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12" w:lineRule="auto"/>
        <w:jc w:val="center"/>
        <w:outlineLvl w:val="0"/>
        <w:rPr>
          <w:rFonts w:ascii="Times New Roman" w:hAnsi="Times New Roman" w:eastAsia="方正小标宋简体" w:cs="Times New Roman"/>
          <w:b/>
          <w:bCs/>
          <w:color w:val="auto"/>
          <w:sz w:val="36"/>
          <w:szCs w:val="36"/>
        </w:rPr>
      </w:pPr>
      <w:bookmarkStart w:id="0" w:name="_Toc6346"/>
      <w:bookmarkStart w:id="1" w:name="_Toc684"/>
      <w:r>
        <w:rPr>
          <w:rFonts w:hint="eastAsia" w:ascii="Times New Roman" w:hAnsi="Times New Roman" w:eastAsia="方正小标宋简体" w:cs="方正小标宋简体"/>
          <w:b/>
          <w:bCs/>
          <w:color w:val="auto"/>
          <w:sz w:val="36"/>
          <w:szCs w:val="36"/>
        </w:rPr>
        <w:t>第五章</w:t>
      </w:r>
      <w:r>
        <w:rPr>
          <w:rFonts w:ascii="Times New Roman" w:hAnsi="Times New Roman" w:eastAsia="方正小标宋简体" w:cs="Times New Roman"/>
          <w:b/>
          <w:bCs/>
          <w:color w:val="auto"/>
          <w:sz w:val="36"/>
          <w:szCs w:val="36"/>
        </w:rPr>
        <w:t xml:space="preserve"> </w:t>
      </w:r>
      <w:r>
        <w:rPr>
          <w:rFonts w:hint="eastAsia" w:ascii="Times New Roman" w:hAnsi="Times New Roman" w:eastAsia="方正小标宋简体" w:cs="Times New Roman"/>
          <w:b/>
          <w:bCs/>
          <w:color w:val="auto"/>
          <w:sz w:val="36"/>
          <w:szCs w:val="36"/>
          <w:lang w:val="en-US" w:eastAsia="zh-CN"/>
        </w:rPr>
        <w:t xml:space="preserve"> </w:t>
      </w:r>
      <w:r>
        <w:rPr>
          <w:rFonts w:hint="eastAsia" w:ascii="Times New Roman" w:hAnsi="Times New Roman" w:eastAsia="方正小标宋简体" w:cs="方正小标宋简体"/>
          <w:b/>
          <w:bCs/>
          <w:color w:val="auto"/>
          <w:sz w:val="36"/>
          <w:szCs w:val="36"/>
        </w:rPr>
        <w:t>竞争性磋商项目内容</w:t>
      </w:r>
      <w:bookmarkEnd w:id="0"/>
      <w:bookmarkEnd w:id="1"/>
      <w:bookmarkStart w:id="2" w:name="_Toc7105"/>
    </w:p>
    <w:bookmarkEnd w:id="2"/>
    <w:p>
      <w:pPr>
        <w:pStyle w:val="6"/>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482" w:firstLineChars="200"/>
        <w:jc w:val="both"/>
        <w:textAlignment w:val="auto"/>
        <w:rPr>
          <w:rFonts w:hint="eastAsia" w:ascii="宋体" w:hAnsi="宋体" w:eastAsia="宋体" w:cs="宋体"/>
          <w:sz w:val="24"/>
          <w:szCs w:val="24"/>
          <w:lang w:val="en-US" w:eastAsia="zh-CN"/>
        </w:rPr>
      </w:pPr>
      <w:r>
        <w:rPr>
          <w:rFonts w:hint="eastAsia" w:cs="宋体"/>
          <w:color w:val="000000"/>
          <w:spacing w:val="0"/>
          <w:w w:val="100"/>
          <w:position w:val="0"/>
          <w:sz w:val="24"/>
          <w:szCs w:val="24"/>
          <w:lang w:eastAsia="zh-CN"/>
        </w:rPr>
        <w:t>一、</w:t>
      </w:r>
      <w:r>
        <w:rPr>
          <w:rFonts w:hint="eastAsia" w:ascii="宋体" w:hAnsi="宋体" w:eastAsia="宋体" w:cs="宋体"/>
          <w:color w:val="000000"/>
          <w:spacing w:val="0"/>
          <w:w w:val="100"/>
          <w:position w:val="0"/>
          <w:sz w:val="24"/>
          <w:szCs w:val="24"/>
        </w:rPr>
        <w:t>项目</w:t>
      </w:r>
      <w:r>
        <w:rPr>
          <w:rFonts w:hint="eastAsia" w:cs="宋体"/>
          <w:color w:val="000000"/>
          <w:spacing w:val="0"/>
          <w:w w:val="100"/>
          <w:position w:val="0"/>
          <w:sz w:val="24"/>
          <w:szCs w:val="24"/>
          <w:lang w:val="en-US" w:eastAsia="zh-CN"/>
        </w:rPr>
        <w:t>概况</w:t>
      </w:r>
    </w:p>
    <w:p>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leftChars="0" w:right="0" w:firstLine="480" w:firstLineChars="200"/>
        <w:jc w:val="both"/>
        <w:textAlignment w:val="auto"/>
        <w:rPr>
          <w:rFonts w:hint="default" w:eastAsia="宋体" w:cs="宋体"/>
          <w:color w:val="000000"/>
          <w:spacing w:val="0"/>
          <w:w w:val="100"/>
          <w:position w:val="0"/>
          <w:sz w:val="24"/>
          <w:szCs w:val="24"/>
          <w:lang w:val="en-US" w:eastAsia="zh-CN"/>
        </w:rPr>
      </w:pPr>
      <w:r>
        <w:rPr>
          <w:rFonts w:hint="eastAsia" w:cs="宋体"/>
          <w:color w:val="000000"/>
          <w:spacing w:val="0"/>
          <w:w w:val="100"/>
          <w:position w:val="0"/>
          <w:sz w:val="24"/>
          <w:szCs w:val="24"/>
          <w:lang w:val="en-US" w:eastAsia="zh-CN"/>
        </w:rPr>
        <w:t>1.1项目地址</w:t>
      </w:r>
      <w:r>
        <w:rPr>
          <w:rFonts w:hint="eastAsia" w:ascii="宋体" w:hAnsi="宋体" w:eastAsia="宋体" w:cs="宋体"/>
          <w:color w:val="000000"/>
          <w:spacing w:val="0"/>
          <w:w w:val="100"/>
          <w:position w:val="0"/>
          <w:sz w:val="24"/>
          <w:szCs w:val="24"/>
        </w:rPr>
        <w:t>：</w:t>
      </w:r>
      <w:r>
        <w:rPr>
          <w:rFonts w:hint="eastAsia" w:cs="宋体"/>
          <w:color w:val="000000"/>
          <w:spacing w:val="0"/>
          <w:w w:val="100"/>
          <w:position w:val="0"/>
          <w:sz w:val="24"/>
          <w:szCs w:val="24"/>
          <w:lang w:val="en-US" w:eastAsia="zh-CN"/>
        </w:rPr>
        <w:t>采购人指定地址</w:t>
      </w:r>
    </w:p>
    <w:p>
      <w:pPr>
        <w:pStyle w:val="7"/>
        <w:tabs>
          <w:tab w:val="left" w:pos="860"/>
        </w:tabs>
        <w:spacing w:line="360" w:lineRule="auto"/>
        <w:ind w:firstLine="480" w:firstLineChars="200"/>
        <w:rPr>
          <w:rFonts w:hint="eastAsia"/>
          <w:sz w:val="24"/>
          <w:lang w:val="en-US" w:eastAsia="zh-CN"/>
        </w:rPr>
      </w:pPr>
      <w:r>
        <w:rPr>
          <w:rFonts w:hint="eastAsia" w:cs="宋体"/>
          <w:color w:val="000000"/>
          <w:spacing w:val="0"/>
          <w:w w:val="100"/>
          <w:position w:val="0"/>
          <w:sz w:val="24"/>
          <w:szCs w:val="24"/>
          <w:lang w:val="en-US" w:eastAsia="zh-CN"/>
        </w:rPr>
        <w:t>1.2项目规模</w:t>
      </w:r>
      <w:r>
        <w:rPr>
          <w:rFonts w:hint="eastAsia" w:ascii="宋体" w:hAnsi="宋体" w:eastAsia="宋体" w:cs="宋体"/>
          <w:color w:val="000000"/>
          <w:spacing w:val="0"/>
          <w:w w:val="100"/>
          <w:position w:val="0"/>
          <w:sz w:val="24"/>
          <w:szCs w:val="24"/>
        </w:rPr>
        <w:t>：</w:t>
      </w:r>
      <w:bookmarkStart w:id="3" w:name="bookmark7"/>
      <w:bookmarkStart w:id="4" w:name="bookmark9"/>
      <w:bookmarkStart w:id="5" w:name="bookmark6"/>
      <w:r>
        <w:rPr>
          <w:rFonts w:hint="eastAsia"/>
          <w:sz w:val="24"/>
          <w:lang w:val="en-US" w:eastAsia="zh-CN"/>
        </w:rPr>
        <w:t>完成施工图及招标清单的所有内容</w:t>
      </w:r>
    </w:p>
    <w:bookmarkEnd w:id="3"/>
    <w:bookmarkEnd w:id="4"/>
    <w:bookmarkEnd w:id="5"/>
    <w:p>
      <w:pPr>
        <w:pStyle w:val="3"/>
        <w:keepNext w:val="0"/>
        <w:keepLines w:val="0"/>
        <w:spacing w:before="0" w:after="0"/>
        <w:ind w:firstLine="118" w:firstLineChars="49"/>
        <w:jc w:val="left"/>
        <w:rPr>
          <w:rFonts w:hint="eastAsia" w:ascii="宋体" w:hAnsi="宋体" w:eastAsia="宋体" w:cs="宋体"/>
          <w:b w:val="0"/>
          <w:bCs w:val="0"/>
          <w:color w:val="000000"/>
          <w:sz w:val="24"/>
          <w:szCs w:val="24"/>
          <w:lang w:val="zh-TW" w:eastAsia="zh-CN" w:bidi="zh-TW"/>
        </w:rPr>
      </w:pPr>
      <w:r>
        <w:rPr>
          <w:rFonts w:hint="eastAsia" w:ascii="宋体" w:hAnsi="宋体" w:eastAsia="宋体" w:cs="宋体"/>
          <w:sz w:val="24"/>
          <w:szCs w:val="24"/>
        </w:rPr>
        <w:t>★</w:t>
      </w:r>
      <w:r>
        <w:rPr>
          <w:rFonts w:hint="eastAsia" w:ascii="宋体" w:hAnsi="宋体" w:eastAsia="宋体" w:cs="宋体"/>
          <w:sz w:val="24"/>
          <w:szCs w:val="24"/>
          <w:lang w:val="en-US" w:eastAsia="zh-CN"/>
        </w:rPr>
        <w:t>二、</w:t>
      </w:r>
      <w:r>
        <w:rPr>
          <w:rFonts w:hint="eastAsia" w:ascii="宋体" w:hAnsi="宋体" w:eastAsia="宋体" w:cs="宋体"/>
          <w:color w:val="000000"/>
          <w:sz w:val="24"/>
          <w:szCs w:val="24"/>
          <w:lang w:val="zh-TW" w:eastAsia="zh-CN" w:bidi="zh-TW"/>
        </w:rPr>
        <w:t>技术、服务、合同条款要求</w:t>
      </w:r>
    </w:p>
    <w:tbl>
      <w:tblPr>
        <w:tblStyle w:val="4"/>
        <w:tblW w:w="0" w:type="auto"/>
        <w:jc w:val="center"/>
        <w:tblLayout w:type="fixed"/>
        <w:tblCellMar>
          <w:top w:w="0" w:type="dxa"/>
          <w:left w:w="108" w:type="dxa"/>
          <w:bottom w:w="0" w:type="dxa"/>
          <w:right w:w="108" w:type="dxa"/>
        </w:tblCellMar>
      </w:tblPr>
      <w:tblGrid>
        <w:gridCol w:w="877"/>
        <w:gridCol w:w="2670"/>
        <w:gridCol w:w="3772"/>
      </w:tblGrid>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val="zh-TW" w:bidi="zh-TW"/>
              </w:rPr>
              <w:t>序号</w:t>
            </w:r>
          </w:p>
        </w:tc>
        <w:tc>
          <w:tcPr>
            <w:tcW w:w="2670" w:type="dxa"/>
            <w:tcBorders>
              <w:top w:val="single" w:color="auto" w:sz="4" w:space="0"/>
              <w:left w:val="nil"/>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val="zh-TW" w:bidi="zh-TW"/>
              </w:rPr>
              <w:t>项目</w:t>
            </w:r>
          </w:p>
        </w:tc>
        <w:tc>
          <w:tcPr>
            <w:tcW w:w="3772" w:type="dxa"/>
            <w:tcBorders>
              <w:top w:val="single" w:color="auto" w:sz="4" w:space="0"/>
              <w:left w:val="nil"/>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val="zh-TW" w:bidi="zh-TW"/>
              </w:rPr>
              <w:t>要求</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val="zh-TW" w:bidi="zh-TW"/>
              </w:rPr>
              <w:t>1</w:t>
            </w:r>
          </w:p>
        </w:tc>
        <w:tc>
          <w:tcPr>
            <w:tcW w:w="2670"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宋体" w:hAnsi="宋体" w:cs="宋体"/>
                <w:color w:val="000000"/>
                <w:sz w:val="24"/>
                <w:lang w:val="zh-TW" w:bidi="zh-TW"/>
              </w:rPr>
            </w:pPr>
            <w:r>
              <w:rPr>
                <w:rFonts w:hint="eastAsia" w:ascii="宋体" w:hAnsi="宋体" w:cs="宋体"/>
                <w:color w:val="000000"/>
                <w:sz w:val="24"/>
                <w:lang w:val="zh-TW" w:bidi="zh-TW"/>
              </w:rPr>
              <w:t>项目负责人（项目经理）</w:t>
            </w:r>
          </w:p>
        </w:tc>
        <w:tc>
          <w:tcPr>
            <w:tcW w:w="3772" w:type="dxa"/>
            <w:tcBorders>
              <w:top w:val="single" w:color="auto" w:sz="4" w:space="0"/>
              <w:left w:val="nil"/>
              <w:bottom w:val="single" w:color="auto" w:sz="4" w:space="0"/>
              <w:right w:val="single" w:color="auto" w:sz="4" w:space="0"/>
            </w:tcBorders>
            <w:noWrap w:val="0"/>
            <w:vAlign w:val="center"/>
          </w:tcPr>
          <w:p>
            <w:pPr>
              <w:spacing w:line="360" w:lineRule="auto"/>
              <w:ind w:right="34" w:rightChars="10"/>
              <w:jc w:val="left"/>
              <w:rPr>
                <w:rFonts w:hint="eastAsia" w:ascii="宋体" w:hAnsi="宋体" w:cs="宋体"/>
                <w:color w:val="000000"/>
                <w:sz w:val="24"/>
                <w:lang w:val="zh-TW" w:bidi="zh-TW"/>
              </w:rPr>
            </w:pPr>
            <w:r>
              <w:rPr>
                <w:rFonts w:hint="eastAsia" w:ascii="宋体" w:hAnsi="宋体" w:cs="宋体"/>
                <w:color w:val="000000"/>
                <w:sz w:val="24"/>
                <w:lang w:val="zh-TW" w:bidi="zh-TW"/>
              </w:rPr>
              <w:t>姓名：</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val="zh-TW" w:bidi="zh-TW"/>
              </w:rPr>
              <w:t>2</w:t>
            </w:r>
          </w:p>
        </w:tc>
        <w:tc>
          <w:tcPr>
            <w:tcW w:w="2670"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eastAsia" w:ascii="宋体" w:hAnsi="宋体" w:cs="宋体"/>
                <w:color w:val="000000"/>
                <w:sz w:val="24"/>
                <w:lang w:val="zh-TW" w:bidi="zh-TW"/>
              </w:rPr>
            </w:pPr>
            <w:r>
              <w:rPr>
                <w:rFonts w:hint="eastAsia" w:ascii="宋体" w:hAnsi="宋体" w:cs="宋体"/>
                <w:color w:val="000000"/>
                <w:sz w:val="24"/>
                <w:lang w:val="zh-TW" w:bidi="zh-TW"/>
              </w:rPr>
              <w:t>技术负责人</w:t>
            </w:r>
          </w:p>
        </w:tc>
        <w:tc>
          <w:tcPr>
            <w:tcW w:w="3772" w:type="dxa"/>
            <w:tcBorders>
              <w:top w:val="single" w:color="auto" w:sz="4" w:space="0"/>
              <w:left w:val="nil"/>
              <w:bottom w:val="single" w:color="auto" w:sz="4" w:space="0"/>
              <w:right w:val="single" w:color="auto" w:sz="4" w:space="0"/>
            </w:tcBorders>
            <w:noWrap w:val="0"/>
            <w:vAlign w:val="center"/>
          </w:tcPr>
          <w:p>
            <w:pPr>
              <w:spacing w:line="360" w:lineRule="auto"/>
              <w:ind w:right="34" w:rightChars="10"/>
              <w:jc w:val="left"/>
              <w:rPr>
                <w:rFonts w:hint="eastAsia" w:ascii="宋体" w:hAnsi="宋体" w:cs="宋体"/>
                <w:color w:val="000000"/>
                <w:sz w:val="24"/>
                <w:lang w:val="zh-TW" w:bidi="zh-TW"/>
              </w:rPr>
            </w:pPr>
            <w:r>
              <w:rPr>
                <w:rFonts w:hint="eastAsia" w:ascii="宋体" w:hAnsi="宋体" w:cs="宋体"/>
                <w:color w:val="000000"/>
                <w:sz w:val="24"/>
                <w:lang w:val="zh-TW" w:bidi="zh-TW"/>
              </w:rPr>
              <w:t>姓名：</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val="zh-TW" w:bidi="zh-TW"/>
              </w:rPr>
              <w:t>3</w:t>
            </w:r>
          </w:p>
        </w:tc>
        <w:tc>
          <w:tcPr>
            <w:tcW w:w="2670" w:type="dxa"/>
            <w:tcBorders>
              <w:top w:val="single" w:color="auto" w:sz="4" w:space="0"/>
              <w:left w:val="nil"/>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val="zh-TW" w:bidi="zh-TW"/>
              </w:rPr>
              <w:t>工期</w:t>
            </w:r>
          </w:p>
        </w:tc>
        <w:tc>
          <w:tcPr>
            <w:tcW w:w="3772" w:type="dxa"/>
            <w:tcBorders>
              <w:top w:val="single" w:color="auto" w:sz="4" w:space="0"/>
              <w:left w:val="nil"/>
              <w:bottom w:val="single" w:color="auto" w:sz="4" w:space="0"/>
              <w:right w:val="single" w:color="auto" w:sz="4" w:space="0"/>
            </w:tcBorders>
            <w:noWrap w:val="0"/>
            <w:vAlign w:val="center"/>
          </w:tcPr>
          <w:p>
            <w:pPr>
              <w:spacing w:line="360" w:lineRule="auto"/>
              <w:ind w:right="-133" w:rightChars="-39"/>
              <w:rPr>
                <w:rFonts w:hint="default" w:ascii="宋体" w:hAnsi="宋体" w:cs="宋体"/>
                <w:color w:val="000000"/>
                <w:sz w:val="24"/>
                <w:lang w:val="en-US" w:bidi="zh-TW"/>
              </w:rPr>
            </w:pPr>
            <w:r>
              <w:rPr>
                <w:rFonts w:hint="eastAsia" w:ascii="宋体" w:hAnsi="宋体" w:cs="宋体"/>
                <w:color w:val="000000"/>
                <w:sz w:val="24"/>
                <w:lang w:val="zh-TW" w:bidi="zh-TW"/>
              </w:rPr>
              <w:t>工期总日历天数：</w:t>
            </w:r>
            <w:r>
              <w:rPr>
                <w:rFonts w:hint="eastAsia" w:ascii="宋体" w:hAnsi="宋体" w:cs="宋体"/>
                <w:color w:val="000000"/>
                <w:sz w:val="24"/>
                <w:lang w:val="en-US" w:eastAsia="zh-CN" w:bidi="zh-TW"/>
              </w:rPr>
              <w:t>30日历天</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34" w:rightChars="10"/>
              <w:jc w:val="center"/>
              <w:rPr>
                <w:rFonts w:hint="eastAsia" w:ascii="宋体" w:hAnsi="宋体" w:eastAsia="宋体" w:cs="宋体"/>
                <w:color w:val="000000"/>
                <w:sz w:val="24"/>
                <w:lang w:val="en-US" w:eastAsia="zh-CN" w:bidi="zh-TW"/>
              </w:rPr>
            </w:pPr>
            <w:r>
              <w:rPr>
                <w:rFonts w:hint="eastAsia" w:ascii="宋体" w:hAnsi="宋体" w:cs="宋体"/>
                <w:color w:val="000000"/>
                <w:sz w:val="24"/>
                <w:lang w:val="en-US" w:eastAsia="zh-CN" w:bidi="zh-TW"/>
              </w:rPr>
              <w:t>4</w:t>
            </w:r>
          </w:p>
        </w:tc>
        <w:tc>
          <w:tcPr>
            <w:tcW w:w="2670" w:type="dxa"/>
            <w:tcBorders>
              <w:top w:val="single" w:color="auto" w:sz="4" w:space="0"/>
              <w:left w:val="nil"/>
              <w:bottom w:val="single" w:color="auto" w:sz="4" w:space="0"/>
              <w:right w:val="single" w:color="auto" w:sz="4" w:space="0"/>
            </w:tcBorders>
            <w:noWrap w:val="0"/>
            <w:vAlign w:val="center"/>
          </w:tcPr>
          <w:p>
            <w:pPr>
              <w:spacing w:line="360" w:lineRule="auto"/>
              <w:ind w:right="34" w:rightChars="10"/>
              <w:jc w:val="center"/>
              <w:rPr>
                <w:rFonts w:hint="eastAsia" w:ascii="宋体" w:hAnsi="宋体" w:eastAsia="宋体" w:cs="宋体"/>
                <w:color w:val="000000"/>
                <w:sz w:val="24"/>
                <w:lang w:val="en-US" w:eastAsia="zh-CN" w:bidi="zh-TW"/>
              </w:rPr>
            </w:pPr>
            <w:r>
              <w:rPr>
                <w:rFonts w:hint="eastAsia" w:ascii="宋体" w:hAnsi="宋体" w:cs="宋体"/>
                <w:color w:val="000000"/>
                <w:sz w:val="24"/>
                <w:lang w:val="en-US" w:eastAsia="zh-CN" w:bidi="zh-TW"/>
              </w:rPr>
              <w:t>施工地点</w:t>
            </w:r>
          </w:p>
        </w:tc>
        <w:tc>
          <w:tcPr>
            <w:tcW w:w="3772" w:type="dxa"/>
            <w:tcBorders>
              <w:top w:val="single" w:color="auto" w:sz="4" w:space="0"/>
              <w:left w:val="nil"/>
              <w:bottom w:val="single" w:color="auto" w:sz="4" w:space="0"/>
              <w:right w:val="single" w:color="auto" w:sz="4" w:space="0"/>
            </w:tcBorders>
            <w:noWrap w:val="0"/>
            <w:vAlign w:val="center"/>
          </w:tcPr>
          <w:p>
            <w:pPr>
              <w:pStyle w:val="7"/>
              <w:keepNext w:val="0"/>
              <w:keepLines w:val="0"/>
              <w:pageBreakBefore w:val="0"/>
              <w:widowControl w:val="0"/>
              <w:shd w:val="clear" w:color="auto" w:fill="auto"/>
              <w:kinsoku/>
              <w:wordWrap/>
              <w:overflowPunct/>
              <w:topLinePunct w:val="0"/>
              <w:autoSpaceDE/>
              <w:autoSpaceDN/>
              <w:bidi w:val="0"/>
              <w:adjustRightInd/>
              <w:snapToGrid/>
              <w:spacing w:before="0" w:line="360" w:lineRule="auto"/>
              <w:ind w:left="0" w:leftChars="0" w:right="0" w:firstLine="0" w:firstLineChars="0"/>
              <w:jc w:val="center"/>
              <w:textAlignment w:val="auto"/>
              <w:rPr>
                <w:rFonts w:hint="default" w:ascii="宋体" w:hAnsi="宋体" w:eastAsia="宋体" w:cs="宋体"/>
                <w:color w:val="000000"/>
                <w:sz w:val="24"/>
                <w:lang w:val="en-US" w:eastAsia="zh-CN" w:bidi="zh-TW"/>
              </w:rPr>
            </w:pPr>
            <w:r>
              <w:rPr>
                <w:rFonts w:hint="eastAsia" w:cs="宋体"/>
                <w:color w:val="000000"/>
                <w:spacing w:val="0"/>
                <w:w w:val="100"/>
                <w:position w:val="0"/>
                <w:sz w:val="24"/>
                <w:szCs w:val="24"/>
                <w:lang w:val="en-US" w:eastAsia="zh-CN"/>
              </w:rPr>
              <w:t>采购人指定地址</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34" w:rightChars="10"/>
              <w:jc w:val="center"/>
              <w:rPr>
                <w:rFonts w:hint="eastAsia" w:ascii="宋体" w:hAnsi="宋体" w:eastAsia="宋体" w:cs="宋体"/>
                <w:color w:val="000000"/>
                <w:sz w:val="24"/>
                <w:lang w:val="zh-TW" w:eastAsia="zh-CN" w:bidi="zh-TW"/>
              </w:rPr>
            </w:pPr>
            <w:r>
              <w:rPr>
                <w:rFonts w:hint="eastAsia" w:ascii="宋体" w:hAnsi="宋体" w:cs="宋体"/>
                <w:color w:val="000000"/>
                <w:sz w:val="24"/>
                <w:lang w:val="en-US" w:eastAsia="zh-CN" w:bidi="zh-TW"/>
              </w:rPr>
              <w:t>5</w:t>
            </w:r>
          </w:p>
        </w:tc>
        <w:tc>
          <w:tcPr>
            <w:tcW w:w="2670" w:type="dxa"/>
            <w:tcBorders>
              <w:top w:val="single" w:color="auto" w:sz="4" w:space="0"/>
              <w:left w:val="nil"/>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val="zh-TW" w:bidi="zh-TW"/>
              </w:rPr>
              <w:t>缺陷责任期</w:t>
            </w:r>
          </w:p>
        </w:tc>
        <w:tc>
          <w:tcPr>
            <w:tcW w:w="3772" w:type="dxa"/>
            <w:tcBorders>
              <w:top w:val="single" w:color="auto" w:sz="4" w:space="0"/>
              <w:left w:val="nil"/>
              <w:bottom w:val="single" w:color="auto" w:sz="4" w:space="0"/>
              <w:right w:val="single" w:color="auto" w:sz="4" w:space="0"/>
            </w:tcBorders>
            <w:noWrap w:val="0"/>
            <w:vAlign w:val="center"/>
          </w:tcPr>
          <w:p>
            <w:pPr>
              <w:spacing w:line="360" w:lineRule="auto"/>
              <w:ind w:right="34" w:rightChars="10"/>
              <w:jc w:val="center"/>
              <w:rPr>
                <w:rFonts w:ascii="宋体" w:hAnsi="宋体" w:cs="宋体"/>
                <w:color w:val="000000"/>
                <w:sz w:val="24"/>
                <w:lang w:bidi="zh-TW"/>
              </w:rPr>
            </w:pPr>
            <w:r>
              <w:rPr>
                <w:rFonts w:hint="eastAsia" w:ascii="宋体" w:hAnsi="宋体" w:cs="宋体"/>
                <w:color w:val="000000"/>
                <w:sz w:val="24"/>
                <w:lang w:val="en-US" w:eastAsia="zh-CN" w:bidi="zh-TW"/>
              </w:rPr>
              <w:t>12</w:t>
            </w:r>
            <w:r>
              <w:rPr>
                <w:rFonts w:hint="eastAsia" w:ascii="宋体" w:hAnsi="宋体" w:cs="宋体"/>
                <w:color w:val="000000"/>
                <w:sz w:val="24"/>
                <w:lang w:bidi="zh-TW"/>
              </w:rPr>
              <w:t>个月</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bidi="zh-TW"/>
              </w:rPr>
              <w:t>6</w:t>
            </w:r>
          </w:p>
        </w:tc>
        <w:tc>
          <w:tcPr>
            <w:tcW w:w="2670" w:type="dxa"/>
            <w:tcBorders>
              <w:top w:val="single" w:color="auto" w:sz="4" w:space="0"/>
              <w:left w:val="nil"/>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val="zh-TW" w:bidi="zh-TW"/>
              </w:rPr>
              <w:t>分包</w:t>
            </w:r>
          </w:p>
        </w:tc>
        <w:tc>
          <w:tcPr>
            <w:tcW w:w="3772" w:type="dxa"/>
            <w:tcBorders>
              <w:top w:val="single" w:color="auto" w:sz="4" w:space="0"/>
              <w:left w:val="nil"/>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val="zh-TW" w:bidi="zh-TW"/>
              </w:rPr>
              <w:t>不允许</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bidi="zh-TW"/>
              </w:rPr>
              <w:t>7</w:t>
            </w:r>
          </w:p>
        </w:tc>
        <w:tc>
          <w:tcPr>
            <w:tcW w:w="2670" w:type="dxa"/>
            <w:tcBorders>
              <w:top w:val="single" w:color="auto" w:sz="4" w:space="0"/>
              <w:left w:val="nil"/>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val="zh-TW" w:bidi="zh-TW"/>
              </w:rPr>
              <w:t>价格调整</w:t>
            </w:r>
          </w:p>
        </w:tc>
        <w:tc>
          <w:tcPr>
            <w:tcW w:w="3772" w:type="dxa"/>
            <w:tcBorders>
              <w:top w:val="single" w:color="auto" w:sz="4" w:space="0"/>
              <w:left w:val="nil"/>
              <w:bottom w:val="single" w:color="auto" w:sz="4" w:space="0"/>
              <w:right w:val="single" w:color="auto" w:sz="4" w:space="0"/>
            </w:tcBorders>
            <w:noWrap w:val="0"/>
            <w:vAlign w:val="center"/>
          </w:tcPr>
          <w:p>
            <w:pPr>
              <w:spacing w:line="360" w:lineRule="auto"/>
              <w:jc w:val="center"/>
              <w:rPr>
                <w:rFonts w:hint="default" w:ascii="宋体" w:hAnsi="宋体" w:eastAsia="宋体" w:cs="宋体"/>
                <w:color w:val="000000"/>
                <w:sz w:val="24"/>
                <w:lang w:val="en-US" w:eastAsia="zh-CN" w:bidi="zh-TW"/>
              </w:rPr>
            </w:pPr>
            <w:r>
              <w:rPr>
                <w:rFonts w:hint="eastAsia" w:ascii="宋体" w:hAnsi="宋体" w:cs="宋体"/>
                <w:color w:val="000000"/>
                <w:sz w:val="24"/>
                <w:lang w:val="en-US" w:eastAsia="zh-CN" w:bidi="zh-TW"/>
              </w:rPr>
              <w:t>见合同条款</w:t>
            </w:r>
          </w:p>
        </w:tc>
      </w:tr>
      <w:tr>
        <w:tblPrEx>
          <w:tblCellMar>
            <w:top w:w="0" w:type="dxa"/>
            <w:left w:w="108" w:type="dxa"/>
            <w:bottom w:w="0" w:type="dxa"/>
            <w:right w:w="108" w:type="dxa"/>
          </w:tblCellMar>
        </w:tblPrEx>
        <w:trPr>
          <w:trHeight w:val="705"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bidi="zh-TW"/>
              </w:rPr>
              <w:t>8</w:t>
            </w:r>
          </w:p>
        </w:tc>
        <w:tc>
          <w:tcPr>
            <w:tcW w:w="2670" w:type="dxa"/>
            <w:tcBorders>
              <w:top w:val="single" w:color="auto" w:sz="4" w:space="0"/>
              <w:left w:val="nil"/>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val="zh-TW" w:eastAsia="zh-CN" w:bidi="zh-TW"/>
              </w:rPr>
              <w:t>履约保证金</w:t>
            </w:r>
          </w:p>
        </w:tc>
        <w:tc>
          <w:tcPr>
            <w:tcW w:w="3772" w:type="dxa"/>
            <w:tcBorders>
              <w:top w:val="single" w:color="auto" w:sz="4" w:space="0"/>
              <w:left w:val="nil"/>
              <w:bottom w:val="single" w:color="auto" w:sz="4" w:space="0"/>
              <w:right w:val="single" w:color="auto" w:sz="4" w:space="0"/>
            </w:tcBorders>
            <w:noWrap w:val="0"/>
            <w:vAlign w:val="center"/>
          </w:tcPr>
          <w:p>
            <w:pPr>
              <w:widowControl/>
              <w:jc w:val="center"/>
              <w:rPr>
                <w:rFonts w:hint="default" w:ascii="宋体" w:hAnsi="宋体" w:eastAsia="宋体" w:cs="宋体"/>
                <w:color w:val="000000"/>
                <w:sz w:val="24"/>
                <w:lang w:val="en-US" w:eastAsia="zh-CN" w:bidi="zh-TW"/>
              </w:rPr>
            </w:pPr>
            <w:r>
              <w:rPr>
                <w:rFonts w:hint="eastAsia" w:ascii="宋体" w:hAnsi="宋体" w:cs="宋体"/>
                <w:color w:val="000000"/>
                <w:sz w:val="24"/>
                <w:lang w:val="en-US" w:eastAsia="zh-CN" w:bidi="zh-TW"/>
              </w:rPr>
              <w:t>本项目不收取履约保证金。</w:t>
            </w:r>
          </w:p>
        </w:tc>
      </w:tr>
      <w:tr>
        <w:tblPrEx>
          <w:tblCellMar>
            <w:top w:w="0" w:type="dxa"/>
            <w:left w:w="108" w:type="dxa"/>
            <w:bottom w:w="0" w:type="dxa"/>
            <w:right w:w="108" w:type="dxa"/>
          </w:tblCellMar>
        </w:tblPrEx>
        <w:trPr>
          <w:trHeight w:val="248" w:hRule="atLeast"/>
          <w:jc w:val="center"/>
        </w:trPr>
        <w:tc>
          <w:tcPr>
            <w:tcW w:w="877"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bidi="zh-TW"/>
              </w:rPr>
              <w:t>9</w:t>
            </w:r>
          </w:p>
        </w:tc>
        <w:tc>
          <w:tcPr>
            <w:tcW w:w="2670" w:type="dxa"/>
            <w:tcBorders>
              <w:top w:val="single" w:color="auto" w:sz="4" w:space="0"/>
              <w:left w:val="nil"/>
              <w:bottom w:val="single" w:color="auto" w:sz="4" w:space="0"/>
              <w:right w:val="single" w:color="auto" w:sz="4" w:space="0"/>
            </w:tcBorders>
            <w:noWrap w:val="0"/>
            <w:vAlign w:val="center"/>
          </w:tcPr>
          <w:p>
            <w:pPr>
              <w:spacing w:line="360" w:lineRule="auto"/>
              <w:ind w:right="34" w:rightChars="10"/>
              <w:jc w:val="center"/>
              <w:rPr>
                <w:rFonts w:hint="eastAsia" w:ascii="宋体" w:hAnsi="宋体" w:cs="宋体"/>
                <w:color w:val="000000"/>
                <w:sz w:val="24"/>
                <w:lang w:val="zh-TW" w:bidi="zh-TW"/>
              </w:rPr>
            </w:pPr>
            <w:r>
              <w:rPr>
                <w:rFonts w:hint="eastAsia" w:ascii="宋体" w:hAnsi="宋体" w:cs="宋体"/>
                <w:color w:val="000000"/>
                <w:sz w:val="24"/>
                <w:lang w:val="zh-TW" w:bidi="zh-TW"/>
              </w:rPr>
              <w:t>付款方式</w:t>
            </w:r>
          </w:p>
        </w:tc>
        <w:tc>
          <w:tcPr>
            <w:tcW w:w="3772" w:type="dxa"/>
            <w:tcBorders>
              <w:top w:val="single" w:color="auto" w:sz="4" w:space="0"/>
              <w:left w:val="nil"/>
              <w:bottom w:val="single" w:color="auto" w:sz="4" w:space="0"/>
              <w:right w:val="single" w:color="auto" w:sz="4" w:space="0"/>
            </w:tcBorders>
            <w:noWrap w:val="0"/>
            <w:vAlign w:val="center"/>
          </w:tcPr>
          <w:p>
            <w:pPr>
              <w:widowControl/>
              <w:jc w:val="left"/>
              <w:rPr>
                <w:rFonts w:hint="default" w:ascii="宋体" w:hAnsi="宋体" w:eastAsia="宋体" w:cs="宋体"/>
                <w:color w:val="000000"/>
                <w:sz w:val="24"/>
                <w:lang w:val="en-US" w:eastAsia="zh-CN" w:bidi="zh-TW"/>
              </w:rPr>
            </w:pPr>
            <w:r>
              <w:rPr>
                <w:rFonts w:hint="eastAsia" w:ascii="宋体" w:hAnsi="宋体" w:eastAsia="宋体" w:cs="宋体"/>
                <w:color w:val="000000"/>
                <w:sz w:val="24"/>
                <w:lang w:val="en-US" w:eastAsia="zh-CN" w:bidi="zh-TW"/>
              </w:rPr>
              <w:t>按采购人拟定的合同约定付款</w:t>
            </w:r>
          </w:p>
        </w:tc>
      </w:tr>
    </w:tbl>
    <w:p>
      <w:pPr>
        <w:pStyle w:val="2"/>
      </w:pPr>
    </w:p>
    <w:p>
      <w:pPr>
        <w:spacing w:line="360" w:lineRule="auto"/>
        <w:rPr>
          <w:rFonts w:hint="eastAsia"/>
          <w:sz w:val="24"/>
          <w:szCs w:val="32"/>
        </w:rPr>
      </w:pPr>
      <w:r>
        <w:rPr>
          <w:rFonts w:hint="eastAsia"/>
          <w:sz w:val="24"/>
          <w:szCs w:val="32"/>
        </w:rPr>
        <w:t>★</w:t>
      </w:r>
      <w:r>
        <w:rPr>
          <w:rFonts w:hint="eastAsia"/>
          <w:b/>
          <w:bCs/>
          <w:sz w:val="24"/>
          <w:szCs w:val="32"/>
        </w:rPr>
        <w:t>三、商务要求</w:t>
      </w:r>
    </w:p>
    <w:p>
      <w:pPr>
        <w:spacing w:line="360" w:lineRule="auto"/>
        <w:ind w:firstLine="480" w:firstLineChars="200"/>
        <w:rPr>
          <w:rFonts w:hint="eastAsia" w:ascii="宋体" w:hAnsi="宋体" w:eastAsia="宋体" w:cs="宋体"/>
          <w:sz w:val="24"/>
          <w:szCs w:val="32"/>
        </w:rPr>
      </w:pPr>
      <w:r>
        <w:rPr>
          <w:rFonts w:hint="eastAsia"/>
          <w:sz w:val="24"/>
          <w:szCs w:val="32"/>
        </w:rPr>
        <w:t>1、验收标准：成交供应商与采购人应严格按照《财政部关于进一步加强政府采购需求和履约验收管理的指导意见》(财库〔2016〕205号)，现行国家相关施工验收规范和要求进行验</w:t>
      </w:r>
      <w:r>
        <w:rPr>
          <w:rFonts w:hint="eastAsia" w:ascii="宋体" w:hAnsi="宋体" w:eastAsia="宋体" w:cs="宋体"/>
          <w:sz w:val="24"/>
          <w:szCs w:val="32"/>
        </w:rPr>
        <w:t>收。供应商针对本项目的施工，必须达到国家及行业现行技术规范标准，符合国家及行业验收合格标准。</w:t>
      </w:r>
    </w:p>
    <w:p>
      <w:pPr>
        <w:widowControl/>
        <w:spacing w:line="360" w:lineRule="auto"/>
        <w:ind w:firstLine="240" w:firstLineChars="100"/>
        <w:jc w:val="left"/>
        <w:rPr>
          <w:rFonts w:hint="eastAsia" w:ascii="宋体" w:hAnsi="宋体" w:eastAsia="宋体" w:cs="宋体"/>
          <w:sz w:val="24"/>
          <w:szCs w:val="32"/>
        </w:rPr>
      </w:pPr>
      <w:r>
        <w:rPr>
          <w:rFonts w:hint="eastAsia" w:ascii="宋体" w:hAnsi="宋体" w:eastAsia="宋体" w:cs="宋体"/>
          <w:sz w:val="24"/>
          <w:szCs w:val="32"/>
        </w:rPr>
        <w:t>2、售后服务</w:t>
      </w:r>
    </w:p>
    <w:p>
      <w:pPr>
        <w:widowControl/>
        <w:spacing w:line="360" w:lineRule="auto"/>
        <w:ind w:firstLine="240" w:firstLineChars="100"/>
        <w:jc w:val="left"/>
        <w:rPr>
          <w:rFonts w:hint="eastAsia" w:ascii="宋体" w:hAnsi="宋体" w:eastAsia="宋体" w:cs="宋体"/>
          <w:sz w:val="24"/>
          <w:szCs w:val="32"/>
        </w:rPr>
      </w:pPr>
      <w:r>
        <w:rPr>
          <w:rFonts w:hint="eastAsia" w:ascii="宋体" w:hAnsi="宋体" w:eastAsia="宋体" w:cs="宋体"/>
          <w:sz w:val="24"/>
          <w:szCs w:val="32"/>
        </w:rPr>
        <w:t>2.1、质量保证金采用方式：经审核后竣工结算总价的</w:t>
      </w:r>
      <w:r>
        <w:rPr>
          <w:rFonts w:hint="eastAsia" w:ascii="宋体" w:hAnsi="宋体" w:eastAsia="宋体" w:cs="宋体"/>
          <w:sz w:val="24"/>
          <w:szCs w:val="32"/>
          <w:lang w:val="en-US" w:eastAsia="zh-CN"/>
        </w:rPr>
        <w:t>3</w:t>
      </w:r>
      <w:r>
        <w:rPr>
          <w:rFonts w:hint="eastAsia" w:ascii="宋体" w:hAnsi="宋体" w:eastAsia="宋体" w:cs="宋体"/>
          <w:sz w:val="24"/>
          <w:szCs w:val="32"/>
        </w:rPr>
        <w:t>%。</w:t>
      </w:r>
    </w:p>
    <w:p>
      <w:pPr>
        <w:widowControl/>
        <w:spacing w:line="360" w:lineRule="auto"/>
        <w:ind w:firstLine="240" w:firstLineChars="100"/>
        <w:jc w:val="left"/>
        <w:rPr>
          <w:rFonts w:hint="eastAsia" w:ascii="宋体" w:hAnsi="宋体" w:eastAsia="宋体" w:cs="宋体"/>
          <w:sz w:val="24"/>
          <w:szCs w:val="32"/>
        </w:rPr>
      </w:pPr>
      <w:r>
        <w:rPr>
          <w:rFonts w:hint="eastAsia" w:ascii="宋体" w:hAnsi="宋体" w:eastAsia="宋体" w:cs="宋体"/>
          <w:sz w:val="24"/>
          <w:szCs w:val="32"/>
        </w:rPr>
        <w:t xml:space="preserve">2.2、关于质量保证金的补充约定：按合同约定执行。 </w:t>
      </w:r>
    </w:p>
    <w:p>
      <w:pPr>
        <w:widowControl/>
        <w:spacing w:line="360" w:lineRule="auto"/>
        <w:ind w:firstLine="240" w:firstLineChars="100"/>
        <w:jc w:val="left"/>
        <w:rPr>
          <w:rFonts w:hint="eastAsia" w:ascii="宋体" w:hAnsi="宋体" w:eastAsia="宋体" w:cs="宋体"/>
          <w:sz w:val="24"/>
          <w:szCs w:val="32"/>
        </w:rPr>
      </w:pPr>
      <w:r>
        <w:rPr>
          <w:rFonts w:hint="eastAsia" w:ascii="宋体" w:hAnsi="宋体" w:eastAsia="宋体" w:cs="宋体"/>
          <w:sz w:val="24"/>
          <w:szCs w:val="32"/>
        </w:rPr>
        <w:t>2.3、承包人收到保修通知并到达工程现场的合理时间：收到通知后48小时内。</w:t>
      </w:r>
    </w:p>
    <w:p>
      <w:pPr>
        <w:widowControl/>
        <w:spacing w:line="360" w:lineRule="auto"/>
        <w:ind w:firstLine="240" w:firstLineChars="100"/>
        <w:jc w:val="left"/>
        <w:rPr>
          <w:rFonts w:hint="eastAsia" w:ascii="宋体" w:hAnsi="宋体" w:eastAsia="宋体" w:cs="宋体"/>
          <w:sz w:val="24"/>
          <w:szCs w:val="32"/>
        </w:rPr>
      </w:pPr>
      <w:r>
        <w:rPr>
          <w:rFonts w:hint="eastAsia" w:ascii="宋体" w:hAnsi="宋体" w:eastAsia="宋体" w:cs="宋体"/>
          <w:sz w:val="24"/>
          <w:szCs w:val="32"/>
        </w:rPr>
        <w:t>3、成交供应商采购本工程所需材料，必须是经过国家质量认可合格的正规厂家生产</w:t>
      </w:r>
      <w:r>
        <w:rPr>
          <w:rFonts w:hint="eastAsia" w:ascii="宋体" w:hAnsi="宋体" w:eastAsia="宋体" w:cs="宋体"/>
          <w:sz w:val="24"/>
          <w:szCs w:val="32"/>
          <w:lang w:eastAsia="zh-CN"/>
        </w:rPr>
        <w:t>，</w:t>
      </w:r>
      <w:r>
        <w:rPr>
          <w:rFonts w:hint="eastAsia" w:ascii="宋体" w:hAnsi="宋体" w:eastAsia="宋体" w:cs="宋体"/>
          <w:sz w:val="24"/>
          <w:szCs w:val="32"/>
        </w:rPr>
        <w:t>经采购人现场负责人认可。</w:t>
      </w:r>
      <w:r>
        <w:rPr>
          <w:rFonts w:hint="eastAsia" w:ascii="宋体" w:hAnsi="宋体" w:eastAsia="宋体" w:cs="宋体"/>
          <w:b/>
          <w:bCs/>
          <w:sz w:val="24"/>
          <w:szCs w:val="32"/>
        </w:rPr>
        <w:t>（提供承诺函，格式自</w:t>
      </w:r>
      <w:r>
        <w:rPr>
          <w:rFonts w:hint="eastAsia" w:ascii="宋体" w:hAnsi="宋体" w:eastAsia="宋体" w:cs="宋体"/>
          <w:b/>
          <w:bCs/>
          <w:sz w:val="24"/>
          <w:szCs w:val="32"/>
          <w:lang w:val="en-US" w:eastAsia="zh-CN"/>
        </w:rPr>
        <w:t>拟</w:t>
      </w:r>
      <w:r>
        <w:rPr>
          <w:rFonts w:hint="eastAsia" w:ascii="宋体" w:hAnsi="宋体" w:eastAsia="宋体" w:cs="宋体"/>
          <w:b/>
          <w:bCs/>
          <w:sz w:val="24"/>
          <w:szCs w:val="32"/>
        </w:rPr>
        <w:t>）</w:t>
      </w:r>
      <w:r>
        <w:rPr>
          <w:rFonts w:hint="eastAsia" w:ascii="宋体" w:hAnsi="宋体" w:eastAsia="宋体" w:cs="宋体"/>
          <w:sz w:val="24"/>
          <w:szCs w:val="32"/>
        </w:rPr>
        <w:t>。</w:t>
      </w:r>
    </w:p>
    <w:p>
      <w:pPr>
        <w:widowControl/>
        <w:spacing w:line="360" w:lineRule="auto"/>
        <w:ind w:firstLine="240" w:firstLineChars="100"/>
        <w:jc w:val="left"/>
        <w:rPr>
          <w:rFonts w:hint="eastAsia" w:ascii="宋体" w:hAnsi="宋体" w:eastAsia="宋体" w:cs="宋体"/>
          <w:sz w:val="24"/>
          <w:szCs w:val="32"/>
        </w:rPr>
      </w:pPr>
      <w:r>
        <w:rPr>
          <w:rFonts w:hint="eastAsia" w:ascii="宋体" w:hAnsi="宋体" w:eastAsia="宋体" w:cs="宋体"/>
          <w:sz w:val="24"/>
          <w:szCs w:val="32"/>
        </w:rPr>
        <w:t>4、漏项工程处理：施工过程中，发现工程量清单存在漏项工程的，该漏项工程作为本项目本章采购需求的组成部分，采购人和供应商可以按照《中华人民共和国政府采购法》的规定签订不超过成交金额百分之十的补充合同。</w:t>
      </w:r>
    </w:p>
    <w:p>
      <w:pPr>
        <w:widowControl/>
        <w:spacing w:line="360" w:lineRule="auto"/>
        <w:ind w:firstLine="240" w:firstLineChars="100"/>
        <w:jc w:val="left"/>
        <w:rPr>
          <w:rFonts w:hint="eastAsia" w:ascii="宋体" w:hAnsi="宋体" w:eastAsia="宋体" w:cs="宋体"/>
          <w:sz w:val="24"/>
          <w:szCs w:val="32"/>
        </w:rPr>
      </w:pPr>
      <w:r>
        <w:rPr>
          <w:rFonts w:hint="eastAsia" w:ascii="宋体" w:hAnsi="宋体" w:eastAsia="宋体" w:cs="宋体"/>
          <w:sz w:val="24"/>
          <w:szCs w:val="32"/>
        </w:rPr>
        <w:t>5、本项目人员要求：</w:t>
      </w:r>
    </w:p>
    <w:p>
      <w:pPr>
        <w:widowControl/>
        <w:spacing w:line="360" w:lineRule="auto"/>
        <w:ind w:firstLine="240" w:firstLineChars="100"/>
        <w:jc w:val="left"/>
        <w:rPr>
          <w:rFonts w:hint="eastAsia" w:ascii="宋体" w:hAnsi="宋体" w:eastAsia="宋体" w:cs="宋体"/>
          <w:sz w:val="24"/>
          <w:szCs w:val="32"/>
        </w:rPr>
      </w:pPr>
      <w:r>
        <w:rPr>
          <w:rFonts w:hint="eastAsia" w:ascii="宋体" w:hAnsi="宋体" w:eastAsia="宋体" w:cs="宋体"/>
          <w:sz w:val="24"/>
          <w:szCs w:val="32"/>
        </w:rPr>
        <w:t>本项目拟派的</w:t>
      </w:r>
      <w:r>
        <w:rPr>
          <w:rFonts w:hint="eastAsia" w:ascii="宋体" w:hAnsi="宋体" w:eastAsia="宋体" w:cs="宋体"/>
          <w:sz w:val="24"/>
          <w:szCs w:val="32"/>
          <w:lang w:val="en-US" w:eastAsia="zh-CN"/>
        </w:rPr>
        <w:t>项目负责人、技术负责人</w:t>
      </w:r>
      <w:r>
        <w:rPr>
          <w:rFonts w:hint="eastAsia" w:ascii="宋体" w:hAnsi="宋体" w:eastAsia="宋体" w:cs="宋体"/>
          <w:sz w:val="24"/>
          <w:szCs w:val="32"/>
        </w:rPr>
        <w:t>须全过程负责整个项目施工，未经批准不得替换。凡在施工现场的项目</w:t>
      </w:r>
      <w:r>
        <w:rPr>
          <w:rFonts w:hint="eastAsia" w:ascii="宋体" w:hAnsi="宋体" w:eastAsia="宋体" w:cs="宋体"/>
          <w:sz w:val="24"/>
          <w:szCs w:val="32"/>
          <w:lang w:val="en-US" w:eastAsia="zh-CN"/>
        </w:rPr>
        <w:t>负责人</w:t>
      </w:r>
      <w:r>
        <w:rPr>
          <w:rFonts w:hint="eastAsia" w:ascii="宋体" w:hAnsi="宋体" w:eastAsia="宋体" w:cs="宋体"/>
          <w:sz w:val="24"/>
          <w:szCs w:val="32"/>
        </w:rPr>
        <w:t>与响应文件不符的，视为承包人擅自更换项目</w:t>
      </w:r>
      <w:r>
        <w:rPr>
          <w:rFonts w:hint="eastAsia" w:ascii="宋体" w:hAnsi="宋体" w:eastAsia="宋体" w:cs="宋体"/>
          <w:sz w:val="24"/>
          <w:szCs w:val="32"/>
          <w:lang w:val="en-US" w:eastAsia="zh-CN"/>
        </w:rPr>
        <w:t>负责人</w:t>
      </w:r>
      <w:r>
        <w:rPr>
          <w:rFonts w:hint="eastAsia" w:ascii="宋体" w:hAnsi="宋体" w:eastAsia="宋体" w:cs="宋体"/>
          <w:sz w:val="24"/>
          <w:szCs w:val="32"/>
        </w:rPr>
        <w:t>按转包处理。</w:t>
      </w:r>
      <w:r>
        <w:rPr>
          <w:rFonts w:hint="eastAsia" w:ascii="宋体" w:hAnsi="宋体" w:eastAsia="宋体" w:cs="宋体"/>
          <w:sz w:val="24"/>
          <w:szCs w:val="32"/>
          <w:lang w:val="en-US" w:eastAsia="zh-CN"/>
        </w:rPr>
        <w:t>采购人</w:t>
      </w:r>
      <w:r>
        <w:rPr>
          <w:rFonts w:hint="eastAsia" w:ascii="宋体" w:hAnsi="宋体" w:eastAsia="宋体" w:cs="宋体"/>
          <w:sz w:val="24"/>
          <w:szCs w:val="32"/>
        </w:rPr>
        <w:t>有权解除合同，</w:t>
      </w:r>
      <w:r>
        <w:rPr>
          <w:rFonts w:hint="eastAsia" w:ascii="宋体" w:hAnsi="宋体" w:eastAsia="宋体" w:cs="宋体"/>
          <w:sz w:val="24"/>
          <w:szCs w:val="32"/>
          <w:lang w:val="en-US" w:eastAsia="zh-CN"/>
        </w:rPr>
        <w:t>成交供应商</w:t>
      </w:r>
      <w:r>
        <w:rPr>
          <w:rFonts w:hint="eastAsia" w:ascii="宋体" w:hAnsi="宋体" w:eastAsia="宋体" w:cs="宋体"/>
          <w:sz w:val="24"/>
          <w:szCs w:val="32"/>
        </w:rPr>
        <w:t>应同时承担相应责任。</w:t>
      </w:r>
    </w:p>
    <w:p>
      <w:pPr>
        <w:pStyle w:val="2"/>
        <w:numPr>
          <w:ilvl w:val="0"/>
          <w:numId w:val="0"/>
        </w:numPr>
        <w:spacing w:line="360" w:lineRule="auto"/>
        <w:ind w:leftChars="0" w:firstLine="482" w:firstLineChars="200"/>
        <w:rPr>
          <w:rFonts w:hint="eastAsia" w:ascii="宋体" w:hAnsi="宋体" w:eastAsia="宋体" w:cs="宋体"/>
          <w:b/>
          <w:bCs/>
          <w:kern w:val="2"/>
          <w:sz w:val="24"/>
          <w:szCs w:val="32"/>
          <w:lang w:val="en-US" w:eastAsia="zh-CN" w:bidi="ar-SA"/>
        </w:rPr>
      </w:pPr>
      <w:r>
        <w:rPr>
          <w:rFonts w:hint="eastAsia" w:ascii="宋体" w:hAnsi="宋体" w:eastAsia="宋体" w:cs="宋体"/>
          <w:b/>
          <w:bCs/>
          <w:kern w:val="2"/>
          <w:sz w:val="24"/>
          <w:szCs w:val="32"/>
          <w:lang w:val="en-US" w:eastAsia="zh-CN" w:bidi="ar-SA"/>
        </w:rPr>
        <w:t>★四、技术要求：</w:t>
      </w:r>
    </w:p>
    <w:p>
      <w:pPr>
        <w:pStyle w:val="2"/>
        <w:numPr>
          <w:ilvl w:val="0"/>
          <w:numId w:val="0"/>
        </w:numPr>
        <w:spacing w:line="360" w:lineRule="auto"/>
        <w:ind w:leftChars="0" w:firstLine="480" w:firstLineChars="200"/>
        <w:rPr>
          <w:rFonts w:hint="eastAsia" w:ascii="宋体" w:hAnsi="宋体" w:eastAsia="宋体" w:cs="宋体"/>
          <w:kern w:val="2"/>
          <w:sz w:val="24"/>
          <w:szCs w:val="32"/>
          <w:lang w:val="en-US" w:eastAsia="zh-CN" w:bidi="ar-SA"/>
        </w:rPr>
      </w:pPr>
      <w:r>
        <w:rPr>
          <w:rFonts w:hint="eastAsia" w:ascii="宋体" w:hAnsi="宋体" w:eastAsia="宋体" w:cs="宋体"/>
          <w:kern w:val="2"/>
          <w:sz w:val="24"/>
          <w:szCs w:val="32"/>
          <w:lang w:val="en-US" w:eastAsia="zh-CN" w:bidi="ar-SA"/>
        </w:rPr>
        <w:t>按采购人提供的有关图纸、设计说明、工程量清单和采购人其他相关要求进行施工，包括为完成上述工作所需的生产、生活临时设施搭设，必要的技术措施、安全、文明施工措施等内容。</w:t>
      </w:r>
    </w:p>
    <w:p>
      <w:pPr>
        <w:pStyle w:val="2"/>
        <w:numPr>
          <w:ilvl w:val="0"/>
          <w:numId w:val="0"/>
        </w:numPr>
        <w:spacing w:line="360" w:lineRule="auto"/>
        <w:ind w:firstLine="480" w:firstLineChars="200"/>
        <w:rPr>
          <w:rFonts w:hint="eastAsia" w:ascii="宋体" w:hAnsi="宋体" w:eastAsia="宋体" w:cs="宋体"/>
          <w:kern w:val="2"/>
          <w:sz w:val="24"/>
          <w:szCs w:val="32"/>
          <w:lang w:val="en-US" w:eastAsia="zh-CN" w:bidi="ar-SA"/>
        </w:rPr>
      </w:pPr>
      <w:r>
        <w:rPr>
          <w:rFonts w:hint="eastAsia" w:ascii="宋体" w:hAnsi="宋体" w:eastAsia="宋体" w:cs="宋体"/>
          <w:kern w:val="2"/>
          <w:sz w:val="24"/>
          <w:szCs w:val="32"/>
          <w:lang w:val="en-US" w:eastAsia="zh-CN" w:bidi="ar-SA"/>
        </w:rPr>
        <w:t>执行设计图纸明确的技术规范和标准。执行国家现行相关本工程的施工、安装、质量检测及验收规范。</w:t>
      </w:r>
    </w:p>
    <w:p>
      <w:pPr>
        <w:pStyle w:val="2"/>
        <w:numPr>
          <w:ilvl w:val="0"/>
          <w:numId w:val="0"/>
        </w:numPr>
        <w:spacing w:line="360" w:lineRule="auto"/>
        <w:ind w:firstLine="482" w:firstLineChars="200"/>
        <w:rPr>
          <w:rFonts w:hint="eastAsia" w:ascii="宋体" w:hAnsi="宋体" w:eastAsia="宋体" w:cs="宋体"/>
          <w:b/>
          <w:bCs/>
          <w:kern w:val="2"/>
          <w:sz w:val="24"/>
          <w:szCs w:val="32"/>
          <w:lang w:val="en-US" w:eastAsia="zh-CN" w:bidi="ar-SA"/>
        </w:rPr>
      </w:pPr>
      <w:r>
        <w:rPr>
          <w:rFonts w:hint="eastAsia" w:ascii="宋体" w:hAnsi="宋体" w:eastAsia="宋体" w:cs="宋体"/>
          <w:b/>
          <w:bCs/>
          <w:kern w:val="2"/>
          <w:sz w:val="24"/>
          <w:szCs w:val="32"/>
          <w:lang w:val="en-US" w:eastAsia="zh-CN" w:bidi="ar-SA"/>
        </w:rPr>
        <w:t>★五、服务要求：</w:t>
      </w:r>
    </w:p>
    <w:p>
      <w:pPr>
        <w:pStyle w:val="2"/>
        <w:numPr>
          <w:ilvl w:val="0"/>
          <w:numId w:val="0"/>
        </w:numPr>
        <w:spacing w:line="360" w:lineRule="auto"/>
        <w:ind w:firstLine="480" w:firstLineChars="200"/>
        <w:rPr>
          <w:rFonts w:hint="eastAsia" w:ascii="宋体" w:hAnsi="宋体" w:eastAsia="宋体" w:cs="宋体"/>
          <w:kern w:val="2"/>
          <w:sz w:val="24"/>
          <w:szCs w:val="32"/>
          <w:lang w:val="en-US" w:eastAsia="zh-CN" w:bidi="ar-SA"/>
        </w:rPr>
      </w:pPr>
      <w:r>
        <w:rPr>
          <w:rFonts w:hint="eastAsia" w:ascii="宋体" w:hAnsi="宋体" w:eastAsia="宋体" w:cs="宋体"/>
          <w:kern w:val="2"/>
          <w:sz w:val="24"/>
          <w:szCs w:val="32"/>
          <w:lang w:val="en-US" w:eastAsia="zh-CN" w:bidi="ar-SA"/>
        </w:rPr>
        <w:t>该项目缺陷责任期限为12个月（自验收合格之日计算），有行业标准的按照行业标准执行，但不得低于此期限。缺陷责任内产生的所有维修费用由成交供应商承担。</w:t>
      </w:r>
    </w:p>
    <w:p>
      <w:pPr>
        <w:pStyle w:val="2"/>
        <w:numPr>
          <w:ilvl w:val="0"/>
          <w:numId w:val="0"/>
        </w:numPr>
        <w:spacing w:line="360" w:lineRule="auto"/>
        <w:ind w:firstLine="482" w:firstLineChars="200"/>
        <w:rPr>
          <w:rFonts w:hint="eastAsia" w:ascii="宋体" w:hAnsi="宋体" w:eastAsia="宋体" w:cs="宋体"/>
          <w:kern w:val="2"/>
          <w:sz w:val="24"/>
          <w:szCs w:val="32"/>
          <w:lang w:val="en-US" w:eastAsia="zh-CN" w:bidi="ar-SA"/>
        </w:rPr>
      </w:pPr>
      <w:r>
        <w:rPr>
          <w:rFonts w:hint="eastAsia" w:ascii="宋体" w:hAnsi="宋体" w:eastAsia="宋体" w:cs="宋体"/>
          <w:b/>
          <w:bCs/>
          <w:kern w:val="2"/>
          <w:sz w:val="24"/>
          <w:szCs w:val="32"/>
          <w:lang w:val="en-US" w:eastAsia="zh-CN" w:bidi="ar-SA"/>
        </w:rPr>
        <w:t>六、质量要求</w:t>
      </w:r>
      <w:r>
        <w:rPr>
          <w:rFonts w:hint="eastAsia" w:ascii="宋体" w:hAnsi="宋体" w:eastAsia="宋体" w:cs="宋体"/>
          <w:kern w:val="2"/>
          <w:sz w:val="24"/>
          <w:szCs w:val="32"/>
          <w:lang w:val="en-US" w:eastAsia="zh-CN" w:bidi="ar-SA"/>
        </w:rPr>
        <w:t>：材料应按采购人的要求由供应商自行采购，并应符合现行《工程施工质量验收规范》及《质量及检验标准》中的规定，材料为合格产品，必须持有相关部门颁发的《产品合格证书》。整体工程达到国家及行业现行质量合格标准。</w:t>
      </w:r>
    </w:p>
    <w:p>
      <w:pPr>
        <w:pStyle w:val="2"/>
        <w:numPr>
          <w:ilvl w:val="0"/>
          <w:numId w:val="0"/>
        </w:numPr>
        <w:spacing w:line="360" w:lineRule="auto"/>
        <w:ind w:firstLine="482" w:firstLineChars="200"/>
        <w:rPr>
          <w:rFonts w:hint="eastAsia" w:ascii="宋体" w:hAnsi="宋体" w:cs="宋体"/>
          <w:color w:val="000000"/>
          <w:sz w:val="24"/>
          <w:lang w:val="zh-TW" w:bidi="zh-TW"/>
        </w:rPr>
      </w:pPr>
      <w:r>
        <w:rPr>
          <w:rFonts w:hint="eastAsia" w:ascii="宋体" w:hAnsi="宋体" w:eastAsia="宋体" w:cs="宋体"/>
          <w:b/>
          <w:bCs/>
          <w:kern w:val="2"/>
          <w:sz w:val="24"/>
          <w:szCs w:val="32"/>
          <w:lang w:val="en-US" w:eastAsia="zh-CN" w:bidi="ar-SA"/>
        </w:rPr>
        <w:t>七、验收标准</w:t>
      </w:r>
      <w:r>
        <w:rPr>
          <w:rFonts w:hint="eastAsia" w:ascii="宋体" w:hAnsi="宋体" w:eastAsia="宋体" w:cs="宋体"/>
          <w:kern w:val="2"/>
          <w:sz w:val="24"/>
          <w:szCs w:val="32"/>
          <w:lang w:val="en-US" w:eastAsia="zh-CN" w:bidi="ar-SA"/>
        </w:rPr>
        <w:t>：严格按照国家(行业)的相关质量要求及验收标准进行验收。采购人与成交供应商按照国家、行业相关标准、政府采购相关法律法规以及（财库〔2016〕205号）等相关行业规定的要求进行验收，质量验收合格，双方签署质量验收报告。</w:t>
      </w:r>
    </w:p>
    <w:p>
      <w:pPr>
        <w:pStyle w:val="2"/>
        <w:numPr>
          <w:ilvl w:val="0"/>
          <w:numId w:val="0"/>
        </w:numPr>
        <w:spacing w:line="360" w:lineRule="auto"/>
        <w:ind w:firstLine="482" w:firstLineChars="200"/>
        <w:rPr>
          <w:rFonts w:hint="default" w:ascii="宋体" w:hAnsi="宋体" w:eastAsia="宋体" w:cs="宋体"/>
          <w:b/>
          <w:bCs/>
          <w:kern w:val="2"/>
          <w:sz w:val="24"/>
          <w:szCs w:val="32"/>
          <w:lang w:val="en-US" w:eastAsia="zh-CN" w:bidi="ar-SA"/>
        </w:rPr>
      </w:pPr>
      <w:r>
        <w:rPr>
          <w:rFonts w:hint="eastAsia" w:ascii="宋体" w:hAnsi="宋体" w:eastAsia="宋体" w:cs="宋体"/>
          <w:b/>
          <w:bCs/>
          <w:kern w:val="2"/>
          <w:sz w:val="24"/>
          <w:szCs w:val="32"/>
          <w:lang w:val="en-US" w:eastAsia="zh-CN" w:bidi="ar-SA"/>
        </w:rPr>
        <w:t>★八、其他要求：</w:t>
      </w:r>
    </w:p>
    <w:p>
      <w:pPr>
        <w:numPr>
          <w:ilvl w:val="0"/>
          <w:numId w:val="1"/>
        </w:numPr>
        <w:tabs>
          <w:tab w:val="left" w:pos="7665"/>
        </w:tabs>
        <w:spacing w:line="360" w:lineRule="auto"/>
        <w:ind w:firstLine="480" w:firstLineChars="200"/>
        <w:jc w:val="left"/>
        <w:outlineLvl w:val="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本项目合同采用固定综合单价形式。综合单价包含的风险范围：投标报价中的分部分项工程量清单综合单价、措施项目费用以及其他措施项目费均包括劳务价格风险、材料价格风险、机械费用风险、施工机械设备租赁价格风险，结算时不作调整。</w:t>
      </w:r>
    </w:p>
    <w:p>
      <w:pPr>
        <w:numPr>
          <w:ilvl w:val="0"/>
          <w:numId w:val="1"/>
        </w:numPr>
        <w:tabs>
          <w:tab w:val="left" w:pos="7665"/>
        </w:tabs>
        <w:spacing w:line="360" w:lineRule="auto"/>
        <w:ind w:left="0" w:leftChars="0" w:firstLine="480" w:firstLineChars="200"/>
        <w:jc w:val="left"/>
        <w:outlineLvl w:val="0"/>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市场价格波动是否调整合同价格的约定：不可以调整。</w:t>
      </w:r>
    </w:p>
    <w:p>
      <w:pPr>
        <w:pStyle w:val="2"/>
        <w:numPr>
          <w:ilvl w:val="0"/>
          <w:numId w:val="1"/>
        </w:numPr>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新增项目、设计变更、现场洽商变更引起工程量的增减，可予调整。调整办法：合同中已有适用于变更工程的价格（即工程量清单中有的项目）按合同价格变更，没有适用价格的（即工程量清单中没有的项目）其费率按照2020年《四川省工程量清单计价定额》执行，材料价格按《遂宁市工程造价信息》施工期间同期平均价执行，并按投标时的下浮比率（投标报价与采购控制价之比）下浮。未协商确定价格前承包人已施工，结算时由采购人确定。</w:t>
      </w:r>
    </w:p>
    <w:p>
      <w:pPr>
        <w:numPr>
          <w:ilvl w:val="0"/>
          <w:numId w:val="1"/>
        </w:numPr>
        <w:spacing w:line="360" w:lineRule="auto"/>
        <w:ind w:left="0" w:leftChars="0"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若取消某工程项目，则该项目的价款不予支付。采购人因各种原因，工程量可能有适度的增减，供应商必须按投标函承诺的义务完成各项工作内容，不得因工程量的增减而对采购人进行索赔。</w:t>
      </w:r>
    </w:p>
    <w:p>
      <w:r>
        <w:rPr>
          <w:rFonts w:hint="eastAsia" w:ascii="宋体" w:hAnsi="宋体" w:eastAsia="宋体" w:cs="宋体"/>
          <w:sz w:val="24"/>
          <w:szCs w:val="24"/>
          <w:lang w:val="en-US" w:eastAsia="zh-CN"/>
        </w:rPr>
        <w:t>5、本工程由采购人所在政府审计局或采购人指定专业机构对工程结算进行审核。审核竣工结算时，基本审核费由委托单位负担，另按审减或审增额度可加收3%-5%审核费用（具体幅度由委托单位和被委托单位在造价咨询合同中约定，由施工单位支付）；审减率在5%以内（含5%），由委托单位负担审核费用；审减率在5%以上的（不含5%）的审核费用由编制单位承担；审增部分审核费用由编制单位承担。</w:t>
      </w: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C8A80D"/>
    <w:multiLevelType w:val="singleLevel"/>
    <w:tmpl w:val="B8C8A80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I3OGU1MWRiYWZjYjYxNWE3OWE3ZDU2MDdkODJhODgifQ=="/>
  </w:docVars>
  <w:rsids>
    <w:rsidRoot w:val="49A5754E"/>
    <w:rsid w:val="49A575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alibri" w:eastAsia="宋体" w:cs="宋体"/>
      <w:kern w:val="0"/>
      <w:sz w:val="34"/>
      <w:szCs w:val="34"/>
      <w:lang w:val="en-US" w:eastAsia="zh-CN" w:bidi="ar-SA"/>
    </w:rPr>
  </w:style>
  <w:style w:type="paragraph" w:styleId="3">
    <w:name w:val="heading 2"/>
    <w:basedOn w:val="1"/>
    <w:next w:val="1"/>
    <w:qFormat/>
    <w:uiPriority w:val="99"/>
    <w:pPr>
      <w:keepNext/>
      <w:keepLines/>
      <w:spacing w:before="260" w:after="260" w:line="416" w:lineRule="auto"/>
      <w:outlineLvl w:val="1"/>
    </w:pPr>
    <w:rPr>
      <w:rFonts w:ascii="Arial" w:hAnsi="Arial" w:eastAsia="黑体" w:cs="Arial"/>
      <w:b/>
      <w:bCs/>
      <w:kern w:val="2"/>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customStyle="1" w:styleId="6">
    <w:name w:val="Heading #2|1"/>
    <w:basedOn w:val="1"/>
    <w:qFormat/>
    <w:uiPriority w:val="0"/>
    <w:pPr>
      <w:widowControl w:val="0"/>
      <w:shd w:val="clear" w:color="auto" w:fill="auto"/>
      <w:spacing w:after="110" w:line="510" w:lineRule="exact"/>
      <w:outlineLvl w:val="1"/>
    </w:pPr>
    <w:rPr>
      <w:rFonts w:ascii="宋体" w:hAnsi="宋体" w:eastAsia="宋体" w:cs="宋体"/>
      <w:b/>
      <w:bCs/>
      <w:u w:val="none"/>
      <w:shd w:val="clear" w:color="auto" w:fill="auto"/>
      <w:lang w:val="zh-TW" w:eastAsia="zh-TW" w:bidi="zh-TW"/>
    </w:rPr>
  </w:style>
  <w:style w:type="paragraph" w:customStyle="1" w:styleId="7">
    <w:name w:val="Body text|1"/>
    <w:basedOn w:val="1"/>
    <w:qFormat/>
    <w:uiPriority w:val="0"/>
    <w:pPr>
      <w:widowControl w:val="0"/>
      <w:shd w:val="clear" w:color="auto" w:fill="auto"/>
      <w:spacing w:line="446" w:lineRule="auto"/>
      <w:ind w:firstLine="400"/>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2022-08-25T00:35:00Z</dcterms:created>
  <dc:creator>Administrator</dc:creator>
  <cp:lastModifiedBy>Administrator</cp:lastModifiedBy>
  <dcterms:modified xsi:type="dcterms:W3CDTF">2022-08-25T00:35:35Z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30325C35D2DB42E5844BE2E85490F6A0</vt:lpwstr>
  </property>
</Properties>
</file>