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289" w:leftChars="0" w:firstLine="560" w:firstLineChars="200"/>
        <w:jc w:val="center"/>
      </w:pPr>
      <w:r>
        <w:rPr>
          <w:rFonts w:hint="eastAsia"/>
          <w:lang w:eastAsia="zh-CN"/>
        </w:rPr>
        <w:t>政治文化氛围营造项目</w:t>
      </w:r>
      <w:r>
        <w:rPr>
          <w:rFonts w:hint="eastAsia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ind w:firstLine="480" w:firstLineChars="200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ind w:firstLine="480" w:firstLineChars="200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u w:val="none"/>
        </w:rPr>
        <w:t xml:space="preserve"> 政治文化氛围营造项目</w:t>
      </w:r>
      <w:r>
        <w:rPr>
          <w:rFonts w:hint="eastAsia" w:ascii="微软雅黑" w:hAnsi="微软雅黑" w:cs="微软雅黑"/>
          <w:sz w:val="24"/>
          <w:szCs w:val="24"/>
        </w:rPr>
        <w:t>招标项目的潜在投标人应在</w: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instrText xml:space="preserve"> HYPERLINK "mailto:seaofxiaoxia@163.com" </w:instrTex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t>seaofxiaoxia@163.com</w:t>
      </w:r>
      <w:r>
        <w:rPr>
          <w:rFonts w:hint="eastAsia" w:ascii="微软雅黑" w:hAnsi="微软雅黑" w:cs="微软雅黑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微软雅黑" w:hAnsi="微软雅黑" w:cs="微软雅黑"/>
          <w:sz w:val="24"/>
          <w:szCs w:val="24"/>
        </w:rPr>
        <w:t>获取招标文件，并于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</w:rPr>
        <w:t>2022年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</w:rPr>
        <w:t>月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微软雅黑" w:hAnsi="微软雅黑" w:cs="微软雅黑"/>
          <w:sz w:val="24"/>
          <w:szCs w:val="24"/>
          <w:highlight w:val="none"/>
          <w:u w:val="none"/>
        </w:rPr>
        <w:t>日16点00分</w:t>
      </w:r>
      <w:r>
        <w:rPr>
          <w:rFonts w:hint="eastAsia" w:ascii="微软雅黑" w:hAnsi="微软雅黑" w:cs="微软雅黑"/>
          <w:bCs/>
          <w:sz w:val="24"/>
          <w:szCs w:val="24"/>
          <w:u w:val="none"/>
        </w:rPr>
        <w:t>（</w:t>
      </w:r>
      <w:r>
        <w:rPr>
          <w:rFonts w:hint="eastAsia" w:ascii="微软雅黑" w:hAnsi="微软雅黑" w:cs="微软雅黑"/>
          <w:bCs/>
          <w:sz w:val="24"/>
          <w:szCs w:val="24"/>
        </w:rPr>
        <w:t>北京时间）前递交投标文件</w:t>
      </w:r>
      <w:r>
        <w:rPr>
          <w:rFonts w:hint="eastAsia" w:ascii="微软雅黑" w:hAnsi="微软雅黑" w:cs="微软雅黑"/>
          <w:sz w:val="24"/>
          <w:szCs w:val="24"/>
        </w:rPr>
        <w:t>。</w:t>
      </w:r>
    </w:p>
    <w:p>
      <w:pPr>
        <w:snapToGrid w:val="0"/>
        <w:rPr>
          <w:rFonts w:ascii="微软雅黑" w:hAnsi="微软雅黑" w:cs="微软雅黑"/>
          <w:sz w:val="24"/>
          <w:szCs w:val="24"/>
        </w:rPr>
      </w:pPr>
    </w:p>
    <w:p>
      <w:pPr>
        <w:pStyle w:val="2"/>
        <w:numPr>
          <w:ilvl w:val="1"/>
          <w:numId w:val="0"/>
        </w:numPr>
        <w:snapToGrid w:val="0"/>
        <w:spacing w:before="0" w:afterLines="5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Toc14457"/>
      <w:bookmarkStart w:id="5" w:name="_Toc47619437"/>
      <w:bookmarkStart w:id="6" w:name="_Hlk24379207"/>
      <w:r>
        <w:rPr>
          <w:rFonts w:hint="eastAsia" w:ascii="微软雅黑" w:hAnsi="微软雅黑" w:cs="微软雅黑"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snapToGrid w:val="0"/>
        <w:ind w:firstLine="480" w:firstLineChars="200"/>
        <w:rPr>
          <w:rFonts w:hint="default" w:ascii="微软雅黑" w:hAnsi="微软雅黑" w:eastAsia="微软雅黑" w:cs="微软雅黑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</w:rPr>
        <w:t>项目编号：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2022-JYBHIX-W1007</w:t>
      </w:r>
    </w:p>
    <w:p>
      <w:pPr>
        <w:snapToGrid w:val="0"/>
        <w:ind w:firstLine="480" w:firstLineChars="200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</w:rPr>
        <w:t>项目名称：</w:t>
      </w:r>
      <w:r>
        <w:rPr>
          <w:rFonts w:hint="eastAsia" w:ascii="微软雅黑" w:hAnsi="微软雅黑" w:cs="微软雅黑"/>
          <w:sz w:val="24"/>
          <w:szCs w:val="24"/>
          <w:u w:val="none"/>
        </w:rPr>
        <w:t>政治文化氛围营造项目</w:t>
      </w:r>
    </w:p>
    <w:bookmarkEnd w:id="6"/>
    <w:p>
      <w:pPr>
        <w:snapToGrid w:val="0"/>
        <w:ind w:firstLine="480" w:firstLineChars="200"/>
        <w:rPr>
          <w:rFonts w:ascii="微软雅黑" w:hAnsi="微软雅黑" w:cs="微软雅黑" w:eastAsiaTheme="minorEastAsia"/>
          <w:color w:val="auto"/>
          <w:sz w:val="24"/>
          <w:szCs w:val="24"/>
          <w:u w:val="none"/>
        </w:rPr>
      </w:pPr>
      <w:r>
        <w:rPr>
          <w:rFonts w:hint="eastAsia" w:ascii="微软雅黑" w:hAnsi="微软雅黑" w:cs="微软雅黑"/>
          <w:color w:val="auto"/>
          <w:sz w:val="24"/>
          <w:szCs w:val="24"/>
        </w:rPr>
        <w:t>预算金额</w:t>
      </w:r>
      <w:r>
        <w:rPr>
          <w:rFonts w:hint="eastAsia" w:ascii="微软雅黑" w:hAnsi="微软雅黑" w:cs="微软雅黑"/>
          <w:bCs/>
          <w:color w:val="auto"/>
          <w:sz w:val="24"/>
          <w:szCs w:val="24"/>
        </w:rPr>
        <w:t>：</w:t>
      </w:r>
      <w:r>
        <w:rPr>
          <w:rFonts w:hint="eastAsia" w:ascii="微软雅黑" w:hAnsi="微软雅黑" w:cs="微软雅黑"/>
          <w:bCs/>
          <w:color w:val="auto"/>
          <w:sz w:val="24"/>
          <w:szCs w:val="24"/>
          <w:u w:val="none"/>
        </w:rPr>
        <w:t>34.70万元（大写：叁拾肆万柒仟元整）</w:t>
      </w:r>
    </w:p>
    <w:p>
      <w:pPr>
        <w:snapToGrid w:val="0"/>
        <w:ind w:firstLine="480" w:firstLineChars="200"/>
        <w:rPr>
          <w:rFonts w:ascii="微软雅黑" w:hAnsi="微软雅黑" w:cs="微软雅黑"/>
          <w:color w:val="auto"/>
          <w:sz w:val="24"/>
          <w:szCs w:val="24"/>
        </w:rPr>
      </w:pPr>
      <w:r>
        <w:rPr>
          <w:rFonts w:hint="eastAsia" w:ascii="微软雅黑" w:hAnsi="微软雅黑" w:cs="微软雅黑"/>
          <w:color w:val="auto"/>
          <w:sz w:val="24"/>
          <w:szCs w:val="24"/>
        </w:rPr>
        <w:t>最高限价：</w:t>
      </w:r>
      <w:r>
        <w:rPr>
          <w:rFonts w:hint="eastAsia" w:ascii="微软雅黑" w:hAnsi="微软雅黑" w:cs="微软雅黑"/>
          <w:bCs/>
          <w:color w:val="auto"/>
          <w:sz w:val="24"/>
          <w:szCs w:val="24"/>
          <w:u w:val="none"/>
        </w:rPr>
        <w:t>34.70万元（大写：叁拾肆万柒仟元整）</w:t>
      </w:r>
    </w:p>
    <w:p>
      <w:pPr>
        <w:snapToGrid w:val="0"/>
        <w:ind w:firstLine="480" w:firstLineChars="200"/>
        <w:rPr>
          <w:rFonts w:ascii="微软雅黑" w:hAnsi="微软雅黑" w:cs="微软雅黑" w:eastAsiaTheme="minorEastAsia"/>
          <w:sz w:val="24"/>
          <w:szCs w:val="24"/>
          <w:u w:val="single"/>
        </w:rPr>
      </w:pPr>
      <w:r>
        <w:rPr>
          <w:rFonts w:hint="eastAsia" w:ascii="微软雅黑" w:hAnsi="微软雅黑" w:cs="微软雅黑"/>
          <w:sz w:val="24"/>
          <w:szCs w:val="24"/>
        </w:rPr>
        <w:t>采购需求：</w:t>
      </w:r>
      <w:r>
        <w:rPr>
          <w:rFonts w:hint="eastAsia" w:ascii="微软雅黑" w:hAnsi="微软雅黑" w:cs="微软雅黑"/>
          <w:bCs/>
          <w:sz w:val="24"/>
          <w:szCs w:val="24"/>
          <w:u w:val="none"/>
        </w:rPr>
        <w:t>必须达到国家或者行业标准，具体详见招标文件。</w:t>
      </w:r>
    </w:p>
    <w:p>
      <w:pPr>
        <w:snapToGrid w:val="0"/>
        <w:ind w:firstLine="480" w:firstLineChars="200"/>
        <w:rPr>
          <w:rFonts w:ascii="微软雅黑" w:hAnsi="微软雅黑" w:cs="微软雅黑"/>
          <w:sz w:val="24"/>
          <w:szCs w:val="24"/>
          <w:u w:val="single"/>
        </w:rPr>
      </w:pPr>
      <w:r>
        <w:rPr>
          <w:rFonts w:hint="eastAsia" w:ascii="微软雅黑" w:hAnsi="微软雅黑" w:cs="微软雅黑"/>
          <w:sz w:val="24"/>
          <w:szCs w:val="24"/>
        </w:rPr>
        <w:t>合同履行期限：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合同签订后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40日内完成并达到验收标准。</w:t>
      </w:r>
    </w:p>
    <w:p>
      <w:pPr>
        <w:snapToGrid w:val="0"/>
        <w:ind w:firstLine="480" w:firstLineChars="200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本项目不接受联合体投标。</w:t>
      </w:r>
    </w:p>
    <w:p>
      <w:pPr>
        <w:pStyle w:val="2"/>
        <w:numPr>
          <w:ilvl w:val="1"/>
          <w:numId w:val="0"/>
        </w:numPr>
        <w:snapToGrid w:val="0"/>
        <w:spacing w:beforeLines="50" w:afterLines="5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7" w:name="_Toc28359080"/>
      <w:bookmarkStart w:id="8" w:name="_Toc28359003"/>
      <w:bookmarkStart w:id="9" w:name="_Toc2887"/>
      <w:bookmarkStart w:id="10" w:name="_Toc35393791"/>
      <w:bookmarkStart w:id="11" w:name="_Toc47619438"/>
      <w:bookmarkStart w:id="12" w:name="_Toc35393622"/>
      <w:r>
        <w:rPr>
          <w:rFonts w:hint="eastAsia" w:ascii="微软雅黑" w:hAnsi="微软雅黑" w:cs="微软雅黑"/>
          <w:bCs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  <w:bookmarkEnd w:id="11"/>
      <w:bookmarkEnd w:id="12"/>
    </w:p>
    <w:p>
      <w:pPr>
        <w:snapToGrid w:val="0"/>
        <w:ind w:firstLine="480" w:firstLineChars="200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1.满足《中华人民共和国政府采购法》第二十二条规定；</w:t>
      </w:r>
    </w:p>
    <w:p>
      <w:pPr>
        <w:ind w:firstLine="480" w:firstLineChars="200"/>
        <w:rPr>
          <w:rFonts w:ascii="微软雅黑" w:hAnsi="微软雅黑" w:cs="微软雅黑"/>
          <w:sz w:val="24"/>
          <w:szCs w:val="24"/>
        </w:rPr>
      </w:pPr>
      <w:bookmarkStart w:id="13" w:name="_Toc28359081"/>
      <w:bookmarkStart w:id="14" w:name="_Toc28359004"/>
      <w:r>
        <w:rPr>
          <w:rFonts w:hint="eastAsia" w:ascii="微软雅黑" w:hAnsi="微软雅黑" w:cs="微软雅黑"/>
          <w:sz w:val="24"/>
          <w:szCs w:val="24"/>
        </w:rPr>
        <w:t>2.落实政府采购政策需满足的资格要求：</w:t>
      </w:r>
    </w:p>
    <w:p>
      <w:pPr>
        <w:ind w:firstLine="480" w:firstLineChars="200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  <w:u w:val="none"/>
        </w:rPr>
        <w:t>（1）按照&lt;财政部工业和信息化部关于印发《政府采购促进中小企业发展暂行办法》的通知&gt;（财库[2011]181号）的规定，落实促进中小企业发展政策；</w:t>
      </w:r>
    </w:p>
    <w:p>
      <w:pPr>
        <w:ind w:firstLine="480" w:firstLineChars="200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  <w:u w:val="none"/>
        </w:rPr>
        <w:t>（2）按照&lt;财政部、司法部关于政府采购支持监狱企业发展有关问题的通知&gt;（财库[2017]68号）的规定，落实支持监狱企业发展政策；</w:t>
      </w:r>
    </w:p>
    <w:p>
      <w:pPr>
        <w:ind w:firstLine="480" w:firstLineChars="200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  <w:u w:val="none"/>
        </w:rPr>
        <w:t>（3）按照《三部门联合发布关于促进残疾人就业政府采购政策的通知》（财库[2017]141号）的规定，落实支持残疾人福利性单位发展政策。</w:t>
      </w:r>
    </w:p>
    <w:p>
      <w:pPr>
        <w:pStyle w:val="2"/>
        <w:numPr>
          <w:ilvl w:val="1"/>
          <w:numId w:val="0"/>
        </w:numPr>
        <w:snapToGrid w:val="0"/>
        <w:spacing w:beforeLines="50" w:afterLines="5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15" w:name="_Toc4584"/>
      <w:bookmarkStart w:id="16" w:name="_Toc47619439"/>
      <w:bookmarkStart w:id="17" w:name="_Toc35393792"/>
      <w:bookmarkStart w:id="18" w:name="_Toc35393623"/>
      <w:r>
        <w:rPr>
          <w:rFonts w:hint="eastAsia" w:ascii="微软雅黑" w:hAnsi="微软雅黑" w:cs="微软雅黑"/>
          <w:bCs w:val="0"/>
          <w:sz w:val="24"/>
          <w:szCs w:val="24"/>
        </w:rPr>
        <w:t>三、获取招标文件</w:t>
      </w:r>
      <w:bookmarkEnd w:id="13"/>
      <w:bookmarkEnd w:id="14"/>
      <w:bookmarkEnd w:id="15"/>
      <w:bookmarkEnd w:id="16"/>
      <w:bookmarkEnd w:id="17"/>
      <w:bookmarkEnd w:id="18"/>
    </w:p>
    <w:p>
      <w:pPr>
        <w:snapToGrid w:val="0"/>
        <w:ind w:firstLine="540"/>
        <w:rPr>
          <w:rFonts w:ascii="微软雅黑" w:hAnsi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cs="微软雅黑"/>
          <w:sz w:val="24"/>
          <w:szCs w:val="24"/>
        </w:rPr>
        <w:t>时间：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2022年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月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日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至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202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年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月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日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，每天上午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10:30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至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13:00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，下午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16:00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至</w:t>
      </w:r>
      <w:r>
        <w:rPr>
          <w:rFonts w:hint="eastAsia" w:ascii="微软雅黑" w:hAnsi="微软雅黑" w:cs="微软雅黑"/>
          <w:sz w:val="24"/>
          <w:szCs w:val="24"/>
          <w:highlight w:val="none"/>
          <w:u w:val="single"/>
        </w:rPr>
        <w:t>19：00</w:t>
      </w:r>
      <w:r>
        <w:rPr>
          <w:rFonts w:hint="eastAsia" w:ascii="微软雅黑" w:hAnsi="微软雅黑" w:cs="微软雅黑"/>
          <w:sz w:val="24"/>
          <w:szCs w:val="24"/>
          <w:highlight w:val="none"/>
        </w:rPr>
        <w:t>（北京时间，法定节假日除外）。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地址</w:t>
      </w:r>
      <w:r>
        <w:rPr>
          <w:rFonts w:hint="eastAsia" w:ascii="微软雅黑" w:hAnsi="微软雅黑" w:cs="微软雅黑"/>
          <w:sz w:val="24"/>
          <w:szCs w:val="24"/>
        </w:rPr>
        <w:t>：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instrText xml:space="preserve"> HYPERLINK "mailto:seaofxiaoxia@163.com" </w:instrTex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seaofxiaoxia@163.com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fldChar w:fldCharType="end"/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</w:rPr>
        <w:t>方式：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网上</w:t>
      </w:r>
      <w:r>
        <w:rPr>
          <w:rFonts w:hint="eastAsia" w:ascii="微软雅黑" w:hAnsi="微软雅黑" w:cs="微软雅黑"/>
          <w:sz w:val="24"/>
          <w:szCs w:val="24"/>
        </w:rPr>
        <w:t>获取、获取招标文件时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提交</w:t>
      </w:r>
      <w:r>
        <w:rPr>
          <w:rFonts w:hint="eastAsia" w:ascii="微软雅黑" w:hAnsi="微软雅黑" w:cs="微软雅黑"/>
          <w:sz w:val="24"/>
          <w:szCs w:val="24"/>
        </w:rPr>
        <w:t>以下资料：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 xml:space="preserve">  （</w:t>
      </w: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所有资料加盖单位鲜章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1、单位营业执照副本(三证合一)、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法定代表人</w:t>
      </w:r>
      <w:r>
        <w:rPr>
          <w:rFonts w:hint="eastAsia" w:ascii="微软雅黑" w:hAnsi="微软雅黑" w:cs="微软雅黑"/>
          <w:sz w:val="24"/>
          <w:szCs w:val="24"/>
        </w:rPr>
        <w:t>授权委托书(需附法定代表人及授权代理人身份证复印件)。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2、参加政府采购活动前3年内在经营活动中没有重大违法记录、未被列入军队供应商暂停名单、未在军队采购供应商失信名单禁入处罚期内的书面申明(投标人自拟声明)。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3、未被信用中国(www.creditchina.gov.cn)列入失信被执行人名单、重大税收违法案件当事人名单:未被中国政府采购网(http://www.ccgp.gov.cn)列入政府采购严重违法失信行为记录(需提供网站查询截图并加盖投标单位公章，查询时间须在报名期限内)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4、第二条“申请人资格要求”中所涉及到其他相关证明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原件扫描件</w:t>
      </w:r>
      <w:r>
        <w:rPr>
          <w:rFonts w:hint="eastAsia" w:ascii="微软雅黑" w:hAnsi="微软雅黑" w:cs="微软雅黑"/>
          <w:sz w:val="24"/>
          <w:szCs w:val="24"/>
        </w:rPr>
        <w:t>。</w:t>
      </w:r>
    </w:p>
    <w:p>
      <w:pPr>
        <w:snapToGrid w:val="0"/>
        <w:ind w:firstLine="480" w:firstLineChars="200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售价：850.00元/套，售后不退。</w:t>
      </w:r>
    </w:p>
    <w:p>
      <w:pPr>
        <w:pStyle w:val="2"/>
        <w:numPr>
          <w:ilvl w:val="1"/>
          <w:numId w:val="0"/>
        </w:numPr>
        <w:snapToGrid w:val="0"/>
        <w:spacing w:beforeLines="50" w:afterLines="5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19" w:name="_Toc28359082"/>
      <w:bookmarkStart w:id="20" w:name="_Toc28359005"/>
      <w:bookmarkStart w:id="21" w:name="_Toc35393793"/>
      <w:bookmarkStart w:id="22" w:name="_Toc24532"/>
      <w:bookmarkStart w:id="23" w:name="_Toc47619440"/>
      <w:bookmarkStart w:id="24" w:name="_Toc35393624"/>
      <w:r>
        <w:rPr>
          <w:rFonts w:hint="eastAsia" w:ascii="微软雅黑" w:hAnsi="微软雅黑" w:cs="微软雅黑"/>
          <w:bCs w:val="0"/>
          <w:sz w:val="24"/>
          <w:szCs w:val="24"/>
        </w:rPr>
        <w:t>四、提交投标文件</w:t>
      </w:r>
      <w:bookmarkEnd w:id="19"/>
      <w:bookmarkEnd w:id="20"/>
      <w:r>
        <w:rPr>
          <w:rFonts w:hint="eastAsia" w:ascii="微软雅黑" w:hAnsi="微软雅黑" w:cs="微软雅黑"/>
          <w:bCs w:val="0"/>
          <w:sz w:val="24"/>
          <w:szCs w:val="24"/>
        </w:rPr>
        <w:t>截止时间、开标时间和地点</w:t>
      </w:r>
      <w:bookmarkEnd w:id="21"/>
      <w:bookmarkEnd w:id="22"/>
      <w:bookmarkEnd w:id="23"/>
      <w:bookmarkEnd w:id="24"/>
    </w:p>
    <w:p>
      <w:pPr>
        <w:ind w:firstLine="480" w:firstLineChars="200"/>
        <w:rPr>
          <w:rFonts w:ascii="微软雅黑" w:hAnsi="微软雅黑" w:cs="微软雅黑"/>
          <w:bCs/>
          <w:sz w:val="24"/>
          <w:szCs w:val="24"/>
          <w:u w:val="single"/>
        </w:rPr>
      </w:pPr>
      <w:bookmarkStart w:id="25" w:name="_Toc35393794"/>
      <w:bookmarkStart w:id="26" w:name="_Toc35393625"/>
      <w:bookmarkStart w:id="27" w:name="_Toc28359007"/>
      <w:bookmarkStart w:id="28" w:name="_Toc28359084"/>
      <w:r>
        <w:rPr>
          <w:rFonts w:hint="eastAsia" w:ascii="微软雅黑" w:hAnsi="微软雅黑" w:cs="微软雅黑"/>
          <w:bCs/>
          <w:sz w:val="24"/>
          <w:szCs w:val="24"/>
        </w:rPr>
        <w:t>时间：</w:t>
      </w:r>
      <w:r>
        <w:rPr>
          <w:rFonts w:hint="eastAsia" w:ascii="微软雅黑" w:hAnsi="微软雅黑" w:cs="微软雅黑"/>
          <w:bCs/>
          <w:sz w:val="24"/>
          <w:szCs w:val="24"/>
          <w:highlight w:val="none"/>
          <w:u w:val="none"/>
        </w:rPr>
        <w:t>2022年</w:t>
      </w:r>
      <w:r>
        <w:rPr>
          <w:rFonts w:hint="eastAsia" w:ascii="微软雅黑" w:hAnsi="微软雅黑" w:cs="微软雅黑"/>
          <w:bCs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微软雅黑" w:hAnsi="微软雅黑" w:cs="微软雅黑"/>
          <w:bCs/>
          <w:sz w:val="24"/>
          <w:szCs w:val="24"/>
          <w:highlight w:val="none"/>
          <w:u w:val="none"/>
        </w:rPr>
        <w:t>月</w:t>
      </w:r>
      <w:r>
        <w:rPr>
          <w:rFonts w:hint="eastAsia" w:ascii="微软雅黑" w:hAnsi="微软雅黑" w:cs="微软雅黑"/>
          <w:bCs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微软雅黑" w:hAnsi="微软雅黑" w:cs="微软雅黑"/>
          <w:bCs/>
          <w:sz w:val="24"/>
          <w:szCs w:val="24"/>
          <w:highlight w:val="none"/>
          <w:u w:val="none"/>
        </w:rPr>
        <w:t>日16点00分</w:t>
      </w:r>
      <w:r>
        <w:rPr>
          <w:rFonts w:hint="eastAsia" w:ascii="微软雅黑" w:hAnsi="微软雅黑" w:cs="微软雅黑"/>
          <w:bCs/>
          <w:sz w:val="24"/>
          <w:szCs w:val="24"/>
        </w:rPr>
        <w:t>（北京时间）</w:t>
      </w:r>
    </w:p>
    <w:p>
      <w:pPr>
        <w:ind w:firstLine="480" w:firstLineChars="200"/>
        <w:rPr>
          <w:rFonts w:ascii="微软雅黑" w:hAnsi="微软雅黑" w:cs="微软雅黑"/>
          <w:bCs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</w:rPr>
        <w:t>地点：</w:t>
      </w:r>
      <w:r>
        <w:rPr>
          <w:rFonts w:hint="eastAsia" w:ascii="微软雅黑" w:hAnsi="微软雅黑" w:cs="微软雅黑"/>
          <w:sz w:val="24"/>
          <w:szCs w:val="24"/>
          <w:u w:val="none"/>
        </w:rPr>
        <w:t>阿里地区陕西大厦一楼会议室</w:t>
      </w:r>
    </w:p>
    <w:p>
      <w:pPr>
        <w:pStyle w:val="2"/>
        <w:numPr>
          <w:ilvl w:val="1"/>
          <w:numId w:val="0"/>
        </w:numPr>
        <w:snapToGrid w:val="0"/>
        <w:spacing w:before="0" w:after="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29" w:name="_Toc47619441"/>
      <w:bookmarkStart w:id="30" w:name="_Toc29652"/>
      <w:r>
        <w:rPr>
          <w:rFonts w:hint="eastAsia" w:ascii="微软雅黑" w:hAnsi="微软雅黑" w:cs="微软雅黑"/>
          <w:bCs w:val="0"/>
          <w:sz w:val="24"/>
          <w:szCs w:val="24"/>
        </w:rPr>
        <w:t>五、公告期限</w:t>
      </w:r>
      <w:bookmarkEnd w:id="25"/>
      <w:bookmarkEnd w:id="26"/>
      <w:bookmarkEnd w:id="27"/>
      <w:bookmarkEnd w:id="28"/>
      <w:bookmarkEnd w:id="29"/>
      <w:bookmarkEnd w:id="30"/>
    </w:p>
    <w:p>
      <w:pPr>
        <w:snapToGrid w:val="0"/>
        <w:spacing w:beforeLines="50" w:afterLines="50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cs="微软雅黑"/>
          <w:color w:val="auto"/>
          <w:kern w:val="0"/>
          <w:sz w:val="24"/>
          <w:szCs w:val="24"/>
          <w:highlight w:val="none"/>
        </w:rPr>
        <w:t>自本公告发布之日起5个工作日</w:t>
      </w:r>
      <w:r>
        <w:rPr>
          <w:rFonts w:hint="eastAsia" w:ascii="微软雅黑" w:hAnsi="微软雅黑" w:cs="微软雅黑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1"/>
          <w:numId w:val="0"/>
        </w:numPr>
        <w:snapToGrid w:val="0"/>
        <w:spacing w:before="0" w:after="0" w:line="240" w:lineRule="auto"/>
        <w:rPr>
          <w:rFonts w:ascii="微软雅黑" w:hAnsi="微软雅黑" w:cs="微软雅黑"/>
          <w:bCs w:val="0"/>
          <w:sz w:val="24"/>
          <w:szCs w:val="24"/>
        </w:rPr>
      </w:pPr>
      <w:bookmarkStart w:id="31" w:name="_Toc35393626"/>
      <w:bookmarkStart w:id="32" w:name="_Toc5370"/>
      <w:bookmarkStart w:id="33" w:name="_Toc47619442"/>
      <w:bookmarkStart w:id="34" w:name="_Toc35393795"/>
      <w:r>
        <w:rPr>
          <w:rFonts w:hint="eastAsia" w:ascii="微软雅黑" w:hAnsi="微软雅黑" w:cs="微软雅黑"/>
          <w:bCs w:val="0"/>
          <w:sz w:val="24"/>
          <w:szCs w:val="24"/>
        </w:rPr>
        <w:t>六、其他补充事宜</w:t>
      </w:r>
      <w:bookmarkEnd w:id="31"/>
      <w:bookmarkEnd w:id="32"/>
      <w:bookmarkEnd w:id="33"/>
      <w:bookmarkEnd w:id="34"/>
    </w:p>
    <w:p>
      <w:pPr>
        <w:pStyle w:val="2"/>
        <w:numPr>
          <w:ilvl w:val="1"/>
          <w:numId w:val="0"/>
        </w:numPr>
        <w:spacing w:beforeLines="50" w:afterLines="50"/>
        <w:ind w:firstLine="480" w:firstLineChars="200"/>
        <w:rPr>
          <w:rFonts w:ascii="微软雅黑" w:hAnsi="微软雅黑" w:cs="微软雅黑"/>
          <w:b w:val="0"/>
          <w:bCs w:val="0"/>
          <w:color w:val="auto"/>
          <w:kern w:val="0"/>
          <w:sz w:val="24"/>
          <w:szCs w:val="24"/>
          <w:highlight w:val="none"/>
        </w:rPr>
      </w:pPr>
      <w:bookmarkStart w:id="35" w:name="_Toc35393627"/>
      <w:bookmarkStart w:id="36" w:name="_Toc22210"/>
      <w:bookmarkStart w:id="37" w:name="_Toc28359085"/>
      <w:bookmarkStart w:id="38" w:name="_Toc35393796"/>
      <w:bookmarkStart w:id="39" w:name="_Toc28359008"/>
      <w:bookmarkStart w:id="40" w:name="_Toc47619443"/>
      <w:r>
        <w:rPr>
          <w:rFonts w:ascii="微软雅黑" w:hAnsi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>本项目招标公告在《中国政府采购网》（www.ccgp.gov.cn）, 《军队采购网》（www.piap.cn）上发布。</w:t>
      </w:r>
    </w:p>
    <w:p>
      <w:pPr>
        <w:pStyle w:val="2"/>
        <w:numPr>
          <w:ilvl w:val="1"/>
          <w:numId w:val="0"/>
        </w:numPr>
        <w:snapToGrid w:val="0"/>
        <w:spacing w:beforeLines="50" w:afterLines="50" w:line="240" w:lineRule="auto"/>
        <w:rPr>
          <w:rFonts w:ascii="微软雅黑" w:hAnsi="微软雅黑" w:cs="微软雅黑"/>
          <w:bCs w:val="0"/>
          <w:sz w:val="24"/>
          <w:szCs w:val="24"/>
        </w:rPr>
      </w:pPr>
      <w:r>
        <w:rPr>
          <w:rFonts w:hint="eastAsia" w:ascii="微软雅黑" w:hAnsi="微软雅黑" w:cs="微软雅黑"/>
          <w:bCs w:val="0"/>
          <w:sz w:val="24"/>
          <w:szCs w:val="24"/>
        </w:rPr>
        <w:t>七、对本次招标提出询问，请按以下方式联系。</w:t>
      </w:r>
      <w:bookmarkEnd w:id="35"/>
      <w:bookmarkEnd w:id="36"/>
      <w:bookmarkEnd w:id="37"/>
      <w:bookmarkEnd w:id="38"/>
      <w:bookmarkEnd w:id="39"/>
      <w:bookmarkEnd w:id="40"/>
    </w:p>
    <w:p>
      <w:pPr>
        <w:widowControl/>
        <w:ind w:firstLine="480" w:firstLineChars="200"/>
        <w:jc w:val="left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1.采购人信息</w:t>
      </w:r>
    </w:p>
    <w:p>
      <w:pPr>
        <w:snapToGrid w:val="0"/>
        <w:ind w:left="1079" w:leftChars="371" w:hanging="300" w:hangingChars="125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</w:rPr>
        <w:t>名    称：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某单位</w:t>
      </w:r>
    </w:p>
    <w:p>
      <w:pPr>
        <w:snapToGrid w:val="0"/>
        <w:ind w:left="1079" w:leftChars="371" w:hanging="300" w:hangingChars="125"/>
        <w:jc w:val="left"/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</w:pPr>
      <w:r>
        <w:rPr>
          <w:rFonts w:hint="eastAsia" w:ascii="微软雅黑" w:hAnsi="微软雅黑" w:cs="微软雅黑"/>
          <w:sz w:val="24"/>
          <w:szCs w:val="24"/>
        </w:rPr>
        <w:t>地    址：</w:t>
      </w:r>
      <w:bookmarkStart w:id="51" w:name="_GoBack"/>
      <w:bookmarkEnd w:id="51"/>
      <w:r>
        <w:rPr>
          <w:rFonts w:hint="eastAsia" w:ascii="微软雅黑" w:hAnsi="微软雅黑" w:cs="微软雅黑"/>
          <w:sz w:val="24"/>
          <w:szCs w:val="24"/>
          <w:u w:val="none"/>
        </w:rPr>
        <w:t>阿里地区</w:t>
      </w:r>
      <w:r>
        <w:rPr>
          <w:rFonts w:hint="eastAsia" w:ascii="微软雅黑" w:hAnsi="微软雅黑" w:cs="微软雅黑"/>
          <w:sz w:val="24"/>
          <w:szCs w:val="24"/>
          <w:u w:val="none"/>
          <w:lang w:eastAsia="zh-CN"/>
        </w:rPr>
        <w:t>葛尔县</w:t>
      </w:r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  <w:u w:val="single"/>
        </w:rPr>
      </w:pPr>
      <w:r>
        <w:rPr>
          <w:rFonts w:hint="eastAsia" w:ascii="微软雅黑" w:hAnsi="微软雅黑" w:cs="微软雅黑"/>
          <w:sz w:val="24"/>
          <w:szCs w:val="24"/>
        </w:rPr>
        <w:t>联系方式：</w:t>
      </w:r>
      <w:bookmarkStart w:id="41" w:name="_Toc28359009"/>
      <w:bookmarkStart w:id="42" w:name="_Toc28359086"/>
      <w:r>
        <w:rPr>
          <w:rFonts w:hint="eastAsia" w:ascii="微软雅黑" w:hAnsi="微软雅黑" w:cs="微软雅黑"/>
          <w:sz w:val="24"/>
          <w:szCs w:val="24"/>
          <w:u w:val="none"/>
        </w:rPr>
        <w:t>17711470128</w:t>
      </w:r>
    </w:p>
    <w:bookmarkEnd w:id="41"/>
    <w:bookmarkEnd w:id="42"/>
    <w:p>
      <w:pPr>
        <w:spacing w:line="360" w:lineRule="auto"/>
        <w:ind w:firstLine="480" w:firstLineChars="200"/>
        <w:jc w:val="left"/>
        <w:rPr>
          <w:rFonts w:ascii="微软雅黑" w:hAnsi="微软雅黑" w:cs="微软雅黑"/>
          <w:sz w:val="24"/>
          <w:szCs w:val="24"/>
        </w:rPr>
      </w:pPr>
      <w:bookmarkStart w:id="43" w:name="_Toc28359097"/>
      <w:bookmarkStart w:id="44" w:name="_Toc35393807"/>
      <w:bookmarkStart w:id="45" w:name="_Toc35393638"/>
      <w:bookmarkStart w:id="46" w:name="_Toc28359020"/>
      <w:r>
        <w:rPr>
          <w:rFonts w:hint="eastAsia" w:ascii="微软雅黑" w:hAnsi="微软雅黑" w:cs="微软雅黑"/>
          <w:sz w:val="24"/>
          <w:szCs w:val="24"/>
        </w:rPr>
        <w:t>2.采购代理机构信息</w:t>
      </w:r>
      <w:bookmarkEnd w:id="43"/>
      <w:bookmarkEnd w:id="44"/>
      <w:bookmarkEnd w:id="45"/>
      <w:bookmarkEnd w:id="46"/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  <w:u w:val="single"/>
        </w:rPr>
      </w:pPr>
      <w:r>
        <w:rPr>
          <w:rFonts w:hint="eastAsia" w:ascii="微软雅黑" w:hAnsi="微软雅黑" w:cs="微软雅黑"/>
          <w:sz w:val="24"/>
          <w:szCs w:val="24"/>
        </w:rPr>
        <w:t>名   称：</w:t>
      </w:r>
      <w:r>
        <w:rPr>
          <w:rFonts w:hint="eastAsia" w:ascii="微软雅黑" w:hAnsi="微软雅黑" w:cs="微软雅黑"/>
          <w:sz w:val="24"/>
          <w:szCs w:val="24"/>
          <w:u w:val="none"/>
        </w:rPr>
        <w:t>致君项目管理有限公司</w:t>
      </w:r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地　 址：西藏拉萨市柳梧新区海亮天城5栋3单元302室</w:t>
      </w:r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</w:rPr>
        <w:t>联系方式：</w:t>
      </w:r>
      <w:r>
        <w:rPr>
          <w:rFonts w:hint="eastAsia" w:ascii="微软雅黑" w:hAnsi="微软雅黑" w:cs="微软雅黑"/>
          <w:sz w:val="24"/>
          <w:szCs w:val="24"/>
          <w:u w:val="none"/>
        </w:rPr>
        <w:t>18532639716</w:t>
      </w:r>
    </w:p>
    <w:p>
      <w:pPr>
        <w:spacing w:line="360" w:lineRule="auto"/>
        <w:ind w:firstLine="480" w:firstLineChars="200"/>
        <w:jc w:val="left"/>
        <w:rPr>
          <w:rFonts w:ascii="微软雅黑" w:hAnsi="微软雅黑" w:cs="微软雅黑"/>
          <w:sz w:val="24"/>
          <w:szCs w:val="24"/>
        </w:rPr>
      </w:pPr>
      <w:bookmarkStart w:id="47" w:name="_Toc28359098"/>
      <w:bookmarkStart w:id="48" w:name="_Toc35393639"/>
      <w:bookmarkStart w:id="49" w:name="_Toc35393808"/>
      <w:bookmarkStart w:id="50" w:name="_Toc28359021"/>
      <w:r>
        <w:rPr>
          <w:rFonts w:hint="eastAsia" w:ascii="微软雅黑" w:hAnsi="微软雅黑" w:cs="微软雅黑"/>
          <w:sz w:val="24"/>
          <w:szCs w:val="24"/>
        </w:rPr>
        <w:t>3.项目联系方式</w:t>
      </w:r>
      <w:bookmarkEnd w:id="47"/>
      <w:bookmarkEnd w:id="48"/>
      <w:bookmarkEnd w:id="49"/>
      <w:bookmarkEnd w:id="50"/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  <w:u w:val="none"/>
        </w:rPr>
      </w:pPr>
      <w:r>
        <w:rPr>
          <w:rFonts w:hint="eastAsia" w:ascii="微软雅黑" w:hAnsi="微软雅黑" w:cs="微软雅黑"/>
          <w:sz w:val="24"/>
          <w:szCs w:val="24"/>
        </w:rPr>
        <w:t>项目联系人：</w:t>
      </w:r>
      <w:r>
        <w:rPr>
          <w:rFonts w:hint="eastAsia" w:ascii="微软雅黑" w:hAnsi="微软雅黑" w:cs="微软雅黑"/>
          <w:sz w:val="24"/>
          <w:szCs w:val="24"/>
          <w:u w:val="none"/>
        </w:rPr>
        <w:t>贺先生</w:t>
      </w:r>
    </w:p>
    <w:p>
      <w:pPr>
        <w:snapToGrid w:val="0"/>
        <w:ind w:left="1079" w:leftChars="371" w:hanging="300" w:hangingChars="125"/>
        <w:jc w:val="left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电　　 话：</w:t>
      </w:r>
      <w:r>
        <w:rPr>
          <w:rFonts w:hint="eastAsia" w:ascii="微软雅黑" w:hAnsi="微软雅黑" w:cs="微软雅黑"/>
          <w:sz w:val="24"/>
          <w:szCs w:val="24"/>
          <w:u w:val="none"/>
        </w:rPr>
        <w:t>18532639716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7"/>
    <w:multiLevelType w:val="multilevel"/>
    <w:tmpl w:val="00000037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2405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3686" w:firstLine="0"/>
      </w:pPr>
      <w:rPr>
        <w:rFonts w:hint="eastAsia" w:ascii="微软雅黑" w:hAnsi="微软雅黑" w:eastAsia="微软雅黑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-14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-14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-14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default"/>
        <w:u w:val="none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default"/>
        <w:u w:val="none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default"/>
        <w:u w:val="none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zg0ZDU5NDRiYjQyYzMxMzIwN2RiZDUzODkzNzgifQ=="/>
  </w:docVars>
  <w:rsids>
    <w:rsidRoot w:val="717C7431"/>
    <w:rsid w:val="02AD258F"/>
    <w:rsid w:val="3DE140D3"/>
    <w:rsid w:val="717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1279</Characters>
  <Lines>0</Lines>
  <Paragraphs>0</Paragraphs>
  <TotalTime>2</TotalTime>
  <ScaleCrop>false</ScaleCrop>
  <LinksUpToDate>false</LinksUpToDate>
  <CharactersWithSpaces>1299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2022-08-25T02:43:00Z</dcterms:created>
  <dc:creator>Administrator</dc:creator>
  <cp:lastModifiedBy>Administrator</cp:lastModifiedBy>
  <dcterms:modified xsi:type="dcterms:W3CDTF">2022-08-25T02:47:55Z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E51B6C26B1C44BF7BB7348C39D99FF25</vt:lpwstr>
  </property>
</Properties>
</file>