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jc w:val="center"/>
        <w:outlineLvl w:val="1"/>
        <w:rPr>
          <w:rFonts w:ascii="宋体" w:hAnsi="宋体" w:eastAsia="宋体" w:cs="宋体"/>
          <w:sz w:val="21"/>
          <w:szCs w:val="21"/>
        </w:rPr>
      </w:pPr>
      <w:bookmarkStart w:id="0" w:name="_Toc73"/>
      <w:r>
        <w:rPr>
          <w:rFonts w:hint="eastAsia" w:ascii="黑体" w:hAnsi="黑体" w:eastAsia="黑体" w:cs="黑体"/>
          <w:sz w:val="30"/>
          <w:szCs w:val="30"/>
        </w:rPr>
        <w:t>中小企业声明函（工程、服务）</w:t>
      </w:r>
      <w:bookmarkEnd w:id="0"/>
      <w:bookmarkStart w:id="1" w:name="_GoBack"/>
      <w:bookmarkEnd w:id="1"/>
    </w:p>
    <w:p>
      <w:pPr>
        <w:adjustRightInd/>
        <w:spacing w:after="120"/>
        <w:ind w:firstLine="420"/>
        <w:textAlignment w:val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本公司（联合体）郑重声明，根据《政府采购促进中小企业发展管理办法》（财库﹝2020﹞46 号）的规定，本公司（联合体）参加（</w:t>
      </w:r>
      <w:r>
        <w:rPr>
          <w:rFonts w:hint="eastAsia" w:ascii="仿宋" w:hAnsi="仿宋" w:eastAsia="仿宋" w:cs="仿宋"/>
          <w:szCs w:val="24"/>
          <w:u w:val="single"/>
        </w:rPr>
        <w:t>单位名称</w:t>
      </w:r>
      <w:r>
        <w:rPr>
          <w:rFonts w:hint="eastAsia" w:ascii="仿宋" w:hAnsi="仿宋" w:eastAsia="仿宋" w:cs="仿宋"/>
          <w:szCs w:val="24"/>
        </w:rPr>
        <w:t>）的（</w:t>
      </w:r>
      <w:r>
        <w:rPr>
          <w:rFonts w:hint="eastAsia" w:ascii="仿宋" w:hAnsi="仿宋" w:eastAsia="仿宋" w:cs="仿宋"/>
          <w:szCs w:val="24"/>
          <w:u w:val="single"/>
        </w:rPr>
        <w:t>项目名称</w:t>
      </w:r>
      <w:r>
        <w:rPr>
          <w:rFonts w:hint="eastAsia" w:ascii="仿宋" w:hAnsi="仿宋" w:eastAsia="仿宋" w:cs="仿宋"/>
          <w:szCs w:val="24"/>
        </w:rPr>
        <w:t>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1. （</w:t>
      </w:r>
      <w:r>
        <w:rPr>
          <w:rFonts w:hint="eastAsia" w:ascii="仿宋" w:hAnsi="仿宋" w:eastAsia="仿宋" w:cs="仿宋"/>
          <w:szCs w:val="24"/>
          <w:u w:val="single"/>
        </w:rPr>
        <w:t>标的名称</w:t>
      </w:r>
      <w:r>
        <w:rPr>
          <w:rFonts w:hint="eastAsia" w:ascii="仿宋" w:hAnsi="仿宋" w:eastAsia="仿宋" w:cs="仿宋"/>
          <w:szCs w:val="24"/>
        </w:rPr>
        <w:t>），属于（</w:t>
      </w:r>
      <w:r>
        <w:rPr>
          <w:rFonts w:hint="eastAsia" w:ascii="仿宋" w:hAnsi="仿宋" w:eastAsia="仿宋" w:cs="仿宋"/>
          <w:szCs w:val="24"/>
          <w:u w:val="single"/>
        </w:rPr>
        <w:t>采购文件中明确的所属行业</w:t>
      </w:r>
      <w:r>
        <w:rPr>
          <w:rFonts w:hint="eastAsia" w:ascii="仿宋" w:hAnsi="仿宋" w:eastAsia="仿宋" w:cs="仿宋"/>
          <w:szCs w:val="24"/>
        </w:rPr>
        <w:t>）； 承建（承接）企业为（</w:t>
      </w:r>
      <w:r>
        <w:rPr>
          <w:rFonts w:hint="eastAsia" w:ascii="仿宋" w:hAnsi="仿宋" w:eastAsia="仿宋" w:cs="仿宋"/>
          <w:szCs w:val="24"/>
          <w:u w:val="single"/>
        </w:rPr>
        <w:t>企业名称</w:t>
      </w:r>
      <w:r>
        <w:rPr>
          <w:rFonts w:hint="eastAsia" w:ascii="仿宋" w:hAnsi="仿宋" w:eastAsia="仿宋" w:cs="仿宋"/>
          <w:szCs w:val="24"/>
        </w:rPr>
        <w:t>），从业人员</w:t>
      </w:r>
      <w:r>
        <w:rPr>
          <w:rFonts w:hint="eastAsia" w:ascii="仿宋" w:hAnsi="仿宋" w:eastAsia="仿宋" w:cs="仿宋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Cs w:val="24"/>
          <w:u w:val="single"/>
        </w:rPr>
        <w:tab/>
      </w:r>
      <w:r>
        <w:rPr>
          <w:rFonts w:hint="eastAsia" w:ascii="仿宋" w:hAnsi="仿宋" w:eastAsia="仿宋" w:cs="仿宋"/>
          <w:szCs w:val="24"/>
        </w:rPr>
        <w:t xml:space="preserve">人，营业收入为 </w:t>
      </w:r>
      <w:r>
        <w:rPr>
          <w:rFonts w:hint="eastAsia" w:ascii="仿宋" w:hAnsi="仿宋" w:eastAsia="仿宋" w:cs="仿宋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Cs w:val="24"/>
          <w:u w:val="single"/>
        </w:rPr>
        <w:tab/>
      </w:r>
      <w:r>
        <w:rPr>
          <w:rFonts w:hint="eastAsia" w:ascii="仿宋" w:hAnsi="仿宋" w:eastAsia="仿宋" w:cs="仿宋"/>
          <w:szCs w:val="24"/>
        </w:rPr>
        <w:t>万元，资产总额为</w:t>
      </w:r>
      <w:r>
        <w:rPr>
          <w:rFonts w:hint="eastAsia" w:ascii="仿宋" w:hAnsi="仿宋" w:eastAsia="仿宋" w:cs="仿宋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Cs w:val="24"/>
          <w:u w:val="single"/>
        </w:rPr>
        <w:tab/>
      </w:r>
      <w:r>
        <w:rPr>
          <w:rFonts w:hint="eastAsia" w:ascii="仿宋" w:hAnsi="仿宋" w:eastAsia="仿宋" w:cs="仿宋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Cs w:val="24"/>
        </w:rPr>
        <w:t>万元，属于（中型企业、小型企业、微型企业）；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2. （</w:t>
      </w:r>
      <w:r>
        <w:rPr>
          <w:rFonts w:hint="eastAsia" w:ascii="仿宋" w:hAnsi="仿宋" w:eastAsia="仿宋" w:cs="仿宋"/>
          <w:szCs w:val="24"/>
          <w:u w:val="single"/>
        </w:rPr>
        <w:t>标的名称</w:t>
      </w:r>
      <w:r>
        <w:rPr>
          <w:rFonts w:hint="eastAsia" w:ascii="仿宋" w:hAnsi="仿宋" w:eastAsia="仿宋" w:cs="仿宋"/>
          <w:szCs w:val="24"/>
        </w:rPr>
        <w:t>），属于（</w:t>
      </w:r>
      <w:r>
        <w:rPr>
          <w:rFonts w:hint="eastAsia" w:ascii="仿宋" w:hAnsi="仿宋" w:eastAsia="仿宋" w:cs="仿宋"/>
          <w:szCs w:val="24"/>
          <w:u w:val="single"/>
        </w:rPr>
        <w:t>采购文件中明确的所属行业</w:t>
      </w:r>
      <w:r>
        <w:rPr>
          <w:rFonts w:hint="eastAsia" w:ascii="仿宋" w:hAnsi="仿宋" w:eastAsia="仿宋" w:cs="仿宋"/>
          <w:szCs w:val="24"/>
        </w:rPr>
        <w:t>）； 承建（承接）企业为（</w:t>
      </w:r>
      <w:r>
        <w:rPr>
          <w:rFonts w:hint="eastAsia" w:ascii="仿宋" w:hAnsi="仿宋" w:eastAsia="仿宋" w:cs="仿宋"/>
          <w:szCs w:val="24"/>
          <w:u w:val="single"/>
        </w:rPr>
        <w:t>企业名称</w:t>
      </w:r>
      <w:r>
        <w:rPr>
          <w:rFonts w:hint="eastAsia" w:ascii="仿宋" w:hAnsi="仿宋" w:eastAsia="仿宋" w:cs="仿宋"/>
          <w:szCs w:val="24"/>
        </w:rPr>
        <w:t>），从业人员</w:t>
      </w:r>
      <w:r>
        <w:rPr>
          <w:rFonts w:hint="eastAsia" w:ascii="仿宋" w:hAnsi="仿宋" w:eastAsia="仿宋" w:cs="仿宋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zCs w:val="24"/>
        </w:rPr>
        <w:t>人，营业收入为</w:t>
      </w:r>
      <w:r>
        <w:rPr>
          <w:rFonts w:hint="eastAsia" w:ascii="仿宋" w:hAnsi="仿宋" w:eastAsia="仿宋" w:cs="仿宋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zCs w:val="24"/>
          <w:u w:val="single"/>
        </w:rPr>
        <w:tab/>
      </w:r>
      <w:r>
        <w:rPr>
          <w:rFonts w:hint="eastAsia" w:ascii="仿宋" w:hAnsi="仿宋" w:eastAsia="仿宋" w:cs="仿宋"/>
          <w:szCs w:val="24"/>
        </w:rPr>
        <w:t>万元，资产总额为</w:t>
      </w:r>
      <w:r>
        <w:rPr>
          <w:rFonts w:hint="eastAsia" w:ascii="仿宋" w:hAnsi="仿宋" w:eastAsia="仿宋" w:cs="仿宋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Cs w:val="24"/>
        </w:rPr>
        <w:t>万元，属于（中型企业、小型企业、微型企业）；</w:t>
      </w:r>
    </w:p>
    <w:p>
      <w:pPr>
        <w:adjustRightInd/>
        <w:spacing w:after="120"/>
        <w:ind w:firstLine="420"/>
        <w:textAlignment w:val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…… 以上企业，不属于大企业的分支机构，不存在控股股东为大企业的情形，也不存在与大企业的负责人为同一人的情形。</w:t>
      </w:r>
    </w:p>
    <w:p>
      <w:pPr>
        <w:adjustRightInd/>
        <w:spacing w:after="120"/>
        <w:ind w:firstLine="420"/>
        <w:textAlignment w:val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本企业对上述声明内容的真实性负责。如有虚假，将依法承担相应责任。</w:t>
      </w:r>
    </w:p>
    <w:p>
      <w:pPr>
        <w:adjustRightInd/>
        <w:spacing w:after="120"/>
        <w:ind w:firstLine="420"/>
        <w:textAlignment w:val="auto"/>
        <w:rPr>
          <w:rFonts w:hint="eastAsia" w:ascii="仿宋" w:hAnsi="仿宋" w:eastAsia="仿宋" w:cs="仿宋"/>
          <w:szCs w:val="24"/>
        </w:rPr>
      </w:pPr>
    </w:p>
    <w:p>
      <w:pPr>
        <w:adjustRightInd/>
        <w:spacing w:after="120"/>
        <w:jc w:val="center"/>
        <w:textAlignment w:val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 xml:space="preserve">企业名称（盖章）： </w:t>
      </w:r>
    </w:p>
    <w:p>
      <w:pPr>
        <w:snapToGrid w:val="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4"/>
        </w:rPr>
        <w:t xml:space="preserve">           日 期：</w:t>
      </w:r>
    </w:p>
    <w:p>
      <w:pPr>
        <w:adjustRightInd/>
        <w:spacing w:after="120"/>
        <w:textAlignment w:val="auto"/>
        <w:rPr>
          <w:rFonts w:ascii="仿宋" w:hAnsi="仿宋" w:eastAsia="仿宋" w:cs="仿宋"/>
          <w:kern w:val="2"/>
          <w:szCs w:val="24"/>
          <w:u w:val="single"/>
        </w:rPr>
      </w:pPr>
      <w:r>
        <w:rPr>
          <w:rFonts w:hint="eastAsia" w:ascii="仿宋" w:hAnsi="仿宋" w:eastAsia="仿宋" w:cs="仿宋"/>
          <w:kern w:val="2"/>
          <w:szCs w:val="24"/>
          <w:u w:val="single"/>
        </w:rPr>
        <w:t xml:space="preserve">                                                                     </w:t>
      </w:r>
    </w:p>
    <w:p>
      <w:pPr>
        <w:adjustRightInd/>
        <w:spacing w:after="120"/>
        <w:ind w:firstLine="4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说明：</w:t>
      </w:r>
    </w:p>
    <w:p>
      <w:pPr>
        <w:adjustRightInd/>
        <w:spacing w:after="120"/>
        <w:ind w:firstLine="420"/>
        <w:textAlignment w:val="auto"/>
        <w:rPr>
          <w:rFonts w:hint="eastAsia" w:ascii="仿宋" w:hAnsi="仿宋" w:eastAsia="仿宋" w:cs="仿宋"/>
          <w:kern w:val="2"/>
          <w:szCs w:val="24"/>
          <w:u w:val="single"/>
        </w:rPr>
      </w:pPr>
      <w:r>
        <w:rPr>
          <w:rFonts w:hint="eastAsia" w:ascii="仿宋" w:hAnsi="仿宋" w:eastAsia="仿宋" w:cs="仿宋"/>
          <w:kern w:val="2"/>
          <w:szCs w:val="24"/>
        </w:rPr>
        <w:t>（1）本项目采购标的所属于行业为《中小企业划型标准规定》（工信部联企业〔2011〕300号的附件）中所述的属于</w:t>
      </w:r>
      <w:r>
        <w:rPr>
          <w:rFonts w:hint="eastAsia" w:ascii="仿宋" w:hAnsi="仿宋" w:eastAsia="仿宋" w:cs="仿宋"/>
          <w:kern w:val="2"/>
          <w:szCs w:val="24"/>
          <w:u w:val="single"/>
        </w:rPr>
        <w:t>软件和信息技术服务业</w:t>
      </w:r>
      <w:r>
        <w:rPr>
          <w:rFonts w:hint="eastAsia" w:ascii="仿宋" w:hAnsi="仿宋" w:eastAsia="仿宋" w:cs="仿宋"/>
          <w:kern w:val="2"/>
          <w:szCs w:val="24"/>
        </w:rPr>
        <w:t>。</w:t>
      </w:r>
    </w:p>
    <w:p>
      <w:pPr>
        <w:adjustRightInd/>
        <w:spacing w:after="120"/>
        <w:ind w:firstLine="4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 xml:space="preserve">（2）从业人员、营业收入、资产总额填报上一年度数据，无上一年度数据的新成立企业可不填报。 </w:t>
      </w:r>
    </w:p>
    <w:p>
      <w:pPr>
        <w:adjustRightInd/>
        <w:spacing w:after="120"/>
        <w:ind w:firstLine="4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（3）若中标，本声明函作为中标公告的一部分进行公示，接受社会监督，请如实填写。若提供虚假信息，则取消中标资格，并依法承担相应责任。</w:t>
      </w:r>
    </w:p>
    <w:p>
      <w:pPr>
        <w:adjustRightInd/>
        <w:spacing w:after="120"/>
        <w:ind w:firstLine="4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（4）适用的行业包括:农、林、牧、渔业，工业(包括采矿业，制造业，电力、热力、燃气及水生产和供应业)，建筑业，批发业，零售业，交通运输业(不含铁路运输业)，仓储业，邮政业，住宿业，餐饮业，信息传输业(包括电信、互联网和相关服务)，软件和信息技术服务业，房地产开发经营，物业管理，租赁和商务服务业，其他未列明行业(包括科学研究和技术服务业，水利、环境和公共设施管理业，居民服务、修理和其他服务业，社会工作，文化、体育和娱乐业等)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b/>
          <w:bCs/>
          <w:kern w:val="2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Cs w:val="24"/>
        </w:rPr>
        <w:t>附：《中小企业划型标准规定》各行业划型标准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（一）农、林、牧、渔业。营业收入20000万元以下的为中小微型企业。其中，营业收入500万元及以上的为中型企业，营业收入50万元及以上的为小型企业，营业收入50万元以下的为微型企业。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二）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三）建筑业。营业收入80000万元以下或资产总额80000万元以下的为中小微型企业。其中，营业收入6000万元及以上，且资产总额5000万元及以上的为中型企业；营业收入300万元及以上，且资产总额300万元及以上的为小型企业；营业收入300万元以下或资产总额300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四）批发业。从业人员200人以下或营业收入40000万元以下的为中小微型企业。其中，从业人员20人及以上，且营业收入5000万元及以上的为中型企业；从业人员5人及以上，且营业收入1000万元及以上的为小型企业；从业人员5人以下或营业收入1000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五）零售业。从业人员300人以下或营业收入20000万元以下的为中小微型企业。其中，从业人员50人及以上，且营业收入500万元及以上的为中型企业；从业人员10人及以上，且营业收入100万元及以上的为小型企业；从业人员10人以下或营业收入100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六）交通运输业。从业人员1000人以下或营业收入30000万元以下的为中小微型企业。其中，从业人员300人及以上，且营业收入3000万元及以上的为中型企业；从业人员20人及以上，且营业收入200万元及以上的为小型企业；从业人员20人以下或营业收入200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七）仓储业。从业人员200人以下或营业收入30000万元以下的为中小微型企业。其中，从业人员100人及以上，且营业收入1000万元及以上的为中型企业；从业人员20人及以上，且营业收入100万元及以上的为小型企业；从业人员20人以下或营业收入100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八）邮政业。从业人员1000人以下或营业收入30000万元以下的为中小微型企业。其中，从业人员300人及以上，且营业收入2000万元及以上的为中型企业；从业人员20人及以上，且营业收入100万元及以上的为小型企业；从业人员20人以下或营业收入100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九）住宿业。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十）餐饮业。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十一）信息传输业。从业人员2000人以下或营业收入100000万元以下的为中小微型企业。其中，从业人员100人及以上，且营业收入1000万元及以上的为中型企业；从业人员10人及以上，且营业收入100万元及以上的为小型企业；从业人员10人以下或营业收入100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十二）软件和信息技术服务业。从业人员300人以下或营业收入10000万元以下的为中小微型企业。其中，从业人员100人及以上，且营业收入1000万元及以上的为中型企业；从业人员10人及以上，且营业收入50万元及以上的为小型企业；从业人员10人以下或营业收入50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十三）房地产开发经营。营业收入200000万元以下或资产总额10000万元以下的为中小微型企业。其中，营业收入1000万元及以上，且资产总额5000万元及以上的为中型企业；营业收入100万元及以上，且资产总额2000万元及以上的为小型企业；营业收入100万元以下或资产总额2000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十四）物业管理。从业人员1000人以下或营业收入5000万元以下的为中小微型企业。其中，从业人员300人及以上，且营业收入1000万元及以上的为中型企业；从业人员100人及以上，且营业收入500万元及以上的为小型企业；从业人员100人以下或营业收入500万元以下的为微型企业。</w:t>
      </w:r>
    </w:p>
    <w:p>
      <w:pPr>
        <w:adjustRightInd/>
        <w:spacing w:after="120"/>
        <w:textAlignment w:val="auto"/>
        <w:rPr>
          <w:rFonts w:hint="eastAsia" w:ascii="仿宋" w:hAnsi="仿宋" w:eastAsia="仿宋" w:cs="仿宋"/>
          <w:kern w:val="2"/>
          <w:szCs w:val="24"/>
        </w:rPr>
      </w:pPr>
      <w:r>
        <w:rPr>
          <w:rFonts w:hint="eastAsia" w:ascii="仿宋" w:hAnsi="仿宋" w:eastAsia="仿宋" w:cs="仿宋"/>
          <w:kern w:val="2"/>
          <w:szCs w:val="24"/>
        </w:rPr>
        <w:t>　　（十五）租赁和商务服务业。从业人员300人以下或资产总额120000万元以下的为中小微型企业。其中，从业人员100人及以上，且资产总额8000万元及以上的为中型企业；从业人员10人及以上，且资产总额100万元及以上的为小型企业；从业人员10人以下或资产总额100万元以下的为微型企业。</w:t>
      </w:r>
    </w:p>
    <w:p>
      <w:r>
        <w:rPr>
          <w:rFonts w:hint="eastAsia" w:ascii="仿宋" w:hAnsi="仿宋" w:eastAsia="仿宋" w:cs="仿宋"/>
          <w:kern w:val="2"/>
          <w:szCs w:val="24"/>
        </w:rPr>
        <w:t>　　（十六）其他未列明行业。从业人员300人以下的为中小微型企业。其中，从业人员100人及以上的为中型企业；从业人员10人及以上的为小型企业；从业人员10人以下的为微型企业。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GVlZGNkMTcyNjhkMjFiMWZjM2RhMDlkZGQxZTkifQ=="/>
  </w:docVars>
  <w:rsids>
    <w:rsidRoot w:val="00000000"/>
    <w:rsid w:val="050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Calibri" w:hAnsi="Calibri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qFormat/>
    <w:uiPriority w:val="0"/>
    <w:pPr>
      <w:widowControl w:val="0"/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annotation text"/>
    <w:qFormat/>
    <w:uiPriority w:val="0"/>
    <w:pPr>
      <w:widowControl w:val="0"/>
      <w:adjustRightInd w:val="0"/>
      <w:spacing w:line="360" w:lineRule="auto"/>
      <w:jc w:val="lef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2022-08-16T07:27:31Z</dcterms:created>
  <dc:creator>DELL</dc:creator>
  <cp:lastModifiedBy>HZR</cp:lastModifiedBy>
  <dcterms:modified xsi:type="dcterms:W3CDTF">2022-08-16T07:28:24Z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BD0E04364D214E0587DC55360A1D365C</vt:lpwstr>
  </property>
</Properties>
</file>