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sz w:val="44"/>
        </w:rPr>
      </w:pPr>
    </w:p>
    <w:p>
      <w:pPr>
        <w:spacing w:line="360" w:lineRule="auto"/>
        <w:jc w:val="center"/>
        <w:rPr>
          <w:rFonts w:hint="eastAsia" w:ascii="宋体" w:hAnsi="宋体"/>
          <w:b/>
          <w:sz w:val="72"/>
        </w:rPr>
      </w:pPr>
      <w:r>
        <w:rPr>
          <w:rFonts w:hint="eastAsia" w:ascii="宋体" w:hAnsi="宋体"/>
          <w:b/>
          <w:sz w:val="72"/>
        </w:rPr>
        <w:t>应对新冠肺炎疫情提升公共卫生应急能力建设项目污水处理设备及洗笼机购置项目（第1包）（第二次）</w:t>
      </w:r>
    </w:p>
    <w:p>
      <w:pPr>
        <w:spacing w:line="360" w:lineRule="auto"/>
        <w:jc w:val="center"/>
        <w:rPr>
          <w:rFonts w:hint="eastAsia" w:ascii="宋体" w:hAnsi="宋体"/>
          <w:b/>
          <w:sz w:val="72"/>
          <w:lang w:eastAsia="zh-CN"/>
        </w:rPr>
      </w:pPr>
    </w:p>
    <w:p>
      <w:pPr>
        <w:spacing w:line="360" w:lineRule="auto"/>
        <w:jc w:val="center"/>
        <w:rPr>
          <w:rFonts w:ascii="宋体" w:hAnsi="宋体"/>
          <w:b/>
          <w:sz w:val="72"/>
        </w:rPr>
      </w:pPr>
      <w:r>
        <w:rPr>
          <w:rFonts w:hint="eastAsia" w:ascii="宋体" w:hAnsi="宋体"/>
          <w:b/>
          <w:sz w:val="72"/>
        </w:rPr>
        <w:t>招标文件</w:t>
      </w:r>
    </w:p>
    <w:p>
      <w:pPr>
        <w:spacing w:line="360" w:lineRule="auto"/>
        <w:jc w:val="center"/>
        <w:rPr>
          <w:rFonts w:ascii="宋体" w:hAnsi="宋体"/>
          <w:b/>
          <w:sz w:val="36"/>
          <w:szCs w:val="36"/>
        </w:rPr>
      </w:pPr>
    </w:p>
    <w:p>
      <w:pPr>
        <w:spacing w:line="360" w:lineRule="auto"/>
        <w:jc w:val="center"/>
        <w:rPr>
          <w:rFonts w:ascii="宋体" w:hAnsi="宋体"/>
          <w:b/>
          <w:sz w:val="32"/>
        </w:rPr>
      </w:pPr>
      <w:r>
        <w:rPr>
          <w:rFonts w:hint="eastAsia" w:ascii="宋体" w:hAnsi="宋体"/>
          <w:b/>
          <w:sz w:val="32"/>
        </w:rPr>
        <w:t>招标编号：2205-HXTC-IT1123</w:t>
      </w:r>
      <w:r>
        <w:rPr>
          <w:rFonts w:ascii="宋体" w:hAnsi="宋体"/>
          <w:b/>
          <w:sz w:val="32"/>
        </w:rPr>
        <w:t xml:space="preserve"> </w:t>
      </w:r>
    </w:p>
    <w:p>
      <w:pPr>
        <w:spacing w:line="360" w:lineRule="auto"/>
        <w:jc w:val="center"/>
        <w:rPr>
          <w:rFonts w:ascii="宋体" w:hAnsi="宋体"/>
          <w:b/>
          <w:sz w:val="32"/>
        </w:rPr>
      </w:pPr>
      <w:r>
        <w:rPr>
          <w:rFonts w:hint="eastAsia" w:ascii="宋体" w:hAnsi="宋体"/>
          <w:b/>
          <w:sz w:val="32"/>
        </w:rPr>
        <w:t xml:space="preserve">  </w:t>
      </w:r>
    </w:p>
    <w:p>
      <w:pPr>
        <w:spacing w:line="360" w:lineRule="auto"/>
        <w:jc w:val="center"/>
        <w:rPr>
          <w:rFonts w:ascii="宋体" w:hAnsi="宋体"/>
          <w:b/>
          <w:sz w:val="24"/>
        </w:rPr>
      </w:pPr>
    </w:p>
    <w:p>
      <w:pPr>
        <w:spacing w:line="360" w:lineRule="auto"/>
        <w:rPr>
          <w:rFonts w:ascii="宋体" w:hAnsi="宋体"/>
          <w:b/>
          <w:w w:val="80"/>
          <w:sz w:val="32"/>
        </w:rPr>
      </w:pPr>
    </w:p>
    <w:p>
      <w:pPr>
        <w:spacing w:line="360" w:lineRule="auto"/>
        <w:jc w:val="center"/>
        <w:rPr>
          <w:rFonts w:ascii="宋体" w:hAnsi="宋体"/>
          <w:b/>
          <w:w w:val="80"/>
          <w:sz w:val="32"/>
        </w:rPr>
      </w:pPr>
    </w:p>
    <w:p>
      <w:pPr>
        <w:spacing w:line="360" w:lineRule="auto"/>
        <w:jc w:val="center"/>
        <w:rPr>
          <w:rFonts w:ascii="宋体" w:hAnsi="宋体"/>
          <w:b/>
          <w:w w:val="80"/>
          <w:sz w:val="32"/>
        </w:rPr>
      </w:pPr>
    </w:p>
    <w:p>
      <w:pPr>
        <w:spacing w:line="360" w:lineRule="auto"/>
        <w:jc w:val="center"/>
        <w:rPr>
          <w:rFonts w:ascii="宋体" w:hAnsi="宋体"/>
          <w:b/>
          <w:w w:val="80"/>
          <w:sz w:val="32"/>
        </w:rPr>
      </w:pPr>
      <w:r>
        <w:rPr>
          <w:rFonts w:hint="eastAsia" w:ascii="宋体" w:hAnsi="宋体"/>
          <w:b/>
          <w:w w:val="80"/>
          <w:sz w:val="32"/>
        </w:rPr>
        <w:t>北京宏信天诚国际招标有限公司</w:t>
      </w:r>
    </w:p>
    <w:p>
      <w:pPr>
        <w:spacing w:line="360" w:lineRule="auto"/>
        <w:jc w:val="center"/>
        <w:rPr>
          <w:rFonts w:ascii="宋体" w:hAnsi="宋体"/>
          <w:b/>
          <w:w w:val="80"/>
          <w:sz w:val="32"/>
        </w:rPr>
        <w:sectPr>
          <w:headerReference r:id="rId5" w:type="first"/>
          <w:footerReference r:id="rId8" w:type="first"/>
          <w:headerReference r:id="rId3" w:type="default"/>
          <w:footerReference r:id="rId6" w:type="default"/>
          <w:headerReference r:id="rId4" w:type="even"/>
          <w:footerReference r:id="rId7" w:type="even"/>
          <w:pgSz w:w="11907" w:h="16840"/>
          <w:pgMar w:top="1089" w:right="1418" w:bottom="1021" w:left="1418" w:header="851" w:footer="851" w:gutter="0"/>
          <w:pgNumType w:start="1"/>
          <w:cols w:space="720" w:num="1"/>
          <w:titlePg/>
          <w:docGrid w:linePitch="462" w:charSpace="0"/>
        </w:sectPr>
      </w:pPr>
      <w:r>
        <w:rPr>
          <w:rFonts w:hint="eastAsia" w:ascii="宋体" w:hAnsi="宋体"/>
          <w:b/>
          <w:w w:val="80"/>
          <w:sz w:val="32"/>
        </w:rPr>
        <w:t>202</w:t>
      </w:r>
      <w:r>
        <w:rPr>
          <w:rFonts w:ascii="宋体" w:hAnsi="宋体"/>
          <w:b/>
          <w:w w:val="80"/>
          <w:sz w:val="32"/>
        </w:rPr>
        <w:t>2</w:t>
      </w:r>
      <w:r>
        <w:rPr>
          <w:rFonts w:hint="eastAsia" w:ascii="宋体" w:hAnsi="宋体"/>
          <w:b/>
          <w:w w:val="80"/>
          <w:sz w:val="32"/>
        </w:rPr>
        <w:t>年</w:t>
      </w:r>
      <w:r>
        <w:rPr>
          <w:rFonts w:hint="eastAsia" w:ascii="宋体" w:hAnsi="宋体"/>
          <w:b/>
          <w:w w:val="80"/>
          <w:sz w:val="32"/>
          <w:lang w:val="en-US" w:eastAsia="zh-CN"/>
        </w:rPr>
        <w:t>8</w:t>
      </w:r>
      <w:r>
        <w:rPr>
          <w:rFonts w:hint="eastAsia" w:ascii="宋体" w:hAnsi="宋体"/>
          <w:b/>
          <w:w w:val="80"/>
          <w:sz w:val="32"/>
        </w:rPr>
        <w:t xml:space="preserve">月     </w:t>
      </w:r>
    </w:p>
    <w:p>
      <w:pPr>
        <w:pStyle w:val="41"/>
        <w:rPr>
          <w:sz w:val="44"/>
          <w:szCs w:val="32"/>
        </w:rPr>
      </w:pPr>
      <w:bookmarkStart w:id="0" w:name="_Toc310195773"/>
      <w:bookmarkStart w:id="1" w:name="_Toc310196405"/>
      <w:bookmarkStart w:id="2" w:name="_Toc310195689"/>
      <w:r>
        <w:rPr>
          <w:rFonts w:hint="eastAsia"/>
          <w:sz w:val="44"/>
          <w:szCs w:val="32"/>
        </w:rPr>
        <w:t>目  录</w:t>
      </w:r>
      <w:bookmarkEnd w:id="0"/>
      <w:bookmarkEnd w:id="1"/>
      <w:bookmarkEnd w:id="2"/>
      <w:bookmarkStart w:id="3" w:name="_Toc236642918"/>
    </w:p>
    <w:p>
      <w:pPr>
        <w:pStyle w:val="41"/>
        <w:rPr>
          <w:b w:val="0"/>
          <w:sz w:val="21"/>
          <w:szCs w:val="22"/>
        </w:rPr>
      </w:pPr>
      <w:r>
        <w:rPr>
          <w:sz w:val="30"/>
        </w:rPr>
        <w:fldChar w:fldCharType="begin"/>
      </w:r>
      <w:r>
        <w:rPr>
          <w:sz w:val="30"/>
        </w:rPr>
        <w:instrText xml:space="preserve"> </w:instrText>
      </w:r>
      <w:r>
        <w:rPr>
          <w:rFonts w:hint="eastAsia"/>
          <w:sz w:val="30"/>
        </w:rPr>
        <w:instrText xml:space="preserve">TOC \o "1-3" \h \z \u</w:instrText>
      </w:r>
      <w:r>
        <w:rPr>
          <w:sz w:val="30"/>
        </w:rPr>
        <w:instrText xml:space="preserve"> </w:instrText>
      </w:r>
      <w:r>
        <w:rPr>
          <w:sz w:val="30"/>
        </w:rPr>
        <w:fldChar w:fldCharType="separate"/>
      </w:r>
      <w:r>
        <w:fldChar w:fldCharType="begin"/>
      </w:r>
      <w:r>
        <w:instrText xml:space="preserve"> HYPERLINK \l "_Toc435548337" </w:instrText>
      </w:r>
      <w:r>
        <w:fldChar w:fldCharType="separate"/>
      </w:r>
      <w:r>
        <w:rPr>
          <w:rStyle w:val="69"/>
          <w:rFonts w:hint="eastAsia" w:hAnsi="宋体"/>
        </w:rPr>
        <w:t>第一章</w:t>
      </w:r>
      <w:r>
        <w:rPr>
          <w:rStyle w:val="69"/>
          <w:rFonts w:hAnsi="宋体"/>
        </w:rPr>
        <w:t xml:space="preserve">  </w:t>
      </w:r>
      <w:r>
        <w:rPr>
          <w:rStyle w:val="69"/>
          <w:rFonts w:hint="eastAsia" w:hAnsi="宋体"/>
        </w:rPr>
        <w:t>投</w:t>
      </w:r>
      <w:r>
        <w:rPr>
          <w:rStyle w:val="69"/>
          <w:rFonts w:hAnsi="宋体"/>
        </w:rPr>
        <w:t xml:space="preserve"> </w:t>
      </w:r>
      <w:r>
        <w:rPr>
          <w:rStyle w:val="69"/>
          <w:rFonts w:hint="eastAsia" w:hAnsi="宋体"/>
        </w:rPr>
        <w:t>标</w:t>
      </w:r>
      <w:r>
        <w:rPr>
          <w:rStyle w:val="69"/>
          <w:rFonts w:hAnsi="宋体"/>
        </w:rPr>
        <w:t xml:space="preserve"> </w:t>
      </w:r>
      <w:bookmarkStart w:id="4" w:name="_Hlt529104455"/>
      <w:r>
        <w:rPr>
          <w:rStyle w:val="69"/>
          <w:rFonts w:hint="eastAsia" w:hAnsi="宋体"/>
        </w:rPr>
        <w:t>邀</w:t>
      </w:r>
      <w:bookmarkEnd w:id="4"/>
      <w:r>
        <w:rPr>
          <w:rStyle w:val="69"/>
          <w:rFonts w:hAnsi="宋体"/>
        </w:rPr>
        <w:t xml:space="preserve"> </w:t>
      </w:r>
      <w:bookmarkStart w:id="5" w:name="_Hlt529103898"/>
      <w:bookmarkStart w:id="6" w:name="_Hlt529103899"/>
      <w:r>
        <w:rPr>
          <w:rStyle w:val="69"/>
          <w:rFonts w:hint="eastAsia" w:hAnsi="宋体"/>
        </w:rPr>
        <w:t>请</w:t>
      </w:r>
      <w:bookmarkEnd w:id="5"/>
      <w:bookmarkEnd w:id="6"/>
      <w:bookmarkStart w:id="7" w:name="_Hlt519109690"/>
      <w:bookmarkStart w:id="8" w:name="_Hlt519109691"/>
      <w:r>
        <w:tab/>
      </w:r>
      <w:bookmarkEnd w:id="7"/>
      <w:bookmarkEnd w:id="8"/>
      <w:r>
        <w:fldChar w:fldCharType="begin"/>
      </w:r>
      <w:r>
        <w:instrText xml:space="preserve"> PAGEREF _Toc435548337 \h </w:instrText>
      </w:r>
      <w:r>
        <w:fldChar w:fldCharType="separate"/>
      </w:r>
      <w:r>
        <w:t>3</w:t>
      </w:r>
      <w:r>
        <w:fldChar w:fldCharType="end"/>
      </w:r>
      <w:r>
        <w:fldChar w:fldCharType="end"/>
      </w:r>
    </w:p>
    <w:p>
      <w:pPr>
        <w:pStyle w:val="41"/>
        <w:rPr>
          <w:b w:val="0"/>
          <w:sz w:val="21"/>
          <w:szCs w:val="22"/>
        </w:rPr>
      </w:pPr>
      <w:r>
        <w:fldChar w:fldCharType="begin"/>
      </w:r>
      <w:r>
        <w:instrText xml:space="preserve"> HYPERLINK \l "_Toc435548338" </w:instrText>
      </w:r>
      <w:r>
        <w:fldChar w:fldCharType="separate"/>
      </w:r>
      <w:r>
        <w:rPr>
          <w:rStyle w:val="69"/>
          <w:rFonts w:hint="eastAsia" w:hAnsi="宋体"/>
        </w:rPr>
        <w:t>第二章</w:t>
      </w:r>
      <w:r>
        <w:rPr>
          <w:rStyle w:val="69"/>
          <w:rFonts w:hAnsi="宋体"/>
        </w:rPr>
        <w:t xml:space="preserve">  </w:t>
      </w:r>
      <w:r>
        <w:rPr>
          <w:rStyle w:val="69"/>
          <w:rFonts w:hint="eastAsia" w:hAnsi="宋体"/>
        </w:rPr>
        <w:t>投标人须</w:t>
      </w:r>
      <w:bookmarkStart w:id="9" w:name="_Hlt520272946"/>
      <w:bookmarkStart w:id="10" w:name="_Hlt520272945"/>
      <w:r>
        <w:rPr>
          <w:rStyle w:val="69"/>
          <w:rFonts w:hint="eastAsia" w:hAnsi="宋体"/>
        </w:rPr>
        <w:t>知</w:t>
      </w:r>
      <w:bookmarkEnd w:id="9"/>
      <w:bookmarkEnd w:id="10"/>
      <w:bookmarkStart w:id="11" w:name="_Hlt530564416"/>
      <w:r>
        <w:rPr>
          <w:rStyle w:val="69"/>
          <w:rFonts w:hint="eastAsia" w:hAnsi="宋体"/>
        </w:rPr>
        <w:t>资</w:t>
      </w:r>
      <w:bookmarkEnd w:id="11"/>
      <w:r>
        <w:rPr>
          <w:rStyle w:val="69"/>
          <w:rFonts w:hint="eastAsia" w:hAnsi="宋体"/>
        </w:rPr>
        <w:t>料表</w:t>
      </w:r>
      <w:r>
        <w:tab/>
      </w:r>
      <w:r>
        <w:fldChar w:fldCharType="begin"/>
      </w:r>
      <w:r>
        <w:instrText xml:space="preserve"> PAGEREF _Toc435548338 \h </w:instrText>
      </w:r>
      <w:r>
        <w:fldChar w:fldCharType="separate"/>
      </w:r>
      <w:r>
        <w:t>7</w:t>
      </w:r>
      <w:r>
        <w:fldChar w:fldCharType="end"/>
      </w:r>
      <w:r>
        <w:fldChar w:fldCharType="end"/>
      </w:r>
    </w:p>
    <w:p>
      <w:pPr>
        <w:pStyle w:val="41"/>
        <w:rPr>
          <w:b w:val="0"/>
          <w:sz w:val="21"/>
          <w:szCs w:val="22"/>
        </w:rPr>
      </w:pPr>
      <w:r>
        <w:fldChar w:fldCharType="begin"/>
      </w:r>
      <w:r>
        <w:instrText xml:space="preserve"> HYPERLINK \l "_Toc435548339" </w:instrText>
      </w:r>
      <w:r>
        <w:fldChar w:fldCharType="separate"/>
      </w:r>
      <w:r>
        <w:rPr>
          <w:rStyle w:val="69"/>
          <w:rFonts w:hint="eastAsia" w:hAnsi="宋体"/>
        </w:rPr>
        <w:t>第三章</w:t>
      </w:r>
      <w:r>
        <w:rPr>
          <w:rStyle w:val="69"/>
          <w:rFonts w:hAnsi="宋体"/>
        </w:rPr>
        <w:t xml:space="preserve">  </w:t>
      </w:r>
      <w:r>
        <w:rPr>
          <w:rStyle w:val="69"/>
          <w:rFonts w:hint="eastAsia" w:hAnsi="宋体"/>
        </w:rPr>
        <w:t>投标人</w:t>
      </w:r>
      <w:bookmarkStart w:id="12" w:name="_Hlt520272990"/>
      <w:r>
        <w:rPr>
          <w:rStyle w:val="69"/>
          <w:rFonts w:hint="eastAsia" w:hAnsi="宋体"/>
        </w:rPr>
        <w:t>须</w:t>
      </w:r>
      <w:bookmarkEnd w:id="12"/>
      <w:bookmarkStart w:id="13" w:name="_Hlt530564493"/>
      <w:r>
        <w:rPr>
          <w:rStyle w:val="69"/>
          <w:rFonts w:hint="eastAsia" w:hAnsi="宋体"/>
        </w:rPr>
        <w:t>知</w:t>
      </w:r>
      <w:bookmarkEnd w:id="13"/>
      <w:r>
        <w:tab/>
      </w:r>
      <w:r>
        <w:fldChar w:fldCharType="begin"/>
      </w:r>
      <w:r>
        <w:instrText xml:space="preserve"> PAGEREF _Toc435548339 \h </w:instrText>
      </w:r>
      <w:r>
        <w:fldChar w:fldCharType="separate"/>
      </w:r>
      <w:r>
        <w:t>11</w:t>
      </w:r>
      <w:r>
        <w:fldChar w:fldCharType="end"/>
      </w:r>
      <w:r>
        <w:fldChar w:fldCharType="end"/>
      </w:r>
    </w:p>
    <w:p>
      <w:pPr>
        <w:pStyle w:val="41"/>
        <w:rPr>
          <w:b w:val="0"/>
          <w:sz w:val="21"/>
          <w:szCs w:val="22"/>
        </w:rPr>
      </w:pPr>
      <w:r>
        <w:fldChar w:fldCharType="begin"/>
      </w:r>
      <w:r>
        <w:instrText xml:space="preserve"> HYPERLINK \l "_Toc435548378" </w:instrText>
      </w:r>
      <w:r>
        <w:fldChar w:fldCharType="separate"/>
      </w:r>
      <w:r>
        <w:rPr>
          <w:rStyle w:val="69"/>
          <w:rFonts w:hint="eastAsia" w:hAnsi="宋体"/>
        </w:rPr>
        <w:t>第四章</w:t>
      </w:r>
      <w:r>
        <w:rPr>
          <w:rStyle w:val="69"/>
          <w:rFonts w:hAnsi="宋体"/>
        </w:rPr>
        <w:t xml:space="preserve">  </w:t>
      </w:r>
      <w:r>
        <w:rPr>
          <w:rStyle w:val="69"/>
          <w:rFonts w:hint="eastAsia" w:hAnsi="宋体"/>
        </w:rPr>
        <w:t>技</w:t>
      </w:r>
      <w:bookmarkStart w:id="14" w:name="_Hlt449537039"/>
      <w:r>
        <w:rPr>
          <w:rStyle w:val="69"/>
          <w:rFonts w:hint="eastAsia" w:hAnsi="宋体"/>
        </w:rPr>
        <w:t>术</w:t>
      </w:r>
      <w:bookmarkEnd w:id="14"/>
      <w:bookmarkStart w:id="15" w:name="_Hlt449527993"/>
      <w:bookmarkStart w:id="16" w:name="_Hlt449552428"/>
      <w:bookmarkStart w:id="17" w:name="_Hlt449528897"/>
      <w:bookmarkStart w:id="18" w:name="_Hlt449533939"/>
      <w:r>
        <w:rPr>
          <w:rStyle w:val="69"/>
          <w:rFonts w:hint="eastAsia" w:hAnsi="宋体"/>
        </w:rPr>
        <w:t>需</w:t>
      </w:r>
      <w:bookmarkEnd w:id="15"/>
      <w:bookmarkEnd w:id="16"/>
      <w:bookmarkEnd w:id="17"/>
      <w:bookmarkEnd w:id="18"/>
      <w:bookmarkStart w:id="19" w:name="_Hlt469562833"/>
      <w:r>
        <w:rPr>
          <w:rStyle w:val="69"/>
          <w:rFonts w:hint="eastAsia" w:hAnsi="宋体"/>
        </w:rPr>
        <w:t>求</w:t>
      </w:r>
      <w:bookmarkEnd w:id="19"/>
      <w:bookmarkStart w:id="20" w:name="_Hlt529104432"/>
      <w:bookmarkStart w:id="21" w:name="_Hlt529104579"/>
      <w:r>
        <w:tab/>
      </w:r>
      <w:bookmarkEnd w:id="20"/>
      <w:bookmarkEnd w:id="21"/>
      <w:r>
        <w:fldChar w:fldCharType="begin"/>
      </w:r>
      <w:r>
        <w:instrText xml:space="preserve"> PAGEREF _Toc435548378 \h </w:instrText>
      </w:r>
      <w:r>
        <w:fldChar w:fldCharType="separate"/>
      </w:r>
      <w:r>
        <w:t>29</w:t>
      </w:r>
      <w:r>
        <w:fldChar w:fldCharType="end"/>
      </w:r>
      <w:r>
        <w:fldChar w:fldCharType="end"/>
      </w:r>
    </w:p>
    <w:p>
      <w:pPr>
        <w:pStyle w:val="41"/>
      </w:pPr>
      <w:r>
        <w:fldChar w:fldCharType="begin"/>
      </w:r>
      <w:r>
        <w:instrText xml:space="preserve"> HYPERLINK \l "_Toc435548379" </w:instrText>
      </w:r>
      <w:r>
        <w:fldChar w:fldCharType="separate"/>
      </w:r>
      <w:r>
        <w:rPr>
          <w:rStyle w:val="69"/>
          <w:rFonts w:hint="eastAsia" w:cs="Arial"/>
        </w:rPr>
        <w:t>第五章</w:t>
      </w:r>
      <w:r>
        <w:rPr>
          <w:rStyle w:val="69"/>
          <w:rFonts w:cs="Arial"/>
        </w:rPr>
        <w:t xml:space="preserve">  </w:t>
      </w:r>
      <w:r>
        <w:rPr>
          <w:rStyle w:val="69"/>
          <w:rFonts w:hint="eastAsia" w:cs="Arial"/>
        </w:rPr>
        <w:t>评</w:t>
      </w:r>
      <w:bookmarkStart w:id="22" w:name="_Hlt466586748"/>
      <w:r>
        <w:rPr>
          <w:rStyle w:val="69"/>
          <w:rFonts w:hint="eastAsia" w:cs="Arial"/>
        </w:rPr>
        <w:t>分</w:t>
      </w:r>
      <w:bookmarkEnd w:id="22"/>
      <w:r>
        <w:rPr>
          <w:rStyle w:val="69"/>
          <w:rFonts w:hint="eastAsia" w:cs="Arial"/>
        </w:rPr>
        <w:t>办法</w:t>
      </w:r>
      <w:bookmarkStart w:id="23" w:name="_Hlt469561344"/>
      <w:r>
        <w:rPr>
          <w:rStyle w:val="69"/>
          <w:rFonts w:hint="eastAsia" w:cs="Arial"/>
        </w:rPr>
        <w:t>及</w:t>
      </w:r>
      <w:bookmarkEnd w:id="23"/>
      <w:r>
        <w:rPr>
          <w:rStyle w:val="69"/>
          <w:rFonts w:hint="eastAsia" w:cs="Arial"/>
        </w:rPr>
        <w:t>评分</w:t>
      </w:r>
      <w:bookmarkStart w:id="24" w:name="_Hlt519875946"/>
      <w:r>
        <w:rPr>
          <w:rStyle w:val="69"/>
          <w:rFonts w:hint="eastAsia" w:cs="Arial"/>
        </w:rPr>
        <w:t>标</w:t>
      </w:r>
      <w:bookmarkEnd w:id="24"/>
      <w:r>
        <w:rPr>
          <w:rStyle w:val="69"/>
          <w:rFonts w:hint="eastAsia" w:cs="Arial"/>
        </w:rPr>
        <w:t>准</w:t>
      </w:r>
      <w:r>
        <w:tab/>
      </w:r>
      <w:r>
        <w:fldChar w:fldCharType="begin"/>
      </w:r>
      <w:r>
        <w:instrText xml:space="preserve"> PAGEREF _Toc435548379 \h </w:instrText>
      </w:r>
      <w:r>
        <w:fldChar w:fldCharType="separate"/>
      </w:r>
      <w:r>
        <w:t>48</w:t>
      </w:r>
      <w:r>
        <w:fldChar w:fldCharType="end"/>
      </w:r>
      <w:r>
        <w:fldChar w:fldCharType="end"/>
      </w:r>
    </w:p>
    <w:p>
      <w:pPr>
        <w:pStyle w:val="41"/>
        <w:ind w:left="419" w:hanging="419" w:hangingChars="174"/>
        <w:rPr>
          <w:b w:val="0"/>
          <w:sz w:val="21"/>
          <w:szCs w:val="22"/>
        </w:rPr>
      </w:pPr>
      <w:r>
        <w:fldChar w:fldCharType="begin"/>
      </w:r>
      <w:r>
        <w:instrText xml:space="preserve"> HYPERLINK \l "_Toc435548380" </w:instrText>
      </w:r>
      <w:r>
        <w:fldChar w:fldCharType="separate"/>
      </w:r>
      <w:r>
        <w:rPr>
          <w:rStyle w:val="69"/>
          <w:rFonts w:hint="eastAsia" w:hAnsi="宋体"/>
        </w:rPr>
        <w:t>第六章</w:t>
      </w:r>
      <w:r>
        <w:rPr>
          <w:rStyle w:val="69"/>
          <w:rFonts w:hAnsi="宋体"/>
        </w:rPr>
        <w:t xml:space="preserve">  </w:t>
      </w:r>
      <w:r>
        <w:rPr>
          <w:rStyle w:val="69"/>
          <w:rFonts w:hint="eastAsia" w:hAnsi="宋体"/>
        </w:rPr>
        <w:t>采购合同............................................................................................................58</w:t>
      </w:r>
      <w:r>
        <w:rPr>
          <w:rStyle w:val="69"/>
          <w:rFonts w:hint="eastAsia" w:hAnsi="宋体"/>
        </w:rPr>
        <w:fldChar w:fldCharType="end"/>
      </w:r>
    </w:p>
    <w:p>
      <w:pPr>
        <w:pStyle w:val="41"/>
        <w:rPr>
          <w:b w:val="0"/>
          <w:sz w:val="21"/>
          <w:szCs w:val="22"/>
        </w:rPr>
      </w:pPr>
      <w:r>
        <w:fldChar w:fldCharType="begin"/>
      </w:r>
      <w:r>
        <w:instrText xml:space="preserve"> HYPERLINK \l "_Toc435548409" </w:instrText>
      </w:r>
      <w:r>
        <w:fldChar w:fldCharType="separate"/>
      </w:r>
      <w:r>
        <w:rPr>
          <w:rStyle w:val="69"/>
          <w:rFonts w:hint="eastAsia"/>
          <w:kern w:val="44"/>
        </w:rPr>
        <w:t>第七章</w:t>
      </w:r>
      <w:r>
        <w:rPr>
          <w:rStyle w:val="69"/>
          <w:kern w:val="44"/>
        </w:rPr>
        <w:t xml:space="preserve">  </w:t>
      </w:r>
      <w:r>
        <w:rPr>
          <w:rStyle w:val="69"/>
          <w:rFonts w:hint="eastAsia"/>
          <w:kern w:val="44"/>
        </w:rPr>
        <w:t>投标文件</w:t>
      </w:r>
      <w:bookmarkStart w:id="25" w:name="_Hlt530564426"/>
      <w:r>
        <w:rPr>
          <w:rStyle w:val="69"/>
          <w:rFonts w:hint="eastAsia"/>
          <w:kern w:val="44"/>
        </w:rPr>
        <w:t>格</w:t>
      </w:r>
      <w:bookmarkEnd w:id="25"/>
      <w:r>
        <w:rPr>
          <w:rStyle w:val="69"/>
          <w:rFonts w:hint="eastAsia"/>
          <w:kern w:val="44"/>
        </w:rPr>
        <w:t>式</w:t>
      </w:r>
      <w:r>
        <w:tab/>
      </w:r>
      <w:bookmarkStart w:id="26" w:name="_Hlt449552414"/>
      <w:bookmarkStart w:id="27" w:name="_Hlt449552415"/>
      <w:r>
        <w:fldChar w:fldCharType="begin"/>
      </w:r>
      <w:r>
        <w:instrText xml:space="preserve"> PAGEREF _Toc435548409 \h </w:instrText>
      </w:r>
      <w:r>
        <w:fldChar w:fldCharType="separate"/>
      </w:r>
      <w:r>
        <w:t>75</w:t>
      </w:r>
      <w:r>
        <w:fldChar w:fldCharType="end"/>
      </w:r>
      <w:bookmarkEnd w:id="26"/>
      <w:bookmarkEnd w:id="27"/>
      <w:r>
        <w:fldChar w:fldCharType="end"/>
      </w:r>
    </w:p>
    <w:p>
      <w:pPr>
        <w:pStyle w:val="2"/>
        <w:spacing w:before="0" w:after="0" w:line="300" w:lineRule="exact"/>
        <w:rPr>
          <w:rFonts w:hAnsi="宋体"/>
          <w:kern w:val="2"/>
          <w:sz w:val="24"/>
        </w:rPr>
      </w:pPr>
      <w:r>
        <w:rPr>
          <w:rFonts w:hAnsi="宋体"/>
          <w:kern w:val="2"/>
          <w:sz w:val="24"/>
        </w:rPr>
        <w:fldChar w:fldCharType="end"/>
      </w:r>
      <w:bookmarkStart w:id="28" w:name="_Toc288581295"/>
      <w:r>
        <w:rPr>
          <w:rFonts w:hAnsi="宋体"/>
          <w:kern w:val="2"/>
          <w:sz w:val="24"/>
        </w:rPr>
        <w:br w:type="page"/>
      </w:r>
      <w:bookmarkStart w:id="29" w:name="_Toc310195690"/>
      <w:bookmarkStart w:id="30" w:name="_Toc435548337"/>
    </w:p>
    <w:p>
      <w:pPr>
        <w:pStyle w:val="3"/>
      </w:pPr>
      <w:r>
        <w:rPr>
          <w:rFonts w:hint="eastAsia"/>
        </w:rPr>
        <w:t>第一章  投 标 邀 请</w:t>
      </w:r>
      <w:bookmarkEnd w:id="3"/>
      <w:bookmarkEnd w:id="28"/>
      <w:bookmarkEnd w:id="29"/>
      <w:bookmarkEnd w:id="30"/>
    </w:p>
    <w:p>
      <w:pPr>
        <w:spacing w:line="360" w:lineRule="auto"/>
        <w:ind w:firstLine="540"/>
        <w:rPr>
          <w:rFonts w:ascii="宋体" w:hAnsi="宋体" w:cs="宋体"/>
          <w:sz w:val="24"/>
          <w:szCs w:val="24"/>
        </w:rPr>
      </w:pPr>
      <w:r>
        <w:rPr>
          <w:rFonts w:hint="eastAsia" w:ascii="宋体" w:hAnsi="宋体" w:cs="宋体"/>
          <w:sz w:val="24"/>
          <w:szCs w:val="24"/>
        </w:rPr>
        <w:t>项目概况</w:t>
      </w:r>
    </w:p>
    <w:tbl>
      <w:tblPr>
        <w:tblStyle w:val="60"/>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6" w:hRule="atLeast"/>
        </w:trPr>
        <w:tc>
          <w:tcPr>
            <w:tcW w:w="9430" w:type="dxa"/>
          </w:tcPr>
          <w:p>
            <w:pPr>
              <w:spacing w:line="360" w:lineRule="auto"/>
              <w:ind w:firstLine="480" w:firstLineChars="200"/>
              <w:rPr>
                <w:rFonts w:ascii="仿宋" w:hAnsi="仿宋" w:eastAsia="仿宋"/>
                <w:sz w:val="24"/>
                <w:szCs w:val="24"/>
              </w:rPr>
            </w:pPr>
            <w:r>
              <w:rPr>
                <w:rFonts w:hint="eastAsia" w:ascii="仿宋" w:hAnsi="仿宋" w:eastAsia="仿宋"/>
                <w:sz w:val="24"/>
                <w:szCs w:val="24"/>
                <w:u w:val="single"/>
              </w:rPr>
              <w:t>应对新冠肺炎疫情提升公共卫生应急能力建设项目污水处理设备及洗笼机购置项目</w:t>
            </w:r>
            <w:r>
              <w:rPr>
                <w:rFonts w:hint="eastAsia" w:ascii="仿宋" w:hAnsi="仿宋" w:eastAsia="仿宋"/>
                <w:sz w:val="24"/>
                <w:szCs w:val="24"/>
              </w:rPr>
              <w:t>招标项目的潜在投标人应在</w:t>
            </w:r>
            <w:r>
              <w:rPr>
                <w:rFonts w:hint="eastAsia" w:ascii="仿宋" w:hAnsi="仿宋" w:eastAsia="仿宋"/>
                <w:sz w:val="24"/>
                <w:szCs w:val="24"/>
                <w:u w:val="single"/>
              </w:rPr>
              <w:t>北京宏信天诚国际招标有限公司</w:t>
            </w:r>
            <w:r>
              <w:rPr>
                <w:rFonts w:hint="eastAsia" w:ascii="仿宋" w:hAnsi="仿宋" w:eastAsia="仿宋"/>
                <w:sz w:val="24"/>
                <w:szCs w:val="24"/>
              </w:rPr>
              <w:t>获取招标文件，并于</w:t>
            </w:r>
            <w:r>
              <w:rPr>
                <w:rFonts w:hint="eastAsia" w:ascii="仿宋" w:hAnsi="仿宋" w:eastAsia="仿宋"/>
                <w:sz w:val="24"/>
                <w:szCs w:val="24"/>
                <w:u w:val="single"/>
              </w:rPr>
              <w:t xml:space="preserve"> 202</w:t>
            </w:r>
            <w:r>
              <w:rPr>
                <w:rFonts w:ascii="仿宋" w:hAnsi="仿宋" w:eastAsia="仿宋"/>
                <w:sz w:val="24"/>
                <w:szCs w:val="24"/>
                <w:u w:val="single"/>
              </w:rPr>
              <w:t>2</w:t>
            </w:r>
            <w:r>
              <w:rPr>
                <w:rFonts w:hint="eastAsia" w:ascii="仿宋" w:hAnsi="仿宋" w:eastAsia="仿宋"/>
                <w:sz w:val="24"/>
                <w:szCs w:val="24"/>
                <w:u w:val="single"/>
              </w:rPr>
              <w:t>年0</w:t>
            </w:r>
            <w:r>
              <w:rPr>
                <w:rFonts w:hint="eastAsia" w:ascii="仿宋" w:hAnsi="仿宋" w:eastAsia="仿宋"/>
                <w:sz w:val="24"/>
                <w:szCs w:val="24"/>
                <w:u w:val="single"/>
                <w:lang w:val="en-US" w:eastAsia="zh-CN"/>
              </w:rPr>
              <w:t>8</w:t>
            </w:r>
            <w:r>
              <w:rPr>
                <w:rFonts w:hint="eastAsia" w:ascii="仿宋" w:hAnsi="仿宋" w:eastAsia="仿宋"/>
                <w:sz w:val="24"/>
                <w:szCs w:val="24"/>
                <w:u w:val="single"/>
              </w:rPr>
              <w:t>月</w:t>
            </w:r>
            <w:r>
              <w:rPr>
                <w:rFonts w:hint="eastAsia" w:ascii="仿宋" w:hAnsi="仿宋" w:eastAsia="仿宋"/>
                <w:sz w:val="24"/>
                <w:szCs w:val="24"/>
                <w:u w:val="single"/>
                <w:lang w:val="en-US" w:eastAsia="zh-CN"/>
              </w:rPr>
              <w:t>22</w:t>
            </w:r>
            <w:r>
              <w:rPr>
                <w:rFonts w:hint="eastAsia" w:ascii="仿宋" w:hAnsi="仿宋" w:eastAsia="仿宋"/>
                <w:sz w:val="24"/>
                <w:szCs w:val="24"/>
                <w:u w:val="single"/>
              </w:rPr>
              <w:t>日</w:t>
            </w:r>
            <w:r>
              <w:rPr>
                <w:rFonts w:ascii="仿宋" w:hAnsi="仿宋" w:eastAsia="仿宋"/>
                <w:sz w:val="24"/>
                <w:szCs w:val="24"/>
                <w:u w:val="single"/>
              </w:rPr>
              <w:t>1</w:t>
            </w:r>
            <w:r>
              <w:rPr>
                <w:rFonts w:hint="eastAsia" w:ascii="仿宋" w:hAnsi="仿宋" w:eastAsia="仿宋"/>
                <w:sz w:val="24"/>
                <w:szCs w:val="24"/>
                <w:u w:val="single"/>
                <w:lang w:val="en-US" w:eastAsia="zh-CN"/>
              </w:rPr>
              <w:t>4</w:t>
            </w:r>
            <w:r>
              <w:rPr>
                <w:rFonts w:hint="eastAsia" w:ascii="仿宋" w:hAnsi="仿宋" w:eastAsia="仿宋"/>
                <w:sz w:val="24"/>
                <w:szCs w:val="24"/>
                <w:u w:val="single"/>
              </w:rPr>
              <w:t>点0</w:t>
            </w:r>
            <w:r>
              <w:rPr>
                <w:rFonts w:ascii="仿宋" w:hAnsi="仿宋" w:eastAsia="仿宋"/>
                <w:sz w:val="24"/>
                <w:szCs w:val="24"/>
                <w:u w:val="single"/>
              </w:rPr>
              <w:t>0</w:t>
            </w:r>
            <w:r>
              <w:rPr>
                <w:rFonts w:hint="eastAsia" w:ascii="仿宋" w:hAnsi="仿宋" w:eastAsia="仿宋"/>
                <w:sz w:val="24"/>
                <w:szCs w:val="24"/>
                <w:u w:val="single"/>
              </w:rPr>
              <w:t>分</w:t>
            </w:r>
            <w:r>
              <w:rPr>
                <w:rFonts w:hint="eastAsia" w:ascii="仿宋" w:hAnsi="仿宋" w:eastAsia="仿宋"/>
                <w:sz w:val="24"/>
                <w:szCs w:val="24"/>
              </w:rPr>
              <w:t>（北京时间）前递交投标文件。</w:t>
            </w:r>
          </w:p>
        </w:tc>
      </w:tr>
    </w:tbl>
    <w:p>
      <w:pPr>
        <w:keepNext/>
        <w:keepLines/>
        <w:spacing w:before="260" w:after="260" w:line="360" w:lineRule="auto"/>
        <w:outlineLvl w:val="1"/>
        <w:rPr>
          <w:rFonts w:ascii="黑体" w:hAnsi="黑体" w:eastAsia="黑体" w:cs="宋体"/>
          <w:bCs/>
          <w:sz w:val="24"/>
          <w:szCs w:val="24"/>
        </w:rPr>
      </w:pPr>
      <w:bookmarkStart w:id="31" w:name="_Toc35393790"/>
      <w:bookmarkStart w:id="32" w:name="_Toc28359002"/>
      <w:bookmarkStart w:id="33" w:name="_Toc28359079"/>
      <w:bookmarkStart w:id="34" w:name="_Toc35393621"/>
      <w:bookmarkStart w:id="35" w:name="_Hlk24379207"/>
      <w:r>
        <w:rPr>
          <w:rFonts w:hint="eastAsia" w:ascii="黑体" w:hAnsi="黑体" w:eastAsia="黑体" w:cs="宋体"/>
          <w:bCs/>
          <w:sz w:val="24"/>
          <w:szCs w:val="24"/>
        </w:rPr>
        <w:t>一、项目基本情况</w:t>
      </w:r>
      <w:bookmarkEnd w:id="31"/>
      <w:bookmarkEnd w:id="32"/>
      <w:bookmarkEnd w:id="33"/>
      <w:bookmarkEnd w:id="34"/>
    </w:p>
    <w:p>
      <w:pPr>
        <w:spacing w:line="360" w:lineRule="auto"/>
        <w:ind w:firstLine="540"/>
        <w:rPr>
          <w:rFonts w:ascii="宋体" w:hAnsi="宋体" w:cs="宋体"/>
          <w:sz w:val="24"/>
          <w:szCs w:val="24"/>
        </w:rPr>
      </w:pPr>
      <w:r>
        <w:rPr>
          <w:rFonts w:hint="eastAsia" w:ascii="宋体" w:hAnsi="宋体" w:cs="宋体"/>
          <w:sz w:val="24"/>
          <w:szCs w:val="24"/>
        </w:rPr>
        <w:t xml:space="preserve">项目编号：2205-HXTC-IT1123 </w:t>
      </w:r>
    </w:p>
    <w:p>
      <w:pPr>
        <w:spacing w:line="360" w:lineRule="auto"/>
        <w:ind w:firstLine="540"/>
        <w:rPr>
          <w:rFonts w:ascii="宋体" w:hAnsi="宋体" w:cs="宋体"/>
          <w:sz w:val="24"/>
          <w:szCs w:val="24"/>
        </w:rPr>
      </w:pPr>
      <w:r>
        <w:rPr>
          <w:rFonts w:hint="eastAsia" w:ascii="宋体" w:hAnsi="宋体" w:cs="宋体"/>
          <w:sz w:val="24"/>
          <w:szCs w:val="24"/>
        </w:rPr>
        <w:t>项目名称：应对新冠肺炎疫情提升公共卫生应急能力建设项目污水处理设备及洗笼机购置项目</w:t>
      </w:r>
    </w:p>
    <w:bookmarkEnd w:id="35"/>
    <w:p>
      <w:pPr>
        <w:spacing w:line="360" w:lineRule="auto"/>
        <w:ind w:firstLine="540"/>
        <w:rPr>
          <w:rFonts w:ascii="宋体" w:hAnsi="宋体" w:cs="宋体"/>
          <w:sz w:val="24"/>
          <w:szCs w:val="24"/>
        </w:rPr>
      </w:pPr>
      <w:r>
        <w:rPr>
          <w:rFonts w:hint="eastAsia" w:ascii="宋体" w:hAnsi="宋体" w:cs="宋体"/>
          <w:sz w:val="24"/>
          <w:szCs w:val="24"/>
        </w:rPr>
        <w:t>项目预算金额：</w:t>
      </w:r>
      <w:r>
        <w:rPr>
          <w:rFonts w:ascii="宋体" w:hAnsi="宋体" w:cs="宋体"/>
          <w:sz w:val="24"/>
          <w:szCs w:val="24"/>
        </w:rPr>
        <w:t xml:space="preserve"> 200</w:t>
      </w:r>
      <w:r>
        <w:rPr>
          <w:rFonts w:hint="eastAsia" w:ascii="宋体" w:hAnsi="宋体" w:cs="宋体"/>
          <w:sz w:val="24"/>
          <w:szCs w:val="24"/>
        </w:rPr>
        <w:t>.00万元（人民币）</w:t>
      </w:r>
    </w:p>
    <w:p>
      <w:pPr>
        <w:spacing w:line="360" w:lineRule="auto"/>
        <w:ind w:firstLine="540"/>
        <w:rPr>
          <w:rFonts w:ascii="宋体" w:hAnsi="宋体" w:cs="宋体"/>
          <w:sz w:val="24"/>
          <w:szCs w:val="24"/>
        </w:rPr>
      </w:pPr>
      <w:r>
        <w:rPr>
          <w:rFonts w:hint="eastAsia" w:ascii="宋体" w:hAnsi="宋体" w:cs="宋体"/>
          <w:sz w:val="24"/>
          <w:szCs w:val="24"/>
        </w:rPr>
        <w:t>采购需求：</w:t>
      </w:r>
    </w:p>
    <w:tbl>
      <w:tblPr>
        <w:tblStyle w:val="60"/>
        <w:tblW w:w="9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1202"/>
        <w:gridCol w:w="2251"/>
        <w:gridCol w:w="3008"/>
        <w:gridCol w:w="829"/>
        <w:gridCol w:w="110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437" w:type="dxa"/>
            <w:vAlign w:val="center"/>
          </w:tcPr>
          <w:p>
            <w:pPr>
              <w:jc w:val="left"/>
              <w:rPr>
                <w:rFonts w:ascii="仿宋" w:hAnsi="仿宋" w:eastAsia="仿宋"/>
                <w:b/>
                <w:sz w:val="22"/>
                <w:szCs w:val="22"/>
              </w:rPr>
            </w:pPr>
            <w:r>
              <w:rPr>
                <w:rFonts w:hint="eastAsia" w:ascii="仿宋" w:hAnsi="仿宋" w:eastAsia="仿宋"/>
                <w:b/>
                <w:sz w:val="22"/>
                <w:szCs w:val="22"/>
              </w:rPr>
              <w:t>包号</w:t>
            </w:r>
          </w:p>
        </w:tc>
        <w:tc>
          <w:tcPr>
            <w:tcW w:w="1202" w:type="dxa"/>
            <w:vAlign w:val="center"/>
          </w:tcPr>
          <w:p>
            <w:pPr>
              <w:jc w:val="center"/>
              <w:rPr>
                <w:rFonts w:ascii="仿宋" w:hAnsi="仿宋" w:eastAsia="仿宋"/>
                <w:b/>
                <w:sz w:val="22"/>
                <w:szCs w:val="22"/>
              </w:rPr>
            </w:pPr>
            <w:r>
              <w:rPr>
                <w:rFonts w:hint="eastAsia" w:ascii="仿宋" w:hAnsi="仿宋" w:eastAsia="仿宋"/>
                <w:b/>
                <w:sz w:val="22"/>
                <w:szCs w:val="22"/>
              </w:rPr>
              <w:t>分包最高限价   （人民币万元）</w:t>
            </w:r>
          </w:p>
        </w:tc>
        <w:tc>
          <w:tcPr>
            <w:tcW w:w="2251" w:type="dxa"/>
            <w:vAlign w:val="center"/>
          </w:tcPr>
          <w:p>
            <w:pPr>
              <w:jc w:val="center"/>
              <w:rPr>
                <w:rFonts w:ascii="仿宋" w:hAnsi="仿宋" w:eastAsia="仿宋"/>
                <w:b/>
                <w:sz w:val="22"/>
                <w:szCs w:val="22"/>
              </w:rPr>
            </w:pPr>
            <w:r>
              <w:rPr>
                <w:rFonts w:hint="eastAsia" w:ascii="仿宋" w:hAnsi="仿宋" w:eastAsia="仿宋"/>
                <w:b/>
                <w:sz w:val="22"/>
                <w:szCs w:val="22"/>
              </w:rPr>
              <w:t>货物名称</w:t>
            </w:r>
          </w:p>
        </w:tc>
        <w:tc>
          <w:tcPr>
            <w:tcW w:w="3008" w:type="dxa"/>
            <w:vAlign w:val="center"/>
          </w:tcPr>
          <w:p>
            <w:pPr>
              <w:jc w:val="center"/>
              <w:rPr>
                <w:rFonts w:ascii="仿宋" w:hAnsi="仿宋" w:eastAsia="仿宋"/>
                <w:b/>
                <w:sz w:val="22"/>
                <w:szCs w:val="22"/>
              </w:rPr>
            </w:pPr>
            <w:r>
              <w:rPr>
                <w:rFonts w:hint="eastAsia" w:ascii="仿宋" w:hAnsi="仿宋" w:eastAsia="仿宋"/>
                <w:b/>
                <w:sz w:val="22"/>
                <w:szCs w:val="22"/>
              </w:rPr>
              <w:t>简要采购需求</w:t>
            </w:r>
          </w:p>
        </w:tc>
        <w:tc>
          <w:tcPr>
            <w:tcW w:w="829" w:type="dxa"/>
            <w:vAlign w:val="center"/>
          </w:tcPr>
          <w:p>
            <w:pPr>
              <w:jc w:val="center"/>
              <w:rPr>
                <w:rFonts w:ascii="仿宋" w:hAnsi="仿宋" w:eastAsia="仿宋"/>
                <w:b/>
                <w:sz w:val="22"/>
                <w:szCs w:val="22"/>
              </w:rPr>
            </w:pPr>
            <w:r>
              <w:rPr>
                <w:rFonts w:hint="eastAsia" w:ascii="仿宋" w:hAnsi="仿宋" w:eastAsia="仿宋"/>
                <w:b/>
                <w:sz w:val="22"/>
                <w:szCs w:val="22"/>
              </w:rPr>
              <w:t>数量</w:t>
            </w:r>
          </w:p>
        </w:tc>
        <w:tc>
          <w:tcPr>
            <w:tcW w:w="1106" w:type="dxa"/>
            <w:vAlign w:val="center"/>
          </w:tcPr>
          <w:p>
            <w:pPr>
              <w:jc w:val="center"/>
              <w:rPr>
                <w:rFonts w:ascii="仿宋" w:hAnsi="仿宋" w:eastAsia="仿宋"/>
                <w:b/>
                <w:sz w:val="22"/>
                <w:szCs w:val="22"/>
              </w:rPr>
            </w:pPr>
            <w:r>
              <w:rPr>
                <w:rFonts w:hint="eastAsia" w:ascii="仿宋" w:hAnsi="仿宋" w:eastAsia="仿宋"/>
                <w:b/>
                <w:sz w:val="22"/>
                <w:szCs w:val="22"/>
              </w:rPr>
              <w:t>单位</w:t>
            </w:r>
          </w:p>
        </w:tc>
        <w:tc>
          <w:tcPr>
            <w:tcW w:w="796" w:type="dxa"/>
            <w:vAlign w:val="center"/>
          </w:tcPr>
          <w:p>
            <w:pPr>
              <w:jc w:val="center"/>
              <w:rPr>
                <w:rFonts w:ascii="仿宋" w:hAnsi="仿宋" w:eastAsia="仿宋"/>
                <w:b/>
                <w:sz w:val="22"/>
                <w:szCs w:val="22"/>
              </w:rPr>
            </w:pPr>
            <w:r>
              <w:rPr>
                <w:rFonts w:hint="eastAsia" w:ascii="仿宋" w:hAnsi="仿宋" w:eastAsia="仿宋"/>
                <w:b/>
                <w:sz w:val="22"/>
                <w:szCs w:val="22"/>
              </w:rPr>
              <w:t>是否接受进口货物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437" w:type="dxa"/>
            <w:vAlign w:val="center"/>
          </w:tcPr>
          <w:p>
            <w:pPr>
              <w:jc w:val="center"/>
              <w:rPr>
                <w:rFonts w:ascii="宋体" w:hAnsi="宋体" w:cs="宋体"/>
                <w:bCs/>
                <w:color w:val="000000"/>
                <w:sz w:val="22"/>
                <w:szCs w:val="18"/>
              </w:rPr>
            </w:pPr>
            <w:r>
              <w:rPr>
                <w:rFonts w:ascii="宋体" w:hAnsi="宋体" w:cs="宋体"/>
                <w:bCs/>
                <w:color w:val="000000"/>
                <w:sz w:val="22"/>
                <w:szCs w:val="18"/>
              </w:rPr>
              <w:t>1</w:t>
            </w:r>
          </w:p>
        </w:tc>
        <w:tc>
          <w:tcPr>
            <w:tcW w:w="1202" w:type="dxa"/>
            <w:vAlign w:val="center"/>
          </w:tcPr>
          <w:p>
            <w:pPr>
              <w:jc w:val="center"/>
              <w:rPr>
                <w:rFonts w:ascii="宋体" w:hAnsi="宋体" w:cs="宋体"/>
                <w:bCs/>
                <w:color w:val="000000"/>
                <w:sz w:val="22"/>
                <w:szCs w:val="18"/>
              </w:rPr>
            </w:pPr>
            <w:r>
              <w:rPr>
                <w:rFonts w:hint="eastAsia" w:ascii="宋体" w:hAnsi="宋体" w:cs="宋体"/>
                <w:bCs/>
                <w:color w:val="000000"/>
                <w:sz w:val="22"/>
                <w:szCs w:val="18"/>
              </w:rPr>
              <w:t>145</w:t>
            </w:r>
          </w:p>
        </w:tc>
        <w:tc>
          <w:tcPr>
            <w:tcW w:w="2251" w:type="dxa"/>
            <w:vAlign w:val="center"/>
          </w:tcPr>
          <w:p>
            <w:pPr>
              <w:jc w:val="left"/>
              <w:rPr>
                <w:rFonts w:ascii="宋体" w:hAnsi="宋体" w:cs="宋体"/>
                <w:bCs/>
                <w:color w:val="000000"/>
                <w:sz w:val="22"/>
                <w:szCs w:val="18"/>
              </w:rPr>
            </w:pPr>
            <w:r>
              <w:rPr>
                <w:rFonts w:hint="eastAsia" w:ascii="宋体" w:hAnsi="宋体"/>
                <w:sz w:val="22"/>
                <w:szCs w:val="22"/>
              </w:rPr>
              <w:t>污水（活毒废水）处理设备</w:t>
            </w:r>
          </w:p>
        </w:tc>
        <w:tc>
          <w:tcPr>
            <w:tcW w:w="3008" w:type="dxa"/>
            <w:vAlign w:val="center"/>
          </w:tcPr>
          <w:p>
            <w:pPr>
              <w:jc w:val="left"/>
              <w:rPr>
                <w:rFonts w:ascii="宋体" w:hAnsi="宋体" w:cs="宋体"/>
                <w:bCs/>
                <w:color w:val="000000"/>
                <w:sz w:val="22"/>
                <w:szCs w:val="18"/>
              </w:rPr>
            </w:pPr>
            <w:r>
              <w:rPr>
                <w:rFonts w:hint="eastAsia" w:ascii="宋体" w:hAnsi="宋体"/>
                <w:szCs w:val="21"/>
              </w:rPr>
              <w:t>加热方式：直通电加热</w:t>
            </w:r>
          </w:p>
        </w:tc>
        <w:tc>
          <w:tcPr>
            <w:tcW w:w="829" w:type="dxa"/>
            <w:vAlign w:val="center"/>
          </w:tcPr>
          <w:p>
            <w:pPr>
              <w:jc w:val="center"/>
              <w:rPr>
                <w:rFonts w:ascii="宋体" w:hAnsi="宋体" w:cs="宋体"/>
                <w:bCs/>
                <w:color w:val="000000"/>
                <w:sz w:val="22"/>
                <w:szCs w:val="18"/>
              </w:rPr>
            </w:pPr>
            <w:r>
              <w:rPr>
                <w:rFonts w:hint="eastAsia" w:ascii="宋体" w:hAnsi="宋体" w:cs="宋体"/>
                <w:bCs/>
                <w:color w:val="000000"/>
                <w:sz w:val="24"/>
              </w:rPr>
              <w:t>2</w:t>
            </w:r>
          </w:p>
        </w:tc>
        <w:tc>
          <w:tcPr>
            <w:tcW w:w="1106" w:type="dxa"/>
            <w:vAlign w:val="center"/>
          </w:tcPr>
          <w:p>
            <w:pPr>
              <w:jc w:val="center"/>
              <w:rPr>
                <w:rFonts w:ascii="宋体" w:hAnsi="宋体" w:cs="宋体"/>
                <w:bCs/>
                <w:color w:val="000000"/>
                <w:sz w:val="22"/>
                <w:szCs w:val="18"/>
              </w:rPr>
            </w:pPr>
            <w:r>
              <w:rPr>
                <w:rFonts w:hint="eastAsia" w:ascii="宋体" w:hAnsi="宋体" w:cs="宋体"/>
                <w:bCs/>
                <w:color w:val="000000"/>
                <w:sz w:val="24"/>
              </w:rPr>
              <w:t>套</w:t>
            </w:r>
          </w:p>
        </w:tc>
        <w:tc>
          <w:tcPr>
            <w:tcW w:w="796" w:type="dxa"/>
            <w:vAlign w:val="center"/>
          </w:tcPr>
          <w:p>
            <w:pPr>
              <w:rPr>
                <w:rFonts w:ascii="宋体" w:hAnsi="宋体" w:cs="宋体"/>
                <w:bCs/>
                <w:color w:val="000000"/>
                <w:sz w:val="22"/>
                <w:szCs w:val="18"/>
              </w:rPr>
            </w:pPr>
            <w:r>
              <w:rPr>
                <w:rFonts w:hint="eastAsia" w:ascii="宋体" w:hAnsi="宋体" w:cs="宋体"/>
                <w:bCs/>
                <w:color w:val="000000"/>
                <w:sz w:val="22"/>
                <w:szCs w:val="18"/>
              </w:rPr>
              <w:t>否</w:t>
            </w:r>
          </w:p>
        </w:tc>
      </w:tr>
    </w:tbl>
    <w:p>
      <w:pPr>
        <w:ind w:firstLine="480" w:firstLineChars="200"/>
        <w:rPr>
          <w:rFonts w:ascii="仿宋" w:hAnsi="仿宋" w:eastAsia="仿宋"/>
          <w:sz w:val="24"/>
          <w:szCs w:val="24"/>
        </w:rPr>
      </w:pPr>
    </w:p>
    <w:p>
      <w:pPr>
        <w:spacing w:line="360" w:lineRule="auto"/>
        <w:ind w:firstLine="540"/>
        <w:rPr>
          <w:rFonts w:ascii="宋体" w:hAnsi="宋体" w:cs="宋体"/>
          <w:sz w:val="24"/>
          <w:szCs w:val="24"/>
        </w:rPr>
      </w:pPr>
      <w:r>
        <w:rPr>
          <w:rFonts w:hint="eastAsia" w:ascii="宋体" w:hAnsi="宋体" w:cs="宋体"/>
          <w:sz w:val="24"/>
          <w:szCs w:val="24"/>
        </w:rPr>
        <w:t xml:space="preserve">合同履行期限： </w:t>
      </w:r>
    </w:p>
    <w:p>
      <w:pPr>
        <w:spacing w:line="360" w:lineRule="auto"/>
        <w:ind w:firstLine="540"/>
        <w:rPr>
          <w:rFonts w:ascii="宋体" w:hAnsi="宋体" w:cs="宋体"/>
          <w:sz w:val="24"/>
          <w:szCs w:val="24"/>
        </w:rPr>
      </w:pPr>
      <w:r>
        <w:rPr>
          <w:rFonts w:hint="eastAsia" w:ascii="宋体" w:hAnsi="宋体" w:cs="宋体"/>
          <w:sz w:val="24"/>
          <w:szCs w:val="24"/>
        </w:rPr>
        <w:t>第</w:t>
      </w:r>
      <w:r>
        <w:rPr>
          <w:rFonts w:hint="eastAsia" w:ascii="宋体" w:hAnsi="宋体" w:cs="宋体"/>
          <w:sz w:val="24"/>
          <w:szCs w:val="24"/>
          <w:lang w:val="en-US" w:eastAsia="zh-CN"/>
        </w:rPr>
        <w:t>1</w:t>
      </w:r>
      <w:r>
        <w:rPr>
          <w:rFonts w:hint="eastAsia" w:ascii="宋体" w:hAnsi="宋体" w:cs="宋体"/>
          <w:sz w:val="24"/>
          <w:szCs w:val="24"/>
        </w:rPr>
        <w:t>包：签订合同后3个月内供应商提供货物到现场并完成安装调试及验证工作。</w:t>
      </w:r>
    </w:p>
    <w:p>
      <w:pPr>
        <w:spacing w:line="360" w:lineRule="auto"/>
        <w:ind w:firstLine="540"/>
        <w:rPr>
          <w:rFonts w:ascii="宋体" w:hAnsi="宋体" w:cs="宋体"/>
          <w:sz w:val="24"/>
          <w:szCs w:val="24"/>
        </w:rPr>
      </w:pPr>
      <w:r>
        <w:rPr>
          <w:rFonts w:hint="eastAsia" w:ascii="宋体" w:hAnsi="宋体" w:cs="宋体"/>
          <w:sz w:val="24"/>
          <w:szCs w:val="24"/>
        </w:rPr>
        <w:t>交货地点（安装地点）:北京市昌平区昌百路1</w:t>
      </w:r>
      <w:r>
        <w:rPr>
          <w:rFonts w:ascii="宋体" w:hAnsi="宋体" w:cs="宋体"/>
          <w:sz w:val="24"/>
          <w:szCs w:val="24"/>
        </w:rPr>
        <w:t>55</w:t>
      </w:r>
      <w:r>
        <w:rPr>
          <w:rFonts w:hint="eastAsia" w:ascii="宋体" w:hAnsi="宋体" w:cs="宋体"/>
          <w:sz w:val="24"/>
          <w:szCs w:val="24"/>
        </w:rPr>
        <w:t xml:space="preserve">号，采购人指定地点 </w:t>
      </w:r>
    </w:p>
    <w:p>
      <w:pPr>
        <w:spacing w:line="360" w:lineRule="auto"/>
        <w:ind w:firstLine="540"/>
        <w:rPr>
          <w:rFonts w:ascii="宋体" w:hAnsi="宋体" w:cs="宋体"/>
          <w:sz w:val="24"/>
          <w:szCs w:val="24"/>
        </w:rPr>
      </w:pPr>
      <w:r>
        <w:rPr>
          <w:rFonts w:hint="eastAsia" w:ascii="宋体" w:hAnsi="宋体" w:cs="宋体"/>
          <w:sz w:val="24"/>
          <w:szCs w:val="24"/>
        </w:rPr>
        <w:t>付款方式：</w:t>
      </w:r>
    </w:p>
    <w:p>
      <w:pPr>
        <w:spacing w:line="360" w:lineRule="auto"/>
        <w:ind w:firstLine="540"/>
        <w:rPr>
          <w:rFonts w:ascii="宋体" w:hAnsi="宋体" w:cs="宋体"/>
          <w:sz w:val="24"/>
          <w:szCs w:val="24"/>
        </w:rPr>
      </w:pPr>
      <w:r>
        <w:rPr>
          <w:rFonts w:hint="eastAsia" w:ascii="宋体" w:hAnsi="宋体" w:cs="宋体"/>
          <w:sz w:val="24"/>
          <w:szCs w:val="24"/>
        </w:rPr>
        <w:t>乙方应于本合同签订后向甲方交付合同总额10%的履约保证金，履约保证金期限为质保期结束。甲方于合同生效并收到乙方履约保证金后15日内，向乙方支付合同总额70%的首付款。</w:t>
      </w:r>
    </w:p>
    <w:p>
      <w:pPr>
        <w:spacing w:line="360" w:lineRule="auto"/>
        <w:ind w:firstLine="540"/>
        <w:rPr>
          <w:rFonts w:ascii="宋体" w:hAnsi="宋体" w:cs="宋体"/>
          <w:sz w:val="24"/>
          <w:szCs w:val="24"/>
        </w:rPr>
      </w:pPr>
      <w:r>
        <w:rPr>
          <w:rFonts w:hint="eastAsia" w:ascii="宋体" w:hAnsi="宋体" w:cs="宋体"/>
          <w:sz w:val="24"/>
          <w:szCs w:val="24"/>
        </w:rPr>
        <w:t>设备安装调试后，甲乙双方按照验收方案进行验收，甲方出具验收合格报告后，向乙方支付合同总额30 %的余款。</w:t>
      </w:r>
    </w:p>
    <w:p>
      <w:pPr>
        <w:spacing w:line="360" w:lineRule="auto"/>
        <w:ind w:firstLine="540"/>
        <w:rPr>
          <w:rFonts w:ascii="宋体" w:hAnsi="宋体" w:cs="宋体"/>
          <w:sz w:val="24"/>
          <w:szCs w:val="24"/>
        </w:rPr>
      </w:pPr>
      <w:r>
        <w:rPr>
          <w:rFonts w:hint="eastAsia" w:ascii="宋体" w:hAnsi="宋体" w:cs="宋体"/>
          <w:sz w:val="24"/>
          <w:szCs w:val="24"/>
        </w:rPr>
        <w:t>本项目不接受联合体投标。</w:t>
      </w:r>
    </w:p>
    <w:p>
      <w:pPr>
        <w:keepNext/>
        <w:keepLines/>
        <w:spacing w:before="260" w:after="260" w:line="360" w:lineRule="auto"/>
        <w:outlineLvl w:val="1"/>
        <w:rPr>
          <w:rFonts w:ascii="黑体" w:hAnsi="黑体" w:eastAsia="黑体" w:cs="宋体"/>
          <w:bCs/>
          <w:sz w:val="24"/>
          <w:szCs w:val="24"/>
        </w:rPr>
      </w:pPr>
      <w:bookmarkStart w:id="36" w:name="_Toc28359003"/>
      <w:bookmarkStart w:id="37" w:name="_Toc35393622"/>
      <w:bookmarkStart w:id="38" w:name="_Toc35393791"/>
      <w:bookmarkStart w:id="39" w:name="_Toc28359080"/>
      <w:r>
        <w:rPr>
          <w:rFonts w:hint="eastAsia" w:ascii="黑体" w:hAnsi="黑体" w:eastAsia="黑体" w:cs="宋体"/>
          <w:bCs/>
          <w:sz w:val="24"/>
          <w:szCs w:val="24"/>
        </w:rPr>
        <w:t>二、申请人的资格要求：</w:t>
      </w:r>
      <w:bookmarkEnd w:id="36"/>
      <w:bookmarkEnd w:id="37"/>
      <w:bookmarkEnd w:id="38"/>
      <w:bookmarkEnd w:id="39"/>
    </w:p>
    <w:p>
      <w:pPr>
        <w:spacing w:line="360" w:lineRule="auto"/>
        <w:ind w:firstLine="540"/>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540"/>
        <w:rPr>
          <w:rFonts w:ascii="宋体" w:hAnsi="宋体" w:cs="宋体"/>
          <w:sz w:val="24"/>
          <w:szCs w:val="24"/>
        </w:rPr>
      </w:pPr>
      <w:bookmarkStart w:id="40" w:name="_Toc28359081"/>
      <w:bookmarkStart w:id="41" w:name="_Toc28359004"/>
      <w:r>
        <w:rPr>
          <w:rFonts w:hint="eastAsia" w:ascii="宋体" w:hAnsi="宋体" w:cs="宋体"/>
          <w:sz w:val="24"/>
          <w:szCs w:val="24"/>
        </w:rPr>
        <w:t>2.落实政府采购政策需满足的资格要求：无</w:t>
      </w:r>
    </w:p>
    <w:p>
      <w:pPr>
        <w:spacing w:line="360" w:lineRule="auto"/>
        <w:ind w:firstLine="540"/>
        <w:rPr>
          <w:rFonts w:ascii="宋体" w:hAnsi="宋体" w:cs="宋体"/>
          <w:sz w:val="24"/>
          <w:szCs w:val="24"/>
        </w:rPr>
      </w:pPr>
      <w:r>
        <w:rPr>
          <w:rFonts w:hint="eastAsia" w:ascii="宋体" w:hAnsi="宋体" w:cs="宋体"/>
          <w:sz w:val="24"/>
          <w:szCs w:val="24"/>
        </w:rPr>
        <w:t>3.本项目的特定资格要求：</w:t>
      </w:r>
    </w:p>
    <w:p>
      <w:pPr>
        <w:spacing w:line="360" w:lineRule="auto"/>
        <w:ind w:firstLine="540"/>
        <w:rPr>
          <w:rFonts w:ascii="宋体" w:hAnsi="宋体" w:cs="宋体"/>
          <w:sz w:val="24"/>
          <w:szCs w:val="24"/>
        </w:rPr>
      </w:pPr>
      <w:r>
        <w:rPr>
          <w:rFonts w:hint="eastAsia" w:ascii="宋体" w:hAnsi="宋体" w:cs="宋体"/>
          <w:sz w:val="24"/>
          <w:szCs w:val="24"/>
        </w:rPr>
        <w:t>（1）在中华人民共和国境内注册，能够独立承担民事责任，有生产或供应能力的本国供应商，包括法人、其他组织、自然人及其联合体。</w:t>
      </w:r>
    </w:p>
    <w:p>
      <w:pPr>
        <w:spacing w:line="360" w:lineRule="auto"/>
        <w:ind w:firstLine="540"/>
        <w:rPr>
          <w:rFonts w:ascii="宋体" w:hAnsi="宋体" w:cs="宋体"/>
          <w:sz w:val="24"/>
          <w:szCs w:val="24"/>
        </w:rPr>
      </w:pPr>
      <w:r>
        <w:rPr>
          <w:rFonts w:hint="eastAsia" w:ascii="宋体" w:hAnsi="宋体" w:cs="宋体"/>
          <w:sz w:val="24"/>
          <w:szCs w:val="24"/>
        </w:rPr>
        <w:t>（2）遵守国家有关法律、法规、规章和北京市政府采购有关的规章，具有良好的商业信誉和健全的财务会计制度；</w:t>
      </w:r>
    </w:p>
    <w:p>
      <w:pPr>
        <w:spacing w:line="360" w:lineRule="auto"/>
        <w:ind w:firstLine="540"/>
        <w:rPr>
          <w:rFonts w:ascii="宋体" w:hAnsi="宋体" w:cs="宋体"/>
          <w:sz w:val="24"/>
          <w:szCs w:val="24"/>
        </w:rPr>
      </w:pPr>
      <w:r>
        <w:rPr>
          <w:rFonts w:hint="eastAsia" w:ascii="宋体" w:hAnsi="宋体" w:cs="宋体"/>
          <w:sz w:val="24"/>
          <w:szCs w:val="24"/>
        </w:rPr>
        <w:t>（3）投标人必须按照招标公告的规定，向招标代理机构登记，获得招标文件；</w:t>
      </w:r>
    </w:p>
    <w:p>
      <w:pPr>
        <w:spacing w:line="360" w:lineRule="auto"/>
        <w:ind w:firstLine="540"/>
        <w:rPr>
          <w:rFonts w:ascii="宋体" w:hAnsi="宋体" w:cs="宋体"/>
          <w:sz w:val="24"/>
          <w:szCs w:val="24"/>
        </w:rPr>
      </w:pPr>
      <w:r>
        <w:rPr>
          <w:rFonts w:hint="eastAsia" w:ascii="宋体" w:hAnsi="宋体" w:cs="宋体"/>
          <w:sz w:val="24"/>
          <w:szCs w:val="24"/>
        </w:rPr>
        <w:t>（4）单位负责人为同一人或者存在直接控股、管理关系的不同供应商，不得同时参加本项目同一分包的投标活动。</w:t>
      </w:r>
    </w:p>
    <w:p>
      <w:pPr>
        <w:spacing w:line="360" w:lineRule="auto"/>
        <w:ind w:firstLine="540"/>
        <w:rPr>
          <w:rFonts w:ascii="宋体" w:hAnsi="宋体" w:cs="宋体"/>
          <w:sz w:val="24"/>
          <w:szCs w:val="24"/>
        </w:rPr>
      </w:pPr>
      <w:r>
        <w:rPr>
          <w:rFonts w:hint="eastAsia" w:ascii="宋体" w:hAnsi="宋体" w:cs="宋体"/>
          <w:sz w:val="24"/>
          <w:szCs w:val="24"/>
        </w:rPr>
        <w:t>（5）与招标人存在利害关系可能影响招标公正性的法人、其他组织或者个人，不得参加投标。</w:t>
      </w:r>
    </w:p>
    <w:p>
      <w:pPr>
        <w:spacing w:line="360" w:lineRule="auto"/>
        <w:ind w:firstLine="540"/>
        <w:rPr>
          <w:rFonts w:ascii="宋体" w:hAnsi="宋体" w:cs="宋体"/>
          <w:sz w:val="24"/>
          <w:szCs w:val="24"/>
        </w:rPr>
      </w:pPr>
      <w:r>
        <w:rPr>
          <w:rFonts w:hint="eastAsia" w:ascii="宋体" w:hAnsi="宋体" w:cs="宋体"/>
          <w:sz w:val="24"/>
          <w:szCs w:val="24"/>
        </w:rPr>
        <w:t>（6）凡受托为采购本次招标项目提供整体设计、规范编制或者项目管理、监理、检测等服务的供应商，不得参加所涉相应分包的投标。</w:t>
      </w:r>
    </w:p>
    <w:p>
      <w:pPr>
        <w:spacing w:line="360" w:lineRule="auto"/>
        <w:ind w:firstLine="540"/>
        <w:rPr>
          <w:rFonts w:ascii="宋体" w:hAnsi="宋体" w:cs="宋体"/>
          <w:sz w:val="24"/>
          <w:szCs w:val="24"/>
        </w:rPr>
      </w:pPr>
      <w:r>
        <w:rPr>
          <w:rFonts w:hint="eastAsia" w:ascii="宋体" w:hAnsi="宋体" w:cs="宋体"/>
          <w:sz w:val="24"/>
          <w:szCs w:val="24"/>
        </w:rPr>
        <w:t>（7）投标人近三年被“信用中国”网站、“中国政府采购网”网站列入失信被执行人、重大税收违法案件当事人名单、政府采购严重违法失信行为记录名单的，不得参加投标。</w:t>
      </w:r>
    </w:p>
    <w:p>
      <w:pPr>
        <w:keepNext/>
        <w:keepLines/>
        <w:spacing w:before="260" w:after="260" w:line="360" w:lineRule="auto"/>
        <w:outlineLvl w:val="1"/>
        <w:rPr>
          <w:rFonts w:ascii="黑体" w:hAnsi="黑体" w:eastAsia="黑体" w:cs="宋体"/>
          <w:bCs/>
          <w:sz w:val="24"/>
          <w:szCs w:val="24"/>
        </w:rPr>
      </w:pPr>
      <w:bookmarkStart w:id="42" w:name="_Toc35393792"/>
      <w:bookmarkStart w:id="43" w:name="_Toc35393623"/>
      <w:r>
        <w:rPr>
          <w:rFonts w:hint="eastAsia" w:ascii="黑体" w:hAnsi="黑体" w:eastAsia="黑体" w:cs="宋体"/>
          <w:bCs/>
          <w:sz w:val="24"/>
          <w:szCs w:val="24"/>
        </w:rPr>
        <w:t>三、获取招标文件</w:t>
      </w:r>
      <w:bookmarkEnd w:id="40"/>
      <w:bookmarkEnd w:id="41"/>
      <w:bookmarkEnd w:id="42"/>
      <w:bookmarkEnd w:id="43"/>
    </w:p>
    <w:p>
      <w:pPr>
        <w:spacing w:line="360" w:lineRule="auto"/>
        <w:ind w:firstLine="540"/>
        <w:rPr>
          <w:rFonts w:ascii="宋体" w:hAnsi="宋体" w:cs="宋体"/>
          <w:sz w:val="24"/>
          <w:szCs w:val="24"/>
        </w:rPr>
      </w:pPr>
      <w:r>
        <w:rPr>
          <w:rFonts w:hint="eastAsia" w:ascii="宋体" w:hAnsi="宋体" w:cs="宋体"/>
          <w:sz w:val="24"/>
          <w:szCs w:val="24"/>
        </w:rPr>
        <w:t>时间：</w:t>
      </w:r>
      <w:r>
        <w:rPr>
          <w:rFonts w:ascii="宋体" w:hAnsi="宋体" w:cs="宋体"/>
          <w:sz w:val="24"/>
          <w:szCs w:val="24"/>
          <w:u w:val="single"/>
        </w:rPr>
        <w:t xml:space="preserve">   2022 </w:t>
      </w:r>
      <w:r>
        <w:rPr>
          <w:rFonts w:hint="eastAsia" w:ascii="宋体" w:hAnsi="宋体" w:cs="宋体"/>
          <w:sz w:val="24"/>
          <w:szCs w:val="24"/>
          <w:u w:val="single"/>
        </w:rPr>
        <w:t>年</w:t>
      </w:r>
      <w:r>
        <w:rPr>
          <w:rFonts w:ascii="宋体" w:hAnsi="宋体" w:cs="宋体"/>
          <w:sz w:val="24"/>
          <w:szCs w:val="24"/>
          <w:u w:val="single"/>
        </w:rPr>
        <w:t>0</w:t>
      </w:r>
      <w:r>
        <w:rPr>
          <w:rFonts w:hint="eastAsia" w:ascii="宋体" w:hAnsi="宋体" w:cs="宋体"/>
          <w:sz w:val="24"/>
          <w:szCs w:val="24"/>
          <w:u w:val="single"/>
          <w:lang w:val="en-US" w:eastAsia="zh-CN"/>
        </w:rPr>
        <w:t>8</w:t>
      </w:r>
      <w:r>
        <w:rPr>
          <w:rFonts w:hint="eastAsia" w:ascii="宋体" w:hAnsi="宋体" w:cs="宋体"/>
          <w:sz w:val="24"/>
          <w:szCs w:val="24"/>
          <w:u w:val="single"/>
        </w:rPr>
        <w:t>月</w:t>
      </w:r>
      <w:r>
        <w:rPr>
          <w:rFonts w:ascii="宋体" w:hAnsi="宋体" w:cs="宋体"/>
          <w:sz w:val="24"/>
          <w:szCs w:val="24"/>
          <w:u w:val="single"/>
        </w:rPr>
        <w:t>0</w:t>
      </w:r>
      <w:r>
        <w:rPr>
          <w:rFonts w:hint="eastAsia" w:ascii="宋体" w:hAnsi="宋体" w:cs="宋体"/>
          <w:sz w:val="24"/>
          <w:szCs w:val="24"/>
          <w:u w:val="single"/>
          <w:lang w:val="en-US" w:eastAsia="zh-CN"/>
        </w:rPr>
        <w:t>1</w:t>
      </w:r>
      <w:r>
        <w:rPr>
          <w:rFonts w:hint="eastAsia" w:ascii="宋体" w:hAnsi="宋体" w:cs="宋体"/>
          <w:sz w:val="24"/>
          <w:szCs w:val="24"/>
          <w:u w:val="single"/>
        </w:rPr>
        <w:t>日</w:t>
      </w:r>
      <w:r>
        <w:rPr>
          <w:rFonts w:hint="eastAsia" w:ascii="宋体" w:hAnsi="宋体" w:cs="宋体"/>
          <w:sz w:val="24"/>
          <w:szCs w:val="24"/>
        </w:rPr>
        <w:t>至</w:t>
      </w:r>
      <w:r>
        <w:rPr>
          <w:rFonts w:hint="eastAsia" w:ascii="宋体" w:hAnsi="宋体" w:cs="宋体"/>
          <w:sz w:val="24"/>
          <w:szCs w:val="24"/>
          <w:u w:val="single"/>
        </w:rPr>
        <w:t xml:space="preserve">  </w:t>
      </w:r>
      <w:r>
        <w:rPr>
          <w:rFonts w:ascii="宋体" w:hAnsi="宋体" w:cs="宋体"/>
          <w:sz w:val="24"/>
          <w:szCs w:val="24"/>
          <w:u w:val="single"/>
        </w:rPr>
        <w:t>2022</w:t>
      </w:r>
      <w:r>
        <w:rPr>
          <w:rFonts w:hint="eastAsia" w:ascii="宋体" w:hAnsi="宋体" w:cs="宋体"/>
          <w:sz w:val="24"/>
          <w:szCs w:val="24"/>
          <w:u w:val="single"/>
        </w:rPr>
        <w:t>年</w:t>
      </w:r>
      <w:r>
        <w:rPr>
          <w:rFonts w:ascii="宋体" w:hAnsi="宋体" w:cs="宋体"/>
          <w:sz w:val="24"/>
          <w:szCs w:val="24"/>
          <w:u w:val="single"/>
        </w:rPr>
        <w:t>0</w:t>
      </w:r>
      <w:r>
        <w:rPr>
          <w:rFonts w:hint="eastAsia" w:ascii="宋体" w:hAnsi="宋体" w:cs="宋体"/>
          <w:sz w:val="24"/>
          <w:szCs w:val="24"/>
          <w:u w:val="single"/>
          <w:lang w:val="en-US" w:eastAsia="zh-CN"/>
        </w:rPr>
        <w:t>8</w:t>
      </w:r>
      <w:r>
        <w:rPr>
          <w:rFonts w:hint="eastAsia" w:ascii="宋体" w:hAnsi="宋体" w:cs="宋体"/>
          <w:sz w:val="24"/>
          <w:szCs w:val="24"/>
          <w:u w:val="single"/>
        </w:rPr>
        <w:t>月</w:t>
      </w:r>
      <w:r>
        <w:rPr>
          <w:rFonts w:hint="eastAsia" w:ascii="宋体" w:hAnsi="宋体" w:cs="宋体"/>
          <w:sz w:val="24"/>
          <w:szCs w:val="24"/>
          <w:u w:val="single"/>
          <w:lang w:val="en-US" w:eastAsia="zh-CN"/>
        </w:rPr>
        <w:t>08</w:t>
      </w:r>
      <w:r>
        <w:rPr>
          <w:rFonts w:hint="eastAsia" w:ascii="宋体" w:hAnsi="宋体" w:cs="宋体"/>
          <w:sz w:val="24"/>
          <w:szCs w:val="24"/>
          <w:u w:val="single"/>
        </w:rPr>
        <w:t>日</w:t>
      </w:r>
      <w:r>
        <w:rPr>
          <w:rFonts w:hint="eastAsia" w:ascii="宋体" w:hAnsi="宋体" w:cs="宋体"/>
          <w:sz w:val="24"/>
          <w:szCs w:val="24"/>
        </w:rPr>
        <w:t>，每天上午</w:t>
      </w:r>
      <w:r>
        <w:rPr>
          <w:rFonts w:hint="eastAsia" w:ascii="宋体" w:hAnsi="宋体" w:cs="宋体"/>
          <w:sz w:val="24"/>
          <w:szCs w:val="24"/>
          <w:u w:val="single"/>
        </w:rPr>
        <w:t>9:</w:t>
      </w:r>
      <w:r>
        <w:rPr>
          <w:rFonts w:ascii="宋体" w:hAnsi="宋体" w:cs="宋体"/>
          <w:sz w:val="24"/>
          <w:szCs w:val="24"/>
          <w:u w:val="single"/>
        </w:rPr>
        <w:t>00</w:t>
      </w:r>
      <w:r>
        <w:rPr>
          <w:rFonts w:hint="eastAsia" w:ascii="宋体" w:hAnsi="宋体" w:cs="宋体"/>
          <w:sz w:val="24"/>
          <w:szCs w:val="24"/>
        </w:rPr>
        <w:t>至</w:t>
      </w:r>
      <w:r>
        <w:rPr>
          <w:rFonts w:hint="eastAsia" w:ascii="宋体" w:hAnsi="宋体" w:cs="宋体"/>
          <w:sz w:val="24"/>
          <w:szCs w:val="24"/>
          <w:u w:val="single"/>
        </w:rPr>
        <w:t>1</w:t>
      </w:r>
      <w:r>
        <w:rPr>
          <w:rFonts w:ascii="宋体" w:hAnsi="宋体" w:cs="宋体"/>
          <w:sz w:val="24"/>
          <w:szCs w:val="24"/>
          <w:u w:val="single"/>
        </w:rPr>
        <w:t>1</w:t>
      </w:r>
      <w:r>
        <w:rPr>
          <w:rFonts w:hint="eastAsia" w:ascii="宋体" w:hAnsi="宋体" w:cs="宋体"/>
          <w:sz w:val="24"/>
          <w:szCs w:val="24"/>
          <w:u w:val="single"/>
        </w:rPr>
        <w:t>:</w:t>
      </w:r>
      <w:r>
        <w:rPr>
          <w:rFonts w:ascii="宋体" w:hAnsi="宋体" w:cs="宋体"/>
          <w:sz w:val="24"/>
          <w:szCs w:val="24"/>
          <w:u w:val="single"/>
        </w:rPr>
        <w:t>30</w:t>
      </w:r>
      <w:r>
        <w:rPr>
          <w:rFonts w:hint="eastAsia" w:ascii="宋体" w:hAnsi="宋体" w:cs="宋体"/>
          <w:sz w:val="24"/>
          <w:szCs w:val="24"/>
        </w:rPr>
        <w:t>，下午</w:t>
      </w:r>
      <w:r>
        <w:rPr>
          <w:rFonts w:hint="eastAsia" w:ascii="宋体" w:hAnsi="宋体" w:cs="宋体"/>
          <w:sz w:val="24"/>
          <w:szCs w:val="24"/>
          <w:u w:val="single"/>
        </w:rPr>
        <w:t>1</w:t>
      </w:r>
      <w:r>
        <w:rPr>
          <w:rFonts w:ascii="宋体" w:hAnsi="宋体" w:cs="宋体"/>
          <w:sz w:val="24"/>
          <w:szCs w:val="24"/>
          <w:u w:val="single"/>
        </w:rPr>
        <w:t>3</w:t>
      </w:r>
      <w:r>
        <w:rPr>
          <w:rFonts w:hint="eastAsia" w:ascii="宋体" w:hAnsi="宋体" w:cs="宋体"/>
          <w:sz w:val="24"/>
          <w:szCs w:val="24"/>
          <w:u w:val="single"/>
        </w:rPr>
        <w:t>:</w:t>
      </w:r>
      <w:r>
        <w:rPr>
          <w:rFonts w:ascii="宋体" w:hAnsi="宋体" w:cs="宋体"/>
          <w:sz w:val="24"/>
          <w:szCs w:val="24"/>
          <w:u w:val="single"/>
        </w:rPr>
        <w:t>30</w:t>
      </w:r>
      <w:r>
        <w:rPr>
          <w:rFonts w:hint="eastAsia" w:ascii="宋体" w:hAnsi="宋体" w:cs="宋体"/>
          <w:sz w:val="24"/>
          <w:szCs w:val="24"/>
        </w:rPr>
        <w:t>至</w:t>
      </w:r>
      <w:r>
        <w:rPr>
          <w:rFonts w:hint="eastAsia" w:ascii="宋体" w:hAnsi="宋体" w:cs="宋体"/>
          <w:sz w:val="24"/>
          <w:szCs w:val="24"/>
          <w:u w:val="single"/>
        </w:rPr>
        <w:t>1</w:t>
      </w:r>
      <w:r>
        <w:rPr>
          <w:rFonts w:ascii="宋体" w:hAnsi="宋体" w:cs="宋体"/>
          <w:sz w:val="24"/>
          <w:szCs w:val="24"/>
          <w:u w:val="single"/>
        </w:rPr>
        <w:t>6</w:t>
      </w:r>
      <w:r>
        <w:rPr>
          <w:rFonts w:hint="eastAsia" w:ascii="宋体" w:hAnsi="宋体" w:cs="宋体"/>
          <w:sz w:val="24"/>
          <w:szCs w:val="24"/>
          <w:u w:val="single"/>
        </w:rPr>
        <w:t>：0</w:t>
      </w:r>
      <w:r>
        <w:rPr>
          <w:rFonts w:ascii="宋体" w:hAnsi="宋体" w:cs="宋体"/>
          <w:sz w:val="24"/>
          <w:szCs w:val="24"/>
          <w:u w:val="single"/>
        </w:rPr>
        <w:t>0</w:t>
      </w:r>
      <w:r>
        <w:rPr>
          <w:rFonts w:hint="eastAsia" w:ascii="宋体" w:hAnsi="宋体" w:cs="宋体"/>
          <w:sz w:val="24"/>
          <w:szCs w:val="24"/>
        </w:rPr>
        <w:t>（北京时间，</w:t>
      </w:r>
      <w:r>
        <w:rPr>
          <w:rFonts w:ascii="宋体" w:hAnsi="宋体" w:cs="宋体"/>
          <w:sz w:val="24"/>
          <w:szCs w:val="24"/>
        </w:rPr>
        <w:t>法定节假日</w:t>
      </w:r>
      <w:r>
        <w:rPr>
          <w:rFonts w:hint="eastAsia" w:ascii="宋体" w:hAnsi="宋体" w:cs="宋体"/>
          <w:sz w:val="24"/>
          <w:szCs w:val="24"/>
        </w:rPr>
        <w:t>除外）</w:t>
      </w:r>
    </w:p>
    <w:p>
      <w:pPr>
        <w:spacing w:line="360" w:lineRule="auto"/>
        <w:ind w:firstLine="540"/>
        <w:rPr>
          <w:rFonts w:ascii="宋体" w:hAnsi="宋体" w:cs="宋体"/>
          <w:sz w:val="24"/>
          <w:szCs w:val="24"/>
          <w:u w:val="single"/>
        </w:rPr>
      </w:pPr>
      <w:r>
        <w:rPr>
          <w:rFonts w:hint="eastAsia" w:ascii="宋体" w:hAnsi="宋体" w:cs="宋体"/>
          <w:sz w:val="24"/>
          <w:szCs w:val="24"/>
        </w:rPr>
        <w:t>地点：北京宏信天诚国际招标有限公司（北京市海淀区复兴路乙</w:t>
      </w:r>
      <w:r>
        <w:rPr>
          <w:rFonts w:ascii="宋体" w:hAnsi="宋体" w:cs="宋体"/>
          <w:sz w:val="24"/>
          <w:szCs w:val="24"/>
        </w:rPr>
        <w:t>12号中国铝业大厦</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层1</w:t>
      </w:r>
      <w:r>
        <w:rPr>
          <w:rFonts w:ascii="宋体" w:hAnsi="宋体" w:cs="宋体"/>
          <w:sz w:val="24"/>
          <w:szCs w:val="24"/>
        </w:rPr>
        <w:t>110</w:t>
      </w:r>
      <w:r>
        <w:rPr>
          <w:rFonts w:hint="eastAsia" w:ascii="宋体" w:hAnsi="宋体" w:cs="宋体"/>
          <w:sz w:val="24"/>
          <w:szCs w:val="24"/>
        </w:rPr>
        <w:t>室</w:t>
      </w:r>
      <w:r>
        <w:rPr>
          <w:rFonts w:ascii="宋体" w:hAnsi="宋体" w:cs="宋体"/>
          <w:sz w:val="24"/>
          <w:szCs w:val="24"/>
        </w:rPr>
        <w:t>）</w:t>
      </w:r>
    </w:p>
    <w:p>
      <w:pPr>
        <w:spacing w:line="360" w:lineRule="auto"/>
        <w:ind w:firstLine="540"/>
        <w:rPr>
          <w:rFonts w:ascii="宋体" w:hAnsi="宋体" w:cs="宋体"/>
          <w:sz w:val="24"/>
          <w:szCs w:val="24"/>
          <w:u w:val="single"/>
        </w:rPr>
      </w:pPr>
      <w:r>
        <w:rPr>
          <w:rFonts w:hint="eastAsia" w:ascii="宋体" w:hAnsi="宋体" w:cs="宋体"/>
          <w:sz w:val="24"/>
          <w:szCs w:val="24"/>
        </w:rPr>
        <w:t>方式：为减少人员流动和聚集，疫情期间采取线上报名方式，投标人请将本公告第六</w:t>
      </w:r>
      <w:r>
        <w:rPr>
          <w:rFonts w:ascii="宋体" w:hAnsi="宋体" w:cs="宋体"/>
          <w:sz w:val="24"/>
          <w:szCs w:val="24"/>
        </w:rPr>
        <w:t>项</w:t>
      </w:r>
      <w:r>
        <w:rPr>
          <w:rFonts w:hint="eastAsia" w:ascii="宋体" w:hAnsi="宋体" w:cs="宋体"/>
          <w:sz w:val="24"/>
          <w:szCs w:val="24"/>
        </w:rPr>
        <w:t>第2条</w:t>
      </w:r>
      <w:r>
        <w:rPr>
          <w:rFonts w:ascii="宋体" w:hAnsi="宋体" w:cs="宋体"/>
          <w:sz w:val="24"/>
          <w:szCs w:val="24"/>
        </w:rPr>
        <w:t>要求的资料电子版完整发送至招标代理机构电子邮箱(hongxintiancheng@126.com),经招标代理机构确认后，投标人填写报名信息登记表并电汇标书款，招标代理机构确认无误后将以电子邮件形式发送招标文件电子版。</w:t>
      </w:r>
    </w:p>
    <w:p>
      <w:pPr>
        <w:spacing w:line="360" w:lineRule="auto"/>
        <w:ind w:firstLine="540"/>
        <w:rPr>
          <w:rFonts w:ascii="仿宋" w:hAnsi="仿宋" w:eastAsia="仿宋" w:cs="宋体"/>
          <w:sz w:val="24"/>
          <w:szCs w:val="24"/>
        </w:rPr>
      </w:pPr>
      <w:r>
        <w:rPr>
          <w:rFonts w:hint="eastAsia" w:ascii="宋体" w:hAnsi="宋体" w:cs="宋体"/>
          <w:sz w:val="24"/>
          <w:szCs w:val="24"/>
        </w:rPr>
        <w:t>售价：每包人民币</w:t>
      </w:r>
      <w:r>
        <w:rPr>
          <w:rFonts w:ascii="宋体" w:hAnsi="宋体" w:cs="宋体"/>
          <w:sz w:val="24"/>
          <w:szCs w:val="24"/>
        </w:rPr>
        <w:t xml:space="preserve"> 500 元（含电子版）。</w:t>
      </w:r>
    </w:p>
    <w:p>
      <w:pPr>
        <w:keepNext/>
        <w:keepLines/>
        <w:spacing w:before="260" w:after="260" w:line="360" w:lineRule="auto"/>
        <w:outlineLvl w:val="1"/>
        <w:rPr>
          <w:rFonts w:ascii="黑体" w:hAnsi="黑体" w:eastAsia="黑体" w:cs="宋体"/>
          <w:bCs/>
          <w:sz w:val="24"/>
          <w:szCs w:val="24"/>
        </w:rPr>
      </w:pPr>
      <w:bookmarkStart w:id="44" w:name="_Toc28359082"/>
      <w:bookmarkStart w:id="45" w:name="_Toc28359005"/>
      <w:bookmarkStart w:id="46" w:name="_Toc35393624"/>
      <w:bookmarkStart w:id="47" w:name="_Toc35393793"/>
      <w:r>
        <w:rPr>
          <w:rFonts w:hint="eastAsia" w:ascii="黑体" w:hAnsi="黑体" w:eastAsia="黑体" w:cs="宋体"/>
          <w:bCs/>
          <w:sz w:val="24"/>
          <w:szCs w:val="24"/>
        </w:rPr>
        <w:t>四、提交投标文件</w:t>
      </w:r>
      <w:bookmarkEnd w:id="44"/>
      <w:bookmarkEnd w:id="45"/>
      <w:r>
        <w:rPr>
          <w:rFonts w:hint="eastAsia" w:ascii="黑体" w:hAnsi="黑体" w:eastAsia="黑体" w:cs="宋体"/>
          <w:bCs/>
          <w:sz w:val="24"/>
          <w:szCs w:val="24"/>
        </w:rPr>
        <w:t>截止时间、开标时间和地点</w:t>
      </w:r>
      <w:bookmarkEnd w:id="46"/>
      <w:bookmarkEnd w:id="47"/>
    </w:p>
    <w:p>
      <w:pPr>
        <w:spacing w:line="360" w:lineRule="auto"/>
        <w:ind w:firstLine="540"/>
        <w:rPr>
          <w:rFonts w:ascii="宋体" w:hAnsi="宋体" w:cs="宋体"/>
          <w:sz w:val="24"/>
          <w:szCs w:val="24"/>
        </w:rPr>
      </w:pPr>
      <w:r>
        <w:rPr>
          <w:rFonts w:hint="eastAsia" w:ascii="宋体" w:hAnsi="宋体" w:cs="宋体"/>
          <w:sz w:val="24"/>
          <w:szCs w:val="24"/>
        </w:rPr>
        <w:t>202</w:t>
      </w:r>
      <w:r>
        <w:rPr>
          <w:rFonts w:ascii="宋体" w:hAnsi="宋体" w:cs="宋体"/>
          <w:sz w:val="24"/>
          <w:szCs w:val="24"/>
        </w:rPr>
        <w:t>2</w:t>
      </w:r>
      <w:r>
        <w:rPr>
          <w:rFonts w:hint="eastAsia" w:ascii="宋体" w:hAnsi="宋体" w:cs="宋体"/>
          <w:sz w:val="24"/>
          <w:szCs w:val="24"/>
        </w:rPr>
        <w:t>年</w:t>
      </w:r>
      <w:r>
        <w:rPr>
          <w:rFonts w:ascii="宋体" w:hAnsi="宋体" w:cs="宋体"/>
          <w:sz w:val="24"/>
          <w:szCs w:val="24"/>
        </w:rPr>
        <w:t>0</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22</w:t>
      </w:r>
      <w:r>
        <w:rPr>
          <w:rFonts w:hint="eastAsia" w:ascii="宋体" w:hAnsi="宋体" w:cs="宋体"/>
          <w:sz w:val="24"/>
          <w:szCs w:val="24"/>
        </w:rPr>
        <w:t>日1</w:t>
      </w:r>
      <w:r>
        <w:rPr>
          <w:rFonts w:ascii="宋体" w:hAnsi="宋体" w:cs="宋体"/>
          <w:sz w:val="24"/>
          <w:szCs w:val="24"/>
        </w:rPr>
        <w:t>4</w:t>
      </w:r>
      <w:r>
        <w:rPr>
          <w:rFonts w:hint="eastAsia" w:ascii="宋体" w:hAnsi="宋体" w:cs="宋体"/>
          <w:sz w:val="24"/>
          <w:szCs w:val="24"/>
        </w:rPr>
        <w:t>:00（北京时间）</w:t>
      </w:r>
    </w:p>
    <w:p>
      <w:pPr>
        <w:spacing w:line="360" w:lineRule="auto"/>
        <w:ind w:firstLine="540"/>
        <w:rPr>
          <w:rFonts w:ascii="仿宋" w:hAnsi="仿宋" w:eastAsia="仿宋"/>
          <w:bCs/>
          <w:sz w:val="24"/>
          <w:szCs w:val="24"/>
          <w:u w:val="single"/>
        </w:rPr>
      </w:pPr>
      <w:r>
        <w:rPr>
          <w:rFonts w:hint="eastAsia" w:ascii="宋体" w:hAnsi="宋体" w:cs="宋体"/>
          <w:sz w:val="24"/>
          <w:szCs w:val="24"/>
        </w:rPr>
        <w:t>地点：北京市海淀区复兴路乙12号中国铝业大厦4层北侧楼道东头第三会议室。</w:t>
      </w:r>
    </w:p>
    <w:p>
      <w:pPr>
        <w:keepNext/>
        <w:keepLines/>
        <w:spacing w:before="260" w:after="260" w:line="360" w:lineRule="auto"/>
        <w:outlineLvl w:val="1"/>
        <w:rPr>
          <w:rFonts w:ascii="黑体" w:hAnsi="黑体" w:eastAsia="黑体" w:cs="宋体"/>
          <w:bCs/>
          <w:sz w:val="24"/>
          <w:szCs w:val="24"/>
        </w:rPr>
      </w:pPr>
      <w:bookmarkStart w:id="48" w:name="_Toc35393794"/>
      <w:bookmarkStart w:id="49" w:name="_Toc28359084"/>
      <w:bookmarkStart w:id="50" w:name="_Toc35393625"/>
      <w:bookmarkStart w:id="51" w:name="_Toc28359007"/>
      <w:r>
        <w:rPr>
          <w:rFonts w:hint="eastAsia" w:ascii="黑体" w:hAnsi="黑体" w:eastAsia="黑体" w:cs="宋体"/>
          <w:bCs/>
          <w:sz w:val="24"/>
          <w:szCs w:val="24"/>
        </w:rPr>
        <w:t>五、公告期限</w:t>
      </w:r>
      <w:bookmarkEnd w:id="48"/>
      <w:bookmarkEnd w:id="49"/>
      <w:bookmarkEnd w:id="50"/>
      <w:bookmarkEnd w:id="51"/>
    </w:p>
    <w:p>
      <w:pPr>
        <w:spacing w:line="360" w:lineRule="auto"/>
        <w:ind w:firstLine="540"/>
        <w:rPr>
          <w:rFonts w:ascii="宋体" w:hAnsi="宋体" w:cs="宋体"/>
          <w:sz w:val="24"/>
          <w:szCs w:val="24"/>
        </w:rPr>
      </w:pPr>
      <w:r>
        <w:rPr>
          <w:rFonts w:hint="eastAsia" w:ascii="宋体" w:hAnsi="宋体" w:cs="宋体"/>
          <w:sz w:val="24"/>
          <w:szCs w:val="24"/>
        </w:rPr>
        <w:t>自本公告发布之日起5个工作日。</w:t>
      </w:r>
    </w:p>
    <w:p>
      <w:pPr>
        <w:keepNext/>
        <w:keepLines/>
        <w:spacing w:before="260" w:after="260" w:line="360" w:lineRule="auto"/>
        <w:outlineLvl w:val="1"/>
        <w:rPr>
          <w:rFonts w:ascii="黑体" w:hAnsi="黑体" w:eastAsia="黑体" w:cs="宋体"/>
          <w:bCs/>
          <w:sz w:val="24"/>
          <w:szCs w:val="24"/>
        </w:rPr>
      </w:pPr>
      <w:bookmarkStart w:id="52" w:name="_Toc35393626"/>
      <w:bookmarkStart w:id="53" w:name="_Toc35393795"/>
      <w:r>
        <w:rPr>
          <w:rFonts w:hint="eastAsia" w:ascii="黑体" w:hAnsi="黑体" w:eastAsia="黑体" w:cs="宋体"/>
          <w:bCs/>
          <w:sz w:val="24"/>
          <w:szCs w:val="24"/>
        </w:rPr>
        <w:t>六、其他补充事宜</w:t>
      </w:r>
      <w:bookmarkEnd w:id="52"/>
      <w:bookmarkEnd w:id="53"/>
    </w:p>
    <w:p>
      <w:pPr>
        <w:spacing w:line="360" w:lineRule="auto"/>
        <w:ind w:firstLine="540"/>
        <w:rPr>
          <w:rFonts w:ascii="宋体" w:hAnsi="宋体" w:cs="宋体"/>
          <w:sz w:val="24"/>
          <w:szCs w:val="24"/>
        </w:rPr>
      </w:pPr>
      <w:r>
        <w:rPr>
          <w:rFonts w:hint="eastAsia" w:ascii="宋体" w:hAnsi="宋体" w:cs="宋体"/>
          <w:sz w:val="24"/>
          <w:szCs w:val="24"/>
        </w:rPr>
        <w:t>1.注意事项：</w:t>
      </w:r>
    </w:p>
    <w:p>
      <w:pPr>
        <w:spacing w:line="360" w:lineRule="auto"/>
        <w:ind w:firstLine="540"/>
        <w:rPr>
          <w:rFonts w:ascii="宋体" w:hAnsi="宋体" w:cs="宋体"/>
          <w:sz w:val="24"/>
          <w:szCs w:val="24"/>
        </w:rPr>
      </w:pPr>
      <w:r>
        <w:rPr>
          <w:rFonts w:hint="eastAsia" w:ascii="宋体" w:hAnsi="宋体" w:cs="宋体"/>
          <w:sz w:val="24"/>
          <w:szCs w:val="24"/>
        </w:rPr>
        <w:t>1.1投标人不得拆包投标。</w:t>
      </w:r>
    </w:p>
    <w:p>
      <w:pPr>
        <w:spacing w:line="360" w:lineRule="auto"/>
        <w:ind w:firstLine="540"/>
        <w:rPr>
          <w:rFonts w:ascii="宋体" w:hAnsi="宋体" w:cs="宋体"/>
          <w:sz w:val="24"/>
          <w:szCs w:val="24"/>
        </w:rPr>
      </w:pPr>
      <w:r>
        <w:rPr>
          <w:rFonts w:hint="eastAsia" w:ascii="宋体" w:hAnsi="宋体" w:cs="宋体"/>
          <w:sz w:val="24"/>
          <w:szCs w:val="24"/>
        </w:rPr>
        <w:t>1.2投标人在购买招标文件时须明确登记并只能按投标前所登记的包号进行投标。投标人在购买招标文件后，如果决定增加或更改所投包号，务必在购买文件截止时间前补齐相关费用并书面通知项目负责人，否则投标人将无权对所增加或更改的包号进行投标。</w:t>
      </w:r>
    </w:p>
    <w:p>
      <w:pPr>
        <w:spacing w:line="360" w:lineRule="auto"/>
        <w:ind w:firstLine="540"/>
        <w:rPr>
          <w:rFonts w:ascii="宋体" w:hAnsi="宋体" w:cs="宋体"/>
          <w:sz w:val="24"/>
          <w:szCs w:val="24"/>
        </w:rPr>
      </w:pPr>
      <w:r>
        <w:rPr>
          <w:rFonts w:hint="eastAsia" w:ascii="宋体" w:hAnsi="宋体" w:cs="宋体"/>
          <w:sz w:val="24"/>
          <w:szCs w:val="24"/>
        </w:rPr>
        <w:t>1.3进口货物是指通过中国海关报关验放进入中国境内且产自中华人民共和国海关外的货物。</w:t>
      </w:r>
    </w:p>
    <w:p>
      <w:pPr>
        <w:spacing w:line="360" w:lineRule="auto"/>
        <w:ind w:firstLine="540"/>
        <w:rPr>
          <w:rFonts w:ascii="宋体" w:hAnsi="宋体" w:cs="宋体"/>
          <w:sz w:val="24"/>
          <w:szCs w:val="24"/>
        </w:rPr>
      </w:pPr>
      <w:r>
        <w:rPr>
          <w:rFonts w:hint="eastAsia" w:ascii="宋体" w:hAnsi="宋体" w:cs="宋体"/>
          <w:sz w:val="24"/>
          <w:szCs w:val="24"/>
        </w:rPr>
        <w:t>1.4投标文件请于开标当日（投标截止时间之前）递交至开标地点，逾期递交文件恕不接受。开标当日请投标人派代表参加开标仪式。</w:t>
      </w:r>
    </w:p>
    <w:p>
      <w:pPr>
        <w:spacing w:line="360" w:lineRule="auto"/>
        <w:ind w:firstLine="540"/>
        <w:rPr>
          <w:rFonts w:ascii="宋体" w:hAnsi="宋体" w:cs="宋体"/>
          <w:sz w:val="24"/>
          <w:szCs w:val="24"/>
        </w:rPr>
      </w:pPr>
      <w:r>
        <w:rPr>
          <w:rFonts w:hint="eastAsia" w:ascii="宋体" w:hAnsi="宋体" w:cs="宋体"/>
          <w:sz w:val="24"/>
          <w:szCs w:val="24"/>
        </w:rPr>
        <w:t>1.5供应商如派授权代表（每家公司限1人）参与开标仪式的应全程佩戴口罩，携带身份证。疫情防控期间进入开标现场，与会人员应遵守开标现场规定，配合开标现场检查完成入场手续。进入开标现场要求出示全国健康通行码或北京健康宝认证为“未见异常”状态，保安人员将对授权代表测量体温。各供应商应提前做好相应准备，预留充足时间，避免因入场检查等原因导致递交文件迟到。</w:t>
      </w:r>
    </w:p>
    <w:p>
      <w:pPr>
        <w:spacing w:line="360" w:lineRule="auto"/>
        <w:ind w:firstLine="540"/>
        <w:rPr>
          <w:rFonts w:ascii="宋体" w:hAnsi="宋体"/>
          <w:sz w:val="24"/>
        </w:rPr>
      </w:pPr>
      <w:r>
        <w:rPr>
          <w:rFonts w:hint="eastAsia" w:ascii="宋体" w:hAnsi="宋体" w:cs="宋体"/>
          <w:sz w:val="24"/>
          <w:szCs w:val="24"/>
        </w:rPr>
        <w:t>2. 凡购买招标文件的投标人，请在电子邮件中注明：投标人名称、所投项目/采购包名称、项目编号、联系方式。</w:t>
      </w:r>
    </w:p>
    <w:p>
      <w:pPr>
        <w:spacing w:line="360" w:lineRule="auto"/>
        <w:ind w:firstLine="540"/>
        <w:rPr>
          <w:rFonts w:ascii="宋体" w:hAnsi="宋体" w:cs="宋体"/>
          <w:sz w:val="24"/>
          <w:szCs w:val="24"/>
        </w:rPr>
      </w:pPr>
      <w:r>
        <w:rPr>
          <w:rFonts w:hint="eastAsia" w:ascii="宋体" w:hAnsi="宋体" w:cs="宋体"/>
          <w:sz w:val="24"/>
          <w:szCs w:val="24"/>
        </w:rPr>
        <w:t>3. 本项目需要落实的政府采购政策：</w:t>
      </w:r>
    </w:p>
    <w:p>
      <w:pPr>
        <w:spacing w:line="360" w:lineRule="auto"/>
        <w:ind w:firstLine="540"/>
        <w:rPr>
          <w:rFonts w:ascii="宋体" w:hAnsi="宋体" w:cs="宋体"/>
          <w:sz w:val="24"/>
          <w:szCs w:val="24"/>
        </w:rPr>
      </w:pPr>
      <w:r>
        <w:rPr>
          <w:rFonts w:hint="eastAsia" w:ascii="宋体" w:hAnsi="宋体" w:cs="宋体"/>
          <w:sz w:val="24"/>
          <w:szCs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关于印发《政府采购促进中小企业发展管理办法》的通知》（财库【2020】46号）、《财政部、司法部关于政府采购支持监狱企业发展有关问题的通知》（财库【2014】68号、《三部门联合发布关于促进残疾人就业政府采购政策的通知》（财库〔2017〕141号）等。</w:t>
      </w:r>
    </w:p>
    <w:p>
      <w:pPr>
        <w:spacing w:line="360" w:lineRule="auto"/>
        <w:ind w:left="420" w:leftChars="200"/>
        <w:jc w:val="left"/>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 xml:space="preserve"> 标书款收款账户信息：</w:t>
      </w:r>
    </w:p>
    <w:p>
      <w:pPr>
        <w:spacing w:line="360" w:lineRule="auto"/>
        <w:ind w:left="420" w:leftChars="200"/>
        <w:jc w:val="left"/>
        <w:rPr>
          <w:rFonts w:ascii="宋体" w:hAnsi="宋体"/>
          <w:sz w:val="24"/>
          <w:szCs w:val="24"/>
        </w:rPr>
      </w:pPr>
      <w:r>
        <w:rPr>
          <w:rFonts w:hint="eastAsia" w:ascii="宋体" w:hAnsi="宋体"/>
          <w:sz w:val="24"/>
          <w:szCs w:val="24"/>
        </w:rPr>
        <w:t>开户名（全称）：北京宏信天诚国际招标有限公司</w:t>
      </w:r>
    </w:p>
    <w:p>
      <w:pPr>
        <w:spacing w:line="360" w:lineRule="auto"/>
        <w:ind w:left="420" w:leftChars="200"/>
        <w:jc w:val="left"/>
        <w:rPr>
          <w:rFonts w:ascii="宋体" w:hAnsi="宋体"/>
          <w:sz w:val="24"/>
          <w:szCs w:val="24"/>
        </w:rPr>
      </w:pPr>
      <w:r>
        <w:rPr>
          <w:rFonts w:hint="eastAsia" w:ascii="宋体" w:hAnsi="宋体"/>
          <w:sz w:val="24"/>
          <w:szCs w:val="24"/>
        </w:rPr>
        <w:t>开户银行： 中国建设银行北京金安支行</w:t>
      </w:r>
    </w:p>
    <w:p>
      <w:pPr>
        <w:spacing w:line="360" w:lineRule="auto"/>
        <w:ind w:left="420" w:leftChars="200"/>
        <w:jc w:val="left"/>
        <w:rPr>
          <w:rFonts w:ascii="仿宋" w:hAnsi="仿宋" w:eastAsia="仿宋"/>
          <w:sz w:val="24"/>
          <w:szCs w:val="24"/>
        </w:rPr>
      </w:pPr>
      <w:r>
        <w:rPr>
          <w:rFonts w:hint="eastAsia" w:ascii="宋体" w:hAnsi="宋体"/>
          <w:sz w:val="24"/>
          <w:szCs w:val="24"/>
        </w:rPr>
        <w:t>帐号： 11001029200053007833</w:t>
      </w:r>
    </w:p>
    <w:p>
      <w:pPr>
        <w:keepNext/>
        <w:keepLines/>
        <w:spacing w:before="260" w:after="260" w:line="360" w:lineRule="auto"/>
        <w:outlineLvl w:val="1"/>
        <w:rPr>
          <w:rFonts w:ascii="黑体" w:hAnsi="黑体" w:eastAsia="黑体" w:cs="宋体"/>
          <w:bCs/>
          <w:sz w:val="24"/>
          <w:szCs w:val="24"/>
        </w:rPr>
      </w:pPr>
      <w:bookmarkStart w:id="54" w:name="_Toc35393796"/>
      <w:bookmarkStart w:id="55" w:name="_Toc28359008"/>
      <w:bookmarkStart w:id="56" w:name="_Toc28359085"/>
      <w:bookmarkStart w:id="57" w:name="_Toc35393627"/>
      <w:r>
        <w:rPr>
          <w:rFonts w:hint="eastAsia" w:ascii="黑体" w:hAnsi="黑体" w:eastAsia="黑体" w:cs="宋体"/>
          <w:bCs/>
          <w:sz w:val="24"/>
          <w:szCs w:val="24"/>
        </w:rPr>
        <w:t>七、对本次招标提出询问，请按</w:t>
      </w:r>
      <w:r>
        <w:rPr>
          <w:rFonts w:ascii="黑体" w:hAnsi="黑体" w:eastAsia="黑体" w:cs="宋体"/>
          <w:bCs/>
          <w:sz w:val="24"/>
          <w:szCs w:val="24"/>
        </w:rPr>
        <w:t>以下方式</w:t>
      </w:r>
      <w:r>
        <w:rPr>
          <w:rFonts w:hint="eastAsia" w:ascii="黑体" w:hAnsi="黑体" w:eastAsia="黑体" w:cs="宋体"/>
          <w:bCs/>
          <w:sz w:val="24"/>
          <w:szCs w:val="24"/>
        </w:rPr>
        <w:t>联系。</w:t>
      </w:r>
      <w:bookmarkEnd w:id="54"/>
      <w:bookmarkEnd w:id="55"/>
      <w:bookmarkEnd w:id="56"/>
      <w:bookmarkEnd w:id="57"/>
    </w:p>
    <w:p>
      <w:pPr>
        <w:widowControl/>
        <w:spacing w:line="360" w:lineRule="auto"/>
        <w:jc w:val="left"/>
        <w:rPr>
          <w:rFonts w:ascii="宋体" w:hAnsi="宋体"/>
          <w:sz w:val="24"/>
          <w:szCs w:val="24"/>
        </w:rPr>
      </w:pPr>
      <w:r>
        <w:rPr>
          <w:rFonts w:hint="eastAsia" w:ascii="仿宋" w:hAnsi="仿宋" w:eastAsia="仿宋" w:cs="宋体"/>
          <w:sz w:val="24"/>
          <w:szCs w:val="24"/>
        </w:rPr>
        <w:t>　　　</w:t>
      </w:r>
      <w:r>
        <w:rPr>
          <w:rFonts w:hint="eastAsia" w:ascii="宋体" w:hAnsi="宋体" w:cs="宋体"/>
          <w:sz w:val="24"/>
          <w:szCs w:val="24"/>
        </w:rPr>
        <w:t>1.采购人信息</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名 称：中国疾病预防控制中心</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地址：北京昌平区昌百路155号</w:t>
      </w:r>
    </w:p>
    <w:p>
      <w:pPr>
        <w:spacing w:line="360" w:lineRule="auto"/>
        <w:ind w:left="1079" w:leftChars="371" w:hanging="300" w:hangingChars="125"/>
        <w:jc w:val="left"/>
        <w:rPr>
          <w:rFonts w:ascii="宋体" w:hAnsi="宋体"/>
          <w:sz w:val="24"/>
          <w:szCs w:val="24"/>
        </w:rPr>
      </w:pPr>
      <w:r>
        <w:rPr>
          <w:rFonts w:hint="eastAsia" w:ascii="宋体" w:hAnsi="宋体"/>
          <w:sz w:val="24"/>
          <w:szCs w:val="24"/>
        </w:rPr>
        <w:t>联系方式：</w:t>
      </w:r>
      <w:bookmarkStart w:id="58" w:name="_Toc28359086"/>
      <w:bookmarkStart w:id="59" w:name="_Toc28359009"/>
      <w:r>
        <w:rPr>
          <w:rFonts w:hint="eastAsia" w:ascii="宋体" w:hAnsi="宋体"/>
          <w:sz w:val="24"/>
          <w:szCs w:val="24"/>
        </w:rPr>
        <w:t xml:space="preserve">杜老师，010-58900167     </w:t>
      </w:r>
    </w:p>
    <w:p>
      <w:pPr>
        <w:spacing w:line="360" w:lineRule="auto"/>
        <w:ind w:left="1079" w:leftChars="371" w:hanging="300" w:hangingChars="125"/>
        <w:jc w:val="left"/>
        <w:rPr>
          <w:rFonts w:ascii="宋体" w:hAnsi="宋体"/>
          <w:sz w:val="24"/>
          <w:szCs w:val="24"/>
        </w:rPr>
      </w:pPr>
      <w:r>
        <w:rPr>
          <w:rFonts w:hint="eastAsia" w:ascii="宋体" w:hAnsi="宋体" w:cs="宋体"/>
          <w:sz w:val="24"/>
          <w:szCs w:val="24"/>
        </w:rPr>
        <w:t>2.采购代理机构信息</w:t>
      </w:r>
      <w:bookmarkEnd w:id="58"/>
      <w:bookmarkEnd w:id="59"/>
    </w:p>
    <w:p>
      <w:pPr>
        <w:spacing w:line="360" w:lineRule="auto"/>
        <w:ind w:firstLine="720" w:firstLineChars="300"/>
        <w:rPr>
          <w:rFonts w:ascii="宋体" w:hAnsi="宋体"/>
          <w:sz w:val="24"/>
          <w:szCs w:val="24"/>
        </w:rPr>
      </w:pPr>
      <w:r>
        <w:rPr>
          <w:rFonts w:hint="eastAsia" w:ascii="宋体" w:hAnsi="宋体"/>
          <w:sz w:val="24"/>
          <w:szCs w:val="24"/>
        </w:rPr>
        <w:t>名 称：北京宏信天诚国际招标有限公司</w:t>
      </w:r>
    </w:p>
    <w:p>
      <w:pPr>
        <w:spacing w:line="360" w:lineRule="auto"/>
        <w:ind w:firstLine="720" w:firstLineChars="300"/>
        <w:rPr>
          <w:rFonts w:ascii="宋体" w:hAnsi="宋体"/>
          <w:sz w:val="24"/>
          <w:szCs w:val="24"/>
        </w:rPr>
      </w:pPr>
      <w:r>
        <w:rPr>
          <w:rFonts w:hint="eastAsia" w:ascii="宋体" w:hAnsi="宋体"/>
          <w:sz w:val="24"/>
          <w:szCs w:val="24"/>
        </w:rPr>
        <w:t>地　址：北京市海淀区复兴路乙</w:t>
      </w:r>
      <w:r>
        <w:rPr>
          <w:rFonts w:ascii="宋体" w:hAnsi="宋体"/>
          <w:sz w:val="24"/>
          <w:szCs w:val="24"/>
        </w:rPr>
        <w:t>12号中国铝业大厦</w:t>
      </w:r>
      <w:r>
        <w:rPr>
          <w:rFonts w:hint="eastAsia" w:ascii="宋体" w:hAnsi="宋体"/>
          <w:sz w:val="24"/>
          <w:szCs w:val="24"/>
        </w:rPr>
        <w:t>1</w:t>
      </w:r>
      <w:r>
        <w:rPr>
          <w:rFonts w:ascii="宋体" w:hAnsi="宋体"/>
          <w:sz w:val="24"/>
          <w:szCs w:val="24"/>
        </w:rPr>
        <w:t>1层1110室</w:t>
      </w:r>
    </w:p>
    <w:p>
      <w:pPr>
        <w:spacing w:line="360" w:lineRule="auto"/>
        <w:ind w:firstLine="720" w:firstLineChars="300"/>
        <w:rPr>
          <w:rFonts w:ascii="宋体" w:hAnsi="宋体"/>
          <w:sz w:val="24"/>
          <w:szCs w:val="24"/>
        </w:rPr>
      </w:pPr>
      <w:r>
        <w:rPr>
          <w:rFonts w:hint="eastAsia" w:ascii="宋体" w:hAnsi="宋体"/>
          <w:sz w:val="24"/>
          <w:szCs w:val="24"/>
        </w:rPr>
        <w:t>联系方式：</w:t>
      </w:r>
      <w:bookmarkStart w:id="60" w:name="_Toc28359010"/>
      <w:bookmarkStart w:id="61" w:name="_Toc28359087"/>
      <w:r>
        <w:rPr>
          <w:rFonts w:hint="eastAsia" w:ascii="宋体" w:hAnsi="宋体"/>
          <w:sz w:val="24"/>
          <w:szCs w:val="24"/>
        </w:rPr>
        <w:t>吉国侠、吴众为、姬小雪,</w:t>
      </w:r>
      <w:r>
        <w:rPr>
          <w:rFonts w:ascii="宋体" w:hAnsi="宋体"/>
          <w:sz w:val="24"/>
          <w:szCs w:val="24"/>
        </w:rPr>
        <w:t xml:space="preserve"> 010-52837446；010-</w:t>
      </w:r>
      <w:r>
        <w:rPr>
          <w:rFonts w:hint="eastAsia" w:ascii="宋体" w:hAnsi="宋体"/>
          <w:sz w:val="24"/>
          <w:szCs w:val="24"/>
        </w:rPr>
        <w:t>63976753</w:t>
      </w:r>
    </w:p>
    <w:p>
      <w:pPr>
        <w:spacing w:line="360" w:lineRule="auto"/>
        <w:ind w:firstLine="720" w:firstLineChars="300"/>
        <w:rPr>
          <w:rFonts w:ascii="宋体" w:hAnsi="宋体"/>
          <w:sz w:val="24"/>
          <w:szCs w:val="24"/>
          <w:u w:val="single"/>
        </w:rPr>
      </w:pPr>
      <w:r>
        <w:rPr>
          <w:rFonts w:hint="eastAsia" w:ascii="宋体" w:hAnsi="宋体" w:cs="宋体"/>
          <w:sz w:val="24"/>
          <w:szCs w:val="24"/>
        </w:rPr>
        <w:t>3.项目</w:t>
      </w:r>
      <w:r>
        <w:rPr>
          <w:rFonts w:ascii="宋体" w:hAnsi="宋体" w:cs="宋体"/>
          <w:sz w:val="24"/>
          <w:szCs w:val="24"/>
        </w:rPr>
        <w:t>联系方式</w:t>
      </w:r>
      <w:bookmarkEnd w:id="60"/>
      <w:bookmarkEnd w:id="61"/>
    </w:p>
    <w:p>
      <w:pPr>
        <w:spacing w:line="360" w:lineRule="auto"/>
        <w:ind w:firstLine="720" w:firstLineChars="300"/>
        <w:rPr>
          <w:rFonts w:ascii="宋体" w:hAnsi="宋体"/>
          <w:sz w:val="24"/>
          <w:szCs w:val="24"/>
        </w:rPr>
      </w:pPr>
      <w:r>
        <w:rPr>
          <w:rFonts w:hint="eastAsia" w:ascii="宋体" w:hAnsi="宋体"/>
          <w:sz w:val="24"/>
          <w:szCs w:val="24"/>
        </w:rPr>
        <w:t>项目联系人：吴众为、姬小雪、吉国侠</w:t>
      </w:r>
    </w:p>
    <w:p>
      <w:pPr>
        <w:spacing w:line="360" w:lineRule="auto"/>
        <w:ind w:firstLine="720" w:firstLineChars="300"/>
        <w:rPr>
          <w:rFonts w:ascii="宋体" w:hAnsi="宋体"/>
          <w:sz w:val="24"/>
          <w:szCs w:val="24"/>
        </w:rPr>
      </w:pPr>
      <w:r>
        <w:rPr>
          <w:rFonts w:hint="eastAsia" w:ascii="宋体" w:hAnsi="宋体"/>
          <w:sz w:val="24"/>
          <w:szCs w:val="24"/>
        </w:rPr>
        <w:t>电　话：</w:t>
      </w:r>
      <w:r>
        <w:rPr>
          <w:rFonts w:ascii="宋体" w:hAnsi="宋体"/>
          <w:sz w:val="24"/>
          <w:szCs w:val="24"/>
        </w:rPr>
        <w:t xml:space="preserve"> 010-52837446；010-</w:t>
      </w:r>
      <w:r>
        <w:rPr>
          <w:rFonts w:hint="eastAsia" w:ascii="宋体" w:hAnsi="宋体"/>
          <w:sz w:val="24"/>
          <w:szCs w:val="24"/>
        </w:rPr>
        <w:t>63976753</w:t>
      </w:r>
    </w:p>
    <w:p>
      <w:pPr>
        <w:spacing w:line="360" w:lineRule="auto"/>
        <w:ind w:firstLine="720" w:firstLineChars="300"/>
        <w:rPr>
          <w:rFonts w:ascii="宋体" w:hAnsi="宋体"/>
          <w:sz w:val="24"/>
          <w:szCs w:val="24"/>
        </w:rPr>
      </w:pPr>
    </w:p>
    <w:p>
      <w:pPr>
        <w:spacing w:line="360" w:lineRule="auto"/>
        <w:ind w:firstLine="720" w:firstLineChars="300"/>
        <w:rPr>
          <w:rFonts w:ascii="仿宋" w:hAnsi="仿宋" w:eastAsia="仿宋"/>
          <w:sz w:val="24"/>
          <w:szCs w:val="24"/>
        </w:rPr>
      </w:pPr>
    </w:p>
    <w:p>
      <w:pPr>
        <w:pStyle w:val="2"/>
        <w:rPr>
          <w:sz w:val="28"/>
          <w:szCs w:val="28"/>
        </w:rPr>
      </w:pPr>
      <w:bookmarkStart w:id="62" w:name="_Toc310195691"/>
      <w:bookmarkStart w:id="63" w:name="_Toc435548338"/>
      <w:bookmarkStart w:id="64" w:name="_Toc236642956"/>
      <w:r>
        <w:rPr>
          <w:kern w:val="2"/>
          <w:sz w:val="28"/>
          <w:szCs w:val="28"/>
        </w:rPr>
        <w:br w:type="page"/>
      </w:r>
      <w:r>
        <w:rPr>
          <w:rStyle w:val="74"/>
          <w:rFonts w:hint="eastAsia"/>
          <w:b/>
          <w:bCs/>
        </w:rPr>
        <w:t>第二章  投标人须知资料表</w:t>
      </w:r>
      <w:bookmarkEnd w:id="62"/>
      <w:bookmarkEnd w:id="63"/>
      <w:bookmarkEnd w:id="64"/>
    </w:p>
    <w:p>
      <w:pPr>
        <w:spacing w:line="470" w:lineRule="exact"/>
        <w:rPr>
          <w:rFonts w:ascii="宋体" w:hAnsi="宋体"/>
          <w:sz w:val="24"/>
        </w:rPr>
      </w:pPr>
      <w:r>
        <w:rPr>
          <w:rFonts w:hint="eastAsia" w:ascii="宋体" w:hAnsi="宋体"/>
          <w:sz w:val="24"/>
        </w:rPr>
        <w:t xml:space="preserve">    本表是关于采购服务的具体资料，是对投标人须知的具体补充和修改，如有矛盾，应以本资料表为准。</w:t>
      </w:r>
    </w:p>
    <w:tbl>
      <w:tblPr>
        <w:tblStyle w:val="60"/>
        <w:tblW w:w="93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14"/>
        <w:gridCol w:w="78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14" w:type="dxa"/>
            <w:tcBorders>
              <w:top w:val="single" w:color="auto" w:sz="12" w:space="0"/>
            </w:tcBorders>
            <w:vAlign w:val="center"/>
          </w:tcPr>
          <w:p>
            <w:pPr>
              <w:spacing w:line="470" w:lineRule="exact"/>
              <w:jc w:val="center"/>
              <w:rPr>
                <w:rFonts w:ascii="宋体" w:hAnsi="宋体"/>
                <w:b/>
                <w:sz w:val="24"/>
              </w:rPr>
            </w:pPr>
            <w:r>
              <w:rPr>
                <w:rFonts w:hint="eastAsia" w:ascii="宋体" w:hAnsi="宋体"/>
                <w:b/>
                <w:sz w:val="24"/>
              </w:rPr>
              <w:t>条款号</w:t>
            </w:r>
          </w:p>
        </w:tc>
        <w:tc>
          <w:tcPr>
            <w:tcW w:w="7817" w:type="dxa"/>
            <w:tcBorders>
              <w:top w:val="single" w:color="auto" w:sz="12" w:space="0"/>
            </w:tcBorders>
            <w:vAlign w:val="center"/>
          </w:tcPr>
          <w:p>
            <w:pPr>
              <w:spacing w:line="470" w:lineRule="exact"/>
              <w:jc w:val="center"/>
              <w:rPr>
                <w:rFonts w:ascii="宋体" w:hAnsi="宋体"/>
                <w:b/>
                <w:sz w:val="24"/>
              </w:rPr>
            </w:pPr>
            <w:r>
              <w:rPr>
                <w:rFonts w:hint="eastAsia" w:ascii="宋体" w:hAnsi="宋体"/>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2"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1.1</w:t>
            </w:r>
          </w:p>
        </w:tc>
        <w:tc>
          <w:tcPr>
            <w:tcW w:w="7817" w:type="dxa"/>
            <w:vAlign w:val="center"/>
          </w:tcPr>
          <w:p>
            <w:pPr>
              <w:spacing w:line="470" w:lineRule="exact"/>
              <w:rPr>
                <w:rFonts w:ascii="宋体" w:hAnsi="宋体"/>
                <w:sz w:val="24"/>
              </w:rPr>
            </w:pPr>
            <w:r>
              <w:rPr>
                <w:rFonts w:hint="eastAsia" w:ascii="宋体" w:hAnsi="宋体"/>
                <w:sz w:val="24"/>
              </w:rPr>
              <w:t>采购人：</w:t>
            </w:r>
            <w:r>
              <w:rPr>
                <w:rFonts w:hint="eastAsia" w:ascii="宋体" w:hAnsi="宋体"/>
                <w:sz w:val="24"/>
                <w:szCs w:val="24"/>
              </w:rPr>
              <w:t>中国疾病预防控制中心</w:t>
            </w:r>
          </w:p>
          <w:p>
            <w:pPr>
              <w:spacing w:line="360" w:lineRule="auto"/>
              <w:jc w:val="left"/>
              <w:rPr>
                <w:rFonts w:ascii="宋体" w:hAnsi="宋体"/>
                <w:sz w:val="24"/>
              </w:rPr>
            </w:pPr>
            <w:r>
              <w:rPr>
                <w:rFonts w:hint="eastAsia" w:ascii="宋体" w:hAnsi="宋体"/>
                <w:sz w:val="24"/>
                <w:szCs w:val="22"/>
              </w:rPr>
              <w:t>地  址：北京市昌平区昌百路155号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6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1.2</w:t>
            </w:r>
          </w:p>
        </w:tc>
        <w:tc>
          <w:tcPr>
            <w:tcW w:w="7817" w:type="dxa"/>
            <w:vAlign w:val="center"/>
          </w:tcPr>
          <w:p>
            <w:pPr>
              <w:spacing w:line="470" w:lineRule="exact"/>
              <w:rPr>
                <w:rFonts w:ascii="宋体" w:hAnsi="宋体"/>
                <w:sz w:val="24"/>
              </w:rPr>
            </w:pPr>
            <w:r>
              <w:rPr>
                <w:rFonts w:hint="eastAsia" w:ascii="宋体" w:hAnsi="宋体"/>
                <w:sz w:val="24"/>
              </w:rPr>
              <w:t>采购代理机构：北京宏信天诚国际招标有限公司</w:t>
            </w:r>
          </w:p>
          <w:p>
            <w:pPr>
              <w:spacing w:line="470" w:lineRule="exact"/>
              <w:rPr>
                <w:rFonts w:ascii="宋体" w:hAnsi="宋体"/>
                <w:sz w:val="24"/>
              </w:rPr>
            </w:pPr>
            <w:r>
              <w:rPr>
                <w:rFonts w:hint="eastAsia" w:ascii="宋体" w:hAnsi="宋体"/>
                <w:sz w:val="24"/>
              </w:rPr>
              <w:t>地  址：北京市海淀区复兴路乙12号，中国铝业大厦</w:t>
            </w:r>
            <w:r>
              <w:rPr>
                <w:rFonts w:ascii="宋体" w:hAnsi="宋体"/>
                <w:sz w:val="24"/>
              </w:rPr>
              <w:t>11</w:t>
            </w:r>
            <w:r>
              <w:rPr>
                <w:rFonts w:hint="eastAsia" w:ascii="宋体" w:hAnsi="宋体"/>
                <w:sz w:val="24"/>
              </w:rPr>
              <w:t>层</w:t>
            </w:r>
            <w:r>
              <w:rPr>
                <w:rFonts w:ascii="宋体" w:hAnsi="宋体"/>
                <w:sz w:val="24"/>
              </w:rPr>
              <w:t>1110</w:t>
            </w:r>
            <w:r>
              <w:rPr>
                <w:rFonts w:hint="eastAsia" w:ascii="宋体" w:hAnsi="宋体"/>
                <w:sz w:val="24"/>
              </w:rPr>
              <w:t xml:space="preserve">室                 </w:t>
            </w:r>
          </w:p>
          <w:p>
            <w:pPr>
              <w:spacing w:line="470" w:lineRule="exact"/>
              <w:rPr>
                <w:rFonts w:ascii="宋体" w:hAnsi="宋体"/>
                <w:sz w:val="24"/>
              </w:rPr>
            </w:pPr>
            <w:r>
              <w:rPr>
                <w:rFonts w:hint="eastAsia" w:ascii="宋体" w:hAnsi="宋体"/>
                <w:sz w:val="24"/>
              </w:rPr>
              <w:t xml:space="preserve">电  话：010-52837446   </w:t>
            </w:r>
            <w:r>
              <w:rPr>
                <w:rFonts w:ascii="宋体" w:hAnsi="宋体"/>
                <w:sz w:val="24"/>
                <w:szCs w:val="24"/>
              </w:rPr>
              <w:t>010-</w:t>
            </w:r>
            <w:r>
              <w:rPr>
                <w:rFonts w:hint="eastAsia" w:ascii="宋体" w:hAnsi="宋体"/>
                <w:sz w:val="24"/>
                <w:szCs w:val="24"/>
              </w:rPr>
              <w:t>63976753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1.3.3</w:t>
            </w:r>
          </w:p>
        </w:tc>
        <w:tc>
          <w:tcPr>
            <w:tcW w:w="7817" w:type="dxa"/>
            <w:vAlign w:val="center"/>
          </w:tcPr>
          <w:p>
            <w:pPr>
              <w:spacing w:line="470" w:lineRule="exact"/>
              <w:rPr>
                <w:rFonts w:ascii="宋体" w:hAnsi="宋体"/>
                <w:sz w:val="24"/>
              </w:rPr>
            </w:pPr>
            <w:r>
              <w:rPr>
                <w:rFonts w:hint="eastAsia" w:ascii="宋体" w:hAnsi="宋体"/>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ascii="宋体" w:hAnsi="宋体"/>
                <w:sz w:val="24"/>
              </w:rPr>
              <w:t>1.3.</w:t>
            </w:r>
            <w:r>
              <w:rPr>
                <w:rFonts w:hint="eastAsia" w:ascii="宋体" w:hAnsi="宋体"/>
                <w:sz w:val="24"/>
              </w:rPr>
              <w:t>4</w:t>
            </w:r>
          </w:p>
        </w:tc>
        <w:tc>
          <w:tcPr>
            <w:tcW w:w="7817" w:type="dxa"/>
            <w:vAlign w:val="center"/>
          </w:tcPr>
          <w:p>
            <w:pPr>
              <w:spacing w:line="470" w:lineRule="exact"/>
              <w:rPr>
                <w:rFonts w:ascii="宋体" w:hAnsi="宋体"/>
              </w:rPr>
            </w:pPr>
            <w:r>
              <w:rPr>
                <w:rFonts w:hint="eastAsia" w:ascii="宋体" w:hAnsi="宋体"/>
              </w:rPr>
              <w:t>是否专门面向中小企业或小型、微型企业采购：</w:t>
            </w:r>
            <w:r>
              <w:rPr>
                <w:rFonts w:hint="eastAsia" w:ascii="宋体" w:hAnsi="宋体"/>
                <w:b/>
                <w:bCs/>
              </w:rPr>
              <w:t>否</w:t>
            </w:r>
            <w:r>
              <w:rPr>
                <w:rFonts w:hint="eastAsia" w:ascii="宋体" w:hAnsi="宋体"/>
              </w:rPr>
              <w:t xml:space="preserve"> </w:t>
            </w:r>
          </w:p>
          <w:p>
            <w:pPr>
              <w:spacing w:line="470" w:lineRule="exact"/>
              <w:ind w:firstLine="482"/>
              <w:rPr>
                <w:b/>
              </w:rPr>
            </w:pPr>
            <w:r>
              <w:rPr>
                <w:rFonts w:hint="eastAsia"/>
                <w:b/>
              </w:rPr>
              <w:t>注：</w:t>
            </w:r>
          </w:p>
          <w:p>
            <w:pPr>
              <w:spacing w:line="470" w:lineRule="exact"/>
              <w:ind w:firstLine="482"/>
              <w:rPr>
                <w:b/>
              </w:rPr>
            </w:pPr>
            <w:r>
              <w:rPr>
                <w:rFonts w:hint="eastAsia"/>
                <w:b/>
              </w:rPr>
              <w:t>1、供应商企业类型须按照本采购文件提供的</w:t>
            </w:r>
            <w:r>
              <w:rPr>
                <w:rFonts w:hint="eastAsia"/>
                <w:b/>
                <w:bCs/>
              </w:rPr>
              <w:t>《中小企业声明函》结合自身情况如实填写，</w:t>
            </w:r>
            <w:r>
              <w:rPr>
                <w:rFonts w:hint="eastAsia"/>
                <w:b/>
              </w:rPr>
              <w:t>如因填写不规范导致缺项漏项或冲突矛盾、表述不清，将被认定为无效声明。</w:t>
            </w:r>
          </w:p>
          <w:p>
            <w:pPr>
              <w:spacing w:line="470" w:lineRule="exact"/>
              <w:ind w:firstLine="482"/>
              <w:rPr>
                <w:b/>
              </w:rPr>
            </w:pPr>
            <w:r>
              <w:rPr>
                <w:rFonts w:hint="eastAsia"/>
                <w:b/>
              </w:rPr>
              <w:t>*</w:t>
            </w:r>
            <w:r>
              <w:rPr>
                <w:b/>
              </w:rPr>
              <w:t>2</w:t>
            </w:r>
            <w:r>
              <w:rPr>
                <w:rFonts w:hint="eastAsia"/>
                <w:b/>
              </w:rPr>
              <w:t>、专门面向中小企业采购的项目或者采购包，供应商在</w:t>
            </w:r>
            <w:r>
              <w:rPr>
                <w:rFonts w:hint="eastAsia"/>
                <w:b/>
                <w:bCs/>
              </w:rPr>
              <w:t>《中小企业声明函》中</w:t>
            </w:r>
            <w:r>
              <w:rPr>
                <w:rFonts w:hint="eastAsia"/>
                <w:b/>
              </w:rPr>
              <w:t>提供的企业类型须明确为中型或小型或微型；专门面向小微企业采购的项目或者采购包，供应商在</w:t>
            </w:r>
            <w:r>
              <w:rPr>
                <w:rFonts w:hint="eastAsia"/>
                <w:b/>
                <w:bCs/>
              </w:rPr>
              <w:t>《中小企业声明函》中</w:t>
            </w:r>
            <w:r>
              <w:rPr>
                <w:rFonts w:hint="eastAsia"/>
                <w:b/>
              </w:rPr>
              <w:t>提供的企业类型须明确为小型或微型。否则不满足资格条件要求。</w:t>
            </w:r>
          </w:p>
          <w:p>
            <w:pPr>
              <w:spacing w:line="470" w:lineRule="exact"/>
              <w:ind w:firstLine="482"/>
              <w:rPr>
                <w:b/>
              </w:rPr>
            </w:pPr>
            <w:r>
              <w:rPr>
                <w:rFonts w:hint="eastAsia"/>
                <w:b/>
              </w:rPr>
              <w:t>3、专门面向中小微企业采购的项目或者采购包，不再执行《政府采购促进中小企业发展管理办法》中价格评审优惠的扶持政策。</w:t>
            </w:r>
          </w:p>
          <w:p>
            <w:pPr>
              <w:spacing w:line="470" w:lineRule="exact"/>
              <w:rPr>
                <w:b/>
              </w:rPr>
            </w:pPr>
          </w:p>
          <w:p>
            <w:pPr>
              <w:spacing w:line="470" w:lineRule="exact"/>
              <w:rPr>
                <w:b/>
              </w:rPr>
            </w:pPr>
            <w:r>
              <w:rPr>
                <w:rFonts w:hint="eastAsia"/>
                <w:b/>
              </w:rPr>
              <w:t>本项目类型：货物</w:t>
            </w:r>
          </w:p>
          <w:p>
            <w:pPr>
              <w:spacing w:line="470" w:lineRule="exact"/>
              <w:rPr>
                <w:rFonts w:ascii="宋体" w:hAnsi="宋体"/>
                <w:sz w:val="24"/>
              </w:rPr>
            </w:pPr>
            <w:r>
              <w:rPr>
                <w:rFonts w:hint="eastAsia"/>
                <w:b/>
              </w:rPr>
              <w:t>本项目大中小微型企业划分：工业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2.1</w:t>
            </w:r>
          </w:p>
        </w:tc>
        <w:tc>
          <w:tcPr>
            <w:tcW w:w="7817" w:type="dxa"/>
            <w:vAlign w:val="center"/>
          </w:tcPr>
          <w:p>
            <w:pPr>
              <w:spacing w:line="470" w:lineRule="exact"/>
              <w:rPr>
                <w:rFonts w:ascii="宋体" w:hAnsi="宋体"/>
                <w:sz w:val="24"/>
              </w:rPr>
            </w:pPr>
            <w:r>
              <w:rPr>
                <w:rFonts w:hint="eastAsia" w:ascii="宋体" w:hAnsi="宋体"/>
                <w:sz w:val="24"/>
              </w:rPr>
              <w:t>资金已到位，</w:t>
            </w:r>
            <w:r>
              <w:rPr>
                <w:rFonts w:hint="eastAsia" w:ascii="宋体" w:hAnsi="宋体"/>
                <w:kern w:val="0"/>
                <w:sz w:val="24"/>
              </w:rPr>
              <w:t>项目预算金额：</w:t>
            </w:r>
            <w:r>
              <w:rPr>
                <w:rFonts w:ascii="宋体" w:hAnsi="宋体"/>
                <w:kern w:val="0"/>
                <w:sz w:val="24"/>
              </w:rPr>
              <w:t>200</w:t>
            </w:r>
            <w:r>
              <w:rPr>
                <w:rFonts w:hint="eastAsia" w:ascii="宋体" w:hAnsi="宋体"/>
                <w:kern w:val="0"/>
                <w:sz w:val="24"/>
              </w:rPr>
              <w:t>.00万元</w:t>
            </w:r>
            <w:r>
              <w:rPr>
                <w:rFonts w:hint="eastAsia" w:ascii="宋体" w:hAnsi="宋体" w:cs="宋体"/>
                <w:sz w:val="24"/>
                <w:szCs w:val="24"/>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9.1_*7-1</w:t>
            </w:r>
          </w:p>
        </w:tc>
        <w:tc>
          <w:tcPr>
            <w:tcW w:w="7817" w:type="dxa"/>
            <w:vAlign w:val="center"/>
          </w:tcPr>
          <w:p>
            <w:pPr>
              <w:spacing w:line="470" w:lineRule="exact"/>
              <w:rPr>
                <w:rFonts w:ascii="宋体" w:hAnsi="宋体"/>
                <w:sz w:val="24"/>
              </w:rPr>
            </w:pPr>
            <w:r>
              <w:rPr>
                <w:rFonts w:hint="eastAsia" w:ascii="宋体" w:hAnsi="宋体"/>
                <w:sz w:val="24"/>
              </w:rPr>
              <w:t>投标人身份证明文件（如投标人为企业、事业单位等法人组织，提供营业执照或法人证书并加盖公章；如投标人为自然人，提供本人身份证正反面复印件，本人签字）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9.1_*7-2</w:t>
            </w:r>
          </w:p>
        </w:tc>
        <w:tc>
          <w:tcPr>
            <w:tcW w:w="7817" w:type="dxa"/>
            <w:vAlign w:val="center"/>
          </w:tcPr>
          <w:p>
            <w:pPr>
              <w:spacing w:line="470" w:lineRule="exact"/>
              <w:rPr>
                <w:rFonts w:ascii="宋体" w:hAnsi="宋体"/>
                <w:sz w:val="24"/>
              </w:rPr>
            </w:pPr>
            <w:r>
              <w:rPr>
                <w:rFonts w:hint="eastAsia" w:ascii="宋体" w:hAnsi="宋体"/>
                <w:sz w:val="24"/>
              </w:rPr>
              <w:t>法定代表人授权书原件（格式）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9.1_*7-3</w:t>
            </w:r>
          </w:p>
        </w:tc>
        <w:tc>
          <w:tcPr>
            <w:tcW w:w="7817" w:type="dxa"/>
            <w:vAlign w:val="center"/>
          </w:tcPr>
          <w:p>
            <w:pPr>
              <w:spacing w:line="470" w:lineRule="exact"/>
              <w:rPr>
                <w:rFonts w:ascii="宋体" w:hAnsi="宋体"/>
                <w:sz w:val="24"/>
              </w:rPr>
            </w:pPr>
            <w:r>
              <w:rPr>
                <w:rFonts w:hint="eastAsia" w:ascii="宋体" w:hAnsi="宋体"/>
                <w:sz w:val="24"/>
              </w:rPr>
              <w:t>法人授权代表身份证复印件（须加盖本单位公章）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9.1_*7-4</w:t>
            </w:r>
          </w:p>
        </w:tc>
        <w:tc>
          <w:tcPr>
            <w:tcW w:w="7817" w:type="dxa"/>
            <w:vAlign w:val="center"/>
          </w:tcPr>
          <w:p>
            <w:pPr>
              <w:spacing w:line="480" w:lineRule="exact"/>
              <w:rPr>
                <w:rFonts w:ascii="宋体" w:hAnsi="宋体"/>
                <w:sz w:val="24"/>
              </w:rPr>
            </w:pPr>
            <w:r>
              <w:rPr>
                <w:rFonts w:hint="eastAsia" w:ascii="宋体" w:hAnsi="宋体"/>
                <w:sz w:val="24"/>
              </w:rPr>
              <w:t>投标人提供投标人</w:t>
            </w:r>
            <w:r>
              <w:rPr>
                <w:rFonts w:ascii="宋体" w:hAnsi="宋体"/>
                <w:sz w:val="24"/>
              </w:rPr>
              <w:t>2020</w:t>
            </w:r>
            <w:r>
              <w:rPr>
                <w:rFonts w:hint="eastAsia" w:ascii="宋体" w:hAnsi="宋体"/>
                <w:sz w:val="24"/>
              </w:rPr>
              <w:t>年度或2</w:t>
            </w:r>
            <w:r>
              <w:rPr>
                <w:rFonts w:ascii="宋体" w:hAnsi="宋体"/>
                <w:sz w:val="24"/>
              </w:rPr>
              <w:t>021</w:t>
            </w:r>
            <w:r>
              <w:rPr>
                <w:rFonts w:hint="eastAsia" w:ascii="宋体" w:hAnsi="宋体"/>
                <w:sz w:val="24"/>
              </w:rPr>
              <w:t>年度经会计师事务所出具的财务审计报告（须包括审计报告正文、资产负债表、利润表和现金流量表）复印件，须加盖投标人公章。如投标人无法提供</w:t>
            </w:r>
            <w:r>
              <w:rPr>
                <w:rFonts w:ascii="宋体" w:hAnsi="宋体"/>
                <w:sz w:val="24"/>
              </w:rPr>
              <w:t>2020</w:t>
            </w:r>
            <w:r>
              <w:rPr>
                <w:rFonts w:hint="eastAsia" w:ascii="宋体" w:hAnsi="宋体"/>
                <w:sz w:val="24"/>
              </w:rPr>
              <w:t>年度或2</w:t>
            </w:r>
            <w:r>
              <w:rPr>
                <w:rFonts w:ascii="宋体" w:hAnsi="宋体"/>
                <w:sz w:val="24"/>
              </w:rPr>
              <w:t>021</w:t>
            </w:r>
            <w:r>
              <w:rPr>
                <w:rFonts w:hint="eastAsia" w:ascii="宋体" w:hAnsi="宋体"/>
                <w:sz w:val="24"/>
              </w:rPr>
              <w:t>年度审计报告，则须提供银行出具的资信证明复印件（须加盖投标人公章）。说明：</w:t>
            </w:r>
          </w:p>
          <w:p>
            <w:pPr>
              <w:spacing w:line="480" w:lineRule="exact"/>
              <w:rPr>
                <w:rFonts w:ascii="宋体" w:hAnsi="宋体"/>
                <w:sz w:val="24"/>
              </w:rPr>
            </w:pPr>
            <w:r>
              <w:rPr>
                <w:rFonts w:hint="eastAsia" w:ascii="宋体" w:hAnsi="宋体"/>
                <w:sz w:val="24"/>
              </w:rPr>
              <w:t>1、银行资信证明是指投标人参加本次政府采购活动近一年内银行出具的资信证明（成立一年内的公司可提交验资证明复印件并加盖投标人公章）,且无收受人和项目的限制，但开具银行有限制规定的除外；</w:t>
            </w:r>
          </w:p>
          <w:p>
            <w:pPr>
              <w:spacing w:line="480" w:lineRule="exact"/>
              <w:rPr>
                <w:rFonts w:ascii="宋体" w:hAnsi="宋体"/>
                <w:sz w:val="24"/>
              </w:rPr>
            </w:pPr>
            <w:r>
              <w:rPr>
                <w:rFonts w:hint="eastAsia" w:ascii="宋体" w:hAnsi="宋体"/>
                <w:sz w:val="24"/>
              </w:rPr>
              <w:t>2、银行资信证明应能说明该投标人与银行之间业务往来正常，企业信誉良好等；</w:t>
            </w:r>
          </w:p>
          <w:p>
            <w:pPr>
              <w:spacing w:line="470" w:lineRule="exact"/>
              <w:rPr>
                <w:rFonts w:ascii="宋体" w:hAnsi="宋体"/>
                <w:sz w:val="24"/>
              </w:rPr>
            </w:pPr>
            <w:r>
              <w:rPr>
                <w:rFonts w:hint="eastAsia" w:ascii="宋体" w:hAnsi="宋体"/>
                <w:sz w:val="24"/>
              </w:rPr>
              <w:t>3、银行出具的存款证明不能替代银行资信证明，存款证明无效。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9.1_*7-5</w:t>
            </w:r>
          </w:p>
        </w:tc>
        <w:tc>
          <w:tcPr>
            <w:tcW w:w="7817" w:type="dxa"/>
            <w:vAlign w:val="center"/>
          </w:tcPr>
          <w:p>
            <w:pPr>
              <w:spacing w:line="480" w:lineRule="exact"/>
              <w:rPr>
                <w:rFonts w:ascii="宋体" w:hAnsi="宋体"/>
                <w:sz w:val="24"/>
              </w:rPr>
            </w:pPr>
            <w:r>
              <w:rPr>
                <w:rFonts w:hint="eastAsia" w:ascii="宋体" w:hAnsi="宋体"/>
                <w:sz w:val="24"/>
              </w:rPr>
              <w:t>有依法缴纳社会保障资金的良好记录，投标人须提供参加本次政府采购活动近半年内任意月的缴纳社会保障资金的入账票据凭证（按月缴纳）或提供参加本次政府采购活动上年度缴纳社会保障资金的入账票据凭证（按年度缴纳）或相关部门出具的有效证明文件（复印件须加盖本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9.1_*7-6</w:t>
            </w:r>
          </w:p>
        </w:tc>
        <w:tc>
          <w:tcPr>
            <w:tcW w:w="7817" w:type="dxa"/>
            <w:vAlign w:val="center"/>
          </w:tcPr>
          <w:p>
            <w:pPr>
              <w:spacing w:line="470" w:lineRule="exact"/>
              <w:rPr>
                <w:rFonts w:ascii="宋体" w:hAnsi="宋体"/>
                <w:sz w:val="24"/>
              </w:rPr>
            </w:pPr>
            <w:r>
              <w:rPr>
                <w:rFonts w:hint="eastAsia" w:ascii="宋体" w:hAnsi="宋体"/>
                <w:sz w:val="24"/>
              </w:rPr>
              <w:t>有依法缴纳税收的良好记录，投标人须提供参加本次政府采购活动近半年内任意月的纳税有效凭据（按月纳税），或参加本次政府采购活动上年度纳税的有效凭据（按年度纳税）或相关部门出具的有效证明文件（复印件须加盖本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9.1_*7-7</w:t>
            </w:r>
          </w:p>
        </w:tc>
        <w:tc>
          <w:tcPr>
            <w:tcW w:w="7817" w:type="dxa"/>
            <w:vAlign w:val="center"/>
          </w:tcPr>
          <w:p>
            <w:pPr>
              <w:spacing w:line="470" w:lineRule="exact"/>
              <w:ind w:left="600" w:hanging="600" w:hangingChars="250"/>
              <w:rPr>
                <w:rFonts w:ascii="宋体" w:hAnsi="宋体"/>
                <w:sz w:val="24"/>
              </w:rPr>
            </w:pPr>
            <w:r>
              <w:rPr>
                <w:rFonts w:hint="eastAsia" w:ascii="宋体" w:hAnsi="宋体"/>
                <w:sz w:val="24"/>
              </w:rPr>
              <w:t>参加本次政府采购活动前三年内，在经营活动中没有重大违法记录的声明</w:t>
            </w:r>
          </w:p>
          <w:p>
            <w:pPr>
              <w:spacing w:line="470" w:lineRule="exact"/>
              <w:rPr>
                <w:rFonts w:ascii="宋体" w:hAnsi="宋体"/>
                <w:sz w:val="24"/>
              </w:rPr>
            </w:pPr>
            <w:r>
              <w:rPr>
                <w:rFonts w:hint="eastAsia" w:ascii="宋体" w:hAnsi="宋体"/>
                <w:sz w:val="24"/>
              </w:rPr>
              <w:t>投标人须提供此声明，法定代表人或法人授权代表签字，须加盖投标人公章。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4"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9.1_*7-8</w:t>
            </w:r>
          </w:p>
        </w:tc>
        <w:tc>
          <w:tcPr>
            <w:tcW w:w="7817" w:type="dxa"/>
            <w:vAlign w:val="center"/>
          </w:tcPr>
          <w:p>
            <w:pPr>
              <w:spacing w:line="470" w:lineRule="exact"/>
              <w:ind w:left="2"/>
              <w:jc w:val="left"/>
              <w:rPr>
                <w:rFonts w:ascii="宋体" w:hAnsi="宋体"/>
                <w:sz w:val="24"/>
              </w:rPr>
            </w:pPr>
            <w:r>
              <w:rPr>
                <w:rFonts w:hint="eastAsia" w:ascii="宋体" w:hAnsi="宋体"/>
                <w:sz w:val="24"/>
              </w:rPr>
              <w:t>信用记录查询证明材料；根据财政部《关于在政府采购活动中查询及使用信用记录有关问题的通知》（财库〔2016〕125号），投标人须通过“信用中国”网站(</w:t>
            </w:r>
            <w:r>
              <w:fldChar w:fldCharType="begin"/>
            </w:r>
            <w:r>
              <w:instrText xml:space="preserve"> HYPERLINK "http://www.creditchina.gov.cn" </w:instrText>
            </w:r>
            <w:r>
              <w:fldChar w:fldCharType="separate"/>
            </w:r>
            <w:r>
              <w:rPr>
                <w:rStyle w:val="69"/>
                <w:rFonts w:hint="eastAsia" w:ascii="宋体" w:hAnsi="宋体"/>
                <w:sz w:val="24"/>
              </w:rPr>
              <w:t>www.creditchina.gov.cn</w:t>
            </w:r>
            <w:r>
              <w:rPr>
                <w:rStyle w:val="69"/>
                <w:rFonts w:hint="eastAsia" w:ascii="宋体" w:hAnsi="宋体"/>
                <w:sz w:val="24"/>
              </w:rPr>
              <w:fldChar w:fldCharType="end"/>
            </w:r>
            <w:r>
              <w:rPr>
                <w:rFonts w:hint="eastAsia" w:ascii="宋体" w:hAnsi="宋体"/>
                <w:sz w:val="24"/>
              </w:rPr>
              <w:t>)及中国政府采购网(www.ccgp.gov.cn)等渠道查询投标截止日前相关信用记录，对列入失信被执行人、重大税收违法案件当事人名单、政府采购严重违法失信行为记录名单的供应商，拒绝其参与政府采购活动。</w:t>
            </w:r>
          </w:p>
          <w:p>
            <w:pPr>
              <w:spacing w:line="470" w:lineRule="exact"/>
              <w:ind w:left="2"/>
              <w:jc w:val="left"/>
              <w:rPr>
                <w:rFonts w:ascii="宋体" w:hAnsi="宋体"/>
                <w:sz w:val="24"/>
              </w:rPr>
            </w:pPr>
            <w:r>
              <w:rPr>
                <w:rFonts w:hint="eastAsia" w:ascii="宋体" w:hAnsi="宋体"/>
                <w:sz w:val="24"/>
              </w:rPr>
              <w:t>①网页截屏中应能显示公司名称、信用记录情况、查询时间等主要内容（查询时间范围应为本项目招标公告刊登之日至投标截止日之间）。</w:t>
            </w:r>
          </w:p>
          <w:p>
            <w:pPr>
              <w:spacing w:line="470" w:lineRule="exact"/>
              <w:ind w:left="2"/>
              <w:jc w:val="left"/>
              <w:rPr>
                <w:rFonts w:ascii="宋体" w:hAnsi="宋体"/>
                <w:sz w:val="24"/>
              </w:rPr>
            </w:pPr>
            <w:r>
              <w:rPr>
                <w:rFonts w:hint="eastAsia" w:ascii="宋体" w:hAnsi="宋体"/>
                <w:sz w:val="24"/>
              </w:rPr>
              <w:t>②信用记录网页查询结果包括：无法查到相关信息、无不良记录、有不良记录三种情形。前两种情形视为无不良记录。</w:t>
            </w:r>
          </w:p>
          <w:p>
            <w:pPr>
              <w:spacing w:line="470" w:lineRule="exact"/>
              <w:rPr>
                <w:rFonts w:ascii="宋体" w:hAnsi="宋体"/>
                <w:sz w:val="24"/>
              </w:rPr>
            </w:pPr>
            <w:r>
              <w:rPr>
                <w:rFonts w:hint="eastAsia" w:ascii="宋体" w:hAnsi="宋体"/>
                <w:b/>
                <w:sz w:val="24"/>
              </w:rPr>
              <w:t>*注：上述“信用记录查询证明材料”由招标代理机构于评审现场查询并打印。对列入失信被执行人、重大税收违法案件当事人名单、政府采购严重违法失信行为记录名单的投标人，视为未通过资格审查。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*1</w:t>
            </w:r>
            <w:r>
              <w:rPr>
                <w:rFonts w:ascii="宋体" w:hAnsi="宋体"/>
                <w:sz w:val="24"/>
              </w:rPr>
              <w:t>0</w:t>
            </w:r>
          </w:p>
        </w:tc>
        <w:tc>
          <w:tcPr>
            <w:tcW w:w="7817" w:type="dxa"/>
            <w:vAlign w:val="center"/>
          </w:tcPr>
          <w:p>
            <w:pPr>
              <w:spacing w:line="470" w:lineRule="exact"/>
              <w:rPr>
                <w:rFonts w:ascii="宋体" w:hAnsi="宋体"/>
                <w:b/>
                <w:sz w:val="24"/>
              </w:rPr>
            </w:pPr>
            <w:r>
              <w:rPr>
                <w:rFonts w:hint="eastAsia" w:ascii="宋体" w:hAnsi="宋体"/>
                <w:b/>
                <w:sz w:val="24"/>
              </w:rPr>
              <w:t>投标保证金：</w:t>
            </w:r>
            <w:r>
              <w:rPr>
                <w:rFonts w:hint="eastAsia" w:ascii="宋体" w:hAnsi="宋体" w:cs="宋体"/>
                <w:sz w:val="24"/>
                <w:szCs w:val="24"/>
              </w:rPr>
              <w:t>（人民币）</w:t>
            </w:r>
          </w:p>
          <w:p>
            <w:pPr>
              <w:spacing w:line="470" w:lineRule="exact"/>
              <w:rPr>
                <w:rFonts w:ascii="宋体" w:hAnsi="宋体"/>
                <w:b/>
                <w:sz w:val="24"/>
              </w:rPr>
            </w:pPr>
            <w:r>
              <w:rPr>
                <w:rFonts w:hint="eastAsia" w:ascii="宋体" w:hAnsi="宋体"/>
                <w:b/>
                <w:sz w:val="24"/>
              </w:rPr>
              <w:t>第</w:t>
            </w:r>
            <w:r>
              <w:rPr>
                <w:rFonts w:hint="eastAsia" w:ascii="宋体" w:hAnsi="宋体"/>
                <w:b/>
                <w:sz w:val="24"/>
                <w:lang w:val="en-US" w:eastAsia="zh-CN"/>
              </w:rPr>
              <w:t>1</w:t>
            </w:r>
            <w:r>
              <w:rPr>
                <w:rFonts w:hint="eastAsia" w:ascii="宋体" w:hAnsi="宋体"/>
                <w:b/>
                <w:sz w:val="24"/>
              </w:rPr>
              <w:t>包：</w:t>
            </w:r>
            <w:r>
              <w:rPr>
                <w:rFonts w:ascii="宋体" w:hAnsi="宋体"/>
                <w:b/>
                <w:sz w:val="24"/>
              </w:rPr>
              <w:t xml:space="preserve"> </w:t>
            </w:r>
            <w:r>
              <w:rPr>
                <w:rFonts w:hint="eastAsia" w:ascii="宋体" w:hAnsi="宋体"/>
                <w:b/>
                <w:sz w:val="24"/>
                <w:lang w:val="en-US" w:eastAsia="zh-CN"/>
              </w:rPr>
              <w:t>29000</w:t>
            </w:r>
            <w:r>
              <w:rPr>
                <w:rFonts w:hint="eastAsia" w:ascii="宋体" w:hAnsi="宋体"/>
                <w:b/>
                <w:sz w:val="24"/>
              </w:rPr>
              <w:t xml:space="preserve">元整 </w:t>
            </w:r>
            <w:r>
              <w:rPr>
                <w:rFonts w:hint="eastAsia" w:ascii="宋体" w:hAnsi="宋体"/>
                <w:b/>
                <w:sz w:val="24"/>
                <w:lang w:val="en-US" w:eastAsia="zh-CN"/>
              </w:rPr>
              <w:t xml:space="preserve">  </w:t>
            </w:r>
          </w:p>
          <w:p>
            <w:pPr>
              <w:spacing w:line="470" w:lineRule="exact"/>
              <w:rPr>
                <w:rFonts w:ascii="宋体" w:hAnsi="宋体"/>
                <w:b/>
                <w:sz w:val="24"/>
              </w:rPr>
            </w:pPr>
            <w:r>
              <w:rPr>
                <w:rFonts w:hint="eastAsia" w:ascii="宋体" w:hAnsi="宋体"/>
                <w:b/>
                <w:sz w:val="24"/>
              </w:rPr>
              <w:t>递交时间：202</w:t>
            </w:r>
            <w:r>
              <w:rPr>
                <w:rFonts w:ascii="宋体" w:hAnsi="宋体"/>
                <w:b/>
                <w:sz w:val="24"/>
              </w:rPr>
              <w:t>2</w:t>
            </w:r>
            <w:r>
              <w:rPr>
                <w:rFonts w:hint="eastAsia" w:ascii="宋体" w:hAnsi="宋体"/>
                <w:b/>
                <w:sz w:val="24"/>
              </w:rPr>
              <w:t>年</w:t>
            </w:r>
            <w:r>
              <w:rPr>
                <w:rFonts w:ascii="宋体" w:hAnsi="宋体"/>
                <w:b/>
                <w:sz w:val="24"/>
              </w:rPr>
              <w:t>0</w:t>
            </w:r>
            <w:r>
              <w:rPr>
                <w:rFonts w:hint="eastAsia" w:ascii="宋体" w:hAnsi="宋体"/>
                <w:b/>
                <w:sz w:val="24"/>
                <w:lang w:val="en-US" w:eastAsia="zh-CN"/>
              </w:rPr>
              <w:t>8</w:t>
            </w:r>
            <w:r>
              <w:rPr>
                <w:rFonts w:hint="eastAsia" w:ascii="宋体" w:hAnsi="宋体"/>
                <w:b/>
                <w:sz w:val="24"/>
              </w:rPr>
              <w:t>月</w:t>
            </w:r>
            <w:r>
              <w:rPr>
                <w:rFonts w:hint="eastAsia" w:ascii="宋体" w:hAnsi="宋体"/>
                <w:b/>
                <w:sz w:val="24"/>
                <w:lang w:val="en-US" w:eastAsia="zh-CN"/>
              </w:rPr>
              <w:t>22</w:t>
            </w:r>
            <w:r>
              <w:rPr>
                <w:rFonts w:hint="eastAsia" w:ascii="宋体" w:hAnsi="宋体"/>
                <w:b/>
                <w:sz w:val="24"/>
              </w:rPr>
              <w:t>日1</w:t>
            </w:r>
            <w:r>
              <w:rPr>
                <w:rFonts w:ascii="宋体" w:hAnsi="宋体"/>
                <w:b/>
                <w:sz w:val="24"/>
              </w:rPr>
              <w:t>4</w:t>
            </w:r>
            <w:r>
              <w:rPr>
                <w:rFonts w:hint="eastAsia" w:ascii="宋体" w:hAnsi="宋体"/>
                <w:b/>
                <w:sz w:val="24"/>
              </w:rPr>
              <w:t>：</w:t>
            </w:r>
            <w:r>
              <w:rPr>
                <w:rFonts w:ascii="宋体" w:hAnsi="宋体"/>
                <w:b/>
                <w:sz w:val="24"/>
              </w:rPr>
              <w:t>00</w:t>
            </w:r>
            <w:r>
              <w:rPr>
                <w:rFonts w:hint="eastAsia" w:ascii="宋体" w:hAnsi="宋体"/>
                <w:b/>
                <w:sz w:val="24"/>
              </w:rPr>
              <w:t>之前</w:t>
            </w:r>
          </w:p>
          <w:p>
            <w:pPr>
              <w:spacing w:line="470" w:lineRule="exact"/>
              <w:rPr>
                <w:rFonts w:ascii="宋体" w:hAnsi="宋体"/>
                <w:sz w:val="24"/>
              </w:rPr>
            </w:pPr>
            <w:r>
              <w:rPr>
                <w:rFonts w:hint="eastAsia" w:ascii="宋体" w:hAnsi="宋体"/>
                <w:sz w:val="24"/>
              </w:rPr>
              <w:t>投标保证金形式：电汇、支票、汇票、本票、保函等非现金形式</w:t>
            </w:r>
          </w:p>
          <w:p>
            <w:pPr>
              <w:spacing w:line="470" w:lineRule="exact"/>
              <w:rPr>
                <w:rFonts w:ascii="宋体" w:hAnsi="宋体"/>
                <w:sz w:val="24"/>
              </w:rPr>
            </w:pPr>
            <w:r>
              <w:rPr>
                <w:rFonts w:hint="eastAsia" w:ascii="宋体" w:hAnsi="宋体"/>
                <w:sz w:val="24"/>
              </w:rPr>
              <w:t>开户名（全称）：北京宏信天诚国际招标有限公司</w:t>
            </w:r>
          </w:p>
          <w:p>
            <w:pPr>
              <w:spacing w:line="470" w:lineRule="exact"/>
              <w:rPr>
                <w:rFonts w:ascii="宋体" w:hAnsi="宋体"/>
                <w:sz w:val="24"/>
              </w:rPr>
            </w:pPr>
            <w:r>
              <w:rPr>
                <w:rFonts w:hint="eastAsia" w:ascii="宋体" w:hAnsi="宋体"/>
                <w:sz w:val="24"/>
              </w:rPr>
              <w:t>开户银行： 中国建设银行北京金安支行</w:t>
            </w:r>
          </w:p>
          <w:p>
            <w:pPr>
              <w:spacing w:line="470" w:lineRule="exact"/>
              <w:rPr>
                <w:rFonts w:ascii="宋体" w:hAnsi="宋体"/>
                <w:sz w:val="24"/>
              </w:rPr>
            </w:pPr>
            <w:r>
              <w:rPr>
                <w:rFonts w:hint="eastAsia" w:ascii="宋体" w:hAnsi="宋体"/>
                <w:sz w:val="24"/>
              </w:rPr>
              <w:t>账号： 11001029200053007833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*1</w:t>
            </w:r>
            <w:r>
              <w:rPr>
                <w:rFonts w:ascii="宋体" w:hAnsi="宋体"/>
                <w:sz w:val="24"/>
              </w:rPr>
              <w:t>1</w:t>
            </w:r>
          </w:p>
        </w:tc>
        <w:tc>
          <w:tcPr>
            <w:tcW w:w="7817" w:type="dxa"/>
            <w:vAlign w:val="center"/>
          </w:tcPr>
          <w:p>
            <w:pPr>
              <w:spacing w:line="470" w:lineRule="exact"/>
              <w:ind w:left="1592" w:hanging="1592"/>
              <w:rPr>
                <w:rFonts w:ascii="宋体" w:hAnsi="宋体"/>
                <w:sz w:val="24"/>
              </w:rPr>
            </w:pPr>
            <w:r>
              <w:rPr>
                <w:rFonts w:hint="eastAsia" w:ascii="宋体" w:hAnsi="宋体"/>
                <w:sz w:val="24"/>
              </w:rPr>
              <w:t>投标有效期：</w:t>
            </w:r>
            <w:r>
              <w:rPr>
                <w:rFonts w:ascii="宋体" w:hAnsi="宋体"/>
                <w:sz w:val="24"/>
              </w:rPr>
              <w:t>180</w:t>
            </w:r>
            <w:r>
              <w:rPr>
                <w:rFonts w:hint="eastAsia" w:ascii="宋体" w:hAnsi="宋体"/>
                <w:sz w:val="24"/>
              </w:rPr>
              <w:t>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*1</w:t>
            </w:r>
            <w:r>
              <w:rPr>
                <w:rFonts w:ascii="宋体" w:hAnsi="宋体"/>
                <w:sz w:val="24"/>
              </w:rPr>
              <w:t>2</w:t>
            </w:r>
          </w:p>
        </w:tc>
        <w:tc>
          <w:tcPr>
            <w:tcW w:w="7817" w:type="dxa"/>
            <w:vAlign w:val="center"/>
          </w:tcPr>
          <w:p>
            <w:pPr>
              <w:spacing w:line="470" w:lineRule="exact"/>
              <w:rPr>
                <w:rFonts w:ascii="宋体" w:hAnsi="宋体"/>
                <w:sz w:val="24"/>
              </w:rPr>
            </w:pPr>
            <w:r>
              <w:rPr>
                <w:rFonts w:hint="eastAsia" w:ascii="宋体" w:hAnsi="宋体"/>
                <w:sz w:val="24"/>
              </w:rPr>
              <w:t>对于接受进口货物投标的采购包且投标人以进口货物参加投标时，如投标货物非投标人制造，投标人投标时须提供制造商（或其境内总代理的）所提供的投标货物授权书，授权书格式可参考招标文件所附制造商（或境内总代理商）授权书格式，也可投标人自行拟定（如自行拟定授权书，则体现投标货物，并应具有授权方与被授权方签字或盖章方有效）。如是境内总代理提供的货物授权书，投标人还须提供制造商给予境内总代理的正式授权文件的复印件，以证明所供货物来源的可靠性。（复印件加盖投标人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1514" w:type="dxa"/>
            <w:vAlign w:val="center"/>
          </w:tcPr>
          <w:p>
            <w:pPr>
              <w:spacing w:line="470" w:lineRule="exact"/>
              <w:jc w:val="center"/>
              <w:rPr>
                <w:rFonts w:ascii="宋体" w:hAnsi="宋体"/>
                <w:sz w:val="24"/>
              </w:rPr>
            </w:pPr>
            <w:r>
              <w:rPr>
                <w:rFonts w:ascii="宋体" w:hAnsi="宋体"/>
                <w:sz w:val="24"/>
              </w:rPr>
              <w:t>13</w:t>
            </w:r>
          </w:p>
        </w:tc>
        <w:tc>
          <w:tcPr>
            <w:tcW w:w="7817" w:type="dxa"/>
            <w:vAlign w:val="center"/>
          </w:tcPr>
          <w:p>
            <w:pPr>
              <w:spacing w:line="470" w:lineRule="exact"/>
              <w:rPr>
                <w:rFonts w:ascii="宋体" w:hAnsi="宋体"/>
                <w:b/>
                <w:sz w:val="24"/>
              </w:rPr>
            </w:pPr>
            <w:r>
              <w:rPr>
                <w:rFonts w:hint="eastAsia" w:ascii="宋体" w:hAnsi="宋体"/>
                <w:sz w:val="24"/>
              </w:rPr>
              <w:t>投标要求：投标人应将投标一览表（一份）、投标</w:t>
            </w:r>
            <w:r>
              <w:rPr>
                <w:rFonts w:ascii="宋体" w:hAnsi="宋体"/>
                <w:sz w:val="24"/>
              </w:rPr>
              <w:t>文件</w:t>
            </w:r>
            <w:r>
              <w:rPr>
                <w:rFonts w:hint="eastAsia" w:ascii="宋体" w:hAnsi="宋体"/>
                <w:sz w:val="24"/>
              </w:rPr>
              <w:t>资格册（正本一份、副本五份）、投标</w:t>
            </w:r>
            <w:r>
              <w:rPr>
                <w:rFonts w:ascii="宋体" w:hAnsi="宋体"/>
                <w:sz w:val="24"/>
              </w:rPr>
              <w:t>文件</w:t>
            </w:r>
            <w:r>
              <w:rPr>
                <w:rFonts w:hint="eastAsia" w:ascii="宋体" w:hAnsi="宋体"/>
                <w:sz w:val="24"/>
              </w:rPr>
              <w:t>商务技术册（正本一份、副本五份）、电子版（一份，U盘内容含投标文件WORD电子文档及投标文件正本的PDF扫描件各一份）、投标保证金（电汇底单复印件一份）分别密封提交。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1</w:t>
            </w:r>
            <w:r>
              <w:rPr>
                <w:rFonts w:ascii="宋体" w:hAnsi="宋体"/>
                <w:sz w:val="24"/>
              </w:rPr>
              <w:t>4</w:t>
            </w:r>
          </w:p>
        </w:tc>
        <w:tc>
          <w:tcPr>
            <w:tcW w:w="7817" w:type="dxa"/>
            <w:vAlign w:val="center"/>
          </w:tcPr>
          <w:p>
            <w:pPr>
              <w:spacing w:line="470" w:lineRule="exact"/>
              <w:rPr>
                <w:rFonts w:ascii="宋体" w:hAnsi="宋体"/>
                <w:sz w:val="24"/>
              </w:rPr>
            </w:pPr>
            <w:r>
              <w:rPr>
                <w:rFonts w:hint="eastAsia" w:ascii="宋体" w:hAnsi="宋体"/>
                <w:sz w:val="24"/>
              </w:rPr>
              <w:t>投标截止期：202</w:t>
            </w:r>
            <w:r>
              <w:rPr>
                <w:rFonts w:ascii="宋体" w:hAnsi="宋体"/>
                <w:sz w:val="24"/>
              </w:rPr>
              <w:t>2</w:t>
            </w:r>
            <w:r>
              <w:rPr>
                <w:rFonts w:hint="eastAsia" w:ascii="宋体" w:hAnsi="宋体"/>
                <w:sz w:val="24"/>
              </w:rPr>
              <w:t>年</w:t>
            </w:r>
            <w:r>
              <w:rPr>
                <w:rFonts w:ascii="宋体" w:hAnsi="宋体"/>
                <w:sz w:val="24"/>
              </w:rPr>
              <w:t>0</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22</w:t>
            </w:r>
            <w:r>
              <w:rPr>
                <w:rFonts w:hint="eastAsia" w:ascii="宋体" w:hAnsi="宋体"/>
                <w:sz w:val="24"/>
              </w:rPr>
              <w:t>日1</w:t>
            </w:r>
            <w:r>
              <w:rPr>
                <w:rFonts w:ascii="宋体" w:hAnsi="宋体"/>
                <w:sz w:val="24"/>
              </w:rPr>
              <w:t>4</w:t>
            </w:r>
            <w:r>
              <w:rPr>
                <w:rFonts w:hint="eastAsia" w:ascii="宋体" w:hAnsi="宋体"/>
                <w:sz w:val="24"/>
              </w:rPr>
              <w:t xml:space="preserve"> ：0</w:t>
            </w:r>
            <w:r>
              <w:rPr>
                <w:rFonts w:ascii="宋体" w:hAnsi="宋体"/>
                <w:sz w:val="24"/>
              </w:rPr>
              <w:t>0</w:t>
            </w:r>
            <w:r>
              <w:rPr>
                <w:rFonts w:hint="eastAsia" w:ascii="宋体" w:hAnsi="宋体"/>
                <w:sz w:val="24"/>
              </w:rPr>
              <w:t xml:space="preserve">  </w:t>
            </w:r>
            <w:r>
              <w:rPr>
                <w:rFonts w:ascii="宋体" w:hAnsi="宋体"/>
                <w:sz w:val="24"/>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1</w:t>
            </w:r>
            <w:r>
              <w:rPr>
                <w:rFonts w:ascii="宋体" w:hAnsi="宋体"/>
                <w:sz w:val="24"/>
              </w:rPr>
              <w:t>5</w:t>
            </w:r>
          </w:p>
        </w:tc>
        <w:tc>
          <w:tcPr>
            <w:tcW w:w="7817" w:type="dxa"/>
            <w:vAlign w:val="center"/>
          </w:tcPr>
          <w:p>
            <w:pPr>
              <w:spacing w:line="470" w:lineRule="exact"/>
              <w:rPr>
                <w:rFonts w:ascii="宋体" w:hAnsi="宋体"/>
                <w:sz w:val="24"/>
                <w:highlight w:val="yellow"/>
              </w:rPr>
            </w:pPr>
            <w:r>
              <w:rPr>
                <w:rFonts w:hint="eastAsia" w:ascii="宋体" w:hAnsi="宋体"/>
                <w:sz w:val="24"/>
              </w:rPr>
              <w:t>开标时间：202</w:t>
            </w:r>
            <w:r>
              <w:rPr>
                <w:rFonts w:ascii="宋体" w:hAnsi="宋体"/>
                <w:sz w:val="24"/>
              </w:rPr>
              <w:t>2</w:t>
            </w:r>
            <w:r>
              <w:rPr>
                <w:rFonts w:hint="eastAsia" w:ascii="宋体" w:hAnsi="宋体"/>
                <w:sz w:val="24"/>
              </w:rPr>
              <w:t>年</w:t>
            </w:r>
            <w:r>
              <w:rPr>
                <w:rFonts w:ascii="宋体" w:hAnsi="宋体"/>
                <w:sz w:val="24"/>
              </w:rPr>
              <w:t>0</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22</w:t>
            </w:r>
            <w:r>
              <w:rPr>
                <w:rFonts w:hint="eastAsia" w:ascii="宋体" w:hAnsi="宋体"/>
                <w:sz w:val="24"/>
              </w:rPr>
              <w:t>日1</w:t>
            </w:r>
            <w:r>
              <w:rPr>
                <w:rFonts w:ascii="宋体" w:hAnsi="宋体"/>
                <w:sz w:val="24"/>
              </w:rPr>
              <w:t>4</w:t>
            </w:r>
            <w:r>
              <w:rPr>
                <w:rFonts w:hint="eastAsia" w:ascii="宋体" w:hAnsi="宋体"/>
                <w:sz w:val="24"/>
              </w:rPr>
              <w:t>：0</w:t>
            </w:r>
            <w:r>
              <w:rPr>
                <w:rFonts w:ascii="宋体" w:hAnsi="宋体"/>
                <w:sz w:val="24"/>
              </w:rPr>
              <w:t>0</w:t>
            </w:r>
            <w:r>
              <w:rPr>
                <w:rFonts w:hint="eastAsia" w:ascii="宋体" w:hAnsi="宋体"/>
                <w:sz w:val="24"/>
              </w:rPr>
              <w:t xml:space="preserve">  </w:t>
            </w:r>
            <w:r>
              <w:rPr>
                <w:rFonts w:ascii="宋体" w:hAnsi="宋体"/>
                <w:sz w:val="24"/>
              </w:rPr>
              <w:t>（北京时间）</w:t>
            </w:r>
          </w:p>
          <w:p>
            <w:pPr>
              <w:spacing w:line="470" w:lineRule="exact"/>
              <w:rPr>
                <w:rFonts w:ascii="宋体" w:hAnsi="宋体"/>
                <w:sz w:val="24"/>
                <w:szCs w:val="22"/>
              </w:rPr>
            </w:pPr>
            <w:r>
              <w:rPr>
                <w:rFonts w:hint="eastAsia" w:ascii="宋体" w:hAnsi="宋体"/>
                <w:sz w:val="24"/>
              </w:rPr>
              <w:t>投标、开标地点：</w:t>
            </w:r>
            <w:r>
              <w:rPr>
                <w:rFonts w:hint="eastAsia" w:ascii="宋体" w:hAnsi="宋体"/>
                <w:sz w:val="24"/>
                <w:szCs w:val="22"/>
              </w:rPr>
              <w:t>北京市海淀区复兴路乙12号中国铝业大厦4层北侧楼道东头第三会议室</w:t>
            </w:r>
          </w:p>
          <w:p>
            <w:pPr>
              <w:spacing w:line="470" w:lineRule="exact"/>
              <w:rPr>
                <w:rFonts w:ascii="宋体" w:hAnsi="宋体"/>
                <w:b/>
                <w:sz w:val="24"/>
              </w:rPr>
            </w:pPr>
            <w:bookmarkStart w:id="65" w:name="_Hlk94365803"/>
            <w:r>
              <w:rPr>
                <w:rFonts w:ascii="宋体" w:hAnsi="宋体"/>
                <w:b/>
                <w:sz w:val="24"/>
              </w:rPr>
              <w:t>项目组织现场踏勘</w:t>
            </w:r>
            <w:r>
              <w:rPr>
                <w:rFonts w:hint="eastAsia" w:ascii="宋体" w:hAnsi="宋体"/>
                <w:b/>
                <w:sz w:val="24"/>
              </w:rPr>
              <w:t>，因疫情管控原因，</w:t>
            </w:r>
            <w:r>
              <w:rPr>
                <w:rFonts w:ascii="宋体" w:hAnsi="宋体"/>
                <w:b/>
                <w:sz w:val="24"/>
              </w:rPr>
              <w:t>请参与踏勘的投标人于</w:t>
            </w:r>
            <w:r>
              <w:rPr>
                <w:rFonts w:hint="eastAsia" w:ascii="宋体" w:hAnsi="宋体"/>
                <w:b/>
                <w:color w:val="FF0000"/>
                <w:sz w:val="24"/>
              </w:rPr>
              <w:t>2</w:t>
            </w:r>
            <w:r>
              <w:rPr>
                <w:rFonts w:ascii="宋体" w:hAnsi="宋体"/>
                <w:b/>
                <w:color w:val="FF0000"/>
                <w:sz w:val="24"/>
              </w:rPr>
              <w:t>02</w:t>
            </w:r>
            <w:r>
              <w:rPr>
                <w:rFonts w:hint="eastAsia" w:ascii="宋体" w:hAnsi="宋体"/>
                <w:b/>
                <w:color w:val="FF0000"/>
                <w:sz w:val="24"/>
              </w:rPr>
              <w:t>2</w:t>
            </w:r>
            <w:r>
              <w:rPr>
                <w:rFonts w:ascii="宋体" w:hAnsi="宋体"/>
                <w:b/>
                <w:color w:val="FF0000"/>
                <w:sz w:val="24"/>
              </w:rPr>
              <w:t>年0</w:t>
            </w:r>
            <w:r>
              <w:rPr>
                <w:rFonts w:hint="eastAsia" w:ascii="宋体" w:hAnsi="宋体"/>
                <w:b/>
                <w:color w:val="FF0000"/>
                <w:sz w:val="24"/>
                <w:lang w:val="en-US" w:eastAsia="zh-CN"/>
              </w:rPr>
              <w:t>8</w:t>
            </w:r>
            <w:r>
              <w:rPr>
                <w:rFonts w:hint="eastAsia" w:ascii="宋体" w:hAnsi="宋体"/>
                <w:b/>
                <w:color w:val="FF0000"/>
                <w:sz w:val="24"/>
              </w:rPr>
              <w:t>月</w:t>
            </w:r>
            <w:r>
              <w:rPr>
                <w:rFonts w:hint="eastAsia" w:ascii="宋体" w:hAnsi="宋体"/>
                <w:b/>
                <w:color w:val="FF0000"/>
                <w:sz w:val="24"/>
                <w:lang w:val="en-US" w:eastAsia="zh-CN"/>
              </w:rPr>
              <w:t>9</w:t>
            </w:r>
            <w:r>
              <w:rPr>
                <w:rFonts w:hint="eastAsia" w:ascii="宋体" w:hAnsi="宋体"/>
                <w:b/>
                <w:color w:val="FF0000"/>
                <w:sz w:val="24"/>
              </w:rPr>
              <w:t>日中午12</w:t>
            </w:r>
            <w:r>
              <w:rPr>
                <w:rFonts w:ascii="宋体" w:hAnsi="宋体"/>
                <w:b/>
                <w:color w:val="FF0000"/>
                <w:sz w:val="24"/>
              </w:rPr>
              <w:t>点</w:t>
            </w:r>
            <w:r>
              <w:rPr>
                <w:rFonts w:hint="eastAsia" w:ascii="宋体" w:hAnsi="宋体"/>
                <w:b/>
                <w:color w:val="FF0000"/>
                <w:sz w:val="24"/>
              </w:rPr>
              <w:t>0</w:t>
            </w:r>
            <w:r>
              <w:rPr>
                <w:rFonts w:ascii="宋体" w:hAnsi="宋体"/>
                <w:b/>
                <w:color w:val="FF0000"/>
                <w:sz w:val="24"/>
              </w:rPr>
              <w:t>0分前</w:t>
            </w:r>
            <w:r>
              <w:rPr>
                <w:rFonts w:hint="eastAsia" w:ascii="宋体" w:hAnsi="宋体"/>
                <w:b/>
                <w:sz w:val="24"/>
              </w:rPr>
              <w:t>将①公司名称、②参与踏勘的投标人代表姓名、③身份证号、④本人手机号以及本人健康宝截图⑤大数据行程卡截图，共5项内容，</w:t>
            </w:r>
            <w:r>
              <w:rPr>
                <w:rStyle w:val="69"/>
                <w:rFonts w:hint="eastAsia" w:ascii="宋体" w:hAnsi="宋体"/>
                <w:b/>
                <w:sz w:val="24"/>
              </w:rPr>
              <w:t>发送邮件至hongxintiancheng@</w:t>
            </w:r>
            <w:r>
              <w:rPr>
                <w:rStyle w:val="69"/>
                <w:rFonts w:ascii="宋体" w:hAnsi="宋体"/>
                <w:b/>
                <w:sz w:val="24"/>
              </w:rPr>
              <w:t>126.com</w:t>
            </w:r>
            <w:r>
              <w:rPr>
                <w:rFonts w:hint="eastAsia" w:ascii="宋体" w:hAnsi="宋体"/>
                <w:b/>
                <w:sz w:val="24"/>
              </w:rPr>
              <w:t>，</w:t>
            </w:r>
            <w:r>
              <w:rPr>
                <w:rFonts w:ascii="宋体" w:hAnsi="宋体"/>
                <w:b/>
                <w:sz w:val="24"/>
              </w:rPr>
              <w:t>报备后</w:t>
            </w:r>
            <w:r>
              <w:rPr>
                <w:rFonts w:hint="eastAsia" w:ascii="宋体" w:hAnsi="宋体"/>
                <w:b/>
                <w:sz w:val="24"/>
              </w:rPr>
              <w:t>方可参加。</w:t>
            </w:r>
          </w:p>
          <w:p>
            <w:pPr>
              <w:spacing w:line="470" w:lineRule="exact"/>
              <w:rPr>
                <w:rFonts w:ascii="宋体" w:hAnsi="宋体"/>
                <w:sz w:val="24"/>
              </w:rPr>
            </w:pPr>
            <w:r>
              <w:rPr>
                <w:rFonts w:ascii="宋体" w:hAnsi="宋体"/>
                <w:sz w:val="24"/>
              </w:rPr>
              <w:t>踏勘时间</w:t>
            </w:r>
            <w:r>
              <w:rPr>
                <w:rFonts w:hint="eastAsia" w:ascii="宋体" w:hAnsi="宋体"/>
                <w:sz w:val="24"/>
              </w:rPr>
              <w:t>：</w:t>
            </w:r>
            <w:r>
              <w:rPr>
                <w:rFonts w:hint="eastAsia" w:ascii="宋体" w:hAnsi="宋体"/>
                <w:color w:val="FF0000"/>
                <w:sz w:val="24"/>
              </w:rPr>
              <w:t>2</w:t>
            </w:r>
            <w:r>
              <w:rPr>
                <w:rFonts w:ascii="宋体" w:hAnsi="宋体"/>
                <w:color w:val="FF0000"/>
                <w:sz w:val="24"/>
              </w:rPr>
              <w:t>02</w:t>
            </w:r>
            <w:r>
              <w:rPr>
                <w:rFonts w:hint="eastAsia" w:ascii="宋体" w:hAnsi="宋体"/>
                <w:color w:val="FF0000"/>
                <w:sz w:val="24"/>
              </w:rPr>
              <w:t>2</w:t>
            </w:r>
            <w:r>
              <w:rPr>
                <w:rFonts w:ascii="宋体" w:hAnsi="宋体"/>
                <w:color w:val="FF0000"/>
                <w:sz w:val="24"/>
              </w:rPr>
              <w:t>年0</w:t>
            </w:r>
            <w:r>
              <w:rPr>
                <w:rFonts w:hint="eastAsia" w:ascii="宋体" w:hAnsi="宋体"/>
                <w:color w:val="FF0000"/>
                <w:sz w:val="24"/>
                <w:lang w:val="en-US" w:eastAsia="zh-CN"/>
              </w:rPr>
              <w:t>8</w:t>
            </w:r>
            <w:r>
              <w:rPr>
                <w:rFonts w:hint="eastAsia" w:ascii="宋体" w:hAnsi="宋体"/>
                <w:color w:val="FF0000"/>
                <w:sz w:val="24"/>
              </w:rPr>
              <w:t>月</w:t>
            </w:r>
            <w:r>
              <w:rPr>
                <w:rFonts w:hint="eastAsia" w:ascii="宋体" w:hAnsi="宋体"/>
                <w:color w:val="FF0000"/>
                <w:sz w:val="24"/>
                <w:lang w:val="en-US" w:eastAsia="zh-CN"/>
              </w:rPr>
              <w:t>10</w:t>
            </w:r>
            <w:r>
              <w:rPr>
                <w:rFonts w:hint="eastAsia" w:ascii="宋体" w:hAnsi="宋体"/>
                <w:color w:val="FF0000"/>
                <w:sz w:val="24"/>
              </w:rPr>
              <w:t>日上午1</w:t>
            </w:r>
            <w:r>
              <w:rPr>
                <w:rFonts w:ascii="宋体" w:hAnsi="宋体"/>
                <w:color w:val="FF0000"/>
                <w:sz w:val="24"/>
              </w:rPr>
              <w:t>0</w:t>
            </w:r>
            <w:r>
              <w:rPr>
                <w:rFonts w:hint="eastAsia" w:ascii="宋体" w:hAnsi="宋体"/>
                <w:color w:val="FF0000"/>
                <w:sz w:val="24"/>
              </w:rPr>
              <w:t>：0</w:t>
            </w:r>
            <w:r>
              <w:rPr>
                <w:rFonts w:ascii="宋体" w:hAnsi="宋体"/>
                <w:color w:val="FF0000"/>
                <w:sz w:val="24"/>
              </w:rPr>
              <w:t>0</w:t>
            </w:r>
            <w:r>
              <w:rPr>
                <w:rFonts w:hint="eastAsia" w:ascii="宋体" w:hAnsi="宋体"/>
                <w:sz w:val="24"/>
              </w:rPr>
              <w:t>（北京时间）</w:t>
            </w:r>
          </w:p>
          <w:p>
            <w:pPr>
              <w:spacing w:line="470" w:lineRule="exact"/>
              <w:rPr>
                <w:rFonts w:ascii="宋体" w:hAnsi="宋体"/>
                <w:sz w:val="24"/>
              </w:rPr>
            </w:pPr>
            <w:r>
              <w:rPr>
                <w:rFonts w:ascii="宋体" w:hAnsi="宋体"/>
                <w:sz w:val="24"/>
              </w:rPr>
              <w:t>踏勘</w:t>
            </w:r>
            <w:r>
              <w:rPr>
                <w:rFonts w:hint="eastAsia" w:ascii="宋体" w:hAnsi="宋体"/>
                <w:sz w:val="24"/>
              </w:rPr>
              <w:t>集合</w:t>
            </w:r>
            <w:r>
              <w:rPr>
                <w:rFonts w:ascii="宋体" w:hAnsi="宋体"/>
                <w:sz w:val="24"/>
              </w:rPr>
              <w:t>地点</w:t>
            </w:r>
            <w:r>
              <w:rPr>
                <w:rFonts w:hint="eastAsia" w:ascii="宋体" w:hAnsi="宋体"/>
                <w:sz w:val="24"/>
              </w:rPr>
              <w:t xml:space="preserve">：北京市昌平区昌百路155号中国疾病预防控制中心正门 </w:t>
            </w:r>
          </w:p>
          <w:p>
            <w:pPr>
              <w:spacing w:line="470" w:lineRule="exact"/>
              <w:rPr>
                <w:rFonts w:ascii="宋体" w:hAnsi="宋体"/>
                <w:color w:val="FF0000"/>
                <w:sz w:val="24"/>
              </w:rPr>
            </w:pPr>
            <w:r>
              <w:rPr>
                <w:rFonts w:ascii="宋体" w:hAnsi="宋体"/>
                <w:color w:val="FF0000"/>
                <w:sz w:val="24"/>
              </w:rPr>
              <w:t>联系人</w:t>
            </w:r>
            <w:r>
              <w:rPr>
                <w:rFonts w:hint="eastAsia" w:ascii="宋体" w:hAnsi="宋体"/>
                <w:color w:val="FF0000"/>
                <w:sz w:val="24"/>
              </w:rPr>
              <w:t>：孙银英、吴众为 010-52837446</w:t>
            </w:r>
          </w:p>
          <w:p>
            <w:pPr>
              <w:spacing w:line="470" w:lineRule="exact"/>
              <w:rPr>
                <w:rFonts w:ascii="宋体" w:hAnsi="宋体"/>
                <w:b/>
                <w:bCs/>
                <w:color w:val="000000"/>
                <w:sz w:val="24"/>
              </w:rPr>
            </w:pPr>
            <w:r>
              <w:rPr>
                <w:rFonts w:hint="eastAsia" w:ascii="宋体" w:hAnsi="宋体"/>
                <w:b/>
                <w:bCs/>
                <w:color w:val="000000"/>
                <w:sz w:val="24"/>
              </w:rPr>
              <w:t>注：</w:t>
            </w:r>
          </w:p>
          <w:p>
            <w:pPr>
              <w:spacing w:line="470" w:lineRule="exact"/>
              <w:rPr>
                <w:rFonts w:ascii="宋体" w:hAnsi="宋体"/>
                <w:b/>
                <w:bCs/>
                <w:color w:val="000000"/>
                <w:sz w:val="24"/>
              </w:rPr>
            </w:pPr>
            <w:r>
              <w:rPr>
                <w:rFonts w:ascii="宋体" w:hAnsi="宋体"/>
                <w:b/>
                <w:bCs/>
                <w:color w:val="000000"/>
                <w:sz w:val="24"/>
              </w:rPr>
              <w:t>(1)参加踏勘活动的投标人在踏勘现场应认真了解现场实际情况</w:t>
            </w:r>
            <w:r>
              <w:rPr>
                <w:rFonts w:hint="eastAsia" w:ascii="宋体" w:hAnsi="宋体"/>
                <w:b/>
                <w:bCs/>
                <w:color w:val="000000"/>
                <w:sz w:val="24"/>
              </w:rPr>
              <w:t>，</w:t>
            </w:r>
            <w:r>
              <w:rPr>
                <w:rFonts w:ascii="宋体" w:hAnsi="宋体"/>
                <w:b/>
                <w:bCs/>
                <w:color w:val="000000"/>
                <w:sz w:val="24"/>
              </w:rPr>
              <w:t>有问题在踏勘现场及时与采购人确认</w:t>
            </w:r>
            <w:r>
              <w:rPr>
                <w:rFonts w:hint="eastAsia" w:ascii="宋体" w:hAnsi="宋体"/>
                <w:b/>
                <w:bCs/>
                <w:color w:val="000000"/>
                <w:sz w:val="24"/>
              </w:rPr>
              <w:t>。</w:t>
            </w:r>
          </w:p>
          <w:p>
            <w:pPr>
              <w:spacing w:line="470" w:lineRule="exact"/>
              <w:rPr>
                <w:rFonts w:ascii="宋体" w:hAnsi="宋体"/>
                <w:sz w:val="24"/>
              </w:rPr>
            </w:pPr>
            <w:r>
              <w:rPr>
                <w:rFonts w:hint="eastAsia" w:ascii="宋体" w:hAnsi="宋体"/>
                <w:b/>
                <w:bCs/>
                <w:color w:val="000000"/>
                <w:sz w:val="24"/>
              </w:rPr>
              <w:t>（2）现场踏勘为投标人自愿行为。请投标人做好准备，准时到达，过时不候。参加现场踏勘时，投标人代表须携带本人身份证原件。</w:t>
            </w:r>
            <w:bookmarkEnd w:id="6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*1</w:t>
            </w:r>
            <w:r>
              <w:rPr>
                <w:rFonts w:ascii="宋体" w:hAnsi="宋体"/>
                <w:sz w:val="24"/>
              </w:rPr>
              <w:t>6</w:t>
            </w:r>
          </w:p>
        </w:tc>
        <w:tc>
          <w:tcPr>
            <w:tcW w:w="7817" w:type="dxa"/>
            <w:vAlign w:val="center"/>
          </w:tcPr>
          <w:p>
            <w:pPr>
              <w:spacing w:line="470" w:lineRule="exact"/>
              <w:rPr>
                <w:rFonts w:ascii="宋体" w:hAnsi="宋体"/>
                <w:sz w:val="24"/>
              </w:rPr>
            </w:pPr>
            <w:r>
              <w:rPr>
                <w:rFonts w:hint="eastAsia" w:ascii="宋体" w:hAnsi="宋体"/>
                <w:sz w:val="24"/>
              </w:rPr>
              <w:t xml:space="preserve">投标报价范围及说明： </w:t>
            </w:r>
          </w:p>
          <w:p>
            <w:pPr>
              <w:spacing w:line="470" w:lineRule="exact"/>
              <w:rPr>
                <w:rFonts w:ascii="宋体" w:hAnsi="宋体"/>
                <w:sz w:val="24"/>
              </w:rPr>
            </w:pPr>
            <w:r>
              <w:rPr>
                <w:rFonts w:hint="eastAsia" w:ascii="宋体" w:hAnsi="宋体"/>
                <w:sz w:val="24"/>
              </w:rPr>
              <w:t>货物价——从中华人民共和国海关内提供的货物（国产货物）：投标报价以货物到达项目现场完税价为基础，包括制造或组装货物所使用的部件和原材料，以及货物本身已缴纳或应缴纳的全部关税、增值税、营业税、销售税和其他税费；运输费、保险费和货物运抵项目现场</w:t>
            </w:r>
            <w:bookmarkStart w:id="251" w:name="_GoBack"/>
            <w:bookmarkEnd w:id="251"/>
            <w:r>
              <w:rPr>
                <w:rFonts w:hint="eastAsia" w:ascii="宋体" w:hAnsi="宋体"/>
                <w:sz w:val="24"/>
              </w:rPr>
              <w:t>所产生的其它费用；货物本身必须的备件/附件和专用工具；技术文件费；安装、调试、验收费用；培训费；维修服务和技术支持费；第四章“采购需求”规定的其它费用。</w:t>
            </w:r>
          </w:p>
          <w:p>
            <w:pPr>
              <w:spacing w:line="470" w:lineRule="exact"/>
              <w:rPr>
                <w:rFonts w:ascii="宋体" w:hAnsi="宋体"/>
                <w:sz w:val="24"/>
              </w:rPr>
            </w:pPr>
            <w:r>
              <w:rPr>
                <w:rFonts w:hint="eastAsia" w:ascii="宋体" w:hAnsi="宋体"/>
                <w:sz w:val="24"/>
              </w:rPr>
              <w:t>货物价——从中华人民共和国海关外提供的货物（进口货物）：投标报价以货物到达项目现场免税价为基础，包括制造或组装货物所使用的部件和原材料，以及货物本身已缴纳或应缴纳的营业税、销售税和其他税费（但不包含关税、增值税）、运输费、保险费和货物运抵项目现场所产生的其它费用、货物本身必须的备件/附件和专用工具、技术文件费、负责进口货物及海关报关、通关等费用；安装、调试、验收费用；培训费；维修服务和技术支持费；第四章“采购需求”规定的其它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14" w:type="dxa"/>
            <w:vAlign w:val="center"/>
          </w:tcPr>
          <w:p>
            <w:pPr>
              <w:spacing w:line="470" w:lineRule="exact"/>
              <w:jc w:val="center"/>
              <w:rPr>
                <w:rFonts w:ascii="宋体" w:hAnsi="宋体"/>
                <w:sz w:val="24"/>
              </w:rPr>
            </w:pPr>
            <w:r>
              <w:rPr>
                <w:rFonts w:ascii="宋体" w:hAnsi="宋体"/>
                <w:sz w:val="24"/>
              </w:rPr>
              <w:t>17</w:t>
            </w:r>
          </w:p>
        </w:tc>
        <w:tc>
          <w:tcPr>
            <w:tcW w:w="7817" w:type="dxa"/>
            <w:vAlign w:val="center"/>
          </w:tcPr>
          <w:p>
            <w:pPr>
              <w:spacing w:line="470" w:lineRule="exact"/>
              <w:rPr>
                <w:rFonts w:ascii="宋体" w:hAnsi="宋体"/>
                <w:sz w:val="24"/>
              </w:rPr>
            </w:pPr>
            <w:r>
              <w:rPr>
                <w:rFonts w:hint="eastAsia" w:ascii="宋体" w:hAnsi="宋体"/>
                <w:sz w:val="24"/>
              </w:rPr>
              <w:t>提交履约保证金（质量保证金）的时间及金额：详见第四章。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14" w:type="dxa"/>
            <w:vAlign w:val="center"/>
          </w:tcPr>
          <w:p>
            <w:pPr>
              <w:spacing w:line="470" w:lineRule="exact"/>
              <w:jc w:val="center"/>
              <w:rPr>
                <w:rFonts w:ascii="宋体" w:hAnsi="宋体"/>
                <w:sz w:val="24"/>
              </w:rPr>
            </w:pPr>
            <w:r>
              <w:rPr>
                <w:rFonts w:ascii="宋体" w:hAnsi="宋体"/>
                <w:sz w:val="24"/>
              </w:rPr>
              <w:t>18</w:t>
            </w:r>
          </w:p>
        </w:tc>
        <w:tc>
          <w:tcPr>
            <w:tcW w:w="7817" w:type="dxa"/>
            <w:vAlign w:val="center"/>
          </w:tcPr>
          <w:p>
            <w:pPr>
              <w:spacing w:line="470" w:lineRule="exact"/>
              <w:rPr>
                <w:rFonts w:ascii="宋体" w:hAnsi="宋体"/>
                <w:sz w:val="24"/>
              </w:rPr>
            </w:pPr>
            <w:r>
              <w:rPr>
                <w:rFonts w:hint="eastAsia" w:ascii="宋体" w:hAnsi="宋体"/>
                <w:sz w:val="24"/>
              </w:rPr>
              <w:t>中标人须向采购代理机构按如下标准和规定交纳中标服务费：</w:t>
            </w:r>
          </w:p>
          <w:p>
            <w:pPr>
              <w:spacing w:line="470" w:lineRule="exact"/>
              <w:rPr>
                <w:rFonts w:ascii="宋体" w:hAnsi="宋体"/>
                <w:sz w:val="24"/>
              </w:rPr>
            </w:pPr>
            <w:r>
              <w:rPr>
                <w:rFonts w:hint="eastAsia" w:ascii="宋体" w:hAnsi="宋体"/>
                <w:sz w:val="24"/>
              </w:rPr>
              <w:t>（1）以买卖双方签定的合同总额作为收费的计算基数。</w:t>
            </w:r>
          </w:p>
          <w:p>
            <w:pPr>
              <w:widowControl/>
              <w:spacing w:line="470" w:lineRule="exact"/>
              <w:jc w:val="left"/>
              <w:rPr>
                <w:rFonts w:ascii="宋体" w:hAnsi="宋体"/>
                <w:kern w:val="0"/>
                <w:sz w:val="24"/>
              </w:rPr>
            </w:pPr>
            <w:r>
              <w:rPr>
                <w:rFonts w:hint="eastAsia" w:ascii="宋体" w:hAnsi="宋体"/>
                <w:sz w:val="24"/>
              </w:rPr>
              <w:t>（2）采购代理机构按计价格[2002]1980号文、</w:t>
            </w:r>
            <w:r>
              <w:rPr>
                <w:rFonts w:hint="eastAsia" w:ascii="宋体" w:hAnsi="宋体"/>
                <w:kern w:val="0"/>
                <w:sz w:val="24"/>
              </w:rPr>
              <w:t>发改办价格[2003]857号文及</w:t>
            </w:r>
            <w:r>
              <w:rPr>
                <w:rFonts w:ascii="宋体" w:hAnsi="宋体"/>
                <w:kern w:val="0"/>
                <w:sz w:val="24"/>
              </w:rPr>
              <w:t>发改价格</w:t>
            </w:r>
            <w:r>
              <w:rPr>
                <w:kern w:val="0"/>
                <w:sz w:val="24"/>
              </w:rPr>
              <w:t>[2011]534</w:t>
            </w:r>
            <w:r>
              <w:rPr>
                <w:rFonts w:ascii="宋体" w:hAnsi="宋体"/>
                <w:kern w:val="0"/>
                <w:sz w:val="24"/>
              </w:rPr>
              <w:t>号</w:t>
            </w:r>
            <w:r>
              <w:rPr>
                <w:rFonts w:hint="eastAsia" w:ascii="宋体" w:hAnsi="宋体"/>
                <w:kern w:val="0"/>
                <w:sz w:val="24"/>
              </w:rPr>
              <w:t>文有关规定向中标人收取</w:t>
            </w:r>
            <w:r>
              <w:rPr>
                <w:rFonts w:hint="eastAsia" w:ascii="宋体" w:hAnsi="宋体"/>
                <w:sz w:val="24"/>
              </w:rPr>
              <w:t>中标服务费用。</w:t>
            </w:r>
          </w:p>
          <w:p>
            <w:pPr>
              <w:spacing w:line="470" w:lineRule="exact"/>
              <w:rPr>
                <w:rFonts w:ascii="宋体" w:hAnsi="宋体"/>
                <w:sz w:val="24"/>
              </w:rPr>
            </w:pPr>
            <w:r>
              <w:rPr>
                <w:rFonts w:hint="eastAsia" w:ascii="宋体" w:hAnsi="宋体"/>
                <w:sz w:val="24"/>
              </w:rPr>
              <w:t>（3）中标服务费币种与中标签订合同的币种相同或采购代理机构同意的币种</w:t>
            </w:r>
          </w:p>
          <w:p>
            <w:pPr>
              <w:spacing w:line="470" w:lineRule="exact"/>
              <w:rPr>
                <w:rFonts w:ascii="宋体" w:hAnsi="宋体"/>
                <w:sz w:val="24"/>
              </w:rPr>
            </w:pPr>
            <w:r>
              <w:rPr>
                <w:rFonts w:hint="eastAsia" w:ascii="宋体" w:hAnsi="宋体"/>
                <w:sz w:val="24"/>
              </w:rPr>
              <w:t>（4）中标服务费的交纳方式：在投标时，投标人向采购代理机构送交中标服务费承诺书。中标人在领取中标通知书时一次向采购代理机构交纳所有中标服务费。</w:t>
            </w:r>
          </w:p>
          <w:p>
            <w:pPr>
              <w:spacing w:line="470" w:lineRule="exact"/>
              <w:rPr>
                <w:rFonts w:ascii="宋体" w:hAnsi="宋体"/>
                <w:sz w:val="24"/>
              </w:rPr>
            </w:pPr>
            <w:r>
              <w:rPr>
                <w:rFonts w:hint="eastAsia" w:ascii="宋体" w:hAnsi="宋体"/>
                <w:sz w:val="24"/>
              </w:rPr>
              <w:t>（5）中标服务费交纳信息：</w:t>
            </w:r>
          </w:p>
          <w:p>
            <w:pPr>
              <w:spacing w:line="470" w:lineRule="exact"/>
              <w:ind w:firstLine="480"/>
              <w:rPr>
                <w:rFonts w:ascii="宋体" w:hAnsi="宋体"/>
                <w:sz w:val="24"/>
              </w:rPr>
            </w:pPr>
            <w:r>
              <w:rPr>
                <w:rFonts w:hint="eastAsia" w:ascii="宋体" w:hAnsi="宋体"/>
                <w:sz w:val="24"/>
              </w:rPr>
              <w:t>开户名（全称）：北京宏信天诚国际招标有限公司</w:t>
            </w:r>
          </w:p>
          <w:p>
            <w:pPr>
              <w:spacing w:line="470" w:lineRule="exact"/>
              <w:ind w:firstLine="480"/>
              <w:rPr>
                <w:rFonts w:ascii="宋体" w:hAnsi="宋体"/>
                <w:sz w:val="24"/>
              </w:rPr>
            </w:pPr>
            <w:r>
              <w:rPr>
                <w:rFonts w:hint="eastAsia" w:ascii="宋体" w:hAnsi="宋体"/>
                <w:sz w:val="24"/>
              </w:rPr>
              <w:t>开户银行： 中国建设银行北京金安支行</w:t>
            </w:r>
          </w:p>
          <w:p>
            <w:pPr>
              <w:spacing w:line="470" w:lineRule="exact"/>
              <w:ind w:firstLine="480"/>
              <w:rPr>
                <w:rFonts w:ascii="宋体" w:hAnsi="宋体"/>
                <w:sz w:val="24"/>
              </w:rPr>
            </w:pPr>
            <w:r>
              <w:rPr>
                <w:rFonts w:hint="eastAsia" w:ascii="宋体" w:hAnsi="宋体"/>
                <w:sz w:val="24"/>
              </w:rPr>
              <w:t>账号： 11001029200053007833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14" w:type="dxa"/>
            <w:vAlign w:val="center"/>
          </w:tcPr>
          <w:p>
            <w:pPr>
              <w:spacing w:line="470" w:lineRule="exact"/>
              <w:jc w:val="center"/>
              <w:rPr>
                <w:rFonts w:ascii="宋体" w:hAnsi="宋体"/>
                <w:sz w:val="24"/>
              </w:rPr>
            </w:pPr>
            <w:r>
              <w:rPr>
                <w:rFonts w:hint="eastAsia" w:ascii="宋体" w:hAnsi="宋体"/>
                <w:sz w:val="24"/>
              </w:rPr>
              <w:t>特别说明</w:t>
            </w:r>
          </w:p>
        </w:tc>
        <w:tc>
          <w:tcPr>
            <w:tcW w:w="7817" w:type="dxa"/>
            <w:vAlign w:val="center"/>
          </w:tcPr>
          <w:p>
            <w:pPr>
              <w:spacing w:line="470" w:lineRule="exact"/>
              <w:rPr>
                <w:rFonts w:ascii="宋体" w:hAnsi="宋体"/>
                <w:sz w:val="24"/>
              </w:rPr>
            </w:pPr>
            <w:r>
              <w:rPr>
                <w:rFonts w:hint="eastAsia" w:ascii="宋体" w:hAnsi="宋体"/>
                <w:sz w:val="24"/>
              </w:rPr>
              <w:t>如投标人为自然人，本招标文件中要求加盖投标人公章之处可由本人签字代替。</w:t>
            </w:r>
          </w:p>
        </w:tc>
      </w:tr>
    </w:tbl>
    <w:p>
      <w:pPr>
        <w:pStyle w:val="2"/>
        <w:spacing w:line="470" w:lineRule="exact"/>
        <w:rPr>
          <w:rFonts w:hAnsi="宋体"/>
          <w:sz w:val="28"/>
        </w:rPr>
      </w:pPr>
      <w:r>
        <w:rPr>
          <w:rFonts w:hAnsi="宋体"/>
          <w:sz w:val="24"/>
        </w:rPr>
        <w:br w:type="page"/>
      </w:r>
      <w:bookmarkStart w:id="66" w:name="_Toc310195692"/>
      <w:bookmarkStart w:id="67" w:name="_Toc435548339"/>
      <w:r>
        <w:rPr>
          <w:rStyle w:val="74"/>
          <w:rFonts w:hint="eastAsia"/>
          <w:b/>
          <w:bCs/>
        </w:rPr>
        <w:t>第三章  投标人须知</w:t>
      </w:r>
      <w:bookmarkEnd w:id="66"/>
      <w:bookmarkEnd w:id="67"/>
    </w:p>
    <w:p>
      <w:pPr>
        <w:pStyle w:val="5"/>
        <w:spacing w:line="480" w:lineRule="exact"/>
        <w:ind w:left="899" w:hanging="899"/>
        <w:jc w:val="center"/>
      </w:pPr>
      <w:bookmarkStart w:id="68" w:name="_Toc310195693"/>
      <w:bookmarkStart w:id="69" w:name="_Toc435548340"/>
      <w:bookmarkStart w:id="70" w:name="_Toc520356143"/>
      <w:r>
        <w:t>一   说  明</w:t>
      </w:r>
      <w:bookmarkEnd w:id="68"/>
      <w:bookmarkEnd w:id="69"/>
      <w:bookmarkEnd w:id="70"/>
    </w:p>
    <w:p>
      <w:pPr>
        <w:pStyle w:val="5"/>
        <w:spacing w:line="480" w:lineRule="exact"/>
        <w:ind w:left="899" w:right="105" w:rightChars="50" w:hanging="899"/>
      </w:pPr>
      <w:bookmarkStart w:id="71" w:name="_Toc435548341"/>
      <w:bookmarkStart w:id="72" w:name="_Toc324255539"/>
      <w:r>
        <w:t>1. 采购人、采购代理机构及合格的投标人</w:t>
      </w:r>
      <w:bookmarkEnd w:id="71"/>
      <w:bookmarkEnd w:id="72"/>
    </w:p>
    <w:p>
      <w:pPr>
        <w:spacing w:before="120" w:line="480" w:lineRule="exact"/>
        <w:ind w:right="105" w:rightChars="50"/>
        <w:jc w:val="left"/>
        <w:rPr>
          <w:rFonts w:ascii="宋体" w:hAnsi="宋体"/>
          <w:sz w:val="24"/>
        </w:rPr>
      </w:pPr>
      <w:r>
        <w:rPr>
          <w:rFonts w:hint="eastAsia" w:ascii="宋体" w:hAnsi="宋体"/>
          <w:sz w:val="24"/>
        </w:rPr>
        <w:t>1.1 采购人：指依法进行本次政府采购招标活动中的国家机关、事业单位、团体组织。</w:t>
      </w:r>
    </w:p>
    <w:p>
      <w:pPr>
        <w:spacing w:before="120" w:line="480" w:lineRule="exact"/>
        <w:ind w:right="105" w:rightChars="50"/>
        <w:jc w:val="left"/>
        <w:rPr>
          <w:rFonts w:ascii="宋体" w:hAnsi="宋体"/>
          <w:sz w:val="24"/>
        </w:rPr>
      </w:pPr>
      <w:r>
        <w:rPr>
          <w:rFonts w:hint="eastAsia" w:ascii="宋体" w:hAnsi="宋体"/>
          <w:sz w:val="24"/>
        </w:rPr>
        <w:t>1.2 采购代理机构：受采购人委托，组织本次招标活动的采购代理机构。本项目的采购代理机构为北京宏信天诚国际招标有限公司。</w:t>
      </w:r>
    </w:p>
    <w:p>
      <w:pPr>
        <w:numPr>
          <w:ilvl w:val="1"/>
          <w:numId w:val="35"/>
        </w:numPr>
        <w:spacing w:before="120" w:line="480" w:lineRule="exact"/>
        <w:ind w:right="105" w:rightChars="50"/>
        <w:jc w:val="left"/>
        <w:rPr>
          <w:rFonts w:ascii="宋体" w:hAnsi="宋体"/>
          <w:sz w:val="24"/>
        </w:rPr>
      </w:pPr>
      <w:r>
        <w:rPr>
          <w:rFonts w:hint="eastAsia" w:ascii="宋体" w:hAnsi="宋体"/>
          <w:sz w:val="24"/>
        </w:rPr>
        <w:t xml:space="preserve"> 合格的投标人</w:t>
      </w:r>
    </w:p>
    <w:p>
      <w:pPr>
        <w:spacing w:before="120" w:line="480" w:lineRule="exact"/>
        <w:ind w:right="105" w:rightChars="50"/>
        <w:jc w:val="left"/>
        <w:rPr>
          <w:rFonts w:ascii="宋体" w:hAnsi="宋体"/>
          <w:sz w:val="24"/>
        </w:rPr>
      </w:pPr>
      <w:r>
        <w:rPr>
          <w:rFonts w:hint="eastAsia" w:ascii="宋体" w:hAnsi="宋体"/>
          <w:sz w:val="24"/>
        </w:rPr>
        <w:t>1.3.1</w:t>
      </w:r>
      <w:r>
        <w:rPr>
          <w:rFonts w:ascii="宋体" w:hAnsi="宋体"/>
          <w:sz w:val="24"/>
        </w:rPr>
        <w:t>符合第一章投标邀请中“投标人资格</w:t>
      </w:r>
      <w:r>
        <w:rPr>
          <w:rFonts w:hint="eastAsia" w:ascii="宋体" w:hAnsi="宋体"/>
          <w:sz w:val="24"/>
        </w:rPr>
        <w:t>要求</w:t>
      </w:r>
      <w:r>
        <w:rPr>
          <w:rFonts w:ascii="宋体" w:hAnsi="宋体"/>
          <w:sz w:val="24"/>
        </w:rPr>
        <w:t>”中规定的</w:t>
      </w:r>
      <w:r>
        <w:rPr>
          <w:rFonts w:hint="eastAsia" w:ascii="宋体" w:hAnsi="宋体"/>
          <w:sz w:val="24"/>
        </w:rPr>
        <w:t>内容</w:t>
      </w:r>
      <w:r>
        <w:rPr>
          <w:rFonts w:ascii="宋体" w:hAnsi="宋体"/>
          <w:sz w:val="24"/>
        </w:rPr>
        <w:t>；</w:t>
      </w:r>
    </w:p>
    <w:p>
      <w:pPr>
        <w:spacing w:before="120" w:line="480" w:lineRule="exact"/>
        <w:ind w:right="105" w:rightChars="50"/>
        <w:jc w:val="left"/>
        <w:rPr>
          <w:rFonts w:ascii="宋体" w:hAnsi="宋体"/>
          <w:sz w:val="24"/>
        </w:rPr>
      </w:pPr>
      <w:r>
        <w:rPr>
          <w:rFonts w:hint="eastAsia" w:ascii="宋体" w:hAnsi="宋体"/>
          <w:sz w:val="24"/>
        </w:rPr>
        <w:t>1.3.2</w:t>
      </w:r>
      <w:r>
        <w:rPr>
          <w:rFonts w:ascii="宋体" w:hAnsi="宋体"/>
          <w:sz w:val="24"/>
        </w:rPr>
        <w:t>投标人必须向采购代理机构购买招标文件并登记备案，未经向</w:t>
      </w:r>
      <w:r>
        <w:rPr>
          <w:rFonts w:hint="eastAsia" w:ascii="宋体" w:hAnsi="宋体"/>
          <w:sz w:val="24"/>
        </w:rPr>
        <w:t>采购代理机构</w:t>
      </w:r>
      <w:r>
        <w:rPr>
          <w:rFonts w:ascii="宋体" w:hAnsi="宋体"/>
          <w:sz w:val="24"/>
        </w:rPr>
        <w:t>购买招标文件并登记备案的潜在投标人均无资格参加本次投标。</w:t>
      </w:r>
    </w:p>
    <w:p>
      <w:pPr>
        <w:spacing w:before="120" w:line="480" w:lineRule="exact"/>
        <w:ind w:right="105" w:rightChars="50"/>
        <w:jc w:val="left"/>
        <w:rPr>
          <w:rFonts w:ascii="宋体" w:hAnsi="宋体"/>
          <w:sz w:val="24"/>
        </w:rPr>
      </w:pPr>
      <w:r>
        <w:rPr>
          <w:rFonts w:hint="eastAsia" w:ascii="宋体" w:hAnsi="宋体"/>
          <w:sz w:val="24"/>
        </w:rPr>
        <w:t>1.3.3如投标人须知资料表中允许联合体投标，对联合体规定如下：</w:t>
      </w:r>
    </w:p>
    <w:p>
      <w:pPr>
        <w:spacing w:before="120" w:line="480" w:lineRule="exact"/>
        <w:ind w:right="105" w:rightChars="50"/>
        <w:jc w:val="left"/>
        <w:rPr>
          <w:rFonts w:ascii="宋体" w:hAnsi="宋体"/>
          <w:sz w:val="24"/>
        </w:rPr>
      </w:pPr>
      <w:r>
        <w:rPr>
          <w:rFonts w:hint="eastAsia" w:ascii="宋体" w:hAnsi="宋体"/>
          <w:sz w:val="24"/>
        </w:rPr>
        <w:t>1.3.</w:t>
      </w:r>
      <w:r>
        <w:rPr>
          <w:rFonts w:ascii="宋体" w:hAnsi="宋体"/>
          <w:sz w:val="24"/>
        </w:rPr>
        <w:t xml:space="preserve"> 3.</w:t>
      </w:r>
      <w:r>
        <w:rPr>
          <w:rFonts w:hint="eastAsia" w:ascii="宋体" w:hAnsi="宋体"/>
          <w:sz w:val="24"/>
        </w:rPr>
        <w:t>1两个以上供应商可以组成一个投标联合体，以一个投标人的身份投标。</w:t>
      </w:r>
    </w:p>
    <w:p>
      <w:pPr>
        <w:spacing w:before="120" w:line="480" w:lineRule="exact"/>
        <w:ind w:right="105" w:rightChars="50"/>
        <w:jc w:val="left"/>
        <w:rPr>
          <w:rFonts w:ascii="宋体" w:hAnsi="宋体"/>
          <w:sz w:val="24"/>
        </w:rPr>
      </w:pPr>
      <w:r>
        <w:rPr>
          <w:rFonts w:hint="eastAsia" w:ascii="宋体" w:hAnsi="宋体"/>
          <w:sz w:val="24"/>
        </w:rPr>
        <w:t>1.3.</w:t>
      </w:r>
      <w:r>
        <w:rPr>
          <w:rFonts w:ascii="宋体" w:hAnsi="宋体"/>
          <w:sz w:val="24"/>
        </w:rPr>
        <w:t xml:space="preserve"> 3.</w:t>
      </w:r>
      <w:r>
        <w:rPr>
          <w:rFonts w:hint="eastAsia" w:ascii="宋体" w:hAnsi="宋体"/>
          <w:sz w:val="24"/>
        </w:rPr>
        <w:t>2联合体各方均应符合《中华人民共和国政府采购法》第二十二条规定的条件。</w:t>
      </w:r>
    </w:p>
    <w:p>
      <w:pPr>
        <w:spacing w:before="120" w:line="480" w:lineRule="exact"/>
        <w:ind w:right="105" w:rightChars="50"/>
        <w:jc w:val="left"/>
        <w:rPr>
          <w:rFonts w:ascii="宋体" w:hAnsi="宋体"/>
          <w:sz w:val="24"/>
        </w:rPr>
      </w:pPr>
      <w:r>
        <w:rPr>
          <w:rFonts w:hint="eastAsia" w:ascii="宋体" w:hAnsi="宋体"/>
          <w:sz w:val="24"/>
        </w:rPr>
        <w:t>1.3.</w:t>
      </w:r>
      <w:r>
        <w:rPr>
          <w:rFonts w:ascii="宋体" w:hAnsi="宋体"/>
          <w:sz w:val="24"/>
        </w:rPr>
        <w:t xml:space="preserve"> 3.</w:t>
      </w:r>
      <w:r>
        <w:rPr>
          <w:rFonts w:hint="eastAsia" w:ascii="宋体" w:hAnsi="宋体"/>
          <w:sz w:val="24"/>
        </w:rPr>
        <w:t>3采购人根据采购项目对投标人的特殊要求，联合体中至少应当有一方符合其规定。</w:t>
      </w:r>
    </w:p>
    <w:p>
      <w:pPr>
        <w:spacing w:before="120" w:line="480" w:lineRule="exact"/>
        <w:ind w:right="105" w:rightChars="50"/>
        <w:jc w:val="left"/>
        <w:rPr>
          <w:rFonts w:ascii="宋体" w:hAnsi="宋体"/>
          <w:sz w:val="24"/>
        </w:rPr>
      </w:pPr>
      <w:r>
        <w:rPr>
          <w:rFonts w:hint="eastAsia" w:ascii="宋体" w:hAnsi="宋体"/>
          <w:sz w:val="24"/>
        </w:rPr>
        <w:t>1.3.</w:t>
      </w:r>
      <w:r>
        <w:rPr>
          <w:rFonts w:ascii="宋体" w:hAnsi="宋体"/>
          <w:sz w:val="24"/>
        </w:rPr>
        <w:t xml:space="preserve"> 3.</w:t>
      </w:r>
      <w:r>
        <w:rPr>
          <w:rFonts w:hint="eastAsia" w:ascii="宋体" w:hAnsi="宋体"/>
          <w:sz w:val="24"/>
        </w:rPr>
        <w:t>4联合体各方应签订共同投标协议，明确约定联合体各方承担的工作和相应的责任，并将共同投标协议连同投标文件一并提交招标采购单位。</w:t>
      </w:r>
    </w:p>
    <w:p>
      <w:pPr>
        <w:spacing w:before="120" w:line="480" w:lineRule="exact"/>
        <w:ind w:right="105" w:rightChars="50"/>
        <w:jc w:val="left"/>
        <w:rPr>
          <w:rFonts w:ascii="宋体" w:hAnsi="宋体"/>
          <w:sz w:val="24"/>
        </w:rPr>
      </w:pPr>
      <w:r>
        <w:rPr>
          <w:rFonts w:hint="eastAsia" w:ascii="宋体" w:hAnsi="宋体"/>
          <w:sz w:val="24"/>
        </w:rPr>
        <w:t>1.3.</w:t>
      </w:r>
      <w:r>
        <w:rPr>
          <w:rFonts w:ascii="宋体" w:hAnsi="宋体"/>
          <w:sz w:val="24"/>
        </w:rPr>
        <w:t xml:space="preserve"> 3.</w:t>
      </w:r>
      <w:r>
        <w:rPr>
          <w:rFonts w:hint="eastAsia" w:ascii="宋体" w:hAnsi="宋体"/>
          <w:sz w:val="24"/>
        </w:rPr>
        <w:t>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pPr>
        <w:spacing w:before="120" w:line="480" w:lineRule="exact"/>
        <w:ind w:right="105" w:rightChars="50"/>
        <w:jc w:val="left"/>
        <w:rPr>
          <w:rFonts w:ascii="宋体" w:hAnsi="宋体"/>
          <w:sz w:val="24"/>
        </w:rPr>
      </w:pPr>
      <w:r>
        <w:rPr>
          <w:rFonts w:hint="eastAsia" w:ascii="宋体" w:hAnsi="宋体"/>
          <w:sz w:val="24"/>
        </w:rPr>
        <w:t>1.3.</w:t>
      </w:r>
      <w:r>
        <w:rPr>
          <w:rFonts w:ascii="宋体" w:hAnsi="宋体"/>
          <w:sz w:val="24"/>
        </w:rPr>
        <w:t xml:space="preserve"> 3.</w:t>
      </w:r>
      <w:r>
        <w:rPr>
          <w:rFonts w:hint="eastAsia" w:ascii="宋体" w:hAnsi="宋体"/>
          <w:sz w:val="24"/>
        </w:rPr>
        <w:t>6联合体各方签订共同投标协议后，不得再以自己名义单独在同一项目中投标，也不得组成新的联合体参加同一项目投标。</w:t>
      </w:r>
    </w:p>
    <w:p>
      <w:pPr>
        <w:spacing w:before="120" w:line="480" w:lineRule="exact"/>
        <w:ind w:right="105" w:rightChars="50"/>
        <w:jc w:val="left"/>
        <w:rPr>
          <w:rFonts w:ascii="宋体" w:hAnsi="宋体"/>
          <w:sz w:val="24"/>
        </w:rPr>
      </w:pPr>
      <w:r>
        <w:rPr>
          <w:rFonts w:hint="eastAsia" w:ascii="宋体" w:hAnsi="宋体"/>
          <w:sz w:val="24"/>
        </w:rPr>
        <w:t>1.3.</w:t>
      </w:r>
      <w:r>
        <w:rPr>
          <w:rFonts w:ascii="宋体" w:hAnsi="宋体"/>
          <w:sz w:val="24"/>
        </w:rPr>
        <w:t xml:space="preserve"> 3.</w:t>
      </w:r>
      <w:r>
        <w:rPr>
          <w:rFonts w:hint="eastAsia" w:ascii="宋体" w:hAnsi="宋体"/>
          <w:sz w:val="24"/>
        </w:rPr>
        <w:t>7联合体各方在同一招标项目中以自己名义单独投标或者参加其他联合体投标的，相关投标均无效。</w:t>
      </w:r>
    </w:p>
    <w:p>
      <w:pPr>
        <w:spacing w:before="120" w:line="480" w:lineRule="exact"/>
        <w:ind w:right="105" w:rightChars="50"/>
        <w:jc w:val="left"/>
        <w:rPr>
          <w:rFonts w:ascii="宋体" w:hAnsi="宋体"/>
          <w:sz w:val="24"/>
        </w:rPr>
      </w:pPr>
      <w:r>
        <w:rPr>
          <w:rFonts w:hint="eastAsia" w:ascii="宋体" w:hAnsi="宋体"/>
          <w:sz w:val="24"/>
        </w:rPr>
        <w:t>1.3.</w:t>
      </w:r>
      <w:r>
        <w:rPr>
          <w:rFonts w:ascii="宋体" w:hAnsi="宋体"/>
          <w:sz w:val="24"/>
        </w:rPr>
        <w:t xml:space="preserve"> 3. </w:t>
      </w:r>
      <w:r>
        <w:rPr>
          <w:rFonts w:hint="eastAsia" w:ascii="宋体" w:hAnsi="宋体"/>
          <w:sz w:val="24"/>
        </w:rPr>
        <w:t>8对联合体投标的其他资格要求见投标人须知资料表。</w:t>
      </w:r>
    </w:p>
    <w:p>
      <w:pPr>
        <w:spacing w:before="120" w:line="480" w:lineRule="exact"/>
        <w:ind w:right="105" w:rightChars="50"/>
        <w:jc w:val="left"/>
        <w:rPr>
          <w:rFonts w:ascii="宋体" w:hAnsi="宋体"/>
          <w:sz w:val="24"/>
        </w:rPr>
      </w:pPr>
      <w:r>
        <w:rPr>
          <w:rFonts w:ascii="宋体" w:hAnsi="宋体"/>
          <w:sz w:val="24"/>
        </w:rPr>
        <w:t>1.3.</w:t>
      </w:r>
      <w:r>
        <w:rPr>
          <w:rFonts w:hint="eastAsia" w:ascii="宋体" w:hAnsi="宋体"/>
          <w:sz w:val="24"/>
        </w:rPr>
        <w:t>4 若投标人须知资料表中写明专门面向中、小、微型企业采购的，如投标人所投货物为非中小企业生产货物，其投标将作为无效投标被拒绝（如适用）。</w:t>
      </w:r>
    </w:p>
    <w:p>
      <w:pPr>
        <w:numPr>
          <w:ilvl w:val="1"/>
          <w:numId w:val="35"/>
        </w:numPr>
        <w:tabs>
          <w:tab w:val="left" w:pos="420"/>
          <w:tab w:val="left" w:pos="8460"/>
          <w:tab w:val="clear" w:pos="360"/>
        </w:tabs>
        <w:spacing w:before="120" w:line="480" w:lineRule="exact"/>
        <w:ind w:left="0" w:right="105" w:rightChars="50" w:firstLine="0"/>
        <w:jc w:val="left"/>
        <w:rPr>
          <w:rFonts w:ascii="宋体" w:hAnsi="宋体"/>
          <w:sz w:val="24"/>
        </w:rPr>
      </w:pPr>
      <w:r>
        <w:rPr>
          <w:rFonts w:hint="eastAsia" w:ascii="宋体" w:hAnsi="宋体"/>
          <w:sz w:val="24"/>
        </w:rPr>
        <w:t>凡受托为本次招标标的进行设计、编制规范和其他文件的咨询公司，及相关联的附属机构，不得参与投标。</w:t>
      </w:r>
    </w:p>
    <w:p>
      <w:pPr>
        <w:numPr>
          <w:ilvl w:val="1"/>
          <w:numId w:val="35"/>
        </w:numPr>
        <w:tabs>
          <w:tab w:val="left" w:pos="420"/>
          <w:tab w:val="left" w:pos="8460"/>
          <w:tab w:val="clear" w:pos="360"/>
        </w:tabs>
        <w:spacing w:before="120" w:line="480" w:lineRule="exact"/>
        <w:ind w:left="0" w:right="105" w:rightChars="50" w:firstLine="0"/>
        <w:jc w:val="left"/>
        <w:rPr>
          <w:rFonts w:ascii="宋体" w:hAnsi="宋体"/>
          <w:sz w:val="24"/>
        </w:rPr>
      </w:pPr>
      <w:r>
        <w:rPr>
          <w:rFonts w:hint="eastAsia" w:ascii="宋体" w:hAnsi="宋体"/>
          <w:sz w:val="24"/>
        </w:rPr>
        <w:t>凡在法律或财务上不能独立合法经营，或在法律或财务上不能独立于本项目招标采购单位的任何机构，不得参加投标。</w:t>
      </w:r>
    </w:p>
    <w:p>
      <w:pPr>
        <w:spacing w:before="120" w:line="480" w:lineRule="exact"/>
        <w:ind w:right="105" w:rightChars="50"/>
        <w:jc w:val="left"/>
        <w:rPr>
          <w:rFonts w:ascii="宋体" w:hAnsi="宋体"/>
          <w:sz w:val="24"/>
        </w:rPr>
      </w:pPr>
      <w:r>
        <w:rPr>
          <w:rFonts w:hint="eastAsia" w:ascii="宋体" w:hAnsi="宋体"/>
          <w:sz w:val="24"/>
        </w:rPr>
        <w:t>1.6投标人在投标过程中不得向采购人和采购代理机构提供、给予任何有价值的物品，一经发现，其投标人资格将被取消。</w:t>
      </w:r>
    </w:p>
    <w:p>
      <w:pPr>
        <w:spacing w:before="120" w:line="480" w:lineRule="exact"/>
        <w:ind w:right="105" w:rightChars="50"/>
        <w:jc w:val="left"/>
        <w:rPr>
          <w:rFonts w:ascii="宋体" w:hAnsi="宋体"/>
          <w:sz w:val="24"/>
        </w:rPr>
      </w:pPr>
      <w:r>
        <w:rPr>
          <w:rFonts w:hint="eastAsia" w:ascii="宋体" w:hAnsi="宋体"/>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pPr>
        <w:pStyle w:val="5"/>
        <w:spacing w:line="480" w:lineRule="exact"/>
      </w:pPr>
      <w:bookmarkStart w:id="73" w:name="_Toc324255540"/>
      <w:bookmarkStart w:id="74" w:name="_Toc310195695"/>
      <w:bookmarkStart w:id="75" w:name="_Toc435548342"/>
      <w:r>
        <w:t>2. 资金来源</w:t>
      </w:r>
      <w:bookmarkEnd w:id="73"/>
      <w:bookmarkEnd w:id="74"/>
      <w:bookmarkEnd w:id="75"/>
    </w:p>
    <w:p>
      <w:pPr>
        <w:spacing w:before="120" w:line="480" w:lineRule="exact"/>
        <w:ind w:firstLine="2"/>
        <w:rPr>
          <w:rFonts w:ascii="宋体" w:hAnsi="宋体"/>
          <w:sz w:val="24"/>
        </w:rPr>
      </w:pPr>
      <w:bookmarkStart w:id="76" w:name="_Toc310195696"/>
      <w:bookmarkStart w:id="77" w:name="_Toc520356145"/>
      <w:r>
        <w:rPr>
          <w:rFonts w:ascii="宋体" w:hAnsi="宋体"/>
          <w:sz w:val="24"/>
        </w:rPr>
        <w:t>2.1</w:t>
      </w:r>
      <w:r>
        <w:rPr>
          <w:rFonts w:hint="eastAsia" w:ascii="宋体" w:hAnsi="宋体"/>
          <w:sz w:val="24"/>
        </w:rPr>
        <w:t>财政资金，资金已落实。</w:t>
      </w:r>
    </w:p>
    <w:p>
      <w:pPr>
        <w:spacing w:before="120" w:line="480" w:lineRule="exact"/>
        <w:ind w:firstLine="2"/>
        <w:rPr>
          <w:rFonts w:ascii="宋体" w:hAnsi="宋体"/>
          <w:sz w:val="24"/>
        </w:rPr>
      </w:pPr>
      <w:r>
        <w:rPr>
          <w:rFonts w:hint="eastAsia" w:ascii="宋体" w:hAnsi="宋体"/>
          <w:sz w:val="24"/>
        </w:rPr>
        <w:t>2.2 项目预算金额见投标人须知资料表。</w:t>
      </w:r>
    </w:p>
    <w:p>
      <w:pPr>
        <w:pStyle w:val="5"/>
        <w:spacing w:line="480" w:lineRule="exact"/>
        <w:ind w:left="901" w:hanging="899"/>
      </w:pPr>
      <w:r>
        <w:t xml:space="preserve"> </w:t>
      </w:r>
      <w:bookmarkStart w:id="78" w:name="_Toc324255541"/>
      <w:bookmarkStart w:id="79" w:name="_Toc435548343"/>
      <w:r>
        <w:t>3. 投标费用</w:t>
      </w:r>
      <w:bookmarkEnd w:id="76"/>
      <w:bookmarkEnd w:id="77"/>
      <w:bookmarkEnd w:id="78"/>
      <w:bookmarkEnd w:id="79"/>
    </w:p>
    <w:p>
      <w:pPr>
        <w:spacing w:before="120" w:line="480" w:lineRule="exact"/>
        <w:ind w:firstLine="2"/>
        <w:rPr>
          <w:rFonts w:ascii="宋体" w:hAnsi="宋体"/>
          <w:sz w:val="24"/>
        </w:rPr>
      </w:pPr>
      <w:r>
        <w:rPr>
          <w:rFonts w:hint="eastAsia" w:ascii="宋体" w:hAnsi="宋体"/>
          <w:sz w:val="24"/>
        </w:rPr>
        <w:t>投标人应承担所有与准备和参加投标有关的费用。不论投标的结果如何，采购人和采购代理机构均无义务和责任承担这些费用。</w:t>
      </w:r>
    </w:p>
    <w:p>
      <w:pPr>
        <w:pStyle w:val="5"/>
        <w:spacing w:line="480" w:lineRule="exact"/>
        <w:ind w:left="899" w:hanging="899"/>
        <w:jc w:val="center"/>
      </w:pPr>
      <w:bookmarkStart w:id="80" w:name="_Toc435548344"/>
      <w:bookmarkStart w:id="81" w:name="_Toc310195697"/>
      <w:bookmarkStart w:id="82" w:name="_Toc520356146"/>
      <w:r>
        <w:t>二   招标文件</w:t>
      </w:r>
      <w:bookmarkEnd w:id="80"/>
      <w:bookmarkEnd w:id="81"/>
      <w:bookmarkEnd w:id="82"/>
    </w:p>
    <w:p>
      <w:pPr>
        <w:pStyle w:val="5"/>
        <w:spacing w:line="480" w:lineRule="exact"/>
        <w:ind w:left="899" w:hanging="899"/>
      </w:pPr>
      <w:bookmarkStart w:id="83" w:name="_Toc435548345"/>
      <w:bookmarkStart w:id="84" w:name="_Toc310195698"/>
      <w:bookmarkStart w:id="85" w:name="_Toc520356147"/>
      <w:r>
        <w:t>4. 招标文件构成</w:t>
      </w:r>
      <w:bookmarkEnd w:id="83"/>
      <w:bookmarkEnd w:id="84"/>
      <w:bookmarkEnd w:id="85"/>
    </w:p>
    <w:p>
      <w:pPr>
        <w:tabs>
          <w:tab w:val="left" w:pos="900"/>
        </w:tabs>
        <w:spacing w:before="120" w:line="480" w:lineRule="exact"/>
        <w:ind w:left="895" w:hanging="895"/>
        <w:rPr>
          <w:rFonts w:ascii="宋体" w:hAnsi="宋体"/>
          <w:sz w:val="24"/>
        </w:rPr>
      </w:pPr>
      <w:r>
        <w:rPr>
          <w:rFonts w:hint="eastAsia" w:ascii="宋体" w:hAnsi="宋体"/>
          <w:sz w:val="24"/>
        </w:rPr>
        <w:t>4.1 要求提供的货物及相关服务、招标过程和合同条件在招标文件中均有说明。</w:t>
      </w:r>
    </w:p>
    <w:p>
      <w:pPr>
        <w:spacing w:before="120" w:line="480" w:lineRule="exact"/>
        <w:ind w:firstLine="480" w:firstLineChars="200"/>
        <w:rPr>
          <w:rFonts w:ascii="宋体" w:hAnsi="宋体"/>
          <w:sz w:val="24"/>
        </w:rPr>
      </w:pPr>
      <w:r>
        <w:rPr>
          <w:rFonts w:hint="eastAsia" w:ascii="宋体" w:hAnsi="宋体"/>
          <w:sz w:val="24"/>
        </w:rPr>
        <w:t xml:space="preserve">招标文件共七章，内容如下： </w:t>
      </w:r>
    </w:p>
    <w:p>
      <w:pPr>
        <w:spacing w:before="120" w:line="480" w:lineRule="exact"/>
        <w:ind w:firstLine="720" w:firstLineChars="300"/>
        <w:rPr>
          <w:rFonts w:ascii="宋体" w:hAnsi="宋体"/>
          <w:sz w:val="24"/>
        </w:rPr>
      </w:pPr>
      <w:r>
        <w:rPr>
          <w:rFonts w:hint="eastAsia" w:ascii="宋体" w:hAnsi="宋体"/>
          <w:sz w:val="24"/>
        </w:rPr>
        <w:t>第一章 投标邀请</w:t>
      </w:r>
    </w:p>
    <w:p>
      <w:pPr>
        <w:spacing w:before="120" w:line="480" w:lineRule="exact"/>
        <w:ind w:firstLine="720" w:firstLineChars="300"/>
        <w:rPr>
          <w:rFonts w:ascii="宋体" w:hAnsi="宋体"/>
          <w:sz w:val="24"/>
        </w:rPr>
      </w:pPr>
      <w:r>
        <w:rPr>
          <w:rFonts w:hint="eastAsia" w:ascii="宋体" w:hAnsi="宋体"/>
          <w:sz w:val="24"/>
        </w:rPr>
        <w:t>第二章 投标人须知资料表</w:t>
      </w:r>
    </w:p>
    <w:p>
      <w:pPr>
        <w:spacing w:before="120" w:line="480" w:lineRule="exact"/>
        <w:ind w:firstLine="720" w:firstLineChars="300"/>
        <w:rPr>
          <w:rFonts w:ascii="宋体" w:hAnsi="宋体"/>
          <w:sz w:val="24"/>
        </w:rPr>
      </w:pPr>
      <w:r>
        <w:rPr>
          <w:rFonts w:hint="eastAsia" w:ascii="宋体" w:hAnsi="宋体"/>
          <w:sz w:val="24"/>
        </w:rPr>
        <w:t>第三章 投标人须知</w:t>
      </w:r>
    </w:p>
    <w:p>
      <w:pPr>
        <w:spacing w:before="120" w:line="480" w:lineRule="exact"/>
        <w:ind w:firstLine="720" w:firstLineChars="300"/>
        <w:rPr>
          <w:rFonts w:ascii="宋体" w:hAnsi="宋体"/>
          <w:sz w:val="24"/>
        </w:rPr>
      </w:pPr>
      <w:r>
        <w:rPr>
          <w:rFonts w:hint="eastAsia" w:ascii="宋体" w:hAnsi="宋体"/>
          <w:sz w:val="24"/>
        </w:rPr>
        <w:t>第四章 技术需求</w:t>
      </w:r>
    </w:p>
    <w:p>
      <w:pPr>
        <w:spacing w:before="120" w:line="480" w:lineRule="exact"/>
        <w:ind w:firstLine="720" w:firstLineChars="300"/>
        <w:rPr>
          <w:rFonts w:ascii="宋体" w:hAnsi="宋体"/>
          <w:sz w:val="24"/>
        </w:rPr>
      </w:pPr>
      <w:r>
        <w:rPr>
          <w:rFonts w:hint="eastAsia" w:ascii="宋体" w:hAnsi="宋体"/>
          <w:sz w:val="24"/>
        </w:rPr>
        <w:t>第五章 评分办法及评分标准</w:t>
      </w:r>
    </w:p>
    <w:p>
      <w:pPr>
        <w:spacing w:before="120" w:line="480" w:lineRule="exact"/>
        <w:ind w:firstLine="720" w:firstLineChars="300"/>
        <w:rPr>
          <w:rFonts w:ascii="宋体" w:hAnsi="宋体"/>
          <w:sz w:val="24"/>
        </w:rPr>
      </w:pPr>
      <w:r>
        <w:rPr>
          <w:rFonts w:hint="eastAsia" w:ascii="宋体" w:hAnsi="宋体"/>
          <w:sz w:val="24"/>
        </w:rPr>
        <w:t>第六章 合同一般条款</w:t>
      </w:r>
    </w:p>
    <w:p>
      <w:pPr>
        <w:spacing w:before="120" w:line="480" w:lineRule="exact"/>
        <w:ind w:firstLine="720" w:firstLineChars="300"/>
        <w:rPr>
          <w:rFonts w:ascii="宋体" w:hAnsi="宋体"/>
          <w:sz w:val="24"/>
        </w:rPr>
      </w:pPr>
      <w:r>
        <w:rPr>
          <w:rFonts w:hint="eastAsia" w:ascii="宋体" w:hAnsi="宋体"/>
          <w:sz w:val="24"/>
        </w:rPr>
        <w:t>第七章 投标文件格式</w:t>
      </w:r>
    </w:p>
    <w:p>
      <w:pPr>
        <w:tabs>
          <w:tab w:val="left" w:pos="0"/>
        </w:tabs>
        <w:spacing w:before="120" w:line="480" w:lineRule="exact"/>
        <w:rPr>
          <w:rFonts w:ascii="宋体" w:hAnsi="宋体"/>
          <w:sz w:val="24"/>
        </w:rPr>
      </w:pPr>
      <w:r>
        <w:rPr>
          <w:rFonts w:hint="eastAsia" w:ascii="宋体" w:hAnsi="宋体"/>
          <w:sz w:val="24"/>
        </w:rPr>
        <w:t>4.2 投标人应认真阅读招标文件所有的事项、格式、条款和技术规范等。如投标人没有按照招标文件要求提交全部资料，或者投标没有对招标文件在各方面都做出响应是投标人的风险，并可能导致其投标被拒绝。</w:t>
      </w:r>
    </w:p>
    <w:p>
      <w:pPr>
        <w:pStyle w:val="5"/>
        <w:spacing w:line="480" w:lineRule="exact"/>
        <w:ind w:left="899" w:hanging="899"/>
      </w:pPr>
      <w:bookmarkStart w:id="86" w:name="_Toc520356148"/>
      <w:bookmarkStart w:id="87" w:name="_Toc310195699"/>
      <w:bookmarkStart w:id="88" w:name="_Toc435548346"/>
      <w:r>
        <w:t>5. 招标文件的澄清</w:t>
      </w:r>
      <w:bookmarkEnd w:id="86"/>
      <w:bookmarkEnd w:id="87"/>
      <w:bookmarkEnd w:id="88"/>
    </w:p>
    <w:p>
      <w:pPr>
        <w:spacing w:before="120" w:line="480" w:lineRule="exact"/>
        <w:rPr>
          <w:rFonts w:ascii="宋体" w:hAnsi="宋体"/>
          <w:sz w:val="24"/>
        </w:rPr>
      </w:pPr>
      <w:r>
        <w:rPr>
          <w:rFonts w:ascii="宋体" w:hAnsi="宋体"/>
          <w:sz w:val="24"/>
        </w:rPr>
        <w:t>任何要求对招标文件进行澄清的投标人，均应以书面形式通知</w:t>
      </w:r>
      <w:r>
        <w:rPr>
          <w:rFonts w:hint="eastAsia" w:ascii="宋体" w:hAnsi="宋体"/>
          <w:sz w:val="24"/>
        </w:rPr>
        <w:t>采购代理机构</w:t>
      </w:r>
      <w:r>
        <w:rPr>
          <w:rFonts w:ascii="宋体" w:hAnsi="宋体"/>
          <w:sz w:val="24"/>
        </w:rPr>
        <w:t>和采购人，</w:t>
      </w:r>
      <w:r>
        <w:rPr>
          <w:rFonts w:hint="eastAsia" w:ascii="宋体" w:hAnsi="宋体"/>
          <w:sz w:val="24"/>
        </w:rPr>
        <w:t>采购代理机构</w:t>
      </w:r>
      <w:r>
        <w:rPr>
          <w:rFonts w:ascii="宋体" w:hAnsi="宋体"/>
          <w:sz w:val="24"/>
        </w:rPr>
        <w:t>对其在“投标人须知资料表”中所述投标截止期十五</w:t>
      </w:r>
      <w:r>
        <w:rPr>
          <w:rFonts w:hint="eastAsia" w:ascii="宋体" w:hAnsi="宋体"/>
          <w:sz w:val="24"/>
        </w:rPr>
        <w:t>日</w:t>
      </w:r>
      <w:r>
        <w:rPr>
          <w:rFonts w:ascii="宋体" w:hAnsi="宋体"/>
          <w:sz w:val="24"/>
        </w:rPr>
        <w:t>以前收到的对招标文件的澄清要求均以书面形式予以答复，同时将书面答复发给每个购买招标文件的投标人（答复中不包括问题的来源）。</w:t>
      </w:r>
    </w:p>
    <w:p>
      <w:pPr>
        <w:pStyle w:val="5"/>
        <w:tabs>
          <w:tab w:val="left" w:pos="900"/>
        </w:tabs>
        <w:spacing w:line="480" w:lineRule="exact"/>
        <w:ind w:left="899" w:hanging="899"/>
      </w:pPr>
      <w:bookmarkStart w:id="89" w:name="_Ref467378678"/>
      <w:bookmarkStart w:id="90" w:name="_Toc520356149"/>
      <w:bookmarkStart w:id="91" w:name="_Toc310195700"/>
      <w:bookmarkStart w:id="92" w:name="_Toc435548347"/>
      <w:r>
        <w:t>6. 招标文件的修改</w:t>
      </w:r>
      <w:bookmarkEnd w:id="89"/>
      <w:bookmarkEnd w:id="90"/>
      <w:bookmarkEnd w:id="91"/>
      <w:bookmarkEnd w:id="92"/>
    </w:p>
    <w:p>
      <w:pPr>
        <w:pStyle w:val="19"/>
        <w:tabs>
          <w:tab w:val="left" w:pos="0"/>
          <w:tab w:val="clear" w:pos="567"/>
        </w:tabs>
        <w:spacing w:line="480" w:lineRule="exact"/>
      </w:pPr>
      <w:r>
        <w:rPr>
          <w:rFonts w:hint="eastAsia"/>
        </w:rPr>
        <w:t>6.1在投标截止期十五日前，采购代理机构可主动地或在解答投标人提出的澄清问题时对招标文件进行修改。</w:t>
      </w:r>
    </w:p>
    <w:p>
      <w:pPr>
        <w:tabs>
          <w:tab w:val="left" w:pos="0"/>
        </w:tabs>
        <w:spacing w:before="120" w:line="480" w:lineRule="exact"/>
        <w:rPr>
          <w:rFonts w:ascii="宋体" w:hAnsi="宋体"/>
          <w:sz w:val="24"/>
        </w:rPr>
      </w:pPr>
      <w:r>
        <w:rPr>
          <w:rFonts w:hint="eastAsia" w:ascii="宋体" w:hAnsi="宋体"/>
          <w:sz w:val="24"/>
        </w:rPr>
        <w:t>6.2 招标文件的修改应以书面形式通知所有购买招标文件的投标人，并对招、投标双方具有约束力。投标人在收到上述通知后，应立即向采购代理机构回函确认。</w:t>
      </w:r>
    </w:p>
    <w:p>
      <w:pPr>
        <w:tabs>
          <w:tab w:val="left" w:pos="0"/>
        </w:tabs>
        <w:spacing w:before="120" w:line="480" w:lineRule="exact"/>
        <w:rPr>
          <w:rFonts w:ascii="宋体" w:hAnsi="宋体"/>
          <w:sz w:val="24"/>
        </w:rPr>
      </w:pPr>
      <w:r>
        <w:rPr>
          <w:rFonts w:hint="eastAsia" w:ascii="宋体" w:hAnsi="宋体"/>
          <w:sz w:val="24"/>
        </w:rPr>
        <w:t>6.3为使投标人准备投标时有足够的时间对招标文件的修改部分进行应答，采购代理机构有权决定是否延长投标截止期。</w:t>
      </w:r>
    </w:p>
    <w:p>
      <w:pPr>
        <w:pStyle w:val="5"/>
        <w:spacing w:line="480" w:lineRule="exact"/>
        <w:ind w:left="899" w:hanging="899"/>
        <w:jc w:val="center"/>
      </w:pPr>
      <w:bookmarkStart w:id="93" w:name="_Toc516367020"/>
      <w:bookmarkStart w:id="94" w:name="_Toc310195701"/>
      <w:bookmarkStart w:id="95" w:name="_Toc435548348"/>
      <w:bookmarkStart w:id="96" w:name="_Toc520356150"/>
      <w:r>
        <w:t>三   投标文件</w:t>
      </w:r>
      <w:bookmarkEnd w:id="93"/>
      <w:r>
        <w:t>的编制</w:t>
      </w:r>
      <w:bookmarkEnd w:id="94"/>
      <w:bookmarkEnd w:id="95"/>
      <w:bookmarkEnd w:id="96"/>
    </w:p>
    <w:p>
      <w:pPr>
        <w:pStyle w:val="5"/>
        <w:tabs>
          <w:tab w:val="left" w:pos="900"/>
        </w:tabs>
        <w:spacing w:line="480" w:lineRule="exact"/>
        <w:ind w:left="899" w:hanging="899"/>
      </w:pPr>
      <w:bookmarkStart w:id="97" w:name="_Toc310195702"/>
      <w:bookmarkStart w:id="98" w:name="_Toc435548349"/>
      <w:bookmarkStart w:id="99" w:name="_Toc213818725"/>
      <w:bookmarkStart w:id="100" w:name="_Toc516367021"/>
      <w:bookmarkStart w:id="101" w:name="_Toc520356151"/>
      <w:r>
        <w:t>7. 投标文件编制的原则</w:t>
      </w:r>
      <w:bookmarkEnd w:id="97"/>
      <w:bookmarkEnd w:id="98"/>
      <w:bookmarkEnd w:id="99"/>
    </w:p>
    <w:p>
      <w:pPr>
        <w:spacing w:line="480" w:lineRule="exact"/>
        <w:rPr>
          <w:rFonts w:ascii="宋体" w:hAnsi="宋体"/>
          <w:b/>
          <w:sz w:val="24"/>
        </w:rPr>
      </w:pPr>
      <w:r>
        <w:rPr>
          <w:rFonts w:hint="eastAsia"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pPr>
        <w:spacing w:line="480" w:lineRule="exact"/>
        <w:rPr>
          <w:rFonts w:ascii="宋体" w:hAnsi="宋体"/>
          <w:sz w:val="24"/>
        </w:rPr>
      </w:pPr>
      <w:r>
        <w:rPr>
          <w:rFonts w:hint="eastAsia" w:ascii="宋体" w:hAnsi="宋体"/>
          <w:sz w:val="24"/>
        </w:rPr>
        <w:t>7.2 投标人必须保证投标文件所提供的全部资料真实可靠，并接受采购代理机构对其中任何资料做进一步审查的要求。</w:t>
      </w:r>
    </w:p>
    <w:p>
      <w:pPr>
        <w:spacing w:line="480" w:lineRule="exact"/>
        <w:rPr>
          <w:rFonts w:ascii="宋体" w:hAnsi="宋体"/>
          <w:sz w:val="24"/>
        </w:rPr>
      </w:pPr>
      <w:r>
        <w:rPr>
          <w:rFonts w:hint="eastAsia" w:ascii="宋体" w:hAnsi="宋体"/>
          <w:sz w:val="24"/>
        </w:rPr>
        <w:t>7.3 投标文件因字迹潦草或表达不清所引起的后果由投标人负责。投标文字须为中文，如必须用英文时须附中文译文，中文与英文如有冲突，以中文为准，并须采用国际统一单位及通用图形。</w:t>
      </w:r>
    </w:p>
    <w:p>
      <w:pPr>
        <w:pStyle w:val="5"/>
        <w:tabs>
          <w:tab w:val="left" w:pos="900"/>
        </w:tabs>
        <w:spacing w:line="480" w:lineRule="exact"/>
      </w:pPr>
      <w:bookmarkStart w:id="102" w:name="_Toc310195703"/>
      <w:bookmarkStart w:id="103" w:name="_Toc435548350"/>
      <w:r>
        <w:t>8. 投标范围及投标文件中计量单位的使用</w:t>
      </w:r>
      <w:bookmarkEnd w:id="100"/>
      <w:bookmarkEnd w:id="101"/>
      <w:bookmarkEnd w:id="102"/>
      <w:bookmarkEnd w:id="103"/>
    </w:p>
    <w:p>
      <w:pPr>
        <w:tabs>
          <w:tab w:val="left" w:pos="900"/>
        </w:tabs>
        <w:spacing w:before="120" w:line="480" w:lineRule="exact"/>
        <w:rPr>
          <w:rFonts w:ascii="宋体" w:hAnsi="宋体"/>
          <w:sz w:val="24"/>
        </w:rPr>
      </w:pPr>
      <w:r>
        <w:rPr>
          <w:rFonts w:hint="eastAsia" w:ascii="宋体" w:hAnsi="宋体"/>
          <w:sz w:val="24"/>
        </w:rPr>
        <w:t>8.1 投标人应对招标文件中“技术需求”所列的所有货物（服务）进行投标。如有分包，不得将一包中的内容拆开投标，否则其投标作为无效标处理。</w:t>
      </w:r>
    </w:p>
    <w:p>
      <w:pPr>
        <w:tabs>
          <w:tab w:val="left" w:pos="900"/>
        </w:tabs>
        <w:spacing w:before="120" w:line="480" w:lineRule="exact"/>
        <w:rPr>
          <w:rFonts w:ascii="宋体" w:hAnsi="宋体"/>
          <w:sz w:val="24"/>
        </w:rPr>
      </w:pPr>
      <w:r>
        <w:rPr>
          <w:rFonts w:hint="eastAsia" w:ascii="宋体" w:hAnsi="宋体"/>
          <w:sz w:val="24"/>
        </w:rPr>
        <w:t>8.2 投标文件中所使用的计量单位，除招标文件中有特殊要求外，应采用中华人民共和国法定计量单位。</w:t>
      </w:r>
      <w:bookmarkStart w:id="104" w:name="_Ref467306195"/>
      <w:bookmarkStart w:id="105" w:name="_Toc516367022"/>
      <w:bookmarkStart w:id="106" w:name="_Ref467306676"/>
      <w:bookmarkStart w:id="107" w:name="_Toc520356152"/>
    </w:p>
    <w:p>
      <w:pPr>
        <w:pStyle w:val="5"/>
        <w:spacing w:line="480" w:lineRule="exact"/>
      </w:pPr>
      <w:bookmarkStart w:id="108" w:name="_Toc435548351"/>
      <w:bookmarkStart w:id="109" w:name="_Toc310195704"/>
      <w:r>
        <w:t>9. 投标文件</w:t>
      </w:r>
      <w:bookmarkEnd w:id="104"/>
      <w:bookmarkEnd w:id="105"/>
      <w:bookmarkEnd w:id="106"/>
      <w:r>
        <w:t>构成</w:t>
      </w:r>
      <w:bookmarkEnd w:id="107"/>
      <w:bookmarkEnd w:id="108"/>
      <w:bookmarkEnd w:id="109"/>
    </w:p>
    <w:p>
      <w:pPr>
        <w:tabs>
          <w:tab w:val="left" w:pos="900"/>
        </w:tabs>
        <w:spacing w:before="120" w:line="480" w:lineRule="exact"/>
        <w:ind w:left="900" w:hanging="900"/>
        <w:rPr>
          <w:rFonts w:ascii="宋体" w:hAnsi="宋体"/>
          <w:sz w:val="24"/>
        </w:rPr>
      </w:pPr>
      <w:bookmarkStart w:id="110" w:name="_Ref467052588"/>
      <w:r>
        <w:rPr>
          <w:rFonts w:hint="eastAsia" w:ascii="宋体" w:hAnsi="宋体"/>
          <w:sz w:val="24"/>
        </w:rPr>
        <w:t>9.1投标人应完整地按招标文件提供的投标文件格式编写投标文件，投标文件应包括以</w:t>
      </w:r>
    </w:p>
    <w:p>
      <w:pPr>
        <w:tabs>
          <w:tab w:val="left" w:pos="900"/>
        </w:tabs>
        <w:spacing w:before="120" w:line="480" w:lineRule="exact"/>
        <w:ind w:left="900" w:hanging="900"/>
        <w:rPr>
          <w:rFonts w:ascii="宋体" w:hAnsi="宋体"/>
          <w:sz w:val="24"/>
        </w:rPr>
      </w:pPr>
      <w:r>
        <w:rPr>
          <w:rFonts w:hint="eastAsia" w:ascii="宋体" w:hAnsi="宋体"/>
          <w:sz w:val="24"/>
        </w:rPr>
        <w:t>下内容</w:t>
      </w:r>
      <w:bookmarkEnd w:id="110"/>
      <w:r>
        <w:rPr>
          <w:rFonts w:hint="eastAsia" w:ascii="宋体" w:hAnsi="宋体"/>
          <w:sz w:val="24"/>
        </w:rPr>
        <w:t>：</w:t>
      </w:r>
    </w:p>
    <w:p>
      <w:pPr>
        <w:spacing w:line="480" w:lineRule="exact"/>
        <w:ind w:firstLine="360" w:firstLineChars="150"/>
        <w:rPr>
          <w:rFonts w:ascii="宋体" w:hAnsi="宋体"/>
          <w:sz w:val="24"/>
        </w:rPr>
      </w:pPr>
      <w:r>
        <w:rPr>
          <w:rFonts w:hint="eastAsia" w:ascii="宋体" w:hAnsi="宋体"/>
          <w:sz w:val="24"/>
        </w:rPr>
        <w:t>1 投 标 函</w:t>
      </w:r>
    </w:p>
    <w:p>
      <w:pPr>
        <w:spacing w:line="480" w:lineRule="exact"/>
        <w:ind w:firstLine="360" w:firstLineChars="150"/>
        <w:rPr>
          <w:rFonts w:ascii="宋体" w:hAnsi="宋体"/>
          <w:sz w:val="24"/>
        </w:rPr>
      </w:pPr>
      <w:r>
        <w:rPr>
          <w:rFonts w:hint="eastAsia" w:ascii="宋体" w:hAnsi="宋体"/>
          <w:sz w:val="24"/>
        </w:rPr>
        <w:t>2 投标一览表</w:t>
      </w:r>
    </w:p>
    <w:p>
      <w:pPr>
        <w:spacing w:line="480" w:lineRule="exact"/>
        <w:ind w:firstLine="360" w:firstLineChars="150"/>
        <w:rPr>
          <w:rFonts w:ascii="宋体" w:hAnsi="宋体"/>
          <w:sz w:val="24"/>
        </w:rPr>
      </w:pPr>
      <w:r>
        <w:rPr>
          <w:rFonts w:hint="eastAsia" w:ascii="宋体" w:hAnsi="宋体"/>
          <w:sz w:val="24"/>
        </w:rPr>
        <w:t>3 投标分项报价表</w:t>
      </w:r>
    </w:p>
    <w:p>
      <w:pPr>
        <w:spacing w:line="480" w:lineRule="exact"/>
        <w:ind w:firstLine="360" w:firstLineChars="150"/>
        <w:rPr>
          <w:rFonts w:ascii="宋体" w:hAnsi="宋体"/>
          <w:sz w:val="24"/>
        </w:rPr>
      </w:pPr>
      <w:r>
        <w:rPr>
          <w:rFonts w:hint="eastAsia" w:ascii="宋体" w:hAnsi="宋体"/>
          <w:sz w:val="24"/>
        </w:rPr>
        <w:t>4 货物说明一览表</w:t>
      </w:r>
    </w:p>
    <w:p>
      <w:pPr>
        <w:spacing w:line="480" w:lineRule="exact"/>
        <w:ind w:firstLine="360" w:firstLineChars="150"/>
        <w:rPr>
          <w:rFonts w:ascii="宋体" w:hAnsi="宋体"/>
          <w:sz w:val="24"/>
        </w:rPr>
      </w:pPr>
      <w:r>
        <w:rPr>
          <w:rFonts w:hint="eastAsia" w:ascii="宋体" w:hAnsi="宋体"/>
          <w:sz w:val="24"/>
        </w:rPr>
        <w:t>5 技术规范偏离表</w:t>
      </w:r>
    </w:p>
    <w:p>
      <w:pPr>
        <w:spacing w:line="480" w:lineRule="exact"/>
        <w:ind w:firstLine="360" w:firstLineChars="150"/>
        <w:rPr>
          <w:rFonts w:ascii="宋体" w:hAnsi="宋体"/>
          <w:sz w:val="24"/>
        </w:rPr>
      </w:pPr>
      <w:r>
        <w:rPr>
          <w:rFonts w:hint="eastAsia" w:ascii="宋体" w:hAnsi="宋体"/>
          <w:sz w:val="24"/>
        </w:rPr>
        <w:t>6 商务条款偏离表</w:t>
      </w:r>
    </w:p>
    <w:p>
      <w:pPr>
        <w:spacing w:line="480" w:lineRule="exact"/>
        <w:ind w:firstLine="360" w:firstLineChars="150"/>
        <w:rPr>
          <w:rFonts w:ascii="宋体" w:hAnsi="宋体"/>
          <w:sz w:val="24"/>
        </w:rPr>
      </w:pPr>
      <w:r>
        <w:rPr>
          <w:rFonts w:hint="eastAsia" w:ascii="宋体" w:hAnsi="宋体"/>
          <w:sz w:val="24"/>
        </w:rPr>
        <w:t>7 资格证明文件（本项要求的文件应单独装订为《资格册》并单独密封，与商务技术册一同递交）</w:t>
      </w:r>
    </w:p>
    <w:p>
      <w:pPr>
        <w:spacing w:line="480" w:lineRule="exact"/>
        <w:ind w:firstLine="480" w:firstLineChars="200"/>
        <w:rPr>
          <w:rFonts w:ascii="宋体" w:hAnsi="宋体"/>
          <w:sz w:val="24"/>
        </w:rPr>
      </w:pPr>
      <w:r>
        <w:rPr>
          <w:rFonts w:hint="eastAsia" w:ascii="宋体" w:hAnsi="宋体"/>
          <w:sz w:val="24"/>
        </w:rPr>
        <w:t>*7-1投标人身份证明文件（如投标人为企业、事业单位等法人组织，提供营业执照或法人证书并加盖公章；如投标人为自然人，提供本人身份证正反面复印件，本人签字）</w:t>
      </w:r>
    </w:p>
    <w:p>
      <w:pPr>
        <w:spacing w:line="480" w:lineRule="exact"/>
        <w:ind w:firstLine="480" w:firstLineChars="200"/>
        <w:rPr>
          <w:rFonts w:ascii="宋体" w:hAnsi="宋体"/>
          <w:sz w:val="24"/>
        </w:rPr>
      </w:pPr>
      <w:r>
        <w:rPr>
          <w:rFonts w:hint="eastAsia" w:ascii="宋体" w:hAnsi="宋体"/>
          <w:sz w:val="24"/>
        </w:rPr>
        <w:t>*7-2法定代表人授权书原件（格式）</w:t>
      </w:r>
    </w:p>
    <w:p>
      <w:pPr>
        <w:spacing w:line="480" w:lineRule="exact"/>
        <w:ind w:firstLine="480" w:firstLineChars="200"/>
        <w:rPr>
          <w:rFonts w:ascii="宋体" w:hAnsi="宋体"/>
          <w:sz w:val="24"/>
        </w:rPr>
      </w:pPr>
      <w:r>
        <w:rPr>
          <w:rFonts w:hint="eastAsia" w:ascii="宋体" w:hAnsi="宋体"/>
          <w:sz w:val="24"/>
        </w:rPr>
        <w:t>*7-3</w:t>
      </w:r>
      <w:r>
        <w:rPr>
          <w:rFonts w:ascii="宋体" w:hAnsi="宋体"/>
          <w:sz w:val="24"/>
        </w:rPr>
        <w:t xml:space="preserve"> </w:t>
      </w:r>
      <w:r>
        <w:rPr>
          <w:rFonts w:hint="eastAsia" w:ascii="宋体" w:hAnsi="宋体"/>
          <w:sz w:val="24"/>
        </w:rPr>
        <w:t>法人授权代表身份证复印件（须加盖本单位公章）</w:t>
      </w:r>
    </w:p>
    <w:p>
      <w:pPr>
        <w:spacing w:line="480" w:lineRule="exact"/>
        <w:ind w:left="1133" w:leftChars="229" w:hanging="652" w:hangingChars="272"/>
        <w:rPr>
          <w:rFonts w:ascii="宋体" w:hAnsi="宋体"/>
          <w:sz w:val="24"/>
        </w:rPr>
      </w:pPr>
      <w:r>
        <w:rPr>
          <w:rFonts w:hint="eastAsia" w:ascii="宋体" w:hAnsi="宋体"/>
          <w:sz w:val="24"/>
        </w:rPr>
        <w:t>*7-4 投标人提供投标人20</w:t>
      </w:r>
      <w:r>
        <w:rPr>
          <w:rFonts w:ascii="宋体" w:hAnsi="宋体"/>
          <w:sz w:val="24"/>
        </w:rPr>
        <w:t>20</w:t>
      </w:r>
      <w:r>
        <w:rPr>
          <w:rFonts w:hint="eastAsia" w:ascii="宋体" w:hAnsi="宋体"/>
          <w:sz w:val="24"/>
        </w:rPr>
        <w:t>年度或2</w:t>
      </w:r>
      <w:r>
        <w:rPr>
          <w:rFonts w:ascii="宋体" w:hAnsi="宋体"/>
          <w:sz w:val="24"/>
        </w:rPr>
        <w:t>021</w:t>
      </w:r>
      <w:r>
        <w:rPr>
          <w:rFonts w:hint="eastAsia" w:ascii="宋体" w:hAnsi="宋体"/>
          <w:sz w:val="24"/>
        </w:rPr>
        <w:t>年度经会计师事务所出具的财务审计报告（须包括审计报告正文、资产负债表、利润表和现金流量表）复印件，须加盖投标人公章。如投标人无法提供20</w:t>
      </w:r>
      <w:r>
        <w:rPr>
          <w:rFonts w:ascii="宋体" w:hAnsi="宋体"/>
          <w:sz w:val="24"/>
        </w:rPr>
        <w:t>20</w:t>
      </w:r>
      <w:r>
        <w:rPr>
          <w:rFonts w:hint="eastAsia" w:ascii="宋体" w:hAnsi="宋体"/>
          <w:sz w:val="24"/>
        </w:rPr>
        <w:t>年度或2</w:t>
      </w:r>
      <w:r>
        <w:rPr>
          <w:rFonts w:ascii="宋体" w:hAnsi="宋体"/>
          <w:sz w:val="24"/>
        </w:rPr>
        <w:t>021</w:t>
      </w:r>
      <w:r>
        <w:rPr>
          <w:rFonts w:hint="eastAsia" w:ascii="宋体" w:hAnsi="宋体"/>
          <w:sz w:val="24"/>
        </w:rPr>
        <w:t>年度审计报告，则须提供银行出具的资信证明复印件（须加盖投标人公章）。说明：</w:t>
      </w:r>
    </w:p>
    <w:p>
      <w:pPr>
        <w:spacing w:line="480" w:lineRule="exact"/>
        <w:ind w:left="1006" w:leftChars="479"/>
        <w:rPr>
          <w:rFonts w:ascii="宋体" w:hAnsi="宋体"/>
          <w:sz w:val="24"/>
        </w:rPr>
      </w:pPr>
      <w:r>
        <w:rPr>
          <w:rFonts w:hint="eastAsia" w:ascii="宋体" w:hAnsi="宋体"/>
          <w:sz w:val="24"/>
        </w:rPr>
        <w:t>1、银行资信证明是指投标人参加本次政府采购活动近一年内银行出具的资信证明（成立一年内的公司可提交验资证明复印件并加盖投标人公章）,且无收受人和项目的限制，但开具银行有限制规定的除外；</w:t>
      </w:r>
    </w:p>
    <w:p>
      <w:pPr>
        <w:spacing w:line="480" w:lineRule="exact"/>
        <w:ind w:left="1006" w:leftChars="479"/>
        <w:rPr>
          <w:rFonts w:ascii="宋体" w:hAnsi="宋体"/>
          <w:sz w:val="24"/>
        </w:rPr>
      </w:pPr>
      <w:r>
        <w:rPr>
          <w:rFonts w:hint="eastAsia" w:ascii="宋体" w:hAnsi="宋体"/>
          <w:sz w:val="24"/>
        </w:rPr>
        <w:t>2、银行资信证明应能说明该投标人与银行之间业务往来正常，企业信誉良好等；</w:t>
      </w:r>
    </w:p>
    <w:p>
      <w:pPr>
        <w:spacing w:line="480" w:lineRule="exact"/>
        <w:ind w:left="1006" w:leftChars="479"/>
        <w:rPr>
          <w:rFonts w:ascii="宋体" w:hAnsi="宋体"/>
          <w:sz w:val="24"/>
        </w:rPr>
      </w:pPr>
      <w:r>
        <w:rPr>
          <w:rFonts w:hint="eastAsia" w:ascii="宋体" w:hAnsi="宋体"/>
          <w:sz w:val="24"/>
        </w:rPr>
        <w:t>3、银行出具的存款证明不能替代银行资信证明，存款证明无效。</w:t>
      </w:r>
    </w:p>
    <w:p>
      <w:pPr>
        <w:spacing w:line="480" w:lineRule="exact"/>
        <w:ind w:firstLine="482" w:firstLineChars="200"/>
        <w:rPr>
          <w:rFonts w:ascii="宋体" w:hAnsi="宋体"/>
          <w:b/>
          <w:sz w:val="24"/>
        </w:rPr>
      </w:pPr>
    </w:p>
    <w:p>
      <w:pPr>
        <w:spacing w:line="480" w:lineRule="exact"/>
        <w:ind w:left="1133" w:leftChars="229" w:hanging="652" w:hangingChars="272"/>
        <w:rPr>
          <w:rFonts w:ascii="宋体" w:hAnsi="宋体"/>
          <w:sz w:val="24"/>
        </w:rPr>
      </w:pPr>
      <w:r>
        <w:rPr>
          <w:rFonts w:hint="eastAsia" w:ascii="宋体" w:hAnsi="宋体"/>
          <w:sz w:val="24"/>
        </w:rPr>
        <w:t>*7-5有依法缴纳社会保障资金的良好记录，投标人须提供参加本次政府采购活动近半年内任意月的缴纳社会保障资金的入账票据凭证（按月缴纳）或提供参加本次政府采购活动上年度缴纳社会保障资金的入账票据凭证（按年度缴纳）或相关部门出具的有效证明文件（复印件须加盖本单位公章。）</w:t>
      </w:r>
    </w:p>
    <w:p>
      <w:pPr>
        <w:spacing w:line="480" w:lineRule="exact"/>
        <w:ind w:left="1133" w:leftChars="229" w:hanging="652" w:hangingChars="272"/>
        <w:rPr>
          <w:rFonts w:ascii="宋体" w:hAnsi="宋体"/>
          <w:sz w:val="24"/>
        </w:rPr>
      </w:pPr>
      <w:r>
        <w:rPr>
          <w:rFonts w:hint="eastAsia" w:ascii="宋体" w:hAnsi="宋体"/>
          <w:sz w:val="24"/>
        </w:rPr>
        <w:t>*7-6</w:t>
      </w:r>
      <w:r>
        <w:rPr>
          <w:rFonts w:hint="eastAsia" w:ascii="宋体" w:hAnsi="宋体"/>
          <w:sz w:val="24"/>
        </w:rPr>
        <w:tab/>
      </w:r>
      <w:r>
        <w:rPr>
          <w:rFonts w:hint="eastAsia" w:ascii="宋体" w:hAnsi="宋体"/>
          <w:sz w:val="24"/>
        </w:rPr>
        <w:t>有依法缴纳税收的良好记录，投标人须提供参加本次政府采购活动近半年内任意月的纳税有效凭据（按月纳税），或参加本次政府采购活动上年度纳税的有效凭据（按年度纳税）或相关部门出具的有效证明文件（复印件须加盖本单位公章。）</w:t>
      </w:r>
    </w:p>
    <w:p>
      <w:pPr>
        <w:spacing w:line="480" w:lineRule="exact"/>
        <w:ind w:left="1133" w:leftChars="229" w:hanging="652" w:hangingChars="272"/>
        <w:rPr>
          <w:rFonts w:ascii="宋体" w:hAnsi="宋体"/>
          <w:sz w:val="24"/>
        </w:rPr>
      </w:pPr>
      <w:r>
        <w:rPr>
          <w:rFonts w:hint="eastAsia" w:ascii="宋体" w:hAnsi="宋体"/>
          <w:sz w:val="24"/>
        </w:rPr>
        <w:t>*7-7</w:t>
      </w:r>
      <w:r>
        <w:rPr>
          <w:rFonts w:hint="eastAsia" w:ascii="宋体" w:hAnsi="宋体"/>
          <w:sz w:val="24"/>
        </w:rPr>
        <w:tab/>
      </w:r>
      <w:r>
        <w:rPr>
          <w:rFonts w:hint="eastAsia" w:ascii="宋体" w:hAnsi="宋体"/>
          <w:sz w:val="24"/>
        </w:rPr>
        <w:t>参加本次政府采购活动前三年内，在经营活动中没有重大违法记录的声明</w:t>
      </w:r>
    </w:p>
    <w:p>
      <w:pPr>
        <w:spacing w:line="480" w:lineRule="exact"/>
        <w:ind w:left="1133" w:leftChars="229" w:hanging="652" w:hangingChars="272"/>
        <w:rPr>
          <w:rFonts w:ascii="宋体" w:hAnsi="宋体"/>
          <w:sz w:val="24"/>
        </w:rPr>
      </w:pPr>
      <w:r>
        <w:rPr>
          <w:rFonts w:hint="eastAsia" w:ascii="宋体" w:hAnsi="宋体"/>
          <w:sz w:val="24"/>
        </w:rPr>
        <w:t>投标人须提供此声明，法定代表人或法人授权代表签字，须加盖投标人公章。</w:t>
      </w:r>
    </w:p>
    <w:p>
      <w:pPr>
        <w:spacing w:line="480" w:lineRule="exact"/>
        <w:ind w:left="1133" w:leftChars="229" w:hanging="652" w:hangingChars="272"/>
        <w:rPr>
          <w:rFonts w:ascii="宋体" w:hAnsi="宋体"/>
          <w:sz w:val="24"/>
        </w:rPr>
      </w:pPr>
      <w:r>
        <w:rPr>
          <w:rFonts w:hint="eastAsia" w:ascii="宋体" w:hAnsi="宋体"/>
          <w:sz w:val="24"/>
        </w:rPr>
        <w:t>7-8</w:t>
      </w:r>
      <w:r>
        <w:rPr>
          <w:rFonts w:hint="eastAsia" w:ascii="宋体" w:hAnsi="宋体"/>
          <w:sz w:val="24"/>
        </w:rPr>
        <w:tab/>
      </w:r>
      <w:r>
        <w:rPr>
          <w:rFonts w:hint="eastAsia" w:ascii="宋体" w:hAnsi="宋体"/>
          <w:sz w:val="24"/>
        </w:rPr>
        <w:t>制造厂家的资格声明（参考格式）；</w:t>
      </w:r>
    </w:p>
    <w:p>
      <w:pPr>
        <w:spacing w:line="480" w:lineRule="exact"/>
        <w:ind w:left="1133" w:leftChars="229" w:hanging="652" w:hangingChars="272"/>
        <w:rPr>
          <w:rFonts w:ascii="宋体" w:hAnsi="宋体"/>
          <w:sz w:val="24"/>
        </w:rPr>
      </w:pPr>
      <w:r>
        <w:rPr>
          <w:rFonts w:hint="eastAsia" w:ascii="宋体" w:hAnsi="宋体"/>
          <w:sz w:val="24"/>
        </w:rPr>
        <w:t>7-9</w:t>
      </w:r>
      <w:r>
        <w:rPr>
          <w:rFonts w:ascii="宋体" w:hAnsi="宋体"/>
          <w:sz w:val="24"/>
        </w:rPr>
        <w:t xml:space="preserve"> </w:t>
      </w:r>
      <w:r>
        <w:rPr>
          <w:rFonts w:hint="eastAsia" w:ascii="宋体" w:hAnsi="宋体"/>
          <w:sz w:val="24"/>
        </w:rPr>
        <w:t>经销商（作为代理）的资格声明（参考格式）；</w:t>
      </w:r>
    </w:p>
    <w:p>
      <w:pPr>
        <w:spacing w:line="480" w:lineRule="exact"/>
        <w:ind w:left="1133" w:leftChars="229" w:hanging="652" w:hangingChars="272"/>
        <w:rPr>
          <w:rFonts w:ascii="宋体" w:hAnsi="宋体"/>
          <w:sz w:val="24"/>
        </w:rPr>
      </w:pPr>
      <w:r>
        <w:rPr>
          <w:rFonts w:hint="eastAsia" w:ascii="宋体" w:hAnsi="宋体"/>
          <w:sz w:val="24"/>
        </w:rPr>
        <w:t>7-10</w:t>
      </w:r>
      <w:r>
        <w:rPr>
          <w:rFonts w:ascii="宋体" w:hAnsi="宋体"/>
          <w:sz w:val="24"/>
        </w:rPr>
        <w:t xml:space="preserve"> </w:t>
      </w:r>
      <w:r>
        <w:rPr>
          <w:rFonts w:hint="eastAsia" w:ascii="宋体" w:hAnsi="宋体"/>
          <w:sz w:val="24"/>
        </w:rPr>
        <w:t>制造厂家（境内总代理商）的授权书（参考格式）；</w:t>
      </w:r>
    </w:p>
    <w:p>
      <w:pPr>
        <w:spacing w:line="480" w:lineRule="exact"/>
        <w:ind w:left="1133" w:leftChars="229" w:hanging="652" w:hangingChars="272"/>
        <w:rPr>
          <w:rFonts w:ascii="宋体" w:hAnsi="宋体"/>
          <w:sz w:val="24"/>
        </w:rPr>
      </w:pPr>
      <w:r>
        <w:rPr>
          <w:rFonts w:hint="eastAsia" w:ascii="宋体" w:hAnsi="宋体"/>
          <w:sz w:val="24"/>
        </w:rPr>
        <w:t>7-11 信用记录查询证明材料；根据财政部《关于在政府采购活动中查询及使用信用记录有关问题的通知》（财库〔2016〕125号），投标人须通过“信用中国”网站(www.creditchina.gov.cn)及中国政府采购网(www.ccgp.gov.cn)等渠道查询投标截止日前相关信用记录，对列入失信被执行人、重大税收违法案件当事人名单、政府采购严重违法失信行为记录名单的供应商，拒绝其参与政府采购活动。</w:t>
      </w:r>
    </w:p>
    <w:p>
      <w:pPr>
        <w:spacing w:line="480" w:lineRule="exact"/>
        <w:ind w:left="1133" w:leftChars="229" w:hanging="652" w:hangingChars="272"/>
        <w:rPr>
          <w:rFonts w:ascii="宋体" w:hAnsi="宋体"/>
          <w:sz w:val="24"/>
        </w:rPr>
      </w:pPr>
      <w:r>
        <w:rPr>
          <w:rFonts w:hint="eastAsia" w:ascii="宋体" w:hAnsi="宋体"/>
          <w:sz w:val="24"/>
        </w:rPr>
        <w:t xml:space="preserve">      ①网页截屏中应能显示公司名称、信用记录情况、查询时间等主要内容（查询时间范围应为本项目招标公告刊登之日至投标截止日之间）。</w:t>
      </w:r>
    </w:p>
    <w:p>
      <w:pPr>
        <w:spacing w:line="480" w:lineRule="exact"/>
        <w:ind w:left="1133" w:leftChars="229" w:hanging="652" w:hangingChars="272"/>
        <w:rPr>
          <w:rFonts w:ascii="宋体" w:hAnsi="宋体"/>
          <w:sz w:val="24"/>
        </w:rPr>
      </w:pPr>
      <w:r>
        <w:rPr>
          <w:rFonts w:hint="eastAsia" w:ascii="宋体" w:hAnsi="宋体"/>
          <w:sz w:val="24"/>
        </w:rPr>
        <w:t xml:space="preserve">      ②信用记录网页查询结果包括：无法查到相关信息、无不良记录、有不良记录三种情形。前两种情形视为无不良记录。</w:t>
      </w:r>
    </w:p>
    <w:p>
      <w:pPr>
        <w:spacing w:line="480" w:lineRule="exact"/>
        <w:ind w:left="1133" w:leftChars="229" w:hanging="652" w:hangingChars="272"/>
        <w:rPr>
          <w:rFonts w:ascii="宋体" w:hAnsi="宋体"/>
          <w:b/>
          <w:sz w:val="24"/>
        </w:rPr>
      </w:pPr>
      <w:r>
        <w:rPr>
          <w:rFonts w:hint="eastAsia" w:ascii="宋体" w:hAnsi="宋体"/>
          <w:sz w:val="24"/>
        </w:rPr>
        <w:t xml:space="preserve">     </w:t>
      </w:r>
      <w:r>
        <w:rPr>
          <w:rFonts w:hint="eastAsia" w:ascii="宋体" w:hAnsi="宋体"/>
          <w:b/>
          <w:sz w:val="24"/>
        </w:rPr>
        <w:t>*注：上述“信用记录查询证明材料”由招标代理机构于评审现场查询并打印。对列入失信被执行人、重大税收违法案件当事人名单、政府采购严重违法失信行为记录名单的投标人，视为未通过资格审查。</w:t>
      </w:r>
    </w:p>
    <w:p>
      <w:pPr>
        <w:spacing w:line="480" w:lineRule="exact"/>
        <w:ind w:left="1133" w:leftChars="229" w:hanging="652" w:hangingChars="272"/>
        <w:rPr>
          <w:rFonts w:ascii="宋体" w:hAnsi="宋体"/>
          <w:sz w:val="24"/>
        </w:rPr>
      </w:pPr>
      <w:r>
        <w:rPr>
          <w:rFonts w:hint="eastAsia" w:ascii="宋体" w:hAnsi="宋体"/>
          <w:sz w:val="24"/>
        </w:rPr>
        <w:t>7-</w:t>
      </w:r>
      <w:r>
        <w:rPr>
          <w:rFonts w:ascii="宋体" w:hAnsi="宋体"/>
          <w:sz w:val="24"/>
        </w:rPr>
        <w:t>12</w:t>
      </w:r>
      <w:r>
        <w:rPr>
          <w:rFonts w:hint="eastAsia" w:ascii="宋体" w:hAnsi="宋体"/>
          <w:sz w:val="24"/>
        </w:rPr>
        <w:t>投标人认为必要的其他资格证明文件。</w:t>
      </w:r>
    </w:p>
    <w:p>
      <w:pPr>
        <w:spacing w:line="480" w:lineRule="exact"/>
        <w:ind w:left="1133" w:leftChars="229" w:hanging="652" w:hangingChars="272"/>
        <w:rPr>
          <w:rFonts w:ascii="宋体" w:hAnsi="宋体"/>
          <w:sz w:val="24"/>
        </w:rPr>
      </w:pPr>
      <w:r>
        <w:rPr>
          <w:rFonts w:hint="eastAsia" w:ascii="宋体" w:hAnsi="宋体"/>
          <w:sz w:val="24"/>
        </w:rPr>
        <w:t>7-</w:t>
      </w:r>
      <w:r>
        <w:rPr>
          <w:rFonts w:ascii="宋体" w:hAnsi="宋体"/>
          <w:sz w:val="24"/>
        </w:rPr>
        <w:t>13</w:t>
      </w:r>
      <w:r>
        <w:rPr>
          <w:rFonts w:hint="eastAsia" w:ascii="宋体" w:hAnsi="宋体"/>
          <w:sz w:val="24"/>
        </w:rPr>
        <w:t xml:space="preserve"> 招标文件要求的其他证明文件。</w:t>
      </w:r>
    </w:p>
    <w:p>
      <w:pPr>
        <w:spacing w:line="480" w:lineRule="exact"/>
        <w:ind w:left="1133" w:leftChars="229" w:hanging="652" w:hangingChars="272"/>
        <w:rPr>
          <w:rFonts w:ascii="宋体" w:hAnsi="宋体"/>
          <w:sz w:val="24"/>
        </w:rPr>
      </w:pPr>
      <w:r>
        <w:rPr>
          <w:rFonts w:hint="eastAsia" w:ascii="宋体" w:hAnsi="宋体"/>
          <w:sz w:val="24"/>
        </w:rPr>
        <w:t>7-</w:t>
      </w:r>
      <w:r>
        <w:rPr>
          <w:rFonts w:ascii="宋体" w:hAnsi="宋体"/>
          <w:sz w:val="24"/>
        </w:rPr>
        <w:t>14</w:t>
      </w:r>
      <w:r>
        <w:rPr>
          <w:rFonts w:hint="eastAsia" w:ascii="宋体" w:hAnsi="宋体"/>
          <w:sz w:val="24"/>
        </w:rPr>
        <w:t>节能产品、环境标志产品、信息安全产品证明材料。</w:t>
      </w:r>
    </w:p>
    <w:p>
      <w:pPr>
        <w:spacing w:line="480" w:lineRule="exact"/>
        <w:ind w:left="1064" w:leftChars="164" w:hanging="720" w:hangingChars="300"/>
        <w:rPr>
          <w:rFonts w:ascii="宋体" w:hAnsi="宋体"/>
          <w:sz w:val="24"/>
        </w:rPr>
      </w:pPr>
      <w:r>
        <w:rPr>
          <w:rFonts w:hint="eastAsia" w:ascii="宋体" w:hAnsi="宋体"/>
          <w:sz w:val="24"/>
        </w:rPr>
        <w:t>8 同类案例一览表（需提供中标/成交通知书或合同或验收单复印件加盖本单位公章）</w:t>
      </w:r>
    </w:p>
    <w:p>
      <w:pPr>
        <w:spacing w:line="480" w:lineRule="exact"/>
        <w:ind w:left="1079" w:leftChars="171" w:hanging="720" w:hangingChars="300"/>
        <w:rPr>
          <w:rFonts w:ascii="宋体" w:hAnsi="宋体"/>
          <w:sz w:val="24"/>
        </w:rPr>
      </w:pPr>
      <w:r>
        <w:rPr>
          <w:rFonts w:hint="eastAsia" w:ascii="宋体" w:hAnsi="宋体"/>
          <w:sz w:val="24"/>
        </w:rPr>
        <w:t>9  供货方案、培训计划、技术方案</w:t>
      </w:r>
    </w:p>
    <w:p>
      <w:pPr>
        <w:spacing w:line="480" w:lineRule="exact"/>
        <w:ind w:left="1079" w:leftChars="171" w:hanging="720" w:hangingChars="300"/>
        <w:rPr>
          <w:rFonts w:ascii="宋体" w:hAnsi="宋体"/>
          <w:sz w:val="24"/>
        </w:rPr>
      </w:pPr>
      <w:r>
        <w:rPr>
          <w:rFonts w:hint="eastAsia" w:ascii="宋体" w:hAnsi="宋体"/>
          <w:sz w:val="24"/>
        </w:rPr>
        <w:t>10履约保证金保函格式（中标后开具）</w:t>
      </w:r>
    </w:p>
    <w:p>
      <w:pPr>
        <w:spacing w:line="480" w:lineRule="exact"/>
        <w:ind w:firstLine="360" w:firstLineChars="150"/>
        <w:rPr>
          <w:rFonts w:ascii="宋体" w:hAnsi="宋体"/>
          <w:sz w:val="24"/>
        </w:rPr>
      </w:pPr>
      <w:r>
        <w:rPr>
          <w:rFonts w:hint="eastAsia" w:ascii="宋体" w:hAnsi="宋体"/>
          <w:sz w:val="24"/>
        </w:rPr>
        <w:t>11中标服务费承诺函格式</w:t>
      </w:r>
    </w:p>
    <w:p>
      <w:pPr>
        <w:spacing w:line="480" w:lineRule="exact"/>
        <w:ind w:firstLine="360" w:firstLineChars="150"/>
        <w:rPr>
          <w:rFonts w:ascii="宋体" w:hAnsi="宋体"/>
          <w:sz w:val="24"/>
        </w:rPr>
      </w:pPr>
      <w:r>
        <w:rPr>
          <w:rFonts w:hint="eastAsia" w:ascii="宋体" w:hAnsi="宋体"/>
          <w:sz w:val="24"/>
        </w:rPr>
        <w:t>12售后服务承诺书格式</w:t>
      </w:r>
    </w:p>
    <w:p>
      <w:pPr>
        <w:spacing w:line="480" w:lineRule="exact"/>
        <w:ind w:firstLine="360" w:firstLineChars="150"/>
        <w:rPr>
          <w:rFonts w:ascii="宋体" w:hAnsi="宋体"/>
          <w:sz w:val="24"/>
        </w:rPr>
      </w:pPr>
      <w:bookmarkStart w:id="111" w:name="_Toc310195705"/>
      <w:bookmarkStart w:id="112" w:name="_Toc516367023"/>
      <w:bookmarkStart w:id="113" w:name="_Toc520356153"/>
      <w:r>
        <w:rPr>
          <w:rFonts w:hint="eastAsia" w:ascii="宋体" w:hAnsi="宋体"/>
          <w:sz w:val="24"/>
        </w:rPr>
        <w:t>13政府采购投标担保函格式</w:t>
      </w:r>
    </w:p>
    <w:p>
      <w:pPr>
        <w:spacing w:line="480" w:lineRule="exact"/>
        <w:ind w:firstLine="360" w:firstLineChars="150"/>
        <w:rPr>
          <w:rFonts w:ascii="宋体" w:hAnsi="宋体"/>
          <w:sz w:val="24"/>
        </w:rPr>
      </w:pPr>
      <w:r>
        <w:rPr>
          <w:rFonts w:hint="eastAsia" w:ascii="宋体" w:hAnsi="宋体"/>
          <w:sz w:val="24"/>
        </w:rPr>
        <w:t>14政府采购履约担保函格式</w:t>
      </w:r>
    </w:p>
    <w:p>
      <w:pPr>
        <w:spacing w:line="480" w:lineRule="exact"/>
        <w:ind w:left="599" w:leftChars="171" w:hanging="240" w:hangingChars="100"/>
        <w:rPr>
          <w:rFonts w:ascii="宋体" w:hAnsi="宋体"/>
          <w:sz w:val="24"/>
        </w:rPr>
      </w:pPr>
      <w:r>
        <w:rPr>
          <w:rFonts w:hint="eastAsia" w:ascii="宋体" w:hAnsi="宋体"/>
          <w:sz w:val="24"/>
        </w:rPr>
        <w:t>15《投标人企业类型声明函》（格式，符合《关于印发《政府采购促进中小企业发展管理办法》的通知》（财库【2020】46号））价格扣减条件的投标人须提交）（如适用）</w:t>
      </w:r>
    </w:p>
    <w:p>
      <w:pPr>
        <w:spacing w:line="480" w:lineRule="exact"/>
        <w:rPr>
          <w:rFonts w:ascii="宋体" w:hAnsi="宋体"/>
          <w:sz w:val="24"/>
        </w:rPr>
      </w:pPr>
      <w:r>
        <w:rPr>
          <w:rFonts w:hint="eastAsia" w:ascii="宋体" w:hAnsi="宋体"/>
          <w:sz w:val="24"/>
        </w:rPr>
        <w:t>9.2 除上述9.1条外，投标文件还应包括本须知第10条的所有文件。</w:t>
      </w:r>
    </w:p>
    <w:p>
      <w:pPr>
        <w:pStyle w:val="5"/>
        <w:tabs>
          <w:tab w:val="left" w:pos="900"/>
        </w:tabs>
        <w:spacing w:line="480" w:lineRule="exact"/>
        <w:ind w:left="899" w:hanging="899"/>
      </w:pPr>
      <w:bookmarkStart w:id="114" w:name="_Toc435548352"/>
      <w:r>
        <w:t>10. 证明</w:t>
      </w:r>
      <w:r>
        <w:rPr>
          <w:rFonts w:hint="eastAsia"/>
        </w:rPr>
        <w:t>货物</w:t>
      </w:r>
      <w:r>
        <w:t>的合格性和符合招标文件规定的文件</w:t>
      </w:r>
      <w:bookmarkEnd w:id="111"/>
      <w:bookmarkEnd w:id="112"/>
      <w:bookmarkEnd w:id="113"/>
      <w:bookmarkEnd w:id="114"/>
    </w:p>
    <w:p>
      <w:pPr>
        <w:spacing w:before="120" w:line="480" w:lineRule="exact"/>
        <w:rPr>
          <w:rFonts w:ascii="宋体" w:hAnsi="宋体"/>
          <w:sz w:val="24"/>
        </w:rPr>
      </w:pPr>
      <w:r>
        <w:rPr>
          <w:rFonts w:hint="eastAsia" w:ascii="宋体" w:hAnsi="宋体"/>
          <w:sz w:val="24"/>
        </w:rPr>
        <w:t>10.1投标人应提交证明文件，证明其拟供的合同项下的货物及相关服务的合格性符合招标文件规定。该证明文件是投标文件的一部分。</w:t>
      </w:r>
    </w:p>
    <w:p>
      <w:pPr>
        <w:spacing w:before="120" w:line="480" w:lineRule="exact"/>
        <w:ind w:left="900" w:hanging="900"/>
        <w:rPr>
          <w:rFonts w:ascii="宋体" w:hAnsi="宋体"/>
          <w:sz w:val="24"/>
        </w:rPr>
      </w:pPr>
      <w:bookmarkStart w:id="115" w:name="_Ref467306244"/>
      <w:r>
        <w:rPr>
          <w:rFonts w:hint="eastAsia" w:ascii="宋体" w:hAnsi="宋体"/>
          <w:sz w:val="24"/>
        </w:rPr>
        <w:t>10.2 上款所述的证明文件，可以是文字资料、图纸和数据，</w:t>
      </w:r>
      <w:bookmarkEnd w:id="115"/>
      <w:r>
        <w:rPr>
          <w:rFonts w:hint="eastAsia" w:ascii="宋体" w:hAnsi="宋体"/>
          <w:sz w:val="24"/>
        </w:rPr>
        <w:t>它包括：</w:t>
      </w:r>
    </w:p>
    <w:p>
      <w:pPr>
        <w:spacing w:before="120" w:line="480" w:lineRule="exact"/>
        <w:ind w:left="900" w:hanging="900"/>
        <w:rPr>
          <w:rFonts w:ascii="宋体" w:hAnsi="宋体"/>
          <w:sz w:val="24"/>
        </w:rPr>
      </w:pPr>
      <w:r>
        <w:rPr>
          <w:rFonts w:hint="eastAsia" w:ascii="宋体" w:hAnsi="宋体"/>
          <w:sz w:val="24"/>
        </w:rPr>
        <w:t>10.2.1 货物主要技术指标和性能的详细说明。</w:t>
      </w:r>
    </w:p>
    <w:p>
      <w:pPr>
        <w:spacing w:before="120" w:line="480" w:lineRule="exact"/>
        <w:rPr>
          <w:rFonts w:ascii="宋体" w:hAnsi="宋体"/>
          <w:sz w:val="24"/>
        </w:rPr>
      </w:pPr>
      <w:r>
        <w:rPr>
          <w:rFonts w:hint="eastAsia" w:ascii="宋体" w:hAnsi="宋体"/>
          <w:sz w:val="24"/>
        </w:rPr>
        <w:t>10.2.2货物从买方开始使用至招标文件规定的保质期内正常、连续地使用所必须的备件和专用工具清单，包括备件和专用工具的货源及现行价格。</w:t>
      </w:r>
    </w:p>
    <w:p>
      <w:pPr>
        <w:spacing w:before="120" w:line="480" w:lineRule="exact"/>
        <w:rPr>
          <w:rFonts w:ascii="宋体" w:hAnsi="宋体"/>
          <w:sz w:val="24"/>
        </w:rPr>
      </w:pPr>
      <w:r>
        <w:rPr>
          <w:rFonts w:hint="eastAsia" w:ascii="宋体" w:hAnsi="宋体"/>
          <w:sz w:val="24"/>
        </w:rPr>
        <w:t>10.2.3</w:t>
      </w:r>
      <w:r>
        <w:rPr>
          <w:rFonts w:hint="eastAsia" w:ascii="宋体" w:hAnsi="宋体"/>
          <w:sz w:val="24"/>
        </w:rPr>
        <w:tab/>
      </w:r>
      <w:r>
        <w:rPr>
          <w:rFonts w:hint="eastAsia" w:ascii="宋体" w:hAnsi="宋体"/>
          <w:sz w:val="24"/>
        </w:rPr>
        <w:t>投标人应针对货物内容制订详细具体的方案、措施和计划。</w:t>
      </w:r>
    </w:p>
    <w:p>
      <w:pPr>
        <w:spacing w:before="120" w:line="480" w:lineRule="exact"/>
        <w:rPr>
          <w:rFonts w:ascii="宋体" w:hAnsi="宋体"/>
          <w:sz w:val="24"/>
        </w:rPr>
      </w:pPr>
      <w:r>
        <w:rPr>
          <w:rFonts w:hint="eastAsia" w:ascii="宋体" w:hAnsi="宋体"/>
          <w:sz w:val="24"/>
        </w:rPr>
        <w:t>10.2.</w:t>
      </w:r>
      <w:r>
        <w:rPr>
          <w:rFonts w:ascii="宋体" w:hAnsi="宋体"/>
          <w:sz w:val="24"/>
        </w:rPr>
        <w:t>4</w:t>
      </w:r>
      <w:r>
        <w:rPr>
          <w:rFonts w:hint="eastAsia" w:ascii="宋体" w:hAnsi="宋体"/>
          <w:sz w:val="24"/>
        </w:rPr>
        <w:t>对照招标文件技术规格，投标人应针对技术规格中指出的工艺、材料和设备的标准进行逐项应答，并申明与技术规格条文的偏差和例外,提出详细可行的解决方案及作出相应的承诺。</w:t>
      </w:r>
    </w:p>
    <w:p>
      <w:pPr>
        <w:spacing w:before="120" w:line="480" w:lineRule="exact"/>
        <w:rPr>
          <w:rFonts w:ascii="宋体" w:hAnsi="宋体"/>
          <w:sz w:val="24"/>
        </w:rPr>
      </w:pPr>
      <w:r>
        <w:rPr>
          <w:rFonts w:hint="eastAsia" w:ascii="宋体" w:hAnsi="宋体"/>
          <w:sz w:val="24"/>
        </w:rPr>
        <w:t>10.3 其他有关问题。</w:t>
      </w:r>
    </w:p>
    <w:p>
      <w:pPr>
        <w:pStyle w:val="5"/>
        <w:tabs>
          <w:tab w:val="left" w:pos="900"/>
        </w:tabs>
        <w:spacing w:line="480" w:lineRule="exact"/>
      </w:pPr>
      <w:bookmarkStart w:id="116" w:name="_Toc520356155"/>
      <w:bookmarkStart w:id="117" w:name="_Toc435548353"/>
      <w:bookmarkStart w:id="118" w:name="_Toc310195706"/>
      <w:r>
        <w:t>11. 投标报价</w:t>
      </w:r>
      <w:bookmarkEnd w:id="116"/>
      <w:bookmarkEnd w:id="117"/>
      <w:bookmarkEnd w:id="118"/>
    </w:p>
    <w:p>
      <w:pPr>
        <w:spacing w:line="480" w:lineRule="exact"/>
        <w:ind w:left="900" w:hanging="900"/>
        <w:rPr>
          <w:rFonts w:ascii="宋体" w:hAnsi="宋体"/>
          <w:sz w:val="24"/>
        </w:rPr>
      </w:pPr>
      <w:r>
        <w:rPr>
          <w:rFonts w:hint="eastAsia" w:ascii="宋体" w:hAnsi="宋体"/>
          <w:sz w:val="24"/>
        </w:rPr>
        <w:t>11.1</w:t>
      </w:r>
      <w:r>
        <w:rPr>
          <w:rFonts w:hint="eastAsia" w:ascii="宋体" w:hAnsi="宋体"/>
          <w:b/>
          <w:bCs/>
          <w:sz w:val="24"/>
        </w:rPr>
        <w:t>所有投标均以人民币报价。</w:t>
      </w:r>
      <w:r>
        <w:rPr>
          <w:rFonts w:hint="eastAsia" w:ascii="宋体" w:hAnsi="宋体"/>
          <w:sz w:val="24"/>
        </w:rPr>
        <w:t>投标人的投标报价应遵守《中华人民共和国价格法》。</w:t>
      </w:r>
    </w:p>
    <w:p>
      <w:pPr>
        <w:spacing w:before="120" w:line="480" w:lineRule="exact"/>
        <w:rPr>
          <w:rFonts w:ascii="宋体" w:hAnsi="宋体"/>
          <w:sz w:val="24"/>
        </w:rPr>
      </w:pPr>
      <w:r>
        <w:rPr>
          <w:rFonts w:hint="eastAsia" w:ascii="宋体" w:hAnsi="宋体"/>
          <w:sz w:val="24"/>
        </w:rPr>
        <w:t>11.2投标人应在“投标分项报价表”上标明投标货物的单价和总价，并由法定代表人或其授权代表签署。</w:t>
      </w:r>
    </w:p>
    <w:p>
      <w:pPr>
        <w:spacing w:before="120" w:line="480" w:lineRule="exact"/>
        <w:rPr>
          <w:rFonts w:ascii="宋体" w:hAnsi="宋体"/>
          <w:sz w:val="24"/>
        </w:rPr>
      </w:pPr>
      <w:r>
        <w:rPr>
          <w:rFonts w:hint="eastAsia" w:ascii="宋体" w:hAnsi="宋体"/>
          <w:sz w:val="24"/>
        </w:rPr>
        <w:t>11.3投标分项报价表上的价格项应包含所有费用（招标文件另行规定除外），包括但不仅限于以下：</w:t>
      </w:r>
    </w:p>
    <w:p>
      <w:pPr>
        <w:spacing w:before="120" w:line="480" w:lineRule="exact"/>
        <w:rPr>
          <w:rFonts w:ascii="宋体" w:hAnsi="宋体"/>
          <w:b/>
          <w:bCs/>
          <w:sz w:val="24"/>
        </w:rPr>
      </w:pPr>
      <w:r>
        <w:rPr>
          <w:rFonts w:hint="eastAsia" w:ascii="宋体" w:hAnsi="宋体"/>
          <w:sz w:val="24"/>
        </w:rPr>
        <w:t>*11.3.1</w:t>
      </w:r>
      <w:r>
        <w:rPr>
          <w:rFonts w:hint="eastAsia" w:ascii="宋体" w:hAnsi="宋体"/>
          <w:b/>
          <w:bCs/>
          <w:sz w:val="24"/>
        </w:rPr>
        <w:t xml:space="preserve">投标报价范围及说明： </w:t>
      </w:r>
    </w:p>
    <w:p>
      <w:pPr>
        <w:spacing w:before="120" w:line="480" w:lineRule="exact"/>
        <w:rPr>
          <w:rFonts w:ascii="宋体" w:hAnsi="宋体"/>
          <w:b/>
          <w:bCs/>
          <w:sz w:val="24"/>
        </w:rPr>
      </w:pPr>
      <w:r>
        <w:rPr>
          <w:rFonts w:hint="eastAsia" w:ascii="宋体" w:hAnsi="宋体"/>
          <w:b/>
          <w:bCs/>
          <w:sz w:val="24"/>
        </w:rPr>
        <w:t>货物价——从中华人民共和国海关内提供的货物：投标报价以货物到达项目现场完税价为基础，包括制造或组装货物所使用的部件和原材料，以及货物本身已缴纳或应缴纳的全部关税、增值税、营业税、销售税和其他税费；运输费、保险费和货物运抵项目现场所产生的其它费用；货物本身必须的备件/附件和专用工具；技术文件费；安装、调试、验收费用；培训费；维修服务和技术支持费；第四章“采购需求”规定的其它费用。</w:t>
      </w:r>
    </w:p>
    <w:p>
      <w:pPr>
        <w:spacing w:before="120" w:line="480" w:lineRule="exact"/>
        <w:rPr>
          <w:rFonts w:ascii="宋体" w:hAnsi="宋体"/>
          <w:sz w:val="24"/>
        </w:rPr>
      </w:pPr>
      <w:r>
        <w:rPr>
          <w:rFonts w:hint="eastAsia" w:ascii="宋体" w:hAnsi="宋体"/>
          <w:b/>
          <w:bCs/>
          <w:sz w:val="24"/>
        </w:rPr>
        <w:t>货物价——从中华人民共和国海关外提供的货物：投标报价以货物到达项目现场免税价为基础，包括制造或组装货物所使用的部件和原材料，以及货物本身已缴纳或应缴纳的营业税、销售税和其他税费（但不包含关税、增值税）、运输费、保险费和货物运抵项目现场所产生的其它费用、货物本身必须的备件/附件和专用工具、技术文件费、负责进口货物及海关报关、通关等费用；安装、调试、验收费用；培训费；维修服务和技术支持费；第四章“采购需求”规定的其它费用。</w:t>
      </w:r>
    </w:p>
    <w:p>
      <w:pPr>
        <w:spacing w:before="120" w:line="480" w:lineRule="exact"/>
        <w:rPr>
          <w:rFonts w:ascii="宋体" w:hAnsi="宋体"/>
          <w:sz w:val="24"/>
        </w:rPr>
      </w:pPr>
      <w:r>
        <w:rPr>
          <w:rFonts w:hint="eastAsia" w:ascii="宋体" w:hAnsi="宋体"/>
          <w:sz w:val="24"/>
        </w:rPr>
        <w:t>11.3.2招标文件未列明，而投标人认为必需的费用也需列入报价。在合同实施时，招标人将不予支付投标人没有列入的项目费用，并认为此项目的费用已包括在总报价中。</w:t>
      </w:r>
    </w:p>
    <w:p>
      <w:pPr>
        <w:spacing w:before="120" w:line="480" w:lineRule="exact"/>
        <w:rPr>
          <w:rFonts w:ascii="宋体" w:hAnsi="宋体"/>
          <w:sz w:val="24"/>
        </w:rPr>
      </w:pPr>
      <w:r>
        <w:rPr>
          <w:rFonts w:hint="eastAsia" w:ascii="宋体" w:hAnsi="宋体"/>
          <w:sz w:val="24"/>
        </w:rPr>
        <w:t>11.3.3投标</w:t>
      </w:r>
      <w:r>
        <w:rPr>
          <w:rFonts w:ascii="宋体" w:hAnsi="宋体"/>
          <w:sz w:val="24"/>
        </w:rPr>
        <w:t>人中标后，签订合同及最终结算均以投标报价为准，投标人不得以任何理由作出调整</w:t>
      </w:r>
      <w:r>
        <w:rPr>
          <w:rFonts w:hint="eastAsia" w:ascii="宋体" w:hAnsi="宋体"/>
          <w:sz w:val="24"/>
        </w:rPr>
        <w:t>。</w:t>
      </w:r>
    </w:p>
    <w:p>
      <w:pPr>
        <w:tabs>
          <w:tab w:val="left" w:pos="0"/>
        </w:tabs>
        <w:spacing w:before="120" w:line="480" w:lineRule="exact"/>
        <w:rPr>
          <w:rFonts w:ascii="宋体" w:hAnsi="宋体"/>
          <w:b/>
          <w:sz w:val="24"/>
        </w:rPr>
      </w:pPr>
      <w:r>
        <w:rPr>
          <w:rFonts w:hint="eastAsia" w:ascii="宋体" w:hAnsi="宋体"/>
          <w:b/>
          <w:sz w:val="24"/>
        </w:rPr>
        <w:t>11.4 本次招标投标人只允许对本项目或对每一包有一个总报价，任何选择性报价（或多个方案）的投标为无效标。</w:t>
      </w:r>
    </w:p>
    <w:p>
      <w:pPr>
        <w:tabs>
          <w:tab w:val="left" w:pos="900"/>
        </w:tabs>
        <w:spacing w:before="120" w:line="480" w:lineRule="exact"/>
        <w:ind w:left="900" w:hanging="900"/>
        <w:rPr>
          <w:rFonts w:ascii="宋体" w:hAnsi="宋体"/>
          <w:b/>
          <w:sz w:val="24"/>
        </w:rPr>
      </w:pPr>
      <w:r>
        <w:rPr>
          <w:rFonts w:hint="eastAsia" w:ascii="宋体" w:hAnsi="宋体"/>
          <w:b/>
          <w:sz w:val="24"/>
        </w:rPr>
        <w:t>11.5 投标报价中，如投标内容超出招标文件要求，该部分内容在评标时将不予以核减。</w:t>
      </w:r>
    </w:p>
    <w:p>
      <w:pPr>
        <w:tabs>
          <w:tab w:val="left" w:pos="900"/>
        </w:tabs>
        <w:spacing w:before="120" w:line="480" w:lineRule="exact"/>
        <w:ind w:left="900" w:hanging="900"/>
        <w:rPr>
          <w:rFonts w:ascii="宋体" w:hAnsi="宋体"/>
          <w:sz w:val="24"/>
        </w:rPr>
      </w:pPr>
      <w:r>
        <w:rPr>
          <w:rFonts w:hint="eastAsia" w:ascii="宋体" w:hAnsi="宋体"/>
          <w:sz w:val="24"/>
        </w:rPr>
        <w:t>11.6 最低报价不是授予合同的唯一保证。</w:t>
      </w:r>
    </w:p>
    <w:p>
      <w:pPr>
        <w:pStyle w:val="5"/>
        <w:spacing w:line="480" w:lineRule="exact"/>
      </w:pPr>
      <w:bookmarkStart w:id="119" w:name="_Toc520356156"/>
      <w:bookmarkStart w:id="120" w:name="_Toc310195707"/>
      <w:bookmarkStart w:id="121" w:name="_Ref467306513"/>
      <w:bookmarkStart w:id="122" w:name="_Toc435548354"/>
      <w:r>
        <w:t>12. 投标保证金</w:t>
      </w:r>
      <w:bookmarkEnd w:id="119"/>
      <w:bookmarkEnd w:id="120"/>
      <w:bookmarkEnd w:id="121"/>
      <w:bookmarkEnd w:id="122"/>
    </w:p>
    <w:p>
      <w:pPr>
        <w:spacing w:before="120" w:line="480" w:lineRule="exact"/>
        <w:ind w:left="898" w:hanging="898"/>
        <w:rPr>
          <w:rFonts w:ascii="宋体" w:hAnsi="宋体"/>
          <w:sz w:val="24"/>
        </w:rPr>
      </w:pPr>
      <w:bookmarkStart w:id="123" w:name="_Ref467306302"/>
      <w:r>
        <w:rPr>
          <w:rFonts w:hint="eastAsia" w:ascii="宋体" w:hAnsi="宋体"/>
          <w:sz w:val="24"/>
        </w:rPr>
        <w:t>12.1 投标人应提供投标保证金</w:t>
      </w:r>
      <w:bookmarkEnd w:id="123"/>
      <w:r>
        <w:rPr>
          <w:rFonts w:hint="eastAsia" w:ascii="宋体" w:hAnsi="宋体"/>
          <w:sz w:val="24"/>
        </w:rPr>
        <w:t>，作为其有效投标的一部分。</w:t>
      </w:r>
    </w:p>
    <w:p>
      <w:pPr>
        <w:spacing w:before="120" w:line="480" w:lineRule="exact"/>
        <w:rPr>
          <w:rFonts w:ascii="宋体" w:hAnsi="宋体"/>
          <w:sz w:val="24"/>
        </w:rPr>
      </w:pPr>
      <w:r>
        <w:rPr>
          <w:rFonts w:hint="eastAsia" w:ascii="宋体" w:hAnsi="宋体"/>
          <w:sz w:val="24"/>
        </w:rPr>
        <w:t>12.2 投标保证金是为了保护采购人和采购代理机构免遭因投标人的行为蒙受损失而要求的。</w:t>
      </w:r>
    </w:p>
    <w:p>
      <w:pPr>
        <w:spacing w:before="120" w:line="480" w:lineRule="exact"/>
        <w:rPr>
          <w:rFonts w:ascii="宋体" w:hAnsi="宋体"/>
          <w:b/>
          <w:sz w:val="24"/>
        </w:rPr>
      </w:pPr>
      <w:r>
        <w:rPr>
          <w:rFonts w:hint="eastAsia" w:ascii="宋体" w:hAnsi="宋体"/>
          <w:b/>
          <w:sz w:val="24"/>
        </w:rPr>
        <w:t>下列任何情况发生，投标保证金将不予返还：</w:t>
      </w:r>
    </w:p>
    <w:p>
      <w:pPr>
        <w:pStyle w:val="250"/>
        <w:tabs>
          <w:tab w:val="left" w:pos="2240"/>
        </w:tabs>
        <w:spacing w:line="480" w:lineRule="exact"/>
        <w:rPr>
          <w:rFonts w:hAnsi="宋体"/>
          <w:sz w:val="24"/>
        </w:rPr>
      </w:pPr>
      <w:r>
        <w:rPr>
          <w:rFonts w:hint="eastAsia" w:hAnsi="宋体"/>
          <w:sz w:val="24"/>
        </w:rPr>
        <w:t>（1）在开标之日后到投标有效期满前，投标人因自身原因撤回投标的；</w:t>
      </w:r>
    </w:p>
    <w:p>
      <w:pPr>
        <w:pStyle w:val="250"/>
        <w:tabs>
          <w:tab w:val="left" w:pos="2240"/>
        </w:tabs>
        <w:spacing w:line="480" w:lineRule="exact"/>
        <w:rPr>
          <w:rFonts w:hAnsi="宋体"/>
          <w:sz w:val="24"/>
        </w:rPr>
      </w:pPr>
      <w:r>
        <w:rPr>
          <w:rFonts w:hint="eastAsia" w:hAnsi="宋体"/>
          <w:sz w:val="24"/>
        </w:rPr>
        <w:t>（2）投标人以他人名义投标、相互串通投标或者以其他方式弄虚作假的，投标人提交的投标文件中提交虚假资料或失实资料的；</w:t>
      </w:r>
    </w:p>
    <w:p>
      <w:pPr>
        <w:pStyle w:val="250"/>
        <w:tabs>
          <w:tab w:val="left" w:pos="2240"/>
        </w:tabs>
        <w:spacing w:line="480" w:lineRule="exact"/>
        <w:rPr>
          <w:rFonts w:hAnsi="宋体"/>
          <w:sz w:val="24"/>
        </w:rPr>
      </w:pPr>
      <w:r>
        <w:rPr>
          <w:rFonts w:hint="eastAsia" w:hAnsi="宋体"/>
          <w:sz w:val="24"/>
        </w:rPr>
        <w:t>（3）中标人不按本须知第27条的规定与采购人签订合同的；</w:t>
      </w:r>
    </w:p>
    <w:p>
      <w:pPr>
        <w:pStyle w:val="250"/>
        <w:tabs>
          <w:tab w:val="left" w:pos="2240"/>
        </w:tabs>
        <w:spacing w:line="480" w:lineRule="exact"/>
        <w:rPr>
          <w:rFonts w:hAnsi="宋体"/>
          <w:sz w:val="24"/>
        </w:rPr>
      </w:pPr>
      <w:r>
        <w:rPr>
          <w:rFonts w:hint="eastAsia" w:hAnsi="宋体"/>
          <w:sz w:val="24"/>
        </w:rPr>
        <w:t>（4）中标人不按本须知第28条的规定提交履约保证金的；</w:t>
      </w:r>
    </w:p>
    <w:p>
      <w:pPr>
        <w:pStyle w:val="250"/>
        <w:tabs>
          <w:tab w:val="left" w:pos="2240"/>
        </w:tabs>
        <w:spacing w:line="480" w:lineRule="exact"/>
        <w:rPr>
          <w:rFonts w:hAnsi="宋体"/>
          <w:sz w:val="24"/>
        </w:rPr>
      </w:pPr>
      <w:r>
        <w:rPr>
          <w:rFonts w:hint="eastAsia" w:hAnsi="宋体"/>
          <w:sz w:val="24"/>
        </w:rPr>
        <w:t>（5）中标人领取中标通知书时未按第29条的规定缴纳中标服务费的。</w:t>
      </w:r>
    </w:p>
    <w:p>
      <w:pPr>
        <w:spacing w:before="120" w:line="480" w:lineRule="exact"/>
        <w:rPr>
          <w:rFonts w:ascii="宋体" w:hAnsi="宋体"/>
          <w:sz w:val="24"/>
        </w:rPr>
      </w:pPr>
      <w:bookmarkStart w:id="124" w:name="_Ref467306336"/>
      <w:r>
        <w:rPr>
          <w:rFonts w:hint="eastAsia" w:ascii="宋体" w:hAnsi="宋体"/>
          <w:sz w:val="24"/>
        </w:rPr>
        <w:t>12.3投标保证金必须采用下列形式之一：</w:t>
      </w:r>
    </w:p>
    <w:bookmarkEnd w:id="124"/>
    <w:p>
      <w:pPr>
        <w:spacing w:before="120" w:line="480" w:lineRule="exact"/>
        <w:rPr>
          <w:rFonts w:ascii="宋体" w:hAnsi="宋体"/>
          <w:sz w:val="24"/>
        </w:rPr>
      </w:pPr>
      <w:r>
        <w:rPr>
          <w:rFonts w:ascii="宋体" w:hAnsi="宋体"/>
          <w:sz w:val="24"/>
        </w:rPr>
        <w:t>电汇（采用电汇必须保证在投标文件递交截止时间前汇到采购代理机构账户。以采购代理机构银行通知确认到账为准；如至投标文件递交截止时间仍未得到采购代理机构的银行确认，将被视为投标人未提供保证金）</w:t>
      </w:r>
      <w:r>
        <w:rPr>
          <w:rFonts w:hint="eastAsia" w:ascii="宋体" w:hAnsi="宋体"/>
          <w:sz w:val="24"/>
        </w:rPr>
        <w:t>、支票、汇票、本票、保函等非现金形式</w:t>
      </w:r>
      <w:r>
        <w:rPr>
          <w:rFonts w:ascii="宋体" w:hAnsi="宋体"/>
          <w:sz w:val="24"/>
        </w:rPr>
        <w:t>。</w:t>
      </w:r>
    </w:p>
    <w:p>
      <w:pPr>
        <w:spacing w:before="120" w:line="480" w:lineRule="exact"/>
        <w:ind w:left="900" w:hanging="900"/>
        <w:rPr>
          <w:rFonts w:ascii="宋体" w:hAnsi="宋体"/>
          <w:sz w:val="24"/>
        </w:rPr>
      </w:pPr>
      <w:r>
        <w:rPr>
          <w:rFonts w:hint="eastAsia" w:ascii="宋体" w:hAnsi="宋体"/>
          <w:sz w:val="24"/>
        </w:rPr>
        <w:t>12.4 凡没有根据本须知12.1和第12.3条的规定随附投标保证金的投标，将被拒绝。</w:t>
      </w:r>
    </w:p>
    <w:p>
      <w:pPr>
        <w:spacing w:before="120" w:line="480" w:lineRule="exact"/>
        <w:rPr>
          <w:rFonts w:ascii="宋体" w:hAnsi="宋体"/>
          <w:sz w:val="24"/>
        </w:rPr>
      </w:pPr>
      <w:r>
        <w:rPr>
          <w:rFonts w:hint="eastAsia" w:ascii="宋体" w:hAnsi="宋体"/>
          <w:sz w:val="24"/>
        </w:rPr>
        <w:t>12.5 中标人的投标保证金，在与甲方签订合同后五个工作日内无息退还（中标人凭收据和采购合同领取投标保证金）。</w:t>
      </w:r>
    </w:p>
    <w:p>
      <w:pPr>
        <w:spacing w:before="120" w:line="480" w:lineRule="exact"/>
        <w:rPr>
          <w:rFonts w:ascii="宋体" w:hAnsi="宋体"/>
          <w:b/>
          <w:sz w:val="24"/>
        </w:rPr>
      </w:pPr>
      <w:r>
        <w:rPr>
          <w:rFonts w:hint="eastAsia" w:ascii="宋体" w:hAnsi="宋体"/>
          <w:sz w:val="24"/>
        </w:rPr>
        <w:t>12.6未中标的投标人的投标保证金将于中标通知书发出后五个工作日内无息退还投标人（投标人凭收据领取投标保证金）。</w:t>
      </w:r>
    </w:p>
    <w:p>
      <w:pPr>
        <w:pStyle w:val="5"/>
        <w:spacing w:line="480" w:lineRule="exact"/>
        <w:ind w:left="899" w:hanging="899"/>
      </w:pPr>
      <w:bookmarkStart w:id="125" w:name="_Toc435548355"/>
      <w:bookmarkStart w:id="126" w:name="_Toc310195708"/>
      <w:bookmarkStart w:id="127" w:name="_Toc520356157"/>
      <w:r>
        <w:t>13. 投标有效期</w:t>
      </w:r>
      <w:bookmarkEnd w:id="125"/>
      <w:bookmarkEnd w:id="126"/>
      <w:bookmarkEnd w:id="127"/>
    </w:p>
    <w:p>
      <w:pPr>
        <w:spacing w:before="120" w:line="480" w:lineRule="exact"/>
        <w:rPr>
          <w:rFonts w:ascii="宋体" w:hAnsi="宋体"/>
          <w:sz w:val="24"/>
        </w:rPr>
      </w:pPr>
      <w:r>
        <w:rPr>
          <w:rFonts w:hint="eastAsia" w:ascii="宋体" w:hAnsi="宋体"/>
          <w:sz w:val="24"/>
        </w:rPr>
        <w:t>13.1 投标应在规定的开标日后的</w:t>
      </w:r>
      <w:r>
        <w:rPr>
          <w:rFonts w:hint="eastAsia" w:ascii="宋体" w:hAnsi="宋体"/>
          <w:sz w:val="24"/>
          <w:u w:val="single"/>
        </w:rPr>
        <w:t xml:space="preserve"> </w:t>
      </w:r>
      <w:r>
        <w:rPr>
          <w:rFonts w:ascii="宋体" w:hAnsi="宋体"/>
          <w:sz w:val="24"/>
          <w:u w:val="single"/>
        </w:rPr>
        <w:t>180</w:t>
      </w:r>
      <w:r>
        <w:rPr>
          <w:rFonts w:hint="eastAsia" w:ascii="宋体" w:hAnsi="宋体"/>
          <w:sz w:val="24"/>
        </w:rPr>
        <w:t>个日历日内保持有效，投标有效期不满足要求的投标，将按无效标处理。</w:t>
      </w:r>
    </w:p>
    <w:p>
      <w:pPr>
        <w:spacing w:before="120" w:line="480" w:lineRule="exact"/>
        <w:rPr>
          <w:rFonts w:ascii="宋体" w:hAnsi="宋体"/>
          <w:sz w:val="24"/>
        </w:rPr>
      </w:pPr>
      <w:r>
        <w:rPr>
          <w:rFonts w:hint="eastAsia" w:ascii="宋体" w:hAnsi="宋体"/>
          <w:sz w:val="24"/>
        </w:rPr>
        <w:t>13.2 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不会被没收。上述要求和答复都应以书面形式提交。</w:t>
      </w:r>
    </w:p>
    <w:p>
      <w:pPr>
        <w:pStyle w:val="5"/>
        <w:spacing w:line="480" w:lineRule="exact"/>
        <w:ind w:left="899" w:hanging="899"/>
      </w:pPr>
      <w:bookmarkStart w:id="128" w:name="_Toc520356158"/>
      <w:bookmarkStart w:id="129" w:name="_Toc435548356"/>
      <w:bookmarkStart w:id="130" w:name="_Toc310195709"/>
      <w:r>
        <w:t>14. 投标文件的签署</w:t>
      </w:r>
      <w:bookmarkEnd w:id="128"/>
      <w:r>
        <w:t>与规定</w:t>
      </w:r>
      <w:bookmarkEnd w:id="129"/>
      <w:bookmarkEnd w:id="130"/>
    </w:p>
    <w:p>
      <w:pPr>
        <w:spacing w:before="120" w:line="480" w:lineRule="exact"/>
        <w:rPr>
          <w:rFonts w:ascii="宋体" w:hAnsi="宋体"/>
          <w:sz w:val="24"/>
        </w:rPr>
      </w:pPr>
      <w:r>
        <w:rPr>
          <w:rFonts w:hint="eastAsia" w:ascii="宋体" w:hAnsi="宋体"/>
          <w:sz w:val="24"/>
        </w:rPr>
        <w:t>14.1投标人应按招标文件投标人须知资料表的规定准备投标文件正本和副本，每份投标文件须清楚地标明“正本”或“副本”。若正本和副本不符，以正本为准。</w:t>
      </w:r>
    </w:p>
    <w:p>
      <w:pPr>
        <w:spacing w:before="120" w:line="480" w:lineRule="exact"/>
        <w:rPr>
          <w:rFonts w:ascii="宋体" w:hAnsi="宋体"/>
          <w:sz w:val="24"/>
        </w:rPr>
      </w:pPr>
      <w:r>
        <w:rPr>
          <w:rFonts w:hint="eastAsia" w:ascii="宋体" w:hAnsi="宋体"/>
          <w:sz w:val="24"/>
        </w:rPr>
        <w:t>14.2投标文件的正本需打印或用不退色墨水书写，并由投标人的法定代表人或经其正式授权的代表在投标文件上签字并加盖单位印章。授权代表须持有一份书面的“法定代表人授权书”（标准格式附后），并将另一份附在投标文件中。</w:t>
      </w:r>
    </w:p>
    <w:p>
      <w:pPr>
        <w:spacing w:before="120" w:line="480" w:lineRule="exact"/>
        <w:rPr>
          <w:rFonts w:ascii="宋体" w:hAnsi="宋体"/>
          <w:sz w:val="24"/>
        </w:rPr>
      </w:pPr>
      <w:r>
        <w:rPr>
          <w:rFonts w:hint="eastAsia" w:ascii="宋体" w:hAnsi="宋体"/>
          <w:sz w:val="24"/>
        </w:rPr>
        <w:t>14.3 任何对投标文件行间插字、涂改和增删，必须由投标文件签字人签字或盖章后才有效。</w:t>
      </w:r>
    </w:p>
    <w:p>
      <w:pPr>
        <w:spacing w:before="120" w:line="480" w:lineRule="exact"/>
        <w:rPr>
          <w:rFonts w:ascii="宋体" w:hAnsi="宋体"/>
          <w:sz w:val="24"/>
        </w:rPr>
      </w:pPr>
      <w:r>
        <w:rPr>
          <w:rFonts w:hint="eastAsia" w:ascii="宋体" w:hAnsi="宋体"/>
          <w:sz w:val="24"/>
        </w:rPr>
        <w:t>14.4 投标文件因字迹潦草或表达不清所引起的后果由投标人负责。</w:t>
      </w:r>
    </w:p>
    <w:p>
      <w:pPr>
        <w:spacing w:before="120" w:line="480" w:lineRule="exact"/>
        <w:ind w:left="900" w:hanging="900" w:hangingChars="375"/>
        <w:rPr>
          <w:rFonts w:ascii="宋体" w:hAnsi="宋体"/>
          <w:sz w:val="24"/>
        </w:rPr>
      </w:pPr>
      <w:r>
        <w:rPr>
          <w:rFonts w:hint="eastAsia" w:ascii="宋体" w:hAnsi="宋体"/>
          <w:sz w:val="24"/>
        </w:rPr>
        <w:t>14.5 投标文件无法人签字，或无被授权代表签字，其投标为无效标。</w:t>
      </w:r>
    </w:p>
    <w:p>
      <w:pPr>
        <w:pStyle w:val="5"/>
        <w:spacing w:line="480" w:lineRule="exact"/>
        <w:ind w:left="899" w:hanging="899"/>
        <w:jc w:val="center"/>
      </w:pPr>
      <w:bookmarkStart w:id="131" w:name="_Toc520356159"/>
      <w:bookmarkStart w:id="132" w:name="_Toc435548357"/>
      <w:bookmarkStart w:id="133" w:name="_Toc310195710"/>
      <w:r>
        <w:t>四   投标文件的递交</w:t>
      </w:r>
      <w:bookmarkEnd w:id="131"/>
      <w:bookmarkEnd w:id="132"/>
      <w:bookmarkEnd w:id="133"/>
    </w:p>
    <w:p>
      <w:pPr>
        <w:pStyle w:val="5"/>
        <w:spacing w:line="480" w:lineRule="exact"/>
        <w:ind w:left="899" w:hanging="899"/>
      </w:pPr>
      <w:bookmarkStart w:id="134" w:name="_Toc435548358"/>
      <w:bookmarkStart w:id="135" w:name="_Toc310195711"/>
      <w:r>
        <w:t>15. 投标文件的装订及递交</w:t>
      </w:r>
      <w:bookmarkEnd w:id="134"/>
      <w:bookmarkEnd w:id="135"/>
    </w:p>
    <w:p>
      <w:pPr>
        <w:tabs>
          <w:tab w:val="left" w:pos="900"/>
        </w:tabs>
        <w:spacing w:before="120" w:line="480" w:lineRule="exact"/>
        <w:ind w:firstLine="14" w:firstLineChars="6"/>
        <w:rPr>
          <w:rFonts w:ascii="宋体" w:hAnsi="宋体"/>
          <w:b/>
          <w:sz w:val="24"/>
        </w:rPr>
      </w:pPr>
      <w:bookmarkStart w:id="136" w:name="_Toc520356161"/>
      <w:r>
        <w:rPr>
          <w:rFonts w:hint="eastAsia" w:ascii="宋体" w:hAnsi="宋体"/>
          <w:b/>
          <w:sz w:val="24"/>
        </w:rPr>
        <w:t>15.1 投标文件的装订要求，正文部分一律采用A4纸（图纸、彩页等除外），正反面打印，左侧装订。装订应牢固可靠，不易散落，不得采用活页式装订。采购人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pPr>
        <w:tabs>
          <w:tab w:val="left" w:pos="0"/>
        </w:tabs>
        <w:spacing w:before="120" w:line="480" w:lineRule="exact"/>
        <w:rPr>
          <w:rFonts w:ascii="宋体" w:hAnsi="宋体"/>
          <w:b/>
          <w:sz w:val="24"/>
        </w:rPr>
      </w:pPr>
      <w:r>
        <w:rPr>
          <w:rFonts w:hint="eastAsia" w:ascii="宋体" w:hAnsi="宋体"/>
          <w:b/>
          <w:sz w:val="24"/>
        </w:rPr>
        <w:t>15.2投标人应将“开标一览表”、“投标保证金”、“投标文件资格册（正本一份、副本五份）”、“投标文件商务技术册（正本一份、副本五份）”、“电子版”分开单独密封，并在信封上分别注明标明“开标一览表”、“投标保证金”、“投标文件资格册”、“投标文件商务技术册”、“电子版”字样，在投标时单独递交。同时提供“法人代表授权书复印件（加盖投标人公章）”及“授权代表身份证复印件（加盖投标人公章）”。</w:t>
      </w:r>
    </w:p>
    <w:p>
      <w:pPr>
        <w:tabs>
          <w:tab w:val="left" w:pos="0"/>
        </w:tabs>
        <w:spacing w:before="120" w:line="480" w:lineRule="exact"/>
        <w:rPr>
          <w:rFonts w:ascii="宋体" w:hAnsi="宋体"/>
          <w:b/>
          <w:sz w:val="24"/>
        </w:rPr>
      </w:pPr>
      <w:r>
        <w:rPr>
          <w:rFonts w:hint="eastAsia" w:ascii="宋体" w:hAnsi="宋体"/>
          <w:b/>
          <w:sz w:val="24"/>
        </w:rPr>
        <w:t>15.3所有信封上均应：</w:t>
      </w:r>
    </w:p>
    <w:p>
      <w:pPr>
        <w:pStyle w:val="250"/>
        <w:tabs>
          <w:tab w:val="left" w:pos="630"/>
          <w:tab w:val="left" w:pos="1365"/>
        </w:tabs>
        <w:spacing w:line="480" w:lineRule="exact"/>
        <w:ind w:firstLine="472" w:firstLineChars="196"/>
        <w:rPr>
          <w:rFonts w:hAnsi="宋体"/>
          <w:b/>
          <w:sz w:val="24"/>
        </w:rPr>
      </w:pPr>
      <w:r>
        <w:rPr>
          <w:rFonts w:hint="eastAsia" w:hAnsi="宋体"/>
          <w:b/>
          <w:sz w:val="24"/>
        </w:rPr>
        <w:t>1）清楚标明递交至招标公告或投标邀请书中指明的地址。</w:t>
      </w:r>
    </w:p>
    <w:p>
      <w:pPr>
        <w:pStyle w:val="250"/>
        <w:tabs>
          <w:tab w:val="left" w:pos="1365"/>
        </w:tabs>
        <w:spacing w:line="480" w:lineRule="exact"/>
        <w:ind w:firstLine="472" w:firstLineChars="196"/>
        <w:rPr>
          <w:rFonts w:hAnsi="宋体"/>
          <w:b/>
          <w:sz w:val="24"/>
        </w:rPr>
      </w:pPr>
      <w:r>
        <w:rPr>
          <w:rFonts w:hint="eastAsia" w:hAnsi="宋体"/>
          <w:b/>
          <w:sz w:val="24"/>
        </w:rPr>
        <w:t>2）注明招标的项目名称、招标编号和“在</w:t>
      </w:r>
      <w:r>
        <w:rPr>
          <w:rFonts w:hint="eastAsia" w:hAnsi="宋体"/>
          <w:i/>
          <w:sz w:val="24"/>
          <w:u w:val="single"/>
        </w:rPr>
        <w:t>（开标时间）</w:t>
      </w:r>
      <w:r>
        <w:rPr>
          <w:rFonts w:hint="eastAsia" w:hAnsi="宋体"/>
          <w:b/>
          <w:sz w:val="24"/>
        </w:rPr>
        <w:t>之前不得启封”的字样。</w:t>
      </w:r>
    </w:p>
    <w:p>
      <w:pPr>
        <w:pStyle w:val="250"/>
        <w:tabs>
          <w:tab w:val="left" w:pos="1365"/>
        </w:tabs>
        <w:spacing w:line="480" w:lineRule="exact"/>
        <w:ind w:firstLine="472" w:firstLineChars="196"/>
        <w:rPr>
          <w:rFonts w:hAnsi="宋体"/>
          <w:b/>
          <w:sz w:val="24"/>
        </w:rPr>
      </w:pPr>
      <w:r>
        <w:rPr>
          <w:rFonts w:hint="eastAsia" w:hAnsi="宋体"/>
          <w:b/>
          <w:sz w:val="24"/>
        </w:rPr>
        <w:t>3）投标人提供投标文件的密封粘贴处应加盖本单位公章或被授权代表签字，以便确认密封情况，不符合要求的投标将被拒绝。</w:t>
      </w:r>
    </w:p>
    <w:p>
      <w:pPr>
        <w:pStyle w:val="19"/>
        <w:tabs>
          <w:tab w:val="clear" w:pos="567"/>
        </w:tabs>
        <w:spacing w:line="480" w:lineRule="exact"/>
      </w:pPr>
      <w:r>
        <w:rPr>
          <w:rFonts w:hint="eastAsia"/>
        </w:rPr>
        <w:t>15.4 所有信封上还应写明投标人名称和地址，以便采购代理机构在投标截止时间以后收到的投标文件，能原封退回。如果投标人未按上述要求加写标记的，采购代理机构对投标文件的误投概不负责。</w:t>
      </w:r>
    </w:p>
    <w:p>
      <w:pPr>
        <w:pStyle w:val="5"/>
        <w:spacing w:line="480" w:lineRule="exact"/>
        <w:ind w:left="899" w:hanging="899"/>
      </w:pPr>
      <w:bookmarkStart w:id="137" w:name="_Toc310195712"/>
      <w:bookmarkStart w:id="138" w:name="_Toc435548359"/>
      <w:r>
        <w:t>16. 投标截止期</w:t>
      </w:r>
      <w:bookmarkEnd w:id="136"/>
      <w:bookmarkEnd w:id="137"/>
      <w:bookmarkEnd w:id="138"/>
    </w:p>
    <w:p>
      <w:pPr>
        <w:spacing w:before="120" w:line="480" w:lineRule="exact"/>
        <w:rPr>
          <w:rFonts w:ascii="宋体" w:hAnsi="宋体"/>
          <w:sz w:val="24"/>
        </w:rPr>
      </w:pPr>
      <w:r>
        <w:rPr>
          <w:rFonts w:hint="eastAsia" w:ascii="宋体" w:hAnsi="宋体"/>
          <w:sz w:val="24"/>
        </w:rPr>
        <w:t>16.1投标人应在招标公告或投标邀请书中规定的截止时间前，将投标文件按招标公告或投标邀请书中规定的地址递交。</w:t>
      </w:r>
    </w:p>
    <w:p>
      <w:pPr>
        <w:spacing w:before="120" w:line="480" w:lineRule="exact"/>
        <w:rPr>
          <w:rFonts w:ascii="宋体" w:hAnsi="宋体"/>
          <w:sz w:val="24"/>
        </w:rPr>
      </w:pPr>
      <w:r>
        <w:rPr>
          <w:rFonts w:hint="eastAsia" w:ascii="宋体" w:hAnsi="宋体"/>
          <w:sz w:val="24"/>
        </w:rPr>
        <w:t>16.2采购代理机构有权按本须知的规定，通过修改招标文件延长投标截止期。在此情况下，采购代理机构和投标人受投标截止期制约的所有权利和义务均应延长至新的截止期。</w:t>
      </w:r>
    </w:p>
    <w:p>
      <w:pPr>
        <w:spacing w:before="120" w:line="480" w:lineRule="exact"/>
        <w:rPr>
          <w:rFonts w:ascii="宋体" w:hAnsi="宋体"/>
          <w:sz w:val="24"/>
        </w:rPr>
      </w:pPr>
      <w:r>
        <w:rPr>
          <w:rFonts w:hint="eastAsia" w:ascii="宋体" w:hAnsi="宋体"/>
          <w:sz w:val="24"/>
        </w:rPr>
        <w:t>16.3采购代理机构将拒绝并原封退回在本须知规定的投标截止期后收到的任何投标文件。</w:t>
      </w:r>
    </w:p>
    <w:p>
      <w:pPr>
        <w:pStyle w:val="5"/>
        <w:spacing w:line="480" w:lineRule="exact"/>
        <w:ind w:left="899" w:hanging="899"/>
      </w:pPr>
      <w:bookmarkStart w:id="139" w:name="_Toc435548360"/>
      <w:bookmarkStart w:id="140" w:name="_Toc520356162"/>
      <w:bookmarkStart w:id="141" w:name="_Toc310195713"/>
      <w:r>
        <w:t>17. 投标文件的修改与撤回</w:t>
      </w:r>
      <w:bookmarkEnd w:id="139"/>
      <w:bookmarkEnd w:id="140"/>
      <w:bookmarkEnd w:id="141"/>
    </w:p>
    <w:p>
      <w:pPr>
        <w:spacing w:before="120" w:line="480" w:lineRule="exact"/>
        <w:rPr>
          <w:rFonts w:ascii="宋体" w:hAnsi="宋体"/>
          <w:sz w:val="24"/>
        </w:rPr>
      </w:pPr>
      <w:r>
        <w:rPr>
          <w:rFonts w:hint="eastAsia" w:ascii="宋体" w:hAnsi="宋体"/>
          <w:sz w:val="24"/>
        </w:rPr>
        <w:t>17.1投标以后，如果投标人提出书面修改或撤标要求，在投标截止时间前送达采购代理机构者，采购代理机构将予以接受。</w:t>
      </w:r>
    </w:p>
    <w:p>
      <w:pPr>
        <w:spacing w:before="120" w:line="480" w:lineRule="exact"/>
        <w:ind w:left="900" w:hanging="900"/>
        <w:rPr>
          <w:rFonts w:ascii="宋体" w:hAnsi="宋体"/>
          <w:sz w:val="24"/>
        </w:rPr>
      </w:pPr>
      <w:r>
        <w:rPr>
          <w:rFonts w:hint="eastAsia" w:ascii="宋体" w:hAnsi="宋体"/>
          <w:sz w:val="24"/>
        </w:rPr>
        <w:t>17.2投标人对投标文件的修改或撤回通知应按本须知规定进行编制、密封、标记和递交。</w:t>
      </w:r>
    </w:p>
    <w:p>
      <w:pPr>
        <w:spacing w:before="120" w:line="480" w:lineRule="exact"/>
        <w:ind w:left="900" w:hanging="900"/>
        <w:rPr>
          <w:rFonts w:ascii="宋体" w:hAnsi="宋体"/>
          <w:sz w:val="24"/>
        </w:rPr>
      </w:pPr>
      <w:r>
        <w:rPr>
          <w:rFonts w:hint="eastAsia" w:ascii="宋体" w:hAnsi="宋体"/>
          <w:sz w:val="24"/>
        </w:rPr>
        <w:t>17.3在投标截止期之后，投标人不得对其投标做任何修改。</w:t>
      </w:r>
    </w:p>
    <w:p>
      <w:pPr>
        <w:spacing w:before="120" w:line="480" w:lineRule="exact"/>
        <w:rPr>
          <w:rFonts w:ascii="宋体" w:hAnsi="宋体"/>
          <w:b/>
          <w:sz w:val="24"/>
        </w:rPr>
      </w:pPr>
      <w:r>
        <w:rPr>
          <w:rFonts w:hint="eastAsia" w:ascii="宋体" w:hAnsi="宋体"/>
          <w:b/>
          <w:sz w:val="24"/>
        </w:rPr>
        <w:t>17.4在投标截止期之后，投标人不得撤回其投标（包括全部投标资料），否则其投标保证金将按照本须知的第12条规定不予退回。</w:t>
      </w:r>
    </w:p>
    <w:p>
      <w:pPr>
        <w:pStyle w:val="5"/>
        <w:spacing w:line="480" w:lineRule="exact"/>
        <w:ind w:left="899" w:hanging="899"/>
        <w:jc w:val="center"/>
      </w:pPr>
      <w:bookmarkStart w:id="142" w:name="_Toc310195714"/>
      <w:bookmarkStart w:id="143" w:name="_Toc520356163"/>
      <w:bookmarkStart w:id="144" w:name="_Toc435548361"/>
      <w:r>
        <w:t>五   开标及评标</w:t>
      </w:r>
      <w:bookmarkEnd w:id="142"/>
      <w:bookmarkEnd w:id="143"/>
      <w:bookmarkEnd w:id="144"/>
    </w:p>
    <w:p>
      <w:pPr>
        <w:pStyle w:val="5"/>
        <w:spacing w:line="480" w:lineRule="exact"/>
        <w:ind w:left="899" w:hanging="899"/>
      </w:pPr>
      <w:bookmarkStart w:id="145" w:name="_Toc435548362"/>
      <w:bookmarkStart w:id="146" w:name="_Toc520356164"/>
      <w:bookmarkStart w:id="147" w:name="_Toc310195715"/>
      <w:r>
        <w:t>18. 开标</w:t>
      </w:r>
      <w:bookmarkEnd w:id="145"/>
      <w:bookmarkEnd w:id="146"/>
      <w:bookmarkEnd w:id="147"/>
    </w:p>
    <w:p>
      <w:pPr>
        <w:spacing w:before="120" w:line="480" w:lineRule="exact"/>
        <w:rPr>
          <w:rFonts w:ascii="宋体" w:hAnsi="宋体"/>
          <w:sz w:val="24"/>
        </w:rPr>
      </w:pPr>
      <w:r>
        <w:rPr>
          <w:rFonts w:hint="eastAsia" w:ascii="宋体" w:hAnsi="宋体"/>
          <w:sz w:val="24"/>
        </w:rPr>
        <w:t>18.1 采购代理机构应当按招标公告或投标邀请书的规定，在投标截止时间的同一时间和预先确定的地点组织公开开标。所有投标人应派被授权人参加。参加开标的代表应签名报到以证明其出席。</w:t>
      </w:r>
    </w:p>
    <w:p>
      <w:pPr>
        <w:spacing w:before="120" w:line="480" w:lineRule="exact"/>
        <w:rPr>
          <w:rFonts w:ascii="宋体" w:hAnsi="宋体"/>
          <w:sz w:val="24"/>
        </w:rPr>
      </w:pPr>
      <w:r>
        <w:rPr>
          <w:rFonts w:hint="eastAsia" w:ascii="宋体" w:hAnsi="宋体"/>
          <w:sz w:val="24"/>
        </w:rPr>
        <w:t>18.2 开标时，由公证员或监标人或投标人代表检查投标文件的密封情况。</w:t>
      </w:r>
    </w:p>
    <w:p>
      <w:pPr>
        <w:spacing w:before="120" w:line="480" w:lineRule="exact"/>
        <w:rPr>
          <w:rFonts w:ascii="宋体" w:hAnsi="宋体"/>
          <w:b/>
          <w:sz w:val="24"/>
        </w:rPr>
      </w:pPr>
      <w:r>
        <w:rPr>
          <w:rFonts w:hint="eastAsia" w:ascii="宋体" w:hAnsi="宋体"/>
          <w:b/>
          <w:sz w:val="24"/>
        </w:rPr>
        <w:t>18.3 开标时，采购代理机构当众宣读开标一览表中全部内容。对于投标人在投标截止期前递交的投标声明，在开标时当众宣读，评标时有效。未宣读的投标价格、价格折扣等实质内容，评标时不予承认。</w:t>
      </w:r>
    </w:p>
    <w:p>
      <w:pPr>
        <w:spacing w:before="120" w:line="480" w:lineRule="exact"/>
        <w:rPr>
          <w:rFonts w:ascii="宋体" w:hAnsi="宋体"/>
          <w:sz w:val="24"/>
        </w:rPr>
      </w:pPr>
      <w:r>
        <w:rPr>
          <w:rFonts w:hint="eastAsia" w:ascii="宋体" w:hAnsi="宋体"/>
          <w:sz w:val="24"/>
        </w:rPr>
        <w:t>18.4 采购代理机构将对唱标内容做开标记录</w:t>
      </w:r>
      <w:bookmarkStart w:id="148" w:name="_Toc520356165"/>
      <w:r>
        <w:rPr>
          <w:rFonts w:hint="eastAsia" w:ascii="宋体" w:hAnsi="宋体"/>
          <w:sz w:val="24"/>
        </w:rPr>
        <w:t>，由公证员和/或监标人、采购代理机构、投标人代表签字确认。</w:t>
      </w:r>
    </w:p>
    <w:bookmarkEnd w:id="148"/>
    <w:p>
      <w:pPr>
        <w:pStyle w:val="5"/>
        <w:spacing w:line="480" w:lineRule="exact"/>
        <w:ind w:left="899" w:hanging="899"/>
      </w:pPr>
      <w:bookmarkStart w:id="149" w:name="_Toc310195716"/>
      <w:bookmarkStart w:id="150" w:name="_Toc435548363"/>
      <w:r>
        <w:t>19. 评标委员会和评标方法</w:t>
      </w:r>
      <w:bookmarkEnd w:id="149"/>
      <w:bookmarkEnd w:id="150"/>
    </w:p>
    <w:p>
      <w:pPr>
        <w:pStyle w:val="4"/>
        <w:spacing w:line="480" w:lineRule="exact"/>
        <w:ind w:firstLine="0"/>
        <w:rPr>
          <w:rFonts w:hAnsi="宋体"/>
        </w:rPr>
      </w:pPr>
      <w:r>
        <w:rPr>
          <w:rFonts w:hint="eastAsia" w:hAnsi="宋体"/>
        </w:rPr>
        <w:t>评标由依照有关法律法规组建的评标委员会负责。评标方法和标准在本招标文件第五章中规定。评标委员会对投标文件的评审，分为资格检查、符合性检查、商务评议、技术评议、综合评议。</w:t>
      </w:r>
    </w:p>
    <w:p>
      <w:pPr>
        <w:pStyle w:val="5"/>
        <w:spacing w:line="480" w:lineRule="exact"/>
        <w:ind w:left="899" w:hanging="899"/>
      </w:pPr>
      <w:bookmarkStart w:id="151" w:name="_Toc520356166"/>
      <w:bookmarkStart w:id="152" w:name="_Toc435548364"/>
      <w:bookmarkStart w:id="153" w:name="_Toc310195717"/>
      <w:r>
        <w:t>20. 投标文件的</w:t>
      </w:r>
      <w:bookmarkEnd w:id="151"/>
      <w:r>
        <w:t>初审</w:t>
      </w:r>
      <w:bookmarkEnd w:id="152"/>
      <w:bookmarkEnd w:id="153"/>
    </w:p>
    <w:p>
      <w:pPr>
        <w:spacing w:line="480" w:lineRule="exact"/>
        <w:rPr>
          <w:rFonts w:ascii="宋体" w:hAnsi="宋体"/>
          <w:sz w:val="24"/>
        </w:rPr>
      </w:pPr>
      <w:r>
        <w:rPr>
          <w:rFonts w:hint="eastAsia" w:ascii="宋体" w:hAnsi="宋体"/>
          <w:sz w:val="24"/>
        </w:rPr>
        <w:t>20.1资格审查。依据法律法规和招标文件的规定，对投标文件中的资格证明、投标保证金等进行审查，以确定投标人是否具备投标资格。公开招标采购项目开标结束后，采购人或者采购代理机构应当依法对投标人的资格进行审查。资格审查的内容应包括：投标人身份证明文件复印件、税务登记证复印件、法定代表人授权书原件、法人授权代表身份证复印件、投标人的财务审计报告或银行资信证明、有依法缴纳社会保障资金的良好记录、有依法缴纳税收的良好记录、参加本次政府采购活动前三年内，在经营活动中没有重大违法记录的声明、信用记录查询证明材料、投标保证金等。</w:t>
      </w:r>
    </w:p>
    <w:p>
      <w:pPr>
        <w:spacing w:line="480" w:lineRule="exact"/>
        <w:rPr>
          <w:rFonts w:ascii="宋体" w:hAnsi="宋体"/>
          <w:sz w:val="24"/>
        </w:rPr>
      </w:pPr>
      <w:r>
        <w:rPr>
          <w:rFonts w:hint="eastAsia" w:ascii="宋体" w:hAnsi="宋体"/>
          <w:sz w:val="24"/>
        </w:rPr>
        <w:t>20.2 符合性审查。评标委员会将审查投标文件有效性、完整性和对招标文件的响应程度，以确定是否对招标文件的实质性要求做出响应。</w:t>
      </w:r>
    </w:p>
    <w:p>
      <w:pPr>
        <w:spacing w:before="120" w:line="480" w:lineRule="exact"/>
        <w:rPr>
          <w:rFonts w:ascii="宋体" w:hAnsi="宋体"/>
          <w:sz w:val="24"/>
        </w:rPr>
      </w:pPr>
      <w:r>
        <w:rPr>
          <w:rFonts w:hint="eastAsia" w:ascii="宋体" w:hAnsi="宋体"/>
          <w:sz w:val="24"/>
        </w:rPr>
        <w:t>20.3评标时算术错误将按以下方法更正：投标文件的大写金额和小写金额不一致时，以大写金额为准；总价金额与按单价汇总金额不一致的，以单价金额计算结果为准；单价金额小数点有明显错位的，应以总价为准，并修改单价；对不同文字文本投标文件解释发生异议的，以中文文本为准。若用文字表示的数值与数字表示的数值不一致，以文字表示的数值为准；但在开标时唱出并经投标人签字确认的投标总价保持不变，不得以任何理由和方式调整。如果投标人不接受对其错误的更改，其投标将被拒绝。</w:t>
      </w:r>
    </w:p>
    <w:p>
      <w:pPr>
        <w:spacing w:line="480" w:lineRule="exact"/>
        <w:rPr>
          <w:rFonts w:ascii="宋体" w:hAnsi="宋体"/>
          <w:sz w:val="24"/>
        </w:rPr>
      </w:pPr>
      <w:r>
        <w:rPr>
          <w:rFonts w:hint="eastAsia" w:ascii="宋体" w:hAnsi="宋体"/>
          <w:sz w:val="24"/>
        </w:rPr>
        <w:t>20.4 在详细评标之前，评标委员会要审查每份投标文件是否实质上响应了招标文件的要求。实质上响应的投标应该是投标文件完整的、与招标文件要求的全部条款、条件和规格相符的，没有重大偏离的投标。对关键条文例如关于投标保证金、投标有效期、资格证明文件、适用法律、社会保障资金等内容的偏离、保留和反对将被认为是实质上的偏离。评标委员会决定投标的响应性只根据投标文件本身的内容，而不寻求外部的证据。</w:t>
      </w:r>
    </w:p>
    <w:p>
      <w:pPr>
        <w:spacing w:line="480" w:lineRule="exact"/>
        <w:rPr>
          <w:rFonts w:ascii="宋体" w:hAnsi="宋体"/>
          <w:sz w:val="24"/>
        </w:rPr>
      </w:pPr>
      <w:r>
        <w:rPr>
          <w:rFonts w:hint="eastAsia" w:ascii="宋体" w:hAnsi="宋体"/>
          <w:sz w:val="24"/>
        </w:rPr>
        <w:t>20.5</w:t>
      </w:r>
      <w:r>
        <w:rPr>
          <w:rFonts w:ascii="宋体" w:hAnsi="宋体"/>
          <w:sz w:val="24"/>
        </w:rPr>
        <w:t>对于投标文件中不构成实质性偏差的不正规、不一致或不规则，评标委员会可以接受，但这种接受不能损坏或影响任何投标人的相对排序。</w:t>
      </w:r>
    </w:p>
    <w:p>
      <w:pPr>
        <w:spacing w:line="480" w:lineRule="exact"/>
        <w:ind w:left="898" w:hanging="898"/>
        <w:rPr>
          <w:rFonts w:ascii="宋体" w:hAnsi="宋体"/>
          <w:b/>
          <w:sz w:val="24"/>
        </w:rPr>
      </w:pPr>
      <w:r>
        <w:rPr>
          <w:rFonts w:hint="eastAsia" w:ascii="宋体" w:hAnsi="宋体"/>
          <w:b/>
          <w:sz w:val="24"/>
        </w:rPr>
        <w:t>20.6 在招标采购中，出现下列情形之一的，应予废标：</w:t>
      </w:r>
    </w:p>
    <w:p>
      <w:pPr>
        <w:spacing w:line="480" w:lineRule="exact"/>
        <w:ind w:left="898" w:hanging="898"/>
        <w:rPr>
          <w:rFonts w:ascii="宋体" w:hAnsi="宋体"/>
          <w:b/>
          <w:sz w:val="24"/>
        </w:rPr>
      </w:pPr>
      <w:r>
        <w:rPr>
          <w:rFonts w:hint="eastAsia" w:ascii="宋体" w:hAnsi="宋体"/>
          <w:b/>
          <w:sz w:val="24"/>
        </w:rPr>
        <w:t xml:space="preserve">    1）符合专业条件的投标人或者对招标文件实质响应的投标人不足三家的；</w:t>
      </w:r>
    </w:p>
    <w:p>
      <w:pPr>
        <w:spacing w:line="480" w:lineRule="exact"/>
        <w:ind w:left="898" w:hanging="898"/>
        <w:rPr>
          <w:rFonts w:ascii="宋体" w:hAnsi="宋体"/>
          <w:b/>
          <w:sz w:val="24"/>
        </w:rPr>
      </w:pPr>
      <w:r>
        <w:rPr>
          <w:rFonts w:hint="eastAsia" w:ascii="宋体" w:hAnsi="宋体"/>
          <w:b/>
          <w:sz w:val="24"/>
        </w:rPr>
        <w:t xml:space="preserve">    2）出现影响采购公正的违法、违规行为的；</w:t>
      </w:r>
    </w:p>
    <w:p>
      <w:pPr>
        <w:spacing w:line="480" w:lineRule="exact"/>
        <w:ind w:left="898" w:hanging="898"/>
        <w:rPr>
          <w:rFonts w:ascii="宋体" w:hAnsi="宋体"/>
          <w:b/>
          <w:sz w:val="24"/>
        </w:rPr>
      </w:pPr>
      <w:r>
        <w:rPr>
          <w:rFonts w:hint="eastAsia" w:ascii="宋体" w:hAnsi="宋体"/>
          <w:b/>
          <w:sz w:val="24"/>
        </w:rPr>
        <w:t xml:space="preserve">    3）投标人的报价均超过了采购预算，采购人不能支付的；</w:t>
      </w:r>
    </w:p>
    <w:p>
      <w:pPr>
        <w:spacing w:line="480" w:lineRule="exact"/>
        <w:ind w:left="898" w:hanging="898"/>
        <w:rPr>
          <w:rFonts w:ascii="宋体" w:hAnsi="宋体"/>
          <w:b/>
          <w:sz w:val="24"/>
        </w:rPr>
      </w:pPr>
      <w:r>
        <w:rPr>
          <w:rFonts w:hint="eastAsia" w:ascii="宋体" w:hAnsi="宋体"/>
          <w:b/>
          <w:sz w:val="24"/>
        </w:rPr>
        <w:t xml:space="preserve">    4）因重大变故，采购任务取消的。</w:t>
      </w:r>
    </w:p>
    <w:p>
      <w:pPr>
        <w:spacing w:line="480" w:lineRule="exact"/>
        <w:ind w:left="898" w:hanging="898"/>
        <w:jc w:val="left"/>
        <w:rPr>
          <w:rFonts w:ascii="宋体" w:hAnsi="宋体"/>
          <w:b/>
          <w:bCs/>
          <w:sz w:val="28"/>
          <w:szCs w:val="21"/>
        </w:rPr>
      </w:pPr>
      <w:bookmarkStart w:id="154" w:name="_Toc310195718"/>
      <w:bookmarkStart w:id="155" w:name="_Toc435548365"/>
      <w:bookmarkStart w:id="156" w:name="_Toc520356167"/>
      <w:r>
        <w:rPr>
          <w:rFonts w:hint="eastAsia" w:ascii="宋体" w:hAnsi="宋体"/>
          <w:b/>
          <w:bCs/>
          <w:sz w:val="24"/>
          <w:szCs w:val="22"/>
        </w:rPr>
        <w:t>2</w:t>
      </w:r>
      <w:r>
        <w:rPr>
          <w:rFonts w:ascii="宋体" w:hAnsi="宋体"/>
          <w:b/>
          <w:bCs/>
          <w:sz w:val="24"/>
          <w:szCs w:val="22"/>
        </w:rPr>
        <w:t>0.7 投标文件属下列情况之一的，应当按照无效投标处理：</w:t>
      </w:r>
    </w:p>
    <w:p>
      <w:pPr>
        <w:spacing w:line="480" w:lineRule="exact"/>
        <w:ind w:left="898" w:hanging="898"/>
        <w:jc w:val="left"/>
        <w:rPr>
          <w:rFonts w:ascii="宋体" w:hAnsi="宋体"/>
          <w:b/>
          <w:bCs/>
          <w:sz w:val="24"/>
        </w:rPr>
      </w:pPr>
      <w:r>
        <w:rPr>
          <w:rFonts w:ascii="宋体" w:hAnsi="宋体"/>
          <w:b/>
          <w:bCs/>
          <w:sz w:val="24"/>
        </w:rPr>
        <w:t xml:space="preserve">   1）应交未交或未按规定递交投标保证金的；</w:t>
      </w:r>
    </w:p>
    <w:p>
      <w:pPr>
        <w:spacing w:line="480" w:lineRule="exact"/>
        <w:ind w:left="898" w:hanging="898"/>
        <w:jc w:val="left"/>
        <w:rPr>
          <w:rFonts w:ascii="宋体" w:hAnsi="宋体"/>
          <w:b/>
          <w:bCs/>
          <w:sz w:val="24"/>
        </w:rPr>
      </w:pPr>
      <w:r>
        <w:rPr>
          <w:rFonts w:ascii="宋体" w:hAnsi="宋体"/>
          <w:b/>
          <w:bCs/>
          <w:sz w:val="24"/>
        </w:rPr>
        <w:t xml:space="preserve">   2）未按照招标文件规定要求密封、签署、盖章的；</w:t>
      </w:r>
    </w:p>
    <w:p>
      <w:pPr>
        <w:spacing w:line="480" w:lineRule="exact"/>
        <w:ind w:firstLine="241" w:firstLineChars="100"/>
        <w:jc w:val="left"/>
        <w:rPr>
          <w:rFonts w:ascii="宋体" w:hAnsi="宋体"/>
          <w:b/>
          <w:bCs/>
          <w:sz w:val="24"/>
        </w:rPr>
      </w:pPr>
      <w:r>
        <w:rPr>
          <w:rFonts w:ascii="宋体" w:hAnsi="宋体"/>
          <w:b/>
          <w:bCs/>
          <w:sz w:val="24"/>
        </w:rPr>
        <w:t xml:space="preserve"> 3）不具备招标文件中规定资格要求的；</w:t>
      </w:r>
    </w:p>
    <w:p>
      <w:pPr>
        <w:spacing w:line="480" w:lineRule="exact"/>
        <w:ind w:firstLine="241" w:firstLineChars="100"/>
        <w:jc w:val="left"/>
        <w:rPr>
          <w:rFonts w:ascii="宋体" w:hAnsi="宋体"/>
          <w:b/>
          <w:bCs/>
          <w:sz w:val="24"/>
        </w:rPr>
      </w:pPr>
      <w:r>
        <w:rPr>
          <w:rFonts w:ascii="宋体" w:hAnsi="宋体"/>
          <w:b/>
          <w:bCs/>
          <w:sz w:val="24"/>
        </w:rPr>
        <w:t xml:space="preserve">   4）不符合法律、法规和招标文件中规定的其他实质性要求的：    </w:t>
      </w:r>
    </w:p>
    <w:p>
      <w:pPr>
        <w:spacing w:line="480" w:lineRule="exact"/>
        <w:ind w:firstLine="723" w:firstLineChars="300"/>
        <w:jc w:val="left"/>
        <w:rPr>
          <w:rFonts w:ascii="宋体" w:hAnsi="宋体"/>
          <w:b/>
          <w:bCs/>
          <w:sz w:val="24"/>
        </w:rPr>
      </w:pPr>
      <w:r>
        <w:rPr>
          <w:rFonts w:ascii="宋体" w:hAnsi="宋体"/>
          <w:b/>
          <w:bCs/>
          <w:sz w:val="24"/>
        </w:rPr>
        <w:t xml:space="preserve"> ① </w:t>
      </w:r>
      <w:r>
        <w:rPr>
          <w:rFonts w:hint="eastAsia" w:ascii="宋体" w:hAnsi="宋体"/>
          <w:b/>
          <w:bCs/>
          <w:sz w:val="24"/>
        </w:rPr>
        <w:t>本招标文件</w:t>
      </w:r>
      <w:r>
        <w:rPr>
          <w:rFonts w:ascii="宋体" w:hAnsi="宋体"/>
          <w:b/>
          <w:bCs/>
          <w:sz w:val="24"/>
        </w:rPr>
        <w:t>中星号“*”指标的；</w:t>
      </w:r>
    </w:p>
    <w:p>
      <w:pPr>
        <w:spacing w:line="480" w:lineRule="exact"/>
        <w:ind w:firstLine="241" w:firstLineChars="100"/>
        <w:jc w:val="left"/>
        <w:rPr>
          <w:rFonts w:ascii="宋体" w:hAnsi="宋体"/>
          <w:b/>
          <w:bCs/>
          <w:sz w:val="24"/>
        </w:rPr>
      </w:pPr>
      <w:r>
        <w:rPr>
          <w:rFonts w:ascii="宋体" w:hAnsi="宋体"/>
          <w:b/>
          <w:bCs/>
          <w:sz w:val="24"/>
        </w:rPr>
        <w:t xml:space="preserve">     ② 投标总价超出最高限价，采购人无能力支付的；</w:t>
      </w:r>
    </w:p>
    <w:p>
      <w:pPr>
        <w:spacing w:line="480" w:lineRule="exact"/>
        <w:ind w:firstLine="241" w:firstLineChars="100"/>
        <w:jc w:val="left"/>
        <w:rPr>
          <w:rFonts w:ascii="宋体" w:hAnsi="宋体"/>
          <w:b/>
          <w:bCs/>
          <w:sz w:val="24"/>
        </w:rPr>
      </w:pPr>
      <w:r>
        <w:rPr>
          <w:rFonts w:ascii="宋体" w:hAnsi="宋体"/>
          <w:b/>
          <w:bCs/>
          <w:sz w:val="24"/>
        </w:rPr>
        <w:t xml:space="preserve">     ③ 投标有效期不足的；</w:t>
      </w:r>
    </w:p>
    <w:p>
      <w:pPr>
        <w:spacing w:line="480" w:lineRule="exact"/>
        <w:ind w:firstLine="241" w:firstLineChars="100"/>
        <w:jc w:val="left"/>
        <w:rPr>
          <w:rFonts w:ascii="宋体" w:hAnsi="宋体"/>
          <w:b/>
          <w:bCs/>
          <w:sz w:val="24"/>
        </w:rPr>
      </w:pPr>
      <w:r>
        <w:rPr>
          <w:rFonts w:ascii="宋体" w:hAnsi="宋体"/>
          <w:b/>
          <w:bCs/>
          <w:sz w:val="24"/>
        </w:rPr>
        <w:t xml:space="preserve">     ④ 投标人有</w:t>
      </w:r>
      <w:r>
        <w:rPr>
          <w:rFonts w:hint="eastAsia" w:ascii="宋体" w:hAnsi="宋体"/>
          <w:b/>
          <w:bCs/>
          <w:sz w:val="24"/>
        </w:rPr>
        <w:t>严重</w:t>
      </w:r>
      <w:r>
        <w:rPr>
          <w:rFonts w:ascii="宋体" w:hAnsi="宋体"/>
          <w:b/>
          <w:bCs/>
          <w:sz w:val="24"/>
        </w:rPr>
        <w:t>违法违纪行为，或在过去三年中有重大的质量、信誉等问题；</w:t>
      </w:r>
    </w:p>
    <w:p>
      <w:pPr>
        <w:spacing w:line="480" w:lineRule="exact"/>
        <w:ind w:firstLine="241" w:firstLineChars="100"/>
        <w:jc w:val="left"/>
        <w:rPr>
          <w:rFonts w:ascii="宋体" w:hAnsi="宋体"/>
          <w:b/>
          <w:bCs/>
          <w:sz w:val="24"/>
        </w:rPr>
      </w:pPr>
      <w:r>
        <w:rPr>
          <w:rFonts w:ascii="宋体" w:hAnsi="宋体"/>
          <w:b/>
          <w:bCs/>
          <w:sz w:val="24"/>
        </w:rPr>
        <w:t xml:space="preserve">     ⑤ 投标文件中提供虚假或失实资料的；</w:t>
      </w:r>
    </w:p>
    <w:p>
      <w:pPr>
        <w:spacing w:line="480" w:lineRule="exact"/>
        <w:ind w:left="0" w:leftChars="0" w:firstLine="843" w:firstLineChars="350"/>
        <w:jc w:val="left"/>
        <w:rPr>
          <w:rFonts w:ascii="宋体" w:hAnsi="宋体"/>
          <w:b/>
          <w:bCs/>
          <w:sz w:val="24"/>
        </w:rPr>
      </w:pPr>
      <w:r>
        <w:rPr>
          <w:rFonts w:ascii="宋体" w:hAnsi="宋体"/>
          <w:b/>
          <w:bCs/>
          <w:sz w:val="24"/>
        </w:rPr>
        <w:t>⑥ 由招标代理机构于</w:t>
      </w:r>
      <w:r>
        <w:rPr>
          <w:rFonts w:hint="eastAsia" w:ascii="宋体" w:hAnsi="宋体"/>
          <w:b/>
          <w:bCs/>
          <w:sz w:val="24"/>
        </w:rPr>
        <w:t>评审</w:t>
      </w:r>
      <w:r>
        <w:rPr>
          <w:rFonts w:ascii="宋体" w:hAnsi="宋体"/>
          <w:b/>
          <w:bCs/>
          <w:sz w:val="24"/>
        </w:rPr>
        <w:t>现场查询并打印的“信用记录查询证明材料”, 对列入失信被执行人、重大税收违法案件当事人名单、政府采购严重违法失信行为记录名单的供应商，拒绝其参与政府采购活动，按照无效投标处理；</w:t>
      </w:r>
    </w:p>
    <w:p>
      <w:pPr>
        <w:spacing w:line="480" w:lineRule="exact"/>
        <w:ind w:firstLine="241" w:firstLineChars="100"/>
        <w:jc w:val="left"/>
        <w:rPr>
          <w:rFonts w:ascii="宋体" w:hAnsi="宋体"/>
          <w:b/>
          <w:bCs/>
          <w:sz w:val="24"/>
        </w:rPr>
      </w:pPr>
      <w:r>
        <w:rPr>
          <w:rFonts w:ascii="宋体" w:hAnsi="宋体"/>
          <w:b/>
          <w:bCs/>
          <w:sz w:val="24"/>
        </w:rPr>
        <w:t xml:space="preserve">     ⑦在未经财政部门批准采购进口</w:t>
      </w:r>
      <w:r>
        <w:rPr>
          <w:rFonts w:hint="eastAsia" w:ascii="宋体" w:hAnsi="宋体"/>
          <w:b/>
          <w:bCs/>
          <w:sz w:val="24"/>
        </w:rPr>
        <w:t>货物</w:t>
      </w:r>
      <w:r>
        <w:rPr>
          <w:rFonts w:ascii="宋体" w:hAnsi="宋体"/>
          <w:b/>
          <w:bCs/>
          <w:sz w:val="24"/>
        </w:rPr>
        <w:t>前提下，投标人所投</w:t>
      </w:r>
      <w:r>
        <w:rPr>
          <w:rFonts w:hint="eastAsia" w:ascii="宋体" w:hAnsi="宋体"/>
          <w:b/>
          <w:bCs/>
          <w:sz w:val="24"/>
        </w:rPr>
        <w:t>货物</w:t>
      </w:r>
      <w:r>
        <w:rPr>
          <w:rFonts w:ascii="宋体" w:hAnsi="宋体"/>
          <w:b/>
          <w:bCs/>
          <w:sz w:val="24"/>
        </w:rPr>
        <w:t>中含有进口</w:t>
      </w:r>
      <w:r>
        <w:rPr>
          <w:rFonts w:hint="eastAsia" w:ascii="宋体" w:hAnsi="宋体"/>
          <w:b/>
          <w:bCs/>
          <w:sz w:val="24"/>
        </w:rPr>
        <w:t>货物</w:t>
      </w:r>
      <w:r>
        <w:rPr>
          <w:rFonts w:ascii="宋体" w:hAnsi="宋体"/>
          <w:b/>
          <w:bCs/>
          <w:sz w:val="24"/>
        </w:rPr>
        <w:t>的；</w:t>
      </w:r>
    </w:p>
    <w:p>
      <w:pPr>
        <w:spacing w:line="480" w:lineRule="exact"/>
        <w:ind w:firstLine="241" w:firstLineChars="100"/>
        <w:jc w:val="left"/>
        <w:rPr>
          <w:rFonts w:ascii="宋体" w:hAnsi="宋体"/>
          <w:b/>
          <w:bCs/>
          <w:sz w:val="24"/>
        </w:rPr>
      </w:pPr>
      <w:r>
        <w:rPr>
          <w:rFonts w:ascii="宋体" w:hAnsi="宋体"/>
          <w:b/>
          <w:bCs/>
          <w:sz w:val="24"/>
        </w:rPr>
        <w:t xml:space="preserve">     ⑧为本次招标标的进行设计、编制规范和其他文件的咨询公司；</w:t>
      </w:r>
    </w:p>
    <w:p>
      <w:pPr>
        <w:spacing w:line="480" w:lineRule="exact"/>
        <w:ind w:firstLine="241" w:firstLineChars="100"/>
        <w:jc w:val="left"/>
        <w:rPr>
          <w:rFonts w:ascii="宋体" w:hAnsi="宋体"/>
          <w:b/>
          <w:bCs/>
          <w:sz w:val="24"/>
        </w:rPr>
      </w:pPr>
      <w:r>
        <w:rPr>
          <w:rFonts w:hint="eastAsia" w:ascii="宋体" w:hAnsi="宋体"/>
          <w:b/>
          <w:bCs/>
          <w:sz w:val="24"/>
        </w:rPr>
        <w:t xml:space="preserve"> </w:t>
      </w:r>
      <w:r>
        <w:rPr>
          <w:rFonts w:ascii="宋体" w:hAnsi="宋体"/>
          <w:b/>
          <w:bCs/>
          <w:sz w:val="24"/>
        </w:rPr>
        <w:t xml:space="preserve">    </w:t>
      </w:r>
      <w:r>
        <w:rPr>
          <w:rFonts w:hint="eastAsia" w:ascii="宋体" w:hAnsi="宋体"/>
          <w:b/>
          <w:bCs/>
          <w:sz w:val="24"/>
        </w:rPr>
        <w:t>⑨</w:t>
      </w:r>
      <w:r>
        <w:rPr>
          <w:rFonts w:ascii="宋体" w:hAnsi="宋体"/>
          <w:b/>
          <w:bCs/>
          <w:sz w:val="24"/>
        </w:rPr>
        <w:t>若投标人须知资料表中写明专门面向中小企业采购的，投标人所投</w:t>
      </w:r>
      <w:r>
        <w:rPr>
          <w:rFonts w:hint="eastAsia" w:ascii="宋体" w:hAnsi="宋体"/>
          <w:b/>
          <w:bCs/>
          <w:sz w:val="24"/>
        </w:rPr>
        <w:t>货物</w:t>
      </w:r>
      <w:r>
        <w:rPr>
          <w:rFonts w:ascii="宋体" w:hAnsi="宋体"/>
          <w:b/>
          <w:bCs/>
          <w:sz w:val="24"/>
        </w:rPr>
        <w:t>为非中小企业</w:t>
      </w:r>
      <w:r>
        <w:rPr>
          <w:rFonts w:hint="eastAsia" w:ascii="宋体" w:hAnsi="宋体"/>
          <w:b/>
          <w:bCs/>
          <w:sz w:val="24"/>
        </w:rPr>
        <w:t>生产货物</w:t>
      </w:r>
      <w:r>
        <w:rPr>
          <w:rFonts w:ascii="宋体" w:hAnsi="宋体"/>
          <w:b/>
          <w:bCs/>
          <w:sz w:val="24"/>
        </w:rPr>
        <w:t>（如适用）</w:t>
      </w:r>
      <w:r>
        <w:rPr>
          <w:rFonts w:hint="eastAsia" w:ascii="宋体" w:hAnsi="宋体"/>
          <w:b/>
          <w:bCs/>
          <w:sz w:val="24"/>
        </w:rPr>
        <w:t>；</w:t>
      </w:r>
    </w:p>
    <w:p>
      <w:pPr>
        <w:pStyle w:val="5"/>
        <w:spacing w:line="480" w:lineRule="exact"/>
        <w:ind w:left="899" w:hanging="899"/>
      </w:pPr>
      <w:r>
        <w:t>21. 投标文件的澄清</w:t>
      </w:r>
      <w:bookmarkEnd w:id="154"/>
      <w:bookmarkEnd w:id="155"/>
    </w:p>
    <w:p>
      <w:pPr>
        <w:tabs>
          <w:tab w:val="left" w:pos="900"/>
        </w:tabs>
        <w:spacing w:line="480" w:lineRule="exact"/>
        <w:rPr>
          <w:rFonts w:ascii="宋体" w:hAnsi="宋体"/>
          <w:sz w:val="24"/>
        </w:rPr>
      </w:pPr>
      <w:r>
        <w:rPr>
          <w:rFonts w:hint="eastAsia" w:ascii="宋体" w:hAnsi="宋体"/>
          <w:sz w:val="24"/>
        </w:rPr>
        <w:t>21.1 在评标期间，评标委员会有权以书面方式要求投标人对其投标文件中含义不明确、对同类问题表述不一致或者有明显文字和计算错误的内容作必要的澄清。澄清应在评标委员会规定的时间内以书面方式进行，并不得超出投标文件范围或者改变投标文件的实质性内容。</w:t>
      </w:r>
    </w:p>
    <w:p>
      <w:pPr>
        <w:tabs>
          <w:tab w:val="left" w:pos="900"/>
        </w:tabs>
        <w:spacing w:line="480" w:lineRule="exact"/>
        <w:rPr>
          <w:rFonts w:ascii="宋体" w:hAnsi="宋体"/>
          <w:sz w:val="24"/>
        </w:rPr>
      </w:pPr>
      <w:r>
        <w:rPr>
          <w:rFonts w:hint="eastAsia" w:ascii="宋体" w:hAnsi="宋体"/>
          <w:sz w:val="24"/>
        </w:rPr>
        <w:t>21.2 澄清文件将作为投标文件内容的一部分。</w:t>
      </w:r>
    </w:p>
    <w:bookmarkEnd w:id="156"/>
    <w:p>
      <w:pPr>
        <w:pStyle w:val="5"/>
        <w:spacing w:line="480" w:lineRule="exact"/>
        <w:ind w:left="899" w:hanging="899"/>
      </w:pPr>
      <w:bookmarkStart w:id="157" w:name="_Toc310195719"/>
      <w:bookmarkStart w:id="158" w:name="_Toc435548366"/>
      <w:r>
        <w:t>22. 评标</w:t>
      </w:r>
      <w:bookmarkEnd w:id="157"/>
      <w:bookmarkEnd w:id="158"/>
    </w:p>
    <w:p>
      <w:pPr>
        <w:spacing w:before="120" w:line="480" w:lineRule="exact"/>
        <w:rPr>
          <w:rFonts w:ascii="宋体" w:hAnsi="宋体"/>
          <w:sz w:val="24"/>
        </w:rPr>
      </w:pPr>
      <w:r>
        <w:rPr>
          <w:rFonts w:hint="eastAsia" w:ascii="宋体" w:hAnsi="宋体"/>
          <w:sz w:val="24"/>
        </w:rPr>
        <w:t>22.1经初审合格的投标文件，评标委员会将根据招标文件确定的评标方法和标准，对其技术部分和商务部分作进一步的评审和比较。</w:t>
      </w:r>
    </w:p>
    <w:p>
      <w:pPr>
        <w:spacing w:before="120" w:line="480" w:lineRule="exact"/>
        <w:rPr>
          <w:rFonts w:ascii="宋体" w:hAnsi="宋体"/>
          <w:sz w:val="24"/>
        </w:rPr>
      </w:pPr>
      <w:r>
        <w:rPr>
          <w:rFonts w:hint="eastAsia" w:ascii="宋体" w:hAnsi="宋体"/>
          <w:sz w:val="24"/>
        </w:rPr>
        <w:t>22.2 评标严格按照招标文件的要求和条件进行。同时考虑以下因素：</w:t>
      </w:r>
    </w:p>
    <w:p>
      <w:pPr>
        <w:numPr>
          <w:ilvl w:val="0"/>
          <w:numId w:val="37"/>
        </w:numPr>
        <w:spacing w:before="120" w:line="360" w:lineRule="auto"/>
        <w:rPr>
          <w:rFonts w:ascii="宋体" w:hAnsi="宋体"/>
          <w:sz w:val="24"/>
        </w:rPr>
      </w:pPr>
      <w:r>
        <w:rPr>
          <w:rFonts w:hint="eastAsia" w:ascii="宋体" w:hAnsi="宋体"/>
          <w:sz w:val="24"/>
        </w:rPr>
        <w:t>商务条款有无偏离；</w:t>
      </w:r>
    </w:p>
    <w:p>
      <w:pPr>
        <w:numPr>
          <w:ilvl w:val="0"/>
          <w:numId w:val="37"/>
        </w:numPr>
        <w:spacing w:before="120" w:line="360" w:lineRule="auto"/>
        <w:rPr>
          <w:rFonts w:ascii="宋体" w:hAnsi="宋体"/>
          <w:sz w:val="24"/>
        </w:rPr>
      </w:pPr>
      <w:r>
        <w:rPr>
          <w:rFonts w:hint="eastAsia" w:ascii="宋体" w:hAnsi="宋体"/>
          <w:sz w:val="24"/>
        </w:rPr>
        <w:t>技术规格有无偏离；</w:t>
      </w:r>
    </w:p>
    <w:p>
      <w:pPr>
        <w:numPr>
          <w:ilvl w:val="0"/>
          <w:numId w:val="37"/>
        </w:numPr>
        <w:spacing w:before="120" w:line="360" w:lineRule="auto"/>
        <w:rPr>
          <w:rFonts w:ascii="宋体" w:hAnsi="宋体"/>
          <w:sz w:val="24"/>
        </w:rPr>
      </w:pPr>
      <w:r>
        <w:rPr>
          <w:rFonts w:hint="eastAsia" w:ascii="宋体" w:hAnsi="宋体"/>
          <w:sz w:val="24"/>
        </w:rPr>
        <w:t>投标人相关案例；</w:t>
      </w:r>
    </w:p>
    <w:p>
      <w:pPr>
        <w:numPr>
          <w:ilvl w:val="0"/>
          <w:numId w:val="37"/>
        </w:numPr>
        <w:spacing w:before="120" w:line="360" w:lineRule="auto"/>
        <w:rPr>
          <w:rFonts w:ascii="宋体" w:hAnsi="宋体"/>
          <w:sz w:val="24"/>
        </w:rPr>
      </w:pPr>
      <w:r>
        <w:rPr>
          <w:rFonts w:hint="eastAsia" w:ascii="宋体" w:hAnsi="宋体"/>
          <w:sz w:val="24"/>
        </w:rPr>
        <w:t>售后服务和质量保证等。</w:t>
      </w:r>
    </w:p>
    <w:p>
      <w:pPr>
        <w:pStyle w:val="250"/>
        <w:tabs>
          <w:tab w:val="left" w:pos="900"/>
        </w:tabs>
        <w:spacing w:line="480" w:lineRule="exact"/>
        <w:rPr>
          <w:rFonts w:hAnsi="宋体"/>
          <w:sz w:val="24"/>
        </w:rPr>
      </w:pPr>
      <w:r>
        <w:rPr>
          <w:rFonts w:hint="eastAsia" w:hAnsi="宋体"/>
          <w:sz w:val="24"/>
        </w:rPr>
        <w:t>22.3 综合评分法：</w:t>
      </w:r>
    </w:p>
    <w:p>
      <w:pPr>
        <w:pStyle w:val="250"/>
        <w:tabs>
          <w:tab w:val="left" w:pos="900"/>
        </w:tabs>
        <w:spacing w:line="480" w:lineRule="exact"/>
        <w:rPr>
          <w:rFonts w:hAnsi="宋体"/>
          <w:sz w:val="24"/>
        </w:rPr>
      </w:pPr>
      <w:r>
        <w:rPr>
          <w:rFonts w:hint="eastAsia" w:hAnsi="宋体"/>
          <w:sz w:val="24"/>
        </w:rPr>
        <w:t>综合评分法，是指在最大限度地满足招标文件实质性要求前提下，按照招标文件中规定的各项因素(如投标价格、技术性能、服务、案例等)进行综合评审。评标委员会每位成员分别对投标人按相应的加权分值进行评价、打分。</w:t>
      </w:r>
    </w:p>
    <w:p>
      <w:pPr>
        <w:spacing w:line="480" w:lineRule="exact"/>
        <w:rPr>
          <w:rFonts w:ascii="宋体" w:hAnsi="宋体"/>
          <w:sz w:val="24"/>
        </w:rPr>
      </w:pPr>
      <w:r>
        <w:rPr>
          <w:rFonts w:hint="eastAsia" w:ascii="宋体" w:hAnsi="宋体"/>
          <w:sz w:val="24"/>
        </w:rPr>
        <w:t>22.4</w:t>
      </w:r>
      <w:r>
        <w:rPr>
          <w:rFonts w:ascii="宋体" w:hAnsi="宋体"/>
          <w:sz w:val="24"/>
        </w:rPr>
        <w:t>评标时，评标委员会各成员应当独立对每个有效投标人的</w:t>
      </w:r>
      <w:r>
        <w:rPr>
          <w:rFonts w:hint="eastAsia" w:ascii="宋体" w:hAnsi="宋体"/>
          <w:sz w:val="24"/>
        </w:rPr>
        <w:t>投标文件</w:t>
      </w:r>
      <w:r>
        <w:rPr>
          <w:rFonts w:ascii="宋体" w:hAnsi="宋体"/>
          <w:sz w:val="24"/>
        </w:rPr>
        <w:t>进行评价、打分，然后汇总每个投标人每项评分因素的得分。</w:t>
      </w:r>
    </w:p>
    <w:p>
      <w:pPr>
        <w:spacing w:line="480" w:lineRule="exact"/>
        <w:rPr>
          <w:rFonts w:ascii="宋体" w:hAnsi="宋体"/>
          <w:sz w:val="24"/>
        </w:rPr>
      </w:pPr>
      <w:r>
        <w:rPr>
          <w:rFonts w:ascii="宋体" w:hAnsi="宋体"/>
          <w:sz w:val="24"/>
        </w:rPr>
        <w:t>22.</w:t>
      </w:r>
      <w:r>
        <w:rPr>
          <w:rFonts w:hint="eastAsia" w:ascii="宋体" w:hAnsi="宋体"/>
          <w:sz w:val="24"/>
        </w:rPr>
        <w:t>5根据《关于印发《政府采购促进中小企业发展管理办法》的通知》（财库【2020】46号）的规定，对满足价格扣除条件且在投标文件中提交了《投标人企业类型声明函》的投标人，其投标报价扣除</w:t>
      </w:r>
      <w:r>
        <w:rPr>
          <w:rFonts w:ascii="宋体" w:hAnsi="宋体"/>
          <w:sz w:val="24"/>
        </w:rPr>
        <w:t>10</w:t>
      </w:r>
      <w:r>
        <w:rPr>
          <w:rFonts w:hint="eastAsia" w:ascii="宋体" w:hAnsi="宋体"/>
          <w:sz w:val="24"/>
        </w:rPr>
        <w:t>%后参与评审。具体办法详见招标文件第五章（如适用）。</w:t>
      </w:r>
    </w:p>
    <w:p>
      <w:pPr>
        <w:pStyle w:val="5"/>
        <w:spacing w:line="480" w:lineRule="exact"/>
      </w:pPr>
      <w:bookmarkStart w:id="159" w:name="_Toc520356168"/>
      <w:bookmarkStart w:id="160" w:name="_Toc435548367"/>
      <w:bookmarkStart w:id="161" w:name="_Toc310195720"/>
      <w:r>
        <w:t>2</w:t>
      </w:r>
      <w:bookmarkEnd w:id="159"/>
      <w:r>
        <w:t>3. 评标过程及保密原则</w:t>
      </w:r>
      <w:bookmarkEnd w:id="160"/>
      <w:bookmarkEnd w:id="161"/>
    </w:p>
    <w:p>
      <w:pPr>
        <w:spacing w:before="120" w:line="480" w:lineRule="exact"/>
        <w:rPr>
          <w:rFonts w:ascii="宋体" w:hAnsi="宋体"/>
          <w:sz w:val="24"/>
        </w:rPr>
      </w:pPr>
      <w:r>
        <w:rPr>
          <w:rFonts w:hint="eastAsia" w:ascii="宋体" w:hAnsi="宋体"/>
          <w:sz w:val="24"/>
        </w:rPr>
        <w:t>23.1开标之后，直到授予中标人合同止，凡与本次招标有关人员对属于审查、澄清、评价和比较投标的有关资料以及授标意向等，均不得向</w:t>
      </w:r>
      <w:r>
        <w:rPr>
          <w:rFonts w:ascii="宋体" w:hAnsi="宋体"/>
          <w:sz w:val="24"/>
        </w:rPr>
        <w:t>投标人</w:t>
      </w:r>
      <w:r>
        <w:rPr>
          <w:rFonts w:hint="eastAsia" w:ascii="宋体" w:hAnsi="宋体"/>
          <w:sz w:val="24"/>
        </w:rPr>
        <w:t>或其他无关的人员透露。</w:t>
      </w:r>
    </w:p>
    <w:p>
      <w:pPr>
        <w:spacing w:before="120" w:line="480" w:lineRule="exact"/>
        <w:rPr>
          <w:rFonts w:ascii="宋体" w:hAnsi="宋体"/>
          <w:sz w:val="24"/>
        </w:rPr>
      </w:pPr>
      <w:r>
        <w:rPr>
          <w:rFonts w:hint="eastAsia" w:ascii="宋体" w:hAnsi="宋体"/>
          <w:sz w:val="24"/>
        </w:rPr>
        <w:t>23.2在评标期间，投标人试图影响采购人、采购代理机构和评标委员会的任何活动，将导致其投标无效，并承担相应的法律责任。</w:t>
      </w:r>
      <w:bookmarkStart w:id="162" w:name="_Toc520356169"/>
    </w:p>
    <w:p>
      <w:pPr>
        <w:pStyle w:val="5"/>
        <w:spacing w:line="480" w:lineRule="exact"/>
        <w:ind w:left="899" w:hanging="899"/>
        <w:jc w:val="center"/>
      </w:pPr>
      <w:bookmarkStart w:id="163" w:name="_Toc435548368"/>
      <w:bookmarkStart w:id="164" w:name="_Toc310195721"/>
      <w:r>
        <w:t xml:space="preserve">六   </w:t>
      </w:r>
      <w:bookmarkEnd w:id="162"/>
      <w:r>
        <w:t>确定中标</w:t>
      </w:r>
      <w:bookmarkEnd w:id="163"/>
      <w:bookmarkEnd w:id="164"/>
    </w:p>
    <w:p>
      <w:pPr>
        <w:pStyle w:val="5"/>
        <w:spacing w:line="480" w:lineRule="exact"/>
      </w:pPr>
      <w:bookmarkStart w:id="165" w:name="_Toc310195722"/>
      <w:bookmarkStart w:id="166" w:name="_Toc435548369"/>
      <w:bookmarkStart w:id="167" w:name="_Toc520356170"/>
      <w:bookmarkStart w:id="168" w:name="_Ref467307010"/>
      <w:r>
        <w:t>24. 中标人的确定标准</w:t>
      </w:r>
      <w:bookmarkEnd w:id="165"/>
      <w:bookmarkEnd w:id="166"/>
      <w:bookmarkEnd w:id="167"/>
      <w:bookmarkEnd w:id="168"/>
    </w:p>
    <w:p>
      <w:pPr>
        <w:spacing w:before="120" w:line="480" w:lineRule="exact"/>
        <w:rPr>
          <w:rFonts w:ascii="宋体" w:hAnsi="宋体"/>
          <w:sz w:val="24"/>
        </w:rPr>
      </w:pPr>
      <w:r>
        <w:rPr>
          <w:rFonts w:hint="eastAsia" w:ascii="宋体" w:hAnsi="宋体"/>
          <w:sz w:val="24"/>
        </w:rPr>
        <w:t>24.1除第22条规定外，评标委员会应采用综合评分法，在符合招标文件要求的投标文件中，根据价格、技术性能、质量、服务案例等因素在评标总分中所占比例，由评委分别进行打分，按各</w:t>
      </w:r>
      <w:r>
        <w:rPr>
          <w:rFonts w:ascii="宋体" w:hAnsi="宋体"/>
          <w:sz w:val="24"/>
        </w:rPr>
        <w:t>投标人</w:t>
      </w:r>
      <w:r>
        <w:rPr>
          <w:rFonts w:hint="eastAsia" w:ascii="宋体" w:hAnsi="宋体"/>
          <w:sz w:val="24"/>
        </w:rPr>
        <w:t>汇总得分进行排序，以评标总得分最高的投标人作为中标候选人或者中标人。得分相同的，按投标报价由低到高顺序排列，得分与投标报价均相同的，按技术指标优劣排列。</w:t>
      </w:r>
    </w:p>
    <w:p>
      <w:pPr>
        <w:spacing w:before="120" w:line="480" w:lineRule="exact"/>
        <w:rPr>
          <w:rFonts w:ascii="宋体" w:hAnsi="宋体"/>
          <w:sz w:val="24"/>
        </w:rPr>
      </w:pPr>
      <w:r>
        <w:rPr>
          <w:rFonts w:hint="eastAsia" w:ascii="宋体" w:hAnsi="宋体"/>
          <w:sz w:val="24"/>
        </w:rPr>
        <w:t>24.2</w:t>
      </w:r>
      <w:r>
        <w:rPr>
          <w:rFonts w:ascii="宋体" w:hAnsi="宋体"/>
          <w:sz w:val="24"/>
        </w:rPr>
        <w:t>评标委员会将根据评标标准，推荐中标候选人，或根据采购人的委托，直接确定中标人。</w:t>
      </w:r>
    </w:p>
    <w:p>
      <w:pPr>
        <w:pStyle w:val="5"/>
        <w:spacing w:line="480" w:lineRule="exact"/>
      </w:pPr>
      <w:bookmarkStart w:id="169" w:name="_Toc310195724"/>
      <w:bookmarkStart w:id="170" w:name="_Toc435548371"/>
      <w:bookmarkStart w:id="171" w:name="_Toc520356174"/>
      <w:r>
        <w:t>2</w:t>
      </w:r>
      <w:r>
        <w:rPr>
          <w:rFonts w:hint="eastAsia"/>
        </w:rPr>
        <w:t>5</w:t>
      </w:r>
      <w:r>
        <w:t>. 中标通知书</w:t>
      </w:r>
      <w:bookmarkEnd w:id="169"/>
      <w:bookmarkEnd w:id="170"/>
      <w:bookmarkEnd w:id="171"/>
    </w:p>
    <w:p>
      <w:pPr>
        <w:spacing w:before="120" w:line="480" w:lineRule="exact"/>
        <w:rPr>
          <w:rFonts w:ascii="宋体" w:hAnsi="宋体"/>
          <w:sz w:val="24"/>
        </w:rPr>
      </w:pPr>
      <w:r>
        <w:rPr>
          <w:rFonts w:hint="eastAsia" w:ascii="宋体" w:hAnsi="宋体"/>
          <w:sz w:val="24"/>
        </w:rPr>
        <w:t>25.1中标确定后，中标结果在财政部门指定的政府采购信息发布媒体上公告，同时以书面形式向中标人发出中标通知书，中标通知书对采购人和中标人具有同等法律效力。</w:t>
      </w:r>
    </w:p>
    <w:p>
      <w:pPr>
        <w:spacing w:before="120" w:line="480" w:lineRule="exact"/>
        <w:ind w:hanging="2"/>
        <w:rPr>
          <w:rFonts w:ascii="宋体" w:hAnsi="宋体"/>
          <w:sz w:val="24"/>
        </w:rPr>
      </w:pPr>
      <w:r>
        <w:rPr>
          <w:rFonts w:hint="eastAsia" w:ascii="宋体" w:hAnsi="宋体"/>
          <w:sz w:val="24"/>
        </w:rPr>
        <w:t xml:space="preserve">25.2 </w:t>
      </w:r>
      <w:r>
        <w:rPr>
          <w:rFonts w:ascii="宋体" w:hAnsi="宋体"/>
          <w:sz w:val="24"/>
        </w:rPr>
        <w:t>投标人</w:t>
      </w:r>
      <w:r>
        <w:rPr>
          <w:rFonts w:hint="eastAsia" w:ascii="宋体" w:hAnsi="宋体"/>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pPr>
        <w:spacing w:before="120" w:line="480" w:lineRule="exact"/>
        <w:ind w:left="898" w:hanging="900"/>
        <w:rPr>
          <w:rFonts w:ascii="宋体" w:hAnsi="宋体"/>
          <w:sz w:val="24"/>
        </w:rPr>
      </w:pPr>
      <w:r>
        <w:rPr>
          <w:rFonts w:hint="eastAsia" w:ascii="宋体" w:hAnsi="宋体"/>
          <w:sz w:val="24"/>
        </w:rPr>
        <w:t>25.3 中标通知书是合同的组成部分。</w:t>
      </w:r>
    </w:p>
    <w:p>
      <w:pPr>
        <w:pStyle w:val="5"/>
        <w:spacing w:line="480" w:lineRule="exact"/>
        <w:ind w:left="899" w:hanging="899"/>
      </w:pPr>
      <w:bookmarkStart w:id="172" w:name="_Toc520356175"/>
      <w:bookmarkStart w:id="173" w:name="_Ref467307062"/>
      <w:bookmarkStart w:id="174" w:name="_Ref467306377"/>
      <w:bookmarkStart w:id="175" w:name="_Ref467307204"/>
      <w:bookmarkStart w:id="176" w:name="_Toc310195725"/>
      <w:bookmarkStart w:id="177" w:name="_Toc435548372"/>
      <w:bookmarkStart w:id="178" w:name="_Ref467306978"/>
      <w:r>
        <w:t>2</w:t>
      </w:r>
      <w:r>
        <w:rPr>
          <w:rFonts w:hint="eastAsia"/>
        </w:rPr>
        <w:t>6</w:t>
      </w:r>
      <w:r>
        <w:t>. 签订合同</w:t>
      </w:r>
      <w:bookmarkEnd w:id="172"/>
      <w:bookmarkEnd w:id="173"/>
      <w:bookmarkEnd w:id="174"/>
      <w:bookmarkEnd w:id="175"/>
      <w:bookmarkEnd w:id="176"/>
      <w:bookmarkEnd w:id="177"/>
      <w:bookmarkEnd w:id="178"/>
    </w:p>
    <w:p>
      <w:pPr>
        <w:spacing w:line="480" w:lineRule="exact"/>
        <w:rPr>
          <w:rFonts w:ascii="宋体" w:hAnsi="宋体"/>
          <w:sz w:val="24"/>
        </w:rPr>
      </w:pPr>
      <w:r>
        <w:rPr>
          <w:rFonts w:hint="eastAsia" w:ascii="宋体" w:hAnsi="宋体"/>
          <w:sz w:val="24"/>
        </w:rPr>
        <w:t>26.1中标人应当自收到中标通知书之日起三十日内与采购人签订合同。</w:t>
      </w:r>
      <w:r>
        <w:rPr>
          <w:rFonts w:ascii="宋体" w:hAnsi="宋体"/>
          <w:sz w:val="24"/>
        </w:rPr>
        <w:t>如果中标人无正当理由不与采购人签订合同，</w:t>
      </w:r>
      <w:r>
        <w:rPr>
          <w:rFonts w:hint="eastAsia" w:ascii="宋体" w:hAnsi="宋体"/>
          <w:sz w:val="24"/>
        </w:rPr>
        <w:t>则</w:t>
      </w:r>
      <w:r>
        <w:rPr>
          <w:rFonts w:ascii="宋体" w:hAnsi="宋体"/>
          <w:sz w:val="24"/>
        </w:rPr>
        <w:t>其投标保证金</w:t>
      </w:r>
      <w:r>
        <w:rPr>
          <w:rFonts w:hint="eastAsia" w:ascii="宋体" w:hAnsi="宋体"/>
          <w:sz w:val="24"/>
        </w:rPr>
        <w:t>将被</w:t>
      </w:r>
      <w:r>
        <w:rPr>
          <w:rFonts w:ascii="宋体" w:hAnsi="宋体"/>
          <w:sz w:val="24"/>
        </w:rPr>
        <w:t>没收。在此情况下，可另选下一个中标候选人，或重新招标。</w:t>
      </w:r>
    </w:p>
    <w:p>
      <w:pPr>
        <w:spacing w:line="480" w:lineRule="exact"/>
        <w:ind w:left="900" w:hanging="900"/>
        <w:rPr>
          <w:rFonts w:ascii="宋体" w:hAnsi="宋体"/>
          <w:sz w:val="24"/>
        </w:rPr>
      </w:pPr>
      <w:r>
        <w:rPr>
          <w:rFonts w:hint="eastAsia" w:ascii="宋体" w:hAnsi="宋体"/>
          <w:sz w:val="24"/>
        </w:rPr>
        <w:t>26.2</w:t>
      </w:r>
      <w:bookmarkStart w:id="179" w:name="_Ref467307090"/>
      <w:bookmarkStart w:id="180" w:name="_Toc520356176"/>
      <w:bookmarkStart w:id="181" w:name="_Ref467306425"/>
      <w:r>
        <w:rPr>
          <w:rFonts w:hint="eastAsia" w:ascii="宋体" w:hAnsi="宋体"/>
          <w:sz w:val="24"/>
        </w:rPr>
        <w:t>招标文件、中标人的投标文件及其澄清文件等，均为签订合同的依据。</w:t>
      </w:r>
    </w:p>
    <w:bookmarkEnd w:id="179"/>
    <w:bookmarkEnd w:id="180"/>
    <w:bookmarkEnd w:id="181"/>
    <w:p>
      <w:pPr>
        <w:pStyle w:val="5"/>
        <w:spacing w:line="480" w:lineRule="exact"/>
      </w:pPr>
      <w:bookmarkStart w:id="182" w:name="_Toc310195726"/>
      <w:bookmarkStart w:id="183" w:name="_Toc435548373"/>
      <w:r>
        <w:t>2</w:t>
      </w:r>
      <w:r>
        <w:rPr>
          <w:rFonts w:hint="eastAsia"/>
        </w:rPr>
        <w:t>7</w:t>
      </w:r>
      <w:r>
        <w:t>. 履约保证金</w:t>
      </w:r>
      <w:bookmarkEnd w:id="182"/>
      <w:bookmarkEnd w:id="183"/>
      <w:r>
        <w:t>（</w:t>
      </w:r>
      <w:r>
        <w:rPr>
          <w:rFonts w:hint="eastAsia"/>
        </w:rPr>
        <w:t>质量保证金</w:t>
      </w:r>
      <w:r>
        <w:t>）</w:t>
      </w:r>
    </w:p>
    <w:p>
      <w:pPr>
        <w:spacing w:line="480" w:lineRule="exact"/>
        <w:rPr>
          <w:rFonts w:ascii="宋体" w:hAnsi="宋体"/>
          <w:sz w:val="24"/>
        </w:rPr>
      </w:pPr>
      <w:r>
        <w:rPr>
          <w:rFonts w:hint="eastAsia" w:ascii="宋体" w:hAnsi="宋体"/>
          <w:sz w:val="24"/>
        </w:rPr>
        <w:t>27.1履约保证金（质量保证金）的递交时间及金额：详见第四章。</w:t>
      </w:r>
    </w:p>
    <w:p>
      <w:pPr>
        <w:spacing w:line="480" w:lineRule="exact"/>
        <w:ind w:left="900" w:hanging="900"/>
        <w:rPr>
          <w:rFonts w:ascii="宋体" w:hAnsi="宋体"/>
          <w:sz w:val="24"/>
        </w:rPr>
      </w:pPr>
      <w:r>
        <w:rPr>
          <w:rFonts w:hint="eastAsia" w:ascii="宋体" w:hAnsi="宋体"/>
          <w:sz w:val="24"/>
        </w:rPr>
        <w:t>27.1.1 履约保证金用于补偿采购人因中标人不能履行其合同义务而蒙受的损失。</w:t>
      </w:r>
    </w:p>
    <w:p>
      <w:pPr>
        <w:spacing w:line="480" w:lineRule="exact"/>
        <w:rPr>
          <w:rFonts w:ascii="宋体" w:hAnsi="宋体"/>
          <w:sz w:val="24"/>
        </w:rPr>
      </w:pPr>
      <w:r>
        <w:rPr>
          <w:rFonts w:hint="eastAsia" w:ascii="宋体" w:hAnsi="宋体"/>
          <w:sz w:val="24"/>
        </w:rPr>
        <w:t>27.1.2 履约保证金应使用本合同货币，按下述方式之一提交：</w:t>
      </w:r>
    </w:p>
    <w:p>
      <w:pPr>
        <w:spacing w:line="480" w:lineRule="exact"/>
        <w:ind w:firstLine="360" w:firstLineChars="150"/>
        <w:jc w:val="left"/>
        <w:rPr>
          <w:rFonts w:ascii="宋体" w:hAnsi="宋体"/>
          <w:sz w:val="24"/>
        </w:rPr>
      </w:pPr>
      <w:r>
        <w:rPr>
          <w:rFonts w:hint="eastAsia" w:ascii="宋体" w:hAnsi="宋体"/>
          <w:sz w:val="24"/>
        </w:rPr>
        <w:t>A．银行保函：采购人可接受的在中华人民共和国注册和营业的银行，或其他采购人可接受的格式。</w:t>
      </w:r>
    </w:p>
    <w:p>
      <w:pPr>
        <w:spacing w:line="480" w:lineRule="exact"/>
        <w:ind w:firstLine="360" w:firstLineChars="150"/>
        <w:rPr>
          <w:rFonts w:ascii="宋体" w:hAnsi="宋体"/>
          <w:sz w:val="24"/>
        </w:rPr>
      </w:pPr>
      <w:r>
        <w:rPr>
          <w:rFonts w:hint="eastAsia" w:ascii="宋体" w:hAnsi="宋体"/>
          <w:sz w:val="24"/>
        </w:rPr>
        <w:t>B. 支票、汇票。</w:t>
      </w:r>
    </w:p>
    <w:p>
      <w:pPr>
        <w:spacing w:line="480" w:lineRule="exact"/>
        <w:ind w:left="697" w:leftChars="170" w:hanging="340" w:hangingChars="142"/>
        <w:rPr>
          <w:rFonts w:ascii="宋体" w:hAnsi="宋体"/>
          <w:sz w:val="24"/>
        </w:rPr>
      </w:pPr>
      <w:r>
        <w:rPr>
          <w:rFonts w:hint="eastAsia" w:ascii="宋体" w:hAnsi="宋体"/>
          <w:sz w:val="24"/>
        </w:rPr>
        <w:t>C．政府采购履约担保函：</w:t>
      </w:r>
      <w:r>
        <w:rPr>
          <w:rFonts w:ascii="宋体" w:hAnsi="宋体"/>
          <w:sz w:val="24"/>
        </w:rPr>
        <w:t>保函</w:t>
      </w:r>
      <w:r>
        <w:rPr>
          <w:rFonts w:hint="eastAsia" w:ascii="宋体" w:hAnsi="宋体"/>
          <w:sz w:val="24"/>
        </w:rPr>
        <w:t>应为北京市政府采购信用担保试点工作专业担保机构出具。</w:t>
      </w:r>
    </w:p>
    <w:p>
      <w:pPr>
        <w:spacing w:line="480" w:lineRule="exact"/>
        <w:rPr>
          <w:rFonts w:ascii="宋体" w:hAnsi="宋体"/>
          <w:sz w:val="24"/>
        </w:rPr>
      </w:pPr>
      <w:r>
        <w:rPr>
          <w:rFonts w:hint="eastAsia" w:ascii="宋体" w:hAnsi="宋体"/>
          <w:sz w:val="24"/>
        </w:rPr>
        <w:t>27.1.3 履约保证金在法定的货物质量保证期期满前应完全有效。</w:t>
      </w:r>
    </w:p>
    <w:p>
      <w:pPr>
        <w:spacing w:before="120" w:line="480" w:lineRule="exact"/>
        <w:rPr>
          <w:rFonts w:ascii="宋体" w:hAnsi="宋体"/>
          <w:sz w:val="24"/>
        </w:rPr>
      </w:pPr>
      <w:r>
        <w:rPr>
          <w:rFonts w:hint="eastAsia" w:ascii="宋体" w:hAnsi="宋体"/>
          <w:sz w:val="24"/>
        </w:rPr>
        <w:t>27.1.4 如果中标人未能按合同规定履行其义务，采购人有权从履约保证金中取得补偿。</w:t>
      </w:r>
    </w:p>
    <w:p>
      <w:pPr>
        <w:spacing w:before="120" w:line="480" w:lineRule="exact"/>
        <w:rPr>
          <w:rFonts w:ascii="宋体" w:hAnsi="宋体"/>
          <w:sz w:val="24"/>
        </w:rPr>
      </w:pPr>
      <w:r>
        <w:rPr>
          <w:rFonts w:hint="eastAsia" w:ascii="宋体" w:hAnsi="宋体"/>
          <w:sz w:val="24"/>
        </w:rPr>
        <w:t>27.2 如果中标人没有按照上述第26条或27.1条的规定执行，采购人和采购代理机构将取消该中标决定，该中标人的投标保证金不予返还，同时将结果报政府采购监督管理部门备案。采购人和采购代理机构可将中标结果授予下一个中标人，或重新招标。</w:t>
      </w:r>
    </w:p>
    <w:p>
      <w:pPr>
        <w:pStyle w:val="5"/>
        <w:spacing w:line="480" w:lineRule="exact"/>
        <w:ind w:left="899" w:hanging="899"/>
        <w:jc w:val="center"/>
      </w:pPr>
      <w:bookmarkStart w:id="184" w:name="_Toc435548374"/>
      <w:bookmarkStart w:id="185" w:name="_Toc520647611"/>
      <w:bookmarkStart w:id="186" w:name="_Toc520424502"/>
      <w:bookmarkStart w:id="187" w:name="_Toc518803443"/>
      <w:bookmarkStart w:id="188" w:name="_Toc310195727"/>
      <w:r>
        <w:t>七  中标服务费</w:t>
      </w:r>
      <w:bookmarkEnd w:id="184"/>
      <w:bookmarkEnd w:id="185"/>
      <w:bookmarkEnd w:id="186"/>
      <w:bookmarkEnd w:id="187"/>
      <w:bookmarkEnd w:id="188"/>
    </w:p>
    <w:p>
      <w:pPr>
        <w:pStyle w:val="5"/>
        <w:spacing w:line="480" w:lineRule="exact"/>
      </w:pPr>
      <w:bookmarkStart w:id="189" w:name="_Toc520424503"/>
      <w:bookmarkStart w:id="190" w:name="_Toc310195728"/>
      <w:bookmarkStart w:id="191" w:name="_Toc435548375"/>
      <w:bookmarkStart w:id="192" w:name="_Ref467306463"/>
      <w:bookmarkStart w:id="193" w:name="_Toc518803444"/>
      <w:bookmarkStart w:id="194" w:name="_Toc520647612"/>
      <w:r>
        <w:t>2</w:t>
      </w:r>
      <w:r>
        <w:rPr>
          <w:rFonts w:hint="eastAsia"/>
        </w:rPr>
        <w:t>8</w:t>
      </w:r>
      <w:r>
        <w:t>. 中标服务费</w:t>
      </w:r>
      <w:bookmarkEnd w:id="189"/>
      <w:bookmarkEnd w:id="190"/>
      <w:bookmarkEnd w:id="191"/>
      <w:bookmarkEnd w:id="192"/>
      <w:bookmarkEnd w:id="193"/>
      <w:bookmarkEnd w:id="194"/>
    </w:p>
    <w:p>
      <w:pPr>
        <w:spacing w:line="480" w:lineRule="exact"/>
        <w:rPr>
          <w:rFonts w:ascii="宋体" w:hAnsi="宋体"/>
          <w:sz w:val="24"/>
        </w:rPr>
      </w:pPr>
      <w:bookmarkStart w:id="195" w:name="_Ref467307288"/>
      <w:r>
        <w:rPr>
          <w:rFonts w:hint="eastAsia" w:ascii="宋体" w:hAnsi="宋体"/>
          <w:sz w:val="24"/>
        </w:rPr>
        <w:t>28.1</w:t>
      </w:r>
      <w:bookmarkEnd w:id="195"/>
      <w:r>
        <w:rPr>
          <w:rFonts w:hint="eastAsia" w:ascii="宋体" w:hAnsi="宋体"/>
          <w:sz w:val="24"/>
        </w:rPr>
        <w:t>采购代理机构按计价格[2002]1980号文、</w:t>
      </w:r>
      <w:r>
        <w:rPr>
          <w:rFonts w:hint="eastAsia" w:ascii="宋体" w:hAnsi="宋体"/>
          <w:kern w:val="0"/>
          <w:sz w:val="24"/>
        </w:rPr>
        <w:t>发改办价格[2003]857号文及</w:t>
      </w:r>
      <w:r>
        <w:rPr>
          <w:rFonts w:ascii="宋体" w:hAnsi="宋体"/>
          <w:kern w:val="0"/>
          <w:sz w:val="24"/>
        </w:rPr>
        <w:t>发改价格</w:t>
      </w:r>
      <w:r>
        <w:rPr>
          <w:kern w:val="0"/>
          <w:sz w:val="24"/>
        </w:rPr>
        <w:t>[2011]534</w:t>
      </w:r>
      <w:r>
        <w:rPr>
          <w:rFonts w:ascii="宋体" w:hAnsi="宋体"/>
          <w:kern w:val="0"/>
          <w:sz w:val="24"/>
        </w:rPr>
        <w:t>号</w:t>
      </w:r>
      <w:r>
        <w:rPr>
          <w:rFonts w:hint="eastAsia" w:ascii="宋体" w:hAnsi="宋体"/>
          <w:kern w:val="0"/>
          <w:sz w:val="24"/>
        </w:rPr>
        <w:t>文有关规中货物标准定向中标人收取</w:t>
      </w:r>
      <w:r>
        <w:rPr>
          <w:rFonts w:hint="eastAsia" w:ascii="宋体" w:hAnsi="宋体"/>
          <w:sz w:val="24"/>
        </w:rPr>
        <w:t>中标服务费用。此项费用不单独开列而应计入投标价。</w:t>
      </w:r>
      <w:bookmarkStart w:id="196" w:name="_Ref467307311"/>
    </w:p>
    <w:p>
      <w:pPr>
        <w:spacing w:line="480" w:lineRule="exact"/>
        <w:rPr>
          <w:rFonts w:ascii="宋体" w:hAnsi="宋体"/>
          <w:sz w:val="24"/>
        </w:rPr>
      </w:pPr>
      <w:r>
        <w:rPr>
          <w:rFonts w:hint="eastAsia" w:ascii="宋体" w:hAnsi="宋体"/>
          <w:sz w:val="24"/>
        </w:rPr>
        <w:t>28.2</w:t>
      </w:r>
      <w:r>
        <w:rPr>
          <w:rFonts w:hint="eastAsia" w:ascii="宋体" w:hAnsi="宋体"/>
          <w:sz w:val="24"/>
        </w:rPr>
        <w:tab/>
      </w:r>
      <w:r>
        <w:rPr>
          <w:rFonts w:hint="eastAsia" w:ascii="宋体" w:hAnsi="宋体"/>
          <w:sz w:val="24"/>
        </w:rPr>
        <w:t>中标人在领取中标通知书时向采购代理机构缴付中标服务费。</w:t>
      </w:r>
      <w:bookmarkEnd w:id="196"/>
    </w:p>
    <w:p>
      <w:pPr>
        <w:tabs>
          <w:tab w:val="left" w:pos="660"/>
        </w:tabs>
        <w:spacing w:before="120" w:line="480" w:lineRule="exact"/>
        <w:ind w:left="1"/>
        <w:rPr>
          <w:rFonts w:ascii="宋体" w:hAnsi="宋体"/>
          <w:sz w:val="24"/>
        </w:rPr>
      </w:pPr>
      <w:r>
        <w:rPr>
          <w:rFonts w:hint="eastAsia" w:ascii="宋体" w:hAnsi="宋体"/>
          <w:sz w:val="24"/>
        </w:rPr>
        <w:t>28.3</w:t>
      </w:r>
      <w:r>
        <w:rPr>
          <w:rFonts w:hint="eastAsia" w:ascii="宋体" w:hAnsi="宋体"/>
          <w:sz w:val="24"/>
        </w:rPr>
        <w:tab/>
      </w:r>
      <w:r>
        <w:rPr>
          <w:rFonts w:hint="eastAsia" w:ascii="宋体" w:hAnsi="宋体"/>
          <w:sz w:val="24"/>
        </w:rPr>
        <w:t>中标服务费将以现金、支票（北京地区）或电汇的方式进行收取。中标人如未按27.1和28.2条规定办理，采购代理机构将没收其投标保证金。</w:t>
      </w:r>
    </w:p>
    <w:p>
      <w:pPr>
        <w:tabs>
          <w:tab w:val="left" w:pos="660"/>
        </w:tabs>
        <w:spacing w:before="120" w:line="480" w:lineRule="exact"/>
        <w:rPr>
          <w:rFonts w:ascii="宋体" w:hAnsi="宋体"/>
          <w:sz w:val="24"/>
        </w:rPr>
      </w:pPr>
      <w:r>
        <w:rPr>
          <w:rFonts w:hint="eastAsia" w:ascii="宋体" w:hAnsi="宋体"/>
          <w:sz w:val="24"/>
        </w:rPr>
        <w:t>28.4</w:t>
      </w:r>
      <w:r>
        <w:rPr>
          <w:rFonts w:hint="eastAsia"/>
          <w:sz w:val="24"/>
        </w:rPr>
        <w:t>在投标时，投标人应提供中标服务费承诺书。</w:t>
      </w:r>
    </w:p>
    <w:p>
      <w:pPr>
        <w:pStyle w:val="5"/>
        <w:spacing w:line="480" w:lineRule="exact"/>
        <w:ind w:left="899" w:hanging="899"/>
        <w:jc w:val="center"/>
      </w:pPr>
      <w:bookmarkStart w:id="197" w:name="_Toc435548376"/>
      <w:bookmarkStart w:id="198" w:name="_Toc324255574"/>
      <w:r>
        <w:t>八  政府采购信用担保</w:t>
      </w:r>
      <w:bookmarkEnd w:id="197"/>
      <w:bookmarkEnd w:id="198"/>
    </w:p>
    <w:p>
      <w:pPr>
        <w:pStyle w:val="5"/>
        <w:spacing w:line="480" w:lineRule="exact"/>
      </w:pPr>
      <w:bookmarkStart w:id="199" w:name="_Toc435548377"/>
      <w:bookmarkStart w:id="200" w:name="_Toc324255575"/>
      <w:r>
        <w:rPr>
          <w:rFonts w:hint="eastAsia"/>
        </w:rPr>
        <w:t>29</w:t>
      </w:r>
      <w:r>
        <w:t>. 政府采购信用担保</w:t>
      </w:r>
      <w:bookmarkEnd w:id="199"/>
      <w:bookmarkEnd w:id="200"/>
    </w:p>
    <w:p>
      <w:pPr>
        <w:tabs>
          <w:tab w:val="left" w:pos="660"/>
        </w:tabs>
        <w:spacing w:before="120" w:line="480" w:lineRule="exact"/>
        <w:ind w:left="1"/>
        <w:rPr>
          <w:rFonts w:ascii="宋体" w:hAnsi="宋体"/>
          <w:sz w:val="24"/>
        </w:rPr>
      </w:pPr>
      <w:r>
        <w:rPr>
          <w:rFonts w:hint="eastAsia" w:ascii="宋体" w:hAnsi="宋体"/>
          <w:sz w:val="24"/>
        </w:rPr>
        <w:t>29.1中小型企业投标人可以自由按照财政部门规定，采用投标担保、履约担保和融资担保（如适用）。</w:t>
      </w:r>
    </w:p>
    <w:p>
      <w:pPr>
        <w:tabs>
          <w:tab w:val="left" w:pos="660"/>
        </w:tabs>
        <w:spacing w:before="120" w:line="480" w:lineRule="exact"/>
        <w:ind w:left="1"/>
        <w:rPr>
          <w:rFonts w:ascii="宋体" w:hAnsi="宋体"/>
          <w:sz w:val="24"/>
        </w:rPr>
      </w:pPr>
      <w:r>
        <w:rPr>
          <w:rFonts w:hint="eastAsia" w:ascii="宋体" w:hAnsi="宋体"/>
          <w:sz w:val="24"/>
        </w:rPr>
        <w:t>29.2 投标人递交的投标担保函和履约担保函应为北京市政府采购信用担保试点工作专业担保机构出具。</w:t>
      </w:r>
    </w:p>
    <w:p>
      <w:pPr>
        <w:tabs>
          <w:tab w:val="left" w:pos="660"/>
        </w:tabs>
        <w:spacing w:before="120" w:line="480" w:lineRule="exact"/>
        <w:ind w:left="1"/>
        <w:rPr>
          <w:rFonts w:ascii="宋体" w:hAnsi="宋体"/>
          <w:sz w:val="24"/>
        </w:rPr>
      </w:pPr>
      <w:r>
        <w:rPr>
          <w:rFonts w:hint="eastAsia" w:ascii="宋体" w:hAnsi="宋体"/>
          <w:sz w:val="24"/>
        </w:rPr>
        <w:t>29.3 投标人可以采取融资担保的形式为政府采购项目履约进行融资。</w:t>
      </w:r>
    </w:p>
    <w:p>
      <w:pPr>
        <w:pStyle w:val="5"/>
        <w:spacing w:line="480" w:lineRule="exact"/>
        <w:ind w:left="899" w:hanging="899"/>
        <w:jc w:val="center"/>
        <w:rPr>
          <w:rFonts w:ascii="宋体" w:hAnsi="宋体"/>
          <w:sz w:val="24"/>
        </w:rPr>
      </w:pPr>
      <w:r>
        <w:rPr>
          <w:rFonts w:hint="eastAsia"/>
        </w:rPr>
        <w:t>九  需要落实的政府采购政策</w:t>
      </w:r>
    </w:p>
    <w:p>
      <w:pPr>
        <w:pStyle w:val="5"/>
        <w:spacing w:line="480" w:lineRule="exact"/>
      </w:pPr>
      <w:r>
        <w:rPr>
          <w:rFonts w:hint="eastAsia"/>
        </w:rPr>
        <w:t>30. 需要落实的政府采购政策</w:t>
      </w:r>
    </w:p>
    <w:p>
      <w:pPr>
        <w:tabs>
          <w:tab w:val="left" w:pos="660"/>
        </w:tabs>
        <w:spacing w:before="120" w:line="480" w:lineRule="exact"/>
        <w:ind w:left="1"/>
        <w:rPr>
          <w:rFonts w:ascii="宋体" w:hAnsi="宋体"/>
          <w:sz w:val="24"/>
        </w:rPr>
      </w:pPr>
      <w:r>
        <w:rPr>
          <w:rFonts w:hint="eastAsia" w:ascii="宋体" w:hAnsi="宋体"/>
          <w:sz w:val="24"/>
        </w:rPr>
        <w:t>30.1鼓励节能政策：在技术、服务等指标同等条件下，优先采购国家公布的节能清单中的产品。</w:t>
      </w:r>
    </w:p>
    <w:p>
      <w:pPr>
        <w:tabs>
          <w:tab w:val="left" w:pos="660"/>
        </w:tabs>
        <w:spacing w:before="120" w:line="480" w:lineRule="exact"/>
        <w:ind w:left="1"/>
        <w:rPr>
          <w:rFonts w:ascii="宋体" w:hAnsi="宋体"/>
          <w:sz w:val="24"/>
        </w:rPr>
      </w:pPr>
      <w:r>
        <w:rPr>
          <w:rFonts w:hint="eastAsia" w:ascii="宋体" w:hAnsi="宋体"/>
          <w:sz w:val="24"/>
        </w:rPr>
        <w:t>30.2鼓励环保政策：在技术、服务等指标同等条件下，优先采购国家公布的环保产品清单中的产品。</w:t>
      </w:r>
    </w:p>
    <w:p>
      <w:pPr>
        <w:tabs>
          <w:tab w:val="left" w:pos="660"/>
        </w:tabs>
        <w:spacing w:before="120" w:line="480" w:lineRule="exact"/>
        <w:ind w:left="1"/>
        <w:rPr>
          <w:rFonts w:ascii="宋体" w:hAnsi="宋体"/>
          <w:sz w:val="24"/>
        </w:rPr>
      </w:pPr>
      <w:r>
        <w:rPr>
          <w:rFonts w:hint="eastAsia" w:ascii="宋体" w:hAnsi="宋体"/>
          <w:sz w:val="24"/>
        </w:rPr>
        <w:t>30.3扶植中小企业政策：评审时小型和微型企业货物享受</w:t>
      </w:r>
      <w:r>
        <w:rPr>
          <w:rFonts w:ascii="宋体" w:hAnsi="宋体"/>
          <w:sz w:val="24"/>
        </w:rPr>
        <w:t>10</w:t>
      </w:r>
      <w:r>
        <w:rPr>
          <w:rFonts w:hint="eastAsia" w:ascii="宋体" w:hAnsi="宋体"/>
          <w:sz w:val="24"/>
        </w:rPr>
        <w:t>%的价格折扣。监狱企业视同小型、微型企业。残疾人福利性质单位视同小型、微型企业。不重复享受政策。</w:t>
      </w:r>
    </w:p>
    <w:p>
      <w:pPr>
        <w:pStyle w:val="5"/>
        <w:spacing w:line="480" w:lineRule="exact"/>
        <w:ind w:left="899" w:hanging="899"/>
        <w:jc w:val="center"/>
      </w:pPr>
      <w:r>
        <w:rPr>
          <w:rFonts w:hint="eastAsia"/>
        </w:rPr>
        <w:t>十  质疑</w:t>
      </w:r>
    </w:p>
    <w:p>
      <w:pPr>
        <w:pStyle w:val="5"/>
        <w:spacing w:line="480" w:lineRule="exact"/>
      </w:pPr>
      <w:r>
        <w:rPr>
          <w:rFonts w:hint="eastAsia"/>
        </w:rPr>
        <w:t>31.</w:t>
      </w:r>
      <w:r>
        <w:rPr>
          <w:rFonts w:hint="eastAsia"/>
        </w:rPr>
        <w:tab/>
      </w:r>
      <w:r>
        <w:rPr>
          <w:rFonts w:hint="eastAsia"/>
        </w:rPr>
        <w:t xml:space="preserve"> 质疑</w:t>
      </w:r>
    </w:p>
    <w:p>
      <w:pPr>
        <w:tabs>
          <w:tab w:val="left" w:pos="660"/>
        </w:tabs>
        <w:spacing w:before="120" w:line="480" w:lineRule="exact"/>
        <w:ind w:left="1"/>
        <w:rPr>
          <w:rFonts w:ascii="宋体" w:hAnsi="宋体"/>
          <w:sz w:val="24"/>
        </w:rPr>
      </w:pPr>
      <w:r>
        <w:rPr>
          <w:rFonts w:hint="eastAsia" w:ascii="宋体" w:hAnsi="宋体"/>
          <w:sz w:val="24"/>
        </w:rPr>
        <w:t>31.1</w:t>
      </w:r>
      <w:r>
        <w:rPr>
          <w:rFonts w:hint="eastAsia" w:ascii="宋体" w:hAnsi="宋体"/>
          <w:sz w:val="24"/>
        </w:rPr>
        <w:tab/>
      </w:r>
      <w:r>
        <w:rPr>
          <w:rFonts w:hint="eastAsia" w:ascii="宋体" w:hAnsi="宋体"/>
          <w:sz w:val="24"/>
        </w:rPr>
        <w:t>供应商认为采购文件、采购过程、中标或者成交结果使自己的权益受到损害的，可以在知道或者应知其权益受到损害之日起7个工作日内，以书面形式提出质疑。</w:t>
      </w:r>
    </w:p>
    <w:p>
      <w:pPr>
        <w:tabs>
          <w:tab w:val="left" w:pos="660"/>
        </w:tabs>
        <w:spacing w:before="120" w:line="480" w:lineRule="exact"/>
        <w:ind w:left="1"/>
        <w:rPr>
          <w:rFonts w:ascii="宋体" w:hAnsi="宋体"/>
          <w:sz w:val="24"/>
        </w:rPr>
      </w:pPr>
      <w:r>
        <w:rPr>
          <w:rFonts w:hint="eastAsia" w:ascii="宋体" w:hAnsi="宋体"/>
          <w:sz w:val="24"/>
        </w:rPr>
        <w:t>31.2</w:t>
      </w:r>
      <w:r>
        <w:rPr>
          <w:rFonts w:hint="eastAsia" w:ascii="宋体" w:hAnsi="宋体"/>
          <w:sz w:val="24"/>
        </w:rPr>
        <w:tab/>
      </w:r>
      <w:r>
        <w:rPr>
          <w:rFonts w:hint="eastAsia" w:ascii="宋体" w:hAnsi="宋体"/>
          <w:sz w:val="24"/>
        </w:rPr>
        <w:t>供应商对采购需求、中标或者成交结果等提出质疑的，由采购人或采购代理机构受理并负责答复。</w:t>
      </w:r>
    </w:p>
    <w:p>
      <w:pPr>
        <w:tabs>
          <w:tab w:val="left" w:pos="660"/>
        </w:tabs>
        <w:spacing w:before="120" w:line="480" w:lineRule="exact"/>
        <w:ind w:left="1"/>
        <w:rPr>
          <w:rFonts w:ascii="宋体" w:hAnsi="宋体"/>
          <w:sz w:val="24"/>
        </w:rPr>
      </w:pPr>
      <w:r>
        <w:rPr>
          <w:rFonts w:hint="eastAsia" w:ascii="宋体" w:hAnsi="宋体"/>
          <w:sz w:val="24"/>
        </w:rPr>
        <w:t>31.3</w:t>
      </w:r>
      <w:r>
        <w:rPr>
          <w:rFonts w:hint="eastAsia" w:ascii="宋体" w:hAnsi="宋体"/>
          <w:sz w:val="24"/>
        </w:rPr>
        <w:tab/>
      </w:r>
      <w:r>
        <w:rPr>
          <w:rFonts w:hint="eastAsia" w:ascii="宋体" w:hAnsi="宋体"/>
          <w:sz w:val="24"/>
        </w:rPr>
        <w:t>供应商应在法定质疑期内一次性提出针对同一采购程序环节的质疑。</w:t>
      </w:r>
    </w:p>
    <w:p>
      <w:pPr>
        <w:tabs>
          <w:tab w:val="left" w:pos="660"/>
        </w:tabs>
        <w:spacing w:before="120" w:line="480" w:lineRule="exact"/>
        <w:ind w:left="1"/>
        <w:rPr>
          <w:rFonts w:ascii="宋体" w:hAnsi="宋体"/>
          <w:sz w:val="24"/>
        </w:rPr>
      </w:pPr>
      <w:r>
        <w:rPr>
          <w:rFonts w:hint="eastAsia" w:ascii="宋体" w:hAnsi="宋体"/>
          <w:sz w:val="24"/>
        </w:rPr>
        <w:t>31.4</w:t>
      </w:r>
      <w:r>
        <w:rPr>
          <w:rFonts w:hint="eastAsia" w:ascii="宋体" w:hAnsi="宋体"/>
          <w:sz w:val="24"/>
        </w:rPr>
        <w:tab/>
      </w:r>
      <w:r>
        <w:rPr>
          <w:rFonts w:hint="eastAsia" w:ascii="宋体" w:hAnsi="宋体"/>
          <w:sz w:val="24"/>
        </w:rPr>
        <w:t>提出质疑的供应商应当是参与本项目采购活动的供应商。</w:t>
      </w:r>
    </w:p>
    <w:p>
      <w:pPr>
        <w:tabs>
          <w:tab w:val="left" w:pos="660"/>
        </w:tabs>
        <w:spacing w:before="120" w:line="480" w:lineRule="exact"/>
        <w:ind w:left="1"/>
        <w:rPr>
          <w:rFonts w:ascii="宋体" w:hAnsi="宋体"/>
          <w:sz w:val="24"/>
        </w:rPr>
      </w:pPr>
      <w:r>
        <w:rPr>
          <w:rFonts w:hint="eastAsia" w:ascii="宋体" w:hAnsi="宋体"/>
          <w:sz w:val="24"/>
        </w:rPr>
        <w:t>31.5</w:t>
      </w:r>
      <w:r>
        <w:rPr>
          <w:rFonts w:hint="eastAsia" w:ascii="宋体" w:hAnsi="宋体"/>
          <w:sz w:val="24"/>
        </w:rPr>
        <w:tab/>
      </w:r>
      <w:r>
        <w:rPr>
          <w:rFonts w:hint="eastAsia" w:ascii="宋体" w:hAnsi="宋体"/>
          <w:sz w:val="24"/>
        </w:rPr>
        <w:t>以联合体形式参供应商为自然人的，应当由本人签字；供应商为法人或者其他组织的，应当由法定代表人、主要负责人及其授权代表签字或者签章，并加盖供应商公章。</w:t>
      </w:r>
    </w:p>
    <w:p>
      <w:pPr>
        <w:spacing w:before="120" w:line="480" w:lineRule="exact"/>
        <w:ind w:left="1"/>
        <w:rPr>
          <w:rFonts w:ascii="宋体" w:hAnsi="宋体"/>
          <w:sz w:val="24"/>
        </w:rPr>
      </w:pPr>
      <w:r>
        <w:rPr>
          <w:rFonts w:hint="eastAsia" w:ascii="宋体" w:hAnsi="宋体"/>
          <w:sz w:val="24"/>
        </w:rPr>
        <w:t>31.6</w:t>
      </w:r>
      <w:r>
        <w:rPr>
          <w:rFonts w:ascii="宋体" w:hAnsi="宋体"/>
          <w:sz w:val="24"/>
        </w:rPr>
        <w:t xml:space="preserve">  </w:t>
      </w:r>
      <w:r>
        <w:rPr>
          <w:rFonts w:hint="eastAsia" w:ascii="宋体" w:hAnsi="宋体"/>
          <w:sz w:val="24"/>
        </w:rPr>
        <w:t>供应商提出质疑应当提交质疑函和必要的证明材料。质疑函应当包括下列内容：</w:t>
      </w:r>
    </w:p>
    <w:p>
      <w:pPr>
        <w:spacing w:before="120" w:line="480" w:lineRule="exact"/>
        <w:ind w:left="1"/>
        <w:rPr>
          <w:rFonts w:ascii="宋体" w:hAnsi="宋体"/>
          <w:sz w:val="24"/>
        </w:rPr>
      </w:pPr>
      <w:r>
        <w:rPr>
          <w:rFonts w:hint="eastAsia" w:ascii="宋体" w:hAnsi="宋体"/>
          <w:sz w:val="24"/>
        </w:rPr>
        <w:t>（一）供应商的姓名或者名称、地址、邮编、联系人及联系电话；</w:t>
      </w:r>
    </w:p>
    <w:p>
      <w:pPr>
        <w:spacing w:before="120" w:line="480" w:lineRule="exact"/>
        <w:ind w:left="1"/>
        <w:rPr>
          <w:rFonts w:ascii="宋体" w:hAnsi="宋体"/>
          <w:sz w:val="24"/>
        </w:rPr>
      </w:pPr>
      <w:r>
        <w:rPr>
          <w:rFonts w:hint="eastAsia" w:ascii="宋体" w:hAnsi="宋体"/>
          <w:sz w:val="24"/>
        </w:rPr>
        <w:t>（二）质疑项目的名称、编号；</w:t>
      </w:r>
    </w:p>
    <w:p>
      <w:pPr>
        <w:spacing w:before="120" w:line="480" w:lineRule="exact"/>
        <w:ind w:left="1"/>
        <w:rPr>
          <w:rFonts w:ascii="宋体" w:hAnsi="宋体"/>
          <w:sz w:val="24"/>
        </w:rPr>
      </w:pPr>
      <w:r>
        <w:rPr>
          <w:rFonts w:hint="eastAsia" w:ascii="宋体" w:hAnsi="宋体"/>
          <w:sz w:val="24"/>
        </w:rPr>
        <w:t>（三）具体、明确的质疑事项和与质疑事项相关的请求；</w:t>
      </w:r>
    </w:p>
    <w:p>
      <w:pPr>
        <w:spacing w:before="120" w:line="480" w:lineRule="exact"/>
        <w:ind w:left="1"/>
        <w:rPr>
          <w:rFonts w:ascii="宋体" w:hAnsi="宋体"/>
          <w:sz w:val="24"/>
        </w:rPr>
      </w:pPr>
      <w:r>
        <w:rPr>
          <w:rFonts w:hint="eastAsia" w:ascii="宋体" w:hAnsi="宋体"/>
          <w:sz w:val="24"/>
        </w:rPr>
        <w:t>（四）事实依据；</w:t>
      </w:r>
    </w:p>
    <w:p>
      <w:pPr>
        <w:spacing w:before="120" w:line="480" w:lineRule="exact"/>
        <w:ind w:left="1"/>
        <w:rPr>
          <w:rFonts w:ascii="宋体" w:hAnsi="宋体"/>
          <w:sz w:val="24"/>
        </w:rPr>
      </w:pPr>
      <w:r>
        <w:rPr>
          <w:rFonts w:hint="eastAsia" w:ascii="宋体" w:hAnsi="宋体"/>
          <w:sz w:val="24"/>
        </w:rPr>
        <w:t>（五）必要的法律依据；</w:t>
      </w:r>
    </w:p>
    <w:p>
      <w:pPr>
        <w:spacing w:before="120" w:line="480" w:lineRule="exact"/>
        <w:ind w:left="1"/>
        <w:rPr>
          <w:rFonts w:ascii="宋体" w:hAnsi="宋体"/>
          <w:sz w:val="24"/>
        </w:rPr>
      </w:pPr>
      <w:r>
        <w:rPr>
          <w:rFonts w:hint="eastAsia" w:ascii="宋体" w:hAnsi="宋体"/>
          <w:sz w:val="24"/>
        </w:rPr>
        <w:t>（六）提出质疑的日期。</w:t>
      </w:r>
    </w:p>
    <w:p>
      <w:pPr>
        <w:spacing w:before="120" w:line="480" w:lineRule="exact"/>
        <w:ind w:left="1" w:firstLine="480" w:firstLineChars="200"/>
        <w:rPr>
          <w:rFonts w:ascii="宋体" w:hAnsi="宋体"/>
          <w:sz w:val="24"/>
        </w:rPr>
      </w:pPr>
      <w:r>
        <w:rPr>
          <w:rFonts w:hint="eastAsia" w:ascii="宋体" w:hAnsi="宋体"/>
          <w:sz w:val="24"/>
        </w:rPr>
        <w:t>供应商为自然人的，应当由本人签字；供应商为法人或者其他组织的，应当由法定代表人、主要负责人及其授权代表签字或者签章，并加盖供应商公章。</w:t>
      </w:r>
    </w:p>
    <w:p>
      <w:pPr>
        <w:tabs>
          <w:tab w:val="left" w:pos="660"/>
        </w:tabs>
        <w:spacing w:before="120" w:line="480" w:lineRule="exact"/>
        <w:ind w:left="1"/>
        <w:rPr>
          <w:rFonts w:ascii="宋体" w:hAnsi="宋体"/>
          <w:sz w:val="24"/>
        </w:rPr>
      </w:pPr>
      <w:r>
        <w:rPr>
          <w:rFonts w:hint="eastAsia" w:ascii="宋体" w:hAnsi="宋体"/>
          <w:sz w:val="24"/>
        </w:rPr>
        <w:t>31.</w:t>
      </w:r>
      <w:r>
        <w:rPr>
          <w:rFonts w:ascii="宋体" w:hAnsi="宋体"/>
          <w:sz w:val="24"/>
        </w:rPr>
        <w:t>7</w:t>
      </w:r>
      <w:r>
        <w:rPr>
          <w:rFonts w:hint="eastAsia" w:ascii="宋体" w:hAnsi="宋体"/>
          <w:sz w:val="24"/>
        </w:rPr>
        <w:tab/>
      </w:r>
      <w:r>
        <w:rPr>
          <w:rFonts w:hint="eastAsia" w:ascii="宋体" w:hAnsi="宋体"/>
          <w:sz w:val="24"/>
        </w:rPr>
        <w:t>供应商提出质疑的须按招标文件规定格式由法定代表人或其授权代表当面提交质疑函原件和法定代表人授权委托书原件（如非法定代表人提交质疑函时提供），并出示法定代表人或其授权代表的身份证原件。</w:t>
      </w:r>
    </w:p>
    <w:p>
      <w:pPr>
        <w:tabs>
          <w:tab w:val="left" w:pos="660"/>
        </w:tabs>
        <w:spacing w:before="120" w:line="480" w:lineRule="exact"/>
        <w:ind w:left="1"/>
        <w:rPr>
          <w:rFonts w:ascii="宋体" w:hAnsi="宋体"/>
          <w:sz w:val="24"/>
        </w:rPr>
      </w:pPr>
      <w:r>
        <w:rPr>
          <w:rFonts w:hint="eastAsia" w:ascii="宋体" w:hAnsi="宋体"/>
          <w:sz w:val="24"/>
        </w:rPr>
        <w:t>31.</w:t>
      </w:r>
      <w:r>
        <w:rPr>
          <w:rFonts w:ascii="宋体" w:hAnsi="宋体"/>
          <w:sz w:val="24"/>
        </w:rPr>
        <w:t>8</w:t>
      </w:r>
      <w:r>
        <w:rPr>
          <w:rFonts w:hint="eastAsia" w:ascii="宋体" w:hAnsi="宋体"/>
          <w:sz w:val="24"/>
        </w:rPr>
        <w:tab/>
      </w:r>
      <w:r>
        <w:rPr>
          <w:rFonts w:hint="eastAsia" w:ascii="宋体" w:hAnsi="宋体"/>
          <w:sz w:val="24"/>
        </w:rPr>
        <w:t>供应商不得进行虚假、恶意的质疑，不得扰乱政府采购正常的工作秩序。投标人提出质疑的，应当在法定期限内直接提交书面质疑函和必要的证明材料；</w:t>
      </w:r>
    </w:p>
    <w:p>
      <w:pPr>
        <w:tabs>
          <w:tab w:val="left" w:pos="660"/>
        </w:tabs>
        <w:spacing w:before="120" w:line="480" w:lineRule="exact"/>
        <w:ind w:left="1"/>
        <w:rPr>
          <w:rFonts w:ascii="宋体" w:hAnsi="宋体"/>
          <w:sz w:val="24"/>
        </w:rPr>
      </w:pPr>
      <w:r>
        <w:rPr>
          <w:rFonts w:hint="eastAsia" w:ascii="宋体" w:hAnsi="宋体"/>
          <w:sz w:val="24"/>
        </w:rPr>
        <w:t>31.</w:t>
      </w:r>
      <w:r>
        <w:rPr>
          <w:rFonts w:ascii="宋体" w:hAnsi="宋体"/>
          <w:sz w:val="24"/>
        </w:rPr>
        <w:t xml:space="preserve">9 </w:t>
      </w:r>
      <w:r>
        <w:rPr>
          <w:rFonts w:hint="eastAsia" w:ascii="宋体" w:hAnsi="宋体"/>
          <w:sz w:val="24"/>
        </w:rPr>
        <w:t>质疑供应商对采购人、采购代理机构的答复不满意，或者采购人、采购代理机构未在规定时间内作出答复的，可以在答复期满后15个工作日内向本级财政部门提起投诉。</w:t>
      </w:r>
    </w:p>
    <w:p>
      <w:pPr>
        <w:tabs>
          <w:tab w:val="left" w:pos="660"/>
        </w:tabs>
        <w:spacing w:before="120" w:line="480" w:lineRule="exact"/>
        <w:ind w:left="1" w:firstLine="480" w:firstLineChars="200"/>
        <w:rPr>
          <w:rFonts w:ascii="宋体" w:hAnsi="宋体"/>
          <w:sz w:val="24"/>
        </w:rPr>
      </w:pPr>
      <w:r>
        <w:rPr>
          <w:rFonts w:hint="eastAsia" w:ascii="宋体" w:hAnsi="宋体"/>
          <w:sz w:val="24"/>
        </w:rPr>
        <w:t>投诉人在全国范围12个月内三次以上投诉查无实据的，由财政部门列入不良行为记录名单。</w:t>
      </w:r>
    </w:p>
    <w:p>
      <w:pPr>
        <w:tabs>
          <w:tab w:val="left" w:pos="660"/>
        </w:tabs>
        <w:spacing w:before="120" w:line="480" w:lineRule="exact"/>
        <w:ind w:left="1"/>
        <w:rPr>
          <w:rFonts w:ascii="宋体" w:hAnsi="宋体"/>
          <w:sz w:val="24"/>
        </w:rPr>
      </w:pPr>
      <w:r>
        <w:rPr>
          <w:rFonts w:hint="eastAsia" w:ascii="宋体" w:hAnsi="宋体"/>
          <w:sz w:val="24"/>
        </w:rPr>
        <w:t>31.10质疑供应商对采购人、采购代理机构的答复不满意，或者采购人、采购代理机构未在规定时间内作出答复的，可以在答复期满后15个工作日内向本级财政部门提起投诉。</w:t>
      </w:r>
    </w:p>
    <w:p>
      <w:pPr>
        <w:tabs>
          <w:tab w:val="left" w:pos="660"/>
        </w:tabs>
        <w:spacing w:before="120" w:line="480" w:lineRule="exact"/>
        <w:ind w:left="1" w:firstLine="480" w:firstLineChars="200"/>
        <w:rPr>
          <w:rFonts w:ascii="宋体" w:hAnsi="宋体"/>
          <w:sz w:val="24"/>
        </w:rPr>
      </w:pPr>
      <w:r>
        <w:rPr>
          <w:rFonts w:hint="eastAsia" w:ascii="宋体" w:hAnsi="宋体"/>
          <w:sz w:val="24"/>
        </w:rPr>
        <w:t>投诉人在全国范围12个月内三次以上投诉查无实据的，由财政部门列入不良行为记录名单。</w:t>
      </w:r>
    </w:p>
    <w:p>
      <w:pPr>
        <w:tabs>
          <w:tab w:val="left" w:pos="660"/>
        </w:tabs>
        <w:spacing w:before="120" w:line="480" w:lineRule="exact"/>
        <w:ind w:left="1" w:firstLine="480" w:firstLineChars="200"/>
        <w:rPr>
          <w:rFonts w:ascii="宋体" w:hAnsi="宋体"/>
          <w:sz w:val="24"/>
        </w:rPr>
      </w:pPr>
      <w:r>
        <w:rPr>
          <w:rFonts w:hint="eastAsia" w:ascii="宋体" w:hAnsi="宋体"/>
          <w:sz w:val="24"/>
        </w:rPr>
        <w:t>投诉人有下列行为之一的，属于虚假、恶意投诉，由财政部门列入不良行为记录名单，禁止其1至3年内参加政府采购活动：</w:t>
      </w:r>
    </w:p>
    <w:p>
      <w:pPr>
        <w:tabs>
          <w:tab w:val="left" w:pos="660"/>
        </w:tabs>
        <w:spacing w:before="120" w:line="480" w:lineRule="exact"/>
        <w:ind w:left="1"/>
        <w:rPr>
          <w:rFonts w:ascii="宋体" w:hAnsi="宋体"/>
          <w:sz w:val="24"/>
        </w:rPr>
      </w:pPr>
      <w:r>
        <w:rPr>
          <w:rFonts w:hint="eastAsia" w:ascii="宋体" w:hAnsi="宋体"/>
          <w:sz w:val="24"/>
        </w:rPr>
        <w:t>（一）捏造事实;</w:t>
      </w:r>
    </w:p>
    <w:p>
      <w:pPr>
        <w:tabs>
          <w:tab w:val="left" w:pos="660"/>
        </w:tabs>
        <w:spacing w:before="120" w:line="480" w:lineRule="exact"/>
        <w:ind w:left="1"/>
        <w:rPr>
          <w:rFonts w:ascii="宋体" w:hAnsi="宋体"/>
          <w:sz w:val="24"/>
        </w:rPr>
      </w:pPr>
      <w:r>
        <w:rPr>
          <w:rFonts w:hint="eastAsia" w:ascii="宋体" w:hAnsi="宋体"/>
          <w:sz w:val="24"/>
        </w:rPr>
        <w:t>（二）提供虚假材料;</w:t>
      </w:r>
    </w:p>
    <w:p>
      <w:pPr>
        <w:tabs>
          <w:tab w:val="left" w:pos="660"/>
        </w:tabs>
        <w:spacing w:before="120" w:line="480" w:lineRule="exact"/>
        <w:ind w:left="1"/>
        <w:rPr>
          <w:rFonts w:ascii="宋体" w:hAnsi="宋体"/>
          <w:sz w:val="24"/>
        </w:rPr>
      </w:pPr>
      <w:r>
        <w:rPr>
          <w:rFonts w:hint="eastAsia" w:ascii="宋体" w:hAnsi="宋体"/>
          <w:sz w:val="24"/>
        </w:rPr>
        <w:t>（三）以非法手段取得证明材料。证据来源的合法性存在明显疑问，投诉人无法证明其取得方式合法的，视为以非法手段取得证明材料。</w:t>
      </w:r>
    </w:p>
    <w:p>
      <w:pPr>
        <w:tabs>
          <w:tab w:val="left" w:pos="660"/>
        </w:tabs>
        <w:spacing w:before="120" w:line="480" w:lineRule="exact"/>
        <w:ind w:left="1" w:firstLine="480" w:firstLineChars="200"/>
        <w:rPr>
          <w:rFonts w:ascii="宋体" w:hAnsi="宋体"/>
          <w:sz w:val="24"/>
        </w:rPr>
      </w:pPr>
      <w:r>
        <w:rPr>
          <w:rFonts w:hint="eastAsia" w:ascii="宋体" w:hAnsi="宋体"/>
          <w:sz w:val="24"/>
        </w:rPr>
        <w:t>联系部门：北京宏信天诚国际招标有限公司综合法务部；</w:t>
      </w:r>
    </w:p>
    <w:p>
      <w:pPr>
        <w:tabs>
          <w:tab w:val="left" w:pos="660"/>
        </w:tabs>
        <w:spacing w:before="120" w:line="480" w:lineRule="exact"/>
        <w:ind w:left="1" w:firstLine="480" w:firstLineChars="200"/>
        <w:rPr>
          <w:rFonts w:ascii="宋体" w:hAnsi="宋体"/>
          <w:sz w:val="24"/>
        </w:rPr>
      </w:pPr>
      <w:r>
        <w:rPr>
          <w:rFonts w:hint="eastAsia" w:ascii="宋体" w:hAnsi="宋体"/>
          <w:sz w:val="24"/>
        </w:rPr>
        <w:t>联系电话：010-52837446；</w:t>
      </w:r>
    </w:p>
    <w:p>
      <w:pPr>
        <w:tabs>
          <w:tab w:val="left" w:pos="660"/>
        </w:tabs>
        <w:spacing w:before="120" w:line="480" w:lineRule="exact"/>
        <w:rPr>
          <w:rFonts w:ascii="宋体" w:hAnsi="宋体"/>
          <w:sz w:val="24"/>
        </w:rPr>
      </w:pPr>
      <w:r>
        <w:rPr>
          <w:rFonts w:ascii="宋体" w:hAnsi="宋体"/>
          <w:sz w:val="24"/>
        </w:rPr>
        <w:br w:type="page"/>
      </w:r>
    </w:p>
    <w:p>
      <w:pPr>
        <w:pStyle w:val="3"/>
        <w:numPr>
          <w:ilvl w:val="0"/>
          <w:numId w:val="38"/>
        </w:numPr>
      </w:pPr>
      <w:bookmarkStart w:id="201" w:name="_Toc310195729"/>
      <w:bookmarkStart w:id="202" w:name="_Toc435548378"/>
      <w:r>
        <w:rPr>
          <w:rFonts w:hint="eastAsia"/>
        </w:rPr>
        <w:t xml:space="preserve"> </w:t>
      </w:r>
      <w:bookmarkEnd w:id="201"/>
      <w:bookmarkEnd w:id="202"/>
      <w:bookmarkStart w:id="203" w:name="_Toc310195730"/>
      <w:r>
        <w:rPr>
          <w:rFonts w:hint="eastAsia"/>
        </w:rPr>
        <w:t>采购需求</w:t>
      </w:r>
    </w:p>
    <w:tbl>
      <w:tblPr>
        <w:tblStyle w:val="60"/>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918"/>
        <w:gridCol w:w="851"/>
        <w:gridCol w:w="2410"/>
        <w:gridCol w:w="708"/>
        <w:gridCol w:w="744"/>
        <w:gridCol w:w="106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458" w:type="dxa"/>
            <w:vAlign w:val="center"/>
          </w:tcPr>
          <w:p>
            <w:pPr>
              <w:jc w:val="center"/>
              <w:rPr>
                <w:rFonts w:ascii="仿宋" w:hAnsi="仿宋" w:eastAsia="仿宋"/>
                <w:b/>
                <w:sz w:val="24"/>
                <w:szCs w:val="24"/>
              </w:rPr>
            </w:pPr>
            <w:r>
              <w:rPr>
                <w:rFonts w:hint="eastAsia" w:ascii="仿宋" w:hAnsi="仿宋" w:eastAsia="仿宋"/>
                <w:b/>
                <w:sz w:val="24"/>
                <w:szCs w:val="24"/>
              </w:rPr>
              <w:t>包号</w:t>
            </w:r>
          </w:p>
        </w:tc>
        <w:tc>
          <w:tcPr>
            <w:tcW w:w="1918" w:type="dxa"/>
            <w:vAlign w:val="center"/>
          </w:tcPr>
          <w:p>
            <w:pPr>
              <w:jc w:val="center"/>
              <w:rPr>
                <w:rFonts w:ascii="仿宋" w:hAnsi="仿宋" w:eastAsia="仿宋"/>
                <w:b/>
                <w:sz w:val="24"/>
                <w:szCs w:val="24"/>
              </w:rPr>
            </w:pPr>
            <w:r>
              <w:rPr>
                <w:rFonts w:hint="eastAsia" w:ascii="仿宋" w:hAnsi="仿宋" w:eastAsia="仿宋"/>
                <w:b/>
                <w:sz w:val="24"/>
                <w:szCs w:val="24"/>
              </w:rPr>
              <w:t>分包控制金额</w:t>
            </w:r>
          </w:p>
          <w:p>
            <w:pPr>
              <w:jc w:val="center"/>
              <w:rPr>
                <w:rFonts w:ascii="仿宋" w:hAnsi="仿宋" w:eastAsia="仿宋"/>
                <w:b/>
                <w:sz w:val="24"/>
                <w:szCs w:val="24"/>
              </w:rPr>
            </w:pPr>
            <w:r>
              <w:rPr>
                <w:rFonts w:hint="eastAsia" w:ascii="仿宋" w:hAnsi="仿宋" w:eastAsia="仿宋"/>
                <w:b/>
                <w:sz w:val="24"/>
                <w:szCs w:val="24"/>
              </w:rPr>
              <w:t>（人民币万元）</w:t>
            </w:r>
          </w:p>
        </w:tc>
        <w:tc>
          <w:tcPr>
            <w:tcW w:w="851" w:type="dxa"/>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2410" w:type="dxa"/>
            <w:vAlign w:val="center"/>
          </w:tcPr>
          <w:p>
            <w:pPr>
              <w:jc w:val="center"/>
              <w:rPr>
                <w:rFonts w:ascii="仿宋" w:hAnsi="仿宋" w:eastAsia="仿宋"/>
                <w:b/>
                <w:sz w:val="24"/>
                <w:szCs w:val="24"/>
              </w:rPr>
            </w:pPr>
            <w:r>
              <w:rPr>
                <w:rFonts w:hint="eastAsia" w:ascii="仿宋" w:hAnsi="仿宋" w:eastAsia="仿宋"/>
                <w:b/>
                <w:sz w:val="24"/>
                <w:szCs w:val="24"/>
              </w:rPr>
              <w:t>采购内容</w:t>
            </w:r>
          </w:p>
        </w:tc>
        <w:tc>
          <w:tcPr>
            <w:tcW w:w="708" w:type="dxa"/>
            <w:vAlign w:val="center"/>
          </w:tcPr>
          <w:p>
            <w:pPr>
              <w:jc w:val="center"/>
              <w:rPr>
                <w:rFonts w:ascii="仿宋" w:hAnsi="仿宋" w:eastAsia="仿宋"/>
                <w:b/>
                <w:sz w:val="24"/>
                <w:szCs w:val="24"/>
              </w:rPr>
            </w:pPr>
            <w:r>
              <w:rPr>
                <w:rFonts w:hint="eastAsia" w:ascii="仿宋" w:hAnsi="仿宋" w:eastAsia="仿宋"/>
                <w:b/>
                <w:sz w:val="24"/>
                <w:szCs w:val="24"/>
              </w:rPr>
              <w:t>数量</w:t>
            </w:r>
          </w:p>
        </w:tc>
        <w:tc>
          <w:tcPr>
            <w:tcW w:w="744" w:type="dxa"/>
            <w:vAlign w:val="center"/>
          </w:tcPr>
          <w:p>
            <w:pPr>
              <w:jc w:val="center"/>
              <w:rPr>
                <w:rFonts w:ascii="仿宋" w:hAnsi="仿宋" w:eastAsia="仿宋"/>
                <w:b/>
                <w:sz w:val="24"/>
                <w:szCs w:val="24"/>
              </w:rPr>
            </w:pPr>
            <w:r>
              <w:rPr>
                <w:rFonts w:hint="eastAsia" w:ascii="仿宋" w:hAnsi="仿宋" w:eastAsia="仿宋"/>
                <w:b/>
                <w:sz w:val="24"/>
                <w:szCs w:val="24"/>
              </w:rPr>
              <w:t>单位</w:t>
            </w:r>
          </w:p>
        </w:tc>
        <w:tc>
          <w:tcPr>
            <w:tcW w:w="1067" w:type="dxa"/>
            <w:vAlign w:val="center"/>
          </w:tcPr>
          <w:p>
            <w:pPr>
              <w:jc w:val="center"/>
              <w:rPr>
                <w:rFonts w:ascii="仿宋" w:hAnsi="仿宋" w:eastAsia="仿宋"/>
                <w:b/>
                <w:sz w:val="24"/>
                <w:szCs w:val="24"/>
              </w:rPr>
            </w:pPr>
            <w:r>
              <w:rPr>
                <w:rFonts w:hint="eastAsia" w:ascii="仿宋" w:hAnsi="仿宋" w:eastAsia="仿宋"/>
                <w:b/>
                <w:sz w:val="24"/>
                <w:szCs w:val="24"/>
              </w:rPr>
              <w:t>是否接受进口货物</w:t>
            </w:r>
          </w:p>
        </w:tc>
        <w:tc>
          <w:tcPr>
            <w:tcW w:w="1061" w:type="dxa"/>
            <w:vAlign w:val="center"/>
          </w:tcPr>
          <w:p>
            <w:pPr>
              <w:jc w:val="center"/>
              <w:rPr>
                <w:rFonts w:ascii="仿宋" w:hAnsi="仿宋" w:eastAsia="仿宋"/>
                <w:b/>
                <w:sz w:val="24"/>
                <w:szCs w:val="24"/>
              </w:rPr>
            </w:pPr>
            <w:r>
              <w:rPr>
                <w:rFonts w:hint="eastAsia" w:ascii="仿宋" w:hAnsi="仿宋" w:eastAsia="仿宋"/>
                <w:b/>
                <w:sz w:val="24"/>
                <w:szCs w:val="24"/>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458" w:type="dxa"/>
            <w:vAlign w:val="center"/>
          </w:tcPr>
          <w:p>
            <w:pPr>
              <w:jc w:val="center"/>
              <w:rPr>
                <w:rFonts w:ascii="宋体" w:hAnsi="宋体" w:cs="宋体"/>
                <w:bCs/>
                <w:color w:val="000000"/>
                <w:sz w:val="24"/>
              </w:rPr>
            </w:pPr>
            <w:r>
              <w:rPr>
                <w:rFonts w:hint="eastAsia" w:ascii="宋体" w:hAnsi="宋体" w:cs="宋体"/>
                <w:bCs/>
                <w:color w:val="000000"/>
                <w:sz w:val="24"/>
              </w:rPr>
              <w:t>1</w:t>
            </w:r>
          </w:p>
        </w:tc>
        <w:tc>
          <w:tcPr>
            <w:tcW w:w="1918" w:type="dxa"/>
            <w:vAlign w:val="center"/>
          </w:tcPr>
          <w:p>
            <w:pPr>
              <w:jc w:val="center"/>
              <w:rPr>
                <w:rFonts w:ascii="宋体" w:hAnsi="宋体" w:cs="宋体"/>
                <w:bCs/>
                <w:color w:val="000000"/>
                <w:sz w:val="24"/>
              </w:rPr>
            </w:pPr>
            <w:r>
              <w:rPr>
                <w:rFonts w:hint="eastAsia" w:ascii="宋体" w:hAnsi="宋体" w:cs="宋体"/>
                <w:bCs/>
                <w:color w:val="000000"/>
                <w:sz w:val="24"/>
              </w:rPr>
              <w:t>145</w:t>
            </w:r>
          </w:p>
        </w:tc>
        <w:tc>
          <w:tcPr>
            <w:tcW w:w="851" w:type="dxa"/>
            <w:vAlign w:val="center"/>
          </w:tcPr>
          <w:p>
            <w:pPr>
              <w:jc w:val="center"/>
              <w:rPr>
                <w:rFonts w:ascii="宋体" w:hAnsi="宋体"/>
                <w:lang w:bidi="en-US"/>
              </w:rPr>
            </w:pPr>
            <w:r>
              <w:rPr>
                <w:rFonts w:hint="eastAsia" w:ascii="宋体" w:hAnsi="宋体"/>
                <w:lang w:bidi="en-US"/>
              </w:rPr>
              <w:t>1</w:t>
            </w:r>
          </w:p>
        </w:tc>
        <w:tc>
          <w:tcPr>
            <w:tcW w:w="2410" w:type="dxa"/>
            <w:vAlign w:val="center"/>
          </w:tcPr>
          <w:p>
            <w:pPr>
              <w:jc w:val="center"/>
              <w:rPr>
                <w:rFonts w:ascii="宋体" w:hAnsi="宋体"/>
                <w:sz w:val="22"/>
                <w:szCs w:val="22"/>
              </w:rPr>
            </w:pPr>
            <w:r>
              <w:rPr>
                <w:rFonts w:hint="eastAsia" w:ascii="宋体" w:hAnsi="宋体"/>
                <w:sz w:val="22"/>
                <w:szCs w:val="22"/>
              </w:rPr>
              <w:t>污水（活毒废水）处理设备</w:t>
            </w:r>
          </w:p>
        </w:tc>
        <w:tc>
          <w:tcPr>
            <w:tcW w:w="708" w:type="dxa"/>
            <w:vAlign w:val="center"/>
          </w:tcPr>
          <w:p>
            <w:pPr>
              <w:jc w:val="center"/>
              <w:rPr>
                <w:rFonts w:ascii="宋体" w:hAnsi="宋体" w:cs="宋体"/>
                <w:bCs/>
                <w:color w:val="000000"/>
                <w:sz w:val="24"/>
              </w:rPr>
            </w:pPr>
            <w:r>
              <w:rPr>
                <w:rFonts w:hint="eastAsia" w:ascii="宋体" w:hAnsi="宋体" w:cs="宋体"/>
                <w:bCs/>
                <w:color w:val="000000"/>
                <w:sz w:val="24"/>
              </w:rPr>
              <w:t>2</w:t>
            </w:r>
          </w:p>
        </w:tc>
        <w:tc>
          <w:tcPr>
            <w:tcW w:w="744" w:type="dxa"/>
            <w:vAlign w:val="center"/>
          </w:tcPr>
          <w:p>
            <w:pPr>
              <w:jc w:val="center"/>
              <w:rPr>
                <w:rFonts w:ascii="宋体" w:hAnsi="宋体" w:cs="宋体"/>
                <w:bCs/>
                <w:color w:val="000000"/>
                <w:sz w:val="24"/>
              </w:rPr>
            </w:pPr>
            <w:r>
              <w:rPr>
                <w:rFonts w:hint="eastAsia" w:ascii="宋体" w:hAnsi="宋体" w:cs="宋体"/>
                <w:bCs/>
                <w:color w:val="000000"/>
                <w:sz w:val="24"/>
              </w:rPr>
              <w:t>套</w:t>
            </w:r>
          </w:p>
        </w:tc>
        <w:tc>
          <w:tcPr>
            <w:tcW w:w="1067" w:type="dxa"/>
            <w:vAlign w:val="center"/>
          </w:tcPr>
          <w:p>
            <w:pPr>
              <w:jc w:val="center"/>
              <w:rPr>
                <w:rFonts w:ascii="宋体" w:hAnsi="宋体" w:cs="宋体"/>
                <w:bCs/>
                <w:color w:val="000000"/>
                <w:sz w:val="24"/>
              </w:rPr>
            </w:pPr>
            <w:r>
              <w:rPr>
                <w:rFonts w:hint="eastAsia" w:ascii="宋体" w:hAnsi="宋体" w:cs="宋体"/>
                <w:bCs/>
                <w:color w:val="000000"/>
                <w:sz w:val="24"/>
              </w:rPr>
              <w:t>否</w:t>
            </w:r>
          </w:p>
        </w:tc>
        <w:tc>
          <w:tcPr>
            <w:tcW w:w="1061" w:type="dxa"/>
            <w:vAlign w:val="center"/>
          </w:tcPr>
          <w:p>
            <w:pPr>
              <w:jc w:val="center"/>
              <w:rPr>
                <w:rFonts w:ascii="宋体" w:hAnsi="宋体" w:cs="宋体"/>
                <w:bCs/>
                <w:color w:val="000000"/>
                <w:sz w:val="24"/>
              </w:rPr>
            </w:pPr>
            <w:r>
              <w:rPr>
                <w:rFonts w:hint="eastAsia" w:ascii="宋体" w:hAnsi="宋体" w:cs="宋体"/>
                <w:bCs/>
                <w:color w:val="000000"/>
                <w:sz w:val="24"/>
              </w:rPr>
              <w:t>是</w:t>
            </w:r>
          </w:p>
        </w:tc>
      </w:tr>
    </w:tbl>
    <w:p>
      <w:pPr>
        <w:spacing w:line="360" w:lineRule="auto"/>
        <w:rPr>
          <w:rFonts w:ascii="宋体" w:hAnsi="宋体" w:cs="宋体"/>
          <w:b/>
          <w:sz w:val="24"/>
          <w:szCs w:val="24"/>
        </w:rPr>
      </w:pPr>
      <w:r>
        <w:rPr>
          <w:rFonts w:hint="eastAsia" w:ascii="宋体" w:hAnsi="宋体" w:cs="宋体"/>
          <w:b/>
          <w:sz w:val="24"/>
          <w:szCs w:val="24"/>
        </w:rPr>
        <w:t>说明：</w:t>
      </w:r>
    </w:p>
    <w:p>
      <w:pPr>
        <w:spacing w:line="360" w:lineRule="auto"/>
        <w:rPr>
          <w:rFonts w:ascii="宋体" w:hAnsi="宋体" w:cs="宋体"/>
          <w:b/>
          <w:bCs/>
          <w:sz w:val="24"/>
          <w:szCs w:val="24"/>
        </w:rPr>
      </w:pPr>
      <w:r>
        <w:rPr>
          <w:rFonts w:hint="eastAsia" w:ascii="宋体" w:hAnsi="宋体" w:cs="宋体"/>
          <w:b/>
          <w:sz w:val="24"/>
          <w:szCs w:val="24"/>
        </w:rPr>
        <w:t>*1、采购需求中</w:t>
      </w:r>
      <w:r>
        <w:rPr>
          <w:rFonts w:hint="eastAsia" w:ascii="宋体" w:hAnsi="宋体"/>
          <w:b/>
          <w:sz w:val="24"/>
          <w:szCs w:val="24"/>
        </w:rPr>
        <w:t>带</w:t>
      </w:r>
      <w:r>
        <w:rPr>
          <w:rFonts w:hint="eastAsia" w:ascii="宋体" w:hAnsi="宋体"/>
          <w:sz w:val="24"/>
          <w:szCs w:val="24"/>
        </w:rPr>
        <w:t>*</w:t>
      </w:r>
      <w:r>
        <w:rPr>
          <w:rFonts w:hint="eastAsia" w:ascii="宋体" w:hAnsi="宋体"/>
          <w:b/>
          <w:sz w:val="24"/>
          <w:szCs w:val="24"/>
        </w:rPr>
        <w:t>号指标</w:t>
      </w:r>
      <w:r>
        <w:rPr>
          <w:rFonts w:hint="eastAsia" w:ascii="宋体" w:hAnsi="宋体" w:cs="宋体"/>
          <w:b/>
          <w:bCs/>
          <w:sz w:val="24"/>
          <w:szCs w:val="24"/>
        </w:rPr>
        <w:t>表示为必须满足指标，不满足视为投标无效。</w:t>
      </w:r>
    </w:p>
    <w:p>
      <w:pPr>
        <w:numPr>
          <w:ilvl w:val="0"/>
          <w:numId w:val="39"/>
        </w:numPr>
        <w:spacing w:line="360" w:lineRule="auto"/>
        <w:rPr>
          <w:rFonts w:ascii="宋体" w:hAnsi="宋体"/>
          <w:b/>
          <w:sz w:val="24"/>
          <w:szCs w:val="24"/>
        </w:rPr>
      </w:pPr>
      <w:r>
        <w:rPr>
          <w:rFonts w:hint="eastAsia" w:ascii="宋体" w:hAnsi="宋体" w:cs="宋体"/>
          <w:b/>
          <w:sz w:val="24"/>
          <w:szCs w:val="24"/>
        </w:rPr>
        <w:t>采购需求中</w:t>
      </w:r>
      <w:r>
        <w:rPr>
          <w:rFonts w:hint="eastAsia" w:ascii="宋体" w:hAnsi="宋体" w:cs="宋体"/>
          <w:b/>
          <w:bCs/>
          <w:sz w:val="24"/>
          <w:szCs w:val="24"/>
        </w:rPr>
        <w:t>带</w:t>
      </w:r>
      <w:r>
        <w:rPr>
          <w:rFonts w:hint="eastAsia" w:ascii="宋体" w:hAnsi="宋体"/>
          <w:sz w:val="24"/>
          <w:szCs w:val="24"/>
        </w:rPr>
        <w:t>#</w:t>
      </w:r>
      <w:r>
        <w:rPr>
          <w:rFonts w:hint="eastAsia" w:ascii="宋体" w:hAnsi="宋体" w:cs="宋体"/>
          <w:b/>
          <w:bCs/>
          <w:sz w:val="24"/>
          <w:szCs w:val="24"/>
        </w:rPr>
        <w:t>号指标为</w:t>
      </w:r>
      <w:r>
        <w:rPr>
          <w:rFonts w:hint="eastAsia" w:ascii="宋体" w:hAnsi="宋体"/>
          <w:b/>
          <w:sz w:val="24"/>
          <w:szCs w:val="24"/>
        </w:rPr>
        <w:t>重要指标，</w:t>
      </w:r>
      <w:r>
        <w:rPr>
          <w:rFonts w:hint="eastAsia" w:ascii="宋体" w:hAnsi="宋体" w:cs="宋体"/>
          <w:b/>
          <w:bCs/>
          <w:sz w:val="24"/>
          <w:szCs w:val="24"/>
        </w:rPr>
        <w:t>不满足不视为投标无效</w:t>
      </w:r>
      <w:r>
        <w:rPr>
          <w:rFonts w:hint="eastAsia" w:ascii="宋体" w:hAnsi="宋体"/>
          <w:b/>
          <w:sz w:val="24"/>
          <w:szCs w:val="24"/>
        </w:rPr>
        <w:t>。</w:t>
      </w:r>
    </w:p>
    <w:p>
      <w:pPr>
        <w:spacing w:line="360" w:lineRule="auto"/>
        <w:rPr>
          <w:rFonts w:ascii="宋体" w:hAnsi="宋体"/>
          <w:bCs/>
          <w:sz w:val="24"/>
          <w:szCs w:val="24"/>
        </w:rPr>
      </w:pPr>
    </w:p>
    <w:p>
      <w:pPr>
        <w:pStyle w:val="5"/>
        <w:rPr>
          <w:rFonts w:ascii="宋体" w:hAnsi="宋体"/>
          <w:sz w:val="24"/>
        </w:rPr>
      </w:pPr>
      <w:r>
        <w:rPr>
          <w:rFonts w:ascii="宋体" w:hAnsi="宋体"/>
          <w:bCs/>
          <w:sz w:val="28"/>
          <w:szCs w:val="28"/>
        </w:rPr>
        <w:br w:type="page"/>
      </w:r>
    </w:p>
    <w:p>
      <w:pPr>
        <w:widowControl/>
        <w:jc w:val="left"/>
      </w:pPr>
    </w:p>
    <w:p>
      <w:pPr>
        <w:jc w:val="left"/>
        <w:rPr>
          <w:rFonts w:ascii="仿宋" w:hAnsi="仿宋" w:eastAsia="仿宋"/>
          <w:b/>
          <w:sz w:val="32"/>
          <w:szCs w:val="32"/>
        </w:rPr>
      </w:pPr>
    </w:p>
    <w:bookmarkEnd w:id="203"/>
    <w:p>
      <w:pPr>
        <w:pStyle w:val="3"/>
        <w:jc w:val="left"/>
        <w:rPr>
          <w:b w:val="0"/>
          <w:sz w:val="24"/>
          <w:szCs w:val="22"/>
        </w:rPr>
      </w:pPr>
      <w:r>
        <w:rPr>
          <w:rFonts w:hint="eastAsia"/>
          <w:b w:val="0"/>
          <w:sz w:val="24"/>
          <w:szCs w:val="22"/>
        </w:rPr>
        <w:t>第</w:t>
      </w:r>
      <w:r>
        <w:rPr>
          <w:b w:val="0"/>
          <w:sz w:val="24"/>
          <w:szCs w:val="22"/>
        </w:rPr>
        <w:t>1</w:t>
      </w:r>
      <w:r>
        <w:rPr>
          <w:rFonts w:hint="eastAsia"/>
          <w:b w:val="0"/>
          <w:sz w:val="24"/>
          <w:szCs w:val="22"/>
        </w:rPr>
        <w:t>包 污水处理设备</w:t>
      </w:r>
    </w:p>
    <w:p>
      <w:pPr>
        <w:pStyle w:val="15"/>
        <w:rPr>
          <w:rFonts w:hAnsi="Times New Roman"/>
          <w:b/>
          <w:sz w:val="22"/>
          <w:szCs w:val="18"/>
        </w:rPr>
      </w:pPr>
      <w:r>
        <w:rPr>
          <w:rFonts w:hint="eastAsia" w:hAnsi="Times New Roman"/>
          <w:b/>
          <w:sz w:val="22"/>
          <w:szCs w:val="18"/>
        </w:rPr>
        <w:t>付款方式：</w:t>
      </w:r>
    </w:p>
    <w:p>
      <w:pPr>
        <w:pStyle w:val="15"/>
        <w:rPr>
          <w:rFonts w:hAnsi="Times New Roman"/>
          <w:b/>
          <w:sz w:val="22"/>
          <w:szCs w:val="18"/>
        </w:rPr>
      </w:pPr>
      <w:r>
        <w:rPr>
          <w:rFonts w:hint="eastAsia" w:hAnsi="Times New Roman"/>
          <w:b/>
          <w:sz w:val="22"/>
          <w:szCs w:val="18"/>
        </w:rPr>
        <w:t>乙方应于本合同签订后向甲方交付合同总额10%的履约保证金，履约保证金期限为质保期结束。甲方于合同生效并收到乙方履约保证金后15日内，向乙方支付合同总额70%的首付款。</w:t>
      </w:r>
    </w:p>
    <w:p>
      <w:pPr>
        <w:pStyle w:val="15"/>
        <w:ind w:firstLine="0"/>
        <w:rPr>
          <w:rFonts w:hAnsi="Times New Roman"/>
          <w:b/>
          <w:sz w:val="22"/>
          <w:szCs w:val="18"/>
        </w:rPr>
      </w:pPr>
      <w:r>
        <w:rPr>
          <w:rFonts w:hint="eastAsia" w:hAnsi="Times New Roman"/>
          <w:b/>
          <w:sz w:val="22"/>
          <w:szCs w:val="18"/>
        </w:rPr>
        <w:t>设备安装调试后，甲乙双方按照验收方案进行验收，甲方出具验收合格报告后，向乙方支付合同总额30 %的余款。</w:t>
      </w:r>
    </w:p>
    <w:p>
      <w:pPr>
        <w:pStyle w:val="3"/>
        <w:jc w:val="left"/>
      </w:pPr>
    </w:p>
    <w:p>
      <w:pPr>
        <w:spacing w:line="460" w:lineRule="exact"/>
        <w:jc w:val="center"/>
        <w:rPr>
          <w:b/>
          <w:sz w:val="24"/>
          <w:szCs w:val="22"/>
        </w:rPr>
      </w:pPr>
    </w:p>
    <w:p>
      <w:pPr>
        <w:spacing w:line="360" w:lineRule="auto"/>
        <w:rPr>
          <w:rFonts w:ascii="宋体" w:hAnsi="宋体"/>
          <w:bCs/>
          <w:szCs w:val="21"/>
        </w:rPr>
      </w:pPr>
      <w:r>
        <w:rPr>
          <w:rFonts w:hint="eastAsia" w:ascii="宋体" w:hAnsi="宋体"/>
          <w:b/>
          <w:szCs w:val="21"/>
        </w:rPr>
        <w:t>1.产品名称</w:t>
      </w:r>
      <w:r>
        <w:rPr>
          <w:rFonts w:hint="eastAsia" w:ascii="宋体" w:hAnsi="宋体"/>
          <w:szCs w:val="21"/>
        </w:rPr>
        <w:t>：</w:t>
      </w:r>
      <w:r>
        <w:rPr>
          <w:rFonts w:hint="eastAsia" w:ascii="宋体" w:hAnsi="宋体"/>
          <w:b/>
          <w:szCs w:val="21"/>
        </w:rPr>
        <w:t>污水（活毒废水）处理设备</w:t>
      </w:r>
    </w:p>
    <w:p>
      <w:pPr>
        <w:spacing w:line="360" w:lineRule="auto"/>
        <w:rPr>
          <w:rFonts w:ascii="宋体" w:hAnsi="宋体"/>
          <w:szCs w:val="21"/>
        </w:rPr>
      </w:pPr>
      <w:r>
        <w:rPr>
          <w:rFonts w:hint="eastAsia" w:ascii="宋体" w:hAnsi="宋体"/>
          <w:b/>
          <w:szCs w:val="21"/>
        </w:rPr>
        <w:t>2.产品数量</w:t>
      </w:r>
      <w:r>
        <w:rPr>
          <w:rFonts w:hint="eastAsia" w:ascii="宋体" w:hAnsi="宋体"/>
          <w:szCs w:val="21"/>
        </w:rPr>
        <w:t>：2套</w:t>
      </w:r>
    </w:p>
    <w:p>
      <w:pPr>
        <w:widowControl/>
        <w:spacing w:line="360" w:lineRule="auto"/>
        <w:jc w:val="left"/>
        <w:rPr>
          <w:rFonts w:hAnsi="宋体"/>
          <w:szCs w:val="21"/>
        </w:rPr>
      </w:pPr>
      <w:r>
        <w:rPr>
          <w:rFonts w:hint="eastAsia" w:ascii="宋体" w:hAnsi="宋体"/>
          <w:b/>
          <w:szCs w:val="21"/>
        </w:rPr>
        <w:t>3.用途</w:t>
      </w:r>
      <w:r>
        <w:rPr>
          <w:rFonts w:hint="eastAsia" w:ascii="宋体" w:hAnsi="宋体"/>
          <w:szCs w:val="21"/>
        </w:rPr>
        <w:t>：</w:t>
      </w:r>
      <w:r>
        <w:rPr>
          <w:rFonts w:hint="eastAsia"/>
          <w:szCs w:val="21"/>
        </w:rPr>
        <w:t>用于动物中心</w:t>
      </w:r>
      <w:r>
        <w:rPr>
          <w:szCs w:val="21"/>
        </w:rPr>
        <w:t>ABSL-2</w:t>
      </w:r>
      <w:r>
        <w:rPr>
          <w:rFonts w:hint="eastAsia"/>
          <w:szCs w:val="21"/>
        </w:rPr>
        <w:t>实验室的实验污水灭活处理</w:t>
      </w:r>
      <w:r>
        <w:rPr>
          <w:rFonts w:hint="eastAsia" w:ascii="宋体" w:hAnsi="宋体"/>
          <w:szCs w:val="21"/>
        </w:rPr>
        <w:t>。</w:t>
      </w:r>
    </w:p>
    <w:p>
      <w:pPr>
        <w:spacing w:line="360" w:lineRule="auto"/>
        <w:rPr>
          <w:rFonts w:ascii="宋体" w:hAnsi="宋体"/>
          <w:b/>
          <w:bCs/>
          <w:szCs w:val="21"/>
        </w:rPr>
      </w:pPr>
      <w:r>
        <w:rPr>
          <w:rFonts w:hint="eastAsia" w:ascii="宋体" w:hAnsi="宋体"/>
          <w:b/>
          <w:bCs/>
          <w:szCs w:val="21"/>
        </w:rPr>
        <w:t>4.技术要求：</w:t>
      </w:r>
    </w:p>
    <w:p>
      <w:pPr>
        <w:spacing w:line="360" w:lineRule="auto"/>
        <w:rPr>
          <w:rFonts w:ascii="宋体" w:hAnsi="宋体"/>
          <w:b/>
          <w:bCs/>
          <w:szCs w:val="21"/>
        </w:rPr>
      </w:pPr>
      <w:r>
        <w:rPr>
          <w:rFonts w:hint="eastAsia" w:ascii="宋体" w:hAnsi="宋体"/>
          <w:b/>
          <w:bCs/>
          <w:szCs w:val="21"/>
        </w:rPr>
        <w:t>参数要求：</w:t>
      </w:r>
    </w:p>
    <w:p>
      <w:pPr>
        <w:numPr>
          <w:ilvl w:val="1"/>
          <w:numId w:val="40"/>
        </w:numPr>
        <w:snapToGrid w:val="0"/>
        <w:spacing w:line="360" w:lineRule="auto"/>
        <w:jc w:val="left"/>
        <w:rPr>
          <w:rFonts w:ascii="宋体" w:hAnsi="宋体"/>
          <w:szCs w:val="21"/>
        </w:rPr>
      </w:pPr>
      <w:r>
        <w:rPr>
          <w:rFonts w:hint="eastAsia" w:ascii="宋体" w:hAnsi="宋体"/>
          <w:szCs w:val="21"/>
        </w:rPr>
        <w:t>主体</w:t>
      </w:r>
    </w:p>
    <w:p>
      <w:pPr>
        <w:numPr>
          <w:ilvl w:val="2"/>
          <w:numId w:val="40"/>
        </w:numPr>
        <w:snapToGrid w:val="0"/>
        <w:spacing w:line="360" w:lineRule="auto"/>
        <w:jc w:val="left"/>
        <w:rPr>
          <w:rFonts w:ascii="宋体" w:hAnsi="宋体"/>
          <w:szCs w:val="21"/>
        </w:rPr>
      </w:pPr>
      <w:r>
        <w:rPr>
          <w:rFonts w:hint="eastAsia" w:ascii="宋体" w:hAnsi="宋体"/>
          <w:szCs w:val="21"/>
        </w:rPr>
        <w:t>*净容积：≥1000L</w:t>
      </w:r>
    </w:p>
    <w:p>
      <w:pPr>
        <w:numPr>
          <w:ilvl w:val="2"/>
          <w:numId w:val="40"/>
        </w:numPr>
        <w:snapToGrid w:val="0"/>
        <w:spacing w:line="360" w:lineRule="auto"/>
        <w:jc w:val="left"/>
        <w:rPr>
          <w:rFonts w:ascii="宋体" w:hAnsi="宋体"/>
          <w:szCs w:val="21"/>
        </w:rPr>
      </w:pPr>
      <w:r>
        <w:rPr>
          <w:rFonts w:hint="eastAsia" w:ascii="宋体" w:hAnsi="宋体"/>
          <w:szCs w:val="21"/>
        </w:rPr>
        <w:t>主体结构：立式；设备罐内抛光需达到Ra0.8 μm，；罐体外表面抛光达到Ra 1.2 μm；罐体及管道必须采用无死角、无残留设计；</w:t>
      </w:r>
    </w:p>
    <w:p>
      <w:pPr>
        <w:numPr>
          <w:ilvl w:val="2"/>
          <w:numId w:val="40"/>
        </w:numPr>
        <w:snapToGrid w:val="0"/>
        <w:spacing w:line="360" w:lineRule="auto"/>
        <w:jc w:val="left"/>
        <w:rPr>
          <w:rFonts w:ascii="宋体" w:hAnsi="宋体"/>
          <w:szCs w:val="21"/>
        </w:rPr>
      </w:pPr>
      <w:r>
        <w:rPr>
          <w:rFonts w:hint="eastAsia" w:ascii="宋体" w:hAnsi="宋体"/>
          <w:szCs w:val="21"/>
        </w:rPr>
        <w:t>*材质：内胆需材质需满足316L不锈钢材质，厚度≥6mm；外层材质需满足304不锈钢材质，厚度≥3mm。</w:t>
      </w:r>
    </w:p>
    <w:p>
      <w:pPr>
        <w:numPr>
          <w:ilvl w:val="2"/>
          <w:numId w:val="40"/>
        </w:numPr>
        <w:snapToGrid w:val="0"/>
        <w:spacing w:line="360" w:lineRule="auto"/>
        <w:jc w:val="left"/>
        <w:rPr>
          <w:rFonts w:ascii="宋体" w:hAnsi="宋体"/>
          <w:szCs w:val="21"/>
        </w:rPr>
      </w:pPr>
      <w:r>
        <w:rPr>
          <w:rFonts w:hint="eastAsia" w:ascii="宋体" w:hAnsi="宋体"/>
          <w:szCs w:val="21"/>
        </w:rPr>
        <w:t>*设计压力：≥0.4Mpa,耐受负压不高于-0.08Mpa（耐受至少0</w:t>
      </w:r>
      <w:r>
        <w:rPr>
          <w:rFonts w:ascii="宋体" w:hAnsi="宋体"/>
          <w:szCs w:val="21"/>
        </w:rPr>
        <w:t>.08M</w:t>
      </w:r>
      <w:r>
        <w:rPr>
          <w:rFonts w:hint="eastAsia" w:ascii="宋体" w:hAnsi="宋体"/>
          <w:szCs w:val="21"/>
        </w:rPr>
        <w:t>pa负压）；</w:t>
      </w:r>
    </w:p>
    <w:p>
      <w:pPr>
        <w:numPr>
          <w:ilvl w:val="2"/>
          <w:numId w:val="40"/>
        </w:numPr>
        <w:snapToGrid w:val="0"/>
        <w:spacing w:line="360" w:lineRule="auto"/>
        <w:jc w:val="left"/>
        <w:rPr>
          <w:rFonts w:ascii="宋体" w:hAnsi="宋体"/>
          <w:szCs w:val="21"/>
        </w:rPr>
      </w:pPr>
      <w:r>
        <w:rPr>
          <w:rFonts w:hint="eastAsia" w:ascii="宋体" w:hAnsi="宋体"/>
          <w:szCs w:val="21"/>
        </w:rPr>
        <w:t>夹套设计压力：盘管≥0.40MPa；盘管材质：黄铜；</w:t>
      </w:r>
    </w:p>
    <w:p>
      <w:pPr>
        <w:numPr>
          <w:ilvl w:val="2"/>
          <w:numId w:val="40"/>
        </w:numPr>
        <w:snapToGrid w:val="0"/>
        <w:spacing w:line="360" w:lineRule="auto"/>
        <w:jc w:val="left"/>
        <w:rPr>
          <w:rFonts w:ascii="宋体" w:hAnsi="宋体"/>
          <w:szCs w:val="21"/>
        </w:rPr>
      </w:pPr>
      <w:r>
        <w:rPr>
          <w:rFonts w:hint="eastAsia" w:ascii="宋体" w:hAnsi="宋体"/>
          <w:szCs w:val="21"/>
        </w:rPr>
        <w:t>*设计温度：≥150℃；温度均匀性：小于等于正负</w:t>
      </w:r>
      <w:r>
        <w:rPr>
          <w:rFonts w:ascii="宋体" w:hAnsi="宋体"/>
          <w:szCs w:val="21"/>
        </w:rPr>
        <w:t>1度</w:t>
      </w:r>
      <w:r>
        <w:rPr>
          <w:rFonts w:hint="eastAsia" w:ascii="宋体" w:hAnsi="宋体"/>
          <w:szCs w:val="21"/>
        </w:rPr>
        <w:t>；电加热功率不大于100kw。</w:t>
      </w:r>
    </w:p>
    <w:p>
      <w:pPr>
        <w:numPr>
          <w:ilvl w:val="2"/>
          <w:numId w:val="40"/>
        </w:numPr>
        <w:snapToGrid w:val="0"/>
        <w:spacing w:line="360" w:lineRule="auto"/>
        <w:jc w:val="left"/>
        <w:rPr>
          <w:rFonts w:ascii="宋体" w:hAnsi="宋体"/>
          <w:szCs w:val="21"/>
        </w:rPr>
      </w:pPr>
      <w:r>
        <w:rPr>
          <w:rFonts w:hint="eastAsia" w:ascii="宋体" w:hAnsi="宋体"/>
          <w:szCs w:val="21"/>
        </w:rPr>
        <w:t>需使用非石棉类材质填充；保温厚度不少于50 mm；且保证灭菌时表面温度不大于45℃；</w:t>
      </w:r>
    </w:p>
    <w:p>
      <w:pPr>
        <w:numPr>
          <w:ilvl w:val="2"/>
          <w:numId w:val="40"/>
        </w:numPr>
        <w:snapToGrid w:val="0"/>
        <w:spacing w:line="360" w:lineRule="auto"/>
        <w:jc w:val="left"/>
        <w:rPr>
          <w:rFonts w:ascii="宋体" w:hAnsi="宋体"/>
          <w:szCs w:val="21"/>
        </w:rPr>
      </w:pPr>
      <w:r>
        <w:rPr>
          <w:rFonts w:hint="eastAsia" w:ascii="宋体" w:hAnsi="宋体"/>
          <w:szCs w:val="21"/>
        </w:rPr>
        <w:t>设计寿命：不低于10年，提供第三方有资质的检测机构相关证明；</w:t>
      </w:r>
    </w:p>
    <w:p>
      <w:pPr>
        <w:numPr>
          <w:ilvl w:val="2"/>
          <w:numId w:val="40"/>
        </w:numPr>
        <w:snapToGrid w:val="0"/>
        <w:spacing w:line="360" w:lineRule="auto"/>
        <w:jc w:val="left"/>
        <w:rPr>
          <w:rFonts w:ascii="宋体" w:hAnsi="宋体"/>
          <w:szCs w:val="21"/>
        </w:rPr>
      </w:pPr>
      <w:r>
        <w:rPr>
          <w:rFonts w:hint="eastAsia" w:ascii="宋体" w:hAnsi="宋体"/>
          <w:szCs w:val="21"/>
        </w:rPr>
        <w:t>加热方式：直通电加热；</w:t>
      </w:r>
    </w:p>
    <w:p>
      <w:pPr>
        <w:snapToGrid w:val="0"/>
        <w:spacing w:line="360" w:lineRule="auto"/>
        <w:jc w:val="left"/>
        <w:rPr>
          <w:rFonts w:ascii="宋体" w:hAnsi="宋体"/>
          <w:szCs w:val="21"/>
        </w:rPr>
      </w:pPr>
    </w:p>
    <w:p>
      <w:pPr>
        <w:numPr>
          <w:ilvl w:val="1"/>
          <w:numId w:val="40"/>
        </w:numPr>
        <w:snapToGrid w:val="0"/>
        <w:spacing w:line="360" w:lineRule="auto"/>
        <w:jc w:val="left"/>
        <w:rPr>
          <w:rFonts w:ascii="宋体" w:hAnsi="宋体"/>
          <w:szCs w:val="21"/>
        </w:rPr>
      </w:pPr>
      <w:r>
        <w:rPr>
          <w:rFonts w:hint="eastAsia" w:ascii="宋体" w:hAnsi="宋体"/>
          <w:szCs w:val="21"/>
        </w:rPr>
        <w:t>系统构成</w:t>
      </w:r>
    </w:p>
    <w:p>
      <w:pPr>
        <w:numPr>
          <w:ilvl w:val="2"/>
          <w:numId w:val="40"/>
        </w:numPr>
        <w:snapToGrid w:val="0"/>
        <w:spacing w:line="360" w:lineRule="auto"/>
        <w:jc w:val="left"/>
        <w:rPr>
          <w:rFonts w:ascii="宋体" w:hAnsi="宋体"/>
          <w:szCs w:val="21"/>
        </w:rPr>
      </w:pPr>
      <w:r>
        <w:rPr>
          <w:rFonts w:hint="eastAsia" w:ascii="宋体" w:hAnsi="宋体"/>
          <w:szCs w:val="21"/>
        </w:rPr>
        <w:t>过滤装置：</w:t>
      </w:r>
      <w:r>
        <w:rPr>
          <w:rFonts w:hint="eastAsia" w:ascii="宋体" w:hAnsi="宋体" w:cs="宋体"/>
          <w:caps/>
          <w:color w:val="000000"/>
          <w:szCs w:val="21"/>
        </w:rPr>
        <w:t>罐体含毒废液进水口在罐内设置可拆卸过滤装置且靠近人孔位置便于更换。过滤网材质需使用304不锈钢，不低于50目。</w:t>
      </w:r>
    </w:p>
    <w:p>
      <w:pPr>
        <w:numPr>
          <w:ilvl w:val="2"/>
          <w:numId w:val="40"/>
        </w:numPr>
        <w:snapToGrid w:val="0"/>
        <w:spacing w:line="360" w:lineRule="auto"/>
        <w:jc w:val="left"/>
        <w:rPr>
          <w:rFonts w:ascii="宋体" w:hAnsi="宋体"/>
          <w:szCs w:val="21"/>
        </w:rPr>
      </w:pPr>
      <w:r>
        <w:rPr>
          <w:rFonts w:hint="eastAsia" w:ascii="宋体" w:hAnsi="宋体"/>
          <w:szCs w:val="21"/>
        </w:rPr>
        <w:t>加热系统：需采用直通式电加热，要求配备保护装置，无二次换热；需</w:t>
      </w:r>
      <w:r>
        <w:rPr>
          <w:rFonts w:hint="eastAsia" w:ascii="Times New Roman" w:hAnsi="Times New Roman"/>
          <w:szCs w:val="21"/>
        </w:rPr>
        <w:t>带搅拌装置，搅拌装置与罐体应可靠密封，运行和灭菌过程中不得有泄漏；</w:t>
      </w:r>
    </w:p>
    <w:p>
      <w:pPr>
        <w:numPr>
          <w:ilvl w:val="2"/>
          <w:numId w:val="40"/>
        </w:numPr>
        <w:snapToGrid w:val="0"/>
        <w:spacing w:line="360" w:lineRule="auto"/>
        <w:jc w:val="left"/>
        <w:rPr>
          <w:rFonts w:ascii="宋体" w:hAnsi="宋体"/>
          <w:szCs w:val="21"/>
        </w:rPr>
      </w:pPr>
      <w:r>
        <w:rPr>
          <w:rFonts w:hint="eastAsia" w:ascii="宋体" w:hAnsi="宋体"/>
          <w:szCs w:val="21"/>
        </w:rPr>
        <w:t>冷却系统：需采用盘管夹套冷却及换热器冷却两种方式，含双组盘管式换热器。。</w:t>
      </w:r>
    </w:p>
    <w:p>
      <w:pPr>
        <w:numPr>
          <w:ilvl w:val="2"/>
          <w:numId w:val="40"/>
        </w:numPr>
        <w:snapToGrid w:val="0"/>
        <w:spacing w:line="360" w:lineRule="auto"/>
        <w:jc w:val="left"/>
        <w:rPr>
          <w:rFonts w:ascii="宋体" w:hAnsi="宋体"/>
          <w:szCs w:val="21"/>
        </w:rPr>
      </w:pPr>
      <w:r>
        <w:rPr>
          <w:rFonts w:hint="eastAsia" w:ascii="宋体" w:hAnsi="宋体"/>
          <w:szCs w:val="21"/>
        </w:rPr>
        <w:t>加药系统：需采用</w:t>
      </w:r>
      <w:r>
        <w:rPr>
          <w:rFonts w:hint="eastAsia" w:ascii="宋体" w:hAnsi="宋体" w:cs="仿宋_GB2312"/>
          <w:szCs w:val="21"/>
        </w:rPr>
        <w:t>化学加药设施主要用来除垢、清洗以及紧急消毒，当系统出现问题时，化学加药系统可对系统进行临时消毒</w:t>
      </w:r>
      <w:r>
        <w:rPr>
          <w:rFonts w:hint="eastAsia" w:ascii="宋体" w:hAnsi="宋体"/>
          <w:szCs w:val="21"/>
        </w:rPr>
        <w:t>；</w:t>
      </w:r>
    </w:p>
    <w:p>
      <w:pPr>
        <w:numPr>
          <w:ilvl w:val="2"/>
          <w:numId w:val="40"/>
        </w:numPr>
        <w:snapToGrid w:val="0"/>
        <w:spacing w:line="360" w:lineRule="auto"/>
        <w:jc w:val="left"/>
        <w:rPr>
          <w:rFonts w:ascii="宋体" w:hAnsi="宋体" w:cs="仿宋_GB2312"/>
          <w:szCs w:val="21"/>
        </w:rPr>
      </w:pPr>
      <w:r>
        <w:rPr>
          <w:rFonts w:hint="eastAsia" w:ascii="宋体" w:hAnsi="宋体" w:cs="仿宋_GB2312"/>
          <w:szCs w:val="21"/>
        </w:rPr>
        <w:t>加药方式：连续加药</w:t>
      </w:r>
    </w:p>
    <w:p>
      <w:pPr>
        <w:numPr>
          <w:ilvl w:val="2"/>
          <w:numId w:val="40"/>
        </w:numPr>
        <w:snapToGrid w:val="0"/>
        <w:spacing w:line="360" w:lineRule="auto"/>
        <w:jc w:val="left"/>
        <w:rPr>
          <w:rFonts w:ascii="宋体" w:hAnsi="宋体"/>
          <w:szCs w:val="21"/>
        </w:rPr>
      </w:pPr>
      <w:r>
        <w:rPr>
          <w:rFonts w:hint="eastAsia" w:ascii="宋体" w:hAnsi="宋体"/>
          <w:szCs w:val="21"/>
        </w:rPr>
        <w:t>排放:需配备排水泵，一用一备。</w:t>
      </w:r>
    </w:p>
    <w:p>
      <w:pPr>
        <w:numPr>
          <w:ilvl w:val="2"/>
          <w:numId w:val="40"/>
        </w:numPr>
        <w:snapToGrid w:val="0"/>
        <w:spacing w:line="360" w:lineRule="auto"/>
        <w:jc w:val="left"/>
        <w:rPr>
          <w:rFonts w:ascii="宋体" w:hAnsi="宋体"/>
          <w:szCs w:val="21"/>
        </w:rPr>
      </w:pPr>
      <w:r>
        <w:rPr>
          <w:rFonts w:hint="eastAsia" w:ascii="宋体" w:hAnsi="宋体"/>
          <w:szCs w:val="21"/>
        </w:rPr>
        <w:t>所有与罐体连接的管道加装单向阀</w:t>
      </w:r>
    </w:p>
    <w:p>
      <w:pPr>
        <w:numPr>
          <w:ilvl w:val="1"/>
          <w:numId w:val="40"/>
        </w:numPr>
        <w:snapToGrid w:val="0"/>
        <w:spacing w:line="360" w:lineRule="auto"/>
        <w:jc w:val="left"/>
        <w:rPr>
          <w:rFonts w:ascii="宋体" w:hAnsi="宋体"/>
          <w:szCs w:val="21"/>
        </w:rPr>
      </w:pPr>
      <w:r>
        <w:rPr>
          <w:rFonts w:hint="eastAsia" w:ascii="宋体" w:hAnsi="宋体"/>
          <w:szCs w:val="21"/>
        </w:rPr>
        <w:t>管路系统</w:t>
      </w:r>
    </w:p>
    <w:p>
      <w:pPr>
        <w:numPr>
          <w:ilvl w:val="2"/>
          <w:numId w:val="40"/>
        </w:numPr>
        <w:snapToGrid w:val="0"/>
        <w:spacing w:line="360" w:lineRule="auto"/>
        <w:jc w:val="left"/>
        <w:rPr>
          <w:rFonts w:ascii="宋体" w:hAnsi="宋体"/>
          <w:szCs w:val="21"/>
        </w:rPr>
      </w:pPr>
      <w:r>
        <w:rPr>
          <w:rFonts w:hint="eastAsia" w:ascii="宋体" w:hAnsi="宋体"/>
          <w:szCs w:val="21"/>
        </w:rPr>
        <w:t>管路材质:需使用不锈钢304管路，卡箍连接，管路内外抛光处理；管道垫圈为硅胶垫</w:t>
      </w:r>
    </w:p>
    <w:p>
      <w:pPr>
        <w:numPr>
          <w:ilvl w:val="2"/>
          <w:numId w:val="40"/>
        </w:numPr>
        <w:snapToGrid w:val="0"/>
        <w:spacing w:line="360" w:lineRule="auto"/>
        <w:jc w:val="left"/>
        <w:rPr>
          <w:rFonts w:ascii="宋体" w:hAnsi="宋体"/>
          <w:szCs w:val="21"/>
        </w:rPr>
      </w:pPr>
      <w:r>
        <w:rPr>
          <w:rFonts w:hint="eastAsia" w:ascii="宋体" w:hAnsi="宋体"/>
          <w:szCs w:val="21"/>
        </w:rPr>
        <w:t>泵:加药泵一用一备；排水泵材质需为304不锈钢，一用一备。</w:t>
      </w:r>
      <w:r>
        <w:rPr>
          <w:rFonts w:hint="eastAsia"/>
        </w:rPr>
        <w:t>阀门、阀体阀芯材质需为</w:t>
      </w:r>
      <w:r>
        <w:t>304</w:t>
      </w:r>
      <w:r>
        <w:rPr>
          <w:rFonts w:hint="eastAsia"/>
        </w:rPr>
        <w:t>不锈钢材质，密封材质需为氟橡胶，需耐受≥</w:t>
      </w:r>
      <w:r>
        <w:t>140</w:t>
      </w:r>
      <w:r>
        <w:rPr>
          <w:rFonts w:hint="eastAsia"/>
        </w:rPr>
        <w:t>℃温度，泵体叶轮需采用</w:t>
      </w:r>
      <w:r>
        <w:t xml:space="preserve"> 316L </w:t>
      </w:r>
      <w:r>
        <w:rPr>
          <w:rFonts w:hint="eastAsia"/>
        </w:rPr>
        <w:t>不锈钢材质</w:t>
      </w:r>
    </w:p>
    <w:p>
      <w:pPr>
        <w:numPr>
          <w:ilvl w:val="2"/>
          <w:numId w:val="40"/>
        </w:numPr>
        <w:snapToGrid w:val="0"/>
        <w:spacing w:line="360" w:lineRule="auto"/>
        <w:jc w:val="left"/>
        <w:rPr>
          <w:rFonts w:ascii="宋体" w:hAnsi="宋体"/>
          <w:szCs w:val="21"/>
        </w:rPr>
      </w:pPr>
      <w:r>
        <w:rPr>
          <w:rFonts w:hint="eastAsia" w:ascii="宋体" w:hAnsi="宋体"/>
          <w:szCs w:val="21"/>
        </w:rPr>
        <w:t>仪表：采用温度传感器2台；压力传感器2个；压差式液位传感器2台；仪表需配备HART协议，方便现场调试；</w:t>
      </w:r>
      <w:r>
        <w:rPr>
          <w:rFonts w:hint="eastAsia" w:ascii="宋体" w:hAnsi="宋体" w:cs="宋体"/>
          <w:caps/>
          <w:color w:val="000000"/>
          <w:szCs w:val="21"/>
          <w:lang w:val="en-GB"/>
        </w:rPr>
        <w:t>仪表温度要求误差不超过±2℃，压力误差不超过测量值的±2%，压差式液位传感器要求误差不超过测量范围的2%，并且可校正，校正要有可追遡性，方便拆卸；温度传感器量程需满足0-170℃，接口DN25；压力传感器量程需满足-0.09--0.6MPa，接口DN50；液位传感器量程需满足0-3米，接口DN50。 以上仪表需在办理安装告知后，提供当地的第三方验证报告。要求探头材质为黄铜。</w:t>
      </w:r>
    </w:p>
    <w:p>
      <w:pPr>
        <w:numPr>
          <w:ilvl w:val="2"/>
          <w:numId w:val="40"/>
        </w:numPr>
        <w:snapToGrid w:val="0"/>
        <w:spacing w:line="360" w:lineRule="auto"/>
        <w:jc w:val="left"/>
        <w:rPr>
          <w:rFonts w:ascii="宋体" w:hAnsi="宋体"/>
          <w:szCs w:val="21"/>
        </w:rPr>
      </w:pPr>
      <w:r>
        <w:rPr>
          <w:rFonts w:hint="eastAsia" w:ascii="宋体" w:hAnsi="宋体"/>
          <w:szCs w:val="21"/>
        </w:rPr>
        <w:t>空气过滤器：无菌空气系统需选用可过滤≤0.22微米的无菌过滤器，过滤效率需达到99.99%，确保不会产生二次污染；滤芯要求使用304不锈钢外壳，冷凝水需单独收集，需配备电加热外套，加热温度可自行设定并显示；过滤器要求配置双级；</w:t>
      </w:r>
    </w:p>
    <w:p>
      <w:pPr>
        <w:numPr>
          <w:ilvl w:val="2"/>
          <w:numId w:val="40"/>
        </w:numPr>
        <w:snapToGrid w:val="0"/>
        <w:spacing w:line="360" w:lineRule="auto"/>
        <w:jc w:val="left"/>
        <w:rPr>
          <w:rFonts w:ascii="宋体" w:hAnsi="宋体"/>
          <w:szCs w:val="21"/>
        </w:rPr>
      </w:pPr>
      <w:r>
        <w:rPr>
          <w:rFonts w:hint="eastAsia" w:ascii="宋体" w:hAnsi="宋体"/>
          <w:szCs w:val="21"/>
        </w:rPr>
        <w:t>气动阀门：要求阀门能够提供到位反馈信号，并在屏幕上显示阀门开到位或者关闭到位的状态，所有阀门需可耐受≥130℃温度；与罐体接触部分采用需使用316L不锈钢，其他部位需采用304不锈钢，与罐体接口需采用法兰连接。</w:t>
      </w:r>
    </w:p>
    <w:p>
      <w:pPr>
        <w:numPr>
          <w:ilvl w:val="2"/>
          <w:numId w:val="40"/>
        </w:numPr>
        <w:snapToGrid w:val="0"/>
        <w:spacing w:line="360" w:lineRule="auto"/>
        <w:jc w:val="left"/>
        <w:rPr>
          <w:rFonts w:ascii="宋体" w:hAnsi="宋体"/>
          <w:szCs w:val="21"/>
        </w:rPr>
      </w:pPr>
      <w:r>
        <w:rPr>
          <w:rFonts w:hint="eastAsia" w:ascii="宋体" w:hAnsi="宋体"/>
          <w:szCs w:val="21"/>
        </w:rPr>
        <w:t>手动阀门要求所有阀门需可耐受≥130℃温度，采用高温垫圈，阀门需采用304不锈钢材质。</w:t>
      </w:r>
    </w:p>
    <w:p>
      <w:pPr>
        <w:numPr>
          <w:ilvl w:val="2"/>
          <w:numId w:val="40"/>
        </w:numPr>
        <w:snapToGrid w:val="0"/>
        <w:spacing w:line="360" w:lineRule="auto"/>
        <w:jc w:val="left"/>
        <w:rPr>
          <w:rFonts w:ascii="宋体" w:hAnsi="宋体"/>
          <w:szCs w:val="21"/>
        </w:rPr>
      </w:pPr>
      <w:r>
        <w:rPr>
          <w:rFonts w:hint="eastAsia" w:ascii="宋体" w:hAnsi="宋体"/>
          <w:szCs w:val="21"/>
        </w:rPr>
        <w:t>电加热装置：需带过热保护，功率不低于90kW，需采用316L不锈钢材质；</w:t>
      </w:r>
    </w:p>
    <w:p>
      <w:pPr>
        <w:numPr>
          <w:ilvl w:val="2"/>
          <w:numId w:val="40"/>
        </w:numPr>
        <w:snapToGrid w:val="0"/>
        <w:spacing w:line="360" w:lineRule="auto"/>
        <w:jc w:val="left"/>
        <w:rPr>
          <w:rFonts w:ascii="宋体" w:hAnsi="宋体"/>
          <w:szCs w:val="21"/>
        </w:rPr>
      </w:pPr>
      <w:r>
        <w:rPr>
          <w:rFonts w:hint="eastAsia" w:ascii="宋体" w:hAnsi="宋体"/>
          <w:szCs w:val="21"/>
        </w:rPr>
        <w:t>换热装置：管式换热器，需选用304不锈钢材质；</w:t>
      </w:r>
    </w:p>
    <w:p>
      <w:pPr>
        <w:numPr>
          <w:ilvl w:val="2"/>
          <w:numId w:val="40"/>
        </w:numPr>
        <w:snapToGrid w:val="0"/>
        <w:spacing w:line="360" w:lineRule="auto"/>
        <w:jc w:val="left"/>
        <w:rPr>
          <w:rFonts w:ascii="宋体" w:hAnsi="宋体"/>
          <w:szCs w:val="21"/>
        </w:rPr>
      </w:pPr>
      <w:r>
        <w:rPr>
          <w:rFonts w:hint="eastAsia" w:ascii="宋体" w:hAnsi="宋体"/>
          <w:szCs w:val="21"/>
        </w:rPr>
        <w:t>取样装置：罐体应设置取样装置，具备灭菌过程监测和灭活效果验证功能；</w:t>
      </w:r>
    </w:p>
    <w:p>
      <w:pPr>
        <w:numPr>
          <w:ilvl w:val="1"/>
          <w:numId w:val="40"/>
        </w:numPr>
        <w:snapToGrid w:val="0"/>
        <w:spacing w:line="360" w:lineRule="auto"/>
        <w:jc w:val="left"/>
        <w:rPr>
          <w:rFonts w:ascii="宋体" w:hAnsi="宋体"/>
          <w:szCs w:val="21"/>
        </w:rPr>
      </w:pPr>
      <w:r>
        <w:rPr>
          <w:rFonts w:hint="eastAsia" w:ascii="宋体" w:hAnsi="宋体"/>
          <w:szCs w:val="21"/>
        </w:rPr>
        <w:t>控制系统：</w:t>
      </w:r>
    </w:p>
    <w:p>
      <w:pPr>
        <w:numPr>
          <w:ilvl w:val="2"/>
          <w:numId w:val="40"/>
        </w:numPr>
        <w:snapToGrid w:val="0"/>
        <w:spacing w:line="360" w:lineRule="auto"/>
        <w:jc w:val="left"/>
        <w:rPr>
          <w:rFonts w:ascii="宋体" w:hAnsi="宋体"/>
          <w:bCs/>
          <w:szCs w:val="21"/>
        </w:rPr>
      </w:pPr>
      <w:r>
        <w:rPr>
          <w:rFonts w:hint="eastAsia" w:ascii="宋体" w:hAnsi="宋体"/>
          <w:bCs/>
          <w:szCs w:val="21"/>
        </w:rPr>
        <w:t>控制柜材料:</w:t>
      </w:r>
      <w:r>
        <w:rPr>
          <w:rFonts w:hint="eastAsia" w:ascii="宋体" w:hAnsi="宋体" w:cs="宋体"/>
          <w:caps/>
          <w:color w:val="000000"/>
          <w:szCs w:val="21"/>
          <w:lang w:val="en-GB"/>
        </w:rPr>
        <w:t xml:space="preserve"> S30408不锈钢  板厚需满足1</w:t>
      </w:r>
      <w:r>
        <w:rPr>
          <w:rFonts w:ascii="宋体" w:hAnsi="宋体" w:cs="宋体"/>
          <w:caps/>
          <w:color w:val="000000"/>
          <w:szCs w:val="21"/>
          <w:lang w:val="en-GB"/>
        </w:rPr>
        <w:t>.5</w:t>
      </w:r>
      <w:r>
        <w:rPr>
          <w:rFonts w:hint="eastAsia"/>
        </w:rPr>
        <w:t xml:space="preserve"> mm</w:t>
      </w:r>
      <w:r>
        <w:rPr>
          <w:rFonts w:hint="eastAsia" w:ascii="宋体" w:hAnsi="宋体"/>
          <w:bCs/>
          <w:szCs w:val="21"/>
        </w:rPr>
        <w:t>；</w:t>
      </w:r>
    </w:p>
    <w:p>
      <w:pPr>
        <w:numPr>
          <w:ilvl w:val="2"/>
          <w:numId w:val="40"/>
        </w:numPr>
        <w:snapToGrid w:val="0"/>
        <w:spacing w:line="360" w:lineRule="auto"/>
        <w:jc w:val="left"/>
        <w:rPr>
          <w:rFonts w:ascii="宋体" w:hAnsi="宋体"/>
          <w:bCs/>
          <w:szCs w:val="21"/>
        </w:rPr>
      </w:pPr>
      <w:r>
        <w:rPr>
          <w:rFonts w:hint="eastAsia" w:ascii="宋体" w:hAnsi="宋体"/>
          <w:bCs/>
          <w:szCs w:val="21"/>
        </w:rPr>
        <w:t>控制系统触摸屏：≥12寸触摸屏</w:t>
      </w:r>
    </w:p>
    <w:p>
      <w:pPr>
        <w:numPr>
          <w:ilvl w:val="2"/>
          <w:numId w:val="40"/>
        </w:numPr>
        <w:snapToGrid w:val="0"/>
        <w:spacing w:line="360" w:lineRule="auto"/>
        <w:jc w:val="left"/>
        <w:rPr>
          <w:rFonts w:ascii="宋体" w:hAnsi="宋体"/>
          <w:bCs/>
          <w:szCs w:val="21"/>
        </w:rPr>
      </w:pPr>
      <w:r>
        <w:rPr>
          <w:rFonts w:hint="eastAsia" w:ascii="宋体" w:hAnsi="宋体"/>
          <w:bCs/>
          <w:szCs w:val="21"/>
        </w:rPr>
        <w:t>控制系统需运行稳定、可靠、控制精准达到无人值班正常运行标准。系统配备上位机：选用</w:t>
      </w:r>
      <w:r>
        <w:rPr>
          <w:rFonts w:hint="eastAsia"/>
        </w:rPr>
        <w:t>处理器性能需至少达到</w:t>
      </w:r>
      <w:r>
        <w:t>i5</w:t>
      </w:r>
      <w:r>
        <w:rPr>
          <w:rFonts w:hint="eastAsia" w:ascii="宋体" w:hAnsi="宋体"/>
          <w:bCs/>
          <w:szCs w:val="21"/>
        </w:rPr>
        <w:t>；要求配备上位机监控软件以及追踪授权；采用PROFINET  网络通信协议；</w:t>
      </w:r>
    </w:p>
    <w:p>
      <w:pPr>
        <w:numPr>
          <w:ilvl w:val="2"/>
          <w:numId w:val="40"/>
        </w:numPr>
        <w:snapToGrid w:val="0"/>
        <w:spacing w:line="360" w:lineRule="auto"/>
        <w:jc w:val="left"/>
        <w:rPr>
          <w:rFonts w:ascii="宋体" w:hAnsi="宋体"/>
          <w:bCs/>
          <w:szCs w:val="21"/>
        </w:rPr>
      </w:pPr>
      <w:r>
        <w:rPr>
          <w:rFonts w:hint="eastAsia" w:ascii="宋体" w:hAnsi="宋体"/>
          <w:bCs/>
          <w:szCs w:val="21"/>
        </w:rPr>
        <w:t>HMI系统需具有设备工艺流程图，可以实时反映设备的运行参数（设备状态、灭活阶段废水的实时温度、压力、液位等）及故障报警事件，以及相关的时间/温度曲线。</w:t>
      </w:r>
    </w:p>
    <w:p>
      <w:pPr>
        <w:numPr>
          <w:ilvl w:val="2"/>
          <w:numId w:val="40"/>
        </w:numPr>
        <w:snapToGrid w:val="0"/>
        <w:spacing w:line="360" w:lineRule="auto"/>
        <w:jc w:val="left"/>
        <w:rPr>
          <w:rFonts w:ascii="宋体" w:hAnsi="宋体"/>
          <w:bCs/>
          <w:szCs w:val="21"/>
        </w:rPr>
      </w:pPr>
      <w:r>
        <w:rPr>
          <w:rFonts w:hint="eastAsia" w:ascii="宋体" w:hAnsi="宋体"/>
          <w:bCs/>
          <w:szCs w:val="21"/>
        </w:rPr>
        <w:t>控制功能：需具有逻辑控制系统，具有自我诊断及自我保护功能，具有明确的的人机中文显示、面板能显示机组实际运转情况，需实现启动前系统自检，并在运行中监测所有安全相关参数；</w:t>
      </w:r>
    </w:p>
    <w:p>
      <w:pPr>
        <w:numPr>
          <w:ilvl w:val="2"/>
          <w:numId w:val="40"/>
        </w:numPr>
        <w:snapToGrid w:val="0"/>
        <w:spacing w:line="360" w:lineRule="auto"/>
        <w:jc w:val="left"/>
        <w:rPr>
          <w:rFonts w:ascii="宋体" w:hAnsi="宋体"/>
          <w:bCs/>
          <w:szCs w:val="21"/>
        </w:rPr>
      </w:pPr>
      <w:r>
        <w:rPr>
          <w:rFonts w:hint="eastAsia" w:ascii="宋体" w:hAnsi="宋体"/>
          <w:bCs/>
          <w:szCs w:val="21"/>
        </w:rPr>
        <w:t>记录方式：灭菌过程的温度、压力、时间、过程阶段、预置参数等应在触摸屏上自动显示，保存至少3个月的运行记录曲线及数据。带有USB数据输出端口或其他类型数据输出口； 操作员和维修人员操作权限应不能修改关键数据（如压力、温度、液位、处理体积等数据）。须最高权限方能修改。</w:t>
      </w:r>
    </w:p>
    <w:p>
      <w:pPr>
        <w:numPr>
          <w:ilvl w:val="2"/>
          <w:numId w:val="40"/>
        </w:numPr>
        <w:snapToGrid w:val="0"/>
        <w:spacing w:line="360" w:lineRule="auto"/>
        <w:jc w:val="left"/>
        <w:rPr>
          <w:rFonts w:ascii="宋体" w:hAnsi="宋体"/>
          <w:bCs/>
          <w:szCs w:val="21"/>
        </w:rPr>
      </w:pPr>
      <w:r>
        <w:rPr>
          <w:rFonts w:hint="eastAsia" w:ascii="宋体" w:hAnsi="宋体"/>
          <w:bCs/>
          <w:szCs w:val="21"/>
        </w:rPr>
        <w:t>本包采购的两套货物系统要求界面相同，可相互控制，可外接至中控室显示设备运行状态，工作参数及故障信号等。</w:t>
      </w:r>
    </w:p>
    <w:p>
      <w:pPr>
        <w:numPr>
          <w:ilvl w:val="2"/>
          <w:numId w:val="40"/>
        </w:numPr>
        <w:snapToGrid w:val="0"/>
        <w:spacing w:line="360" w:lineRule="auto"/>
        <w:jc w:val="left"/>
        <w:rPr>
          <w:rFonts w:ascii="宋体" w:hAnsi="宋体"/>
          <w:bCs/>
          <w:szCs w:val="21"/>
        </w:rPr>
      </w:pPr>
      <w:r>
        <w:rPr>
          <w:rFonts w:hint="eastAsia" w:ascii="宋体" w:hAnsi="宋体"/>
          <w:bCs/>
          <w:szCs w:val="21"/>
        </w:rPr>
        <w:t>防水等级：IPV6及以上</w:t>
      </w:r>
    </w:p>
    <w:p>
      <w:pPr>
        <w:numPr>
          <w:ilvl w:val="1"/>
          <w:numId w:val="40"/>
        </w:numPr>
        <w:snapToGrid w:val="0"/>
        <w:spacing w:line="360" w:lineRule="auto"/>
        <w:jc w:val="left"/>
        <w:rPr>
          <w:rFonts w:ascii="宋体" w:hAnsi="宋体"/>
          <w:szCs w:val="21"/>
        </w:rPr>
      </w:pPr>
      <w:r>
        <w:rPr>
          <w:rFonts w:hint="eastAsia" w:ascii="宋体" w:hAnsi="宋体"/>
          <w:szCs w:val="21"/>
        </w:rPr>
        <w:t>程序系统</w:t>
      </w:r>
    </w:p>
    <w:p>
      <w:pPr>
        <w:numPr>
          <w:ilvl w:val="2"/>
          <w:numId w:val="40"/>
        </w:numPr>
        <w:snapToGrid w:val="0"/>
        <w:spacing w:line="360" w:lineRule="auto"/>
        <w:jc w:val="left"/>
        <w:rPr>
          <w:rFonts w:ascii="宋体" w:hAnsi="宋体"/>
          <w:bCs/>
          <w:szCs w:val="21"/>
        </w:rPr>
      </w:pPr>
      <w:r>
        <w:rPr>
          <w:rFonts w:hint="eastAsia" w:ascii="宋体" w:hAnsi="宋体"/>
          <w:bCs/>
          <w:szCs w:val="21"/>
        </w:rPr>
        <w:t>程序界面：需具有包括但不限于自动运行界面、故障报警界面、运行记录界面、参数设定界面等；</w:t>
      </w:r>
    </w:p>
    <w:p>
      <w:pPr>
        <w:numPr>
          <w:ilvl w:val="2"/>
          <w:numId w:val="40"/>
        </w:numPr>
        <w:snapToGrid w:val="0"/>
        <w:spacing w:line="360" w:lineRule="auto"/>
        <w:jc w:val="left"/>
        <w:rPr>
          <w:rFonts w:ascii="宋体" w:hAnsi="宋体"/>
          <w:bCs/>
          <w:szCs w:val="21"/>
        </w:rPr>
      </w:pPr>
      <w:r>
        <w:rPr>
          <w:rFonts w:hint="eastAsia" w:ascii="宋体" w:hAnsi="宋体"/>
          <w:bCs/>
          <w:szCs w:val="21"/>
        </w:rPr>
        <w:t>管理权限：需按用户级别设定密码保护和执行权限，密码至少有三级，即包含管理人员、工艺技术人员、操作员工或维修操作等不同级别的权限保护。屏幕能显示操作人，修改参数需专业管理员。</w:t>
      </w:r>
    </w:p>
    <w:p>
      <w:pPr>
        <w:numPr>
          <w:ilvl w:val="2"/>
          <w:numId w:val="40"/>
        </w:numPr>
        <w:snapToGrid w:val="0"/>
        <w:spacing w:line="360" w:lineRule="auto"/>
        <w:jc w:val="left"/>
        <w:rPr>
          <w:rFonts w:ascii="宋体" w:hAnsi="宋体"/>
          <w:szCs w:val="21"/>
        </w:rPr>
      </w:pPr>
      <w:r>
        <w:rPr>
          <w:rFonts w:hint="eastAsia" w:ascii="宋体" w:hAnsi="宋体"/>
          <w:szCs w:val="21"/>
          <w:lang w:val="en-GB"/>
        </w:rPr>
        <w:t>*</w:t>
      </w:r>
      <w:r>
        <w:rPr>
          <w:rFonts w:hint="eastAsia" w:ascii="宋体" w:hAnsi="宋体"/>
          <w:szCs w:val="21"/>
        </w:rPr>
        <w:t>运行程序：灭活程序：进水-加热-保温-降温-排放。清洗程序：清洗-加药-浸泡-清洗-排放-清洗-排放。灭活程序和清洗程序要求能够自动运行。系统需分为自动和手动模式，手动模式下要求所有泵阀均可以在HMI系统中操作。</w:t>
      </w:r>
    </w:p>
    <w:p>
      <w:pPr>
        <w:numPr>
          <w:ilvl w:val="1"/>
          <w:numId w:val="40"/>
        </w:numPr>
        <w:snapToGrid w:val="0"/>
        <w:spacing w:line="360" w:lineRule="auto"/>
        <w:jc w:val="left"/>
        <w:rPr>
          <w:rFonts w:ascii="宋体" w:hAnsi="宋体"/>
          <w:szCs w:val="21"/>
        </w:rPr>
      </w:pPr>
      <w:r>
        <w:rPr>
          <w:rFonts w:hint="eastAsia" w:ascii="宋体" w:hAnsi="宋体"/>
          <w:szCs w:val="21"/>
        </w:rPr>
        <w:t>其他要求：</w:t>
      </w:r>
    </w:p>
    <w:p>
      <w:pPr>
        <w:numPr>
          <w:ilvl w:val="2"/>
          <w:numId w:val="40"/>
        </w:numPr>
        <w:snapToGrid w:val="0"/>
        <w:spacing w:line="360" w:lineRule="auto"/>
        <w:jc w:val="left"/>
        <w:rPr>
          <w:rFonts w:ascii="宋体" w:hAnsi="宋体"/>
          <w:bCs/>
          <w:szCs w:val="21"/>
        </w:rPr>
      </w:pPr>
      <w:r>
        <w:rPr>
          <w:rFonts w:hint="eastAsia" w:ascii="宋体" w:hAnsi="宋体"/>
          <w:bCs/>
          <w:szCs w:val="21"/>
        </w:rPr>
        <w:t>需对压力容器、阀体、仪器仪表、管道以及配电柜内的线路等进行明确的标识，且应确保其与中标单位提供的深化图纸的一致性和可追踪性。标识必须经久耐用，不易污损。</w:t>
      </w:r>
    </w:p>
    <w:p>
      <w:pPr>
        <w:numPr>
          <w:ilvl w:val="2"/>
          <w:numId w:val="40"/>
        </w:numPr>
        <w:snapToGrid w:val="0"/>
        <w:spacing w:line="360" w:lineRule="auto"/>
        <w:jc w:val="left"/>
        <w:rPr>
          <w:rFonts w:ascii="宋体" w:hAnsi="宋体"/>
          <w:bCs/>
          <w:szCs w:val="21"/>
        </w:rPr>
      </w:pPr>
      <w:r>
        <w:rPr>
          <w:rFonts w:hint="eastAsia" w:ascii="宋体" w:hAnsi="宋体"/>
          <w:bCs/>
          <w:szCs w:val="21"/>
        </w:rPr>
        <w:t>系统保护需具备如下功能（包含但不限于此）：故障停机、超压、超温、超液位过载保护、停机报警、根据维护需要监控阀门、停电后自动启动(电源恢复)、正常起动自检保护。</w:t>
      </w:r>
    </w:p>
    <w:p>
      <w:pPr>
        <w:numPr>
          <w:ilvl w:val="2"/>
          <w:numId w:val="40"/>
        </w:numPr>
        <w:snapToGrid w:val="0"/>
        <w:spacing w:line="360" w:lineRule="auto"/>
        <w:jc w:val="left"/>
        <w:rPr>
          <w:rFonts w:ascii="宋体" w:hAnsi="宋体"/>
          <w:bCs/>
          <w:szCs w:val="21"/>
        </w:rPr>
      </w:pPr>
      <w:r>
        <w:rPr>
          <w:rFonts w:hint="eastAsia" w:ascii="宋体" w:hAnsi="宋体"/>
          <w:bCs/>
          <w:szCs w:val="21"/>
        </w:rPr>
        <w:t>出厂时压力壳体焊缝需平整光滑，无焊渣、毛刺，100%的焊点需进行外表面的外观检查；</w:t>
      </w:r>
      <w:r>
        <w:rPr>
          <w:rFonts w:hint="eastAsia" w:ascii="宋体" w:hAnsi="宋体"/>
          <w:szCs w:val="21"/>
        </w:rPr>
        <w:t>40%的焊点需进行内表面的内窥镜检查，</w:t>
      </w:r>
      <w:r>
        <w:rPr>
          <w:rFonts w:hint="eastAsia" w:ascii="宋体" w:hAnsi="宋体"/>
          <w:bCs/>
          <w:szCs w:val="21"/>
        </w:rPr>
        <w:t>检查结果以照片或录像的形式记录下来，提交采购人；焊接方式：双面满焊。</w:t>
      </w:r>
      <w:r>
        <w:rPr>
          <w:rFonts w:hint="eastAsia" w:ascii="宋体" w:hAnsi="宋体" w:cs="宋体"/>
          <w:caps/>
          <w:color w:val="000000"/>
          <w:szCs w:val="21"/>
          <w:lang w:val="en-GB"/>
        </w:rPr>
        <w:t>设备要通过压力容器耐压试验，并提供相应报告。</w:t>
      </w:r>
    </w:p>
    <w:p>
      <w:pPr>
        <w:numPr>
          <w:ilvl w:val="2"/>
          <w:numId w:val="40"/>
        </w:numPr>
        <w:snapToGrid w:val="0"/>
        <w:spacing w:line="360" w:lineRule="auto"/>
        <w:jc w:val="left"/>
        <w:rPr>
          <w:rFonts w:ascii="宋体" w:hAnsi="宋体"/>
          <w:bCs/>
          <w:szCs w:val="21"/>
        </w:rPr>
      </w:pPr>
      <w:r>
        <w:rPr>
          <w:rFonts w:hint="eastAsia" w:ascii="宋体" w:hAnsi="宋体"/>
          <w:bCs/>
          <w:szCs w:val="21"/>
        </w:rPr>
        <w:t>该活毒废水处理设备需与实验动物中心</w:t>
      </w:r>
      <w:r>
        <w:rPr>
          <w:rFonts w:ascii="宋体" w:hAnsi="宋体"/>
          <w:bCs/>
          <w:szCs w:val="21"/>
        </w:rPr>
        <w:t>ABSL-2实验室的不锈钢管道连接，在相应位置增加</w:t>
      </w:r>
      <w:r>
        <w:rPr>
          <w:rFonts w:hint="eastAsia" w:ascii="宋体" w:hAnsi="宋体"/>
          <w:bCs/>
          <w:szCs w:val="21"/>
        </w:rPr>
        <w:t>双原位管道高效呼吸装置（具有原位消毒捡漏功能）、生物安全型截止阀、排水泵组等。</w:t>
      </w:r>
    </w:p>
    <w:p>
      <w:pPr>
        <w:snapToGrid w:val="0"/>
        <w:spacing w:line="360" w:lineRule="auto"/>
        <w:ind w:left="851"/>
        <w:jc w:val="left"/>
        <w:rPr>
          <w:rFonts w:ascii="宋体" w:hAnsi="宋体"/>
          <w:szCs w:val="21"/>
        </w:rPr>
      </w:pPr>
      <w:r>
        <w:rPr>
          <w:rFonts w:hint="eastAsia" w:ascii="宋体" w:hAnsi="宋体"/>
          <w:szCs w:val="21"/>
        </w:rPr>
        <w:t>1.6.5该活毒废水处理设备的配电、供水、排水等介质（该房间门口具备供电、供水和排水的接入条件）的安装，由中标人完成。</w:t>
      </w:r>
    </w:p>
    <w:p>
      <w:pPr>
        <w:snapToGrid w:val="0"/>
        <w:spacing w:line="360" w:lineRule="auto"/>
        <w:jc w:val="left"/>
        <w:rPr>
          <w:rFonts w:ascii="宋体" w:hAnsi="宋体"/>
          <w:szCs w:val="21"/>
        </w:rPr>
      </w:pPr>
    </w:p>
    <w:p>
      <w:pPr>
        <w:adjustRightInd w:val="0"/>
        <w:snapToGrid w:val="0"/>
        <w:spacing w:line="360" w:lineRule="auto"/>
        <w:rPr>
          <w:rFonts w:ascii="宋体" w:hAnsi="宋体"/>
          <w:b/>
          <w:bCs/>
          <w:szCs w:val="21"/>
        </w:rPr>
      </w:pPr>
      <w:r>
        <w:rPr>
          <w:rFonts w:hint="eastAsia" w:ascii="宋体" w:hAnsi="宋体"/>
          <w:b/>
          <w:bCs/>
          <w:szCs w:val="21"/>
        </w:rPr>
        <w:t>服务要求：</w:t>
      </w:r>
    </w:p>
    <w:p>
      <w:pPr>
        <w:snapToGrid w:val="0"/>
        <w:spacing w:line="360" w:lineRule="auto"/>
        <w:ind w:firstLine="420" w:firstLineChars="200"/>
        <w:jc w:val="left"/>
        <w:rPr>
          <w:rFonts w:ascii="Times New Roman" w:hAnsi="Times New Roman"/>
          <w:caps/>
          <w:color w:val="000000"/>
          <w:szCs w:val="21"/>
          <w:lang w:val="en-GB"/>
        </w:rPr>
      </w:pPr>
      <w:r>
        <w:rPr>
          <w:rFonts w:hint="eastAsia" w:ascii="宋体" w:hAnsi="宋体"/>
          <w:szCs w:val="21"/>
        </w:rPr>
        <w:t>2</w:t>
      </w:r>
      <w:r>
        <w:rPr>
          <w:rFonts w:ascii="宋体" w:hAnsi="宋体"/>
          <w:szCs w:val="21"/>
        </w:rPr>
        <w:t>.1</w:t>
      </w:r>
      <w:r>
        <w:rPr>
          <w:rFonts w:hint="eastAsia" w:ascii="宋体" w:hAnsi="宋体"/>
          <w:szCs w:val="21"/>
        </w:rPr>
        <w:t>、</w:t>
      </w:r>
      <w:r>
        <w:rPr>
          <w:rFonts w:hint="eastAsia" w:ascii="Times New Roman" w:hAnsi="Times New Roman"/>
          <w:caps/>
          <w:color w:val="000000"/>
          <w:szCs w:val="21"/>
          <w:lang w:val="en-GB"/>
        </w:rPr>
        <w:t>供货商需</w:t>
      </w:r>
      <w:r>
        <w:rPr>
          <w:rFonts w:hint="eastAsia" w:ascii="Times New Roman" w:hAnsi="Times New Roman"/>
          <w:color w:val="000000"/>
          <w:szCs w:val="21"/>
        </w:rPr>
        <w:t>参与设备的合理布局设计、</w:t>
      </w:r>
      <w:r>
        <w:rPr>
          <w:rFonts w:hint="eastAsia" w:ascii="Times New Roman" w:hAnsi="Times New Roman"/>
          <w:caps/>
          <w:color w:val="000000"/>
          <w:szCs w:val="21"/>
          <w:lang w:val="en-GB"/>
        </w:rPr>
        <w:t>到用户当地质量技术监督局办理安装告知、</w:t>
      </w:r>
      <w:r>
        <w:rPr>
          <w:rFonts w:hint="eastAsia" w:ascii="Times New Roman" w:hAnsi="Times New Roman"/>
          <w:caps/>
          <w:color w:val="000000"/>
          <w:szCs w:val="21"/>
        </w:rPr>
        <w:t>负责设备</w:t>
      </w:r>
      <w:r>
        <w:rPr>
          <w:rFonts w:hint="eastAsia" w:ascii="Times New Roman" w:hAnsi="Times New Roman"/>
          <w:kern w:val="0"/>
          <w:szCs w:val="21"/>
          <w:lang w:bidi="ar"/>
        </w:rPr>
        <w:t>（含设备的生物密封）的</w:t>
      </w:r>
      <w:r>
        <w:rPr>
          <w:rFonts w:hint="eastAsia" w:ascii="Times New Roman" w:hAnsi="Times New Roman"/>
          <w:caps/>
          <w:color w:val="000000"/>
          <w:szCs w:val="21"/>
        </w:rPr>
        <w:t>安装</w:t>
      </w:r>
      <w:r>
        <w:rPr>
          <w:rFonts w:hint="eastAsia" w:ascii="Times New Roman" w:hAnsi="Times New Roman"/>
          <w:kern w:val="0"/>
          <w:szCs w:val="21"/>
          <w:lang w:bidi="ar"/>
        </w:rPr>
        <w:t>及相关性能检测</w:t>
      </w:r>
      <w:r>
        <w:rPr>
          <w:rFonts w:hint="eastAsia" w:ascii="Times New Roman" w:hAnsi="Times New Roman"/>
          <w:caps/>
          <w:color w:val="000000"/>
          <w:szCs w:val="21"/>
        </w:rPr>
        <w:t>，</w:t>
      </w:r>
      <w:r>
        <w:rPr>
          <w:rFonts w:hint="eastAsia" w:ascii="Times New Roman" w:hAnsi="Times New Roman"/>
          <w:caps/>
          <w:color w:val="000000"/>
          <w:szCs w:val="21"/>
          <w:lang w:val="en-GB"/>
        </w:rPr>
        <w:t>并配合采购人办理压力容器使用许可，</w:t>
      </w:r>
      <w:r>
        <w:rPr>
          <w:rFonts w:hint="eastAsia" w:ascii="Times New Roman" w:hAnsi="Times New Roman"/>
          <w:kern w:val="0"/>
          <w:szCs w:val="21"/>
          <w:lang w:bidi="ar"/>
        </w:rPr>
        <w:t>提供完成上述检测所应具备资质的证明文件及现场检测报告</w:t>
      </w:r>
      <w:r>
        <w:rPr>
          <w:rFonts w:hint="eastAsia" w:ascii="Times New Roman" w:hAnsi="Times New Roman"/>
          <w:caps/>
          <w:color w:val="000000"/>
          <w:szCs w:val="21"/>
          <w:lang w:val="en-GB"/>
        </w:rPr>
        <w:t>。投标人需针对此项提供承诺，加盖投标人公章。</w:t>
      </w:r>
    </w:p>
    <w:p>
      <w:pPr>
        <w:snapToGrid w:val="0"/>
        <w:spacing w:line="360" w:lineRule="auto"/>
        <w:ind w:firstLine="420" w:firstLineChars="200"/>
        <w:jc w:val="left"/>
        <w:rPr>
          <w:rFonts w:ascii="宋体" w:hAnsi="宋体" w:cs="ArialMT"/>
          <w:szCs w:val="21"/>
        </w:rPr>
      </w:pPr>
      <w:r>
        <w:rPr>
          <w:rFonts w:hint="eastAsia" w:ascii="宋体" w:hAnsi="宋体"/>
          <w:szCs w:val="21"/>
        </w:rPr>
        <w:t>2</w:t>
      </w:r>
      <w:r>
        <w:rPr>
          <w:rFonts w:ascii="宋体" w:hAnsi="宋体"/>
          <w:szCs w:val="21"/>
        </w:rPr>
        <w:t>.2</w:t>
      </w:r>
      <w:r>
        <w:rPr>
          <w:rFonts w:hint="eastAsia" w:ascii="宋体" w:hAnsi="宋体"/>
          <w:szCs w:val="21"/>
        </w:rPr>
        <w:t>、</w:t>
      </w:r>
      <w:r>
        <w:rPr>
          <w:rFonts w:hint="eastAsia" w:ascii="宋体" w:hAnsi="宋体" w:cs="ArialMT"/>
          <w:szCs w:val="21"/>
        </w:rPr>
        <w:t>供应商应在设计方案中应说明所需公用工程管道的类型、压力、管道口径、材质等参数，采购人负责公用工程管道接入房间内部，并预留便于施工的长度，与设备的连接全部由本项目供应商负责施工并交付。</w:t>
      </w:r>
    </w:p>
    <w:p>
      <w:pPr>
        <w:snapToGrid w:val="0"/>
        <w:spacing w:line="360" w:lineRule="auto"/>
        <w:ind w:firstLine="420" w:firstLineChars="200"/>
        <w:jc w:val="left"/>
        <w:rPr>
          <w:rFonts w:ascii="宋体" w:hAnsi="宋体" w:cs="ArialMT"/>
          <w:szCs w:val="21"/>
        </w:rPr>
      </w:pPr>
      <w:r>
        <w:rPr>
          <w:rFonts w:hint="eastAsia" w:ascii="宋体" w:hAnsi="宋体"/>
          <w:szCs w:val="21"/>
          <w:lang w:val="en-GB"/>
        </w:rPr>
        <w:t>2</w:t>
      </w:r>
      <w:r>
        <w:rPr>
          <w:rFonts w:ascii="宋体" w:hAnsi="宋体"/>
          <w:szCs w:val="21"/>
          <w:lang w:val="en-GB"/>
        </w:rPr>
        <w:t>.3</w:t>
      </w:r>
      <w:r>
        <w:rPr>
          <w:rFonts w:hint="eastAsia" w:ascii="宋体" w:hAnsi="宋体"/>
          <w:szCs w:val="21"/>
          <w:lang w:val="en-GB"/>
        </w:rPr>
        <w:t>、</w:t>
      </w:r>
      <w:r>
        <w:rPr>
          <w:rFonts w:hint="eastAsia" w:ascii="宋体" w:hAnsi="宋体" w:cs="ArialMT"/>
          <w:szCs w:val="21"/>
        </w:rPr>
        <w:t>文档要求：活毒废水处理系统场验收测试（SAT）；活毒废水处理系统设计确认（DQ）； 活毒废水处理系统安装验证方案（IQ）；活毒废水处理系统运行验证方案（OQ）；部件合格证书/主要部件说明书；设备的操作，维护，安装，清洁及保养手册；所有压力容器的全套监检资料；图纸：结构及组件图、P&amp;ID及安装图、平面布置图；相关的培训资料不少于2套。</w:t>
      </w:r>
    </w:p>
    <w:p>
      <w:pPr>
        <w:snapToGrid w:val="0"/>
        <w:spacing w:line="360" w:lineRule="auto"/>
        <w:ind w:firstLine="420" w:firstLineChars="200"/>
        <w:jc w:val="left"/>
        <w:rPr>
          <w:rFonts w:ascii="宋体" w:hAnsi="宋体"/>
          <w:szCs w:val="21"/>
          <w:lang w:val="en-GB"/>
        </w:rPr>
      </w:pPr>
      <w:r>
        <w:rPr>
          <w:rFonts w:hint="eastAsia" w:ascii="宋体" w:hAnsi="宋体"/>
          <w:szCs w:val="21"/>
          <w:lang w:val="en-GB"/>
        </w:rPr>
        <w:t>2</w:t>
      </w:r>
      <w:r>
        <w:rPr>
          <w:rFonts w:ascii="宋体" w:hAnsi="宋体"/>
          <w:szCs w:val="21"/>
          <w:lang w:val="en-GB"/>
        </w:rPr>
        <w:t>.4</w:t>
      </w:r>
      <w:r>
        <w:rPr>
          <w:rFonts w:hint="eastAsia" w:ascii="宋体" w:hAnsi="宋体"/>
          <w:szCs w:val="21"/>
          <w:lang w:val="en-GB"/>
        </w:rPr>
        <w:t>、</w:t>
      </w:r>
      <w:r>
        <w:rPr>
          <w:rFonts w:hint="eastAsia" w:ascii="宋体" w:hAnsi="宋体"/>
          <w:szCs w:val="21"/>
        </w:rPr>
        <w:t>*</w:t>
      </w:r>
      <w:r>
        <w:rPr>
          <w:rFonts w:hint="eastAsia" w:ascii="宋体" w:hAnsi="宋体"/>
          <w:szCs w:val="21"/>
          <w:lang w:val="en-GB"/>
        </w:rPr>
        <w:t>该设备应可切换为实验动物中心ABSL-3实验室活毒废水的备用设备，</w:t>
      </w:r>
      <w:r>
        <w:rPr>
          <w:rFonts w:hint="eastAsia" w:ascii="Times New Roman" w:hAnsi="Times New Roman"/>
          <w:caps/>
          <w:color w:val="000000"/>
          <w:szCs w:val="21"/>
          <w:lang w:val="en-GB"/>
        </w:rPr>
        <w:t>预留出可连接的截止阀等接口设施</w:t>
      </w:r>
      <w:r>
        <w:rPr>
          <w:rFonts w:hint="eastAsia" w:ascii="宋体" w:hAnsi="宋体"/>
          <w:szCs w:val="21"/>
          <w:lang w:val="en-GB"/>
        </w:rPr>
        <w:t>。</w:t>
      </w:r>
      <w:r>
        <w:rPr>
          <w:rFonts w:hint="eastAsia" w:ascii="Times New Roman" w:hAnsi="Times New Roman"/>
          <w:caps/>
          <w:color w:val="000000"/>
          <w:szCs w:val="21"/>
          <w:lang w:val="en-GB"/>
        </w:rPr>
        <w:t>投标人需针对此项提供承诺，加盖投标人公章。</w:t>
      </w:r>
    </w:p>
    <w:p>
      <w:pPr>
        <w:adjustRightInd w:val="0"/>
        <w:snapToGrid w:val="0"/>
        <w:spacing w:line="360" w:lineRule="auto"/>
        <w:ind w:firstLine="422" w:firstLineChars="200"/>
        <w:rPr>
          <w:rFonts w:ascii="宋体" w:hAnsi="宋体"/>
          <w:b/>
          <w:bCs/>
          <w:szCs w:val="21"/>
          <w:lang w:val="en-GB"/>
        </w:rPr>
      </w:pPr>
      <w:r>
        <w:rPr>
          <w:rFonts w:hint="eastAsia" w:ascii="宋体" w:hAnsi="宋体"/>
          <w:b/>
          <w:bCs/>
          <w:szCs w:val="21"/>
        </w:rPr>
        <w:t>2</w:t>
      </w:r>
      <w:r>
        <w:rPr>
          <w:rFonts w:ascii="宋体" w:hAnsi="宋体"/>
          <w:b/>
          <w:bCs/>
          <w:szCs w:val="21"/>
        </w:rPr>
        <w:t>.5</w:t>
      </w:r>
      <w:r>
        <w:rPr>
          <w:rFonts w:hint="eastAsia" w:ascii="宋体" w:hAnsi="宋体"/>
          <w:b/>
          <w:bCs/>
          <w:szCs w:val="21"/>
        </w:rPr>
        <w:t>、*设备安装需符合下述场地基础条件</w:t>
      </w:r>
      <w:r>
        <w:rPr>
          <w:rFonts w:hint="eastAsia" w:ascii="宋体" w:hAnsi="宋体"/>
          <w:b/>
          <w:bCs/>
          <w:szCs w:val="21"/>
          <w:lang w:val="en-GB"/>
        </w:rPr>
        <w:t>：</w:t>
      </w:r>
    </w:p>
    <w:p>
      <w:pPr>
        <w:pStyle w:val="22"/>
        <w:ind w:firstLine="420" w:firstLineChars="200"/>
      </w:pPr>
      <w:r>
        <w:rPr>
          <w:rFonts w:hint="eastAsia"/>
        </w:rPr>
        <w:t>罐体要求能通过电梯、楼道，进入安装场地，电梯尺寸为2350×1500×2100mm（长宽高），最大载重2t，楼道最大净通过尺寸为1500mm。安装场地为该建筑物最底层，需浇筑设备基础，该项工作需由中标单位完成，采购人不再另行支付费用。投标人须针对此项提供承诺，格式自拟，加盖投标人公章。</w:t>
      </w:r>
    </w:p>
    <w:p>
      <w:pPr>
        <w:pStyle w:val="22"/>
        <w:ind w:firstLine="420" w:firstLineChars="200"/>
      </w:pPr>
    </w:p>
    <w:p>
      <w:pPr>
        <w:ind w:firstLine="420" w:firstLineChars="200"/>
      </w:pPr>
      <w:r>
        <w:rPr>
          <w:rFonts w:hint="eastAsia"/>
        </w:rPr>
        <w:t>2</w:t>
      </w:r>
      <w:r>
        <w:t>.6</w:t>
      </w:r>
      <w:r>
        <w:rPr>
          <w:rFonts w:hint="eastAsia"/>
        </w:rPr>
        <w:t>、其他事宜</w:t>
      </w:r>
    </w:p>
    <w:p>
      <w:pPr>
        <w:ind w:firstLine="420" w:firstLineChars="200"/>
      </w:pPr>
      <w:r>
        <w:rPr>
          <w:rFonts w:hint="eastAsia"/>
        </w:rPr>
        <w:t>由设备中标商协助建设单位办理该设备特种设备安装检测事宜，满足属地特种设备检测的要求。</w:t>
      </w:r>
    </w:p>
    <w:p>
      <w:pPr>
        <w:snapToGrid w:val="0"/>
        <w:spacing w:line="360" w:lineRule="auto"/>
        <w:jc w:val="left"/>
        <w:rPr>
          <w:rFonts w:ascii="宋体" w:hAnsi="宋体"/>
          <w:b/>
          <w:bCs/>
          <w:szCs w:val="21"/>
        </w:rPr>
      </w:pPr>
      <w:r>
        <w:rPr>
          <w:rFonts w:hint="eastAsia" w:ascii="宋体" w:hAnsi="宋体"/>
          <w:b/>
          <w:bCs/>
          <w:szCs w:val="21"/>
        </w:rPr>
        <w:t>5、商务要求</w:t>
      </w:r>
    </w:p>
    <w:p>
      <w:pPr>
        <w:snapToGrid w:val="0"/>
        <w:spacing w:line="360" w:lineRule="auto"/>
        <w:jc w:val="left"/>
        <w:rPr>
          <w:rFonts w:ascii="宋体" w:hAnsi="宋体"/>
          <w:szCs w:val="21"/>
          <w:lang w:val="en-GB"/>
        </w:rPr>
      </w:pPr>
      <w:r>
        <w:rPr>
          <w:rFonts w:hint="eastAsia" w:ascii="宋体" w:hAnsi="宋体"/>
          <w:szCs w:val="21"/>
        </w:rPr>
        <w:t>5</w:t>
      </w:r>
      <w:r>
        <w:rPr>
          <w:rFonts w:ascii="宋体" w:hAnsi="宋体"/>
          <w:szCs w:val="21"/>
        </w:rPr>
        <w:t>.1</w:t>
      </w:r>
      <w:r>
        <w:rPr>
          <w:rFonts w:hint="eastAsia" w:ascii="宋体" w:hAnsi="宋体"/>
          <w:szCs w:val="21"/>
        </w:rPr>
        <w:t>、合同履行期限：</w:t>
      </w:r>
      <w:r>
        <w:rPr>
          <w:rFonts w:hint="eastAsia" w:ascii="宋体" w:hAnsi="宋体"/>
          <w:szCs w:val="21"/>
          <w:lang w:val="en-GB"/>
        </w:rPr>
        <w:t>签订合同后</w:t>
      </w:r>
      <w:r>
        <w:rPr>
          <w:rFonts w:hint="eastAsia" w:ascii="宋体" w:hAnsi="宋体"/>
          <w:szCs w:val="21"/>
        </w:rPr>
        <w:t>3个月</w:t>
      </w:r>
      <w:r>
        <w:rPr>
          <w:rFonts w:hint="eastAsia" w:ascii="宋体" w:hAnsi="宋体"/>
          <w:szCs w:val="21"/>
          <w:lang w:val="en-GB"/>
        </w:rPr>
        <w:t>内供应商提供货物到现场并完成安装调试及验证工作。</w:t>
      </w:r>
    </w:p>
    <w:p>
      <w:pPr>
        <w:snapToGrid w:val="0"/>
        <w:spacing w:line="360" w:lineRule="auto"/>
        <w:ind w:firstLine="630" w:firstLineChars="300"/>
        <w:jc w:val="left"/>
        <w:rPr>
          <w:rFonts w:ascii="宋体" w:hAnsi="宋体"/>
          <w:szCs w:val="21"/>
        </w:rPr>
      </w:pPr>
      <w:r>
        <w:rPr>
          <w:rFonts w:hint="eastAsia" w:ascii="宋体" w:hAnsi="宋体"/>
          <w:szCs w:val="21"/>
        </w:rPr>
        <w:t>交货地点（安装地点）:北京市昌平区昌百路155号，采购人指定地点</w:t>
      </w:r>
    </w:p>
    <w:p>
      <w:pPr>
        <w:snapToGrid w:val="0"/>
        <w:spacing w:line="360" w:lineRule="auto"/>
        <w:jc w:val="left"/>
        <w:rPr>
          <w:rFonts w:ascii="宋体" w:hAnsi="宋体"/>
          <w:szCs w:val="21"/>
          <w:lang w:val="en-GB"/>
        </w:rPr>
      </w:pPr>
      <w:r>
        <w:rPr>
          <w:rFonts w:ascii="宋体" w:hAnsi="宋体"/>
          <w:szCs w:val="21"/>
          <w:lang w:val="en-GB"/>
        </w:rPr>
        <w:t>5.2</w:t>
      </w:r>
      <w:r>
        <w:rPr>
          <w:rFonts w:hint="eastAsia" w:ascii="宋体" w:hAnsi="宋体"/>
          <w:szCs w:val="21"/>
          <w:lang w:val="en-GB"/>
        </w:rPr>
        <w:t>、</w:t>
      </w:r>
      <w:r>
        <w:rPr>
          <w:rFonts w:hint="eastAsia" w:ascii="宋体" w:hAnsi="宋体"/>
          <w:szCs w:val="21"/>
        </w:rPr>
        <w:t>*</w:t>
      </w:r>
      <w:r>
        <w:rPr>
          <w:rFonts w:hint="eastAsia" w:ascii="宋体" w:hAnsi="宋体"/>
          <w:szCs w:val="21"/>
          <w:lang w:val="en-GB"/>
        </w:rPr>
        <w:t>需提供相关压力容器厂家的《中华人民共和国特种设备制造许可》复印件加盖投标人公章；</w:t>
      </w:r>
    </w:p>
    <w:p>
      <w:pPr>
        <w:snapToGrid w:val="0"/>
        <w:spacing w:line="360" w:lineRule="auto"/>
        <w:jc w:val="left"/>
        <w:rPr>
          <w:rFonts w:ascii="宋体" w:hAnsi="宋体"/>
          <w:szCs w:val="21"/>
          <w:lang w:val="en-GB"/>
        </w:rPr>
      </w:pPr>
      <w:r>
        <w:rPr>
          <w:rFonts w:ascii="宋体" w:hAnsi="宋体"/>
          <w:szCs w:val="21"/>
          <w:lang w:val="en-GB"/>
        </w:rPr>
        <w:t>5.3</w:t>
      </w:r>
      <w:r>
        <w:rPr>
          <w:rFonts w:hint="eastAsia" w:ascii="宋体" w:hAnsi="宋体"/>
          <w:szCs w:val="21"/>
          <w:lang w:val="en-GB"/>
        </w:rPr>
        <w:t>、质保要求：</w:t>
      </w:r>
    </w:p>
    <w:p>
      <w:pPr>
        <w:adjustRightInd w:val="0"/>
        <w:snapToGrid w:val="0"/>
        <w:spacing w:line="360" w:lineRule="auto"/>
        <w:rPr>
          <w:rFonts w:ascii="宋体" w:hAnsi="宋体"/>
          <w:b/>
          <w:bCs/>
          <w:szCs w:val="21"/>
        </w:rPr>
      </w:pPr>
      <w:r>
        <w:rPr>
          <w:rFonts w:hint="eastAsia" w:ascii="宋体" w:hAnsi="宋体"/>
          <w:b/>
          <w:bCs/>
          <w:szCs w:val="21"/>
        </w:rPr>
        <w:t>质保期：2年。</w:t>
      </w:r>
    </w:p>
    <w:p>
      <w:pPr>
        <w:adjustRightInd w:val="0"/>
        <w:snapToGrid w:val="0"/>
        <w:spacing w:line="360" w:lineRule="auto"/>
        <w:ind w:firstLine="420" w:firstLineChars="200"/>
        <w:rPr>
          <w:rFonts w:ascii="宋体" w:hAnsi="宋体"/>
          <w:szCs w:val="21"/>
          <w:lang w:val="en-GB"/>
        </w:rPr>
      </w:pPr>
      <w:r>
        <w:rPr>
          <w:rFonts w:hint="eastAsia" w:ascii="宋体" w:hAnsi="宋体"/>
          <w:szCs w:val="21"/>
          <w:lang w:val="en-GB"/>
        </w:rPr>
        <w:t>质保期为项目验收合格，由买卖双方签署验收合格证书并办理项目移交之日起算。供应商对项目货物及服务在质保期货物质量问题实行保修、包换、包退等服务。维修响应时间：维修服务4小时内响应，12小时内给予电话或邮件支持，供应商或者当地代表应当在48小时内到达现场，故障必须在3日内修复。</w:t>
      </w:r>
    </w:p>
    <w:p/>
    <w:p/>
    <w:p/>
    <w:p/>
    <w:p>
      <w:pPr>
        <w:autoSpaceDE w:val="0"/>
        <w:autoSpaceDN w:val="0"/>
        <w:adjustRightInd w:val="0"/>
        <w:spacing w:line="500" w:lineRule="exact"/>
        <w:rPr>
          <w:rFonts w:ascii="宋体" w:hAnsi="宋体" w:cs="宋体"/>
          <w:sz w:val="24"/>
          <w:szCs w:val="24"/>
        </w:rPr>
      </w:pPr>
    </w:p>
    <w:p>
      <w:pPr>
        <w:autoSpaceDE w:val="0"/>
        <w:autoSpaceDN w:val="0"/>
        <w:adjustRightInd w:val="0"/>
        <w:spacing w:line="500" w:lineRule="exact"/>
        <w:rPr>
          <w:rFonts w:ascii="宋体" w:hAnsi="宋体" w:cs="宋体"/>
          <w:sz w:val="24"/>
          <w:szCs w:val="24"/>
        </w:rPr>
      </w:pPr>
    </w:p>
    <w:p/>
    <w:p>
      <w:pPr>
        <w:pStyle w:val="5"/>
        <w:rPr>
          <w:rFonts w:ascii="宋体" w:hAnsi="宋体"/>
          <w:b w:val="0"/>
          <w:sz w:val="24"/>
          <w:szCs w:val="24"/>
        </w:rPr>
      </w:pPr>
    </w:p>
    <w:p>
      <w:pPr>
        <w:pStyle w:val="3"/>
        <w:rPr>
          <w:b w:val="0"/>
          <w:bCs/>
          <w:sz w:val="24"/>
          <w:szCs w:val="24"/>
        </w:rPr>
      </w:pPr>
      <w:bookmarkStart w:id="204" w:name="_Toc435548379"/>
      <w:r>
        <w:rPr>
          <w:rStyle w:val="74"/>
          <w:rFonts w:hint="eastAsia"/>
          <w:b w:val="0"/>
        </w:rPr>
        <w:br w:type="page"/>
      </w:r>
      <w:r>
        <w:rPr>
          <w:rStyle w:val="74"/>
          <w:rFonts w:hint="eastAsia"/>
          <w:b/>
          <w:bCs/>
        </w:rPr>
        <w:t>第五章  评分办法及评分标准</w:t>
      </w:r>
      <w:bookmarkEnd w:id="204"/>
    </w:p>
    <w:p>
      <w:pPr>
        <w:spacing w:line="480" w:lineRule="exact"/>
        <w:rPr>
          <w:rFonts w:ascii="宋体" w:hAnsi="宋体"/>
          <w:sz w:val="24"/>
        </w:rPr>
      </w:pPr>
      <w:bookmarkStart w:id="205" w:name="_Toc287450659"/>
      <w:bookmarkStart w:id="206" w:name="_Toc263775754"/>
      <w:r>
        <w:rPr>
          <w:rFonts w:hint="eastAsia" w:ascii="宋体" w:hAnsi="宋体"/>
          <w:sz w:val="24"/>
        </w:rPr>
        <w:t>一、评标办法</w:t>
      </w:r>
      <w:bookmarkEnd w:id="205"/>
      <w:bookmarkEnd w:id="206"/>
    </w:p>
    <w:p>
      <w:pPr>
        <w:spacing w:line="480" w:lineRule="exact"/>
        <w:rPr>
          <w:rFonts w:ascii="宋体" w:hAnsi="宋体"/>
          <w:sz w:val="24"/>
        </w:rPr>
      </w:pPr>
      <w:r>
        <w:rPr>
          <w:rFonts w:hint="eastAsia" w:ascii="宋体" w:hAnsi="宋体"/>
          <w:sz w:val="24"/>
        </w:rPr>
        <w:t>1、评标委员会评委根据评分标准对照各投标人的投标文件内容进行评分。</w:t>
      </w:r>
    </w:p>
    <w:p>
      <w:pPr>
        <w:spacing w:line="480" w:lineRule="exact"/>
        <w:rPr>
          <w:rFonts w:ascii="宋体" w:hAnsi="宋体"/>
          <w:sz w:val="24"/>
        </w:rPr>
      </w:pPr>
      <w:r>
        <w:rPr>
          <w:rFonts w:hint="eastAsia" w:ascii="宋体" w:hAnsi="宋体"/>
          <w:sz w:val="24"/>
        </w:rPr>
        <w:t>2、计分方法：每位评标专家按包分别对每个合格投标人进行独立打分，所有评委对同一投标人同一包号打分的算术平均值即为该投标单位的最终得分。（所有打分保留小数点后两位，小数点后第三位四舍五入）。</w:t>
      </w:r>
    </w:p>
    <w:p>
      <w:pPr>
        <w:spacing w:line="480" w:lineRule="exact"/>
        <w:rPr>
          <w:rFonts w:ascii="宋体" w:hAnsi="宋体"/>
          <w:sz w:val="24"/>
        </w:rPr>
      </w:pPr>
      <w:r>
        <w:rPr>
          <w:rFonts w:hint="eastAsia" w:ascii="宋体" w:hAnsi="宋体"/>
          <w:sz w:val="24"/>
        </w:rPr>
        <w:t>3、若得分有相同的，按投标报价由低到高顺序排列。得分且投标报价相同的，按技术指标优劣顺利排列。</w:t>
      </w:r>
    </w:p>
    <w:p>
      <w:pPr>
        <w:spacing w:line="480" w:lineRule="exact"/>
        <w:rPr>
          <w:rFonts w:ascii="宋体" w:hAnsi="宋体"/>
          <w:sz w:val="24"/>
        </w:rPr>
      </w:pPr>
      <w:r>
        <w:rPr>
          <w:rFonts w:hint="eastAsia" w:ascii="宋体" w:hAnsi="宋体"/>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pPr>
        <w:spacing w:line="380" w:lineRule="exact"/>
        <w:rPr>
          <w:rFonts w:ascii="宋体" w:hAnsi="宋体"/>
        </w:rPr>
      </w:pPr>
      <w:r>
        <w:rPr>
          <w:rFonts w:hint="eastAsia" w:ascii="宋体" w:hAnsi="宋体"/>
          <w:sz w:val="24"/>
        </w:rPr>
        <w:t>评分细则如下：</w:t>
      </w:r>
      <w:r>
        <w:rPr>
          <w:rFonts w:hint="eastAsia" w:ascii="宋体" w:hAnsi="宋体"/>
        </w:rPr>
        <w:t xml:space="preserve"> </w:t>
      </w:r>
    </w:p>
    <w:p>
      <w:pPr>
        <w:pStyle w:val="5"/>
        <w:spacing w:before="100" w:beforeAutospacing="1" w:after="100" w:afterAutospacing="1"/>
        <w:rPr>
          <w:rFonts w:ascii="宋体" w:hAnsi="宋体"/>
          <w:b w:val="0"/>
          <w:bCs/>
        </w:rPr>
      </w:pPr>
      <w:r>
        <w:rPr>
          <w:rFonts w:ascii="宋体" w:hAnsi="宋体"/>
          <w:b w:val="0"/>
          <w:bCs/>
        </w:rPr>
        <w:br w:type="page"/>
      </w:r>
      <w:r>
        <w:rPr>
          <w:rFonts w:hint="eastAsia" w:ascii="宋体" w:hAnsi="宋体"/>
          <w:b w:val="0"/>
          <w:bCs/>
        </w:rPr>
        <w:t>第1包</w:t>
      </w:r>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853"/>
        <w:gridCol w:w="567"/>
        <w:gridCol w:w="709"/>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3" w:type="dxa"/>
            <w:vAlign w:val="center"/>
          </w:tcPr>
          <w:p>
            <w:pPr>
              <w:spacing w:line="360" w:lineRule="auto"/>
              <w:jc w:val="center"/>
              <w:rPr>
                <w:rFonts w:ascii="宋体" w:hAnsi="宋体"/>
                <w:b/>
                <w:szCs w:val="21"/>
              </w:rPr>
            </w:pPr>
            <w:bookmarkStart w:id="207" w:name="_Hlk105698671"/>
            <w:r>
              <w:rPr>
                <w:rFonts w:hint="eastAsia" w:ascii="宋体" w:hAnsi="宋体"/>
                <w:b/>
                <w:szCs w:val="21"/>
              </w:rPr>
              <w:t>序号</w:t>
            </w:r>
          </w:p>
        </w:tc>
        <w:tc>
          <w:tcPr>
            <w:tcW w:w="853" w:type="dxa"/>
            <w:vAlign w:val="center"/>
          </w:tcPr>
          <w:p>
            <w:pPr>
              <w:spacing w:line="360" w:lineRule="auto"/>
              <w:jc w:val="center"/>
              <w:rPr>
                <w:rFonts w:ascii="宋体" w:hAnsi="宋体"/>
                <w:b/>
                <w:szCs w:val="21"/>
              </w:rPr>
            </w:pPr>
            <w:r>
              <w:rPr>
                <w:rFonts w:hint="eastAsia" w:ascii="宋体" w:hAnsi="宋体"/>
                <w:b/>
                <w:szCs w:val="21"/>
              </w:rPr>
              <w:t>评审条款</w:t>
            </w:r>
          </w:p>
        </w:tc>
        <w:tc>
          <w:tcPr>
            <w:tcW w:w="567" w:type="dxa"/>
            <w:vAlign w:val="center"/>
          </w:tcPr>
          <w:p>
            <w:pPr>
              <w:spacing w:line="360" w:lineRule="auto"/>
              <w:jc w:val="center"/>
              <w:rPr>
                <w:rFonts w:ascii="宋体" w:hAnsi="宋体"/>
                <w:b/>
                <w:szCs w:val="21"/>
              </w:rPr>
            </w:pPr>
            <w:r>
              <w:rPr>
                <w:rFonts w:hint="eastAsia" w:ascii="宋体" w:hAnsi="宋体"/>
                <w:b/>
                <w:szCs w:val="21"/>
              </w:rPr>
              <w:t>权重</w:t>
            </w:r>
          </w:p>
        </w:tc>
        <w:tc>
          <w:tcPr>
            <w:tcW w:w="709" w:type="dxa"/>
            <w:vAlign w:val="center"/>
          </w:tcPr>
          <w:p>
            <w:pPr>
              <w:spacing w:line="360" w:lineRule="auto"/>
              <w:jc w:val="center"/>
              <w:rPr>
                <w:rFonts w:ascii="宋体" w:hAnsi="宋体"/>
                <w:b/>
                <w:szCs w:val="21"/>
              </w:rPr>
            </w:pPr>
            <w:r>
              <w:rPr>
                <w:rFonts w:hint="eastAsia" w:ascii="宋体" w:hAnsi="宋体"/>
                <w:b/>
                <w:szCs w:val="21"/>
              </w:rPr>
              <w:t>分值</w:t>
            </w:r>
          </w:p>
        </w:tc>
        <w:tc>
          <w:tcPr>
            <w:tcW w:w="6945" w:type="dxa"/>
            <w:vAlign w:val="center"/>
          </w:tcPr>
          <w:p>
            <w:pPr>
              <w:spacing w:line="360" w:lineRule="auto"/>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3" w:type="dxa"/>
            <w:vAlign w:val="center"/>
          </w:tcPr>
          <w:p>
            <w:pPr>
              <w:spacing w:line="360" w:lineRule="auto"/>
              <w:jc w:val="center"/>
              <w:rPr>
                <w:rFonts w:ascii="宋体" w:hAnsi="宋体"/>
                <w:szCs w:val="21"/>
              </w:rPr>
            </w:pPr>
            <w:r>
              <w:rPr>
                <w:rFonts w:ascii="宋体" w:hAnsi="宋体"/>
                <w:szCs w:val="21"/>
              </w:rPr>
              <w:t>1</w:t>
            </w:r>
          </w:p>
        </w:tc>
        <w:tc>
          <w:tcPr>
            <w:tcW w:w="853" w:type="dxa"/>
            <w:vAlign w:val="center"/>
          </w:tcPr>
          <w:p>
            <w:pPr>
              <w:spacing w:line="360" w:lineRule="auto"/>
              <w:jc w:val="left"/>
              <w:rPr>
                <w:rFonts w:ascii="宋体" w:hAnsi="宋体"/>
                <w:szCs w:val="21"/>
              </w:rPr>
            </w:pPr>
            <w:r>
              <w:rPr>
                <w:rFonts w:hint="eastAsia" w:ascii="宋体" w:hAnsi="宋体"/>
                <w:szCs w:val="21"/>
              </w:rPr>
              <w:t>价格</w:t>
            </w:r>
          </w:p>
        </w:tc>
        <w:tc>
          <w:tcPr>
            <w:tcW w:w="567" w:type="dxa"/>
            <w:vAlign w:val="center"/>
          </w:tcPr>
          <w:p>
            <w:pPr>
              <w:spacing w:line="360" w:lineRule="auto"/>
              <w:jc w:val="center"/>
              <w:rPr>
                <w:rFonts w:ascii="宋体" w:hAnsi="宋体"/>
                <w:szCs w:val="21"/>
              </w:rPr>
            </w:pPr>
            <w:r>
              <w:rPr>
                <w:rFonts w:ascii="宋体" w:hAnsi="宋体"/>
                <w:szCs w:val="21"/>
              </w:rPr>
              <w:t>30</w:t>
            </w:r>
          </w:p>
        </w:tc>
        <w:tc>
          <w:tcPr>
            <w:tcW w:w="709" w:type="dxa"/>
            <w:vAlign w:val="center"/>
          </w:tcPr>
          <w:p>
            <w:pPr>
              <w:spacing w:line="360" w:lineRule="auto"/>
              <w:jc w:val="left"/>
              <w:rPr>
                <w:rFonts w:ascii="宋体" w:hAnsi="宋体"/>
                <w:szCs w:val="21"/>
              </w:rPr>
            </w:pPr>
            <w:r>
              <w:rPr>
                <w:rFonts w:hint="eastAsia" w:ascii="宋体" w:hAnsi="宋体"/>
                <w:szCs w:val="21"/>
              </w:rPr>
              <w:t>0-30</w:t>
            </w:r>
          </w:p>
        </w:tc>
        <w:tc>
          <w:tcPr>
            <w:tcW w:w="6945" w:type="dxa"/>
            <w:vAlign w:val="center"/>
          </w:tcPr>
          <w:p>
            <w:pPr>
              <w:spacing w:line="360" w:lineRule="auto"/>
              <w:jc w:val="left"/>
              <w:rPr>
                <w:rFonts w:ascii="宋体" w:hAnsi="宋体"/>
                <w:szCs w:val="21"/>
              </w:rPr>
            </w:pPr>
            <w:r>
              <w:rPr>
                <w:rFonts w:hint="eastAsia" w:ascii="宋体" w:hAnsi="宋体"/>
                <w:szCs w:val="21"/>
              </w:rPr>
              <w:t>满足招标文件实质性响应要求且投标价格最低的投标报价为评标基准价。</w:t>
            </w:r>
          </w:p>
          <w:p>
            <w:pPr>
              <w:spacing w:line="360" w:lineRule="auto"/>
              <w:jc w:val="left"/>
              <w:rPr>
                <w:rFonts w:ascii="宋体" w:hAnsi="宋体"/>
                <w:szCs w:val="21"/>
              </w:rPr>
            </w:pPr>
            <w:r>
              <w:rPr>
                <w:rFonts w:hint="eastAsia" w:ascii="宋体" w:hAnsi="宋体"/>
                <w:szCs w:val="21"/>
              </w:rPr>
              <w:t>投标报价得分=（评标基准价/投标报价）×价格权值×100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3" w:type="dxa"/>
            <w:vAlign w:val="center"/>
          </w:tcPr>
          <w:p>
            <w:pPr>
              <w:spacing w:line="360" w:lineRule="auto"/>
              <w:jc w:val="center"/>
              <w:rPr>
                <w:rFonts w:ascii="宋体" w:hAnsi="宋体"/>
                <w:szCs w:val="21"/>
              </w:rPr>
            </w:pPr>
            <w:r>
              <w:rPr>
                <w:rFonts w:ascii="宋体" w:hAnsi="宋体"/>
                <w:szCs w:val="21"/>
              </w:rPr>
              <w:t>2</w:t>
            </w:r>
          </w:p>
        </w:tc>
        <w:tc>
          <w:tcPr>
            <w:tcW w:w="853" w:type="dxa"/>
            <w:vAlign w:val="center"/>
          </w:tcPr>
          <w:p>
            <w:pPr>
              <w:spacing w:line="360" w:lineRule="auto"/>
              <w:jc w:val="left"/>
              <w:rPr>
                <w:rFonts w:ascii="宋体" w:hAnsi="宋体"/>
                <w:szCs w:val="21"/>
              </w:rPr>
            </w:pPr>
            <w:r>
              <w:rPr>
                <w:rFonts w:hint="eastAsia" w:ascii="宋体" w:hAnsi="宋体"/>
                <w:szCs w:val="21"/>
              </w:rPr>
              <w:t>技术参数响应程度</w:t>
            </w:r>
          </w:p>
        </w:tc>
        <w:tc>
          <w:tcPr>
            <w:tcW w:w="567" w:type="dxa"/>
            <w:vAlign w:val="center"/>
          </w:tcPr>
          <w:p>
            <w:pPr>
              <w:spacing w:line="360" w:lineRule="auto"/>
              <w:jc w:val="center"/>
              <w:rPr>
                <w:rFonts w:ascii="宋体" w:hAnsi="宋体"/>
                <w:szCs w:val="21"/>
              </w:rPr>
            </w:pPr>
            <w:r>
              <w:rPr>
                <w:rFonts w:ascii="宋体" w:hAnsi="宋体"/>
                <w:szCs w:val="21"/>
              </w:rPr>
              <w:t>24</w:t>
            </w:r>
          </w:p>
        </w:tc>
        <w:tc>
          <w:tcPr>
            <w:tcW w:w="709" w:type="dxa"/>
            <w:vAlign w:val="center"/>
          </w:tcPr>
          <w:p>
            <w:pPr>
              <w:spacing w:line="360" w:lineRule="auto"/>
              <w:jc w:val="left"/>
              <w:rPr>
                <w:rFonts w:ascii="宋体" w:hAnsi="宋体"/>
                <w:szCs w:val="21"/>
              </w:rPr>
            </w:pPr>
            <w:r>
              <w:rPr>
                <w:rFonts w:hint="eastAsia" w:ascii="宋体" w:hAnsi="宋体"/>
                <w:szCs w:val="21"/>
              </w:rPr>
              <w:t>0-</w:t>
            </w:r>
            <w:r>
              <w:rPr>
                <w:rFonts w:ascii="宋体" w:hAnsi="宋体"/>
                <w:szCs w:val="21"/>
              </w:rPr>
              <w:t>24</w:t>
            </w:r>
          </w:p>
        </w:tc>
        <w:tc>
          <w:tcPr>
            <w:tcW w:w="6945" w:type="dxa"/>
            <w:vAlign w:val="center"/>
          </w:tcPr>
          <w:p>
            <w:pPr>
              <w:spacing w:line="360" w:lineRule="auto"/>
              <w:jc w:val="left"/>
              <w:rPr>
                <w:rFonts w:ascii="宋体" w:hAnsi="宋体"/>
                <w:szCs w:val="21"/>
              </w:rPr>
            </w:pPr>
            <w:r>
              <w:rPr>
                <w:rFonts w:hint="eastAsia" w:ascii="宋体" w:hAnsi="宋体"/>
                <w:szCs w:val="21"/>
              </w:rPr>
              <w:t>1、*号条款为实质性条款，不满足其投标将被拒绝；</w:t>
            </w:r>
          </w:p>
          <w:p>
            <w:pPr>
              <w:spacing w:line="360" w:lineRule="auto"/>
              <w:jc w:val="left"/>
              <w:rPr>
                <w:rFonts w:ascii="宋体" w:hAnsi="宋体"/>
                <w:szCs w:val="21"/>
              </w:rPr>
            </w:pPr>
            <w:r>
              <w:rPr>
                <w:rFonts w:hint="eastAsia" w:ascii="宋体" w:hAnsi="宋体"/>
                <w:szCs w:val="21"/>
              </w:rPr>
              <w:t xml:space="preserve">2、技术参数中 “#”标注内容为重要指标，共有/项，每满足一项得3分，负偏离项不得分，漏报技术条款项视为该项不满足不得分。（技术指标全部满足，虚拟分值为/分） </w:t>
            </w:r>
          </w:p>
          <w:p>
            <w:pPr>
              <w:spacing w:line="360" w:lineRule="auto"/>
              <w:jc w:val="left"/>
              <w:rPr>
                <w:rFonts w:ascii="宋体" w:hAnsi="宋体"/>
                <w:szCs w:val="21"/>
              </w:rPr>
            </w:pPr>
            <w:r>
              <w:rPr>
                <w:rFonts w:hint="eastAsia" w:ascii="宋体" w:hAnsi="宋体"/>
                <w:szCs w:val="21"/>
              </w:rPr>
              <w:t>3、技术参数中一般性指标，第一包共有</w:t>
            </w:r>
            <w:r>
              <w:rPr>
                <w:rFonts w:ascii="宋体" w:hAnsi="宋体"/>
                <w:szCs w:val="21"/>
              </w:rPr>
              <w:t>36</w:t>
            </w:r>
            <w:r>
              <w:rPr>
                <w:rFonts w:hint="eastAsia" w:ascii="宋体" w:hAnsi="宋体"/>
                <w:szCs w:val="21"/>
              </w:rPr>
              <w:t>项，每满足一项得1分，负偏离项不得分，漏报技术条款项视为该项不满足不得分。（技术指标全部满足，虚拟分值为</w:t>
            </w:r>
            <w:r>
              <w:rPr>
                <w:rFonts w:ascii="宋体" w:hAnsi="宋体"/>
                <w:szCs w:val="21"/>
              </w:rPr>
              <w:t>36</w:t>
            </w:r>
            <w:r>
              <w:rPr>
                <w:rFonts w:hint="eastAsia" w:ascii="宋体" w:hAnsi="宋体"/>
                <w:szCs w:val="21"/>
              </w:rPr>
              <w:t>分） ；</w:t>
            </w:r>
          </w:p>
          <w:p>
            <w:pPr>
              <w:spacing w:line="360" w:lineRule="auto"/>
              <w:jc w:val="left"/>
              <w:rPr>
                <w:rFonts w:ascii="宋体" w:hAnsi="宋体"/>
                <w:szCs w:val="21"/>
              </w:rPr>
            </w:pPr>
            <w:r>
              <w:rPr>
                <w:rFonts w:hint="eastAsia" w:ascii="宋体" w:hAnsi="宋体"/>
                <w:szCs w:val="21"/>
              </w:rPr>
              <w:t xml:space="preserve">4、投标人的技术响应得分统一按照下列公式计算： 本项得分=（满足的技术指标虚拟分值/全部技术指标虚拟分值）×n ，n 为技术水平总分，本处 n 为 </w:t>
            </w:r>
            <w:r>
              <w:rPr>
                <w:rFonts w:ascii="宋体" w:hAnsi="宋体"/>
                <w:szCs w:val="21"/>
              </w:rPr>
              <w:t>24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73" w:type="dxa"/>
            <w:vMerge w:val="restart"/>
            <w:vAlign w:val="center"/>
          </w:tcPr>
          <w:p>
            <w:pPr>
              <w:spacing w:line="360" w:lineRule="auto"/>
              <w:jc w:val="center"/>
              <w:rPr>
                <w:rFonts w:ascii="宋体" w:hAnsi="宋体"/>
                <w:szCs w:val="21"/>
              </w:rPr>
            </w:pPr>
            <w:r>
              <w:rPr>
                <w:rFonts w:ascii="宋体" w:hAnsi="宋体"/>
                <w:szCs w:val="21"/>
              </w:rPr>
              <w:t>3</w:t>
            </w:r>
          </w:p>
        </w:tc>
        <w:tc>
          <w:tcPr>
            <w:tcW w:w="853" w:type="dxa"/>
            <w:vMerge w:val="restart"/>
            <w:vAlign w:val="center"/>
          </w:tcPr>
          <w:p>
            <w:pPr>
              <w:spacing w:line="360" w:lineRule="auto"/>
              <w:jc w:val="left"/>
              <w:rPr>
                <w:rFonts w:ascii="宋体" w:hAnsi="宋体"/>
                <w:szCs w:val="21"/>
              </w:rPr>
            </w:pPr>
            <w:r>
              <w:rPr>
                <w:rFonts w:hint="eastAsia" w:ascii="宋体" w:hAnsi="宋体"/>
                <w:szCs w:val="21"/>
              </w:rPr>
              <w:t>实施方案</w:t>
            </w:r>
          </w:p>
        </w:tc>
        <w:tc>
          <w:tcPr>
            <w:tcW w:w="567" w:type="dxa"/>
            <w:vMerge w:val="restart"/>
            <w:vAlign w:val="center"/>
          </w:tcPr>
          <w:p>
            <w:pPr>
              <w:spacing w:line="360" w:lineRule="auto"/>
              <w:jc w:val="center"/>
              <w:rPr>
                <w:rFonts w:ascii="宋体" w:hAnsi="宋体"/>
                <w:szCs w:val="21"/>
              </w:rPr>
            </w:pPr>
            <w:r>
              <w:rPr>
                <w:rFonts w:ascii="宋体" w:hAnsi="宋体"/>
                <w:szCs w:val="21"/>
              </w:rPr>
              <w:t>35</w:t>
            </w:r>
          </w:p>
        </w:tc>
        <w:tc>
          <w:tcPr>
            <w:tcW w:w="709" w:type="dxa"/>
            <w:vMerge w:val="restart"/>
            <w:vAlign w:val="center"/>
          </w:tcPr>
          <w:p>
            <w:pPr>
              <w:spacing w:line="360" w:lineRule="auto"/>
              <w:jc w:val="left"/>
              <w:rPr>
                <w:rFonts w:ascii="宋体" w:hAnsi="宋体"/>
                <w:szCs w:val="21"/>
              </w:rPr>
            </w:pPr>
            <w:r>
              <w:rPr>
                <w:rFonts w:hint="eastAsia" w:ascii="宋体" w:hAnsi="宋体"/>
                <w:szCs w:val="21"/>
              </w:rPr>
              <w:t>0-</w:t>
            </w:r>
            <w:r>
              <w:rPr>
                <w:rFonts w:ascii="宋体" w:hAnsi="宋体"/>
                <w:szCs w:val="21"/>
              </w:rPr>
              <w:t>35</w:t>
            </w:r>
          </w:p>
        </w:tc>
        <w:tc>
          <w:tcPr>
            <w:tcW w:w="6945" w:type="dxa"/>
          </w:tcPr>
          <w:p>
            <w:pPr>
              <w:spacing w:line="360" w:lineRule="auto"/>
              <w:jc w:val="left"/>
              <w:rPr>
                <w:rFonts w:ascii="宋体" w:hAnsi="宋体"/>
                <w:szCs w:val="21"/>
              </w:rPr>
            </w:pPr>
            <w:r>
              <w:rPr>
                <w:rFonts w:hint="eastAsia" w:ascii="宋体" w:hAnsi="宋体"/>
                <w:szCs w:val="21"/>
              </w:rPr>
              <w:t>供货及安装调试方案</w:t>
            </w:r>
          </w:p>
          <w:p>
            <w:pPr>
              <w:spacing w:line="360" w:lineRule="auto"/>
              <w:jc w:val="left"/>
              <w:rPr>
                <w:rFonts w:ascii="宋体" w:hAnsi="宋体"/>
                <w:szCs w:val="21"/>
              </w:rPr>
            </w:pPr>
            <w:r>
              <w:rPr>
                <w:rFonts w:hint="eastAsia" w:ascii="宋体" w:hAnsi="宋体"/>
                <w:szCs w:val="21"/>
              </w:rPr>
              <w:t>方案详细完整、合理性强、针对性强得</w:t>
            </w:r>
            <w:r>
              <w:rPr>
                <w:rFonts w:ascii="宋体" w:hAnsi="宋体"/>
                <w:szCs w:val="21"/>
              </w:rPr>
              <w:t>15</w:t>
            </w:r>
            <w:r>
              <w:rPr>
                <w:rFonts w:hint="eastAsia" w:ascii="宋体" w:hAnsi="宋体"/>
                <w:szCs w:val="21"/>
              </w:rPr>
              <w:t>分</w:t>
            </w:r>
          </w:p>
          <w:p>
            <w:pPr>
              <w:spacing w:line="360" w:lineRule="auto"/>
              <w:jc w:val="left"/>
              <w:rPr>
                <w:rFonts w:ascii="宋体" w:hAnsi="宋体"/>
                <w:szCs w:val="21"/>
              </w:rPr>
            </w:pPr>
            <w:r>
              <w:rPr>
                <w:rFonts w:hint="eastAsia" w:ascii="宋体" w:hAnsi="宋体"/>
                <w:szCs w:val="21"/>
              </w:rPr>
              <w:t>方案详细完整、合理性强、针对性低得</w:t>
            </w:r>
            <w:r>
              <w:rPr>
                <w:rFonts w:ascii="宋体" w:hAnsi="宋体"/>
                <w:szCs w:val="21"/>
              </w:rPr>
              <w:t>12</w:t>
            </w:r>
            <w:r>
              <w:rPr>
                <w:rFonts w:hint="eastAsia" w:ascii="宋体" w:hAnsi="宋体"/>
                <w:szCs w:val="21"/>
              </w:rPr>
              <w:t>分</w:t>
            </w:r>
          </w:p>
          <w:p>
            <w:pPr>
              <w:spacing w:line="360" w:lineRule="auto"/>
              <w:jc w:val="left"/>
              <w:rPr>
                <w:rFonts w:ascii="宋体" w:hAnsi="宋体"/>
                <w:szCs w:val="21"/>
              </w:rPr>
            </w:pPr>
            <w:r>
              <w:rPr>
                <w:rFonts w:hint="eastAsia" w:ascii="宋体" w:hAnsi="宋体"/>
                <w:szCs w:val="21"/>
              </w:rPr>
              <w:t>方案详细完整、合理性及针对性低得</w:t>
            </w:r>
            <w:r>
              <w:rPr>
                <w:rFonts w:ascii="宋体" w:hAnsi="宋体"/>
                <w:szCs w:val="21"/>
              </w:rPr>
              <w:t>6</w:t>
            </w:r>
            <w:r>
              <w:rPr>
                <w:rFonts w:hint="eastAsia" w:ascii="宋体" w:hAnsi="宋体"/>
                <w:szCs w:val="21"/>
              </w:rPr>
              <w:t>分</w:t>
            </w:r>
          </w:p>
          <w:p>
            <w:pPr>
              <w:spacing w:line="360" w:lineRule="auto"/>
              <w:jc w:val="left"/>
              <w:rPr>
                <w:rFonts w:ascii="宋体" w:hAnsi="宋体"/>
                <w:szCs w:val="21"/>
              </w:rPr>
            </w:pPr>
            <w:r>
              <w:rPr>
                <w:rFonts w:hint="eastAsia" w:ascii="宋体" w:hAnsi="宋体"/>
                <w:szCs w:val="21"/>
              </w:rPr>
              <w:t>方案不完整得</w:t>
            </w:r>
            <w:r>
              <w:rPr>
                <w:rFonts w:ascii="宋体" w:hAnsi="宋体"/>
                <w:szCs w:val="21"/>
              </w:rPr>
              <w:t>3</w:t>
            </w:r>
            <w:r>
              <w:rPr>
                <w:rFonts w:hint="eastAsia" w:ascii="宋体" w:hAnsi="宋体"/>
                <w:szCs w:val="21"/>
              </w:rPr>
              <w:t>分</w:t>
            </w:r>
          </w:p>
          <w:p>
            <w:pPr>
              <w:spacing w:line="360" w:lineRule="auto"/>
              <w:jc w:val="left"/>
              <w:rPr>
                <w:rFonts w:ascii="宋体" w:hAnsi="宋体"/>
                <w:szCs w:val="21"/>
              </w:rPr>
            </w:pPr>
            <w:r>
              <w:rPr>
                <w:rFonts w:hint="eastAsia" w:ascii="宋体" w:hAnsi="宋体"/>
                <w:szCs w:val="21"/>
              </w:rPr>
              <w:t>未提供或不满足采购要求不得分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73" w:type="dxa"/>
            <w:vMerge w:val="continue"/>
            <w:vAlign w:val="center"/>
          </w:tcPr>
          <w:p>
            <w:pPr>
              <w:spacing w:line="360" w:lineRule="auto"/>
              <w:jc w:val="left"/>
              <w:rPr>
                <w:rFonts w:ascii="宋体" w:hAnsi="宋体"/>
                <w:szCs w:val="21"/>
              </w:rPr>
            </w:pPr>
          </w:p>
        </w:tc>
        <w:tc>
          <w:tcPr>
            <w:tcW w:w="853" w:type="dxa"/>
            <w:vMerge w:val="continue"/>
            <w:vAlign w:val="center"/>
          </w:tcPr>
          <w:p>
            <w:pPr>
              <w:spacing w:line="360" w:lineRule="auto"/>
              <w:jc w:val="left"/>
              <w:rPr>
                <w:rFonts w:ascii="宋体" w:hAnsi="宋体"/>
                <w:szCs w:val="21"/>
              </w:rPr>
            </w:pPr>
          </w:p>
        </w:tc>
        <w:tc>
          <w:tcPr>
            <w:tcW w:w="567" w:type="dxa"/>
            <w:vMerge w:val="continue"/>
            <w:vAlign w:val="center"/>
          </w:tcPr>
          <w:p>
            <w:pPr>
              <w:spacing w:line="360" w:lineRule="auto"/>
              <w:jc w:val="left"/>
              <w:rPr>
                <w:rFonts w:ascii="宋体" w:hAnsi="宋体"/>
                <w:szCs w:val="21"/>
              </w:rPr>
            </w:pPr>
          </w:p>
        </w:tc>
        <w:tc>
          <w:tcPr>
            <w:tcW w:w="709" w:type="dxa"/>
            <w:vMerge w:val="continue"/>
            <w:vAlign w:val="center"/>
          </w:tcPr>
          <w:p>
            <w:pPr>
              <w:spacing w:line="360" w:lineRule="auto"/>
              <w:jc w:val="left"/>
              <w:rPr>
                <w:rFonts w:ascii="宋体" w:hAnsi="宋体"/>
                <w:szCs w:val="21"/>
              </w:rPr>
            </w:pPr>
          </w:p>
        </w:tc>
        <w:tc>
          <w:tcPr>
            <w:tcW w:w="6945" w:type="dxa"/>
          </w:tcPr>
          <w:p>
            <w:pPr>
              <w:spacing w:line="360" w:lineRule="auto"/>
              <w:jc w:val="left"/>
              <w:rPr>
                <w:rFonts w:ascii="宋体" w:hAnsi="宋体"/>
                <w:szCs w:val="21"/>
              </w:rPr>
            </w:pPr>
            <w:r>
              <w:rPr>
                <w:rFonts w:hint="eastAsia" w:ascii="宋体" w:hAnsi="宋体"/>
                <w:szCs w:val="21"/>
              </w:rPr>
              <w:t>培训方案</w:t>
            </w:r>
          </w:p>
          <w:p>
            <w:pPr>
              <w:spacing w:line="360" w:lineRule="auto"/>
              <w:jc w:val="left"/>
              <w:rPr>
                <w:rFonts w:ascii="宋体" w:hAnsi="宋体"/>
                <w:szCs w:val="21"/>
              </w:rPr>
            </w:pPr>
            <w:r>
              <w:rPr>
                <w:rFonts w:hint="eastAsia" w:ascii="宋体" w:hAnsi="宋体"/>
                <w:szCs w:val="21"/>
              </w:rPr>
              <w:t>方案详细完整、合理性强、针对性强得10分</w:t>
            </w:r>
          </w:p>
          <w:p>
            <w:pPr>
              <w:spacing w:line="360" w:lineRule="auto"/>
              <w:jc w:val="left"/>
              <w:rPr>
                <w:rFonts w:ascii="宋体" w:hAnsi="宋体"/>
                <w:szCs w:val="21"/>
              </w:rPr>
            </w:pPr>
            <w:r>
              <w:rPr>
                <w:rFonts w:hint="eastAsia" w:ascii="宋体" w:hAnsi="宋体"/>
                <w:szCs w:val="21"/>
              </w:rPr>
              <w:t>方案详细完整、合理性强、针对性低得7分</w:t>
            </w:r>
          </w:p>
          <w:p>
            <w:pPr>
              <w:spacing w:line="360" w:lineRule="auto"/>
              <w:jc w:val="left"/>
              <w:rPr>
                <w:rFonts w:ascii="宋体" w:hAnsi="宋体"/>
                <w:szCs w:val="21"/>
              </w:rPr>
            </w:pPr>
            <w:r>
              <w:rPr>
                <w:rFonts w:hint="eastAsia" w:ascii="宋体" w:hAnsi="宋体"/>
                <w:szCs w:val="21"/>
              </w:rPr>
              <w:t>方案详细完整、合理性及针对性低得4分</w:t>
            </w:r>
          </w:p>
          <w:p>
            <w:pPr>
              <w:spacing w:line="360" w:lineRule="auto"/>
              <w:jc w:val="left"/>
              <w:rPr>
                <w:rFonts w:ascii="宋体" w:hAnsi="宋体"/>
                <w:szCs w:val="21"/>
              </w:rPr>
            </w:pPr>
            <w:r>
              <w:rPr>
                <w:rFonts w:hint="eastAsia" w:ascii="宋体" w:hAnsi="宋体"/>
                <w:szCs w:val="21"/>
              </w:rPr>
              <w:t>方案不完整得1分</w:t>
            </w:r>
          </w:p>
          <w:p>
            <w:pPr>
              <w:spacing w:line="360" w:lineRule="auto"/>
              <w:jc w:val="left"/>
              <w:rPr>
                <w:rFonts w:ascii="宋体" w:hAnsi="宋体"/>
                <w:szCs w:val="21"/>
              </w:rPr>
            </w:pPr>
            <w:r>
              <w:rPr>
                <w:rFonts w:hint="eastAsia" w:ascii="宋体" w:hAnsi="宋体"/>
                <w:szCs w:val="21"/>
              </w:rPr>
              <w:t>未提供或不满足采购要求不得分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673" w:type="dxa"/>
            <w:vMerge w:val="continue"/>
            <w:vAlign w:val="center"/>
          </w:tcPr>
          <w:p>
            <w:pPr>
              <w:spacing w:line="360" w:lineRule="auto"/>
              <w:jc w:val="left"/>
              <w:rPr>
                <w:rFonts w:ascii="宋体" w:hAnsi="宋体"/>
                <w:szCs w:val="21"/>
              </w:rPr>
            </w:pPr>
          </w:p>
        </w:tc>
        <w:tc>
          <w:tcPr>
            <w:tcW w:w="853" w:type="dxa"/>
            <w:vMerge w:val="continue"/>
            <w:vAlign w:val="center"/>
          </w:tcPr>
          <w:p>
            <w:pPr>
              <w:spacing w:line="360" w:lineRule="auto"/>
              <w:jc w:val="left"/>
              <w:rPr>
                <w:rFonts w:ascii="宋体" w:hAnsi="宋体"/>
                <w:szCs w:val="21"/>
              </w:rPr>
            </w:pPr>
          </w:p>
        </w:tc>
        <w:tc>
          <w:tcPr>
            <w:tcW w:w="567" w:type="dxa"/>
            <w:vMerge w:val="continue"/>
            <w:vAlign w:val="center"/>
          </w:tcPr>
          <w:p>
            <w:pPr>
              <w:spacing w:line="360" w:lineRule="auto"/>
              <w:jc w:val="left"/>
              <w:rPr>
                <w:rFonts w:ascii="宋体" w:hAnsi="宋体"/>
                <w:szCs w:val="21"/>
              </w:rPr>
            </w:pPr>
          </w:p>
        </w:tc>
        <w:tc>
          <w:tcPr>
            <w:tcW w:w="709" w:type="dxa"/>
            <w:vMerge w:val="continue"/>
            <w:vAlign w:val="center"/>
          </w:tcPr>
          <w:p>
            <w:pPr>
              <w:spacing w:line="360" w:lineRule="auto"/>
              <w:jc w:val="left"/>
              <w:rPr>
                <w:rFonts w:ascii="宋体" w:hAnsi="宋体"/>
                <w:szCs w:val="21"/>
              </w:rPr>
            </w:pPr>
          </w:p>
        </w:tc>
        <w:tc>
          <w:tcPr>
            <w:tcW w:w="6945" w:type="dxa"/>
          </w:tcPr>
          <w:p>
            <w:pPr>
              <w:spacing w:line="360" w:lineRule="auto"/>
              <w:jc w:val="left"/>
              <w:rPr>
                <w:rFonts w:ascii="宋体" w:hAnsi="宋体"/>
                <w:szCs w:val="21"/>
              </w:rPr>
            </w:pPr>
            <w:r>
              <w:rPr>
                <w:rFonts w:hint="eastAsia" w:ascii="宋体" w:hAnsi="宋体"/>
                <w:szCs w:val="21"/>
              </w:rPr>
              <w:t>售后质保方案及售后服务人员</w:t>
            </w:r>
          </w:p>
          <w:p>
            <w:pPr>
              <w:spacing w:line="360" w:lineRule="auto"/>
              <w:jc w:val="left"/>
              <w:rPr>
                <w:rFonts w:ascii="宋体" w:hAnsi="宋体"/>
                <w:szCs w:val="21"/>
              </w:rPr>
            </w:pPr>
            <w:r>
              <w:rPr>
                <w:rFonts w:hint="eastAsia" w:ascii="宋体" w:hAnsi="宋体"/>
                <w:szCs w:val="21"/>
              </w:rPr>
              <w:t>售后质保方案详细完整、针对性强、人员配备合理得10分</w:t>
            </w:r>
          </w:p>
          <w:p>
            <w:pPr>
              <w:spacing w:line="360" w:lineRule="auto"/>
              <w:jc w:val="left"/>
              <w:rPr>
                <w:rFonts w:ascii="宋体" w:hAnsi="宋体"/>
                <w:szCs w:val="21"/>
              </w:rPr>
            </w:pPr>
            <w:r>
              <w:rPr>
                <w:rFonts w:hint="eastAsia" w:ascii="宋体" w:hAnsi="宋体"/>
                <w:szCs w:val="21"/>
              </w:rPr>
              <w:t>售后质保方案不完整或针对性低、人员配备合理得7分</w:t>
            </w:r>
          </w:p>
          <w:p>
            <w:pPr>
              <w:spacing w:line="360" w:lineRule="auto"/>
              <w:jc w:val="left"/>
              <w:rPr>
                <w:rFonts w:ascii="宋体" w:hAnsi="宋体"/>
                <w:szCs w:val="21"/>
              </w:rPr>
            </w:pPr>
            <w:r>
              <w:rPr>
                <w:rFonts w:hint="eastAsia" w:ascii="宋体" w:hAnsi="宋体"/>
                <w:szCs w:val="21"/>
              </w:rPr>
              <w:t>售后质保方案不完整或针对性低、人员不合理得4分</w:t>
            </w:r>
          </w:p>
          <w:p>
            <w:pPr>
              <w:spacing w:line="360" w:lineRule="auto"/>
              <w:jc w:val="left"/>
              <w:rPr>
                <w:rFonts w:ascii="宋体" w:hAnsi="宋体"/>
                <w:szCs w:val="21"/>
              </w:rPr>
            </w:pPr>
            <w:r>
              <w:rPr>
                <w:rFonts w:hint="eastAsia" w:ascii="宋体" w:hAnsi="宋体"/>
                <w:szCs w:val="21"/>
              </w:rPr>
              <w:t>售后质保方案不完整且针对性低、人员不合理得1分</w:t>
            </w:r>
          </w:p>
          <w:p>
            <w:pPr>
              <w:spacing w:line="360" w:lineRule="auto"/>
              <w:jc w:val="left"/>
              <w:rPr>
                <w:rFonts w:ascii="宋体" w:hAnsi="宋体"/>
                <w:szCs w:val="21"/>
              </w:rPr>
            </w:pPr>
            <w:r>
              <w:rPr>
                <w:rFonts w:hint="eastAsia" w:ascii="宋体" w:hAnsi="宋体"/>
                <w:szCs w:val="21"/>
              </w:rPr>
              <w:t>未提供或不满足采购要求不得分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73" w:type="dxa"/>
            <w:vAlign w:val="center"/>
          </w:tcPr>
          <w:p>
            <w:pPr>
              <w:spacing w:line="360" w:lineRule="auto"/>
              <w:jc w:val="center"/>
              <w:rPr>
                <w:rFonts w:ascii="宋体" w:hAnsi="宋体"/>
                <w:szCs w:val="21"/>
              </w:rPr>
            </w:pPr>
            <w:r>
              <w:rPr>
                <w:rFonts w:ascii="宋体" w:hAnsi="宋体"/>
                <w:szCs w:val="21"/>
              </w:rPr>
              <w:t>4</w:t>
            </w:r>
          </w:p>
        </w:tc>
        <w:tc>
          <w:tcPr>
            <w:tcW w:w="853" w:type="dxa"/>
            <w:vAlign w:val="center"/>
          </w:tcPr>
          <w:p>
            <w:pPr>
              <w:spacing w:line="360" w:lineRule="auto"/>
              <w:jc w:val="left"/>
              <w:rPr>
                <w:rFonts w:ascii="宋体" w:hAnsi="宋体"/>
                <w:szCs w:val="21"/>
              </w:rPr>
            </w:pPr>
            <w:r>
              <w:rPr>
                <w:rFonts w:hint="eastAsia" w:ascii="宋体" w:hAnsi="宋体"/>
                <w:szCs w:val="21"/>
              </w:rPr>
              <w:t>环保、节能</w:t>
            </w:r>
          </w:p>
        </w:tc>
        <w:tc>
          <w:tcPr>
            <w:tcW w:w="567" w:type="dxa"/>
            <w:vAlign w:val="center"/>
          </w:tcPr>
          <w:p>
            <w:pPr>
              <w:spacing w:line="360" w:lineRule="auto"/>
              <w:jc w:val="center"/>
              <w:rPr>
                <w:rFonts w:ascii="宋体" w:hAnsi="宋体"/>
                <w:szCs w:val="21"/>
              </w:rPr>
            </w:pPr>
            <w:r>
              <w:rPr>
                <w:rFonts w:hint="eastAsia" w:ascii="宋体" w:hAnsi="宋体"/>
                <w:szCs w:val="21"/>
              </w:rPr>
              <w:t>1</w:t>
            </w:r>
          </w:p>
        </w:tc>
        <w:tc>
          <w:tcPr>
            <w:tcW w:w="709" w:type="dxa"/>
            <w:vAlign w:val="center"/>
          </w:tcPr>
          <w:p>
            <w:pPr>
              <w:spacing w:line="360" w:lineRule="auto"/>
              <w:jc w:val="left"/>
              <w:rPr>
                <w:rFonts w:ascii="宋体" w:hAnsi="宋体"/>
                <w:szCs w:val="21"/>
              </w:rPr>
            </w:pPr>
            <w:r>
              <w:rPr>
                <w:rFonts w:hint="eastAsia" w:ascii="宋体" w:hAnsi="宋体"/>
                <w:szCs w:val="21"/>
              </w:rPr>
              <w:t>0-1</w:t>
            </w:r>
          </w:p>
        </w:tc>
        <w:tc>
          <w:tcPr>
            <w:tcW w:w="6945" w:type="dxa"/>
            <w:vAlign w:val="center"/>
          </w:tcPr>
          <w:p>
            <w:pPr>
              <w:spacing w:line="360" w:lineRule="auto"/>
              <w:jc w:val="left"/>
              <w:rPr>
                <w:rFonts w:ascii="宋体" w:hAnsi="宋体"/>
                <w:szCs w:val="21"/>
              </w:rPr>
            </w:pPr>
            <w:r>
              <w:rPr>
                <w:rFonts w:hint="eastAsia" w:ascii="宋体" w:hAnsi="宋体"/>
                <w:szCs w:val="21"/>
              </w:rPr>
              <w:t>投标人所投产品属于《环境标志产品政府采购品目清单》、《节能产品政府采购品目清单》中政府优先采购的，提供国家确定的认证机构出具的、处于有效期之内的节能/环保产品认证证书复印件并加盖本单位公章。每提供1项得0.5分，最高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73" w:type="dxa"/>
            <w:vAlign w:val="center"/>
          </w:tcPr>
          <w:p>
            <w:pPr>
              <w:spacing w:line="360" w:lineRule="auto"/>
              <w:jc w:val="center"/>
              <w:rPr>
                <w:rFonts w:ascii="宋体" w:hAnsi="宋体"/>
                <w:szCs w:val="21"/>
              </w:rPr>
            </w:pPr>
            <w:r>
              <w:rPr>
                <w:rFonts w:ascii="宋体" w:hAnsi="宋体"/>
                <w:bCs/>
                <w:szCs w:val="21"/>
              </w:rPr>
              <w:t>5</w:t>
            </w:r>
          </w:p>
        </w:tc>
        <w:tc>
          <w:tcPr>
            <w:tcW w:w="853" w:type="dxa"/>
            <w:vAlign w:val="center"/>
          </w:tcPr>
          <w:p>
            <w:pPr>
              <w:spacing w:line="360" w:lineRule="auto"/>
              <w:jc w:val="left"/>
              <w:rPr>
                <w:rFonts w:ascii="宋体" w:hAnsi="宋体"/>
                <w:szCs w:val="21"/>
              </w:rPr>
            </w:pPr>
            <w:r>
              <w:rPr>
                <w:rFonts w:hint="eastAsia" w:ascii="宋体" w:hAnsi="宋体"/>
                <w:bCs/>
                <w:szCs w:val="21"/>
              </w:rPr>
              <w:t>履约能力</w:t>
            </w:r>
          </w:p>
        </w:tc>
        <w:tc>
          <w:tcPr>
            <w:tcW w:w="567" w:type="dxa"/>
            <w:vAlign w:val="center"/>
          </w:tcPr>
          <w:p>
            <w:pPr>
              <w:spacing w:line="360" w:lineRule="auto"/>
              <w:jc w:val="center"/>
              <w:rPr>
                <w:rFonts w:ascii="宋体" w:hAnsi="宋体"/>
                <w:szCs w:val="21"/>
              </w:rPr>
            </w:pPr>
            <w:r>
              <w:rPr>
                <w:rFonts w:hint="eastAsia" w:ascii="宋体" w:hAnsi="宋体"/>
                <w:bCs/>
                <w:szCs w:val="21"/>
              </w:rPr>
              <w:t>10</w:t>
            </w:r>
          </w:p>
        </w:tc>
        <w:tc>
          <w:tcPr>
            <w:tcW w:w="709" w:type="dxa"/>
            <w:vAlign w:val="center"/>
          </w:tcPr>
          <w:p>
            <w:pPr>
              <w:spacing w:line="360" w:lineRule="auto"/>
              <w:jc w:val="left"/>
              <w:rPr>
                <w:rFonts w:ascii="宋体" w:hAnsi="宋体"/>
                <w:szCs w:val="21"/>
              </w:rPr>
            </w:pPr>
            <w:r>
              <w:rPr>
                <w:rFonts w:hint="eastAsia" w:ascii="宋体" w:hAnsi="宋体"/>
                <w:bCs/>
                <w:szCs w:val="21"/>
              </w:rPr>
              <w:t>0-10</w:t>
            </w:r>
          </w:p>
        </w:tc>
        <w:tc>
          <w:tcPr>
            <w:tcW w:w="6945" w:type="dxa"/>
            <w:vAlign w:val="center"/>
          </w:tcPr>
          <w:p>
            <w:pPr>
              <w:spacing w:line="360" w:lineRule="auto"/>
              <w:jc w:val="left"/>
              <w:rPr>
                <w:rFonts w:ascii="宋体" w:hAnsi="宋体"/>
                <w:szCs w:val="21"/>
              </w:rPr>
            </w:pPr>
            <w:r>
              <w:rPr>
                <w:rFonts w:hint="eastAsia" w:ascii="宋体" w:hAnsi="宋体" w:cs="ArialMT"/>
                <w:szCs w:val="21"/>
              </w:rPr>
              <w:t>供应商</w:t>
            </w:r>
            <w:r>
              <w:rPr>
                <w:rFonts w:hint="eastAsia" w:ascii="宋体" w:hAnsi="宋体"/>
                <w:szCs w:val="21"/>
                <w:lang w:val="en-GB"/>
              </w:rPr>
              <w:t>需有</w:t>
            </w:r>
            <w:r>
              <w:rPr>
                <w:rFonts w:hint="eastAsia" w:ascii="宋体" w:hAnsi="宋体"/>
                <w:szCs w:val="21"/>
              </w:rPr>
              <w:t>近10年（合同履行开始自2</w:t>
            </w:r>
            <w:r>
              <w:rPr>
                <w:rFonts w:ascii="宋体" w:hAnsi="宋体"/>
                <w:szCs w:val="21"/>
              </w:rPr>
              <w:t>012</w:t>
            </w:r>
            <w:r>
              <w:rPr>
                <w:rFonts w:hint="eastAsia" w:ascii="宋体" w:hAnsi="宋体"/>
                <w:szCs w:val="21"/>
              </w:rPr>
              <w:t>年6月1日至本项目投标截止日期间）</w:t>
            </w:r>
            <w:r>
              <w:rPr>
                <w:rFonts w:hint="eastAsia" w:ascii="宋体" w:hAnsi="宋体"/>
                <w:szCs w:val="21"/>
                <w:lang w:val="en-GB"/>
              </w:rPr>
              <w:t>通过</w:t>
            </w:r>
            <w:r>
              <w:rPr>
                <w:rFonts w:hint="eastAsia" w:ascii="宋体" w:hAnsi="宋体"/>
                <w:szCs w:val="21"/>
              </w:rPr>
              <w:t>CNAS</w:t>
            </w:r>
            <w:r>
              <w:rPr>
                <w:rFonts w:hint="eastAsia" w:ascii="宋体" w:hAnsi="宋体"/>
                <w:szCs w:val="21"/>
                <w:lang w:val="en-GB"/>
              </w:rPr>
              <w:t>认可实验室，配套有污水处理设备的相关业绩，应提供对应的业绩合同证明文件，须提供合同首页、关键内容页、C</w:t>
            </w:r>
            <w:r>
              <w:rPr>
                <w:rFonts w:ascii="宋体" w:hAnsi="宋体"/>
                <w:szCs w:val="21"/>
                <w:lang w:val="en-GB"/>
              </w:rPr>
              <w:t>NAS</w:t>
            </w:r>
            <w:r>
              <w:rPr>
                <w:rFonts w:hint="eastAsia" w:ascii="宋体" w:hAnsi="宋体"/>
                <w:szCs w:val="21"/>
                <w:lang w:val="en-GB"/>
              </w:rPr>
              <w:t>认证页复印件加盖投标人公章</w:t>
            </w:r>
            <w:r>
              <w:rPr>
                <w:rFonts w:hint="eastAsia" w:ascii="宋体" w:hAnsi="宋体"/>
                <w:szCs w:val="21"/>
              </w:rPr>
              <w:t>每个业绩得5分，最高不超过10分。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spacing w:line="360" w:lineRule="auto"/>
              <w:jc w:val="center"/>
              <w:rPr>
                <w:rFonts w:ascii="宋体" w:hAnsi="宋体"/>
                <w:szCs w:val="21"/>
              </w:rPr>
            </w:pPr>
            <w:r>
              <w:rPr>
                <w:rFonts w:hint="eastAsia" w:ascii="宋体" w:hAnsi="宋体"/>
                <w:szCs w:val="21"/>
              </w:rPr>
              <w:t>合计</w:t>
            </w:r>
          </w:p>
        </w:tc>
        <w:tc>
          <w:tcPr>
            <w:tcW w:w="8221" w:type="dxa"/>
            <w:gridSpan w:val="3"/>
            <w:vAlign w:val="center"/>
          </w:tcPr>
          <w:p>
            <w:pPr>
              <w:spacing w:line="360" w:lineRule="auto"/>
              <w:rPr>
                <w:rFonts w:ascii="宋体" w:hAnsi="宋体"/>
                <w:szCs w:val="21"/>
              </w:rPr>
            </w:pPr>
          </w:p>
        </w:tc>
      </w:tr>
      <w:bookmarkEnd w:id="207"/>
    </w:tbl>
    <w:p>
      <w:pPr>
        <w:pStyle w:val="4"/>
        <w:ind w:left="0" w:leftChars="0" w:firstLine="0" w:firstLineChars="0"/>
      </w:pPr>
    </w:p>
    <w:p>
      <w:pPr>
        <w:spacing w:line="360" w:lineRule="auto"/>
        <w:ind w:firstLine="482" w:firstLineChars="200"/>
        <w:rPr>
          <w:rFonts w:ascii="宋体"/>
          <w:b/>
          <w:sz w:val="24"/>
        </w:rPr>
      </w:pPr>
      <w:r>
        <w:rPr>
          <w:rFonts w:hint="eastAsia" w:ascii="宋体" w:cs="宋体"/>
          <w:b/>
          <w:sz w:val="24"/>
        </w:rPr>
        <w:t>注： 关于价格评审的说明：评标委员会认为投标人的报价明显低于其他通过符合性审查</w:t>
      </w:r>
      <w:r>
        <w:rPr>
          <w:rFonts w:hint="eastAsia" w:ascii="宋体"/>
          <w:b/>
          <w:sz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72" w:firstLineChars="196"/>
        <w:rPr>
          <w:rFonts w:ascii="宋体"/>
          <w:b/>
          <w:sz w:val="24"/>
        </w:rPr>
      </w:pPr>
      <w:r>
        <w:rPr>
          <w:rFonts w:hint="eastAsia" w:ascii="宋体"/>
          <w:b/>
          <w:sz w:val="24"/>
        </w:rPr>
        <w:t>使用综合评分法的采购项目，提供相同品牌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b/>
          <w:sz w:val="24"/>
        </w:rPr>
      </w:pPr>
      <w:r>
        <w:rPr>
          <w:rFonts w:hint="eastAsia" w:ascii="宋体"/>
          <w:b/>
          <w:sz w:val="24"/>
        </w:rPr>
        <w:t>非单一产品采购项目，采购人应当根据采购项目技术构成、产品价格比重等合理确定核心产品，并在招标文件中载明。多家投标人提供的核心产品品牌相同的，按前款规定处理。</w:t>
      </w:r>
    </w:p>
    <w:p>
      <w:pPr>
        <w:spacing w:line="360" w:lineRule="auto"/>
        <w:ind w:firstLine="472" w:firstLineChars="196"/>
        <w:rPr>
          <w:rFonts w:ascii="宋体"/>
          <w:b/>
          <w:sz w:val="24"/>
        </w:rPr>
      </w:pPr>
      <w:r>
        <w:rPr>
          <w:rFonts w:hint="eastAsia" w:ascii="宋体"/>
          <w:b/>
          <w:sz w:val="24"/>
        </w:rPr>
        <w:t>投标人提供有效的《中小企业声明函》（详见附件），如符合《政府采购促进中小企业发展管理办法》的通知》（财库【2020】46号）给予扣除的情形，其价格给予</w:t>
      </w:r>
      <w:r>
        <w:rPr>
          <w:rFonts w:ascii="宋体"/>
          <w:b/>
          <w:sz w:val="24"/>
        </w:rPr>
        <w:t>10</w:t>
      </w:r>
      <w:r>
        <w:rPr>
          <w:rFonts w:hint="eastAsia" w:ascii="宋体"/>
          <w:b/>
          <w:sz w:val="24"/>
        </w:rPr>
        <w:t>%的扣除，用扣除后的价格参与评审；对未按招标文件要求填写《中小企业声明函》的，在价格评审时不予考虑。</w:t>
      </w:r>
    </w:p>
    <w:p>
      <w:pPr>
        <w:spacing w:line="360" w:lineRule="auto"/>
        <w:rPr>
          <w:rFonts w:ascii="宋体"/>
          <w:b/>
          <w:sz w:val="24"/>
        </w:rPr>
      </w:pPr>
      <w:r>
        <w:rPr>
          <w:rFonts w:hint="eastAsia" w:ascii="宋体"/>
          <w:b/>
          <w:sz w:val="24"/>
        </w:rPr>
        <w:t xml:space="preserve">    其他情况下，投标人的投标报价即为评标价格。</w:t>
      </w:r>
    </w:p>
    <w:p>
      <w:pPr>
        <w:spacing w:line="360" w:lineRule="auto"/>
        <w:ind w:firstLine="480"/>
        <w:rPr>
          <w:rFonts w:ascii="宋体"/>
          <w:b/>
          <w:sz w:val="24"/>
        </w:rPr>
      </w:pPr>
      <w:r>
        <w:rPr>
          <w:rFonts w:hint="eastAsia" w:ascii="宋体"/>
          <w:b/>
          <w:sz w:val="24"/>
        </w:rPr>
        <w:t>中小企业划分标准参照《关于印发《政府采购促进中小企业发展管理办法》的通知》（财库【2020】46号）及《关于印发中小企业划型标准规定的通知》（工信部联企业[2011]300号）。</w:t>
      </w:r>
    </w:p>
    <w:p>
      <w:pPr>
        <w:spacing w:line="360" w:lineRule="auto"/>
        <w:ind w:firstLine="480"/>
        <w:rPr>
          <w:rFonts w:ascii="宋体"/>
          <w:b/>
          <w:sz w:val="24"/>
        </w:rPr>
      </w:pPr>
      <w:r>
        <w:rPr>
          <w:rFonts w:hint="eastAsia" w:ascii="宋体"/>
          <w:b/>
          <w:sz w:val="24"/>
        </w:rPr>
        <w:t>本项目采购内容所属行业具体划分标准参照附表附表：大中小微型企业划分标准。</w:t>
      </w:r>
    </w:p>
    <w:p>
      <w:pPr>
        <w:spacing w:line="480" w:lineRule="exact"/>
        <w:rPr>
          <w:b/>
        </w:rPr>
      </w:pPr>
      <w:r>
        <w:rPr>
          <w:rFonts w:hint="eastAsia" w:ascii="宋体"/>
          <w:b/>
          <w:sz w:val="24"/>
        </w:rPr>
        <w:t xml:space="preserve">    监狱企业提供了由省级以上监狱管理局（北京市含教育矫治局）、戒毒管理局(含新疆生产建设兵团)出具的属于监狱企业的证明文件的，视同小型和微型企业。参照上述规定在价格评审中相应进行价格扣除。</w:t>
      </w:r>
    </w:p>
    <w:p>
      <w:pPr>
        <w:widowControl/>
        <w:spacing w:line="600" w:lineRule="exact"/>
        <w:jc w:val="left"/>
        <w:rPr>
          <w:rFonts w:ascii="方正小标宋_GBK" w:eastAsia="方正小标宋_GBK" w:cs="宋体"/>
          <w:color w:val="000000"/>
          <w:kern w:val="0"/>
          <w:sz w:val="36"/>
          <w:szCs w:val="32"/>
        </w:rPr>
      </w:pPr>
      <w:r>
        <w:rPr>
          <w:rFonts w:ascii="黑体" w:eastAsia="黑体" w:cs="宋体"/>
          <w:color w:val="000000"/>
          <w:kern w:val="0"/>
          <w:sz w:val="32"/>
          <w:szCs w:val="32"/>
        </w:rPr>
        <w:br w:type="page"/>
      </w:r>
      <w:r>
        <w:rPr>
          <w:rFonts w:hint="eastAsia" w:ascii="黑体" w:eastAsia="黑体" w:cs="宋体"/>
          <w:color w:val="000000"/>
          <w:kern w:val="0"/>
          <w:sz w:val="32"/>
          <w:szCs w:val="32"/>
        </w:rPr>
        <w:t>附表：大中小微型企业划分标准</w:t>
      </w:r>
    </w:p>
    <w:tbl>
      <w:tblPr>
        <w:tblStyle w:val="6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pPr>
              <w:widowControl/>
              <w:spacing w:line="240" w:lineRule="exact"/>
              <w:jc w:val="center"/>
              <w:rPr>
                <w:rFonts w:ascii="宋体" w:cs="宋体"/>
                <w:b/>
                <w:bCs/>
                <w:color w:val="000000"/>
                <w:kern w:val="0"/>
                <w:sz w:val="18"/>
                <w:szCs w:val="21"/>
              </w:rPr>
            </w:pPr>
            <w:r>
              <w:rPr>
                <w:rFonts w:hint="eastAsia" w:ascii="宋体" w:cs="宋体"/>
                <w:b/>
                <w:bCs/>
                <w:color w:val="000000"/>
                <w:kern w:val="0"/>
                <w:sz w:val="18"/>
                <w:szCs w:val="21"/>
              </w:rPr>
              <w:t>行业名称</w:t>
            </w:r>
          </w:p>
        </w:tc>
        <w:tc>
          <w:tcPr>
            <w:tcW w:w="1369" w:type="dxa"/>
            <w:vAlign w:val="center"/>
          </w:tcPr>
          <w:p>
            <w:pPr>
              <w:widowControl/>
              <w:jc w:val="center"/>
              <w:rPr>
                <w:rFonts w:ascii="宋体" w:cs="宋体"/>
                <w:b/>
                <w:bCs/>
                <w:color w:val="000000"/>
                <w:kern w:val="0"/>
                <w:sz w:val="18"/>
                <w:szCs w:val="18"/>
              </w:rPr>
            </w:pPr>
            <w:r>
              <w:rPr>
                <w:rFonts w:hint="eastAsia" w:ascii="宋体" w:cs="宋体"/>
                <w:b/>
                <w:bCs/>
                <w:color w:val="000000"/>
                <w:kern w:val="0"/>
                <w:sz w:val="18"/>
                <w:szCs w:val="18"/>
              </w:rPr>
              <w:t>指标名称</w:t>
            </w:r>
          </w:p>
        </w:tc>
        <w:tc>
          <w:tcPr>
            <w:tcW w:w="709" w:type="dxa"/>
            <w:vAlign w:val="center"/>
          </w:tcPr>
          <w:p>
            <w:pPr>
              <w:widowControl/>
              <w:jc w:val="center"/>
              <w:rPr>
                <w:rFonts w:ascii="宋体" w:cs="宋体"/>
                <w:b/>
                <w:bCs/>
                <w:color w:val="000000"/>
                <w:kern w:val="0"/>
                <w:sz w:val="18"/>
                <w:szCs w:val="18"/>
              </w:rPr>
            </w:pPr>
            <w:r>
              <w:rPr>
                <w:rFonts w:hint="eastAsia" w:ascii="宋体" w:cs="宋体"/>
                <w:b/>
                <w:bCs/>
                <w:color w:val="000000"/>
                <w:kern w:val="0"/>
                <w:sz w:val="18"/>
                <w:szCs w:val="18"/>
              </w:rPr>
              <w:t>计量</w:t>
            </w:r>
          </w:p>
          <w:p>
            <w:pPr>
              <w:widowControl/>
              <w:jc w:val="center"/>
              <w:rPr>
                <w:rFonts w:ascii="宋体" w:cs="宋体"/>
                <w:b/>
                <w:bCs/>
                <w:color w:val="000000"/>
                <w:kern w:val="0"/>
                <w:sz w:val="18"/>
                <w:szCs w:val="18"/>
              </w:rPr>
            </w:pPr>
          </w:p>
          <w:p>
            <w:pPr>
              <w:widowControl/>
              <w:jc w:val="center"/>
              <w:rPr>
                <w:rFonts w:ascii="宋体" w:cs="宋体"/>
                <w:b/>
                <w:bCs/>
                <w:color w:val="000000"/>
                <w:kern w:val="0"/>
                <w:sz w:val="18"/>
                <w:szCs w:val="18"/>
              </w:rPr>
            </w:pPr>
            <w:r>
              <w:rPr>
                <w:rFonts w:hint="eastAsia" w:ascii="宋体" w:cs="宋体"/>
                <w:b/>
                <w:bCs/>
                <w:color w:val="000000"/>
                <w:kern w:val="0"/>
                <w:sz w:val="18"/>
                <w:szCs w:val="18"/>
              </w:rPr>
              <w:t>单位</w:t>
            </w:r>
          </w:p>
        </w:tc>
        <w:tc>
          <w:tcPr>
            <w:tcW w:w="1125" w:type="dxa"/>
            <w:vAlign w:val="center"/>
          </w:tcPr>
          <w:p>
            <w:pPr>
              <w:widowControl/>
              <w:jc w:val="center"/>
              <w:rPr>
                <w:rFonts w:ascii="宋体" w:cs="宋体"/>
                <w:b/>
                <w:bCs/>
                <w:color w:val="000000"/>
                <w:kern w:val="0"/>
                <w:sz w:val="18"/>
                <w:szCs w:val="18"/>
              </w:rPr>
            </w:pPr>
            <w:r>
              <w:rPr>
                <w:rFonts w:hint="eastAsia" w:ascii="宋体" w:cs="宋体"/>
                <w:b/>
                <w:bCs/>
                <w:color w:val="000000"/>
                <w:kern w:val="0"/>
                <w:sz w:val="18"/>
                <w:szCs w:val="18"/>
              </w:rPr>
              <w:t>大型</w:t>
            </w:r>
          </w:p>
        </w:tc>
        <w:tc>
          <w:tcPr>
            <w:tcW w:w="1701" w:type="dxa"/>
            <w:vAlign w:val="center"/>
          </w:tcPr>
          <w:p>
            <w:pPr>
              <w:widowControl/>
              <w:jc w:val="center"/>
              <w:rPr>
                <w:rFonts w:ascii="宋体" w:cs="宋体"/>
                <w:b/>
                <w:bCs/>
                <w:color w:val="000000"/>
                <w:kern w:val="0"/>
                <w:sz w:val="18"/>
                <w:szCs w:val="18"/>
              </w:rPr>
            </w:pPr>
            <w:r>
              <w:rPr>
                <w:rFonts w:hint="eastAsia" w:ascii="宋体" w:cs="宋体"/>
                <w:b/>
                <w:bCs/>
                <w:color w:val="000000"/>
                <w:kern w:val="0"/>
                <w:sz w:val="18"/>
                <w:szCs w:val="18"/>
              </w:rPr>
              <w:t>中型</w:t>
            </w:r>
          </w:p>
        </w:tc>
        <w:tc>
          <w:tcPr>
            <w:tcW w:w="1426" w:type="dxa"/>
            <w:vAlign w:val="center"/>
          </w:tcPr>
          <w:p>
            <w:pPr>
              <w:widowControl/>
              <w:jc w:val="center"/>
              <w:rPr>
                <w:rFonts w:ascii="宋体" w:cs="宋体"/>
                <w:b/>
                <w:bCs/>
                <w:color w:val="000000"/>
                <w:kern w:val="0"/>
                <w:sz w:val="18"/>
                <w:szCs w:val="18"/>
              </w:rPr>
            </w:pPr>
            <w:r>
              <w:rPr>
                <w:rFonts w:hint="eastAsia" w:ascii="宋体" w:cs="宋体"/>
                <w:b/>
                <w:bCs/>
                <w:color w:val="000000"/>
                <w:kern w:val="0"/>
                <w:sz w:val="18"/>
                <w:szCs w:val="18"/>
              </w:rPr>
              <w:t>小型</w:t>
            </w:r>
          </w:p>
        </w:tc>
        <w:tc>
          <w:tcPr>
            <w:tcW w:w="992" w:type="dxa"/>
            <w:vAlign w:val="center"/>
          </w:tcPr>
          <w:p>
            <w:pPr>
              <w:widowControl/>
              <w:jc w:val="center"/>
              <w:rPr>
                <w:rFonts w:ascii="宋体" w:cs="宋体"/>
                <w:b/>
                <w:bCs/>
                <w:color w:val="000000"/>
                <w:kern w:val="0"/>
                <w:sz w:val="18"/>
                <w:szCs w:val="18"/>
              </w:rPr>
            </w:pPr>
            <w:r>
              <w:rPr>
                <w:rFonts w:hint="eastAsia" w:ascii="宋体" w:cs="宋体"/>
                <w:b/>
                <w:bCs/>
                <w:color w:val="000000"/>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农、林、牧、渔业</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Y≥20000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500≤Y＜20000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50≤Y＜500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 xml:space="preserve">工业 </w:t>
            </w:r>
            <w:r>
              <w:rPr>
                <w:rFonts w:hint="eastAsia" w:ascii="宋体"/>
                <w:szCs w:val="21"/>
              </w:rPr>
              <w:t>※</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300≤X＜1000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20≤X＜300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Y≥40000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2000≤Y＜40000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300≤Y＜2000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建筑业</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Y≥80000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6000≤Y＜80000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300≤Y＜6000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资产总额(Z)</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Z≥80000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5000≤Z＜80000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300≤Z＜5000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批发业</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X≥200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20≤X＜200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5≤X＜20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Y≥40000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5000≤Y＜40000</w:t>
            </w:r>
          </w:p>
        </w:tc>
        <w:tc>
          <w:tcPr>
            <w:tcW w:w="1426" w:type="dxa"/>
            <w:vAlign w:val="center"/>
          </w:tcPr>
          <w:p>
            <w:pPr>
              <w:widowControl/>
              <w:ind w:left="-1" w:leftChars="-1" w:hanging="1"/>
              <w:jc w:val="center"/>
              <w:rPr>
                <w:rFonts w:ascii="宋体" w:cs="宋体"/>
                <w:color w:val="000000"/>
                <w:kern w:val="0"/>
                <w:sz w:val="18"/>
                <w:szCs w:val="18"/>
              </w:rPr>
            </w:pPr>
            <w:r>
              <w:rPr>
                <w:rFonts w:hint="eastAsia" w:ascii="宋体" w:cs="宋体"/>
                <w:color w:val="000000"/>
                <w:kern w:val="0"/>
                <w:sz w:val="18"/>
                <w:szCs w:val="18"/>
              </w:rPr>
              <w:t>1000≤Y＜5000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零售业</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X≥300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50≤X＜300</w:t>
            </w:r>
          </w:p>
        </w:tc>
        <w:tc>
          <w:tcPr>
            <w:tcW w:w="1426" w:type="dxa"/>
            <w:vAlign w:val="center"/>
          </w:tcPr>
          <w:p>
            <w:pPr>
              <w:widowControl/>
              <w:ind w:left="-1" w:leftChars="-1" w:hanging="1"/>
              <w:jc w:val="center"/>
              <w:rPr>
                <w:rFonts w:ascii="宋体" w:cs="宋体"/>
                <w:color w:val="000000"/>
                <w:kern w:val="0"/>
                <w:sz w:val="18"/>
                <w:szCs w:val="18"/>
              </w:rPr>
            </w:pPr>
            <w:r>
              <w:rPr>
                <w:rFonts w:hint="eastAsia" w:ascii="宋体" w:cs="宋体"/>
                <w:color w:val="000000"/>
                <w:kern w:val="0"/>
                <w:sz w:val="18"/>
                <w:szCs w:val="18"/>
              </w:rPr>
              <w:t xml:space="preserve">10≤X＜50 </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Y≥20000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500≤Y＜20000</w:t>
            </w:r>
          </w:p>
        </w:tc>
        <w:tc>
          <w:tcPr>
            <w:tcW w:w="1426" w:type="dxa"/>
            <w:vAlign w:val="center"/>
          </w:tcPr>
          <w:p>
            <w:pPr>
              <w:widowControl/>
              <w:ind w:left="-1" w:leftChars="-1" w:hanging="1"/>
              <w:jc w:val="center"/>
              <w:rPr>
                <w:rFonts w:ascii="宋体" w:cs="宋体"/>
                <w:color w:val="000000"/>
                <w:kern w:val="0"/>
                <w:sz w:val="18"/>
                <w:szCs w:val="18"/>
              </w:rPr>
            </w:pPr>
            <w:r>
              <w:rPr>
                <w:rFonts w:hint="eastAsia" w:ascii="宋体" w:cs="宋体"/>
                <w:color w:val="000000"/>
                <w:kern w:val="0"/>
                <w:sz w:val="18"/>
                <w:szCs w:val="18"/>
              </w:rPr>
              <w:t xml:space="preserve">100≤Y＜500 </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 xml:space="preserve">交通运输业 </w:t>
            </w:r>
            <w:r>
              <w:rPr>
                <w:rFonts w:hint="eastAsia" w:ascii="宋体"/>
                <w:szCs w:val="21"/>
              </w:rPr>
              <w:t>※</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300≤X＜1000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20≤X＜300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Y≥30000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3000≤Y＜30000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200≤Y＜3000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仓储业</w:t>
            </w:r>
            <w:r>
              <w:rPr>
                <w:rFonts w:ascii="宋体"/>
                <w:szCs w:val="21"/>
              </w:rPr>
              <w:t xml:space="preserve"> </w:t>
            </w:r>
            <w:r>
              <w:rPr>
                <w:rFonts w:hint="eastAsia" w:ascii="宋体"/>
                <w:szCs w:val="21"/>
              </w:rPr>
              <w:t>※</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X≥200</w:t>
            </w:r>
          </w:p>
        </w:tc>
        <w:tc>
          <w:tcPr>
            <w:tcW w:w="1701" w:type="dxa"/>
            <w:vAlign w:val="center"/>
          </w:tcPr>
          <w:p>
            <w:pPr>
              <w:widowControl/>
              <w:ind w:left="1" w:leftChars="-51" w:hanging="108" w:hangingChars="60"/>
              <w:jc w:val="center"/>
              <w:rPr>
                <w:rFonts w:ascii="宋体" w:cs="宋体"/>
                <w:color w:val="000000"/>
                <w:kern w:val="0"/>
                <w:sz w:val="18"/>
                <w:szCs w:val="18"/>
              </w:rPr>
            </w:pPr>
            <w:r>
              <w:rPr>
                <w:rFonts w:hint="eastAsia" w:ascii="宋体" w:cs="宋体"/>
                <w:color w:val="000000"/>
                <w:kern w:val="0"/>
                <w:sz w:val="18"/>
                <w:szCs w:val="18"/>
              </w:rPr>
              <w:t>100≤X＜200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20≤X＜100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Y≥30000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1000≤Y＜30000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100≤Y＜1000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邮政业</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300≤X＜1000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20≤X＜300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Y≥30000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2000≤Y＜30000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100≤Y＜2000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住宿业</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X≥300</w:t>
            </w:r>
          </w:p>
        </w:tc>
        <w:tc>
          <w:tcPr>
            <w:tcW w:w="1701" w:type="dxa"/>
            <w:vAlign w:val="center"/>
          </w:tcPr>
          <w:p>
            <w:pPr>
              <w:widowControl/>
              <w:ind w:left="1" w:leftChars="-51" w:hanging="108" w:hangingChars="60"/>
              <w:jc w:val="center"/>
              <w:rPr>
                <w:rFonts w:ascii="宋体" w:cs="宋体"/>
                <w:color w:val="000000"/>
                <w:kern w:val="0"/>
                <w:sz w:val="18"/>
                <w:szCs w:val="18"/>
              </w:rPr>
            </w:pPr>
            <w:r>
              <w:rPr>
                <w:rFonts w:hint="eastAsia" w:ascii="宋体" w:cs="宋体"/>
                <w:color w:val="000000"/>
                <w:kern w:val="0"/>
                <w:sz w:val="18"/>
                <w:szCs w:val="18"/>
              </w:rPr>
              <w:t xml:space="preserve">100≤X＜300 </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10≤X＜100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2000≤Y＜10000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100≤Y＜2000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餐饮业</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X≥300</w:t>
            </w:r>
          </w:p>
        </w:tc>
        <w:tc>
          <w:tcPr>
            <w:tcW w:w="1701" w:type="dxa"/>
            <w:vAlign w:val="center"/>
          </w:tcPr>
          <w:p>
            <w:pPr>
              <w:widowControl/>
              <w:ind w:left="1" w:leftChars="-51" w:hanging="108" w:hangingChars="60"/>
              <w:jc w:val="center"/>
              <w:rPr>
                <w:rFonts w:ascii="宋体" w:cs="宋体"/>
                <w:color w:val="000000"/>
                <w:kern w:val="0"/>
                <w:sz w:val="18"/>
                <w:szCs w:val="18"/>
              </w:rPr>
            </w:pPr>
            <w:r>
              <w:rPr>
                <w:rFonts w:hint="eastAsia" w:ascii="宋体" w:cs="宋体"/>
                <w:color w:val="000000"/>
                <w:kern w:val="0"/>
                <w:sz w:val="18"/>
                <w:szCs w:val="18"/>
              </w:rPr>
              <w:t xml:space="preserve">100≤X＜300 </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10≤X＜100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2000≤Y＜10000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100≤Y＜2000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 xml:space="preserve">信息传输业 </w:t>
            </w:r>
            <w:r>
              <w:rPr>
                <w:rFonts w:hint="eastAsia" w:ascii="宋体"/>
                <w:szCs w:val="21"/>
              </w:rPr>
              <w:t>※</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X≥2000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100≤X＜2000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10≤X＜100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1000≤Y＜100000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100≤Y＜1000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宋体" w:cs="宋体"/>
                <w:color w:val="000000"/>
                <w:spacing w:val="-12"/>
                <w:kern w:val="0"/>
                <w:sz w:val="18"/>
                <w:szCs w:val="18"/>
              </w:rPr>
            </w:pPr>
            <w:r>
              <w:rPr>
                <w:rFonts w:hint="eastAsia" w:ascii="宋体" w:cs="宋体"/>
                <w:color w:val="000000"/>
                <w:spacing w:val="-12"/>
                <w:kern w:val="0"/>
                <w:sz w:val="18"/>
                <w:szCs w:val="18"/>
              </w:rPr>
              <w:t>软件和信息技术服</w:t>
            </w:r>
            <w:r>
              <w:rPr>
                <w:rFonts w:hint="eastAsia" w:ascii="宋体" w:cs="宋体"/>
                <w:color w:val="000000"/>
                <w:kern w:val="0"/>
                <w:sz w:val="18"/>
                <w:szCs w:val="18"/>
              </w:rPr>
              <w:t>务业</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X≥300</w:t>
            </w:r>
          </w:p>
        </w:tc>
        <w:tc>
          <w:tcPr>
            <w:tcW w:w="1701" w:type="dxa"/>
            <w:vAlign w:val="center"/>
          </w:tcPr>
          <w:p>
            <w:pPr>
              <w:widowControl/>
              <w:ind w:left="1" w:leftChars="-51" w:hanging="108" w:hangingChars="60"/>
              <w:jc w:val="center"/>
              <w:rPr>
                <w:rFonts w:ascii="宋体" w:cs="宋体"/>
                <w:color w:val="000000"/>
                <w:kern w:val="0"/>
                <w:sz w:val="18"/>
                <w:szCs w:val="18"/>
              </w:rPr>
            </w:pPr>
            <w:r>
              <w:rPr>
                <w:rFonts w:hint="eastAsia" w:ascii="宋体" w:cs="宋体"/>
                <w:color w:val="000000"/>
                <w:kern w:val="0"/>
                <w:sz w:val="18"/>
                <w:szCs w:val="18"/>
              </w:rPr>
              <w:t xml:space="preserve">100≤X＜300 </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10≤X＜100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1000≤Y＜10000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50≤Y＜1000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房地产开发经营</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Y≥200000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1000≤Y＜200000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100≤Y＜1000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资产总额(Z)</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Z≥10000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5000≤Z＜10000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2000≤Z＜5000   </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物业管理</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300≤X＜1000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100≤X＜300 </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营业收入(Y)</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Y≥5000</w:t>
            </w:r>
          </w:p>
        </w:tc>
        <w:tc>
          <w:tcPr>
            <w:tcW w:w="1701" w:type="dxa"/>
            <w:vAlign w:val="center"/>
          </w:tcPr>
          <w:p>
            <w:pPr>
              <w:widowControl/>
              <w:ind w:left="1" w:leftChars="-51" w:hanging="108" w:hangingChars="60"/>
              <w:jc w:val="center"/>
              <w:rPr>
                <w:rFonts w:ascii="宋体" w:cs="宋体"/>
                <w:color w:val="000000"/>
                <w:kern w:val="0"/>
                <w:sz w:val="18"/>
                <w:szCs w:val="18"/>
              </w:rPr>
            </w:pPr>
            <w:r>
              <w:rPr>
                <w:rFonts w:hint="eastAsia" w:ascii="宋体" w:cs="宋体"/>
                <w:color w:val="000000"/>
                <w:kern w:val="0"/>
                <w:sz w:val="18"/>
                <w:szCs w:val="18"/>
              </w:rPr>
              <w:t xml:space="preserve">1000≤Y＜5000 </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500≤Y＜1000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租赁和商务服务业</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X≥300</w:t>
            </w:r>
          </w:p>
        </w:tc>
        <w:tc>
          <w:tcPr>
            <w:tcW w:w="1701" w:type="dxa"/>
            <w:vAlign w:val="center"/>
          </w:tcPr>
          <w:p>
            <w:pPr>
              <w:widowControl/>
              <w:ind w:left="1" w:leftChars="-51" w:hanging="108" w:hangingChars="60"/>
              <w:jc w:val="center"/>
              <w:rPr>
                <w:rFonts w:ascii="宋体" w:cs="宋体"/>
                <w:color w:val="000000"/>
                <w:kern w:val="0"/>
                <w:sz w:val="18"/>
                <w:szCs w:val="18"/>
              </w:rPr>
            </w:pPr>
            <w:r>
              <w:rPr>
                <w:rFonts w:hint="eastAsia" w:ascii="宋体" w:cs="宋体"/>
                <w:color w:val="000000"/>
                <w:kern w:val="0"/>
                <w:sz w:val="18"/>
                <w:szCs w:val="18"/>
              </w:rPr>
              <w:t xml:space="preserve">100≤X＜300 </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10≤X＜100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tc>
        <w:tc>
          <w:tcPr>
            <w:tcW w:w="1369" w:type="dxa"/>
            <w:vAlign w:val="center"/>
          </w:tcPr>
          <w:p>
            <w:pPr>
              <w:widowControl/>
              <w:spacing w:line="240" w:lineRule="exact"/>
              <w:jc w:val="center"/>
              <w:rPr>
                <w:rFonts w:ascii="宋体" w:cs="宋体"/>
                <w:color w:val="000000"/>
                <w:kern w:val="0"/>
                <w:sz w:val="18"/>
                <w:szCs w:val="18"/>
              </w:rPr>
            </w:pPr>
            <w:r>
              <w:rPr>
                <w:rFonts w:hint="eastAsia" w:ascii="宋体" w:cs="宋体"/>
                <w:color w:val="000000"/>
                <w:kern w:val="0"/>
                <w:sz w:val="18"/>
                <w:szCs w:val="18"/>
              </w:rPr>
              <w:t>资产总额(Z)</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万元</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Z≥120000</w:t>
            </w:r>
          </w:p>
        </w:tc>
        <w:tc>
          <w:tcPr>
            <w:tcW w:w="1701"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8000≤Z＜120000</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100≤Z＜8000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pPr>
              <w:widowControl/>
              <w:spacing w:line="240" w:lineRule="exact"/>
              <w:jc w:val="left"/>
              <w:rPr>
                <w:rFonts w:ascii="宋体" w:cs="宋体"/>
                <w:color w:val="000000"/>
                <w:kern w:val="0"/>
                <w:sz w:val="18"/>
                <w:szCs w:val="18"/>
              </w:rPr>
            </w:pPr>
            <w:r>
              <w:rPr>
                <w:rFonts w:hint="eastAsia" w:ascii="宋体" w:cs="宋体"/>
                <w:color w:val="000000"/>
                <w:kern w:val="0"/>
                <w:sz w:val="18"/>
                <w:szCs w:val="18"/>
              </w:rPr>
              <w:t xml:space="preserve">其他未列明行业 </w:t>
            </w:r>
            <w:r>
              <w:rPr>
                <w:rFonts w:hint="eastAsia" w:ascii="宋体"/>
                <w:szCs w:val="21"/>
              </w:rPr>
              <w:t>※</w:t>
            </w:r>
          </w:p>
        </w:tc>
        <w:tc>
          <w:tcPr>
            <w:tcW w:w="136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从业人员(X)</w:t>
            </w:r>
          </w:p>
        </w:tc>
        <w:tc>
          <w:tcPr>
            <w:tcW w:w="709"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人</w:t>
            </w:r>
          </w:p>
        </w:tc>
        <w:tc>
          <w:tcPr>
            <w:tcW w:w="1125"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X≥300</w:t>
            </w:r>
          </w:p>
        </w:tc>
        <w:tc>
          <w:tcPr>
            <w:tcW w:w="1701" w:type="dxa"/>
            <w:vAlign w:val="center"/>
          </w:tcPr>
          <w:p>
            <w:pPr>
              <w:widowControl/>
              <w:ind w:left="1" w:leftChars="-51" w:hanging="108" w:hangingChars="60"/>
              <w:jc w:val="center"/>
              <w:rPr>
                <w:rFonts w:ascii="宋体" w:cs="宋体"/>
                <w:color w:val="000000"/>
                <w:kern w:val="0"/>
                <w:sz w:val="18"/>
                <w:szCs w:val="18"/>
              </w:rPr>
            </w:pPr>
            <w:r>
              <w:rPr>
                <w:rFonts w:hint="eastAsia" w:ascii="宋体" w:cs="宋体"/>
                <w:color w:val="000000"/>
                <w:kern w:val="0"/>
                <w:sz w:val="18"/>
                <w:szCs w:val="18"/>
              </w:rPr>
              <w:t xml:space="preserve">100≤X＜300 </w:t>
            </w:r>
          </w:p>
        </w:tc>
        <w:tc>
          <w:tcPr>
            <w:tcW w:w="1426"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 xml:space="preserve"> 10≤X＜100</w:t>
            </w:r>
          </w:p>
        </w:tc>
        <w:tc>
          <w:tcPr>
            <w:tcW w:w="992" w:type="dxa"/>
            <w:vAlign w:val="center"/>
          </w:tcPr>
          <w:p>
            <w:pPr>
              <w:widowControl/>
              <w:jc w:val="center"/>
              <w:rPr>
                <w:rFonts w:ascii="宋体" w:cs="宋体"/>
                <w:color w:val="000000"/>
                <w:kern w:val="0"/>
                <w:sz w:val="18"/>
                <w:szCs w:val="18"/>
              </w:rPr>
            </w:pPr>
            <w:r>
              <w:rPr>
                <w:rFonts w:hint="eastAsia" w:ascii="宋体" w:cs="宋体"/>
                <w:color w:val="000000"/>
                <w:kern w:val="0"/>
                <w:sz w:val="18"/>
                <w:szCs w:val="18"/>
              </w:rPr>
              <w:t>X＜10</w:t>
            </w:r>
          </w:p>
        </w:tc>
      </w:tr>
    </w:tbl>
    <w:p>
      <w:pPr>
        <w:spacing w:line="360" w:lineRule="auto"/>
        <w:jc w:val="left"/>
        <w:rPr>
          <w:rFonts w:ascii="宋体"/>
          <w:szCs w:val="21"/>
        </w:rPr>
      </w:pPr>
      <w:r>
        <w:rPr>
          <w:rFonts w:hint="eastAsia" w:ascii="宋体"/>
          <w:szCs w:val="21"/>
        </w:rPr>
        <w:t>说明：</w:t>
      </w:r>
    </w:p>
    <w:p>
      <w:pPr>
        <w:spacing w:line="360" w:lineRule="auto"/>
        <w:jc w:val="left"/>
        <w:rPr>
          <w:rFonts w:ascii="宋体"/>
          <w:szCs w:val="21"/>
        </w:rPr>
      </w:pPr>
      <w:r>
        <w:rPr>
          <w:rFonts w:hint="eastAsia" w:ascii="宋体"/>
          <w:szCs w:val="21"/>
        </w:rPr>
        <w:t>　　1.大型、中型和小型企业须同时满足所列指标的下限，否则下划一档；微型企业只须满足所列指标中的一项即可。</w:t>
      </w:r>
    </w:p>
    <w:p>
      <w:pPr>
        <w:spacing w:line="360" w:lineRule="auto"/>
        <w:jc w:val="left"/>
        <w:rPr>
          <w:rFonts w:ascii="宋体"/>
          <w:szCs w:val="21"/>
        </w:rPr>
      </w:pPr>
      <w:r>
        <w:rPr>
          <w:rFonts w:hint="eastAsia" w:ascii="宋体"/>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360" w:lineRule="auto"/>
        <w:ind w:firstLine="420" w:firstLineChars="200"/>
        <w:jc w:val="left"/>
        <w:rPr>
          <w:rFonts w:ascii="宋体"/>
          <w:szCs w:val="21"/>
        </w:rPr>
      </w:pPr>
      <w:r>
        <w:rPr>
          <w:rFonts w:hint="eastAsia" w:ascii="宋体"/>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jc w:val="center"/>
        <w:rPr>
          <w:rFonts w:hAnsi="宋体"/>
          <w:b/>
          <w:sz w:val="28"/>
          <w:szCs w:val="22"/>
        </w:rPr>
      </w:pPr>
      <w:bookmarkStart w:id="208" w:name="_Toc310195731"/>
      <w:r>
        <w:rPr>
          <w:rFonts w:hAnsi="宋体"/>
          <w:sz w:val="28"/>
        </w:rPr>
        <w:br w:type="page"/>
      </w:r>
      <w:bookmarkEnd w:id="208"/>
      <w:r>
        <w:rPr>
          <w:rFonts w:ascii="仿宋" w:hAnsi="仿宋" w:eastAsia="仿宋" w:cs="黑体"/>
          <w:b/>
          <w:bCs/>
          <w:sz w:val="44"/>
          <w:szCs w:val="44"/>
        </w:rPr>
        <w:t xml:space="preserve"> </w:t>
      </w:r>
      <w:r>
        <w:rPr>
          <w:rFonts w:hint="eastAsia"/>
          <w:b/>
          <w:kern w:val="44"/>
          <w:sz w:val="28"/>
          <w:szCs w:val="22"/>
        </w:rPr>
        <w:t xml:space="preserve"> </w:t>
      </w:r>
      <w:r>
        <w:rPr>
          <w:rStyle w:val="74"/>
          <w:rFonts w:hint="eastAsia"/>
        </w:rPr>
        <w:t>第六章  采购合同</w:t>
      </w:r>
    </w:p>
    <w:p>
      <w:pPr>
        <w:ind w:firstLine="480"/>
        <w:rPr>
          <w:sz w:val="24"/>
          <w:szCs w:val="22"/>
        </w:rPr>
      </w:pPr>
      <w:r>
        <w:rPr>
          <w:sz w:val="24"/>
          <w:szCs w:val="22"/>
          <w:u w:val="single"/>
        </w:rPr>
        <w:t xml:space="preserve">            </w:t>
      </w:r>
    </w:p>
    <w:p>
      <w:pPr>
        <w:spacing w:line="360" w:lineRule="auto"/>
        <w:jc w:val="center"/>
        <w:rPr>
          <w:rFonts w:ascii="宋体" w:hAnsi="宋体" w:cs="宋体"/>
          <w:color w:val="000000"/>
          <w:sz w:val="44"/>
          <w:szCs w:val="44"/>
        </w:rPr>
      </w:pPr>
      <w:bookmarkStart w:id="209" w:name="_Hlk106915805"/>
      <w:r>
        <w:rPr>
          <w:rFonts w:hint="eastAsia" w:ascii="宋体" w:hAnsi="宋体" w:cs="宋体"/>
          <w:b/>
          <w:bCs/>
          <w:sz w:val="44"/>
          <w:szCs w:val="44"/>
        </w:rPr>
        <w:t>（    ）采购合同</w:t>
      </w:r>
    </w:p>
    <w:p>
      <w:pPr>
        <w:spacing w:after="312" w:line="440" w:lineRule="exact"/>
        <w:jc w:val="center"/>
        <w:rPr>
          <w:rFonts w:ascii="宋体" w:hAnsi="宋体" w:cs="宋体"/>
          <w:kern w:val="0"/>
          <w:sz w:val="28"/>
          <w:szCs w:val="28"/>
        </w:rPr>
      </w:pPr>
      <w:r>
        <w:rPr>
          <w:rFonts w:hint="eastAsia" w:ascii="宋体" w:hAnsi="宋体" w:cs="宋体"/>
          <w:kern w:val="0"/>
          <w:sz w:val="28"/>
          <w:szCs w:val="28"/>
        </w:rPr>
        <w:t>（本合同格式供参考，具体以实际签约为准）</w:t>
      </w:r>
    </w:p>
    <w:p>
      <w:pPr>
        <w:spacing w:line="360" w:lineRule="auto"/>
        <w:jc w:val="center"/>
        <w:rPr>
          <w:rFonts w:ascii="宋体" w:hAnsi="宋体" w:cs="宋体"/>
          <w:color w:val="000000"/>
          <w:sz w:val="28"/>
          <w:szCs w:val="28"/>
        </w:rPr>
      </w:pPr>
      <w:r>
        <w:rPr>
          <w:rFonts w:hint="eastAsia" w:ascii="宋体" w:hAnsi="宋体" w:cs="宋体"/>
          <w:color w:val="000000"/>
          <w:sz w:val="24"/>
          <w:szCs w:val="24"/>
        </w:rPr>
        <w:t xml:space="preserve">   </w:t>
      </w:r>
      <w:r>
        <w:rPr>
          <w:rFonts w:hint="eastAsia" w:ascii="宋体" w:hAnsi="宋体" w:cs="宋体"/>
          <w:color w:val="000000"/>
        </w:rPr>
        <w:t xml:space="preserve">                                                                </w:t>
      </w:r>
    </w:p>
    <w:p>
      <w:pPr>
        <w:tabs>
          <w:tab w:val="left" w:pos="5733"/>
        </w:tabs>
        <w:spacing w:line="360" w:lineRule="auto"/>
        <w:rPr>
          <w:rFonts w:ascii="宋体" w:hAnsi="宋体" w:cs="宋体"/>
          <w:kern w:val="0"/>
          <w:szCs w:val="21"/>
        </w:rPr>
      </w:pPr>
      <w:r>
        <w:rPr>
          <w:rFonts w:hint="eastAsia" w:ascii="宋体" w:hAnsi="宋体" w:cs="宋体"/>
          <w:kern w:val="0"/>
          <w:szCs w:val="21"/>
        </w:rPr>
        <w:t>甲方（需方）：中国疾病预防控制中心</w:t>
      </w:r>
    </w:p>
    <w:p>
      <w:pPr>
        <w:tabs>
          <w:tab w:val="left" w:pos="5733"/>
        </w:tabs>
        <w:spacing w:line="360" w:lineRule="auto"/>
        <w:rPr>
          <w:rFonts w:ascii="宋体" w:hAnsi="宋体" w:cs="宋体"/>
          <w:kern w:val="0"/>
          <w:szCs w:val="21"/>
        </w:rPr>
      </w:pPr>
      <w:r>
        <w:rPr>
          <w:rFonts w:hint="eastAsia" w:ascii="宋体" w:hAnsi="宋体" w:cs="宋体"/>
          <w:kern w:val="0"/>
          <w:szCs w:val="21"/>
        </w:rPr>
        <w:t>法定代表人：高福</w:t>
      </w:r>
    </w:p>
    <w:p>
      <w:pPr>
        <w:tabs>
          <w:tab w:val="left" w:pos="5733"/>
        </w:tabs>
        <w:spacing w:line="360" w:lineRule="auto"/>
        <w:rPr>
          <w:rFonts w:ascii="宋体" w:hAnsi="宋体" w:cs="宋体"/>
          <w:kern w:val="0"/>
          <w:szCs w:val="21"/>
        </w:rPr>
      </w:pPr>
      <w:r>
        <w:rPr>
          <w:rFonts w:hint="eastAsia" w:ascii="宋体" w:hAnsi="宋体" w:cs="宋体"/>
          <w:kern w:val="0"/>
          <w:szCs w:val="21"/>
        </w:rPr>
        <w:t>单位地址：北京市昌平区昌百路155号</w:t>
      </w:r>
    </w:p>
    <w:p>
      <w:pPr>
        <w:tabs>
          <w:tab w:val="left" w:pos="5733"/>
        </w:tabs>
        <w:spacing w:line="360" w:lineRule="auto"/>
        <w:rPr>
          <w:rFonts w:ascii="宋体" w:hAnsi="宋体" w:cs="宋体"/>
          <w:kern w:val="0"/>
          <w:szCs w:val="21"/>
        </w:rPr>
      </w:pPr>
      <w:r>
        <w:rPr>
          <w:rFonts w:hint="eastAsia" w:ascii="宋体" w:hAnsi="宋体" w:cs="宋体"/>
          <w:kern w:val="0"/>
          <w:szCs w:val="21"/>
        </w:rPr>
        <w:t>邮政编码：102206</w:t>
      </w:r>
    </w:p>
    <w:p>
      <w:pPr>
        <w:tabs>
          <w:tab w:val="left" w:pos="5733"/>
        </w:tabs>
        <w:spacing w:line="360" w:lineRule="auto"/>
        <w:rPr>
          <w:rFonts w:ascii="宋体" w:hAnsi="宋体" w:cs="宋体"/>
          <w:kern w:val="0"/>
          <w:szCs w:val="21"/>
        </w:rPr>
      </w:pPr>
      <w:r>
        <w:rPr>
          <w:rFonts w:hint="eastAsia" w:ascii="宋体" w:hAnsi="宋体" w:cs="宋体"/>
          <w:kern w:val="0"/>
          <w:szCs w:val="21"/>
        </w:rPr>
        <w:t xml:space="preserve">联系人： </w:t>
      </w:r>
    </w:p>
    <w:p>
      <w:pPr>
        <w:tabs>
          <w:tab w:val="left" w:pos="5733"/>
        </w:tabs>
        <w:spacing w:line="360" w:lineRule="auto"/>
        <w:rPr>
          <w:rFonts w:ascii="宋体" w:hAnsi="宋体" w:cs="宋体"/>
          <w:kern w:val="0"/>
          <w:szCs w:val="21"/>
        </w:rPr>
      </w:pPr>
      <w:r>
        <w:rPr>
          <w:rFonts w:hint="eastAsia" w:ascii="宋体" w:hAnsi="宋体" w:cs="宋体"/>
          <w:kern w:val="0"/>
          <w:szCs w:val="21"/>
        </w:rPr>
        <w:t xml:space="preserve">电话号码： </w:t>
      </w:r>
    </w:p>
    <w:p>
      <w:pPr>
        <w:tabs>
          <w:tab w:val="left" w:pos="5733"/>
        </w:tabs>
        <w:spacing w:line="360" w:lineRule="auto"/>
        <w:rPr>
          <w:rFonts w:ascii="宋体" w:hAnsi="宋体" w:cs="宋体"/>
          <w:kern w:val="0"/>
          <w:szCs w:val="21"/>
        </w:rPr>
      </w:pPr>
      <w:r>
        <w:rPr>
          <w:rFonts w:hint="eastAsia" w:ascii="宋体" w:hAnsi="宋体" w:cs="宋体"/>
          <w:kern w:val="0"/>
          <w:szCs w:val="21"/>
        </w:rPr>
        <w:t>电子信箱：</w:t>
      </w:r>
    </w:p>
    <w:p>
      <w:pPr>
        <w:tabs>
          <w:tab w:val="left" w:pos="5733"/>
        </w:tabs>
        <w:spacing w:line="360" w:lineRule="auto"/>
        <w:rPr>
          <w:rFonts w:ascii="宋体" w:hAnsi="宋体" w:cs="宋体"/>
          <w:kern w:val="0"/>
          <w:szCs w:val="21"/>
        </w:rPr>
      </w:pPr>
    </w:p>
    <w:p>
      <w:pPr>
        <w:tabs>
          <w:tab w:val="left" w:pos="5733"/>
        </w:tabs>
        <w:spacing w:line="360" w:lineRule="auto"/>
        <w:rPr>
          <w:rFonts w:ascii="宋体" w:hAnsi="宋体" w:cs="宋体"/>
          <w:kern w:val="0"/>
          <w:szCs w:val="21"/>
        </w:rPr>
      </w:pPr>
      <w:r>
        <w:rPr>
          <w:rFonts w:hint="eastAsia" w:ascii="宋体" w:hAnsi="宋体" w:cs="宋体"/>
          <w:kern w:val="0"/>
          <w:szCs w:val="21"/>
        </w:rPr>
        <w:t xml:space="preserve">乙方（供方）：         </w:t>
      </w:r>
    </w:p>
    <w:p>
      <w:pPr>
        <w:tabs>
          <w:tab w:val="left" w:pos="5733"/>
        </w:tabs>
        <w:spacing w:line="360" w:lineRule="auto"/>
        <w:jc w:val="left"/>
        <w:rPr>
          <w:rFonts w:ascii="宋体" w:hAnsi="宋体" w:cs="宋体"/>
          <w:kern w:val="0"/>
          <w:szCs w:val="21"/>
        </w:rPr>
      </w:pPr>
      <w:r>
        <w:rPr>
          <w:rFonts w:hint="eastAsia" w:ascii="宋体" w:hAnsi="宋体" w:cs="宋体"/>
          <w:kern w:val="0"/>
          <w:szCs w:val="21"/>
        </w:rPr>
        <w:t>法定代表人：</w:t>
      </w:r>
    </w:p>
    <w:p>
      <w:pPr>
        <w:tabs>
          <w:tab w:val="left" w:pos="5733"/>
        </w:tabs>
        <w:spacing w:line="360" w:lineRule="auto"/>
        <w:jc w:val="left"/>
        <w:rPr>
          <w:rFonts w:ascii="宋体" w:hAnsi="宋体" w:cs="宋体"/>
          <w:kern w:val="0"/>
          <w:szCs w:val="21"/>
        </w:rPr>
      </w:pPr>
      <w:r>
        <w:rPr>
          <w:rFonts w:hint="eastAsia" w:ascii="宋体" w:hAnsi="宋体" w:cs="宋体"/>
          <w:kern w:val="0"/>
          <w:szCs w:val="21"/>
        </w:rPr>
        <w:t xml:space="preserve">单位地址： </w:t>
      </w:r>
    </w:p>
    <w:p>
      <w:pPr>
        <w:tabs>
          <w:tab w:val="left" w:pos="5733"/>
        </w:tabs>
        <w:spacing w:line="360" w:lineRule="auto"/>
        <w:rPr>
          <w:rFonts w:ascii="宋体" w:hAnsi="宋体" w:cs="宋体"/>
          <w:kern w:val="0"/>
          <w:szCs w:val="21"/>
        </w:rPr>
      </w:pPr>
      <w:r>
        <w:rPr>
          <w:rFonts w:hint="eastAsia" w:ascii="宋体" w:hAnsi="宋体" w:cs="宋体"/>
          <w:kern w:val="0"/>
          <w:szCs w:val="21"/>
        </w:rPr>
        <w:t xml:space="preserve">邮政编码： </w:t>
      </w:r>
    </w:p>
    <w:p>
      <w:pPr>
        <w:tabs>
          <w:tab w:val="left" w:pos="5733"/>
        </w:tabs>
        <w:spacing w:line="360" w:lineRule="auto"/>
        <w:rPr>
          <w:rFonts w:ascii="宋体" w:hAnsi="宋体" w:cs="宋体"/>
          <w:kern w:val="0"/>
          <w:szCs w:val="21"/>
        </w:rPr>
      </w:pPr>
      <w:r>
        <w:rPr>
          <w:rFonts w:hint="eastAsia" w:ascii="宋体" w:hAnsi="宋体" w:cs="宋体"/>
          <w:kern w:val="0"/>
          <w:szCs w:val="21"/>
        </w:rPr>
        <w:t xml:space="preserve">联系人： </w:t>
      </w:r>
    </w:p>
    <w:p>
      <w:pPr>
        <w:tabs>
          <w:tab w:val="left" w:pos="5733"/>
        </w:tabs>
        <w:spacing w:line="360" w:lineRule="auto"/>
        <w:rPr>
          <w:rFonts w:ascii="宋体" w:hAnsi="宋体" w:cs="宋体"/>
          <w:kern w:val="0"/>
          <w:szCs w:val="21"/>
        </w:rPr>
      </w:pPr>
      <w:r>
        <w:rPr>
          <w:rFonts w:hint="eastAsia" w:ascii="宋体" w:hAnsi="宋体" w:cs="宋体"/>
          <w:kern w:val="0"/>
          <w:szCs w:val="21"/>
        </w:rPr>
        <w:t xml:space="preserve">电话号码： </w:t>
      </w:r>
    </w:p>
    <w:p>
      <w:pPr>
        <w:tabs>
          <w:tab w:val="left" w:pos="5733"/>
        </w:tabs>
        <w:spacing w:line="360" w:lineRule="auto"/>
        <w:rPr>
          <w:rFonts w:ascii="宋体" w:hAnsi="宋体" w:cs="宋体"/>
          <w:color w:val="000000"/>
          <w:szCs w:val="21"/>
        </w:rPr>
      </w:pPr>
      <w:r>
        <w:rPr>
          <w:rFonts w:hint="eastAsia" w:ascii="宋体" w:hAnsi="宋体" w:cs="宋体"/>
          <w:kern w:val="0"/>
          <w:szCs w:val="21"/>
        </w:rPr>
        <w:t xml:space="preserve">电子信箱： </w:t>
      </w:r>
    </w:p>
    <w:p>
      <w:pPr>
        <w:pStyle w:val="1094"/>
        <w:spacing w:line="440" w:lineRule="exact"/>
        <w:rPr>
          <w:rFonts w:ascii="宋体" w:hAnsi="宋体" w:cs="宋体"/>
          <w:kern w:val="0"/>
          <w:szCs w:val="21"/>
        </w:rPr>
      </w:pPr>
      <w:r>
        <w:rPr>
          <w:rFonts w:hint="eastAsia" w:ascii="宋体" w:hAnsi="宋体" w:cs="宋体"/>
          <w:kern w:val="0"/>
          <w:szCs w:val="21"/>
        </w:rPr>
        <w:t>甲方根据         采购项目(招标编号：    )的采购中标结果，确认乙方为中标人，在双方履行招标投标文件的基础上，同意按下述条款和条件签署本合同：</w:t>
      </w:r>
    </w:p>
    <w:p>
      <w:pPr>
        <w:pStyle w:val="1094"/>
        <w:spacing w:line="480" w:lineRule="exact"/>
        <w:ind w:firstLine="315" w:firstLineChars="150"/>
        <w:rPr>
          <w:rFonts w:ascii="宋体" w:hAnsi="宋体" w:cs="宋体"/>
          <w:kern w:val="0"/>
          <w:szCs w:val="21"/>
        </w:rPr>
      </w:pPr>
    </w:p>
    <w:p>
      <w:pPr>
        <w:pStyle w:val="1094"/>
        <w:spacing w:line="480" w:lineRule="exact"/>
        <w:ind w:firstLine="413" w:firstLineChars="196"/>
        <w:rPr>
          <w:rFonts w:ascii="宋体" w:hAnsi="宋体" w:cs="宋体"/>
          <w:b/>
          <w:kern w:val="0"/>
          <w:szCs w:val="21"/>
        </w:rPr>
      </w:pPr>
      <w:r>
        <w:rPr>
          <w:rFonts w:hint="eastAsia" w:ascii="宋体" w:hAnsi="宋体" w:cs="宋体"/>
          <w:b/>
          <w:kern w:val="0"/>
          <w:szCs w:val="21"/>
        </w:rPr>
        <w:t>一、设备信息</w:t>
      </w:r>
    </w:p>
    <w:p>
      <w:pPr>
        <w:pStyle w:val="1094"/>
        <w:spacing w:line="480" w:lineRule="exact"/>
        <w:ind w:firstLine="411" w:firstLineChars="196"/>
        <w:rPr>
          <w:rFonts w:ascii="宋体" w:hAnsi="宋体" w:cs="宋体"/>
          <w:b/>
          <w:kern w:val="0"/>
          <w:szCs w:val="21"/>
        </w:rPr>
      </w:pPr>
      <w:r>
        <w:rPr>
          <w:rFonts w:hint="eastAsia" w:ascii="宋体" w:hAnsi="宋体" w:cs="宋体"/>
          <w:kern w:val="0"/>
          <w:szCs w:val="21"/>
        </w:rPr>
        <w:t>1.1 详见附件1</w:t>
      </w:r>
    </w:p>
    <w:tbl>
      <w:tblPr>
        <w:tblStyle w:val="60"/>
        <w:tblW w:w="9215" w:type="dxa"/>
        <w:tblInd w:w="-176" w:type="dxa"/>
        <w:tblLayout w:type="fixed"/>
        <w:tblCellMar>
          <w:top w:w="0" w:type="dxa"/>
          <w:left w:w="108" w:type="dxa"/>
          <w:bottom w:w="0" w:type="dxa"/>
          <w:right w:w="108" w:type="dxa"/>
        </w:tblCellMar>
      </w:tblPr>
      <w:tblGrid>
        <w:gridCol w:w="426"/>
        <w:gridCol w:w="2693"/>
        <w:gridCol w:w="1134"/>
        <w:gridCol w:w="426"/>
        <w:gridCol w:w="425"/>
        <w:gridCol w:w="1417"/>
        <w:gridCol w:w="1418"/>
        <w:gridCol w:w="1276"/>
      </w:tblGrid>
      <w:tr>
        <w:tblPrEx>
          <w:tblCellMar>
            <w:top w:w="0" w:type="dxa"/>
            <w:left w:w="108" w:type="dxa"/>
            <w:bottom w:w="0" w:type="dxa"/>
            <w:right w:w="108" w:type="dxa"/>
          </w:tblCellMar>
        </w:tblPrEx>
        <w:trPr>
          <w:trHeight w:val="654" w:hRule="atLeast"/>
          <w:tblHeader/>
        </w:trPr>
        <w:tc>
          <w:tcPr>
            <w:tcW w:w="4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szCs w:val="21"/>
              </w:rPr>
            </w:pPr>
            <w:r>
              <w:rPr>
                <w:rFonts w:hint="eastAsia" w:ascii="宋体" w:hAnsi="宋体" w:cs="宋体"/>
                <w:szCs w:val="21"/>
              </w:rPr>
              <w:t>序号</w:t>
            </w:r>
          </w:p>
        </w:tc>
        <w:tc>
          <w:tcPr>
            <w:tcW w:w="2693"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szCs w:val="21"/>
              </w:rPr>
            </w:pPr>
            <w:r>
              <w:rPr>
                <w:rFonts w:hint="eastAsia" w:ascii="宋体" w:hAnsi="宋体" w:cs="宋体"/>
                <w:szCs w:val="21"/>
              </w:rPr>
              <w:t>货物名称</w:t>
            </w:r>
          </w:p>
        </w:tc>
        <w:tc>
          <w:tcPr>
            <w:tcW w:w="1134"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szCs w:val="21"/>
              </w:rPr>
            </w:pPr>
            <w:r>
              <w:rPr>
                <w:rFonts w:hint="eastAsia" w:ascii="宋体" w:hAnsi="宋体" w:cs="宋体"/>
                <w:szCs w:val="21"/>
              </w:rPr>
              <w:t>型号</w:t>
            </w:r>
          </w:p>
        </w:tc>
        <w:tc>
          <w:tcPr>
            <w:tcW w:w="426"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宋体" w:hAnsi="宋体" w:cs="宋体"/>
                <w:szCs w:val="21"/>
              </w:rPr>
            </w:pPr>
            <w:r>
              <w:rPr>
                <w:rFonts w:hint="eastAsia" w:ascii="宋体" w:hAnsi="宋体" w:cs="宋体"/>
                <w:szCs w:val="21"/>
              </w:rPr>
              <w:t>单位</w:t>
            </w:r>
          </w:p>
        </w:tc>
        <w:tc>
          <w:tcPr>
            <w:tcW w:w="425"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szCs w:val="21"/>
              </w:rPr>
            </w:pPr>
            <w:r>
              <w:rPr>
                <w:rFonts w:hint="eastAsia" w:ascii="宋体" w:hAnsi="宋体" w:cs="宋体"/>
                <w:szCs w:val="21"/>
              </w:rPr>
              <w:t>数量</w:t>
            </w:r>
          </w:p>
        </w:tc>
        <w:tc>
          <w:tcPr>
            <w:tcW w:w="1417"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szCs w:val="21"/>
              </w:rPr>
            </w:pPr>
            <w:r>
              <w:rPr>
                <w:rFonts w:hint="eastAsia" w:ascii="宋体" w:hAnsi="宋体" w:cs="宋体"/>
                <w:szCs w:val="21"/>
              </w:rPr>
              <w:t>单价/元</w:t>
            </w:r>
          </w:p>
        </w:tc>
        <w:tc>
          <w:tcPr>
            <w:tcW w:w="1418"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szCs w:val="21"/>
              </w:rPr>
            </w:pPr>
            <w:r>
              <w:rPr>
                <w:rFonts w:hint="eastAsia" w:ascii="宋体" w:hAnsi="宋体" w:cs="宋体"/>
                <w:szCs w:val="21"/>
              </w:rPr>
              <w:t>总价/元</w:t>
            </w:r>
          </w:p>
        </w:tc>
        <w:tc>
          <w:tcPr>
            <w:tcW w:w="1276" w:type="dxa"/>
            <w:tcBorders>
              <w:top w:val="single" w:color="auto" w:sz="4" w:space="0"/>
              <w:left w:val="nil"/>
              <w:bottom w:val="single" w:color="auto" w:sz="4" w:space="0"/>
              <w:right w:val="single" w:color="auto" w:sz="4" w:space="0"/>
            </w:tcBorders>
            <w:vAlign w:val="center"/>
          </w:tcPr>
          <w:p>
            <w:pPr>
              <w:spacing w:line="520" w:lineRule="exact"/>
              <w:jc w:val="center"/>
              <w:rPr>
                <w:rFonts w:ascii="宋体" w:hAnsi="宋体" w:cs="宋体"/>
                <w:szCs w:val="21"/>
              </w:rPr>
            </w:pPr>
            <w:r>
              <w:rPr>
                <w:rFonts w:hint="eastAsia" w:ascii="宋体" w:hAnsi="宋体" w:cs="宋体"/>
                <w:szCs w:val="21"/>
              </w:rPr>
              <w:t>制造商/产地</w:t>
            </w:r>
          </w:p>
        </w:tc>
      </w:tr>
      <w:tr>
        <w:tblPrEx>
          <w:tblCellMar>
            <w:top w:w="0" w:type="dxa"/>
            <w:left w:w="108" w:type="dxa"/>
            <w:bottom w:w="0" w:type="dxa"/>
            <w:right w:w="108" w:type="dxa"/>
          </w:tblCellMar>
        </w:tblPrEx>
        <w:trPr>
          <w:trHeight w:val="654" w:hRule="atLeast"/>
          <w:tblHeader/>
        </w:trPr>
        <w:tc>
          <w:tcPr>
            <w:tcW w:w="426"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szCs w:val="21"/>
              </w:rPr>
            </w:pPr>
            <w:r>
              <w:rPr>
                <w:rFonts w:hint="eastAsia" w:ascii="宋体" w:hAnsi="宋体" w:cs="宋体"/>
                <w:szCs w:val="21"/>
              </w:rPr>
              <w:t>1</w:t>
            </w:r>
          </w:p>
        </w:tc>
        <w:tc>
          <w:tcPr>
            <w:tcW w:w="2693" w:type="dxa"/>
            <w:tcBorders>
              <w:top w:val="single" w:color="auto" w:sz="4" w:space="0"/>
              <w:left w:val="nil"/>
              <w:bottom w:val="single" w:color="auto" w:sz="4" w:space="0"/>
              <w:right w:val="single" w:color="auto" w:sz="4" w:space="0"/>
            </w:tcBorders>
            <w:vAlign w:val="center"/>
          </w:tcPr>
          <w:p>
            <w:pPr>
              <w:spacing w:line="520" w:lineRule="exact"/>
              <w:rPr>
                <w:rFonts w:ascii="宋体" w:hAnsi="宋体" w:cs="宋体"/>
                <w:szCs w:val="21"/>
              </w:rPr>
            </w:pPr>
          </w:p>
        </w:tc>
        <w:tc>
          <w:tcPr>
            <w:tcW w:w="1134" w:type="dxa"/>
            <w:tcBorders>
              <w:top w:val="single" w:color="auto" w:sz="4" w:space="0"/>
              <w:left w:val="nil"/>
              <w:bottom w:val="single" w:color="auto" w:sz="4" w:space="0"/>
              <w:right w:val="single" w:color="auto" w:sz="4" w:space="0"/>
            </w:tcBorders>
            <w:vAlign w:val="center"/>
          </w:tcPr>
          <w:p>
            <w:pPr>
              <w:spacing w:line="520" w:lineRule="exact"/>
              <w:rPr>
                <w:rFonts w:ascii="宋体" w:hAnsi="宋体" w:cs="宋体"/>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szCs w:val="21"/>
              </w:rPr>
            </w:pPr>
          </w:p>
        </w:tc>
        <w:tc>
          <w:tcPr>
            <w:tcW w:w="425" w:type="dxa"/>
            <w:tcBorders>
              <w:top w:val="single" w:color="auto" w:sz="4" w:space="0"/>
              <w:left w:val="nil"/>
              <w:bottom w:val="single" w:color="auto" w:sz="4" w:space="0"/>
              <w:right w:val="single" w:color="auto" w:sz="4" w:space="0"/>
            </w:tcBorders>
            <w:vAlign w:val="center"/>
          </w:tcPr>
          <w:p>
            <w:pPr>
              <w:spacing w:line="520" w:lineRule="exact"/>
              <w:rPr>
                <w:rFonts w:ascii="宋体" w:hAnsi="宋体" w:cs="宋体"/>
                <w:szCs w:val="21"/>
              </w:rPr>
            </w:pPr>
          </w:p>
        </w:tc>
        <w:tc>
          <w:tcPr>
            <w:tcW w:w="1417" w:type="dxa"/>
            <w:tcBorders>
              <w:top w:val="single" w:color="auto" w:sz="4" w:space="0"/>
              <w:left w:val="nil"/>
              <w:bottom w:val="single" w:color="auto" w:sz="4" w:space="0"/>
              <w:right w:val="single" w:color="auto" w:sz="4" w:space="0"/>
            </w:tcBorders>
            <w:vAlign w:val="center"/>
          </w:tcPr>
          <w:p>
            <w:pPr>
              <w:spacing w:line="520" w:lineRule="exact"/>
              <w:rPr>
                <w:rFonts w:ascii="宋体" w:hAnsi="宋体" w:cs="宋体"/>
                <w:szCs w:val="21"/>
              </w:rPr>
            </w:pPr>
          </w:p>
        </w:tc>
        <w:tc>
          <w:tcPr>
            <w:tcW w:w="1418" w:type="dxa"/>
            <w:tcBorders>
              <w:top w:val="single" w:color="auto" w:sz="4" w:space="0"/>
              <w:left w:val="nil"/>
              <w:bottom w:val="single" w:color="auto" w:sz="4" w:space="0"/>
              <w:right w:val="single" w:color="auto" w:sz="4" w:space="0"/>
            </w:tcBorders>
            <w:vAlign w:val="center"/>
          </w:tcPr>
          <w:p>
            <w:pPr>
              <w:spacing w:line="520" w:lineRule="exact"/>
              <w:rPr>
                <w:rFonts w:ascii="宋体" w:hAnsi="宋体" w:cs="宋体"/>
                <w:szCs w:val="21"/>
              </w:rPr>
            </w:pPr>
          </w:p>
        </w:tc>
        <w:tc>
          <w:tcPr>
            <w:tcW w:w="1276" w:type="dxa"/>
            <w:tcBorders>
              <w:top w:val="single" w:color="auto" w:sz="4" w:space="0"/>
              <w:left w:val="nil"/>
              <w:bottom w:val="single" w:color="auto" w:sz="4" w:space="0"/>
              <w:right w:val="single" w:color="auto" w:sz="4" w:space="0"/>
            </w:tcBorders>
            <w:vAlign w:val="center"/>
          </w:tcPr>
          <w:p>
            <w:pPr>
              <w:spacing w:line="520" w:lineRule="exact"/>
              <w:rPr>
                <w:rFonts w:ascii="宋体" w:hAnsi="宋体" w:cs="宋体"/>
                <w:szCs w:val="21"/>
              </w:rPr>
            </w:pPr>
          </w:p>
        </w:tc>
      </w:tr>
      <w:tr>
        <w:tblPrEx>
          <w:tblCellMar>
            <w:top w:w="0" w:type="dxa"/>
            <w:left w:w="108" w:type="dxa"/>
            <w:bottom w:w="0" w:type="dxa"/>
            <w:right w:w="108" w:type="dxa"/>
          </w:tblCellMar>
        </w:tblPrEx>
        <w:trPr>
          <w:trHeight w:val="654" w:hRule="atLeast"/>
          <w:tblHeader/>
        </w:trPr>
        <w:tc>
          <w:tcPr>
            <w:tcW w:w="9215" w:type="dxa"/>
            <w:gridSpan w:val="8"/>
            <w:tcBorders>
              <w:top w:val="single" w:color="auto" w:sz="4" w:space="0"/>
              <w:left w:val="single" w:color="auto" w:sz="4" w:space="0"/>
              <w:bottom w:val="single" w:color="auto" w:sz="4" w:space="0"/>
              <w:right w:val="single" w:color="auto" w:sz="4" w:space="0"/>
            </w:tcBorders>
            <w:vAlign w:val="center"/>
          </w:tcPr>
          <w:p>
            <w:pPr>
              <w:spacing w:line="520" w:lineRule="exact"/>
              <w:rPr>
                <w:rFonts w:ascii="宋体" w:hAnsi="宋体" w:cs="宋体"/>
                <w:szCs w:val="21"/>
              </w:rPr>
            </w:pPr>
            <w:r>
              <w:rPr>
                <w:rFonts w:hint="eastAsia" w:ascii="宋体" w:hAnsi="宋体" w:cs="宋体"/>
                <w:szCs w:val="21"/>
              </w:rPr>
              <w:t xml:space="preserve">合计： </w:t>
            </w:r>
          </w:p>
        </w:tc>
      </w:tr>
    </w:tbl>
    <w:p>
      <w:pPr>
        <w:pStyle w:val="1094"/>
        <w:spacing w:line="480" w:lineRule="exact"/>
        <w:rPr>
          <w:rFonts w:ascii="宋体" w:hAnsi="宋体" w:cs="宋体"/>
          <w:kern w:val="0"/>
          <w:szCs w:val="21"/>
        </w:rPr>
      </w:pPr>
    </w:p>
    <w:p>
      <w:pPr>
        <w:pStyle w:val="1094"/>
        <w:spacing w:line="480" w:lineRule="exact"/>
        <w:ind w:firstLine="422"/>
        <w:rPr>
          <w:rFonts w:ascii="宋体" w:hAnsi="宋体" w:cs="宋体"/>
          <w:b/>
          <w:kern w:val="0"/>
          <w:szCs w:val="21"/>
        </w:rPr>
      </w:pPr>
      <w:r>
        <w:rPr>
          <w:rFonts w:hint="eastAsia" w:ascii="宋体" w:hAnsi="宋体" w:cs="宋体"/>
          <w:b/>
          <w:kern w:val="0"/>
          <w:szCs w:val="21"/>
        </w:rPr>
        <w:t>二、供货范围与技术规格</w:t>
      </w:r>
    </w:p>
    <w:p>
      <w:pPr>
        <w:pStyle w:val="1094"/>
        <w:spacing w:line="480" w:lineRule="exact"/>
        <w:rPr>
          <w:rFonts w:ascii="宋体" w:hAnsi="宋体" w:cs="宋体"/>
          <w:kern w:val="0"/>
          <w:szCs w:val="21"/>
        </w:rPr>
      </w:pPr>
      <w:r>
        <w:rPr>
          <w:rFonts w:hint="eastAsia" w:ascii="宋体" w:hAnsi="宋体" w:cs="宋体"/>
          <w:kern w:val="0"/>
          <w:szCs w:val="21"/>
        </w:rPr>
        <w:t>2.1乙方提供的设备须在经核准的经营许可范围内，或具备代理商的合法资格。</w:t>
      </w:r>
    </w:p>
    <w:p>
      <w:pPr>
        <w:pStyle w:val="1094"/>
        <w:spacing w:line="480" w:lineRule="exact"/>
        <w:rPr>
          <w:rFonts w:ascii="宋体" w:hAnsi="宋体" w:cs="宋体"/>
          <w:kern w:val="0"/>
          <w:szCs w:val="21"/>
        </w:rPr>
      </w:pPr>
      <w:r>
        <w:rPr>
          <w:rFonts w:hint="eastAsia" w:ascii="宋体" w:hAnsi="宋体" w:cs="宋体"/>
          <w:kern w:val="0"/>
          <w:szCs w:val="21"/>
        </w:rPr>
        <w:t>2.2设备的技术规格应与本招标投标文件或合同附件一致。</w:t>
      </w:r>
    </w:p>
    <w:p>
      <w:pPr>
        <w:pStyle w:val="1094"/>
        <w:spacing w:line="480" w:lineRule="exact"/>
        <w:ind w:firstLine="422"/>
        <w:rPr>
          <w:rFonts w:ascii="宋体" w:hAnsi="宋体" w:cs="宋体"/>
          <w:b/>
          <w:kern w:val="0"/>
          <w:szCs w:val="21"/>
        </w:rPr>
      </w:pPr>
    </w:p>
    <w:p>
      <w:pPr>
        <w:pStyle w:val="1094"/>
        <w:spacing w:line="480" w:lineRule="exact"/>
        <w:ind w:firstLine="422"/>
        <w:rPr>
          <w:rFonts w:ascii="宋体" w:hAnsi="宋体" w:cs="宋体"/>
          <w:b/>
          <w:kern w:val="0"/>
          <w:szCs w:val="21"/>
        </w:rPr>
      </w:pPr>
      <w:r>
        <w:rPr>
          <w:rFonts w:hint="eastAsia" w:ascii="宋体" w:hAnsi="宋体" w:cs="宋体"/>
          <w:b/>
          <w:kern w:val="0"/>
          <w:szCs w:val="21"/>
        </w:rPr>
        <w:t>三、交货日期及地点</w:t>
      </w:r>
    </w:p>
    <w:p>
      <w:pPr>
        <w:spacing w:line="440" w:lineRule="exact"/>
        <w:rPr>
          <w:rFonts w:ascii="宋体" w:hAnsi="宋体" w:cs="宋体"/>
          <w:kern w:val="0"/>
          <w:szCs w:val="21"/>
        </w:rPr>
      </w:pPr>
      <w:r>
        <w:rPr>
          <w:rFonts w:hint="eastAsia" w:ascii="宋体" w:hAnsi="宋体" w:cs="宋体"/>
          <w:kern w:val="0"/>
          <w:szCs w:val="21"/>
        </w:rPr>
        <w:t xml:space="preserve">    3.1合同生效后，（         ）内送达甲方。甲方代表收到的签单日期为交货日期。乙方应在发货前24小时以书面方式通知甲方接货。否则，乙方承担甲方无法接货的后果或损失。</w:t>
      </w:r>
    </w:p>
    <w:p>
      <w:pPr>
        <w:pStyle w:val="1094"/>
        <w:spacing w:line="440" w:lineRule="exact"/>
        <w:rPr>
          <w:rFonts w:ascii="宋体" w:hAnsi="宋体" w:cs="宋体"/>
          <w:kern w:val="0"/>
          <w:szCs w:val="21"/>
        </w:rPr>
      </w:pPr>
      <w:r>
        <w:rPr>
          <w:rFonts w:hint="eastAsia" w:ascii="宋体" w:hAnsi="宋体" w:cs="宋体"/>
          <w:kern w:val="0"/>
          <w:szCs w:val="21"/>
        </w:rPr>
        <w:t>3.2 交货地点及联系人：（   ）；甲方联系人（  ）,联系电话（ ）。</w:t>
      </w:r>
    </w:p>
    <w:p>
      <w:pPr>
        <w:pStyle w:val="1094"/>
        <w:spacing w:line="440" w:lineRule="exact"/>
        <w:rPr>
          <w:rFonts w:ascii="宋体" w:hAnsi="宋体" w:cs="宋体"/>
          <w:kern w:val="0"/>
          <w:szCs w:val="21"/>
          <w:bdr w:val="single" w:color="auto" w:sz="4" w:space="0"/>
        </w:rPr>
      </w:pPr>
      <w:r>
        <w:rPr>
          <w:rFonts w:hint="eastAsia" w:ascii="宋体" w:hAnsi="宋体" w:cs="宋体"/>
          <w:kern w:val="0"/>
          <w:szCs w:val="21"/>
        </w:rPr>
        <w:t xml:space="preserve"> </w:t>
      </w:r>
    </w:p>
    <w:p>
      <w:pPr>
        <w:pStyle w:val="1094"/>
        <w:spacing w:line="480" w:lineRule="exact"/>
        <w:ind w:firstLine="422"/>
        <w:rPr>
          <w:rFonts w:ascii="宋体" w:hAnsi="宋体" w:cs="宋体"/>
          <w:b/>
          <w:kern w:val="0"/>
          <w:szCs w:val="21"/>
        </w:rPr>
      </w:pPr>
      <w:r>
        <w:rPr>
          <w:rFonts w:hint="eastAsia" w:ascii="宋体" w:hAnsi="宋体" w:cs="宋体"/>
          <w:b/>
          <w:kern w:val="0"/>
          <w:szCs w:val="21"/>
        </w:rPr>
        <w:t>四、包装、运输、清点及安装调试：</w:t>
      </w:r>
    </w:p>
    <w:p>
      <w:pPr>
        <w:pStyle w:val="1094"/>
        <w:spacing w:line="480" w:lineRule="exact"/>
        <w:rPr>
          <w:rFonts w:ascii="宋体" w:hAnsi="宋体" w:cs="宋体"/>
          <w:kern w:val="0"/>
          <w:szCs w:val="21"/>
        </w:rPr>
      </w:pPr>
      <w:r>
        <w:rPr>
          <w:rFonts w:hint="eastAsia" w:ascii="宋体" w:hAnsi="宋体" w:cs="宋体"/>
          <w:kern w:val="0"/>
          <w:szCs w:val="21"/>
        </w:rPr>
        <w:t>4.1设备需采取坚固外包装，适合长途运输，防湿，防潮、防震、防锈，耐粗暴搬运等，以确保设备安全无损运抵甲方指定地点。如果设备外包装在运输途中发生破损，甲方可拒绝签收，并及时通知乙方，因存放而发生的费用由乙方承担。由于包装不善而造成设备损坏的，乙方应无条件退换并承担由此而产生的一切费用、损失及违约责任。</w:t>
      </w:r>
    </w:p>
    <w:p>
      <w:pPr>
        <w:pStyle w:val="1094"/>
        <w:spacing w:line="480" w:lineRule="exact"/>
        <w:rPr>
          <w:rFonts w:ascii="宋体" w:hAnsi="宋体" w:cs="宋体"/>
          <w:kern w:val="0"/>
          <w:szCs w:val="21"/>
        </w:rPr>
      </w:pPr>
      <w:r>
        <w:rPr>
          <w:rFonts w:hint="eastAsia" w:ascii="宋体" w:hAnsi="宋体" w:cs="宋体"/>
          <w:kern w:val="0"/>
          <w:szCs w:val="21"/>
        </w:rPr>
        <w:t>4.2乙方负责将设备运至合同约定的交货地点（安装地点）。</w:t>
      </w:r>
    </w:p>
    <w:p>
      <w:pPr>
        <w:pStyle w:val="1094"/>
        <w:spacing w:line="480" w:lineRule="exact"/>
        <w:rPr>
          <w:rFonts w:ascii="宋体" w:hAnsi="宋体" w:cs="宋体"/>
          <w:kern w:val="0"/>
          <w:szCs w:val="21"/>
        </w:rPr>
      </w:pPr>
      <w:r>
        <w:rPr>
          <w:rFonts w:hint="eastAsia" w:ascii="宋体" w:hAnsi="宋体" w:cs="宋体"/>
          <w:kern w:val="0"/>
          <w:szCs w:val="21"/>
        </w:rPr>
        <w:t>4.3乙方承担设备交付甲方前由此产生的一切费用（包括但不限于国内外运输费、保险费、装卸费等），相关费用已包含在合同总价中，甲方不另行支付。</w:t>
      </w:r>
    </w:p>
    <w:p>
      <w:pPr>
        <w:pStyle w:val="1094"/>
        <w:spacing w:line="480" w:lineRule="exact"/>
        <w:rPr>
          <w:rFonts w:ascii="宋体" w:hAnsi="宋体" w:cs="宋体"/>
          <w:b/>
          <w:kern w:val="0"/>
          <w:szCs w:val="21"/>
        </w:rPr>
      </w:pPr>
      <w:r>
        <w:rPr>
          <w:rFonts w:hint="eastAsia" w:ascii="宋体" w:hAnsi="宋体" w:cs="宋体"/>
          <w:kern w:val="0"/>
          <w:szCs w:val="21"/>
        </w:rPr>
        <w:t>4.4每一个包装箱内应附一份详细装箱单和产品合格证。包括相应的每一套设备和设备的中文的技术文件，如：产品目录、操作手册、使用说明、维护手册或服务指南、保修单、商检证明。设备交付时前述单证不全的，乙方应及时补齐。乙方超过合同约定交货期限补齐的，应比照逾期交付的违约责任向甲方支付违约金。</w:t>
      </w:r>
    </w:p>
    <w:p>
      <w:pPr>
        <w:pStyle w:val="1094"/>
        <w:spacing w:line="480" w:lineRule="exact"/>
        <w:rPr>
          <w:rFonts w:ascii="宋体" w:hAnsi="宋体" w:cs="宋体"/>
          <w:b/>
          <w:kern w:val="0"/>
          <w:szCs w:val="21"/>
        </w:rPr>
      </w:pPr>
      <w:r>
        <w:rPr>
          <w:rFonts w:hint="eastAsia" w:ascii="宋体" w:hAnsi="宋体" w:cs="宋体"/>
          <w:kern w:val="0"/>
          <w:szCs w:val="21"/>
        </w:rPr>
        <w:t>4.5每件设备的外包装上用不褪色的涂料明显标明标注：合同号、目的地（港）名称、件数、批号、体积、重量、每件毛重、净重、尺码、收货人代号、发货人代号；对于危险品、有毒及需要防湿，防潮、防震等的设备，必须按惯例在每件设备外包装上、每件设备上明显写出有关标记及性质说明。</w:t>
      </w:r>
    </w:p>
    <w:p>
      <w:pPr>
        <w:spacing w:line="440" w:lineRule="exact"/>
        <w:ind w:firstLine="420" w:firstLineChars="200"/>
        <w:rPr>
          <w:rFonts w:ascii="宋体" w:hAnsi="宋体" w:cs="宋体"/>
          <w:kern w:val="0"/>
          <w:szCs w:val="21"/>
        </w:rPr>
      </w:pPr>
      <w:r>
        <w:rPr>
          <w:rFonts w:hint="eastAsia" w:ascii="宋体" w:hAnsi="宋体" w:cs="宋体"/>
          <w:kern w:val="0"/>
          <w:szCs w:val="21"/>
        </w:rPr>
        <w:t>4.6设备运抵甲方指定地点后，甲方按照合同约定对设备的包装（外观）、数量、规格型号等进行初步检验并出具到货初验手续。甲方应将设备妥善保管，待甲乙双方同时开箱清点。如乙方接到甲方通知，不参与清点，视为认可甲方清点结果。</w:t>
      </w:r>
    </w:p>
    <w:p>
      <w:pPr>
        <w:spacing w:line="440" w:lineRule="exact"/>
        <w:ind w:firstLine="420" w:firstLineChars="200"/>
        <w:rPr>
          <w:rFonts w:ascii="宋体" w:hAnsi="宋体" w:cs="宋体"/>
          <w:kern w:val="0"/>
          <w:szCs w:val="21"/>
        </w:rPr>
      </w:pPr>
      <w:r>
        <w:rPr>
          <w:rFonts w:hint="eastAsia" w:ascii="宋体" w:hAnsi="宋体" w:cs="宋体"/>
          <w:kern w:val="0"/>
          <w:szCs w:val="21"/>
        </w:rPr>
        <w:t>4.7乙方在甲方通知后（ ）日内完成安装调试工作，并提交甲方终验。</w:t>
      </w:r>
    </w:p>
    <w:p>
      <w:pPr>
        <w:spacing w:line="440" w:lineRule="exact"/>
        <w:ind w:firstLine="420" w:firstLineChars="200"/>
        <w:rPr>
          <w:rFonts w:ascii="宋体" w:hAnsi="宋体" w:cs="宋体"/>
          <w:kern w:val="0"/>
          <w:szCs w:val="21"/>
        </w:rPr>
      </w:pPr>
      <w:r>
        <w:rPr>
          <w:rFonts w:hint="eastAsia" w:ascii="宋体" w:hAnsi="宋体" w:cs="宋体"/>
          <w:kern w:val="0"/>
          <w:szCs w:val="21"/>
        </w:rPr>
        <w:t>4.8乙方的伴随服务包括：</w:t>
      </w:r>
    </w:p>
    <w:p>
      <w:pPr>
        <w:spacing w:line="440" w:lineRule="exact"/>
        <w:ind w:firstLine="420" w:firstLineChars="200"/>
        <w:rPr>
          <w:rFonts w:ascii="宋体" w:hAnsi="宋体" w:cs="宋体"/>
          <w:kern w:val="0"/>
          <w:szCs w:val="21"/>
        </w:rPr>
      </w:pPr>
      <w:r>
        <w:rPr>
          <w:rFonts w:hint="eastAsia" w:ascii="宋体" w:hAnsi="宋体" w:cs="宋体"/>
          <w:kern w:val="0"/>
          <w:szCs w:val="21"/>
        </w:rPr>
        <w:t>（1）提供现场操作与使用的培训服务。</w:t>
      </w:r>
    </w:p>
    <w:p>
      <w:pPr>
        <w:spacing w:line="440" w:lineRule="exact"/>
        <w:ind w:firstLine="420" w:firstLineChars="200"/>
        <w:rPr>
          <w:rFonts w:ascii="宋体" w:hAnsi="宋体" w:cs="宋体"/>
          <w:kern w:val="0"/>
          <w:szCs w:val="21"/>
        </w:rPr>
      </w:pPr>
      <w:r>
        <w:rPr>
          <w:rFonts w:hint="eastAsia" w:ascii="宋体" w:hAnsi="宋体" w:cs="宋体"/>
          <w:kern w:val="0"/>
          <w:szCs w:val="21"/>
        </w:rPr>
        <w:t>（2）提供组装和/或维修所需的工具。</w:t>
      </w:r>
    </w:p>
    <w:p>
      <w:pPr>
        <w:spacing w:line="440" w:lineRule="exact"/>
        <w:ind w:firstLine="420" w:firstLineChars="200"/>
        <w:rPr>
          <w:rFonts w:ascii="宋体" w:hAnsi="宋体" w:cs="宋体"/>
          <w:kern w:val="0"/>
          <w:szCs w:val="21"/>
        </w:rPr>
      </w:pPr>
      <w:r>
        <w:rPr>
          <w:rFonts w:hint="eastAsia" w:ascii="宋体" w:hAnsi="宋体" w:cs="宋体"/>
          <w:kern w:val="0"/>
          <w:szCs w:val="21"/>
        </w:rPr>
        <w:t>（3）伴随服务的费用已包含在设备的合同总价中，甲方不另行支付。</w:t>
      </w:r>
    </w:p>
    <w:p>
      <w:pPr>
        <w:pStyle w:val="1094"/>
        <w:spacing w:line="480" w:lineRule="exact"/>
        <w:ind w:firstLine="422"/>
        <w:rPr>
          <w:rFonts w:ascii="宋体" w:hAnsi="宋体" w:cs="宋体"/>
          <w:b/>
          <w:kern w:val="0"/>
          <w:szCs w:val="21"/>
        </w:rPr>
      </w:pPr>
    </w:p>
    <w:p>
      <w:pPr>
        <w:pStyle w:val="1094"/>
        <w:spacing w:line="480" w:lineRule="exact"/>
        <w:ind w:firstLine="422"/>
        <w:rPr>
          <w:rFonts w:ascii="宋体" w:hAnsi="宋体" w:cs="宋体"/>
          <w:kern w:val="0"/>
          <w:szCs w:val="21"/>
        </w:rPr>
      </w:pPr>
      <w:r>
        <w:rPr>
          <w:rFonts w:hint="eastAsia" w:ascii="宋体" w:hAnsi="宋体" w:cs="宋体"/>
          <w:b/>
          <w:kern w:val="0"/>
          <w:szCs w:val="21"/>
        </w:rPr>
        <w:t>五、验收及异议期限</w:t>
      </w:r>
    </w:p>
    <w:p>
      <w:pPr>
        <w:pStyle w:val="1094"/>
        <w:spacing w:line="480" w:lineRule="exact"/>
        <w:rPr>
          <w:rFonts w:ascii="宋体" w:hAnsi="宋体" w:cs="宋体"/>
          <w:kern w:val="0"/>
          <w:szCs w:val="21"/>
        </w:rPr>
      </w:pPr>
      <w:r>
        <w:rPr>
          <w:rFonts w:hint="eastAsia" w:ascii="宋体" w:hAnsi="宋体" w:cs="宋体"/>
          <w:kern w:val="0"/>
          <w:szCs w:val="21"/>
        </w:rPr>
        <w:t>5.1乙方所供设备系全新、未曾用过，并完全符合本合同约定的质量、规格、性能及《中华人民共和国产品质量法》等法律法规的规定。</w:t>
      </w:r>
    </w:p>
    <w:p>
      <w:pPr>
        <w:pStyle w:val="1094"/>
        <w:spacing w:line="480" w:lineRule="exact"/>
        <w:rPr>
          <w:rFonts w:ascii="宋体" w:hAnsi="宋体" w:cs="宋体"/>
          <w:kern w:val="0"/>
          <w:szCs w:val="21"/>
        </w:rPr>
      </w:pPr>
      <w:r>
        <w:rPr>
          <w:rFonts w:hint="eastAsia" w:ascii="宋体" w:hAnsi="宋体" w:cs="宋体"/>
          <w:kern w:val="0"/>
          <w:szCs w:val="21"/>
        </w:rPr>
        <w:t xml:space="preserve">5.2设备的安全、环保标准，执行招投标文件、中华人民共和国国家及行业的安全、环保标准中之较高者。上述标准为已发布的且在设备交付时有效的最新版本的标准。 </w:t>
      </w:r>
    </w:p>
    <w:p>
      <w:pPr>
        <w:pStyle w:val="1094"/>
        <w:spacing w:line="480" w:lineRule="exact"/>
        <w:rPr>
          <w:rFonts w:ascii="宋体" w:hAnsi="宋体" w:cs="宋体"/>
          <w:kern w:val="0"/>
          <w:szCs w:val="21"/>
        </w:rPr>
      </w:pPr>
      <w:r>
        <w:rPr>
          <w:rFonts w:hint="eastAsia" w:ascii="宋体" w:hAnsi="宋体" w:cs="宋体"/>
          <w:kern w:val="0"/>
          <w:szCs w:val="21"/>
        </w:rPr>
        <w:t>5.3设备运抵甲方指定地点后，甲方按照合同约定对设备的包装（外观）、数量、规格型号等进行初步检验并出具到货初验手续。甲方出具到货初验手续后（   ）日内组织设备安装调试等验收工作。乙方按照甲方通知要求，负责货到甲方现场进行安装和调试。安装调试完毕后甲方进行验收，验收合格后，甲方出具终验报告。</w:t>
      </w:r>
    </w:p>
    <w:p>
      <w:pPr>
        <w:pStyle w:val="1094"/>
        <w:spacing w:line="480" w:lineRule="exact"/>
        <w:rPr>
          <w:rFonts w:ascii="宋体" w:hAnsi="宋体" w:cs="宋体"/>
          <w:kern w:val="0"/>
          <w:szCs w:val="21"/>
        </w:rPr>
      </w:pPr>
      <w:r>
        <w:rPr>
          <w:rFonts w:hint="eastAsia" w:ascii="宋体" w:hAnsi="宋体" w:cs="宋体"/>
          <w:kern w:val="0"/>
          <w:szCs w:val="21"/>
        </w:rPr>
        <w:t>5.4除不可抗力或乙方原因外，货到甲方现场签收后，因甲方原因超过</w:t>
      </w:r>
      <w:r>
        <w:rPr>
          <w:rFonts w:hint="eastAsia" w:ascii="宋体" w:hAnsi="宋体" w:cs="宋体"/>
          <w:kern w:val="0"/>
          <w:szCs w:val="21"/>
          <w:u w:val="single"/>
        </w:rPr>
        <w:t>（ 2 ）</w:t>
      </w:r>
      <w:r>
        <w:rPr>
          <w:rFonts w:hint="eastAsia" w:ascii="宋体" w:hAnsi="宋体" w:cs="宋体"/>
          <w:kern w:val="0"/>
          <w:szCs w:val="21"/>
        </w:rPr>
        <w:t>月未能安排乙方安装调试的，甲方可按合同约定向乙方支付合同尾款。甲方支付合同尾款不能免除乙方对设备的安装调试义务、不能免除双方的终验程序以及乙方保证终验合格的合同义务（终验合格后，设备的保修期开始起算）。</w:t>
      </w:r>
    </w:p>
    <w:p>
      <w:pPr>
        <w:pStyle w:val="1094"/>
        <w:spacing w:line="480" w:lineRule="exact"/>
        <w:rPr>
          <w:rFonts w:ascii="宋体" w:hAnsi="宋体" w:cs="宋体"/>
          <w:kern w:val="0"/>
          <w:szCs w:val="21"/>
        </w:rPr>
      </w:pPr>
      <w:r>
        <w:rPr>
          <w:rFonts w:hint="eastAsia" w:ascii="宋体" w:hAnsi="宋体" w:cs="宋体"/>
          <w:kern w:val="0"/>
          <w:szCs w:val="21"/>
        </w:rPr>
        <w:t>5.5如果乙方交付的设备违反5.1及5.2之约定，甲方应于问题发现后的（ 3 ）日内以书面形式向乙方提出，乙方收到甲方发出的书面通知（ 3 ）日内（含）未予答复的，表明乙方同意甲方选择以下任一方式解决：</w:t>
      </w:r>
    </w:p>
    <w:p>
      <w:pPr>
        <w:pStyle w:val="1094"/>
        <w:spacing w:line="480" w:lineRule="exact"/>
        <w:rPr>
          <w:rFonts w:ascii="宋体" w:hAnsi="宋体" w:cs="宋体"/>
          <w:kern w:val="0"/>
          <w:szCs w:val="21"/>
        </w:rPr>
      </w:pPr>
      <w:r>
        <w:rPr>
          <w:rFonts w:hint="eastAsia" w:ascii="宋体" w:hAnsi="宋体" w:cs="宋体"/>
          <w:kern w:val="0"/>
          <w:szCs w:val="21"/>
        </w:rPr>
        <w:t>（1）甲方要求退货的：乙方应在甲方要求的期限内将货款退还给甲方，并承担由此发生的一切损失、连带责任和费用，包括但不限于违约金、利息、银行手续费、运费、保险费、检验费、仓储费、装卸费以及为保护退回设备所需的其它必要费用。</w:t>
      </w:r>
    </w:p>
    <w:p>
      <w:pPr>
        <w:pStyle w:val="1094"/>
        <w:spacing w:line="480" w:lineRule="exact"/>
        <w:rPr>
          <w:rFonts w:ascii="宋体" w:hAnsi="宋体" w:cs="宋体"/>
          <w:kern w:val="0"/>
          <w:szCs w:val="21"/>
        </w:rPr>
      </w:pPr>
      <w:r>
        <w:rPr>
          <w:rFonts w:hint="eastAsia" w:ascii="宋体" w:hAnsi="宋体" w:cs="宋体"/>
          <w:kern w:val="0"/>
          <w:szCs w:val="21"/>
        </w:rPr>
        <w:t>（2）甲方要求更换的：乙方应在甲方要求的期限内免费更换设备，乙方承担甲方因此所发生的一切直接费用。设备自更换之日保修期重新起算。更换设备零部件的，零部件的保修期自更换之日起算，保修期限执行合同第八条的约定。</w:t>
      </w:r>
    </w:p>
    <w:p>
      <w:pPr>
        <w:pStyle w:val="1094"/>
        <w:spacing w:line="480" w:lineRule="exact"/>
        <w:rPr>
          <w:rFonts w:ascii="宋体" w:hAnsi="宋体" w:cs="宋体"/>
          <w:kern w:val="0"/>
          <w:szCs w:val="21"/>
        </w:rPr>
      </w:pPr>
      <w:r>
        <w:rPr>
          <w:rFonts w:hint="eastAsia" w:ascii="宋体" w:hAnsi="宋体" w:cs="宋体"/>
          <w:kern w:val="0"/>
          <w:szCs w:val="21"/>
        </w:rPr>
        <w:t>（3）甲方要求维修的：乙方应在甲方要求的期限内为甲方解决问题。累计维修（ 3 ）次（含）仍不能正常使用，甲方可选择前述（1）或（2）的方式解决。</w:t>
      </w:r>
    </w:p>
    <w:p>
      <w:pPr>
        <w:pStyle w:val="1094"/>
        <w:spacing w:line="480" w:lineRule="exact"/>
        <w:rPr>
          <w:rFonts w:ascii="宋体" w:hAnsi="宋体" w:cs="宋体"/>
          <w:kern w:val="0"/>
          <w:szCs w:val="21"/>
        </w:rPr>
      </w:pPr>
      <w:r>
        <w:rPr>
          <w:rFonts w:hint="eastAsia" w:ascii="宋体" w:hAnsi="宋体" w:cs="宋体"/>
          <w:kern w:val="0"/>
          <w:szCs w:val="21"/>
        </w:rPr>
        <w:t>如乙方未能按照甲方提出的方法、以及不能在甲方要求的期限内解决甲方的问题，甲方有权从履约保证金或合同款中扣款。不足部分，甲方有权要求乙方赔偿。</w:t>
      </w:r>
    </w:p>
    <w:p>
      <w:pPr>
        <w:pStyle w:val="1094"/>
        <w:spacing w:line="480" w:lineRule="exact"/>
        <w:rPr>
          <w:rFonts w:ascii="宋体" w:hAnsi="宋体" w:cs="宋体"/>
          <w:kern w:val="0"/>
          <w:szCs w:val="21"/>
        </w:rPr>
      </w:pPr>
      <w:r>
        <w:rPr>
          <w:rFonts w:hint="eastAsia" w:ascii="宋体" w:hAnsi="宋体" w:cs="宋体"/>
          <w:kern w:val="0"/>
          <w:szCs w:val="21"/>
        </w:rPr>
        <w:t>5.6如乙方收到甲方的质量异议通知书后，对甲方的质量异议不予认同的，乙方应将争议设备提交北京市质量监督检验机构进行检验。设备经检验无质量问题的，检验费用由甲方承担；否则，</w:t>
      </w:r>
      <w:r>
        <w:rPr>
          <w:rFonts w:hint="eastAsia" w:ascii="宋体" w:hAnsi="宋体" w:cs="宋体"/>
          <w:szCs w:val="21"/>
        </w:rPr>
        <w:t>乙方承担支付检验费、无条件退货、返还甲方全部货款的责任，并依据本合同约定向甲方支付违约金。</w:t>
      </w:r>
    </w:p>
    <w:p>
      <w:pPr>
        <w:pStyle w:val="1094"/>
        <w:spacing w:line="480" w:lineRule="exact"/>
        <w:rPr>
          <w:rFonts w:ascii="宋体" w:hAnsi="宋体" w:cs="宋体"/>
          <w:kern w:val="0"/>
          <w:szCs w:val="21"/>
        </w:rPr>
      </w:pPr>
      <w:r>
        <w:rPr>
          <w:rFonts w:hint="eastAsia" w:ascii="宋体" w:hAnsi="宋体" w:cs="宋体"/>
          <w:kern w:val="0"/>
          <w:szCs w:val="21"/>
        </w:rPr>
        <w:t>5.7由于乙方技术人员技术指导错误，或技术规格书错误而导致设备损坏，乙方负责已损坏设备的维修更换，并承担因此而发生的一切费用。</w:t>
      </w:r>
    </w:p>
    <w:p>
      <w:pPr>
        <w:pStyle w:val="1094"/>
        <w:spacing w:line="480" w:lineRule="exact"/>
        <w:rPr>
          <w:rFonts w:ascii="宋体" w:hAnsi="宋体" w:cs="宋体"/>
          <w:kern w:val="0"/>
          <w:szCs w:val="21"/>
        </w:rPr>
      </w:pPr>
      <w:r>
        <w:rPr>
          <w:rFonts w:hint="eastAsia" w:ascii="宋体" w:hAnsi="宋体" w:cs="宋体"/>
          <w:kern w:val="0"/>
          <w:szCs w:val="21"/>
        </w:rPr>
        <w:t>5.8乙方承诺甲方在使用设备或其任何一部分（包括软件产品）时免受第三方提出侵犯其专利权、商标权等知识产权的起诉或权利追索。否则，乙方负责善后处理并承担全部后果。如因乙方行为给甲方造成损失的，乙方承担赔偿责任。</w:t>
      </w:r>
    </w:p>
    <w:p>
      <w:pPr>
        <w:pStyle w:val="1094"/>
        <w:spacing w:line="480" w:lineRule="exact"/>
        <w:rPr>
          <w:rFonts w:ascii="宋体" w:hAnsi="宋体" w:cs="宋体"/>
          <w:i/>
          <w:kern w:val="0"/>
          <w:szCs w:val="21"/>
          <w:bdr w:val="single" w:color="auto" w:sz="4" w:space="0"/>
        </w:rPr>
      </w:pPr>
      <w:r>
        <w:rPr>
          <w:rFonts w:hint="eastAsia" w:ascii="宋体" w:hAnsi="宋体" w:cs="宋体"/>
          <w:kern w:val="0"/>
          <w:szCs w:val="21"/>
        </w:rPr>
        <w:t>5.9 设备交付后，乙方应至少保证（ 10 ）年的备件供应。如果生产商将要停止备件生产，乙方应事先将停产计划通知甲方，以使甲方有足够的时间采购所需备件。否则，因备件问题导致设备无法使用，乙方赔偿甲方全部整机损失。</w:t>
      </w:r>
    </w:p>
    <w:p>
      <w:pPr>
        <w:pStyle w:val="1094"/>
        <w:spacing w:line="480" w:lineRule="exact"/>
        <w:rPr>
          <w:rFonts w:ascii="宋体" w:hAnsi="宋体" w:cs="宋体"/>
          <w:kern w:val="0"/>
          <w:szCs w:val="21"/>
        </w:rPr>
      </w:pPr>
      <w:r>
        <w:rPr>
          <w:rFonts w:hint="eastAsia" w:ascii="宋体" w:hAnsi="宋体" w:cs="宋体"/>
          <w:kern w:val="0"/>
          <w:szCs w:val="21"/>
        </w:rPr>
        <w:t>5.10乙方因产品质量责任对甲方承担责任后，依据与国外供应商之间的外贸合同约定，行使追偿权，甲方给予必要的配合。</w:t>
      </w:r>
    </w:p>
    <w:p>
      <w:pPr>
        <w:pStyle w:val="1094"/>
        <w:spacing w:line="480" w:lineRule="exact"/>
        <w:ind w:firstLine="413" w:firstLineChars="196"/>
        <w:rPr>
          <w:rFonts w:ascii="宋体" w:hAnsi="宋体" w:cs="宋体"/>
          <w:b/>
          <w:kern w:val="0"/>
          <w:szCs w:val="21"/>
        </w:rPr>
      </w:pPr>
    </w:p>
    <w:p>
      <w:pPr>
        <w:pStyle w:val="1094"/>
        <w:spacing w:line="480" w:lineRule="exact"/>
        <w:ind w:firstLine="413" w:firstLineChars="196"/>
        <w:rPr>
          <w:rFonts w:ascii="宋体" w:hAnsi="宋体" w:cs="宋体"/>
          <w:b/>
          <w:kern w:val="0"/>
          <w:szCs w:val="21"/>
        </w:rPr>
      </w:pPr>
      <w:r>
        <w:rPr>
          <w:rFonts w:hint="eastAsia" w:ascii="宋体" w:hAnsi="宋体" w:cs="宋体"/>
          <w:b/>
          <w:kern w:val="0"/>
          <w:szCs w:val="21"/>
        </w:rPr>
        <w:t>六、合同价款及结算方式</w:t>
      </w:r>
    </w:p>
    <w:p>
      <w:pPr>
        <w:pStyle w:val="1094"/>
        <w:spacing w:line="480" w:lineRule="exact"/>
        <w:rPr>
          <w:rFonts w:ascii="宋体" w:hAnsi="宋体" w:cs="宋体"/>
          <w:kern w:val="0"/>
          <w:szCs w:val="21"/>
        </w:rPr>
      </w:pPr>
      <w:r>
        <w:rPr>
          <w:rFonts w:hint="eastAsia" w:ascii="宋体" w:hAnsi="宋体" w:cs="宋体"/>
          <w:kern w:val="0"/>
          <w:szCs w:val="21"/>
        </w:rPr>
        <w:t>6.1本合同成交价格为以下（  ）：</w:t>
      </w:r>
    </w:p>
    <w:p>
      <w:pPr>
        <w:pStyle w:val="1094"/>
        <w:spacing w:line="480" w:lineRule="exact"/>
        <w:ind w:firstLine="315" w:firstLineChars="150"/>
        <w:rPr>
          <w:rFonts w:ascii="宋体" w:hAnsi="宋体" w:cs="宋体"/>
          <w:kern w:val="0"/>
          <w:szCs w:val="21"/>
        </w:rPr>
      </w:pPr>
      <w:r>
        <w:rPr>
          <w:rFonts w:hint="eastAsia" w:ascii="宋体" w:hAnsi="宋体" w:cs="宋体"/>
          <w:kern w:val="0"/>
          <w:szCs w:val="21"/>
        </w:rPr>
        <w:t>（1）完税价：人民币</w:t>
      </w:r>
      <w:r>
        <w:rPr>
          <w:rFonts w:hint="eastAsia" w:ascii="宋体" w:hAnsi="宋体" w:cs="宋体"/>
          <w:kern w:val="0"/>
          <w:szCs w:val="21"/>
          <w:u w:val="single"/>
        </w:rPr>
        <w:t xml:space="preserve">       整</w:t>
      </w:r>
      <w:r>
        <w:rPr>
          <w:rFonts w:hint="eastAsia" w:ascii="宋体" w:hAnsi="宋体" w:cs="宋体"/>
          <w:kern w:val="0"/>
          <w:szCs w:val="21"/>
        </w:rPr>
        <w:t>（￥       元）；</w:t>
      </w:r>
    </w:p>
    <w:p>
      <w:pPr>
        <w:pStyle w:val="1094"/>
        <w:spacing w:line="480" w:lineRule="exact"/>
        <w:ind w:firstLine="315" w:firstLineChars="150"/>
        <w:rPr>
          <w:rFonts w:ascii="宋体" w:hAnsi="宋体" w:cs="宋体"/>
          <w:kern w:val="0"/>
          <w:szCs w:val="21"/>
        </w:rPr>
      </w:pPr>
      <w:r>
        <w:rPr>
          <w:rFonts w:hint="eastAsia" w:ascii="宋体" w:hAnsi="宋体" w:cs="宋体"/>
          <w:kern w:val="0"/>
          <w:szCs w:val="21"/>
        </w:rPr>
        <w:t>（2）免税价：人民币</w:t>
      </w:r>
      <w:r>
        <w:rPr>
          <w:rFonts w:hint="eastAsia" w:ascii="宋体" w:hAnsi="宋体" w:cs="宋体"/>
          <w:kern w:val="0"/>
          <w:szCs w:val="21"/>
          <w:u w:val="single"/>
        </w:rPr>
        <w:t xml:space="preserve">       整</w:t>
      </w:r>
      <w:r>
        <w:rPr>
          <w:rFonts w:hint="eastAsia" w:ascii="宋体" w:hAnsi="宋体" w:cs="宋体"/>
          <w:kern w:val="0"/>
          <w:szCs w:val="21"/>
        </w:rPr>
        <w:t>（￥       元）。</w:t>
      </w:r>
    </w:p>
    <w:p>
      <w:pPr>
        <w:pStyle w:val="1094"/>
        <w:spacing w:line="480" w:lineRule="exact"/>
        <w:rPr>
          <w:rFonts w:ascii="宋体" w:hAnsi="宋体" w:cs="宋体"/>
          <w:kern w:val="0"/>
          <w:szCs w:val="21"/>
        </w:rPr>
      </w:pPr>
      <w:r>
        <w:rPr>
          <w:rFonts w:hint="eastAsia" w:ascii="宋体" w:hAnsi="宋体" w:cs="宋体"/>
          <w:kern w:val="0"/>
          <w:szCs w:val="21"/>
        </w:rPr>
        <w:t>6.2与本合同项下采购有关的费用均包含在合同总价之中，包括但不限于货款、运输费、保险费、装卸费、安装调试费等。甲方不支付合同总价之外的任何费用。</w:t>
      </w:r>
    </w:p>
    <w:p>
      <w:pPr>
        <w:pStyle w:val="1094"/>
        <w:spacing w:line="480" w:lineRule="exact"/>
        <w:rPr>
          <w:rFonts w:ascii="宋体" w:hAnsi="宋体" w:cs="宋体"/>
          <w:kern w:val="0"/>
          <w:szCs w:val="21"/>
        </w:rPr>
      </w:pPr>
      <w:r>
        <w:rPr>
          <w:rFonts w:hint="eastAsia" w:ascii="宋体" w:hAnsi="宋体" w:cs="宋体"/>
          <w:kern w:val="0"/>
          <w:szCs w:val="21"/>
        </w:rPr>
        <w:t xml:space="preserve">6.3乙方应于本合同生效后（   ）日内以保函方式向甲方交付不超过合同总额10%的履约保证金 </w:t>
      </w:r>
      <w:r>
        <w:rPr>
          <w:rFonts w:hint="eastAsia" w:ascii="宋体" w:hAnsi="宋体" w:cs="宋体"/>
          <w:kern w:val="0"/>
          <w:szCs w:val="21"/>
          <w:u w:val="single"/>
        </w:rPr>
        <w:t xml:space="preserve">     元</w:t>
      </w:r>
      <w:r>
        <w:rPr>
          <w:rFonts w:hint="eastAsia" w:ascii="宋体" w:hAnsi="宋体" w:cs="宋体"/>
          <w:kern w:val="0"/>
          <w:szCs w:val="21"/>
        </w:rPr>
        <w:t>。甲方于合同生效并收到乙方履约保函后（  15 ）日内，向乙方支付合同总额（ 70  ）%的首付款，人民币</w:t>
      </w:r>
      <w:r>
        <w:rPr>
          <w:rFonts w:hint="eastAsia" w:ascii="宋体" w:hAnsi="宋体" w:cs="宋体"/>
          <w:kern w:val="0"/>
          <w:szCs w:val="21"/>
          <w:u w:val="single"/>
        </w:rPr>
        <w:t xml:space="preserve">      元</w:t>
      </w:r>
      <w:r>
        <w:rPr>
          <w:rFonts w:hint="eastAsia" w:ascii="宋体" w:hAnsi="宋体" w:cs="宋体"/>
          <w:kern w:val="0"/>
          <w:szCs w:val="21"/>
        </w:rPr>
        <w:t>整（￥      元）。</w:t>
      </w:r>
    </w:p>
    <w:p>
      <w:pPr>
        <w:pStyle w:val="1094"/>
        <w:spacing w:line="480" w:lineRule="exact"/>
        <w:ind w:firstLine="411" w:firstLineChars="196"/>
        <w:rPr>
          <w:rFonts w:ascii="宋体" w:hAnsi="宋体" w:cs="宋体"/>
          <w:b/>
          <w:kern w:val="0"/>
          <w:szCs w:val="21"/>
        </w:rPr>
      </w:pPr>
      <w:r>
        <w:rPr>
          <w:rFonts w:hint="eastAsia" w:ascii="宋体" w:hAnsi="宋体" w:cs="宋体"/>
          <w:kern w:val="0"/>
          <w:szCs w:val="21"/>
        </w:rPr>
        <w:t>6.4设备安装调试后，甲乙双方按照验收方案进行验收，甲方出具验收合格报告后，向乙方支付余款（合同总金额的   30  %），人民币</w:t>
      </w:r>
      <w:r>
        <w:rPr>
          <w:rFonts w:hint="eastAsia" w:ascii="宋体" w:hAnsi="宋体" w:cs="宋体"/>
          <w:kern w:val="0"/>
          <w:szCs w:val="21"/>
          <w:u w:val="single"/>
        </w:rPr>
        <w:t xml:space="preserve">      元</w:t>
      </w:r>
      <w:r>
        <w:rPr>
          <w:rFonts w:hint="eastAsia" w:ascii="宋体" w:hAnsi="宋体" w:cs="宋体"/>
          <w:kern w:val="0"/>
          <w:szCs w:val="21"/>
        </w:rPr>
        <w:t>整。</w:t>
      </w:r>
    </w:p>
    <w:p>
      <w:pPr>
        <w:pStyle w:val="1094"/>
        <w:spacing w:line="480" w:lineRule="exact"/>
        <w:ind w:firstLine="411" w:firstLineChars="196"/>
        <w:rPr>
          <w:rFonts w:ascii="宋体" w:hAnsi="宋体" w:cs="宋体"/>
          <w:b/>
          <w:kern w:val="0"/>
          <w:szCs w:val="21"/>
        </w:rPr>
      </w:pPr>
      <w:r>
        <w:rPr>
          <w:rFonts w:hint="eastAsia" w:ascii="宋体" w:hAnsi="宋体" w:cs="宋体"/>
          <w:kern w:val="0"/>
          <w:szCs w:val="21"/>
        </w:rPr>
        <w:t>6.5乙方应在每次收款前向甲方开具与付款金额等额的增值税普通发票，相关税费由乙方依据国家规定自行缴纳。</w:t>
      </w:r>
    </w:p>
    <w:p>
      <w:pPr>
        <w:pStyle w:val="1094"/>
        <w:spacing w:line="480" w:lineRule="exact"/>
        <w:ind w:firstLine="411" w:firstLineChars="196"/>
        <w:rPr>
          <w:rFonts w:ascii="宋体" w:hAnsi="宋体" w:cs="宋体"/>
          <w:b/>
          <w:kern w:val="0"/>
          <w:szCs w:val="21"/>
        </w:rPr>
      </w:pPr>
      <w:r>
        <w:rPr>
          <w:rFonts w:hint="eastAsia" w:ascii="宋体" w:hAnsi="宋体" w:cs="宋体"/>
          <w:kern w:val="0"/>
          <w:szCs w:val="21"/>
        </w:rPr>
        <w:t>6.6乙方账户信息如下：</w:t>
      </w:r>
    </w:p>
    <w:p>
      <w:pPr>
        <w:pStyle w:val="1094"/>
        <w:spacing w:line="480" w:lineRule="exact"/>
        <w:ind w:firstLine="315" w:firstLineChars="150"/>
        <w:rPr>
          <w:rFonts w:ascii="宋体" w:hAnsi="宋体" w:cs="宋体"/>
          <w:kern w:val="0"/>
          <w:szCs w:val="21"/>
        </w:rPr>
      </w:pPr>
      <w:r>
        <w:rPr>
          <w:rFonts w:hint="eastAsia" w:ascii="宋体" w:hAnsi="宋体" w:cs="宋体"/>
          <w:kern w:val="0"/>
          <w:szCs w:val="21"/>
        </w:rPr>
        <w:t xml:space="preserve">    开户名称：                              </w:t>
      </w:r>
    </w:p>
    <w:p>
      <w:pPr>
        <w:pStyle w:val="1094"/>
        <w:spacing w:line="480" w:lineRule="exact"/>
        <w:ind w:firstLine="315" w:firstLineChars="150"/>
        <w:rPr>
          <w:rFonts w:ascii="宋体" w:hAnsi="宋体" w:cs="宋体"/>
          <w:kern w:val="0"/>
          <w:szCs w:val="21"/>
        </w:rPr>
      </w:pPr>
      <w:r>
        <w:rPr>
          <w:rFonts w:hint="eastAsia" w:ascii="宋体" w:hAnsi="宋体" w:cs="宋体"/>
          <w:kern w:val="0"/>
          <w:szCs w:val="21"/>
        </w:rPr>
        <w:t xml:space="preserve">    开 户 行：                              </w:t>
      </w:r>
    </w:p>
    <w:p>
      <w:pPr>
        <w:pStyle w:val="1094"/>
        <w:spacing w:line="480" w:lineRule="exact"/>
        <w:ind w:firstLine="315" w:firstLineChars="150"/>
        <w:rPr>
          <w:rFonts w:ascii="宋体" w:hAnsi="宋体" w:cs="宋体"/>
          <w:kern w:val="0"/>
          <w:szCs w:val="21"/>
        </w:rPr>
      </w:pPr>
      <w:r>
        <w:rPr>
          <w:rFonts w:hint="eastAsia" w:ascii="宋体" w:hAnsi="宋体" w:cs="宋体"/>
          <w:kern w:val="0"/>
          <w:szCs w:val="21"/>
        </w:rPr>
        <w:t xml:space="preserve">    账    号：                           </w:t>
      </w:r>
    </w:p>
    <w:p>
      <w:pPr>
        <w:pStyle w:val="1094"/>
        <w:spacing w:line="480" w:lineRule="exact"/>
        <w:ind w:firstLine="411" w:firstLineChars="196"/>
        <w:rPr>
          <w:rFonts w:ascii="宋体" w:hAnsi="宋体" w:cs="宋体"/>
          <w:kern w:val="0"/>
          <w:szCs w:val="21"/>
        </w:rPr>
      </w:pPr>
      <w:r>
        <w:rPr>
          <w:rFonts w:hint="eastAsia" w:ascii="宋体" w:hAnsi="宋体" w:cs="宋体"/>
          <w:kern w:val="0"/>
          <w:szCs w:val="21"/>
        </w:rPr>
        <w:t>6.7质保期到期后，乙方无违约情形并向甲方书面提出申请后的14个工作日，甲方退还保函原件。</w:t>
      </w:r>
    </w:p>
    <w:p>
      <w:pPr>
        <w:pStyle w:val="1094"/>
        <w:spacing w:line="480" w:lineRule="exact"/>
        <w:ind w:firstLine="422"/>
        <w:rPr>
          <w:rFonts w:ascii="宋体" w:hAnsi="宋体" w:cs="宋体"/>
          <w:b/>
          <w:kern w:val="0"/>
          <w:szCs w:val="21"/>
        </w:rPr>
      </w:pPr>
    </w:p>
    <w:p>
      <w:pPr>
        <w:pStyle w:val="1094"/>
        <w:spacing w:line="480" w:lineRule="exact"/>
        <w:ind w:firstLine="422"/>
        <w:rPr>
          <w:rFonts w:ascii="宋体" w:hAnsi="宋体" w:cs="宋体"/>
          <w:kern w:val="0"/>
          <w:szCs w:val="21"/>
        </w:rPr>
      </w:pPr>
      <w:r>
        <w:rPr>
          <w:rFonts w:hint="eastAsia" w:ascii="宋体" w:hAnsi="宋体" w:cs="宋体"/>
          <w:b/>
          <w:kern w:val="0"/>
          <w:szCs w:val="21"/>
        </w:rPr>
        <w:t xml:space="preserve">七、质保及售后服务  </w:t>
      </w:r>
    </w:p>
    <w:p>
      <w:pPr>
        <w:pStyle w:val="1094"/>
        <w:spacing w:line="480" w:lineRule="exact"/>
        <w:rPr>
          <w:rFonts w:ascii="宋体" w:hAnsi="宋体" w:cs="宋体"/>
          <w:kern w:val="0"/>
          <w:szCs w:val="21"/>
        </w:rPr>
      </w:pPr>
      <w:r>
        <w:rPr>
          <w:rFonts w:hint="eastAsia" w:ascii="宋体" w:hAnsi="宋体" w:cs="宋体"/>
          <w:kern w:val="0"/>
          <w:szCs w:val="21"/>
        </w:rPr>
        <w:t xml:space="preserve">7.1质保期自设备终验合格之日起算（  ）个月。设备质保适用以下（  ）： </w:t>
      </w:r>
    </w:p>
    <w:p>
      <w:pPr>
        <w:pStyle w:val="1094"/>
        <w:spacing w:line="480" w:lineRule="exact"/>
        <w:rPr>
          <w:rFonts w:ascii="宋体" w:hAnsi="宋体" w:cs="宋体"/>
          <w:kern w:val="0"/>
          <w:szCs w:val="21"/>
        </w:rPr>
      </w:pPr>
      <w:r>
        <w:rPr>
          <w:rFonts w:hint="eastAsia" w:ascii="宋体" w:hAnsi="宋体" w:cs="宋体"/>
          <w:kern w:val="0"/>
          <w:szCs w:val="21"/>
        </w:rPr>
        <w:t>(1) 质保责任由乙方承担。质保期内除不可抗力或甲方人为原因造成的设备不能正常使用，乙方提供免费维修及更换零部件服务。</w:t>
      </w:r>
    </w:p>
    <w:p>
      <w:pPr>
        <w:pStyle w:val="1094"/>
        <w:spacing w:line="480" w:lineRule="exact"/>
        <w:rPr>
          <w:rFonts w:ascii="宋体" w:hAnsi="宋体" w:cs="宋体"/>
          <w:kern w:val="0"/>
          <w:szCs w:val="21"/>
        </w:rPr>
      </w:pPr>
      <w:r>
        <w:rPr>
          <w:rFonts w:hint="eastAsia" w:ascii="宋体" w:hAnsi="宋体" w:cs="宋体"/>
          <w:kern w:val="0"/>
          <w:szCs w:val="21"/>
        </w:rPr>
        <w:t>(2)质保责任由（  ）公司承担。乙方对（   ）公司的质保工作进行管理，对其不履行质保义务给甲方造成的损失承担连带责任。质保期内除不可抗力或甲方人为原因造成的设备不能正常使用外，（   ）公司提供免费维修及更换零部件服务。</w:t>
      </w:r>
    </w:p>
    <w:p>
      <w:pPr>
        <w:pStyle w:val="1094"/>
        <w:spacing w:line="480" w:lineRule="exact"/>
        <w:rPr>
          <w:rFonts w:ascii="宋体" w:hAnsi="宋体" w:cs="宋体"/>
          <w:kern w:val="0"/>
          <w:szCs w:val="21"/>
        </w:rPr>
      </w:pPr>
      <w:r>
        <w:rPr>
          <w:rFonts w:hint="eastAsia" w:ascii="宋体" w:hAnsi="宋体" w:cs="宋体"/>
          <w:kern w:val="0"/>
          <w:szCs w:val="21"/>
        </w:rPr>
        <w:t>（3）考虑到甲方工作职能的特殊性，无论双方选择以上哪一种质保方式，设备持续维修（ 14 ）天仍不能正常使用的，乙方免费为甲方提供同一品牌、型号的替代设备。</w:t>
      </w:r>
    </w:p>
    <w:p>
      <w:pPr>
        <w:pStyle w:val="1094"/>
        <w:spacing w:line="480" w:lineRule="exact"/>
        <w:rPr>
          <w:rFonts w:ascii="宋体" w:hAnsi="宋体" w:cs="宋体"/>
          <w:kern w:val="0"/>
          <w:szCs w:val="21"/>
        </w:rPr>
      </w:pPr>
      <w:r>
        <w:rPr>
          <w:rFonts w:hint="eastAsia" w:ascii="宋体" w:hAnsi="宋体" w:cs="宋体"/>
          <w:kern w:val="0"/>
          <w:szCs w:val="21"/>
        </w:rPr>
        <w:t>7.2质保期内的服务承诺详见附件“售后服务承诺书”。</w:t>
      </w:r>
    </w:p>
    <w:p>
      <w:pPr>
        <w:pStyle w:val="1094"/>
        <w:spacing w:line="480" w:lineRule="exact"/>
        <w:rPr>
          <w:rFonts w:ascii="宋体" w:hAnsi="宋体" w:cs="宋体"/>
          <w:kern w:val="0"/>
          <w:szCs w:val="21"/>
        </w:rPr>
      </w:pPr>
      <w:r>
        <w:rPr>
          <w:rFonts w:hint="eastAsia" w:ascii="宋体" w:hAnsi="宋体" w:cs="宋体"/>
          <w:kern w:val="0"/>
          <w:szCs w:val="21"/>
        </w:rPr>
        <w:t>7.3设备软件升级选择以下（   ）。</w:t>
      </w:r>
    </w:p>
    <w:p>
      <w:pPr>
        <w:pStyle w:val="1094"/>
        <w:spacing w:line="480" w:lineRule="exact"/>
        <w:ind w:firstLine="315" w:firstLineChars="150"/>
        <w:rPr>
          <w:rFonts w:ascii="宋体" w:hAnsi="宋体" w:cs="宋体"/>
          <w:kern w:val="0"/>
          <w:szCs w:val="21"/>
        </w:rPr>
      </w:pPr>
      <w:r>
        <w:rPr>
          <w:rFonts w:hint="eastAsia" w:ascii="宋体" w:hAnsi="宋体" w:cs="宋体"/>
          <w:kern w:val="0"/>
          <w:szCs w:val="21"/>
        </w:rPr>
        <w:t>（1）终生免费提供；</w:t>
      </w:r>
    </w:p>
    <w:p>
      <w:pPr>
        <w:pStyle w:val="1094"/>
        <w:spacing w:line="480" w:lineRule="exact"/>
        <w:ind w:firstLine="315" w:firstLineChars="150"/>
        <w:rPr>
          <w:rFonts w:ascii="宋体" w:hAnsi="宋体" w:cs="宋体"/>
          <w:kern w:val="0"/>
          <w:szCs w:val="21"/>
        </w:rPr>
      </w:pPr>
      <w:r>
        <w:rPr>
          <w:rFonts w:hint="eastAsia" w:ascii="宋体" w:hAnsi="宋体" w:cs="宋体"/>
          <w:kern w:val="0"/>
          <w:szCs w:val="21"/>
        </w:rPr>
        <w:t>（2）质保期免费提供；</w:t>
      </w:r>
    </w:p>
    <w:p>
      <w:pPr>
        <w:pStyle w:val="1094"/>
        <w:spacing w:line="480" w:lineRule="exact"/>
        <w:ind w:firstLine="315" w:firstLineChars="150"/>
        <w:rPr>
          <w:rFonts w:ascii="宋体" w:hAnsi="宋体" w:cs="宋体"/>
          <w:kern w:val="0"/>
          <w:szCs w:val="21"/>
        </w:rPr>
      </w:pPr>
      <w:r>
        <w:rPr>
          <w:rFonts w:hint="eastAsia" w:ascii="宋体" w:hAnsi="宋体" w:cs="宋体"/>
          <w:kern w:val="0"/>
          <w:szCs w:val="21"/>
        </w:rPr>
        <w:t>（3）至少免费提供（   ）年。</w:t>
      </w:r>
    </w:p>
    <w:p>
      <w:pPr>
        <w:pStyle w:val="1094"/>
        <w:spacing w:line="480" w:lineRule="exact"/>
        <w:ind w:firstLine="422"/>
        <w:rPr>
          <w:rFonts w:ascii="宋体" w:hAnsi="宋体" w:cs="宋体"/>
          <w:b/>
          <w:kern w:val="0"/>
          <w:szCs w:val="21"/>
        </w:rPr>
      </w:pPr>
    </w:p>
    <w:p>
      <w:pPr>
        <w:pStyle w:val="1094"/>
        <w:spacing w:line="480" w:lineRule="exact"/>
        <w:ind w:firstLine="422"/>
        <w:rPr>
          <w:rFonts w:ascii="宋体" w:hAnsi="宋体" w:cs="宋体"/>
          <w:kern w:val="0"/>
          <w:szCs w:val="21"/>
        </w:rPr>
      </w:pPr>
      <w:r>
        <w:rPr>
          <w:rFonts w:hint="eastAsia" w:ascii="宋体" w:hAnsi="宋体" w:cs="宋体"/>
          <w:b/>
          <w:kern w:val="0"/>
          <w:szCs w:val="21"/>
        </w:rPr>
        <w:t>八、违约责任</w:t>
      </w:r>
    </w:p>
    <w:p>
      <w:pPr>
        <w:pStyle w:val="1094"/>
        <w:spacing w:line="480" w:lineRule="exact"/>
        <w:rPr>
          <w:rFonts w:ascii="宋体" w:hAnsi="宋体" w:cs="宋体"/>
          <w:kern w:val="0"/>
          <w:szCs w:val="21"/>
        </w:rPr>
      </w:pPr>
      <w:r>
        <w:rPr>
          <w:rFonts w:hint="eastAsia" w:ascii="宋体" w:hAnsi="宋体" w:cs="宋体"/>
          <w:kern w:val="0"/>
          <w:szCs w:val="21"/>
        </w:rPr>
        <w:t>8.1除不可抗力或乙方违约外，甲方迟延支付首付款的，乙方可暂停本合同的履行并不承担违约责任。</w:t>
      </w:r>
    </w:p>
    <w:p>
      <w:pPr>
        <w:pStyle w:val="1094"/>
        <w:spacing w:line="480" w:lineRule="exact"/>
        <w:rPr>
          <w:rFonts w:ascii="宋体" w:hAnsi="宋体" w:cs="宋体"/>
          <w:kern w:val="0"/>
          <w:szCs w:val="21"/>
        </w:rPr>
      </w:pPr>
      <w:r>
        <w:rPr>
          <w:rFonts w:hint="eastAsia" w:ascii="宋体" w:hAnsi="宋体" w:cs="宋体"/>
          <w:kern w:val="0"/>
          <w:szCs w:val="21"/>
        </w:rPr>
        <w:t>8.2除不可抗力或乙方违约外，甲方迟延支付合同尾款的，按照中国人民银行同期逾期付款的规定支付违约金。</w:t>
      </w:r>
    </w:p>
    <w:p>
      <w:pPr>
        <w:pStyle w:val="1094"/>
        <w:spacing w:line="520" w:lineRule="exact"/>
        <w:rPr>
          <w:rFonts w:ascii="宋体" w:hAnsi="宋体" w:cs="宋体"/>
          <w:kern w:val="0"/>
          <w:szCs w:val="21"/>
        </w:rPr>
      </w:pPr>
      <w:r>
        <w:rPr>
          <w:rFonts w:hint="eastAsia" w:ascii="宋体" w:hAnsi="宋体" w:cs="宋体"/>
          <w:kern w:val="0"/>
          <w:szCs w:val="21"/>
        </w:rPr>
        <w:t>8.3除不可抗力或甲方违约外，乙方迟延交货的，应承担逾期交付的违约责任：每逾期一天，按合同总额万分之五的比例向甲方支付违约金。乙方迟延（ 30 ）日未能交付设备的，甲方有权解除合同。合同解除后，乙方应返还甲方已经支付的货款，同时，甲方有权通知银行扣回履约保函金额作为乙方支付甲方的违约金。如违约金不足以弥补甲方损失的，甲方有权要求赔偿。如甲方要求乙方继续履行合同，违约金将累计计算至乙方违约情形消除之日止。</w:t>
      </w:r>
    </w:p>
    <w:p>
      <w:pPr>
        <w:spacing w:line="520" w:lineRule="exact"/>
        <w:ind w:firstLine="420" w:firstLineChars="200"/>
        <w:rPr>
          <w:rFonts w:ascii="宋体" w:hAnsi="宋体" w:cs="宋体"/>
          <w:kern w:val="0"/>
          <w:szCs w:val="21"/>
        </w:rPr>
      </w:pPr>
      <w:r>
        <w:rPr>
          <w:rFonts w:hint="eastAsia" w:ascii="宋体" w:hAnsi="宋体" w:cs="宋体"/>
          <w:kern w:val="0"/>
          <w:szCs w:val="21"/>
        </w:rPr>
        <w:t>8.4除不可抗力或甲方违约外，乙方所供产品出现质量问题、或因第三方原因无法供货、或供货后因质量问题无法进行安装调试等情形，造成合同无法继续履行的，视为乙方根本性违约，甲方有权解除合同。合同解除后，乙方应返还甲方已经支付的货款，并向甲方支付合同总额20%的违约金。如违约金不足以弥补甲方损失的，甲方有权要求赔偿。</w:t>
      </w:r>
    </w:p>
    <w:p>
      <w:pPr>
        <w:pStyle w:val="1094"/>
        <w:spacing w:line="480" w:lineRule="exact"/>
        <w:rPr>
          <w:rFonts w:ascii="宋体" w:hAnsi="宋体" w:cs="宋体"/>
          <w:kern w:val="0"/>
          <w:szCs w:val="21"/>
        </w:rPr>
      </w:pPr>
      <w:r>
        <w:rPr>
          <w:rFonts w:hint="eastAsia" w:ascii="宋体" w:hAnsi="宋体" w:cs="宋体"/>
          <w:kern w:val="0"/>
          <w:szCs w:val="21"/>
        </w:rPr>
        <w:t>8.5乙方迟延履行合同其他义务的，每迟延一日支付甲方合同总金额万分之五的违约金。</w:t>
      </w:r>
    </w:p>
    <w:p>
      <w:pPr>
        <w:pStyle w:val="1094"/>
        <w:spacing w:line="480" w:lineRule="exact"/>
        <w:ind w:firstLine="422"/>
        <w:rPr>
          <w:rFonts w:ascii="宋体" w:hAnsi="宋体" w:cs="宋体"/>
          <w:b/>
          <w:kern w:val="0"/>
          <w:szCs w:val="21"/>
        </w:rPr>
      </w:pPr>
    </w:p>
    <w:p>
      <w:pPr>
        <w:pStyle w:val="1094"/>
        <w:spacing w:line="480" w:lineRule="exact"/>
        <w:ind w:firstLine="422"/>
        <w:rPr>
          <w:rFonts w:ascii="宋体" w:hAnsi="宋体" w:cs="宋体"/>
          <w:kern w:val="0"/>
          <w:szCs w:val="21"/>
        </w:rPr>
      </w:pPr>
      <w:r>
        <w:rPr>
          <w:rFonts w:hint="eastAsia" w:ascii="宋体" w:hAnsi="宋体" w:cs="宋体"/>
          <w:b/>
          <w:kern w:val="0"/>
          <w:szCs w:val="21"/>
        </w:rPr>
        <w:t>九、不可抗力：</w:t>
      </w:r>
    </w:p>
    <w:p>
      <w:pPr>
        <w:pStyle w:val="1094"/>
        <w:spacing w:line="480" w:lineRule="exact"/>
        <w:rPr>
          <w:rFonts w:ascii="宋体" w:hAnsi="宋体" w:cs="宋体"/>
          <w:kern w:val="0"/>
          <w:szCs w:val="21"/>
        </w:rPr>
      </w:pPr>
      <w:r>
        <w:rPr>
          <w:rFonts w:hint="eastAsia" w:ascii="宋体" w:hAnsi="宋体" w:cs="宋体"/>
          <w:kern w:val="0"/>
          <w:szCs w:val="21"/>
        </w:rPr>
        <w:t>9.1不可抗力执行《合同法》的规定。</w:t>
      </w:r>
    </w:p>
    <w:p>
      <w:pPr>
        <w:pStyle w:val="1094"/>
        <w:spacing w:line="480" w:lineRule="exact"/>
        <w:rPr>
          <w:rFonts w:ascii="宋体" w:hAnsi="宋体" w:cs="宋体"/>
          <w:kern w:val="0"/>
          <w:szCs w:val="21"/>
        </w:rPr>
      </w:pPr>
      <w:r>
        <w:rPr>
          <w:rFonts w:hint="eastAsia" w:ascii="宋体" w:hAnsi="宋体" w:cs="宋体"/>
          <w:kern w:val="0"/>
          <w:szCs w:val="21"/>
        </w:rPr>
        <w:t>9.2 因不可抗力所造成的损失，双方互不承担责任。但因一方迟延履行合同义务后遭遇不可抗力所造成的损失，应承担责任。</w:t>
      </w:r>
    </w:p>
    <w:p>
      <w:pPr>
        <w:pStyle w:val="1094"/>
        <w:spacing w:line="480" w:lineRule="exact"/>
        <w:rPr>
          <w:rFonts w:ascii="宋体" w:hAnsi="宋体" w:cs="宋体"/>
          <w:kern w:val="0"/>
          <w:szCs w:val="21"/>
        </w:rPr>
      </w:pPr>
      <w:r>
        <w:rPr>
          <w:rFonts w:hint="eastAsia" w:ascii="宋体" w:hAnsi="宋体" w:cs="宋体"/>
          <w:kern w:val="0"/>
          <w:szCs w:val="21"/>
        </w:rPr>
        <w:t>9.3政府指令、因国家对内、对外政策变化导致本合同不能履行的，比照不可抗力条款内容执行。</w:t>
      </w:r>
    </w:p>
    <w:p>
      <w:pPr>
        <w:pStyle w:val="1094"/>
        <w:spacing w:line="480" w:lineRule="exact"/>
        <w:ind w:firstLine="422"/>
        <w:rPr>
          <w:rFonts w:ascii="宋体" w:hAnsi="宋体" w:cs="宋体"/>
          <w:b/>
          <w:kern w:val="0"/>
          <w:szCs w:val="21"/>
        </w:rPr>
      </w:pPr>
    </w:p>
    <w:p>
      <w:pPr>
        <w:pStyle w:val="1094"/>
        <w:spacing w:line="480" w:lineRule="exact"/>
        <w:ind w:firstLine="422"/>
        <w:rPr>
          <w:rFonts w:ascii="宋体" w:hAnsi="宋体" w:cs="宋体"/>
          <w:kern w:val="0"/>
          <w:szCs w:val="21"/>
        </w:rPr>
      </w:pPr>
      <w:r>
        <w:rPr>
          <w:rFonts w:hint="eastAsia" w:ascii="宋体" w:hAnsi="宋体" w:cs="宋体"/>
          <w:b/>
          <w:kern w:val="0"/>
          <w:szCs w:val="21"/>
        </w:rPr>
        <w:t>十、争端的解决：</w:t>
      </w:r>
    </w:p>
    <w:p>
      <w:pPr>
        <w:pStyle w:val="1094"/>
        <w:spacing w:line="480" w:lineRule="exact"/>
        <w:rPr>
          <w:rFonts w:ascii="宋体" w:hAnsi="宋体" w:cs="宋体"/>
          <w:kern w:val="0"/>
          <w:szCs w:val="21"/>
        </w:rPr>
      </w:pPr>
      <w:r>
        <w:rPr>
          <w:rFonts w:hint="eastAsia" w:ascii="宋体" w:hAnsi="宋体" w:cs="宋体"/>
          <w:kern w:val="0"/>
          <w:szCs w:val="21"/>
        </w:rPr>
        <w:t>本合同履行过程中，甲乙双方所发生的争议，应首先友好协商解决。无法协商解决的，任何一方可向合同履行地（甲方住所地）有管辖权的人民法院提起诉讼。</w:t>
      </w:r>
    </w:p>
    <w:p>
      <w:pPr>
        <w:pStyle w:val="1094"/>
        <w:spacing w:line="480" w:lineRule="exact"/>
        <w:ind w:firstLine="422"/>
        <w:rPr>
          <w:rFonts w:ascii="宋体" w:hAnsi="宋体" w:cs="宋体"/>
          <w:b/>
          <w:kern w:val="0"/>
          <w:szCs w:val="21"/>
        </w:rPr>
      </w:pPr>
    </w:p>
    <w:p>
      <w:pPr>
        <w:pStyle w:val="1094"/>
        <w:spacing w:line="480" w:lineRule="exact"/>
        <w:ind w:firstLine="422"/>
        <w:rPr>
          <w:rFonts w:ascii="宋体" w:hAnsi="宋体" w:cs="宋体"/>
          <w:kern w:val="0"/>
          <w:szCs w:val="21"/>
        </w:rPr>
      </w:pPr>
      <w:r>
        <w:rPr>
          <w:rFonts w:hint="eastAsia" w:ascii="宋体" w:hAnsi="宋体" w:cs="宋体"/>
          <w:b/>
          <w:kern w:val="0"/>
          <w:szCs w:val="21"/>
        </w:rPr>
        <w:t>十一、合同生效：</w:t>
      </w:r>
    </w:p>
    <w:p>
      <w:pPr>
        <w:pStyle w:val="1094"/>
        <w:spacing w:line="480" w:lineRule="exact"/>
        <w:rPr>
          <w:rFonts w:ascii="宋体" w:hAnsi="宋体" w:cs="宋体"/>
          <w:kern w:val="0"/>
          <w:szCs w:val="21"/>
        </w:rPr>
      </w:pPr>
      <w:r>
        <w:rPr>
          <w:rFonts w:hint="eastAsia" w:ascii="宋体" w:hAnsi="宋体" w:cs="宋体"/>
          <w:kern w:val="0"/>
          <w:szCs w:val="21"/>
        </w:rPr>
        <w:t>11.1 本合同经双方签字、盖章后生效，至双方义务履行完毕终止。</w:t>
      </w:r>
    </w:p>
    <w:p>
      <w:pPr>
        <w:pStyle w:val="1094"/>
        <w:spacing w:line="480" w:lineRule="exact"/>
        <w:rPr>
          <w:rFonts w:ascii="宋体" w:hAnsi="宋体" w:cs="宋体"/>
          <w:kern w:val="0"/>
          <w:szCs w:val="21"/>
        </w:rPr>
      </w:pPr>
      <w:r>
        <w:rPr>
          <w:rFonts w:hint="eastAsia" w:ascii="宋体" w:hAnsi="宋体" w:cs="宋体"/>
          <w:kern w:val="0"/>
          <w:szCs w:val="21"/>
        </w:rPr>
        <w:t>11.2乙方没有在本合同约定的期限内提供履约保函的，本合同可终止，甲方可另行采购。</w:t>
      </w:r>
    </w:p>
    <w:p>
      <w:pPr>
        <w:pStyle w:val="1094"/>
        <w:spacing w:line="480" w:lineRule="exact"/>
        <w:ind w:firstLine="422"/>
        <w:rPr>
          <w:rFonts w:ascii="宋体" w:hAnsi="宋体" w:cs="宋体"/>
          <w:b/>
          <w:kern w:val="0"/>
          <w:szCs w:val="21"/>
        </w:rPr>
      </w:pPr>
    </w:p>
    <w:p>
      <w:pPr>
        <w:pStyle w:val="1094"/>
        <w:spacing w:line="480" w:lineRule="exact"/>
        <w:ind w:firstLine="422"/>
        <w:rPr>
          <w:rFonts w:ascii="宋体" w:hAnsi="宋体" w:cs="宋体"/>
          <w:kern w:val="0"/>
          <w:szCs w:val="21"/>
        </w:rPr>
      </w:pPr>
      <w:r>
        <w:rPr>
          <w:rFonts w:hint="eastAsia" w:ascii="宋体" w:hAnsi="宋体" w:cs="宋体"/>
          <w:b/>
          <w:kern w:val="0"/>
          <w:szCs w:val="21"/>
        </w:rPr>
        <w:t>十二、其他</w:t>
      </w:r>
    </w:p>
    <w:p>
      <w:pPr>
        <w:pStyle w:val="1094"/>
        <w:spacing w:line="480" w:lineRule="exact"/>
        <w:rPr>
          <w:rFonts w:ascii="宋体" w:hAnsi="宋体" w:cs="宋体"/>
          <w:kern w:val="0"/>
          <w:szCs w:val="21"/>
        </w:rPr>
      </w:pPr>
      <w:r>
        <w:rPr>
          <w:rFonts w:hint="eastAsia" w:ascii="宋体" w:hAnsi="宋体" w:cs="宋体"/>
          <w:kern w:val="0"/>
          <w:szCs w:val="21"/>
        </w:rPr>
        <w:t>12.1其他未尽事宜，双方友好协商后签署补充协议。未经协商擅自变更行为无效。</w:t>
      </w:r>
    </w:p>
    <w:p>
      <w:pPr>
        <w:pStyle w:val="1094"/>
        <w:spacing w:line="480" w:lineRule="exact"/>
        <w:rPr>
          <w:rFonts w:ascii="宋体" w:hAnsi="宋体" w:cs="宋体"/>
          <w:kern w:val="0"/>
          <w:szCs w:val="21"/>
        </w:rPr>
      </w:pPr>
      <w:r>
        <w:rPr>
          <w:rFonts w:hint="eastAsia" w:ascii="宋体" w:hAnsi="宋体" w:cs="宋体"/>
          <w:kern w:val="0"/>
          <w:szCs w:val="21"/>
        </w:rPr>
        <w:t>12.2本合同一式（  ） 份，甲方（   ）份，乙方（   ）份，具同等法律效力。</w:t>
      </w:r>
    </w:p>
    <w:p>
      <w:pPr>
        <w:pStyle w:val="1094"/>
        <w:spacing w:line="480" w:lineRule="exact"/>
        <w:rPr>
          <w:rFonts w:ascii="宋体" w:hAnsi="宋体" w:cs="宋体"/>
          <w:kern w:val="0"/>
          <w:szCs w:val="21"/>
        </w:rPr>
      </w:pPr>
      <w:r>
        <w:rPr>
          <w:rFonts w:hint="eastAsia" w:ascii="宋体" w:hAnsi="宋体" w:cs="宋体"/>
          <w:kern w:val="0"/>
          <w:szCs w:val="21"/>
        </w:rPr>
        <w:t>12.3 附件为本合同不可分割的组成部分，与本合同具有同等法律效力。</w:t>
      </w:r>
    </w:p>
    <w:p>
      <w:pPr>
        <w:pStyle w:val="1094"/>
        <w:spacing w:line="480" w:lineRule="exact"/>
        <w:rPr>
          <w:rFonts w:ascii="宋体" w:hAnsi="宋体" w:cs="宋体"/>
          <w:kern w:val="0"/>
          <w:szCs w:val="21"/>
        </w:rPr>
      </w:pPr>
      <w:r>
        <w:rPr>
          <w:rFonts w:hint="eastAsia" w:ascii="宋体" w:hAnsi="宋体" w:cs="宋体"/>
          <w:kern w:val="0"/>
          <w:szCs w:val="21"/>
        </w:rPr>
        <w:t>12.4招标文件、中标人的投标文件、中标通知书及相应的澄清文件作为本合同的组成文件，以公示文件为准，本合同不再另附。</w:t>
      </w:r>
    </w:p>
    <w:p>
      <w:pPr>
        <w:pStyle w:val="1094"/>
        <w:spacing w:line="480" w:lineRule="exact"/>
        <w:rPr>
          <w:rFonts w:ascii="宋体" w:hAnsi="宋体" w:cs="宋体"/>
          <w:kern w:val="0"/>
          <w:szCs w:val="21"/>
        </w:rPr>
      </w:pPr>
      <w:r>
        <w:rPr>
          <w:rFonts w:hint="eastAsia" w:ascii="宋体" w:hAnsi="宋体" w:cs="宋体"/>
          <w:kern w:val="0"/>
          <w:szCs w:val="21"/>
        </w:rPr>
        <w:t>12.5 本合同不涉及分包项目。</w:t>
      </w:r>
    </w:p>
    <w:p>
      <w:pPr>
        <w:pStyle w:val="1094"/>
        <w:spacing w:line="480" w:lineRule="exact"/>
        <w:rPr>
          <w:rFonts w:ascii="宋体" w:hAnsi="宋体" w:cs="宋体"/>
          <w:kern w:val="0"/>
          <w:szCs w:val="21"/>
        </w:rPr>
      </w:pPr>
      <w:r>
        <w:rPr>
          <w:rFonts w:hint="eastAsia" w:ascii="宋体" w:hAnsi="宋体" w:cs="宋体"/>
          <w:kern w:val="0"/>
          <w:szCs w:val="21"/>
        </w:rPr>
        <w:t>12.6 除本合同另有约定外，本合同天/日均为自然日。</w:t>
      </w:r>
    </w:p>
    <w:p>
      <w:pPr>
        <w:pStyle w:val="1094"/>
        <w:spacing w:line="480" w:lineRule="exact"/>
        <w:rPr>
          <w:rFonts w:ascii="宋体" w:hAnsi="宋体" w:cs="宋体"/>
          <w:kern w:val="0"/>
          <w:szCs w:val="21"/>
        </w:rPr>
      </w:pPr>
      <w:r>
        <w:rPr>
          <w:rFonts w:hint="eastAsia" w:ascii="宋体" w:hAnsi="宋体" w:cs="宋体"/>
          <w:kern w:val="0"/>
          <w:szCs w:val="21"/>
        </w:rPr>
        <w:t>12.7合同首部写明的联系方式已得到双方确认，如有变更，变更方应在变更后48小时内书面通知对方，否则，视为没有变更。合同履行过程中的往来函件应以书面方式送达对方：以邮寄方式送达的，自邮件送出后36小时视为送达；以电子邮件方式送达的，应使用本合同固定邮箱地址发送，未退信视为送达。</w:t>
      </w:r>
    </w:p>
    <w:p>
      <w:pPr>
        <w:pStyle w:val="1094"/>
        <w:spacing w:line="480" w:lineRule="exact"/>
        <w:rPr>
          <w:rFonts w:ascii="宋体" w:hAnsi="宋体" w:cs="宋体"/>
          <w:kern w:val="0"/>
          <w:szCs w:val="21"/>
        </w:rPr>
      </w:pPr>
    </w:p>
    <w:p>
      <w:pPr>
        <w:spacing w:line="520" w:lineRule="exact"/>
        <w:rPr>
          <w:rFonts w:ascii="宋体" w:hAnsi="宋体" w:cs="宋体"/>
          <w:szCs w:val="21"/>
        </w:rPr>
      </w:pPr>
      <w:r>
        <w:rPr>
          <w:rFonts w:hint="eastAsia" w:ascii="宋体" w:hAnsi="宋体" w:cs="宋体"/>
          <w:szCs w:val="21"/>
        </w:rPr>
        <w:t>附件1：技术规格及配置清单</w:t>
      </w:r>
    </w:p>
    <w:p>
      <w:pPr>
        <w:spacing w:line="520" w:lineRule="exact"/>
        <w:rPr>
          <w:rFonts w:ascii="宋体" w:hAnsi="宋体" w:cs="宋体"/>
          <w:szCs w:val="21"/>
        </w:rPr>
      </w:pPr>
      <w:r>
        <w:rPr>
          <w:rFonts w:hint="eastAsia" w:ascii="宋体" w:hAnsi="宋体" w:cs="宋体"/>
          <w:szCs w:val="21"/>
        </w:rPr>
        <w:t>附件2：售后服务承诺书（加盖服务商公章）</w:t>
      </w:r>
    </w:p>
    <w:p>
      <w:pPr>
        <w:spacing w:line="520" w:lineRule="exact"/>
        <w:rPr>
          <w:rFonts w:ascii="宋体" w:hAnsi="宋体" w:cs="宋体"/>
          <w:szCs w:val="21"/>
        </w:rPr>
      </w:pPr>
      <w:r>
        <w:rPr>
          <w:rFonts w:hint="eastAsia" w:ascii="宋体" w:hAnsi="宋体" w:cs="宋体"/>
          <w:szCs w:val="21"/>
        </w:rPr>
        <w:t>附件3：收货确认表</w:t>
      </w:r>
    </w:p>
    <w:p>
      <w:pPr>
        <w:spacing w:line="520" w:lineRule="exact"/>
        <w:rPr>
          <w:rFonts w:ascii="宋体" w:hAnsi="宋体" w:cs="宋体"/>
          <w:szCs w:val="21"/>
        </w:rPr>
      </w:pPr>
      <w:r>
        <w:rPr>
          <w:rFonts w:hint="eastAsia" w:ascii="宋体" w:hAnsi="宋体" w:cs="宋体"/>
          <w:szCs w:val="21"/>
        </w:rPr>
        <w:t>附加4：验收报告</w:t>
      </w:r>
    </w:p>
    <w:p>
      <w:pPr>
        <w:spacing w:line="520" w:lineRule="exact"/>
        <w:rPr>
          <w:rFonts w:ascii="宋体" w:hAnsi="宋体" w:cs="宋体"/>
          <w:szCs w:val="21"/>
        </w:rPr>
      </w:pPr>
      <w:r>
        <w:rPr>
          <w:rFonts w:hint="eastAsia" w:ascii="宋体" w:hAnsi="宋体" w:cs="宋体"/>
          <w:szCs w:val="21"/>
        </w:rPr>
        <w:t>附件5：履约保证金保函</w:t>
      </w:r>
    </w:p>
    <w:p>
      <w:pPr>
        <w:spacing w:before="120" w:beforeLines="50" w:line="360" w:lineRule="auto"/>
        <w:ind w:left="1"/>
        <w:rPr>
          <w:rFonts w:ascii="宋体" w:hAnsi="宋体" w:cs="宋体"/>
          <w:kern w:val="0"/>
          <w:szCs w:val="21"/>
        </w:rPr>
      </w:pPr>
      <w:r>
        <w:rPr>
          <w:rFonts w:hint="eastAsia" w:ascii="宋体" w:hAnsi="宋体" w:cs="宋体"/>
          <w:szCs w:val="21"/>
        </w:rPr>
        <w:t>附件6：甲乙方确认的验收方案</w:t>
      </w:r>
    </w:p>
    <w:p>
      <w:pPr>
        <w:spacing w:line="480" w:lineRule="auto"/>
        <w:ind w:right="420"/>
        <w:rPr>
          <w:rFonts w:ascii="宋体" w:hAnsi="宋体" w:cs="宋体"/>
          <w:kern w:val="0"/>
          <w:szCs w:val="21"/>
        </w:rPr>
      </w:pPr>
      <w:r>
        <w:rPr>
          <w:rFonts w:hint="eastAsia" w:ascii="宋体" w:hAnsi="宋体" w:cs="宋体"/>
          <w:kern w:val="0"/>
          <w:szCs w:val="21"/>
        </w:rPr>
        <w:t>附件7：采购文件、投标/应答文件，作为本合同的组成部分,此处不再另附。</w:t>
      </w:r>
    </w:p>
    <w:p>
      <w:pPr>
        <w:pStyle w:val="1094"/>
        <w:spacing w:line="480" w:lineRule="exact"/>
        <w:ind w:firstLine="0" w:firstLineChars="0"/>
        <w:rPr>
          <w:rFonts w:ascii="宋体" w:hAnsi="宋体" w:cs="宋体"/>
          <w:kern w:val="0"/>
          <w:szCs w:val="21"/>
        </w:rPr>
      </w:pPr>
    </w:p>
    <w:p>
      <w:pPr>
        <w:pStyle w:val="1094"/>
        <w:spacing w:line="480" w:lineRule="exact"/>
        <w:ind w:firstLine="0" w:firstLineChars="0"/>
        <w:rPr>
          <w:rFonts w:ascii="宋体" w:hAnsi="宋体" w:cs="宋体"/>
          <w:kern w:val="0"/>
          <w:szCs w:val="21"/>
        </w:rPr>
      </w:pPr>
      <w:r>
        <w:rPr>
          <w:rFonts w:hint="eastAsia" w:ascii="宋体" w:hAnsi="宋体" w:cs="宋体"/>
          <w:kern w:val="0"/>
          <w:szCs w:val="21"/>
        </w:rPr>
        <w:t>（以下无正文）</w:t>
      </w:r>
    </w:p>
    <w:p>
      <w:pPr>
        <w:pStyle w:val="1094"/>
        <w:spacing w:line="480" w:lineRule="exact"/>
        <w:ind w:firstLine="0" w:firstLineChars="0"/>
        <w:rPr>
          <w:rFonts w:ascii="宋体" w:hAnsi="宋体" w:cs="宋体"/>
          <w:kern w:val="0"/>
          <w:szCs w:val="21"/>
        </w:rPr>
      </w:pPr>
    </w:p>
    <w:p>
      <w:pPr>
        <w:pStyle w:val="1094"/>
        <w:spacing w:line="480" w:lineRule="exact"/>
        <w:ind w:firstLine="0" w:firstLineChars="0"/>
        <w:rPr>
          <w:rFonts w:ascii="宋体" w:hAnsi="宋体" w:cs="宋体"/>
          <w:kern w:val="0"/>
          <w:szCs w:val="21"/>
        </w:rPr>
      </w:pPr>
    </w:p>
    <w:p>
      <w:pPr>
        <w:pStyle w:val="1094"/>
        <w:spacing w:line="480" w:lineRule="exact"/>
        <w:ind w:firstLine="0" w:firstLineChars="0"/>
        <w:rPr>
          <w:rFonts w:ascii="宋体" w:hAnsi="宋体" w:cs="宋体"/>
          <w:kern w:val="0"/>
          <w:szCs w:val="21"/>
        </w:rPr>
      </w:pPr>
      <w:r>
        <w:rPr>
          <w:rFonts w:hint="eastAsia" w:ascii="宋体" w:hAnsi="宋体" w:cs="宋体"/>
          <w:kern w:val="0"/>
          <w:szCs w:val="21"/>
        </w:rPr>
        <w:t xml:space="preserve">甲方：                               乙方： </w:t>
      </w:r>
    </w:p>
    <w:p>
      <w:pPr>
        <w:pStyle w:val="1094"/>
        <w:spacing w:line="480" w:lineRule="exact"/>
        <w:ind w:firstLine="0" w:firstLineChars="0"/>
        <w:rPr>
          <w:rFonts w:ascii="宋体" w:hAnsi="宋体" w:cs="宋体"/>
          <w:kern w:val="0"/>
          <w:szCs w:val="21"/>
        </w:rPr>
      </w:pPr>
      <w:r>
        <w:rPr>
          <w:rFonts w:hint="eastAsia" w:ascii="宋体" w:hAnsi="宋体" w:cs="宋体"/>
          <w:kern w:val="0"/>
          <w:szCs w:val="21"/>
        </w:rPr>
        <w:t>（盖章）                             （盖章）</w:t>
      </w:r>
    </w:p>
    <w:p>
      <w:pPr>
        <w:pStyle w:val="1094"/>
        <w:spacing w:line="480" w:lineRule="exact"/>
        <w:ind w:firstLine="0" w:firstLineChars="0"/>
        <w:rPr>
          <w:rFonts w:ascii="宋体" w:hAnsi="宋体" w:cs="宋体"/>
          <w:kern w:val="0"/>
          <w:szCs w:val="21"/>
        </w:rPr>
      </w:pPr>
      <w:r>
        <w:rPr>
          <w:rFonts w:hint="eastAsia" w:ascii="宋体" w:hAnsi="宋体" w:cs="宋体"/>
          <w:kern w:val="0"/>
          <w:szCs w:val="21"/>
        </w:rPr>
        <w:t>法定代表人签字：                     法定代表人签字：</w:t>
      </w:r>
    </w:p>
    <w:p>
      <w:pPr>
        <w:pStyle w:val="1094"/>
        <w:spacing w:line="480" w:lineRule="exact"/>
        <w:ind w:firstLine="0" w:firstLineChars="0"/>
        <w:rPr>
          <w:rFonts w:ascii="宋体" w:hAnsi="宋体" w:cs="宋体"/>
          <w:kern w:val="0"/>
          <w:szCs w:val="21"/>
        </w:rPr>
      </w:pPr>
      <w:r>
        <w:rPr>
          <w:rFonts w:hint="eastAsia" w:ascii="宋体" w:hAnsi="宋体" w:cs="宋体"/>
          <w:kern w:val="0"/>
          <w:szCs w:val="21"/>
        </w:rPr>
        <w:t>或委托代理人签字：                   或委托代理人签字：</w:t>
      </w:r>
    </w:p>
    <w:p>
      <w:pPr>
        <w:pStyle w:val="1094"/>
        <w:spacing w:line="480" w:lineRule="exact"/>
        <w:ind w:firstLine="0" w:firstLineChars="0"/>
        <w:rPr>
          <w:rFonts w:ascii="宋体" w:hAnsi="宋体" w:cs="宋体"/>
          <w:kern w:val="0"/>
          <w:szCs w:val="21"/>
        </w:rPr>
      </w:pPr>
      <w:r>
        <w:rPr>
          <w:rFonts w:hint="eastAsia" w:ascii="宋体" w:hAnsi="宋体" w:cs="宋体"/>
          <w:kern w:val="0"/>
          <w:szCs w:val="21"/>
        </w:rPr>
        <w:t>签字日期：    年   月   日           签字日期：    年   月   日</w:t>
      </w:r>
    </w:p>
    <w:p>
      <w:pPr>
        <w:jc w:val="center"/>
        <w:rPr>
          <w:rFonts w:ascii="宋体" w:hAnsi="宋体" w:cs="宋体"/>
          <w:kern w:val="0"/>
          <w:sz w:val="24"/>
          <w:szCs w:val="24"/>
        </w:rPr>
      </w:pPr>
    </w:p>
    <w:p>
      <w:pPr>
        <w:jc w:val="center"/>
        <w:rPr>
          <w:rFonts w:ascii="宋体" w:hAnsi="宋体" w:cs="宋体"/>
          <w:kern w:val="0"/>
          <w:sz w:val="24"/>
          <w:szCs w:val="24"/>
        </w:rPr>
      </w:pPr>
    </w:p>
    <w:p>
      <w:pPr>
        <w:jc w:val="left"/>
        <w:rPr>
          <w:rFonts w:ascii="华文仿宋" w:hAnsi="华文仿宋" w:eastAsia="华文仿宋"/>
          <w:sz w:val="28"/>
          <w:szCs w:val="28"/>
        </w:rPr>
      </w:pPr>
      <w:r>
        <w:rPr>
          <w:rFonts w:hint="eastAsia" w:ascii="华文仿宋" w:hAnsi="华文仿宋" w:eastAsia="华文仿宋"/>
          <w:sz w:val="28"/>
          <w:szCs w:val="28"/>
          <w:highlight w:val="yellow"/>
        </w:rPr>
        <w:t>附件1：技术规格及配置清单</w:t>
      </w:r>
    </w:p>
    <w:tbl>
      <w:tblPr>
        <w:tblStyle w:val="60"/>
        <w:tblpPr w:leftFromText="180" w:rightFromText="180" w:vertAnchor="text" w:horzAnchor="margin" w:tblpY="779"/>
        <w:tblOverlap w:val="never"/>
        <w:tblW w:w="91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760"/>
        <w:gridCol w:w="4590"/>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7" w:type="dxa"/>
            <w:vAlign w:val="center"/>
          </w:tcPr>
          <w:p>
            <w:pPr>
              <w:jc w:val="center"/>
              <w:rPr>
                <w:b/>
                <w:bCs/>
                <w:color w:val="000000"/>
              </w:rPr>
            </w:pPr>
            <w:r>
              <w:rPr>
                <w:rFonts w:hint="eastAsia"/>
                <w:b/>
                <w:bCs/>
                <w:color w:val="000000"/>
              </w:rPr>
              <w:t>品目号</w:t>
            </w:r>
          </w:p>
        </w:tc>
        <w:tc>
          <w:tcPr>
            <w:tcW w:w="2760" w:type="dxa"/>
            <w:vAlign w:val="center"/>
          </w:tcPr>
          <w:p>
            <w:pPr>
              <w:jc w:val="center"/>
              <w:rPr>
                <w:b/>
                <w:bCs/>
                <w:color w:val="000000"/>
              </w:rPr>
            </w:pPr>
            <w:r>
              <w:rPr>
                <w:rFonts w:hint="eastAsia"/>
                <w:b/>
                <w:bCs/>
                <w:color w:val="000000"/>
              </w:rPr>
              <w:t>设备名称</w:t>
            </w:r>
          </w:p>
        </w:tc>
        <w:tc>
          <w:tcPr>
            <w:tcW w:w="4590" w:type="dxa"/>
            <w:vAlign w:val="center"/>
          </w:tcPr>
          <w:p>
            <w:pPr>
              <w:jc w:val="center"/>
              <w:rPr>
                <w:b/>
                <w:bCs/>
                <w:color w:val="000000"/>
              </w:rPr>
            </w:pPr>
            <w:r>
              <w:rPr>
                <w:rFonts w:hint="eastAsia"/>
                <w:b/>
                <w:bCs/>
                <w:color w:val="000000"/>
              </w:rPr>
              <w:t>配置内容（每台/套）</w:t>
            </w:r>
          </w:p>
        </w:tc>
        <w:tc>
          <w:tcPr>
            <w:tcW w:w="846" w:type="dxa"/>
            <w:vAlign w:val="center"/>
          </w:tcPr>
          <w:p>
            <w:pPr>
              <w:jc w:val="center"/>
              <w:rPr>
                <w:b/>
                <w:bCs/>
                <w:color w:val="000000"/>
              </w:rPr>
            </w:pPr>
            <w:r>
              <w:rPr>
                <w:rFonts w:hint="eastAsia"/>
                <w:b/>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7" w:type="dxa"/>
            <w:vAlign w:val="center"/>
          </w:tcPr>
          <w:p>
            <w:pPr>
              <w:jc w:val="center"/>
              <w:rPr>
                <w:b/>
                <w:bCs/>
                <w:color w:val="000000"/>
              </w:rPr>
            </w:pPr>
          </w:p>
        </w:tc>
        <w:tc>
          <w:tcPr>
            <w:tcW w:w="2760" w:type="dxa"/>
            <w:vAlign w:val="center"/>
          </w:tcPr>
          <w:p>
            <w:pPr>
              <w:jc w:val="center"/>
              <w:rPr>
                <w:b/>
                <w:bCs/>
                <w:color w:val="000000"/>
              </w:rPr>
            </w:pPr>
          </w:p>
        </w:tc>
        <w:tc>
          <w:tcPr>
            <w:tcW w:w="4590" w:type="dxa"/>
            <w:vAlign w:val="center"/>
          </w:tcPr>
          <w:p>
            <w:pPr>
              <w:jc w:val="center"/>
              <w:rPr>
                <w:b/>
                <w:bCs/>
                <w:color w:val="000000"/>
              </w:rPr>
            </w:pPr>
          </w:p>
        </w:tc>
        <w:tc>
          <w:tcPr>
            <w:tcW w:w="846" w:type="dxa"/>
            <w:vAlign w:val="center"/>
          </w:tcPr>
          <w:p>
            <w:pPr>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7" w:type="dxa"/>
            <w:vAlign w:val="center"/>
          </w:tcPr>
          <w:p>
            <w:pPr>
              <w:jc w:val="center"/>
              <w:rPr>
                <w:b/>
                <w:bCs/>
                <w:color w:val="000000"/>
              </w:rPr>
            </w:pPr>
          </w:p>
          <w:p>
            <w:pPr>
              <w:jc w:val="center"/>
              <w:rPr>
                <w:b/>
                <w:bCs/>
                <w:color w:val="000000"/>
              </w:rPr>
            </w:pPr>
          </w:p>
          <w:p>
            <w:pPr>
              <w:jc w:val="center"/>
              <w:rPr>
                <w:b/>
                <w:bCs/>
                <w:color w:val="000000"/>
              </w:rPr>
            </w:pPr>
          </w:p>
          <w:p>
            <w:pPr>
              <w:jc w:val="center"/>
              <w:rPr>
                <w:b/>
                <w:bCs/>
                <w:color w:val="000000"/>
              </w:rPr>
            </w:pPr>
          </w:p>
          <w:p>
            <w:pPr>
              <w:jc w:val="center"/>
              <w:rPr>
                <w:b/>
                <w:bCs/>
                <w:color w:val="000000"/>
              </w:rPr>
            </w:pPr>
          </w:p>
          <w:p>
            <w:pPr>
              <w:jc w:val="center"/>
              <w:rPr>
                <w:b/>
                <w:bCs/>
                <w:color w:val="000000"/>
              </w:rPr>
            </w:pPr>
          </w:p>
          <w:p>
            <w:pPr>
              <w:jc w:val="center"/>
              <w:rPr>
                <w:b/>
                <w:bCs/>
                <w:color w:val="000000"/>
              </w:rPr>
            </w:pPr>
          </w:p>
          <w:p>
            <w:pPr>
              <w:jc w:val="center"/>
              <w:rPr>
                <w:b/>
                <w:bCs/>
                <w:color w:val="000000"/>
              </w:rPr>
            </w:pPr>
          </w:p>
          <w:p>
            <w:pPr>
              <w:jc w:val="center"/>
              <w:rPr>
                <w:b/>
                <w:bCs/>
                <w:color w:val="000000"/>
              </w:rPr>
            </w:pPr>
          </w:p>
          <w:p>
            <w:pPr>
              <w:jc w:val="center"/>
              <w:rPr>
                <w:b/>
                <w:bCs/>
                <w:color w:val="000000"/>
              </w:rPr>
            </w:pPr>
          </w:p>
        </w:tc>
        <w:tc>
          <w:tcPr>
            <w:tcW w:w="2760" w:type="dxa"/>
            <w:vAlign w:val="center"/>
          </w:tcPr>
          <w:p>
            <w:pPr>
              <w:jc w:val="center"/>
              <w:rPr>
                <w:b/>
                <w:bCs/>
                <w:color w:val="000000"/>
              </w:rPr>
            </w:pPr>
          </w:p>
        </w:tc>
        <w:tc>
          <w:tcPr>
            <w:tcW w:w="4590" w:type="dxa"/>
            <w:vAlign w:val="center"/>
          </w:tcPr>
          <w:p>
            <w:pPr>
              <w:jc w:val="center"/>
              <w:rPr>
                <w:b/>
                <w:bCs/>
                <w:color w:val="000000"/>
              </w:rPr>
            </w:pPr>
          </w:p>
        </w:tc>
        <w:tc>
          <w:tcPr>
            <w:tcW w:w="846" w:type="dxa"/>
            <w:vAlign w:val="center"/>
          </w:tcPr>
          <w:p>
            <w:pPr>
              <w:jc w:val="center"/>
              <w:rPr>
                <w:b/>
                <w:bCs/>
                <w:color w:val="000000"/>
              </w:rPr>
            </w:pPr>
          </w:p>
        </w:tc>
      </w:tr>
    </w:tbl>
    <w:p>
      <w:pPr>
        <w:pStyle w:val="56"/>
        <w:jc w:val="both"/>
        <w:rPr>
          <w:rFonts w:ascii="宋体" w:hAnsi="宋体" w:cs="宋体"/>
          <w:sz w:val="36"/>
        </w:rPr>
      </w:pPr>
    </w:p>
    <w:p>
      <w:pPr>
        <w:spacing w:line="520" w:lineRule="exact"/>
        <w:rPr>
          <w:rFonts w:ascii="华文仿宋" w:hAnsi="华文仿宋" w:eastAsia="华文仿宋"/>
          <w:sz w:val="28"/>
          <w:szCs w:val="28"/>
          <w:highlight w:val="yellow"/>
        </w:rPr>
      </w:pPr>
    </w:p>
    <w:p>
      <w:pPr>
        <w:spacing w:line="520" w:lineRule="exact"/>
        <w:rPr>
          <w:rFonts w:ascii="华文仿宋" w:hAnsi="华文仿宋" w:eastAsia="华文仿宋"/>
          <w:sz w:val="28"/>
          <w:szCs w:val="28"/>
          <w:highlight w:val="yellow"/>
        </w:rPr>
      </w:pPr>
    </w:p>
    <w:p>
      <w:pPr>
        <w:spacing w:line="520" w:lineRule="exact"/>
        <w:rPr>
          <w:rFonts w:ascii="华文仿宋" w:hAnsi="华文仿宋" w:eastAsia="华文仿宋"/>
          <w:sz w:val="28"/>
          <w:szCs w:val="28"/>
          <w:highlight w:val="yellow"/>
        </w:rPr>
      </w:pPr>
    </w:p>
    <w:p>
      <w:pPr>
        <w:spacing w:line="520" w:lineRule="exact"/>
        <w:rPr>
          <w:rFonts w:ascii="华文仿宋" w:hAnsi="华文仿宋" w:eastAsia="华文仿宋"/>
          <w:sz w:val="28"/>
          <w:szCs w:val="28"/>
          <w:highlight w:val="yellow"/>
        </w:rPr>
      </w:pPr>
    </w:p>
    <w:p>
      <w:pPr>
        <w:spacing w:line="520" w:lineRule="exact"/>
        <w:rPr>
          <w:rFonts w:ascii="华文仿宋" w:hAnsi="华文仿宋" w:eastAsia="华文仿宋"/>
          <w:sz w:val="28"/>
          <w:szCs w:val="28"/>
          <w:highlight w:val="yellow"/>
        </w:rPr>
      </w:pPr>
    </w:p>
    <w:p>
      <w:pPr>
        <w:spacing w:line="520" w:lineRule="exact"/>
        <w:rPr>
          <w:rFonts w:ascii="华文仿宋" w:hAnsi="华文仿宋" w:eastAsia="华文仿宋"/>
          <w:sz w:val="28"/>
          <w:szCs w:val="28"/>
          <w:highlight w:val="yellow"/>
        </w:rPr>
      </w:pPr>
    </w:p>
    <w:p>
      <w:pPr>
        <w:spacing w:line="520" w:lineRule="exact"/>
        <w:rPr>
          <w:rFonts w:ascii="华文仿宋" w:hAnsi="华文仿宋" w:eastAsia="华文仿宋"/>
          <w:sz w:val="28"/>
          <w:szCs w:val="28"/>
          <w:highlight w:val="yellow"/>
        </w:rPr>
      </w:pPr>
    </w:p>
    <w:p>
      <w:pPr>
        <w:spacing w:line="520" w:lineRule="exact"/>
        <w:rPr>
          <w:rFonts w:ascii="华文仿宋" w:hAnsi="华文仿宋" w:eastAsia="华文仿宋"/>
          <w:sz w:val="28"/>
          <w:szCs w:val="28"/>
        </w:rPr>
      </w:pPr>
      <w:r>
        <w:rPr>
          <w:rFonts w:hint="eastAsia" w:ascii="华文仿宋" w:hAnsi="华文仿宋" w:eastAsia="华文仿宋"/>
          <w:sz w:val="28"/>
          <w:szCs w:val="28"/>
          <w:highlight w:val="yellow"/>
        </w:rPr>
        <w:t>附件2：售后服务承诺书（加盖服务商公章）</w:t>
      </w:r>
    </w:p>
    <w:p>
      <w:pPr>
        <w:spacing w:before="120" w:beforeLines="50" w:line="360" w:lineRule="auto"/>
        <w:jc w:val="center"/>
        <w:rPr>
          <w:rFonts w:ascii="宋体" w:hAnsi="宋体" w:cs="宋体"/>
          <w:bCs/>
          <w:kern w:val="0"/>
          <w:sz w:val="32"/>
          <w:szCs w:val="32"/>
          <w:u w:val="single"/>
        </w:rPr>
      </w:pPr>
      <w:r>
        <w:rPr>
          <w:rFonts w:hint="eastAsia" w:ascii="宋体" w:hAnsi="宋体" w:cs="宋体"/>
          <w:bCs/>
          <w:kern w:val="0"/>
          <w:sz w:val="32"/>
          <w:szCs w:val="32"/>
          <w:u w:val="single"/>
        </w:rPr>
        <w:t>售后服务承诺</w:t>
      </w: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before="120" w:beforeLines="50" w:line="360" w:lineRule="auto"/>
        <w:jc w:val="center"/>
        <w:rPr>
          <w:rFonts w:ascii="宋体" w:hAnsi="宋体" w:cs="宋体"/>
          <w:bCs/>
          <w:kern w:val="0"/>
          <w:sz w:val="32"/>
          <w:szCs w:val="32"/>
          <w:u w:val="single"/>
        </w:rPr>
      </w:pPr>
    </w:p>
    <w:p>
      <w:pPr>
        <w:spacing w:line="520" w:lineRule="exact"/>
        <w:rPr>
          <w:rFonts w:ascii="华文仿宋" w:hAnsi="华文仿宋" w:eastAsia="华文仿宋"/>
          <w:sz w:val="28"/>
          <w:szCs w:val="28"/>
        </w:rPr>
      </w:pPr>
      <w:r>
        <w:rPr>
          <w:rFonts w:hint="eastAsia" w:ascii="华文仿宋" w:hAnsi="华文仿宋" w:eastAsia="华文仿宋"/>
          <w:sz w:val="28"/>
          <w:szCs w:val="28"/>
        </w:rPr>
        <w:t>附件3</w:t>
      </w:r>
    </w:p>
    <w:p>
      <w:pPr>
        <w:spacing w:line="520" w:lineRule="exact"/>
        <w:jc w:val="center"/>
        <w:rPr>
          <w:rFonts w:ascii="华文仿宋" w:hAnsi="华文仿宋" w:eastAsia="华文仿宋"/>
          <w:sz w:val="28"/>
          <w:szCs w:val="28"/>
        </w:rPr>
      </w:pPr>
      <w:r>
        <w:rPr>
          <w:rFonts w:hint="eastAsia" w:ascii="华文仿宋" w:hAnsi="华文仿宋" w:eastAsia="华文仿宋"/>
          <w:sz w:val="28"/>
          <w:szCs w:val="28"/>
        </w:rPr>
        <w:t>收 货 确 认 表</w:t>
      </w:r>
    </w:p>
    <w:p>
      <w:pPr>
        <w:spacing w:line="520" w:lineRule="exact"/>
        <w:rPr>
          <w:rFonts w:ascii="华文仿宋" w:hAnsi="华文仿宋" w:eastAsia="华文仿宋"/>
          <w:sz w:val="28"/>
          <w:szCs w:val="28"/>
        </w:rPr>
      </w:pPr>
    </w:p>
    <w:tbl>
      <w:tblPr>
        <w:tblStyle w:val="60"/>
        <w:tblW w:w="9039" w:type="dxa"/>
        <w:tblInd w:w="0" w:type="dxa"/>
        <w:tblLayout w:type="fixed"/>
        <w:tblCellMar>
          <w:top w:w="0" w:type="dxa"/>
          <w:left w:w="108" w:type="dxa"/>
          <w:bottom w:w="0" w:type="dxa"/>
          <w:right w:w="108" w:type="dxa"/>
        </w:tblCellMar>
      </w:tblPr>
      <w:tblGrid>
        <w:gridCol w:w="1992"/>
        <w:gridCol w:w="2417"/>
        <w:gridCol w:w="1372"/>
        <w:gridCol w:w="3258"/>
      </w:tblGrid>
      <w:tr>
        <w:tblPrEx>
          <w:tblCellMar>
            <w:top w:w="0" w:type="dxa"/>
            <w:left w:w="108" w:type="dxa"/>
            <w:bottom w:w="0" w:type="dxa"/>
            <w:right w:w="108" w:type="dxa"/>
          </w:tblCellMar>
        </w:tblPrEx>
        <w:trPr>
          <w:trHeight w:val="920" w:hRule="atLeast"/>
        </w:trPr>
        <w:tc>
          <w:tcPr>
            <w:tcW w:w="1992" w:type="dxa"/>
            <w:tcBorders>
              <w:top w:val="single" w:color="000000" w:sz="4" w:space="0"/>
              <w:left w:val="single" w:color="000000" w:sz="4" w:space="0"/>
              <w:bottom w:val="single" w:color="000000" w:sz="4" w:space="0"/>
              <w:right w:val="single" w:color="000000" w:sz="4" w:space="0"/>
            </w:tcBorders>
          </w:tcPr>
          <w:p>
            <w:pPr>
              <w:spacing w:line="520" w:lineRule="exact"/>
              <w:rPr>
                <w:rFonts w:ascii="华文仿宋" w:hAnsi="华文仿宋" w:eastAsia="华文仿宋"/>
                <w:sz w:val="28"/>
                <w:szCs w:val="28"/>
              </w:rPr>
            </w:pPr>
            <w:r>
              <w:rPr>
                <w:rFonts w:hint="eastAsia" w:ascii="华文仿宋" w:hAnsi="华文仿宋" w:eastAsia="华文仿宋"/>
                <w:sz w:val="28"/>
                <w:szCs w:val="28"/>
              </w:rPr>
              <w:t>仪 器 名 称</w:t>
            </w:r>
          </w:p>
        </w:tc>
        <w:tc>
          <w:tcPr>
            <w:tcW w:w="7047" w:type="dxa"/>
            <w:gridSpan w:val="3"/>
            <w:tcBorders>
              <w:top w:val="single" w:color="000000" w:sz="4" w:space="0"/>
              <w:left w:val="nil"/>
              <w:bottom w:val="single" w:color="000000" w:sz="4" w:space="0"/>
              <w:right w:val="single" w:color="000000" w:sz="4" w:space="0"/>
            </w:tcBorders>
          </w:tcPr>
          <w:p>
            <w:pPr>
              <w:spacing w:line="520" w:lineRule="exact"/>
              <w:rPr>
                <w:rFonts w:ascii="华文仿宋" w:hAnsi="华文仿宋" w:eastAsia="华文仿宋"/>
                <w:sz w:val="28"/>
                <w:szCs w:val="28"/>
              </w:rPr>
            </w:pPr>
          </w:p>
          <w:p>
            <w:pPr>
              <w:spacing w:line="520" w:lineRule="exact"/>
              <w:rPr>
                <w:rFonts w:ascii="华文仿宋" w:hAnsi="华文仿宋" w:eastAsia="华文仿宋"/>
                <w:sz w:val="28"/>
                <w:szCs w:val="28"/>
              </w:rPr>
            </w:pPr>
          </w:p>
        </w:tc>
      </w:tr>
      <w:tr>
        <w:tblPrEx>
          <w:tblCellMar>
            <w:top w:w="0" w:type="dxa"/>
            <w:left w:w="108" w:type="dxa"/>
            <w:bottom w:w="0" w:type="dxa"/>
            <w:right w:w="108" w:type="dxa"/>
          </w:tblCellMar>
        </w:tblPrEx>
        <w:trPr>
          <w:trHeight w:val="932" w:hRule="atLeast"/>
        </w:trPr>
        <w:tc>
          <w:tcPr>
            <w:tcW w:w="1992" w:type="dxa"/>
            <w:tcBorders>
              <w:top w:val="nil"/>
              <w:left w:val="single" w:color="000000" w:sz="4" w:space="0"/>
              <w:bottom w:val="single" w:color="000000" w:sz="4" w:space="0"/>
              <w:right w:val="single" w:color="000000" w:sz="4" w:space="0"/>
            </w:tcBorders>
          </w:tcPr>
          <w:p>
            <w:pPr>
              <w:spacing w:line="520" w:lineRule="exact"/>
              <w:rPr>
                <w:rFonts w:ascii="华文仿宋" w:hAnsi="华文仿宋" w:eastAsia="华文仿宋"/>
                <w:sz w:val="28"/>
                <w:szCs w:val="28"/>
              </w:rPr>
            </w:pPr>
            <w:r>
              <w:rPr>
                <w:rFonts w:hint="eastAsia" w:ascii="华文仿宋" w:hAnsi="华文仿宋" w:eastAsia="华文仿宋"/>
                <w:sz w:val="28"/>
                <w:szCs w:val="28"/>
              </w:rPr>
              <w:t>合 同 号</w:t>
            </w:r>
          </w:p>
        </w:tc>
        <w:tc>
          <w:tcPr>
            <w:tcW w:w="7047" w:type="dxa"/>
            <w:gridSpan w:val="3"/>
            <w:tcBorders>
              <w:top w:val="nil"/>
              <w:left w:val="nil"/>
              <w:bottom w:val="single" w:color="000000" w:sz="4" w:space="0"/>
              <w:right w:val="single" w:color="000000" w:sz="4" w:space="0"/>
            </w:tcBorders>
          </w:tcPr>
          <w:p>
            <w:pPr>
              <w:spacing w:line="520" w:lineRule="exact"/>
              <w:rPr>
                <w:rFonts w:ascii="华文仿宋" w:hAnsi="华文仿宋" w:eastAsia="华文仿宋"/>
                <w:sz w:val="28"/>
                <w:szCs w:val="28"/>
              </w:rPr>
            </w:pPr>
          </w:p>
          <w:p>
            <w:pPr>
              <w:spacing w:line="520" w:lineRule="exact"/>
              <w:rPr>
                <w:rFonts w:ascii="华文仿宋" w:hAnsi="华文仿宋" w:eastAsia="华文仿宋"/>
                <w:sz w:val="28"/>
                <w:szCs w:val="28"/>
              </w:rPr>
            </w:pPr>
          </w:p>
        </w:tc>
      </w:tr>
      <w:tr>
        <w:tblPrEx>
          <w:tblCellMar>
            <w:top w:w="0" w:type="dxa"/>
            <w:left w:w="108" w:type="dxa"/>
            <w:bottom w:w="0" w:type="dxa"/>
            <w:right w:w="108" w:type="dxa"/>
          </w:tblCellMar>
        </w:tblPrEx>
        <w:trPr>
          <w:trHeight w:val="916" w:hRule="atLeast"/>
        </w:trPr>
        <w:tc>
          <w:tcPr>
            <w:tcW w:w="1992" w:type="dxa"/>
            <w:tcBorders>
              <w:top w:val="nil"/>
              <w:left w:val="single" w:color="000000" w:sz="4" w:space="0"/>
              <w:bottom w:val="single" w:color="000000" w:sz="4" w:space="0"/>
              <w:right w:val="single" w:color="000000" w:sz="4" w:space="0"/>
            </w:tcBorders>
          </w:tcPr>
          <w:p>
            <w:pPr>
              <w:spacing w:line="520" w:lineRule="exact"/>
              <w:rPr>
                <w:rFonts w:ascii="华文仿宋" w:hAnsi="华文仿宋" w:eastAsia="华文仿宋"/>
                <w:sz w:val="28"/>
                <w:szCs w:val="28"/>
              </w:rPr>
            </w:pPr>
            <w:r>
              <w:rPr>
                <w:rFonts w:hint="eastAsia" w:ascii="华文仿宋" w:hAnsi="华文仿宋" w:eastAsia="华文仿宋"/>
                <w:sz w:val="28"/>
                <w:szCs w:val="28"/>
              </w:rPr>
              <w:t>到 货 件 数</w:t>
            </w:r>
          </w:p>
        </w:tc>
        <w:tc>
          <w:tcPr>
            <w:tcW w:w="7047" w:type="dxa"/>
            <w:gridSpan w:val="3"/>
            <w:tcBorders>
              <w:top w:val="nil"/>
              <w:left w:val="nil"/>
              <w:bottom w:val="single" w:color="000000" w:sz="4" w:space="0"/>
              <w:right w:val="single" w:color="000000" w:sz="4" w:space="0"/>
            </w:tcBorders>
          </w:tcPr>
          <w:p>
            <w:pPr>
              <w:spacing w:line="520" w:lineRule="exact"/>
              <w:rPr>
                <w:rFonts w:ascii="华文仿宋" w:hAnsi="华文仿宋" w:eastAsia="华文仿宋"/>
                <w:sz w:val="28"/>
                <w:szCs w:val="28"/>
              </w:rPr>
            </w:pPr>
          </w:p>
        </w:tc>
      </w:tr>
      <w:tr>
        <w:tblPrEx>
          <w:tblCellMar>
            <w:top w:w="0" w:type="dxa"/>
            <w:left w:w="108" w:type="dxa"/>
            <w:bottom w:w="0" w:type="dxa"/>
            <w:right w:w="108" w:type="dxa"/>
          </w:tblCellMar>
        </w:tblPrEx>
        <w:trPr>
          <w:trHeight w:val="809" w:hRule="atLeast"/>
        </w:trPr>
        <w:tc>
          <w:tcPr>
            <w:tcW w:w="1992" w:type="dxa"/>
            <w:tcBorders>
              <w:top w:val="nil"/>
              <w:left w:val="single" w:color="000000" w:sz="4" w:space="0"/>
              <w:bottom w:val="single" w:color="000000" w:sz="4" w:space="0"/>
              <w:right w:val="single" w:color="000000" w:sz="4" w:space="0"/>
            </w:tcBorders>
          </w:tcPr>
          <w:p>
            <w:pPr>
              <w:spacing w:line="520" w:lineRule="exact"/>
              <w:rPr>
                <w:rFonts w:ascii="华文仿宋" w:hAnsi="华文仿宋" w:eastAsia="华文仿宋"/>
                <w:sz w:val="28"/>
                <w:szCs w:val="28"/>
              </w:rPr>
            </w:pPr>
            <w:r>
              <w:rPr>
                <w:rFonts w:hint="eastAsia" w:ascii="华文仿宋" w:hAnsi="华文仿宋" w:eastAsia="华文仿宋"/>
                <w:sz w:val="28"/>
                <w:szCs w:val="28"/>
              </w:rPr>
              <w:t>外包装情况</w:t>
            </w:r>
          </w:p>
        </w:tc>
        <w:tc>
          <w:tcPr>
            <w:tcW w:w="7047" w:type="dxa"/>
            <w:gridSpan w:val="3"/>
            <w:tcBorders>
              <w:top w:val="nil"/>
              <w:left w:val="nil"/>
              <w:bottom w:val="single" w:color="000000" w:sz="4" w:space="0"/>
              <w:right w:val="single" w:color="000000" w:sz="4" w:space="0"/>
            </w:tcBorders>
          </w:tcPr>
          <w:p>
            <w:pPr>
              <w:spacing w:line="520" w:lineRule="exact"/>
              <w:rPr>
                <w:rFonts w:ascii="华文仿宋" w:hAnsi="华文仿宋" w:eastAsia="华文仿宋"/>
                <w:sz w:val="28"/>
                <w:szCs w:val="28"/>
              </w:rPr>
            </w:pPr>
          </w:p>
        </w:tc>
      </w:tr>
      <w:tr>
        <w:tblPrEx>
          <w:tblCellMar>
            <w:top w:w="0" w:type="dxa"/>
            <w:left w:w="108" w:type="dxa"/>
            <w:bottom w:w="0" w:type="dxa"/>
            <w:right w:w="108" w:type="dxa"/>
          </w:tblCellMar>
        </w:tblPrEx>
        <w:trPr>
          <w:trHeight w:val="827" w:hRule="atLeast"/>
        </w:trPr>
        <w:tc>
          <w:tcPr>
            <w:tcW w:w="1992" w:type="dxa"/>
            <w:tcBorders>
              <w:top w:val="nil"/>
              <w:left w:val="single" w:color="000000" w:sz="4" w:space="0"/>
              <w:bottom w:val="single" w:color="000000" w:sz="4" w:space="0"/>
              <w:right w:val="single" w:color="000000" w:sz="4" w:space="0"/>
            </w:tcBorders>
          </w:tcPr>
          <w:p>
            <w:pPr>
              <w:spacing w:line="520" w:lineRule="exact"/>
              <w:rPr>
                <w:rFonts w:ascii="华文仿宋" w:hAnsi="华文仿宋" w:eastAsia="华文仿宋"/>
                <w:sz w:val="28"/>
                <w:szCs w:val="28"/>
              </w:rPr>
            </w:pPr>
            <w:r>
              <w:rPr>
                <w:rFonts w:hint="eastAsia" w:ascii="华文仿宋" w:hAnsi="华文仿宋" w:eastAsia="华文仿宋"/>
                <w:sz w:val="28"/>
                <w:szCs w:val="28"/>
              </w:rPr>
              <w:t>收 货 日 期</w:t>
            </w:r>
          </w:p>
        </w:tc>
        <w:tc>
          <w:tcPr>
            <w:tcW w:w="7047" w:type="dxa"/>
            <w:gridSpan w:val="3"/>
            <w:tcBorders>
              <w:top w:val="nil"/>
              <w:left w:val="nil"/>
              <w:bottom w:val="single" w:color="000000" w:sz="4" w:space="0"/>
              <w:right w:val="single" w:color="000000" w:sz="4" w:space="0"/>
            </w:tcBorders>
          </w:tcPr>
          <w:p>
            <w:pPr>
              <w:spacing w:line="520" w:lineRule="exact"/>
              <w:rPr>
                <w:rFonts w:ascii="华文仿宋" w:hAnsi="华文仿宋" w:eastAsia="华文仿宋"/>
                <w:sz w:val="28"/>
                <w:szCs w:val="28"/>
              </w:rPr>
            </w:pPr>
          </w:p>
        </w:tc>
      </w:tr>
      <w:tr>
        <w:tblPrEx>
          <w:tblCellMar>
            <w:top w:w="0" w:type="dxa"/>
            <w:left w:w="108" w:type="dxa"/>
            <w:bottom w:w="0" w:type="dxa"/>
            <w:right w:w="108" w:type="dxa"/>
          </w:tblCellMar>
        </w:tblPrEx>
        <w:trPr>
          <w:trHeight w:val="2158" w:hRule="atLeast"/>
        </w:trPr>
        <w:tc>
          <w:tcPr>
            <w:tcW w:w="1992" w:type="dxa"/>
            <w:tcBorders>
              <w:top w:val="nil"/>
              <w:left w:val="single" w:color="000000" w:sz="4" w:space="0"/>
              <w:bottom w:val="single" w:color="000000" w:sz="4" w:space="0"/>
              <w:right w:val="single" w:color="000000" w:sz="4" w:space="0"/>
            </w:tcBorders>
          </w:tcPr>
          <w:p>
            <w:pPr>
              <w:spacing w:line="520" w:lineRule="exact"/>
              <w:rPr>
                <w:rFonts w:ascii="华文仿宋" w:hAnsi="华文仿宋" w:eastAsia="华文仿宋"/>
                <w:sz w:val="28"/>
                <w:szCs w:val="28"/>
              </w:rPr>
            </w:pPr>
            <w:r>
              <w:rPr>
                <w:rFonts w:hint="eastAsia" w:ascii="华文仿宋" w:hAnsi="华文仿宋" w:eastAsia="华文仿宋"/>
                <w:sz w:val="28"/>
                <w:szCs w:val="28"/>
              </w:rPr>
              <w:t>收 货 单 位（盖  章）</w:t>
            </w:r>
          </w:p>
        </w:tc>
        <w:tc>
          <w:tcPr>
            <w:tcW w:w="2417" w:type="dxa"/>
            <w:tcBorders>
              <w:top w:val="nil"/>
              <w:left w:val="nil"/>
              <w:bottom w:val="single" w:color="000000" w:sz="4" w:space="0"/>
              <w:right w:val="single" w:color="000000" w:sz="4" w:space="0"/>
            </w:tcBorders>
          </w:tcPr>
          <w:p>
            <w:pPr>
              <w:spacing w:line="520" w:lineRule="exact"/>
              <w:rPr>
                <w:rFonts w:ascii="华文仿宋" w:hAnsi="华文仿宋" w:eastAsia="华文仿宋"/>
                <w:sz w:val="28"/>
                <w:szCs w:val="28"/>
              </w:rPr>
            </w:pPr>
          </w:p>
        </w:tc>
        <w:tc>
          <w:tcPr>
            <w:tcW w:w="1372" w:type="dxa"/>
            <w:tcBorders>
              <w:top w:val="single" w:color="000000" w:sz="4" w:space="0"/>
              <w:left w:val="nil"/>
              <w:bottom w:val="single" w:color="000000" w:sz="4" w:space="0"/>
              <w:right w:val="single" w:color="000000" w:sz="4" w:space="0"/>
            </w:tcBorders>
          </w:tcPr>
          <w:p>
            <w:pPr>
              <w:spacing w:line="520" w:lineRule="exact"/>
              <w:rPr>
                <w:rFonts w:ascii="华文仿宋" w:hAnsi="华文仿宋" w:eastAsia="华文仿宋"/>
                <w:sz w:val="28"/>
                <w:szCs w:val="28"/>
              </w:rPr>
            </w:pPr>
            <w:r>
              <w:rPr>
                <w:rFonts w:hint="eastAsia" w:ascii="华文仿宋" w:hAnsi="华文仿宋" w:eastAsia="华文仿宋"/>
                <w:sz w:val="28"/>
                <w:szCs w:val="28"/>
              </w:rPr>
              <w:t>收 货 人</w:t>
            </w:r>
          </w:p>
          <w:p>
            <w:pPr>
              <w:spacing w:line="520" w:lineRule="exact"/>
              <w:rPr>
                <w:rFonts w:ascii="华文仿宋" w:hAnsi="华文仿宋" w:eastAsia="华文仿宋"/>
                <w:sz w:val="28"/>
                <w:szCs w:val="28"/>
              </w:rPr>
            </w:pPr>
            <w:r>
              <w:rPr>
                <w:rFonts w:hint="eastAsia" w:ascii="华文仿宋" w:hAnsi="华文仿宋" w:eastAsia="华文仿宋"/>
                <w:sz w:val="28"/>
                <w:szCs w:val="28"/>
              </w:rPr>
              <w:t>（签字）</w:t>
            </w:r>
          </w:p>
        </w:tc>
        <w:tc>
          <w:tcPr>
            <w:tcW w:w="3258" w:type="dxa"/>
            <w:tcBorders>
              <w:top w:val="single" w:color="000000" w:sz="4" w:space="0"/>
              <w:left w:val="nil"/>
              <w:bottom w:val="single" w:color="000000" w:sz="4" w:space="0"/>
              <w:right w:val="single" w:color="000000" w:sz="4" w:space="0"/>
            </w:tcBorders>
          </w:tcPr>
          <w:p>
            <w:pPr>
              <w:spacing w:line="520" w:lineRule="exact"/>
              <w:rPr>
                <w:rFonts w:ascii="华文仿宋" w:hAnsi="华文仿宋" w:eastAsia="华文仿宋"/>
                <w:sz w:val="28"/>
                <w:szCs w:val="28"/>
              </w:rPr>
            </w:pPr>
          </w:p>
          <w:p>
            <w:pPr>
              <w:spacing w:line="520" w:lineRule="exact"/>
              <w:rPr>
                <w:rFonts w:ascii="华文仿宋" w:hAnsi="华文仿宋" w:eastAsia="华文仿宋"/>
                <w:sz w:val="28"/>
                <w:szCs w:val="28"/>
              </w:rPr>
            </w:pPr>
          </w:p>
        </w:tc>
      </w:tr>
      <w:tr>
        <w:tblPrEx>
          <w:tblCellMar>
            <w:top w:w="0" w:type="dxa"/>
            <w:left w:w="108" w:type="dxa"/>
            <w:bottom w:w="0" w:type="dxa"/>
            <w:right w:w="108" w:type="dxa"/>
          </w:tblCellMar>
        </w:tblPrEx>
        <w:trPr>
          <w:trHeight w:val="892" w:hRule="atLeast"/>
        </w:trPr>
        <w:tc>
          <w:tcPr>
            <w:tcW w:w="1992" w:type="dxa"/>
            <w:tcBorders>
              <w:top w:val="nil"/>
              <w:left w:val="single" w:color="000000" w:sz="4" w:space="0"/>
              <w:bottom w:val="single" w:color="000000" w:sz="4" w:space="0"/>
              <w:right w:val="single" w:color="000000" w:sz="4" w:space="0"/>
            </w:tcBorders>
          </w:tcPr>
          <w:p>
            <w:pPr>
              <w:spacing w:line="520" w:lineRule="exact"/>
              <w:rPr>
                <w:rFonts w:ascii="华文仿宋" w:hAnsi="华文仿宋" w:eastAsia="华文仿宋"/>
                <w:sz w:val="28"/>
                <w:szCs w:val="28"/>
              </w:rPr>
            </w:pPr>
            <w:r>
              <w:rPr>
                <w:rFonts w:hint="eastAsia" w:ascii="华文仿宋" w:hAnsi="华文仿宋" w:eastAsia="华文仿宋"/>
                <w:sz w:val="28"/>
                <w:szCs w:val="28"/>
              </w:rPr>
              <w:t>备   注</w:t>
            </w:r>
          </w:p>
        </w:tc>
        <w:tc>
          <w:tcPr>
            <w:tcW w:w="7047" w:type="dxa"/>
            <w:gridSpan w:val="3"/>
            <w:tcBorders>
              <w:top w:val="nil"/>
              <w:left w:val="nil"/>
              <w:bottom w:val="single" w:color="000000" w:sz="4" w:space="0"/>
              <w:right w:val="single" w:color="000000" w:sz="4" w:space="0"/>
            </w:tcBorders>
          </w:tcPr>
          <w:p>
            <w:pPr>
              <w:spacing w:line="520" w:lineRule="exact"/>
              <w:rPr>
                <w:rFonts w:ascii="华文仿宋" w:hAnsi="华文仿宋" w:eastAsia="华文仿宋"/>
                <w:sz w:val="28"/>
                <w:szCs w:val="28"/>
              </w:rPr>
            </w:pPr>
          </w:p>
        </w:tc>
      </w:tr>
    </w:tbl>
    <w:p>
      <w:pPr>
        <w:spacing w:line="520" w:lineRule="exact"/>
        <w:rPr>
          <w:rFonts w:ascii="华文仿宋" w:hAnsi="华文仿宋" w:eastAsia="华文仿宋"/>
          <w:sz w:val="28"/>
          <w:szCs w:val="28"/>
        </w:rPr>
      </w:pPr>
      <w:r>
        <w:rPr>
          <w:rFonts w:hint="eastAsia" w:ascii="华文仿宋" w:hAnsi="华文仿宋" w:eastAsia="华文仿宋"/>
          <w:sz w:val="28"/>
          <w:szCs w:val="28"/>
        </w:rPr>
        <w:t>说明：</w:t>
      </w:r>
    </w:p>
    <w:p>
      <w:pPr>
        <w:spacing w:line="520" w:lineRule="exact"/>
        <w:rPr>
          <w:rFonts w:ascii="华文仿宋" w:hAnsi="华文仿宋" w:eastAsia="华文仿宋"/>
          <w:sz w:val="28"/>
          <w:szCs w:val="28"/>
        </w:rPr>
      </w:pPr>
      <w:r>
        <w:rPr>
          <w:rFonts w:hint="eastAsia" w:ascii="华文仿宋" w:hAnsi="华文仿宋" w:eastAsia="华文仿宋"/>
          <w:sz w:val="28"/>
          <w:szCs w:val="28"/>
        </w:rPr>
        <w:t>此表一式二份（正本），收货单位留一份，中心资产处一份</w:t>
      </w:r>
    </w:p>
    <w:p>
      <w:pPr>
        <w:spacing w:line="520" w:lineRule="exact"/>
        <w:rPr>
          <w:rFonts w:ascii="华文仿宋" w:hAnsi="华文仿宋" w:eastAsia="华文仿宋"/>
          <w:sz w:val="28"/>
          <w:szCs w:val="28"/>
        </w:rPr>
      </w:pPr>
      <w:r>
        <w:rPr>
          <w:rFonts w:hint="eastAsia" w:ascii="华文仿宋" w:hAnsi="华文仿宋" w:eastAsia="华文仿宋"/>
          <w:sz w:val="28"/>
          <w:szCs w:val="28"/>
        </w:rPr>
        <w:t xml:space="preserve">                                                        </w:t>
      </w:r>
    </w:p>
    <w:p>
      <w:pPr>
        <w:spacing w:line="520" w:lineRule="exact"/>
        <w:rPr>
          <w:rFonts w:ascii="华文仿宋" w:hAnsi="华文仿宋" w:eastAsia="华文仿宋"/>
          <w:sz w:val="28"/>
          <w:szCs w:val="28"/>
        </w:rPr>
      </w:pPr>
    </w:p>
    <w:p>
      <w:pPr>
        <w:spacing w:line="520" w:lineRule="exact"/>
        <w:rPr>
          <w:rFonts w:ascii="华文仿宋" w:hAnsi="华文仿宋" w:eastAsia="华文仿宋"/>
          <w:sz w:val="28"/>
          <w:szCs w:val="28"/>
        </w:rPr>
      </w:pPr>
    </w:p>
    <w:p>
      <w:pPr>
        <w:spacing w:line="520" w:lineRule="exact"/>
        <w:ind w:firstLine="5040"/>
        <w:rPr>
          <w:rFonts w:ascii="华文仿宋" w:hAnsi="华文仿宋" w:eastAsia="华文仿宋"/>
          <w:sz w:val="28"/>
          <w:szCs w:val="28"/>
        </w:rPr>
      </w:pPr>
      <w:r>
        <w:rPr>
          <w:rFonts w:hint="eastAsia" w:ascii="华文仿宋" w:hAnsi="华文仿宋" w:eastAsia="华文仿宋"/>
          <w:sz w:val="28"/>
          <w:szCs w:val="28"/>
        </w:rPr>
        <w:t>中国疾病预防控制中心制</w:t>
      </w:r>
    </w:p>
    <w:p>
      <w:pPr>
        <w:spacing w:line="520" w:lineRule="exact"/>
        <w:rPr>
          <w:rFonts w:ascii="华文仿宋" w:hAnsi="华文仿宋" w:eastAsia="华文仿宋"/>
          <w:sz w:val="28"/>
          <w:szCs w:val="28"/>
        </w:rPr>
      </w:pPr>
      <w:r>
        <w:rPr>
          <w:rFonts w:ascii="华文仿宋" w:hAnsi="华文仿宋" w:eastAsia="华文仿宋"/>
          <w:sz w:val="28"/>
          <w:szCs w:val="28"/>
        </w:rPr>
        <w:br w:type="page"/>
      </w:r>
      <w:r>
        <w:rPr>
          <w:rFonts w:hint="eastAsia" w:ascii="华文仿宋" w:hAnsi="华文仿宋" w:eastAsia="华文仿宋"/>
          <w:sz w:val="28"/>
          <w:szCs w:val="28"/>
        </w:rPr>
        <w:t>附件4</w:t>
      </w:r>
    </w:p>
    <w:p>
      <w:pPr>
        <w:spacing w:line="520" w:lineRule="exact"/>
        <w:jc w:val="center"/>
        <w:rPr>
          <w:rFonts w:ascii="华文仿宋" w:hAnsi="华文仿宋" w:eastAsia="华文仿宋"/>
          <w:sz w:val="28"/>
          <w:szCs w:val="28"/>
        </w:rPr>
      </w:pPr>
      <w:r>
        <w:rPr>
          <w:rFonts w:hint="eastAsia" w:ascii="华文仿宋" w:hAnsi="华文仿宋" w:eastAsia="华文仿宋"/>
          <w:sz w:val="28"/>
          <w:szCs w:val="28"/>
        </w:rPr>
        <w:t>中国疾病预防控制中心仪器货物验收报告</w:t>
      </w:r>
    </w:p>
    <w:p>
      <w:pPr>
        <w:spacing w:line="520" w:lineRule="exact"/>
        <w:rPr>
          <w:rFonts w:ascii="华文仿宋" w:hAnsi="华文仿宋" w:eastAsia="华文仿宋"/>
          <w:sz w:val="24"/>
          <w:szCs w:val="24"/>
        </w:rPr>
      </w:pPr>
      <w:r>
        <w:rPr>
          <w:rFonts w:hint="eastAsia" w:ascii="华文仿宋" w:hAnsi="华文仿宋" w:eastAsia="华文仿宋"/>
          <w:sz w:val="24"/>
          <w:szCs w:val="24"/>
        </w:rPr>
        <w:t>编号：</w:t>
      </w:r>
    </w:p>
    <w:tbl>
      <w:tblPr>
        <w:tblStyle w:val="60"/>
        <w:tblW w:w="8757" w:type="dxa"/>
        <w:tblInd w:w="0" w:type="dxa"/>
        <w:tblLayout w:type="fixed"/>
        <w:tblCellMar>
          <w:top w:w="0" w:type="dxa"/>
          <w:left w:w="108" w:type="dxa"/>
          <w:bottom w:w="0" w:type="dxa"/>
          <w:right w:w="108" w:type="dxa"/>
        </w:tblCellMar>
      </w:tblPr>
      <w:tblGrid>
        <w:gridCol w:w="540"/>
        <w:gridCol w:w="844"/>
        <w:gridCol w:w="2126"/>
        <w:gridCol w:w="2410"/>
        <w:gridCol w:w="1843"/>
        <w:gridCol w:w="994"/>
      </w:tblGrid>
      <w:tr>
        <w:tblPrEx>
          <w:tblCellMar>
            <w:top w:w="0" w:type="dxa"/>
            <w:left w:w="108" w:type="dxa"/>
            <w:bottom w:w="0" w:type="dxa"/>
            <w:right w:w="108" w:type="dxa"/>
          </w:tblCellMar>
        </w:tblPrEx>
        <w:trPr>
          <w:trHeight w:val="680" w:hRule="atLeast"/>
        </w:trPr>
        <w:tc>
          <w:tcPr>
            <w:tcW w:w="1384" w:type="dxa"/>
            <w:gridSpan w:val="2"/>
            <w:tcBorders>
              <w:top w:val="single" w:color="000000" w:sz="4" w:space="0"/>
              <w:left w:val="single" w:color="000000" w:sz="4" w:space="0"/>
              <w:bottom w:val="single" w:color="000000"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货物名称</w:t>
            </w:r>
          </w:p>
        </w:tc>
        <w:tc>
          <w:tcPr>
            <w:tcW w:w="4536" w:type="dxa"/>
            <w:gridSpan w:val="2"/>
            <w:tcBorders>
              <w:top w:val="single" w:color="000000" w:sz="4" w:space="0"/>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p>
        </w:tc>
        <w:tc>
          <w:tcPr>
            <w:tcW w:w="1843" w:type="dxa"/>
            <w:tcBorders>
              <w:top w:val="single" w:color="000000" w:sz="4" w:space="0"/>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数量（台/套）</w:t>
            </w:r>
          </w:p>
        </w:tc>
        <w:tc>
          <w:tcPr>
            <w:tcW w:w="994" w:type="dxa"/>
            <w:tcBorders>
              <w:top w:val="single" w:color="000000" w:sz="4" w:space="0"/>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p>
        </w:tc>
      </w:tr>
      <w:tr>
        <w:tblPrEx>
          <w:tblCellMar>
            <w:top w:w="0" w:type="dxa"/>
            <w:left w:w="108" w:type="dxa"/>
            <w:bottom w:w="0" w:type="dxa"/>
            <w:right w:w="108" w:type="dxa"/>
          </w:tblCellMar>
        </w:tblPrEx>
        <w:trPr>
          <w:trHeight w:val="680" w:hRule="atLeast"/>
        </w:trPr>
        <w:tc>
          <w:tcPr>
            <w:tcW w:w="1384" w:type="dxa"/>
            <w:gridSpan w:val="2"/>
            <w:tcBorders>
              <w:top w:val="nil"/>
              <w:left w:val="single" w:color="000000" w:sz="4" w:space="0"/>
              <w:bottom w:val="single" w:color="000000"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型号规格</w:t>
            </w:r>
          </w:p>
        </w:tc>
        <w:tc>
          <w:tcPr>
            <w:tcW w:w="2126" w:type="dxa"/>
            <w:tcBorders>
              <w:top w:val="nil"/>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p>
        </w:tc>
        <w:tc>
          <w:tcPr>
            <w:tcW w:w="2410" w:type="dxa"/>
            <w:tcBorders>
              <w:top w:val="nil"/>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货物主机号</w:t>
            </w:r>
          </w:p>
        </w:tc>
        <w:tc>
          <w:tcPr>
            <w:tcW w:w="2837" w:type="dxa"/>
            <w:gridSpan w:val="2"/>
            <w:tcBorders>
              <w:top w:val="nil"/>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p>
        </w:tc>
      </w:tr>
      <w:tr>
        <w:tblPrEx>
          <w:tblCellMar>
            <w:top w:w="0" w:type="dxa"/>
            <w:left w:w="108" w:type="dxa"/>
            <w:bottom w:w="0" w:type="dxa"/>
            <w:right w:w="108" w:type="dxa"/>
          </w:tblCellMar>
        </w:tblPrEx>
        <w:trPr>
          <w:trHeight w:val="680" w:hRule="atLeast"/>
        </w:trPr>
        <w:tc>
          <w:tcPr>
            <w:tcW w:w="1384" w:type="dxa"/>
            <w:gridSpan w:val="2"/>
            <w:tcBorders>
              <w:top w:val="nil"/>
              <w:left w:val="single" w:color="000000" w:sz="4" w:space="0"/>
              <w:bottom w:val="single" w:color="000000"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销售商</w:t>
            </w:r>
          </w:p>
        </w:tc>
        <w:tc>
          <w:tcPr>
            <w:tcW w:w="2126" w:type="dxa"/>
            <w:tcBorders>
              <w:top w:val="nil"/>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p>
        </w:tc>
        <w:tc>
          <w:tcPr>
            <w:tcW w:w="2410" w:type="dxa"/>
            <w:tcBorders>
              <w:top w:val="nil"/>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原产国—制造商</w:t>
            </w:r>
          </w:p>
        </w:tc>
        <w:tc>
          <w:tcPr>
            <w:tcW w:w="2837" w:type="dxa"/>
            <w:gridSpan w:val="2"/>
            <w:tcBorders>
              <w:top w:val="nil"/>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p>
        </w:tc>
      </w:tr>
      <w:tr>
        <w:tblPrEx>
          <w:tblCellMar>
            <w:top w:w="0" w:type="dxa"/>
            <w:left w:w="108" w:type="dxa"/>
            <w:bottom w:w="0" w:type="dxa"/>
            <w:right w:w="108" w:type="dxa"/>
          </w:tblCellMar>
        </w:tblPrEx>
        <w:trPr>
          <w:trHeight w:val="680" w:hRule="atLeast"/>
        </w:trPr>
        <w:tc>
          <w:tcPr>
            <w:tcW w:w="1384" w:type="dxa"/>
            <w:gridSpan w:val="2"/>
            <w:tcBorders>
              <w:top w:val="nil"/>
              <w:left w:val="single" w:color="000000" w:sz="4" w:space="0"/>
              <w:bottom w:val="single" w:color="000000"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经费来源</w:t>
            </w:r>
          </w:p>
        </w:tc>
        <w:tc>
          <w:tcPr>
            <w:tcW w:w="2126" w:type="dxa"/>
            <w:tcBorders>
              <w:top w:val="nil"/>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p>
        </w:tc>
        <w:tc>
          <w:tcPr>
            <w:tcW w:w="2410" w:type="dxa"/>
            <w:tcBorders>
              <w:top w:val="nil"/>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单价（人民币/元）</w:t>
            </w:r>
          </w:p>
        </w:tc>
        <w:tc>
          <w:tcPr>
            <w:tcW w:w="2837" w:type="dxa"/>
            <w:gridSpan w:val="2"/>
            <w:tcBorders>
              <w:top w:val="nil"/>
              <w:left w:val="nil"/>
              <w:bottom w:val="single" w:color="000000" w:sz="4" w:space="0"/>
              <w:right w:val="single" w:color="000000" w:sz="4" w:space="0"/>
            </w:tcBorders>
            <w:vAlign w:val="center"/>
          </w:tcPr>
          <w:p>
            <w:pPr>
              <w:spacing w:line="520" w:lineRule="exact"/>
              <w:rPr>
                <w:rFonts w:ascii="华文仿宋" w:hAnsi="华文仿宋" w:eastAsia="华文仿宋"/>
                <w:sz w:val="24"/>
                <w:szCs w:val="24"/>
              </w:rPr>
            </w:pPr>
          </w:p>
        </w:tc>
      </w:tr>
      <w:tr>
        <w:tblPrEx>
          <w:tblCellMar>
            <w:top w:w="0" w:type="dxa"/>
            <w:left w:w="108" w:type="dxa"/>
            <w:bottom w:w="0" w:type="dxa"/>
            <w:right w:w="108" w:type="dxa"/>
          </w:tblCellMar>
        </w:tblPrEx>
        <w:trPr>
          <w:trHeight w:val="680" w:hRule="atLeast"/>
        </w:trPr>
        <w:tc>
          <w:tcPr>
            <w:tcW w:w="1384" w:type="dxa"/>
            <w:gridSpan w:val="2"/>
            <w:tcBorders>
              <w:top w:val="nil"/>
              <w:left w:val="single" w:color="000000" w:sz="4" w:space="0"/>
              <w:bottom w:val="single" w:color="auto"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合同号</w:t>
            </w:r>
          </w:p>
        </w:tc>
        <w:tc>
          <w:tcPr>
            <w:tcW w:w="2126" w:type="dxa"/>
            <w:tcBorders>
              <w:top w:val="nil"/>
              <w:left w:val="nil"/>
              <w:bottom w:val="single" w:color="auto" w:sz="4" w:space="0"/>
              <w:right w:val="single" w:color="000000" w:sz="4" w:space="0"/>
            </w:tcBorders>
            <w:vAlign w:val="center"/>
          </w:tcPr>
          <w:p>
            <w:pPr>
              <w:spacing w:line="520" w:lineRule="exact"/>
              <w:rPr>
                <w:rFonts w:ascii="华文仿宋" w:hAnsi="华文仿宋" w:eastAsia="华文仿宋"/>
                <w:sz w:val="24"/>
                <w:szCs w:val="24"/>
              </w:rPr>
            </w:pPr>
          </w:p>
        </w:tc>
        <w:tc>
          <w:tcPr>
            <w:tcW w:w="2410" w:type="dxa"/>
            <w:tcBorders>
              <w:top w:val="nil"/>
              <w:left w:val="nil"/>
              <w:bottom w:val="single" w:color="auto"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总价（人民币/元）</w:t>
            </w:r>
          </w:p>
        </w:tc>
        <w:tc>
          <w:tcPr>
            <w:tcW w:w="2837" w:type="dxa"/>
            <w:gridSpan w:val="2"/>
            <w:tcBorders>
              <w:top w:val="nil"/>
              <w:left w:val="nil"/>
              <w:bottom w:val="single" w:color="auto" w:sz="4" w:space="0"/>
              <w:right w:val="single" w:color="000000" w:sz="4" w:space="0"/>
            </w:tcBorders>
            <w:vAlign w:val="center"/>
          </w:tcPr>
          <w:p>
            <w:pPr>
              <w:spacing w:line="520" w:lineRule="exact"/>
              <w:rPr>
                <w:rFonts w:ascii="华文仿宋" w:hAnsi="华文仿宋" w:eastAsia="华文仿宋"/>
                <w:sz w:val="24"/>
                <w:szCs w:val="24"/>
              </w:rPr>
            </w:pPr>
          </w:p>
        </w:tc>
      </w:tr>
      <w:tr>
        <w:tblPrEx>
          <w:tblCellMar>
            <w:top w:w="0" w:type="dxa"/>
            <w:left w:w="108" w:type="dxa"/>
            <w:bottom w:w="0" w:type="dxa"/>
            <w:right w:w="108" w:type="dxa"/>
          </w:tblCellMar>
        </w:tblPrEx>
        <w:trPr>
          <w:trHeight w:val="680" w:hRule="atLeast"/>
        </w:trPr>
        <w:tc>
          <w:tcPr>
            <w:tcW w:w="1384"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安装地点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到货时间</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p>
        </w:tc>
      </w:tr>
      <w:tr>
        <w:tblPrEx>
          <w:tblCellMar>
            <w:top w:w="0" w:type="dxa"/>
            <w:left w:w="108" w:type="dxa"/>
            <w:bottom w:w="0" w:type="dxa"/>
            <w:right w:w="108" w:type="dxa"/>
          </w:tblCellMar>
        </w:tblPrEx>
        <w:trPr>
          <w:trHeight w:val="680" w:hRule="atLeast"/>
        </w:trPr>
        <w:tc>
          <w:tcPr>
            <w:tcW w:w="1384" w:type="dxa"/>
            <w:gridSpan w:val="2"/>
            <w:tcBorders>
              <w:top w:val="single" w:color="auto" w:sz="4" w:space="0"/>
              <w:left w:val="single" w:color="auto" w:sz="4" w:space="0"/>
              <w:bottom w:val="single" w:color="auto" w:sz="4" w:space="0"/>
              <w:right w:val="single" w:color="auto" w:sz="4" w:space="0"/>
            </w:tcBorders>
          </w:tcPr>
          <w:p>
            <w:pPr>
              <w:spacing w:line="520" w:lineRule="exact"/>
              <w:rPr>
                <w:rFonts w:ascii="华文仿宋" w:hAnsi="华文仿宋" w:eastAsia="华文仿宋"/>
                <w:sz w:val="24"/>
                <w:szCs w:val="24"/>
              </w:rPr>
            </w:pPr>
            <w:r>
              <w:rPr>
                <w:rFonts w:hint="eastAsia" w:ascii="华文仿宋" w:hAnsi="华文仿宋" w:eastAsia="华文仿宋"/>
                <w:sz w:val="24"/>
                <w:szCs w:val="24"/>
              </w:rPr>
              <w:t>验收地点</w:t>
            </w:r>
          </w:p>
        </w:tc>
        <w:tc>
          <w:tcPr>
            <w:tcW w:w="2126"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验收时间</w:t>
            </w:r>
          </w:p>
        </w:tc>
        <w:tc>
          <w:tcPr>
            <w:tcW w:w="2837"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p>
        </w:tc>
      </w:tr>
      <w:tr>
        <w:tblPrEx>
          <w:tblCellMar>
            <w:top w:w="0" w:type="dxa"/>
            <w:left w:w="108" w:type="dxa"/>
            <w:bottom w:w="0" w:type="dxa"/>
            <w:right w:w="108" w:type="dxa"/>
          </w:tblCellMar>
        </w:tblPrEx>
        <w:trPr>
          <w:trHeight w:val="1177"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验</w:t>
            </w:r>
          </w:p>
          <w:p>
            <w:pPr>
              <w:spacing w:line="520" w:lineRule="exact"/>
              <w:rPr>
                <w:rFonts w:ascii="华文仿宋" w:hAnsi="华文仿宋" w:eastAsia="华文仿宋"/>
                <w:sz w:val="24"/>
                <w:szCs w:val="24"/>
              </w:rPr>
            </w:pPr>
            <w:r>
              <w:rPr>
                <w:rFonts w:hint="eastAsia" w:ascii="华文仿宋" w:hAnsi="华文仿宋" w:eastAsia="华文仿宋"/>
                <w:sz w:val="24"/>
                <w:szCs w:val="24"/>
              </w:rPr>
              <w:t>收</w:t>
            </w:r>
          </w:p>
          <w:p>
            <w:pPr>
              <w:spacing w:line="520" w:lineRule="exact"/>
              <w:rPr>
                <w:rFonts w:ascii="华文仿宋" w:hAnsi="华文仿宋" w:eastAsia="华文仿宋"/>
                <w:sz w:val="24"/>
                <w:szCs w:val="24"/>
              </w:rPr>
            </w:pPr>
            <w:r>
              <w:rPr>
                <w:rFonts w:hint="eastAsia" w:ascii="华文仿宋" w:hAnsi="华文仿宋" w:eastAsia="华文仿宋"/>
                <w:sz w:val="24"/>
                <w:szCs w:val="24"/>
              </w:rPr>
              <w:t>内容</w:t>
            </w:r>
          </w:p>
        </w:tc>
        <w:tc>
          <w:tcPr>
            <w:tcW w:w="8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文</w:t>
            </w:r>
          </w:p>
          <w:p>
            <w:pPr>
              <w:spacing w:line="520" w:lineRule="exact"/>
              <w:rPr>
                <w:rFonts w:ascii="华文仿宋" w:hAnsi="华文仿宋" w:eastAsia="华文仿宋"/>
                <w:sz w:val="24"/>
                <w:szCs w:val="24"/>
              </w:rPr>
            </w:pPr>
            <w:r>
              <w:rPr>
                <w:rFonts w:hint="eastAsia" w:ascii="华文仿宋" w:hAnsi="华文仿宋" w:eastAsia="华文仿宋"/>
                <w:sz w:val="24"/>
                <w:szCs w:val="24"/>
              </w:rPr>
              <w:t>件</w:t>
            </w:r>
          </w:p>
        </w:tc>
        <w:tc>
          <w:tcPr>
            <w:tcW w:w="7373" w:type="dxa"/>
            <w:gridSpan w:val="4"/>
            <w:tcBorders>
              <w:top w:val="single" w:color="auto" w:sz="4" w:space="0"/>
              <w:left w:val="single" w:color="auto" w:sz="4" w:space="0"/>
              <w:bottom w:val="single" w:color="auto" w:sz="4" w:space="0"/>
              <w:right w:val="single" w:color="auto" w:sz="4" w:space="0"/>
            </w:tcBorders>
          </w:tcPr>
          <w:p>
            <w:pPr>
              <w:spacing w:line="520" w:lineRule="exact"/>
              <w:rPr>
                <w:rFonts w:ascii="华文仿宋" w:hAnsi="华文仿宋" w:eastAsia="华文仿宋"/>
                <w:sz w:val="24"/>
                <w:szCs w:val="24"/>
              </w:rPr>
            </w:pP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p>
        </w:tc>
        <w:tc>
          <w:tcPr>
            <w:tcW w:w="844" w:type="dxa"/>
            <w:tcBorders>
              <w:top w:val="single" w:color="auto" w:sz="4" w:space="0"/>
              <w:left w:val="single" w:color="auto" w:sz="4" w:space="0"/>
              <w:bottom w:val="single" w:color="auto" w:sz="4" w:space="0"/>
              <w:right w:val="single" w:color="auto"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设</w:t>
            </w:r>
          </w:p>
          <w:p>
            <w:pPr>
              <w:spacing w:line="520" w:lineRule="exact"/>
              <w:rPr>
                <w:rFonts w:ascii="华文仿宋" w:hAnsi="华文仿宋" w:eastAsia="华文仿宋"/>
                <w:sz w:val="24"/>
                <w:szCs w:val="24"/>
              </w:rPr>
            </w:pPr>
            <w:r>
              <w:rPr>
                <w:rFonts w:hint="eastAsia" w:ascii="华文仿宋" w:hAnsi="华文仿宋" w:eastAsia="华文仿宋"/>
                <w:sz w:val="24"/>
                <w:szCs w:val="24"/>
              </w:rPr>
              <w:t>备</w:t>
            </w:r>
          </w:p>
        </w:tc>
        <w:tc>
          <w:tcPr>
            <w:tcW w:w="7373" w:type="dxa"/>
            <w:gridSpan w:val="4"/>
            <w:tcBorders>
              <w:top w:val="single" w:color="auto" w:sz="4" w:space="0"/>
              <w:left w:val="single" w:color="auto" w:sz="4" w:space="0"/>
              <w:bottom w:val="single" w:color="auto" w:sz="4" w:space="0"/>
              <w:right w:val="single" w:color="auto" w:sz="4" w:space="0"/>
            </w:tcBorders>
          </w:tcPr>
          <w:p>
            <w:pPr>
              <w:spacing w:line="520" w:lineRule="exact"/>
              <w:rPr>
                <w:rFonts w:ascii="华文仿宋" w:hAnsi="华文仿宋" w:eastAsia="华文仿宋"/>
                <w:sz w:val="24"/>
                <w:szCs w:val="24"/>
              </w:rPr>
            </w:pPr>
          </w:p>
        </w:tc>
      </w:tr>
      <w:tr>
        <w:tblPrEx>
          <w:tblCellMar>
            <w:top w:w="0" w:type="dxa"/>
            <w:left w:w="108" w:type="dxa"/>
            <w:bottom w:w="0" w:type="dxa"/>
            <w:right w:w="108" w:type="dxa"/>
          </w:tblCellMar>
        </w:tblPrEx>
        <w:trPr>
          <w:trHeight w:val="1400" w:hRule="atLeast"/>
        </w:trPr>
        <w:tc>
          <w:tcPr>
            <w:tcW w:w="8757" w:type="dxa"/>
            <w:gridSpan w:val="6"/>
            <w:tcBorders>
              <w:top w:val="single" w:color="auto" w:sz="4" w:space="0"/>
              <w:left w:val="single" w:color="auto" w:sz="4" w:space="0"/>
              <w:bottom w:val="single" w:color="auto" w:sz="4" w:space="0"/>
              <w:right w:val="single" w:color="auto" w:sz="4" w:space="0"/>
            </w:tcBorders>
          </w:tcPr>
          <w:p>
            <w:pPr>
              <w:spacing w:line="520" w:lineRule="exact"/>
              <w:rPr>
                <w:rFonts w:ascii="华文仿宋" w:hAnsi="华文仿宋" w:eastAsia="华文仿宋"/>
                <w:sz w:val="24"/>
                <w:szCs w:val="24"/>
              </w:rPr>
            </w:pPr>
            <w:r>
              <w:rPr>
                <w:rFonts w:hint="eastAsia" w:ascii="华文仿宋" w:hAnsi="华文仿宋" w:eastAsia="华文仿宋"/>
                <w:sz w:val="24"/>
                <w:szCs w:val="24"/>
              </w:rPr>
              <w:t>验收结论：</w:t>
            </w:r>
          </w:p>
          <w:p>
            <w:pPr>
              <w:spacing w:line="520" w:lineRule="exact"/>
              <w:rPr>
                <w:rFonts w:ascii="华文仿宋" w:hAnsi="华文仿宋" w:eastAsia="华文仿宋"/>
                <w:sz w:val="24"/>
                <w:szCs w:val="24"/>
              </w:rPr>
            </w:pPr>
            <w:r>
              <w:rPr>
                <w:rFonts w:hint="eastAsia" w:ascii="华文仿宋" w:hAnsi="华文仿宋" w:eastAsia="华文仿宋"/>
                <w:sz w:val="24"/>
                <w:szCs w:val="24"/>
              </w:rPr>
              <w:t xml:space="preserve">验收组人员签字：                 </w:t>
            </w:r>
          </w:p>
          <w:p>
            <w:pPr>
              <w:spacing w:line="520" w:lineRule="exact"/>
              <w:rPr>
                <w:rFonts w:ascii="华文仿宋" w:hAnsi="华文仿宋" w:eastAsia="华文仿宋"/>
                <w:sz w:val="24"/>
                <w:szCs w:val="24"/>
              </w:rPr>
            </w:pPr>
            <w:r>
              <w:rPr>
                <w:rFonts w:hint="eastAsia" w:ascii="华文仿宋" w:hAnsi="华文仿宋" w:eastAsia="华文仿宋"/>
                <w:sz w:val="24"/>
                <w:szCs w:val="24"/>
              </w:rPr>
              <w:t>年     月     日</w:t>
            </w:r>
          </w:p>
        </w:tc>
      </w:tr>
      <w:tr>
        <w:tblPrEx>
          <w:tblCellMar>
            <w:top w:w="0" w:type="dxa"/>
            <w:left w:w="108" w:type="dxa"/>
            <w:bottom w:w="0" w:type="dxa"/>
            <w:right w:w="108" w:type="dxa"/>
          </w:tblCellMar>
        </w:tblPrEx>
        <w:trPr>
          <w:trHeight w:val="1531" w:hRule="atLeast"/>
        </w:trPr>
        <w:tc>
          <w:tcPr>
            <w:tcW w:w="8757" w:type="dxa"/>
            <w:gridSpan w:val="6"/>
            <w:tcBorders>
              <w:top w:val="single" w:color="auto" w:sz="4" w:space="0"/>
              <w:left w:val="single" w:color="000000" w:sz="4" w:space="0"/>
              <w:bottom w:val="single" w:color="000000" w:sz="4" w:space="0"/>
              <w:right w:val="single" w:color="000000" w:sz="4" w:space="0"/>
            </w:tcBorders>
            <w:vAlign w:val="center"/>
          </w:tcPr>
          <w:p>
            <w:pPr>
              <w:spacing w:line="520" w:lineRule="exact"/>
              <w:rPr>
                <w:rFonts w:ascii="华文仿宋" w:hAnsi="华文仿宋" w:eastAsia="华文仿宋"/>
                <w:sz w:val="24"/>
                <w:szCs w:val="24"/>
              </w:rPr>
            </w:pPr>
            <w:r>
              <w:rPr>
                <w:rFonts w:hint="eastAsia" w:ascii="华文仿宋" w:hAnsi="华文仿宋" w:eastAsia="华文仿宋"/>
                <w:sz w:val="24"/>
                <w:szCs w:val="24"/>
              </w:rPr>
              <w:t>验收单位（盖章）：</w:t>
            </w:r>
          </w:p>
          <w:p>
            <w:pPr>
              <w:spacing w:line="520" w:lineRule="exact"/>
              <w:rPr>
                <w:rFonts w:ascii="华文仿宋" w:hAnsi="华文仿宋" w:eastAsia="华文仿宋"/>
                <w:sz w:val="24"/>
                <w:szCs w:val="24"/>
              </w:rPr>
            </w:pPr>
            <w:r>
              <w:rPr>
                <w:rFonts w:hint="eastAsia" w:ascii="华文仿宋" w:hAnsi="华文仿宋" w:eastAsia="华文仿宋"/>
                <w:sz w:val="24"/>
                <w:szCs w:val="24"/>
              </w:rPr>
              <w:t>单位负责人签字：</w:t>
            </w:r>
          </w:p>
          <w:p>
            <w:pPr>
              <w:spacing w:line="520" w:lineRule="exact"/>
              <w:rPr>
                <w:rFonts w:ascii="华文仿宋" w:hAnsi="华文仿宋" w:eastAsia="华文仿宋"/>
                <w:sz w:val="24"/>
                <w:szCs w:val="24"/>
              </w:rPr>
            </w:pPr>
            <w:r>
              <w:rPr>
                <w:rFonts w:hint="eastAsia" w:ascii="华文仿宋" w:hAnsi="华文仿宋" w:eastAsia="华文仿宋"/>
                <w:sz w:val="24"/>
                <w:szCs w:val="24"/>
              </w:rPr>
              <w:t xml:space="preserve">                           年     月     日</w:t>
            </w:r>
          </w:p>
        </w:tc>
      </w:tr>
    </w:tbl>
    <w:p>
      <w:pPr>
        <w:spacing w:line="520" w:lineRule="exact"/>
        <w:rPr>
          <w:rFonts w:ascii="华文仿宋" w:hAnsi="华文仿宋" w:eastAsia="华文仿宋"/>
          <w:sz w:val="24"/>
          <w:szCs w:val="24"/>
        </w:rPr>
      </w:pPr>
      <w:r>
        <w:rPr>
          <w:rFonts w:hint="eastAsia" w:ascii="华文仿宋" w:hAnsi="华文仿宋" w:eastAsia="华文仿宋"/>
          <w:sz w:val="24"/>
          <w:szCs w:val="24"/>
        </w:rPr>
        <w:t xml:space="preserve">                                        经办人：   </w:t>
      </w:r>
    </w:p>
    <w:p>
      <w:pPr>
        <w:spacing w:line="520" w:lineRule="exact"/>
        <w:rPr>
          <w:rFonts w:ascii="华文仿宋" w:hAnsi="华文仿宋" w:eastAsia="华文仿宋"/>
          <w:sz w:val="24"/>
          <w:szCs w:val="24"/>
        </w:rPr>
      </w:pPr>
      <w:r>
        <w:rPr>
          <w:rFonts w:hint="eastAsia" w:ascii="华文仿宋" w:hAnsi="华文仿宋" w:eastAsia="华文仿宋"/>
          <w:sz w:val="24"/>
          <w:szCs w:val="24"/>
        </w:rPr>
        <w:t>注： 1．每栏中内容填写不下可加附页说明；</w:t>
      </w:r>
    </w:p>
    <w:p>
      <w:pPr>
        <w:spacing w:line="520" w:lineRule="exact"/>
        <w:rPr>
          <w:rFonts w:ascii="华文仿宋" w:hAnsi="华文仿宋" w:eastAsia="华文仿宋"/>
          <w:sz w:val="24"/>
          <w:szCs w:val="24"/>
        </w:rPr>
      </w:pPr>
      <w:r>
        <w:rPr>
          <w:rFonts w:hint="eastAsia" w:ascii="华文仿宋" w:hAnsi="华文仿宋" w:eastAsia="华文仿宋"/>
          <w:sz w:val="24"/>
          <w:szCs w:val="24"/>
        </w:rPr>
        <w:t xml:space="preserve">     2．该表一式三份，分别交使用单位、中心资产处及财务处各一份。</w:t>
      </w:r>
    </w:p>
    <w:p>
      <w:pPr>
        <w:jc w:val="left"/>
        <w:rPr>
          <w:b/>
          <w:sz w:val="32"/>
          <w:szCs w:val="32"/>
        </w:rPr>
      </w:pPr>
      <w:r>
        <w:rPr>
          <w:rFonts w:ascii="仿宋" w:hAnsi="仿宋" w:eastAsia="仿宋" w:cs="宋体"/>
          <w:kern w:val="0"/>
          <w:sz w:val="24"/>
          <w:szCs w:val="24"/>
        </w:rPr>
        <w:br w:type="page"/>
      </w:r>
      <w:r>
        <w:rPr>
          <w:rFonts w:hint="eastAsia" w:ascii="华文仿宋" w:hAnsi="华文仿宋" w:eastAsia="华文仿宋"/>
          <w:sz w:val="28"/>
          <w:szCs w:val="28"/>
        </w:rPr>
        <w:t>附件5：甲乙方确认的验收方案</w:t>
      </w:r>
    </w:p>
    <w:p>
      <w:pPr>
        <w:jc w:val="center"/>
        <w:rPr>
          <w:b/>
          <w:sz w:val="32"/>
          <w:szCs w:val="32"/>
        </w:rPr>
      </w:pPr>
    </w:p>
    <w:p>
      <w:pPr>
        <w:jc w:val="center"/>
        <w:rPr>
          <w:b/>
          <w:sz w:val="32"/>
          <w:szCs w:val="32"/>
        </w:rPr>
      </w:pPr>
      <w:r>
        <w:rPr>
          <w:rFonts w:hint="eastAsia"/>
          <w:b/>
          <w:sz w:val="32"/>
          <w:szCs w:val="32"/>
        </w:rPr>
        <w:t>仪器验收方案</w:t>
      </w:r>
    </w:p>
    <w:p>
      <w:pPr>
        <w:pStyle w:val="202"/>
        <w:numPr>
          <w:ilvl w:val="0"/>
          <w:numId w:val="41"/>
        </w:numPr>
        <w:snapToGrid w:val="0"/>
        <w:ind w:firstLineChars="0"/>
        <w:rPr>
          <w:rFonts w:ascii="华文仿宋" w:hAnsi="华文仿宋" w:eastAsia="华文仿宋"/>
          <w:sz w:val="28"/>
          <w:szCs w:val="28"/>
        </w:rPr>
      </w:pPr>
      <w:r>
        <w:rPr>
          <w:rFonts w:hint="eastAsia" w:ascii="华文仿宋" w:hAnsi="华文仿宋" w:eastAsia="华文仿宋"/>
          <w:sz w:val="28"/>
          <w:szCs w:val="28"/>
        </w:rPr>
        <w:t>验收小组成员:</w:t>
      </w:r>
    </w:p>
    <w:p>
      <w:pPr>
        <w:pStyle w:val="202"/>
        <w:snapToGrid w:val="0"/>
        <w:ind w:left="360" w:firstLine="560"/>
        <w:rPr>
          <w:rFonts w:ascii="华文仿宋" w:hAnsi="华文仿宋" w:eastAsia="华文仿宋"/>
          <w:sz w:val="28"/>
          <w:szCs w:val="28"/>
        </w:rPr>
      </w:pPr>
      <w:r>
        <w:rPr>
          <w:rFonts w:hint="eastAsia" w:ascii="华文仿宋" w:hAnsi="华文仿宋" w:eastAsia="华文仿宋"/>
          <w:sz w:val="28"/>
          <w:szCs w:val="28"/>
        </w:rPr>
        <w:t>验收小组由仪器使用科室（仪器操作人员、室主任）、条件处（资产管理人员）、质控办（室主任）组成。</w:t>
      </w:r>
    </w:p>
    <w:p>
      <w:pPr>
        <w:pStyle w:val="202"/>
        <w:numPr>
          <w:ilvl w:val="0"/>
          <w:numId w:val="41"/>
        </w:numPr>
        <w:snapToGrid w:val="0"/>
        <w:ind w:firstLineChars="0"/>
        <w:rPr>
          <w:rFonts w:ascii="华文仿宋" w:hAnsi="华文仿宋" w:eastAsia="华文仿宋"/>
          <w:sz w:val="28"/>
          <w:szCs w:val="28"/>
        </w:rPr>
      </w:pPr>
      <w:r>
        <w:rPr>
          <w:rFonts w:hint="eastAsia" w:ascii="华文仿宋" w:hAnsi="华文仿宋" w:eastAsia="华文仿宋"/>
          <w:sz w:val="28"/>
          <w:szCs w:val="28"/>
        </w:rPr>
        <w:t>设备验收程序：</w:t>
      </w:r>
    </w:p>
    <w:p>
      <w:pPr>
        <w:pStyle w:val="202"/>
        <w:snapToGrid w:val="0"/>
        <w:ind w:left="360" w:firstLine="560"/>
        <w:rPr>
          <w:rFonts w:ascii="华文仿宋" w:hAnsi="华文仿宋" w:eastAsia="华文仿宋"/>
          <w:sz w:val="28"/>
          <w:szCs w:val="28"/>
        </w:rPr>
      </w:pPr>
      <w:r>
        <w:rPr>
          <w:rFonts w:hint="eastAsia" w:ascii="华文仿宋" w:hAnsi="华文仿宋" w:eastAsia="华文仿宋"/>
          <w:sz w:val="28"/>
          <w:szCs w:val="28"/>
        </w:rPr>
        <w:t>到货清点→外包装检查→开箱→设备外观检查→相关文字（音像）资料检查→安装开机检测</w:t>
      </w:r>
    </w:p>
    <w:p>
      <w:pPr>
        <w:pStyle w:val="202"/>
        <w:numPr>
          <w:ilvl w:val="0"/>
          <w:numId w:val="41"/>
        </w:numPr>
        <w:snapToGrid w:val="0"/>
        <w:ind w:firstLineChars="0"/>
        <w:rPr>
          <w:rFonts w:ascii="华文仿宋" w:hAnsi="华文仿宋" w:eastAsia="华文仿宋"/>
          <w:sz w:val="28"/>
          <w:szCs w:val="28"/>
        </w:rPr>
      </w:pPr>
      <w:r>
        <w:rPr>
          <w:rFonts w:hint="eastAsia" w:ascii="华文仿宋" w:hAnsi="华文仿宋" w:eastAsia="华文仿宋"/>
          <w:sz w:val="28"/>
          <w:szCs w:val="28"/>
        </w:rPr>
        <w:t>设备验收内容：</w:t>
      </w:r>
    </w:p>
    <w:p>
      <w:pPr>
        <w:snapToGrid w:val="0"/>
        <w:rPr>
          <w:rFonts w:ascii="华文仿宋" w:hAnsi="华文仿宋" w:eastAsia="华文仿宋"/>
          <w:sz w:val="28"/>
          <w:szCs w:val="28"/>
        </w:rPr>
      </w:pPr>
      <w:r>
        <w:rPr>
          <w:rFonts w:hint="eastAsia" w:ascii="华文仿宋" w:hAnsi="华文仿宋" w:eastAsia="华文仿宋"/>
          <w:sz w:val="28"/>
          <w:szCs w:val="28"/>
        </w:rPr>
        <w:t>验收内容包括数量验收和技术质量验收。</w:t>
      </w:r>
    </w:p>
    <w:p>
      <w:pPr>
        <w:pStyle w:val="202"/>
        <w:numPr>
          <w:ilvl w:val="0"/>
          <w:numId w:val="42"/>
        </w:numPr>
        <w:snapToGrid w:val="0"/>
        <w:ind w:left="0" w:firstLine="0" w:firstLineChars="0"/>
        <w:rPr>
          <w:rFonts w:ascii="华文仿宋" w:hAnsi="华文仿宋" w:eastAsia="华文仿宋"/>
          <w:sz w:val="28"/>
          <w:szCs w:val="28"/>
        </w:rPr>
      </w:pPr>
      <w:r>
        <w:rPr>
          <w:rFonts w:hint="eastAsia" w:ascii="华文仿宋" w:hAnsi="华文仿宋" w:eastAsia="华文仿宋"/>
          <w:sz w:val="28"/>
          <w:szCs w:val="28"/>
        </w:rPr>
        <w:t>数量验收：设备外观、配置检查。对合同、到货清单和实物三者进行数量、型号等的核对，检查三者是否相符。检查外包装是否完好，拆箱后仪器设备（物资）的外观有无破损，合格证、说明书、操作规程、检修手册、保修单等是否齐备。</w:t>
      </w:r>
    </w:p>
    <w:p>
      <w:pPr>
        <w:pStyle w:val="202"/>
        <w:numPr>
          <w:ilvl w:val="0"/>
          <w:numId w:val="42"/>
        </w:numPr>
        <w:snapToGrid w:val="0"/>
        <w:ind w:left="0" w:firstLine="0" w:firstLineChars="0"/>
        <w:rPr>
          <w:rFonts w:ascii="华文仿宋" w:hAnsi="华文仿宋" w:eastAsia="华文仿宋"/>
          <w:sz w:val="28"/>
          <w:szCs w:val="28"/>
        </w:rPr>
      </w:pPr>
      <w:r>
        <w:rPr>
          <w:rFonts w:hint="eastAsia" w:ascii="华文仿宋" w:hAnsi="华文仿宋" w:eastAsia="华文仿宋"/>
          <w:sz w:val="28"/>
          <w:szCs w:val="28"/>
        </w:rPr>
        <w:t>技术质量验收：通过运行调试（包括功能调试、技术指标调试、整机统调等）对标准品或质控物进行现场操作，检查仪器设备的性能指标、技术质量以及提供的人员培训等是否符合合同规定的要求。此部分严格按照合同中“技术规格”部分进行逐条验收。</w:t>
      </w:r>
    </w:p>
    <w:p>
      <w:pPr>
        <w:snapToGrid w:val="0"/>
        <w:rPr>
          <w:rFonts w:ascii="华文仿宋" w:hAnsi="华文仿宋" w:eastAsia="华文仿宋"/>
          <w:sz w:val="28"/>
          <w:szCs w:val="28"/>
        </w:rPr>
      </w:pPr>
      <w:r>
        <w:rPr>
          <w:rFonts w:hint="eastAsia" w:ascii="华文仿宋" w:hAnsi="华文仿宋" w:eastAsia="华文仿宋"/>
          <w:sz w:val="28"/>
          <w:szCs w:val="28"/>
        </w:rPr>
        <w:t>4 验收结果：验收合格或验收不合格。</w:t>
      </w:r>
    </w:p>
    <w:p>
      <w:pPr>
        <w:snapToGrid w:val="0"/>
        <w:rPr>
          <w:rFonts w:ascii="华文仿宋" w:hAnsi="华文仿宋" w:eastAsia="华文仿宋"/>
          <w:sz w:val="28"/>
          <w:szCs w:val="28"/>
        </w:rPr>
      </w:pPr>
      <w:r>
        <w:rPr>
          <w:rFonts w:hint="eastAsia" w:ascii="华文仿宋" w:hAnsi="华文仿宋" w:eastAsia="华文仿宋"/>
          <w:sz w:val="28"/>
          <w:szCs w:val="28"/>
        </w:rPr>
        <w:t>5 异常处理：</w:t>
      </w:r>
    </w:p>
    <w:p>
      <w:pPr>
        <w:snapToGrid w:val="0"/>
        <w:rPr>
          <w:rFonts w:ascii="华文仿宋" w:hAnsi="华文仿宋" w:eastAsia="华文仿宋"/>
          <w:sz w:val="28"/>
          <w:szCs w:val="28"/>
        </w:rPr>
      </w:pPr>
      <w:r>
        <w:rPr>
          <w:rFonts w:hint="eastAsia" w:ascii="华文仿宋" w:hAnsi="华文仿宋" w:eastAsia="华文仿宋"/>
          <w:sz w:val="28"/>
          <w:szCs w:val="28"/>
        </w:rPr>
        <w:t>5.1 仪器设备或配件数量缺少、技术资料不齐全、仪器设备（物资）发生破损，将要求供应商限期补充供货，逾期不能补充供货的，验收结果为验收不合格。</w:t>
      </w:r>
    </w:p>
    <w:p>
      <w:pPr>
        <w:pStyle w:val="202"/>
        <w:snapToGrid w:val="0"/>
        <w:ind w:firstLine="560"/>
        <w:rPr>
          <w:rFonts w:ascii="华文仿宋" w:hAnsi="华文仿宋" w:eastAsia="华文仿宋"/>
          <w:sz w:val="28"/>
          <w:szCs w:val="28"/>
        </w:rPr>
      </w:pPr>
      <w:r>
        <w:rPr>
          <w:rFonts w:hint="eastAsia" w:ascii="华文仿宋" w:hAnsi="华文仿宋" w:eastAsia="华文仿宋"/>
          <w:sz w:val="28"/>
          <w:szCs w:val="28"/>
        </w:rPr>
        <w:t>5.2 仪器设备的名称、型号与合同要求不符的，将给予拒收，并要求供应商按合同约定提供符合要求的仪器设备（物资），供应商逾期不能供货的，将追究供货商责任。</w:t>
      </w:r>
    </w:p>
    <w:p>
      <w:pPr>
        <w:pStyle w:val="202"/>
        <w:snapToGrid w:val="0"/>
        <w:ind w:firstLine="560"/>
        <w:rPr>
          <w:rFonts w:ascii="华文仿宋" w:hAnsi="华文仿宋" w:eastAsia="华文仿宋"/>
          <w:sz w:val="28"/>
          <w:szCs w:val="28"/>
        </w:rPr>
      </w:pPr>
      <w:r>
        <w:rPr>
          <w:rFonts w:hint="eastAsia" w:ascii="华文仿宋" w:hAnsi="华文仿宋" w:eastAsia="华文仿宋"/>
          <w:sz w:val="28"/>
          <w:szCs w:val="28"/>
        </w:rPr>
        <w:t>5.3仪器设备技术质量验收中达不到合同“技术规格”中任何一条要求的，验收结果为验收不合格。</w:t>
      </w:r>
    </w:p>
    <w:bookmarkEnd w:id="209"/>
    <w:p>
      <w:pPr>
        <w:rPr>
          <w:rFonts w:ascii="华文仿宋" w:hAnsi="华文仿宋" w:eastAsia="华文仿宋"/>
          <w:sz w:val="28"/>
          <w:szCs w:val="28"/>
        </w:rPr>
      </w:pPr>
    </w:p>
    <w:p>
      <w:pPr>
        <w:jc w:val="left"/>
        <w:rPr>
          <w:rFonts w:ascii="仿宋" w:hAnsi="仿宋" w:eastAsia="仿宋" w:cs="宋体"/>
          <w:kern w:val="0"/>
          <w:sz w:val="24"/>
          <w:szCs w:val="24"/>
        </w:rPr>
      </w:pPr>
    </w:p>
    <w:p>
      <w:pPr>
        <w:widowControl/>
        <w:spacing w:line="360" w:lineRule="auto"/>
        <w:ind w:firstLine="360"/>
        <w:jc w:val="left"/>
        <w:rPr>
          <w:rFonts w:ascii="仿宋_GB2312" w:hAnsi="Times New Roman" w:eastAsia="仿宋_GB2312"/>
          <w:bCs/>
          <w:iCs/>
          <w:color w:val="000000"/>
          <w:kern w:val="0"/>
          <w:sz w:val="28"/>
          <w:szCs w:val="28"/>
          <w:lang w:bidi="en-US"/>
        </w:rPr>
      </w:pPr>
      <w:r>
        <w:rPr>
          <w:rFonts w:ascii="仿宋" w:hAnsi="仿宋" w:eastAsia="仿宋" w:cs="宋体"/>
          <w:kern w:val="0"/>
          <w:sz w:val="24"/>
          <w:szCs w:val="24"/>
        </w:rPr>
        <w:br w:type="page"/>
      </w:r>
      <w:r>
        <w:rPr>
          <w:rFonts w:ascii="Times New Roman" w:hAnsi="宋体"/>
          <w:sz w:val="36"/>
          <w:szCs w:val="36"/>
        </w:rPr>
        <w:br w:type="page"/>
      </w:r>
    </w:p>
    <w:p>
      <w:pPr>
        <w:widowControl/>
        <w:spacing w:line="360" w:lineRule="auto"/>
        <w:ind w:firstLine="360"/>
        <w:jc w:val="left"/>
        <w:rPr>
          <w:rFonts w:ascii="仿宋_GB2312" w:hAnsi="Times New Roman" w:eastAsia="仿宋_GB2312"/>
          <w:bCs/>
          <w:iCs/>
          <w:color w:val="000000"/>
          <w:kern w:val="0"/>
          <w:sz w:val="28"/>
          <w:szCs w:val="28"/>
          <w:lang w:bidi="en-US"/>
        </w:rPr>
      </w:pPr>
    </w:p>
    <w:p>
      <w:pPr>
        <w:widowControl/>
        <w:spacing w:line="360" w:lineRule="auto"/>
        <w:ind w:firstLine="360"/>
        <w:jc w:val="left"/>
        <w:rPr>
          <w:rFonts w:ascii="仿宋_GB2312" w:hAnsi="Times New Roman" w:eastAsia="仿宋_GB2312"/>
          <w:bCs/>
          <w:iCs/>
          <w:color w:val="000000"/>
          <w:kern w:val="0"/>
          <w:sz w:val="28"/>
          <w:szCs w:val="28"/>
          <w:lang w:bidi="en-US"/>
        </w:rPr>
      </w:pPr>
    </w:p>
    <w:p>
      <w:pPr>
        <w:pStyle w:val="4"/>
      </w:pPr>
    </w:p>
    <w:p>
      <w:pPr>
        <w:snapToGrid w:val="0"/>
        <w:spacing w:line="500" w:lineRule="exact"/>
        <w:jc w:val="left"/>
        <w:rPr>
          <w:rFonts w:ascii="华文仿宋" w:hAnsi="华文仿宋" w:eastAsia="华文仿宋"/>
          <w:b/>
          <w:i/>
          <w:color w:val="FF0000"/>
          <w:sz w:val="28"/>
          <w:szCs w:val="28"/>
          <w:bdr w:val="single" w:color="auto" w:sz="4" w:space="0"/>
        </w:rPr>
      </w:pPr>
    </w:p>
    <w:p>
      <w:pPr>
        <w:spacing w:line="276" w:lineRule="auto"/>
        <w:jc w:val="center"/>
        <w:rPr>
          <w:rFonts w:ascii="仿宋" w:hAnsi="仿宋" w:eastAsia="仿宋"/>
          <w:color w:val="000000"/>
          <w:sz w:val="28"/>
          <w:szCs w:val="28"/>
        </w:rPr>
      </w:pPr>
      <w:r>
        <w:rPr>
          <w:rFonts w:hint="eastAsia" w:ascii="仿宋" w:hAnsi="仿宋" w:eastAsia="仿宋"/>
          <w:color w:val="000000"/>
          <w:sz w:val="28"/>
          <w:szCs w:val="28"/>
        </w:rPr>
        <w:t xml:space="preserve">                                                                   </w:t>
      </w:r>
    </w:p>
    <w:p>
      <w:pPr>
        <w:pStyle w:val="202"/>
        <w:spacing w:line="520" w:lineRule="exact"/>
        <w:ind w:firstLine="0" w:firstLineChars="0"/>
        <w:rPr>
          <w:rFonts w:ascii="仿宋" w:hAnsi="仿宋" w:eastAsia="仿宋" w:cs="宋体"/>
          <w:kern w:val="0"/>
          <w:sz w:val="28"/>
          <w:szCs w:val="28"/>
        </w:rPr>
      </w:pPr>
    </w:p>
    <w:p>
      <w:pPr>
        <w:jc w:val="left"/>
        <w:rPr>
          <w:rFonts w:ascii="宋体" w:hAnsi="宋体" w:cs="宋体"/>
          <w:kern w:val="0"/>
          <w:sz w:val="24"/>
          <w:szCs w:val="24"/>
        </w:rPr>
      </w:pPr>
    </w:p>
    <w:p>
      <w:pPr>
        <w:widowControl/>
        <w:spacing w:before="120" w:line="22" w:lineRule="atLeast"/>
        <w:rPr>
          <w:rFonts w:ascii="宋体" w:hAnsi="宋体" w:cs="Arial"/>
          <w:sz w:val="24"/>
          <w:u w:val="single"/>
        </w:rPr>
      </w:pPr>
    </w:p>
    <w:p>
      <w:pPr>
        <w:pStyle w:val="2"/>
        <w:rPr>
          <w:b w:val="0"/>
          <w:sz w:val="28"/>
        </w:rPr>
      </w:pPr>
      <w:r>
        <w:br w:type="page"/>
      </w:r>
      <w:bookmarkStart w:id="210" w:name="_Toc435548409"/>
      <w:bookmarkStart w:id="211" w:name="_Toc310195761"/>
      <w:bookmarkStart w:id="212" w:name="_Ref467988698"/>
      <w:bookmarkStart w:id="213" w:name="_Toc520356217"/>
      <w:bookmarkStart w:id="214" w:name="_Toc480942349"/>
      <w:bookmarkStart w:id="215" w:name="_Toc236642990"/>
    </w:p>
    <w:p>
      <w:pPr>
        <w:pStyle w:val="3"/>
      </w:pPr>
      <w:r>
        <w:rPr>
          <w:rFonts w:hint="eastAsia"/>
        </w:rPr>
        <w:t>第七章  投标文件格式</w:t>
      </w:r>
      <w:bookmarkEnd w:id="210"/>
      <w:bookmarkEnd w:id="211"/>
    </w:p>
    <w:bookmarkEnd w:id="212"/>
    <w:bookmarkEnd w:id="213"/>
    <w:bookmarkEnd w:id="214"/>
    <w:bookmarkEnd w:id="215"/>
    <w:p>
      <w:pPr>
        <w:pStyle w:val="5"/>
        <w:spacing w:line="480" w:lineRule="exact"/>
        <w:ind w:left="899" w:hanging="899"/>
        <w:jc w:val="center"/>
      </w:pPr>
      <w:bookmarkStart w:id="216" w:name="_Toc310195762"/>
      <w:bookmarkStart w:id="217" w:name="_Toc435548410"/>
      <w:r>
        <w:t>1 投 标 函</w:t>
      </w:r>
      <w:bookmarkEnd w:id="216"/>
      <w:bookmarkEnd w:id="217"/>
    </w:p>
    <w:p>
      <w:pPr>
        <w:tabs>
          <w:tab w:val="left" w:pos="5580"/>
        </w:tabs>
        <w:spacing w:before="120" w:line="480" w:lineRule="exact"/>
        <w:jc w:val="center"/>
        <w:rPr>
          <w:rFonts w:ascii="宋体" w:hAnsi="宋体"/>
          <w:b/>
          <w:sz w:val="24"/>
        </w:rPr>
      </w:pPr>
    </w:p>
    <w:p>
      <w:pPr>
        <w:tabs>
          <w:tab w:val="left" w:pos="5580"/>
        </w:tabs>
        <w:spacing w:before="120" w:line="480" w:lineRule="exact"/>
        <w:rPr>
          <w:rFonts w:ascii="宋体" w:hAnsi="宋体"/>
          <w:sz w:val="24"/>
        </w:rPr>
      </w:pPr>
      <w:r>
        <w:rPr>
          <w:rFonts w:hint="eastAsia"/>
          <w:sz w:val="24"/>
        </w:rPr>
        <w:t>致：（采购代理机构）</w:t>
      </w:r>
    </w:p>
    <w:p>
      <w:pPr>
        <w:pStyle w:val="250"/>
        <w:tabs>
          <w:tab w:val="left" w:pos="5580"/>
        </w:tabs>
        <w:spacing w:line="480" w:lineRule="exact"/>
        <w:ind w:firstLine="480" w:firstLineChars="200"/>
        <w:rPr>
          <w:rFonts w:hAnsi="宋体"/>
          <w:sz w:val="24"/>
        </w:rPr>
      </w:pPr>
      <w:r>
        <w:rPr>
          <w:rFonts w:hint="eastAsia" w:hAnsi="宋体"/>
          <w:sz w:val="24"/>
        </w:rPr>
        <w:t>根据贵方为(</w:t>
      </w:r>
      <w:r>
        <w:rPr>
          <w:rFonts w:hint="eastAsia" w:hAnsi="宋体"/>
          <w:i/>
          <w:sz w:val="24"/>
          <w:u w:val="single"/>
        </w:rPr>
        <w:t>项目名称</w:t>
      </w:r>
      <w:r>
        <w:rPr>
          <w:rFonts w:hint="eastAsia" w:hAnsi="宋体"/>
          <w:sz w:val="24"/>
        </w:rPr>
        <w:t>)项目招标采购货物及相关服务的投标邀请(</w:t>
      </w:r>
      <w:r>
        <w:rPr>
          <w:rFonts w:hint="eastAsia" w:hAnsi="宋体"/>
          <w:i/>
          <w:sz w:val="24"/>
          <w:u w:val="single"/>
        </w:rPr>
        <w:t>招标编号</w:t>
      </w:r>
      <w:r>
        <w:rPr>
          <w:rFonts w:hint="eastAsia" w:hAnsi="宋体"/>
          <w:sz w:val="24"/>
        </w:rPr>
        <w:t>),签字代表</w:t>
      </w:r>
      <w:r>
        <w:rPr>
          <w:rFonts w:hint="eastAsia" w:hAnsi="宋体"/>
          <w:sz w:val="24"/>
          <w:u w:val="single"/>
        </w:rPr>
        <w:t xml:space="preserve"> (</w:t>
      </w:r>
      <w:r>
        <w:rPr>
          <w:rFonts w:hint="eastAsia" w:hAnsi="宋体"/>
          <w:i/>
          <w:sz w:val="24"/>
          <w:u w:val="single"/>
        </w:rPr>
        <w:t>姓名、职务</w:t>
      </w:r>
      <w:r>
        <w:rPr>
          <w:rFonts w:hint="eastAsia" w:hAnsi="宋体"/>
          <w:sz w:val="24"/>
        </w:rPr>
        <w:t>)经正式授权并代表投标人（</w:t>
      </w:r>
      <w:r>
        <w:rPr>
          <w:rFonts w:hint="eastAsia" w:hAnsi="宋体"/>
          <w:i/>
          <w:sz w:val="24"/>
          <w:u w:val="single"/>
        </w:rPr>
        <w:t>投标人名称、地址</w:t>
      </w:r>
      <w:r>
        <w:rPr>
          <w:rFonts w:hint="eastAsia" w:hAnsi="宋体"/>
          <w:sz w:val="24"/>
        </w:rPr>
        <w:t>）提交下述文件正本一份及副本</w:t>
      </w:r>
      <w:r>
        <w:rPr>
          <w:rFonts w:hint="eastAsia" w:hAnsi="宋体"/>
          <w:sz w:val="24"/>
          <w:u w:val="single"/>
        </w:rPr>
        <w:t xml:space="preserve"> </w:t>
      </w:r>
      <w:r>
        <w:rPr>
          <w:rFonts w:hint="eastAsia" w:hAnsi="宋体"/>
          <w:sz w:val="24"/>
        </w:rPr>
        <w:t>份：</w:t>
      </w:r>
    </w:p>
    <w:p>
      <w:pPr>
        <w:pStyle w:val="250"/>
        <w:tabs>
          <w:tab w:val="left" w:pos="840"/>
        </w:tabs>
        <w:spacing w:line="480" w:lineRule="exact"/>
        <w:rPr>
          <w:rFonts w:hAnsi="宋体"/>
          <w:sz w:val="24"/>
        </w:rPr>
      </w:pPr>
      <w:r>
        <w:rPr>
          <w:rFonts w:hint="eastAsia" w:hAnsi="宋体"/>
          <w:sz w:val="24"/>
        </w:rPr>
        <w:t>1.投标一览表</w:t>
      </w:r>
    </w:p>
    <w:p>
      <w:pPr>
        <w:pStyle w:val="250"/>
        <w:tabs>
          <w:tab w:val="left" w:pos="840"/>
        </w:tabs>
        <w:spacing w:line="480" w:lineRule="exact"/>
        <w:rPr>
          <w:rFonts w:hAnsi="宋体"/>
          <w:sz w:val="24"/>
        </w:rPr>
      </w:pPr>
      <w:r>
        <w:rPr>
          <w:rFonts w:hint="eastAsia" w:hAnsi="宋体"/>
          <w:sz w:val="24"/>
        </w:rPr>
        <w:t>2.投标分项报价表</w:t>
      </w:r>
    </w:p>
    <w:p>
      <w:pPr>
        <w:pStyle w:val="250"/>
        <w:tabs>
          <w:tab w:val="left" w:pos="840"/>
        </w:tabs>
        <w:spacing w:line="480" w:lineRule="exact"/>
        <w:rPr>
          <w:rFonts w:hAnsi="宋体"/>
          <w:sz w:val="24"/>
        </w:rPr>
      </w:pPr>
      <w:r>
        <w:rPr>
          <w:rFonts w:hint="eastAsia" w:hAnsi="宋体"/>
          <w:sz w:val="24"/>
        </w:rPr>
        <w:t>3.货物说明一览表</w:t>
      </w:r>
    </w:p>
    <w:p>
      <w:pPr>
        <w:pStyle w:val="250"/>
        <w:tabs>
          <w:tab w:val="left" w:pos="840"/>
        </w:tabs>
        <w:spacing w:line="480" w:lineRule="exact"/>
        <w:rPr>
          <w:rFonts w:hAnsi="宋体"/>
          <w:sz w:val="24"/>
        </w:rPr>
      </w:pPr>
      <w:r>
        <w:rPr>
          <w:rFonts w:hint="eastAsia" w:hAnsi="宋体"/>
          <w:sz w:val="24"/>
        </w:rPr>
        <w:t>4.技术规格响应/偏离表</w:t>
      </w:r>
    </w:p>
    <w:p>
      <w:pPr>
        <w:pStyle w:val="250"/>
        <w:tabs>
          <w:tab w:val="left" w:pos="840"/>
        </w:tabs>
        <w:spacing w:line="480" w:lineRule="exact"/>
        <w:rPr>
          <w:rFonts w:hAnsi="宋体"/>
          <w:sz w:val="24"/>
        </w:rPr>
      </w:pPr>
      <w:r>
        <w:rPr>
          <w:rFonts w:hint="eastAsia" w:hAnsi="宋体"/>
          <w:sz w:val="24"/>
        </w:rPr>
        <w:t>5.商务条款响应/偏离表</w:t>
      </w:r>
    </w:p>
    <w:p>
      <w:pPr>
        <w:pStyle w:val="250"/>
        <w:tabs>
          <w:tab w:val="left" w:pos="840"/>
        </w:tabs>
        <w:spacing w:line="480" w:lineRule="exact"/>
        <w:rPr>
          <w:rFonts w:hAnsi="宋体"/>
          <w:sz w:val="24"/>
        </w:rPr>
      </w:pPr>
      <w:r>
        <w:rPr>
          <w:rFonts w:hint="eastAsia" w:hAnsi="宋体"/>
          <w:sz w:val="24"/>
        </w:rPr>
        <w:t>6.资格证明文件</w:t>
      </w:r>
    </w:p>
    <w:p>
      <w:pPr>
        <w:pStyle w:val="250"/>
        <w:tabs>
          <w:tab w:val="left" w:pos="840"/>
        </w:tabs>
        <w:spacing w:line="480" w:lineRule="exact"/>
        <w:rPr>
          <w:rFonts w:hAnsi="宋体"/>
          <w:sz w:val="24"/>
        </w:rPr>
      </w:pPr>
      <w:r>
        <w:rPr>
          <w:rFonts w:hint="eastAsia" w:hAnsi="宋体"/>
          <w:sz w:val="24"/>
        </w:rPr>
        <w:t>7.按招标文件投标人须知和技术规格要求提供的其它有关文件</w:t>
      </w:r>
    </w:p>
    <w:p>
      <w:pPr>
        <w:pStyle w:val="250"/>
        <w:tabs>
          <w:tab w:val="left" w:pos="840"/>
        </w:tabs>
        <w:spacing w:line="480" w:lineRule="exact"/>
        <w:rPr>
          <w:rFonts w:hAnsi="宋体"/>
          <w:sz w:val="24"/>
        </w:rPr>
      </w:pPr>
      <w:r>
        <w:rPr>
          <w:rFonts w:hint="eastAsia" w:hAnsi="宋体"/>
          <w:sz w:val="24"/>
        </w:rPr>
        <w:t>8.以</w:t>
      </w:r>
      <w:r>
        <w:rPr>
          <w:rFonts w:hint="eastAsia" w:hAnsi="宋体"/>
          <w:i/>
          <w:sz w:val="24"/>
          <w:u w:val="single"/>
        </w:rPr>
        <w:t>（支票/电汇/政府采购投标担保函）</w:t>
      </w:r>
      <w:r>
        <w:rPr>
          <w:rFonts w:hint="eastAsia" w:hAnsi="宋体"/>
          <w:sz w:val="24"/>
        </w:rPr>
        <w:t>形式出具的投标保证金，金额为人民币</w:t>
      </w:r>
      <w:r>
        <w:rPr>
          <w:rFonts w:hint="eastAsia" w:hAnsi="宋体"/>
          <w:i/>
          <w:sz w:val="24"/>
          <w:u w:val="single"/>
        </w:rPr>
        <w:t>（金额数）</w:t>
      </w:r>
      <w:r>
        <w:rPr>
          <w:rFonts w:hint="eastAsia" w:hAnsi="宋体"/>
          <w:sz w:val="24"/>
        </w:rPr>
        <w:t>。</w:t>
      </w:r>
    </w:p>
    <w:p>
      <w:pPr>
        <w:pStyle w:val="250"/>
        <w:tabs>
          <w:tab w:val="left" w:pos="525"/>
          <w:tab w:val="left" w:pos="945"/>
          <w:tab w:val="left" w:pos="5580"/>
        </w:tabs>
        <w:spacing w:line="480" w:lineRule="exact"/>
        <w:rPr>
          <w:rFonts w:hAnsi="宋体"/>
          <w:sz w:val="24"/>
        </w:rPr>
      </w:pPr>
      <w:r>
        <w:rPr>
          <w:rFonts w:hint="eastAsia" w:hAnsi="宋体"/>
          <w:sz w:val="24"/>
        </w:rPr>
        <w:t>在此，签字代表宣布同意如下：</w:t>
      </w:r>
    </w:p>
    <w:p>
      <w:pPr>
        <w:pStyle w:val="250"/>
        <w:tabs>
          <w:tab w:val="left" w:pos="5580"/>
        </w:tabs>
        <w:spacing w:line="480" w:lineRule="exact"/>
        <w:rPr>
          <w:rFonts w:hAnsi="宋体"/>
          <w:sz w:val="24"/>
        </w:rPr>
      </w:pPr>
      <w:r>
        <w:rPr>
          <w:rFonts w:hint="eastAsia" w:hAnsi="宋体"/>
          <w:sz w:val="24"/>
        </w:rPr>
        <w:t>1）所附投标价格表中规定的应提交和交付的货物投标总价为人民币</w:t>
      </w:r>
      <w:r>
        <w:rPr>
          <w:rFonts w:hint="eastAsia" w:hAnsi="宋体"/>
          <w:i/>
          <w:sz w:val="24"/>
          <w:u w:val="single"/>
        </w:rPr>
        <w:t>（注明币种，并用文字和数字表示的投标总价）</w:t>
      </w:r>
      <w:r>
        <w:rPr>
          <w:rFonts w:hint="eastAsia" w:hAnsi="宋体"/>
          <w:sz w:val="24"/>
        </w:rPr>
        <w:t>。投标报价以货物到达项目现场完税价为基础，包括制造或组装货物所使用的部件和原材料，以及货物本身已缴纳或应缴纳的全部关税、增值税、营业税、销售税和其他税费；运输费、保险费和货物运抵项目现场所产生的其它费用；货物本身必须的备件/附件和专用工具；技术文件费；安装、调试、验收费用；培训费；维修服务和技术支持费；第四章“采购需求”规定的其它费用。（适用于提供国产货物）</w:t>
      </w:r>
    </w:p>
    <w:p>
      <w:pPr>
        <w:pStyle w:val="250"/>
        <w:tabs>
          <w:tab w:val="left" w:pos="5580"/>
        </w:tabs>
        <w:spacing w:line="480" w:lineRule="exact"/>
        <w:rPr>
          <w:rFonts w:hAnsi="宋体"/>
          <w:sz w:val="24"/>
          <w:u w:val="single"/>
        </w:rPr>
      </w:pPr>
      <w:r>
        <w:rPr>
          <w:rFonts w:hint="eastAsia" w:hAnsi="宋体"/>
          <w:sz w:val="24"/>
        </w:rPr>
        <w:t>投标报价以货物到达项目现场免税价为基础，包括制造或组装货物所使用的部件和原材料，以及货物本身已缴纳或应缴纳的营业税、销售税和其他税费（但不包含关税、增值税）、运输费、保险费和货物运抵项目现场所产生的其它费用、货物本身必须的备件/附件和专用工具、技术文件费、负责进口货物及海关报关、通关等费用；安装、调试、验收费用；培训费；维修服务和技术支持费；第四章“采购需求”规定的其它费用。（适用于从提供进口货物）</w:t>
      </w:r>
    </w:p>
    <w:p>
      <w:pPr>
        <w:pStyle w:val="250"/>
        <w:tabs>
          <w:tab w:val="left" w:pos="5580"/>
        </w:tabs>
        <w:spacing w:line="480" w:lineRule="exact"/>
        <w:rPr>
          <w:rFonts w:hAnsi="宋体"/>
          <w:sz w:val="24"/>
        </w:rPr>
      </w:pPr>
      <w:r>
        <w:rPr>
          <w:rFonts w:hint="eastAsia" w:hAnsi="宋体"/>
          <w:sz w:val="24"/>
        </w:rPr>
        <w:t>2）投标人将按招标文件的规定履行合同责任和义务。</w:t>
      </w:r>
    </w:p>
    <w:p>
      <w:pPr>
        <w:pStyle w:val="250"/>
        <w:tabs>
          <w:tab w:val="left" w:pos="5580"/>
        </w:tabs>
        <w:spacing w:line="480" w:lineRule="exact"/>
        <w:rPr>
          <w:rFonts w:hAnsi="宋体"/>
          <w:sz w:val="24"/>
        </w:rPr>
      </w:pPr>
      <w:r>
        <w:rPr>
          <w:rFonts w:hint="eastAsia" w:hAnsi="宋体"/>
          <w:sz w:val="24"/>
        </w:rPr>
        <w:t>3）投标人已详细审查全部招标文件。我们完全理解并同意放弃对这方面有不明及误解的权力。</w:t>
      </w:r>
    </w:p>
    <w:p>
      <w:pPr>
        <w:pStyle w:val="250"/>
        <w:tabs>
          <w:tab w:val="left" w:pos="5580"/>
        </w:tabs>
        <w:spacing w:line="480" w:lineRule="exact"/>
        <w:rPr>
          <w:rFonts w:hAnsi="宋体"/>
          <w:sz w:val="24"/>
        </w:rPr>
      </w:pPr>
      <w:r>
        <w:rPr>
          <w:rFonts w:hint="eastAsia" w:hAnsi="宋体"/>
          <w:sz w:val="24"/>
        </w:rPr>
        <w:t xml:space="preserve">4）本投标有效期为自开标日起 </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日。</w:t>
      </w:r>
    </w:p>
    <w:p>
      <w:pPr>
        <w:pStyle w:val="250"/>
        <w:tabs>
          <w:tab w:val="left" w:pos="5580"/>
        </w:tabs>
        <w:spacing w:line="480" w:lineRule="exact"/>
        <w:rPr>
          <w:rFonts w:hAnsi="宋体"/>
          <w:sz w:val="24"/>
        </w:rPr>
      </w:pPr>
      <w:r>
        <w:rPr>
          <w:rFonts w:hint="eastAsia" w:hAnsi="宋体"/>
          <w:sz w:val="24"/>
        </w:rPr>
        <w:t>5）在规定的开标时间后，投标人保证遵守招标文件中有关保证金的规定。</w:t>
      </w:r>
    </w:p>
    <w:p>
      <w:pPr>
        <w:pStyle w:val="250"/>
        <w:tabs>
          <w:tab w:val="left" w:pos="5580"/>
        </w:tabs>
        <w:spacing w:line="480" w:lineRule="exact"/>
        <w:rPr>
          <w:rFonts w:hAnsi="宋体"/>
          <w:sz w:val="24"/>
        </w:rPr>
      </w:pPr>
      <w:r>
        <w:rPr>
          <w:rFonts w:hint="eastAsia" w:hAnsi="宋体"/>
          <w:sz w:val="24"/>
        </w:rPr>
        <w:t>6）根据投标人须知第1条规定，我方承诺，与买方聘请的为此项目提供咨询服务的公司及任何附属机构均无关联，我方不是买方的附属机构。</w:t>
      </w:r>
    </w:p>
    <w:p>
      <w:pPr>
        <w:pStyle w:val="250"/>
        <w:tabs>
          <w:tab w:val="left" w:pos="5580"/>
        </w:tabs>
        <w:spacing w:line="480" w:lineRule="exact"/>
        <w:rPr>
          <w:rFonts w:hAnsi="宋体"/>
          <w:sz w:val="24"/>
        </w:rPr>
      </w:pPr>
      <w:r>
        <w:rPr>
          <w:rFonts w:hint="eastAsia" w:hAnsi="宋体"/>
          <w:sz w:val="24"/>
        </w:rPr>
        <w:t>7）投标人同意提供按照贵方可能要求的与其投标有关的一切数据或资料，完全理解贵方不一定接受最低价的投标或收到的任何投标。</w:t>
      </w:r>
    </w:p>
    <w:p>
      <w:pPr>
        <w:pStyle w:val="250"/>
        <w:tabs>
          <w:tab w:val="left" w:pos="5580"/>
        </w:tabs>
        <w:spacing w:line="480" w:lineRule="exact"/>
        <w:rPr>
          <w:rFonts w:hAnsi="宋体"/>
          <w:sz w:val="24"/>
        </w:rPr>
      </w:pPr>
      <w:r>
        <w:rPr>
          <w:rFonts w:hint="eastAsia" w:hAnsi="宋体"/>
          <w:sz w:val="24"/>
        </w:rPr>
        <w:t>8）与本投标有关的一切正式往来信函请寄：</w:t>
      </w:r>
    </w:p>
    <w:p>
      <w:pPr>
        <w:pStyle w:val="250"/>
        <w:tabs>
          <w:tab w:val="left" w:pos="5580"/>
        </w:tabs>
        <w:spacing w:line="480" w:lineRule="exact"/>
        <w:ind w:left="420"/>
        <w:rPr>
          <w:rFonts w:hAnsi="宋体"/>
          <w:sz w:val="24"/>
        </w:rPr>
      </w:pPr>
    </w:p>
    <w:p>
      <w:pPr>
        <w:pStyle w:val="250"/>
        <w:tabs>
          <w:tab w:val="left" w:pos="5580"/>
        </w:tabs>
        <w:spacing w:line="480" w:lineRule="exact"/>
        <w:ind w:left="420"/>
        <w:rPr>
          <w:rFonts w:hAnsi="宋体"/>
          <w:sz w:val="24"/>
        </w:rPr>
      </w:pPr>
      <w:r>
        <w:rPr>
          <w:rFonts w:hint="eastAsia" w:hAnsi="宋体"/>
          <w:sz w:val="24"/>
        </w:rPr>
        <w:t>地址：_________________________     传真：____________________________</w:t>
      </w:r>
    </w:p>
    <w:p>
      <w:pPr>
        <w:pStyle w:val="250"/>
        <w:tabs>
          <w:tab w:val="left" w:pos="5580"/>
        </w:tabs>
        <w:spacing w:line="480" w:lineRule="exact"/>
        <w:ind w:left="420"/>
        <w:rPr>
          <w:rFonts w:hAnsi="宋体"/>
          <w:sz w:val="24"/>
        </w:rPr>
      </w:pPr>
      <w:r>
        <w:rPr>
          <w:rFonts w:hint="eastAsia" w:hAnsi="宋体"/>
          <w:sz w:val="24"/>
        </w:rPr>
        <w:t>电话：_________________________     电子函件：________________________</w:t>
      </w:r>
    </w:p>
    <w:p>
      <w:pPr>
        <w:pStyle w:val="250"/>
        <w:tabs>
          <w:tab w:val="left" w:pos="5580"/>
        </w:tabs>
        <w:spacing w:line="480" w:lineRule="exact"/>
        <w:rPr>
          <w:rFonts w:hAnsi="宋体"/>
          <w:sz w:val="24"/>
        </w:rPr>
      </w:pPr>
    </w:p>
    <w:p>
      <w:pPr>
        <w:pStyle w:val="250"/>
        <w:tabs>
          <w:tab w:val="left" w:pos="5580"/>
        </w:tabs>
        <w:spacing w:line="480" w:lineRule="exact"/>
        <w:ind w:left="420"/>
        <w:rPr>
          <w:rFonts w:hAnsi="宋体"/>
          <w:sz w:val="24"/>
        </w:rPr>
      </w:pPr>
      <w:r>
        <w:rPr>
          <w:rFonts w:hint="eastAsia" w:hAnsi="宋体"/>
          <w:sz w:val="24"/>
        </w:rPr>
        <w:t>法人授权代表签字：______________</w:t>
      </w:r>
    </w:p>
    <w:p>
      <w:pPr>
        <w:pStyle w:val="250"/>
        <w:tabs>
          <w:tab w:val="left" w:pos="5580"/>
        </w:tabs>
        <w:spacing w:line="480" w:lineRule="exact"/>
        <w:ind w:left="420"/>
        <w:rPr>
          <w:rFonts w:hAnsi="宋体"/>
          <w:sz w:val="24"/>
        </w:rPr>
      </w:pPr>
      <w:r>
        <w:rPr>
          <w:rFonts w:hint="eastAsia" w:hAnsi="宋体"/>
          <w:sz w:val="24"/>
        </w:rPr>
        <w:t>投标人名称：____________________</w:t>
      </w:r>
    </w:p>
    <w:p>
      <w:pPr>
        <w:pStyle w:val="250"/>
        <w:tabs>
          <w:tab w:val="left" w:pos="5580"/>
        </w:tabs>
        <w:spacing w:line="480" w:lineRule="exact"/>
        <w:ind w:left="420"/>
        <w:rPr>
          <w:rFonts w:hAnsi="宋体"/>
          <w:sz w:val="24"/>
        </w:rPr>
      </w:pPr>
    </w:p>
    <w:p>
      <w:pPr>
        <w:pStyle w:val="250"/>
        <w:tabs>
          <w:tab w:val="left" w:pos="5580"/>
        </w:tabs>
        <w:spacing w:line="480" w:lineRule="exact"/>
        <w:ind w:left="420"/>
        <w:rPr>
          <w:rFonts w:hAnsi="宋体"/>
          <w:sz w:val="24"/>
          <w:u w:val="single"/>
        </w:rPr>
      </w:pPr>
      <w:r>
        <w:rPr>
          <w:rFonts w:hint="eastAsia" w:hAnsi="宋体"/>
          <w:sz w:val="24"/>
        </w:rPr>
        <w:t>开户名全称：</w:t>
      </w:r>
      <w:r>
        <w:rPr>
          <w:rFonts w:hint="eastAsia" w:hAnsi="宋体"/>
          <w:sz w:val="24"/>
          <w:u w:val="single"/>
        </w:rPr>
        <w:t xml:space="preserve">                    </w:t>
      </w:r>
    </w:p>
    <w:p>
      <w:pPr>
        <w:pStyle w:val="250"/>
        <w:tabs>
          <w:tab w:val="left" w:pos="5580"/>
        </w:tabs>
        <w:spacing w:line="480" w:lineRule="exact"/>
        <w:ind w:left="420"/>
        <w:rPr>
          <w:rFonts w:hAnsi="宋体"/>
          <w:sz w:val="24"/>
        </w:rPr>
      </w:pPr>
      <w:r>
        <w:rPr>
          <w:rFonts w:hint="eastAsia" w:hAnsi="宋体"/>
          <w:sz w:val="24"/>
        </w:rPr>
        <w:t>开户银行：</w:t>
      </w:r>
      <w:r>
        <w:rPr>
          <w:rFonts w:hint="eastAsia" w:hAnsi="宋体"/>
          <w:sz w:val="24"/>
          <w:u w:val="single"/>
        </w:rPr>
        <w:t xml:space="preserve">                      </w:t>
      </w:r>
    </w:p>
    <w:p>
      <w:pPr>
        <w:pStyle w:val="250"/>
        <w:tabs>
          <w:tab w:val="left" w:pos="5580"/>
        </w:tabs>
        <w:spacing w:line="480" w:lineRule="exact"/>
        <w:ind w:left="420"/>
        <w:rPr>
          <w:rFonts w:hAnsi="宋体"/>
          <w:sz w:val="24"/>
        </w:rPr>
      </w:pPr>
      <w:r>
        <w:rPr>
          <w:rFonts w:hint="eastAsia" w:hAnsi="宋体"/>
          <w:sz w:val="24"/>
        </w:rPr>
        <w:t>银行帐号：</w:t>
      </w:r>
      <w:r>
        <w:rPr>
          <w:rFonts w:hint="eastAsia" w:hAnsi="宋体"/>
          <w:sz w:val="24"/>
          <w:u w:val="single"/>
        </w:rPr>
        <w:t xml:space="preserve">                      </w:t>
      </w:r>
    </w:p>
    <w:p>
      <w:pPr>
        <w:pStyle w:val="250"/>
        <w:tabs>
          <w:tab w:val="left" w:pos="5580"/>
        </w:tabs>
        <w:spacing w:line="480" w:lineRule="exact"/>
        <w:ind w:left="420"/>
        <w:rPr>
          <w:rFonts w:hAnsi="宋体"/>
          <w:sz w:val="24"/>
        </w:rPr>
      </w:pPr>
      <w:r>
        <w:rPr>
          <w:rFonts w:hint="eastAsia" w:hAnsi="宋体"/>
          <w:sz w:val="24"/>
        </w:rPr>
        <w:t>公    章：</w:t>
      </w:r>
      <w:r>
        <w:rPr>
          <w:rFonts w:hint="eastAsia" w:hAnsi="宋体"/>
          <w:sz w:val="24"/>
          <w:u w:val="single"/>
        </w:rPr>
        <w:t xml:space="preserve">                      </w:t>
      </w:r>
    </w:p>
    <w:p>
      <w:pPr>
        <w:pStyle w:val="250"/>
        <w:tabs>
          <w:tab w:val="left" w:pos="5580"/>
        </w:tabs>
        <w:spacing w:line="480" w:lineRule="exact"/>
        <w:ind w:left="420"/>
        <w:rPr>
          <w:rFonts w:hAnsi="宋体"/>
          <w:sz w:val="24"/>
          <w:u w:val="single"/>
        </w:rPr>
      </w:pPr>
      <w:r>
        <w:rPr>
          <w:rFonts w:hint="eastAsia" w:hAnsi="宋体"/>
          <w:sz w:val="24"/>
        </w:rPr>
        <w:t>日    期：</w:t>
      </w:r>
      <w:r>
        <w:rPr>
          <w:rFonts w:hint="eastAsia" w:hAnsi="宋体"/>
          <w:sz w:val="24"/>
          <w:u w:val="single"/>
        </w:rPr>
        <w:t xml:space="preserve">                      </w:t>
      </w:r>
    </w:p>
    <w:p>
      <w:pPr>
        <w:pStyle w:val="250"/>
        <w:tabs>
          <w:tab w:val="left" w:pos="5580"/>
        </w:tabs>
        <w:spacing w:line="480" w:lineRule="exact"/>
        <w:rPr>
          <w:rFonts w:hAnsi="宋体"/>
          <w:sz w:val="24"/>
          <w:u w:val="single"/>
        </w:rPr>
      </w:pPr>
    </w:p>
    <w:p>
      <w:pPr>
        <w:pStyle w:val="250"/>
        <w:tabs>
          <w:tab w:val="left" w:pos="5580"/>
        </w:tabs>
        <w:spacing w:line="480" w:lineRule="exact"/>
        <w:ind w:left="420"/>
        <w:jc w:val="left"/>
        <w:rPr>
          <w:rFonts w:hAnsi="宋体"/>
          <w:sz w:val="24"/>
          <w:u w:val="single"/>
        </w:rPr>
        <w:sectPr>
          <w:headerReference r:id="rId10" w:type="first"/>
          <w:footerReference r:id="rId13" w:type="first"/>
          <w:headerReference r:id="rId9" w:type="default"/>
          <w:footerReference r:id="rId11" w:type="default"/>
          <w:footerReference r:id="rId12" w:type="even"/>
          <w:pgSz w:w="11907" w:h="16840"/>
          <w:pgMar w:top="1089" w:right="1134" w:bottom="1400" w:left="1134" w:header="851" w:footer="851" w:gutter="0"/>
          <w:cols w:space="720" w:num="1"/>
          <w:docGrid w:linePitch="462" w:charSpace="0"/>
        </w:sectPr>
      </w:pPr>
    </w:p>
    <w:p>
      <w:pPr>
        <w:pStyle w:val="5"/>
        <w:spacing w:line="480" w:lineRule="exact"/>
        <w:ind w:left="899" w:hanging="899"/>
        <w:jc w:val="center"/>
      </w:pPr>
      <w:bookmarkStart w:id="218" w:name="_Ref467988705"/>
      <w:bookmarkStart w:id="219" w:name="_Toc520356218"/>
      <w:bookmarkStart w:id="220" w:name="_Toc435548411"/>
      <w:bookmarkStart w:id="221" w:name="_Toc480942350"/>
      <w:bookmarkStart w:id="222" w:name="_Toc310195763"/>
      <w:bookmarkStart w:id="223" w:name="_Toc236642991"/>
      <w:r>
        <w:t>2 投标一览表</w:t>
      </w:r>
      <w:bookmarkEnd w:id="218"/>
      <w:bookmarkEnd w:id="219"/>
      <w:bookmarkEnd w:id="220"/>
      <w:bookmarkEnd w:id="221"/>
      <w:bookmarkEnd w:id="222"/>
      <w:bookmarkEnd w:id="223"/>
    </w:p>
    <w:p>
      <w:pPr>
        <w:pStyle w:val="250"/>
        <w:spacing w:line="480" w:lineRule="exact"/>
        <w:rPr>
          <w:rFonts w:hAnsi="宋体"/>
          <w:sz w:val="24"/>
        </w:rPr>
      </w:pPr>
      <w:r>
        <w:rPr>
          <w:rFonts w:hint="eastAsia" w:hAnsi="宋体"/>
          <w:sz w:val="24"/>
        </w:rPr>
        <w:t xml:space="preserve">项目名称： </w:t>
      </w:r>
      <w:r>
        <w:rPr>
          <w:rFonts w:hAnsi="宋体"/>
          <w:sz w:val="24"/>
        </w:rPr>
        <w:t xml:space="preserve">               </w:t>
      </w:r>
    </w:p>
    <w:p>
      <w:pPr>
        <w:pStyle w:val="250"/>
        <w:spacing w:line="480" w:lineRule="exact"/>
        <w:rPr>
          <w:rFonts w:hAnsi="宋体"/>
          <w:sz w:val="24"/>
        </w:rPr>
      </w:pPr>
      <w:r>
        <w:rPr>
          <w:rFonts w:hint="eastAsia" w:hAnsi="宋体"/>
          <w:sz w:val="24"/>
        </w:rPr>
        <w:t xml:space="preserve">投标人名称:___________                              招标编号:______________ </w:t>
      </w:r>
    </w:p>
    <w:p>
      <w:pPr>
        <w:tabs>
          <w:tab w:val="left" w:pos="1800"/>
          <w:tab w:val="left" w:pos="5580"/>
        </w:tabs>
        <w:spacing w:line="480" w:lineRule="exact"/>
        <w:jc w:val="left"/>
        <w:rPr>
          <w:rFonts w:ascii="宋体" w:hAnsi="宋体"/>
          <w:sz w:val="24"/>
        </w:rPr>
      </w:pPr>
      <w:r>
        <w:rPr>
          <w:rFonts w:hint="eastAsia" w:hAnsi="宋体"/>
          <w:sz w:val="24"/>
        </w:rPr>
        <w:t>包号：</w:t>
      </w:r>
      <w:r>
        <w:rPr>
          <w:rFonts w:hint="eastAsia" w:hAnsi="宋体"/>
          <w:sz w:val="24"/>
          <w:u w:val="single"/>
        </w:rPr>
        <w:t xml:space="preserve"> </w:t>
      </w:r>
      <w:r>
        <w:rPr>
          <w:rFonts w:hAnsi="宋体"/>
          <w:sz w:val="24"/>
          <w:u w:val="single"/>
        </w:rPr>
        <w:t xml:space="preserve">         </w:t>
      </w:r>
      <w:r>
        <w:rPr>
          <w:rFonts w:hAnsi="宋体"/>
          <w:sz w:val="24"/>
        </w:rPr>
        <w:t xml:space="preserve">                  </w:t>
      </w:r>
    </w:p>
    <w:tbl>
      <w:tblPr>
        <w:tblStyle w:val="60"/>
        <w:tblW w:w="140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332"/>
        <w:gridCol w:w="3764"/>
        <w:gridCol w:w="2409"/>
        <w:gridCol w:w="2127"/>
        <w:gridCol w:w="1417"/>
        <w:gridCol w:w="1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32" w:type="dxa"/>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项目名称</w:t>
            </w:r>
          </w:p>
        </w:tc>
        <w:tc>
          <w:tcPr>
            <w:tcW w:w="3764" w:type="dxa"/>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投标总价</w:t>
            </w:r>
          </w:p>
          <w:p>
            <w:pPr>
              <w:tabs>
                <w:tab w:val="left" w:pos="5580"/>
              </w:tabs>
              <w:jc w:val="center"/>
              <w:rPr>
                <w:rFonts w:ascii="宋体" w:hAnsi="宋体"/>
                <w:sz w:val="24"/>
              </w:rPr>
            </w:pPr>
            <w:r>
              <w:rPr>
                <w:rFonts w:hint="eastAsia" w:ascii="宋体" w:hAnsi="宋体"/>
                <w:sz w:val="24"/>
              </w:rPr>
              <w:t>（单位：人民币元）</w:t>
            </w:r>
          </w:p>
        </w:tc>
        <w:tc>
          <w:tcPr>
            <w:tcW w:w="2409" w:type="dxa"/>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交货时间</w:t>
            </w:r>
          </w:p>
        </w:tc>
        <w:tc>
          <w:tcPr>
            <w:tcW w:w="2127" w:type="dxa"/>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交货地点</w:t>
            </w:r>
          </w:p>
        </w:tc>
        <w:tc>
          <w:tcPr>
            <w:tcW w:w="1417" w:type="dxa"/>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投标保证金</w:t>
            </w:r>
          </w:p>
        </w:tc>
        <w:tc>
          <w:tcPr>
            <w:tcW w:w="1033" w:type="dxa"/>
            <w:tcBorders>
              <w:top w:val="single" w:color="auto" w:sz="12" w:space="0"/>
            </w:tcBorders>
            <w:vAlign w:val="center"/>
          </w:tcPr>
          <w:p>
            <w:pPr>
              <w:tabs>
                <w:tab w:val="left" w:pos="5580"/>
              </w:tabs>
              <w:jc w:val="center"/>
              <w:rPr>
                <w:rFonts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332" w:type="dxa"/>
            <w:vAlign w:val="center"/>
          </w:tcPr>
          <w:p>
            <w:pPr>
              <w:tabs>
                <w:tab w:val="left" w:pos="5580"/>
              </w:tabs>
              <w:jc w:val="center"/>
              <w:rPr>
                <w:rFonts w:ascii="宋体" w:hAnsi="宋体"/>
                <w:sz w:val="24"/>
              </w:rPr>
            </w:pPr>
          </w:p>
          <w:p>
            <w:pPr>
              <w:tabs>
                <w:tab w:val="left" w:pos="5580"/>
              </w:tabs>
              <w:jc w:val="center"/>
              <w:rPr>
                <w:rFonts w:ascii="宋体" w:hAnsi="宋体"/>
                <w:sz w:val="24"/>
              </w:rPr>
            </w:pPr>
          </w:p>
          <w:p>
            <w:pPr>
              <w:tabs>
                <w:tab w:val="left" w:pos="5580"/>
              </w:tabs>
              <w:jc w:val="center"/>
              <w:rPr>
                <w:rFonts w:ascii="宋体" w:hAnsi="宋体"/>
                <w:sz w:val="24"/>
              </w:rPr>
            </w:pPr>
          </w:p>
        </w:tc>
        <w:tc>
          <w:tcPr>
            <w:tcW w:w="3764"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2127" w:type="dxa"/>
            <w:vAlign w:val="center"/>
          </w:tcPr>
          <w:p>
            <w:pPr>
              <w:tabs>
                <w:tab w:val="left" w:pos="5580"/>
              </w:tabs>
              <w:jc w:val="center"/>
              <w:rPr>
                <w:rFonts w:ascii="宋体" w:hAnsi="宋体"/>
                <w:sz w:val="24"/>
              </w:rPr>
            </w:pPr>
          </w:p>
        </w:tc>
        <w:tc>
          <w:tcPr>
            <w:tcW w:w="1417" w:type="dxa"/>
            <w:vAlign w:val="center"/>
          </w:tcPr>
          <w:p>
            <w:pPr>
              <w:tabs>
                <w:tab w:val="left" w:pos="5580"/>
              </w:tabs>
              <w:jc w:val="center"/>
              <w:rPr>
                <w:rFonts w:ascii="宋体" w:hAnsi="宋体"/>
                <w:sz w:val="24"/>
              </w:rPr>
            </w:pPr>
          </w:p>
        </w:tc>
        <w:tc>
          <w:tcPr>
            <w:tcW w:w="1033" w:type="dxa"/>
            <w:vAlign w:val="center"/>
          </w:tcPr>
          <w:p>
            <w:pPr>
              <w:tabs>
                <w:tab w:val="left" w:pos="5580"/>
              </w:tabs>
              <w:jc w:val="center"/>
              <w:rPr>
                <w:rFonts w:ascii="宋体" w:hAnsi="宋体"/>
                <w:sz w:val="24"/>
              </w:rPr>
            </w:pPr>
          </w:p>
        </w:tc>
      </w:tr>
    </w:tbl>
    <w:p>
      <w:pPr>
        <w:pStyle w:val="250"/>
        <w:tabs>
          <w:tab w:val="left" w:pos="5580"/>
        </w:tabs>
        <w:spacing w:before="120" w:line="480" w:lineRule="exact"/>
        <w:rPr>
          <w:rFonts w:hAnsi="宋体"/>
          <w:sz w:val="24"/>
        </w:rPr>
      </w:pPr>
    </w:p>
    <w:p>
      <w:pPr>
        <w:pStyle w:val="250"/>
        <w:tabs>
          <w:tab w:val="left" w:pos="5580"/>
        </w:tabs>
        <w:spacing w:before="120" w:line="480" w:lineRule="exact"/>
        <w:rPr>
          <w:rFonts w:hAnsi="宋体"/>
          <w:sz w:val="24"/>
        </w:rPr>
      </w:pPr>
      <w:r>
        <w:rPr>
          <w:rFonts w:hint="eastAsia" w:hAnsi="宋体"/>
          <w:sz w:val="24"/>
        </w:rPr>
        <w:t>投标人名称（盖章）：</w:t>
      </w:r>
      <w:r>
        <w:rPr>
          <w:rFonts w:hint="eastAsia" w:hAnsi="宋体"/>
          <w:sz w:val="24"/>
          <w:u w:val="single"/>
        </w:rPr>
        <w:t xml:space="preserve">                          </w:t>
      </w:r>
    </w:p>
    <w:p>
      <w:pPr>
        <w:pStyle w:val="250"/>
        <w:tabs>
          <w:tab w:val="left" w:pos="5580"/>
        </w:tabs>
        <w:spacing w:before="120" w:line="480" w:lineRule="exact"/>
        <w:rPr>
          <w:rFonts w:hAnsi="宋体"/>
          <w:sz w:val="24"/>
        </w:rPr>
      </w:pPr>
      <w:r>
        <w:rPr>
          <w:rFonts w:hint="eastAsia" w:hAnsi="宋体"/>
          <w:sz w:val="24"/>
        </w:rPr>
        <w:t>法人授权代表（签字）：</w:t>
      </w:r>
      <w:r>
        <w:rPr>
          <w:rFonts w:hint="eastAsia" w:hAnsi="宋体"/>
          <w:sz w:val="24"/>
          <w:u w:val="single"/>
        </w:rPr>
        <w:t xml:space="preserve">                          </w:t>
      </w:r>
    </w:p>
    <w:p>
      <w:pPr>
        <w:spacing w:line="480" w:lineRule="exact"/>
        <w:rPr>
          <w:rFonts w:ascii="宋体" w:hAnsi="宋体"/>
          <w:sz w:val="24"/>
        </w:rPr>
      </w:pPr>
      <w:r>
        <w:rPr>
          <w:rFonts w:ascii="宋体" w:hAnsi="宋体"/>
          <w:sz w:val="24"/>
        </w:rPr>
        <w:t>注:</w:t>
      </w:r>
      <w:r>
        <w:rPr>
          <w:rFonts w:ascii="宋体" w:hAnsi="宋体"/>
          <w:b/>
          <w:sz w:val="24"/>
        </w:rPr>
        <w:t>1、此表应按投标人须知的规定密封标记并单独递交。</w:t>
      </w:r>
    </w:p>
    <w:p>
      <w:pPr>
        <w:spacing w:line="480" w:lineRule="exact"/>
        <w:ind w:firstLine="240" w:firstLineChars="100"/>
        <w:rPr>
          <w:rFonts w:ascii="宋体" w:hAnsi="宋体"/>
          <w:sz w:val="24"/>
        </w:rPr>
      </w:pPr>
      <w:r>
        <w:rPr>
          <w:rFonts w:hint="eastAsia" w:ascii="宋体" w:hAnsi="宋体"/>
          <w:sz w:val="24"/>
        </w:rPr>
        <w:t xml:space="preserve"> </w:t>
      </w:r>
      <w:r>
        <w:rPr>
          <w:rFonts w:ascii="宋体" w:hAnsi="宋体"/>
          <w:sz w:val="24"/>
        </w:rPr>
        <w:t>2、此表中，投标总价应和</w:t>
      </w:r>
      <w:r>
        <w:rPr>
          <w:rFonts w:hint="eastAsia" w:ascii="宋体" w:hAnsi="宋体"/>
          <w:sz w:val="24"/>
        </w:rPr>
        <w:t>“</w:t>
      </w:r>
      <w:r>
        <w:rPr>
          <w:rFonts w:ascii="宋体" w:hAnsi="宋体"/>
          <w:sz w:val="24"/>
        </w:rPr>
        <w:t>3</w:t>
      </w:r>
      <w:r>
        <w:rPr>
          <w:rFonts w:hint="eastAsia" w:ascii="宋体" w:hAnsi="宋体"/>
          <w:sz w:val="24"/>
        </w:rPr>
        <w:t xml:space="preserve">投标分项报价表” </w:t>
      </w:r>
      <w:r>
        <w:rPr>
          <w:rFonts w:ascii="宋体" w:hAnsi="宋体"/>
          <w:sz w:val="24"/>
        </w:rPr>
        <w:t>中的总价相一致</w:t>
      </w:r>
      <w:r>
        <w:rPr>
          <w:rFonts w:hint="eastAsia" w:ascii="宋体" w:hAnsi="宋体"/>
          <w:sz w:val="24"/>
        </w:rPr>
        <w:t xml:space="preserve"> </w:t>
      </w:r>
      <w:r>
        <w:rPr>
          <w:rFonts w:ascii="宋体" w:hAnsi="宋体"/>
          <w:sz w:val="24"/>
        </w:rPr>
        <w:t>。</w:t>
      </w:r>
    </w:p>
    <w:p>
      <w:pPr>
        <w:spacing w:line="480" w:lineRule="exact"/>
        <w:ind w:firstLine="360" w:firstLineChars="150"/>
        <w:rPr>
          <w:rFonts w:ascii="宋体" w:hAnsi="宋体"/>
          <w:sz w:val="24"/>
        </w:rPr>
      </w:pPr>
      <w:r>
        <w:rPr>
          <w:rFonts w:hint="eastAsia" w:ascii="宋体" w:hAnsi="宋体"/>
          <w:sz w:val="24"/>
        </w:rPr>
        <w:t>3、此表格经法人授权代表签字并加盖投标人公章方有效。</w:t>
      </w:r>
    </w:p>
    <w:p>
      <w:pPr>
        <w:spacing w:line="480" w:lineRule="exact"/>
        <w:rPr>
          <w:rFonts w:ascii="宋体" w:hAnsi="宋体"/>
          <w:sz w:val="24"/>
        </w:rPr>
        <w:sectPr>
          <w:footerReference r:id="rId14" w:type="default"/>
          <w:pgSz w:w="16840" w:h="11907" w:orient="landscape"/>
          <w:pgMar w:top="1418" w:right="1400" w:bottom="1418" w:left="1089" w:header="851" w:footer="992" w:gutter="0"/>
          <w:cols w:space="720" w:num="1"/>
          <w:docGrid w:linePitch="312" w:charSpace="0"/>
        </w:sectPr>
      </w:pPr>
    </w:p>
    <w:p>
      <w:pPr>
        <w:pStyle w:val="5"/>
        <w:spacing w:line="480" w:lineRule="exact"/>
        <w:ind w:left="899" w:hanging="899"/>
        <w:jc w:val="center"/>
      </w:pPr>
      <w:bookmarkStart w:id="224" w:name="_Toc310195764"/>
      <w:bookmarkStart w:id="225" w:name="_Toc435548412"/>
      <w:bookmarkStart w:id="226" w:name="_Toc236642992"/>
      <w:r>
        <w:t>3 投标分项报价表</w:t>
      </w:r>
      <w:bookmarkEnd w:id="224"/>
      <w:bookmarkEnd w:id="225"/>
    </w:p>
    <w:p>
      <w:pPr>
        <w:pStyle w:val="31"/>
        <w:rPr>
          <w:rFonts w:hAnsi="宋体"/>
          <w:sz w:val="24"/>
        </w:rPr>
      </w:pPr>
    </w:p>
    <w:p>
      <w:pPr>
        <w:pStyle w:val="250"/>
        <w:spacing w:line="480" w:lineRule="exact"/>
        <w:rPr>
          <w:rFonts w:hAnsi="宋体"/>
          <w:sz w:val="24"/>
        </w:rPr>
      </w:pPr>
      <w:r>
        <w:rPr>
          <w:rFonts w:hint="eastAsia" w:hAnsi="宋体"/>
          <w:sz w:val="24"/>
        </w:rPr>
        <w:t>项目名称：</w:t>
      </w:r>
      <w:r>
        <w:rPr>
          <w:rFonts w:hAnsi="宋体"/>
          <w:sz w:val="24"/>
        </w:rPr>
        <w:t xml:space="preserve">               </w:t>
      </w:r>
    </w:p>
    <w:p>
      <w:pPr>
        <w:pStyle w:val="250"/>
        <w:spacing w:line="480" w:lineRule="exact"/>
        <w:rPr>
          <w:rFonts w:hAnsi="宋体"/>
          <w:sz w:val="24"/>
        </w:rPr>
      </w:pPr>
      <w:r>
        <w:rPr>
          <w:rFonts w:hint="eastAsia" w:hAnsi="宋体"/>
          <w:sz w:val="24"/>
        </w:rPr>
        <w:t xml:space="preserve">投标人名称:___________                              招标编号:______________ </w:t>
      </w:r>
    </w:p>
    <w:p>
      <w:pPr>
        <w:pStyle w:val="31"/>
        <w:rPr>
          <w:rFonts w:hAnsi="宋体"/>
          <w:sz w:val="24"/>
        </w:rPr>
      </w:pPr>
      <w:r>
        <w:rPr>
          <w:rFonts w:hint="eastAsia" w:hAnsi="宋体"/>
          <w:sz w:val="24"/>
        </w:rPr>
        <w:t>包号：</w:t>
      </w:r>
      <w:r>
        <w:rPr>
          <w:rFonts w:hint="eastAsia" w:hAnsi="宋体"/>
          <w:sz w:val="24"/>
          <w:u w:val="single"/>
        </w:rPr>
        <w:t xml:space="preserve"> </w:t>
      </w:r>
      <w:r>
        <w:rPr>
          <w:rFonts w:hAnsi="宋体"/>
          <w:sz w:val="24"/>
          <w:u w:val="single"/>
        </w:rPr>
        <w:t xml:space="preserve">         </w:t>
      </w:r>
      <w:r>
        <w:rPr>
          <w:rFonts w:hAnsi="宋体"/>
          <w:sz w:val="24"/>
        </w:rPr>
        <w:t xml:space="preserve">                  </w:t>
      </w:r>
    </w:p>
    <w:p>
      <w:pPr>
        <w:pStyle w:val="31"/>
        <w:rPr>
          <w:rFonts w:hAnsi="宋体"/>
          <w:sz w:val="24"/>
        </w:rPr>
      </w:pPr>
      <w:r>
        <w:rPr>
          <w:rFonts w:hint="eastAsia" w:hAnsi="宋体"/>
          <w:sz w:val="24"/>
        </w:rPr>
        <w:t>报价单位：人民币元</w:t>
      </w:r>
    </w:p>
    <w:tbl>
      <w:tblPr>
        <w:tblStyle w:val="60"/>
        <w:tblW w:w="138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200"/>
        <w:gridCol w:w="1912"/>
        <w:gridCol w:w="1620"/>
        <w:gridCol w:w="1739"/>
        <w:gridCol w:w="2033"/>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pStyle w:val="31"/>
              <w:spacing w:before="156"/>
              <w:jc w:val="center"/>
              <w:rPr>
                <w:rFonts w:hAnsi="宋体" w:cs="Courier New"/>
                <w:sz w:val="24"/>
              </w:rPr>
            </w:pPr>
            <w:r>
              <w:rPr>
                <w:rFonts w:hint="eastAsia" w:hAnsi="宋体" w:cs="Courier New"/>
                <w:sz w:val="24"/>
              </w:rPr>
              <w:t>序号</w:t>
            </w:r>
          </w:p>
        </w:tc>
        <w:tc>
          <w:tcPr>
            <w:tcW w:w="3200" w:type="dxa"/>
            <w:vAlign w:val="center"/>
          </w:tcPr>
          <w:p>
            <w:pPr>
              <w:pStyle w:val="31"/>
              <w:spacing w:before="156"/>
              <w:jc w:val="center"/>
              <w:rPr>
                <w:rFonts w:hAnsi="宋体" w:cs="Courier New"/>
                <w:sz w:val="24"/>
              </w:rPr>
            </w:pPr>
            <w:r>
              <w:rPr>
                <w:rFonts w:hint="eastAsia" w:hAnsi="宋体" w:cs="Courier New"/>
                <w:sz w:val="24"/>
              </w:rPr>
              <w:t>货物名称</w:t>
            </w:r>
          </w:p>
        </w:tc>
        <w:tc>
          <w:tcPr>
            <w:tcW w:w="1912" w:type="dxa"/>
            <w:vAlign w:val="center"/>
          </w:tcPr>
          <w:p>
            <w:pPr>
              <w:pStyle w:val="31"/>
              <w:spacing w:before="156"/>
              <w:jc w:val="center"/>
              <w:rPr>
                <w:rFonts w:hAnsi="宋体" w:cs="Courier New"/>
                <w:sz w:val="24"/>
              </w:rPr>
            </w:pPr>
            <w:r>
              <w:rPr>
                <w:rFonts w:hint="eastAsia" w:hAnsi="宋体" w:cs="Courier New"/>
                <w:sz w:val="24"/>
              </w:rPr>
              <w:t>品牌、型号和规格</w:t>
            </w:r>
          </w:p>
        </w:tc>
        <w:tc>
          <w:tcPr>
            <w:tcW w:w="1620" w:type="dxa"/>
            <w:vAlign w:val="center"/>
          </w:tcPr>
          <w:p>
            <w:pPr>
              <w:pStyle w:val="31"/>
              <w:spacing w:before="156"/>
              <w:jc w:val="center"/>
              <w:rPr>
                <w:rFonts w:hAnsi="宋体" w:cs="Courier New"/>
                <w:sz w:val="24"/>
              </w:rPr>
            </w:pPr>
            <w:r>
              <w:rPr>
                <w:rFonts w:hint="eastAsia" w:hAnsi="宋体" w:cs="Courier New"/>
                <w:sz w:val="24"/>
              </w:rPr>
              <w:t>制造商名称/产地</w:t>
            </w:r>
          </w:p>
        </w:tc>
        <w:tc>
          <w:tcPr>
            <w:tcW w:w="1739" w:type="dxa"/>
            <w:vAlign w:val="center"/>
          </w:tcPr>
          <w:p>
            <w:pPr>
              <w:pStyle w:val="31"/>
              <w:jc w:val="center"/>
              <w:rPr>
                <w:rFonts w:hAnsi="宋体" w:cs="Courier New"/>
                <w:sz w:val="24"/>
              </w:rPr>
            </w:pPr>
            <w:r>
              <w:rPr>
                <w:rFonts w:hint="eastAsia" w:hAnsi="宋体" w:cs="Courier New"/>
                <w:sz w:val="24"/>
              </w:rPr>
              <w:t>数量</w:t>
            </w:r>
          </w:p>
        </w:tc>
        <w:tc>
          <w:tcPr>
            <w:tcW w:w="2033" w:type="dxa"/>
            <w:vAlign w:val="center"/>
          </w:tcPr>
          <w:p>
            <w:pPr>
              <w:pStyle w:val="31"/>
              <w:spacing w:before="156"/>
              <w:jc w:val="center"/>
              <w:rPr>
                <w:rFonts w:hAnsi="宋体" w:cs="Courier New"/>
                <w:sz w:val="24"/>
              </w:rPr>
            </w:pPr>
            <w:r>
              <w:rPr>
                <w:rFonts w:hint="eastAsia" w:hAnsi="宋体" w:cs="Courier New"/>
                <w:sz w:val="24"/>
              </w:rPr>
              <w:t>单价</w:t>
            </w:r>
          </w:p>
        </w:tc>
        <w:tc>
          <w:tcPr>
            <w:tcW w:w="1260" w:type="dxa"/>
            <w:vAlign w:val="center"/>
          </w:tcPr>
          <w:p>
            <w:pPr>
              <w:pStyle w:val="31"/>
              <w:spacing w:before="156"/>
              <w:jc w:val="center"/>
              <w:rPr>
                <w:rFonts w:hAnsi="宋体" w:cs="Courier New"/>
                <w:sz w:val="24"/>
              </w:rPr>
            </w:pPr>
            <w:r>
              <w:rPr>
                <w:rFonts w:hint="eastAsia" w:hAnsi="宋体" w:cs="Courier New"/>
                <w:sz w:val="24"/>
              </w:rPr>
              <w:t>总价</w:t>
            </w:r>
          </w:p>
        </w:tc>
        <w:tc>
          <w:tcPr>
            <w:tcW w:w="1260" w:type="dxa"/>
            <w:vAlign w:val="center"/>
          </w:tcPr>
          <w:p>
            <w:pPr>
              <w:pStyle w:val="31"/>
              <w:spacing w:before="156"/>
              <w:jc w:val="center"/>
              <w:rPr>
                <w:rFonts w:hAnsi="宋体" w:cs="Courier New"/>
                <w:sz w:val="24"/>
              </w:rPr>
            </w:pPr>
            <w:r>
              <w:rPr>
                <w:rFonts w:hint="eastAsia" w:hAnsi="宋体" w:cs="Courier New"/>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31"/>
              <w:jc w:val="center"/>
              <w:rPr>
                <w:rFonts w:hAnsi="宋体" w:cs="Courier New"/>
                <w:sz w:val="24"/>
              </w:rPr>
            </w:pPr>
            <w:r>
              <w:rPr>
                <w:rFonts w:hint="eastAsia" w:hAnsi="宋体" w:cs="Courier New"/>
                <w:sz w:val="24"/>
              </w:rPr>
              <w:t>1.</w:t>
            </w:r>
          </w:p>
        </w:tc>
        <w:tc>
          <w:tcPr>
            <w:tcW w:w="3200" w:type="dxa"/>
          </w:tcPr>
          <w:p>
            <w:pPr>
              <w:pStyle w:val="31"/>
              <w:rPr>
                <w:rFonts w:hAnsi="宋体" w:cs="Courier New"/>
                <w:sz w:val="24"/>
              </w:rPr>
            </w:pPr>
          </w:p>
        </w:tc>
        <w:tc>
          <w:tcPr>
            <w:tcW w:w="1912" w:type="dxa"/>
          </w:tcPr>
          <w:p>
            <w:pPr>
              <w:pStyle w:val="31"/>
              <w:rPr>
                <w:rFonts w:hAnsi="宋体" w:cs="Courier New"/>
                <w:sz w:val="24"/>
              </w:rPr>
            </w:pPr>
          </w:p>
        </w:tc>
        <w:tc>
          <w:tcPr>
            <w:tcW w:w="1620" w:type="dxa"/>
          </w:tcPr>
          <w:p>
            <w:pPr>
              <w:pStyle w:val="31"/>
              <w:rPr>
                <w:rFonts w:hAnsi="宋体" w:cs="Courier New"/>
                <w:sz w:val="24"/>
              </w:rPr>
            </w:pPr>
          </w:p>
        </w:tc>
        <w:tc>
          <w:tcPr>
            <w:tcW w:w="1739" w:type="dxa"/>
          </w:tcPr>
          <w:p>
            <w:pPr>
              <w:pStyle w:val="31"/>
              <w:rPr>
                <w:rFonts w:hAnsi="宋体" w:cs="Courier New"/>
                <w:sz w:val="24"/>
              </w:rPr>
            </w:pPr>
          </w:p>
        </w:tc>
        <w:tc>
          <w:tcPr>
            <w:tcW w:w="2033" w:type="dxa"/>
          </w:tcPr>
          <w:p>
            <w:pPr>
              <w:pStyle w:val="31"/>
              <w:rPr>
                <w:rFonts w:hAnsi="宋体" w:cs="Courier New"/>
                <w:sz w:val="24"/>
              </w:rPr>
            </w:pPr>
          </w:p>
        </w:tc>
        <w:tc>
          <w:tcPr>
            <w:tcW w:w="1260" w:type="dxa"/>
          </w:tcPr>
          <w:p>
            <w:pPr>
              <w:pStyle w:val="31"/>
              <w:rPr>
                <w:rFonts w:hAnsi="宋体" w:cs="Courier New"/>
                <w:sz w:val="24"/>
              </w:rPr>
            </w:pPr>
          </w:p>
        </w:tc>
        <w:tc>
          <w:tcPr>
            <w:tcW w:w="1260" w:type="dxa"/>
          </w:tcPr>
          <w:p>
            <w:pPr>
              <w:pStyle w:val="31"/>
              <w:rPr>
                <w:rFonts w:hAnsi="宋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31"/>
              <w:jc w:val="center"/>
              <w:rPr>
                <w:rFonts w:hAnsi="宋体" w:cs="Courier New"/>
                <w:sz w:val="24"/>
              </w:rPr>
            </w:pPr>
            <w:r>
              <w:rPr>
                <w:rFonts w:hint="eastAsia" w:hAnsi="宋体" w:cs="Courier New"/>
                <w:sz w:val="24"/>
              </w:rPr>
              <w:t>2.</w:t>
            </w:r>
          </w:p>
        </w:tc>
        <w:tc>
          <w:tcPr>
            <w:tcW w:w="3200" w:type="dxa"/>
          </w:tcPr>
          <w:p>
            <w:pPr>
              <w:pStyle w:val="31"/>
              <w:rPr>
                <w:rFonts w:hAnsi="宋体" w:cs="Courier New"/>
                <w:sz w:val="24"/>
              </w:rPr>
            </w:pPr>
          </w:p>
        </w:tc>
        <w:tc>
          <w:tcPr>
            <w:tcW w:w="1912" w:type="dxa"/>
          </w:tcPr>
          <w:p>
            <w:pPr>
              <w:pStyle w:val="31"/>
              <w:rPr>
                <w:rFonts w:hAnsi="宋体" w:cs="Courier New"/>
                <w:sz w:val="24"/>
              </w:rPr>
            </w:pPr>
          </w:p>
        </w:tc>
        <w:tc>
          <w:tcPr>
            <w:tcW w:w="1620" w:type="dxa"/>
          </w:tcPr>
          <w:p>
            <w:pPr>
              <w:pStyle w:val="31"/>
              <w:rPr>
                <w:rFonts w:hAnsi="宋体" w:cs="Courier New"/>
                <w:sz w:val="24"/>
              </w:rPr>
            </w:pPr>
          </w:p>
        </w:tc>
        <w:tc>
          <w:tcPr>
            <w:tcW w:w="1739" w:type="dxa"/>
          </w:tcPr>
          <w:p>
            <w:pPr>
              <w:pStyle w:val="31"/>
              <w:rPr>
                <w:rFonts w:hAnsi="宋体" w:cs="Courier New"/>
                <w:sz w:val="24"/>
              </w:rPr>
            </w:pPr>
          </w:p>
        </w:tc>
        <w:tc>
          <w:tcPr>
            <w:tcW w:w="2033" w:type="dxa"/>
          </w:tcPr>
          <w:p>
            <w:pPr>
              <w:pStyle w:val="31"/>
              <w:rPr>
                <w:rFonts w:hAnsi="宋体" w:cs="Courier New"/>
                <w:sz w:val="24"/>
              </w:rPr>
            </w:pPr>
          </w:p>
        </w:tc>
        <w:tc>
          <w:tcPr>
            <w:tcW w:w="1260" w:type="dxa"/>
          </w:tcPr>
          <w:p>
            <w:pPr>
              <w:pStyle w:val="31"/>
              <w:rPr>
                <w:rFonts w:hAnsi="宋体" w:cs="Courier New"/>
                <w:sz w:val="24"/>
              </w:rPr>
            </w:pPr>
          </w:p>
        </w:tc>
        <w:tc>
          <w:tcPr>
            <w:tcW w:w="1260" w:type="dxa"/>
          </w:tcPr>
          <w:p>
            <w:pPr>
              <w:pStyle w:val="31"/>
              <w:rPr>
                <w:rFonts w:hAnsi="宋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31"/>
              <w:jc w:val="center"/>
              <w:rPr>
                <w:rFonts w:hAnsi="宋体" w:cs="Courier New"/>
                <w:sz w:val="24"/>
              </w:rPr>
            </w:pPr>
            <w:r>
              <w:rPr>
                <w:rFonts w:hint="eastAsia" w:hAnsi="宋体" w:cs="Courier New"/>
                <w:sz w:val="24"/>
              </w:rPr>
              <w:t>3.</w:t>
            </w:r>
          </w:p>
        </w:tc>
        <w:tc>
          <w:tcPr>
            <w:tcW w:w="3200" w:type="dxa"/>
          </w:tcPr>
          <w:p>
            <w:pPr>
              <w:pStyle w:val="31"/>
              <w:rPr>
                <w:rFonts w:hAnsi="宋体" w:cs="Courier New"/>
                <w:sz w:val="24"/>
              </w:rPr>
            </w:pPr>
          </w:p>
        </w:tc>
        <w:tc>
          <w:tcPr>
            <w:tcW w:w="1912" w:type="dxa"/>
          </w:tcPr>
          <w:p>
            <w:pPr>
              <w:pStyle w:val="31"/>
              <w:rPr>
                <w:rFonts w:hAnsi="宋体" w:cs="Courier New"/>
                <w:sz w:val="24"/>
              </w:rPr>
            </w:pPr>
          </w:p>
        </w:tc>
        <w:tc>
          <w:tcPr>
            <w:tcW w:w="1620" w:type="dxa"/>
          </w:tcPr>
          <w:p>
            <w:pPr>
              <w:pStyle w:val="31"/>
              <w:rPr>
                <w:rFonts w:hAnsi="宋体" w:cs="Courier New"/>
                <w:sz w:val="24"/>
              </w:rPr>
            </w:pPr>
          </w:p>
        </w:tc>
        <w:tc>
          <w:tcPr>
            <w:tcW w:w="1739" w:type="dxa"/>
          </w:tcPr>
          <w:p>
            <w:pPr>
              <w:pStyle w:val="31"/>
              <w:rPr>
                <w:rFonts w:hAnsi="宋体" w:cs="Courier New"/>
                <w:sz w:val="24"/>
              </w:rPr>
            </w:pPr>
          </w:p>
        </w:tc>
        <w:tc>
          <w:tcPr>
            <w:tcW w:w="2033" w:type="dxa"/>
          </w:tcPr>
          <w:p>
            <w:pPr>
              <w:pStyle w:val="31"/>
              <w:rPr>
                <w:rFonts w:hAnsi="宋体" w:cs="Courier New"/>
                <w:sz w:val="24"/>
              </w:rPr>
            </w:pPr>
          </w:p>
        </w:tc>
        <w:tc>
          <w:tcPr>
            <w:tcW w:w="1260" w:type="dxa"/>
          </w:tcPr>
          <w:p>
            <w:pPr>
              <w:pStyle w:val="31"/>
              <w:rPr>
                <w:rFonts w:hAnsi="宋体" w:cs="Courier New"/>
                <w:sz w:val="24"/>
              </w:rPr>
            </w:pPr>
          </w:p>
        </w:tc>
        <w:tc>
          <w:tcPr>
            <w:tcW w:w="1260" w:type="dxa"/>
          </w:tcPr>
          <w:p>
            <w:pPr>
              <w:pStyle w:val="31"/>
              <w:rPr>
                <w:rFonts w:hAnsi="宋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31"/>
              <w:jc w:val="center"/>
              <w:rPr>
                <w:rFonts w:hAnsi="宋体" w:cs="Courier New"/>
                <w:sz w:val="24"/>
              </w:rPr>
            </w:pPr>
            <w:r>
              <w:rPr>
                <w:rFonts w:hint="eastAsia" w:hAnsi="宋体" w:cs="Courier New"/>
                <w:sz w:val="24"/>
              </w:rPr>
              <w:t>4.</w:t>
            </w:r>
          </w:p>
        </w:tc>
        <w:tc>
          <w:tcPr>
            <w:tcW w:w="3200" w:type="dxa"/>
          </w:tcPr>
          <w:p>
            <w:pPr>
              <w:pStyle w:val="31"/>
              <w:rPr>
                <w:rFonts w:hAnsi="宋体" w:cs="Courier New"/>
                <w:sz w:val="24"/>
              </w:rPr>
            </w:pPr>
          </w:p>
        </w:tc>
        <w:tc>
          <w:tcPr>
            <w:tcW w:w="1912" w:type="dxa"/>
          </w:tcPr>
          <w:p>
            <w:pPr>
              <w:pStyle w:val="31"/>
              <w:rPr>
                <w:rFonts w:hAnsi="宋体" w:cs="Courier New"/>
                <w:sz w:val="24"/>
              </w:rPr>
            </w:pPr>
          </w:p>
        </w:tc>
        <w:tc>
          <w:tcPr>
            <w:tcW w:w="1620" w:type="dxa"/>
          </w:tcPr>
          <w:p>
            <w:pPr>
              <w:pStyle w:val="31"/>
              <w:rPr>
                <w:rFonts w:hAnsi="宋体" w:cs="Courier New"/>
                <w:sz w:val="24"/>
              </w:rPr>
            </w:pPr>
          </w:p>
        </w:tc>
        <w:tc>
          <w:tcPr>
            <w:tcW w:w="1739" w:type="dxa"/>
          </w:tcPr>
          <w:p>
            <w:pPr>
              <w:pStyle w:val="31"/>
              <w:rPr>
                <w:rFonts w:hAnsi="宋体" w:cs="Courier New"/>
                <w:sz w:val="24"/>
              </w:rPr>
            </w:pPr>
          </w:p>
        </w:tc>
        <w:tc>
          <w:tcPr>
            <w:tcW w:w="2033" w:type="dxa"/>
          </w:tcPr>
          <w:p>
            <w:pPr>
              <w:pStyle w:val="31"/>
              <w:rPr>
                <w:rFonts w:hAnsi="宋体" w:cs="Courier New"/>
                <w:sz w:val="24"/>
              </w:rPr>
            </w:pPr>
          </w:p>
        </w:tc>
        <w:tc>
          <w:tcPr>
            <w:tcW w:w="1260" w:type="dxa"/>
          </w:tcPr>
          <w:p>
            <w:pPr>
              <w:pStyle w:val="31"/>
              <w:rPr>
                <w:rFonts w:hAnsi="宋体" w:cs="Courier New"/>
                <w:sz w:val="24"/>
              </w:rPr>
            </w:pPr>
          </w:p>
        </w:tc>
        <w:tc>
          <w:tcPr>
            <w:tcW w:w="1260" w:type="dxa"/>
          </w:tcPr>
          <w:p>
            <w:pPr>
              <w:pStyle w:val="31"/>
              <w:rPr>
                <w:rFonts w:hAnsi="宋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31"/>
              <w:jc w:val="center"/>
              <w:rPr>
                <w:rFonts w:hAnsi="宋体" w:cs="Courier New"/>
                <w:sz w:val="24"/>
              </w:rPr>
            </w:pPr>
            <w:r>
              <w:rPr>
                <w:rFonts w:hint="eastAsia" w:hAnsi="宋体" w:cs="Courier New"/>
                <w:sz w:val="24"/>
              </w:rPr>
              <w:t>5.</w:t>
            </w:r>
          </w:p>
        </w:tc>
        <w:tc>
          <w:tcPr>
            <w:tcW w:w="3200" w:type="dxa"/>
          </w:tcPr>
          <w:p>
            <w:pPr>
              <w:pStyle w:val="31"/>
              <w:rPr>
                <w:rFonts w:hAnsi="宋体" w:cs="Courier New"/>
                <w:sz w:val="24"/>
              </w:rPr>
            </w:pPr>
          </w:p>
        </w:tc>
        <w:tc>
          <w:tcPr>
            <w:tcW w:w="1912" w:type="dxa"/>
          </w:tcPr>
          <w:p>
            <w:pPr>
              <w:pStyle w:val="31"/>
              <w:rPr>
                <w:rFonts w:hAnsi="宋体" w:cs="Courier New"/>
                <w:sz w:val="24"/>
              </w:rPr>
            </w:pPr>
          </w:p>
        </w:tc>
        <w:tc>
          <w:tcPr>
            <w:tcW w:w="1620" w:type="dxa"/>
          </w:tcPr>
          <w:p>
            <w:pPr>
              <w:pStyle w:val="31"/>
              <w:rPr>
                <w:rFonts w:hAnsi="宋体" w:cs="Courier New"/>
                <w:sz w:val="24"/>
              </w:rPr>
            </w:pPr>
          </w:p>
        </w:tc>
        <w:tc>
          <w:tcPr>
            <w:tcW w:w="1739" w:type="dxa"/>
          </w:tcPr>
          <w:p>
            <w:pPr>
              <w:pStyle w:val="31"/>
              <w:rPr>
                <w:rFonts w:hAnsi="宋体" w:cs="Courier New"/>
                <w:sz w:val="24"/>
              </w:rPr>
            </w:pPr>
          </w:p>
        </w:tc>
        <w:tc>
          <w:tcPr>
            <w:tcW w:w="2033" w:type="dxa"/>
          </w:tcPr>
          <w:p>
            <w:pPr>
              <w:pStyle w:val="31"/>
              <w:rPr>
                <w:rFonts w:hAnsi="宋体" w:cs="Courier New"/>
                <w:sz w:val="24"/>
              </w:rPr>
            </w:pPr>
          </w:p>
        </w:tc>
        <w:tc>
          <w:tcPr>
            <w:tcW w:w="1260" w:type="dxa"/>
          </w:tcPr>
          <w:p>
            <w:pPr>
              <w:pStyle w:val="31"/>
              <w:rPr>
                <w:rFonts w:hAnsi="宋体" w:cs="Courier New"/>
                <w:sz w:val="24"/>
              </w:rPr>
            </w:pPr>
          </w:p>
        </w:tc>
        <w:tc>
          <w:tcPr>
            <w:tcW w:w="1260" w:type="dxa"/>
          </w:tcPr>
          <w:p>
            <w:pPr>
              <w:pStyle w:val="31"/>
              <w:rPr>
                <w:rFonts w:hAnsi="宋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31"/>
              <w:jc w:val="center"/>
              <w:rPr>
                <w:rFonts w:hAnsi="宋体" w:cs="Courier New"/>
                <w:sz w:val="24"/>
              </w:rPr>
            </w:pPr>
            <w:r>
              <w:rPr>
                <w:rFonts w:hint="eastAsia" w:hAnsi="宋体" w:cs="Courier New"/>
                <w:sz w:val="24"/>
              </w:rPr>
              <w:t>6.</w:t>
            </w:r>
          </w:p>
        </w:tc>
        <w:tc>
          <w:tcPr>
            <w:tcW w:w="3200" w:type="dxa"/>
          </w:tcPr>
          <w:p>
            <w:pPr>
              <w:pStyle w:val="31"/>
              <w:rPr>
                <w:rFonts w:hAnsi="宋体" w:cs="Courier New"/>
                <w:sz w:val="24"/>
              </w:rPr>
            </w:pPr>
          </w:p>
        </w:tc>
        <w:tc>
          <w:tcPr>
            <w:tcW w:w="1912" w:type="dxa"/>
          </w:tcPr>
          <w:p>
            <w:pPr>
              <w:pStyle w:val="31"/>
              <w:rPr>
                <w:rFonts w:hAnsi="宋体" w:cs="Courier New"/>
                <w:sz w:val="24"/>
              </w:rPr>
            </w:pPr>
          </w:p>
        </w:tc>
        <w:tc>
          <w:tcPr>
            <w:tcW w:w="1620" w:type="dxa"/>
          </w:tcPr>
          <w:p>
            <w:pPr>
              <w:pStyle w:val="31"/>
              <w:rPr>
                <w:rFonts w:hAnsi="宋体" w:cs="Courier New"/>
                <w:sz w:val="24"/>
              </w:rPr>
            </w:pPr>
          </w:p>
        </w:tc>
        <w:tc>
          <w:tcPr>
            <w:tcW w:w="1739" w:type="dxa"/>
          </w:tcPr>
          <w:p>
            <w:pPr>
              <w:pStyle w:val="31"/>
              <w:rPr>
                <w:rFonts w:hAnsi="宋体" w:cs="Courier New"/>
                <w:sz w:val="24"/>
              </w:rPr>
            </w:pPr>
          </w:p>
        </w:tc>
        <w:tc>
          <w:tcPr>
            <w:tcW w:w="2033" w:type="dxa"/>
          </w:tcPr>
          <w:p>
            <w:pPr>
              <w:pStyle w:val="31"/>
              <w:rPr>
                <w:rFonts w:hAnsi="宋体" w:cs="Courier New"/>
                <w:sz w:val="24"/>
              </w:rPr>
            </w:pPr>
          </w:p>
        </w:tc>
        <w:tc>
          <w:tcPr>
            <w:tcW w:w="1260" w:type="dxa"/>
          </w:tcPr>
          <w:p>
            <w:pPr>
              <w:pStyle w:val="31"/>
              <w:rPr>
                <w:rFonts w:hAnsi="宋体" w:cs="Courier New"/>
                <w:sz w:val="24"/>
              </w:rPr>
            </w:pPr>
          </w:p>
        </w:tc>
        <w:tc>
          <w:tcPr>
            <w:tcW w:w="1260" w:type="dxa"/>
          </w:tcPr>
          <w:p>
            <w:pPr>
              <w:pStyle w:val="31"/>
              <w:rPr>
                <w:rFonts w:hAnsi="宋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31"/>
              <w:jc w:val="center"/>
              <w:rPr>
                <w:rFonts w:hAnsi="宋体" w:cs="Courier New"/>
                <w:sz w:val="24"/>
              </w:rPr>
            </w:pPr>
            <w:r>
              <w:rPr>
                <w:rFonts w:hint="eastAsia" w:hAnsi="宋体" w:cs="Courier New"/>
                <w:sz w:val="24"/>
              </w:rPr>
              <w:t>7.</w:t>
            </w:r>
          </w:p>
        </w:tc>
        <w:tc>
          <w:tcPr>
            <w:tcW w:w="3200" w:type="dxa"/>
          </w:tcPr>
          <w:p>
            <w:pPr>
              <w:pStyle w:val="31"/>
              <w:rPr>
                <w:rFonts w:hAnsi="宋体" w:cs="Courier New"/>
                <w:sz w:val="24"/>
              </w:rPr>
            </w:pPr>
          </w:p>
        </w:tc>
        <w:tc>
          <w:tcPr>
            <w:tcW w:w="1912" w:type="dxa"/>
          </w:tcPr>
          <w:p>
            <w:pPr>
              <w:pStyle w:val="31"/>
              <w:rPr>
                <w:rFonts w:hAnsi="宋体" w:cs="Courier New"/>
                <w:sz w:val="24"/>
              </w:rPr>
            </w:pPr>
          </w:p>
        </w:tc>
        <w:tc>
          <w:tcPr>
            <w:tcW w:w="1620" w:type="dxa"/>
          </w:tcPr>
          <w:p>
            <w:pPr>
              <w:pStyle w:val="31"/>
              <w:rPr>
                <w:rFonts w:hAnsi="宋体" w:cs="Courier New"/>
                <w:sz w:val="24"/>
              </w:rPr>
            </w:pPr>
          </w:p>
        </w:tc>
        <w:tc>
          <w:tcPr>
            <w:tcW w:w="1739" w:type="dxa"/>
          </w:tcPr>
          <w:p>
            <w:pPr>
              <w:pStyle w:val="31"/>
              <w:rPr>
                <w:rFonts w:hAnsi="宋体" w:cs="Courier New"/>
                <w:sz w:val="24"/>
              </w:rPr>
            </w:pPr>
          </w:p>
        </w:tc>
        <w:tc>
          <w:tcPr>
            <w:tcW w:w="2033" w:type="dxa"/>
          </w:tcPr>
          <w:p>
            <w:pPr>
              <w:pStyle w:val="31"/>
              <w:rPr>
                <w:rFonts w:hAnsi="宋体" w:cs="Courier New"/>
                <w:sz w:val="24"/>
              </w:rPr>
            </w:pPr>
          </w:p>
        </w:tc>
        <w:tc>
          <w:tcPr>
            <w:tcW w:w="1260" w:type="dxa"/>
          </w:tcPr>
          <w:p>
            <w:pPr>
              <w:pStyle w:val="31"/>
              <w:rPr>
                <w:rFonts w:hAnsi="宋体" w:cs="Courier New"/>
                <w:sz w:val="24"/>
              </w:rPr>
            </w:pPr>
          </w:p>
        </w:tc>
        <w:tc>
          <w:tcPr>
            <w:tcW w:w="1260" w:type="dxa"/>
          </w:tcPr>
          <w:p>
            <w:pPr>
              <w:pStyle w:val="31"/>
              <w:rPr>
                <w:rFonts w:hAnsi="宋体"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32" w:type="dxa"/>
            <w:gridSpan w:val="6"/>
          </w:tcPr>
          <w:p>
            <w:pPr>
              <w:pStyle w:val="31"/>
              <w:spacing w:before="156"/>
              <w:rPr>
                <w:rFonts w:hAnsi="宋体" w:cs="Courier New"/>
                <w:sz w:val="24"/>
              </w:rPr>
            </w:pPr>
            <w:r>
              <w:rPr>
                <w:rFonts w:hint="eastAsia" w:hAnsi="宋体" w:cs="Courier New"/>
                <w:sz w:val="24"/>
              </w:rPr>
              <w:t>总价</w:t>
            </w:r>
          </w:p>
        </w:tc>
        <w:tc>
          <w:tcPr>
            <w:tcW w:w="2520" w:type="dxa"/>
            <w:gridSpan w:val="2"/>
          </w:tcPr>
          <w:p>
            <w:pPr>
              <w:pStyle w:val="31"/>
              <w:rPr>
                <w:rFonts w:hAnsi="宋体" w:cs="Courier New"/>
                <w:sz w:val="24"/>
              </w:rPr>
            </w:pPr>
          </w:p>
        </w:tc>
      </w:tr>
    </w:tbl>
    <w:p>
      <w:pPr>
        <w:pStyle w:val="31"/>
        <w:rPr>
          <w:rFonts w:hAnsi="宋体"/>
          <w:sz w:val="24"/>
        </w:rPr>
      </w:pPr>
    </w:p>
    <w:p>
      <w:pPr>
        <w:pStyle w:val="31"/>
        <w:rPr>
          <w:rFonts w:hAnsi="宋体"/>
          <w:sz w:val="24"/>
        </w:rPr>
      </w:pPr>
      <w:r>
        <w:rPr>
          <w:rFonts w:hint="eastAsia" w:hAnsi="宋体"/>
          <w:sz w:val="24"/>
        </w:rPr>
        <w:t>法人授权代表（签字）：___________________</w:t>
      </w:r>
    </w:p>
    <w:p>
      <w:pPr>
        <w:pStyle w:val="31"/>
        <w:rPr>
          <w:rFonts w:hAnsi="宋体"/>
          <w:sz w:val="24"/>
          <w:u w:val="single"/>
        </w:rPr>
      </w:pPr>
      <w:r>
        <w:rPr>
          <w:rFonts w:hint="eastAsia" w:hAnsi="宋体"/>
          <w:sz w:val="24"/>
        </w:rPr>
        <w:t>投标人(盖章)：</w:t>
      </w:r>
      <w:r>
        <w:rPr>
          <w:rFonts w:hAnsi="宋体"/>
          <w:sz w:val="24"/>
          <w:u w:val="single"/>
        </w:rPr>
        <w:tab/>
      </w:r>
      <w:r>
        <w:rPr>
          <w:rFonts w:hint="eastAsia" w:hAnsi="宋体"/>
          <w:sz w:val="24"/>
          <w:u w:val="single"/>
        </w:rPr>
        <w:t xml:space="preserve">                  </w:t>
      </w:r>
      <w:r>
        <w:rPr>
          <w:rFonts w:hAnsi="宋体"/>
          <w:sz w:val="24"/>
          <w:u w:val="single"/>
        </w:rPr>
        <w:tab/>
      </w:r>
    </w:p>
    <w:p>
      <w:pPr>
        <w:pStyle w:val="31"/>
        <w:rPr>
          <w:rFonts w:hAnsi="宋体"/>
          <w:sz w:val="24"/>
        </w:rPr>
      </w:pPr>
      <w:r>
        <w:rPr>
          <w:rFonts w:hint="eastAsia" w:hAnsi="宋体"/>
          <w:sz w:val="24"/>
        </w:rPr>
        <w:t>注:1.如果按单价计算的结果与总价不一致,以单价为准修正总价。</w:t>
      </w:r>
    </w:p>
    <w:p>
      <w:pPr>
        <w:pStyle w:val="31"/>
        <w:rPr>
          <w:rFonts w:hAnsi="宋体"/>
          <w:sz w:val="24"/>
        </w:rPr>
      </w:pPr>
      <w:r>
        <w:rPr>
          <w:rFonts w:hint="eastAsia" w:hAnsi="宋体"/>
          <w:sz w:val="24"/>
        </w:rPr>
        <w:t xml:space="preserve">   2.如果不提供详细分项报价将视为没有实质性响应招标文件。</w:t>
      </w:r>
    </w:p>
    <w:p>
      <w:pPr>
        <w:pStyle w:val="31"/>
        <w:rPr>
          <w:rFonts w:hAnsi="宋体"/>
          <w:sz w:val="24"/>
        </w:rPr>
      </w:pPr>
      <w:r>
        <w:rPr>
          <w:rFonts w:hint="eastAsia" w:hAnsi="宋体"/>
          <w:sz w:val="24"/>
        </w:rPr>
        <w:t xml:space="preserve">   3.上述各项的详细分项报价可另页描述。</w:t>
      </w:r>
    </w:p>
    <w:p>
      <w:pPr>
        <w:pStyle w:val="31"/>
        <w:ind w:firstLine="360" w:firstLineChars="150"/>
        <w:rPr>
          <w:rFonts w:hAnsi="宋体"/>
          <w:sz w:val="24"/>
        </w:rPr>
      </w:pPr>
      <w:r>
        <w:rPr>
          <w:rFonts w:hint="eastAsia" w:hAnsi="宋体"/>
          <w:sz w:val="24"/>
        </w:rPr>
        <w:t>4.此表格经法人授权代表签字并加盖投标人公章方有效。</w:t>
      </w:r>
    </w:p>
    <w:p>
      <w:pPr>
        <w:pStyle w:val="250"/>
        <w:spacing w:line="480" w:lineRule="exact"/>
        <w:ind w:firstLine="360" w:firstLineChars="150"/>
        <w:rPr>
          <w:rFonts w:hAnsi="宋体"/>
          <w:sz w:val="24"/>
        </w:rPr>
      </w:pPr>
    </w:p>
    <w:p>
      <w:pPr>
        <w:pStyle w:val="5"/>
        <w:spacing w:line="480" w:lineRule="exact"/>
        <w:ind w:left="899" w:hanging="899"/>
        <w:jc w:val="center"/>
      </w:pPr>
      <w:bookmarkStart w:id="227" w:name="_Toc310195765"/>
      <w:r>
        <w:br w:type="page"/>
      </w:r>
      <w:bookmarkStart w:id="228" w:name="_Toc435548413"/>
      <w:r>
        <w:t>4</w:t>
      </w:r>
      <w:r>
        <w:rPr>
          <w:rFonts w:hint="eastAsia"/>
        </w:rPr>
        <w:t xml:space="preserve"> 货物配置</w:t>
      </w:r>
      <w:r>
        <w:t>表</w:t>
      </w:r>
      <w:bookmarkEnd w:id="226"/>
      <w:bookmarkEnd w:id="227"/>
      <w:bookmarkEnd w:id="228"/>
    </w:p>
    <w:p>
      <w:pPr>
        <w:pStyle w:val="250"/>
        <w:spacing w:line="480" w:lineRule="exact"/>
        <w:rPr>
          <w:rFonts w:hAnsi="宋体"/>
          <w:sz w:val="24"/>
        </w:rPr>
      </w:pPr>
      <w:r>
        <w:rPr>
          <w:rFonts w:hint="eastAsia" w:hAnsi="宋体"/>
          <w:sz w:val="24"/>
        </w:rPr>
        <w:t>项目名称：</w:t>
      </w:r>
      <w:r>
        <w:rPr>
          <w:rFonts w:hAnsi="宋体"/>
          <w:sz w:val="24"/>
        </w:rPr>
        <w:t xml:space="preserve">               </w:t>
      </w:r>
    </w:p>
    <w:p>
      <w:pPr>
        <w:pStyle w:val="250"/>
        <w:spacing w:line="480" w:lineRule="exact"/>
        <w:rPr>
          <w:rFonts w:hAnsi="宋体"/>
          <w:sz w:val="24"/>
        </w:rPr>
      </w:pPr>
      <w:r>
        <w:rPr>
          <w:rFonts w:hint="eastAsia" w:hAnsi="宋体"/>
          <w:sz w:val="24"/>
        </w:rPr>
        <w:t xml:space="preserve">投标人名称:___________                              招标编号:______________ </w:t>
      </w:r>
    </w:p>
    <w:p>
      <w:pPr>
        <w:pStyle w:val="250"/>
        <w:spacing w:line="480" w:lineRule="exact"/>
        <w:rPr>
          <w:rFonts w:hAnsi="宋体"/>
          <w:sz w:val="24"/>
        </w:rPr>
      </w:pPr>
      <w:r>
        <w:rPr>
          <w:rFonts w:hint="eastAsia" w:hAnsi="宋体"/>
          <w:sz w:val="24"/>
        </w:rPr>
        <w:t>包号：</w:t>
      </w:r>
      <w:r>
        <w:rPr>
          <w:rFonts w:hint="eastAsia" w:hAnsi="宋体"/>
          <w:sz w:val="24"/>
          <w:u w:val="single"/>
        </w:rPr>
        <w:t xml:space="preserve"> </w:t>
      </w:r>
      <w:r>
        <w:rPr>
          <w:rFonts w:hAnsi="宋体"/>
          <w:sz w:val="24"/>
          <w:u w:val="single"/>
        </w:rPr>
        <w:t xml:space="preserve">         </w:t>
      </w:r>
      <w:r>
        <w:rPr>
          <w:rFonts w:hAnsi="宋体"/>
          <w:sz w:val="24"/>
        </w:rPr>
        <w:t xml:space="preserve">                  </w:t>
      </w:r>
    </w:p>
    <w:tbl>
      <w:tblPr>
        <w:tblStyle w:val="60"/>
        <w:tblW w:w="138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93"/>
        <w:gridCol w:w="2835"/>
        <w:gridCol w:w="1701"/>
        <w:gridCol w:w="2268"/>
        <w:gridCol w:w="2268"/>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tcBorders>
              <w:top w:val="single" w:color="auto" w:sz="12" w:space="0"/>
            </w:tcBorders>
            <w:vAlign w:val="center"/>
          </w:tcPr>
          <w:p>
            <w:pPr>
              <w:pStyle w:val="250"/>
              <w:spacing w:line="480" w:lineRule="exact"/>
              <w:jc w:val="center"/>
              <w:rPr>
                <w:rFonts w:hAnsi="宋体"/>
                <w:sz w:val="24"/>
              </w:rPr>
            </w:pPr>
            <w:r>
              <w:rPr>
                <w:rFonts w:hint="eastAsia" w:hAnsi="宋体"/>
                <w:sz w:val="24"/>
              </w:rPr>
              <w:t>序号</w:t>
            </w:r>
          </w:p>
        </w:tc>
        <w:tc>
          <w:tcPr>
            <w:tcW w:w="1593" w:type="dxa"/>
            <w:tcBorders>
              <w:top w:val="single" w:color="auto" w:sz="12" w:space="0"/>
            </w:tcBorders>
            <w:vAlign w:val="center"/>
          </w:tcPr>
          <w:p>
            <w:pPr>
              <w:pStyle w:val="250"/>
              <w:spacing w:line="480" w:lineRule="exact"/>
              <w:jc w:val="center"/>
              <w:rPr>
                <w:rFonts w:hAnsi="宋体"/>
                <w:sz w:val="24"/>
              </w:rPr>
            </w:pPr>
            <w:r>
              <w:rPr>
                <w:rFonts w:hint="eastAsia" w:hAnsi="宋体"/>
                <w:sz w:val="24"/>
              </w:rPr>
              <w:t xml:space="preserve">配置内容名称 </w:t>
            </w:r>
          </w:p>
        </w:tc>
        <w:tc>
          <w:tcPr>
            <w:tcW w:w="2835" w:type="dxa"/>
            <w:tcBorders>
              <w:top w:val="single" w:color="auto" w:sz="12" w:space="0"/>
            </w:tcBorders>
            <w:vAlign w:val="center"/>
          </w:tcPr>
          <w:p>
            <w:pPr>
              <w:pStyle w:val="250"/>
              <w:spacing w:line="480" w:lineRule="exact"/>
              <w:jc w:val="center"/>
              <w:rPr>
                <w:rFonts w:hAnsi="宋体"/>
                <w:sz w:val="24"/>
              </w:rPr>
            </w:pPr>
            <w:r>
              <w:rPr>
                <w:rFonts w:hint="eastAsia" w:hAnsi="宋体"/>
                <w:sz w:val="24"/>
              </w:rPr>
              <w:t>主要规格或说明</w:t>
            </w:r>
          </w:p>
        </w:tc>
        <w:tc>
          <w:tcPr>
            <w:tcW w:w="1701" w:type="dxa"/>
            <w:tcBorders>
              <w:top w:val="single" w:color="auto" w:sz="12" w:space="0"/>
            </w:tcBorders>
            <w:vAlign w:val="center"/>
          </w:tcPr>
          <w:p>
            <w:pPr>
              <w:pStyle w:val="250"/>
              <w:spacing w:line="480" w:lineRule="exact"/>
              <w:jc w:val="center"/>
              <w:rPr>
                <w:rFonts w:hAnsi="宋体"/>
                <w:sz w:val="24"/>
              </w:rPr>
            </w:pPr>
            <w:r>
              <w:rPr>
                <w:rFonts w:hint="eastAsia" w:hAnsi="宋体"/>
                <w:sz w:val="24"/>
              </w:rPr>
              <w:t>数量</w:t>
            </w:r>
          </w:p>
        </w:tc>
        <w:tc>
          <w:tcPr>
            <w:tcW w:w="2268" w:type="dxa"/>
            <w:tcBorders>
              <w:top w:val="single" w:color="auto" w:sz="12" w:space="0"/>
            </w:tcBorders>
            <w:vAlign w:val="center"/>
          </w:tcPr>
          <w:p>
            <w:pPr>
              <w:pStyle w:val="250"/>
              <w:spacing w:line="480" w:lineRule="exact"/>
              <w:jc w:val="center"/>
              <w:rPr>
                <w:rFonts w:hAnsi="宋体"/>
                <w:sz w:val="24"/>
              </w:rPr>
            </w:pPr>
            <w:r>
              <w:rPr>
                <w:rFonts w:hint="eastAsia" w:hAnsi="宋体"/>
                <w:sz w:val="24"/>
              </w:rPr>
              <w:t>交货期</w:t>
            </w:r>
          </w:p>
        </w:tc>
        <w:tc>
          <w:tcPr>
            <w:tcW w:w="2268" w:type="dxa"/>
            <w:tcBorders>
              <w:top w:val="single" w:color="auto" w:sz="12" w:space="0"/>
            </w:tcBorders>
            <w:vAlign w:val="center"/>
          </w:tcPr>
          <w:p>
            <w:pPr>
              <w:pStyle w:val="250"/>
              <w:spacing w:line="480" w:lineRule="exact"/>
              <w:jc w:val="center"/>
              <w:rPr>
                <w:rFonts w:hAnsi="宋体"/>
                <w:sz w:val="24"/>
              </w:rPr>
            </w:pPr>
            <w:r>
              <w:rPr>
                <w:rFonts w:hint="eastAsia" w:hAnsi="宋体"/>
                <w:sz w:val="24"/>
              </w:rPr>
              <w:t>交货地点</w:t>
            </w:r>
          </w:p>
        </w:tc>
        <w:tc>
          <w:tcPr>
            <w:tcW w:w="2268" w:type="dxa"/>
            <w:tcBorders>
              <w:top w:val="single" w:color="auto" w:sz="12" w:space="0"/>
            </w:tcBorders>
            <w:vAlign w:val="center"/>
          </w:tcPr>
          <w:p>
            <w:pPr>
              <w:pStyle w:val="250"/>
              <w:spacing w:line="480" w:lineRule="exact"/>
              <w:jc w:val="center"/>
              <w:rPr>
                <w:rFonts w:hAnsi="宋体"/>
                <w:sz w:val="24"/>
              </w:rPr>
            </w:pPr>
            <w:r>
              <w:rPr>
                <w:rFonts w:hint="eastAsia" w:hAnsi="宋体"/>
                <w:sz w:val="24"/>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pStyle w:val="250"/>
              <w:spacing w:line="480" w:lineRule="exact"/>
              <w:jc w:val="center"/>
              <w:rPr>
                <w:rFonts w:hAnsi="宋体"/>
                <w:sz w:val="24"/>
              </w:rPr>
            </w:pPr>
          </w:p>
        </w:tc>
        <w:tc>
          <w:tcPr>
            <w:tcW w:w="1593" w:type="dxa"/>
            <w:vAlign w:val="center"/>
          </w:tcPr>
          <w:p>
            <w:pPr>
              <w:pStyle w:val="250"/>
              <w:spacing w:line="480" w:lineRule="exact"/>
              <w:jc w:val="center"/>
              <w:rPr>
                <w:rFonts w:hAnsi="宋体"/>
                <w:sz w:val="24"/>
              </w:rPr>
            </w:pPr>
          </w:p>
        </w:tc>
        <w:tc>
          <w:tcPr>
            <w:tcW w:w="2835"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pStyle w:val="250"/>
              <w:spacing w:line="480" w:lineRule="exact"/>
              <w:jc w:val="center"/>
              <w:rPr>
                <w:rFonts w:hAnsi="宋体"/>
                <w:sz w:val="24"/>
              </w:rPr>
            </w:pPr>
          </w:p>
        </w:tc>
        <w:tc>
          <w:tcPr>
            <w:tcW w:w="1593" w:type="dxa"/>
            <w:vAlign w:val="center"/>
          </w:tcPr>
          <w:p>
            <w:pPr>
              <w:pStyle w:val="250"/>
              <w:spacing w:line="480" w:lineRule="exact"/>
              <w:jc w:val="center"/>
              <w:rPr>
                <w:rFonts w:hAnsi="宋体"/>
                <w:sz w:val="24"/>
              </w:rPr>
            </w:pPr>
          </w:p>
        </w:tc>
        <w:tc>
          <w:tcPr>
            <w:tcW w:w="2835"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pStyle w:val="250"/>
              <w:spacing w:line="480" w:lineRule="exact"/>
              <w:jc w:val="center"/>
              <w:rPr>
                <w:rFonts w:hAnsi="宋体"/>
                <w:sz w:val="24"/>
              </w:rPr>
            </w:pPr>
          </w:p>
        </w:tc>
        <w:tc>
          <w:tcPr>
            <w:tcW w:w="1593" w:type="dxa"/>
            <w:vAlign w:val="center"/>
          </w:tcPr>
          <w:p>
            <w:pPr>
              <w:pStyle w:val="250"/>
              <w:spacing w:line="480" w:lineRule="exact"/>
              <w:jc w:val="center"/>
              <w:rPr>
                <w:rFonts w:hAnsi="宋体"/>
                <w:sz w:val="24"/>
              </w:rPr>
            </w:pPr>
          </w:p>
        </w:tc>
        <w:tc>
          <w:tcPr>
            <w:tcW w:w="2835"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pStyle w:val="250"/>
              <w:spacing w:line="480" w:lineRule="exact"/>
              <w:jc w:val="center"/>
              <w:rPr>
                <w:rFonts w:hAnsi="宋体"/>
                <w:sz w:val="24"/>
              </w:rPr>
            </w:pPr>
          </w:p>
        </w:tc>
        <w:tc>
          <w:tcPr>
            <w:tcW w:w="1593" w:type="dxa"/>
            <w:vAlign w:val="center"/>
          </w:tcPr>
          <w:p>
            <w:pPr>
              <w:pStyle w:val="250"/>
              <w:spacing w:line="480" w:lineRule="exact"/>
              <w:jc w:val="center"/>
              <w:rPr>
                <w:rFonts w:hAnsi="宋体"/>
                <w:sz w:val="24"/>
              </w:rPr>
            </w:pPr>
          </w:p>
        </w:tc>
        <w:tc>
          <w:tcPr>
            <w:tcW w:w="2835"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pStyle w:val="250"/>
              <w:spacing w:line="480" w:lineRule="exact"/>
              <w:jc w:val="center"/>
              <w:rPr>
                <w:rFonts w:hAnsi="宋体"/>
                <w:sz w:val="24"/>
              </w:rPr>
            </w:pPr>
          </w:p>
        </w:tc>
        <w:tc>
          <w:tcPr>
            <w:tcW w:w="1593" w:type="dxa"/>
            <w:vAlign w:val="center"/>
          </w:tcPr>
          <w:p>
            <w:pPr>
              <w:pStyle w:val="250"/>
              <w:spacing w:line="480" w:lineRule="exact"/>
              <w:jc w:val="center"/>
              <w:rPr>
                <w:rFonts w:hAnsi="宋体"/>
                <w:sz w:val="24"/>
              </w:rPr>
            </w:pPr>
          </w:p>
        </w:tc>
        <w:tc>
          <w:tcPr>
            <w:tcW w:w="2835"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pStyle w:val="250"/>
              <w:spacing w:line="480" w:lineRule="exact"/>
              <w:jc w:val="center"/>
              <w:rPr>
                <w:rFonts w:hAnsi="宋体"/>
                <w:sz w:val="24"/>
              </w:rPr>
            </w:pPr>
          </w:p>
        </w:tc>
        <w:tc>
          <w:tcPr>
            <w:tcW w:w="1593" w:type="dxa"/>
            <w:vAlign w:val="center"/>
          </w:tcPr>
          <w:p>
            <w:pPr>
              <w:pStyle w:val="250"/>
              <w:spacing w:line="480" w:lineRule="exact"/>
              <w:jc w:val="center"/>
              <w:rPr>
                <w:rFonts w:hAnsi="宋体"/>
                <w:sz w:val="24"/>
              </w:rPr>
            </w:pPr>
          </w:p>
        </w:tc>
        <w:tc>
          <w:tcPr>
            <w:tcW w:w="2835"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c>
          <w:tcPr>
            <w:tcW w:w="2268" w:type="dxa"/>
            <w:vAlign w:val="center"/>
          </w:tcPr>
          <w:p>
            <w:pPr>
              <w:pStyle w:val="250"/>
              <w:spacing w:line="480" w:lineRule="exact"/>
              <w:jc w:val="center"/>
              <w:rPr>
                <w:rFonts w:hAnsi="宋体"/>
                <w:sz w:val="24"/>
              </w:rPr>
            </w:pPr>
          </w:p>
        </w:tc>
      </w:tr>
    </w:tbl>
    <w:p>
      <w:pPr>
        <w:pStyle w:val="250"/>
        <w:tabs>
          <w:tab w:val="left" w:pos="5580"/>
        </w:tabs>
        <w:spacing w:before="120" w:line="480" w:lineRule="exact"/>
        <w:rPr>
          <w:rFonts w:hAnsi="宋体"/>
          <w:sz w:val="24"/>
        </w:rPr>
      </w:pPr>
      <w:r>
        <w:rPr>
          <w:rFonts w:hint="eastAsia" w:hAnsi="宋体"/>
          <w:sz w:val="24"/>
        </w:rPr>
        <w:t>投标人名称（盖章）：</w:t>
      </w:r>
      <w:r>
        <w:rPr>
          <w:rFonts w:hint="eastAsia" w:hAnsi="宋体"/>
          <w:sz w:val="24"/>
          <w:u w:val="single"/>
        </w:rPr>
        <w:t xml:space="preserve">                          </w:t>
      </w:r>
    </w:p>
    <w:p>
      <w:pPr>
        <w:pStyle w:val="250"/>
        <w:tabs>
          <w:tab w:val="left" w:pos="5580"/>
        </w:tabs>
        <w:spacing w:before="120" w:line="480" w:lineRule="exact"/>
        <w:rPr>
          <w:rFonts w:hAnsi="宋体"/>
          <w:sz w:val="24"/>
        </w:rPr>
      </w:pPr>
      <w:r>
        <w:rPr>
          <w:rFonts w:hint="eastAsia" w:hAnsi="宋体"/>
          <w:sz w:val="24"/>
        </w:rPr>
        <w:t>法人授权代表（签字）：</w:t>
      </w:r>
      <w:r>
        <w:rPr>
          <w:rFonts w:hint="eastAsia" w:hAnsi="宋体"/>
          <w:sz w:val="24"/>
          <w:u w:val="single"/>
        </w:rPr>
        <w:t xml:space="preserve">                          </w:t>
      </w:r>
    </w:p>
    <w:p>
      <w:pPr>
        <w:pStyle w:val="250"/>
        <w:spacing w:line="480" w:lineRule="exact"/>
        <w:rPr>
          <w:rFonts w:hAnsi="宋体"/>
          <w:sz w:val="24"/>
        </w:rPr>
      </w:pPr>
      <w:r>
        <w:rPr>
          <w:rFonts w:hint="eastAsia" w:hAnsi="宋体"/>
          <w:sz w:val="24"/>
        </w:rPr>
        <w:t>注：*1.投标人须按照本表格式提供所投货物所包含的配置，否则投标无效。本表格可扩展。</w:t>
      </w:r>
    </w:p>
    <w:p>
      <w:pPr>
        <w:pStyle w:val="250"/>
        <w:spacing w:line="480" w:lineRule="exact"/>
        <w:rPr>
          <w:rFonts w:hAnsi="宋体"/>
          <w:sz w:val="24"/>
        </w:rPr>
      </w:pPr>
      <w:r>
        <w:rPr>
          <w:rFonts w:hint="eastAsia" w:hAnsi="宋体"/>
          <w:sz w:val="24"/>
        </w:rPr>
        <w:t xml:space="preserve">    2.此表格经法人授权代表签字并加盖投标人公章方有效。</w:t>
      </w:r>
    </w:p>
    <w:p>
      <w:pPr>
        <w:pStyle w:val="250"/>
        <w:spacing w:line="480" w:lineRule="exact"/>
        <w:jc w:val="center"/>
        <w:rPr>
          <w:rFonts w:hAnsi="宋体"/>
          <w:sz w:val="24"/>
        </w:rPr>
        <w:sectPr>
          <w:pgSz w:w="16840" w:h="11907" w:orient="landscape"/>
          <w:pgMar w:top="1418" w:right="1400" w:bottom="1418" w:left="1089" w:header="851" w:footer="992" w:gutter="0"/>
          <w:cols w:space="720" w:num="1"/>
          <w:docGrid w:linePitch="312" w:charSpace="0"/>
        </w:sectPr>
      </w:pPr>
    </w:p>
    <w:p>
      <w:pPr>
        <w:pStyle w:val="5"/>
        <w:spacing w:line="480" w:lineRule="exact"/>
        <w:ind w:left="899" w:hanging="899"/>
        <w:jc w:val="center"/>
      </w:pPr>
      <w:bookmarkStart w:id="229" w:name="_Toc435548414"/>
      <w:bookmarkStart w:id="230" w:name="_Toc310195766"/>
      <w:bookmarkStart w:id="231" w:name="_Toc236642993"/>
      <w:r>
        <w:t>5 技术规格偏离表</w:t>
      </w:r>
      <w:bookmarkEnd w:id="229"/>
      <w:bookmarkEnd w:id="230"/>
    </w:p>
    <w:bookmarkEnd w:id="231"/>
    <w:p>
      <w:pPr>
        <w:pStyle w:val="250"/>
        <w:spacing w:line="480" w:lineRule="exact"/>
        <w:rPr>
          <w:rFonts w:hAnsi="宋体"/>
          <w:sz w:val="24"/>
        </w:rPr>
      </w:pPr>
      <w:r>
        <w:rPr>
          <w:rFonts w:hint="eastAsia" w:hAnsi="宋体"/>
          <w:sz w:val="24"/>
        </w:rPr>
        <w:t xml:space="preserve">项目名称： </w:t>
      </w:r>
      <w:r>
        <w:rPr>
          <w:rFonts w:hAnsi="宋体"/>
          <w:sz w:val="24"/>
        </w:rPr>
        <w:t xml:space="preserve">               </w:t>
      </w:r>
    </w:p>
    <w:p>
      <w:pPr>
        <w:pStyle w:val="250"/>
        <w:spacing w:line="480" w:lineRule="exact"/>
        <w:rPr>
          <w:rFonts w:hAnsi="宋体"/>
          <w:sz w:val="24"/>
        </w:rPr>
      </w:pPr>
      <w:r>
        <w:rPr>
          <w:rFonts w:hint="eastAsia" w:hAnsi="宋体"/>
          <w:sz w:val="24"/>
        </w:rPr>
        <w:t xml:space="preserve">投标人名称:___________                              招标编号:______________ </w:t>
      </w:r>
    </w:p>
    <w:p>
      <w:pPr>
        <w:pStyle w:val="250"/>
        <w:spacing w:line="480" w:lineRule="exact"/>
        <w:rPr>
          <w:rFonts w:hAnsi="宋体"/>
          <w:sz w:val="24"/>
        </w:rPr>
      </w:pPr>
      <w:r>
        <w:rPr>
          <w:rFonts w:hint="eastAsia" w:hAnsi="宋体"/>
          <w:sz w:val="24"/>
        </w:rPr>
        <w:t>包号：</w:t>
      </w:r>
      <w:r>
        <w:rPr>
          <w:rFonts w:hint="eastAsia" w:hAnsi="宋体"/>
          <w:sz w:val="24"/>
          <w:u w:val="single"/>
        </w:rPr>
        <w:t xml:space="preserve"> </w:t>
      </w:r>
      <w:r>
        <w:rPr>
          <w:rFonts w:hAnsi="宋体"/>
          <w:sz w:val="24"/>
          <w:u w:val="single"/>
        </w:rPr>
        <w:t xml:space="preserve">         </w:t>
      </w:r>
      <w:r>
        <w:rPr>
          <w:rFonts w:hAnsi="宋体"/>
          <w:sz w:val="24"/>
        </w:rPr>
        <w:t xml:space="preserve">                  </w:t>
      </w:r>
    </w:p>
    <w:tbl>
      <w:tblPr>
        <w:tblStyle w:val="60"/>
        <w:tblW w:w="96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384"/>
        <w:gridCol w:w="1701"/>
        <w:gridCol w:w="1842"/>
        <w:gridCol w:w="1311"/>
        <w:gridCol w:w="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tcBorders>
              <w:top w:val="single" w:color="auto" w:sz="12" w:space="0"/>
            </w:tcBorders>
            <w:vAlign w:val="center"/>
          </w:tcPr>
          <w:p>
            <w:pPr>
              <w:pStyle w:val="250"/>
              <w:spacing w:line="480" w:lineRule="exact"/>
              <w:jc w:val="center"/>
              <w:rPr>
                <w:rFonts w:hAnsi="宋体"/>
                <w:sz w:val="24"/>
              </w:rPr>
            </w:pPr>
            <w:r>
              <w:rPr>
                <w:rFonts w:hint="eastAsia" w:hAnsi="宋体"/>
                <w:sz w:val="24"/>
              </w:rPr>
              <w:t>序号</w:t>
            </w:r>
          </w:p>
        </w:tc>
        <w:tc>
          <w:tcPr>
            <w:tcW w:w="1701" w:type="dxa"/>
            <w:tcBorders>
              <w:top w:val="single" w:color="auto" w:sz="12" w:space="0"/>
            </w:tcBorders>
            <w:vAlign w:val="center"/>
          </w:tcPr>
          <w:p>
            <w:pPr>
              <w:pStyle w:val="250"/>
              <w:spacing w:line="480" w:lineRule="exact"/>
              <w:jc w:val="center"/>
              <w:rPr>
                <w:rFonts w:hAnsi="宋体"/>
                <w:sz w:val="24"/>
              </w:rPr>
            </w:pPr>
            <w:r>
              <w:rPr>
                <w:rFonts w:hint="eastAsia" w:hAnsi="宋体"/>
                <w:sz w:val="24"/>
              </w:rPr>
              <w:t>货物（服务）名称</w:t>
            </w:r>
          </w:p>
        </w:tc>
        <w:tc>
          <w:tcPr>
            <w:tcW w:w="1384" w:type="dxa"/>
            <w:tcBorders>
              <w:top w:val="single" w:color="auto" w:sz="12" w:space="0"/>
            </w:tcBorders>
            <w:vAlign w:val="center"/>
          </w:tcPr>
          <w:p>
            <w:pPr>
              <w:pStyle w:val="250"/>
              <w:spacing w:line="480" w:lineRule="exact"/>
              <w:jc w:val="center"/>
              <w:rPr>
                <w:rFonts w:hAnsi="宋体"/>
                <w:sz w:val="24"/>
              </w:rPr>
            </w:pPr>
            <w:r>
              <w:rPr>
                <w:rFonts w:hint="eastAsia" w:hAnsi="宋体"/>
                <w:sz w:val="24"/>
              </w:rPr>
              <w:t>招标文件条目号</w:t>
            </w:r>
          </w:p>
        </w:tc>
        <w:tc>
          <w:tcPr>
            <w:tcW w:w="1701" w:type="dxa"/>
            <w:tcBorders>
              <w:top w:val="single" w:color="auto" w:sz="12" w:space="0"/>
            </w:tcBorders>
            <w:vAlign w:val="center"/>
          </w:tcPr>
          <w:p>
            <w:pPr>
              <w:pStyle w:val="250"/>
              <w:spacing w:line="480" w:lineRule="exact"/>
              <w:jc w:val="center"/>
              <w:rPr>
                <w:rFonts w:hAnsi="宋体"/>
                <w:sz w:val="24"/>
              </w:rPr>
            </w:pPr>
            <w:r>
              <w:rPr>
                <w:rFonts w:hint="eastAsia" w:hAnsi="宋体"/>
                <w:sz w:val="24"/>
              </w:rPr>
              <w:t>招标规格</w:t>
            </w:r>
          </w:p>
        </w:tc>
        <w:tc>
          <w:tcPr>
            <w:tcW w:w="1842" w:type="dxa"/>
            <w:tcBorders>
              <w:top w:val="single" w:color="auto" w:sz="12" w:space="0"/>
            </w:tcBorders>
            <w:vAlign w:val="center"/>
          </w:tcPr>
          <w:p>
            <w:pPr>
              <w:pStyle w:val="250"/>
              <w:spacing w:line="480" w:lineRule="exact"/>
              <w:jc w:val="center"/>
              <w:rPr>
                <w:rFonts w:hAnsi="宋体"/>
                <w:sz w:val="24"/>
              </w:rPr>
            </w:pPr>
            <w:r>
              <w:rPr>
                <w:rFonts w:hint="eastAsia" w:hAnsi="宋体"/>
                <w:sz w:val="24"/>
              </w:rPr>
              <w:t>投标规格</w:t>
            </w:r>
          </w:p>
        </w:tc>
        <w:tc>
          <w:tcPr>
            <w:tcW w:w="1311" w:type="dxa"/>
            <w:tcBorders>
              <w:top w:val="single" w:color="auto" w:sz="12" w:space="0"/>
            </w:tcBorders>
            <w:vAlign w:val="center"/>
          </w:tcPr>
          <w:p>
            <w:pPr>
              <w:pStyle w:val="250"/>
              <w:spacing w:line="480" w:lineRule="exact"/>
              <w:jc w:val="center"/>
              <w:rPr>
                <w:rFonts w:hAnsi="宋体"/>
                <w:sz w:val="24"/>
              </w:rPr>
            </w:pPr>
            <w:r>
              <w:rPr>
                <w:rFonts w:hint="eastAsia" w:hAnsi="宋体"/>
                <w:sz w:val="24"/>
              </w:rPr>
              <w:t>响应/偏离</w:t>
            </w:r>
          </w:p>
        </w:tc>
        <w:tc>
          <w:tcPr>
            <w:tcW w:w="851" w:type="dxa"/>
            <w:tcBorders>
              <w:top w:val="single" w:color="auto" w:sz="12" w:space="0"/>
            </w:tcBorders>
            <w:vAlign w:val="center"/>
          </w:tcPr>
          <w:p>
            <w:pPr>
              <w:pStyle w:val="250"/>
              <w:spacing w:line="480" w:lineRule="exact"/>
              <w:jc w:val="center"/>
              <w:rPr>
                <w:rFonts w:hAnsi="宋体"/>
                <w:sz w:val="24"/>
              </w:rPr>
            </w:pPr>
            <w:r>
              <w:rPr>
                <w:rFonts w:hint="eastAsia" w:hAnsi="宋体"/>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51"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384" w:type="dxa"/>
            <w:vAlign w:val="center"/>
          </w:tcPr>
          <w:p>
            <w:pPr>
              <w:pStyle w:val="250"/>
              <w:spacing w:line="480" w:lineRule="exact"/>
              <w:jc w:val="center"/>
              <w:rPr>
                <w:rFonts w:hAnsi="宋体"/>
                <w:sz w:val="24"/>
              </w:rPr>
            </w:pPr>
          </w:p>
        </w:tc>
        <w:tc>
          <w:tcPr>
            <w:tcW w:w="1701" w:type="dxa"/>
            <w:vAlign w:val="center"/>
          </w:tcPr>
          <w:p>
            <w:pPr>
              <w:pStyle w:val="250"/>
              <w:spacing w:line="480" w:lineRule="exact"/>
              <w:jc w:val="center"/>
              <w:rPr>
                <w:rFonts w:hAnsi="宋体"/>
                <w:sz w:val="24"/>
              </w:rPr>
            </w:pPr>
          </w:p>
        </w:tc>
        <w:tc>
          <w:tcPr>
            <w:tcW w:w="1842" w:type="dxa"/>
            <w:vAlign w:val="center"/>
          </w:tcPr>
          <w:p>
            <w:pPr>
              <w:pStyle w:val="250"/>
              <w:spacing w:line="480" w:lineRule="exact"/>
              <w:jc w:val="center"/>
              <w:rPr>
                <w:rFonts w:hAnsi="宋体"/>
                <w:sz w:val="24"/>
              </w:rPr>
            </w:pPr>
          </w:p>
        </w:tc>
        <w:tc>
          <w:tcPr>
            <w:tcW w:w="1311" w:type="dxa"/>
            <w:vAlign w:val="center"/>
          </w:tcPr>
          <w:p>
            <w:pPr>
              <w:pStyle w:val="250"/>
              <w:spacing w:line="480" w:lineRule="exact"/>
              <w:jc w:val="center"/>
              <w:rPr>
                <w:rFonts w:hAnsi="宋体"/>
                <w:sz w:val="24"/>
              </w:rPr>
            </w:pPr>
          </w:p>
        </w:tc>
        <w:tc>
          <w:tcPr>
            <w:tcW w:w="851"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1" w:type="dxa"/>
            <w:tcBorders>
              <w:bottom w:val="single" w:color="auto" w:sz="12" w:space="0"/>
            </w:tcBorders>
            <w:vAlign w:val="center"/>
          </w:tcPr>
          <w:p>
            <w:pPr>
              <w:pStyle w:val="250"/>
              <w:spacing w:line="480" w:lineRule="exact"/>
              <w:jc w:val="center"/>
              <w:rPr>
                <w:rFonts w:hAnsi="宋体"/>
                <w:sz w:val="24"/>
              </w:rPr>
            </w:pPr>
          </w:p>
        </w:tc>
        <w:tc>
          <w:tcPr>
            <w:tcW w:w="1701" w:type="dxa"/>
            <w:tcBorders>
              <w:bottom w:val="single" w:color="auto" w:sz="12" w:space="0"/>
            </w:tcBorders>
            <w:vAlign w:val="center"/>
          </w:tcPr>
          <w:p>
            <w:pPr>
              <w:pStyle w:val="250"/>
              <w:spacing w:line="480" w:lineRule="exact"/>
              <w:jc w:val="center"/>
              <w:rPr>
                <w:rFonts w:hAnsi="宋体"/>
                <w:sz w:val="24"/>
              </w:rPr>
            </w:pPr>
          </w:p>
        </w:tc>
        <w:tc>
          <w:tcPr>
            <w:tcW w:w="1384" w:type="dxa"/>
            <w:tcBorders>
              <w:bottom w:val="single" w:color="auto" w:sz="12" w:space="0"/>
            </w:tcBorders>
            <w:vAlign w:val="center"/>
          </w:tcPr>
          <w:p>
            <w:pPr>
              <w:pStyle w:val="250"/>
              <w:spacing w:line="480" w:lineRule="exact"/>
              <w:jc w:val="center"/>
              <w:rPr>
                <w:rFonts w:hAnsi="宋体"/>
                <w:sz w:val="24"/>
              </w:rPr>
            </w:pPr>
          </w:p>
        </w:tc>
        <w:tc>
          <w:tcPr>
            <w:tcW w:w="1701" w:type="dxa"/>
            <w:tcBorders>
              <w:bottom w:val="single" w:color="auto" w:sz="12" w:space="0"/>
            </w:tcBorders>
            <w:vAlign w:val="center"/>
          </w:tcPr>
          <w:p>
            <w:pPr>
              <w:pStyle w:val="250"/>
              <w:spacing w:line="480" w:lineRule="exact"/>
              <w:jc w:val="center"/>
              <w:rPr>
                <w:rFonts w:hAnsi="宋体"/>
                <w:sz w:val="24"/>
              </w:rPr>
            </w:pPr>
          </w:p>
        </w:tc>
        <w:tc>
          <w:tcPr>
            <w:tcW w:w="1842" w:type="dxa"/>
            <w:tcBorders>
              <w:bottom w:val="single" w:color="auto" w:sz="12" w:space="0"/>
            </w:tcBorders>
            <w:vAlign w:val="center"/>
          </w:tcPr>
          <w:p>
            <w:pPr>
              <w:pStyle w:val="250"/>
              <w:spacing w:line="480" w:lineRule="exact"/>
              <w:jc w:val="center"/>
              <w:rPr>
                <w:rFonts w:hAnsi="宋体"/>
                <w:sz w:val="24"/>
              </w:rPr>
            </w:pPr>
          </w:p>
        </w:tc>
        <w:tc>
          <w:tcPr>
            <w:tcW w:w="1311" w:type="dxa"/>
            <w:tcBorders>
              <w:bottom w:val="single" w:color="auto" w:sz="12" w:space="0"/>
            </w:tcBorders>
            <w:vAlign w:val="center"/>
          </w:tcPr>
          <w:p>
            <w:pPr>
              <w:pStyle w:val="250"/>
              <w:spacing w:line="480" w:lineRule="exact"/>
              <w:jc w:val="center"/>
              <w:rPr>
                <w:rFonts w:hAnsi="宋体"/>
                <w:sz w:val="24"/>
              </w:rPr>
            </w:pPr>
          </w:p>
        </w:tc>
        <w:tc>
          <w:tcPr>
            <w:tcW w:w="851" w:type="dxa"/>
            <w:tcBorders>
              <w:bottom w:val="single" w:color="auto" w:sz="12" w:space="0"/>
            </w:tcBorders>
            <w:vAlign w:val="center"/>
          </w:tcPr>
          <w:p>
            <w:pPr>
              <w:pStyle w:val="250"/>
              <w:spacing w:line="480" w:lineRule="exact"/>
              <w:jc w:val="center"/>
              <w:rPr>
                <w:rFonts w:hAnsi="宋体"/>
                <w:sz w:val="24"/>
              </w:rPr>
            </w:pPr>
          </w:p>
        </w:tc>
      </w:tr>
    </w:tbl>
    <w:p>
      <w:pPr>
        <w:pStyle w:val="250"/>
        <w:spacing w:line="480" w:lineRule="exact"/>
        <w:ind w:left="360" w:hanging="360" w:hangingChars="150"/>
        <w:rPr>
          <w:rFonts w:hAnsi="宋体"/>
          <w:sz w:val="24"/>
        </w:rPr>
      </w:pPr>
      <w:r>
        <w:rPr>
          <w:rFonts w:hAnsi="宋体"/>
          <w:sz w:val="24"/>
        </w:rPr>
        <w:t>1、投标人的技术偏差必须如实填写，并应对偏差情况做出必要说明。投标人应对故意隐瞒技术偏差的行为承担责任。对招标文件有任何偏离应列明“正偏离”或“负偏离”，并标明“其他无偏离”。</w:t>
      </w:r>
    </w:p>
    <w:p>
      <w:pPr>
        <w:pStyle w:val="250"/>
        <w:spacing w:line="480" w:lineRule="exact"/>
        <w:rPr>
          <w:rFonts w:hAnsi="宋体"/>
          <w:sz w:val="24"/>
        </w:rPr>
      </w:pPr>
      <w:r>
        <w:rPr>
          <w:rFonts w:hAnsi="宋体"/>
          <w:sz w:val="24"/>
        </w:rPr>
        <w:t>2、对招标文件无偏离应标明“无偏离”。</w:t>
      </w:r>
    </w:p>
    <w:p>
      <w:pPr>
        <w:pStyle w:val="250"/>
        <w:tabs>
          <w:tab w:val="left" w:pos="5580"/>
        </w:tabs>
        <w:spacing w:before="120" w:line="480" w:lineRule="exact"/>
        <w:rPr>
          <w:rFonts w:hAnsi="宋体"/>
          <w:sz w:val="24"/>
        </w:rPr>
      </w:pPr>
      <w:r>
        <w:rPr>
          <w:rFonts w:hint="eastAsia" w:hAnsi="宋体"/>
          <w:sz w:val="24"/>
        </w:rPr>
        <w:t>投标人名称（盖章）：</w:t>
      </w:r>
      <w:r>
        <w:rPr>
          <w:rFonts w:hint="eastAsia" w:hAnsi="宋体"/>
          <w:sz w:val="24"/>
          <w:u w:val="single"/>
        </w:rPr>
        <w:t xml:space="preserve">                       </w:t>
      </w:r>
    </w:p>
    <w:p>
      <w:pPr>
        <w:pStyle w:val="250"/>
        <w:tabs>
          <w:tab w:val="left" w:pos="5580"/>
        </w:tabs>
        <w:spacing w:before="120" w:line="480" w:lineRule="exact"/>
        <w:rPr>
          <w:rFonts w:hAnsi="宋体"/>
          <w:sz w:val="24"/>
          <w:u w:val="single"/>
        </w:rPr>
      </w:pPr>
      <w:r>
        <w:rPr>
          <w:rFonts w:hint="eastAsia" w:hAnsi="宋体"/>
          <w:sz w:val="24"/>
        </w:rPr>
        <w:t>法人授权代表（签字）：</w:t>
      </w:r>
      <w:r>
        <w:rPr>
          <w:rFonts w:hint="eastAsia" w:hAnsi="宋体"/>
          <w:sz w:val="24"/>
          <w:u w:val="single"/>
        </w:rPr>
        <w:t xml:space="preserve">                          </w:t>
      </w:r>
    </w:p>
    <w:p>
      <w:pPr>
        <w:pStyle w:val="250"/>
        <w:tabs>
          <w:tab w:val="left" w:pos="5580"/>
        </w:tabs>
        <w:spacing w:before="120" w:line="480" w:lineRule="exact"/>
        <w:rPr>
          <w:rFonts w:hAnsi="宋体"/>
          <w:sz w:val="18"/>
        </w:rPr>
      </w:pPr>
      <w:r>
        <w:rPr>
          <w:rFonts w:hint="eastAsia" w:hAnsi="宋体"/>
          <w:sz w:val="24"/>
        </w:rPr>
        <w:t>注：此表格经法人授权代表签字并加盖投标人公章方有效。</w:t>
      </w:r>
    </w:p>
    <w:p>
      <w:pPr>
        <w:pStyle w:val="5"/>
        <w:spacing w:line="480" w:lineRule="exact"/>
        <w:ind w:left="899" w:hanging="899"/>
        <w:jc w:val="center"/>
      </w:pPr>
      <w:bookmarkStart w:id="232" w:name="_Toc310195767"/>
      <w:bookmarkStart w:id="233" w:name="_Toc435548415"/>
      <w:bookmarkStart w:id="234" w:name="_Toc236642994"/>
      <w:r>
        <w:t>6 商务条款偏离表</w:t>
      </w:r>
      <w:bookmarkEnd w:id="232"/>
      <w:bookmarkEnd w:id="233"/>
    </w:p>
    <w:p>
      <w:pPr>
        <w:pStyle w:val="250"/>
        <w:spacing w:line="480" w:lineRule="exact"/>
        <w:rPr>
          <w:rFonts w:hAnsi="宋体"/>
          <w:sz w:val="24"/>
        </w:rPr>
      </w:pPr>
      <w:r>
        <w:rPr>
          <w:rFonts w:hint="eastAsia" w:hAnsi="宋体"/>
          <w:sz w:val="24"/>
        </w:rPr>
        <w:t xml:space="preserve">项目名称： </w:t>
      </w:r>
      <w:r>
        <w:rPr>
          <w:rFonts w:hAnsi="宋体"/>
          <w:sz w:val="24"/>
        </w:rPr>
        <w:t xml:space="preserve">               </w:t>
      </w:r>
    </w:p>
    <w:p>
      <w:pPr>
        <w:pStyle w:val="250"/>
        <w:spacing w:line="480" w:lineRule="exact"/>
        <w:rPr>
          <w:rFonts w:hAnsi="宋体"/>
          <w:sz w:val="24"/>
        </w:rPr>
      </w:pPr>
      <w:r>
        <w:rPr>
          <w:rFonts w:hint="eastAsia" w:hAnsi="宋体"/>
          <w:sz w:val="24"/>
        </w:rPr>
        <w:t xml:space="preserve">投标人名称:___________                              招标编号:______________ </w:t>
      </w:r>
    </w:p>
    <w:p>
      <w:pPr>
        <w:pStyle w:val="250"/>
        <w:spacing w:line="480" w:lineRule="exact"/>
        <w:rPr>
          <w:rFonts w:hAnsi="宋体"/>
          <w:sz w:val="24"/>
        </w:rPr>
      </w:pPr>
      <w:r>
        <w:rPr>
          <w:rFonts w:hint="eastAsia" w:hAnsi="宋体"/>
          <w:sz w:val="24"/>
        </w:rPr>
        <w:t>包号：</w:t>
      </w:r>
      <w:r>
        <w:rPr>
          <w:rFonts w:hint="eastAsia" w:hAnsi="宋体"/>
          <w:sz w:val="24"/>
          <w:u w:val="single"/>
        </w:rPr>
        <w:t xml:space="preserve"> </w:t>
      </w:r>
      <w:r>
        <w:rPr>
          <w:rFonts w:hAnsi="宋体"/>
          <w:sz w:val="24"/>
          <w:u w:val="single"/>
        </w:rPr>
        <w:t xml:space="preserve">         </w:t>
      </w:r>
      <w:r>
        <w:rPr>
          <w:rFonts w:hAnsi="宋体"/>
          <w:sz w:val="24"/>
        </w:rPr>
        <w:t xml:space="preserve">                  </w:t>
      </w:r>
    </w:p>
    <w:tbl>
      <w:tblPr>
        <w:tblStyle w:val="60"/>
        <w:tblW w:w="90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85"/>
        <w:gridCol w:w="2623"/>
        <w:gridCol w:w="2624"/>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12" w:space="0"/>
            </w:tcBorders>
            <w:vAlign w:val="center"/>
          </w:tcPr>
          <w:p>
            <w:pPr>
              <w:pStyle w:val="250"/>
              <w:spacing w:line="480" w:lineRule="exact"/>
              <w:jc w:val="center"/>
              <w:rPr>
                <w:rFonts w:hAnsi="宋体"/>
                <w:sz w:val="24"/>
              </w:rPr>
            </w:pPr>
            <w:r>
              <w:rPr>
                <w:rFonts w:hint="eastAsia" w:hAnsi="宋体"/>
                <w:sz w:val="24"/>
              </w:rPr>
              <w:t>序号</w:t>
            </w:r>
          </w:p>
        </w:tc>
        <w:tc>
          <w:tcPr>
            <w:tcW w:w="1985" w:type="dxa"/>
            <w:tcBorders>
              <w:top w:val="single" w:color="auto" w:sz="12" w:space="0"/>
            </w:tcBorders>
            <w:vAlign w:val="center"/>
          </w:tcPr>
          <w:p>
            <w:pPr>
              <w:pStyle w:val="250"/>
              <w:spacing w:line="480" w:lineRule="exact"/>
              <w:jc w:val="center"/>
              <w:rPr>
                <w:rFonts w:hAnsi="宋体"/>
                <w:sz w:val="24"/>
              </w:rPr>
            </w:pPr>
            <w:r>
              <w:rPr>
                <w:rFonts w:hint="eastAsia" w:hAnsi="宋体"/>
                <w:sz w:val="24"/>
              </w:rPr>
              <w:t>招标文件条目号</w:t>
            </w:r>
          </w:p>
        </w:tc>
        <w:tc>
          <w:tcPr>
            <w:tcW w:w="2623" w:type="dxa"/>
            <w:tcBorders>
              <w:top w:val="single" w:color="auto" w:sz="12" w:space="0"/>
            </w:tcBorders>
            <w:vAlign w:val="center"/>
          </w:tcPr>
          <w:p>
            <w:pPr>
              <w:pStyle w:val="250"/>
              <w:spacing w:line="480" w:lineRule="exact"/>
              <w:jc w:val="center"/>
              <w:rPr>
                <w:rFonts w:hAnsi="宋体"/>
                <w:sz w:val="24"/>
              </w:rPr>
            </w:pPr>
            <w:r>
              <w:rPr>
                <w:rFonts w:hint="eastAsia" w:hAnsi="宋体"/>
                <w:sz w:val="24"/>
              </w:rPr>
              <w:t>招标文件商务条款</w:t>
            </w:r>
          </w:p>
        </w:tc>
        <w:tc>
          <w:tcPr>
            <w:tcW w:w="2624" w:type="dxa"/>
            <w:tcBorders>
              <w:top w:val="single" w:color="auto" w:sz="12" w:space="0"/>
            </w:tcBorders>
            <w:vAlign w:val="center"/>
          </w:tcPr>
          <w:p>
            <w:pPr>
              <w:pStyle w:val="250"/>
              <w:spacing w:line="480" w:lineRule="exact"/>
              <w:jc w:val="center"/>
              <w:rPr>
                <w:rFonts w:hAnsi="宋体"/>
                <w:sz w:val="24"/>
              </w:rPr>
            </w:pPr>
            <w:r>
              <w:rPr>
                <w:rFonts w:hint="eastAsia" w:hAnsi="宋体"/>
                <w:sz w:val="24"/>
              </w:rPr>
              <w:t>投标文件商务条款</w:t>
            </w:r>
          </w:p>
        </w:tc>
        <w:tc>
          <w:tcPr>
            <w:tcW w:w="992" w:type="dxa"/>
            <w:tcBorders>
              <w:top w:val="single" w:color="auto" w:sz="12" w:space="0"/>
            </w:tcBorders>
            <w:vAlign w:val="center"/>
          </w:tcPr>
          <w:p>
            <w:pPr>
              <w:pStyle w:val="250"/>
              <w:spacing w:line="480" w:lineRule="exact"/>
              <w:jc w:val="center"/>
              <w:rPr>
                <w:rFonts w:hAnsi="宋体"/>
                <w:sz w:val="24"/>
              </w:rPr>
            </w:pPr>
            <w:r>
              <w:rPr>
                <w:rFonts w:hint="eastAsia" w:hAnsi="宋体"/>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250"/>
              <w:spacing w:line="480" w:lineRule="exact"/>
              <w:jc w:val="center"/>
              <w:rPr>
                <w:rFonts w:hAnsi="宋体"/>
                <w:sz w:val="24"/>
              </w:rPr>
            </w:pPr>
          </w:p>
        </w:tc>
        <w:tc>
          <w:tcPr>
            <w:tcW w:w="1985" w:type="dxa"/>
            <w:vAlign w:val="center"/>
          </w:tcPr>
          <w:p>
            <w:pPr>
              <w:pStyle w:val="250"/>
              <w:spacing w:line="480" w:lineRule="exact"/>
              <w:jc w:val="center"/>
              <w:rPr>
                <w:rFonts w:hAnsi="宋体"/>
                <w:sz w:val="24"/>
              </w:rPr>
            </w:pPr>
          </w:p>
        </w:tc>
        <w:tc>
          <w:tcPr>
            <w:tcW w:w="2623" w:type="dxa"/>
            <w:vAlign w:val="center"/>
          </w:tcPr>
          <w:p>
            <w:pPr>
              <w:pStyle w:val="250"/>
              <w:spacing w:line="480" w:lineRule="exact"/>
              <w:jc w:val="center"/>
              <w:rPr>
                <w:rFonts w:hAnsi="宋体"/>
                <w:sz w:val="24"/>
              </w:rPr>
            </w:pPr>
          </w:p>
        </w:tc>
        <w:tc>
          <w:tcPr>
            <w:tcW w:w="2624" w:type="dxa"/>
            <w:vAlign w:val="center"/>
          </w:tcPr>
          <w:p>
            <w:pPr>
              <w:pStyle w:val="250"/>
              <w:spacing w:line="480" w:lineRule="exact"/>
              <w:jc w:val="center"/>
              <w:rPr>
                <w:rFonts w:hAnsi="宋体"/>
                <w:sz w:val="24"/>
              </w:rPr>
            </w:pPr>
          </w:p>
        </w:tc>
        <w:tc>
          <w:tcPr>
            <w:tcW w:w="992" w:type="dxa"/>
            <w:vAlign w:val="center"/>
          </w:tcPr>
          <w:p>
            <w:pPr>
              <w:pStyle w:val="250"/>
              <w:spacing w:line="480" w:lineRule="exact"/>
              <w:jc w:val="center"/>
              <w:rPr>
                <w:rFonts w:hAnsi="宋体"/>
                <w:sz w:val="24"/>
              </w:rPr>
            </w:pPr>
          </w:p>
        </w:tc>
      </w:tr>
    </w:tbl>
    <w:p>
      <w:pPr>
        <w:pStyle w:val="250"/>
        <w:spacing w:line="480" w:lineRule="exact"/>
        <w:rPr>
          <w:rFonts w:hAnsi="宋体"/>
          <w:sz w:val="24"/>
        </w:rPr>
      </w:pPr>
      <w:r>
        <w:rPr>
          <w:rFonts w:hAnsi="宋体"/>
          <w:sz w:val="24"/>
        </w:rPr>
        <w:t> 注：投标人如果对包括交货期、付款方式/条件、质保期及合同条款在内的商务条款的响应有任何偏离，请在本表中详细填写；如对商务条款没有偏离，请注明“无偏离”。</w:t>
      </w:r>
    </w:p>
    <w:p>
      <w:pPr>
        <w:pStyle w:val="250"/>
        <w:spacing w:line="480" w:lineRule="exact"/>
        <w:rPr>
          <w:rFonts w:hAnsi="宋体"/>
          <w:sz w:val="24"/>
        </w:rPr>
      </w:pPr>
    </w:p>
    <w:p>
      <w:pPr>
        <w:pStyle w:val="250"/>
        <w:tabs>
          <w:tab w:val="left" w:pos="5580"/>
        </w:tabs>
        <w:spacing w:before="120" w:line="480" w:lineRule="exact"/>
        <w:rPr>
          <w:rFonts w:hAnsi="宋体"/>
          <w:sz w:val="24"/>
        </w:rPr>
      </w:pPr>
      <w:r>
        <w:rPr>
          <w:rFonts w:hint="eastAsia" w:hAnsi="宋体"/>
          <w:sz w:val="24"/>
        </w:rPr>
        <w:t>投标人名称（盖章）：</w:t>
      </w:r>
      <w:r>
        <w:rPr>
          <w:rFonts w:hint="eastAsia" w:hAnsi="宋体"/>
          <w:sz w:val="24"/>
          <w:u w:val="single"/>
        </w:rPr>
        <w:t xml:space="preserve">                       </w:t>
      </w:r>
    </w:p>
    <w:p>
      <w:pPr>
        <w:pStyle w:val="250"/>
        <w:tabs>
          <w:tab w:val="left" w:pos="5580"/>
        </w:tabs>
        <w:spacing w:before="120" w:line="480" w:lineRule="exact"/>
        <w:rPr>
          <w:rFonts w:hAnsi="宋体"/>
          <w:sz w:val="24"/>
          <w:u w:val="single"/>
        </w:rPr>
      </w:pPr>
      <w:r>
        <w:rPr>
          <w:rFonts w:hint="eastAsia" w:hAnsi="宋体"/>
          <w:sz w:val="24"/>
        </w:rPr>
        <w:t>法人授权代表（签字）：</w:t>
      </w:r>
      <w:r>
        <w:rPr>
          <w:rFonts w:hint="eastAsia" w:hAnsi="宋体"/>
          <w:sz w:val="24"/>
          <w:u w:val="single"/>
        </w:rPr>
        <w:t xml:space="preserve">                       </w:t>
      </w:r>
    </w:p>
    <w:p>
      <w:pPr>
        <w:pStyle w:val="250"/>
        <w:tabs>
          <w:tab w:val="left" w:pos="5580"/>
        </w:tabs>
        <w:spacing w:before="120" w:line="480" w:lineRule="exact"/>
        <w:rPr>
          <w:rFonts w:hAnsi="宋体"/>
          <w:sz w:val="24"/>
        </w:rPr>
      </w:pPr>
      <w:r>
        <w:rPr>
          <w:rFonts w:hint="eastAsia" w:hAnsi="宋体"/>
          <w:sz w:val="24"/>
        </w:rPr>
        <w:t>注：此表格经法人授权代表签字并加盖投标人公章方有效。</w:t>
      </w:r>
    </w:p>
    <w:p>
      <w:pPr>
        <w:pStyle w:val="5"/>
        <w:spacing w:line="480" w:lineRule="exact"/>
        <w:ind w:left="899" w:hanging="899"/>
        <w:jc w:val="center"/>
      </w:pPr>
      <w:bookmarkStart w:id="235" w:name="_Toc310195768"/>
      <w:bookmarkStart w:id="236" w:name="_Toc435548416"/>
      <w:r>
        <w:br w:type="page"/>
      </w:r>
      <w:r>
        <w:t>7 资格证明文件</w:t>
      </w:r>
      <w:bookmarkEnd w:id="235"/>
      <w:bookmarkEnd w:id="236"/>
    </w:p>
    <w:p>
      <w:pPr>
        <w:spacing w:line="480" w:lineRule="exact"/>
        <w:ind w:firstLine="480" w:firstLineChars="200"/>
        <w:rPr>
          <w:rFonts w:ascii="宋体" w:hAnsi="宋体"/>
          <w:sz w:val="24"/>
        </w:rPr>
      </w:pPr>
      <w:r>
        <w:rPr>
          <w:rFonts w:hint="eastAsia" w:ascii="宋体" w:hAnsi="宋体"/>
          <w:sz w:val="24"/>
        </w:rPr>
        <w:t>*7-1投标人身份证明文件（如投标人为企业、事业单位等法人组织，提供营业执照或法人证书并加盖公章；如投标人为自然人，提供本人身份证正反面复印件，本人签字）</w:t>
      </w:r>
    </w:p>
    <w:p>
      <w:pPr>
        <w:spacing w:line="480" w:lineRule="exact"/>
        <w:ind w:firstLine="480" w:firstLineChars="200"/>
        <w:rPr>
          <w:rFonts w:ascii="宋体" w:hAnsi="宋体"/>
          <w:sz w:val="24"/>
        </w:rPr>
      </w:pPr>
      <w:r>
        <w:rPr>
          <w:rFonts w:hint="eastAsia" w:ascii="宋体" w:hAnsi="宋体"/>
          <w:sz w:val="24"/>
        </w:rPr>
        <w:t>*7-2法定代表人授权书原件（格式）</w:t>
      </w:r>
    </w:p>
    <w:p>
      <w:pPr>
        <w:spacing w:line="480" w:lineRule="exact"/>
        <w:ind w:firstLine="480" w:firstLineChars="200"/>
        <w:rPr>
          <w:rFonts w:ascii="宋体" w:hAnsi="宋体"/>
          <w:sz w:val="24"/>
        </w:rPr>
      </w:pPr>
      <w:r>
        <w:rPr>
          <w:rFonts w:hint="eastAsia" w:ascii="宋体" w:hAnsi="宋体"/>
          <w:sz w:val="24"/>
        </w:rPr>
        <w:t>*7-3</w:t>
      </w:r>
      <w:r>
        <w:rPr>
          <w:rFonts w:ascii="宋体" w:hAnsi="宋体"/>
          <w:sz w:val="24"/>
        </w:rPr>
        <w:t xml:space="preserve"> </w:t>
      </w:r>
      <w:r>
        <w:rPr>
          <w:rFonts w:hint="eastAsia" w:ascii="宋体" w:hAnsi="宋体"/>
          <w:sz w:val="24"/>
        </w:rPr>
        <w:t>法人授权代表身份证复印件（须加盖本单位公章）</w:t>
      </w:r>
    </w:p>
    <w:p>
      <w:pPr>
        <w:spacing w:line="480" w:lineRule="exact"/>
        <w:ind w:left="1133" w:leftChars="229" w:hanging="652" w:hangingChars="272"/>
        <w:rPr>
          <w:rFonts w:ascii="宋体" w:hAnsi="宋体"/>
          <w:sz w:val="24"/>
        </w:rPr>
      </w:pPr>
      <w:r>
        <w:rPr>
          <w:rFonts w:hint="eastAsia" w:ascii="宋体" w:hAnsi="宋体"/>
          <w:sz w:val="24"/>
        </w:rPr>
        <w:t>*7-4 投标人提供投标人20</w:t>
      </w:r>
      <w:r>
        <w:rPr>
          <w:rFonts w:ascii="宋体" w:hAnsi="宋体"/>
          <w:sz w:val="24"/>
        </w:rPr>
        <w:t>20</w:t>
      </w:r>
      <w:r>
        <w:rPr>
          <w:rFonts w:hint="eastAsia" w:ascii="宋体" w:hAnsi="宋体"/>
          <w:sz w:val="24"/>
        </w:rPr>
        <w:t>年度或2</w:t>
      </w:r>
      <w:r>
        <w:rPr>
          <w:rFonts w:ascii="宋体" w:hAnsi="宋体"/>
          <w:sz w:val="24"/>
        </w:rPr>
        <w:t>021</w:t>
      </w:r>
      <w:r>
        <w:rPr>
          <w:rFonts w:hint="eastAsia" w:ascii="宋体" w:hAnsi="宋体"/>
          <w:sz w:val="24"/>
        </w:rPr>
        <w:t>年度经会计师事务所出具的财务审计报告（须包括审计报告正文、资产负债表、利润表和现金流量表）复印件，须加盖投标人公章。如投标人无法提供20</w:t>
      </w:r>
      <w:r>
        <w:rPr>
          <w:rFonts w:ascii="宋体" w:hAnsi="宋体"/>
          <w:sz w:val="24"/>
        </w:rPr>
        <w:t>20</w:t>
      </w:r>
      <w:r>
        <w:rPr>
          <w:rFonts w:hint="eastAsia" w:ascii="宋体" w:hAnsi="宋体"/>
          <w:sz w:val="24"/>
        </w:rPr>
        <w:t>年度或2</w:t>
      </w:r>
      <w:r>
        <w:rPr>
          <w:rFonts w:ascii="宋体" w:hAnsi="宋体"/>
          <w:sz w:val="24"/>
        </w:rPr>
        <w:t>021</w:t>
      </w:r>
      <w:r>
        <w:rPr>
          <w:rFonts w:hint="eastAsia" w:ascii="宋体" w:hAnsi="宋体"/>
          <w:sz w:val="24"/>
        </w:rPr>
        <w:t>年度审计报告，则须提供银行出具的资信证明复印件（须加盖投标人公章）。说明：</w:t>
      </w:r>
    </w:p>
    <w:p>
      <w:pPr>
        <w:spacing w:line="480" w:lineRule="exact"/>
        <w:ind w:left="1006" w:leftChars="479"/>
        <w:rPr>
          <w:rFonts w:ascii="宋体" w:hAnsi="宋体"/>
          <w:sz w:val="24"/>
        </w:rPr>
      </w:pPr>
      <w:r>
        <w:rPr>
          <w:rFonts w:hint="eastAsia" w:ascii="宋体" w:hAnsi="宋体"/>
          <w:sz w:val="24"/>
        </w:rPr>
        <w:t>1、银行资信证明是指投标人参加本次政府采购活动近一年内银行出具的资信证明（成立一年内的公司可提交验资证明复印件并加盖投标人公章）,且无收受人和项目的限制，但开具银行有限制规定的除外；</w:t>
      </w:r>
    </w:p>
    <w:p>
      <w:pPr>
        <w:spacing w:line="480" w:lineRule="exact"/>
        <w:ind w:left="1006" w:leftChars="479"/>
        <w:rPr>
          <w:rFonts w:ascii="宋体" w:hAnsi="宋体"/>
          <w:sz w:val="24"/>
        </w:rPr>
      </w:pPr>
      <w:r>
        <w:rPr>
          <w:rFonts w:hint="eastAsia" w:ascii="宋体" w:hAnsi="宋体"/>
          <w:sz w:val="24"/>
        </w:rPr>
        <w:t>2、银行资信证明应能说明该投标人与银行之间业务往来正常，企业信誉良好等；</w:t>
      </w:r>
    </w:p>
    <w:p>
      <w:pPr>
        <w:spacing w:line="480" w:lineRule="exact"/>
        <w:ind w:left="1006" w:leftChars="479"/>
        <w:rPr>
          <w:rFonts w:ascii="宋体" w:hAnsi="宋体"/>
          <w:sz w:val="24"/>
        </w:rPr>
      </w:pPr>
      <w:r>
        <w:rPr>
          <w:rFonts w:hint="eastAsia" w:ascii="宋体" w:hAnsi="宋体"/>
          <w:sz w:val="24"/>
        </w:rPr>
        <w:t>3、银行出具的存款证明不能替代银行资信证明，存款证明无效。</w:t>
      </w:r>
    </w:p>
    <w:p>
      <w:pPr>
        <w:spacing w:line="480" w:lineRule="exact"/>
        <w:ind w:firstLine="482" w:firstLineChars="200"/>
        <w:rPr>
          <w:rFonts w:ascii="宋体" w:hAnsi="宋体"/>
          <w:b/>
          <w:sz w:val="24"/>
        </w:rPr>
      </w:pPr>
    </w:p>
    <w:p>
      <w:pPr>
        <w:spacing w:line="480" w:lineRule="exact"/>
        <w:ind w:left="1133" w:leftChars="229" w:hanging="652" w:hangingChars="272"/>
        <w:rPr>
          <w:rFonts w:ascii="宋体" w:hAnsi="宋体"/>
          <w:sz w:val="24"/>
        </w:rPr>
      </w:pPr>
      <w:r>
        <w:rPr>
          <w:rFonts w:hint="eastAsia" w:ascii="宋体" w:hAnsi="宋体"/>
          <w:sz w:val="24"/>
        </w:rPr>
        <w:t>*7-5有依法缴纳社会保障资金的良好记录，投标人须提供参加本次政府采购活动近半年内任意月的缴纳社会保障资金的入账票据凭证（按月缴纳）或提供参加本次政府采购活动上年度缴纳社会保障资金的入账票据凭证（按年度缴纳）或相关部门出具的有效证明文件（复印件须加盖本单位公章。）</w:t>
      </w:r>
    </w:p>
    <w:p>
      <w:pPr>
        <w:spacing w:line="480" w:lineRule="exact"/>
        <w:ind w:left="1133" w:leftChars="229" w:hanging="652" w:hangingChars="272"/>
        <w:rPr>
          <w:rFonts w:ascii="宋体" w:hAnsi="宋体"/>
          <w:sz w:val="24"/>
        </w:rPr>
      </w:pPr>
      <w:r>
        <w:rPr>
          <w:rFonts w:hint="eastAsia" w:ascii="宋体" w:hAnsi="宋体"/>
          <w:sz w:val="24"/>
        </w:rPr>
        <w:t>*7-6</w:t>
      </w:r>
      <w:r>
        <w:rPr>
          <w:rFonts w:hint="eastAsia" w:ascii="宋体" w:hAnsi="宋体"/>
          <w:sz w:val="24"/>
        </w:rPr>
        <w:tab/>
      </w:r>
      <w:r>
        <w:rPr>
          <w:rFonts w:hint="eastAsia" w:ascii="宋体" w:hAnsi="宋体"/>
          <w:sz w:val="24"/>
        </w:rPr>
        <w:t>有依法缴纳税收的良好记录，投标人须提供参加本次政府采购活动近半年内任意月的纳税有效凭据（按月纳税），或参加本次政府采购活动上年度纳税的有效凭据（按年度纳税）或相关部门出具的有效证明文件（复印件须加盖本单位公章。）</w:t>
      </w:r>
    </w:p>
    <w:p>
      <w:pPr>
        <w:spacing w:line="480" w:lineRule="exact"/>
        <w:ind w:left="1133" w:leftChars="229" w:hanging="652" w:hangingChars="272"/>
        <w:rPr>
          <w:rFonts w:ascii="宋体" w:hAnsi="宋体"/>
          <w:sz w:val="24"/>
        </w:rPr>
      </w:pPr>
      <w:r>
        <w:rPr>
          <w:rFonts w:hint="eastAsia" w:ascii="宋体" w:hAnsi="宋体"/>
          <w:sz w:val="24"/>
        </w:rPr>
        <w:t>*7-7</w:t>
      </w:r>
      <w:r>
        <w:rPr>
          <w:rFonts w:hint="eastAsia" w:ascii="宋体" w:hAnsi="宋体"/>
          <w:sz w:val="24"/>
        </w:rPr>
        <w:tab/>
      </w:r>
      <w:r>
        <w:rPr>
          <w:rFonts w:hint="eastAsia" w:ascii="宋体" w:hAnsi="宋体"/>
          <w:sz w:val="24"/>
        </w:rPr>
        <w:t>参加本次政府采购活动前三年内，在经营活动中没有重大违法记录的声明</w:t>
      </w:r>
    </w:p>
    <w:p>
      <w:pPr>
        <w:spacing w:line="480" w:lineRule="exact"/>
        <w:ind w:left="1133" w:leftChars="229" w:hanging="652" w:hangingChars="272"/>
        <w:rPr>
          <w:rFonts w:ascii="宋体" w:hAnsi="宋体"/>
          <w:sz w:val="24"/>
        </w:rPr>
      </w:pPr>
      <w:r>
        <w:rPr>
          <w:rFonts w:hint="eastAsia" w:ascii="宋体" w:hAnsi="宋体"/>
          <w:sz w:val="24"/>
        </w:rPr>
        <w:t>投标人须提供此声明，法定代表人或法人授权代表签字，须加盖投标人公章。</w:t>
      </w:r>
    </w:p>
    <w:p>
      <w:pPr>
        <w:spacing w:line="480" w:lineRule="exact"/>
        <w:ind w:left="1133" w:leftChars="229" w:hanging="652" w:hangingChars="272"/>
        <w:rPr>
          <w:rFonts w:ascii="宋体" w:hAnsi="宋体"/>
          <w:sz w:val="24"/>
        </w:rPr>
      </w:pPr>
      <w:r>
        <w:rPr>
          <w:rFonts w:hint="eastAsia" w:ascii="宋体" w:hAnsi="宋体"/>
          <w:sz w:val="24"/>
        </w:rPr>
        <w:t>7-8</w:t>
      </w:r>
      <w:r>
        <w:rPr>
          <w:rFonts w:hint="eastAsia" w:ascii="宋体" w:hAnsi="宋体"/>
          <w:sz w:val="24"/>
        </w:rPr>
        <w:tab/>
      </w:r>
      <w:r>
        <w:rPr>
          <w:rFonts w:hint="eastAsia" w:ascii="宋体" w:hAnsi="宋体"/>
          <w:sz w:val="24"/>
        </w:rPr>
        <w:t>制造厂家的资格声明（参考格式）；</w:t>
      </w:r>
    </w:p>
    <w:p>
      <w:pPr>
        <w:spacing w:line="480" w:lineRule="exact"/>
        <w:ind w:left="1133" w:leftChars="229" w:hanging="652" w:hangingChars="272"/>
        <w:rPr>
          <w:rFonts w:ascii="宋体" w:hAnsi="宋体"/>
          <w:sz w:val="24"/>
        </w:rPr>
      </w:pPr>
    </w:p>
    <w:p>
      <w:pPr>
        <w:spacing w:line="480" w:lineRule="exact"/>
        <w:ind w:left="1133" w:leftChars="229" w:hanging="652" w:hangingChars="272"/>
        <w:rPr>
          <w:rFonts w:ascii="宋体" w:hAnsi="宋体"/>
          <w:sz w:val="24"/>
        </w:rPr>
      </w:pPr>
      <w:r>
        <w:rPr>
          <w:rFonts w:hint="eastAsia" w:ascii="宋体" w:hAnsi="宋体"/>
          <w:sz w:val="24"/>
        </w:rPr>
        <w:t>7-9</w:t>
      </w:r>
      <w:r>
        <w:rPr>
          <w:rFonts w:ascii="宋体" w:hAnsi="宋体"/>
          <w:sz w:val="24"/>
        </w:rPr>
        <w:t xml:space="preserve"> </w:t>
      </w:r>
      <w:r>
        <w:rPr>
          <w:rFonts w:hint="eastAsia" w:ascii="宋体" w:hAnsi="宋体"/>
          <w:sz w:val="24"/>
        </w:rPr>
        <w:t>经销商（作为代理）的资格声明（参考格式）；</w:t>
      </w:r>
    </w:p>
    <w:p>
      <w:pPr>
        <w:spacing w:line="480" w:lineRule="exact"/>
        <w:ind w:left="1133" w:leftChars="229" w:hanging="652" w:hangingChars="272"/>
        <w:rPr>
          <w:rFonts w:ascii="宋体" w:hAnsi="宋体"/>
          <w:sz w:val="24"/>
        </w:rPr>
      </w:pPr>
      <w:r>
        <w:rPr>
          <w:rFonts w:hint="eastAsia" w:ascii="宋体" w:hAnsi="宋体"/>
          <w:sz w:val="24"/>
        </w:rPr>
        <w:t>7-10</w:t>
      </w:r>
      <w:r>
        <w:rPr>
          <w:rFonts w:ascii="宋体" w:hAnsi="宋体"/>
          <w:sz w:val="24"/>
        </w:rPr>
        <w:t xml:space="preserve"> </w:t>
      </w:r>
      <w:r>
        <w:rPr>
          <w:rFonts w:hint="eastAsia" w:ascii="宋体" w:hAnsi="宋体"/>
          <w:sz w:val="24"/>
        </w:rPr>
        <w:t>制造厂家（境内总代理商）的授权书（参考格式）；</w:t>
      </w:r>
    </w:p>
    <w:p>
      <w:pPr>
        <w:spacing w:line="480" w:lineRule="exact"/>
        <w:ind w:left="1133" w:leftChars="229" w:hanging="652" w:hangingChars="272"/>
        <w:rPr>
          <w:rFonts w:ascii="宋体" w:hAnsi="宋体"/>
          <w:sz w:val="24"/>
        </w:rPr>
      </w:pPr>
      <w:r>
        <w:rPr>
          <w:rFonts w:hint="eastAsia" w:ascii="宋体" w:hAnsi="宋体"/>
          <w:sz w:val="24"/>
        </w:rPr>
        <w:t>7-11 信用记录查询证明材料；根据财政部《关于在政府采购活动中查询及使用信用记录有关问题的通知》（财库〔2016〕125号），投标人须通过“信用中国”网站(www.creditchina.gov.cn)及中国政府采购网(www.ccgp.gov.cn)等渠道查询投标截止日前相关信用记录，对列入失信被执行人、重大税收违法案件当事人名单、政府采购严重违法失信行为记录名单的供应商，拒绝其参与政府采购活动。</w:t>
      </w:r>
    </w:p>
    <w:p>
      <w:pPr>
        <w:spacing w:line="480" w:lineRule="exact"/>
        <w:ind w:left="1133" w:leftChars="229" w:hanging="652" w:hangingChars="272"/>
        <w:rPr>
          <w:rFonts w:ascii="宋体" w:hAnsi="宋体"/>
          <w:sz w:val="24"/>
        </w:rPr>
      </w:pPr>
      <w:r>
        <w:rPr>
          <w:rFonts w:hint="eastAsia" w:ascii="宋体" w:hAnsi="宋体"/>
          <w:sz w:val="24"/>
        </w:rPr>
        <w:t xml:space="preserve">      ①网页截屏中应能显示公司名称、信用记录情况、查询时间等主要内容（查询时间范围应为本项目招标公告刊登之日至投标截止日之间）。</w:t>
      </w:r>
    </w:p>
    <w:p>
      <w:pPr>
        <w:spacing w:line="480" w:lineRule="exact"/>
        <w:ind w:left="1133" w:leftChars="229" w:hanging="652" w:hangingChars="272"/>
        <w:rPr>
          <w:rFonts w:ascii="宋体" w:hAnsi="宋体"/>
          <w:sz w:val="24"/>
        </w:rPr>
      </w:pPr>
      <w:r>
        <w:rPr>
          <w:rFonts w:hint="eastAsia" w:ascii="宋体" w:hAnsi="宋体"/>
          <w:sz w:val="24"/>
        </w:rPr>
        <w:t xml:space="preserve">      ②信用记录网页查询结果包括：无法查到相关信息、无不良记录、有不良记录三种情形。前两种情形视为无不良记录。</w:t>
      </w:r>
    </w:p>
    <w:p>
      <w:pPr>
        <w:spacing w:line="480" w:lineRule="exact"/>
        <w:ind w:left="1133" w:leftChars="229" w:hanging="652" w:hangingChars="272"/>
        <w:rPr>
          <w:rFonts w:ascii="宋体" w:hAnsi="宋体"/>
          <w:b/>
          <w:sz w:val="24"/>
        </w:rPr>
      </w:pPr>
      <w:r>
        <w:rPr>
          <w:rFonts w:hint="eastAsia" w:ascii="宋体" w:hAnsi="宋体"/>
          <w:sz w:val="24"/>
        </w:rPr>
        <w:t xml:space="preserve">     </w:t>
      </w:r>
      <w:r>
        <w:rPr>
          <w:rFonts w:hint="eastAsia" w:ascii="宋体" w:hAnsi="宋体"/>
          <w:b/>
          <w:sz w:val="24"/>
        </w:rPr>
        <w:t>*注：上述“信用记录查询证明材料”由招标代理机构于评审现场查询并打印。对列入失信被执行人、重大税收违法案件当事人名单、政府采购严重违法失信行为记录名单的投标人，视为未通过资格审查。</w:t>
      </w:r>
    </w:p>
    <w:p>
      <w:pPr>
        <w:spacing w:line="480" w:lineRule="exact"/>
        <w:ind w:left="1133" w:leftChars="229" w:hanging="652" w:hangingChars="272"/>
        <w:rPr>
          <w:rFonts w:ascii="宋体" w:hAnsi="宋体"/>
          <w:b/>
          <w:sz w:val="24"/>
        </w:rPr>
      </w:pPr>
      <w:r>
        <w:rPr>
          <w:rFonts w:ascii="宋体" w:hAnsi="宋体"/>
          <w:sz w:val="24"/>
        </w:rPr>
        <w:t xml:space="preserve">*7-12 </w:t>
      </w:r>
      <w:r>
        <w:rPr>
          <w:rFonts w:hint="eastAsia" w:ascii="宋体" w:hAnsi="宋体"/>
          <w:sz w:val="24"/>
        </w:rPr>
        <w:t>专门面向中小微企业采购的项目或者采购包，供应商须根据自身情况，严格按照采购文件提供的中小企业声明函进行填写（供应商企业类型应满足采购项目或采购包专门面向的企业类型），不得随意更改或弄虚作假，否则视同为无效响应供应商。供应商须按本文件格式中的《中小企业声明函》提供，加盖供应商公章。</w:t>
      </w:r>
    </w:p>
    <w:p>
      <w:pPr>
        <w:spacing w:line="480" w:lineRule="exact"/>
        <w:ind w:left="1133" w:leftChars="229" w:hanging="652" w:hangingChars="272"/>
        <w:rPr>
          <w:rFonts w:ascii="宋体" w:hAnsi="宋体"/>
          <w:sz w:val="24"/>
        </w:rPr>
      </w:pPr>
      <w:r>
        <w:rPr>
          <w:rFonts w:hint="eastAsia" w:ascii="宋体" w:hAnsi="宋体"/>
          <w:sz w:val="24"/>
        </w:rPr>
        <w:t>7-13投标人认为必要的其他资格证明文件。</w:t>
      </w:r>
    </w:p>
    <w:p>
      <w:pPr>
        <w:spacing w:line="480" w:lineRule="exact"/>
        <w:ind w:left="1133" w:leftChars="229" w:hanging="652" w:hangingChars="272"/>
        <w:rPr>
          <w:rFonts w:ascii="宋体" w:hAnsi="宋体"/>
          <w:sz w:val="24"/>
        </w:rPr>
      </w:pPr>
      <w:r>
        <w:rPr>
          <w:rFonts w:hint="eastAsia" w:ascii="宋体" w:hAnsi="宋体"/>
          <w:sz w:val="24"/>
        </w:rPr>
        <w:t>7-14 招标文件要求的其他证明文件。</w:t>
      </w:r>
    </w:p>
    <w:p>
      <w:pPr>
        <w:spacing w:line="480" w:lineRule="exact"/>
        <w:ind w:left="1133" w:leftChars="229" w:hanging="652" w:hangingChars="272"/>
        <w:rPr>
          <w:rFonts w:ascii="宋体" w:hAnsi="宋体"/>
          <w:sz w:val="24"/>
        </w:rPr>
      </w:pPr>
      <w:r>
        <w:rPr>
          <w:rFonts w:hint="eastAsia" w:ascii="宋体" w:hAnsi="宋体"/>
          <w:sz w:val="24"/>
        </w:rPr>
        <w:t>7-15节能产品、环境标志产品、信息安全产品证明材料。</w:t>
      </w:r>
    </w:p>
    <w:p>
      <w:pPr>
        <w:spacing w:line="480" w:lineRule="exact"/>
        <w:jc w:val="center"/>
        <w:rPr>
          <w:rFonts w:hAnsi="宋体"/>
          <w:b/>
          <w:sz w:val="24"/>
        </w:rPr>
      </w:pPr>
      <w:r>
        <w:rPr>
          <w:rFonts w:hint="eastAsia" w:ascii="宋体" w:hAnsi="宋体"/>
          <w:b/>
          <w:sz w:val="24"/>
        </w:rPr>
        <w:t>注：以上文件中*</w:t>
      </w:r>
      <w:r>
        <w:rPr>
          <w:rFonts w:ascii="宋体" w:hAnsi="宋体"/>
          <w:b/>
          <w:sz w:val="24"/>
        </w:rPr>
        <w:t>号条款为实质性条款，没有对此作出响应的投标</w:t>
      </w:r>
      <w:r>
        <w:rPr>
          <w:rFonts w:hint="eastAsia" w:ascii="宋体" w:hAnsi="宋体"/>
          <w:b/>
          <w:sz w:val="24"/>
        </w:rPr>
        <w:t>为无效投标</w:t>
      </w:r>
      <w:r>
        <w:rPr>
          <w:rFonts w:hAnsi="宋体"/>
          <w:sz w:val="24"/>
        </w:rPr>
        <w:br w:type="page"/>
      </w:r>
      <w:bookmarkEnd w:id="234"/>
      <w:bookmarkStart w:id="237" w:name="_Toc310195769"/>
      <w:bookmarkStart w:id="238" w:name="_Toc236642997"/>
      <w:r>
        <w:rPr>
          <w:rFonts w:hint="eastAsia" w:hAnsi="宋体"/>
          <w:sz w:val="24"/>
        </w:rPr>
        <w:t>*</w:t>
      </w:r>
      <w:r>
        <w:rPr>
          <w:rFonts w:hint="eastAsia" w:ascii="宋体" w:hAnsi="宋体"/>
          <w:sz w:val="24"/>
        </w:rPr>
        <w:t>7-1投标人身份证明文件（如投标人为企业、事业单位等法人组织，提供营业执照或法人证书并加盖公章；如投标人为自然人，提供本人身份证正反面复印件，本人签字）</w:t>
      </w: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ind w:firstLine="3300" w:firstLineChars="1375"/>
        <w:rPr>
          <w:rFonts w:hAnsi="宋体"/>
          <w:sz w:val="24"/>
        </w:rPr>
      </w:pPr>
    </w:p>
    <w:p>
      <w:pPr>
        <w:spacing w:line="480" w:lineRule="exact"/>
        <w:rPr>
          <w:rFonts w:hAnsi="宋体"/>
          <w:sz w:val="24"/>
        </w:rPr>
      </w:pPr>
    </w:p>
    <w:p>
      <w:pPr>
        <w:spacing w:line="480" w:lineRule="exact"/>
        <w:rPr>
          <w:rFonts w:hAnsi="宋体"/>
          <w:sz w:val="24"/>
        </w:rPr>
      </w:pPr>
    </w:p>
    <w:p>
      <w:pPr>
        <w:spacing w:line="480" w:lineRule="exact"/>
        <w:rPr>
          <w:rFonts w:hAnsi="宋体"/>
          <w:sz w:val="24"/>
        </w:rPr>
      </w:pPr>
      <w:r>
        <w:rPr>
          <w:rFonts w:hAnsi="宋体"/>
          <w:sz w:val="24"/>
        </w:rPr>
        <w:br w:type="page"/>
      </w:r>
      <w:r>
        <w:rPr>
          <w:rFonts w:hint="eastAsia" w:hAnsi="宋体"/>
          <w:sz w:val="24"/>
        </w:rPr>
        <w:t>*</w:t>
      </w:r>
      <w:r>
        <w:rPr>
          <w:rFonts w:hint="eastAsia" w:ascii="宋体" w:hAnsi="宋体"/>
          <w:sz w:val="24"/>
        </w:rPr>
        <w:t>7-</w:t>
      </w:r>
      <w:r>
        <w:rPr>
          <w:rFonts w:ascii="宋体" w:hAnsi="宋体"/>
          <w:sz w:val="24"/>
        </w:rPr>
        <w:t>2</w:t>
      </w:r>
      <w:r>
        <w:rPr>
          <w:rFonts w:hint="eastAsia" w:ascii="宋体" w:hAnsi="宋体"/>
          <w:sz w:val="24"/>
        </w:rPr>
        <w:t xml:space="preserve"> 法定代表人授权书（格式）</w:t>
      </w:r>
    </w:p>
    <w:p>
      <w:pPr>
        <w:pStyle w:val="250"/>
        <w:spacing w:line="480" w:lineRule="exact"/>
        <w:jc w:val="center"/>
        <w:rPr>
          <w:rFonts w:hAnsi="宋体"/>
          <w:sz w:val="24"/>
          <w:u w:val="single"/>
        </w:rPr>
      </w:pPr>
    </w:p>
    <w:p>
      <w:pPr>
        <w:pStyle w:val="250"/>
        <w:spacing w:line="480" w:lineRule="exact"/>
        <w:ind w:firstLine="480" w:firstLineChars="200"/>
        <w:rPr>
          <w:rFonts w:hAnsi="宋体"/>
          <w:sz w:val="24"/>
        </w:rPr>
      </w:pPr>
      <w:r>
        <w:rPr>
          <w:rFonts w:hint="eastAsia" w:hAnsi="宋体"/>
          <w:sz w:val="24"/>
        </w:rPr>
        <w:t>本授权书声明：注册于</w:t>
      </w:r>
      <w:r>
        <w:rPr>
          <w:rFonts w:hint="eastAsia" w:hAnsi="宋体"/>
          <w:i/>
          <w:sz w:val="24"/>
          <w:u w:val="single"/>
        </w:rPr>
        <w:t>（国家或地区的名称）</w:t>
      </w:r>
      <w:r>
        <w:rPr>
          <w:rFonts w:hint="eastAsia" w:hAnsi="宋体"/>
          <w:sz w:val="24"/>
        </w:rPr>
        <w:t>的</w:t>
      </w:r>
      <w:r>
        <w:rPr>
          <w:rFonts w:hint="eastAsia" w:hAnsi="宋体"/>
          <w:i/>
          <w:sz w:val="24"/>
          <w:u w:val="single"/>
        </w:rPr>
        <w:t>（公司名称）</w:t>
      </w:r>
      <w:r>
        <w:rPr>
          <w:rFonts w:hint="eastAsia" w:hAnsi="宋体"/>
          <w:sz w:val="24"/>
        </w:rPr>
        <w:t>的在下面签字的（</w:t>
      </w:r>
      <w:r>
        <w:rPr>
          <w:rFonts w:hint="eastAsia" w:hAnsi="宋体"/>
          <w:i/>
          <w:sz w:val="24"/>
          <w:u w:val="single"/>
        </w:rPr>
        <w:t>法定代表人姓名、职务</w:t>
      </w:r>
      <w:r>
        <w:rPr>
          <w:rFonts w:hint="eastAsia" w:hAnsi="宋体"/>
          <w:sz w:val="24"/>
        </w:rPr>
        <w:t>）代表本公司授权</w:t>
      </w:r>
      <w:r>
        <w:rPr>
          <w:rFonts w:hint="eastAsia" w:hAnsi="宋体"/>
          <w:i/>
          <w:sz w:val="24"/>
          <w:u w:val="single"/>
        </w:rPr>
        <w:t>（单位名称）</w:t>
      </w:r>
      <w:r>
        <w:rPr>
          <w:rFonts w:hint="eastAsia" w:hAnsi="宋体"/>
          <w:sz w:val="24"/>
        </w:rPr>
        <w:t>的在下面签字的</w:t>
      </w:r>
      <w:r>
        <w:rPr>
          <w:rFonts w:hint="eastAsia" w:hAnsi="宋体"/>
          <w:i/>
          <w:sz w:val="24"/>
          <w:u w:val="single"/>
        </w:rPr>
        <w:t>（被授权人的姓名、职务）</w:t>
      </w:r>
      <w:r>
        <w:rPr>
          <w:rFonts w:hint="eastAsia" w:hAnsi="宋体"/>
          <w:sz w:val="24"/>
        </w:rPr>
        <w:t>为本公司的合法代理人，就</w:t>
      </w:r>
      <w:r>
        <w:rPr>
          <w:rFonts w:hint="eastAsia" w:hAnsi="宋体"/>
          <w:i/>
          <w:sz w:val="24"/>
          <w:u w:val="single"/>
        </w:rPr>
        <w:t>（项目名称）</w:t>
      </w:r>
      <w:r>
        <w:rPr>
          <w:rFonts w:hint="eastAsia" w:hAnsi="宋体"/>
          <w:sz w:val="24"/>
        </w:rPr>
        <w:t>投标，以本公司名义处理一切与之有关的事务。　　</w:t>
      </w:r>
    </w:p>
    <w:p>
      <w:pPr>
        <w:pStyle w:val="250"/>
        <w:tabs>
          <w:tab w:val="left" w:pos="5580"/>
        </w:tabs>
        <w:spacing w:line="480" w:lineRule="exact"/>
        <w:ind w:firstLine="480"/>
        <w:rPr>
          <w:rFonts w:hAnsi="宋体"/>
          <w:sz w:val="24"/>
        </w:rPr>
      </w:pPr>
      <w:r>
        <w:rPr>
          <w:rFonts w:hint="eastAsia" w:hAnsi="宋体"/>
          <w:sz w:val="24"/>
        </w:rPr>
        <w:t>本授权书于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日生效，特此声明。</w:t>
      </w:r>
    </w:p>
    <w:p>
      <w:pPr>
        <w:pStyle w:val="250"/>
        <w:tabs>
          <w:tab w:val="left" w:pos="5580"/>
        </w:tabs>
        <w:spacing w:line="480" w:lineRule="exact"/>
        <w:ind w:firstLine="480"/>
        <w:rPr>
          <w:rFonts w:hAnsi="宋体"/>
          <w:sz w:val="24"/>
        </w:rPr>
      </w:pPr>
    </w:p>
    <w:tbl>
      <w:tblPr>
        <w:tblStyle w:val="60"/>
        <w:tblW w:w="6204" w:type="dxa"/>
        <w:tblInd w:w="0" w:type="dxa"/>
        <w:tblLayout w:type="fixed"/>
        <w:tblCellMar>
          <w:top w:w="0" w:type="dxa"/>
          <w:left w:w="108" w:type="dxa"/>
          <w:bottom w:w="0" w:type="dxa"/>
          <w:right w:w="108" w:type="dxa"/>
        </w:tblCellMar>
      </w:tblPr>
      <w:tblGrid>
        <w:gridCol w:w="3085"/>
        <w:gridCol w:w="3119"/>
      </w:tblGrid>
      <w:tr>
        <w:tblPrEx>
          <w:tblCellMar>
            <w:top w:w="0" w:type="dxa"/>
            <w:left w:w="108" w:type="dxa"/>
            <w:bottom w:w="0" w:type="dxa"/>
            <w:right w:w="108" w:type="dxa"/>
          </w:tblCellMar>
        </w:tblPrEx>
        <w:tc>
          <w:tcPr>
            <w:tcW w:w="3085" w:type="dxa"/>
          </w:tcPr>
          <w:p>
            <w:pPr>
              <w:pStyle w:val="250"/>
              <w:tabs>
                <w:tab w:val="left" w:pos="5580"/>
              </w:tabs>
              <w:spacing w:line="480" w:lineRule="exact"/>
              <w:ind w:right="-107" w:rightChars="-51"/>
              <w:jc w:val="distribute"/>
              <w:rPr>
                <w:rFonts w:hAnsi="宋体"/>
                <w:sz w:val="24"/>
              </w:rPr>
            </w:pPr>
            <w:r>
              <w:rPr>
                <w:rFonts w:hint="eastAsia" w:hAnsi="宋体"/>
                <w:sz w:val="24"/>
              </w:rPr>
              <w:t>法定代表人签字或盖章：</w:t>
            </w:r>
          </w:p>
        </w:tc>
        <w:tc>
          <w:tcPr>
            <w:tcW w:w="3119" w:type="dxa"/>
          </w:tcPr>
          <w:p>
            <w:pPr>
              <w:pStyle w:val="250"/>
              <w:tabs>
                <w:tab w:val="left" w:pos="5580"/>
              </w:tabs>
              <w:spacing w:line="480" w:lineRule="exact"/>
              <w:rPr>
                <w:rFonts w:hAnsi="宋体"/>
                <w:sz w:val="24"/>
                <w:u w:val="single"/>
              </w:rPr>
            </w:pPr>
            <w:r>
              <w:rPr>
                <w:rFonts w:hint="eastAsia" w:hAnsi="宋体"/>
                <w:sz w:val="24"/>
                <w:u w:val="single"/>
              </w:rPr>
              <w:t xml:space="preserve">                        </w:t>
            </w:r>
          </w:p>
        </w:tc>
      </w:tr>
      <w:tr>
        <w:tblPrEx>
          <w:tblCellMar>
            <w:top w:w="0" w:type="dxa"/>
            <w:left w:w="108" w:type="dxa"/>
            <w:bottom w:w="0" w:type="dxa"/>
            <w:right w:w="108" w:type="dxa"/>
          </w:tblCellMar>
        </w:tblPrEx>
        <w:tc>
          <w:tcPr>
            <w:tcW w:w="3085" w:type="dxa"/>
          </w:tcPr>
          <w:p>
            <w:pPr>
              <w:pStyle w:val="250"/>
              <w:tabs>
                <w:tab w:val="left" w:pos="5580"/>
              </w:tabs>
              <w:spacing w:line="480" w:lineRule="exact"/>
              <w:jc w:val="distribute"/>
              <w:rPr>
                <w:rFonts w:hAnsi="宋体"/>
                <w:sz w:val="24"/>
              </w:rPr>
            </w:pPr>
            <w:r>
              <w:rPr>
                <w:rFonts w:hint="eastAsia" w:hAnsi="宋体"/>
                <w:sz w:val="24"/>
              </w:rPr>
              <w:t>法人授权代表签字：</w:t>
            </w:r>
          </w:p>
        </w:tc>
        <w:tc>
          <w:tcPr>
            <w:tcW w:w="3119" w:type="dxa"/>
          </w:tcPr>
          <w:p>
            <w:pPr>
              <w:pStyle w:val="250"/>
              <w:tabs>
                <w:tab w:val="left" w:pos="5580"/>
              </w:tabs>
              <w:spacing w:line="480" w:lineRule="exact"/>
              <w:rPr>
                <w:rFonts w:hAnsi="宋体"/>
                <w:sz w:val="24"/>
                <w:u w:val="single"/>
              </w:rPr>
            </w:pPr>
            <w:r>
              <w:rPr>
                <w:rFonts w:hint="eastAsia" w:hAnsi="宋体"/>
                <w:sz w:val="24"/>
                <w:u w:val="single"/>
              </w:rPr>
              <w:t xml:space="preserve">                        </w:t>
            </w:r>
          </w:p>
        </w:tc>
      </w:tr>
      <w:tr>
        <w:tblPrEx>
          <w:tblCellMar>
            <w:top w:w="0" w:type="dxa"/>
            <w:left w:w="108" w:type="dxa"/>
            <w:bottom w:w="0" w:type="dxa"/>
            <w:right w:w="108" w:type="dxa"/>
          </w:tblCellMar>
        </w:tblPrEx>
        <w:tc>
          <w:tcPr>
            <w:tcW w:w="3085" w:type="dxa"/>
          </w:tcPr>
          <w:p>
            <w:pPr>
              <w:pStyle w:val="250"/>
              <w:tabs>
                <w:tab w:val="left" w:pos="5580"/>
              </w:tabs>
              <w:spacing w:line="480" w:lineRule="exact"/>
              <w:jc w:val="distribute"/>
              <w:rPr>
                <w:rFonts w:hAnsi="宋体"/>
                <w:sz w:val="24"/>
              </w:rPr>
            </w:pPr>
            <w:r>
              <w:rPr>
                <w:rFonts w:hint="eastAsia" w:hAnsi="宋体"/>
                <w:sz w:val="24"/>
              </w:rPr>
              <w:t>投标人(盖章)：</w:t>
            </w:r>
          </w:p>
        </w:tc>
        <w:tc>
          <w:tcPr>
            <w:tcW w:w="3119" w:type="dxa"/>
          </w:tcPr>
          <w:p>
            <w:pPr>
              <w:pStyle w:val="250"/>
              <w:tabs>
                <w:tab w:val="left" w:pos="5580"/>
              </w:tabs>
              <w:spacing w:line="480" w:lineRule="exact"/>
              <w:rPr>
                <w:rFonts w:hAnsi="宋体"/>
                <w:sz w:val="24"/>
                <w:u w:val="single"/>
              </w:rPr>
            </w:pPr>
            <w:r>
              <w:rPr>
                <w:rFonts w:hint="eastAsia" w:hAnsi="宋体"/>
                <w:sz w:val="24"/>
                <w:u w:val="single"/>
              </w:rPr>
              <w:t xml:space="preserve">                        </w:t>
            </w:r>
          </w:p>
        </w:tc>
      </w:tr>
    </w:tbl>
    <w:p>
      <w:pPr>
        <w:pStyle w:val="250"/>
        <w:tabs>
          <w:tab w:val="left" w:pos="5580"/>
        </w:tabs>
        <w:spacing w:line="480" w:lineRule="exact"/>
        <w:rPr>
          <w:rFonts w:hAnsi="宋体"/>
          <w:sz w:val="24"/>
        </w:rPr>
      </w:pPr>
    </w:p>
    <w:p>
      <w:pPr>
        <w:pStyle w:val="250"/>
        <w:tabs>
          <w:tab w:val="left" w:pos="5580"/>
        </w:tabs>
        <w:spacing w:line="480" w:lineRule="exact"/>
        <w:rPr>
          <w:rFonts w:hAnsi="宋体"/>
          <w:sz w:val="24"/>
        </w:rPr>
      </w:pPr>
    </w:p>
    <w:p>
      <w:pPr>
        <w:pStyle w:val="250"/>
        <w:tabs>
          <w:tab w:val="left" w:pos="5580"/>
        </w:tabs>
        <w:spacing w:line="480" w:lineRule="exact"/>
        <w:rPr>
          <w:rFonts w:hAnsi="宋体"/>
        </w:rPr>
      </w:pPr>
      <w:r>
        <w:rPr>
          <w:rFonts w:hint="eastAsia" w:hAnsi="宋体"/>
          <w:u w:val="single"/>
        </w:rPr>
        <w:t xml:space="preserve"> </w:t>
      </w:r>
    </w:p>
    <w:p>
      <w:pPr>
        <w:pStyle w:val="250"/>
        <w:tabs>
          <w:tab w:val="left" w:pos="5580"/>
        </w:tabs>
        <w:spacing w:line="480" w:lineRule="exact"/>
        <w:rPr>
          <w:rFonts w:hAnsi="宋体"/>
        </w:rPr>
      </w:pPr>
    </w:p>
    <w:p>
      <w:pPr>
        <w:tabs>
          <w:tab w:val="left" w:pos="5580"/>
        </w:tabs>
        <w:spacing w:before="240" w:line="480" w:lineRule="exact"/>
        <w:ind w:left="1911" w:leftChars="910"/>
        <w:rPr>
          <w:rFonts w:ascii="宋体" w:hAnsi="宋体"/>
          <w:sz w:val="24"/>
          <w:u w:val="single"/>
        </w:rPr>
      </w:pPr>
    </w:p>
    <w:p>
      <w:pPr>
        <w:spacing w:line="360" w:lineRule="auto"/>
        <w:rPr>
          <w:rFonts w:ascii="宋体" w:hAnsi="宋体"/>
          <w:sz w:val="24"/>
          <w:u w:val="single"/>
        </w:rPr>
      </w:pPr>
      <w:r>
        <w:rPr>
          <w:rFonts w:hint="eastAsia" w:ascii="宋体" w:hAnsi="宋体"/>
          <w:sz w:val="24"/>
        </w:rPr>
        <w:t>注：</w:t>
      </w:r>
      <w:r>
        <w:rPr>
          <w:rFonts w:hint="eastAsia" w:ascii="宋体" w:hAnsi="宋体"/>
          <w:sz w:val="24"/>
          <w:u w:val="single"/>
        </w:rPr>
        <w:t>1、附法人</w:t>
      </w:r>
      <w:r>
        <w:rPr>
          <w:rFonts w:ascii="宋体" w:hAnsi="宋体"/>
          <w:sz w:val="24"/>
          <w:u w:val="single"/>
        </w:rPr>
        <w:t>授权</w:t>
      </w:r>
      <w:r>
        <w:rPr>
          <w:rFonts w:hint="eastAsia" w:ascii="宋体" w:hAnsi="宋体"/>
          <w:sz w:val="24"/>
          <w:u w:val="single"/>
        </w:rPr>
        <w:t>代表身份证复印件并加盖投标人公章。</w:t>
      </w:r>
    </w:p>
    <w:p>
      <w:pPr>
        <w:ind w:firstLine="480" w:firstLineChars="200"/>
        <w:rPr>
          <w:rFonts w:ascii="宋体" w:hAnsi="宋体"/>
          <w:sz w:val="24"/>
        </w:rPr>
      </w:pPr>
      <w:r>
        <w:rPr>
          <w:rFonts w:hint="eastAsia" w:ascii="宋体" w:hAnsi="宋体"/>
          <w:sz w:val="24"/>
          <w:u w:val="single"/>
        </w:rPr>
        <w:t>2、本授权书格式为参考格式，投标人可依据自身实际情况自行出具授权书。如采用此授权书格式，则须严格按照格式要求完整填写各项内容，由法定代表人签字或盖章和法人</w:t>
      </w:r>
      <w:r>
        <w:rPr>
          <w:rFonts w:ascii="宋体" w:hAnsi="宋体"/>
          <w:sz w:val="24"/>
          <w:u w:val="single"/>
        </w:rPr>
        <w:t>授权</w:t>
      </w:r>
      <w:r>
        <w:rPr>
          <w:rFonts w:hint="eastAsia" w:ascii="宋体" w:hAnsi="宋体"/>
          <w:sz w:val="24"/>
          <w:u w:val="single"/>
        </w:rPr>
        <w:t>代表签字或盖章并加盖投标人公章方为有效，否则视其授权书无效。</w:t>
      </w:r>
    </w:p>
    <w:p>
      <w:pPr>
        <w:tabs>
          <w:tab w:val="left" w:pos="5580"/>
        </w:tabs>
        <w:spacing w:before="240" w:line="480" w:lineRule="exact"/>
        <w:jc w:val="center"/>
        <w:rPr>
          <w:rFonts w:hAnsi="宋体"/>
          <w:sz w:val="24"/>
        </w:rPr>
      </w:pPr>
    </w:p>
    <w:p>
      <w:pPr>
        <w:tabs>
          <w:tab w:val="left" w:pos="5580"/>
        </w:tabs>
        <w:spacing w:before="240" w:line="480" w:lineRule="exact"/>
        <w:jc w:val="center"/>
        <w:rPr>
          <w:rFonts w:ascii="宋体" w:hAnsi="宋体"/>
          <w:sz w:val="24"/>
        </w:rPr>
      </w:pPr>
      <w:r>
        <w:rPr>
          <w:rFonts w:hAnsi="宋体"/>
          <w:sz w:val="24"/>
        </w:rPr>
        <w:br w:type="page"/>
      </w:r>
      <w:r>
        <w:rPr>
          <w:rFonts w:hint="eastAsia" w:hAnsi="宋体"/>
          <w:sz w:val="24"/>
        </w:rPr>
        <w:t>*</w:t>
      </w:r>
      <w:r>
        <w:rPr>
          <w:rFonts w:hint="eastAsia" w:ascii="宋体" w:hAnsi="宋体"/>
          <w:sz w:val="24"/>
        </w:rPr>
        <w:t>7-</w:t>
      </w:r>
      <w:r>
        <w:rPr>
          <w:rFonts w:ascii="宋体" w:hAnsi="宋体"/>
          <w:sz w:val="24"/>
        </w:rPr>
        <w:t>3</w:t>
      </w:r>
      <w:r>
        <w:rPr>
          <w:rFonts w:hint="eastAsia" w:ascii="宋体" w:hAnsi="宋体"/>
          <w:sz w:val="24"/>
        </w:rPr>
        <w:t>法人授权代表身份证复印件（须加盖本单位公章）</w:t>
      </w:r>
    </w:p>
    <w:p>
      <w:pPr>
        <w:tabs>
          <w:tab w:val="left" w:pos="5580"/>
        </w:tabs>
        <w:spacing w:before="240" w:line="480" w:lineRule="exact"/>
        <w:ind w:left="1911" w:leftChars="910"/>
        <w:rPr>
          <w:rFonts w:ascii="宋体" w:hAnsi="宋体"/>
          <w:sz w:val="24"/>
          <w:u w:val="single"/>
        </w:rPr>
      </w:pPr>
    </w:p>
    <w:p>
      <w:pPr>
        <w:tabs>
          <w:tab w:val="left" w:pos="5580"/>
        </w:tabs>
        <w:spacing w:before="240" w:line="480" w:lineRule="exact"/>
        <w:rPr>
          <w:rFonts w:ascii="宋体" w:hAnsi="宋体"/>
          <w:sz w:val="24"/>
          <w:u w:val="single"/>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ind w:firstLine="3420" w:firstLineChars="1425"/>
        <w:rPr>
          <w:rFonts w:ascii="宋体" w:hAnsi="宋体"/>
          <w:sz w:val="24"/>
        </w:rPr>
      </w:pPr>
    </w:p>
    <w:p>
      <w:pPr>
        <w:spacing w:line="480" w:lineRule="exact"/>
        <w:rPr>
          <w:rFonts w:ascii="宋体" w:hAnsi="宋体"/>
          <w:sz w:val="24"/>
        </w:rPr>
      </w:pPr>
    </w:p>
    <w:p>
      <w:pPr>
        <w:spacing w:line="480" w:lineRule="exact"/>
        <w:ind w:left="204" w:leftChars="97"/>
        <w:rPr>
          <w:rFonts w:ascii="宋体" w:hAnsi="宋体"/>
          <w:sz w:val="24"/>
        </w:rPr>
      </w:pPr>
      <w:r>
        <w:rPr>
          <w:rFonts w:ascii="宋体" w:hAnsi="宋体"/>
          <w:sz w:val="24"/>
        </w:rPr>
        <w:br w:type="page"/>
      </w:r>
      <w:r>
        <w:rPr>
          <w:rFonts w:hint="eastAsia" w:ascii="宋体" w:hAnsi="宋体"/>
          <w:sz w:val="24"/>
        </w:rPr>
        <w:t>*7-</w:t>
      </w:r>
      <w:r>
        <w:rPr>
          <w:rFonts w:ascii="宋体" w:hAnsi="宋体"/>
          <w:sz w:val="24"/>
        </w:rPr>
        <w:t>4</w:t>
      </w:r>
      <w:r>
        <w:rPr>
          <w:rFonts w:hint="eastAsia" w:ascii="宋体" w:hAnsi="宋体"/>
          <w:sz w:val="24"/>
        </w:rPr>
        <w:t>投标人提供投标人</w:t>
      </w:r>
      <w:r>
        <w:rPr>
          <w:rFonts w:ascii="宋体" w:hAnsi="宋体"/>
          <w:sz w:val="24"/>
        </w:rPr>
        <w:t>2020</w:t>
      </w:r>
      <w:r>
        <w:rPr>
          <w:rFonts w:hint="eastAsia" w:ascii="宋体" w:hAnsi="宋体"/>
          <w:sz w:val="24"/>
        </w:rPr>
        <w:t>年度或2</w:t>
      </w:r>
      <w:r>
        <w:rPr>
          <w:rFonts w:ascii="宋体" w:hAnsi="宋体"/>
          <w:sz w:val="24"/>
        </w:rPr>
        <w:t>021</w:t>
      </w:r>
      <w:r>
        <w:rPr>
          <w:rFonts w:hint="eastAsia" w:ascii="宋体" w:hAnsi="宋体"/>
          <w:sz w:val="24"/>
        </w:rPr>
        <w:t>年度经会计师事务所出具的财务审计报告（须包括审计报告正文、资产负债表、利润表和现金流量表）复印件，须加盖投标人公章。如投标人无法提供</w:t>
      </w:r>
      <w:r>
        <w:rPr>
          <w:rFonts w:ascii="宋体" w:hAnsi="宋体"/>
          <w:sz w:val="24"/>
        </w:rPr>
        <w:t>2020</w:t>
      </w:r>
      <w:r>
        <w:rPr>
          <w:rFonts w:hint="eastAsia" w:ascii="宋体" w:hAnsi="宋体"/>
          <w:sz w:val="24"/>
        </w:rPr>
        <w:t>年度或2</w:t>
      </w:r>
      <w:r>
        <w:rPr>
          <w:rFonts w:ascii="宋体" w:hAnsi="宋体"/>
          <w:sz w:val="24"/>
        </w:rPr>
        <w:t>021</w:t>
      </w:r>
      <w:r>
        <w:rPr>
          <w:rFonts w:hint="eastAsia" w:ascii="宋体" w:hAnsi="宋体"/>
          <w:sz w:val="24"/>
        </w:rPr>
        <w:t>年度审计报告，则须提供银行出具的资信证明复印件（须加盖投标人公章）。说明：</w:t>
      </w:r>
    </w:p>
    <w:p>
      <w:pPr>
        <w:spacing w:line="480" w:lineRule="exact"/>
        <w:ind w:left="210" w:leftChars="100" w:firstLine="480" w:firstLineChars="200"/>
        <w:rPr>
          <w:rFonts w:ascii="宋体" w:hAnsi="宋体"/>
          <w:sz w:val="24"/>
        </w:rPr>
      </w:pPr>
      <w:r>
        <w:rPr>
          <w:rFonts w:hint="eastAsia" w:ascii="宋体" w:hAnsi="宋体"/>
          <w:sz w:val="24"/>
        </w:rPr>
        <w:t>1、银行资信证明是指投标人参加本次政府采购活动近一年内银行出具的资信证明（成立一年内的公司可提交验资证明复印件并加盖投标人公章）,且无收受人和项目的限制，但开具银行有限制规定的除外；</w:t>
      </w:r>
    </w:p>
    <w:p>
      <w:pPr>
        <w:spacing w:line="480" w:lineRule="exact"/>
        <w:ind w:firstLine="720" w:firstLineChars="300"/>
        <w:rPr>
          <w:rFonts w:ascii="宋体" w:hAnsi="宋体"/>
          <w:sz w:val="24"/>
        </w:rPr>
      </w:pPr>
      <w:r>
        <w:rPr>
          <w:rFonts w:hint="eastAsia" w:ascii="宋体" w:hAnsi="宋体"/>
          <w:sz w:val="24"/>
        </w:rPr>
        <w:t>2、银行资信证明应能说明该投标人与银行之间业务往来正常，企业信誉良好等；</w:t>
      </w:r>
    </w:p>
    <w:p>
      <w:pPr>
        <w:spacing w:line="480" w:lineRule="exact"/>
        <w:ind w:firstLine="720" w:firstLineChars="300"/>
        <w:rPr>
          <w:rFonts w:ascii="宋体" w:hAnsi="宋体"/>
          <w:sz w:val="24"/>
        </w:rPr>
      </w:pPr>
      <w:r>
        <w:rPr>
          <w:rFonts w:hint="eastAsia" w:ascii="宋体" w:hAnsi="宋体"/>
          <w:sz w:val="24"/>
        </w:rPr>
        <w:t>3、银行出具的存款证明不能替代银行资信证明，存款证明无效；</w:t>
      </w:r>
    </w:p>
    <w:p>
      <w:pPr>
        <w:spacing w:line="480" w:lineRule="exact"/>
        <w:rPr>
          <w:rFonts w:ascii="宋体" w:hAnsi="宋体"/>
          <w:b/>
          <w:sz w:val="24"/>
        </w:rPr>
      </w:pPr>
    </w:p>
    <w:p>
      <w:pPr>
        <w:spacing w:line="480" w:lineRule="exact"/>
        <w:rPr>
          <w:rFonts w:ascii="宋体" w:hAnsi="宋体"/>
          <w:b/>
          <w:sz w:val="24"/>
        </w:rPr>
      </w:pPr>
    </w:p>
    <w:p>
      <w:pPr>
        <w:spacing w:line="480" w:lineRule="exact"/>
        <w:ind w:left="1133" w:leftChars="229" w:hanging="652" w:hangingChars="272"/>
        <w:jc w:val="center"/>
        <w:rPr>
          <w:rFonts w:ascii="宋体" w:hAnsi="宋体"/>
          <w:sz w:val="24"/>
        </w:rPr>
      </w:pPr>
      <w:r>
        <w:rPr>
          <w:rFonts w:ascii="宋体" w:hAnsi="宋体"/>
          <w:sz w:val="24"/>
        </w:rPr>
        <w:br w:type="page"/>
      </w:r>
      <w:r>
        <w:rPr>
          <w:rFonts w:hint="eastAsia" w:ascii="宋体" w:hAnsi="宋体"/>
          <w:sz w:val="24"/>
        </w:rPr>
        <w:t>*7-</w:t>
      </w:r>
      <w:r>
        <w:rPr>
          <w:rFonts w:ascii="宋体" w:hAnsi="宋体"/>
          <w:sz w:val="24"/>
        </w:rPr>
        <w:t>5</w:t>
      </w:r>
      <w:r>
        <w:rPr>
          <w:rFonts w:hint="eastAsia" w:ascii="宋体" w:hAnsi="宋体"/>
          <w:sz w:val="24"/>
        </w:rPr>
        <w:tab/>
      </w:r>
      <w:r>
        <w:rPr>
          <w:rFonts w:hint="eastAsia" w:ascii="宋体" w:hAnsi="宋体"/>
          <w:sz w:val="24"/>
        </w:rPr>
        <w:t>有依法缴纳社会保障资金的良好记录</w:t>
      </w:r>
    </w:p>
    <w:p>
      <w:pPr>
        <w:spacing w:line="480" w:lineRule="exact"/>
        <w:ind w:firstLine="480" w:firstLineChars="200"/>
        <w:rPr>
          <w:rFonts w:ascii="宋体" w:hAnsi="宋体"/>
          <w:sz w:val="24"/>
        </w:rPr>
      </w:pPr>
      <w:r>
        <w:rPr>
          <w:rFonts w:hint="eastAsia" w:ascii="宋体" w:hAnsi="宋体"/>
          <w:sz w:val="24"/>
        </w:rPr>
        <w:t>投标人须提供参加本次政府采购活动近半年内任意月的缴纳社会保障资金的入账票据凭证（按月缴纳）或提供参加本次政府采购活动上年度缴纳社会保障资金的入账票据凭证（按年度缴纳）或相关部门出具的有效证明文件（复印件须加盖本单位公章。）</w:t>
      </w:r>
    </w:p>
    <w:p>
      <w:pPr>
        <w:pStyle w:val="4"/>
        <w:spacing w:line="480" w:lineRule="exact"/>
        <w:ind w:firstLine="0"/>
      </w:pPr>
    </w:p>
    <w:p>
      <w:pPr>
        <w:spacing w:line="480" w:lineRule="exact"/>
        <w:rPr>
          <w:b/>
        </w:rPr>
      </w:pPr>
    </w:p>
    <w:p>
      <w:pPr>
        <w:spacing w:line="480" w:lineRule="exact"/>
        <w:ind w:left="1052" w:leftChars="229" w:hanging="571" w:hangingChars="272"/>
        <w:jc w:val="center"/>
        <w:rPr>
          <w:rFonts w:ascii="宋体" w:hAnsi="宋体"/>
          <w:sz w:val="24"/>
        </w:rPr>
      </w:pPr>
      <w:r>
        <w:br w:type="page"/>
      </w:r>
      <w:r>
        <w:rPr>
          <w:rFonts w:hint="eastAsia" w:ascii="宋体" w:hAnsi="宋体"/>
          <w:sz w:val="24"/>
        </w:rPr>
        <w:t>*7-</w:t>
      </w:r>
      <w:r>
        <w:rPr>
          <w:rFonts w:ascii="宋体" w:hAnsi="宋体"/>
          <w:sz w:val="24"/>
        </w:rPr>
        <w:t>6</w:t>
      </w:r>
      <w:r>
        <w:rPr>
          <w:rFonts w:hint="eastAsia" w:ascii="宋体" w:hAnsi="宋体"/>
          <w:sz w:val="24"/>
        </w:rPr>
        <w:tab/>
      </w:r>
      <w:r>
        <w:rPr>
          <w:rFonts w:hint="eastAsia" w:ascii="宋体" w:hAnsi="宋体"/>
          <w:sz w:val="24"/>
        </w:rPr>
        <w:t>有依法纳税的良好记录</w:t>
      </w:r>
    </w:p>
    <w:p>
      <w:pPr>
        <w:spacing w:line="480" w:lineRule="exact"/>
        <w:ind w:firstLine="480" w:firstLineChars="200"/>
        <w:rPr>
          <w:rFonts w:ascii="宋体" w:hAnsi="宋体"/>
          <w:sz w:val="24"/>
        </w:rPr>
      </w:pPr>
      <w:r>
        <w:rPr>
          <w:rFonts w:hint="eastAsia" w:ascii="宋体" w:hAnsi="宋体"/>
          <w:sz w:val="24"/>
        </w:rPr>
        <w:t>投标人须提供参加本次政府采购活动近半年内任意月的纳税有效凭据（按月纳税），或参加本次政府采购活动上年度纳税的有效凭据（按年度纳税）或相关部门出具的有效证明文件（复印件须加盖本单位公章。）</w:t>
      </w:r>
    </w:p>
    <w:p>
      <w:pPr>
        <w:spacing w:line="480" w:lineRule="exact"/>
        <w:jc w:val="center"/>
      </w:pPr>
      <w:r>
        <w:br w:type="page"/>
      </w:r>
    </w:p>
    <w:p>
      <w:pPr>
        <w:spacing w:line="470" w:lineRule="exact"/>
        <w:ind w:left="600" w:hanging="600" w:hangingChars="250"/>
        <w:rPr>
          <w:rFonts w:ascii="宋体" w:hAnsi="宋体"/>
          <w:sz w:val="24"/>
        </w:rPr>
      </w:pPr>
      <w:r>
        <w:rPr>
          <w:rFonts w:hint="eastAsia" w:ascii="宋体" w:hAnsi="宋体"/>
          <w:sz w:val="24"/>
        </w:rPr>
        <w:t>*7-</w:t>
      </w:r>
      <w:r>
        <w:rPr>
          <w:rFonts w:ascii="宋体" w:hAnsi="宋体"/>
          <w:sz w:val="24"/>
        </w:rPr>
        <w:t xml:space="preserve">7 </w:t>
      </w:r>
      <w:r>
        <w:rPr>
          <w:rFonts w:hint="eastAsia" w:ascii="宋体" w:hAnsi="宋体"/>
          <w:sz w:val="24"/>
        </w:rPr>
        <w:t>参加本次政府采购活动前三年内，在经营活动中没有重大违法记录的声明（法定代表人或法人授权代表签字，须加盖投标人公章）</w:t>
      </w:r>
    </w:p>
    <w:p>
      <w:pPr>
        <w:pStyle w:val="4"/>
        <w:spacing w:line="480" w:lineRule="exact"/>
        <w:ind w:firstLine="0"/>
        <w:rPr>
          <w:rFonts w:ascii="Times New Roman"/>
        </w:rPr>
      </w:pPr>
    </w:p>
    <w:p>
      <w:pPr>
        <w:pStyle w:val="4"/>
        <w:spacing w:line="480" w:lineRule="exact"/>
        <w:ind w:firstLine="0"/>
        <w:rPr>
          <w:rFonts w:ascii="Times New Roman"/>
        </w:rPr>
      </w:pPr>
      <w:r>
        <w:rPr>
          <w:rFonts w:ascii="Times New Roman"/>
        </w:rPr>
        <w:t>致：</w:t>
      </w:r>
      <w:r>
        <w:rPr>
          <w:rFonts w:hint="eastAsia" w:ascii="Times New Roman"/>
        </w:rPr>
        <w:t>中国疾病预防控制中心</w:t>
      </w:r>
    </w:p>
    <w:p>
      <w:pPr>
        <w:pStyle w:val="4"/>
        <w:spacing w:line="480" w:lineRule="exact"/>
        <w:ind w:firstLine="480" w:firstLineChars="200"/>
        <w:rPr>
          <w:rFonts w:ascii="Times New Roman"/>
        </w:rPr>
      </w:pPr>
    </w:p>
    <w:p>
      <w:pPr>
        <w:pStyle w:val="4"/>
        <w:spacing w:line="480" w:lineRule="exact"/>
        <w:ind w:firstLine="480" w:firstLineChars="200"/>
        <w:rPr>
          <w:rFonts w:ascii="Times New Roman"/>
        </w:rPr>
      </w:pPr>
      <w:r>
        <w:rPr>
          <w:rFonts w:ascii="Times New Roman"/>
        </w:rPr>
        <w:t>我公司在参加本次</w:t>
      </w:r>
      <w:r>
        <w:rPr>
          <w:rFonts w:hint="eastAsia" w:ascii="Times New Roman"/>
        </w:rPr>
        <w:t>政府</w:t>
      </w:r>
      <w:r>
        <w:rPr>
          <w:rFonts w:ascii="Times New Roman"/>
        </w:rPr>
        <w:t>采购活动前三年内，在经营活动中没有重大违法记录。</w:t>
      </w:r>
    </w:p>
    <w:p>
      <w:pPr>
        <w:pStyle w:val="4"/>
        <w:spacing w:line="480" w:lineRule="exact"/>
        <w:ind w:firstLine="480" w:firstLineChars="200"/>
        <w:rPr>
          <w:rFonts w:ascii="Times New Roman"/>
        </w:rPr>
      </w:pPr>
      <w:r>
        <w:rPr>
          <w:rFonts w:ascii="Times New Roman"/>
        </w:rPr>
        <w:t>特此声明。</w:t>
      </w:r>
    </w:p>
    <w:p>
      <w:pPr>
        <w:pStyle w:val="4"/>
        <w:spacing w:line="480" w:lineRule="exact"/>
        <w:ind w:firstLine="480" w:firstLineChars="200"/>
        <w:rPr>
          <w:rFonts w:ascii="Times New Roman"/>
        </w:rPr>
      </w:pPr>
    </w:p>
    <w:p>
      <w:pPr>
        <w:pStyle w:val="4"/>
        <w:spacing w:line="480" w:lineRule="exact"/>
        <w:ind w:firstLine="480" w:firstLineChars="200"/>
        <w:rPr>
          <w:rFonts w:ascii="Times New Roman"/>
        </w:rPr>
      </w:pPr>
    </w:p>
    <w:p>
      <w:pPr>
        <w:pStyle w:val="4"/>
        <w:spacing w:line="480" w:lineRule="exact"/>
        <w:ind w:firstLine="480" w:firstLineChars="200"/>
        <w:rPr>
          <w:rFonts w:ascii="Times New Roman"/>
        </w:rPr>
      </w:pPr>
    </w:p>
    <w:p>
      <w:pPr>
        <w:pStyle w:val="4"/>
        <w:spacing w:line="480" w:lineRule="exact"/>
        <w:ind w:firstLine="480" w:firstLineChars="200"/>
        <w:rPr>
          <w:rFonts w:ascii="Times New Roman"/>
        </w:rPr>
      </w:pPr>
      <w:r>
        <w:rPr>
          <w:rFonts w:ascii="Times New Roman"/>
        </w:rPr>
        <w:t xml:space="preserve">                                  签字：</w:t>
      </w:r>
    </w:p>
    <w:p>
      <w:pPr>
        <w:pStyle w:val="4"/>
        <w:spacing w:line="480" w:lineRule="exact"/>
        <w:ind w:firstLine="480" w:firstLineChars="200"/>
        <w:rPr>
          <w:rFonts w:ascii="Times New Roman"/>
        </w:rPr>
      </w:pPr>
      <w:r>
        <w:rPr>
          <w:rFonts w:ascii="Times New Roman"/>
        </w:rPr>
        <w:t xml:space="preserve">                                  投标人公章</w:t>
      </w:r>
    </w:p>
    <w:p>
      <w:pPr>
        <w:pStyle w:val="4"/>
        <w:spacing w:line="480" w:lineRule="exact"/>
        <w:ind w:firstLine="4560" w:firstLineChars="1900"/>
        <w:rPr>
          <w:rFonts w:ascii="Times New Roman"/>
        </w:rPr>
      </w:pPr>
      <w:r>
        <w:rPr>
          <w:rFonts w:ascii="Times New Roman"/>
        </w:rPr>
        <w:t>年   月    日</w:t>
      </w:r>
    </w:p>
    <w:p>
      <w:pPr>
        <w:pStyle w:val="4"/>
        <w:spacing w:line="480" w:lineRule="exact"/>
        <w:ind w:firstLine="4560" w:firstLineChars="1900"/>
        <w:rPr>
          <w:rFonts w:ascii="Times New Roman"/>
        </w:rPr>
      </w:pPr>
    </w:p>
    <w:p>
      <w:pPr>
        <w:spacing w:line="470" w:lineRule="exact"/>
        <w:ind w:left="600" w:hanging="600" w:hangingChars="250"/>
        <w:rPr>
          <w:rFonts w:ascii="宋体" w:hAnsi="宋体"/>
          <w:sz w:val="24"/>
        </w:rPr>
      </w:pPr>
    </w:p>
    <w:p>
      <w:pPr>
        <w:spacing w:line="470" w:lineRule="exact"/>
        <w:jc w:val="center"/>
        <w:rPr>
          <w:rFonts w:ascii="宋体" w:hAnsi="宋体"/>
          <w:sz w:val="24"/>
        </w:rPr>
      </w:pPr>
    </w:p>
    <w:p>
      <w:pPr>
        <w:spacing w:line="470" w:lineRule="exact"/>
        <w:jc w:val="center"/>
        <w:rPr>
          <w:rFonts w:ascii="宋体" w:hAnsi="宋体"/>
          <w:sz w:val="24"/>
        </w:rPr>
      </w:pPr>
    </w:p>
    <w:p>
      <w:pPr>
        <w:spacing w:line="470" w:lineRule="exact"/>
        <w:jc w:val="center"/>
        <w:rPr>
          <w:rFonts w:ascii="宋体" w:hAnsi="宋体"/>
          <w:sz w:val="24"/>
        </w:rPr>
      </w:pPr>
    </w:p>
    <w:p>
      <w:pPr>
        <w:spacing w:line="470" w:lineRule="exact"/>
        <w:jc w:val="center"/>
        <w:rPr>
          <w:rFonts w:ascii="宋体" w:hAnsi="宋体"/>
          <w:sz w:val="24"/>
        </w:rPr>
      </w:pPr>
    </w:p>
    <w:p>
      <w:pPr>
        <w:spacing w:line="470" w:lineRule="exact"/>
        <w:jc w:val="center"/>
        <w:rPr>
          <w:rFonts w:ascii="宋体" w:hAnsi="宋体"/>
          <w:sz w:val="24"/>
        </w:rPr>
      </w:pPr>
    </w:p>
    <w:p>
      <w:pPr>
        <w:spacing w:line="470" w:lineRule="exact"/>
        <w:jc w:val="center"/>
        <w:rPr>
          <w:rFonts w:ascii="宋体" w:hAnsi="宋体"/>
          <w:sz w:val="24"/>
        </w:rPr>
      </w:pPr>
    </w:p>
    <w:p>
      <w:pPr>
        <w:spacing w:line="470" w:lineRule="exact"/>
        <w:jc w:val="center"/>
        <w:rPr>
          <w:rFonts w:ascii="宋体" w:hAnsi="宋体"/>
          <w:sz w:val="24"/>
        </w:rPr>
      </w:pPr>
    </w:p>
    <w:p>
      <w:pPr>
        <w:spacing w:line="480" w:lineRule="exact"/>
        <w:rPr>
          <w:rFonts w:ascii="宋体" w:hAnsi="宋体"/>
          <w:sz w:val="24"/>
        </w:rPr>
      </w:pPr>
    </w:p>
    <w:p>
      <w:pPr>
        <w:spacing w:line="480" w:lineRule="exact"/>
        <w:jc w:val="center"/>
        <w:rPr>
          <w:rFonts w:ascii="宋体" w:hAnsi="宋体"/>
          <w:sz w:val="24"/>
        </w:rPr>
      </w:pPr>
      <w:r>
        <w:rPr>
          <w:rFonts w:ascii="宋体" w:hAnsi="宋体"/>
          <w:sz w:val="24"/>
        </w:rPr>
        <w:br w:type="page"/>
      </w:r>
      <w:r>
        <w:rPr>
          <w:rFonts w:hint="eastAsia" w:ascii="宋体" w:hAnsi="宋体"/>
          <w:sz w:val="24"/>
        </w:rPr>
        <w:t>7-</w:t>
      </w:r>
      <w:r>
        <w:rPr>
          <w:rFonts w:ascii="宋体" w:hAnsi="宋体"/>
          <w:sz w:val="24"/>
        </w:rPr>
        <w:t>8</w:t>
      </w:r>
      <w:r>
        <w:rPr>
          <w:rFonts w:hint="eastAsia" w:ascii="宋体" w:hAnsi="宋体"/>
          <w:sz w:val="24"/>
        </w:rPr>
        <w:t>制造厂家的资格声明（参考格式）；</w:t>
      </w:r>
    </w:p>
    <w:p>
      <w:pPr>
        <w:numPr>
          <w:ilvl w:val="0"/>
          <w:numId w:val="43"/>
        </w:numPr>
        <w:tabs>
          <w:tab w:val="left" w:pos="5580"/>
        </w:tabs>
        <w:spacing w:before="120" w:line="360" w:lineRule="exact"/>
        <w:rPr>
          <w:rFonts w:ascii="宋体" w:hAnsi="宋体"/>
          <w:sz w:val="24"/>
          <w:szCs w:val="24"/>
        </w:rPr>
      </w:pPr>
      <w:r>
        <w:rPr>
          <w:rFonts w:hint="eastAsia" w:ascii="宋体" w:hAnsi="宋体"/>
          <w:sz w:val="24"/>
          <w:szCs w:val="24"/>
        </w:rPr>
        <w:t>名称及概况 ：</w:t>
      </w:r>
    </w:p>
    <w:p>
      <w:pPr>
        <w:tabs>
          <w:tab w:val="left" w:pos="5580"/>
        </w:tabs>
        <w:spacing w:before="120" w:line="360" w:lineRule="exact"/>
        <w:ind w:firstLine="360"/>
        <w:rPr>
          <w:rFonts w:ascii="宋体" w:hAnsi="宋体"/>
          <w:sz w:val="24"/>
          <w:szCs w:val="24"/>
        </w:rPr>
      </w:pPr>
      <w:r>
        <w:rPr>
          <w:rFonts w:ascii="宋体" w:hAnsi="宋体"/>
          <w:sz w:val="24"/>
          <w:szCs w:val="24"/>
        </w:rPr>
        <w:t>(1)</w:t>
      </w:r>
      <w:r>
        <w:rPr>
          <w:rFonts w:hint="eastAsia" w:ascii="宋体" w:hAnsi="宋体"/>
          <w:sz w:val="24"/>
          <w:szCs w:val="24"/>
        </w:rPr>
        <w:t>制造厂家名称：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360"/>
        <w:rPr>
          <w:rFonts w:ascii="宋体" w:hAnsi="宋体"/>
          <w:sz w:val="24"/>
          <w:szCs w:val="24"/>
        </w:rPr>
      </w:pPr>
      <w:r>
        <w:rPr>
          <w:rFonts w:ascii="宋体" w:hAnsi="宋体"/>
          <w:sz w:val="24"/>
          <w:szCs w:val="24"/>
        </w:rPr>
        <w:t>(2)</w:t>
      </w:r>
      <w:r>
        <w:rPr>
          <w:rFonts w:hint="eastAsia" w:ascii="宋体" w:hAnsi="宋体"/>
          <w:sz w:val="24"/>
          <w:szCs w:val="24"/>
        </w:rPr>
        <w:t>地址及邮编：</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360"/>
        <w:rPr>
          <w:rFonts w:ascii="宋体" w:hAnsi="宋体"/>
          <w:sz w:val="24"/>
          <w:szCs w:val="24"/>
          <w:u w:val="single"/>
        </w:rPr>
      </w:pPr>
      <w:r>
        <w:rPr>
          <w:rFonts w:ascii="宋体" w:hAnsi="宋体"/>
          <w:sz w:val="24"/>
          <w:szCs w:val="24"/>
        </w:rPr>
        <w:t>(3)</w:t>
      </w:r>
      <w:r>
        <w:rPr>
          <w:rFonts w:hint="eastAsia" w:ascii="宋体" w:hAnsi="宋体"/>
          <w:sz w:val="24"/>
          <w:szCs w:val="24"/>
        </w:rPr>
        <w:t>成立和注册日期：</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360"/>
        <w:rPr>
          <w:rFonts w:ascii="宋体" w:hAnsi="宋体"/>
          <w:sz w:val="24"/>
          <w:szCs w:val="24"/>
          <w:u w:val="single"/>
        </w:rPr>
      </w:pPr>
      <w:r>
        <w:rPr>
          <w:rFonts w:ascii="宋体" w:hAnsi="宋体"/>
          <w:sz w:val="24"/>
          <w:szCs w:val="24"/>
        </w:rPr>
        <w:t>(4)</w:t>
      </w:r>
      <w:r>
        <w:rPr>
          <w:rFonts w:hint="eastAsia" w:ascii="宋体" w:hAnsi="宋体"/>
          <w:sz w:val="24"/>
          <w:szCs w:val="24"/>
        </w:rPr>
        <w:t>主管部门：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360"/>
        <w:rPr>
          <w:rFonts w:ascii="宋体" w:hAnsi="宋体"/>
          <w:sz w:val="24"/>
          <w:szCs w:val="24"/>
          <w:u w:val="single"/>
        </w:rPr>
      </w:pPr>
      <w:r>
        <w:rPr>
          <w:rFonts w:ascii="宋体" w:hAnsi="宋体"/>
          <w:sz w:val="24"/>
          <w:szCs w:val="24"/>
        </w:rPr>
        <w:t>(5)</w:t>
      </w:r>
      <w:r>
        <w:rPr>
          <w:rFonts w:hint="eastAsia" w:ascii="宋体" w:hAnsi="宋体"/>
          <w:sz w:val="24"/>
          <w:szCs w:val="24"/>
        </w:rPr>
        <w:t>企业性质：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360"/>
        <w:rPr>
          <w:rFonts w:ascii="宋体" w:hAnsi="宋体"/>
          <w:sz w:val="24"/>
          <w:szCs w:val="24"/>
          <w:u w:val="single"/>
        </w:rPr>
      </w:pPr>
      <w:r>
        <w:rPr>
          <w:rFonts w:ascii="宋体" w:hAnsi="宋体"/>
          <w:sz w:val="24"/>
          <w:szCs w:val="24"/>
        </w:rPr>
        <w:t>(6)</w:t>
      </w:r>
      <w:r>
        <w:rPr>
          <w:rFonts w:hint="eastAsia" w:ascii="宋体" w:hAnsi="宋体"/>
          <w:sz w:val="24"/>
          <w:szCs w:val="24"/>
        </w:rPr>
        <w:t>法人代表：</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360"/>
        <w:rPr>
          <w:rFonts w:ascii="宋体" w:hAnsi="宋体"/>
          <w:sz w:val="24"/>
          <w:szCs w:val="24"/>
          <w:u w:val="single"/>
        </w:rPr>
      </w:pPr>
      <w:r>
        <w:rPr>
          <w:rFonts w:ascii="宋体" w:hAnsi="宋体"/>
          <w:sz w:val="24"/>
          <w:szCs w:val="24"/>
        </w:rPr>
        <w:t>(7)</w:t>
      </w:r>
      <w:r>
        <w:rPr>
          <w:rFonts w:hint="eastAsia" w:ascii="宋体" w:hAnsi="宋体"/>
          <w:sz w:val="24"/>
          <w:szCs w:val="24"/>
        </w:rPr>
        <w:t>职员人数：</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960"/>
        <w:rPr>
          <w:rFonts w:ascii="宋体" w:hAnsi="宋体"/>
          <w:sz w:val="24"/>
          <w:szCs w:val="24"/>
          <w:u w:val="single"/>
        </w:rPr>
      </w:pPr>
      <w:r>
        <w:rPr>
          <w:rFonts w:hint="eastAsia" w:ascii="宋体" w:hAnsi="宋体"/>
          <w:sz w:val="24"/>
          <w:szCs w:val="24"/>
        </w:rPr>
        <w:t>一般工人：</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960"/>
        <w:rPr>
          <w:rFonts w:ascii="宋体" w:hAnsi="宋体"/>
          <w:sz w:val="24"/>
          <w:szCs w:val="24"/>
          <w:u w:val="single"/>
        </w:rPr>
      </w:pPr>
      <w:r>
        <w:rPr>
          <w:rFonts w:hint="eastAsia" w:ascii="宋体" w:hAnsi="宋体"/>
          <w:sz w:val="24"/>
          <w:szCs w:val="24"/>
        </w:rPr>
        <w:t>技术人员：</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firstLine="360"/>
        <w:rPr>
          <w:rFonts w:ascii="宋体" w:hAnsi="宋体"/>
          <w:sz w:val="24"/>
          <w:szCs w:val="24"/>
        </w:rPr>
      </w:pPr>
      <w:r>
        <w:rPr>
          <w:rFonts w:ascii="宋体" w:hAnsi="宋体"/>
          <w:sz w:val="24"/>
          <w:szCs w:val="24"/>
        </w:rPr>
        <w:t>(8)</w:t>
      </w:r>
      <w:r>
        <w:rPr>
          <w:rFonts w:hint="eastAsia" w:ascii="宋体" w:hAnsi="宋体"/>
          <w:sz w:val="24"/>
          <w:szCs w:val="24"/>
        </w:rPr>
        <w:t>近期资产负债表</w:t>
      </w:r>
      <w:r>
        <w:rPr>
          <w:rFonts w:ascii="宋体" w:hAnsi="宋体"/>
          <w:sz w:val="24"/>
          <w:szCs w:val="24"/>
        </w:rPr>
        <w:t>(</w:t>
      </w:r>
      <w:r>
        <w:rPr>
          <w:rFonts w:hint="eastAsia" w:ascii="宋体" w:hAnsi="宋体"/>
          <w:sz w:val="24"/>
          <w:szCs w:val="24"/>
        </w:rPr>
        <w:t>到</w:t>
      </w:r>
      <w:r>
        <w:rPr>
          <w:rFonts w:ascii="宋体" w:hAnsi="宋体"/>
          <w:sz w:val="24"/>
          <w:szCs w:val="24"/>
          <w:u w:val="single"/>
        </w:rPr>
        <w:tab/>
      </w:r>
      <w:r>
        <w:rPr>
          <w:rFonts w:ascii="宋体" w:hAnsi="宋体"/>
          <w:sz w:val="24"/>
          <w:szCs w:val="24"/>
          <w:u w:val="single"/>
        </w:rPr>
        <w:tab/>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hint="eastAsia" w:ascii="宋体" w:hAnsi="宋体"/>
          <w:sz w:val="24"/>
          <w:szCs w:val="24"/>
        </w:rPr>
        <w:t>日止</w:t>
      </w:r>
      <w:r>
        <w:rPr>
          <w:rFonts w:ascii="宋体" w:hAnsi="宋体"/>
          <w:sz w:val="24"/>
          <w:szCs w:val="24"/>
        </w:rPr>
        <w:t>)</w:t>
      </w:r>
    </w:p>
    <w:p>
      <w:pPr>
        <w:tabs>
          <w:tab w:val="left" w:pos="5580"/>
        </w:tabs>
        <w:spacing w:before="120" w:line="360" w:lineRule="exact"/>
        <w:ind w:left="454" w:firstLine="454"/>
        <w:rPr>
          <w:rFonts w:ascii="宋体" w:hAnsi="宋体"/>
          <w:sz w:val="24"/>
          <w:szCs w:val="24"/>
          <w:u w:val="single"/>
        </w:rPr>
      </w:pPr>
      <w:r>
        <w:rPr>
          <w:rFonts w:ascii="宋体" w:hAnsi="宋体"/>
          <w:sz w:val="24"/>
          <w:szCs w:val="24"/>
        </w:rPr>
        <w:t>(1</w:t>
      </w:r>
      <w:r>
        <w:rPr>
          <w:rFonts w:hint="eastAsia" w:ascii="宋体" w:hAnsi="宋体"/>
          <w:sz w:val="24"/>
          <w:szCs w:val="24"/>
        </w:rPr>
        <w:t>)固定资产：</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1362" w:firstLine="454"/>
        <w:rPr>
          <w:rFonts w:ascii="宋体" w:hAnsi="宋体"/>
          <w:sz w:val="24"/>
          <w:szCs w:val="24"/>
          <w:u w:val="single"/>
        </w:rPr>
      </w:pPr>
      <w:r>
        <w:rPr>
          <w:rFonts w:hint="eastAsia" w:ascii="宋体" w:hAnsi="宋体"/>
          <w:sz w:val="24"/>
          <w:szCs w:val="24"/>
        </w:rPr>
        <w:t>原值：</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1362" w:firstLine="454"/>
        <w:rPr>
          <w:rFonts w:ascii="宋体" w:hAnsi="宋体"/>
          <w:sz w:val="24"/>
          <w:szCs w:val="24"/>
          <w:u w:val="single"/>
        </w:rPr>
      </w:pPr>
      <w:r>
        <w:rPr>
          <w:rFonts w:hint="eastAsia" w:ascii="宋体" w:hAnsi="宋体"/>
          <w:sz w:val="24"/>
          <w:szCs w:val="24"/>
        </w:rPr>
        <w:t>净值：</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454" w:firstLine="454"/>
        <w:rPr>
          <w:rFonts w:ascii="宋体" w:hAnsi="宋体"/>
          <w:sz w:val="24"/>
          <w:szCs w:val="24"/>
          <w:u w:val="single"/>
        </w:rPr>
      </w:pPr>
      <w:r>
        <w:rPr>
          <w:rFonts w:ascii="宋体" w:hAnsi="宋体"/>
          <w:sz w:val="24"/>
          <w:szCs w:val="24"/>
        </w:rPr>
        <w:t>(2)</w:t>
      </w:r>
      <w:r>
        <w:rPr>
          <w:rFonts w:hint="eastAsia" w:ascii="宋体" w:hAnsi="宋体"/>
          <w:sz w:val="24"/>
          <w:szCs w:val="24"/>
        </w:rPr>
        <w:t>流动资金：</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454" w:firstLine="454"/>
        <w:rPr>
          <w:rFonts w:ascii="宋体" w:hAnsi="宋体"/>
          <w:sz w:val="24"/>
          <w:szCs w:val="24"/>
          <w:u w:val="single"/>
        </w:rPr>
      </w:pPr>
      <w:r>
        <w:rPr>
          <w:rFonts w:ascii="宋体" w:hAnsi="宋体"/>
          <w:sz w:val="24"/>
          <w:szCs w:val="24"/>
        </w:rPr>
        <w:t>(3)</w:t>
      </w:r>
      <w:r>
        <w:rPr>
          <w:rFonts w:hint="eastAsia" w:ascii="宋体" w:hAnsi="宋体"/>
          <w:sz w:val="24"/>
          <w:szCs w:val="24"/>
        </w:rPr>
        <w:t>长期负债：</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454" w:firstLine="454"/>
        <w:rPr>
          <w:rFonts w:ascii="宋体" w:hAnsi="宋体"/>
          <w:sz w:val="24"/>
          <w:szCs w:val="24"/>
          <w:u w:val="single"/>
        </w:rPr>
      </w:pPr>
      <w:r>
        <w:rPr>
          <w:rFonts w:ascii="宋体" w:hAnsi="宋体"/>
          <w:sz w:val="24"/>
          <w:szCs w:val="24"/>
        </w:rPr>
        <w:t>(4)</w:t>
      </w:r>
      <w:r>
        <w:rPr>
          <w:rFonts w:hint="eastAsia" w:ascii="宋体" w:hAnsi="宋体"/>
          <w:sz w:val="24"/>
          <w:szCs w:val="24"/>
        </w:rPr>
        <w:t>短期负债：</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454" w:firstLine="454"/>
        <w:rPr>
          <w:rFonts w:ascii="宋体" w:hAnsi="宋体"/>
          <w:sz w:val="24"/>
          <w:szCs w:val="24"/>
        </w:rPr>
      </w:pPr>
      <w:r>
        <w:rPr>
          <w:rFonts w:ascii="宋体" w:hAnsi="宋体"/>
          <w:sz w:val="24"/>
          <w:szCs w:val="24"/>
        </w:rPr>
        <w:t>(5)</w:t>
      </w:r>
      <w:r>
        <w:rPr>
          <w:rFonts w:hint="eastAsia" w:ascii="宋体" w:hAnsi="宋体"/>
          <w:sz w:val="24"/>
          <w:szCs w:val="24"/>
        </w:rPr>
        <w:t>资金来源</w:t>
      </w:r>
    </w:p>
    <w:p>
      <w:pPr>
        <w:tabs>
          <w:tab w:val="left" w:pos="5580"/>
        </w:tabs>
        <w:spacing w:before="120" w:line="360" w:lineRule="exact"/>
        <w:ind w:left="1362" w:firstLine="454"/>
        <w:rPr>
          <w:rFonts w:ascii="宋体" w:hAnsi="宋体"/>
          <w:sz w:val="24"/>
          <w:szCs w:val="24"/>
        </w:rPr>
      </w:pPr>
      <w:r>
        <w:rPr>
          <w:rFonts w:hint="eastAsia" w:ascii="宋体" w:hAnsi="宋体"/>
          <w:sz w:val="24"/>
          <w:szCs w:val="24"/>
        </w:rPr>
        <w:t>自有资金：</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1362" w:firstLine="454"/>
        <w:rPr>
          <w:rFonts w:ascii="宋体" w:hAnsi="宋体"/>
          <w:sz w:val="24"/>
          <w:szCs w:val="24"/>
          <w:u w:val="single"/>
        </w:rPr>
      </w:pPr>
      <w:r>
        <w:rPr>
          <w:rFonts w:hint="eastAsia" w:ascii="宋体" w:hAnsi="宋体"/>
          <w:sz w:val="24"/>
          <w:szCs w:val="24"/>
        </w:rPr>
        <w:t>银行贷款：</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454" w:firstLine="454"/>
        <w:rPr>
          <w:rFonts w:ascii="宋体" w:hAnsi="宋体"/>
          <w:sz w:val="24"/>
          <w:szCs w:val="24"/>
          <w:u w:val="single"/>
        </w:rPr>
      </w:pPr>
      <w:r>
        <w:rPr>
          <w:rFonts w:ascii="宋体" w:hAnsi="宋体"/>
          <w:sz w:val="24"/>
          <w:szCs w:val="24"/>
        </w:rPr>
        <w:t>(6)</w:t>
      </w:r>
      <w:r>
        <w:rPr>
          <w:rFonts w:hint="eastAsia" w:ascii="宋体" w:hAnsi="宋体"/>
          <w:sz w:val="24"/>
          <w:szCs w:val="24"/>
        </w:rPr>
        <w:t>资金类型：</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1362" w:firstLine="454"/>
        <w:rPr>
          <w:rFonts w:ascii="宋体" w:hAnsi="宋体"/>
          <w:sz w:val="24"/>
          <w:szCs w:val="24"/>
          <w:u w:val="single"/>
        </w:rPr>
      </w:pPr>
      <w:r>
        <w:rPr>
          <w:rFonts w:hint="eastAsia" w:ascii="宋体" w:hAnsi="宋体"/>
          <w:sz w:val="24"/>
          <w:szCs w:val="24"/>
        </w:rPr>
        <w:t>生产资金：</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ind w:left="1362" w:firstLine="454"/>
        <w:rPr>
          <w:rFonts w:ascii="宋体" w:hAnsi="宋体"/>
          <w:sz w:val="24"/>
          <w:szCs w:val="24"/>
          <w:u w:val="single"/>
        </w:rPr>
      </w:pPr>
      <w:r>
        <w:rPr>
          <w:rFonts w:hint="eastAsia" w:ascii="宋体" w:hAnsi="宋体"/>
          <w:sz w:val="24"/>
          <w:szCs w:val="24"/>
        </w:rPr>
        <w:t>非生产资金：</w:t>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r>
        <w:rPr>
          <w:rFonts w:ascii="宋体" w:hAnsi="宋体"/>
          <w:sz w:val="24"/>
          <w:szCs w:val="24"/>
          <w:u w:val="single"/>
        </w:rPr>
        <w:tab/>
      </w:r>
    </w:p>
    <w:p>
      <w:pPr>
        <w:tabs>
          <w:tab w:val="left" w:pos="5580"/>
        </w:tabs>
        <w:spacing w:before="120" w:line="360" w:lineRule="exac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1）</w:t>
      </w:r>
      <w:r>
        <w:rPr>
          <w:rFonts w:hint="eastAsia" w:ascii="宋体" w:hAnsi="宋体"/>
          <w:sz w:val="24"/>
          <w:szCs w:val="24"/>
        </w:rPr>
        <w:t>关于制造投标货物的设施及其它情况：</w:t>
      </w:r>
    </w:p>
    <w:p>
      <w:pPr>
        <w:tabs>
          <w:tab w:val="left" w:pos="5580"/>
        </w:tabs>
        <w:spacing w:before="120" w:line="360" w:lineRule="exact"/>
        <w:ind w:firstLine="454"/>
        <w:rPr>
          <w:rFonts w:ascii="宋体" w:hAnsi="宋体"/>
          <w:sz w:val="24"/>
          <w:szCs w:val="24"/>
        </w:rPr>
      </w:pPr>
      <w:r>
        <w:rPr>
          <w:rFonts w:hint="eastAsia" w:ascii="宋体" w:hAnsi="宋体"/>
          <w:sz w:val="24"/>
          <w:szCs w:val="24"/>
        </w:rPr>
        <w:t>工厂名称地址　　  生产的项目　　　年生产能力　     　职工人数</w:t>
      </w:r>
    </w:p>
    <w:p>
      <w:pPr>
        <w:tabs>
          <w:tab w:val="left" w:pos="5580"/>
        </w:tabs>
        <w:spacing w:before="120" w:line="360" w:lineRule="exact"/>
        <w:ind w:firstLine="454"/>
        <w:rPr>
          <w:rFonts w:ascii="宋体" w:hAnsi="宋体"/>
          <w:sz w:val="24"/>
          <w:szCs w:val="24"/>
        </w:rPr>
      </w:pPr>
      <w:r>
        <w:rPr>
          <w:rFonts w:ascii="宋体" w:hAnsi="宋体"/>
          <w:sz w:val="24"/>
          <w:szCs w:val="24"/>
        </w:rPr>
        <w:t>______________</w:t>
      </w:r>
      <w:r>
        <w:rPr>
          <w:rFonts w:hint="eastAsia" w:ascii="宋体" w:hAnsi="宋体"/>
          <w:sz w:val="24"/>
          <w:szCs w:val="24"/>
        </w:rPr>
        <w:t xml:space="preserve"> 　</w:t>
      </w:r>
      <w:r>
        <w:rPr>
          <w:rFonts w:ascii="宋体" w:hAnsi="宋体"/>
          <w:sz w:val="24"/>
          <w:szCs w:val="24"/>
        </w:rPr>
        <w:t>_____________</w:t>
      </w:r>
      <w:r>
        <w:rPr>
          <w:rFonts w:hint="eastAsia" w:ascii="宋体" w:hAnsi="宋体"/>
          <w:sz w:val="24"/>
          <w:szCs w:val="24"/>
        </w:rPr>
        <w:t xml:space="preserve">　   </w:t>
      </w:r>
      <w:r>
        <w:rPr>
          <w:rFonts w:ascii="宋体" w:hAnsi="宋体"/>
          <w:sz w:val="24"/>
          <w:szCs w:val="24"/>
        </w:rPr>
        <w:t>____________</w:t>
      </w:r>
      <w:r>
        <w:rPr>
          <w:rFonts w:hint="eastAsia" w:ascii="宋体" w:hAnsi="宋体"/>
          <w:sz w:val="24"/>
          <w:szCs w:val="24"/>
        </w:rPr>
        <w:t>　  　</w:t>
      </w:r>
      <w:r>
        <w:rPr>
          <w:rFonts w:ascii="宋体" w:hAnsi="宋体"/>
          <w:sz w:val="24"/>
          <w:szCs w:val="24"/>
        </w:rPr>
        <w:t>_______</w:t>
      </w:r>
    </w:p>
    <w:p>
      <w:pPr>
        <w:tabs>
          <w:tab w:val="left" w:pos="5580"/>
        </w:tabs>
        <w:spacing w:before="120" w:line="360" w:lineRule="exact"/>
        <w:ind w:firstLine="454"/>
        <w:rPr>
          <w:rFonts w:ascii="宋体" w:hAnsi="宋体"/>
          <w:sz w:val="24"/>
          <w:szCs w:val="24"/>
        </w:rPr>
      </w:pPr>
      <w:r>
        <w:rPr>
          <w:rFonts w:ascii="宋体" w:hAnsi="宋体"/>
          <w:sz w:val="24"/>
          <w:szCs w:val="24"/>
        </w:rPr>
        <w:t>______________</w:t>
      </w:r>
      <w:r>
        <w:rPr>
          <w:rFonts w:hint="eastAsia" w:ascii="宋体" w:hAnsi="宋体"/>
          <w:sz w:val="24"/>
          <w:szCs w:val="24"/>
        </w:rPr>
        <w:t xml:space="preserve"> 　</w:t>
      </w:r>
      <w:r>
        <w:rPr>
          <w:rFonts w:ascii="宋体" w:hAnsi="宋体"/>
          <w:sz w:val="24"/>
          <w:szCs w:val="24"/>
        </w:rPr>
        <w:t>_____________</w:t>
      </w:r>
      <w:r>
        <w:rPr>
          <w:rFonts w:hint="eastAsia" w:ascii="宋体" w:hAnsi="宋体"/>
          <w:sz w:val="24"/>
          <w:szCs w:val="24"/>
        </w:rPr>
        <w:t xml:space="preserve">   　</w:t>
      </w:r>
      <w:r>
        <w:rPr>
          <w:rFonts w:ascii="宋体" w:hAnsi="宋体"/>
          <w:sz w:val="24"/>
          <w:szCs w:val="24"/>
        </w:rPr>
        <w:t>____________</w:t>
      </w:r>
      <w:r>
        <w:rPr>
          <w:rFonts w:hint="eastAsia" w:ascii="宋体" w:hAnsi="宋体"/>
          <w:sz w:val="24"/>
          <w:szCs w:val="24"/>
        </w:rPr>
        <w:t xml:space="preserve">　 　 </w:t>
      </w:r>
      <w:r>
        <w:rPr>
          <w:rFonts w:ascii="宋体" w:hAnsi="宋体"/>
          <w:sz w:val="24"/>
          <w:szCs w:val="24"/>
        </w:rPr>
        <w:t>_______</w:t>
      </w:r>
    </w:p>
    <w:p>
      <w:pPr>
        <w:tabs>
          <w:tab w:val="left" w:pos="5580"/>
        </w:tabs>
        <w:spacing w:before="120" w:line="360" w:lineRule="exact"/>
        <w:ind w:firstLine="454"/>
        <w:rPr>
          <w:rFonts w:ascii="宋体" w:hAnsi="宋体"/>
          <w:sz w:val="24"/>
          <w:szCs w:val="24"/>
        </w:rPr>
      </w:pPr>
      <w:r>
        <w:rPr>
          <w:rFonts w:ascii="宋体" w:hAnsi="宋体"/>
          <w:sz w:val="24"/>
          <w:szCs w:val="24"/>
        </w:rPr>
        <w:t>(2)</w:t>
      </w:r>
      <w:r>
        <w:rPr>
          <w:rFonts w:hint="eastAsia" w:ascii="宋体" w:hAnsi="宋体"/>
          <w:sz w:val="24"/>
          <w:szCs w:val="24"/>
        </w:rPr>
        <w:t>本制造厂不生产，而须从其它制造厂购买的主要零部件</w:t>
      </w:r>
    </w:p>
    <w:p>
      <w:pPr>
        <w:tabs>
          <w:tab w:val="left" w:pos="5580"/>
        </w:tabs>
        <w:spacing w:before="120" w:line="360" w:lineRule="exact"/>
        <w:ind w:firstLine="960"/>
        <w:rPr>
          <w:rFonts w:ascii="宋体" w:hAnsi="宋体"/>
          <w:sz w:val="24"/>
          <w:szCs w:val="24"/>
        </w:rPr>
      </w:pPr>
      <w:r>
        <w:rPr>
          <w:rFonts w:hint="eastAsia" w:ascii="宋体" w:hAnsi="宋体"/>
          <w:sz w:val="24"/>
          <w:szCs w:val="24"/>
        </w:rPr>
        <w:t>制造厂家名称和地址　　　　　　　　</w:t>
      </w:r>
    </w:p>
    <w:p>
      <w:pPr>
        <w:tabs>
          <w:tab w:val="left" w:pos="5580"/>
        </w:tabs>
        <w:spacing w:before="120" w:line="360" w:lineRule="exact"/>
        <w:ind w:firstLine="960"/>
        <w:rPr>
          <w:rFonts w:ascii="宋体" w:hAnsi="宋体"/>
          <w:sz w:val="24"/>
          <w:szCs w:val="24"/>
        </w:rPr>
      </w:pPr>
      <w:r>
        <w:rPr>
          <w:rFonts w:hint="eastAsia" w:ascii="宋体" w:hAnsi="宋体"/>
          <w:sz w:val="24"/>
          <w:szCs w:val="24"/>
        </w:rPr>
        <w:t>主要零部件名称</w:t>
      </w:r>
      <w:r>
        <w:rPr>
          <w:rFonts w:ascii="宋体" w:hAnsi="宋体"/>
          <w:sz w:val="24"/>
          <w:szCs w:val="24"/>
        </w:rPr>
        <w:t>____________________</w:t>
      </w:r>
      <w:r>
        <w:rPr>
          <w:rFonts w:hint="eastAsia" w:ascii="宋体" w:hAnsi="宋体"/>
          <w:sz w:val="24"/>
          <w:szCs w:val="24"/>
        </w:rPr>
        <w:t>　　　</w:t>
      </w:r>
      <w:r>
        <w:rPr>
          <w:rFonts w:ascii="宋体" w:hAnsi="宋体"/>
          <w:sz w:val="24"/>
          <w:szCs w:val="24"/>
        </w:rPr>
        <w:t>____________________</w:t>
      </w:r>
    </w:p>
    <w:p>
      <w:pPr>
        <w:tabs>
          <w:tab w:val="left" w:pos="5580"/>
        </w:tabs>
        <w:spacing w:before="120" w:line="360" w:lineRule="exact"/>
        <w:ind w:firstLine="2613" w:firstLineChars="1089"/>
        <w:rPr>
          <w:rFonts w:ascii="宋体" w:hAnsi="宋体"/>
          <w:sz w:val="24"/>
          <w:szCs w:val="24"/>
        </w:rPr>
      </w:pPr>
      <w:r>
        <w:rPr>
          <w:rFonts w:ascii="宋体" w:hAnsi="宋体"/>
          <w:sz w:val="24"/>
          <w:szCs w:val="24"/>
        </w:rPr>
        <w:t>____________________</w:t>
      </w:r>
      <w:r>
        <w:rPr>
          <w:rFonts w:hint="eastAsia" w:ascii="宋体" w:hAnsi="宋体"/>
          <w:sz w:val="24"/>
          <w:szCs w:val="24"/>
        </w:rPr>
        <w:t>　　　</w:t>
      </w:r>
      <w:r>
        <w:rPr>
          <w:rFonts w:ascii="宋体" w:hAnsi="宋体"/>
          <w:sz w:val="24"/>
          <w:szCs w:val="24"/>
        </w:rPr>
        <w:t>____________________</w:t>
      </w:r>
    </w:p>
    <w:p>
      <w:pPr>
        <w:tabs>
          <w:tab w:val="left" w:pos="5580"/>
        </w:tabs>
        <w:spacing w:before="120" w:line="360" w:lineRule="exact"/>
        <w:rPr>
          <w:rFonts w:ascii="宋体" w:hAnsi="宋体"/>
          <w:sz w:val="24"/>
          <w:szCs w:val="24"/>
        </w:rPr>
      </w:pPr>
      <w:r>
        <w:rPr>
          <w:rFonts w:ascii="宋体" w:hAnsi="宋体"/>
          <w:sz w:val="24"/>
          <w:szCs w:val="24"/>
        </w:rPr>
        <w:t>3</w:t>
      </w:r>
      <w:r>
        <w:rPr>
          <w:rFonts w:hint="eastAsia" w:ascii="宋体" w:hAnsi="宋体"/>
          <w:sz w:val="24"/>
          <w:szCs w:val="24"/>
        </w:rPr>
        <w:t>、制造厂家生产此投标货物的历史</w:t>
      </w:r>
      <w:r>
        <w:rPr>
          <w:rFonts w:ascii="宋体" w:hAnsi="宋体"/>
          <w:sz w:val="24"/>
          <w:szCs w:val="24"/>
        </w:rPr>
        <w:t>(</w:t>
      </w:r>
      <w:r>
        <w:rPr>
          <w:rFonts w:hint="eastAsia" w:ascii="宋体" w:hAnsi="宋体"/>
          <w:sz w:val="24"/>
          <w:szCs w:val="24"/>
        </w:rPr>
        <w:t>年数</w:t>
      </w:r>
      <w:r>
        <w:rPr>
          <w:rFonts w:ascii="宋体" w:hAnsi="宋体"/>
          <w:sz w:val="24"/>
          <w:szCs w:val="24"/>
        </w:rPr>
        <w:t>)</w:t>
      </w:r>
      <w:r>
        <w:rPr>
          <w:rFonts w:hint="eastAsia" w:ascii="宋体" w:hAnsi="宋体"/>
          <w:sz w:val="24"/>
          <w:szCs w:val="24"/>
        </w:rPr>
        <w:t>：</w:t>
      </w:r>
    </w:p>
    <w:p>
      <w:pPr>
        <w:tabs>
          <w:tab w:val="left" w:pos="5580"/>
        </w:tabs>
        <w:spacing w:before="120" w:line="360" w:lineRule="exact"/>
        <w:ind w:firstLine="454"/>
        <w:rPr>
          <w:rFonts w:ascii="宋体" w:hAnsi="宋体"/>
          <w:sz w:val="24"/>
          <w:szCs w:val="24"/>
        </w:rPr>
      </w:pPr>
      <w:r>
        <w:rPr>
          <w:rFonts w:ascii="宋体" w:hAnsi="宋体"/>
          <w:sz w:val="24"/>
          <w:szCs w:val="24"/>
        </w:rPr>
        <w:t>___________________________________________________________</w:t>
      </w:r>
    </w:p>
    <w:p>
      <w:pPr>
        <w:tabs>
          <w:tab w:val="left" w:pos="5580"/>
        </w:tabs>
        <w:spacing w:before="120" w:line="360" w:lineRule="exact"/>
        <w:ind w:firstLine="454"/>
        <w:rPr>
          <w:rFonts w:ascii="宋体" w:hAnsi="宋体"/>
          <w:sz w:val="24"/>
          <w:szCs w:val="24"/>
        </w:rPr>
      </w:pPr>
      <w:r>
        <w:rPr>
          <w:rFonts w:ascii="宋体" w:hAnsi="宋体"/>
          <w:sz w:val="24"/>
          <w:szCs w:val="24"/>
        </w:rPr>
        <w:t>___________________________________________________________</w:t>
      </w:r>
    </w:p>
    <w:p>
      <w:pPr>
        <w:tabs>
          <w:tab w:val="left" w:pos="5580"/>
        </w:tabs>
        <w:spacing w:before="120" w:line="360" w:lineRule="exact"/>
        <w:rPr>
          <w:rFonts w:ascii="宋体" w:hAnsi="宋体"/>
          <w:sz w:val="24"/>
          <w:szCs w:val="24"/>
        </w:rPr>
      </w:pPr>
      <w:r>
        <w:rPr>
          <w:rFonts w:ascii="宋体" w:hAnsi="宋体"/>
          <w:sz w:val="24"/>
          <w:szCs w:val="24"/>
        </w:rPr>
        <w:t>4</w:t>
      </w:r>
      <w:r>
        <w:rPr>
          <w:rFonts w:hint="eastAsia" w:ascii="宋体" w:hAnsi="宋体"/>
          <w:sz w:val="24"/>
          <w:szCs w:val="24"/>
        </w:rPr>
        <w:t>、近三年该货物主要销售给国内、外主要客户的名称地址：</w:t>
      </w:r>
    </w:p>
    <w:p>
      <w:pPr>
        <w:tabs>
          <w:tab w:val="left" w:pos="5580"/>
        </w:tabs>
        <w:spacing w:before="120" w:line="360" w:lineRule="exact"/>
        <w:ind w:firstLine="454"/>
        <w:rPr>
          <w:rFonts w:ascii="宋体" w:hAnsi="宋体"/>
          <w:sz w:val="24"/>
          <w:szCs w:val="24"/>
        </w:rPr>
      </w:pPr>
      <w:r>
        <w:rPr>
          <w:rFonts w:hint="eastAsia" w:ascii="宋体" w:hAnsi="宋体"/>
          <w:sz w:val="24"/>
          <w:szCs w:val="24"/>
        </w:rPr>
        <w:t>名称和地址　　　　　　　　　　　　　　　销售项目和数量</w:t>
      </w:r>
    </w:p>
    <w:p>
      <w:pPr>
        <w:tabs>
          <w:tab w:val="left" w:pos="5580"/>
        </w:tabs>
        <w:spacing w:before="120" w:line="360" w:lineRule="exact"/>
        <w:ind w:firstLine="454"/>
        <w:rPr>
          <w:rFonts w:ascii="宋体" w:hAnsi="宋体"/>
          <w:sz w:val="24"/>
          <w:szCs w:val="24"/>
        </w:rPr>
      </w:pPr>
      <w:r>
        <w:rPr>
          <w:rFonts w:ascii="宋体" w:hAnsi="宋体"/>
          <w:sz w:val="24"/>
          <w:szCs w:val="24"/>
        </w:rPr>
        <w:t>________________________</w:t>
      </w:r>
      <w:r>
        <w:rPr>
          <w:rFonts w:hint="eastAsia" w:ascii="宋体" w:hAnsi="宋体"/>
          <w:sz w:val="24"/>
          <w:szCs w:val="24"/>
        </w:rPr>
        <w:t>　　　　　　　　</w:t>
      </w:r>
      <w:r>
        <w:rPr>
          <w:rFonts w:ascii="宋体" w:hAnsi="宋体"/>
          <w:sz w:val="24"/>
          <w:szCs w:val="24"/>
        </w:rPr>
        <w:t>_________________________</w:t>
      </w:r>
    </w:p>
    <w:p>
      <w:pPr>
        <w:tabs>
          <w:tab w:val="left" w:pos="5580"/>
        </w:tabs>
        <w:spacing w:before="120" w:line="360" w:lineRule="exact"/>
        <w:ind w:firstLine="454"/>
        <w:rPr>
          <w:rFonts w:ascii="宋体" w:hAnsi="宋体"/>
          <w:sz w:val="24"/>
          <w:szCs w:val="24"/>
        </w:rPr>
      </w:pPr>
      <w:r>
        <w:rPr>
          <w:rFonts w:ascii="宋体" w:hAnsi="宋体"/>
          <w:sz w:val="24"/>
          <w:szCs w:val="24"/>
        </w:rPr>
        <w:t>________________________</w:t>
      </w:r>
      <w:r>
        <w:rPr>
          <w:rFonts w:hint="eastAsia" w:ascii="宋体" w:hAnsi="宋体"/>
          <w:sz w:val="24"/>
          <w:szCs w:val="24"/>
        </w:rPr>
        <w:t>　　　　　　　　</w:t>
      </w:r>
      <w:r>
        <w:rPr>
          <w:rFonts w:ascii="宋体" w:hAnsi="宋体"/>
          <w:sz w:val="24"/>
          <w:szCs w:val="24"/>
        </w:rPr>
        <w:t>_________________________</w:t>
      </w:r>
    </w:p>
    <w:p>
      <w:pPr>
        <w:tabs>
          <w:tab w:val="left" w:pos="5580"/>
        </w:tabs>
        <w:spacing w:before="120" w:line="360" w:lineRule="exact"/>
        <w:ind w:firstLine="454"/>
        <w:rPr>
          <w:rFonts w:ascii="宋体" w:hAnsi="宋体"/>
          <w:sz w:val="24"/>
          <w:szCs w:val="24"/>
        </w:rPr>
      </w:pPr>
      <w:r>
        <w:rPr>
          <w:rFonts w:hint="eastAsia" w:ascii="宋体" w:hAnsi="宋体"/>
          <w:sz w:val="24"/>
          <w:szCs w:val="24"/>
        </w:rPr>
        <w:t>出口销售额：</w:t>
      </w:r>
      <w:r>
        <w:rPr>
          <w:rFonts w:ascii="宋体" w:hAnsi="宋体"/>
          <w:sz w:val="24"/>
          <w:szCs w:val="24"/>
        </w:rPr>
        <w:t>________________________</w:t>
      </w:r>
    </w:p>
    <w:p>
      <w:pPr>
        <w:tabs>
          <w:tab w:val="left" w:pos="5580"/>
        </w:tabs>
        <w:spacing w:before="120" w:line="360" w:lineRule="exact"/>
        <w:rPr>
          <w:rFonts w:ascii="宋体" w:hAnsi="宋体"/>
          <w:sz w:val="24"/>
          <w:szCs w:val="24"/>
        </w:rPr>
      </w:pPr>
      <w:r>
        <w:rPr>
          <w:rFonts w:ascii="宋体" w:hAnsi="宋体"/>
          <w:sz w:val="24"/>
          <w:szCs w:val="24"/>
        </w:rPr>
        <w:t>5</w:t>
      </w:r>
      <w:r>
        <w:rPr>
          <w:rFonts w:hint="eastAsia" w:ascii="宋体" w:hAnsi="宋体"/>
          <w:sz w:val="24"/>
          <w:szCs w:val="24"/>
        </w:rPr>
        <w:t>、近三年的年营业额：</w:t>
      </w:r>
    </w:p>
    <w:p>
      <w:pPr>
        <w:tabs>
          <w:tab w:val="left" w:pos="5580"/>
        </w:tabs>
        <w:spacing w:before="120" w:line="360" w:lineRule="exact"/>
        <w:ind w:firstLine="454"/>
        <w:rPr>
          <w:rFonts w:ascii="宋体" w:hAnsi="宋体"/>
          <w:sz w:val="24"/>
          <w:szCs w:val="24"/>
        </w:rPr>
      </w:pPr>
      <w:r>
        <w:rPr>
          <w:rFonts w:hint="eastAsia" w:ascii="宋体" w:hAnsi="宋体"/>
          <w:sz w:val="24"/>
          <w:szCs w:val="24"/>
        </w:rPr>
        <w:t>年份　　</w:t>
      </w:r>
      <w:r>
        <w:rPr>
          <w:rFonts w:ascii="宋体" w:hAnsi="宋体"/>
          <w:sz w:val="24"/>
          <w:szCs w:val="24"/>
        </w:rPr>
        <w:t xml:space="preserve"> </w:t>
      </w:r>
      <w:r>
        <w:rPr>
          <w:rFonts w:hint="eastAsia" w:ascii="宋体" w:hAnsi="宋体"/>
          <w:sz w:val="24"/>
          <w:szCs w:val="24"/>
        </w:rPr>
        <w:t>　　　　国内　　　　</w:t>
      </w:r>
      <w:r>
        <w:rPr>
          <w:rFonts w:ascii="宋体" w:hAnsi="宋体"/>
          <w:sz w:val="24"/>
          <w:szCs w:val="24"/>
        </w:rPr>
        <w:t xml:space="preserve"> </w:t>
      </w:r>
      <w:r>
        <w:rPr>
          <w:rFonts w:hint="eastAsia" w:ascii="宋体" w:hAnsi="宋体"/>
          <w:sz w:val="24"/>
          <w:szCs w:val="24"/>
        </w:rPr>
        <w:t>　　出口　</w:t>
      </w:r>
      <w:r>
        <w:rPr>
          <w:rFonts w:ascii="宋体" w:hAnsi="宋体"/>
          <w:sz w:val="24"/>
          <w:szCs w:val="24"/>
        </w:rPr>
        <w:t xml:space="preserve"> </w:t>
      </w:r>
      <w:r>
        <w:rPr>
          <w:rFonts w:hint="eastAsia" w:ascii="宋体" w:hAnsi="宋体"/>
          <w:sz w:val="24"/>
          <w:szCs w:val="24"/>
        </w:rPr>
        <w:t>　　　　　总额</w:t>
      </w:r>
    </w:p>
    <w:p>
      <w:pPr>
        <w:tabs>
          <w:tab w:val="left" w:pos="5580"/>
        </w:tabs>
        <w:spacing w:before="120" w:line="360" w:lineRule="exact"/>
        <w:ind w:firstLine="454"/>
        <w:rPr>
          <w:rFonts w:ascii="宋体" w:hAnsi="宋体"/>
          <w:sz w:val="24"/>
          <w:szCs w:val="24"/>
        </w:rPr>
      </w:pPr>
      <w:r>
        <w:rPr>
          <w:rFonts w:ascii="宋体" w:hAnsi="宋体"/>
          <w:sz w:val="24"/>
          <w:szCs w:val="24"/>
        </w:rPr>
        <w:t>__________</w:t>
      </w:r>
      <w:r>
        <w:rPr>
          <w:rFonts w:hint="eastAsia" w:ascii="宋体" w:hAnsi="宋体"/>
          <w:sz w:val="24"/>
          <w:szCs w:val="24"/>
        </w:rPr>
        <w:t>　　　</w:t>
      </w:r>
      <w:r>
        <w:rPr>
          <w:rFonts w:ascii="宋体" w:hAnsi="宋体"/>
          <w:sz w:val="24"/>
          <w:szCs w:val="24"/>
        </w:rPr>
        <w:t xml:space="preserve"> ___________</w:t>
      </w:r>
      <w:r>
        <w:rPr>
          <w:rFonts w:hint="eastAsia" w:ascii="宋体" w:hAnsi="宋体"/>
          <w:sz w:val="24"/>
          <w:szCs w:val="24"/>
        </w:rPr>
        <w:t>　　　</w:t>
      </w:r>
      <w:r>
        <w:rPr>
          <w:rFonts w:ascii="宋体" w:hAnsi="宋体"/>
          <w:sz w:val="24"/>
          <w:szCs w:val="24"/>
        </w:rPr>
        <w:t>___________</w:t>
      </w:r>
      <w:r>
        <w:rPr>
          <w:rFonts w:hint="eastAsia" w:ascii="宋体" w:hAnsi="宋体"/>
          <w:sz w:val="24"/>
          <w:szCs w:val="24"/>
        </w:rPr>
        <w:t>　　　</w:t>
      </w:r>
      <w:r>
        <w:rPr>
          <w:rFonts w:ascii="宋体" w:hAnsi="宋体"/>
          <w:sz w:val="24"/>
          <w:szCs w:val="24"/>
        </w:rPr>
        <w:t>___________</w:t>
      </w:r>
    </w:p>
    <w:p>
      <w:pPr>
        <w:tabs>
          <w:tab w:val="left" w:pos="5580"/>
        </w:tabs>
        <w:spacing w:before="120" w:line="360" w:lineRule="exact"/>
        <w:ind w:firstLine="454"/>
        <w:rPr>
          <w:rFonts w:ascii="宋体" w:hAnsi="宋体"/>
          <w:sz w:val="24"/>
          <w:szCs w:val="24"/>
        </w:rPr>
      </w:pPr>
      <w:r>
        <w:rPr>
          <w:rFonts w:ascii="宋体" w:hAnsi="宋体"/>
          <w:sz w:val="24"/>
          <w:szCs w:val="24"/>
        </w:rPr>
        <w:t>__________</w:t>
      </w:r>
      <w:r>
        <w:rPr>
          <w:rFonts w:hint="eastAsia" w:ascii="宋体" w:hAnsi="宋体"/>
          <w:sz w:val="24"/>
          <w:szCs w:val="24"/>
        </w:rPr>
        <w:t>　　　</w:t>
      </w:r>
      <w:r>
        <w:rPr>
          <w:rFonts w:ascii="宋体" w:hAnsi="宋体"/>
          <w:sz w:val="24"/>
          <w:szCs w:val="24"/>
        </w:rPr>
        <w:t xml:space="preserve"> ___________</w:t>
      </w:r>
      <w:r>
        <w:rPr>
          <w:rFonts w:hint="eastAsia" w:ascii="宋体" w:hAnsi="宋体"/>
          <w:sz w:val="24"/>
          <w:szCs w:val="24"/>
        </w:rPr>
        <w:t>　　　</w:t>
      </w:r>
      <w:r>
        <w:rPr>
          <w:rFonts w:ascii="宋体" w:hAnsi="宋体"/>
          <w:sz w:val="24"/>
          <w:szCs w:val="24"/>
        </w:rPr>
        <w:t>___________</w:t>
      </w:r>
      <w:r>
        <w:rPr>
          <w:rFonts w:hint="eastAsia" w:ascii="宋体" w:hAnsi="宋体"/>
          <w:sz w:val="24"/>
          <w:szCs w:val="24"/>
        </w:rPr>
        <w:t>　　　</w:t>
      </w:r>
      <w:r>
        <w:rPr>
          <w:rFonts w:ascii="宋体" w:hAnsi="宋体"/>
          <w:sz w:val="24"/>
          <w:szCs w:val="24"/>
        </w:rPr>
        <w:t>___________</w:t>
      </w:r>
    </w:p>
    <w:p>
      <w:pPr>
        <w:tabs>
          <w:tab w:val="left" w:pos="5580"/>
        </w:tabs>
        <w:spacing w:before="120" w:line="360" w:lineRule="exact"/>
        <w:rPr>
          <w:rFonts w:ascii="宋体" w:hAnsi="宋体"/>
          <w:sz w:val="24"/>
          <w:szCs w:val="24"/>
        </w:rPr>
      </w:pPr>
      <w:r>
        <w:rPr>
          <w:rFonts w:ascii="宋体" w:hAnsi="宋体"/>
          <w:sz w:val="24"/>
          <w:szCs w:val="24"/>
        </w:rPr>
        <w:t>6</w:t>
      </w:r>
      <w:r>
        <w:rPr>
          <w:rFonts w:hint="eastAsia" w:ascii="宋体" w:hAnsi="宋体"/>
          <w:sz w:val="24"/>
          <w:szCs w:val="24"/>
        </w:rPr>
        <w:t>、易损件供应商的名称和地址：</w:t>
      </w:r>
    </w:p>
    <w:p>
      <w:pPr>
        <w:tabs>
          <w:tab w:val="left" w:pos="5580"/>
        </w:tabs>
        <w:spacing w:before="120" w:line="360" w:lineRule="exact"/>
        <w:ind w:left="454" w:firstLine="454"/>
        <w:rPr>
          <w:rFonts w:ascii="宋体" w:hAnsi="宋体"/>
          <w:sz w:val="24"/>
          <w:szCs w:val="24"/>
        </w:rPr>
      </w:pPr>
      <w:r>
        <w:rPr>
          <w:rFonts w:hint="eastAsia" w:ascii="宋体" w:hAnsi="宋体"/>
          <w:sz w:val="24"/>
          <w:szCs w:val="24"/>
        </w:rPr>
        <w:t>部件名称　　　　　　　　　　　　　供应商</w:t>
      </w:r>
    </w:p>
    <w:p>
      <w:pPr>
        <w:tabs>
          <w:tab w:val="left" w:pos="5580"/>
        </w:tabs>
        <w:spacing w:before="120" w:line="360" w:lineRule="exact"/>
        <w:ind w:firstLine="454"/>
        <w:rPr>
          <w:rFonts w:ascii="宋体" w:hAnsi="宋体"/>
          <w:sz w:val="24"/>
          <w:szCs w:val="24"/>
        </w:rPr>
      </w:pPr>
      <w:r>
        <w:rPr>
          <w:rFonts w:ascii="宋体" w:hAnsi="宋体"/>
          <w:sz w:val="24"/>
          <w:szCs w:val="24"/>
        </w:rPr>
        <w:t>__________________</w:t>
      </w:r>
      <w:r>
        <w:rPr>
          <w:rFonts w:hint="eastAsia" w:ascii="宋体" w:hAnsi="宋体"/>
          <w:sz w:val="24"/>
          <w:szCs w:val="24"/>
        </w:rPr>
        <w:t>　　　　　　　　</w:t>
      </w:r>
      <w:r>
        <w:rPr>
          <w:rFonts w:ascii="宋体" w:hAnsi="宋体"/>
          <w:sz w:val="24"/>
          <w:szCs w:val="24"/>
        </w:rPr>
        <w:t>______________</w:t>
      </w:r>
    </w:p>
    <w:p>
      <w:pPr>
        <w:tabs>
          <w:tab w:val="left" w:pos="5580"/>
        </w:tabs>
        <w:spacing w:before="120" w:line="360" w:lineRule="exact"/>
        <w:rPr>
          <w:rFonts w:ascii="宋体" w:hAnsi="宋体"/>
          <w:sz w:val="24"/>
          <w:szCs w:val="24"/>
        </w:rPr>
      </w:pPr>
      <w:r>
        <w:rPr>
          <w:rFonts w:hint="eastAsia" w:ascii="宋体" w:hAnsi="宋体"/>
          <w:sz w:val="24"/>
          <w:szCs w:val="24"/>
        </w:rPr>
        <w:t>　　</w:t>
      </w:r>
      <w:r>
        <w:rPr>
          <w:rFonts w:ascii="宋体" w:hAnsi="宋体"/>
          <w:sz w:val="24"/>
          <w:szCs w:val="24"/>
        </w:rPr>
        <w:t>__________________</w:t>
      </w:r>
      <w:r>
        <w:rPr>
          <w:rFonts w:hint="eastAsia" w:ascii="宋体" w:hAnsi="宋体"/>
          <w:sz w:val="24"/>
          <w:szCs w:val="24"/>
        </w:rPr>
        <w:t>　　　　　　　　</w:t>
      </w:r>
      <w:r>
        <w:rPr>
          <w:rFonts w:ascii="宋体" w:hAnsi="宋体"/>
          <w:sz w:val="24"/>
          <w:szCs w:val="24"/>
        </w:rPr>
        <w:t>______________</w:t>
      </w:r>
    </w:p>
    <w:p>
      <w:pPr>
        <w:tabs>
          <w:tab w:val="left" w:pos="5580"/>
        </w:tabs>
        <w:spacing w:before="120" w:line="360" w:lineRule="exact"/>
        <w:rPr>
          <w:rFonts w:ascii="宋体" w:hAnsi="宋体"/>
          <w:sz w:val="24"/>
          <w:szCs w:val="24"/>
        </w:rPr>
      </w:pPr>
      <w:r>
        <w:rPr>
          <w:rFonts w:ascii="宋体" w:hAnsi="宋体"/>
          <w:sz w:val="24"/>
          <w:szCs w:val="24"/>
        </w:rPr>
        <w:t>7</w:t>
      </w:r>
      <w:r>
        <w:rPr>
          <w:rFonts w:hint="eastAsia" w:ascii="宋体" w:hAnsi="宋体"/>
          <w:sz w:val="24"/>
          <w:szCs w:val="24"/>
        </w:rPr>
        <w:t>、有关开户银行的名称和地址：</w:t>
      </w:r>
      <w:r>
        <w:rPr>
          <w:rFonts w:ascii="宋体" w:hAnsi="宋体"/>
          <w:sz w:val="24"/>
          <w:szCs w:val="24"/>
        </w:rPr>
        <w:t>_______________________________</w:t>
      </w:r>
    </w:p>
    <w:p>
      <w:pPr>
        <w:tabs>
          <w:tab w:val="left" w:pos="5580"/>
        </w:tabs>
        <w:spacing w:before="120" w:line="360" w:lineRule="exact"/>
        <w:rPr>
          <w:rFonts w:ascii="宋体" w:hAnsi="宋体"/>
          <w:sz w:val="24"/>
          <w:szCs w:val="24"/>
        </w:rPr>
      </w:pPr>
      <w:r>
        <w:rPr>
          <w:rFonts w:ascii="宋体" w:hAnsi="宋体"/>
          <w:sz w:val="24"/>
          <w:szCs w:val="24"/>
        </w:rPr>
        <w:t>8</w:t>
      </w:r>
      <w:r>
        <w:rPr>
          <w:rFonts w:hint="eastAsia" w:ascii="宋体" w:hAnsi="宋体"/>
          <w:sz w:val="24"/>
          <w:szCs w:val="24"/>
        </w:rPr>
        <w:t>、其他情况：</w:t>
      </w:r>
      <w:r>
        <w:rPr>
          <w:rFonts w:ascii="宋体" w:hAnsi="宋体"/>
          <w:sz w:val="24"/>
          <w:szCs w:val="24"/>
        </w:rPr>
        <w:t>_______________________________________________</w:t>
      </w:r>
    </w:p>
    <w:p>
      <w:pPr>
        <w:tabs>
          <w:tab w:val="left" w:pos="5580"/>
        </w:tabs>
        <w:spacing w:before="120" w:line="360" w:lineRule="exact"/>
        <w:ind w:firstLine="454"/>
        <w:rPr>
          <w:rFonts w:ascii="宋体" w:hAnsi="宋体"/>
          <w:sz w:val="24"/>
          <w:szCs w:val="24"/>
        </w:rPr>
      </w:pPr>
      <w:r>
        <w:rPr>
          <w:rFonts w:hint="eastAsia" w:ascii="宋体" w:hAnsi="宋体"/>
          <w:sz w:val="24"/>
          <w:szCs w:val="24"/>
        </w:rPr>
        <w:t>兹证明上述声明是真实、正确的，并提供了全部能提供的资料和数据，我们同意遵照贵方要求出示有关证明文件。</w:t>
      </w:r>
    </w:p>
    <w:p>
      <w:pPr>
        <w:tabs>
          <w:tab w:val="left" w:pos="5580"/>
        </w:tabs>
        <w:spacing w:before="120" w:line="360" w:lineRule="exact"/>
        <w:rPr>
          <w:rFonts w:ascii="宋体" w:hAnsi="宋体"/>
          <w:sz w:val="24"/>
          <w:szCs w:val="24"/>
        </w:rPr>
      </w:pPr>
    </w:p>
    <w:p>
      <w:pPr>
        <w:tabs>
          <w:tab w:val="left" w:pos="5580"/>
        </w:tabs>
        <w:spacing w:before="120" w:line="360" w:lineRule="exact"/>
        <w:rPr>
          <w:rFonts w:ascii="宋体" w:hAnsi="宋体"/>
          <w:sz w:val="24"/>
          <w:szCs w:val="24"/>
        </w:rPr>
      </w:pPr>
      <w:r>
        <w:rPr>
          <w:rFonts w:hint="eastAsia" w:ascii="宋体" w:hAnsi="宋体"/>
          <w:sz w:val="24"/>
          <w:szCs w:val="24"/>
        </w:rPr>
        <w:t>日期：</w:t>
      </w:r>
      <w:r>
        <w:rPr>
          <w:rFonts w:ascii="宋体" w:hAnsi="宋体"/>
          <w:sz w:val="24"/>
          <w:szCs w:val="24"/>
        </w:rPr>
        <w:t>_____</w:t>
      </w:r>
      <w:r>
        <w:rPr>
          <w:rFonts w:hint="eastAsia" w:ascii="宋体" w:hAnsi="宋体"/>
          <w:sz w:val="24"/>
          <w:szCs w:val="24"/>
        </w:rPr>
        <w:t>年</w:t>
      </w:r>
      <w:r>
        <w:rPr>
          <w:rFonts w:ascii="宋体" w:hAnsi="宋体"/>
          <w:sz w:val="24"/>
          <w:szCs w:val="24"/>
        </w:rPr>
        <w:t>______</w:t>
      </w:r>
      <w:r>
        <w:rPr>
          <w:rFonts w:hint="eastAsia" w:ascii="宋体" w:hAnsi="宋体"/>
          <w:sz w:val="24"/>
          <w:szCs w:val="24"/>
        </w:rPr>
        <w:t>月</w:t>
      </w:r>
      <w:r>
        <w:rPr>
          <w:rFonts w:ascii="宋体" w:hAnsi="宋体"/>
          <w:sz w:val="24"/>
          <w:szCs w:val="24"/>
        </w:rPr>
        <w:t>______</w:t>
      </w:r>
      <w:r>
        <w:rPr>
          <w:rFonts w:hint="eastAsia" w:ascii="宋体" w:hAnsi="宋体"/>
          <w:sz w:val="24"/>
          <w:szCs w:val="24"/>
        </w:rPr>
        <w:t>日</w:t>
      </w:r>
    </w:p>
    <w:p>
      <w:pPr>
        <w:tabs>
          <w:tab w:val="left" w:pos="5580"/>
        </w:tabs>
        <w:spacing w:before="120" w:line="360" w:lineRule="exact"/>
        <w:rPr>
          <w:rFonts w:ascii="宋体" w:hAnsi="宋体"/>
          <w:sz w:val="24"/>
          <w:szCs w:val="24"/>
        </w:rPr>
      </w:pPr>
      <w:r>
        <w:rPr>
          <w:rFonts w:hint="eastAsia" w:ascii="宋体" w:hAnsi="宋体"/>
          <w:sz w:val="24"/>
          <w:szCs w:val="24"/>
        </w:rPr>
        <w:t>制造商名称：</w:t>
      </w:r>
      <w:r>
        <w:rPr>
          <w:rFonts w:ascii="宋体" w:hAnsi="宋体"/>
          <w:sz w:val="24"/>
          <w:szCs w:val="24"/>
        </w:rPr>
        <w:t>_________________</w:t>
      </w:r>
    </w:p>
    <w:p>
      <w:pPr>
        <w:tabs>
          <w:tab w:val="left" w:pos="5580"/>
        </w:tabs>
        <w:spacing w:before="120" w:line="360" w:lineRule="exact"/>
        <w:rPr>
          <w:rFonts w:ascii="宋体" w:hAnsi="宋体"/>
          <w:sz w:val="24"/>
          <w:szCs w:val="24"/>
        </w:rPr>
      </w:pPr>
      <w:r>
        <w:rPr>
          <w:rFonts w:hint="eastAsia" w:ascii="宋体" w:hAnsi="宋体"/>
          <w:sz w:val="24"/>
          <w:szCs w:val="24"/>
        </w:rPr>
        <w:t>授权代表</w:t>
      </w:r>
      <w:r>
        <w:rPr>
          <w:rFonts w:ascii="宋体" w:hAnsi="宋体"/>
          <w:sz w:val="24"/>
          <w:szCs w:val="24"/>
        </w:rPr>
        <w:t>(</w:t>
      </w:r>
      <w:r>
        <w:rPr>
          <w:rFonts w:hint="eastAsia" w:ascii="宋体" w:hAnsi="宋体"/>
          <w:sz w:val="24"/>
          <w:szCs w:val="24"/>
        </w:rPr>
        <w:t>签字</w:t>
      </w:r>
      <w:r>
        <w:rPr>
          <w:rFonts w:ascii="宋体" w:hAnsi="宋体"/>
          <w:sz w:val="24"/>
          <w:szCs w:val="24"/>
        </w:rPr>
        <w:t>)</w:t>
      </w:r>
      <w:r>
        <w:rPr>
          <w:rFonts w:hint="eastAsia" w:ascii="宋体" w:hAnsi="宋体"/>
          <w:sz w:val="24"/>
          <w:szCs w:val="24"/>
        </w:rPr>
        <w:t>：</w:t>
      </w:r>
      <w:r>
        <w:rPr>
          <w:rFonts w:ascii="宋体" w:hAnsi="宋体"/>
          <w:sz w:val="24"/>
          <w:szCs w:val="24"/>
        </w:rPr>
        <w:t>__________________</w:t>
      </w:r>
    </w:p>
    <w:p>
      <w:pPr>
        <w:tabs>
          <w:tab w:val="left" w:pos="5580"/>
        </w:tabs>
        <w:spacing w:before="120" w:line="360" w:lineRule="exact"/>
        <w:rPr>
          <w:rFonts w:ascii="宋体" w:hAnsi="宋体"/>
          <w:sz w:val="24"/>
          <w:szCs w:val="24"/>
        </w:rPr>
      </w:pPr>
      <w:r>
        <w:rPr>
          <w:rFonts w:hint="eastAsia" w:ascii="宋体" w:hAnsi="宋体"/>
          <w:sz w:val="24"/>
          <w:szCs w:val="24"/>
        </w:rPr>
        <w:t>授权代表的职务：</w:t>
      </w:r>
      <w:r>
        <w:rPr>
          <w:rFonts w:ascii="宋体" w:hAnsi="宋体"/>
          <w:sz w:val="24"/>
          <w:szCs w:val="24"/>
        </w:rPr>
        <w:t>__________________</w:t>
      </w:r>
      <w:r>
        <w:rPr>
          <w:rFonts w:hint="eastAsia" w:ascii="宋体" w:hAnsi="宋体"/>
          <w:sz w:val="24"/>
          <w:szCs w:val="24"/>
        </w:rPr>
        <w:t xml:space="preserve">    </w:t>
      </w:r>
    </w:p>
    <w:p>
      <w:pPr>
        <w:tabs>
          <w:tab w:val="left" w:pos="5580"/>
        </w:tabs>
        <w:spacing w:before="120" w:line="360" w:lineRule="exact"/>
        <w:rPr>
          <w:rFonts w:ascii="宋体" w:hAnsi="宋体"/>
          <w:sz w:val="24"/>
          <w:szCs w:val="24"/>
        </w:rPr>
      </w:pPr>
      <w:r>
        <w:rPr>
          <w:rFonts w:hint="eastAsia" w:ascii="宋体" w:hAnsi="宋体"/>
          <w:sz w:val="24"/>
          <w:szCs w:val="24"/>
        </w:rPr>
        <w:t>电话号：</w:t>
      </w:r>
      <w:r>
        <w:rPr>
          <w:rFonts w:ascii="宋体" w:hAnsi="宋体"/>
          <w:sz w:val="24"/>
          <w:szCs w:val="24"/>
        </w:rPr>
        <w:t>__________________</w:t>
      </w:r>
    </w:p>
    <w:p>
      <w:pPr>
        <w:tabs>
          <w:tab w:val="left" w:pos="5580"/>
        </w:tabs>
        <w:spacing w:before="120" w:line="360" w:lineRule="exact"/>
        <w:rPr>
          <w:rFonts w:ascii="宋体" w:hAnsi="宋体"/>
          <w:sz w:val="24"/>
          <w:szCs w:val="24"/>
        </w:rPr>
      </w:pPr>
      <w:r>
        <w:rPr>
          <w:rFonts w:hint="eastAsia" w:ascii="宋体" w:hAnsi="宋体"/>
          <w:sz w:val="24"/>
          <w:szCs w:val="24"/>
        </w:rPr>
        <w:t>制造商盖章：</w:t>
      </w:r>
      <w:r>
        <w:rPr>
          <w:rFonts w:ascii="宋体" w:hAnsi="宋体"/>
          <w:sz w:val="24"/>
          <w:szCs w:val="24"/>
        </w:rPr>
        <w:t>_____________________</w:t>
      </w:r>
    </w:p>
    <w:p>
      <w:pPr>
        <w:tabs>
          <w:tab w:val="left" w:pos="5580"/>
        </w:tabs>
        <w:spacing w:before="120" w:line="360" w:lineRule="exact"/>
        <w:rPr>
          <w:rFonts w:ascii="宋体" w:hAnsi="宋体"/>
          <w:sz w:val="24"/>
          <w:szCs w:val="24"/>
        </w:rPr>
      </w:pPr>
      <w:r>
        <w:rPr>
          <w:rFonts w:hint="eastAsia" w:ascii="宋体" w:hAnsi="宋体"/>
          <w:sz w:val="24"/>
          <w:szCs w:val="24"/>
        </w:rPr>
        <w:t>传真号：</w:t>
      </w:r>
      <w:r>
        <w:rPr>
          <w:rFonts w:ascii="宋体" w:hAnsi="宋体"/>
          <w:sz w:val="24"/>
          <w:szCs w:val="24"/>
        </w:rPr>
        <w:t>__________________</w:t>
      </w: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r>
        <w:rPr>
          <w:rFonts w:ascii="宋体" w:hAnsi="宋体"/>
          <w:sz w:val="24"/>
        </w:rPr>
        <w:br w:type="page"/>
      </w:r>
      <w:r>
        <w:rPr>
          <w:rFonts w:hint="eastAsia" w:ascii="宋体" w:hAnsi="宋体"/>
          <w:sz w:val="24"/>
        </w:rPr>
        <w:t>7-</w:t>
      </w:r>
      <w:r>
        <w:rPr>
          <w:rFonts w:ascii="宋体" w:hAnsi="宋体"/>
          <w:sz w:val="24"/>
        </w:rPr>
        <w:t>9</w:t>
      </w:r>
      <w:r>
        <w:rPr>
          <w:rFonts w:hint="eastAsia" w:ascii="宋体" w:hAnsi="宋体"/>
          <w:sz w:val="24"/>
        </w:rPr>
        <w:t>经销商（作为代理）的资格声明（参考格式）；</w:t>
      </w:r>
    </w:p>
    <w:p>
      <w:pPr>
        <w:tabs>
          <w:tab w:val="left" w:pos="5580"/>
        </w:tabs>
        <w:spacing w:before="120" w:line="22" w:lineRule="atLeast"/>
        <w:rPr>
          <w:rFonts w:ascii="宋体" w:hAnsi="宋体"/>
          <w:sz w:val="24"/>
          <w:szCs w:val="24"/>
        </w:rPr>
      </w:pPr>
      <w:r>
        <w:rPr>
          <w:rFonts w:ascii="宋体" w:hAnsi="宋体"/>
          <w:sz w:val="24"/>
          <w:szCs w:val="24"/>
        </w:rPr>
        <w:t>1</w:t>
      </w:r>
      <w:r>
        <w:rPr>
          <w:rFonts w:hint="eastAsia" w:ascii="宋体" w:hAnsi="宋体"/>
          <w:sz w:val="24"/>
          <w:szCs w:val="24"/>
        </w:rPr>
        <w:t>、名称及概况：</w:t>
      </w:r>
    </w:p>
    <w:p>
      <w:pPr>
        <w:tabs>
          <w:tab w:val="left" w:pos="5580"/>
        </w:tabs>
        <w:spacing w:before="120" w:line="22" w:lineRule="atLeast"/>
        <w:ind w:firstLine="454"/>
        <w:rPr>
          <w:rFonts w:ascii="宋体" w:hAnsi="宋体"/>
          <w:sz w:val="24"/>
          <w:szCs w:val="24"/>
        </w:rPr>
      </w:pPr>
      <w:r>
        <w:rPr>
          <w:rFonts w:ascii="宋体" w:hAnsi="宋体"/>
          <w:sz w:val="24"/>
          <w:szCs w:val="24"/>
        </w:rPr>
        <w:t>(1)</w:t>
      </w:r>
      <w:r>
        <w:rPr>
          <w:rFonts w:hint="eastAsia" w:ascii="宋体" w:hAnsi="宋体"/>
          <w:sz w:val="24"/>
          <w:szCs w:val="24"/>
        </w:rPr>
        <w:t>投标人名称：</w:t>
      </w:r>
      <w:r>
        <w:rPr>
          <w:rFonts w:ascii="宋体" w:hAnsi="宋体"/>
          <w:sz w:val="24"/>
          <w:szCs w:val="24"/>
        </w:rPr>
        <w:t>_______________________________</w:t>
      </w:r>
    </w:p>
    <w:p>
      <w:pPr>
        <w:tabs>
          <w:tab w:val="left" w:pos="5580"/>
        </w:tabs>
        <w:spacing w:before="120" w:line="22" w:lineRule="atLeast"/>
        <w:ind w:firstLine="454"/>
        <w:rPr>
          <w:rFonts w:ascii="宋体" w:hAnsi="宋体"/>
          <w:sz w:val="24"/>
          <w:szCs w:val="24"/>
        </w:rPr>
      </w:pPr>
      <w:r>
        <w:rPr>
          <w:rFonts w:ascii="宋体" w:hAnsi="宋体"/>
          <w:sz w:val="24"/>
          <w:szCs w:val="24"/>
        </w:rPr>
        <w:t>(2)</w:t>
      </w:r>
      <w:r>
        <w:rPr>
          <w:rFonts w:hint="eastAsia" w:ascii="宋体" w:hAnsi="宋体"/>
          <w:sz w:val="24"/>
          <w:szCs w:val="24"/>
        </w:rPr>
        <w:t>地址及邮编：</w:t>
      </w:r>
      <w:r>
        <w:rPr>
          <w:rFonts w:ascii="宋体" w:hAnsi="宋体"/>
          <w:sz w:val="24"/>
          <w:szCs w:val="24"/>
        </w:rPr>
        <w:t>_______________________________</w:t>
      </w:r>
    </w:p>
    <w:p>
      <w:pPr>
        <w:tabs>
          <w:tab w:val="left" w:pos="5580"/>
        </w:tabs>
        <w:spacing w:before="120" w:line="22" w:lineRule="atLeast"/>
        <w:ind w:firstLine="454"/>
        <w:rPr>
          <w:rFonts w:ascii="宋体" w:hAnsi="宋体"/>
          <w:sz w:val="24"/>
          <w:szCs w:val="24"/>
        </w:rPr>
      </w:pPr>
      <w:r>
        <w:rPr>
          <w:rFonts w:ascii="宋体" w:hAnsi="宋体"/>
          <w:sz w:val="24"/>
          <w:szCs w:val="24"/>
        </w:rPr>
        <w:t>(3)</w:t>
      </w:r>
      <w:r>
        <w:rPr>
          <w:rFonts w:hint="eastAsia" w:ascii="宋体" w:hAnsi="宋体"/>
          <w:sz w:val="24"/>
          <w:szCs w:val="24"/>
        </w:rPr>
        <w:t>成立和注册日期：</w:t>
      </w:r>
      <w:r>
        <w:rPr>
          <w:rFonts w:ascii="宋体" w:hAnsi="宋体"/>
          <w:sz w:val="24"/>
          <w:szCs w:val="24"/>
        </w:rPr>
        <w:t>___________________________</w:t>
      </w:r>
    </w:p>
    <w:p>
      <w:pPr>
        <w:tabs>
          <w:tab w:val="left" w:pos="5580"/>
        </w:tabs>
        <w:spacing w:before="120" w:line="22" w:lineRule="atLeast"/>
        <w:rPr>
          <w:rFonts w:ascii="宋体" w:hAnsi="宋体"/>
          <w:sz w:val="24"/>
          <w:szCs w:val="24"/>
        </w:rPr>
      </w:pPr>
      <w:r>
        <w:rPr>
          <w:rFonts w:hint="eastAsia" w:ascii="宋体" w:hAnsi="宋体"/>
          <w:sz w:val="24"/>
          <w:szCs w:val="24"/>
        </w:rPr>
        <w:t>　　</w:t>
      </w:r>
      <w:r>
        <w:rPr>
          <w:rFonts w:ascii="宋体" w:hAnsi="宋体"/>
          <w:sz w:val="24"/>
          <w:szCs w:val="24"/>
        </w:rPr>
        <w:t>(4)</w:t>
      </w:r>
      <w:r>
        <w:rPr>
          <w:rFonts w:hint="eastAsia" w:ascii="宋体" w:hAnsi="宋体"/>
          <w:sz w:val="24"/>
          <w:szCs w:val="24"/>
        </w:rPr>
        <w:t>主管部门：</w:t>
      </w:r>
      <w:r>
        <w:rPr>
          <w:rFonts w:ascii="宋体" w:hAnsi="宋体"/>
          <w:sz w:val="24"/>
          <w:szCs w:val="24"/>
        </w:rPr>
        <w:t>_________________________________</w:t>
      </w:r>
    </w:p>
    <w:p>
      <w:pPr>
        <w:tabs>
          <w:tab w:val="left" w:pos="5580"/>
        </w:tabs>
        <w:spacing w:before="120" w:line="22" w:lineRule="atLeast"/>
        <w:ind w:firstLine="454"/>
        <w:rPr>
          <w:rFonts w:ascii="宋体" w:hAnsi="宋体"/>
          <w:sz w:val="24"/>
          <w:szCs w:val="24"/>
        </w:rPr>
      </w:pPr>
      <w:r>
        <w:rPr>
          <w:rFonts w:ascii="宋体" w:hAnsi="宋体"/>
          <w:sz w:val="24"/>
          <w:szCs w:val="24"/>
        </w:rPr>
        <w:t>(5)</w:t>
      </w:r>
      <w:r>
        <w:rPr>
          <w:rFonts w:hint="eastAsia" w:ascii="宋体" w:hAnsi="宋体"/>
          <w:sz w:val="24"/>
          <w:szCs w:val="24"/>
        </w:rPr>
        <w:t>公司性质：</w:t>
      </w:r>
      <w:r>
        <w:rPr>
          <w:rFonts w:ascii="宋体" w:hAnsi="宋体"/>
          <w:sz w:val="24"/>
          <w:szCs w:val="24"/>
        </w:rPr>
        <w:t>_________________________________</w:t>
      </w:r>
    </w:p>
    <w:p>
      <w:pPr>
        <w:tabs>
          <w:tab w:val="left" w:pos="5580"/>
        </w:tabs>
        <w:spacing w:before="120" w:line="22" w:lineRule="atLeast"/>
        <w:ind w:firstLine="454"/>
        <w:rPr>
          <w:rFonts w:ascii="宋体" w:hAnsi="宋体"/>
          <w:sz w:val="24"/>
          <w:szCs w:val="24"/>
        </w:rPr>
      </w:pPr>
      <w:r>
        <w:rPr>
          <w:rFonts w:ascii="宋体" w:hAnsi="宋体"/>
          <w:sz w:val="24"/>
          <w:szCs w:val="24"/>
        </w:rPr>
        <w:t>(6)</w:t>
      </w:r>
      <w:r>
        <w:rPr>
          <w:rFonts w:hint="eastAsia" w:ascii="宋体" w:hAnsi="宋体"/>
          <w:sz w:val="24"/>
          <w:szCs w:val="24"/>
        </w:rPr>
        <w:t>法人代表：</w:t>
      </w:r>
      <w:r>
        <w:rPr>
          <w:rFonts w:ascii="宋体" w:hAnsi="宋体"/>
          <w:sz w:val="24"/>
          <w:szCs w:val="24"/>
        </w:rPr>
        <w:t>_________________________________</w:t>
      </w:r>
    </w:p>
    <w:p>
      <w:pPr>
        <w:tabs>
          <w:tab w:val="left" w:pos="5580"/>
        </w:tabs>
        <w:spacing w:before="120" w:line="22" w:lineRule="atLeast"/>
        <w:ind w:firstLine="454"/>
        <w:rPr>
          <w:rFonts w:ascii="宋体" w:hAnsi="宋体"/>
          <w:sz w:val="24"/>
          <w:szCs w:val="24"/>
        </w:rPr>
      </w:pPr>
      <w:r>
        <w:rPr>
          <w:rFonts w:ascii="宋体" w:hAnsi="宋体"/>
          <w:sz w:val="24"/>
          <w:szCs w:val="24"/>
        </w:rPr>
        <w:t>(7)</w:t>
      </w:r>
      <w:r>
        <w:rPr>
          <w:rFonts w:hint="eastAsia" w:ascii="宋体" w:hAnsi="宋体"/>
          <w:sz w:val="24"/>
          <w:szCs w:val="24"/>
        </w:rPr>
        <w:t>职员人数：</w:t>
      </w:r>
      <w:r>
        <w:rPr>
          <w:rFonts w:ascii="宋体" w:hAnsi="宋体"/>
          <w:sz w:val="24"/>
          <w:szCs w:val="24"/>
        </w:rPr>
        <w:t>_________________________________</w:t>
      </w:r>
    </w:p>
    <w:p>
      <w:pPr>
        <w:tabs>
          <w:tab w:val="left" w:pos="5580"/>
        </w:tabs>
        <w:spacing w:before="120" w:line="22" w:lineRule="atLeast"/>
        <w:ind w:firstLine="454"/>
        <w:rPr>
          <w:rFonts w:ascii="宋体" w:hAnsi="宋体"/>
          <w:sz w:val="24"/>
          <w:szCs w:val="24"/>
        </w:rPr>
      </w:pPr>
      <w:r>
        <w:rPr>
          <w:rFonts w:ascii="宋体" w:hAnsi="宋体"/>
          <w:sz w:val="24"/>
          <w:szCs w:val="24"/>
        </w:rPr>
        <w:t>(8)</w:t>
      </w:r>
      <w:r>
        <w:rPr>
          <w:rFonts w:hint="eastAsia" w:ascii="宋体" w:hAnsi="宋体"/>
          <w:sz w:val="24"/>
          <w:szCs w:val="24"/>
        </w:rPr>
        <w:t>近期资产负债表</w:t>
      </w:r>
      <w:r>
        <w:rPr>
          <w:rFonts w:ascii="宋体" w:hAnsi="宋体"/>
          <w:sz w:val="24"/>
          <w:szCs w:val="24"/>
        </w:rPr>
        <w:t>(</w:t>
      </w:r>
      <w:r>
        <w:rPr>
          <w:rFonts w:hint="eastAsia" w:ascii="宋体" w:hAnsi="宋体"/>
          <w:sz w:val="24"/>
          <w:szCs w:val="24"/>
        </w:rPr>
        <w:t>到</w:t>
      </w:r>
      <w:r>
        <w:rPr>
          <w:rFonts w:ascii="宋体" w:hAnsi="宋体"/>
          <w:sz w:val="24"/>
          <w:szCs w:val="24"/>
        </w:rPr>
        <w:t>____</w:t>
      </w:r>
      <w:r>
        <w:rPr>
          <w:rFonts w:hint="eastAsia" w:ascii="宋体" w:hAnsi="宋体"/>
          <w:sz w:val="24"/>
          <w:szCs w:val="24"/>
        </w:rPr>
        <w:t>年</w:t>
      </w:r>
      <w:r>
        <w:rPr>
          <w:rFonts w:ascii="宋体" w:hAnsi="宋体"/>
          <w:sz w:val="24"/>
          <w:szCs w:val="24"/>
        </w:rPr>
        <w:t>______</w:t>
      </w:r>
      <w:r>
        <w:rPr>
          <w:rFonts w:hint="eastAsia" w:ascii="宋体" w:hAnsi="宋体"/>
          <w:sz w:val="24"/>
          <w:szCs w:val="24"/>
        </w:rPr>
        <w:t>月</w:t>
      </w:r>
      <w:r>
        <w:rPr>
          <w:rFonts w:ascii="宋体" w:hAnsi="宋体"/>
          <w:sz w:val="24"/>
          <w:szCs w:val="24"/>
        </w:rPr>
        <w:t>_______</w:t>
      </w:r>
      <w:r>
        <w:rPr>
          <w:rFonts w:hint="eastAsia" w:ascii="宋体" w:hAnsi="宋体"/>
          <w:sz w:val="24"/>
          <w:szCs w:val="24"/>
        </w:rPr>
        <w:t>日止</w:t>
      </w:r>
      <w:r>
        <w:rPr>
          <w:rFonts w:ascii="宋体" w:hAnsi="宋体"/>
          <w:sz w:val="24"/>
          <w:szCs w:val="24"/>
        </w:rPr>
        <w:t>)</w:t>
      </w:r>
    </w:p>
    <w:p>
      <w:pPr>
        <w:tabs>
          <w:tab w:val="left" w:pos="5580"/>
        </w:tabs>
        <w:spacing w:before="120" w:line="22" w:lineRule="atLeast"/>
        <w:ind w:left="454" w:firstLine="454"/>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〉固定资产：</w:t>
      </w:r>
      <w:r>
        <w:rPr>
          <w:rFonts w:ascii="宋体" w:hAnsi="宋体"/>
          <w:sz w:val="24"/>
          <w:szCs w:val="24"/>
        </w:rPr>
        <w:t>__________________________</w:t>
      </w:r>
    </w:p>
    <w:p>
      <w:pPr>
        <w:tabs>
          <w:tab w:val="left" w:pos="5580"/>
        </w:tabs>
        <w:spacing w:before="120" w:line="22" w:lineRule="atLeast"/>
        <w:ind w:left="1362" w:firstLine="454"/>
        <w:rPr>
          <w:rFonts w:ascii="宋体" w:hAnsi="宋体"/>
          <w:sz w:val="24"/>
          <w:szCs w:val="24"/>
        </w:rPr>
      </w:pPr>
      <w:r>
        <w:rPr>
          <w:rFonts w:hint="eastAsia" w:ascii="宋体" w:hAnsi="宋体"/>
          <w:sz w:val="24"/>
          <w:szCs w:val="24"/>
        </w:rPr>
        <w:t>原值：</w:t>
      </w:r>
      <w:r>
        <w:rPr>
          <w:rFonts w:ascii="宋体" w:hAnsi="宋体"/>
          <w:sz w:val="24"/>
          <w:szCs w:val="24"/>
        </w:rPr>
        <w:t>___________________________</w:t>
      </w:r>
    </w:p>
    <w:p>
      <w:pPr>
        <w:tabs>
          <w:tab w:val="left" w:pos="5580"/>
        </w:tabs>
        <w:spacing w:before="120" w:line="22" w:lineRule="atLeast"/>
        <w:ind w:left="1362" w:firstLine="454"/>
        <w:rPr>
          <w:rFonts w:ascii="宋体" w:hAnsi="宋体"/>
          <w:sz w:val="24"/>
          <w:szCs w:val="24"/>
        </w:rPr>
      </w:pPr>
      <w:r>
        <w:rPr>
          <w:rFonts w:hint="eastAsia" w:ascii="宋体" w:hAnsi="宋体"/>
          <w:sz w:val="24"/>
          <w:szCs w:val="24"/>
        </w:rPr>
        <w:t>净值：</w:t>
      </w:r>
      <w:r>
        <w:rPr>
          <w:rFonts w:ascii="宋体" w:hAnsi="宋体"/>
          <w:sz w:val="24"/>
          <w:szCs w:val="24"/>
        </w:rPr>
        <w:t>___________________________</w:t>
      </w:r>
    </w:p>
    <w:p>
      <w:pPr>
        <w:tabs>
          <w:tab w:val="left" w:pos="5580"/>
        </w:tabs>
        <w:spacing w:before="120" w:line="22" w:lineRule="atLeast"/>
        <w:ind w:left="454" w:firstLine="454"/>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〉流动资金：</w:t>
      </w:r>
      <w:r>
        <w:rPr>
          <w:rFonts w:ascii="宋体" w:hAnsi="宋体"/>
          <w:sz w:val="24"/>
          <w:szCs w:val="24"/>
        </w:rPr>
        <w:t>__________________________</w:t>
      </w:r>
    </w:p>
    <w:p>
      <w:pPr>
        <w:tabs>
          <w:tab w:val="left" w:pos="5580"/>
        </w:tabs>
        <w:spacing w:before="120" w:line="22" w:lineRule="atLeast"/>
        <w:ind w:left="454" w:firstLine="454"/>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〉长期负债：</w:t>
      </w:r>
      <w:r>
        <w:rPr>
          <w:rFonts w:ascii="宋体" w:hAnsi="宋体"/>
          <w:sz w:val="24"/>
          <w:szCs w:val="24"/>
        </w:rPr>
        <w:t>__________________________</w:t>
      </w:r>
    </w:p>
    <w:p>
      <w:pPr>
        <w:tabs>
          <w:tab w:val="left" w:pos="5580"/>
        </w:tabs>
        <w:spacing w:before="120" w:line="22" w:lineRule="atLeast"/>
        <w:ind w:left="454" w:firstLine="454"/>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〉短期负债：</w:t>
      </w:r>
      <w:r>
        <w:rPr>
          <w:rFonts w:ascii="宋体" w:hAnsi="宋体"/>
          <w:sz w:val="24"/>
          <w:szCs w:val="24"/>
        </w:rPr>
        <w:t>__________________________</w:t>
      </w:r>
    </w:p>
    <w:p>
      <w:pPr>
        <w:tabs>
          <w:tab w:val="left" w:pos="5580"/>
        </w:tabs>
        <w:spacing w:before="120" w:line="22" w:lineRule="atLeast"/>
        <w:ind w:left="454" w:firstLine="454"/>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〉资金来源：</w:t>
      </w:r>
    </w:p>
    <w:p>
      <w:pPr>
        <w:tabs>
          <w:tab w:val="left" w:pos="5580"/>
        </w:tabs>
        <w:spacing w:before="120" w:line="22" w:lineRule="atLeast"/>
        <w:ind w:left="1362" w:firstLine="454"/>
        <w:rPr>
          <w:rFonts w:ascii="宋体" w:hAnsi="宋体"/>
          <w:sz w:val="24"/>
          <w:szCs w:val="24"/>
        </w:rPr>
      </w:pPr>
      <w:r>
        <w:rPr>
          <w:rFonts w:hint="eastAsia" w:ascii="宋体" w:hAnsi="宋体"/>
          <w:sz w:val="24"/>
          <w:szCs w:val="24"/>
        </w:rPr>
        <w:t>自有资金：</w:t>
      </w:r>
      <w:r>
        <w:rPr>
          <w:rFonts w:ascii="宋体" w:hAnsi="宋体"/>
          <w:sz w:val="24"/>
          <w:szCs w:val="24"/>
        </w:rPr>
        <w:t>__________________________</w:t>
      </w:r>
    </w:p>
    <w:p>
      <w:pPr>
        <w:tabs>
          <w:tab w:val="left" w:pos="5580"/>
        </w:tabs>
        <w:spacing w:before="120" w:line="22" w:lineRule="atLeast"/>
        <w:ind w:left="1362" w:firstLine="454"/>
        <w:rPr>
          <w:rFonts w:ascii="宋体" w:hAnsi="宋体"/>
          <w:sz w:val="24"/>
          <w:szCs w:val="24"/>
        </w:rPr>
      </w:pPr>
      <w:r>
        <w:rPr>
          <w:rFonts w:hint="eastAsia" w:ascii="宋体" w:hAnsi="宋体"/>
          <w:sz w:val="24"/>
          <w:szCs w:val="24"/>
        </w:rPr>
        <w:t>银行贷款：</w:t>
      </w:r>
      <w:r>
        <w:rPr>
          <w:rFonts w:ascii="宋体" w:hAnsi="宋体"/>
          <w:sz w:val="24"/>
          <w:szCs w:val="24"/>
        </w:rPr>
        <w:t>__________________________</w:t>
      </w:r>
    </w:p>
    <w:p>
      <w:pPr>
        <w:tabs>
          <w:tab w:val="left" w:pos="5580"/>
        </w:tabs>
        <w:spacing w:before="120" w:line="22" w:lineRule="atLeast"/>
        <w:ind w:left="454" w:firstLine="454"/>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〉资金类型：</w:t>
      </w:r>
      <w:r>
        <w:rPr>
          <w:rFonts w:ascii="宋体" w:hAnsi="宋体"/>
          <w:sz w:val="24"/>
          <w:szCs w:val="24"/>
        </w:rPr>
        <w:t>__________________________</w:t>
      </w:r>
    </w:p>
    <w:p>
      <w:pPr>
        <w:tabs>
          <w:tab w:val="left" w:pos="5580"/>
        </w:tabs>
        <w:spacing w:before="120" w:line="22" w:lineRule="atLeast"/>
        <w:ind w:left="1362" w:firstLine="454"/>
        <w:rPr>
          <w:rFonts w:ascii="宋体" w:hAnsi="宋体"/>
          <w:sz w:val="24"/>
          <w:szCs w:val="24"/>
        </w:rPr>
      </w:pPr>
      <w:r>
        <w:rPr>
          <w:rFonts w:hint="eastAsia" w:ascii="宋体" w:hAnsi="宋体"/>
          <w:sz w:val="24"/>
          <w:szCs w:val="24"/>
        </w:rPr>
        <w:t>商业性：</w:t>
      </w:r>
      <w:r>
        <w:rPr>
          <w:rFonts w:ascii="宋体" w:hAnsi="宋体"/>
          <w:sz w:val="24"/>
          <w:szCs w:val="24"/>
        </w:rPr>
        <w:t>____________________________</w:t>
      </w:r>
    </w:p>
    <w:p>
      <w:pPr>
        <w:tabs>
          <w:tab w:val="left" w:pos="5580"/>
        </w:tabs>
        <w:spacing w:before="120" w:line="22" w:lineRule="atLeast"/>
        <w:ind w:left="1362" w:firstLine="454"/>
        <w:rPr>
          <w:rFonts w:ascii="宋体" w:hAnsi="宋体"/>
          <w:sz w:val="24"/>
          <w:szCs w:val="24"/>
        </w:rPr>
      </w:pPr>
      <w:r>
        <w:rPr>
          <w:rFonts w:hint="eastAsia" w:ascii="宋体" w:hAnsi="宋体"/>
          <w:sz w:val="24"/>
          <w:szCs w:val="24"/>
        </w:rPr>
        <w:t>非商业性：</w:t>
      </w:r>
      <w:r>
        <w:rPr>
          <w:rFonts w:ascii="宋体" w:hAnsi="宋体"/>
          <w:sz w:val="24"/>
          <w:szCs w:val="24"/>
        </w:rPr>
        <w:t>__________________________</w:t>
      </w:r>
    </w:p>
    <w:p>
      <w:pPr>
        <w:tabs>
          <w:tab w:val="left" w:pos="5580"/>
        </w:tabs>
        <w:spacing w:before="120" w:line="22" w:lineRule="atLeast"/>
        <w:rPr>
          <w:rFonts w:ascii="宋体" w:hAnsi="宋体"/>
          <w:sz w:val="24"/>
          <w:szCs w:val="24"/>
        </w:rPr>
      </w:pPr>
      <w:r>
        <w:rPr>
          <w:rFonts w:ascii="宋体" w:hAnsi="宋体"/>
          <w:sz w:val="24"/>
          <w:szCs w:val="24"/>
        </w:rPr>
        <w:t>2</w:t>
      </w:r>
      <w:r>
        <w:rPr>
          <w:rFonts w:hint="eastAsia" w:ascii="宋体" w:hAnsi="宋体"/>
          <w:sz w:val="24"/>
          <w:szCs w:val="24"/>
        </w:rPr>
        <w:t>、最近三年的年度总营业额：</w:t>
      </w:r>
    </w:p>
    <w:p>
      <w:pPr>
        <w:tabs>
          <w:tab w:val="left" w:pos="5580"/>
        </w:tabs>
        <w:spacing w:before="120" w:line="22" w:lineRule="atLeast"/>
        <w:ind w:firstLine="454"/>
        <w:rPr>
          <w:rFonts w:ascii="宋体" w:hAnsi="宋体"/>
          <w:sz w:val="24"/>
          <w:szCs w:val="24"/>
        </w:rPr>
      </w:pPr>
      <w:r>
        <w:rPr>
          <w:rFonts w:hint="eastAsia" w:ascii="宋体" w:hAnsi="宋体"/>
          <w:sz w:val="24"/>
          <w:szCs w:val="24"/>
        </w:rPr>
        <w:t>年份　　　　　国内　　　</w:t>
      </w:r>
      <w:r>
        <w:rPr>
          <w:rFonts w:ascii="宋体" w:hAnsi="宋体"/>
          <w:sz w:val="24"/>
          <w:szCs w:val="24"/>
        </w:rPr>
        <w:t xml:space="preserve"> </w:t>
      </w:r>
      <w:r>
        <w:rPr>
          <w:rFonts w:hint="eastAsia" w:ascii="宋体" w:hAnsi="宋体"/>
          <w:sz w:val="24"/>
          <w:szCs w:val="24"/>
        </w:rPr>
        <w:t>　　出口　</w:t>
      </w:r>
      <w:r>
        <w:rPr>
          <w:rFonts w:ascii="宋体" w:hAnsi="宋体"/>
          <w:sz w:val="24"/>
          <w:szCs w:val="24"/>
        </w:rPr>
        <w:t xml:space="preserve"> </w:t>
      </w:r>
      <w:r>
        <w:rPr>
          <w:rFonts w:hint="eastAsia" w:ascii="宋体" w:hAnsi="宋体"/>
          <w:sz w:val="24"/>
          <w:szCs w:val="24"/>
        </w:rPr>
        <w:t>　　　　总额</w:t>
      </w:r>
    </w:p>
    <w:p>
      <w:pPr>
        <w:tabs>
          <w:tab w:val="left" w:pos="5580"/>
        </w:tabs>
        <w:spacing w:before="120" w:line="22" w:lineRule="atLeast"/>
        <w:ind w:firstLine="454"/>
        <w:rPr>
          <w:rFonts w:ascii="宋体" w:hAnsi="宋体"/>
          <w:sz w:val="24"/>
          <w:szCs w:val="24"/>
        </w:rPr>
      </w:pPr>
      <w:r>
        <w:rPr>
          <w:rFonts w:ascii="宋体" w:hAnsi="宋体"/>
          <w:sz w:val="24"/>
          <w:szCs w:val="24"/>
        </w:rPr>
        <w:t>__________</w:t>
      </w:r>
      <w:r>
        <w:rPr>
          <w:rFonts w:hint="eastAsia" w:ascii="宋体" w:hAnsi="宋体"/>
          <w:sz w:val="24"/>
          <w:szCs w:val="24"/>
        </w:rPr>
        <w:t>　　</w:t>
      </w:r>
      <w:r>
        <w:rPr>
          <w:rFonts w:ascii="宋体" w:hAnsi="宋体"/>
          <w:sz w:val="24"/>
          <w:szCs w:val="24"/>
        </w:rPr>
        <w:t xml:space="preserve"> ___________</w:t>
      </w:r>
      <w:r>
        <w:rPr>
          <w:rFonts w:hint="eastAsia" w:ascii="宋体" w:hAnsi="宋体"/>
          <w:sz w:val="24"/>
          <w:szCs w:val="24"/>
        </w:rPr>
        <w:t>　　</w:t>
      </w:r>
      <w:r>
        <w:rPr>
          <w:rFonts w:ascii="宋体" w:hAnsi="宋体"/>
          <w:sz w:val="24"/>
          <w:szCs w:val="24"/>
        </w:rPr>
        <w:t>___________</w:t>
      </w:r>
      <w:r>
        <w:rPr>
          <w:rFonts w:hint="eastAsia" w:ascii="宋体" w:hAnsi="宋体"/>
          <w:sz w:val="24"/>
          <w:szCs w:val="24"/>
        </w:rPr>
        <w:t>　　</w:t>
      </w:r>
      <w:r>
        <w:rPr>
          <w:rFonts w:ascii="宋体" w:hAnsi="宋体"/>
          <w:sz w:val="24"/>
          <w:szCs w:val="24"/>
        </w:rPr>
        <w:t>___________</w:t>
      </w:r>
    </w:p>
    <w:p>
      <w:pPr>
        <w:tabs>
          <w:tab w:val="left" w:pos="5580"/>
        </w:tabs>
        <w:spacing w:before="120" w:line="22" w:lineRule="atLeast"/>
        <w:ind w:firstLine="454"/>
        <w:rPr>
          <w:rFonts w:ascii="宋体" w:hAnsi="宋体"/>
          <w:sz w:val="24"/>
          <w:szCs w:val="24"/>
        </w:rPr>
      </w:pPr>
      <w:r>
        <w:rPr>
          <w:rFonts w:ascii="宋体" w:hAnsi="宋体"/>
          <w:sz w:val="24"/>
          <w:szCs w:val="24"/>
        </w:rPr>
        <w:t>__________</w:t>
      </w:r>
      <w:r>
        <w:rPr>
          <w:rFonts w:hint="eastAsia" w:ascii="宋体" w:hAnsi="宋体"/>
          <w:sz w:val="24"/>
          <w:szCs w:val="24"/>
        </w:rPr>
        <w:t>　　</w:t>
      </w:r>
      <w:r>
        <w:rPr>
          <w:rFonts w:ascii="宋体" w:hAnsi="宋体"/>
          <w:sz w:val="24"/>
          <w:szCs w:val="24"/>
        </w:rPr>
        <w:t xml:space="preserve"> ___________</w:t>
      </w:r>
      <w:r>
        <w:rPr>
          <w:rFonts w:hint="eastAsia" w:ascii="宋体" w:hAnsi="宋体"/>
          <w:sz w:val="24"/>
          <w:szCs w:val="24"/>
        </w:rPr>
        <w:t>　　</w:t>
      </w:r>
      <w:r>
        <w:rPr>
          <w:rFonts w:ascii="宋体" w:hAnsi="宋体"/>
          <w:sz w:val="24"/>
          <w:szCs w:val="24"/>
        </w:rPr>
        <w:t>___________</w:t>
      </w:r>
      <w:r>
        <w:rPr>
          <w:rFonts w:hint="eastAsia" w:ascii="宋体" w:hAnsi="宋体"/>
          <w:sz w:val="24"/>
          <w:szCs w:val="24"/>
        </w:rPr>
        <w:t>　　</w:t>
      </w:r>
      <w:r>
        <w:rPr>
          <w:rFonts w:ascii="宋体" w:hAnsi="宋体"/>
          <w:sz w:val="24"/>
          <w:szCs w:val="24"/>
        </w:rPr>
        <w:t>___________</w:t>
      </w:r>
    </w:p>
    <w:p>
      <w:pPr>
        <w:tabs>
          <w:tab w:val="left" w:pos="5580"/>
        </w:tabs>
        <w:spacing w:before="120" w:line="22" w:lineRule="atLeast"/>
        <w:rPr>
          <w:rFonts w:ascii="宋体" w:hAnsi="宋体"/>
          <w:sz w:val="24"/>
          <w:szCs w:val="24"/>
        </w:rPr>
      </w:pPr>
      <w:r>
        <w:rPr>
          <w:rFonts w:ascii="宋体" w:hAnsi="宋体"/>
          <w:sz w:val="24"/>
          <w:szCs w:val="24"/>
        </w:rPr>
        <w:t>3</w:t>
      </w:r>
      <w:r>
        <w:rPr>
          <w:rFonts w:hint="eastAsia" w:ascii="宋体" w:hAnsi="宋体"/>
          <w:sz w:val="24"/>
          <w:szCs w:val="24"/>
        </w:rPr>
        <w:t>、最近三年投标货物主要销售给国内及国外用户名称及地址：</w:t>
      </w:r>
    </w:p>
    <w:p>
      <w:pPr>
        <w:tabs>
          <w:tab w:val="left" w:pos="5580"/>
        </w:tabs>
        <w:spacing w:before="120" w:line="22" w:lineRule="atLeast"/>
        <w:ind w:firstLine="960" w:firstLineChars="400"/>
        <w:rPr>
          <w:rFonts w:ascii="宋体" w:hAnsi="宋体"/>
          <w:sz w:val="24"/>
          <w:szCs w:val="24"/>
        </w:rPr>
      </w:pPr>
      <w:r>
        <w:rPr>
          <w:rFonts w:hint="eastAsia" w:ascii="宋体" w:hAnsi="宋体"/>
          <w:sz w:val="24"/>
          <w:szCs w:val="24"/>
        </w:rPr>
        <w:t>名称和地址　　　　　　　  销售的项目和数量</w:t>
      </w:r>
    </w:p>
    <w:p>
      <w:pPr>
        <w:tabs>
          <w:tab w:val="left" w:pos="5580"/>
        </w:tabs>
        <w:spacing w:before="120" w:line="22" w:lineRule="atLeast"/>
        <w:ind w:firstLine="454"/>
        <w:rPr>
          <w:rFonts w:ascii="宋体" w:hAnsi="宋体"/>
          <w:sz w:val="24"/>
          <w:szCs w:val="24"/>
        </w:rPr>
      </w:pPr>
      <w:r>
        <w:rPr>
          <w:rFonts w:ascii="宋体" w:hAnsi="宋体"/>
          <w:sz w:val="24"/>
          <w:szCs w:val="24"/>
        </w:rPr>
        <w:t>(1)</w:t>
      </w:r>
      <w:r>
        <w:rPr>
          <w:rFonts w:hint="eastAsia" w:ascii="宋体" w:hAnsi="宋体"/>
          <w:sz w:val="24"/>
          <w:szCs w:val="24"/>
        </w:rPr>
        <w:t xml:space="preserve"> 出口销售：</w:t>
      </w:r>
    </w:p>
    <w:p>
      <w:pPr>
        <w:tabs>
          <w:tab w:val="left" w:pos="5580"/>
        </w:tabs>
        <w:spacing w:before="120" w:line="22" w:lineRule="atLeast"/>
        <w:ind w:left="454" w:firstLine="454"/>
        <w:rPr>
          <w:rFonts w:ascii="宋体" w:hAnsi="宋体"/>
          <w:sz w:val="24"/>
          <w:szCs w:val="24"/>
        </w:rPr>
      </w:pPr>
      <w:r>
        <w:rPr>
          <w:rFonts w:ascii="宋体" w:hAnsi="宋体"/>
          <w:sz w:val="24"/>
          <w:szCs w:val="24"/>
        </w:rPr>
        <w:t>_________________</w:t>
      </w:r>
      <w:r>
        <w:rPr>
          <w:rFonts w:hint="eastAsia" w:ascii="宋体" w:hAnsi="宋体"/>
          <w:sz w:val="24"/>
          <w:szCs w:val="24"/>
        </w:rPr>
        <w:t>　　　　</w:t>
      </w:r>
      <w:r>
        <w:rPr>
          <w:rFonts w:ascii="宋体" w:hAnsi="宋体"/>
          <w:sz w:val="24"/>
          <w:szCs w:val="24"/>
        </w:rPr>
        <w:t>_______________________________</w:t>
      </w:r>
    </w:p>
    <w:p>
      <w:pPr>
        <w:tabs>
          <w:tab w:val="left" w:pos="5580"/>
        </w:tabs>
        <w:spacing w:before="120" w:line="22" w:lineRule="atLeast"/>
        <w:ind w:left="454" w:firstLine="454"/>
        <w:rPr>
          <w:rFonts w:ascii="宋体" w:hAnsi="宋体"/>
          <w:sz w:val="24"/>
          <w:szCs w:val="24"/>
        </w:rPr>
      </w:pPr>
      <w:r>
        <w:rPr>
          <w:rFonts w:ascii="宋体" w:hAnsi="宋体"/>
          <w:sz w:val="24"/>
          <w:szCs w:val="24"/>
        </w:rPr>
        <w:t>_________________</w:t>
      </w:r>
      <w:r>
        <w:rPr>
          <w:rFonts w:hint="eastAsia" w:ascii="宋体" w:hAnsi="宋体"/>
          <w:sz w:val="24"/>
          <w:szCs w:val="24"/>
        </w:rPr>
        <w:t>　　　　</w:t>
      </w:r>
      <w:r>
        <w:rPr>
          <w:rFonts w:ascii="宋体" w:hAnsi="宋体"/>
          <w:sz w:val="24"/>
          <w:szCs w:val="24"/>
        </w:rPr>
        <w:t>_______________________________</w:t>
      </w:r>
    </w:p>
    <w:p>
      <w:pPr>
        <w:tabs>
          <w:tab w:val="left" w:pos="5580"/>
        </w:tabs>
        <w:spacing w:before="120" w:line="22" w:lineRule="atLeast"/>
        <w:ind w:firstLine="454"/>
        <w:rPr>
          <w:rFonts w:ascii="宋体" w:hAnsi="宋体"/>
          <w:sz w:val="24"/>
          <w:szCs w:val="24"/>
        </w:rPr>
      </w:pPr>
      <w:r>
        <w:rPr>
          <w:rFonts w:ascii="宋体" w:hAnsi="宋体"/>
          <w:sz w:val="24"/>
          <w:szCs w:val="24"/>
        </w:rPr>
        <w:t>(2)</w:t>
      </w:r>
      <w:r>
        <w:rPr>
          <w:rFonts w:hint="eastAsia" w:ascii="宋体" w:hAnsi="宋体"/>
          <w:sz w:val="24"/>
          <w:szCs w:val="24"/>
        </w:rPr>
        <w:t xml:space="preserve"> 国内销售：</w:t>
      </w:r>
    </w:p>
    <w:p>
      <w:pPr>
        <w:tabs>
          <w:tab w:val="left" w:pos="5580"/>
        </w:tabs>
        <w:spacing w:before="120" w:line="22" w:lineRule="atLeast"/>
        <w:ind w:left="454" w:firstLine="454"/>
        <w:rPr>
          <w:rFonts w:ascii="宋体" w:hAnsi="宋体"/>
          <w:sz w:val="24"/>
          <w:szCs w:val="24"/>
        </w:rPr>
      </w:pPr>
      <w:r>
        <w:rPr>
          <w:rFonts w:ascii="宋体" w:hAnsi="宋体"/>
          <w:sz w:val="24"/>
          <w:szCs w:val="24"/>
        </w:rPr>
        <w:t>_________________</w:t>
      </w:r>
      <w:r>
        <w:rPr>
          <w:rFonts w:hint="eastAsia" w:ascii="宋体" w:hAnsi="宋体"/>
          <w:sz w:val="24"/>
          <w:szCs w:val="24"/>
        </w:rPr>
        <w:t>　　　　</w:t>
      </w:r>
      <w:r>
        <w:rPr>
          <w:rFonts w:ascii="宋体" w:hAnsi="宋体"/>
          <w:sz w:val="24"/>
          <w:szCs w:val="24"/>
        </w:rPr>
        <w:t>_______________________________</w:t>
      </w:r>
    </w:p>
    <w:p>
      <w:pPr>
        <w:tabs>
          <w:tab w:val="left" w:pos="5580"/>
        </w:tabs>
        <w:spacing w:before="120" w:line="22" w:lineRule="atLeast"/>
        <w:ind w:left="454" w:firstLine="454"/>
        <w:rPr>
          <w:rFonts w:ascii="宋体" w:hAnsi="宋体"/>
          <w:sz w:val="24"/>
          <w:szCs w:val="24"/>
        </w:rPr>
      </w:pPr>
      <w:r>
        <w:rPr>
          <w:rFonts w:ascii="宋体" w:hAnsi="宋体"/>
          <w:sz w:val="24"/>
          <w:szCs w:val="24"/>
        </w:rPr>
        <w:t>_________________</w:t>
      </w:r>
      <w:r>
        <w:rPr>
          <w:rFonts w:hint="eastAsia" w:ascii="宋体" w:hAnsi="宋体"/>
          <w:sz w:val="24"/>
          <w:szCs w:val="24"/>
        </w:rPr>
        <w:t>　　　　</w:t>
      </w:r>
      <w:r>
        <w:rPr>
          <w:rFonts w:ascii="宋体" w:hAnsi="宋体"/>
          <w:sz w:val="24"/>
          <w:szCs w:val="24"/>
        </w:rPr>
        <w:t>_______________________________</w:t>
      </w:r>
    </w:p>
    <w:p>
      <w:pPr>
        <w:tabs>
          <w:tab w:val="left" w:pos="5580"/>
        </w:tabs>
        <w:spacing w:before="120" w:line="22" w:lineRule="atLeast"/>
        <w:rPr>
          <w:rFonts w:ascii="宋体" w:hAnsi="宋体"/>
          <w:sz w:val="24"/>
          <w:szCs w:val="24"/>
        </w:rPr>
      </w:pPr>
      <w:r>
        <w:rPr>
          <w:rFonts w:ascii="宋体" w:hAnsi="宋体"/>
          <w:sz w:val="24"/>
          <w:szCs w:val="24"/>
        </w:rPr>
        <w:t>4</w:t>
      </w:r>
      <w:r>
        <w:rPr>
          <w:rFonts w:hint="eastAsia" w:ascii="宋体" w:hAnsi="宋体"/>
          <w:sz w:val="24"/>
          <w:szCs w:val="24"/>
        </w:rPr>
        <w:t>、同意为投标人制造投标货物的制造厂并附有制造厂的资格声明：</w:t>
      </w:r>
    </w:p>
    <w:p>
      <w:pPr>
        <w:tabs>
          <w:tab w:val="left" w:pos="5580"/>
        </w:tabs>
        <w:spacing w:before="120" w:line="22" w:lineRule="atLeast"/>
        <w:ind w:firstLine="720" w:firstLineChars="300"/>
        <w:rPr>
          <w:rFonts w:ascii="宋体" w:hAnsi="宋体"/>
          <w:sz w:val="24"/>
          <w:szCs w:val="24"/>
        </w:rPr>
      </w:pPr>
      <w:r>
        <w:rPr>
          <w:rFonts w:hint="eastAsia" w:ascii="宋体" w:hAnsi="宋体"/>
          <w:sz w:val="24"/>
          <w:szCs w:val="24"/>
        </w:rPr>
        <w:t>制造厂名称和地址　　　　　制造项目和数量</w:t>
      </w:r>
    </w:p>
    <w:p>
      <w:pPr>
        <w:tabs>
          <w:tab w:val="left" w:pos="360"/>
          <w:tab w:val="left" w:pos="5580"/>
        </w:tabs>
        <w:spacing w:before="120" w:line="22" w:lineRule="atLeast"/>
        <w:ind w:firstLine="360"/>
        <w:rPr>
          <w:rFonts w:ascii="宋体" w:hAnsi="宋体"/>
          <w:sz w:val="24"/>
          <w:szCs w:val="24"/>
        </w:rPr>
      </w:pPr>
      <w:r>
        <w:rPr>
          <w:rFonts w:ascii="宋体" w:hAnsi="宋体"/>
          <w:sz w:val="24"/>
          <w:szCs w:val="24"/>
        </w:rPr>
        <w:t>_____________________</w:t>
      </w:r>
      <w:r>
        <w:rPr>
          <w:rFonts w:hint="eastAsia" w:ascii="宋体" w:hAnsi="宋体"/>
          <w:sz w:val="24"/>
          <w:szCs w:val="24"/>
        </w:rPr>
        <w:t xml:space="preserve">　 </w:t>
      </w:r>
      <w:r>
        <w:rPr>
          <w:rFonts w:ascii="宋体" w:hAnsi="宋体"/>
          <w:sz w:val="24"/>
          <w:szCs w:val="24"/>
        </w:rPr>
        <w:t>_____________________________</w:t>
      </w:r>
    </w:p>
    <w:p>
      <w:pPr>
        <w:tabs>
          <w:tab w:val="left" w:pos="5580"/>
        </w:tabs>
        <w:spacing w:before="120" w:line="22" w:lineRule="atLeast"/>
        <w:ind w:firstLine="454"/>
        <w:rPr>
          <w:rFonts w:ascii="宋体" w:hAnsi="宋体"/>
          <w:sz w:val="24"/>
          <w:szCs w:val="24"/>
        </w:rPr>
      </w:pPr>
      <w:r>
        <w:rPr>
          <w:rFonts w:ascii="宋体" w:hAnsi="宋体"/>
          <w:sz w:val="24"/>
          <w:szCs w:val="24"/>
        </w:rPr>
        <w:t>____________________</w:t>
      </w:r>
      <w:r>
        <w:rPr>
          <w:rFonts w:hint="eastAsia" w:ascii="宋体" w:hAnsi="宋体"/>
          <w:sz w:val="24"/>
          <w:szCs w:val="24"/>
        </w:rPr>
        <w:t xml:space="preserve">　 </w:t>
      </w:r>
      <w:r>
        <w:rPr>
          <w:rFonts w:ascii="宋体" w:hAnsi="宋体"/>
          <w:sz w:val="24"/>
          <w:szCs w:val="24"/>
        </w:rPr>
        <w:t>_____________________________</w:t>
      </w:r>
    </w:p>
    <w:p>
      <w:pPr>
        <w:tabs>
          <w:tab w:val="left" w:pos="5580"/>
        </w:tabs>
        <w:spacing w:before="120" w:line="22" w:lineRule="atLeast"/>
        <w:rPr>
          <w:rFonts w:ascii="宋体" w:hAnsi="宋体"/>
          <w:sz w:val="24"/>
          <w:szCs w:val="24"/>
        </w:rPr>
      </w:pPr>
      <w:r>
        <w:rPr>
          <w:rFonts w:ascii="宋体" w:hAnsi="宋体"/>
          <w:sz w:val="24"/>
          <w:szCs w:val="24"/>
        </w:rPr>
        <w:t>5</w:t>
      </w:r>
      <w:r>
        <w:rPr>
          <w:rFonts w:hint="eastAsia" w:ascii="宋体" w:hAnsi="宋体"/>
          <w:sz w:val="24"/>
          <w:szCs w:val="24"/>
        </w:rPr>
        <w:t>、须由其它制造厂家供应和制造的部件</w:t>
      </w:r>
      <w:r>
        <w:rPr>
          <w:rFonts w:ascii="宋体" w:hAnsi="宋体"/>
          <w:sz w:val="24"/>
          <w:szCs w:val="24"/>
        </w:rPr>
        <w:t>(</w:t>
      </w:r>
      <w:r>
        <w:rPr>
          <w:rFonts w:hint="eastAsia" w:ascii="宋体" w:hAnsi="宋体"/>
          <w:sz w:val="24"/>
          <w:szCs w:val="24"/>
        </w:rPr>
        <w:t>如果有的话</w:t>
      </w:r>
      <w:r>
        <w:rPr>
          <w:rFonts w:ascii="宋体" w:hAnsi="宋体"/>
          <w:sz w:val="24"/>
          <w:szCs w:val="24"/>
        </w:rPr>
        <w:t>)</w:t>
      </w:r>
      <w:r>
        <w:rPr>
          <w:rFonts w:hint="eastAsia" w:ascii="宋体" w:hAnsi="宋体"/>
          <w:sz w:val="24"/>
          <w:szCs w:val="24"/>
        </w:rPr>
        <w:t>：</w:t>
      </w:r>
    </w:p>
    <w:p>
      <w:pPr>
        <w:tabs>
          <w:tab w:val="left" w:pos="5580"/>
        </w:tabs>
        <w:spacing w:before="120" w:line="22" w:lineRule="atLeast"/>
        <w:ind w:left="454" w:firstLine="454"/>
        <w:rPr>
          <w:rFonts w:ascii="宋体" w:hAnsi="宋体"/>
          <w:sz w:val="24"/>
          <w:szCs w:val="24"/>
        </w:rPr>
      </w:pPr>
      <w:r>
        <w:rPr>
          <w:rFonts w:hint="eastAsia" w:ascii="宋体" w:hAnsi="宋体"/>
          <w:sz w:val="24"/>
          <w:szCs w:val="24"/>
        </w:rPr>
        <w:t>制造厂名称和地址　　　　　　制造项目</w:t>
      </w:r>
    </w:p>
    <w:p>
      <w:pPr>
        <w:tabs>
          <w:tab w:val="left" w:pos="5580"/>
        </w:tabs>
        <w:spacing w:before="120" w:line="22" w:lineRule="atLeast"/>
        <w:ind w:firstLine="360" w:firstLineChars="150"/>
        <w:rPr>
          <w:rFonts w:ascii="宋体" w:hAnsi="宋体"/>
          <w:sz w:val="24"/>
          <w:szCs w:val="24"/>
        </w:rPr>
      </w:pPr>
      <w:r>
        <w:rPr>
          <w:rFonts w:ascii="宋体" w:hAnsi="宋体"/>
          <w:sz w:val="24"/>
          <w:szCs w:val="24"/>
        </w:rPr>
        <w:t>_____________________</w:t>
      </w:r>
      <w:r>
        <w:rPr>
          <w:rFonts w:hint="eastAsia" w:ascii="宋体" w:hAnsi="宋体"/>
          <w:sz w:val="24"/>
          <w:szCs w:val="24"/>
        </w:rPr>
        <w:t xml:space="preserve">　  </w:t>
      </w:r>
      <w:r>
        <w:rPr>
          <w:rFonts w:ascii="宋体" w:hAnsi="宋体"/>
          <w:sz w:val="24"/>
          <w:szCs w:val="24"/>
        </w:rPr>
        <w:t>_______________________</w:t>
      </w:r>
    </w:p>
    <w:p>
      <w:pPr>
        <w:tabs>
          <w:tab w:val="left" w:pos="5580"/>
        </w:tabs>
        <w:spacing w:before="120" w:line="22" w:lineRule="atLeast"/>
        <w:ind w:firstLine="360" w:firstLineChars="150"/>
        <w:rPr>
          <w:rFonts w:ascii="宋体" w:hAnsi="宋体"/>
          <w:sz w:val="24"/>
          <w:szCs w:val="24"/>
        </w:rPr>
      </w:pPr>
      <w:r>
        <w:rPr>
          <w:rFonts w:ascii="宋体" w:hAnsi="宋体"/>
          <w:sz w:val="24"/>
          <w:szCs w:val="24"/>
        </w:rPr>
        <w:t>_____________________</w:t>
      </w:r>
      <w:r>
        <w:rPr>
          <w:rFonts w:hint="eastAsia" w:ascii="宋体" w:hAnsi="宋体"/>
          <w:sz w:val="24"/>
          <w:szCs w:val="24"/>
        </w:rPr>
        <w:t xml:space="preserve">  　</w:t>
      </w:r>
      <w:r>
        <w:rPr>
          <w:rFonts w:ascii="宋体" w:hAnsi="宋体"/>
          <w:sz w:val="24"/>
          <w:szCs w:val="24"/>
        </w:rPr>
        <w:t>_______________________</w:t>
      </w:r>
    </w:p>
    <w:p>
      <w:pPr>
        <w:tabs>
          <w:tab w:val="left" w:pos="5580"/>
        </w:tabs>
        <w:spacing w:before="120" w:line="22" w:lineRule="atLeast"/>
        <w:rPr>
          <w:rFonts w:ascii="宋体" w:hAnsi="宋体"/>
          <w:sz w:val="24"/>
          <w:szCs w:val="24"/>
        </w:rPr>
      </w:pPr>
      <w:r>
        <w:rPr>
          <w:rFonts w:ascii="宋体" w:hAnsi="宋体"/>
          <w:sz w:val="24"/>
          <w:szCs w:val="24"/>
        </w:rPr>
        <w:t>6</w:t>
      </w:r>
      <w:r>
        <w:rPr>
          <w:rFonts w:hint="eastAsia" w:ascii="宋体" w:hAnsi="宋体"/>
          <w:sz w:val="24"/>
          <w:szCs w:val="24"/>
        </w:rPr>
        <w:t>、最近三年中与各经销商成交的此种投标货物</w:t>
      </w:r>
      <w:r>
        <w:rPr>
          <w:rFonts w:ascii="宋体" w:hAnsi="宋体"/>
          <w:sz w:val="24"/>
          <w:szCs w:val="24"/>
        </w:rPr>
        <w:t>(</w:t>
      </w:r>
      <w:r>
        <w:rPr>
          <w:rFonts w:hint="eastAsia" w:ascii="宋体" w:hAnsi="宋体"/>
          <w:sz w:val="24"/>
          <w:szCs w:val="24"/>
        </w:rPr>
        <w:t>如果有的话</w:t>
      </w:r>
      <w:r>
        <w:rPr>
          <w:rFonts w:ascii="宋体" w:hAnsi="宋体"/>
          <w:sz w:val="24"/>
          <w:szCs w:val="24"/>
        </w:rPr>
        <w:t>)</w:t>
      </w:r>
      <w:r>
        <w:rPr>
          <w:rFonts w:hint="eastAsia" w:ascii="宋体" w:hAnsi="宋体"/>
          <w:sz w:val="24"/>
          <w:szCs w:val="24"/>
        </w:rPr>
        <w:t>：</w:t>
      </w:r>
    </w:p>
    <w:p>
      <w:pPr>
        <w:tabs>
          <w:tab w:val="left" w:pos="5580"/>
        </w:tabs>
        <w:spacing w:before="120" w:line="22" w:lineRule="atLeast"/>
        <w:ind w:firstLine="360" w:firstLineChars="150"/>
        <w:rPr>
          <w:rFonts w:ascii="宋体" w:hAnsi="宋体"/>
          <w:sz w:val="24"/>
          <w:szCs w:val="24"/>
        </w:rPr>
      </w:pPr>
      <w:r>
        <w:rPr>
          <w:rFonts w:hint="eastAsia" w:ascii="宋体" w:hAnsi="宋体"/>
          <w:sz w:val="24"/>
          <w:szCs w:val="24"/>
        </w:rPr>
        <w:t>合同号：</w:t>
      </w:r>
      <w:r>
        <w:rPr>
          <w:rFonts w:ascii="宋体" w:hAnsi="宋体"/>
          <w:sz w:val="24"/>
          <w:szCs w:val="24"/>
        </w:rPr>
        <w:t>___________________________</w:t>
      </w:r>
    </w:p>
    <w:p>
      <w:pPr>
        <w:tabs>
          <w:tab w:val="left" w:pos="5580"/>
        </w:tabs>
        <w:spacing w:before="120" w:line="22" w:lineRule="atLeast"/>
        <w:ind w:firstLine="360" w:firstLineChars="150"/>
        <w:rPr>
          <w:rFonts w:ascii="宋体" w:hAnsi="宋体"/>
          <w:sz w:val="24"/>
          <w:szCs w:val="24"/>
        </w:rPr>
      </w:pPr>
      <w:r>
        <w:rPr>
          <w:rFonts w:hint="eastAsia" w:ascii="宋体" w:hAnsi="宋体"/>
          <w:sz w:val="24"/>
          <w:szCs w:val="24"/>
        </w:rPr>
        <w:t>签字日期：</w:t>
      </w:r>
      <w:r>
        <w:rPr>
          <w:rFonts w:ascii="宋体" w:hAnsi="宋体"/>
          <w:sz w:val="24"/>
          <w:szCs w:val="24"/>
        </w:rPr>
        <w:t>_________________________</w:t>
      </w:r>
    </w:p>
    <w:p>
      <w:pPr>
        <w:tabs>
          <w:tab w:val="left" w:pos="5580"/>
        </w:tabs>
        <w:spacing w:before="120" w:line="22" w:lineRule="atLeast"/>
        <w:ind w:firstLine="360" w:firstLineChars="150"/>
        <w:rPr>
          <w:rFonts w:ascii="宋体" w:hAnsi="宋体"/>
          <w:sz w:val="24"/>
          <w:szCs w:val="24"/>
        </w:rPr>
      </w:pPr>
      <w:r>
        <w:rPr>
          <w:rFonts w:hint="eastAsia" w:ascii="宋体" w:hAnsi="宋体"/>
          <w:sz w:val="24"/>
          <w:szCs w:val="24"/>
        </w:rPr>
        <w:t>货物名称：</w:t>
      </w:r>
      <w:r>
        <w:rPr>
          <w:rFonts w:ascii="宋体" w:hAnsi="宋体"/>
          <w:sz w:val="24"/>
          <w:szCs w:val="24"/>
        </w:rPr>
        <w:t>_________________________</w:t>
      </w:r>
    </w:p>
    <w:p>
      <w:pPr>
        <w:tabs>
          <w:tab w:val="left" w:pos="5580"/>
        </w:tabs>
        <w:spacing w:before="120" w:line="22" w:lineRule="atLeast"/>
        <w:ind w:firstLine="360" w:firstLineChars="150"/>
        <w:rPr>
          <w:rFonts w:ascii="宋体" w:hAnsi="宋体"/>
          <w:sz w:val="24"/>
          <w:szCs w:val="24"/>
        </w:rPr>
      </w:pPr>
      <w:r>
        <w:rPr>
          <w:rFonts w:hint="eastAsia" w:ascii="宋体" w:hAnsi="宋体"/>
          <w:sz w:val="24"/>
          <w:szCs w:val="24"/>
        </w:rPr>
        <w:t>数量：</w:t>
      </w:r>
      <w:r>
        <w:rPr>
          <w:rFonts w:ascii="宋体" w:hAnsi="宋体"/>
          <w:sz w:val="24"/>
          <w:szCs w:val="24"/>
        </w:rPr>
        <w:t>_____________________________</w:t>
      </w:r>
    </w:p>
    <w:p>
      <w:pPr>
        <w:tabs>
          <w:tab w:val="left" w:pos="5580"/>
        </w:tabs>
        <w:spacing w:before="120" w:line="22" w:lineRule="atLeast"/>
        <w:ind w:firstLine="360" w:firstLineChars="150"/>
        <w:rPr>
          <w:rFonts w:ascii="宋体" w:hAnsi="宋体"/>
          <w:sz w:val="24"/>
          <w:szCs w:val="24"/>
        </w:rPr>
      </w:pPr>
      <w:r>
        <w:rPr>
          <w:rFonts w:hint="eastAsia" w:ascii="宋体" w:hAnsi="宋体"/>
          <w:sz w:val="24"/>
          <w:szCs w:val="24"/>
        </w:rPr>
        <w:t>合同金额</w:t>
      </w:r>
      <w:r>
        <w:rPr>
          <w:rFonts w:ascii="宋体" w:hAnsi="宋体"/>
          <w:sz w:val="24"/>
          <w:szCs w:val="24"/>
        </w:rPr>
        <w:t>___________________________</w:t>
      </w:r>
    </w:p>
    <w:p>
      <w:pPr>
        <w:tabs>
          <w:tab w:val="left" w:pos="5580"/>
        </w:tabs>
        <w:spacing w:before="120" w:line="22" w:lineRule="atLeast"/>
        <w:rPr>
          <w:rFonts w:ascii="宋体" w:hAnsi="宋体"/>
          <w:sz w:val="24"/>
          <w:szCs w:val="24"/>
        </w:rPr>
      </w:pPr>
      <w:r>
        <w:rPr>
          <w:rFonts w:ascii="宋体" w:hAnsi="宋体"/>
          <w:sz w:val="24"/>
          <w:szCs w:val="24"/>
        </w:rPr>
        <w:t>7</w:t>
      </w:r>
      <w:r>
        <w:rPr>
          <w:rFonts w:hint="eastAsia" w:ascii="宋体" w:hAnsi="宋体"/>
          <w:sz w:val="24"/>
          <w:szCs w:val="24"/>
        </w:rPr>
        <w:t>、有关开户银行的名称和地址：</w:t>
      </w:r>
      <w:r>
        <w:rPr>
          <w:rFonts w:ascii="宋体" w:hAnsi="宋体"/>
          <w:sz w:val="24"/>
          <w:szCs w:val="24"/>
        </w:rPr>
        <w:t>_____________________________</w:t>
      </w:r>
    </w:p>
    <w:p>
      <w:pPr>
        <w:tabs>
          <w:tab w:val="left" w:pos="5580"/>
        </w:tabs>
        <w:spacing w:before="120" w:line="22" w:lineRule="atLeast"/>
        <w:rPr>
          <w:rFonts w:ascii="宋体" w:hAnsi="宋体"/>
          <w:sz w:val="24"/>
          <w:szCs w:val="24"/>
        </w:rPr>
      </w:pPr>
      <w:r>
        <w:rPr>
          <w:rFonts w:ascii="宋体" w:hAnsi="宋体"/>
          <w:sz w:val="24"/>
          <w:szCs w:val="24"/>
        </w:rPr>
        <w:t>8</w:t>
      </w:r>
      <w:r>
        <w:rPr>
          <w:rFonts w:hint="eastAsia" w:ascii="宋体" w:hAnsi="宋体"/>
          <w:sz w:val="24"/>
          <w:szCs w:val="24"/>
        </w:rPr>
        <w:t>、投标人认为需要声明的其他情况</w:t>
      </w:r>
    </w:p>
    <w:p>
      <w:pPr>
        <w:tabs>
          <w:tab w:val="left" w:pos="5580"/>
        </w:tabs>
        <w:spacing w:before="120" w:line="22" w:lineRule="atLeast"/>
        <w:ind w:firstLine="454"/>
        <w:rPr>
          <w:rFonts w:ascii="宋体" w:hAnsi="宋体"/>
          <w:sz w:val="24"/>
          <w:szCs w:val="24"/>
        </w:rPr>
      </w:pPr>
      <w:r>
        <w:rPr>
          <w:rFonts w:hint="eastAsia" w:ascii="宋体" w:hAnsi="宋体"/>
          <w:sz w:val="24"/>
          <w:szCs w:val="24"/>
        </w:rPr>
        <w:t>兹证明上述声明是真实、正确的，并提供了全部能提供的资料和数据，我们同意遵照贵方要求出示有关证明文件。</w:t>
      </w:r>
    </w:p>
    <w:p>
      <w:pPr>
        <w:tabs>
          <w:tab w:val="left" w:pos="5580"/>
        </w:tabs>
        <w:spacing w:before="120" w:line="22" w:lineRule="atLeast"/>
        <w:rPr>
          <w:rFonts w:ascii="宋体" w:hAnsi="宋体"/>
          <w:sz w:val="24"/>
          <w:szCs w:val="24"/>
        </w:rPr>
      </w:pPr>
    </w:p>
    <w:p>
      <w:pPr>
        <w:tabs>
          <w:tab w:val="left" w:pos="5580"/>
        </w:tabs>
        <w:spacing w:before="120" w:line="22" w:lineRule="atLeast"/>
        <w:ind w:left="454"/>
        <w:rPr>
          <w:rFonts w:ascii="宋体" w:hAnsi="宋体"/>
          <w:sz w:val="24"/>
          <w:szCs w:val="24"/>
        </w:rPr>
      </w:pPr>
      <w:r>
        <w:rPr>
          <w:rFonts w:hint="eastAsia" w:ascii="宋体" w:hAnsi="宋体"/>
          <w:sz w:val="24"/>
          <w:szCs w:val="24"/>
        </w:rPr>
        <w:t>日期：</w:t>
      </w:r>
      <w:r>
        <w:rPr>
          <w:rFonts w:ascii="宋体" w:hAnsi="宋体"/>
          <w:sz w:val="24"/>
          <w:szCs w:val="24"/>
        </w:rPr>
        <w:t>__________________________________________</w:t>
      </w:r>
    </w:p>
    <w:p>
      <w:pPr>
        <w:tabs>
          <w:tab w:val="left" w:pos="5580"/>
        </w:tabs>
        <w:spacing w:before="120" w:line="22" w:lineRule="atLeast"/>
        <w:ind w:firstLine="480" w:firstLineChars="200"/>
        <w:rPr>
          <w:rFonts w:ascii="宋体" w:hAnsi="宋体"/>
          <w:sz w:val="24"/>
          <w:szCs w:val="24"/>
        </w:rPr>
      </w:pPr>
      <w:r>
        <w:rPr>
          <w:rFonts w:hint="eastAsia" w:ascii="宋体" w:hAnsi="宋体"/>
          <w:sz w:val="24"/>
          <w:szCs w:val="24"/>
        </w:rPr>
        <w:t>授权代表</w:t>
      </w:r>
      <w:r>
        <w:rPr>
          <w:rFonts w:ascii="宋体" w:hAnsi="宋体"/>
          <w:sz w:val="24"/>
          <w:szCs w:val="24"/>
        </w:rPr>
        <w:t>(</w:t>
      </w:r>
      <w:r>
        <w:rPr>
          <w:rFonts w:hint="eastAsia" w:ascii="宋体" w:hAnsi="宋体"/>
          <w:sz w:val="24"/>
          <w:szCs w:val="24"/>
        </w:rPr>
        <w:t>签字</w:t>
      </w:r>
      <w:r>
        <w:rPr>
          <w:rFonts w:ascii="宋体" w:hAnsi="宋体"/>
          <w:sz w:val="24"/>
          <w:szCs w:val="24"/>
        </w:rPr>
        <w:t>)</w:t>
      </w:r>
      <w:r>
        <w:rPr>
          <w:rFonts w:hint="eastAsia" w:ascii="宋体" w:hAnsi="宋体"/>
          <w:sz w:val="24"/>
          <w:szCs w:val="24"/>
        </w:rPr>
        <w:t>：</w:t>
      </w:r>
      <w:r>
        <w:rPr>
          <w:rFonts w:ascii="宋体" w:hAnsi="宋体"/>
          <w:sz w:val="24"/>
          <w:szCs w:val="24"/>
        </w:rPr>
        <w:t>___________________________</w:t>
      </w:r>
    </w:p>
    <w:p>
      <w:pPr>
        <w:tabs>
          <w:tab w:val="left" w:pos="5580"/>
        </w:tabs>
        <w:spacing w:before="120" w:line="22" w:lineRule="atLeast"/>
        <w:ind w:firstLine="480" w:firstLineChars="200"/>
        <w:rPr>
          <w:rFonts w:ascii="宋体" w:hAnsi="宋体"/>
          <w:sz w:val="24"/>
          <w:szCs w:val="24"/>
        </w:rPr>
      </w:pPr>
      <w:r>
        <w:rPr>
          <w:rFonts w:hint="eastAsia" w:ascii="宋体" w:hAnsi="宋体"/>
          <w:sz w:val="24"/>
          <w:szCs w:val="24"/>
        </w:rPr>
        <w:t>授权代表的职务：</w:t>
      </w:r>
      <w:r>
        <w:rPr>
          <w:rFonts w:ascii="宋体" w:hAnsi="宋体"/>
          <w:sz w:val="24"/>
          <w:szCs w:val="24"/>
        </w:rPr>
        <w:t>___________________________</w:t>
      </w:r>
    </w:p>
    <w:p>
      <w:pPr>
        <w:tabs>
          <w:tab w:val="left" w:pos="5580"/>
        </w:tabs>
        <w:spacing w:before="120" w:line="22" w:lineRule="atLeast"/>
        <w:ind w:firstLine="480" w:firstLineChars="200"/>
        <w:rPr>
          <w:rFonts w:ascii="宋体" w:hAnsi="宋体"/>
          <w:sz w:val="24"/>
          <w:szCs w:val="24"/>
        </w:rPr>
      </w:pPr>
      <w:r>
        <w:rPr>
          <w:rFonts w:hint="eastAsia" w:ascii="宋体" w:hAnsi="宋体"/>
          <w:sz w:val="24"/>
          <w:szCs w:val="24"/>
        </w:rPr>
        <w:t>电话号：</w:t>
      </w:r>
      <w:r>
        <w:rPr>
          <w:rFonts w:ascii="宋体" w:hAnsi="宋体"/>
          <w:sz w:val="24"/>
          <w:szCs w:val="24"/>
        </w:rPr>
        <w:t>________________________________________</w:t>
      </w:r>
    </w:p>
    <w:p>
      <w:pPr>
        <w:tabs>
          <w:tab w:val="left" w:pos="5580"/>
        </w:tabs>
        <w:spacing w:before="120" w:line="22" w:lineRule="atLeast"/>
        <w:ind w:firstLine="480" w:firstLineChars="200"/>
        <w:rPr>
          <w:rFonts w:ascii="宋体" w:hAnsi="宋体"/>
          <w:sz w:val="24"/>
          <w:szCs w:val="24"/>
        </w:rPr>
      </w:pPr>
      <w:r>
        <w:rPr>
          <w:rFonts w:hint="eastAsia" w:ascii="宋体" w:hAnsi="宋体"/>
          <w:sz w:val="24"/>
          <w:szCs w:val="24"/>
        </w:rPr>
        <w:t>传真号：</w:t>
      </w:r>
      <w:r>
        <w:rPr>
          <w:rFonts w:ascii="宋体" w:hAnsi="宋体"/>
          <w:sz w:val="24"/>
          <w:szCs w:val="24"/>
        </w:rPr>
        <w:t>________________________________________</w:t>
      </w:r>
    </w:p>
    <w:p>
      <w:pPr>
        <w:spacing w:line="480" w:lineRule="exact"/>
        <w:ind w:firstLine="480" w:firstLineChars="200"/>
        <w:jc w:val="left"/>
        <w:rPr>
          <w:rFonts w:ascii="宋体" w:hAnsi="宋体"/>
          <w:sz w:val="24"/>
        </w:rPr>
      </w:pPr>
      <w:r>
        <w:rPr>
          <w:rFonts w:hint="eastAsia" w:hAnsi="宋体"/>
          <w:sz w:val="24"/>
          <w:szCs w:val="24"/>
        </w:rPr>
        <w:t>公章：</w:t>
      </w:r>
      <w:r>
        <w:rPr>
          <w:rFonts w:hAnsi="宋体"/>
          <w:sz w:val="24"/>
          <w:szCs w:val="24"/>
        </w:rPr>
        <w:t>__________________________________________</w:t>
      </w:r>
    </w:p>
    <w:p>
      <w:pPr>
        <w:spacing w:line="480" w:lineRule="exact"/>
        <w:jc w:val="center"/>
        <w:rPr>
          <w:rFonts w:ascii="宋体" w:hAnsi="宋体"/>
          <w:sz w:val="24"/>
        </w:rPr>
      </w:pPr>
    </w:p>
    <w:p>
      <w:pPr>
        <w:spacing w:line="480" w:lineRule="exact"/>
        <w:jc w:val="center"/>
        <w:rPr>
          <w:rFonts w:ascii="宋体" w:hAnsi="宋体"/>
          <w:sz w:val="24"/>
        </w:rPr>
      </w:pPr>
    </w:p>
    <w:p>
      <w:pPr>
        <w:spacing w:line="480" w:lineRule="exact"/>
        <w:jc w:val="center"/>
        <w:rPr>
          <w:rFonts w:ascii="宋体" w:hAnsi="宋体"/>
          <w:sz w:val="24"/>
        </w:rPr>
      </w:pPr>
      <w:r>
        <w:rPr>
          <w:rFonts w:ascii="宋体" w:hAnsi="宋体"/>
          <w:sz w:val="24"/>
        </w:rPr>
        <w:br w:type="page"/>
      </w:r>
      <w:r>
        <w:rPr>
          <w:rFonts w:hint="eastAsia" w:ascii="宋体" w:hAnsi="宋体"/>
          <w:sz w:val="24"/>
        </w:rPr>
        <w:t>7-1</w:t>
      </w:r>
      <w:r>
        <w:rPr>
          <w:rFonts w:ascii="宋体" w:hAnsi="宋体"/>
          <w:sz w:val="24"/>
        </w:rPr>
        <w:t>0</w:t>
      </w:r>
      <w:r>
        <w:rPr>
          <w:rFonts w:hint="eastAsia" w:ascii="宋体" w:hAnsi="宋体"/>
          <w:sz w:val="24"/>
        </w:rPr>
        <w:t>制造厂家（境内总代理商）的授权书（参考格式）；</w:t>
      </w:r>
    </w:p>
    <w:p>
      <w:pPr>
        <w:tabs>
          <w:tab w:val="left" w:pos="5580"/>
        </w:tabs>
        <w:spacing w:before="120" w:line="360" w:lineRule="auto"/>
        <w:rPr>
          <w:rFonts w:ascii="宋体" w:hAnsi="宋体"/>
          <w:bCs/>
          <w:sz w:val="24"/>
          <w:u w:val="single"/>
        </w:rPr>
      </w:pPr>
      <w:r>
        <w:rPr>
          <w:rFonts w:hint="eastAsia" w:ascii="宋体" w:hAnsi="宋体"/>
          <w:sz w:val="24"/>
        </w:rPr>
        <w:t>致：</w:t>
      </w:r>
      <w:r>
        <w:rPr>
          <w:rFonts w:hint="eastAsia" w:ascii="宋体" w:hAnsi="宋体"/>
          <w:bCs/>
          <w:sz w:val="24"/>
          <w:u w:val="single"/>
        </w:rPr>
        <w:t>北京宏信天诚国际招标有限公司</w:t>
      </w:r>
    </w:p>
    <w:p>
      <w:pPr>
        <w:tabs>
          <w:tab w:val="left" w:pos="5580"/>
        </w:tabs>
        <w:spacing w:before="120" w:line="360" w:lineRule="auto"/>
        <w:rPr>
          <w:rFonts w:ascii="宋体" w:hAnsi="宋体"/>
          <w:sz w:val="24"/>
          <w:u w:val="single"/>
        </w:rPr>
      </w:pPr>
      <w:r>
        <w:rPr>
          <w:rFonts w:hint="eastAsia" w:ascii="宋体" w:hAnsi="宋体"/>
          <w:sz w:val="24"/>
          <w:u w:val="single"/>
        </w:rPr>
        <w:t xml:space="preserve">    我们（制造商或境内总代理商名称) 是按（国家名称) 法律成立的一家制造商（的境内总代理商），主要营业地点设在（制造商、境内总代理商地址) 。兹指派按（国家名称) 的法律正式成立的，主要营业地点设在 (投标人地址) 的（投标人名称） 作为我方真正的和合法的代理人进行下列有效的活动：</w:t>
      </w:r>
    </w:p>
    <w:p>
      <w:pPr>
        <w:tabs>
          <w:tab w:val="left" w:pos="5580"/>
        </w:tabs>
        <w:spacing w:before="120" w:line="360" w:lineRule="auto"/>
        <w:rPr>
          <w:rFonts w:ascii="宋体" w:hAnsi="宋体"/>
          <w:sz w:val="24"/>
          <w:u w:val="single"/>
        </w:rPr>
      </w:pPr>
      <w:r>
        <w:rPr>
          <w:rFonts w:hint="eastAsia" w:ascii="宋体" w:hAnsi="宋体"/>
          <w:sz w:val="24"/>
          <w:u w:val="single"/>
        </w:rPr>
        <w:t xml:space="preserve">    (1)代表我方在中华人民共和国办理贵方第 （招标编号） 号投标邀请要求提供的由我方（制造商）制造的包号（品目号）包名称（型号）的有关事宜，并对我方具有约束力。</w:t>
      </w:r>
    </w:p>
    <w:p>
      <w:pPr>
        <w:tabs>
          <w:tab w:val="left" w:pos="5580"/>
        </w:tabs>
        <w:spacing w:before="120" w:line="360" w:lineRule="auto"/>
        <w:rPr>
          <w:rFonts w:ascii="宋体" w:hAnsi="宋体"/>
          <w:sz w:val="24"/>
          <w:u w:val="single"/>
        </w:rPr>
      </w:pPr>
      <w:r>
        <w:rPr>
          <w:rFonts w:hint="eastAsia" w:ascii="宋体" w:hAnsi="宋体"/>
          <w:sz w:val="24"/>
          <w:u w:val="single"/>
        </w:rPr>
        <w:t xml:space="preserve">    (2)作为制造商（的境内总代理商），我方保证以投标合作者来约束自己，并对该投标共同和分别承担招标文件中所规定的义务。</w:t>
      </w:r>
    </w:p>
    <w:p>
      <w:pPr>
        <w:tabs>
          <w:tab w:val="left" w:pos="5580"/>
        </w:tabs>
        <w:spacing w:before="120" w:line="360" w:lineRule="auto"/>
        <w:ind w:firstLine="480" w:firstLineChars="200"/>
        <w:rPr>
          <w:rFonts w:ascii="宋体" w:hAnsi="宋体"/>
          <w:sz w:val="24"/>
          <w:u w:val="single"/>
        </w:rPr>
      </w:pPr>
      <w:r>
        <w:rPr>
          <w:rFonts w:hint="eastAsia" w:ascii="宋体" w:hAnsi="宋体"/>
          <w:sz w:val="24"/>
          <w:u w:val="single"/>
        </w:rPr>
        <w:t>(3)我方兹授予（投标人名称） 全权办理和履行上述我方为完成上述各点所必须的事宜，具有替换或撤消的全权。兹确认（投标人名称） 或其正式授权代表依此合法地办理一切事宜。</w:t>
      </w:r>
    </w:p>
    <w:p>
      <w:pPr>
        <w:tabs>
          <w:tab w:val="left" w:pos="5580"/>
        </w:tabs>
        <w:spacing w:before="120" w:line="360" w:lineRule="auto"/>
        <w:ind w:firstLine="480" w:firstLineChars="200"/>
        <w:rPr>
          <w:rFonts w:ascii="宋体" w:hAnsi="宋体"/>
          <w:sz w:val="24"/>
          <w:u w:val="single"/>
        </w:rPr>
      </w:pPr>
      <w:r>
        <w:rPr>
          <w:rFonts w:hint="eastAsia" w:ascii="宋体" w:hAnsi="宋体"/>
          <w:sz w:val="24"/>
          <w:u w:val="single"/>
        </w:rPr>
        <w:t>（4）作为境内总代理商，随此函，附上（制造商名称）给我方（境内总代理）的正式授权文件复印件，以证明我方提供货物来源的可靠性。</w:t>
      </w:r>
    </w:p>
    <w:p>
      <w:pPr>
        <w:tabs>
          <w:tab w:val="left" w:pos="5580"/>
        </w:tabs>
        <w:spacing w:before="120" w:line="360" w:lineRule="auto"/>
        <w:rPr>
          <w:rFonts w:ascii="宋体" w:hAnsi="宋体"/>
          <w:sz w:val="24"/>
          <w:u w:val="single"/>
        </w:rPr>
      </w:pPr>
      <w:r>
        <w:rPr>
          <w:rFonts w:hint="eastAsia" w:ascii="宋体" w:hAnsi="宋体"/>
          <w:sz w:val="24"/>
          <w:u w:val="single"/>
        </w:rPr>
        <w:t xml:space="preserve">    我方于      年     月     日签署本文件，（投标人名称) 于       年     月     日接受此件，以此为证。</w:t>
      </w:r>
    </w:p>
    <w:p>
      <w:pPr>
        <w:tabs>
          <w:tab w:val="left" w:pos="5580"/>
        </w:tabs>
        <w:spacing w:before="120" w:line="360" w:lineRule="auto"/>
        <w:rPr>
          <w:rFonts w:ascii="宋体" w:hAnsi="宋体"/>
          <w:sz w:val="24"/>
          <w:u w:val="single"/>
        </w:rPr>
      </w:pPr>
    </w:p>
    <w:p>
      <w:pPr>
        <w:tabs>
          <w:tab w:val="left" w:pos="5580"/>
        </w:tabs>
        <w:spacing w:before="120" w:line="360" w:lineRule="auto"/>
        <w:rPr>
          <w:rFonts w:ascii="宋体" w:hAnsi="宋体"/>
          <w:sz w:val="24"/>
          <w:u w:val="single"/>
        </w:rPr>
      </w:pPr>
      <w:r>
        <w:rPr>
          <w:rFonts w:hint="eastAsia" w:ascii="宋体" w:hAnsi="宋体"/>
          <w:sz w:val="24"/>
          <w:u w:val="single"/>
        </w:rPr>
        <w:t xml:space="preserve">投标人名称：                                    制造商（境内总代理商）名称：       </w:t>
      </w:r>
    </w:p>
    <w:p>
      <w:pPr>
        <w:tabs>
          <w:tab w:val="left" w:pos="5580"/>
        </w:tabs>
        <w:spacing w:before="120" w:line="360" w:lineRule="auto"/>
        <w:rPr>
          <w:rFonts w:ascii="宋体" w:hAnsi="宋体"/>
          <w:sz w:val="24"/>
          <w:u w:val="single"/>
        </w:rPr>
      </w:pPr>
      <w:r>
        <w:rPr>
          <w:rFonts w:hint="eastAsia" w:ascii="宋体" w:hAnsi="宋体"/>
          <w:sz w:val="24"/>
          <w:u w:val="single"/>
        </w:rPr>
        <w:t>（单位公章）：                                  （单位公章）：</w:t>
      </w:r>
    </w:p>
    <w:p>
      <w:pPr>
        <w:tabs>
          <w:tab w:val="left" w:pos="5580"/>
        </w:tabs>
        <w:spacing w:before="120" w:line="360" w:lineRule="auto"/>
        <w:rPr>
          <w:rFonts w:ascii="宋体" w:hAnsi="宋体"/>
          <w:sz w:val="24"/>
          <w:u w:val="single"/>
        </w:rPr>
      </w:pPr>
      <w:r>
        <w:rPr>
          <w:rFonts w:hint="eastAsia" w:ascii="宋体" w:hAnsi="宋体"/>
          <w:sz w:val="24"/>
          <w:u w:val="single"/>
        </w:rPr>
        <w:t>签字人职务和部门：                               签字人职务和部门：</w:t>
      </w:r>
    </w:p>
    <w:p>
      <w:pPr>
        <w:spacing w:line="480" w:lineRule="exact"/>
        <w:ind w:left="424" w:leftChars="202" w:firstLine="52" w:firstLineChars="22"/>
        <w:rPr>
          <w:rFonts w:ascii="宋体" w:hAnsi="宋体"/>
          <w:sz w:val="24"/>
        </w:rPr>
      </w:pPr>
      <w:r>
        <w:rPr>
          <w:rFonts w:ascii="宋体" w:hAnsi="宋体"/>
          <w:sz w:val="24"/>
        </w:rPr>
        <w:br w:type="page"/>
      </w:r>
      <w:r>
        <w:rPr>
          <w:rFonts w:hint="eastAsia" w:ascii="宋体" w:hAnsi="宋体"/>
          <w:sz w:val="24"/>
        </w:rPr>
        <w:t>7-1</w:t>
      </w:r>
      <w:r>
        <w:rPr>
          <w:rFonts w:ascii="宋体" w:hAnsi="宋体"/>
          <w:sz w:val="24"/>
        </w:rPr>
        <w:t>1</w:t>
      </w:r>
      <w:r>
        <w:rPr>
          <w:rFonts w:hint="eastAsia" w:ascii="宋体" w:hAnsi="宋体"/>
          <w:sz w:val="24"/>
        </w:rPr>
        <w:t>信用记录查询证明材料；根据财政部《关于在政府采购活动中查询及使用信用记录有关问题的通知》（财库〔2016〕125号），投标人须通过“信用中国”网站(</w:t>
      </w:r>
      <w:r>
        <w:fldChar w:fldCharType="begin"/>
      </w:r>
      <w:r>
        <w:instrText xml:space="preserve"> HYPERLINK "http://www.creditchina.gov.cn" </w:instrText>
      </w:r>
      <w:r>
        <w:fldChar w:fldCharType="separate"/>
      </w:r>
      <w:r>
        <w:rPr>
          <w:rStyle w:val="69"/>
          <w:rFonts w:hint="eastAsia" w:ascii="宋体" w:hAnsi="宋体"/>
          <w:sz w:val="24"/>
        </w:rPr>
        <w:t>www.creditchina.gov.cn</w:t>
      </w:r>
      <w:r>
        <w:rPr>
          <w:rStyle w:val="69"/>
          <w:rFonts w:hint="eastAsia" w:ascii="宋体" w:hAnsi="宋体"/>
          <w:sz w:val="24"/>
        </w:rPr>
        <w:fldChar w:fldCharType="end"/>
      </w:r>
      <w:r>
        <w:rPr>
          <w:rFonts w:hint="eastAsia" w:ascii="宋体" w:hAnsi="宋体"/>
          <w:sz w:val="24"/>
        </w:rPr>
        <w:t>)及中国政府采购网(www.ccgp.gov.cn)等渠道查询投标截止日前相关信用记录，对列入失信被执行人、重大税收违法案件当事人名单、政府采购严重违法失信行为记录名单的供应商，拒绝其参与政府采购活动。</w:t>
      </w:r>
    </w:p>
    <w:p>
      <w:pPr>
        <w:spacing w:line="480" w:lineRule="exact"/>
        <w:ind w:left="1006" w:leftChars="479"/>
        <w:rPr>
          <w:rFonts w:ascii="宋体" w:hAnsi="宋体"/>
          <w:sz w:val="24"/>
        </w:rPr>
      </w:pPr>
      <w:r>
        <w:rPr>
          <w:rFonts w:hint="eastAsia" w:ascii="宋体" w:hAnsi="宋体"/>
          <w:sz w:val="24"/>
        </w:rPr>
        <w:t>①网页截屏中应能显示公司名称、信用记录情况、查询时间等主要内容（查询时间范围应为本项目招标公告刊登之日至投标截止日之间）。</w:t>
      </w:r>
    </w:p>
    <w:p>
      <w:pPr>
        <w:spacing w:line="480" w:lineRule="exact"/>
        <w:ind w:left="1006" w:leftChars="479"/>
        <w:rPr>
          <w:rFonts w:ascii="宋体" w:hAnsi="宋体"/>
          <w:sz w:val="24"/>
        </w:rPr>
      </w:pPr>
      <w:r>
        <w:rPr>
          <w:rFonts w:hint="eastAsia" w:ascii="宋体" w:hAnsi="宋体"/>
          <w:sz w:val="24"/>
        </w:rPr>
        <w:t>②信用记录网页查询结果包括：无法查到相关信息、无不良记录、有不良记录三种情形。前两种情形视为无不良记录。</w:t>
      </w:r>
    </w:p>
    <w:p>
      <w:pPr>
        <w:spacing w:line="480" w:lineRule="exact"/>
        <w:ind w:left="2" w:firstLine="1130" w:firstLineChars="469"/>
        <w:jc w:val="left"/>
        <w:rPr>
          <w:rFonts w:ascii="宋体" w:hAnsi="宋体"/>
          <w:b/>
          <w:sz w:val="24"/>
        </w:rPr>
      </w:pPr>
      <w:r>
        <w:rPr>
          <w:rFonts w:hint="eastAsia" w:ascii="宋体" w:hAnsi="宋体"/>
          <w:b/>
          <w:sz w:val="24"/>
        </w:rPr>
        <w:t>*注：上述“信用记录查询证明材料”由招标代理机构于评审现场查询并打印。对列入失信被执行人、重大税收违法案件当事人名单、政府采购严重违法失信行为记录名单的投标人，视为未通过资格审查。</w:t>
      </w:r>
      <w:r>
        <w:rPr>
          <w:rFonts w:ascii="宋体" w:hAnsi="宋体"/>
          <w:sz w:val="24"/>
        </w:rPr>
        <w:br w:type="page"/>
      </w:r>
      <w:r>
        <w:rPr>
          <w:rFonts w:ascii="宋体" w:hAnsi="宋体"/>
          <w:sz w:val="24"/>
        </w:rPr>
        <w:t xml:space="preserve">*7-12 </w:t>
      </w:r>
      <w:r>
        <w:rPr>
          <w:rFonts w:hint="eastAsia" w:ascii="宋体" w:hAnsi="宋体"/>
          <w:sz w:val="24"/>
        </w:rPr>
        <w:t>专门面向中小微企业采购的项目或者采购包，供应商须根据自身情况，严格按照采购文件提供的中小企业声明函进行填写（供应商企业类型应满足采购项目或采购包专门面向的企业类型），不得随意更改或弄虚作假，否则视同为无效响应供应商。供应商须按本文件格式中的《中小企业声明函》提供，加盖供应商公章。</w:t>
      </w:r>
    </w:p>
    <w:p>
      <w:pPr>
        <w:spacing w:line="480" w:lineRule="exact"/>
        <w:jc w:val="left"/>
        <w:rPr>
          <w:rFonts w:ascii="宋体" w:hAnsi="宋体"/>
          <w:sz w:val="24"/>
        </w:rPr>
      </w:pPr>
    </w:p>
    <w:p>
      <w:pPr>
        <w:spacing w:line="480" w:lineRule="exact"/>
        <w:jc w:val="center"/>
        <w:rPr>
          <w:rFonts w:ascii="宋体" w:hAnsi="宋体"/>
          <w:sz w:val="24"/>
        </w:rPr>
      </w:pPr>
      <w:r>
        <w:rPr>
          <w:rFonts w:ascii="宋体" w:hAnsi="宋体"/>
          <w:sz w:val="24"/>
        </w:rPr>
        <w:br w:type="page"/>
      </w:r>
      <w:r>
        <w:rPr>
          <w:rFonts w:hint="eastAsia" w:ascii="宋体" w:hAnsi="宋体"/>
          <w:sz w:val="24"/>
        </w:rPr>
        <w:t>7-1</w:t>
      </w:r>
      <w:r>
        <w:rPr>
          <w:rFonts w:ascii="宋体" w:hAnsi="宋体"/>
          <w:sz w:val="24"/>
        </w:rPr>
        <w:t>3</w:t>
      </w:r>
      <w:r>
        <w:rPr>
          <w:rFonts w:hint="eastAsia" w:ascii="宋体" w:hAnsi="宋体"/>
          <w:sz w:val="24"/>
        </w:rPr>
        <w:t xml:space="preserve"> 投标人认为必要的其他资格证明文件（须加盖本单位公章）；</w:t>
      </w:r>
    </w:p>
    <w:p>
      <w:pPr>
        <w:spacing w:line="480" w:lineRule="exact"/>
        <w:jc w:val="center"/>
        <w:rPr>
          <w:rFonts w:ascii="宋体" w:hAnsi="宋体"/>
          <w:sz w:val="24"/>
        </w:rPr>
      </w:pPr>
      <w:r>
        <w:rPr>
          <w:rFonts w:ascii="宋体" w:hAnsi="宋体"/>
          <w:sz w:val="24"/>
        </w:rPr>
        <w:br w:type="page"/>
      </w:r>
      <w:r>
        <w:rPr>
          <w:rFonts w:hint="eastAsia" w:ascii="宋体" w:hAnsi="宋体"/>
          <w:sz w:val="24"/>
        </w:rPr>
        <w:t>7-1</w:t>
      </w:r>
      <w:r>
        <w:rPr>
          <w:rFonts w:ascii="宋体" w:hAnsi="宋体"/>
          <w:sz w:val="24"/>
        </w:rPr>
        <w:t>4</w:t>
      </w:r>
      <w:r>
        <w:rPr>
          <w:rFonts w:hint="eastAsia" w:ascii="宋体" w:hAnsi="宋体"/>
          <w:sz w:val="24"/>
        </w:rPr>
        <w:t xml:space="preserve"> 招标文件要求的其他证明文件：</w:t>
      </w:r>
    </w:p>
    <w:p>
      <w:pPr>
        <w:spacing w:line="480" w:lineRule="exact"/>
        <w:jc w:val="center"/>
        <w:rPr>
          <w:rFonts w:ascii="宋体" w:hAnsi="宋体"/>
          <w:sz w:val="24"/>
        </w:rPr>
      </w:pPr>
      <w:r>
        <w:rPr>
          <w:rFonts w:ascii="宋体" w:hAnsi="宋体"/>
          <w:sz w:val="24"/>
        </w:rPr>
        <w:br w:type="page"/>
      </w:r>
      <w:r>
        <w:rPr>
          <w:rFonts w:hint="eastAsia" w:ascii="宋体" w:hAnsi="宋体"/>
          <w:sz w:val="24"/>
        </w:rPr>
        <w:t>7-1</w:t>
      </w:r>
      <w:r>
        <w:rPr>
          <w:rFonts w:ascii="宋体" w:hAnsi="宋体"/>
          <w:sz w:val="24"/>
        </w:rPr>
        <w:t>5</w:t>
      </w:r>
      <w:r>
        <w:rPr>
          <w:rFonts w:hint="eastAsia" w:ascii="宋体" w:hAnsi="宋体"/>
          <w:sz w:val="24"/>
        </w:rPr>
        <w:t>节能产品、环境标志产品、信息安全产品证明材料。</w:t>
      </w:r>
    </w:p>
    <w:p>
      <w:pPr>
        <w:spacing w:line="360" w:lineRule="auto"/>
        <w:rPr>
          <w:rFonts w:ascii="宋体" w:hAnsi="宋体"/>
          <w:b/>
          <w:szCs w:val="21"/>
        </w:rPr>
      </w:pPr>
    </w:p>
    <w:p>
      <w:pPr>
        <w:spacing w:line="360" w:lineRule="auto"/>
        <w:jc w:val="left"/>
        <w:rPr>
          <w:rFonts w:ascii="宋体" w:hAnsi="宋体"/>
          <w:b/>
          <w:sz w:val="24"/>
          <w:szCs w:val="24"/>
        </w:rPr>
      </w:pPr>
      <w:r>
        <w:rPr>
          <w:rFonts w:hint="eastAsia" w:ascii="宋体" w:hAnsi="宋体"/>
          <w:b/>
          <w:sz w:val="24"/>
          <w:szCs w:val="24"/>
        </w:rPr>
        <w:t>节能产品、环境标志产品、信息安全产品证明材料。</w:t>
      </w:r>
    </w:p>
    <w:p>
      <w:pPr>
        <w:spacing w:line="360" w:lineRule="auto"/>
        <w:ind w:firstLine="480" w:firstLineChars="200"/>
        <w:jc w:val="left"/>
        <w:rPr>
          <w:rFonts w:ascii="宋体" w:hAnsi="宋体"/>
          <w:bCs/>
          <w:sz w:val="24"/>
          <w:szCs w:val="24"/>
        </w:rPr>
      </w:pPr>
      <w:r>
        <w:rPr>
          <w:rFonts w:hint="eastAsia" w:ascii="宋体" w:hAnsi="宋体"/>
          <w:bCs/>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spacing w:line="360" w:lineRule="auto"/>
        <w:ind w:firstLine="480" w:firstLineChars="200"/>
        <w:jc w:val="left"/>
        <w:rPr>
          <w:rFonts w:ascii="宋体" w:hAnsi="宋体"/>
          <w:bCs/>
          <w:sz w:val="24"/>
          <w:szCs w:val="24"/>
        </w:rPr>
      </w:pPr>
      <w:r>
        <w:rPr>
          <w:rFonts w:hint="eastAsia" w:ascii="宋体" w:hAnsi="宋体"/>
          <w:bCs/>
          <w:sz w:val="24"/>
          <w:szCs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spacing w:line="360" w:lineRule="auto"/>
        <w:ind w:firstLine="480" w:firstLineChars="200"/>
        <w:jc w:val="left"/>
        <w:rPr>
          <w:rFonts w:ascii="宋体" w:hAnsi="宋体"/>
          <w:bCs/>
          <w:sz w:val="24"/>
          <w:szCs w:val="24"/>
        </w:rPr>
      </w:pPr>
      <w:r>
        <w:rPr>
          <w:rFonts w:hint="eastAsia" w:ascii="宋体" w:hAnsi="宋体"/>
          <w:bCs/>
          <w:sz w:val="24"/>
          <w:szCs w:val="24"/>
        </w:rPr>
        <w:t>如本项目采购产品属于实施政府强制采购品目清单范围的节能产品，则投标人所报产品必须获得国家确定的认证机构出具的、处于有效期之内的节能产品认证证书，否则投标无效；</w:t>
      </w:r>
    </w:p>
    <w:p>
      <w:pPr>
        <w:spacing w:line="360" w:lineRule="auto"/>
        <w:ind w:firstLine="480" w:firstLineChars="200"/>
        <w:jc w:val="left"/>
        <w:rPr>
          <w:rFonts w:ascii="宋体" w:hAnsi="宋体"/>
          <w:bCs/>
          <w:sz w:val="24"/>
          <w:szCs w:val="24"/>
        </w:rPr>
      </w:pPr>
      <w:r>
        <w:rPr>
          <w:rFonts w:hint="eastAsia" w:ascii="宋体" w:hAnsi="宋体"/>
          <w:bCs/>
          <w:sz w:val="24"/>
          <w:szCs w:val="24"/>
        </w:rPr>
        <w:t>非政府强制采购的节能产品或环境标志产品，依据品目清单和认证证书实施政府优先采购。优先采购的具体规定见第五章《评标方法和评标标准》（如涉及）。</w:t>
      </w:r>
    </w:p>
    <w:p>
      <w:pPr>
        <w:spacing w:line="360" w:lineRule="auto"/>
        <w:ind w:left="241" w:hanging="241" w:hangingChars="100"/>
        <w:jc w:val="left"/>
        <w:rPr>
          <w:rFonts w:ascii="宋体" w:hAnsi="宋体"/>
          <w:sz w:val="24"/>
          <w:szCs w:val="24"/>
        </w:rPr>
      </w:pPr>
      <w:r>
        <w:rPr>
          <w:rFonts w:hint="eastAsia" w:ascii="宋体" w:hAnsi="宋体"/>
          <w:b/>
          <w:sz w:val="24"/>
          <w:szCs w:val="24"/>
        </w:rPr>
        <w:t>信息安全产品</w:t>
      </w:r>
    </w:p>
    <w:p>
      <w:pPr>
        <w:spacing w:line="360" w:lineRule="auto"/>
        <w:ind w:firstLine="480" w:firstLineChars="200"/>
        <w:jc w:val="left"/>
        <w:rPr>
          <w:rFonts w:ascii="宋体" w:hAnsi="宋体"/>
          <w:sz w:val="24"/>
          <w:szCs w:val="24"/>
        </w:rPr>
      </w:pPr>
      <w:r>
        <w:rPr>
          <w:rFonts w:hint="eastAsia" w:ascii="宋体" w:hAnsi="宋体"/>
          <w:sz w:val="24"/>
          <w:szCs w:val="24"/>
        </w:rPr>
        <w:t>信息安全产品应提供由中国信息安全认证中心按国家标准认证颁发的有效认证证书。</w:t>
      </w:r>
    </w:p>
    <w:p>
      <w:pPr>
        <w:spacing w:line="360" w:lineRule="auto"/>
        <w:ind w:left="720" w:hanging="720" w:hangingChars="300"/>
        <w:jc w:val="left"/>
        <w:rPr>
          <w:rFonts w:ascii="宋体" w:hAnsi="宋体"/>
          <w:sz w:val="24"/>
          <w:szCs w:val="24"/>
        </w:rPr>
      </w:pPr>
    </w:p>
    <w:p>
      <w:pPr>
        <w:spacing w:line="360" w:lineRule="auto"/>
        <w:ind w:left="720" w:hanging="720" w:hangingChars="300"/>
        <w:jc w:val="left"/>
        <w:rPr>
          <w:rFonts w:ascii="宋体" w:hAnsi="宋体"/>
          <w:sz w:val="24"/>
          <w:szCs w:val="24"/>
        </w:rPr>
      </w:pPr>
      <w:r>
        <w:rPr>
          <w:rFonts w:hint="eastAsia" w:ascii="宋体" w:hAnsi="宋体"/>
          <w:sz w:val="24"/>
          <w:szCs w:val="24"/>
        </w:rPr>
        <w:t>注：1.在本处提供的证明材料如与投标人所投货物内容（品牌、型号、规格等）不符，视为无效。</w:t>
      </w:r>
    </w:p>
    <w:p>
      <w:pPr>
        <w:spacing w:line="480" w:lineRule="exact"/>
        <w:jc w:val="left"/>
        <w:rPr>
          <w:rFonts w:ascii="宋体" w:hAnsi="宋体"/>
          <w:sz w:val="24"/>
          <w:szCs w:val="24"/>
        </w:rPr>
      </w:pPr>
      <w:r>
        <w:rPr>
          <w:rFonts w:hint="eastAsia" w:ascii="宋体" w:hAnsi="宋体"/>
          <w:sz w:val="24"/>
          <w:szCs w:val="24"/>
        </w:rPr>
        <w:t>2.如提供虚假材料，投标人须承担相应法律责任。</w:t>
      </w:r>
    </w:p>
    <w:p>
      <w:pPr>
        <w:spacing w:line="480" w:lineRule="exact"/>
        <w:jc w:val="center"/>
        <w:rPr>
          <w:rFonts w:ascii="宋体" w:hAnsi="宋体"/>
          <w:sz w:val="24"/>
        </w:rPr>
      </w:pPr>
    </w:p>
    <w:p>
      <w:pPr>
        <w:spacing w:line="470" w:lineRule="exact"/>
        <w:jc w:val="center"/>
        <w:rPr>
          <w:rFonts w:hAnsi="宋体"/>
        </w:rPr>
      </w:pPr>
      <w:r>
        <w:rPr>
          <w:rFonts w:hAnsi="宋体"/>
        </w:rPr>
        <w:br w:type="page"/>
      </w:r>
      <w:r>
        <w:rPr>
          <w:rFonts w:hint="eastAsia" w:ascii="宋体" w:hAnsi="宋体"/>
          <w:sz w:val="24"/>
        </w:rPr>
        <w:t>8 同类案例一览表</w:t>
      </w:r>
      <w:bookmarkEnd w:id="237"/>
    </w:p>
    <w:p>
      <w:pPr>
        <w:pStyle w:val="4"/>
        <w:spacing w:line="480" w:lineRule="exact"/>
      </w:pPr>
    </w:p>
    <w:tbl>
      <w:tblPr>
        <w:tblStyle w:val="60"/>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pPr>
              <w:spacing w:line="480" w:lineRule="exact"/>
              <w:rPr>
                <w:rFonts w:ascii="宋体" w:hAnsi="宋体"/>
                <w:b/>
                <w:sz w:val="24"/>
              </w:rPr>
            </w:pPr>
            <w:r>
              <w:rPr>
                <w:rFonts w:hint="eastAsia" w:ascii="宋体" w:hAnsi="宋体"/>
                <w:b/>
                <w:sz w:val="24"/>
              </w:rPr>
              <w:t>序号</w:t>
            </w:r>
          </w:p>
        </w:tc>
        <w:tc>
          <w:tcPr>
            <w:tcW w:w="1980" w:type="dxa"/>
            <w:vAlign w:val="center"/>
          </w:tcPr>
          <w:p>
            <w:pPr>
              <w:spacing w:line="480" w:lineRule="exact"/>
              <w:rPr>
                <w:rFonts w:ascii="宋体" w:hAnsi="宋体"/>
                <w:b/>
                <w:sz w:val="24"/>
              </w:rPr>
            </w:pPr>
            <w:r>
              <w:rPr>
                <w:rFonts w:hint="eastAsia" w:ascii="宋体" w:hAnsi="宋体"/>
                <w:b/>
                <w:sz w:val="24"/>
              </w:rPr>
              <w:t>项目名称</w:t>
            </w:r>
          </w:p>
        </w:tc>
        <w:tc>
          <w:tcPr>
            <w:tcW w:w="1260" w:type="dxa"/>
            <w:vAlign w:val="center"/>
          </w:tcPr>
          <w:p>
            <w:pPr>
              <w:spacing w:line="480" w:lineRule="exact"/>
              <w:rPr>
                <w:rFonts w:ascii="宋体" w:hAnsi="宋体"/>
                <w:b/>
                <w:sz w:val="24"/>
              </w:rPr>
            </w:pPr>
            <w:r>
              <w:rPr>
                <w:rFonts w:hint="eastAsia" w:ascii="宋体" w:hAnsi="宋体"/>
                <w:b/>
                <w:sz w:val="24"/>
              </w:rPr>
              <w:t>用户名称</w:t>
            </w:r>
          </w:p>
        </w:tc>
        <w:tc>
          <w:tcPr>
            <w:tcW w:w="1260" w:type="dxa"/>
            <w:vAlign w:val="center"/>
          </w:tcPr>
          <w:p>
            <w:pPr>
              <w:spacing w:line="480" w:lineRule="exact"/>
              <w:rPr>
                <w:rFonts w:ascii="宋体" w:hAnsi="宋体"/>
                <w:b/>
                <w:sz w:val="24"/>
              </w:rPr>
            </w:pPr>
            <w:r>
              <w:rPr>
                <w:rFonts w:hint="eastAsia" w:ascii="宋体" w:hAnsi="宋体"/>
                <w:b/>
                <w:sz w:val="24"/>
              </w:rPr>
              <w:t>合同金额</w:t>
            </w:r>
          </w:p>
        </w:tc>
        <w:tc>
          <w:tcPr>
            <w:tcW w:w="1440" w:type="dxa"/>
            <w:vAlign w:val="center"/>
          </w:tcPr>
          <w:p>
            <w:pPr>
              <w:spacing w:line="480" w:lineRule="exact"/>
              <w:rPr>
                <w:rFonts w:ascii="宋体" w:hAnsi="宋体"/>
                <w:b/>
                <w:sz w:val="24"/>
              </w:rPr>
            </w:pPr>
            <w:r>
              <w:rPr>
                <w:rFonts w:hint="eastAsia" w:ascii="宋体" w:hAnsi="宋体"/>
                <w:b/>
                <w:sz w:val="24"/>
              </w:rPr>
              <w:t>用户联系人</w:t>
            </w:r>
          </w:p>
        </w:tc>
        <w:tc>
          <w:tcPr>
            <w:tcW w:w="1778" w:type="dxa"/>
            <w:vAlign w:val="center"/>
          </w:tcPr>
          <w:p>
            <w:pPr>
              <w:spacing w:line="480" w:lineRule="exact"/>
              <w:rPr>
                <w:rFonts w:ascii="宋体" w:hAnsi="宋体"/>
                <w:b/>
                <w:sz w:val="24"/>
              </w:rPr>
            </w:pPr>
            <w:r>
              <w:rPr>
                <w:rFonts w:hint="eastAsia" w:ascii="宋体" w:hAnsi="宋体"/>
                <w:b/>
                <w:sz w:val="24"/>
              </w:rPr>
              <w:t>用户联系电话</w:t>
            </w:r>
          </w:p>
        </w:tc>
        <w:tc>
          <w:tcPr>
            <w:tcW w:w="720" w:type="dxa"/>
            <w:vAlign w:val="center"/>
          </w:tcPr>
          <w:p>
            <w:pPr>
              <w:spacing w:line="480" w:lineRule="exact"/>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480" w:lineRule="exact"/>
              <w:jc w:val="center"/>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spacing w:line="480" w:lineRule="exact"/>
              <w:rPr>
                <w:rFonts w:ascii="宋体" w:hAnsi="宋体"/>
                <w:sz w:val="24"/>
              </w:rPr>
            </w:pPr>
          </w:p>
        </w:tc>
        <w:tc>
          <w:tcPr>
            <w:tcW w:w="198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260" w:type="dxa"/>
            <w:vAlign w:val="center"/>
          </w:tcPr>
          <w:p>
            <w:pPr>
              <w:spacing w:line="480" w:lineRule="exact"/>
              <w:rPr>
                <w:rFonts w:ascii="宋体" w:hAnsi="宋体"/>
                <w:sz w:val="24"/>
              </w:rPr>
            </w:pPr>
          </w:p>
        </w:tc>
        <w:tc>
          <w:tcPr>
            <w:tcW w:w="1440" w:type="dxa"/>
            <w:vAlign w:val="center"/>
          </w:tcPr>
          <w:p>
            <w:pPr>
              <w:spacing w:line="480" w:lineRule="exact"/>
              <w:rPr>
                <w:rFonts w:ascii="宋体" w:hAnsi="宋体"/>
                <w:sz w:val="24"/>
              </w:rPr>
            </w:pPr>
          </w:p>
        </w:tc>
        <w:tc>
          <w:tcPr>
            <w:tcW w:w="1778" w:type="dxa"/>
            <w:vAlign w:val="center"/>
          </w:tcPr>
          <w:p>
            <w:pPr>
              <w:spacing w:line="480" w:lineRule="exact"/>
              <w:rPr>
                <w:rFonts w:ascii="宋体" w:hAnsi="宋体"/>
                <w:sz w:val="24"/>
              </w:rPr>
            </w:pPr>
          </w:p>
        </w:tc>
        <w:tc>
          <w:tcPr>
            <w:tcW w:w="720" w:type="dxa"/>
            <w:vAlign w:val="center"/>
          </w:tcPr>
          <w:p>
            <w:pPr>
              <w:spacing w:line="480" w:lineRule="exact"/>
              <w:rPr>
                <w:rFonts w:ascii="宋体" w:hAnsi="宋体"/>
                <w:sz w:val="24"/>
              </w:rPr>
            </w:pPr>
          </w:p>
        </w:tc>
      </w:tr>
    </w:tbl>
    <w:p>
      <w:pPr>
        <w:tabs>
          <w:tab w:val="left" w:pos="5580"/>
        </w:tabs>
        <w:spacing w:before="360" w:line="480" w:lineRule="exact"/>
        <w:rPr>
          <w:rFonts w:ascii="宋体" w:hAnsi="宋体"/>
          <w:sz w:val="24"/>
        </w:rPr>
      </w:pPr>
      <w:r>
        <w:rPr>
          <w:rFonts w:hint="eastAsia" w:ascii="宋体" w:hAnsi="宋体"/>
          <w:b/>
          <w:kern w:val="0"/>
          <w:sz w:val="24"/>
        </w:rPr>
        <w:t>注：</w:t>
      </w:r>
      <w:r>
        <w:rPr>
          <w:rFonts w:hint="eastAsia" w:ascii="宋体" w:hAnsi="宋体"/>
          <w:b/>
          <w:sz w:val="24"/>
        </w:rPr>
        <w:t>（需提供合同复印件加盖本单位公章，评委保留对上述资料原件审核的权力。）</w:t>
      </w:r>
    </w:p>
    <w:p>
      <w:pPr>
        <w:tabs>
          <w:tab w:val="left" w:pos="5580"/>
        </w:tabs>
        <w:spacing w:before="360" w:line="480" w:lineRule="exact"/>
        <w:ind w:left="1214" w:leftChars="428" w:hanging="315" w:hangingChars="150"/>
        <w:rPr>
          <w:rFonts w:ascii="宋体" w:hAnsi="宋体"/>
        </w:rPr>
      </w:pPr>
    </w:p>
    <w:p>
      <w:pPr>
        <w:tabs>
          <w:tab w:val="left" w:pos="5580"/>
        </w:tabs>
        <w:spacing w:before="360" w:line="480" w:lineRule="exact"/>
        <w:ind w:left="1214" w:leftChars="428" w:hanging="315" w:hangingChars="150"/>
        <w:rPr>
          <w:rFonts w:ascii="宋体" w:hAnsi="宋体"/>
        </w:rPr>
      </w:pPr>
    </w:p>
    <w:p>
      <w:pPr>
        <w:tabs>
          <w:tab w:val="left" w:pos="5580"/>
        </w:tabs>
        <w:spacing w:before="360" w:line="480" w:lineRule="exact"/>
        <w:ind w:left="1214" w:leftChars="428" w:hanging="315" w:hangingChars="150"/>
        <w:rPr>
          <w:rFonts w:ascii="宋体" w:hAnsi="宋体"/>
        </w:rPr>
      </w:pPr>
    </w:p>
    <w:p>
      <w:pPr>
        <w:tabs>
          <w:tab w:val="left" w:pos="5580"/>
        </w:tabs>
        <w:spacing w:before="360" w:line="480" w:lineRule="exact"/>
        <w:ind w:left="1214" w:leftChars="428" w:hanging="315" w:hangingChars="150"/>
        <w:rPr>
          <w:rFonts w:ascii="宋体" w:hAnsi="宋体"/>
        </w:rPr>
      </w:pPr>
    </w:p>
    <w:p>
      <w:pPr>
        <w:tabs>
          <w:tab w:val="left" w:pos="5580"/>
        </w:tabs>
        <w:spacing w:before="360" w:line="480" w:lineRule="exact"/>
        <w:ind w:left="1214" w:leftChars="428" w:hanging="315" w:hangingChars="150"/>
        <w:rPr>
          <w:rFonts w:ascii="宋体" w:hAnsi="宋体"/>
        </w:rPr>
      </w:pPr>
    </w:p>
    <w:p>
      <w:pPr>
        <w:tabs>
          <w:tab w:val="left" w:pos="5580"/>
        </w:tabs>
        <w:spacing w:before="360" w:line="480" w:lineRule="exact"/>
        <w:ind w:left="1214" w:leftChars="428" w:hanging="315" w:hangingChars="150"/>
        <w:rPr>
          <w:rFonts w:ascii="宋体" w:hAnsi="宋体"/>
        </w:rPr>
      </w:pPr>
    </w:p>
    <w:p>
      <w:pPr>
        <w:pStyle w:val="5"/>
        <w:spacing w:line="480" w:lineRule="exact"/>
        <w:ind w:left="899" w:hanging="899"/>
        <w:jc w:val="center"/>
      </w:pPr>
      <w:r>
        <w:br w:type="page"/>
      </w:r>
      <w:bookmarkStart w:id="239" w:name="_Toc310195770"/>
      <w:bookmarkStart w:id="240" w:name="_Toc435548417"/>
      <w:r>
        <w:t>9</w:t>
      </w:r>
      <w:r>
        <w:rPr>
          <w:rFonts w:hint="eastAsia"/>
        </w:rPr>
        <w:t xml:space="preserve"> 供货方案、培训计划、技术方案</w:t>
      </w:r>
      <w:bookmarkEnd w:id="239"/>
      <w:bookmarkEnd w:id="240"/>
      <w:r>
        <w:rPr>
          <w:rFonts w:hint="eastAsia"/>
        </w:rPr>
        <w:t>等</w:t>
      </w:r>
    </w:p>
    <w:p>
      <w:pPr>
        <w:spacing w:line="480" w:lineRule="exact"/>
        <w:ind w:firstLine="3360" w:firstLineChars="1400"/>
      </w:pPr>
      <w:r>
        <w:rPr>
          <w:rFonts w:hint="eastAsia" w:ascii="宋体" w:hAnsi="宋体"/>
          <w:sz w:val="24"/>
        </w:rPr>
        <w:t>（投标人自行提供）</w:t>
      </w: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spacing w:line="480" w:lineRule="exact"/>
        <w:ind w:firstLine="2940" w:firstLineChars="1400"/>
      </w:pPr>
    </w:p>
    <w:p>
      <w:pPr>
        <w:pStyle w:val="5"/>
        <w:spacing w:line="480" w:lineRule="exact"/>
        <w:ind w:left="899" w:hanging="899"/>
        <w:jc w:val="center"/>
      </w:pPr>
      <w:bookmarkStart w:id="241" w:name="_Toc310195771"/>
      <w:bookmarkStart w:id="242" w:name="_Toc435548418"/>
      <w:r>
        <w:t>10 履约保证金保函（中标后开具）</w:t>
      </w:r>
      <w:bookmarkEnd w:id="241"/>
      <w:bookmarkEnd w:id="242"/>
    </w:p>
    <w:p>
      <w:pPr>
        <w:pStyle w:val="250"/>
        <w:spacing w:line="480" w:lineRule="exact"/>
        <w:jc w:val="right"/>
        <w:rPr>
          <w:rFonts w:hAnsi="宋体"/>
          <w:sz w:val="24"/>
        </w:rPr>
      </w:pPr>
      <w:r>
        <w:rPr>
          <w:rFonts w:hint="eastAsia" w:hAnsi="宋体"/>
          <w:sz w:val="24"/>
        </w:rPr>
        <w:t>开具日期：</w:t>
      </w:r>
      <w:r>
        <w:rPr>
          <w:rFonts w:hint="eastAsia" w:hAnsi="宋体"/>
          <w:sz w:val="24"/>
          <w:u w:val="single"/>
        </w:rPr>
        <w:t xml:space="preserve">            </w:t>
      </w:r>
    </w:p>
    <w:p>
      <w:pPr>
        <w:pStyle w:val="250"/>
        <w:spacing w:line="480" w:lineRule="exact"/>
        <w:rPr>
          <w:rFonts w:hAnsi="宋体"/>
          <w:sz w:val="24"/>
        </w:rPr>
      </w:pPr>
      <w:r>
        <w:rPr>
          <w:rFonts w:hint="eastAsia" w:hAnsi="宋体"/>
          <w:sz w:val="24"/>
        </w:rPr>
        <w:t>致：</w:t>
      </w:r>
      <w:r>
        <w:rPr>
          <w:rFonts w:hint="eastAsia" w:hAnsi="宋体"/>
          <w:i/>
          <w:sz w:val="24"/>
          <w:u w:val="single"/>
        </w:rPr>
        <w:t>(采购人名称)</w:t>
      </w:r>
    </w:p>
    <w:p>
      <w:pPr>
        <w:pStyle w:val="250"/>
        <w:spacing w:line="480" w:lineRule="exact"/>
        <w:ind w:firstLine="420"/>
        <w:rPr>
          <w:rFonts w:hAnsi="宋体"/>
          <w:sz w:val="24"/>
        </w:rPr>
      </w:pPr>
      <w:r>
        <w:rPr>
          <w:rFonts w:hint="eastAsia" w:hAnsi="宋体"/>
          <w:sz w:val="24"/>
        </w:rPr>
        <w:t>本保函作为贵方与(</w:t>
      </w:r>
      <w:r>
        <w:rPr>
          <w:rFonts w:hint="eastAsia" w:hAnsi="宋体"/>
          <w:i/>
          <w:sz w:val="24"/>
          <w:u w:val="single"/>
        </w:rPr>
        <w:t>卖方名称</w:t>
      </w:r>
      <w:r>
        <w:rPr>
          <w:rFonts w:hint="eastAsia" w:hAnsi="宋体"/>
          <w:sz w:val="24"/>
        </w:rPr>
        <w:t>)(以下简称卖方)于________年_____月____日就________项目(以下简称项目)项下提供(</w:t>
      </w:r>
      <w:r>
        <w:rPr>
          <w:rFonts w:hint="eastAsia" w:hAnsi="宋体"/>
          <w:i/>
          <w:sz w:val="24"/>
          <w:u w:val="single"/>
        </w:rPr>
        <w:t xml:space="preserve">         名称</w:t>
      </w:r>
      <w:r>
        <w:rPr>
          <w:rFonts w:hint="eastAsia" w:hAnsi="宋体"/>
          <w:sz w:val="24"/>
        </w:rPr>
        <w:t>)(以下简称货物)签订的(</w:t>
      </w:r>
      <w:r>
        <w:rPr>
          <w:rFonts w:hint="eastAsia" w:hAnsi="宋体"/>
          <w:i/>
          <w:sz w:val="24"/>
          <w:u w:val="single"/>
        </w:rPr>
        <w:t>合同号</w:t>
      </w:r>
      <w:r>
        <w:rPr>
          <w:rFonts w:hint="eastAsia" w:hAnsi="宋体"/>
          <w:sz w:val="24"/>
        </w:rPr>
        <w:t>)号合同的履约保函。</w:t>
      </w:r>
    </w:p>
    <w:p>
      <w:pPr>
        <w:pStyle w:val="250"/>
        <w:spacing w:line="480" w:lineRule="exact"/>
        <w:ind w:firstLine="420"/>
        <w:rPr>
          <w:rFonts w:hAnsi="宋体"/>
          <w:sz w:val="24"/>
        </w:rPr>
      </w:pPr>
      <w:r>
        <w:rPr>
          <w:rFonts w:hint="eastAsia" w:hAnsi="宋体"/>
          <w:sz w:val="24"/>
        </w:rPr>
        <w:t>(</w:t>
      </w:r>
      <w:r>
        <w:rPr>
          <w:rFonts w:hint="eastAsia" w:hAnsi="宋体"/>
          <w:i/>
          <w:sz w:val="24"/>
          <w:u w:val="single"/>
        </w:rPr>
        <w:t>出具保函的银行名称</w:t>
      </w:r>
      <w:r>
        <w:rPr>
          <w:rFonts w:hint="eastAsia" w:hAnsi="宋体"/>
          <w:sz w:val="24"/>
        </w:rPr>
        <w:t>)(以下简称银行)无条件地、不可撤销地具结保证本行、其继承人和受让人无追索地向贵方以(</w:t>
      </w:r>
      <w:r>
        <w:rPr>
          <w:rFonts w:hint="eastAsia" w:hAnsi="宋体"/>
          <w:i/>
          <w:sz w:val="24"/>
          <w:u w:val="single"/>
        </w:rPr>
        <w:t>货币名称</w:t>
      </w:r>
      <w:r>
        <w:rPr>
          <w:rFonts w:hint="eastAsia" w:hAnsi="宋体"/>
          <w:sz w:val="24"/>
        </w:rPr>
        <w:t>)支付总额不超过(</w:t>
      </w:r>
      <w:r>
        <w:rPr>
          <w:rFonts w:hint="eastAsia" w:hAnsi="宋体"/>
          <w:i/>
          <w:sz w:val="24"/>
          <w:u w:val="single"/>
        </w:rPr>
        <w:t>货币数量</w:t>
      </w:r>
      <w:r>
        <w:rPr>
          <w:rFonts w:hint="eastAsia" w:hAnsi="宋体"/>
          <w:sz w:val="24"/>
        </w:rPr>
        <w:t>),即相当于合同价格的</w:t>
      </w:r>
      <w:r>
        <w:rPr>
          <w:rFonts w:hAnsi="宋体"/>
          <w:sz w:val="24"/>
        </w:rPr>
        <w:t xml:space="preserve"> </w:t>
      </w:r>
      <w:r>
        <w:rPr>
          <w:rFonts w:hint="eastAsia" w:hAnsi="宋体"/>
          <w:sz w:val="24"/>
        </w:rPr>
        <w:t>%,并以此约定如下:</w:t>
      </w:r>
    </w:p>
    <w:p>
      <w:pPr>
        <w:pStyle w:val="250"/>
        <w:spacing w:line="480" w:lineRule="exact"/>
        <w:ind w:firstLine="480" w:firstLineChars="200"/>
        <w:rPr>
          <w:rFonts w:hAnsi="宋体"/>
          <w:sz w:val="24"/>
        </w:rPr>
      </w:pPr>
      <w:r>
        <w:rPr>
          <w:rFonts w:hint="eastAsia" w:hAnsi="宋体"/>
          <w:sz w:val="24"/>
        </w:rPr>
        <w:t>1.只要贵方确定卖方未能忠实地履行所有合同文件的规定和双方此后一致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250"/>
        <w:spacing w:line="480" w:lineRule="exact"/>
        <w:ind w:firstLine="480" w:firstLineChars="200"/>
        <w:rPr>
          <w:rFonts w:hAnsi="宋体"/>
          <w:sz w:val="24"/>
        </w:rPr>
      </w:pPr>
      <w:r>
        <w:rPr>
          <w:rFonts w:hint="eastAsia" w:hAnsi="宋体"/>
          <w:sz w:val="24"/>
        </w:rPr>
        <w:t>2.本保函项下的任何支付应为免税和净值。对于现有或将来的税收、关税、收费、费用扣减或预提税款，不论这些款项是何种性质和由谁征收，都不应从本保函项下的支付中扣除。</w:t>
      </w:r>
    </w:p>
    <w:p>
      <w:pPr>
        <w:pStyle w:val="250"/>
        <w:spacing w:line="480" w:lineRule="exact"/>
        <w:ind w:firstLine="480" w:firstLineChars="200"/>
        <w:rPr>
          <w:rFonts w:hAnsi="宋体"/>
          <w:sz w:val="24"/>
        </w:rPr>
      </w:pPr>
      <w:r>
        <w:rPr>
          <w:rFonts w:hint="eastAsia" w:hAnsi="宋体"/>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250"/>
        <w:spacing w:line="480" w:lineRule="exact"/>
        <w:ind w:firstLine="480" w:firstLineChars="200"/>
        <w:rPr>
          <w:rFonts w:hAnsi="宋体"/>
          <w:sz w:val="24"/>
        </w:rPr>
      </w:pPr>
      <w:r>
        <w:rPr>
          <w:rFonts w:hint="eastAsia" w:hAnsi="宋体"/>
          <w:sz w:val="24"/>
        </w:rPr>
        <w:t>4.本保函在本合同规定的保证期期满前完全有效。</w:t>
      </w:r>
    </w:p>
    <w:p>
      <w:pPr>
        <w:pStyle w:val="250"/>
        <w:spacing w:line="480" w:lineRule="exact"/>
        <w:ind w:firstLine="480" w:firstLineChars="200"/>
        <w:rPr>
          <w:rFonts w:hAnsi="宋体"/>
          <w:sz w:val="24"/>
        </w:rPr>
      </w:pPr>
      <w:r>
        <w:rPr>
          <w:rFonts w:hint="eastAsia" w:hAnsi="宋体"/>
          <w:sz w:val="24"/>
        </w:rPr>
        <w:t>谨启</w:t>
      </w:r>
    </w:p>
    <w:p>
      <w:pPr>
        <w:pStyle w:val="250"/>
        <w:spacing w:line="480" w:lineRule="exact"/>
        <w:rPr>
          <w:rFonts w:hAnsi="宋体"/>
          <w:sz w:val="24"/>
        </w:rPr>
      </w:pPr>
      <w:r>
        <w:rPr>
          <w:rFonts w:hint="eastAsia" w:hAnsi="宋体"/>
          <w:sz w:val="24"/>
        </w:rPr>
        <w:t>出具保函银行名称____________________________</w:t>
      </w:r>
    </w:p>
    <w:p>
      <w:pPr>
        <w:pStyle w:val="250"/>
        <w:spacing w:line="480" w:lineRule="exact"/>
        <w:rPr>
          <w:rFonts w:hAnsi="宋体"/>
          <w:sz w:val="24"/>
        </w:rPr>
      </w:pPr>
      <w:r>
        <w:rPr>
          <w:rFonts w:hint="eastAsia" w:hAnsi="宋体"/>
          <w:sz w:val="24"/>
        </w:rPr>
        <w:t>签字人姓名和职务____________________________</w:t>
      </w:r>
    </w:p>
    <w:p>
      <w:pPr>
        <w:pStyle w:val="250"/>
        <w:spacing w:line="480" w:lineRule="exact"/>
        <w:rPr>
          <w:rFonts w:hAnsi="宋体"/>
          <w:sz w:val="24"/>
        </w:rPr>
      </w:pPr>
      <w:r>
        <w:rPr>
          <w:rFonts w:hint="eastAsia" w:hAnsi="宋体"/>
          <w:sz w:val="24"/>
        </w:rPr>
        <w:t>签字人签名__________________________________</w:t>
      </w:r>
    </w:p>
    <w:p>
      <w:pPr>
        <w:pStyle w:val="250"/>
        <w:spacing w:line="480" w:lineRule="exact"/>
        <w:rPr>
          <w:rFonts w:hAnsi="宋体"/>
          <w:sz w:val="24"/>
          <w:u w:val="single"/>
        </w:rPr>
      </w:pPr>
      <w:r>
        <w:rPr>
          <w:rFonts w:hint="eastAsia" w:hAnsi="宋体"/>
          <w:sz w:val="24"/>
        </w:rPr>
        <w:t>公章__</w:t>
      </w:r>
      <w:r>
        <w:rPr>
          <w:rFonts w:hint="eastAsia" w:hAnsi="宋体"/>
        </w:rPr>
        <w:t>___________________</w:t>
      </w:r>
    </w:p>
    <w:p>
      <w:pPr>
        <w:pStyle w:val="5"/>
        <w:spacing w:line="480" w:lineRule="exact"/>
        <w:ind w:left="899" w:hanging="899"/>
        <w:jc w:val="center"/>
      </w:pPr>
      <w:r>
        <w:br w:type="page"/>
      </w:r>
      <w:bookmarkStart w:id="243" w:name="_Toc435548419"/>
      <w:bookmarkStart w:id="244" w:name="_Toc310195772"/>
      <w:r>
        <w:t>11 中标服务费承诺书</w:t>
      </w:r>
      <w:bookmarkEnd w:id="243"/>
      <w:bookmarkEnd w:id="244"/>
    </w:p>
    <w:p>
      <w:pPr>
        <w:pStyle w:val="4"/>
        <w:spacing w:line="480" w:lineRule="exact"/>
        <w:rPr>
          <w:rFonts w:hAnsi="宋体"/>
        </w:rPr>
      </w:pPr>
    </w:p>
    <w:p>
      <w:pPr>
        <w:spacing w:line="480" w:lineRule="exact"/>
        <w:rPr>
          <w:rFonts w:ascii="宋体" w:hAnsi="宋体"/>
          <w:sz w:val="24"/>
          <w:u w:val="single"/>
        </w:rPr>
      </w:pPr>
      <w:r>
        <w:rPr>
          <w:rFonts w:hint="eastAsia" w:ascii="宋体" w:hAnsi="宋体"/>
          <w:sz w:val="24"/>
        </w:rPr>
        <w:t>致：北京宏信天诚国际招标有限公司</w:t>
      </w:r>
    </w:p>
    <w:p>
      <w:pPr>
        <w:widowControl/>
        <w:spacing w:line="480" w:lineRule="exact"/>
        <w:ind w:firstLine="480" w:firstLineChars="200"/>
        <w:jc w:val="left"/>
        <w:rPr>
          <w:rFonts w:ascii="宋体" w:hAnsi="宋体"/>
          <w:kern w:val="0"/>
          <w:sz w:val="24"/>
        </w:rPr>
      </w:pPr>
      <w:r>
        <w:rPr>
          <w:rFonts w:hint="eastAsia" w:ascii="宋体" w:hAnsi="宋体"/>
          <w:sz w:val="24"/>
        </w:rPr>
        <w:t>我们在贵公司组织的</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项目招标中若获中标（招标文件编号：</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），我们保证在领取中标通知书时按招标文件的规定，以支票、电汇或现金，向贵公司一次性支付应该交纳的中标服务费用。收费标准依据国家按计价格[2002]1980号文、</w:t>
      </w:r>
      <w:r>
        <w:rPr>
          <w:rFonts w:hint="eastAsia" w:ascii="宋体" w:hAnsi="宋体"/>
          <w:kern w:val="0"/>
          <w:sz w:val="24"/>
        </w:rPr>
        <w:t>发改办价格[2003]857号文及</w:t>
      </w:r>
      <w:r>
        <w:rPr>
          <w:rFonts w:ascii="宋体" w:hAnsi="宋体"/>
          <w:kern w:val="0"/>
          <w:sz w:val="24"/>
        </w:rPr>
        <w:t>发改价格</w:t>
      </w:r>
      <w:r>
        <w:rPr>
          <w:kern w:val="0"/>
          <w:sz w:val="24"/>
        </w:rPr>
        <w:t>[2011]534</w:t>
      </w:r>
      <w:r>
        <w:rPr>
          <w:rFonts w:ascii="宋体" w:hAnsi="宋体"/>
          <w:kern w:val="0"/>
          <w:sz w:val="24"/>
        </w:rPr>
        <w:t>号</w:t>
      </w:r>
      <w:r>
        <w:rPr>
          <w:rFonts w:hint="eastAsia" w:ascii="宋体" w:hAnsi="宋体"/>
          <w:kern w:val="0"/>
          <w:sz w:val="24"/>
        </w:rPr>
        <w:t>文有关规定向中标人收取</w:t>
      </w:r>
      <w:r>
        <w:rPr>
          <w:rFonts w:hint="eastAsia" w:ascii="宋体" w:hAnsi="宋体"/>
          <w:sz w:val="24"/>
        </w:rPr>
        <w:t>中标服务费用。</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r>
        <w:rPr>
          <w:rFonts w:hint="eastAsia" w:ascii="宋体" w:hAnsi="宋体"/>
          <w:sz w:val="24"/>
        </w:rPr>
        <w:t>特此承诺</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ab/>
      </w:r>
      <w:r>
        <w:rPr>
          <w:rFonts w:hint="eastAsia" w:ascii="宋体" w:hAnsi="宋体"/>
          <w:sz w:val="24"/>
        </w:rPr>
        <w:t>承诺方法定名称：</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exact"/>
        <w:rPr>
          <w:rFonts w:ascii="宋体" w:hAnsi="宋体"/>
          <w:sz w:val="24"/>
        </w:rPr>
      </w:pPr>
      <w:r>
        <w:rPr>
          <w:rFonts w:hint="eastAsia" w:ascii="宋体" w:hAnsi="宋体"/>
          <w:sz w:val="24"/>
        </w:rPr>
        <w:tab/>
      </w:r>
      <w:r>
        <w:rPr>
          <w:rFonts w:hint="eastAsia" w:ascii="宋体" w:hAnsi="宋体"/>
          <w:sz w:val="24"/>
        </w:rPr>
        <w:t>地址：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exact"/>
        <w:rPr>
          <w:rFonts w:ascii="宋体" w:hAnsi="宋体"/>
          <w:sz w:val="24"/>
        </w:rPr>
      </w:pPr>
      <w:r>
        <w:rPr>
          <w:rFonts w:hint="eastAsia" w:ascii="宋体" w:hAnsi="宋体"/>
          <w:sz w:val="24"/>
        </w:rPr>
        <w:tab/>
      </w:r>
      <w:r>
        <w:rPr>
          <w:rFonts w:hint="eastAsia" w:ascii="宋体" w:hAnsi="宋体"/>
          <w:sz w:val="24"/>
        </w:rPr>
        <w:t>电话：</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exact"/>
        <w:rPr>
          <w:rFonts w:ascii="宋体" w:hAnsi="宋体"/>
          <w:sz w:val="24"/>
        </w:rPr>
      </w:pPr>
      <w:r>
        <w:rPr>
          <w:rFonts w:hint="eastAsia" w:ascii="宋体" w:hAnsi="宋体"/>
          <w:sz w:val="24"/>
        </w:rPr>
        <w:tab/>
      </w:r>
      <w:r>
        <w:rPr>
          <w:rFonts w:hint="eastAsia" w:ascii="宋体" w:hAnsi="宋体"/>
          <w:sz w:val="24"/>
        </w:rPr>
        <w:t>邮编：</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spacing w:line="480" w:lineRule="exact"/>
        <w:rPr>
          <w:rFonts w:ascii="宋体" w:hAnsi="宋体"/>
          <w:sz w:val="24"/>
        </w:rPr>
      </w:pPr>
      <w:r>
        <w:rPr>
          <w:rFonts w:hint="eastAsia" w:ascii="宋体" w:hAnsi="宋体"/>
          <w:sz w:val="24"/>
        </w:rPr>
        <w:tab/>
      </w:r>
      <w:r>
        <w:rPr>
          <w:rFonts w:hint="eastAsia" w:ascii="宋体" w:hAnsi="宋体"/>
          <w:sz w:val="24"/>
        </w:rPr>
        <w:t>承诺方法人授权代表签字：</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rPr>
        <w:t>（承诺方盖章）</w:t>
      </w:r>
    </w:p>
    <w:p>
      <w:pPr>
        <w:spacing w:line="480" w:lineRule="exact"/>
        <w:rPr>
          <w:rFonts w:ascii="宋体" w:hAnsi="宋体"/>
          <w:sz w:val="24"/>
          <w:u w:val="single"/>
        </w:rPr>
      </w:pPr>
      <w:r>
        <w:rPr>
          <w:rFonts w:hint="eastAsia" w:ascii="宋体" w:hAnsi="宋体"/>
          <w:sz w:val="24"/>
        </w:rPr>
        <w:tab/>
      </w:r>
      <w:r>
        <w:rPr>
          <w:rFonts w:hint="eastAsia" w:ascii="宋体" w:hAnsi="宋体"/>
          <w:sz w:val="24"/>
        </w:rPr>
        <w:t>承诺日期：</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pPr>
        <w:pStyle w:val="4"/>
        <w:spacing w:line="480" w:lineRule="exact"/>
        <w:rPr>
          <w:rFonts w:hAnsi="宋体"/>
        </w:rPr>
      </w:pPr>
    </w:p>
    <w:bookmarkEnd w:id="238"/>
    <w:p>
      <w:pPr>
        <w:tabs>
          <w:tab w:val="left" w:pos="5580"/>
        </w:tabs>
        <w:spacing w:before="360" w:line="480" w:lineRule="exact"/>
        <w:ind w:left="540" w:firstLine="360"/>
        <w:rPr>
          <w:rFonts w:ascii="宋体" w:hAnsi="宋体"/>
          <w:sz w:val="24"/>
        </w:rPr>
      </w:pPr>
    </w:p>
    <w:p>
      <w:pPr>
        <w:tabs>
          <w:tab w:val="left" w:pos="5580"/>
        </w:tabs>
        <w:spacing w:before="360" w:line="480" w:lineRule="exact"/>
        <w:ind w:left="540" w:firstLine="360"/>
        <w:jc w:val="center"/>
        <w:rPr>
          <w:rFonts w:ascii="宋体" w:hAnsi="宋体"/>
          <w:b/>
          <w:sz w:val="32"/>
          <w:szCs w:val="32"/>
        </w:rPr>
      </w:pPr>
      <w:r>
        <w:rPr>
          <w:rFonts w:ascii="宋体" w:hAnsi="宋体"/>
          <w:b/>
          <w:sz w:val="32"/>
          <w:szCs w:val="32"/>
        </w:rPr>
        <w:br w:type="page"/>
      </w:r>
      <w:r>
        <w:rPr>
          <w:rFonts w:hint="eastAsia" w:ascii="宋体" w:hAnsi="宋体"/>
          <w:b/>
          <w:sz w:val="32"/>
          <w:szCs w:val="32"/>
        </w:rPr>
        <w:t>12 售后服务承诺书</w:t>
      </w:r>
    </w:p>
    <w:p>
      <w:pPr>
        <w:tabs>
          <w:tab w:val="left" w:pos="5580"/>
        </w:tabs>
        <w:spacing w:before="360" w:line="480" w:lineRule="exact"/>
        <w:ind w:left="540" w:firstLine="360"/>
        <w:rPr>
          <w:rFonts w:ascii="宋体" w:hAnsi="宋体"/>
          <w:sz w:val="24"/>
        </w:rPr>
      </w:pPr>
    </w:p>
    <w:p>
      <w:pPr>
        <w:tabs>
          <w:tab w:val="left" w:pos="5580"/>
        </w:tabs>
        <w:spacing w:before="360" w:line="480" w:lineRule="exact"/>
        <w:ind w:left="540" w:firstLine="360"/>
        <w:rPr>
          <w:rFonts w:ascii="宋体" w:hAnsi="宋体"/>
          <w:sz w:val="24"/>
        </w:rPr>
      </w:pPr>
    </w:p>
    <w:p>
      <w:pPr>
        <w:tabs>
          <w:tab w:val="left" w:pos="5580"/>
        </w:tabs>
        <w:spacing w:before="360" w:line="480" w:lineRule="exact"/>
        <w:ind w:left="540" w:firstLine="360"/>
        <w:rPr>
          <w:rFonts w:ascii="宋体" w:hAnsi="宋体"/>
          <w:sz w:val="24"/>
        </w:rPr>
      </w:pPr>
    </w:p>
    <w:p>
      <w:pPr>
        <w:tabs>
          <w:tab w:val="left" w:pos="5580"/>
        </w:tabs>
        <w:spacing w:before="360" w:line="480" w:lineRule="exact"/>
        <w:ind w:left="540" w:firstLine="360"/>
        <w:rPr>
          <w:rFonts w:ascii="宋体" w:hAnsi="宋体"/>
          <w:sz w:val="24"/>
        </w:rPr>
      </w:pPr>
    </w:p>
    <w:p>
      <w:pPr>
        <w:tabs>
          <w:tab w:val="left" w:pos="5580"/>
        </w:tabs>
        <w:spacing w:before="360" w:line="480" w:lineRule="exact"/>
        <w:ind w:left="540" w:firstLine="360"/>
        <w:rPr>
          <w:rFonts w:ascii="宋体" w:hAnsi="宋体"/>
          <w:sz w:val="24"/>
        </w:rPr>
      </w:pPr>
    </w:p>
    <w:p>
      <w:pPr>
        <w:tabs>
          <w:tab w:val="left" w:pos="5580"/>
        </w:tabs>
        <w:spacing w:before="360" w:line="480" w:lineRule="exact"/>
        <w:ind w:left="540" w:firstLine="360"/>
        <w:rPr>
          <w:rFonts w:ascii="宋体" w:hAnsi="宋体"/>
          <w:sz w:val="24"/>
        </w:rPr>
      </w:pPr>
    </w:p>
    <w:p>
      <w:pPr>
        <w:tabs>
          <w:tab w:val="left" w:pos="5580"/>
        </w:tabs>
        <w:spacing w:before="360" w:line="480" w:lineRule="exact"/>
        <w:ind w:left="540" w:firstLine="360"/>
        <w:rPr>
          <w:rFonts w:ascii="宋体" w:hAnsi="宋体"/>
          <w:sz w:val="24"/>
        </w:rPr>
      </w:pPr>
    </w:p>
    <w:p>
      <w:pPr>
        <w:tabs>
          <w:tab w:val="left" w:pos="5580"/>
        </w:tabs>
        <w:spacing w:before="360" w:line="480" w:lineRule="exact"/>
        <w:ind w:left="540" w:firstLine="360"/>
        <w:rPr>
          <w:rFonts w:ascii="宋体" w:hAnsi="宋体"/>
          <w:sz w:val="24"/>
        </w:rPr>
      </w:pPr>
    </w:p>
    <w:p>
      <w:pPr>
        <w:tabs>
          <w:tab w:val="left" w:pos="5580"/>
        </w:tabs>
        <w:spacing w:before="360" w:line="480" w:lineRule="exact"/>
        <w:rPr>
          <w:rFonts w:ascii="宋体" w:hAnsi="宋体"/>
          <w:sz w:val="24"/>
        </w:rPr>
      </w:pPr>
    </w:p>
    <w:p>
      <w:pPr>
        <w:pStyle w:val="5"/>
        <w:ind w:left="899" w:hanging="899"/>
        <w:jc w:val="center"/>
      </w:pPr>
      <w:bookmarkStart w:id="245" w:name="_Toc435548420"/>
      <w:bookmarkStart w:id="246" w:name="_Toc324255619"/>
      <w:r>
        <w:br w:type="page"/>
      </w:r>
      <w:r>
        <w:t>1</w:t>
      </w:r>
      <w:r>
        <w:rPr>
          <w:rFonts w:hint="eastAsia"/>
        </w:rPr>
        <w:t>3</w:t>
      </w:r>
      <w:r>
        <w:t xml:space="preserve"> 政府采购投标担保函</w:t>
      </w:r>
      <w:bookmarkEnd w:id="245"/>
    </w:p>
    <w:bookmarkEnd w:id="246"/>
    <w:p>
      <w:pPr>
        <w:spacing w:line="480" w:lineRule="exact"/>
        <w:ind w:firstLine="7680" w:firstLineChars="3200"/>
        <w:rPr>
          <w:sz w:val="24"/>
        </w:rPr>
      </w:pPr>
      <w:r>
        <w:rPr>
          <w:rFonts w:hint="eastAsia"/>
          <w:sz w:val="24"/>
        </w:rPr>
        <w:t>编号：</w:t>
      </w:r>
    </w:p>
    <w:p>
      <w:pPr>
        <w:spacing w:line="400" w:lineRule="exact"/>
        <w:rPr>
          <w:sz w:val="24"/>
        </w:rPr>
      </w:pPr>
      <w:r>
        <w:rPr>
          <w:rFonts w:hint="eastAsia"/>
          <w:sz w:val="24"/>
          <w:u w:val="single"/>
        </w:rPr>
        <w:t xml:space="preserve">                  </w:t>
      </w:r>
      <w:r>
        <w:rPr>
          <w:rFonts w:hint="eastAsia"/>
          <w:sz w:val="24"/>
        </w:rPr>
        <w:t>（采购人或采购代理机构）：</w:t>
      </w:r>
    </w:p>
    <w:p>
      <w:pPr>
        <w:spacing w:before="240" w:beforeLines="100" w:line="400" w:lineRule="exact"/>
        <w:ind w:firstLine="480" w:firstLineChars="200"/>
        <w:rPr>
          <w:sz w:val="24"/>
        </w:rPr>
      </w:pPr>
      <w:r>
        <w:rPr>
          <w:rFonts w:hint="eastAsia"/>
          <w:sz w:val="24"/>
        </w:rPr>
        <w:t>鉴于</w:t>
      </w:r>
      <w:r>
        <w:rPr>
          <w:rFonts w:hint="eastAsia"/>
          <w:sz w:val="24"/>
          <w:u w:val="single"/>
        </w:rPr>
        <w:t xml:space="preserve">               </w:t>
      </w:r>
      <w:r>
        <w:rPr>
          <w:rFonts w:hint="eastAsia"/>
          <w:sz w:val="24"/>
        </w:rPr>
        <w:t>（以下简称“投标人”）拟参加编号为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 xml:space="preserve">                                </w:t>
      </w:r>
    </w:p>
    <w:p>
      <w:pPr>
        <w:spacing w:before="240" w:beforeLines="100" w:line="400" w:lineRule="exact"/>
        <w:rPr>
          <w:sz w:val="24"/>
        </w:rPr>
      </w:pPr>
      <w:r>
        <w:rPr>
          <w:rFonts w:hint="eastAsia"/>
          <w:sz w:val="24"/>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before="240" w:beforeLines="100" w:line="400" w:lineRule="exact"/>
        <w:ind w:firstLine="480" w:firstLineChars="200"/>
        <w:rPr>
          <w:sz w:val="24"/>
        </w:rPr>
      </w:pPr>
      <w:r>
        <w:rPr>
          <w:rFonts w:hint="eastAsia"/>
          <w:sz w:val="24"/>
        </w:rPr>
        <w:t>一、保证责任的情形及保证金额</w:t>
      </w:r>
    </w:p>
    <w:p>
      <w:pPr>
        <w:spacing w:before="240" w:beforeLines="100" w:line="400" w:lineRule="exact"/>
        <w:ind w:firstLine="240" w:firstLineChars="100"/>
        <w:rPr>
          <w:sz w:val="24"/>
        </w:rPr>
      </w:pPr>
      <w:r>
        <w:rPr>
          <w:rFonts w:hint="eastAsia"/>
          <w:sz w:val="24"/>
        </w:rPr>
        <w:t>（一）在投标人出现下列情形之一时，我方承担保证责任：</w:t>
      </w:r>
    </w:p>
    <w:p>
      <w:pPr>
        <w:spacing w:before="240" w:beforeLines="100" w:line="400" w:lineRule="exact"/>
        <w:ind w:firstLine="480" w:firstLineChars="200"/>
        <w:rPr>
          <w:sz w:val="24"/>
        </w:rPr>
      </w:pPr>
      <w:r>
        <w:rPr>
          <w:rFonts w:hint="eastAsia"/>
          <w:sz w:val="24"/>
        </w:rPr>
        <w:t>1．中标后投标人无正当理由不与采购人或者采购代理机构签订《政府采购合同》；</w:t>
      </w:r>
    </w:p>
    <w:p>
      <w:pPr>
        <w:spacing w:before="240" w:beforeLines="100" w:line="400" w:lineRule="exact"/>
        <w:ind w:firstLine="480" w:firstLineChars="200"/>
        <w:rPr>
          <w:sz w:val="24"/>
        </w:rPr>
      </w:pPr>
      <w:r>
        <w:rPr>
          <w:rFonts w:hint="eastAsia"/>
          <w:sz w:val="24"/>
        </w:rPr>
        <w:t>2．招标文件规定的投标人应当缴纳保证金的其他情形。</w:t>
      </w:r>
    </w:p>
    <w:p>
      <w:pPr>
        <w:spacing w:before="240" w:beforeLines="100" w:line="400" w:lineRule="exact"/>
        <w:ind w:firstLine="240" w:firstLineChars="100"/>
        <w:rPr>
          <w:sz w:val="24"/>
        </w:rPr>
      </w:pPr>
      <w:r>
        <w:rPr>
          <w:rFonts w:hint="eastAsia"/>
          <w:sz w:val="24"/>
        </w:rPr>
        <w:t>（二）我方承担保证责任的最高金额为人民币</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），即本项目的投标保证金金额。</w:t>
      </w:r>
    </w:p>
    <w:p>
      <w:pPr>
        <w:spacing w:before="240" w:beforeLines="100" w:line="400" w:lineRule="exact"/>
        <w:ind w:firstLine="480" w:firstLineChars="200"/>
        <w:rPr>
          <w:sz w:val="24"/>
        </w:rPr>
      </w:pPr>
      <w:r>
        <w:rPr>
          <w:rFonts w:hint="eastAsia"/>
          <w:sz w:val="24"/>
        </w:rPr>
        <w:t>二、保证的方式及保证期间</w:t>
      </w:r>
    </w:p>
    <w:p>
      <w:pPr>
        <w:spacing w:before="240" w:beforeLines="100" w:line="400" w:lineRule="exact"/>
        <w:ind w:firstLine="480" w:firstLineChars="200"/>
        <w:rPr>
          <w:sz w:val="24"/>
        </w:rPr>
      </w:pPr>
      <w:r>
        <w:rPr>
          <w:rFonts w:hint="eastAsia"/>
          <w:sz w:val="24"/>
        </w:rPr>
        <w:t>我方保证的方式为：连带责任保证。</w:t>
      </w:r>
    </w:p>
    <w:p>
      <w:pPr>
        <w:spacing w:before="240" w:beforeLines="100" w:line="400" w:lineRule="exact"/>
        <w:ind w:firstLine="480" w:firstLineChars="200"/>
        <w:rPr>
          <w:sz w:val="24"/>
        </w:rPr>
      </w:pPr>
      <w:r>
        <w:rPr>
          <w:rFonts w:hint="eastAsia"/>
          <w:sz w:val="24"/>
        </w:rPr>
        <w:t>我方的保证期间为：自本保函生效之日起</w:t>
      </w:r>
      <w:r>
        <w:rPr>
          <w:rFonts w:hint="eastAsia"/>
          <w:sz w:val="24"/>
          <w:u w:val="single"/>
        </w:rPr>
        <w:t xml:space="preserve">    </w:t>
      </w:r>
      <w:r>
        <w:rPr>
          <w:rFonts w:hint="eastAsia"/>
          <w:sz w:val="24"/>
        </w:rPr>
        <w:t>个月止。</w:t>
      </w:r>
    </w:p>
    <w:p>
      <w:pPr>
        <w:spacing w:before="240" w:beforeLines="100" w:line="400" w:lineRule="exact"/>
        <w:ind w:firstLine="480" w:firstLineChars="200"/>
        <w:rPr>
          <w:sz w:val="24"/>
        </w:rPr>
      </w:pPr>
      <w:r>
        <w:rPr>
          <w:rFonts w:hint="eastAsia"/>
          <w:sz w:val="24"/>
        </w:rPr>
        <w:t>三、承担保证责任的程序</w:t>
      </w:r>
    </w:p>
    <w:p>
      <w:pPr>
        <w:spacing w:before="240" w:beforeLines="100" w:line="400" w:lineRule="exact"/>
        <w:ind w:firstLine="480" w:firstLineChars="200"/>
        <w:rPr>
          <w:sz w:val="24"/>
        </w:rPr>
      </w:pPr>
      <w:r>
        <w:rPr>
          <w:rFonts w:hint="eastAsia"/>
          <w:sz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before="240" w:beforeLines="100" w:line="400" w:lineRule="exact"/>
        <w:ind w:firstLine="480" w:firstLineChars="200"/>
        <w:rPr>
          <w:sz w:val="24"/>
        </w:rPr>
      </w:pPr>
      <w:r>
        <w:rPr>
          <w:rFonts w:hint="eastAsia"/>
          <w:sz w:val="24"/>
        </w:rPr>
        <w:t>2．我方在收到索赔通知及相关证明材料后，在</w:t>
      </w:r>
      <w:r>
        <w:rPr>
          <w:rFonts w:hint="eastAsia"/>
          <w:sz w:val="24"/>
          <w:u w:val="single"/>
        </w:rPr>
        <w:t>　　　</w:t>
      </w:r>
      <w:r>
        <w:rPr>
          <w:rFonts w:hint="eastAsia"/>
          <w:sz w:val="24"/>
        </w:rPr>
        <w:t>个工作日内进行审查，符合应承担保证责任情形的，我方应按照你方的要求代投标人向你方支付投标保证金。</w:t>
      </w:r>
    </w:p>
    <w:p>
      <w:pPr>
        <w:spacing w:before="240" w:beforeLines="100" w:line="400" w:lineRule="exact"/>
        <w:ind w:firstLine="480" w:firstLineChars="200"/>
        <w:rPr>
          <w:sz w:val="24"/>
        </w:rPr>
      </w:pPr>
      <w:r>
        <w:rPr>
          <w:rFonts w:hint="eastAsia"/>
          <w:sz w:val="24"/>
        </w:rPr>
        <w:t>四、保证责任的终止</w:t>
      </w:r>
    </w:p>
    <w:p>
      <w:pPr>
        <w:spacing w:before="240" w:beforeLines="100" w:line="400" w:lineRule="exact"/>
        <w:ind w:firstLine="480" w:firstLineChars="200"/>
        <w:rPr>
          <w:sz w:val="24"/>
        </w:rPr>
      </w:pPr>
      <w:r>
        <w:rPr>
          <w:rFonts w:hint="eastAsia"/>
          <w:sz w:val="24"/>
        </w:rPr>
        <w:t>1．保证期间届满你方未向我方书面主张保证责任的，自保证期间届满次日起，我方保证责任自动终止。</w:t>
      </w:r>
    </w:p>
    <w:p>
      <w:pPr>
        <w:spacing w:before="240" w:beforeLines="100" w:line="400" w:lineRule="exact"/>
        <w:ind w:firstLine="480" w:firstLineChars="200"/>
        <w:rPr>
          <w:sz w:val="24"/>
        </w:rPr>
      </w:pPr>
      <w:r>
        <w:rPr>
          <w:rFonts w:hint="eastAsia"/>
          <w:sz w:val="24"/>
        </w:rPr>
        <w:t>2．我方按照本保函向你贵方履行了保证责任后，自我方向你贵方支付款项（支付款项从我方账户划出）之日起，保证责任终止。</w:t>
      </w:r>
    </w:p>
    <w:p>
      <w:pPr>
        <w:spacing w:before="240" w:beforeLines="100" w:line="400" w:lineRule="exact"/>
        <w:ind w:firstLine="480" w:firstLineChars="200"/>
        <w:rPr>
          <w:sz w:val="24"/>
        </w:rPr>
      </w:pPr>
      <w:r>
        <w:rPr>
          <w:rFonts w:hint="eastAsia"/>
          <w:sz w:val="24"/>
        </w:rPr>
        <w:t>3．按照法律法规的规定或出现我方保证责任终止的其它情形的，我方在本保函项下的保证责任亦终止。</w:t>
      </w:r>
    </w:p>
    <w:p>
      <w:pPr>
        <w:spacing w:before="240" w:beforeLines="100" w:line="400" w:lineRule="exact"/>
        <w:ind w:firstLine="480" w:firstLineChars="200"/>
        <w:rPr>
          <w:sz w:val="24"/>
        </w:rPr>
      </w:pPr>
      <w:r>
        <w:rPr>
          <w:rFonts w:hint="eastAsia"/>
          <w:sz w:val="24"/>
        </w:rPr>
        <w:t>五、免责条款</w:t>
      </w:r>
    </w:p>
    <w:p>
      <w:pPr>
        <w:spacing w:before="240" w:beforeLines="100" w:line="400" w:lineRule="exact"/>
        <w:ind w:firstLine="480" w:firstLineChars="200"/>
        <w:rPr>
          <w:sz w:val="24"/>
        </w:rPr>
      </w:pPr>
      <w:r>
        <w:rPr>
          <w:rFonts w:hint="eastAsia"/>
          <w:sz w:val="24"/>
        </w:rPr>
        <w:t>1．依照法律规定或你方与投标人的另行约定，全部或者部分免除投标人投标保证金义务时，我方亦免除相应的保证责任。</w:t>
      </w:r>
    </w:p>
    <w:p>
      <w:pPr>
        <w:spacing w:before="240" w:beforeLines="100" w:line="400" w:lineRule="exact"/>
        <w:ind w:firstLine="480" w:firstLineChars="200"/>
        <w:rPr>
          <w:sz w:val="24"/>
        </w:rPr>
      </w:pPr>
      <w:r>
        <w:rPr>
          <w:rFonts w:hint="eastAsia"/>
          <w:sz w:val="24"/>
        </w:rPr>
        <w:t>2．因你方原因致使投标人发生本保函第一条第（一）款约定情形的，我方不承担保证责任。</w:t>
      </w:r>
    </w:p>
    <w:p>
      <w:pPr>
        <w:spacing w:before="240" w:beforeLines="100" w:line="400" w:lineRule="exact"/>
        <w:ind w:firstLine="480" w:firstLineChars="200"/>
        <w:rPr>
          <w:sz w:val="24"/>
        </w:rPr>
      </w:pPr>
      <w:r>
        <w:rPr>
          <w:rFonts w:hint="eastAsia"/>
          <w:sz w:val="24"/>
        </w:rPr>
        <w:t>3．因不可抗力造成投标人发生本保函第一条约定情形的，我方不承担保证责任。</w:t>
      </w:r>
    </w:p>
    <w:p>
      <w:pPr>
        <w:spacing w:before="240" w:beforeLines="100" w:line="400" w:lineRule="exact"/>
        <w:ind w:firstLine="480" w:firstLineChars="200"/>
        <w:rPr>
          <w:sz w:val="24"/>
        </w:rPr>
      </w:pPr>
      <w:r>
        <w:rPr>
          <w:rFonts w:hint="eastAsia"/>
          <w:sz w:val="24"/>
        </w:rPr>
        <w:t>4．你方或其他有权机关对招标文件进行任何澄清或修改，加重我方保证责任的，我方对加重部分不承担保证责任，但该澄清或修改经我方事先书面同意的除外。</w:t>
      </w:r>
    </w:p>
    <w:p>
      <w:pPr>
        <w:spacing w:before="240" w:beforeLines="100" w:line="400" w:lineRule="exact"/>
        <w:ind w:firstLine="480" w:firstLineChars="200"/>
        <w:rPr>
          <w:sz w:val="24"/>
        </w:rPr>
      </w:pPr>
      <w:r>
        <w:rPr>
          <w:rFonts w:hint="eastAsia"/>
          <w:sz w:val="24"/>
        </w:rPr>
        <w:t>六、争议的解决</w:t>
      </w:r>
    </w:p>
    <w:p>
      <w:pPr>
        <w:spacing w:before="240" w:beforeLines="100" w:line="400" w:lineRule="exact"/>
        <w:ind w:firstLine="480" w:firstLineChars="200"/>
        <w:rPr>
          <w:sz w:val="24"/>
        </w:rPr>
      </w:pPr>
      <w:r>
        <w:rPr>
          <w:rFonts w:hint="eastAsia"/>
          <w:sz w:val="24"/>
        </w:rPr>
        <w:t>因本保函发生的纠纷，由你我双方协商解决，协商不成的，通过诉讼程序解决，诉讼管辖地法院为</w:t>
      </w:r>
      <w:r>
        <w:rPr>
          <w:rFonts w:hint="eastAsia"/>
          <w:sz w:val="24"/>
          <w:u w:val="single"/>
        </w:rPr>
        <w:t xml:space="preserve">         </w:t>
      </w:r>
      <w:r>
        <w:rPr>
          <w:rFonts w:hint="eastAsia"/>
          <w:sz w:val="24"/>
        </w:rPr>
        <w:t xml:space="preserve"> 法院。</w:t>
      </w:r>
    </w:p>
    <w:p>
      <w:pPr>
        <w:spacing w:before="240" w:beforeLines="100" w:line="400" w:lineRule="exact"/>
        <w:ind w:firstLine="480" w:firstLineChars="200"/>
        <w:rPr>
          <w:sz w:val="24"/>
        </w:rPr>
      </w:pPr>
      <w:r>
        <w:rPr>
          <w:rFonts w:hint="eastAsia"/>
          <w:sz w:val="24"/>
        </w:rPr>
        <w:t>七、保函的生效</w:t>
      </w:r>
    </w:p>
    <w:p>
      <w:pPr>
        <w:spacing w:before="240" w:beforeLines="100" w:line="400" w:lineRule="exact"/>
        <w:ind w:firstLine="480" w:firstLineChars="200"/>
        <w:rPr>
          <w:sz w:val="24"/>
        </w:rPr>
      </w:pPr>
      <w:r>
        <w:rPr>
          <w:rFonts w:hint="eastAsia"/>
          <w:sz w:val="24"/>
        </w:rPr>
        <w:t>本保函自我方加盖公章之日起生效。</w:t>
      </w:r>
    </w:p>
    <w:p>
      <w:pPr>
        <w:spacing w:line="400" w:lineRule="exact"/>
        <w:ind w:firstLine="6360" w:firstLineChars="2650"/>
        <w:rPr>
          <w:sz w:val="24"/>
        </w:rPr>
      </w:pPr>
      <w:r>
        <w:rPr>
          <w:rFonts w:hint="eastAsia"/>
          <w:sz w:val="24"/>
        </w:rPr>
        <w:t>保证人：（公章）</w:t>
      </w:r>
    </w:p>
    <w:p>
      <w:pPr>
        <w:spacing w:line="400" w:lineRule="exact"/>
        <w:jc w:val="right"/>
        <w:rPr>
          <w:sz w:val="24"/>
        </w:rPr>
      </w:pPr>
      <w:r>
        <w:rPr>
          <w:sz w:val="24"/>
        </w:rPr>
        <w:t xml:space="preserve">                        </w:t>
      </w:r>
      <w:r>
        <w:rPr>
          <w:rFonts w:hint="eastAsia"/>
          <w:sz w:val="24"/>
        </w:rPr>
        <w:t xml:space="preserve">年     月      日  </w:t>
      </w:r>
    </w:p>
    <w:p>
      <w:pPr>
        <w:pStyle w:val="5"/>
        <w:spacing w:line="480" w:lineRule="exact"/>
        <w:ind w:left="899" w:hanging="899"/>
        <w:jc w:val="center"/>
      </w:pPr>
      <w:bookmarkStart w:id="247" w:name="_Toc324255620"/>
      <w:bookmarkStart w:id="248" w:name="_Toc435548421"/>
      <w:r>
        <w:br w:type="page"/>
      </w:r>
      <w:r>
        <w:t>1</w:t>
      </w:r>
      <w:r>
        <w:rPr>
          <w:rFonts w:hint="eastAsia"/>
        </w:rPr>
        <w:t>4</w:t>
      </w:r>
      <w:r>
        <w:t xml:space="preserve"> </w:t>
      </w:r>
      <w:bookmarkEnd w:id="247"/>
      <w:r>
        <w:t>政府采购履约担保函</w:t>
      </w:r>
      <w:bookmarkEnd w:id="248"/>
    </w:p>
    <w:p>
      <w:pPr>
        <w:spacing w:line="480" w:lineRule="exact"/>
        <w:rPr>
          <w:sz w:val="24"/>
        </w:rPr>
      </w:pPr>
      <w:r>
        <w:rPr>
          <w:rFonts w:hint="eastAsia"/>
          <w:sz w:val="24"/>
        </w:rPr>
        <w:t xml:space="preserve">                                                             编号：</w:t>
      </w:r>
    </w:p>
    <w:p>
      <w:pPr>
        <w:spacing w:before="240" w:beforeLines="100" w:line="480" w:lineRule="exact"/>
        <w:rPr>
          <w:sz w:val="24"/>
        </w:rPr>
      </w:pPr>
      <w:r>
        <w:rPr>
          <w:rFonts w:hint="eastAsia"/>
          <w:sz w:val="24"/>
          <w:u w:val="single"/>
        </w:rPr>
        <w:t xml:space="preserve">                  </w:t>
      </w:r>
      <w:r>
        <w:rPr>
          <w:rFonts w:hint="eastAsia"/>
          <w:sz w:val="24"/>
        </w:rPr>
        <w:t>（采购人）：</w:t>
      </w:r>
    </w:p>
    <w:p>
      <w:pPr>
        <w:spacing w:before="240" w:beforeLines="100" w:line="480" w:lineRule="exact"/>
        <w:ind w:firstLine="480" w:firstLineChars="200"/>
        <w:rPr>
          <w:sz w:val="24"/>
        </w:rPr>
      </w:pPr>
      <w:r>
        <w:rPr>
          <w:rFonts w:hint="eastAsia"/>
          <w:sz w:val="24"/>
        </w:rPr>
        <w:t>鉴于你方与</w:t>
      </w:r>
      <w:r>
        <w:rPr>
          <w:rFonts w:hint="eastAsia"/>
          <w:sz w:val="24"/>
          <w:u w:val="single"/>
        </w:rPr>
        <w:t xml:space="preserve">                    </w:t>
      </w:r>
      <w:r>
        <w:rPr>
          <w:rFonts w:hint="eastAsia"/>
          <w:sz w:val="24"/>
        </w:rPr>
        <w:t>（以下简称供应商）于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日签定编号为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政府采购合同》（以下简称主合同），且依据该合同的约定，供应商应在</w:t>
      </w:r>
      <w:r>
        <w:rPr>
          <w:rFonts w:hint="eastAsia"/>
          <w:sz w:val="24"/>
          <w:u w:val="single"/>
        </w:rPr>
        <w:t xml:space="preserve">    </w:t>
      </w:r>
      <w:r>
        <w:rPr>
          <w:rFonts w:hint="eastAsia"/>
          <w:sz w:val="24"/>
        </w:rPr>
        <w:t>年</w:t>
      </w:r>
    </w:p>
    <w:p>
      <w:pPr>
        <w:spacing w:before="240" w:beforeLines="100" w:line="480" w:lineRule="exact"/>
        <w:rPr>
          <w:sz w:val="24"/>
        </w:rPr>
      </w:pP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日前向你方交纳履约保证金，且可以履约担保函的形式交纳履约保证金。应供应商的申请，我方以保证的方式向你方提供如下履约保证金担保：</w:t>
      </w:r>
    </w:p>
    <w:p>
      <w:pPr>
        <w:spacing w:before="240" w:beforeLines="100" w:line="480" w:lineRule="exact"/>
        <w:ind w:firstLine="480" w:firstLineChars="200"/>
        <w:rPr>
          <w:sz w:val="24"/>
        </w:rPr>
      </w:pPr>
      <w:r>
        <w:rPr>
          <w:rFonts w:hint="eastAsia"/>
          <w:sz w:val="24"/>
        </w:rPr>
        <w:t>一、保证责任的情形及保证金额</w:t>
      </w:r>
    </w:p>
    <w:p>
      <w:pPr>
        <w:spacing w:before="240" w:beforeLines="100" w:line="480" w:lineRule="exact"/>
        <w:ind w:firstLine="480" w:firstLineChars="200"/>
        <w:rPr>
          <w:sz w:val="24"/>
        </w:rPr>
      </w:pPr>
      <w:r>
        <w:rPr>
          <w:rFonts w:hint="eastAsia"/>
          <w:sz w:val="24"/>
        </w:rPr>
        <w:t>（一）在供应商出现下列情形之一时，我方承担保证责任：</w:t>
      </w:r>
    </w:p>
    <w:p>
      <w:pPr>
        <w:spacing w:before="240" w:beforeLines="100" w:line="480" w:lineRule="exact"/>
        <w:ind w:firstLine="480" w:firstLineChars="200"/>
        <w:rPr>
          <w:sz w:val="24"/>
        </w:rPr>
      </w:pPr>
      <w:r>
        <w:rPr>
          <w:rFonts w:hint="eastAsia"/>
          <w:sz w:val="24"/>
        </w:rPr>
        <w:t>1．将中标项目转让给他人，或者在投标文件中未说明，且未经采购人同意，将中标项目分包给他人的；</w:t>
      </w:r>
    </w:p>
    <w:p>
      <w:pPr>
        <w:spacing w:before="240" w:beforeLines="100" w:line="480" w:lineRule="exact"/>
        <w:rPr>
          <w:sz w:val="24"/>
        </w:rPr>
      </w:pPr>
      <w:r>
        <w:rPr>
          <w:rFonts w:hint="eastAsia"/>
          <w:sz w:val="24"/>
        </w:rPr>
        <w:t xml:space="preserve">　　2．主合同约定的应当缴纳履约保证金的情形: </w:t>
      </w:r>
    </w:p>
    <w:p>
      <w:pPr>
        <w:spacing w:before="240" w:beforeLines="100" w:line="480" w:lineRule="exact"/>
        <w:ind w:firstLine="480" w:firstLineChars="200"/>
        <w:rPr>
          <w:sz w:val="24"/>
        </w:rPr>
      </w:pPr>
      <w:r>
        <w:rPr>
          <w:rFonts w:hint="eastAsia"/>
          <w:sz w:val="24"/>
        </w:rPr>
        <w:t>（1）未按主合同约定的质量、数量和期限供应货物/提供服务/完成工程的；</w:t>
      </w:r>
    </w:p>
    <w:p>
      <w:pPr>
        <w:spacing w:before="240" w:beforeLines="100" w:line="480" w:lineRule="exact"/>
        <w:ind w:firstLine="480" w:firstLineChars="200"/>
        <w:rPr>
          <w:sz w:val="24"/>
        </w:rPr>
      </w:pPr>
      <w:r>
        <w:rPr>
          <w:rFonts w:hint="eastAsia"/>
          <w:sz w:val="24"/>
        </w:rPr>
        <w:t>（2）</w:t>
      </w:r>
      <w:r>
        <w:rPr>
          <w:rFonts w:hint="eastAsia"/>
          <w:sz w:val="24"/>
          <w:u w:val="single"/>
        </w:rPr>
        <w:t xml:space="preserve">                                                           </w:t>
      </w:r>
      <w:r>
        <w:rPr>
          <w:rFonts w:hint="eastAsia"/>
          <w:sz w:val="24"/>
        </w:rPr>
        <w:t>。</w:t>
      </w:r>
    </w:p>
    <w:p>
      <w:pPr>
        <w:spacing w:before="240" w:beforeLines="100" w:line="480" w:lineRule="exact"/>
        <w:ind w:firstLine="480" w:firstLineChars="200"/>
        <w:rPr>
          <w:sz w:val="24"/>
        </w:rPr>
      </w:pPr>
      <w:r>
        <w:rPr>
          <w:rFonts w:hint="eastAsia"/>
          <w:sz w:val="24"/>
        </w:rPr>
        <w:t>（二）我方的保证范围是主合同约定的合同价款总额的</w:t>
      </w:r>
      <w:r>
        <w:rPr>
          <w:rFonts w:hint="eastAsia"/>
          <w:sz w:val="24"/>
          <w:u w:val="single"/>
        </w:rPr>
        <w:t xml:space="preserve">        </w:t>
      </w:r>
      <w:r>
        <w:rPr>
          <w:rFonts w:hint="eastAsia"/>
          <w:sz w:val="24"/>
        </w:rPr>
        <w:t>%数额为         元（大写</w:t>
      </w:r>
      <w:r>
        <w:rPr>
          <w:rFonts w:hint="eastAsia"/>
          <w:sz w:val="24"/>
          <w:u w:val="single"/>
        </w:rPr>
        <w:t xml:space="preserve">           </w:t>
      </w:r>
      <w:r>
        <w:rPr>
          <w:rFonts w:hint="eastAsia"/>
          <w:sz w:val="24"/>
        </w:rPr>
        <w:t>），币种为</w:t>
      </w:r>
      <w:r>
        <w:rPr>
          <w:rFonts w:hint="eastAsia"/>
          <w:sz w:val="24"/>
          <w:u w:val="single"/>
        </w:rPr>
        <w:t xml:space="preserve">  人民币</w:t>
      </w:r>
      <w:r>
        <w:rPr>
          <w:rFonts w:hint="eastAsia"/>
          <w:sz w:val="24"/>
        </w:rPr>
        <w:t>。（即主合同履约保证金金额）</w:t>
      </w:r>
    </w:p>
    <w:p>
      <w:pPr>
        <w:spacing w:before="240" w:beforeLines="100" w:line="480" w:lineRule="exact"/>
        <w:ind w:firstLine="480" w:firstLineChars="200"/>
        <w:rPr>
          <w:sz w:val="24"/>
        </w:rPr>
      </w:pPr>
      <w:r>
        <w:rPr>
          <w:rFonts w:hint="eastAsia"/>
          <w:sz w:val="24"/>
        </w:rPr>
        <w:t>二、保证的方式及保证期间</w:t>
      </w:r>
    </w:p>
    <w:p>
      <w:pPr>
        <w:spacing w:before="240" w:beforeLines="100" w:line="480" w:lineRule="exact"/>
        <w:ind w:firstLine="480" w:firstLineChars="200"/>
        <w:rPr>
          <w:sz w:val="24"/>
        </w:rPr>
      </w:pPr>
      <w:r>
        <w:rPr>
          <w:rFonts w:hint="eastAsia"/>
          <w:sz w:val="24"/>
        </w:rPr>
        <w:t>我方保证的方式为：连带责任保证。</w:t>
      </w:r>
    </w:p>
    <w:p>
      <w:pPr>
        <w:spacing w:before="240" w:beforeLines="100" w:line="480" w:lineRule="exact"/>
        <w:ind w:firstLine="480" w:firstLineChars="200"/>
        <w:rPr>
          <w:sz w:val="24"/>
        </w:rPr>
      </w:pPr>
      <w:r>
        <w:rPr>
          <w:rFonts w:hint="eastAsia"/>
          <w:sz w:val="24"/>
        </w:rPr>
        <w:t>我方保证的期间为：自本合同生效之日起至供应商按照主合同约定的供货/完工期限届满后</w:t>
      </w:r>
      <w:r>
        <w:rPr>
          <w:rFonts w:hint="eastAsia"/>
          <w:sz w:val="24"/>
          <w:u w:val="single"/>
        </w:rPr>
        <w:t xml:space="preserve">     </w:t>
      </w:r>
      <w:r>
        <w:rPr>
          <w:rFonts w:hint="eastAsia"/>
          <w:sz w:val="24"/>
        </w:rPr>
        <w:t>日内。</w:t>
      </w:r>
    </w:p>
    <w:p>
      <w:pPr>
        <w:spacing w:before="240" w:beforeLines="100" w:line="480" w:lineRule="exact"/>
        <w:ind w:firstLine="480" w:firstLineChars="200"/>
        <w:rPr>
          <w:sz w:val="24"/>
        </w:rPr>
      </w:pPr>
      <w:r>
        <w:rPr>
          <w:rFonts w:hint="eastAsia"/>
          <w:sz w:val="24"/>
        </w:rPr>
        <w:t>如果供应商未按主合同约定向贵方供应货物/提供服务/完成工程的，由我方在保证金额内向你方支付上述款项。</w:t>
      </w:r>
    </w:p>
    <w:p>
      <w:pPr>
        <w:spacing w:before="240" w:beforeLines="100" w:line="480" w:lineRule="exact"/>
        <w:ind w:firstLine="480" w:firstLineChars="200"/>
        <w:rPr>
          <w:sz w:val="24"/>
        </w:rPr>
      </w:pPr>
      <w:r>
        <w:rPr>
          <w:rFonts w:hint="eastAsia"/>
          <w:sz w:val="24"/>
        </w:rPr>
        <w:t>三、承担保证责任的程序</w:t>
      </w:r>
    </w:p>
    <w:p>
      <w:pPr>
        <w:spacing w:before="240" w:beforeLines="100" w:line="480" w:lineRule="exact"/>
        <w:ind w:firstLine="480" w:firstLineChars="200"/>
        <w:rPr>
          <w:sz w:val="24"/>
        </w:rPr>
      </w:pPr>
      <w:r>
        <w:rPr>
          <w:rFonts w:hint="eastAsia"/>
          <w:sz w:val="24"/>
        </w:rPr>
        <w:t>1．你方要求我方承担保证责任的，应在本保函保证期间内向我方发出书面索赔通知。索赔通知应写明要求索赔的金额，支付款项应到达的帐号。并附有证明供应商违约事实的证明材料。</w:t>
      </w:r>
    </w:p>
    <w:p>
      <w:pPr>
        <w:spacing w:before="240" w:beforeLines="100" w:line="480" w:lineRule="exact"/>
        <w:ind w:firstLine="480" w:firstLineChars="200"/>
        <w:rPr>
          <w:sz w:val="24"/>
        </w:rPr>
      </w:pPr>
      <w:r>
        <w:rPr>
          <w:rFonts w:hint="eastAsia"/>
          <w:sz w:val="24"/>
        </w:rPr>
        <w:t>如果你方与供应商因货物质量问题产生争议，你方还需同时提供</w:t>
      </w:r>
      <w:r>
        <w:rPr>
          <w:rFonts w:hint="eastAsia"/>
          <w:sz w:val="24"/>
          <w:u w:val="single"/>
        </w:rPr>
        <w:t xml:space="preserve">        </w:t>
      </w:r>
      <w:r>
        <w:rPr>
          <w:rFonts w:hint="eastAsia"/>
          <w:sz w:val="24"/>
        </w:rPr>
        <w:t>部门出具的质量检测报告，或经诉讼（仲裁）程序裁决后的裁决书、调解书，本保证人即按照检测结果或裁决书、调解书决定是否承担保证责任。</w:t>
      </w:r>
    </w:p>
    <w:p>
      <w:pPr>
        <w:spacing w:before="240" w:beforeLines="100" w:line="480" w:lineRule="exact"/>
        <w:ind w:firstLine="480" w:firstLineChars="200"/>
        <w:rPr>
          <w:sz w:val="24"/>
        </w:rPr>
      </w:pPr>
      <w:r>
        <w:rPr>
          <w:rFonts w:hint="eastAsia"/>
          <w:sz w:val="24"/>
        </w:rPr>
        <w:t>2． 我方收到你方的书面索赔通知及相应证明材料，在</w:t>
      </w:r>
      <w:r>
        <w:rPr>
          <w:rFonts w:hint="eastAsia"/>
          <w:sz w:val="24"/>
          <w:u w:val="single"/>
        </w:rPr>
        <w:t xml:space="preserve">     </w:t>
      </w:r>
      <w:r>
        <w:rPr>
          <w:rFonts w:hint="eastAsia"/>
          <w:sz w:val="24"/>
        </w:rPr>
        <w:t>工作日内进行核定后按照本保函的承诺承担保证责任。</w:t>
      </w:r>
    </w:p>
    <w:p>
      <w:pPr>
        <w:spacing w:before="240" w:beforeLines="100" w:line="480" w:lineRule="exact"/>
        <w:ind w:firstLine="480" w:firstLineChars="200"/>
        <w:rPr>
          <w:sz w:val="24"/>
        </w:rPr>
      </w:pPr>
      <w:r>
        <w:rPr>
          <w:rFonts w:hint="eastAsia"/>
          <w:sz w:val="24"/>
        </w:rPr>
        <w:t>四、保证责任的终止</w:t>
      </w:r>
    </w:p>
    <w:p>
      <w:pPr>
        <w:spacing w:before="240" w:beforeLines="100" w:line="480" w:lineRule="exact"/>
        <w:ind w:firstLine="480" w:firstLineChars="200"/>
        <w:rPr>
          <w:sz w:val="24"/>
        </w:rPr>
      </w:pPr>
      <w:r>
        <w:rPr>
          <w:rFonts w:hint="eastAsia"/>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before="240" w:beforeLines="100" w:line="480" w:lineRule="exact"/>
        <w:ind w:firstLine="480" w:firstLineChars="200"/>
        <w:rPr>
          <w:sz w:val="24"/>
        </w:rPr>
      </w:pPr>
      <w:r>
        <w:rPr>
          <w:rFonts w:hint="eastAsia"/>
          <w:sz w:val="24"/>
        </w:rPr>
        <w:t>2．我方按照本保函向你方履行了保证责任后，自我方向你方支付款项（支付款项从我方账户划出）之日起，保证责任即终止。</w:t>
      </w:r>
    </w:p>
    <w:p>
      <w:pPr>
        <w:spacing w:before="240" w:beforeLines="100" w:line="480" w:lineRule="exact"/>
        <w:ind w:firstLine="480" w:firstLineChars="200"/>
        <w:rPr>
          <w:sz w:val="24"/>
        </w:rPr>
      </w:pPr>
      <w:r>
        <w:rPr>
          <w:rFonts w:hint="eastAsia"/>
          <w:sz w:val="24"/>
        </w:rPr>
        <w:t>3．按照法律法规的规定或出现应终止我方保证责任的其它情形的，我方在本保函项下的保证责任亦终止。</w:t>
      </w:r>
    </w:p>
    <w:p>
      <w:pPr>
        <w:spacing w:before="240" w:beforeLines="100" w:line="480" w:lineRule="exact"/>
        <w:ind w:firstLine="480" w:firstLineChars="200"/>
        <w:rPr>
          <w:sz w:val="24"/>
        </w:rPr>
      </w:pPr>
      <w:r>
        <w:rPr>
          <w:rFonts w:hint="eastAsia"/>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before="240" w:beforeLines="100" w:line="480" w:lineRule="exact"/>
        <w:ind w:firstLine="480" w:firstLineChars="200"/>
        <w:rPr>
          <w:sz w:val="24"/>
        </w:rPr>
      </w:pPr>
      <w:r>
        <w:rPr>
          <w:rFonts w:hint="eastAsia"/>
          <w:sz w:val="24"/>
        </w:rPr>
        <w:t>五、免责条款</w:t>
      </w:r>
    </w:p>
    <w:p>
      <w:pPr>
        <w:spacing w:before="240" w:beforeLines="100" w:line="480" w:lineRule="exact"/>
        <w:ind w:firstLine="480" w:firstLineChars="200"/>
        <w:rPr>
          <w:sz w:val="24"/>
        </w:rPr>
      </w:pPr>
      <w:r>
        <w:rPr>
          <w:rFonts w:hint="eastAsia"/>
          <w:sz w:val="24"/>
        </w:rPr>
        <w:t>1．因你方违反主合同约定致使供应商不能履行义务的，我方不承担保证责任。</w:t>
      </w:r>
    </w:p>
    <w:p>
      <w:pPr>
        <w:spacing w:before="240" w:beforeLines="100" w:line="480" w:lineRule="exact"/>
        <w:ind w:firstLine="480" w:firstLineChars="200"/>
        <w:rPr>
          <w:sz w:val="24"/>
        </w:rPr>
      </w:pPr>
      <w:r>
        <w:rPr>
          <w:rFonts w:hint="eastAsia"/>
          <w:sz w:val="24"/>
        </w:rPr>
        <w:t>2．依照法律法规的规定或你方与供应商的另行约定，全部或者部分免除供应商应缴纳的保证金义务的，我方亦免除相应的保证责任。</w:t>
      </w:r>
    </w:p>
    <w:p>
      <w:pPr>
        <w:spacing w:before="240" w:beforeLines="100" w:line="480" w:lineRule="exact"/>
        <w:ind w:firstLine="480" w:firstLineChars="200"/>
        <w:rPr>
          <w:sz w:val="24"/>
        </w:rPr>
      </w:pPr>
      <w:r>
        <w:rPr>
          <w:rFonts w:hint="eastAsia"/>
          <w:sz w:val="24"/>
        </w:rPr>
        <w:t>3．因不可抗力造成供应商不能履行供货义务的，我方不承担保证责任。</w:t>
      </w:r>
    </w:p>
    <w:p>
      <w:pPr>
        <w:spacing w:before="240" w:beforeLines="100" w:line="480" w:lineRule="exact"/>
        <w:ind w:firstLine="480" w:firstLineChars="200"/>
        <w:rPr>
          <w:sz w:val="24"/>
        </w:rPr>
      </w:pPr>
      <w:r>
        <w:rPr>
          <w:rFonts w:hint="eastAsia"/>
          <w:sz w:val="24"/>
        </w:rPr>
        <w:t>六、争议的解决</w:t>
      </w:r>
    </w:p>
    <w:p>
      <w:pPr>
        <w:spacing w:before="240" w:beforeLines="100" w:line="480" w:lineRule="exact"/>
        <w:ind w:firstLine="480" w:firstLineChars="200"/>
        <w:rPr>
          <w:sz w:val="24"/>
        </w:rPr>
      </w:pPr>
      <w:r>
        <w:rPr>
          <w:rFonts w:hint="eastAsia"/>
          <w:sz w:val="24"/>
        </w:rPr>
        <w:t>因本保函发生的纠纷，由你我双方协商解决，协商不成的，通过诉讼程序解决，诉讼管辖地法院为</w:t>
      </w:r>
      <w:r>
        <w:rPr>
          <w:rFonts w:hint="eastAsia"/>
          <w:sz w:val="24"/>
          <w:u w:val="single"/>
        </w:rPr>
        <w:t xml:space="preserve">        </w:t>
      </w:r>
      <w:r>
        <w:rPr>
          <w:rFonts w:hint="eastAsia"/>
          <w:sz w:val="24"/>
        </w:rPr>
        <w:t>法院。</w:t>
      </w:r>
    </w:p>
    <w:p>
      <w:pPr>
        <w:spacing w:before="240" w:beforeLines="100" w:line="480" w:lineRule="exact"/>
        <w:ind w:firstLine="480" w:firstLineChars="200"/>
        <w:rPr>
          <w:sz w:val="24"/>
        </w:rPr>
      </w:pPr>
      <w:r>
        <w:rPr>
          <w:rFonts w:hint="eastAsia"/>
          <w:sz w:val="24"/>
        </w:rPr>
        <w:t>七、保函的生效</w:t>
      </w:r>
    </w:p>
    <w:p>
      <w:pPr>
        <w:spacing w:before="240" w:beforeLines="100" w:line="480" w:lineRule="exact"/>
        <w:ind w:firstLine="480" w:firstLineChars="200"/>
        <w:rPr>
          <w:sz w:val="24"/>
        </w:rPr>
      </w:pPr>
      <w:r>
        <w:rPr>
          <w:rFonts w:hint="eastAsia"/>
          <w:sz w:val="24"/>
        </w:rPr>
        <w:t>本保函自我方加盖公章之日起生效。</w:t>
      </w:r>
    </w:p>
    <w:p>
      <w:pPr>
        <w:spacing w:before="240" w:beforeLines="100" w:line="480" w:lineRule="exact"/>
        <w:rPr>
          <w:sz w:val="24"/>
        </w:rPr>
      </w:pPr>
    </w:p>
    <w:p>
      <w:pPr>
        <w:spacing w:before="240" w:beforeLines="100" w:line="480" w:lineRule="exact"/>
        <w:rPr>
          <w:sz w:val="24"/>
        </w:rPr>
      </w:pPr>
      <w:r>
        <w:rPr>
          <w:sz w:val="24"/>
        </w:rPr>
        <w:t xml:space="preserve">                                 </w:t>
      </w:r>
    </w:p>
    <w:p>
      <w:pPr>
        <w:spacing w:before="240" w:beforeLines="100" w:line="480" w:lineRule="exact"/>
        <w:ind w:firstLine="6960" w:firstLineChars="2900"/>
        <w:rPr>
          <w:sz w:val="24"/>
        </w:rPr>
      </w:pPr>
      <w:r>
        <w:rPr>
          <w:rFonts w:hint="eastAsia"/>
          <w:sz w:val="24"/>
        </w:rPr>
        <w:t>保证人：（公章）</w:t>
      </w:r>
    </w:p>
    <w:p>
      <w:pPr>
        <w:spacing w:before="240" w:beforeLines="100" w:line="480" w:lineRule="exact"/>
        <w:rPr>
          <w:sz w:val="24"/>
        </w:rPr>
      </w:pPr>
      <w:r>
        <w:rPr>
          <w:sz w:val="24"/>
        </w:rPr>
        <w:t xml:space="preserve">                   </w:t>
      </w:r>
    </w:p>
    <w:p>
      <w:pPr>
        <w:spacing w:before="240" w:beforeLines="100" w:line="480" w:lineRule="exact"/>
        <w:rPr>
          <w:sz w:val="24"/>
        </w:rPr>
      </w:pPr>
      <w:r>
        <w:rPr>
          <w:rFonts w:hint="eastAsia"/>
          <w:sz w:val="24"/>
        </w:rPr>
        <w:t xml:space="preserve">                                                          年     月      日</w:t>
      </w:r>
    </w:p>
    <w:p>
      <w:pPr>
        <w:pStyle w:val="5"/>
        <w:spacing w:line="480" w:lineRule="exact"/>
        <w:ind w:left="899" w:hanging="899"/>
        <w:jc w:val="center"/>
        <w:rPr>
          <w:rFonts w:ascii="仿宋_GB2312" w:hAnsi="Arial" w:eastAsia="仿宋_GB2312"/>
          <w:b w:val="0"/>
        </w:rPr>
      </w:pPr>
      <w:r>
        <w:rPr>
          <w:b w:val="0"/>
        </w:rPr>
        <w:br w:type="page"/>
      </w:r>
      <w:bookmarkStart w:id="249" w:name="_Toc324255621"/>
      <w:bookmarkStart w:id="250" w:name="_Toc435548422"/>
      <w:r>
        <w:t>1</w:t>
      </w:r>
      <w:r>
        <w:rPr>
          <w:rFonts w:hint="eastAsia"/>
        </w:rPr>
        <w:t>5</w:t>
      </w:r>
      <w:r>
        <w:t xml:space="preserve"> 投标人企业类型声明函</w:t>
      </w:r>
      <w:bookmarkEnd w:id="249"/>
      <w:r>
        <w:t>（如适用）</w:t>
      </w:r>
      <w:bookmarkEnd w:id="250"/>
    </w:p>
    <w:p>
      <w:pPr>
        <w:spacing w:line="480" w:lineRule="exact"/>
        <w:ind w:left="1080" w:leftChars="257" w:hanging="540"/>
        <w:jc w:val="center"/>
        <w:rPr>
          <w:rFonts w:ascii="仿宋_GB2312" w:hAnsi="Arial" w:eastAsia="仿宋_GB2312"/>
          <w:b/>
          <w:kern w:val="0"/>
          <w:sz w:val="24"/>
        </w:rPr>
      </w:pPr>
    </w:p>
    <w:p>
      <w:pPr>
        <w:pStyle w:val="5"/>
        <w:spacing w:line="480" w:lineRule="exact"/>
        <w:ind w:left="899" w:hanging="899"/>
        <w:jc w:val="center"/>
        <w:rPr>
          <w:rFonts w:ascii="仿宋_GB2312" w:eastAsia="仿宋_GB2312"/>
          <w:b w:val="0"/>
        </w:rPr>
      </w:pPr>
      <w:r>
        <w:rPr>
          <w:rFonts w:hint="eastAsia"/>
        </w:rPr>
        <w:t>中小企业声明函（货物）</w:t>
      </w:r>
    </w:p>
    <w:p>
      <w:pPr>
        <w:spacing w:line="480" w:lineRule="exact"/>
        <w:ind w:left="1080" w:leftChars="257" w:hanging="540"/>
        <w:jc w:val="center"/>
        <w:rPr>
          <w:rFonts w:ascii="仿宋_GB2312" w:eastAsia="仿宋_GB2312"/>
          <w:b/>
          <w:kern w:val="0"/>
          <w:sz w:val="24"/>
        </w:rPr>
      </w:pPr>
    </w:p>
    <w:p>
      <w:pPr>
        <w:widowControl/>
        <w:shd w:val="clear" w:color="auto" w:fill="FFFFFF"/>
        <w:spacing w:line="360" w:lineRule="auto"/>
        <w:ind w:firstLine="512" w:firstLineChars="200"/>
        <w:rPr>
          <w:rFonts w:ascii="微软雅黑" w:eastAsia="微软雅黑" w:cs="宋体"/>
          <w:color w:val="333333"/>
          <w:spacing w:val="8"/>
          <w:kern w:val="0"/>
          <w:sz w:val="24"/>
          <w:szCs w:val="24"/>
        </w:rPr>
      </w:pPr>
      <w:r>
        <w:rPr>
          <w:rFonts w:hint="eastAsia" w:ascii="宋体" w:cs="宋体"/>
          <w:color w:val="333333"/>
          <w:spacing w:val="8"/>
          <w:kern w:val="0"/>
          <w:sz w:val="24"/>
          <w:szCs w:val="24"/>
        </w:rPr>
        <w:t>本公司（联合体）郑重声明，根据《政府采购促进中小企业发展管理办法》（财库﹝2020﹞46 号）的规定，本公司（联合体）参加</w:t>
      </w:r>
      <w:r>
        <w:rPr>
          <w:rFonts w:hint="eastAsia" w:ascii="宋体" w:cs="宋体"/>
          <w:color w:val="333333"/>
          <w:spacing w:val="8"/>
          <w:kern w:val="0"/>
          <w:sz w:val="24"/>
          <w:szCs w:val="24"/>
          <w:u w:val="single"/>
        </w:rPr>
        <w:t>（单位名称）</w:t>
      </w:r>
      <w:r>
        <w:rPr>
          <w:rFonts w:hint="eastAsia" w:ascii="宋体" w:cs="宋体"/>
          <w:color w:val="333333"/>
          <w:spacing w:val="8"/>
          <w:kern w:val="0"/>
          <w:sz w:val="24"/>
          <w:szCs w:val="24"/>
        </w:rPr>
        <w:t>的</w:t>
      </w:r>
      <w:r>
        <w:rPr>
          <w:rFonts w:hint="eastAsia" w:ascii="宋体" w:cs="宋体"/>
          <w:color w:val="333333"/>
          <w:spacing w:val="8"/>
          <w:kern w:val="0"/>
          <w:sz w:val="24"/>
          <w:szCs w:val="24"/>
          <w:u w:val="single"/>
        </w:rPr>
        <w:t>（项目名称）</w:t>
      </w:r>
      <w:r>
        <w:rPr>
          <w:rFonts w:hint="eastAsia" w:ascii="宋体" w:cs="宋体"/>
          <w:color w:val="333333"/>
          <w:spacing w:val="8"/>
          <w:kern w:val="0"/>
          <w:sz w:val="24"/>
          <w:szCs w:val="24"/>
        </w:rPr>
        <w:t>采购活动，提供的货物全部由符合政策要求的中小企业制造。相关企业（含联合体中的中小企业、签订分包意向协议的中小企业） 的具体情况如下：</w:t>
      </w:r>
    </w:p>
    <w:p>
      <w:pPr>
        <w:widowControl/>
        <w:shd w:val="clear" w:color="auto" w:fill="FFFFFF"/>
        <w:spacing w:line="360" w:lineRule="auto"/>
        <w:ind w:firstLine="512" w:firstLineChars="200"/>
        <w:rPr>
          <w:rFonts w:ascii="微软雅黑" w:eastAsia="微软雅黑" w:cs="宋体"/>
          <w:color w:val="333333"/>
          <w:spacing w:val="8"/>
          <w:kern w:val="0"/>
          <w:sz w:val="24"/>
          <w:szCs w:val="24"/>
        </w:rPr>
      </w:pPr>
      <w:r>
        <w:rPr>
          <w:rFonts w:hint="eastAsia" w:ascii="宋体" w:cs="宋体"/>
          <w:color w:val="333333"/>
          <w:spacing w:val="8"/>
          <w:kern w:val="0"/>
          <w:sz w:val="24"/>
          <w:szCs w:val="24"/>
          <w:u w:val="single"/>
        </w:rPr>
        <w:t> （标的名称） </w:t>
      </w:r>
      <w:r>
        <w:rPr>
          <w:rFonts w:hint="eastAsia" w:ascii="宋体" w:cs="宋体"/>
          <w:color w:val="333333"/>
          <w:spacing w:val="8"/>
          <w:kern w:val="0"/>
          <w:sz w:val="24"/>
          <w:szCs w:val="24"/>
        </w:rPr>
        <w:t>，属于（采购文件中明确的所属行业）行业；制造商为</w:t>
      </w:r>
      <w:r>
        <w:rPr>
          <w:rFonts w:hint="eastAsia" w:ascii="宋体" w:cs="宋体"/>
          <w:color w:val="333333"/>
          <w:spacing w:val="8"/>
          <w:kern w:val="0"/>
          <w:sz w:val="24"/>
          <w:szCs w:val="24"/>
          <w:u w:val="single"/>
        </w:rPr>
        <w:t>（企业名称）</w:t>
      </w:r>
      <w:r>
        <w:rPr>
          <w:rFonts w:hint="eastAsia" w:ascii="宋体" w:cs="宋体"/>
          <w:color w:val="333333"/>
          <w:spacing w:val="8"/>
          <w:kern w:val="0"/>
          <w:sz w:val="24"/>
          <w:szCs w:val="24"/>
        </w:rPr>
        <w:t>，从业人员</w:t>
      </w:r>
      <w:r>
        <w:rPr>
          <w:rFonts w:hint="eastAsia" w:ascii="宋体" w:cs="宋体"/>
          <w:color w:val="333333"/>
          <w:spacing w:val="8"/>
          <w:kern w:val="0"/>
          <w:sz w:val="24"/>
          <w:szCs w:val="24"/>
          <w:u w:val="single"/>
        </w:rPr>
        <w:t> </w:t>
      </w:r>
      <w:r>
        <w:rPr>
          <w:rFonts w:hint="eastAsia" w:ascii="宋体" w:cs="宋体"/>
          <w:color w:val="333333"/>
          <w:spacing w:val="8"/>
          <w:kern w:val="0"/>
          <w:sz w:val="24"/>
          <w:szCs w:val="24"/>
        </w:rPr>
        <w:t>人，营业收入为</w:t>
      </w:r>
      <w:r>
        <w:rPr>
          <w:rFonts w:hint="eastAsia" w:ascii="宋体" w:cs="宋体"/>
          <w:color w:val="333333"/>
          <w:spacing w:val="8"/>
          <w:kern w:val="0"/>
          <w:sz w:val="24"/>
          <w:szCs w:val="24"/>
          <w:u w:val="single"/>
        </w:rPr>
        <w:t> </w:t>
      </w:r>
      <w:r>
        <w:rPr>
          <w:rFonts w:hint="eastAsia" w:ascii="宋体" w:cs="宋体"/>
          <w:color w:val="333333"/>
          <w:spacing w:val="8"/>
          <w:kern w:val="0"/>
          <w:sz w:val="24"/>
          <w:szCs w:val="24"/>
        </w:rPr>
        <w:t>万元，资产总额为</w:t>
      </w:r>
      <w:r>
        <w:rPr>
          <w:rFonts w:hint="eastAsia" w:ascii="宋体" w:cs="宋体"/>
          <w:color w:val="333333"/>
          <w:spacing w:val="8"/>
          <w:kern w:val="0"/>
          <w:sz w:val="24"/>
          <w:szCs w:val="24"/>
          <w:u w:val="single"/>
        </w:rPr>
        <w:t> </w:t>
      </w:r>
      <w:r>
        <w:rPr>
          <w:rFonts w:hint="eastAsia" w:ascii="宋体" w:cs="宋体"/>
          <w:color w:val="333333"/>
          <w:spacing w:val="8"/>
          <w:kern w:val="0"/>
          <w:sz w:val="24"/>
          <w:szCs w:val="24"/>
        </w:rPr>
        <w:t>万元，属于</w:t>
      </w:r>
      <w:r>
        <w:rPr>
          <w:rFonts w:hint="eastAsia" w:ascii="宋体" w:cs="宋体"/>
          <w:color w:val="333333"/>
          <w:spacing w:val="8"/>
          <w:kern w:val="0"/>
          <w:sz w:val="24"/>
          <w:szCs w:val="24"/>
          <w:u w:val="single"/>
        </w:rPr>
        <w:t>（中型企业、小型企业、微型企业）</w:t>
      </w:r>
      <w:r>
        <w:rPr>
          <w:rFonts w:hint="eastAsia" w:ascii="宋体" w:cs="宋体"/>
          <w:color w:val="333333"/>
          <w:spacing w:val="8"/>
          <w:kern w:val="0"/>
          <w:sz w:val="24"/>
          <w:szCs w:val="24"/>
        </w:rPr>
        <w:t>；</w:t>
      </w:r>
    </w:p>
    <w:p>
      <w:pPr>
        <w:widowControl/>
        <w:shd w:val="clear" w:color="auto" w:fill="FFFFFF"/>
        <w:spacing w:line="360" w:lineRule="auto"/>
        <w:rPr>
          <w:rFonts w:ascii="微软雅黑" w:eastAsia="微软雅黑" w:cs="宋体"/>
          <w:color w:val="333333"/>
          <w:spacing w:val="8"/>
          <w:kern w:val="0"/>
          <w:sz w:val="24"/>
          <w:szCs w:val="24"/>
        </w:rPr>
      </w:pPr>
      <w:r>
        <w:rPr>
          <w:rFonts w:hint="eastAsia" w:ascii="宋体" w:cs="宋体"/>
          <w:color w:val="333333"/>
          <w:spacing w:val="8"/>
          <w:kern w:val="0"/>
          <w:sz w:val="24"/>
          <w:szCs w:val="24"/>
        </w:rPr>
        <w:t xml:space="preserve">   </w:t>
      </w:r>
      <w:r>
        <w:rPr>
          <w:rFonts w:hint="eastAsia" w:ascii="宋体" w:cs="宋体"/>
          <w:color w:val="333333"/>
          <w:spacing w:val="8"/>
          <w:kern w:val="0"/>
          <w:sz w:val="24"/>
          <w:szCs w:val="24"/>
          <w:u w:val="single"/>
        </w:rPr>
        <w:t>（标的名称） </w:t>
      </w:r>
      <w:r>
        <w:rPr>
          <w:rFonts w:hint="eastAsia" w:ascii="宋体" w:cs="宋体"/>
          <w:color w:val="333333"/>
          <w:spacing w:val="8"/>
          <w:kern w:val="0"/>
          <w:sz w:val="24"/>
          <w:szCs w:val="24"/>
        </w:rPr>
        <w:t>，属于（采购文件中明确的所属行业）行业；制造商为</w:t>
      </w:r>
      <w:r>
        <w:rPr>
          <w:rFonts w:hint="eastAsia" w:ascii="宋体" w:cs="宋体"/>
          <w:color w:val="333333"/>
          <w:spacing w:val="8"/>
          <w:kern w:val="0"/>
          <w:sz w:val="24"/>
          <w:szCs w:val="24"/>
          <w:u w:val="single"/>
        </w:rPr>
        <w:t>（企业名称）</w:t>
      </w:r>
      <w:r>
        <w:rPr>
          <w:rFonts w:hint="eastAsia" w:ascii="宋体" w:cs="宋体"/>
          <w:color w:val="333333"/>
          <w:spacing w:val="8"/>
          <w:kern w:val="0"/>
          <w:sz w:val="24"/>
          <w:szCs w:val="24"/>
        </w:rPr>
        <w:t>，从业人员</w:t>
      </w:r>
      <w:r>
        <w:rPr>
          <w:rFonts w:hint="eastAsia" w:ascii="宋体" w:cs="宋体"/>
          <w:color w:val="333333"/>
          <w:spacing w:val="8"/>
          <w:kern w:val="0"/>
          <w:sz w:val="24"/>
          <w:szCs w:val="24"/>
          <w:u w:val="single"/>
        </w:rPr>
        <w:t> </w:t>
      </w:r>
      <w:r>
        <w:rPr>
          <w:rFonts w:hint="eastAsia" w:ascii="宋体" w:cs="宋体"/>
          <w:color w:val="333333"/>
          <w:spacing w:val="8"/>
          <w:kern w:val="0"/>
          <w:sz w:val="24"/>
          <w:szCs w:val="24"/>
        </w:rPr>
        <w:t>人，营业收入为</w:t>
      </w:r>
      <w:r>
        <w:rPr>
          <w:rFonts w:hint="eastAsia" w:ascii="宋体" w:cs="宋体"/>
          <w:color w:val="333333"/>
          <w:spacing w:val="8"/>
          <w:kern w:val="0"/>
          <w:sz w:val="24"/>
          <w:szCs w:val="24"/>
          <w:u w:val="single"/>
        </w:rPr>
        <w:t> </w:t>
      </w:r>
      <w:r>
        <w:rPr>
          <w:rFonts w:hint="eastAsia" w:ascii="宋体" w:cs="宋体"/>
          <w:color w:val="333333"/>
          <w:spacing w:val="8"/>
          <w:kern w:val="0"/>
          <w:sz w:val="24"/>
          <w:szCs w:val="24"/>
        </w:rPr>
        <w:t>万元，资产总额为</w:t>
      </w:r>
      <w:r>
        <w:rPr>
          <w:rFonts w:hint="eastAsia" w:ascii="宋体" w:cs="宋体"/>
          <w:color w:val="333333"/>
          <w:spacing w:val="8"/>
          <w:kern w:val="0"/>
          <w:sz w:val="24"/>
          <w:szCs w:val="24"/>
          <w:u w:val="single"/>
        </w:rPr>
        <w:t> </w:t>
      </w:r>
      <w:r>
        <w:rPr>
          <w:rFonts w:hint="eastAsia" w:ascii="宋体" w:cs="宋体"/>
          <w:color w:val="333333"/>
          <w:spacing w:val="8"/>
          <w:kern w:val="0"/>
          <w:sz w:val="24"/>
          <w:szCs w:val="24"/>
        </w:rPr>
        <w:t>万元，属于</w:t>
      </w:r>
      <w:r>
        <w:rPr>
          <w:rFonts w:hint="eastAsia" w:ascii="宋体" w:cs="宋体"/>
          <w:color w:val="333333"/>
          <w:spacing w:val="8"/>
          <w:kern w:val="0"/>
          <w:sz w:val="24"/>
          <w:szCs w:val="24"/>
          <w:u w:val="single"/>
        </w:rPr>
        <w:t>（中型企业、小型企业、微型企业）</w:t>
      </w:r>
      <w:r>
        <w:rPr>
          <w:rFonts w:hint="eastAsia" w:ascii="宋体" w:cs="宋体"/>
          <w:color w:val="333333"/>
          <w:spacing w:val="8"/>
          <w:kern w:val="0"/>
          <w:sz w:val="24"/>
          <w:szCs w:val="24"/>
        </w:rPr>
        <w:t>；</w:t>
      </w:r>
    </w:p>
    <w:p>
      <w:pPr>
        <w:widowControl/>
        <w:shd w:val="clear" w:color="auto" w:fill="FFFFFF"/>
        <w:spacing w:line="360" w:lineRule="auto"/>
        <w:rPr>
          <w:rFonts w:ascii="微软雅黑" w:eastAsia="微软雅黑" w:cs="宋体"/>
          <w:color w:val="333333"/>
          <w:spacing w:val="8"/>
          <w:kern w:val="0"/>
          <w:sz w:val="24"/>
          <w:szCs w:val="24"/>
        </w:rPr>
      </w:pPr>
      <w:r>
        <w:rPr>
          <w:rFonts w:hint="eastAsia" w:ascii="宋体" w:cs="宋体"/>
          <w:color w:val="333333"/>
          <w:spacing w:val="8"/>
          <w:kern w:val="0"/>
          <w:sz w:val="24"/>
          <w:szCs w:val="24"/>
        </w:rPr>
        <w:t>……</w:t>
      </w:r>
    </w:p>
    <w:p>
      <w:pPr>
        <w:widowControl/>
        <w:shd w:val="clear" w:color="auto" w:fill="FFFFFF"/>
        <w:spacing w:line="360" w:lineRule="auto"/>
        <w:ind w:firstLine="512" w:firstLineChars="200"/>
        <w:rPr>
          <w:rFonts w:ascii="微软雅黑" w:eastAsia="微软雅黑" w:cs="宋体"/>
          <w:color w:val="333333"/>
          <w:spacing w:val="8"/>
          <w:kern w:val="0"/>
          <w:sz w:val="24"/>
          <w:szCs w:val="24"/>
        </w:rPr>
      </w:pPr>
      <w:r>
        <w:rPr>
          <w:rFonts w:hint="eastAsia" w:ascii="宋体" w:cs="宋体"/>
          <w:color w:val="333333"/>
          <w:spacing w:val="8"/>
          <w:kern w:val="0"/>
          <w:sz w:val="24"/>
          <w:szCs w:val="24"/>
        </w:rPr>
        <w:t>以上企业，不属于大企业的分支机构，不存在控股股东为大企业的情形，也不存在与大企业的负责人为同一人的情形。</w:t>
      </w:r>
    </w:p>
    <w:p>
      <w:pPr>
        <w:widowControl/>
        <w:shd w:val="clear" w:color="auto" w:fill="FFFFFF"/>
        <w:spacing w:line="360" w:lineRule="auto"/>
        <w:rPr>
          <w:rFonts w:ascii="微软雅黑" w:eastAsia="微软雅黑" w:cs="宋体"/>
          <w:color w:val="333333"/>
          <w:spacing w:val="8"/>
          <w:kern w:val="0"/>
          <w:sz w:val="24"/>
          <w:szCs w:val="24"/>
        </w:rPr>
      </w:pPr>
      <w:r>
        <w:rPr>
          <w:rFonts w:hint="eastAsia" w:ascii="宋体" w:cs="宋体"/>
          <w:color w:val="333333"/>
          <w:spacing w:val="8"/>
          <w:kern w:val="0"/>
          <w:sz w:val="24"/>
          <w:szCs w:val="24"/>
        </w:rPr>
        <w:t>本企业对上述声明内容的真实性负责。如有虚假，将依法承担相应责任。</w:t>
      </w:r>
    </w:p>
    <w:p>
      <w:pPr>
        <w:widowControl/>
        <w:shd w:val="clear" w:color="auto" w:fill="FFFFFF"/>
        <w:spacing w:line="360" w:lineRule="auto"/>
        <w:rPr>
          <w:rFonts w:ascii="宋体" w:cs="宋体"/>
          <w:color w:val="333333"/>
          <w:spacing w:val="8"/>
          <w:kern w:val="0"/>
          <w:sz w:val="24"/>
          <w:szCs w:val="24"/>
        </w:rPr>
      </w:pPr>
    </w:p>
    <w:p>
      <w:pPr>
        <w:widowControl/>
        <w:shd w:val="clear" w:color="auto" w:fill="FFFFFF"/>
        <w:spacing w:line="360" w:lineRule="auto"/>
        <w:rPr>
          <w:rFonts w:ascii="微软雅黑" w:eastAsia="微软雅黑" w:cs="宋体"/>
          <w:color w:val="333333"/>
          <w:spacing w:val="8"/>
          <w:kern w:val="0"/>
          <w:sz w:val="24"/>
          <w:szCs w:val="24"/>
        </w:rPr>
      </w:pPr>
      <w:r>
        <w:rPr>
          <w:rFonts w:hint="eastAsia" w:ascii="宋体" w:cs="宋体"/>
          <w:color w:val="333333"/>
          <w:spacing w:val="8"/>
          <w:kern w:val="0"/>
          <w:sz w:val="24"/>
          <w:szCs w:val="24"/>
        </w:rPr>
        <w:t>企业名称（盖章）</w:t>
      </w:r>
    </w:p>
    <w:p>
      <w:pPr>
        <w:widowControl/>
        <w:shd w:val="clear" w:color="auto" w:fill="FFFFFF"/>
        <w:spacing w:line="360" w:lineRule="auto"/>
        <w:rPr>
          <w:rFonts w:ascii="宋体" w:cs="宋体"/>
          <w:color w:val="333333"/>
          <w:spacing w:val="8"/>
          <w:kern w:val="0"/>
          <w:sz w:val="24"/>
          <w:szCs w:val="24"/>
        </w:rPr>
      </w:pPr>
    </w:p>
    <w:p>
      <w:pPr>
        <w:widowControl/>
        <w:shd w:val="clear" w:color="auto" w:fill="FFFFFF"/>
        <w:spacing w:line="360" w:lineRule="auto"/>
        <w:rPr>
          <w:rFonts w:ascii="微软雅黑" w:eastAsia="微软雅黑" w:cs="宋体"/>
          <w:color w:val="333333"/>
          <w:spacing w:val="8"/>
          <w:kern w:val="0"/>
          <w:sz w:val="24"/>
          <w:szCs w:val="24"/>
        </w:rPr>
      </w:pPr>
      <w:r>
        <w:rPr>
          <w:rFonts w:hint="eastAsia" w:ascii="宋体" w:cs="宋体"/>
          <w:color w:val="333333"/>
          <w:spacing w:val="8"/>
          <w:kern w:val="0"/>
          <w:sz w:val="24"/>
          <w:szCs w:val="24"/>
        </w:rPr>
        <w:t>日期：</w:t>
      </w:r>
    </w:p>
    <w:p>
      <w:pPr>
        <w:spacing w:before="240" w:beforeLines="100" w:line="360" w:lineRule="auto"/>
        <w:jc w:val="left"/>
        <w:rPr>
          <w:rFonts w:ascii="宋体" w:cs="宋体"/>
          <w:color w:val="333333"/>
          <w:spacing w:val="8"/>
          <w:kern w:val="0"/>
          <w:sz w:val="18"/>
          <w:szCs w:val="18"/>
        </w:rPr>
      </w:pPr>
      <w:r>
        <w:rPr>
          <w:rFonts w:hint="eastAsia" w:ascii="宋体" w:cs="宋体"/>
          <w:color w:val="333333"/>
          <w:spacing w:val="8"/>
          <w:kern w:val="0"/>
          <w:sz w:val="24"/>
          <w:szCs w:val="24"/>
        </w:rPr>
        <w:t>注：</w:t>
      </w:r>
      <w:r>
        <w:rPr>
          <w:rFonts w:hint="eastAsia" w:ascii="宋体" w:cs="宋体"/>
          <w:color w:val="333333"/>
          <w:spacing w:val="8"/>
          <w:kern w:val="0"/>
          <w:sz w:val="11"/>
          <w:szCs w:val="11"/>
        </w:rPr>
        <w:t>1</w:t>
      </w:r>
      <w:r>
        <w:rPr>
          <w:rFonts w:hint="eastAsia" w:ascii="宋体" w:cs="宋体"/>
          <w:color w:val="333333"/>
          <w:spacing w:val="8"/>
          <w:kern w:val="0"/>
          <w:sz w:val="18"/>
          <w:szCs w:val="18"/>
        </w:rPr>
        <w:t>从业人员、营业收入、资产总额填报上一年度数据，无上一年度数据的新成立企业可不填报。</w:t>
      </w:r>
      <w:r>
        <w:rPr>
          <w:rFonts w:hint="eastAsia" w:ascii="宋体" w:cs="宋体"/>
          <w:color w:val="333333"/>
          <w:spacing w:val="8"/>
          <w:kern w:val="0"/>
          <w:sz w:val="18"/>
          <w:szCs w:val="18"/>
        </w:rPr>
        <w:br w:type="page"/>
      </w:r>
    </w:p>
    <w:p>
      <w:pPr>
        <w:spacing w:before="240" w:beforeLines="100" w:line="360" w:lineRule="auto"/>
        <w:jc w:val="center"/>
        <w:rPr>
          <w:b/>
          <w:sz w:val="24"/>
        </w:rPr>
      </w:pPr>
      <w:r>
        <w:rPr>
          <w:rFonts w:hint="eastAsia"/>
          <w:b/>
          <w:sz w:val="24"/>
        </w:rPr>
        <w:t>残疾人福利性单位声明函</w:t>
      </w:r>
    </w:p>
    <w:p>
      <w:pPr>
        <w:spacing w:before="240" w:beforeLines="100" w:line="480" w:lineRule="exact"/>
        <w:ind w:left="1320" w:leftChars="257" w:hanging="780" w:hangingChars="325"/>
        <w:jc w:val="center"/>
        <w:rPr>
          <w:sz w:val="24"/>
        </w:rPr>
      </w:pPr>
      <w:r>
        <w:rPr>
          <w:rFonts w:hint="eastAsia"/>
          <w:sz w:val="24"/>
        </w:rPr>
        <w:t>(仅限满足要求的投标人提供)</w:t>
      </w:r>
    </w:p>
    <w:p>
      <w:pPr>
        <w:spacing w:line="588" w:lineRule="exact"/>
        <w:ind w:firstLine="626" w:firstLineChars="200"/>
        <w:rPr>
          <w:rFonts w:ascii="仿宋_GB2312" w:eastAsia="仿宋_GB2312"/>
          <w:b/>
          <w:spacing w:val="6"/>
          <w:sz w:val="30"/>
          <w:szCs w:val="30"/>
        </w:rPr>
      </w:pPr>
    </w:p>
    <w:p>
      <w:pPr>
        <w:spacing w:line="588" w:lineRule="exact"/>
        <w:ind w:firstLine="504" w:firstLineChars="200"/>
        <w:rPr>
          <w:rFonts w:ascii="宋体"/>
          <w:spacing w:val="6"/>
          <w:sz w:val="24"/>
        </w:rPr>
      </w:pPr>
      <w:r>
        <w:rPr>
          <w:rFonts w:hint="eastAsia" w:ascii="宋体"/>
          <w:spacing w:val="6"/>
          <w:sz w:val="24"/>
        </w:rPr>
        <w:t>本单位郑重声明，根据《财政部 民政部 中国残疾人联合会关于促进残疾人就业政府采购政策的通知》（财库</w:t>
      </w:r>
      <w:r>
        <w:rPr>
          <w:rFonts w:hint="eastAsia" w:ascii="宋体"/>
          <w:sz w:val="24"/>
        </w:rPr>
        <w:t>〔2017〕 141</w:t>
      </w:r>
      <w:r>
        <w:rPr>
          <w:rFonts w:hint="eastAsia" w:asci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spacing w:val="6"/>
          <w:sz w:val="24"/>
        </w:rPr>
      </w:pPr>
      <w:r>
        <w:rPr>
          <w:rFonts w:hint="eastAsia" w:ascii="宋体"/>
          <w:spacing w:val="6"/>
          <w:sz w:val="24"/>
        </w:rPr>
        <w:t>本单位对上述声明的真实性负责。如有虚假，将依法承担相应责任。</w:t>
      </w:r>
    </w:p>
    <w:p>
      <w:pPr>
        <w:spacing w:line="588" w:lineRule="exact"/>
        <w:ind w:firstLine="504" w:firstLineChars="200"/>
        <w:rPr>
          <w:rFonts w:ascii="宋体"/>
          <w:spacing w:val="6"/>
          <w:sz w:val="24"/>
        </w:rPr>
      </w:pPr>
    </w:p>
    <w:p>
      <w:pPr>
        <w:spacing w:line="588" w:lineRule="exact"/>
        <w:ind w:firstLine="504" w:firstLineChars="200"/>
        <w:rPr>
          <w:rFonts w:ascii="宋体"/>
          <w:spacing w:val="6"/>
          <w:sz w:val="24"/>
        </w:rPr>
      </w:pPr>
    </w:p>
    <w:p>
      <w:pPr>
        <w:tabs>
          <w:tab w:val="left" w:pos="4860"/>
        </w:tabs>
        <w:spacing w:line="588" w:lineRule="exact"/>
        <w:ind w:right="1560" w:firstLine="504" w:firstLineChars="200"/>
        <w:jc w:val="right"/>
        <w:rPr>
          <w:rFonts w:ascii="宋体"/>
          <w:spacing w:val="6"/>
          <w:sz w:val="24"/>
        </w:rPr>
      </w:pPr>
      <w:r>
        <w:rPr>
          <w:rFonts w:hint="eastAsia" w:ascii="宋体"/>
          <w:spacing w:val="6"/>
          <w:sz w:val="24"/>
        </w:rPr>
        <w:t xml:space="preserve">               单位名称（盖章）：</w:t>
      </w:r>
    </w:p>
    <w:p>
      <w:pPr>
        <w:spacing w:before="240" w:beforeLines="100" w:line="480" w:lineRule="exact"/>
      </w:pPr>
      <w:r>
        <w:rPr>
          <w:rFonts w:hint="eastAsia" w:ascii="宋体"/>
          <w:spacing w:val="6"/>
          <w:sz w:val="24"/>
        </w:rPr>
        <w:t xml:space="preserve">                                         日  期：</w:t>
      </w:r>
    </w:p>
    <w:p/>
    <w:sectPr>
      <w:footerReference r:id="rId17" w:type="first"/>
      <w:footerReference r:id="rId15" w:type="default"/>
      <w:footerReference r:id="rId16" w:type="even"/>
      <w:pgSz w:w="11907" w:h="16840"/>
      <w:pgMar w:top="1089" w:right="1418" w:bottom="140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S Mincho">
    <w:panose1 w:val="02020609040205080304"/>
    <w:charset w:val="80"/>
    <w:family w:val="modern"/>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FZXiDengXian-Z06S">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entury">
    <w:panose1 w:val="02040604050505020304"/>
    <w:charset w:val="00"/>
    <w:family w:val="roman"/>
    <w:pitch w:val="default"/>
    <w:sig w:usb0="00000287" w:usb1="00000000" w:usb2="00000000" w:usb3="00000000" w:csb0="2000009F" w:csb1="DFD70000"/>
  </w:font>
  <w:font w:name="Angsana New">
    <w:panose1 w:val="02020603050405020304"/>
    <w:charset w:val="DE"/>
    <w:family w:val="roman"/>
    <w:pitch w:val="default"/>
    <w:sig w:usb0="81000003" w:usb1="00000000" w:usb2="00000000" w:usb3="00000000" w:csb0="0001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体">
    <w:altName w:val="仿宋"/>
    <w:panose1 w:val="00000000000000000000"/>
    <w:charset w:val="86"/>
    <w:family w:val="auto"/>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10" w:usb3="00000000" w:csb0="00000000"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Palatino Linotype">
    <w:panose1 w:val="02040502050505030304"/>
    <w:charset w:val="00"/>
    <w:family w:val="roman"/>
    <w:pitch w:val="default"/>
    <w:sig w:usb0="E0000287" w:usb1="40000013"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PMingLiU">
    <w:panose1 w:val="02020500000000000000"/>
    <w:charset w:val="88"/>
    <w:family w:val="roman"/>
    <w:pitch w:val="default"/>
    <w:sig w:usb0="A00002FF" w:usb1="28CFFCFA" w:usb2="00000016" w:usb3="00000000" w:csb0="00100001" w:csb1="00000000"/>
  </w:font>
  <w:font w:name="Book Antiqua">
    <w:panose1 w:val="02040602050305030304"/>
    <w:charset w:val="00"/>
    <w:family w:val="roman"/>
    <w:pitch w:val="default"/>
    <w:sig w:usb0="00000287" w:usb1="00000000" w:usb2="00000000" w:usb3="00000000" w:csb0="2000009F" w:csb1="DFD70000"/>
  </w:font>
  <w:font w:name="MS PMincho">
    <w:panose1 w:val="02020600040205080304"/>
    <w:charset w:val="80"/>
    <w:family w:val="roman"/>
    <w:pitch w:val="default"/>
    <w:sig w:usb0="E00002FF" w:usb1="6AC7FDFB" w:usb2="00000012" w:usb3="00000000" w:csb0="4002009F" w:csb1="DFD70000"/>
  </w:font>
  <w:font w:name="Microsoft Sans Serif">
    <w:panose1 w:val="020B0604020202020204"/>
    <w:charset w:val="00"/>
    <w:family w:val="swiss"/>
    <w:pitch w:val="default"/>
    <w:sig w:usb0="E1002AFF" w:usb1="C0000002" w:usb2="00000008" w:usb3="00000000" w:csb0="200101FF" w:csb1="20280000"/>
  </w:font>
  <w:font w:name="Abadi MT Condensed Ligh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MT">
    <w:altName w:val="Arial"/>
    <w:panose1 w:val="00000000000000000000"/>
    <w:charset w:val="00"/>
    <w:family w:val="swiss"/>
    <w:pitch w:val="default"/>
    <w:sig w:usb0="00000000" w:usb1="00000000" w:usb2="00000000" w:usb3="00000000" w:csb0="00000009" w:csb1="00000000"/>
  </w:font>
  <w:font w:name="方正小标宋_GBK">
    <w:altName w:val="微软雅黑"/>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page" w:x="5947" w:y="97"/>
      <w:rPr>
        <w:rStyle w:val="128"/>
      </w:rPr>
    </w:pPr>
    <w:r>
      <w:fldChar w:fldCharType="begin"/>
    </w:r>
    <w:r>
      <w:rPr>
        <w:rStyle w:val="128"/>
      </w:rPr>
      <w:instrText xml:space="preserve">PAGE  </w:instrText>
    </w:r>
    <w:r>
      <w:fldChar w:fldCharType="separate"/>
    </w:r>
    <w:r>
      <w:rPr>
        <w:rStyle w:val="128"/>
      </w:rPr>
      <w:t>3</w:t>
    </w:r>
    <w:r>
      <w:fldChar w:fldCharType="end"/>
    </w:r>
  </w:p>
  <w:p>
    <w:pPr>
      <w:pStyle w:val="39"/>
    </w:pPr>
    <w:r>
      <w:rPr>
        <w:rFonts w:hint="eastAsia"/>
      </w:rPr>
      <w:t xml:space="preserve">                                                                北京宏信天诚国际招标有限公司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128"/>
      </w:rPr>
    </w:pPr>
  </w:p>
  <w:p>
    <w:pPr>
      <w:pStyle w:val="3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128"/>
      </w:rPr>
    </w:pPr>
    <w:r>
      <w:fldChar w:fldCharType="begin"/>
    </w:r>
    <w:r>
      <w:rPr>
        <w:rStyle w:val="128"/>
      </w:rPr>
      <w:instrText xml:space="preserve">PAGE  </w:instrText>
    </w:r>
    <w:r>
      <w:fldChar w:fldCharType="end"/>
    </w:r>
  </w:p>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page" w:x="5947" w:y="97"/>
      <w:rPr>
        <w:rStyle w:val="128"/>
      </w:rPr>
    </w:pPr>
    <w:r>
      <w:fldChar w:fldCharType="begin"/>
    </w:r>
    <w:r>
      <w:rPr>
        <w:rStyle w:val="128"/>
      </w:rPr>
      <w:instrText xml:space="preserve">PAGE  </w:instrText>
    </w:r>
    <w:r>
      <w:fldChar w:fldCharType="separate"/>
    </w:r>
    <w:r>
      <w:rPr>
        <w:rStyle w:val="128"/>
      </w:rPr>
      <w:t>51</w:t>
    </w:r>
    <w:r>
      <w:fldChar w:fldCharType="end"/>
    </w:r>
  </w:p>
  <w:p>
    <w:pPr>
      <w:pStyle w:val="39"/>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128"/>
      </w:rPr>
    </w:pPr>
    <w:r>
      <w:fldChar w:fldCharType="begin"/>
    </w:r>
    <w:r>
      <w:rPr>
        <w:rStyle w:val="128"/>
      </w:rPr>
      <w:instrText xml:space="preserve">PAGE  </w:instrText>
    </w:r>
    <w:r>
      <w:fldChar w:fldCharType="end"/>
    </w:r>
  </w:p>
  <w:p>
    <w:pPr>
      <w:pStyle w:val="3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rFonts w:hint="eastAsia"/>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page" w:x="8193" w:y="-153"/>
      <w:rPr>
        <w:rStyle w:val="128"/>
      </w:rPr>
    </w:pPr>
    <w:r>
      <w:fldChar w:fldCharType="begin"/>
    </w:r>
    <w:r>
      <w:rPr>
        <w:rStyle w:val="128"/>
      </w:rPr>
      <w:instrText xml:space="preserve">PAGE  </w:instrText>
    </w:r>
    <w:r>
      <w:fldChar w:fldCharType="separate"/>
    </w:r>
    <w:r>
      <w:rPr>
        <w:rStyle w:val="128"/>
      </w:rPr>
      <w:t>64</w:t>
    </w:r>
    <w:r>
      <w:fldChar w:fldCharType="end"/>
    </w:r>
    <w:r>
      <w:rPr>
        <w:rStyle w:val="128"/>
        <w:rFonts w:hint="eastAsia"/>
      </w:rPr>
      <w:t xml:space="preserve"> </w:t>
    </w:r>
  </w:p>
  <w:p>
    <w:pPr>
      <w:pStyle w:val="39"/>
      <w:ind w:right="360"/>
      <w:jc w:val="center"/>
      <w:rPr>
        <w:rFonts w:hAnsi="宋体"/>
      </w:rPr>
    </w:pPr>
    <w:r>
      <w:rPr>
        <w:rFonts w:hint="eastAsia" w:ascii="仿宋_GB2312" w:eastAsia="仿宋_GB2312"/>
      </w:rPr>
      <w:t xml:space="preserve">                                     </w:t>
    </w:r>
    <w:r>
      <w:rPr>
        <w:rFonts w:hint="eastAsia" w:hAnsi="宋体"/>
      </w:rPr>
      <w:t xml:space="preserve">                                                                          北京宏信天诚国际招标有限公司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128"/>
      </w:rPr>
    </w:pPr>
    <w:r>
      <w:fldChar w:fldCharType="begin"/>
    </w:r>
    <w:r>
      <w:rPr>
        <w:rStyle w:val="128"/>
      </w:rPr>
      <w:instrText xml:space="preserve">PAGE  </w:instrText>
    </w:r>
    <w:r>
      <w:fldChar w:fldCharType="separate"/>
    </w:r>
    <w:r>
      <w:rPr>
        <w:rStyle w:val="128"/>
      </w:rPr>
      <w:t>98</w:t>
    </w:r>
    <w:r>
      <w:fldChar w:fldCharType="end"/>
    </w:r>
  </w:p>
  <w:p>
    <w:pPr>
      <w:pStyle w:val="39"/>
      <w:jc w:val="center"/>
    </w:pPr>
  </w:p>
  <w:p>
    <w:pPr>
      <w:pStyle w:val="39"/>
      <w:jc w:val="right"/>
      <w:rPr>
        <w:rFonts w:hAnsi="宋体"/>
      </w:rPr>
    </w:pPr>
    <w:r>
      <w:rPr>
        <w:rFonts w:hint="eastAsia" w:ascii="仿宋_GB2312" w:eastAsia="仿宋_GB231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rPr>
        <w:rStyle w:val="128"/>
      </w:rPr>
    </w:pPr>
    <w:r>
      <w:fldChar w:fldCharType="begin"/>
    </w:r>
    <w:r>
      <w:rPr>
        <w:rStyle w:val="128"/>
      </w:rPr>
      <w:instrText xml:space="preserve">PAGE  </w:instrText>
    </w:r>
    <w:r>
      <w:fldChar w:fldCharType="end"/>
    </w:r>
  </w:p>
  <w:p>
    <w:pPr>
      <w:pStyle w:val="3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rFonts w:hint="eastAsia"/>
      </w:rPr>
      <w:t>2020年中国疾控中心重大疾病防控能力与生物安全保障项目                       招标编号：2009-HXTC-IT1228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both"/>
    </w:pPr>
    <w:r>
      <w:rPr>
        <w:rFonts w:hint="eastAsia"/>
      </w:rPr>
      <w:t xml:space="preserve">                                                                           招标编号：2205-HXTC-IT1123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B352C"/>
    <w:multiLevelType w:val="singleLevel"/>
    <w:tmpl w:val="A97B352C"/>
    <w:lvl w:ilvl="0" w:tentative="0">
      <w:start w:val="2"/>
      <w:numFmt w:val="decimal"/>
      <w:suff w:val="nothing"/>
      <w:lvlText w:val="%1、"/>
      <w:lvlJc w:val="left"/>
    </w:lvl>
  </w:abstractNum>
  <w:abstractNum w:abstractNumId="1">
    <w:nsid w:val="FFFFFF7D"/>
    <w:multiLevelType w:val="singleLevel"/>
    <w:tmpl w:val="FFFFFF7D"/>
    <w:lvl w:ilvl="0" w:tentative="0">
      <w:start w:val="1"/>
      <w:numFmt w:val="decimal"/>
      <w:pStyle w:val="33"/>
      <w:lvlText w:val="%1."/>
      <w:lvlJc w:val="left"/>
      <w:pPr>
        <w:tabs>
          <w:tab w:val="left" w:pos="2187"/>
        </w:tabs>
        <w:ind w:left="2187" w:hanging="360"/>
      </w:pPr>
    </w:lvl>
  </w:abstractNum>
  <w:abstractNum w:abstractNumId="2">
    <w:nsid w:val="FFFFFF80"/>
    <w:multiLevelType w:val="singleLevel"/>
    <w:tmpl w:val="FFFFFF80"/>
    <w:lvl w:ilvl="0" w:tentative="0">
      <w:start w:val="1"/>
      <w:numFmt w:val="bullet"/>
      <w:pStyle w:val="32"/>
      <w:lvlText w:val=""/>
      <w:lvlJc w:val="left"/>
      <w:pPr>
        <w:tabs>
          <w:tab w:val="left" w:pos="2040"/>
        </w:tabs>
        <w:ind w:left="2040" w:hanging="360"/>
      </w:pPr>
      <w:rPr>
        <w:rFonts w:hint="default" w:ascii="Wingdings" w:hAnsi="Wingdings"/>
      </w:rPr>
    </w:lvl>
  </w:abstractNum>
  <w:abstractNum w:abstractNumId="3">
    <w:nsid w:val="FFFFFF81"/>
    <w:multiLevelType w:val="singleLevel"/>
    <w:tmpl w:val="FFFFFF81"/>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4">
    <w:nsid w:val="00000004"/>
    <w:multiLevelType w:val="multilevel"/>
    <w:tmpl w:val="00000004"/>
    <w:lvl w:ilvl="0" w:tentative="0">
      <w:start w:val="6"/>
      <w:numFmt w:val="decimal"/>
      <w:pStyle w:val="769"/>
      <w:lvlText w:val="%1"/>
      <w:lvlJc w:val="left"/>
      <w:pPr>
        <w:tabs>
          <w:tab w:val="left" w:pos="840"/>
        </w:tabs>
        <w:ind w:left="840" w:hanging="840"/>
      </w:pPr>
      <w:rPr>
        <w:rFonts w:hint="default"/>
      </w:rPr>
    </w:lvl>
    <w:lvl w:ilvl="1" w:tentative="0">
      <w:start w:val="1"/>
      <w:numFmt w:val="decimal"/>
      <w:lvlText w:val="%1.%2"/>
      <w:lvlJc w:val="left"/>
      <w:pPr>
        <w:tabs>
          <w:tab w:val="left" w:pos="840"/>
        </w:tabs>
        <w:ind w:left="840" w:hanging="840"/>
      </w:pPr>
      <w:rPr>
        <w:rFonts w:hint="default" w:ascii="宋体" w:hAnsi="宋体" w:eastAsia="宋体"/>
      </w:rPr>
    </w:lvl>
    <w:lvl w:ilvl="2" w:tentative="0">
      <w:start w:val="1"/>
      <w:numFmt w:val="decimal"/>
      <w:lvlText w:val="%1.%2.%3"/>
      <w:lvlJc w:val="left"/>
      <w:pPr>
        <w:tabs>
          <w:tab w:val="left" w:pos="840"/>
        </w:tabs>
        <w:ind w:left="840" w:hanging="84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06"/>
    <w:multiLevelType w:val="multilevel"/>
    <w:tmpl w:val="00000006"/>
    <w:lvl w:ilvl="0" w:tentative="0">
      <w:start w:val="1"/>
      <w:numFmt w:val="decimal"/>
      <w:pStyle w:val="1057"/>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00000007"/>
    <w:multiLevelType w:val="multilevel"/>
    <w:tmpl w:val="00000007"/>
    <w:lvl w:ilvl="0" w:tentative="0">
      <w:start w:val="16"/>
      <w:numFmt w:val="decimal"/>
      <w:pStyle w:val="1044"/>
      <w:lvlText w:val="%1、"/>
      <w:lvlJc w:val="left"/>
      <w:pPr>
        <w:ind w:left="525" w:hanging="5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8"/>
    <w:multiLevelType w:val="multilevel"/>
    <w:tmpl w:val="00000008"/>
    <w:lvl w:ilvl="0" w:tentative="0">
      <w:start w:val="1"/>
      <w:numFmt w:val="decimal"/>
      <w:pStyle w:val="28"/>
      <w:lvlText w:val="%1)"/>
      <w:lvlJc w:val="left"/>
      <w:pPr>
        <w:tabs>
          <w:tab w:val="left" w:pos="840"/>
        </w:tabs>
        <w:ind w:left="840" w:hanging="840"/>
      </w:pPr>
      <w:rPr>
        <w:rFonts w:hint="default"/>
      </w:rPr>
    </w:lvl>
    <w:lvl w:ilvl="1" w:tentative="0">
      <w:start w:val="5"/>
      <w:numFmt w:val="decimal"/>
      <w:lvlText w:val="%1.%2"/>
      <w:lvlJc w:val="left"/>
      <w:pPr>
        <w:tabs>
          <w:tab w:val="left" w:pos="840"/>
        </w:tabs>
        <w:ind w:left="840" w:hanging="840"/>
      </w:pPr>
      <w:rPr>
        <w:rFonts w:hint="default"/>
      </w:rPr>
    </w:lvl>
    <w:lvl w:ilvl="2" w:tentative="0">
      <w:start w:val="1"/>
      <w:numFmt w:val="decimal"/>
      <w:lvlText w:val="%1.%2.%3"/>
      <w:lvlJc w:val="left"/>
      <w:pPr>
        <w:tabs>
          <w:tab w:val="left" w:pos="840"/>
        </w:tabs>
        <w:ind w:left="840" w:hanging="84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00000009"/>
    <w:multiLevelType w:val="multilevel"/>
    <w:tmpl w:val="00000009"/>
    <w:lvl w:ilvl="0" w:tentative="0">
      <w:start w:val="29"/>
      <w:numFmt w:val="decimal"/>
      <w:pStyle w:val="981"/>
      <w:lvlText w:val="%1"/>
      <w:lvlJc w:val="left"/>
      <w:pPr>
        <w:ind w:left="480" w:hanging="480"/>
      </w:pPr>
      <w:rPr>
        <w:rFonts w:hint="default"/>
      </w:rPr>
    </w:lvl>
    <w:lvl w:ilvl="1" w:tentative="0">
      <w:start w:val="4"/>
      <w:numFmt w:val="decimal"/>
      <w:lvlText w:val="%1.%2"/>
      <w:lvlJc w:val="left"/>
      <w:pPr>
        <w:ind w:left="481" w:hanging="480"/>
      </w:pPr>
      <w:rPr>
        <w:rFonts w:hint="default"/>
      </w:rPr>
    </w:lvl>
    <w:lvl w:ilvl="2" w:tentative="0">
      <w:start w:val="1"/>
      <w:numFmt w:val="decimal"/>
      <w:lvlText w:val="%1.%2.%3"/>
      <w:lvlJc w:val="left"/>
      <w:pPr>
        <w:ind w:left="722" w:hanging="720"/>
      </w:pPr>
      <w:rPr>
        <w:rFonts w:hint="default"/>
      </w:rPr>
    </w:lvl>
    <w:lvl w:ilvl="3" w:tentative="0">
      <w:start w:val="1"/>
      <w:numFmt w:val="decimal"/>
      <w:lvlText w:val="%1.%2.%3.%4"/>
      <w:lvlJc w:val="left"/>
      <w:pPr>
        <w:ind w:left="1083" w:hanging="1080"/>
      </w:pPr>
      <w:rPr>
        <w:rFonts w:hint="default"/>
      </w:rPr>
    </w:lvl>
    <w:lvl w:ilvl="4" w:tentative="0">
      <w:start w:val="1"/>
      <w:numFmt w:val="decimal"/>
      <w:lvlText w:val="%1.%2.%3.%4.%5"/>
      <w:lvlJc w:val="left"/>
      <w:pPr>
        <w:ind w:left="1084" w:hanging="1080"/>
      </w:pPr>
      <w:rPr>
        <w:rFonts w:hint="default"/>
      </w:rPr>
    </w:lvl>
    <w:lvl w:ilvl="5" w:tentative="0">
      <w:start w:val="1"/>
      <w:numFmt w:val="decimal"/>
      <w:lvlText w:val="%1.%2.%3.%4.%5.%6"/>
      <w:lvlJc w:val="left"/>
      <w:pPr>
        <w:ind w:left="1445" w:hanging="1440"/>
      </w:pPr>
      <w:rPr>
        <w:rFonts w:hint="default"/>
      </w:rPr>
    </w:lvl>
    <w:lvl w:ilvl="6" w:tentative="0">
      <w:start w:val="1"/>
      <w:numFmt w:val="decimal"/>
      <w:lvlText w:val="%1.%2.%3.%4.%5.%6.%7"/>
      <w:lvlJc w:val="left"/>
      <w:pPr>
        <w:ind w:left="1806" w:hanging="1800"/>
      </w:pPr>
      <w:rPr>
        <w:rFonts w:hint="default"/>
      </w:rPr>
    </w:lvl>
    <w:lvl w:ilvl="7" w:tentative="0">
      <w:start w:val="1"/>
      <w:numFmt w:val="decimal"/>
      <w:lvlText w:val="%1.%2.%3.%4.%5.%6.%7.%8"/>
      <w:lvlJc w:val="left"/>
      <w:pPr>
        <w:ind w:left="1807" w:hanging="1800"/>
      </w:pPr>
      <w:rPr>
        <w:rFonts w:hint="default"/>
      </w:rPr>
    </w:lvl>
    <w:lvl w:ilvl="8" w:tentative="0">
      <w:start w:val="1"/>
      <w:numFmt w:val="decimal"/>
      <w:lvlText w:val="%1.%2.%3.%4.%5.%6.%7.%8.%9"/>
      <w:lvlJc w:val="left"/>
      <w:pPr>
        <w:ind w:left="2168" w:hanging="2160"/>
      </w:pPr>
      <w:rPr>
        <w:rFonts w:hint="default"/>
      </w:rPr>
    </w:lvl>
  </w:abstractNum>
  <w:abstractNum w:abstractNumId="9">
    <w:nsid w:val="0000000A"/>
    <w:multiLevelType w:val="multilevel"/>
    <w:tmpl w:val="0000000A"/>
    <w:lvl w:ilvl="0" w:tentative="0">
      <w:start w:val="1"/>
      <w:numFmt w:val="decimal"/>
      <w:lvlText w:val="（%1）"/>
      <w:lvlJc w:val="left"/>
      <w:pPr>
        <w:tabs>
          <w:tab w:val="left" w:pos="1620"/>
        </w:tabs>
        <w:ind w:left="1620" w:hanging="720"/>
      </w:pPr>
      <w:rPr>
        <w:rFonts w:hint="eastAsia"/>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0">
    <w:nsid w:val="0000000B"/>
    <w:multiLevelType w:val="singleLevel"/>
    <w:tmpl w:val="0000000B"/>
    <w:lvl w:ilvl="0" w:tentative="0">
      <w:start w:val="1"/>
      <w:numFmt w:val="decimal"/>
      <w:lvlText w:val="%1、"/>
      <w:lvlJc w:val="left"/>
      <w:pPr>
        <w:tabs>
          <w:tab w:val="left" w:pos="360"/>
        </w:tabs>
        <w:ind w:left="360" w:hanging="360"/>
      </w:pPr>
      <w:rPr>
        <w:rFonts w:hint="default"/>
      </w:rPr>
    </w:lvl>
  </w:abstractNum>
  <w:abstractNum w:abstractNumId="11">
    <w:nsid w:val="00000018"/>
    <w:multiLevelType w:val="multilevel"/>
    <w:tmpl w:val="00000018"/>
    <w:lvl w:ilvl="0" w:tentative="0">
      <w:start w:val="1"/>
      <w:numFmt w:val="decimal"/>
      <w:lvlText w:val="第%1章"/>
      <w:lvlJc w:val="left"/>
      <w:pPr>
        <w:tabs>
          <w:tab w:val="left" w:pos="1440"/>
        </w:tabs>
        <w:ind w:left="432" w:hanging="432"/>
      </w:pPr>
      <w:rPr>
        <w:rFonts w:hint="eastAsia"/>
      </w:rPr>
    </w:lvl>
    <w:lvl w:ilvl="1" w:tentative="0">
      <w:start w:val="1"/>
      <w:numFmt w:val="decimal"/>
      <w:pStyle w:val="1000"/>
      <w:lvlText w:val="%1.%2"/>
      <w:lvlJc w:val="left"/>
      <w:pPr>
        <w:tabs>
          <w:tab w:val="left" w:pos="1144"/>
        </w:tabs>
        <w:ind w:left="1144" w:hanging="576"/>
      </w:pPr>
      <w:rPr>
        <w:rFonts w:hint="eastAsia"/>
        <w:strike w:val="0"/>
        <w:color w:val="000000"/>
      </w:rPr>
    </w:lvl>
    <w:lvl w:ilvl="2" w:tentative="0">
      <w:start w:val="1"/>
      <w:numFmt w:val="decimal"/>
      <w:lvlText w:val="%1.%2.%3"/>
      <w:lvlJc w:val="left"/>
      <w:pPr>
        <w:tabs>
          <w:tab w:val="left" w:pos="1440"/>
        </w:tabs>
        <w:ind w:left="1080" w:hanging="720"/>
      </w:pPr>
      <w:rPr>
        <w:rFonts w:hint="eastAsia"/>
      </w:rPr>
    </w:lvl>
    <w:lvl w:ilvl="3" w:tentative="0">
      <w:start w:val="1"/>
      <w:numFmt w:val="decimal"/>
      <w:lvlText w:val="%1.%2.%3.%4"/>
      <w:lvlJc w:val="left"/>
      <w:pPr>
        <w:tabs>
          <w:tab w:val="left" w:pos="1723"/>
        </w:tabs>
        <w:ind w:left="1147" w:hanging="864"/>
      </w:pPr>
      <w:rPr>
        <w:rFonts w:hint="eastAsia" w:ascii="宋体" w:hAnsi="宋体" w:eastAsia="宋体" w:cs="Times New Roman"/>
        <w:b/>
        <w:bCs w:val="0"/>
        <w:i w:val="0"/>
        <w:iCs w:val="0"/>
        <w:caps w:val="0"/>
        <w:smallCaps w:val="0"/>
        <w:strike w:val="0"/>
        <w:dstrike w:val="0"/>
        <w:color w:val="000000"/>
        <w:spacing w:val="0"/>
        <w:position w:val="0"/>
        <w:u w:val="none"/>
      </w:rPr>
    </w:lvl>
    <w:lvl w:ilvl="4" w:tentative="0">
      <w:start w:val="1"/>
      <w:numFmt w:val="decimal"/>
      <w:lvlText w:val="%1.%2.%3.%4.%5"/>
      <w:lvlJc w:val="left"/>
      <w:pPr>
        <w:tabs>
          <w:tab w:val="left" w:pos="1008"/>
        </w:tabs>
        <w:ind w:left="1008" w:hanging="1008"/>
      </w:pPr>
      <w:rPr>
        <w:rFonts w:hint="eastAsia" w:ascii="宋体" w:hAnsi="宋体" w:eastAsia="宋体"/>
        <w:b/>
        <w:bCs/>
        <w:i w:val="0"/>
        <w:iCs w:val="0"/>
        <w:caps w:val="0"/>
        <w:smallCaps w:val="0"/>
        <w:strike w:val="0"/>
        <w:dstrike w:val="0"/>
        <w:color w:val="000000"/>
        <w:spacing w:val="0"/>
        <w:w w:val="100"/>
        <w:kern w:val="2"/>
        <w:position w:val="0"/>
        <w:sz w:val="28"/>
        <w:szCs w:val="28"/>
        <w:u w:val="none"/>
        <w:shd w:val="clear" w:color="auto" w:fill="auto"/>
      </w:rPr>
    </w:lvl>
    <w:lvl w:ilvl="5" w:tentative="0">
      <w:start w:val="1"/>
      <w:numFmt w:val="decimal"/>
      <w:lvlText w:val="%1.%2.%3.%4.%5.%6"/>
      <w:lvlJc w:val="left"/>
      <w:pPr>
        <w:tabs>
          <w:tab w:val="left" w:pos="2145"/>
        </w:tabs>
        <w:ind w:left="2145"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b/>
      </w:rPr>
    </w:lvl>
  </w:abstractNum>
  <w:abstractNum w:abstractNumId="12">
    <w:nsid w:val="00000019"/>
    <w:multiLevelType w:val="multilevel"/>
    <w:tmpl w:val="00000019"/>
    <w:lvl w:ilvl="0" w:tentative="0">
      <w:start w:val="1"/>
      <w:numFmt w:val="bullet"/>
      <w:pStyle w:val="488"/>
      <w:lvlText w:val=""/>
      <w:lvlJc w:val="left"/>
      <w:pPr>
        <w:tabs>
          <w:tab w:val="left" w:pos="1679"/>
        </w:tabs>
        <w:ind w:left="1679" w:hanging="420"/>
      </w:pPr>
      <w:rPr>
        <w:rFonts w:hint="default" w:ascii="Wingdings" w:hAnsi="Wingdings"/>
      </w:rPr>
    </w:lvl>
    <w:lvl w:ilvl="1" w:tentative="0">
      <w:start w:val="1"/>
      <w:numFmt w:val="decimal"/>
      <w:lvlText w:val="%2."/>
      <w:lvlJc w:val="left"/>
      <w:pPr>
        <w:tabs>
          <w:tab w:val="left" w:pos="2099"/>
        </w:tabs>
        <w:ind w:left="2099" w:hanging="420"/>
      </w:pPr>
      <w:rPr>
        <w:rFonts w:hint="default"/>
      </w:rPr>
    </w:lvl>
    <w:lvl w:ilvl="2" w:tentative="0">
      <w:start w:val="1"/>
      <w:numFmt w:val="bullet"/>
      <w:lvlText w:val=""/>
      <w:lvlJc w:val="left"/>
      <w:pPr>
        <w:tabs>
          <w:tab w:val="left" w:pos="2519"/>
        </w:tabs>
        <w:ind w:left="2519" w:hanging="420"/>
      </w:pPr>
      <w:rPr>
        <w:rFonts w:hint="default" w:ascii="Wingdings" w:hAnsi="Wingdings"/>
      </w:rPr>
    </w:lvl>
    <w:lvl w:ilvl="3" w:tentative="0">
      <w:start w:val="1"/>
      <w:numFmt w:val="bullet"/>
      <w:lvlText w:val=""/>
      <w:lvlJc w:val="left"/>
      <w:pPr>
        <w:tabs>
          <w:tab w:val="left" w:pos="2939"/>
        </w:tabs>
        <w:ind w:left="2939" w:hanging="420"/>
      </w:pPr>
      <w:rPr>
        <w:rFonts w:hint="default" w:ascii="Wingdings" w:hAnsi="Wingdings"/>
      </w:rPr>
    </w:lvl>
    <w:lvl w:ilvl="4" w:tentative="0">
      <w:start w:val="1"/>
      <w:numFmt w:val="bullet"/>
      <w:lvlText w:val=""/>
      <w:lvlJc w:val="left"/>
      <w:pPr>
        <w:tabs>
          <w:tab w:val="left" w:pos="3359"/>
        </w:tabs>
        <w:ind w:left="3359" w:hanging="420"/>
      </w:pPr>
      <w:rPr>
        <w:rFonts w:hint="default" w:ascii="Wingdings" w:hAnsi="Wingdings"/>
      </w:rPr>
    </w:lvl>
    <w:lvl w:ilvl="5" w:tentative="0">
      <w:start w:val="1"/>
      <w:numFmt w:val="bullet"/>
      <w:lvlText w:val=""/>
      <w:lvlJc w:val="left"/>
      <w:pPr>
        <w:tabs>
          <w:tab w:val="left" w:pos="3779"/>
        </w:tabs>
        <w:ind w:left="3779" w:hanging="420"/>
      </w:pPr>
      <w:rPr>
        <w:rFonts w:hint="default" w:ascii="Wingdings" w:hAnsi="Wingdings"/>
      </w:rPr>
    </w:lvl>
    <w:lvl w:ilvl="6" w:tentative="0">
      <w:start w:val="1"/>
      <w:numFmt w:val="bullet"/>
      <w:lvlText w:val=""/>
      <w:lvlJc w:val="left"/>
      <w:pPr>
        <w:tabs>
          <w:tab w:val="left" w:pos="4199"/>
        </w:tabs>
        <w:ind w:left="4199" w:hanging="420"/>
      </w:pPr>
      <w:rPr>
        <w:rFonts w:hint="default" w:ascii="Wingdings" w:hAnsi="Wingdings"/>
      </w:rPr>
    </w:lvl>
    <w:lvl w:ilvl="7" w:tentative="0">
      <w:start w:val="1"/>
      <w:numFmt w:val="bullet"/>
      <w:lvlText w:val=""/>
      <w:lvlJc w:val="left"/>
      <w:pPr>
        <w:tabs>
          <w:tab w:val="left" w:pos="4619"/>
        </w:tabs>
        <w:ind w:left="4619" w:hanging="420"/>
      </w:pPr>
      <w:rPr>
        <w:rFonts w:hint="default" w:ascii="Wingdings" w:hAnsi="Wingdings"/>
      </w:rPr>
    </w:lvl>
    <w:lvl w:ilvl="8" w:tentative="0">
      <w:start w:val="1"/>
      <w:numFmt w:val="bullet"/>
      <w:lvlText w:val=""/>
      <w:lvlJc w:val="left"/>
      <w:pPr>
        <w:tabs>
          <w:tab w:val="left" w:pos="5039"/>
        </w:tabs>
        <w:ind w:left="5039" w:hanging="420"/>
      </w:pPr>
      <w:rPr>
        <w:rFonts w:hint="default" w:ascii="Wingdings" w:hAnsi="Wingdings"/>
      </w:rPr>
    </w:lvl>
  </w:abstractNum>
  <w:abstractNum w:abstractNumId="13">
    <w:nsid w:val="01682F26"/>
    <w:multiLevelType w:val="multilevel"/>
    <w:tmpl w:val="01682F26"/>
    <w:lvl w:ilvl="0" w:tentative="0">
      <w:start w:val="1"/>
      <w:numFmt w:val="decimal"/>
      <w:pStyle w:val="1061"/>
      <w:lvlText w:val="表%1."/>
      <w:lvlJc w:val="left"/>
      <w:pPr>
        <w:tabs>
          <w:tab w:val="left" w:pos="0"/>
        </w:tabs>
        <w:ind w:left="0" w:firstLine="0"/>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1A7156B"/>
    <w:multiLevelType w:val="multilevel"/>
    <w:tmpl w:val="01A7156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05AF3866"/>
    <w:multiLevelType w:val="multilevel"/>
    <w:tmpl w:val="05AF3866"/>
    <w:lvl w:ilvl="0" w:tentative="0">
      <w:start w:val="1"/>
      <w:numFmt w:val="japaneseCounting"/>
      <w:pStyle w:val="898"/>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6">
    <w:nsid w:val="0EDB2900"/>
    <w:multiLevelType w:val="multilevel"/>
    <w:tmpl w:val="0EDB2900"/>
    <w:lvl w:ilvl="0" w:tentative="0">
      <w:start w:val="1"/>
      <w:numFmt w:val="bullet"/>
      <w:pStyle w:val="198"/>
      <w:lvlText w:val="−"/>
      <w:lvlJc w:val="left"/>
      <w:pPr>
        <w:tabs>
          <w:tab w:val="left" w:pos="2955"/>
        </w:tabs>
        <w:ind w:left="2956" w:hanging="284"/>
      </w:pPr>
      <w:rPr>
        <w:rFonts w:hint="default" w:ascii="Times New Roman" w:hAnsi="Times New Roman" w:cs="Times New Roman"/>
        <w:sz w:val="16"/>
        <w:szCs w:val="16"/>
      </w:rPr>
    </w:lvl>
    <w:lvl w:ilvl="1" w:tentative="0">
      <w:start w:val="1"/>
      <w:numFmt w:val="bullet"/>
      <w:lvlText w:val=""/>
      <w:lvlJc w:val="left"/>
      <w:pPr>
        <w:tabs>
          <w:tab w:val="left" w:pos="1386"/>
        </w:tabs>
        <w:ind w:left="1386" w:hanging="420"/>
      </w:pPr>
      <w:rPr>
        <w:rFonts w:hint="default" w:ascii="Wingdings" w:hAnsi="Wingdings" w:cs="Wingdings"/>
      </w:rPr>
    </w:lvl>
    <w:lvl w:ilvl="2" w:tentative="0">
      <w:start w:val="1"/>
      <w:numFmt w:val="bullet"/>
      <w:lvlText w:val=""/>
      <w:lvlJc w:val="left"/>
      <w:pPr>
        <w:tabs>
          <w:tab w:val="left" w:pos="1806"/>
        </w:tabs>
        <w:ind w:left="1806" w:hanging="420"/>
      </w:pPr>
      <w:rPr>
        <w:rFonts w:hint="default" w:ascii="Wingdings" w:hAnsi="Wingdings" w:cs="Wingdings"/>
      </w:rPr>
    </w:lvl>
    <w:lvl w:ilvl="3" w:tentative="0">
      <w:start w:val="1"/>
      <w:numFmt w:val="bullet"/>
      <w:lvlText w:val=""/>
      <w:lvlJc w:val="left"/>
      <w:pPr>
        <w:tabs>
          <w:tab w:val="left" w:pos="2226"/>
        </w:tabs>
        <w:ind w:left="2226" w:hanging="420"/>
      </w:pPr>
      <w:rPr>
        <w:rFonts w:hint="default" w:ascii="Wingdings" w:hAnsi="Wingdings" w:cs="Wingdings"/>
      </w:rPr>
    </w:lvl>
    <w:lvl w:ilvl="4" w:tentative="0">
      <w:start w:val="1"/>
      <w:numFmt w:val="bullet"/>
      <w:lvlText w:val=""/>
      <w:lvlJc w:val="left"/>
      <w:pPr>
        <w:tabs>
          <w:tab w:val="left" w:pos="2646"/>
        </w:tabs>
        <w:ind w:left="2646" w:hanging="420"/>
      </w:pPr>
      <w:rPr>
        <w:rFonts w:hint="default" w:ascii="Wingdings" w:hAnsi="Wingdings" w:cs="Wingdings"/>
      </w:rPr>
    </w:lvl>
    <w:lvl w:ilvl="5" w:tentative="0">
      <w:start w:val="1"/>
      <w:numFmt w:val="bullet"/>
      <w:lvlText w:val=""/>
      <w:lvlJc w:val="left"/>
      <w:pPr>
        <w:tabs>
          <w:tab w:val="left" w:pos="3066"/>
        </w:tabs>
        <w:ind w:left="3066" w:hanging="420"/>
      </w:pPr>
      <w:rPr>
        <w:rFonts w:hint="default" w:ascii="Wingdings" w:hAnsi="Wingdings" w:cs="Wingdings"/>
      </w:rPr>
    </w:lvl>
    <w:lvl w:ilvl="6" w:tentative="0">
      <w:start w:val="1"/>
      <w:numFmt w:val="bullet"/>
      <w:lvlText w:val=""/>
      <w:lvlJc w:val="left"/>
      <w:pPr>
        <w:tabs>
          <w:tab w:val="left" w:pos="3486"/>
        </w:tabs>
        <w:ind w:left="3486" w:hanging="420"/>
      </w:pPr>
      <w:rPr>
        <w:rFonts w:hint="default" w:ascii="Wingdings" w:hAnsi="Wingdings" w:cs="Wingdings"/>
      </w:rPr>
    </w:lvl>
    <w:lvl w:ilvl="7" w:tentative="0">
      <w:start w:val="1"/>
      <w:numFmt w:val="bullet"/>
      <w:lvlText w:val=""/>
      <w:lvlJc w:val="left"/>
      <w:pPr>
        <w:tabs>
          <w:tab w:val="left" w:pos="3906"/>
        </w:tabs>
        <w:ind w:left="3906" w:hanging="420"/>
      </w:pPr>
      <w:rPr>
        <w:rFonts w:hint="default" w:ascii="Wingdings" w:hAnsi="Wingdings" w:cs="Wingdings"/>
      </w:rPr>
    </w:lvl>
    <w:lvl w:ilvl="8" w:tentative="0">
      <w:start w:val="1"/>
      <w:numFmt w:val="bullet"/>
      <w:lvlText w:val=""/>
      <w:lvlJc w:val="left"/>
      <w:pPr>
        <w:tabs>
          <w:tab w:val="left" w:pos="4326"/>
        </w:tabs>
        <w:ind w:left="4326" w:hanging="420"/>
      </w:pPr>
      <w:rPr>
        <w:rFonts w:hint="default" w:ascii="Wingdings" w:hAnsi="Wingdings" w:cs="Wingdings"/>
      </w:rPr>
    </w:lvl>
  </w:abstractNum>
  <w:abstractNum w:abstractNumId="17">
    <w:nsid w:val="0FC70914"/>
    <w:multiLevelType w:val="multilevel"/>
    <w:tmpl w:val="0FC70914"/>
    <w:lvl w:ilvl="0" w:tentative="0">
      <w:start w:val="1"/>
      <w:numFmt w:val="decimalEnclosedCircle"/>
      <w:lvlText w:val="%1"/>
      <w:lvlJc w:val="left"/>
      <w:pPr>
        <w:ind w:left="720" w:hanging="360"/>
      </w:pPr>
      <w:rPr>
        <w:rFonts w:hint="default" w:ascii="宋体" w:hAnsi="宋体"/>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8">
    <w:nsid w:val="10A66A0D"/>
    <w:multiLevelType w:val="multilevel"/>
    <w:tmpl w:val="10A66A0D"/>
    <w:lvl w:ilvl="0" w:tentative="0">
      <w:start w:val="1"/>
      <w:numFmt w:val="bullet"/>
      <w:pStyle w:val="60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9">
    <w:nsid w:val="201F7310"/>
    <w:multiLevelType w:val="multilevel"/>
    <w:tmpl w:val="201F7310"/>
    <w:lvl w:ilvl="0" w:tentative="0">
      <w:start w:val="1"/>
      <w:numFmt w:val="bullet"/>
      <w:pStyle w:val="79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21323467"/>
    <w:multiLevelType w:val="singleLevel"/>
    <w:tmpl w:val="21323467"/>
    <w:lvl w:ilvl="0" w:tentative="0">
      <w:start w:val="1"/>
      <w:numFmt w:val="decimal"/>
      <w:pStyle w:val="427"/>
      <w:lvlText w:val="%1."/>
      <w:lvlJc w:val="left"/>
      <w:pPr>
        <w:tabs>
          <w:tab w:val="left" w:pos="1145"/>
        </w:tabs>
        <w:ind w:left="902" w:hanging="477"/>
      </w:pPr>
    </w:lvl>
  </w:abstractNum>
  <w:abstractNum w:abstractNumId="21">
    <w:nsid w:val="253B285B"/>
    <w:multiLevelType w:val="singleLevel"/>
    <w:tmpl w:val="253B285B"/>
    <w:lvl w:ilvl="0" w:tentative="0">
      <w:start w:val="4"/>
      <w:numFmt w:val="chineseCounting"/>
      <w:suff w:val="space"/>
      <w:lvlText w:val="第%1章"/>
      <w:lvlJc w:val="left"/>
      <w:rPr>
        <w:rFonts w:hint="eastAsia"/>
      </w:rPr>
    </w:lvl>
  </w:abstractNum>
  <w:abstractNum w:abstractNumId="22">
    <w:nsid w:val="3C432532"/>
    <w:multiLevelType w:val="multilevel"/>
    <w:tmpl w:val="3C432532"/>
    <w:lvl w:ilvl="0" w:tentative="0">
      <w:start w:val="1"/>
      <w:numFmt w:val="bullet"/>
      <w:lvlText w:val=""/>
      <w:lvlJc w:val="left"/>
      <w:pPr>
        <w:ind w:left="840" w:hanging="420"/>
      </w:pPr>
      <w:rPr>
        <w:rFonts w:hint="default" w:ascii="Wingdings" w:hAnsi="Wingdings"/>
      </w:rPr>
    </w:lvl>
    <w:lvl w:ilvl="1" w:tentative="0">
      <w:start w:val="1"/>
      <w:numFmt w:val="bullet"/>
      <w:pStyle w:val="691"/>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pStyle w:val="879"/>
      <w:lvlText w:val=""/>
      <w:lvlJc w:val="left"/>
      <w:pPr>
        <w:ind w:left="2520" w:hanging="420"/>
      </w:pPr>
      <w:rPr>
        <w:rFonts w:hint="default" w:ascii="Wingdings" w:hAnsi="Wingdings"/>
      </w:rPr>
    </w:lvl>
    <w:lvl w:ilvl="5" w:tentative="0">
      <w:start w:val="1"/>
      <w:numFmt w:val="bullet"/>
      <w:pStyle w:val="581"/>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3">
    <w:nsid w:val="3CA13EA6"/>
    <w:multiLevelType w:val="multilevel"/>
    <w:tmpl w:val="3CA13EA6"/>
    <w:lvl w:ilvl="0" w:tentative="0">
      <w:start w:val="1"/>
      <w:numFmt w:val="decimal"/>
      <w:lvlText w:val="%1."/>
      <w:lvlJc w:val="left"/>
      <w:pPr>
        <w:tabs>
          <w:tab w:val="left" w:pos="1320"/>
        </w:tabs>
        <w:ind w:left="1320" w:hanging="4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pStyle w:val="604"/>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420C153B"/>
    <w:multiLevelType w:val="multilevel"/>
    <w:tmpl w:val="420C153B"/>
    <w:lvl w:ilvl="0" w:tentative="0">
      <w:start w:val="1"/>
      <w:numFmt w:val="decimal"/>
      <w:pStyle w:val="51"/>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5">
    <w:nsid w:val="42130F7E"/>
    <w:multiLevelType w:val="multilevel"/>
    <w:tmpl w:val="42130F7E"/>
    <w:lvl w:ilvl="0" w:tentative="0">
      <w:start w:val="1"/>
      <w:numFmt w:val="decimal"/>
      <w:isLgl/>
      <w:lvlText w:val="第%1章"/>
      <w:lvlJc w:val="center"/>
      <w:pPr>
        <w:tabs>
          <w:tab w:val="left" w:pos="907"/>
        </w:tabs>
        <w:ind w:left="907" w:hanging="619"/>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756"/>
        </w:tabs>
        <w:ind w:left="756" w:hanging="576"/>
      </w:pPr>
      <w:rPr>
        <w:rFonts w:hint="eastAsia" w:ascii="Arial Unicode MS" w:hAnsi="Arial Unicode MS"/>
      </w:rPr>
    </w:lvl>
    <w:lvl w:ilvl="2" w:tentative="0">
      <w:start w:val="1"/>
      <w:numFmt w:val="decimal"/>
      <w:lvlText w:val="%1.%2.%3"/>
      <w:lvlJc w:val="left"/>
      <w:pPr>
        <w:tabs>
          <w:tab w:val="left" w:pos="720"/>
        </w:tabs>
        <w:ind w:left="720" w:hanging="720"/>
      </w:pPr>
      <w:rPr>
        <w:rFonts w:hint="eastAsia" w:ascii="Arial Unicode MS" w:hAnsi="Arial Unicode MS"/>
      </w:rPr>
    </w:lvl>
    <w:lvl w:ilvl="3" w:tentative="0">
      <w:start w:val="1"/>
      <w:numFmt w:val="decimal"/>
      <w:pStyle w:val="718"/>
      <w:lvlText w:val="%1.%2.%3.%4"/>
      <w:lvlJc w:val="left"/>
      <w:pPr>
        <w:tabs>
          <w:tab w:val="left" w:pos="1704"/>
        </w:tabs>
        <w:ind w:left="0" w:firstLine="0"/>
      </w:pPr>
      <w:rPr>
        <w:rFonts w:hint="eastAsia"/>
      </w:rPr>
    </w:lvl>
    <w:lvl w:ilvl="4" w:tentative="0">
      <w:start w:val="1"/>
      <w:numFmt w:val="decimal"/>
      <w:lvlText w:val="%1.%2.%3.%4.%5"/>
      <w:lvlJc w:val="left"/>
      <w:pPr>
        <w:tabs>
          <w:tab w:val="left" w:pos="2628"/>
        </w:tabs>
        <w:ind w:left="262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6">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69"/>
      <w:suff w:val="space"/>
      <w:lvlText w:val="图%8"/>
      <w:lvlJc w:val="center"/>
      <w:pPr>
        <w:ind w:left="0" w:firstLine="0"/>
      </w:pPr>
      <w:rPr>
        <w:rFonts w:cs="Times New Roman"/>
        <w:b w:val="0"/>
        <w:bCs w:val="0"/>
        <w:i w:val="0"/>
        <w:iCs w:val="0"/>
        <w:caps w:val="0"/>
        <w:smallCaps w:val="0"/>
        <w:strike w:val="0"/>
        <w:dstrike w:val="0"/>
        <w:color w:val="000000"/>
        <w:spacing w:val="0"/>
        <w:position w:val="0"/>
        <w:u w:val="none"/>
      </w:rPr>
    </w:lvl>
    <w:lvl w:ilvl="8" w:tentative="0">
      <w:start w:val="1"/>
      <w:numFmt w:val="decimal"/>
      <w:lvlRestart w:val="0"/>
      <w:pStyle w:val="787"/>
      <w:suff w:val="space"/>
      <w:lvlText w:val="表%9"/>
      <w:lvlJc w:val="center"/>
      <w:pPr>
        <w:ind w:left="0" w:firstLine="0"/>
      </w:pPr>
      <w:rPr>
        <w:rFonts w:hint="default" w:ascii="Arial" w:hAnsi="Arial" w:eastAsia="黑体"/>
        <w:b w:val="0"/>
        <w:i w:val="0"/>
        <w:sz w:val="18"/>
        <w:szCs w:val="18"/>
      </w:rPr>
    </w:lvl>
  </w:abstractNum>
  <w:abstractNum w:abstractNumId="27">
    <w:nsid w:val="4AE6135E"/>
    <w:multiLevelType w:val="multilevel"/>
    <w:tmpl w:val="4AE6135E"/>
    <w:lvl w:ilvl="0" w:tentative="0">
      <w:start w:val="1"/>
      <w:numFmt w:val="decimal"/>
      <w:pStyle w:val="965"/>
      <w:lvlText w:val="%1."/>
      <w:lvlJc w:val="left"/>
      <w:pPr>
        <w:tabs>
          <w:tab w:val="left" w:pos="900"/>
        </w:tabs>
        <w:ind w:left="90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4C2B4389"/>
    <w:multiLevelType w:val="multilevel"/>
    <w:tmpl w:val="4C2B4389"/>
    <w:lvl w:ilvl="0" w:tentative="0">
      <w:start w:val="1"/>
      <w:numFmt w:val="decimal"/>
      <w:pStyle w:val="1026"/>
      <w:isLgl/>
      <w:suff w:val="nothing"/>
      <w:lvlText w:val="第%1章   "/>
      <w:lvlJc w:val="left"/>
      <w:pPr>
        <w:ind w:left="360" w:firstLine="0"/>
      </w:pPr>
      <w:rPr>
        <w:rFonts w:hint="default" w:ascii="Times New Roman" w:hAnsi="Times New Roman" w:eastAsia="黑体"/>
        <w:b/>
        <w:i w:val="0"/>
        <w:sz w:val="44"/>
        <w:szCs w:val="44"/>
      </w:rPr>
    </w:lvl>
    <w:lvl w:ilvl="1" w:tentative="0">
      <w:start w:val="1"/>
      <w:numFmt w:val="decimal"/>
      <w:isLgl/>
      <w:suff w:val="nothing"/>
      <w:lvlText w:val="%1.%2 "/>
      <w:lvlJc w:val="left"/>
      <w:pPr>
        <w:ind w:left="0" w:firstLine="0"/>
      </w:pPr>
      <w:rPr>
        <w:rFonts w:hint="default" w:ascii="Arial" w:hAnsi="Arial" w:eastAsia="黑体"/>
        <w:b/>
        <w:i w:val="0"/>
        <w:sz w:val="32"/>
        <w:szCs w:val="32"/>
      </w:rPr>
    </w:lvl>
    <w:lvl w:ilvl="2" w:tentative="0">
      <w:start w:val="1"/>
      <w:numFmt w:val="decimal"/>
      <w:isLgl/>
      <w:suff w:val="nothing"/>
      <w:lvlText w:val="%1.%2.%3 "/>
      <w:lvlJc w:val="left"/>
      <w:pPr>
        <w:ind w:left="0" w:firstLine="0"/>
      </w:pPr>
      <w:rPr>
        <w:rFonts w:hint="default" w:ascii="Arial" w:hAnsi="Arial" w:eastAsia="黑体"/>
        <w:b/>
        <w:i w:val="0"/>
        <w:sz w:val="28"/>
        <w:szCs w:val="28"/>
      </w:rPr>
    </w:lvl>
    <w:lvl w:ilvl="3" w:tentative="0">
      <w:start w:val="1"/>
      <w:numFmt w:val="decimal"/>
      <w:suff w:val="nothing"/>
      <w:lvlText w:val="%1.%2.%3.%4 "/>
      <w:lvlJc w:val="left"/>
      <w:pPr>
        <w:ind w:left="0" w:firstLine="0"/>
      </w:pPr>
      <w:rPr>
        <w:rFonts w:hint="default" w:ascii="Times New Roman" w:hAnsi="Times New Roman" w:eastAsia="宋体"/>
        <w:b w:val="0"/>
        <w:i w:val="0"/>
        <w:sz w:val="28"/>
      </w:rPr>
    </w:lvl>
    <w:lvl w:ilvl="4" w:tentative="0">
      <w:start w:val="1"/>
      <w:numFmt w:val="decimal"/>
      <w:suff w:val="nothing"/>
      <w:lvlText w:val="%1.%2.%3.%4.%5 "/>
      <w:lvlJc w:val="left"/>
      <w:pPr>
        <w:ind w:left="0" w:firstLine="0"/>
      </w:pPr>
      <w:rPr>
        <w:rFonts w:hint="default" w:ascii="Times New Roman" w:hAnsi="Times New Roman" w:eastAsia="宋体"/>
        <w:b w:val="0"/>
        <w:i w:val="0"/>
        <w:sz w:val="28"/>
      </w:rPr>
    </w:lvl>
    <w:lvl w:ilvl="5" w:tentative="0">
      <w:start w:val="1"/>
      <w:numFmt w:val="decimal"/>
      <w:suff w:val="nothing"/>
      <w:lvlText w:val="%6、"/>
      <w:lvlJc w:val="left"/>
      <w:pPr>
        <w:ind w:left="0" w:firstLine="0"/>
      </w:pPr>
      <w:rPr>
        <w:rFonts w:hint="eastAsia"/>
      </w:rPr>
    </w:lvl>
    <w:lvl w:ilvl="6" w:tentative="0">
      <w:start w:val="1"/>
      <w:numFmt w:val="decimal"/>
      <w:suff w:val="nothing"/>
      <w:lvlText w:val="(%7) "/>
      <w:lvlJc w:val="left"/>
      <w:pPr>
        <w:ind w:left="-1138" w:hanging="400"/>
      </w:pPr>
      <w:rPr>
        <w:rFonts w:hint="eastAsia"/>
      </w:rPr>
    </w:lvl>
    <w:lvl w:ilvl="7" w:tentative="0">
      <w:start w:val="1"/>
      <w:numFmt w:val="lowerLetter"/>
      <w:suff w:val="nothing"/>
      <w:lvlText w:val="(%8) "/>
      <w:lvlJc w:val="left"/>
      <w:pPr>
        <w:ind w:left="-1138" w:hanging="400"/>
      </w:pPr>
      <w:rPr>
        <w:rFonts w:hint="eastAsia"/>
      </w:rPr>
    </w:lvl>
    <w:lvl w:ilvl="8" w:tentative="0">
      <w:start w:val="1"/>
      <w:numFmt w:val="lowerRoman"/>
      <w:suff w:val="nothing"/>
      <w:lvlText w:val="%9、"/>
      <w:lvlJc w:val="left"/>
      <w:pPr>
        <w:ind w:left="-1138" w:hanging="400"/>
      </w:pPr>
      <w:rPr>
        <w:rFonts w:hint="eastAsia"/>
      </w:rPr>
    </w:lvl>
  </w:abstractNum>
  <w:abstractNum w:abstractNumId="29">
    <w:nsid w:val="4F2919F2"/>
    <w:multiLevelType w:val="multilevel"/>
    <w:tmpl w:val="4F2919F2"/>
    <w:lvl w:ilvl="0" w:tentative="0">
      <w:start w:val="1"/>
      <w:numFmt w:val="bullet"/>
      <w:pStyle w:val="910"/>
      <w:lvlText w:val=""/>
      <w:lvlJc w:val="left"/>
      <w:pPr>
        <w:tabs>
          <w:tab w:val="left" w:pos="840"/>
        </w:tabs>
        <w:ind w:left="840" w:hanging="420"/>
      </w:pPr>
      <w:rPr>
        <w:rFonts w:hint="default" w:ascii="Wingdings" w:hAnsi="Wingdings"/>
        <w:color w:val="000000"/>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50E47257"/>
    <w:multiLevelType w:val="singleLevel"/>
    <w:tmpl w:val="50E47257"/>
    <w:lvl w:ilvl="0" w:tentative="0">
      <w:start w:val="1"/>
      <w:numFmt w:val="bullet"/>
      <w:pStyle w:val="734"/>
      <w:lvlText w:val="◆"/>
      <w:lvlJc w:val="left"/>
      <w:pPr>
        <w:tabs>
          <w:tab w:val="left" w:pos="930"/>
        </w:tabs>
        <w:ind w:left="930" w:hanging="210"/>
      </w:pPr>
      <w:rPr>
        <w:rFonts w:hint="eastAsia" w:ascii="宋体"/>
      </w:rPr>
    </w:lvl>
  </w:abstractNum>
  <w:abstractNum w:abstractNumId="31">
    <w:nsid w:val="525D6FCD"/>
    <w:multiLevelType w:val="multilevel"/>
    <w:tmpl w:val="525D6FCD"/>
    <w:lvl w:ilvl="0" w:tentative="0">
      <w:start w:val="1"/>
      <w:numFmt w:val="decimal"/>
      <w:pStyle w:val="451"/>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10D6E60"/>
    <w:multiLevelType w:val="multilevel"/>
    <w:tmpl w:val="610D6E60"/>
    <w:lvl w:ilvl="0" w:tentative="0">
      <w:start w:val="1"/>
      <w:numFmt w:val="decimal"/>
      <w:lvlText w:val="%1."/>
      <w:lvlJc w:val="left"/>
      <w:pPr>
        <w:tabs>
          <w:tab w:val="left" w:pos="425"/>
        </w:tabs>
        <w:ind w:left="425" w:hanging="425"/>
      </w:pPr>
    </w:lvl>
    <w:lvl w:ilvl="1" w:tentative="0">
      <w:start w:val="1"/>
      <w:numFmt w:val="decimal"/>
      <w:pStyle w:val="687"/>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pStyle w:val="321"/>
      <w:lvlText w:val="%1.%2.%3.%4."/>
      <w:lvlJc w:val="left"/>
      <w:pPr>
        <w:tabs>
          <w:tab w:val="left" w:pos="851"/>
        </w:tabs>
        <w:ind w:left="851" w:hanging="851"/>
      </w:pPr>
    </w:lvl>
    <w:lvl w:ilvl="4" w:tentative="0">
      <w:start w:val="1"/>
      <w:numFmt w:val="decimal"/>
      <w:pStyle w:val="338"/>
      <w:lvlText w:val="%1.%2.%3.%4.%5."/>
      <w:lvlJc w:val="left"/>
      <w:pPr>
        <w:tabs>
          <w:tab w:val="left" w:pos="992"/>
        </w:tabs>
        <w:ind w:left="992" w:hanging="992"/>
      </w:pPr>
    </w:lvl>
    <w:lvl w:ilvl="5" w:tentative="0">
      <w:start w:val="1"/>
      <w:numFmt w:val="decimal"/>
      <w:pStyle w:val="333"/>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3">
    <w:nsid w:val="636567A2"/>
    <w:multiLevelType w:val="multilevel"/>
    <w:tmpl w:val="636567A2"/>
    <w:lvl w:ilvl="0" w:tentative="0">
      <w:start w:val="1"/>
      <w:numFmt w:val="chineseCountingThousand"/>
      <w:pStyle w:val="987"/>
      <w:lvlText w:val="第%1章"/>
      <w:lvlJc w:val="left"/>
      <w:pPr>
        <w:ind w:left="425" w:hanging="425"/>
      </w:pPr>
      <w:rPr>
        <w:rFonts w:hint="eastAsia"/>
        <w:sz w:val="44"/>
        <w:szCs w:val="44"/>
      </w:rPr>
    </w:lvl>
    <w:lvl w:ilvl="1" w:tentative="0">
      <w:start w:val="1"/>
      <w:numFmt w:val="decimal"/>
      <w:isLgl/>
      <w:lvlText w:val="%1.%2"/>
      <w:lvlJc w:val="left"/>
      <w:pPr>
        <w:ind w:left="0" w:firstLine="0"/>
      </w:pPr>
      <w:rPr>
        <w:rFonts w:hint="eastAsia"/>
      </w:rPr>
    </w:lvl>
    <w:lvl w:ilvl="2" w:tentative="0">
      <w:start w:val="1"/>
      <w:numFmt w:val="decimal"/>
      <w:pStyle w:val="655"/>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66657B23"/>
    <w:multiLevelType w:val="multilevel"/>
    <w:tmpl w:val="66657B23"/>
    <w:lvl w:ilvl="0" w:tentative="0">
      <w:start w:val="1"/>
      <w:numFmt w:val="bullet"/>
      <w:pStyle w:val="620"/>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bullet"/>
      <w:lvlText w:val=""/>
      <w:lvlJc w:val="left"/>
      <w:pPr>
        <w:tabs>
          <w:tab w:val="left" w:pos="1620"/>
        </w:tabs>
        <w:ind w:left="1620" w:hanging="420"/>
      </w:pPr>
      <w:rPr>
        <w:rFonts w:hint="default" w:ascii="Wingdings" w:hAnsi="Wingdings"/>
      </w:rPr>
    </w:lvl>
    <w:lvl w:ilvl="3" w:tentative="0">
      <w:start w:val="1"/>
      <w:numFmt w:val="bullet"/>
      <w:lvlText w:val=""/>
      <w:lvlJc w:val="left"/>
      <w:pPr>
        <w:tabs>
          <w:tab w:val="left" w:pos="2040"/>
        </w:tabs>
        <w:ind w:left="2040" w:hanging="420"/>
      </w:pPr>
      <w:rPr>
        <w:rFonts w:hint="default" w:ascii="Wingdings" w:hAnsi="Wingdings"/>
      </w:rPr>
    </w:lvl>
    <w:lvl w:ilvl="4" w:tentative="0">
      <w:start w:val="1"/>
      <w:numFmt w:val="bullet"/>
      <w:lvlText w:val=""/>
      <w:lvlJc w:val="left"/>
      <w:pPr>
        <w:tabs>
          <w:tab w:val="left" w:pos="2460"/>
        </w:tabs>
        <w:ind w:left="2460" w:hanging="420"/>
      </w:pPr>
      <w:rPr>
        <w:rFonts w:hint="default" w:ascii="Wingdings" w:hAnsi="Wingdings"/>
      </w:rPr>
    </w:lvl>
    <w:lvl w:ilvl="5" w:tentative="0">
      <w:start w:val="1"/>
      <w:numFmt w:val="bullet"/>
      <w:lvlText w:val=""/>
      <w:lvlJc w:val="left"/>
      <w:pPr>
        <w:tabs>
          <w:tab w:val="left" w:pos="2880"/>
        </w:tabs>
        <w:ind w:left="2880" w:hanging="420"/>
      </w:pPr>
      <w:rPr>
        <w:rFonts w:hint="default" w:ascii="Wingdings" w:hAnsi="Wingdings"/>
      </w:rPr>
    </w:lvl>
    <w:lvl w:ilvl="6" w:tentative="0">
      <w:start w:val="1"/>
      <w:numFmt w:val="bullet"/>
      <w:lvlText w:val=""/>
      <w:lvlJc w:val="left"/>
      <w:pPr>
        <w:tabs>
          <w:tab w:val="left" w:pos="3300"/>
        </w:tabs>
        <w:ind w:left="3300" w:hanging="420"/>
      </w:pPr>
      <w:rPr>
        <w:rFonts w:hint="default" w:ascii="Wingdings" w:hAnsi="Wingdings"/>
      </w:rPr>
    </w:lvl>
    <w:lvl w:ilvl="7" w:tentative="0">
      <w:start w:val="1"/>
      <w:numFmt w:val="bullet"/>
      <w:lvlText w:val=""/>
      <w:lvlJc w:val="left"/>
      <w:pPr>
        <w:tabs>
          <w:tab w:val="left" w:pos="3720"/>
        </w:tabs>
        <w:ind w:left="3720" w:hanging="420"/>
      </w:pPr>
      <w:rPr>
        <w:rFonts w:hint="default" w:ascii="Wingdings" w:hAnsi="Wingdings"/>
      </w:rPr>
    </w:lvl>
    <w:lvl w:ilvl="8" w:tentative="0">
      <w:start w:val="1"/>
      <w:numFmt w:val="bullet"/>
      <w:lvlText w:val=""/>
      <w:lvlJc w:val="left"/>
      <w:pPr>
        <w:tabs>
          <w:tab w:val="left" w:pos="4140"/>
        </w:tabs>
        <w:ind w:left="4140" w:hanging="420"/>
      </w:pPr>
      <w:rPr>
        <w:rFonts w:hint="default" w:ascii="Wingdings" w:hAnsi="Wingdings"/>
      </w:rPr>
    </w:lvl>
  </w:abstractNum>
  <w:abstractNum w:abstractNumId="35">
    <w:nsid w:val="668C4548"/>
    <w:multiLevelType w:val="multilevel"/>
    <w:tmpl w:val="668C4548"/>
    <w:lvl w:ilvl="0" w:tentative="0">
      <w:start w:val="1"/>
      <w:numFmt w:val="decimal"/>
      <w:lvlText w:val="%1."/>
      <w:lvlJc w:val="left"/>
      <w:pPr>
        <w:ind w:left="360" w:hanging="360"/>
      </w:pPr>
      <w:rPr>
        <w:rFonts w:hint="default" w:ascii="Calibri" w:hAnsi="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BAC6407"/>
    <w:multiLevelType w:val="multilevel"/>
    <w:tmpl w:val="6BAC6407"/>
    <w:lvl w:ilvl="0" w:tentative="0">
      <w:start w:val="1"/>
      <w:numFmt w:val="bullet"/>
      <w:pStyle w:val="86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7">
    <w:nsid w:val="6E1310E5"/>
    <w:multiLevelType w:val="multilevel"/>
    <w:tmpl w:val="6E1310E5"/>
    <w:lvl w:ilvl="0" w:tentative="0">
      <w:start w:val="1"/>
      <w:numFmt w:val="chineseCountingThousand"/>
      <w:lvlText w:val="第%1章"/>
      <w:lvlJc w:val="left"/>
      <w:pPr>
        <w:tabs>
          <w:tab w:val="left" w:pos="1440"/>
        </w:tabs>
        <w:ind w:left="425" w:hanging="425"/>
      </w:pPr>
      <w:rPr>
        <w:rFonts w:hint="eastAsia"/>
      </w:rPr>
    </w:lvl>
    <w:lvl w:ilvl="1" w:tentative="0">
      <w:start w:val="1"/>
      <w:numFmt w:val="decimal"/>
      <w:pStyle w:val="438"/>
      <w:isLgl/>
      <w:lvlText w:val="2.%2"/>
      <w:lvlJc w:val="left"/>
      <w:pPr>
        <w:tabs>
          <w:tab w:val="left" w:pos="567"/>
        </w:tabs>
        <w:ind w:left="567" w:hanging="567"/>
      </w:pPr>
      <w:rPr>
        <w:rFonts w:hint="default" w:ascii="Arial" w:hAnsi="Arial" w:cs="Arial"/>
      </w:rPr>
    </w:lvl>
    <w:lvl w:ilvl="2" w:tentative="0">
      <w:start w:val="1"/>
      <w:numFmt w:val="decimal"/>
      <w:pStyle w:val="541"/>
      <w:isLgl/>
      <w:lvlText w:val="2.1.%3"/>
      <w:lvlJc w:val="left"/>
      <w:pPr>
        <w:tabs>
          <w:tab w:val="left" w:pos="1607"/>
        </w:tabs>
        <w:ind w:left="1465" w:hanging="709"/>
      </w:pPr>
      <w:rPr>
        <w:rFonts w:hint="eastAsia"/>
      </w:rPr>
    </w:lvl>
    <w:lvl w:ilvl="3" w:tentative="0">
      <w:start w:val="1"/>
      <w:numFmt w:val="decimal"/>
      <w:isLgl/>
      <w:lvlText w:val="%1.%2.%3.%4"/>
      <w:lvlJc w:val="left"/>
      <w:pPr>
        <w:tabs>
          <w:tab w:val="left" w:pos="1134"/>
        </w:tabs>
        <w:ind w:left="738" w:hanging="738"/>
      </w:pPr>
      <w:rPr>
        <w:rFonts w:hint="eastAsia"/>
        <w:b/>
        <w:i w:val="0"/>
      </w:rPr>
    </w:lvl>
    <w:lvl w:ilvl="4" w:tentative="0">
      <w:start w:val="1"/>
      <w:numFmt w:val="decimal"/>
      <w:isLg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6E2143A3"/>
    <w:multiLevelType w:val="multilevel"/>
    <w:tmpl w:val="6E2143A3"/>
    <w:lvl w:ilvl="0" w:tentative="0">
      <w:start w:val="1"/>
      <w:numFmt w:val="bullet"/>
      <w:pStyle w:val="1036"/>
      <w:lvlText w:val=""/>
      <w:lvlJc w:val="left"/>
      <w:pPr>
        <w:tabs>
          <w:tab w:val="left" w:pos="840"/>
        </w:tabs>
        <w:ind w:left="840" w:hanging="420"/>
      </w:pPr>
      <w:rPr>
        <w:rFonts w:hint="default" w:ascii="Symbol" w:hAnsi="Symbol"/>
        <w:color w:val="auto"/>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7086093A"/>
    <w:multiLevelType w:val="multilevel"/>
    <w:tmpl w:val="7086093A"/>
    <w:lvl w:ilvl="0" w:tentative="0">
      <w:start w:val="4"/>
      <w:numFmt w:val="decimal"/>
      <w:lvlText w:val="%1."/>
      <w:lvlJc w:val="left"/>
      <w:pPr>
        <w:ind w:left="425" w:hanging="425"/>
      </w:pPr>
      <w:rPr>
        <w:rFonts w:hint="eastAsia"/>
      </w:rPr>
    </w:lvl>
    <w:lvl w:ilvl="1" w:tentative="0">
      <w:start w:val="1"/>
      <w:numFmt w:val="decimal"/>
      <w:lvlText w:val="%1.%2."/>
      <w:lvlJc w:val="left"/>
      <w:pPr>
        <w:ind w:left="567" w:hanging="567"/>
      </w:pPr>
      <w:rPr>
        <w:rFonts w:hint="default" w:ascii="Times New Roman" w:hAnsi="Times New Roman" w:eastAsia="宋体"/>
        <w:sz w:val="28"/>
      </w:rPr>
    </w:lvl>
    <w:lvl w:ilvl="2" w:tentative="0">
      <w:start w:val="1"/>
      <w:numFmt w:val="decimal"/>
      <w:lvlText w:val="%1.%2.%3."/>
      <w:lvlJc w:val="left"/>
      <w:pPr>
        <w:ind w:left="709" w:hanging="709"/>
      </w:pPr>
      <w:rPr>
        <w:rFonts w:hint="eastAsia"/>
        <w:sz w:val="28"/>
      </w:rPr>
    </w:lvl>
    <w:lvl w:ilvl="3" w:tentative="0">
      <w:start w:val="1"/>
      <w:numFmt w:val="decimal"/>
      <w:lvlText w:val="%1.%2.%3.%4"/>
      <w:lvlJc w:val="left"/>
      <w:pPr>
        <w:ind w:left="851" w:hanging="851"/>
      </w:pPr>
      <w:rPr>
        <w:rFonts w:hint="eastAsia"/>
        <w:b/>
      </w:rPr>
    </w:lvl>
    <w:lvl w:ilvl="4" w:tentative="0">
      <w:start w:val="1"/>
      <w:numFmt w:val="decimal"/>
      <w:lvlText w:val="(%5)"/>
      <w:lvlJc w:val="left"/>
      <w:pPr>
        <w:ind w:left="1844" w:hanging="992"/>
      </w:pPr>
      <w:rPr>
        <w:rFonts w:hint="eastAsia"/>
      </w:rPr>
    </w:lvl>
    <w:lvl w:ilvl="5" w:tentative="0">
      <w:start w:val="1"/>
      <w:numFmt w:val="decimal"/>
      <w:pStyle w:val="266"/>
      <w:lvlText w:val="%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0">
    <w:nsid w:val="74121D4B"/>
    <w:multiLevelType w:val="multilevel"/>
    <w:tmpl w:val="74121D4B"/>
    <w:lvl w:ilvl="0" w:tentative="0">
      <w:start w:val="1"/>
      <w:numFmt w:val="decimal"/>
      <w:pStyle w:val="901"/>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1">
    <w:nsid w:val="767F2F21"/>
    <w:multiLevelType w:val="multilevel"/>
    <w:tmpl w:val="767F2F21"/>
    <w:lvl w:ilvl="0" w:tentative="0">
      <w:start w:val="1"/>
      <w:numFmt w:val="decimal"/>
      <w:pStyle w:val="323"/>
      <w:lvlText w:val="表3-%1"/>
      <w:lvlJc w:val="left"/>
      <w:pPr>
        <w:ind w:left="1555" w:hanging="420"/>
      </w:pPr>
      <w:rPr>
        <w:rFonts w:hint="default" w:ascii="Times New Roman" w:hAnsi="Times New Roman" w:eastAsia="宋体" w:cs="Times New Roman"/>
        <w:b/>
        <w:i w:val="0"/>
        <w:kern w:val="0"/>
        <w:sz w:val="28"/>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7B163F22"/>
    <w:multiLevelType w:val="multilevel"/>
    <w:tmpl w:val="7B163F22"/>
    <w:lvl w:ilvl="0" w:tentative="0">
      <w:start w:val="1"/>
      <w:numFmt w:val="bullet"/>
      <w:pStyle w:val="653"/>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3"/>
  </w:num>
  <w:num w:numId="2">
    <w:abstractNumId w:val="7"/>
  </w:num>
  <w:num w:numId="3">
    <w:abstractNumId w:val="2"/>
  </w:num>
  <w:num w:numId="4">
    <w:abstractNumId w:val="1"/>
  </w:num>
  <w:num w:numId="5">
    <w:abstractNumId w:val="24"/>
  </w:num>
  <w:num w:numId="6">
    <w:abstractNumId w:val="16"/>
  </w:num>
  <w:num w:numId="7">
    <w:abstractNumId w:val="39"/>
  </w:num>
  <w:num w:numId="8">
    <w:abstractNumId w:val="26"/>
  </w:num>
  <w:num w:numId="9">
    <w:abstractNumId w:val="32"/>
  </w:num>
  <w:num w:numId="10">
    <w:abstractNumId w:val="41"/>
  </w:num>
  <w:num w:numId="11">
    <w:abstractNumId w:val="20"/>
  </w:num>
  <w:num w:numId="12">
    <w:abstractNumId w:val="37"/>
  </w:num>
  <w:num w:numId="13">
    <w:abstractNumId w:val="31"/>
  </w:num>
  <w:num w:numId="14">
    <w:abstractNumId w:val="12"/>
  </w:num>
  <w:num w:numId="15">
    <w:abstractNumId w:val="22"/>
  </w:num>
  <w:num w:numId="16">
    <w:abstractNumId w:val="18"/>
  </w:num>
  <w:num w:numId="17">
    <w:abstractNumId w:val="23"/>
  </w:num>
  <w:num w:numId="18">
    <w:abstractNumId w:val="34"/>
  </w:num>
  <w:num w:numId="19">
    <w:abstractNumId w:val="42"/>
  </w:num>
  <w:num w:numId="20">
    <w:abstractNumId w:val="33"/>
  </w:num>
  <w:num w:numId="21">
    <w:abstractNumId w:val="25"/>
  </w:num>
  <w:num w:numId="22">
    <w:abstractNumId w:val="30"/>
  </w:num>
  <w:num w:numId="23">
    <w:abstractNumId w:val="4"/>
  </w:num>
  <w:num w:numId="24">
    <w:abstractNumId w:val="19"/>
  </w:num>
  <w:num w:numId="25">
    <w:abstractNumId w:val="36"/>
  </w:num>
  <w:num w:numId="26">
    <w:abstractNumId w:val="15"/>
  </w:num>
  <w:num w:numId="27">
    <w:abstractNumId w:val="40"/>
  </w:num>
  <w:num w:numId="28">
    <w:abstractNumId w:val="29"/>
  </w:num>
  <w:num w:numId="29">
    <w:abstractNumId w:val="27"/>
  </w:num>
  <w:num w:numId="30">
    <w:abstractNumId w:val="8"/>
  </w:num>
  <w:num w:numId="31">
    <w:abstractNumId w:val="11"/>
  </w:num>
  <w:num w:numId="32">
    <w:abstractNumId w:val="28"/>
  </w:num>
  <w:num w:numId="33">
    <w:abstractNumId w:val="38"/>
  </w:num>
  <w:num w:numId="34">
    <w:abstractNumId w:val="6"/>
  </w:num>
  <w:num w:numId="35">
    <w:abstractNumId w:val="5"/>
  </w:num>
  <w:num w:numId="36">
    <w:abstractNumId w:val="13"/>
  </w:num>
  <w:num w:numId="37">
    <w:abstractNumId w:val="9"/>
  </w:num>
  <w:num w:numId="38">
    <w:abstractNumId w:val="21"/>
  </w:num>
  <w:num w:numId="39">
    <w:abstractNumId w:val="0"/>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lZmM1NzkzODg4MGNiYzhjM2I5NWI5NjNmMWE1ZjYifQ=="/>
  </w:docVars>
  <w:rsids>
    <w:rsidRoot w:val="00172A27"/>
    <w:rsid w:val="00000A90"/>
    <w:rsid w:val="000028B1"/>
    <w:rsid w:val="0000361B"/>
    <w:rsid w:val="000037A9"/>
    <w:rsid w:val="000054AB"/>
    <w:rsid w:val="00007F75"/>
    <w:rsid w:val="000100E3"/>
    <w:rsid w:val="00011F7B"/>
    <w:rsid w:val="00013260"/>
    <w:rsid w:val="000137CA"/>
    <w:rsid w:val="00013EF6"/>
    <w:rsid w:val="00015822"/>
    <w:rsid w:val="00015E5D"/>
    <w:rsid w:val="00016BCF"/>
    <w:rsid w:val="00020CCB"/>
    <w:rsid w:val="00021DE5"/>
    <w:rsid w:val="00023E84"/>
    <w:rsid w:val="00025A1B"/>
    <w:rsid w:val="0003002D"/>
    <w:rsid w:val="00036EB9"/>
    <w:rsid w:val="00040C3D"/>
    <w:rsid w:val="0004214E"/>
    <w:rsid w:val="0004364A"/>
    <w:rsid w:val="000444FD"/>
    <w:rsid w:val="0004511B"/>
    <w:rsid w:val="00047539"/>
    <w:rsid w:val="00060865"/>
    <w:rsid w:val="00060F5F"/>
    <w:rsid w:val="000618BB"/>
    <w:rsid w:val="0006451A"/>
    <w:rsid w:val="00066562"/>
    <w:rsid w:val="0006721F"/>
    <w:rsid w:val="000672E1"/>
    <w:rsid w:val="0007103E"/>
    <w:rsid w:val="00076323"/>
    <w:rsid w:val="00077CB7"/>
    <w:rsid w:val="00082952"/>
    <w:rsid w:val="00085068"/>
    <w:rsid w:val="00086989"/>
    <w:rsid w:val="00086F66"/>
    <w:rsid w:val="00092384"/>
    <w:rsid w:val="0009301B"/>
    <w:rsid w:val="00094909"/>
    <w:rsid w:val="00096049"/>
    <w:rsid w:val="000A2998"/>
    <w:rsid w:val="000A2AE6"/>
    <w:rsid w:val="000B1D29"/>
    <w:rsid w:val="000B3B06"/>
    <w:rsid w:val="000B4074"/>
    <w:rsid w:val="000B4295"/>
    <w:rsid w:val="000B42D2"/>
    <w:rsid w:val="000B7026"/>
    <w:rsid w:val="000B7C84"/>
    <w:rsid w:val="000C1DB9"/>
    <w:rsid w:val="000C3906"/>
    <w:rsid w:val="000C701B"/>
    <w:rsid w:val="000D215D"/>
    <w:rsid w:val="000D2EA9"/>
    <w:rsid w:val="000D411A"/>
    <w:rsid w:val="000D7992"/>
    <w:rsid w:val="000E344A"/>
    <w:rsid w:val="000E39E6"/>
    <w:rsid w:val="000E3BCF"/>
    <w:rsid w:val="000E4570"/>
    <w:rsid w:val="000E56BA"/>
    <w:rsid w:val="000E5738"/>
    <w:rsid w:val="000E665D"/>
    <w:rsid w:val="000E6679"/>
    <w:rsid w:val="000F059C"/>
    <w:rsid w:val="000F2657"/>
    <w:rsid w:val="001020B1"/>
    <w:rsid w:val="001048EF"/>
    <w:rsid w:val="00105369"/>
    <w:rsid w:val="001070CA"/>
    <w:rsid w:val="001117BE"/>
    <w:rsid w:val="00111910"/>
    <w:rsid w:val="001151B1"/>
    <w:rsid w:val="001152CB"/>
    <w:rsid w:val="00124933"/>
    <w:rsid w:val="0012518A"/>
    <w:rsid w:val="001252D0"/>
    <w:rsid w:val="001258DE"/>
    <w:rsid w:val="00140746"/>
    <w:rsid w:val="001410FF"/>
    <w:rsid w:val="00142EBB"/>
    <w:rsid w:val="001513EC"/>
    <w:rsid w:val="00153FF9"/>
    <w:rsid w:val="00154D23"/>
    <w:rsid w:val="001558F2"/>
    <w:rsid w:val="00155DB5"/>
    <w:rsid w:val="0015701E"/>
    <w:rsid w:val="00160ADF"/>
    <w:rsid w:val="00161FFB"/>
    <w:rsid w:val="001623B7"/>
    <w:rsid w:val="001625C4"/>
    <w:rsid w:val="00163719"/>
    <w:rsid w:val="001666FD"/>
    <w:rsid w:val="001700B0"/>
    <w:rsid w:val="001722DB"/>
    <w:rsid w:val="00172A27"/>
    <w:rsid w:val="00173A25"/>
    <w:rsid w:val="00174695"/>
    <w:rsid w:val="00180996"/>
    <w:rsid w:val="00182AA2"/>
    <w:rsid w:val="00184D5C"/>
    <w:rsid w:val="001877A7"/>
    <w:rsid w:val="00190507"/>
    <w:rsid w:val="00192F88"/>
    <w:rsid w:val="00196546"/>
    <w:rsid w:val="00197A19"/>
    <w:rsid w:val="001A2B1A"/>
    <w:rsid w:val="001A5A91"/>
    <w:rsid w:val="001A5CC8"/>
    <w:rsid w:val="001A6AD8"/>
    <w:rsid w:val="001B08AD"/>
    <w:rsid w:val="001B0AC4"/>
    <w:rsid w:val="001B1060"/>
    <w:rsid w:val="001B2AF3"/>
    <w:rsid w:val="001B346C"/>
    <w:rsid w:val="001B5AFE"/>
    <w:rsid w:val="001B61E4"/>
    <w:rsid w:val="001B713A"/>
    <w:rsid w:val="001C1F3E"/>
    <w:rsid w:val="001C3599"/>
    <w:rsid w:val="001C4093"/>
    <w:rsid w:val="001C62B8"/>
    <w:rsid w:val="001C6854"/>
    <w:rsid w:val="001D20AC"/>
    <w:rsid w:val="001D2BBA"/>
    <w:rsid w:val="001D497E"/>
    <w:rsid w:val="001D5ADF"/>
    <w:rsid w:val="001D7FA7"/>
    <w:rsid w:val="001E0A6F"/>
    <w:rsid w:val="001E5CD3"/>
    <w:rsid w:val="001F1167"/>
    <w:rsid w:val="001F29BB"/>
    <w:rsid w:val="001F6381"/>
    <w:rsid w:val="00202EB7"/>
    <w:rsid w:val="00205B4D"/>
    <w:rsid w:val="00206D2E"/>
    <w:rsid w:val="00210B5E"/>
    <w:rsid w:val="00212302"/>
    <w:rsid w:val="00214968"/>
    <w:rsid w:val="00215610"/>
    <w:rsid w:val="002162C5"/>
    <w:rsid w:val="002243FA"/>
    <w:rsid w:val="00225237"/>
    <w:rsid w:val="00233716"/>
    <w:rsid w:val="00234FD5"/>
    <w:rsid w:val="00235AB1"/>
    <w:rsid w:val="00236549"/>
    <w:rsid w:val="0023693A"/>
    <w:rsid w:val="0023740B"/>
    <w:rsid w:val="00240503"/>
    <w:rsid w:val="00240D49"/>
    <w:rsid w:val="002410A0"/>
    <w:rsid w:val="00246E48"/>
    <w:rsid w:val="00252D5E"/>
    <w:rsid w:val="00254A0E"/>
    <w:rsid w:val="002635D6"/>
    <w:rsid w:val="00263EE5"/>
    <w:rsid w:val="00265340"/>
    <w:rsid w:val="00265B0C"/>
    <w:rsid w:val="00265D9D"/>
    <w:rsid w:val="002661DA"/>
    <w:rsid w:val="00267EC5"/>
    <w:rsid w:val="0027301B"/>
    <w:rsid w:val="002763A6"/>
    <w:rsid w:val="00276649"/>
    <w:rsid w:val="00281DE6"/>
    <w:rsid w:val="00290206"/>
    <w:rsid w:val="00290E27"/>
    <w:rsid w:val="002918B2"/>
    <w:rsid w:val="00294E87"/>
    <w:rsid w:val="00295B30"/>
    <w:rsid w:val="002A4114"/>
    <w:rsid w:val="002A4548"/>
    <w:rsid w:val="002A4C20"/>
    <w:rsid w:val="002B0090"/>
    <w:rsid w:val="002B2F63"/>
    <w:rsid w:val="002B32E8"/>
    <w:rsid w:val="002C12F0"/>
    <w:rsid w:val="002C21D9"/>
    <w:rsid w:val="002C2A1F"/>
    <w:rsid w:val="002C5676"/>
    <w:rsid w:val="002C5AE6"/>
    <w:rsid w:val="002C67F8"/>
    <w:rsid w:val="002C6F26"/>
    <w:rsid w:val="002D2F43"/>
    <w:rsid w:val="002D6125"/>
    <w:rsid w:val="002E43C1"/>
    <w:rsid w:val="002E4C39"/>
    <w:rsid w:val="002E7380"/>
    <w:rsid w:val="002F046D"/>
    <w:rsid w:val="002F1AA3"/>
    <w:rsid w:val="002F2231"/>
    <w:rsid w:val="002F4D47"/>
    <w:rsid w:val="002F5410"/>
    <w:rsid w:val="003027BC"/>
    <w:rsid w:val="00302B4A"/>
    <w:rsid w:val="00302B65"/>
    <w:rsid w:val="00304902"/>
    <w:rsid w:val="00304DBA"/>
    <w:rsid w:val="00305517"/>
    <w:rsid w:val="00305AC9"/>
    <w:rsid w:val="00306B3D"/>
    <w:rsid w:val="00307319"/>
    <w:rsid w:val="00310746"/>
    <w:rsid w:val="00313889"/>
    <w:rsid w:val="00315A18"/>
    <w:rsid w:val="00317D62"/>
    <w:rsid w:val="003226A4"/>
    <w:rsid w:val="00322B4B"/>
    <w:rsid w:val="00324FA4"/>
    <w:rsid w:val="00325295"/>
    <w:rsid w:val="00325AEF"/>
    <w:rsid w:val="00327973"/>
    <w:rsid w:val="00327AF8"/>
    <w:rsid w:val="0033243E"/>
    <w:rsid w:val="003349E9"/>
    <w:rsid w:val="00335941"/>
    <w:rsid w:val="00335D5D"/>
    <w:rsid w:val="003409E9"/>
    <w:rsid w:val="0034739B"/>
    <w:rsid w:val="00350B1D"/>
    <w:rsid w:val="003524B2"/>
    <w:rsid w:val="0035384E"/>
    <w:rsid w:val="00354864"/>
    <w:rsid w:val="00354DCB"/>
    <w:rsid w:val="00355DE6"/>
    <w:rsid w:val="00357AF3"/>
    <w:rsid w:val="00360F50"/>
    <w:rsid w:val="003611EA"/>
    <w:rsid w:val="00362402"/>
    <w:rsid w:val="00362E72"/>
    <w:rsid w:val="00363369"/>
    <w:rsid w:val="00363D2F"/>
    <w:rsid w:val="00364DCF"/>
    <w:rsid w:val="00367835"/>
    <w:rsid w:val="00370FDA"/>
    <w:rsid w:val="00371973"/>
    <w:rsid w:val="00372698"/>
    <w:rsid w:val="003769D9"/>
    <w:rsid w:val="0038559B"/>
    <w:rsid w:val="003903B4"/>
    <w:rsid w:val="0039500E"/>
    <w:rsid w:val="003966DA"/>
    <w:rsid w:val="003A26EB"/>
    <w:rsid w:val="003A30AF"/>
    <w:rsid w:val="003A44D2"/>
    <w:rsid w:val="003A4E5B"/>
    <w:rsid w:val="003A671E"/>
    <w:rsid w:val="003A7C43"/>
    <w:rsid w:val="003B2926"/>
    <w:rsid w:val="003B2B57"/>
    <w:rsid w:val="003B31F5"/>
    <w:rsid w:val="003B4D82"/>
    <w:rsid w:val="003B6DF6"/>
    <w:rsid w:val="003C012E"/>
    <w:rsid w:val="003C065E"/>
    <w:rsid w:val="003C0E51"/>
    <w:rsid w:val="003C1054"/>
    <w:rsid w:val="003C523D"/>
    <w:rsid w:val="003C56B1"/>
    <w:rsid w:val="003D00DD"/>
    <w:rsid w:val="003D0A31"/>
    <w:rsid w:val="003D6223"/>
    <w:rsid w:val="003E08C5"/>
    <w:rsid w:val="003E234E"/>
    <w:rsid w:val="003E72EC"/>
    <w:rsid w:val="003F13F9"/>
    <w:rsid w:val="003F1B55"/>
    <w:rsid w:val="003F235E"/>
    <w:rsid w:val="003F4BE6"/>
    <w:rsid w:val="003F4D61"/>
    <w:rsid w:val="003F6391"/>
    <w:rsid w:val="0040102E"/>
    <w:rsid w:val="00402C19"/>
    <w:rsid w:val="00403148"/>
    <w:rsid w:val="0041222D"/>
    <w:rsid w:val="00414418"/>
    <w:rsid w:val="0041518E"/>
    <w:rsid w:val="0041570D"/>
    <w:rsid w:val="00420809"/>
    <w:rsid w:val="00421BBB"/>
    <w:rsid w:val="00424CF4"/>
    <w:rsid w:val="0042549F"/>
    <w:rsid w:val="004262B8"/>
    <w:rsid w:val="00427B76"/>
    <w:rsid w:val="00427DC2"/>
    <w:rsid w:val="004303EF"/>
    <w:rsid w:val="0043325A"/>
    <w:rsid w:val="00433CC0"/>
    <w:rsid w:val="00434AA7"/>
    <w:rsid w:val="00435B97"/>
    <w:rsid w:val="00435E80"/>
    <w:rsid w:val="00437192"/>
    <w:rsid w:val="004430DC"/>
    <w:rsid w:val="004450DD"/>
    <w:rsid w:val="00446CD7"/>
    <w:rsid w:val="004501CE"/>
    <w:rsid w:val="004511B6"/>
    <w:rsid w:val="00451D07"/>
    <w:rsid w:val="00451EF1"/>
    <w:rsid w:val="0045345F"/>
    <w:rsid w:val="004565CC"/>
    <w:rsid w:val="00456BC8"/>
    <w:rsid w:val="00467D25"/>
    <w:rsid w:val="00477410"/>
    <w:rsid w:val="00481CD4"/>
    <w:rsid w:val="00482881"/>
    <w:rsid w:val="00482CB6"/>
    <w:rsid w:val="004837EC"/>
    <w:rsid w:val="004845E9"/>
    <w:rsid w:val="00485183"/>
    <w:rsid w:val="00486BEA"/>
    <w:rsid w:val="00494898"/>
    <w:rsid w:val="0049589D"/>
    <w:rsid w:val="004A13F8"/>
    <w:rsid w:val="004A36DA"/>
    <w:rsid w:val="004A371B"/>
    <w:rsid w:val="004A436B"/>
    <w:rsid w:val="004A70BE"/>
    <w:rsid w:val="004B0713"/>
    <w:rsid w:val="004B32A6"/>
    <w:rsid w:val="004B6009"/>
    <w:rsid w:val="004B74D2"/>
    <w:rsid w:val="004C20EB"/>
    <w:rsid w:val="004C4FB7"/>
    <w:rsid w:val="004C552C"/>
    <w:rsid w:val="004C56CA"/>
    <w:rsid w:val="004C6631"/>
    <w:rsid w:val="004D02F1"/>
    <w:rsid w:val="004D335E"/>
    <w:rsid w:val="004D3368"/>
    <w:rsid w:val="004D35C2"/>
    <w:rsid w:val="004D552E"/>
    <w:rsid w:val="004D681A"/>
    <w:rsid w:val="004D73C4"/>
    <w:rsid w:val="004D7610"/>
    <w:rsid w:val="004E1F5A"/>
    <w:rsid w:val="004E4013"/>
    <w:rsid w:val="004E6913"/>
    <w:rsid w:val="004E6C6D"/>
    <w:rsid w:val="004E7232"/>
    <w:rsid w:val="004F0677"/>
    <w:rsid w:val="004F15DB"/>
    <w:rsid w:val="004F390A"/>
    <w:rsid w:val="00500156"/>
    <w:rsid w:val="00500D14"/>
    <w:rsid w:val="005030C4"/>
    <w:rsid w:val="00506140"/>
    <w:rsid w:val="00506202"/>
    <w:rsid w:val="005067BF"/>
    <w:rsid w:val="00510452"/>
    <w:rsid w:val="005113A8"/>
    <w:rsid w:val="00512F74"/>
    <w:rsid w:val="00513A10"/>
    <w:rsid w:val="005158B1"/>
    <w:rsid w:val="00517F73"/>
    <w:rsid w:val="00521480"/>
    <w:rsid w:val="00523985"/>
    <w:rsid w:val="0052569D"/>
    <w:rsid w:val="00526A04"/>
    <w:rsid w:val="00526C39"/>
    <w:rsid w:val="00531E94"/>
    <w:rsid w:val="005409E2"/>
    <w:rsid w:val="00542D9F"/>
    <w:rsid w:val="00543562"/>
    <w:rsid w:val="00543C60"/>
    <w:rsid w:val="005445FF"/>
    <w:rsid w:val="00547453"/>
    <w:rsid w:val="00551B51"/>
    <w:rsid w:val="005521AE"/>
    <w:rsid w:val="00553D50"/>
    <w:rsid w:val="00555208"/>
    <w:rsid w:val="00555732"/>
    <w:rsid w:val="00560A1A"/>
    <w:rsid w:val="00560EF3"/>
    <w:rsid w:val="005651AB"/>
    <w:rsid w:val="00566295"/>
    <w:rsid w:val="00570411"/>
    <w:rsid w:val="00570D54"/>
    <w:rsid w:val="00571761"/>
    <w:rsid w:val="00575A23"/>
    <w:rsid w:val="005773B7"/>
    <w:rsid w:val="00583C2D"/>
    <w:rsid w:val="00585D7D"/>
    <w:rsid w:val="00592270"/>
    <w:rsid w:val="005944D5"/>
    <w:rsid w:val="005A49CD"/>
    <w:rsid w:val="005A5DB4"/>
    <w:rsid w:val="005B11C2"/>
    <w:rsid w:val="005B285E"/>
    <w:rsid w:val="005B2FD5"/>
    <w:rsid w:val="005B3F20"/>
    <w:rsid w:val="005C0C48"/>
    <w:rsid w:val="005C4F07"/>
    <w:rsid w:val="005C51A2"/>
    <w:rsid w:val="005C5CF6"/>
    <w:rsid w:val="005C6A58"/>
    <w:rsid w:val="005D461E"/>
    <w:rsid w:val="005D5E9F"/>
    <w:rsid w:val="005E23CA"/>
    <w:rsid w:val="005F06E5"/>
    <w:rsid w:val="005F11E7"/>
    <w:rsid w:val="005F217F"/>
    <w:rsid w:val="005F285C"/>
    <w:rsid w:val="005F299D"/>
    <w:rsid w:val="005F319D"/>
    <w:rsid w:val="005F32B2"/>
    <w:rsid w:val="005F78C8"/>
    <w:rsid w:val="00600A92"/>
    <w:rsid w:val="0060433C"/>
    <w:rsid w:val="00606FC6"/>
    <w:rsid w:val="00612CBE"/>
    <w:rsid w:val="006158B5"/>
    <w:rsid w:val="00617F45"/>
    <w:rsid w:val="0062041C"/>
    <w:rsid w:val="00622778"/>
    <w:rsid w:val="00622925"/>
    <w:rsid w:val="006238A1"/>
    <w:rsid w:val="00624670"/>
    <w:rsid w:val="00624CB5"/>
    <w:rsid w:val="00625148"/>
    <w:rsid w:val="006253A2"/>
    <w:rsid w:val="0062641F"/>
    <w:rsid w:val="00626B2F"/>
    <w:rsid w:val="006272BF"/>
    <w:rsid w:val="00631103"/>
    <w:rsid w:val="00634710"/>
    <w:rsid w:val="00636731"/>
    <w:rsid w:val="0064064C"/>
    <w:rsid w:val="006418B1"/>
    <w:rsid w:val="00643D87"/>
    <w:rsid w:val="00644786"/>
    <w:rsid w:val="00652918"/>
    <w:rsid w:val="006561A0"/>
    <w:rsid w:val="00660108"/>
    <w:rsid w:val="00660533"/>
    <w:rsid w:val="00660767"/>
    <w:rsid w:val="00664075"/>
    <w:rsid w:val="00664C53"/>
    <w:rsid w:val="006655D4"/>
    <w:rsid w:val="006669FD"/>
    <w:rsid w:val="00670131"/>
    <w:rsid w:val="006718B6"/>
    <w:rsid w:val="00673869"/>
    <w:rsid w:val="006812DD"/>
    <w:rsid w:val="006957C5"/>
    <w:rsid w:val="00696327"/>
    <w:rsid w:val="006A15E9"/>
    <w:rsid w:val="006A1D8C"/>
    <w:rsid w:val="006A2BD6"/>
    <w:rsid w:val="006A4D26"/>
    <w:rsid w:val="006A6D97"/>
    <w:rsid w:val="006B2032"/>
    <w:rsid w:val="006B3720"/>
    <w:rsid w:val="006B3D22"/>
    <w:rsid w:val="006B656F"/>
    <w:rsid w:val="006C0CA8"/>
    <w:rsid w:val="006C13E1"/>
    <w:rsid w:val="006C228E"/>
    <w:rsid w:val="006C35A6"/>
    <w:rsid w:val="006C4C1A"/>
    <w:rsid w:val="006C5A7D"/>
    <w:rsid w:val="006C7614"/>
    <w:rsid w:val="006D1FB4"/>
    <w:rsid w:val="006D2E28"/>
    <w:rsid w:val="006D3EB7"/>
    <w:rsid w:val="006E0C89"/>
    <w:rsid w:val="006E1C74"/>
    <w:rsid w:val="006E34C1"/>
    <w:rsid w:val="006E570F"/>
    <w:rsid w:val="006E76BD"/>
    <w:rsid w:val="006F0749"/>
    <w:rsid w:val="006F145A"/>
    <w:rsid w:val="006F2BD8"/>
    <w:rsid w:val="006F55B0"/>
    <w:rsid w:val="006F6713"/>
    <w:rsid w:val="006F6C69"/>
    <w:rsid w:val="006F6DDF"/>
    <w:rsid w:val="007070F1"/>
    <w:rsid w:val="00710B0C"/>
    <w:rsid w:val="007115C4"/>
    <w:rsid w:val="007146A1"/>
    <w:rsid w:val="00716A5B"/>
    <w:rsid w:val="00716F77"/>
    <w:rsid w:val="007173CA"/>
    <w:rsid w:val="00722875"/>
    <w:rsid w:val="00723EE1"/>
    <w:rsid w:val="00723F5A"/>
    <w:rsid w:val="00726422"/>
    <w:rsid w:val="00726CFC"/>
    <w:rsid w:val="00731A1E"/>
    <w:rsid w:val="00731CAE"/>
    <w:rsid w:val="007343A2"/>
    <w:rsid w:val="007363E9"/>
    <w:rsid w:val="0074117B"/>
    <w:rsid w:val="007428A6"/>
    <w:rsid w:val="007432EE"/>
    <w:rsid w:val="0074519A"/>
    <w:rsid w:val="0074627C"/>
    <w:rsid w:val="007479E5"/>
    <w:rsid w:val="00753569"/>
    <w:rsid w:val="00753D31"/>
    <w:rsid w:val="00753F87"/>
    <w:rsid w:val="00756DEF"/>
    <w:rsid w:val="0076046B"/>
    <w:rsid w:val="00760658"/>
    <w:rsid w:val="0076365C"/>
    <w:rsid w:val="007636F1"/>
    <w:rsid w:val="00766869"/>
    <w:rsid w:val="00770001"/>
    <w:rsid w:val="007732F4"/>
    <w:rsid w:val="00774F25"/>
    <w:rsid w:val="00777145"/>
    <w:rsid w:val="00780E97"/>
    <w:rsid w:val="00781ED8"/>
    <w:rsid w:val="007821D2"/>
    <w:rsid w:val="0078331A"/>
    <w:rsid w:val="00790FD5"/>
    <w:rsid w:val="00793687"/>
    <w:rsid w:val="00794D89"/>
    <w:rsid w:val="00795A8C"/>
    <w:rsid w:val="00797240"/>
    <w:rsid w:val="007A171A"/>
    <w:rsid w:val="007A2B03"/>
    <w:rsid w:val="007A2E4C"/>
    <w:rsid w:val="007A44A2"/>
    <w:rsid w:val="007B0DD9"/>
    <w:rsid w:val="007B38B8"/>
    <w:rsid w:val="007B4CA5"/>
    <w:rsid w:val="007B69F4"/>
    <w:rsid w:val="007C0C99"/>
    <w:rsid w:val="007C17F0"/>
    <w:rsid w:val="007C1ADF"/>
    <w:rsid w:val="007C26E1"/>
    <w:rsid w:val="007C539D"/>
    <w:rsid w:val="007D0CC9"/>
    <w:rsid w:val="007D14F5"/>
    <w:rsid w:val="007D275A"/>
    <w:rsid w:val="007D2EF0"/>
    <w:rsid w:val="007D3EF3"/>
    <w:rsid w:val="007E0024"/>
    <w:rsid w:val="007E1165"/>
    <w:rsid w:val="007E2D9C"/>
    <w:rsid w:val="007E518F"/>
    <w:rsid w:val="007E649C"/>
    <w:rsid w:val="007F0297"/>
    <w:rsid w:val="007F310F"/>
    <w:rsid w:val="007F3FE0"/>
    <w:rsid w:val="007F57C6"/>
    <w:rsid w:val="007F6726"/>
    <w:rsid w:val="007F6AAC"/>
    <w:rsid w:val="007F6E52"/>
    <w:rsid w:val="007F7A55"/>
    <w:rsid w:val="007F7AEB"/>
    <w:rsid w:val="00800BFE"/>
    <w:rsid w:val="0080286C"/>
    <w:rsid w:val="00805618"/>
    <w:rsid w:val="00811512"/>
    <w:rsid w:val="0081176F"/>
    <w:rsid w:val="00811C59"/>
    <w:rsid w:val="0081325C"/>
    <w:rsid w:val="0081333B"/>
    <w:rsid w:val="00820060"/>
    <w:rsid w:val="0082051F"/>
    <w:rsid w:val="0082171F"/>
    <w:rsid w:val="00825357"/>
    <w:rsid w:val="00827613"/>
    <w:rsid w:val="008360AA"/>
    <w:rsid w:val="0083750A"/>
    <w:rsid w:val="00837BD6"/>
    <w:rsid w:val="00837C60"/>
    <w:rsid w:val="008427F1"/>
    <w:rsid w:val="00843DF2"/>
    <w:rsid w:val="008440A6"/>
    <w:rsid w:val="00844389"/>
    <w:rsid w:val="008444E4"/>
    <w:rsid w:val="00846FDF"/>
    <w:rsid w:val="00847620"/>
    <w:rsid w:val="0085734F"/>
    <w:rsid w:val="0086028A"/>
    <w:rsid w:val="00862708"/>
    <w:rsid w:val="00871991"/>
    <w:rsid w:val="00871CF8"/>
    <w:rsid w:val="00872BEC"/>
    <w:rsid w:val="00875957"/>
    <w:rsid w:val="0087780F"/>
    <w:rsid w:val="008801C8"/>
    <w:rsid w:val="00882E0B"/>
    <w:rsid w:val="00883066"/>
    <w:rsid w:val="0088525F"/>
    <w:rsid w:val="0089148E"/>
    <w:rsid w:val="0089332D"/>
    <w:rsid w:val="008943EB"/>
    <w:rsid w:val="008947F2"/>
    <w:rsid w:val="00894E3B"/>
    <w:rsid w:val="00896C28"/>
    <w:rsid w:val="008A0283"/>
    <w:rsid w:val="008A3F4D"/>
    <w:rsid w:val="008B0376"/>
    <w:rsid w:val="008B1DB1"/>
    <w:rsid w:val="008B2FCD"/>
    <w:rsid w:val="008B3672"/>
    <w:rsid w:val="008B5956"/>
    <w:rsid w:val="008B6051"/>
    <w:rsid w:val="008B622F"/>
    <w:rsid w:val="008B64CD"/>
    <w:rsid w:val="008C1427"/>
    <w:rsid w:val="008C2272"/>
    <w:rsid w:val="008C3847"/>
    <w:rsid w:val="008C4FB5"/>
    <w:rsid w:val="008C7314"/>
    <w:rsid w:val="008D2286"/>
    <w:rsid w:val="008D2C9D"/>
    <w:rsid w:val="008D62BA"/>
    <w:rsid w:val="008E3D1F"/>
    <w:rsid w:val="008E4E2F"/>
    <w:rsid w:val="008E5A06"/>
    <w:rsid w:val="008E6DC7"/>
    <w:rsid w:val="008E6F84"/>
    <w:rsid w:val="008F435C"/>
    <w:rsid w:val="00905B83"/>
    <w:rsid w:val="00912DF3"/>
    <w:rsid w:val="00915C18"/>
    <w:rsid w:val="00917C41"/>
    <w:rsid w:val="00920015"/>
    <w:rsid w:val="00921326"/>
    <w:rsid w:val="00922715"/>
    <w:rsid w:val="00925039"/>
    <w:rsid w:val="00925983"/>
    <w:rsid w:val="00926E44"/>
    <w:rsid w:val="009305D7"/>
    <w:rsid w:val="009335F2"/>
    <w:rsid w:val="00935021"/>
    <w:rsid w:val="0093556E"/>
    <w:rsid w:val="00936DB3"/>
    <w:rsid w:val="00940BA5"/>
    <w:rsid w:val="00940D74"/>
    <w:rsid w:val="00942964"/>
    <w:rsid w:val="00947A8F"/>
    <w:rsid w:val="0095115B"/>
    <w:rsid w:val="00953E5F"/>
    <w:rsid w:val="0095418F"/>
    <w:rsid w:val="00954803"/>
    <w:rsid w:val="00957014"/>
    <w:rsid w:val="009572B7"/>
    <w:rsid w:val="00962546"/>
    <w:rsid w:val="00962E45"/>
    <w:rsid w:val="0096328A"/>
    <w:rsid w:val="00965A1E"/>
    <w:rsid w:val="0097005A"/>
    <w:rsid w:val="00972BE2"/>
    <w:rsid w:val="009754AB"/>
    <w:rsid w:val="00980550"/>
    <w:rsid w:val="00980D4F"/>
    <w:rsid w:val="00982280"/>
    <w:rsid w:val="00983832"/>
    <w:rsid w:val="00985019"/>
    <w:rsid w:val="009934D1"/>
    <w:rsid w:val="00993EC1"/>
    <w:rsid w:val="0099491C"/>
    <w:rsid w:val="00995E82"/>
    <w:rsid w:val="009976CC"/>
    <w:rsid w:val="009979C3"/>
    <w:rsid w:val="009A1B6E"/>
    <w:rsid w:val="009A3A4F"/>
    <w:rsid w:val="009A4413"/>
    <w:rsid w:val="009A4773"/>
    <w:rsid w:val="009A50B8"/>
    <w:rsid w:val="009A5483"/>
    <w:rsid w:val="009B020F"/>
    <w:rsid w:val="009B688C"/>
    <w:rsid w:val="009C0935"/>
    <w:rsid w:val="009C1B09"/>
    <w:rsid w:val="009C1D19"/>
    <w:rsid w:val="009C20E8"/>
    <w:rsid w:val="009C402E"/>
    <w:rsid w:val="009C536A"/>
    <w:rsid w:val="009C5F22"/>
    <w:rsid w:val="009D03C4"/>
    <w:rsid w:val="009D1365"/>
    <w:rsid w:val="009D3159"/>
    <w:rsid w:val="009D4F36"/>
    <w:rsid w:val="009D7B51"/>
    <w:rsid w:val="009E0813"/>
    <w:rsid w:val="009E1632"/>
    <w:rsid w:val="009E1C2D"/>
    <w:rsid w:val="009E63BA"/>
    <w:rsid w:val="009E7304"/>
    <w:rsid w:val="009E7D7E"/>
    <w:rsid w:val="009F0C86"/>
    <w:rsid w:val="009F11C2"/>
    <w:rsid w:val="009F47B8"/>
    <w:rsid w:val="009F51AA"/>
    <w:rsid w:val="009F6D33"/>
    <w:rsid w:val="009F7685"/>
    <w:rsid w:val="00A004E7"/>
    <w:rsid w:val="00A009B8"/>
    <w:rsid w:val="00A01A43"/>
    <w:rsid w:val="00A024DC"/>
    <w:rsid w:val="00A02B22"/>
    <w:rsid w:val="00A0454A"/>
    <w:rsid w:val="00A05169"/>
    <w:rsid w:val="00A05246"/>
    <w:rsid w:val="00A23A4F"/>
    <w:rsid w:val="00A2440F"/>
    <w:rsid w:val="00A25AC9"/>
    <w:rsid w:val="00A27E0D"/>
    <w:rsid w:val="00A32BA9"/>
    <w:rsid w:val="00A41E49"/>
    <w:rsid w:val="00A44DF0"/>
    <w:rsid w:val="00A50DA4"/>
    <w:rsid w:val="00A5138A"/>
    <w:rsid w:val="00A52E2E"/>
    <w:rsid w:val="00A54FEC"/>
    <w:rsid w:val="00A56E5C"/>
    <w:rsid w:val="00A601A0"/>
    <w:rsid w:val="00A60221"/>
    <w:rsid w:val="00A607B0"/>
    <w:rsid w:val="00A61D11"/>
    <w:rsid w:val="00A62003"/>
    <w:rsid w:val="00A62F97"/>
    <w:rsid w:val="00A652B0"/>
    <w:rsid w:val="00A65868"/>
    <w:rsid w:val="00A667A6"/>
    <w:rsid w:val="00A7037D"/>
    <w:rsid w:val="00A71A14"/>
    <w:rsid w:val="00A72890"/>
    <w:rsid w:val="00A72FCA"/>
    <w:rsid w:val="00A73369"/>
    <w:rsid w:val="00A73B8A"/>
    <w:rsid w:val="00A74133"/>
    <w:rsid w:val="00A74B7D"/>
    <w:rsid w:val="00A7538A"/>
    <w:rsid w:val="00A754D2"/>
    <w:rsid w:val="00A75562"/>
    <w:rsid w:val="00A77F3E"/>
    <w:rsid w:val="00A80447"/>
    <w:rsid w:val="00A81238"/>
    <w:rsid w:val="00A8742A"/>
    <w:rsid w:val="00A931EE"/>
    <w:rsid w:val="00A948F0"/>
    <w:rsid w:val="00A954C9"/>
    <w:rsid w:val="00A97C96"/>
    <w:rsid w:val="00AA19C0"/>
    <w:rsid w:val="00AA2683"/>
    <w:rsid w:val="00AA774D"/>
    <w:rsid w:val="00AB02EB"/>
    <w:rsid w:val="00AB0E15"/>
    <w:rsid w:val="00AB6AD6"/>
    <w:rsid w:val="00AB6B45"/>
    <w:rsid w:val="00AC0FFE"/>
    <w:rsid w:val="00AD0A55"/>
    <w:rsid w:val="00AD4DFE"/>
    <w:rsid w:val="00AD712C"/>
    <w:rsid w:val="00AE3373"/>
    <w:rsid w:val="00AE78C4"/>
    <w:rsid w:val="00AF03FA"/>
    <w:rsid w:val="00AF125C"/>
    <w:rsid w:val="00AF262D"/>
    <w:rsid w:val="00AF56E0"/>
    <w:rsid w:val="00AF7ED2"/>
    <w:rsid w:val="00B00A07"/>
    <w:rsid w:val="00B022F4"/>
    <w:rsid w:val="00B02843"/>
    <w:rsid w:val="00B0351E"/>
    <w:rsid w:val="00B04700"/>
    <w:rsid w:val="00B06A80"/>
    <w:rsid w:val="00B107CC"/>
    <w:rsid w:val="00B11215"/>
    <w:rsid w:val="00B11A5C"/>
    <w:rsid w:val="00B131F3"/>
    <w:rsid w:val="00B13C43"/>
    <w:rsid w:val="00B154C9"/>
    <w:rsid w:val="00B15652"/>
    <w:rsid w:val="00B15AEB"/>
    <w:rsid w:val="00B15D50"/>
    <w:rsid w:val="00B2087D"/>
    <w:rsid w:val="00B21508"/>
    <w:rsid w:val="00B23917"/>
    <w:rsid w:val="00B25A8A"/>
    <w:rsid w:val="00B265C6"/>
    <w:rsid w:val="00B32D7D"/>
    <w:rsid w:val="00B3420C"/>
    <w:rsid w:val="00B35B26"/>
    <w:rsid w:val="00B36E6D"/>
    <w:rsid w:val="00B4271E"/>
    <w:rsid w:val="00B42EA8"/>
    <w:rsid w:val="00B43746"/>
    <w:rsid w:val="00B44DB2"/>
    <w:rsid w:val="00B45E40"/>
    <w:rsid w:val="00B46E75"/>
    <w:rsid w:val="00B51440"/>
    <w:rsid w:val="00B51D83"/>
    <w:rsid w:val="00B54272"/>
    <w:rsid w:val="00B55633"/>
    <w:rsid w:val="00B57B61"/>
    <w:rsid w:val="00B57BBE"/>
    <w:rsid w:val="00B6032A"/>
    <w:rsid w:val="00B62D85"/>
    <w:rsid w:val="00B66200"/>
    <w:rsid w:val="00B6669A"/>
    <w:rsid w:val="00B6735A"/>
    <w:rsid w:val="00B677DC"/>
    <w:rsid w:val="00B7038A"/>
    <w:rsid w:val="00B70731"/>
    <w:rsid w:val="00B71B2E"/>
    <w:rsid w:val="00B72E74"/>
    <w:rsid w:val="00B75F9C"/>
    <w:rsid w:val="00B76829"/>
    <w:rsid w:val="00B76DA6"/>
    <w:rsid w:val="00B76DEF"/>
    <w:rsid w:val="00B84E00"/>
    <w:rsid w:val="00B865C0"/>
    <w:rsid w:val="00B87877"/>
    <w:rsid w:val="00B9169A"/>
    <w:rsid w:val="00B92BF0"/>
    <w:rsid w:val="00B94F68"/>
    <w:rsid w:val="00BA045D"/>
    <w:rsid w:val="00BA2052"/>
    <w:rsid w:val="00BA2F25"/>
    <w:rsid w:val="00BA3082"/>
    <w:rsid w:val="00BA3AC9"/>
    <w:rsid w:val="00BB10F9"/>
    <w:rsid w:val="00BB6254"/>
    <w:rsid w:val="00BB66C8"/>
    <w:rsid w:val="00BC3514"/>
    <w:rsid w:val="00BC601A"/>
    <w:rsid w:val="00BC6F13"/>
    <w:rsid w:val="00BC7BC5"/>
    <w:rsid w:val="00BD023D"/>
    <w:rsid w:val="00BD0FA3"/>
    <w:rsid w:val="00BD4214"/>
    <w:rsid w:val="00BD4CF4"/>
    <w:rsid w:val="00BD787F"/>
    <w:rsid w:val="00BE1D9D"/>
    <w:rsid w:val="00BE343A"/>
    <w:rsid w:val="00BE6843"/>
    <w:rsid w:val="00BF0D02"/>
    <w:rsid w:val="00BF6A35"/>
    <w:rsid w:val="00BF793E"/>
    <w:rsid w:val="00BF7C37"/>
    <w:rsid w:val="00C10DBE"/>
    <w:rsid w:val="00C154B7"/>
    <w:rsid w:val="00C22469"/>
    <w:rsid w:val="00C25A20"/>
    <w:rsid w:val="00C267C0"/>
    <w:rsid w:val="00C30EC3"/>
    <w:rsid w:val="00C3114C"/>
    <w:rsid w:val="00C3582D"/>
    <w:rsid w:val="00C35BCD"/>
    <w:rsid w:val="00C3725C"/>
    <w:rsid w:val="00C37B86"/>
    <w:rsid w:val="00C40622"/>
    <w:rsid w:val="00C423A0"/>
    <w:rsid w:val="00C45E75"/>
    <w:rsid w:val="00C4626B"/>
    <w:rsid w:val="00C46435"/>
    <w:rsid w:val="00C50B70"/>
    <w:rsid w:val="00C52871"/>
    <w:rsid w:val="00C528CB"/>
    <w:rsid w:val="00C52B5A"/>
    <w:rsid w:val="00C52F5B"/>
    <w:rsid w:val="00C5379B"/>
    <w:rsid w:val="00C54C2E"/>
    <w:rsid w:val="00C54EDF"/>
    <w:rsid w:val="00C5663A"/>
    <w:rsid w:val="00C570D0"/>
    <w:rsid w:val="00C649D4"/>
    <w:rsid w:val="00C65150"/>
    <w:rsid w:val="00C65259"/>
    <w:rsid w:val="00C73FCD"/>
    <w:rsid w:val="00C74C46"/>
    <w:rsid w:val="00C75455"/>
    <w:rsid w:val="00C81B16"/>
    <w:rsid w:val="00C83D67"/>
    <w:rsid w:val="00C841C9"/>
    <w:rsid w:val="00C868F4"/>
    <w:rsid w:val="00C910D6"/>
    <w:rsid w:val="00C91910"/>
    <w:rsid w:val="00C919BE"/>
    <w:rsid w:val="00C9474A"/>
    <w:rsid w:val="00C94F92"/>
    <w:rsid w:val="00C959E3"/>
    <w:rsid w:val="00C97525"/>
    <w:rsid w:val="00CA2D69"/>
    <w:rsid w:val="00CA2EB6"/>
    <w:rsid w:val="00CA3032"/>
    <w:rsid w:val="00CA3111"/>
    <w:rsid w:val="00CA31E1"/>
    <w:rsid w:val="00CA3601"/>
    <w:rsid w:val="00CA450E"/>
    <w:rsid w:val="00CA543D"/>
    <w:rsid w:val="00CA6CDA"/>
    <w:rsid w:val="00CB0595"/>
    <w:rsid w:val="00CB0D8C"/>
    <w:rsid w:val="00CB1FD7"/>
    <w:rsid w:val="00CC0439"/>
    <w:rsid w:val="00CC0889"/>
    <w:rsid w:val="00CC0BCA"/>
    <w:rsid w:val="00CC10B5"/>
    <w:rsid w:val="00CC3E1F"/>
    <w:rsid w:val="00CC400D"/>
    <w:rsid w:val="00CD1D99"/>
    <w:rsid w:val="00CD3C8A"/>
    <w:rsid w:val="00CD3CEF"/>
    <w:rsid w:val="00CD3DF6"/>
    <w:rsid w:val="00CD4953"/>
    <w:rsid w:val="00CD6E47"/>
    <w:rsid w:val="00CD7FCB"/>
    <w:rsid w:val="00CF098B"/>
    <w:rsid w:val="00CF3040"/>
    <w:rsid w:val="00CF4D7B"/>
    <w:rsid w:val="00D00FC9"/>
    <w:rsid w:val="00D019BB"/>
    <w:rsid w:val="00D0250F"/>
    <w:rsid w:val="00D05F54"/>
    <w:rsid w:val="00D13B08"/>
    <w:rsid w:val="00D20A15"/>
    <w:rsid w:val="00D219FC"/>
    <w:rsid w:val="00D222B3"/>
    <w:rsid w:val="00D225A2"/>
    <w:rsid w:val="00D264B5"/>
    <w:rsid w:val="00D30250"/>
    <w:rsid w:val="00D3098D"/>
    <w:rsid w:val="00D3396E"/>
    <w:rsid w:val="00D364C0"/>
    <w:rsid w:val="00D366F1"/>
    <w:rsid w:val="00D375A2"/>
    <w:rsid w:val="00D4013F"/>
    <w:rsid w:val="00D419DF"/>
    <w:rsid w:val="00D434D2"/>
    <w:rsid w:val="00D45837"/>
    <w:rsid w:val="00D4688E"/>
    <w:rsid w:val="00D52109"/>
    <w:rsid w:val="00D524A7"/>
    <w:rsid w:val="00D5407B"/>
    <w:rsid w:val="00D548A2"/>
    <w:rsid w:val="00D61F2B"/>
    <w:rsid w:val="00D628E8"/>
    <w:rsid w:val="00D63122"/>
    <w:rsid w:val="00D658AB"/>
    <w:rsid w:val="00D66F72"/>
    <w:rsid w:val="00D67FE0"/>
    <w:rsid w:val="00D71165"/>
    <w:rsid w:val="00D71A66"/>
    <w:rsid w:val="00D72143"/>
    <w:rsid w:val="00D81812"/>
    <w:rsid w:val="00D81A84"/>
    <w:rsid w:val="00D81C53"/>
    <w:rsid w:val="00D81FA5"/>
    <w:rsid w:val="00D83449"/>
    <w:rsid w:val="00D8546E"/>
    <w:rsid w:val="00D86BB3"/>
    <w:rsid w:val="00D91829"/>
    <w:rsid w:val="00D9706F"/>
    <w:rsid w:val="00DA06F6"/>
    <w:rsid w:val="00DA2642"/>
    <w:rsid w:val="00DA4265"/>
    <w:rsid w:val="00DA496B"/>
    <w:rsid w:val="00DA5229"/>
    <w:rsid w:val="00DA762D"/>
    <w:rsid w:val="00DA7F81"/>
    <w:rsid w:val="00DB24D7"/>
    <w:rsid w:val="00DB5665"/>
    <w:rsid w:val="00DC0075"/>
    <w:rsid w:val="00DC11AD"/>
    <w:rsid w:val="00DC17E2"/>
    <w:rsid w:val="00DC2A2F"/>
    <w:rsid w:val="00DC4FBA"/>
    <w:rsid w:val="00DC7B71"/>
    <w:rsid w:val="00DD2FAA"/>
    <w:rsid w:val="00DD6972"/>
    <w:rsid w:val="00DE47D2"/>
    <w:rsid w:val="00DF0841"/>
    <w:rsid w:val="00DF088F"/>
    <w:rsid w:val="00DF1E9D"/>
    <w:rsid w:val="00E01536"/>
    <w:rsid w:val="00E0767C"/>
    <w:rsid w:val="00E10DFE"/>
    <w:rsid w:val="00E14752"/>
    <w:rsid w:val="00E14E20"/>
    <w:rsid w:val="00E16A59"/>
    <w:rsid w:val="00E17369"/>
    <w:rsid w:val="00E214B3"/>
    <w:rsid w:val="00E221EC"/>
    <w:rsid w:val="00E225C5"/>
    <w:rsid w:val="00E23064"/>
    <w:rsid w:val="00E23F64"/>
    <w:rsid w:val="00E27DF6"/>
    <w:rsid w:val="00E30956"/>
    <w:rsid w:val="00E32726"/>
    <w:rsid w:val="00E34944"/>
    <w:rsid w:val="00E35582"/>
    <w:rsid w:val="00E37403"/>
    <w:rsid w:val="00E40EC6"/>
    <w:rsid w:val="00E42399"/>
    <w:rsid w:val="00E462C3"/>
    <w:rsid w:val="00E51091"/>
    <w:rsid w:val="00E519B7"/>
    <w:rsid w:val="00E5212A"/>
    <w:rsid w:val="00E55BBF"/>
    <w:rsid w:val="00E55DCD"/>
    <w:rsid w:val="00E57F77"/>
    <w:rsid w:val="00E6163E"/>
    <w:rsid w:val="00E63919"/>
    <w:rsid w:val="00E63A9B"/>
    <w:rsid w:val="00E70807"/>
    <w:rsid w:val="00E71D80"/>
    <w:rsid w:val="00E75E7A"/>
    <w:rsid w:val="00E77B72"/>
    <w:rsid w:val="00E80764"/>
    <w:rsid w:val="00E810F4"/>
    <w:rsid w:val="00E85159"/>
    <w:rsid w:val="00E86826"/>
    <w:rsid w:val="00E86970"/>
    <w:rsid w:val="00E90D6F"/>
    <w:rsid w:val="00E94120"/>
    <w:rsid w:val="00E94849"/>
    <w:rsid w:val="00E96373"/>
    <w:rsid w:val="00EA046E"/>
    <w:rsid w:val="00EA11EC"/>
    <w:rsid w:val="00EA3652"/>
    <w:rsid w:val="00EA4A4F"/>
    <w:rsid w:val="00EB1B3D"/>
    <w:rsid w:val="00EB1F45"/>
    <w:rsid w:val="00EB3D60"/>
    <w:rsid w:val="00EB4FCD"/>
    <w:rsid w:val="00EB594F"/>
    <w:rsid w:val="00EB75D0"/>
    <w:rsid w:val="00EB76DA"/>
    <w:rsid w:val="00EB7A2A"/>
    <w:rsid w:val="00EC011F"/>
    <w:rsid w:val="00EC4A6E"/>
    <w:rsid w:val="00EC7CFC"/>
    <w:rsid w:val="00ED40EC"/>
    <w:rsid w:val="00ED48A8"/>
    <w:rsid w:val="00EE2650"/>
    <w:rsid w:val="00EE265D"/>
    <w:rsid w:val="00EE318B"/>
    <w:rsid w:val="00EE4991"/>
    <w:rsid w:val="00EE5382"/>
    <w:rsid w:val="00EE6BAE"/>
    <w:rsid w:val="00EF0CE7"/>
    <w:rsid w:val="00EF1899"/>
    <w:rsid w:val="00EF2C3C"/>
    <w:rsid w:val="00EF3931"/>
    <w:rsid w:val="00EF4175"/>
    <w:rsid w:val="00EF75F8"/>
    <w:rsid w:val="00F01421"/>
    <w:rsid w:val="00F016D6"/>
    <w:rsid w:val="00F02FE4"/>
    <w:rsid w:val="00F0512B"/>
    <w:rsid w:val="00F07F22"/>
    <w:rsid w:val="00F10813"/>
    <w:rsid w:val="00F10DD5"/>
    <w:rsid w:val="00F1492F"/>
    <w:rsid w:val="00F16789"/>
    <w:rsid w:val="00F2050F"/>
    <w:rsid w:val="00F21F15"/>
    <w:rsid w:val="00F2238C"/>
    <w:rsid w:val="00F232EA"/>
    <w:rsid w:val="00F31F27"/>
    <w:rsid w:val="00F329CE"/>
    <w:rsid w:val="00F34633"/>
    <w:rsid w:val="00F4031E"/>
    <w:rsid w:val="00F41726"/>
    <w:rsid w:val="00F433A6"/>
    <w:rsid w:val="00F43A0C"/>
    <w:rsid w:val="00F45124"/>
    <w:rsid w:val="00F4733B"/>
    <w:rsid w:val="00F5133A"/>
    <w:rsid w:val="00F526E0"/>
    <w:rsid w:val="00F533E4"/>
    <w:rsid w:val="00F53BB2"/>
    <w:rsid w:val="00F54BD9"/>
    <w:rsid w:val="00F569DB"/>
    <w:rsid w:val="00F57B79"/>
    <w:rsid w:val="00F60F5D"/>
    <w:rsid w:val="00F63B63"/>
    <w:rsid w:val="00F64C54"/>
    <w:rsid w:val="00F65773"/>
    <w:rsid w:val="00F669B5"/>
    <w:rsid w:val="00F70C8F"/>
    <w:rsid w:val="00F70F57"/>
    <w:rsid w:val="00F74EDF"/>
    <w:rsid w:val="00F766B0"/>
    <w:rsid w:val="00F81387"/>
    <w:rsid w:val="00F8295E"/>
    <w:rsid w:val="00F8555C"/>
    <w:rsid w:val="00F935CD"/>
    <w:rsid w:val="00F95269"/>
    <w:rsid w:val="00FA2741"/>
    <w:rsid w:val="00FA2BF4"/>
    <w:rsid w:val="00FA507C"/>
    <w:rsid w:val="00FA55D1"/>
    <w:rsid w:val="00FA6C4B"/>
    <w:rsid w:val="00FA79CB"/>
    <w:rsid w:val="00FA7AB1"/>
    <w:rsid w:val="00FA7AF0"/>
    <w:rsid w:val="00FB06CC"/>
    <w:rsid w:val="00FB0F40"/>
    <w:rsid w:val="00FB17C7"/>
    <w:rsid w:val="00FB39AB"/>
    <w:rsid w:val="00FB573B"/>
    <w:rsid w:val="00FB6836"/>
    <w:rsid w:val="00FC2C5F"/>
    <w:rsid w:val="00FC3F57"/>
    <w:rsid w:val="00FC5AA8"/>
    <w:rsid w:val="00FC6838"/>
    <w:rsid w:val="00FC6904"/>
    <w:rsid w:val="00FD4565"/>
    <w:rsid w:val="00FD5F91"/>
    <w:rsid w:val="00FD6640"/>
    <w:rsid w:val="00FE269B"/>
    <w:rsid w:val="00FE43A5"/>
    <w:rsid w:val="00FE5617"/>
    <w:rsid w:val="00FE6C91"/>
    <w:rsid w:val="00FF0B7E"/>
    <w:rsid w:val="00FF15FC"/>
    <w:rsid w:val="00FF4EEC"/>
    <w:rsid w:val="00FF5494"/>
    <w:rsid w:val="00FF73CF"/>
    <w:rsid w:val="00FF7927"/>
    <w:rsid w:val="038D2094"/>
    <w:rsid w:val="044A0833"/>
    <w:rsid w:val="04C91851"/>
    <w:rsid w:val="09902C32"/>
    <w:rsid w:val="0A8221F9"/>
    <w:rsid w:val="0CA476CE"/>
    <w:rsid w:val="0E174CA5"/>
    <w:rsid w:val="0ED068F0"/>
    <w:rsid w:val="0F6B433D"/>
    <w:rsid w:val="120F1321"/>
    <w:rsid w:val="13F3738F"/>
    <w:rsid w:val="140B3555"/>
    <w:rsid w:val="1425572C"/>
    <w:rsid w:val="14900E09"/>
    <w:rsid w:val="15554902"/>
    <w:rsid w:val="18FB62D8"/>
    <w:rsid w:val="192E2B1D"/>
    <w:rsid w:val="1954262F"/>
    <w:rsid w:val="1B710DB9"/>
    <w:rsid w:val="1CA37AB3"/>
    <w:rsid w:val="1EA36C3C"/>
    <w:rsid w:val="1FBE50FE"/>
    <w:rsid w:val="21720F79"/>
    <w:rsid w:val="23231AFB"/>
    <w:rsid w:val="23985A05"/>
    <w:rsid w:val="258129BE"/>
    <w:rsid w:val="25AA45D6"/>
    <w:rsid w:val="267B5B33"/>
    <w:rsid w:val="2AED30A9"/>
    <w:rsid w:val="2B280F5E"/>
    <w:rsid w:val="2BF551BE"/>
    <w:rsid w:val="2C0403B0"/>
    <w:rsid w:val="2CD07D87"/>
    <w:rsid w:val="2DC87FBF"/>
    <w:rsid w:val="2DE9470A"/>
    <w:rsid w:val="2F1E127D"/>
    <w:rsid w:val="2FA10D0A"/>
    <w:rsid w:val="2FB03E37"/>
    <w:rsid w:val="305361EC"/>
    <w:rsid w:val="30F40A2B"/>
    <w:rsid w:val="338655A3"/>
    <w:rsid w:val="345F7E11"/>
    <w:rsid w:val="371B152F"/>
    <w:rsid w:val="37747E08"/>
    <w:rsid w:val="37A83E9B"/>
    <w:rsid w:val="380F11E5"/>
    <w:rsid w:val="38AE4CAF"/>
    <w:rsid w:val="3A4B1974"/>
    <w:rsid w:val="3A5D2DBF"/>
    <w:rsid w:val="3AFF560C"/>
    <w:rsid w:val="3C522566"/>
    <w:rsid w:val="3CB77391"/>
    <w:rsid w:val="3D030786"/>
    <w:rsid w:val="3ED81AAC"/>
    <w:rsid w:val="3EDB56B1"/>
    <w:rsid w:val="3F395C5F"/>
    <w:rsid w:val="40A31A92"/>
    <w:rsid w:val="40AE52C3"/>
    <w:rsid w:val="42C26274"/>
    <w:rsid w:val="42E24083"/>
    <w:rsid w:val="43DC474F"/>
    <w:rsid w:val="492B0FB0"/>
    <w:rsid w:val="4A8D5F1C"/>
    <w:rsid w:val="4AC61372"/>
    <w:rsid w:val="4C3834D9"/>
    <w:rsid w:val="4C55549F"/>
    <w:rsid w:val="4DFF29D8"/>
    <w:rsid w:val="4FB70A06"/>
    <w:rsid w:val="4FBB03DC"/>
    <w:rsid w:val="53B35217"/>
    <w:rsid w:val="556233C2"/>
    <w:rsid w:val="55CC4CE0"/>
    <w:rsid w:val="56321F36"/>
    <w:rsid w:val="58CB75D1"/>
    <w:rsid w:val="59FB3DE5"/>
    <w:rsid w:val="5A3104DF"/>
    <w:rsid w:val="5A90452E"/>
    <w:rsid w:val="5AD75554"/>
    <w:rsid w:val="64153CF6"/>
    <w:rsid w:val="663F31F4"/>
    <w:rsid w:val="6A9F378D"/>
    <w:rsid w:val="6AA40214"/>
    <w:rsid w:val="6AB5099F"/>
    <w:rsid w:val="6ACB6028"/>
    <w:rsid w:val="6BDE160D"/>
    <w:rsid w:val="6BF016C0"/>
    <w:rsid w:val="6C83121A"/>
    <w:rsid w:val="6CD275C6"/>
    <w:rsid w:val="6D8229AE"/>
    <w:rsid w:val="6E1235A2"/>
    <w:rsid w:val="70D73D55"/>
    <w:rsid w:val="70FA453C"/>
    <w:rsid w:val="71FD4747"/>
    <w:rsid w:val="74C6398B"/>
    <w:rsid w:val="790E14C1"/>
    <w:rsid w:val="7BC1347C"/>
    <w:rsid w:val="7BD252D4"/>
    <w:rsid w:val="7D4060C7"/>
    <w:rsid w:val="7DF369FE"/>
    <w:rsid w:val="7EF9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uiPriority="99" w:name="List Number"/>
    <w:lsdException w:qFormat="1" w:unhideWhenUsed="0" w:uiPriority="0" w:semiHidden="0" w:name="List 2"/>
    <w:lsdException w:uiPriority="99" w:name="List 3"/>
    <w:lsdException w:qFormat="1" w:unhideWhenUsed="0" w:uiPriority="0" w:semiHidden="0" w:name="List 4"/>
    <w:lsdException w:uiPriority="99" w:name="List 5"/>
    <w:lsdException w:qFormat="1" w:unhideWhenUsed="0" w:uiPriority="0" w:semiHidden="0" w:name="List Bullet 2"/>
    <w:lsdException w:qFormat="1" w:unhideWhenUsed="0" w:uiPriority="0" w:semiHidden="0" w:name="List Bullet 3"/>
    <w:lsdException w:qFormat="1" w:uiPriority="0" w:semiHidden="0" w:name="List Bullet 4"/>
    <w:lsdException w:qFormat="1" w:unhideWhenUsed="0" w:uiPriority="0" w:semiHidden="0" w:name="List Bullet 5"/>
    <w:lsdException w:uiPriority="99" w:name="List Number 2"/>
    <w:lsdException w:uiPriority="99" w:name="List Number 3"/>
    <w:lsdException w:qFormat="1"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qFormat="1"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73"/>
    <w:qFormat/>
    <w:uiPriority w:val="9"/>
    <w:pPr>
      <w:keepNext/>
      <w:keepLines/>
      <w:autoSpaceDE w:val="0"/>
      <w:autoSpaceDN w:val="0"/>
      <w:adjustRightInd w:val="0"/>
      <w:spacing w:before="240" w:after="120" w:line="300" w:lineRule="auto"/>
      <w:jc w:val="center"/>
      <w:outlineLvl w:val="0"/>
    </w:pPr>
    <w:rPr>
      <w:b/>
      <w:kern w:val="44"/>
      <w:sz w:val="44"/>
    </w:rPr>
  </w:style>
  <w:style w:type="paragraph" w:styleId="3">
    <w:name w:val="heading 2"/>
    <w:basedOn w:val="1"/>
    <w:next w:val="4"/>
    <w:link w:val="74"/>
    <w:qFormat/>
    <w:uiPriority w:val="9"/>
    <w:pPr>
      <w:keepNext/>
      <w:keepLines/>
      <w:autoSpaceDE w:val="0"/>
      <w:autoSpaceDN w:val="0"/>
      <w:adjustRightInd w:val="0"/>
      <w:spacing w:before="120" w:line="300" w:lineRule="auto"/>
      <w:jc w:val="center"/>
      <w:outlineLvl w:val="1"/>
    </w:pPr>
    <w:rPr>
      <w:rFonts w:ascii="Cambria" w:hAnsi="Cambria"/>
      <w:b/>
      <w:sz w:val="32"/>
    </w:rPr>
  </w:style>
  <w:style w:type="paragraph" w:styleId="5">
    <w:name w:val="heading 3"/>
    <w:basedOn w:val="1"/>
    <w:next w:val="4"/>
    <w:link w:val="76"/>
    <w:qFormat/>
    <w:uiPriority w:val="0"/>
    <w:pPr>
      <w:keepNext/>
      <w:keepLines/>
      <w:autoSpaceDE w:val="0"/>
      <w:autoSpaceDN w:val="0"/>
      <w:adjustRightInd w:val="0"/>
      <w:spacing w:before="360" w:after="120"/>
      <w:jc w:val="left"/>
      <w:outlineLvl w:val="2"/>
    </w:pPr>
    <w:rPr>
      <w:b/>
      <w:sz w:val="32"/>
    </w:rPr>
  </w:style>
  <w:style w:type="paragraph" w:styleId="6">
    <w:name w:val="heading 4"/>
    <w:basedOn w:val="1"/>
    <w:next w:val="4"/>
    <w:link w:val="77"/>
    <w:qFormat/>
    <w:uiPriority w:val="9"/>
    <w:pPr>
      <w:keepNext/>
      <w:keepLines/>
      <w:spacing w:before="280" w:after="290" w:line="372" w:lineRule="auto"/>
      <w:outlineLvl w:val="3"/>
    </w:pPr>
    <w:rPr>
      <w:rFonts w:ascii="Arial" w:hAnsi="Arial" w:eastAsia="黑体"/>
      <w:b/>
      <w:kern w:val="0"/>
      <w:sz w:val="28"/>
    </w:rPr>
  </w:style>
  <w:style w:type="paragraph" w:styleId="7">
    <w:name w:val="heading 5"/>
    <w:basedOn w:val="1"/>
    <w:next w:val="4"/>
    <w:link w:val="78"/>
    <w:qFormat/>
    <w:uiPriority w:val="9"/>
    <w:pPr>
      <w:keepNext/>
      <w:keepLines/>
      <w:spacing w:before="280" w:after="290" w:line="372" w:lineRule="auto"/>
      <w:outlineLvl w:val="4"/>
    </w:pPr>
    <w:rPr>
      <w:b/>
      <w:kern w:val="0"/>
      <w:sz w:val="28"/>
    </w:rPr>
  </w:style>
  <w:style w:type="paragraph" w:styleId="8">
    <w:name w:val="heading 6"/>
    <w:basedOn w:val="1"/>
    <w:next w:val="4"/>
    <w:link w:val="79"/>
    <w:qFormat/>
    <w:uiPriority w:val="9"/>
    <w:pPr>
      <w:keepNext/>
      <w:keepLines/>
      <w:spacing w:before="240" w:after="64" w:line="317" w:lineRule="auto"/>
      <w:outlineLvl w:val="5"/>
    </w:pPr>
    <w:rPr>
      <w:rFonts w:ascii="Arial" w:hAnsi="Arial" w:eastAsia="黑体"/>
      <w:b/>
      <w:kern w:val="0"/>
      <w:sz w:val="24"/>
    </w:rPr>
  </w:style>
  <w:style w:type="paragraph" w:styleId="9">
    <w:name w:val="heading 7"/>
    <w:basedOn w:val="1"/>
    <w:next w:val="4"/>
    <w:link w:val="80"/>
    <w:qFormat/>
    <w:uiPriority w:val="9"/>
    <w:pPr>
      <w:keepNext/>
      <w:keepLines/>
      <w:spacing w:before="240" w:after="64" w:line="317" w:lineRule="auto"/>
      <w:outlineLvl w:val="6"/>
    </w:pPr>
    <w:rPr>
      <w:b/>
      <w:kern w:val="0"/>
      <w:sz w:val="24"/>
    </w:rPr>
  </w:style>
  <w:style w:type="paragraph" w:styleId="10">
    <w:name w:val="heading 8"/>
    <w:basedOn w:val="1"/>
    <w:next w:val="4"/>
    <w:link w:val="81"/>
    <w:qFormat/>
    <w:uiPriority w:val="9"/>
    <w:pPr>
      <w:keepNext/>
      <w:keepLines/>
      <w:spacing w:before="240" w:after="64" w:line="317" w:lineRule="auto"/>
      <w:outlineLvl w:val="7"/>
    </w:pPr>
    <w:rPr>
      <w:rFonts w:ascii="Arial" w:hAnsi="Arial" w:eastAsia="黑体"/>
      <w:kern w:val="0"/>
      <w:sz w:val="24"/>
    </w:rPr>
  </w:style>
  <w:style w:type="paragraph" w:styleId="11">
    <w:name w:val="heading 9"/>
    <w:basedOn w:val="1"/>
    <w:next w:val="4"/>
    <w:link w:val="82"/>
    <w:qFormat/>
    <w:uiPriority w:val="9"/>
    <w:pPr>
      <w:keepNext/>
      <w:keepLines/>
      <w:spacing w:before="240" w:after="64" w:line="317" w:lineRule="auto"/>
      <w:outlineLvl w:val="8"/>
    </w:pPr>
    <w:rPr>
      <w:rFonts w:ascii="Arial" w:hAnsi="Arial" w:eastAsia="黑体"/>
      <w:kern w:val="0"/>
      <w:sz w:val="20"/>
    </w:rPr>
  </w:style>
  <w:style w:type="character" w:default="1" w:styleId="63">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4">
    <w:name w:val="正文缩进1"/>
    <w:basedOn w:val="1"/>
    <w:link w:val="75"/>
    <w:qFormat/>
    <w:uiPriority w:val="0"/>
    <w:pPr>
      <w:autoSpaceDE w:val="0"/>
      <w:autoSpaceDN w:val="0"/>
      <w:adjustRightInd w:val="0"/>
      <w:ind w:firstLine="420"/>
      <w:jc w:val="left"/>
    </w:pPr>
    <w:rPr>
      <w:rFonts w:ascii="宋体"/>
      <w:kern w:val="0"/>
      <w:sz w:val="24"/>
    </w:rPr>
  </w:style>
  <w:style w:type="paragraph" w:styleId="12">
    <w:name w:val="toc 7"/>
    <w:basedOn w:val="1"/>
    <w:next w:val="1"/>
    <w:qFormat/>
    <w:uiPriority w:val="39"/>
    <w:pPr>
      <w:ind w:left="1260"/>
      <w:jc w:val="left"/>
    </w:pPr>
    <w:rPr>
      <w:sz w:val="20"/>
    </w:rPr>
  </w:style>
  <w:style w:type="paragraph" w:styleId="13">
    <w:name w:val="Note Heading"/>
    <w:basedOn w:val="1"/>
    <w:next w:val="1"/>
    <w:link w:val="83"/>
    <w:unhideWhenUsed/>
    <w:qFormat/>
    <w:uiPriority w:val="0"/>
    <w:pPr>
      <w:spacing w:line="360" w:lineRule="auto"/>
      <w:ind w:firstLine="200" w:firstLineChars="200"/>
      <w:jc w:val="center"/>
    </w:pPr>
    <w:rPr>
      <w:kern w:val="0"/>
      <w:sz w:val="20"/>
      <w:szCs w:val="24"/>
      <w:u w:color="000000"/>
    </w:rPr>
  </w:style>
  <w:style w:type="paragraph" w:styleId="14">
    <w:name w:val="List Bullet 4"/>
    <w:basedOn w:val="1"/>
    <w:unhideWhenUsed/>
    <w:qFormat/>
    <w:uiPriority w:val="0"/>
    <w:pPr>
      <w:numPr>
        <w:ilvl w:val="0"/>
        <w:numId w:val="1"/>
      </w:numPr>
      <w:spacing w:line="360" w:lineRule="auto"/>
      <w:contextualSpacing/>
    </w:pPr>
    <w:rPr>
      <w:sz w:val="24"/>
      <w:szCs w:val="24"/>
    </w:rPr>
  </w:style>
  <w:style w:type="paragraph" w:styleId="15">
    <w:name w:val="Normal Indent"/>
    <w:basedOn w:val="1"/>
    <w:link w:val="84"/>
    <w:qFormat/>
    <w:uiPriority w:val="0"/>
    <w:pPr>
      <w:ind w:firstLine="420"/>
    </w:pPr>
    <w:rPr>
      <w:rFonts w:eastAsia="仿宋_GB2312"/>
      <w:kern w:val="32"/>
      <w:sz w:val="32"/>
    </w:rPr>
  </w:style>
  <w:style w:type="paragraph" w:styleId="16">
    <w:name w:val="caption"/>
    <w:basedOn w:val="1"/>
    <w:next w:val="1"/>
    <w:link w:val="85"/>
    <w:qFormat/>
    <w:uiPriority w:val="0"/>
    <w:pPr>
      <w:spacing w:line="360" w:lineRule="auto"/>
      <w:ind w:firstLine="200" w:firstLineChars="200"/>
    </w:pPr>
    <w:rPr>
      <w:rFonts w:ascii="Calibri Light" w:hAnsi="Calibri Light" w:eastAsia="黑体"/>
      <w:kern w:val="0"/>
      <w:sz w:val="20"/>
    </w:rPr>
  </w:style>
  <w:style w:type="paragraph" w:styleId="17">
    <w:name w:val="List Bullet"/>
    <w:basedOn w:val="1"/>
    <w:next w:val="18"/>
    <w:qFormat/>
    <w:uiPriority w:val="0"/>
    <w:pPr>
      <w:keepLines/>
      <w:adjustRightInd w:val="0"/>
      <w:spacing w:beforeLines="30" w:afterLines="20" w:line="288" w:lineRule="auto"/>
      <w:ind w:left="420"/>
    </w:pPr>
    <w:rPr>
      <w:rFonts w:ascii="宋体"/>
      <w:sz w:val="24"/>
      <w:szCs w:val="24"/>
    </w:rPr>
  </w:style>
  <w:style w:type="paragraph" w:customStyle="1" w:styleId="18">
    <w:name w:val="正文首行缩进1"/>
    <w:basedOn w:val="19"/>
    <w:link w:val="87"/>
    <w:qFormat/>
    <w:uiPriority w:val="0"/>
    <w:pPr>
      <w:tabs>
        <w:tab w:val="left" w:pos="567"/>
      </w:tabs>
      <w:spacing w:before="0" w:after="120" w:line="240" w:lineRule="auto"/>
      <w:ind w:firstLine="420" w:firstLineChars="100"/>
    </w:pPr>
    <w:rPr>
      <w:sz w:val="21"/>
    </w:rPr>
  </w:style>
  <w:style w:type="paragraph" w:styleId="19">
    <w:name w:val="Body Text"/>
    <w:basedOn w:val="1"/>
    <w:link w:val="86"/>
    <w:qFormat/>
    <w:uiPriority w:val="1"/>
    <w:pPr>
      <w:tabs>
        <w:tab w:val="left" w:pos="567"/>
      </w:tabs>
      <w:spacing w:before="120" w:line="22" w:lineRule="atLeast"/>
    </w:pPr>
    <w:rPr>
      <w:sz w:val="24"/>
    </w:rPr>
  </w:style>
  <w:style w:type="paragraph" w:styleId="20">
    <w:name w:val="Document Map"/>
    <w:basedOn w:val="1"/>
    <w:link w:val="88"/>
    <w:qFormat/>
    <w:uiPriority w:val="0"/>
    <w:rPr>
      <w:rFonts w:ascii="宋体"/>
      <w:sz w:val="18"/>
    </w:rPr>
  </w:style>
  <w:style w:type="paragraph" w:styleId="21">
    <w:name w:val="toa heading"/>
    <w:basedOn w:val="1"/>
    <w:next w:val="1"/>
    <w:qFormat/>
    <w:uiPriority w:val="0"/>
    <w:pPr>
      <w:spacing w:before="240" w:after="720" w:line="240" w:lineRule="atLeast"/>
      <w:jc w:val="center"/>
    </w:pPr>
    <w:rPr>
      <w:rFonts w:ascii="Arial" w:hAnsi="Arial" w:eastAsia="仿宋_GB2312"/>
      <w:b/>
      <w:caps/>
      <w:kern w:val="0"/>
      <w:sz w:val="44"/>
    </w:rPr>
  </w:style>
  <w:style w:type="paragraph" w:styleId="22">
    <w:name w:val="annotation text"/>
    <w:basedOn w:val="1"/>
    <w:link w:val="89"/>
    <w:qFormat/>
    <w:uiPriority w:val="99"/>
    <w:pPr>
      <w:jc w:val="left"/>
    </w:pPr>
  </w:style>
  <w:style w:type="paragraph" w:styleId="23">
    <w:name w:val="Body Text 3"/>
    <w:basedOn w:val="1"/>
    <w:qFormat/>
    <w:uiPriority w:val="0"/>
    <w:pPr>
      <w:tabs>
        <w:tab w:val="left" w:pos="540"/>
      </w:tabs>
      <w:adjustRightInd w:val="0"/>
      <w:snapToGrid w:val="0"/>
      <w:spacing w:line="312" w:lineRule="auto"/>
      <w:textAlignment w:val="baseline"/>
    </w:pPr>
    <w:rPr>
      <w:kern w:val="0"/>
      <w:sz w:val="24"/>
    </w:rPr>
  </w:style>
  <w:style w:type="paragraph" w:styleId="24">
    <w:name w:val="List Bullet 3"/>
    <w:basedOn w:val="1"/>
    <w:qFormat/>
    <w:uiPriority w:val="0"/>
    <w:pPr>
      <w:tabs>
        <w:tab w:val="left" w:pos="1680"/>
      </w:tabs>
      <w:adjustRightInd w:val="0"/>
      <w:spacing w:line="312" w:lineRule="atLeast"/>
      <w:textAlignment w:val="baseline"/>
    </w:pPr>
    <w:rPr>
      <w:rFonts w:ascii="宋体" w:hAnsi="宋体"/>
      <w:kern w:val="0"/>
      <w:sz w:val="28"/>
    </w:rPr>
  </w:style>
  <w:style w:type="paragraph" w:styleId="25">
    <w:name w:val="Body Text Indent"/>
    <w:basedOn w:val="1"/>
    <w:link w:val="90"/>
    <w:qFormat/>
    <w:uiPriority w:val="99"/>
    <w:pPr>
      <w:spacing w:after="120"/>
      <w:ind w:left="420" w:leftChars="200"/>
    </w:pPr>
  </w:style>
  <w:style w:type="paragraph" w:styleId="26">
    <w:name w:val="List 2"/>
    <w:basedOn w:val="1"/>
    <w:qFormat/>
    <w:uiPriority w:val="0"/>
    <w:pPr>
      <w:ind w:left="100" w:leftChars="200" w:hanging="200" w:hangingChars="200"/>
    </w:pPr>
    <w:rPr>
      <w:sz w:val="24"/>
      <w:szCs w:val="24"/>
    </w:rPr>
  </w:style>
  <w:style w:type="paragraph" w:styleId="27">
    <w:name w:val="Block Text"/>
    <w:basedOn w:val="1"/>
    <w:qFormat/>
    <w:uiPriority w:val="0"/>
    <w:pPr>
      <w:tabs>
        <w:tab w:val="left" w:pos="980"/>
      </w:tabs>
      <w:spacing w:line="360" w:lineRule="auto"/>
      <w:ind w:left="718" w:leftChars="342" w:right="-275" w:rightChars="-131"/>
    </w:pPr>
    <w:rPr>
      <w:rFonts w:ascii="Arial" w:hAnsi="Arial"/>
      <w:color w:val="3366FF"/>
      <w:sz w:val="28"/>
      <w:szCs w:val="24"/>
    </w:rPr>
  </w:style>
  <w:style w:type="paragraph" w:styleId="28">
    <w:name w:val="List Bullet 2"/>
    <w:basedOn w:val="1"/>
    <w:qFormat/>
    <w:uiPriority w:val="0"/>
    <w:pPr>
      <w:numPr>
        <w:ilvl w:val="0"/>
        <w:numId w:val="2"/>
      </w:numPr>
      <w:ind w:left="200" w:leftChars="200" w:hanging="200" w:hangingChars="200"/>
    </w:pPr>
    <w:rPr>
      <w:szCs w:val="22"/>
    </w:rPr>
  </w:style>
  <w:style w:type="paragraph" w:styleId="29">
    <w:name w:val="toc 5"/>
    <w:basedOn w:val="1"/>
    <w:next w:val="1"/>
    <w:qFormat/>
    <w:uiPriority w:val="39"/>
    <w:pPr>
      <w:ind w:left="840"/>
      <w:jc w:val="left"/>
    </w:pPr>
    <w:rPr>
      <w:sz w:val="20"/>
    </w:rPr>
  </w:style>
  <w:style w:type="paragraph" w:styleId="30">
    <w:name w:val="toc 3"/>
    <w:basedOn w:val="1"/>
    <w:next w:val="1"/>
    <w:qFormat/>
    <w:uiPriority w:val="39"/>
    <w:pPr>
      <w:ind w:left="420"/>
      <w:jc w:val="left"/>
    </w:pPr>
    <w:rPr>
      <w:sz w:val="20"/>
    </w:rPr>
  </w:style>
  <w:style w:type="paragraph" w:styleId="31">
    <w:name w:val="Plain Text"/>
    <w:basedOn w:val="1"/>
    <w:link w:val="91"/>
    <w:qFormat/>
    <w:uiPriority w:val="0"/>
    <w:rPr>
      <w:rFonts w:ascii="宋体" w:hAnsi="Courier New"/>
    </w:rPr>
  </w:style>
  <w:style w:type="paragraph" w:styleId="32">
    <w:name w:val="List Bullet 5"/>
    <w:basedOn w:val="1"/>
    <w:qFormat/>
    <w:uiPriority w:val="0"/>
    <w:pPr>
      <w:numPr>
        <w:ilvl w:val="0"/>
        <w:numId w:val="3"/>
      </w:numPr>
    </w:pPr>
    <w:rPr>
      <w:sz w:val="24"/>
      <w:szCs w:val="24"/>
    </w:rPr>
  </w:style>
  <w:style w:type="paragraph" w:styleId="33">
    <w:name w:val="List Number 4"/>
    <w:basedOn w:val="1"/>
    <w:unhideWhenUsed/>
    <w:qFormat/>
    <w:uiPriority w:val="0"/>
    <w:pPr>
      <w:numPr>
        <w:ilvl w:val="0"/>
        <w:numId w:val="4"/>
      </w:numPr>
      <w:spacing w:line="360" w:lineRule="auto"/>
      <w:contextualSpacing/>
    </w:pPr>
    <w:rPr>
      <w:sz w:val="24"/>
      <w:szCs w:val="24"/>
    </w:rPr>
  </w:style>
  <w:style w:type="paragraph" w:styleId="34">
    <w:name w:val="toc 8"/>
    <w:basedOn w:val="1"/>
    <w:next w:val="1"/>
    <w:qFormat/>
    <w:uiPriority w:val="39"/>
    <w:pPr>
      <w:ind w:left="1470"/>
      <w:jc w:val="left"/>
    </w:pPr>
    <w:rPr>
      <w:sz w:val="20"/>
    </w:rPr>
  </w:style>
  <w:style w:type="paragraph" w:styleId="35">
    <w:name w:val="Date"/>
    <w:basedOn w:val="1"/>
    <w:next w:val="1"/>
    <w:qFormat/>
    <w:uiPriority w:val="99"/>
    <w:pPr>
      <w:spacing w:line="360" w:lineRule="auto"/>
      <w:ind w:left="100" w:leftChars="2500" w:firstLine="480" w:firstLineChars="200"/>
    </w:pPr>
    <w:rPr>
      <w:sz w:val="24"/>
    </w:rPr>
  </w:style>
  <w:style w:type="paragraph" w:styleId="36">
    <w:name w:val="Body Text Indent 2"/>
    <w:basedOn w:val="1"/>
    <w:qFormat/>
    <w:uiPriority w:val="0"/>
    <w:pPr>
      <w:spacing w:line="360" w:lineRule="auto"/>
      <w:ind w:firstLine="540" w:firstLineChars="225"/>
    </w:pPr>
    <w:rPr>
      <w:rFonts w:ascii="宋体" w:hAnsi="宋体"/>
      <w:kern w:val="0"/>
      <w:sz w:val="24"/>
      <w:szCs w:val="24"/>
    </w:rPr>
  </w:style>
  <w:style w:type="paragraph" w:styleId="37">
    <w:name w:val="endnote text"/>
    <w:basedOn w:val="1"/>
    <w:link w:val="92"/>
    <w:qFormat/>
    <w:uiPriority w:val="0"/>
    <w:pPr>
      <w:adjustRightInd w:val="0"/>
      <w:spacing w:line="312" w:lineRule="atLeast"/>
      <w:textAlignment w:val="baseline"/>
    </w:pPr>
    <w:rPr>
      <w:rFonts w:ascii="宋体"/>
      <w:kern w:val="0"/>
      <w:sz w:val="28"/>
      <w:u w:color="000000"/>
    </w:rPr>
  </w:style>
  <w:style w:type="paragraph" w:styleId="38">
    <w:name w:val="Balloon Text"/>
    <w:basedOn w:val="1"/>
    <w:link w:val="93"/>
    <w:qFormat/>
    <w:uiPriority w:val="99"/>
    <w:rPr>
      <w:sz w:val="18"/>
      <w:szCs w:val="18"/>
    </w:rPr>
  </w:style>
  <w:style w:type="paragraph" w:styleId="39">
    <w:name w:val="footer"/>
    <w:basedOn w:val="1"/>
    <w:link w:val="94"/>
    <w:qFormat/>
    <w:uiPriority w:val="99"/>
    <w:pPr>
      <w:tabs>
        <w:tab w:val="center" w:pos="4153"/>
        <w:tab w:val="right" w:pos="8306"/>
      </w:tabs>
      <w:autoSpaceDE w:val="0"/>
      <w:autoSpaceDN w:val="0"/>
      <w:adjustRightInd w:val="0"/>
      <w:snapToGrid w:val="0"/>
      <w:jc w:val="left"/>
    </w:pPr>
    <w:rPr>
      <w:rFonts w:ascii="宋体"/>
      <w:kern w:val="0"/>
      <w:sz w:val="18"/>
    </w:rPr>
  </w:style>
  <w:style w:type="paragraph" w:styleId="40">
    <w:name w:val="header"/>
    <w:basedOn w:val="1"/>
    <w:link w:val="95"/>
    <w:qFormat/>
    <w:uiPriority w:val="99"/>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39"/>
    <w:pPr>
      <w:tabs>
        <w:tab w:val="right" w:leader="dot" w:pos="9061"/>
      </w:tabs>
      <w:spacing w:before="120"/>
      <w:jc w:val="center"/>
    </w:pPr>
    <w:rPr>
      <w:b/>
      <w:sz w:val="24"/>
    </w:rPr>
  </w:style>
  <w:style w:type="paragraph" w:styleId="42">
    <w:name w:val="toc 4"/>
    <w:basedOn w:val="1"/>
    <w:next w:val="1"/>
    <w:qFormat/>
    <w:uiPriority w:val="39"/>
    <w:pPr>
      <w:ind w:left="630"/>
      <w:jc w:val="left"/>
    </w:pPr>
    <w:rPr>
      <w:sz w:val="20"/>
    </w:rPr>
  </w:style>
  <w:style w:type="paragraph" w:styleId="43">
    <w:name w:val="Subtitle"/>
    <w:basedOn w:val="1"/>
    <w:next w:val="1"/>
    <w:link w:val="96"/>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4">
    <w:name w:val="footnote text"/>
    <w:basedOn w:val="1"/>
    <w:link w:val="97"/>
    <w:unhideWhenUsed/>
    <w:qFormat/>
    <w:uiPriority w:val="0"/>
    <w:pPr>
      <w:snapToGrid w:val="0"/>
      <w:spacing w:line="560" w:lineRule="exact"/>
      <w:jc w:val="left"/>
    </w:pPr>
    <w:rPr>
      <w:rFonts w:ascii="仿宋_GB2312" w:eastAsia="仿宋_GB2312"/>
      <w:kern w:val="0"/>
      <w:sz w:val="18"/>
      <w:szCs w:val="18"/>
      <w:u w:color="000000"/>
    </w:rPr>
  </w:style>
  <w:style w:type="paragraph" w:styleId="45">
    <w:name w:val="toc 6"/>
    <w:basedOn w:val="1"/>
    <w:next w:val="1"/>
    <w:qFormat/>
    <w:uiPriority w:val="39"/>
    <w:pPr>
      <w:ind w:left="1050"/>
      <w:jc w:val="left"/>
    </w:pPr>
    <w:rPr>
      <w:sz w:val="20"/>
    </w:rPr>
  </w:style>
  <w:style w:type="paragraph" w:styleId="46">
    <w:name w:val="Body Text Indent 3"/>
    <w:basedOn w:val="1"/>
    <w:unhideWhenUsed/>
    <w:qFormat/>
    <w:uiPriority w:val="0"/>
    <w:pPr>
      <w:spacing w:after="120"/>
      <w:ind w:left="420" w:leftChars="200"/>
    </w:pPr>
    <w:rPr>
      <w:kern w:val="0"/>
      <w:sz w:val="16"/>
      <w:szCs w:val="16"/>
    </w:rPr>
  </w:style>
  <w:style w:type="paragraph" w:styleId="47">
    <w:name w:val="table of figures"/>
    <w:basedOn w:val="1"/>
    <w:next w:val="1"/>
    <w:qFormat/>
    <w:uiPriority w:val="0"/>
    <w:pPr>
      <w:ind w:left="200" w:leftChars="200" w:hanging="200" w:hangingChars="200"/>
    </w:pPr>
    <w:rPr>
      <w:szCs w:val="24"/>
    </w:rPr>
  </w:style>
  <w:style w:type="paragraph" w:styleId="48">
    <w:name w:val="toc 2"/>
    <w:basedOn w:val="1"/>
    <w:next w:val="1"/>
    <w:qFormat/>
    <w:uiPriority w:val="39"/>
    <w:pPr>
      <w:tabs>
        <w:tab w:val="right" w:leader="underscore" w:pos="9061"/>
      </w:tabs>
      <w:spacing w:before="120"/>
    </w:pPr>
    <w:rPr>
      <w:rFonts w:ascii="宋体" w:hAnsi="宋体"/>
      <w:i/>
      <w:color w:val="000000"/>
      <w:kern w:val="44"/>
      <w:sz w:val="24"/>
    </w:rPr>
  </w:style>
  <w:style w:type="paragraph" w:styleId="49">
    <w:name w:val="toc 9"/>
    <w:basedOn w:val="1"/>
    <w:next w:val="1"/>
    <w:qFormat/>
    <w:uiPriority w:val="39"/>
    <w:pPr>
      <w:ind w:left="1680"/>
      <w:jc w:val="left"/>
    </w:pPr>
    <w:rPr>
      <w:sz w:val="20"/>
    </w:rPr>
  </w:style>
  <w:style w:type="paragraph" w:styleId="50">
    <w:name w:val="Body Text 2"/>
    <w:basedOn w:val="1"/>
    <w:unhideWhenUsed/>
    <w:qFormat/>
    <w:uiPriority w:val="99"/>
    <w:pPr>
      <w:spacing w:after="120" w:line="480" w:lineRule="auto"/>
    </w:pPr>
    <w:rPr>
      <w:kern w:val="0"/>
      <w:sz w:val="20"/>
      <w:szCs w:val="24"/>
    </w:rPr>
  </w:style>
  <w:style w:type="paragraph" w:styleId="51">
    <w:name w:val="List 4"/>
    <w:basedOn w:val="1"/>
    <w:qFormat/>
    <w:uiPriority w:val="0"/>
    <w:pPr>
      <w:numPr>
        <w:ilvl w:val="0"/>
        <w:numId w:val="5"/>
      </w:numPr>
      <w:tabs>
        <w:tab w:val="clear" w:pos="709"/>
      </w:tabs>
      <w:ind w:left="100" w:leftChars="600" w:hanging="200" w:hangingChars="200"/>
    </w:pPr>
    <w:rPr>
      <w:szCs w:val="21"/>
    </w:rPr>
  </w:style>
  <w:style w:type="paragraph" w:styleId="52">
    <w:name w:val="List Continue 2"/>
    <w:basedOn w:val="1"/>
    <w:qFormat/>
    <w:uiPriority w:val="0"/>
    <w:pPr>
      <w:adjustRightInd w:val="0"/>
      <w:spacing w:after="120" w:line="312" w:lineRule="atLeast"/>
      <w:ind w:left="840"/>
      <w:textAlignment w:val="baseline"/>
    </w:pPr>
    <w:rPr>
      <w:kern w:val="0"/>
    </w:rPr>
  </w:style>
  <w:style w:type="paragraph" w:styleId="53">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u w:color="000000"/>
    </w:rPr>
  </w:style>
  <w:style w:type="paragraph" w:styleId="54">
    <w:name w:val="Normal (Web)"/>
    <w:basedOn w:val="1"/>
    <w:qFormat/>
    <w:uiPriority w:val="99"/>
    <w:pPr>
      <w:widowControl/>
      <w:tabs>
        <w:tab w:val="left" w:pos="425"/>
      </w:tabs>
      <w:spacing w:before="100" w:beforeAutospacing="1" w:after="100" w:afterAutospacing="1" w:line="360" w:lineRule="auto"/>
      <w:ind w:firstLine="200" w:firstLineChars="200"/>
      <w:jc w:val="left"/>
    </w:pPr>
    <w:rPr>
      <w:rFonts w:ascii="宋体" w:hAnsi="宋体"/>
      <w:kern w:val="0"/>
      <w:sz w:val="24"/>
    </w:rPr>
  </w:style>
  <w:style w:type="paragraph" w:styleId="55">
    <w:name w:val="index 1"/>
    <w:basedOn w:val="1"/>
    <w:next w:val="1"/>
    <w:qFormat/>
    <w:uiPriority w:val="0"/>
  </w:style>
  <w:style w:type="paragraph" w:styleId="56">
    <w:name w:val="Title"/>
    <w:basedOn w:val="1"/>
    <w:link w:val="99"/>
    <w:qFormat/>
    <w:uiPriority w:val="0"/>
    <w:pPr>
      <w:spacing w:before="240" w:after="60"/>
      <w:jc w:val="center"/>
      <w:outlineLvl w:val="0"/>
    </w:pPr>
    <w:rPr>
      <w:rFonts w:ascii="Arial" w:hAnsi="Arial"/>
      <w:b/>
      <w:bCs/>
      <w:kern w:val="0"/>
      <w:sz w:val="32"/>
      <w:szCs w:val="32"/>
    </w:rPr>
  </w:style>
  <w:style w:type="paragraph" w:styleId="57">
    <w:name w:val="annotation subject"/>
    <w:basedOn w:val="1"/>
    <w:next w:val="1"/>
    <w:link w:val="100"/>
    <w:qFormat/>
    <w:uiPriority w:val="0"/>
    <w:pPr>
      <w:jc w:val="left"/>
    </w:pPr>
    <w:rPr>
      <w:b/>
    </w:rPr>
  </w:style>
  <w:style w:type="paragraph" w:styleId="58">
    <w:name w:val="Body Text First Indent"/>
    <w:basedOn w:val="19"/>
    <w:link w:val="101"/>
    <w:unhideWhenUsed/>
    <w:qFormat/>
    <w:uiPriority w:val="99"/>
    <w:pPr>
      <w:tabs>
        <w:tab w:val="clear" w:pos="567"/>
      </w:tabs>
      <w:spacing w:before="0" w:after="120" w:line="240" w:lineRule="auto"/>
      <w:ind w:firstLine="420" w:firstLineChars="100"/>
    </w:pPr>
    <w:rPr>
      <w:sz w:val="21"/>
    </w:rPr>
  </w:style>
  <w:style w:type="paragraph" w:styleId="59">
    <w:name w:val="Body Text First Indent 2"/>
    <w:basedOn w:val="25"/>
    <w:link w:val="102"/>
    <w:unhideWhenUsed/>
    <w:qFormat/>
    <w:uiPriority w:val="99"/>
    <w:pPr>
      <w:ind w:firstLine="420" w:firstLineChars="200"/>
    </w:pPr>
  </w:style>
  <w:style w:type="table" w:styleId="61">
    <w:name w:val="Table Grid"/>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Colorful List Accent 2"/>
    <w:basedOn w:val="60"/>
    <w:qFormat/>
    <w:uiPriority w:val="72"/>
    <w:rPr>
      <w:color w:val="000000"/>
    </w:rPr>
    <w:tblPr>
      <w:tblStyleRowBandSize w:val="1"/>
      <w:tblStyleColBandSize w:val="1"/>
    </w:tblPr>
    <w:tcPr>
      <w:shd w:val="clear" w:color="auto" w:fill="FDF2EA"/>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D25F12"/>
      </w:tcPr>
    </w:tblStylePr>
    <w:tblStylePr w:type="lastRow">
      <w:rPr>
        <w:b/>
        <w:bCs/>
        <w:color w:val="D25F12"/>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character" w:styleId="64">
    <w:name w:val="Strong"/>
    <w:qFormat/>
    <w:uiPriority w:val="0"/>
    <w:rPr>
      <w:b/>
    </w:rPr>
  </w:style>
  <w:style w:type="character" w:styleId="65">
    <w:name w:val="endnote reference"/>
    <w:unhideWhenUsed/>
    <w:qFormat/>
    <w:uiPriority w:val="99"/>
    <w:rPr>
      <w:vertAlign w:val="superscript"/>
    </w:rPr>
  </w:style>
  <w:style w:type="character" w:styleId="66">
    <w:name w:val="page number"/>
    <w:qFormat/>
    <w:uiPriority w:val="0"/>
  </w:style>
  <w:style w:type="character" w:styleId="67">
    <w:name w:val="FollowedHyperlink"/>
    <w:qFormat/>
    <w:uiPriority w:val="99"/>
    <w:rPr>
      <w:color w:val="800080"/>
      <w:u w:val="single"/>
    </w:rPr>
  </w:style>
  <w:style w:type="character" w:styleId="68">
    <w:name w:val="Emphasis"/>
    <w:qFormat/>
    <w:uiPriority w:val="20"/>
    <w:rPr>
      <w:b/>
      <w:bCs/>
      <w:i/>
      <w:iCs/>
      <w:spacing w:val="10"/>
      <w:shd w:val="clear" w:color="auto" w:fill="auto"/>
    </w:rPr>
  </w:style>
  <w:style w:type="character" w:styleId="69">
    <w:name w:val="Hyperlink"/>
    <w:qFormat/>
    <w:uiPriority w:val="99"/>
    <w:rPr>
      <w:color w:val="0000FF"/>
      <w:u w:val="single"/>
    </w:rPr>
  </w:style>
  <w:style w:type="character" w:styleId="70">
    <w:name w:val="HTML Code"/>
    <w:qFormat/>
    <w:uiPriority w:val="0"/>
    <w:rPr>
      <w:rFonts w:ascii="Arial Unicode MS" w:hAnsi="Arial Unicode MS" w:eastAsia="Arial Unicode MS" w:cs="Arial Unicode MS"/>
      <w:sz w:val="20"/>
      <w:szCs w:val="20"/>
    </w:rPr>
  </w:style>
  <w:style w:type="character" w:styleId="71">
    <w:name w:val="annotation reference"/>
    <w:qFormat/>
    <w:uiPriority w:val="99"/>
    <w:rPr>
      <w:sz w:val="21"/>
    </w:rPr>
  </w:style>
  <w:style w:type="character" w:styleId="72">
    <w:name w:val="footnote reference"/>
    <w:unhideWhenUsed/>
    <w:qFormat/>
    <w:uiPriority w:val="0"/>
    <w:rPr>
      <w:vertAlign w:val="superscript"/>
    </w:rPr>
  </w:style>
  <w:style w:type="character" w:customStyle="1" w:styleId="73">
    <w:name w:val="标题 1 字符1"/>
    <w:link w:val="2"/>
    <w:qFormat/>
    <w:uiPriority w:val="9"/>
    <w:rPr>
      <w:b/>
      <w:kern w:val="44"/>
      <w:sz w:val="44"/>
    </w:rPr>
  </w:style>
  <w:style w:type="character" w:customStyle="1" w:styleId="74">
    <w:name w:val="标题 2 字符1"/>
    <w:link w:val="3"/>
    <w:qFormat/>
    <w:uiPriority w:val="9"/>
    <w:rPr>
      <w:rFonts w:ascii="Cambria" w:hAnsi="Cambria" w:eastAsia="宋体"/>
      <w:b/>
      <w:kern w:val="2"/>
      <w:sz w:val="32"/>
    </w:rPr>
  </w:style>
  <w:style w:type="character" w:customStyle="1" w:styleId="75">
    <w:name w:val="正文缩进 Char"/>
    <w:link w:val="4"/>
    <w:qFormat/>
    <w:uiPriority w:val="0"/>
    <w:rPr>
      <w:rFonts w:ascii="宋体"/>
      <w:sz w:val="24"/>
    </w:rPr>
  </w:style>
  <w:style w:type="character" w:customStyle="1" w:styleId="76">
    <w:name w:val="标题 3 字符1"/>
    <w:link w:val="5"/>
    <w:qFormat/>
    <w:uiPriority w:val="0"/>
    <w:rPr>
      <w:b/>
      <w:kern w:val="2"/>
      <w:sz w:val="32"/>
    </w:rPr>
  </w:style>
  <w:style w:type="character" w:customStyle="1" w:styleId="77">
    <w:name w:val="标题 4 字符1"/>
    <w:link w:val="6"/>
    <w:qFormat/>
    <w:uiPriority w:val="9"/>
    <w:rPr>
      <w:rFonts w:ascii="Arial" w:hAnsi="Arial" w:eastAsia="黑体"/>
      <w:b/>
      <w:sz w:val="28"/>
    </w:rPr>
  </w:style>
  <w:style w:type="character" w:customStyle="1" w:styleId="78">
    <w:name w:val="标题 5 字符1"/>
    <w:link w:val="7"/>
    <w:qFormat/>
    <w:uiPriority w:val="9"/>
    <w:rPr>
      <w:b/>
      <w:sz w:val="28"/>
    </w:rPr>
  </w:style>
  <w:style w:type="character" w:customStyle="1" w:styleId="79">
    <w:name w:val="标题 6 字符1"/>
    <w:link w:val="8"/>
    <w:qFormat/>
    <w:uiPriority w:val="9"/>
    <w:rPr>
      <w:rFonts w:ascii="Arial" w:hAnsi="Arial" w:eastAsia="黑体"/>
      <w:b/>
      <w:sz w:val="24"/>
    </w:rPr>
  </w:style>
  <w:style w:type="character" w:customStyle="1" w:styleId="80">
    <w:name w:val="标题 7 字符"/>
    <w:link w:val="9"/>
    <w:qFormat/>
    <w:uiPriority w:val="9"/>
    <w:rPr>
      <w:b/>
      <w:sz w:val="24"/>
    </w:rPr>
  </w:style>
  <w:style w:type="character" w:customStyle="1" w:styleId="81">
    <w:name w:val="标题 8 字符"/>
    <w:link w:val="10"/>
    <w:qFormat/>
    <w:uiPriority w:val="9"/>
    <w:rPr>
      <w:rFonts w:ascii="Arial" w:hAnsi="Arial" w:eastAsia="黑体"/>
      <w:sz w:val="24"/>
    </w:rPr>
  </w:style>
  <w:style w:type="character" w:customStyle="1" w:styleId="82">
    <w:name w:val="标题 9 字符"/>
    <w:link w:val="11"/>
    <w:qFormat/>
    <w:uiPriority w:val="9"/>
    <w:rPr>
      <w:rFonts w:ascii="Arial" w:hAnsi="Arial" w:eastAsia="黑体"/>
    </w:rPr>
  </w:style>
  <w:style w:type="character" w:customStyle="1" w:styleId="83">
    <w:name w:val="注释标题 字符1"/>
    <w:link w:val="13"/>
    <w:semiHidden/>
    <w:qFormat/>
    <w:uiPriority w:val="0"/>
    <w:rPr>
      <w:szCs w:val="24"/>
      <w:u w:val="none" w:color="000000"/>
    </w:rPr>
  </w:style>
  <w:style w:type="character" w:customStyle="1" w:styleId="84">
    <w:name w:val="正文缩进 字符"/>
    <w:link w:val="15"/>
    <w:qFormat/>
    <w:uiPriority w:val="0"/>
    <w:rPr>
      <w:rFonts w:eastAsia="仿宋_GB2312"/>
      <w:kern w:val="32"/>
      <w:sz w:val="32"/>
    </w:rPr>
  </w:style>
  <w:style w:type="character" w:customStyle="1" w:styleId="85">
    <w:name w:val="题注 字符"/>
    <w:link w:val="16"/>
    <w:qFormat/>
    <w:locked/>
    <w:uiPriority w:val="0"/>
    <w:rPr>
      <w:rFonts w:ascii="Calibri Light" w:hAnsi="Calibri Light" w:eastAsia="黑体"/>
    </w:rPr>
  </w:style>
  <w:style w:type="character" w:customStyle="1" w:styleId="86">
    <w:name w:val="正文文本 字符2"/>
    <w:link w:val="19"/>
    <w:qFormat/>
    <w:uiPriority w:val="1"/>
    <w:rPr>
      <w:kern w:val="2"/>
      <w:sz w:val="24"/>
    </w:rPr>
  </w:style>
  <w:style w:type="character" w:customStyle="1" w:styleId="87">
    <w:name w:val="正文首行缩进 Char"/>
    <w:link w:val="18"/>
    <w:qFormat/>
    <w:uiPriority w:val="0"/>
    <w:rPr>
      <w:kern w:val="2"/>
      <w:sz w:val="21"/>
    </w:rPr>
  </w:style>
  <w:style w:type="character" w:customStyle="1" w:styleId="88">
    <w:name w:val="文档结构图 字符1"/>
    <w:link w:val="20"/>
    <w:qFormat/>
    <w:uiPriority w:val="0"/>
    <w:rPr>
      <w:rFonts w:ascii="宋体"/>
      <w:kern w:val="2"/>
      <w:sz w:val="18"/>
    </w:rPr>
  </w:style>
  <w:style w:type="character" w:customStyle="1" w:styleId="89">
    <w:name w:val="批注文字 字符1"/>
    <w:link w:val="22"/>
    <w:qFormat/>
    <w:uiPriority w:val="99"/>
    <w:rPr>
      <w:kern w:val="2"/>
      <w:sz w:val="21"/>
    </w:rPr>
  </w:style>
  <w:style w:type="character" w:customStyle="1" w:styleId="90">
    <w:name w:val="正文文本缩进 字符"/>
    <w:link w:val="25"/>
    <w:qFormat/>
    <w:uiPriority w:val="99"/>
    <w:rPr>
      <w:kern w:val="2"/>
      <w:sz w:val="21"/>
    </w:rPr>
  </w:style>
  <w:style w:type="character" w:customStyle="1" w:styleId="91">
    <w:name w:val="纯文本 字符"/>
    <w:link w:val="31"/>
    <w:qFormat/>
    <w:uiPriority w:val="0"/>
    <w:rPr>
      <w:rFonts w:ascii="宋体" w:hAnsi="Courier New"/>
      <w:kern w:val="2"/>
      <w:sz w:val="21"/>
    </w:rPr>
  </w:style>
  <w:style w:type="character" w:customStyle="1" w:styleId="92">
    <w:name w:val="尾注文本 字符1"/>
    <w:link w:val="37"/>
    <w:qFormat/>
    <w:uiPriority w:val="0"/>
    <w:rPr>
      <w:rFonts w:ascii="宋体"/>
      <w:sz w:val="28"/>
      <w:u w:val="none" w:color="000000"/>
    </w:rPr>
  </w:style>
  <w:style w:type="character" w:customStyle="1" w:styleId="93">
    <w:name w:val="批注框文本 字符1"/>
    <w:link w:val="38"/>
    <w:qFormat/>
    <w:uiPriority w:val="99"/>
    <w:rPr>
      <w:kern w:val="2"/>
      <w:sz w:val="18"/>
      <w:szCs w:val="18"/>
    </w:rPr>
  </w:style>
  <w:style w:type="character" w:customStyle="1" w:styleId="94">
    <w:name w:val="页脚 字符1"/>
    <w:link w:val="39"/>
    <w:qFormat/>
    <w:uiPriority w:val="99"/>
    <w:rPr>
      <w:rFonts w:ascii="宋体"/>
      <w:sz w:val="18"/>
    </w:rPr>
  </w:style>
  <w:style w:type="character" w:customStyle="1" w:styleId="95">
    <w:name w:val="页眉 字符1"/>
    <w:link w:val="40"/>
    <w:qFormat/>
    <w:uiPriority w:val="99"/>
    <w:rPr>
      <w:kern w:val="2"/>
      <w:sz w:val="18"/>
    </w:rPr>
  </w:style>
  <w:style w:type="character" w:customStyle="1" w:styleId="96">
    <w:name w:val="副标题 字符"/>
    <w:link w:val="43"/>
    <w:qFormat/>
    <w:uiPriority w:val="0"/>
    <w:rPr>
      <w:rFonts w:ascii="Cambria" w:hAnsi="Cambria"/>
      <w:i/>
      <w:iCs/>
      <w:spacing w:val="13"/>
      <w:sz w:val="24"/>
      <w:szCs w:val="24"/>
      <w:lang w:eastAsia="en-US" w:bidi="en-US"/>
    </w:rPr>
  </w:style>
  <w:style w:type="character" w:customStyle="1" w:styleId="97">
    <w:name w:val="脚注文本 字符1"/>
    <w:link w:val="44"/>
    <w:semiHidden/>
    <w:qFormat/>
    <w:uiPriority w:val="0"/>
    <w:rPr>
      <w:rFonts w:ascii="仿宋_GB2312" w:hAnsi="Calibri" w:eastAsia="仿宋_GB2312"/>
      <w:sz w:val="18"/>
      <w:szCs w:val="18"/>
      <w:u w:val="none" w:color="000000"/>
    </w:rPr>
  </w:style>
  <w:style w:type="character" w:customStyle="1" w:styleId="98">
    <w:name w:val="HTML 预设格式 字符1"/>
    <w:link w:val="53"/>
    <w:qFormat/>
    <w:uiPriority w:val="99"/>
    <w:rPr>
      <w:rFonts w:ascii="宋体" w:hAnsi="宋体"/>
      <w:sz w:val="24"/>
      <w:szCs w:val="24"/>
      <w:u w:val="none" w:color="000000"/>
    </w:rPr>
  </w:style>
  <w:style w:type="character" w:customStyle="1" w:styleId="99">
    <w:name w:val="标题 字符1"/>
    <w:link w:val="56"/>
    <w:qFormat/>
    <w:uiPriority w:val="0"/>
    <w:rPr>
      <w:rFonts w:ascii="Arial" w:hAnsi="Arial" w:cs="Arial"/>
      <w:b/>
      <w:bCs/>
      <w:sz w:val="32"/>
      <w:szCs w:val="32"/>
    </w:rPr>
  </w:style>
  <w:style w:type="character" w:customStyle="1" w:styleId="100">
    <w:name w:val="批注主题 字符1"/>
    <w:link w:val="57"/>
    <w:qFormat/>
    <w:uiPriority w:val="0"/>
    <w:rPr>
      <w:b/>
      <w:kern w:val="2"/>
      <w:sz w:val="21"/>
    </w:rPr>
  </w:style>
  <w:style w:type="character" w:customStyle="1" w:styleId="101">
    <w:name w:val="正文文本首行缩进 字符"/>
    <w:link w:val="58"/>
    <w:semiHidden/>
    <w:qFormat/>
    <w:uiPriority w:val="99"/>
    <w:rPr>
      <w:kern w:val="2"/>
      <w:sz w:val="21"/>
    </w:rPr>
  </w:style>
  <w:style w:type="character" w:customStyle="1" w:styleId="102">
    <w:name w:val="正文文本首行缩进 2 字符"/>
    <w:link w:val="59"/>
    <w:semiHidden/>
    <w:qFormat/>
    <w:uiPriority w:val="99"/>
  </w:style>
  <w:style w:type="character" w:customStyle="1" w:styleId="103">
    <w:name w:val="标题 6 字符"/>
    <w:qFormat/>
    <w:uiPriority w:val="0"/>
    <w:rPr>
      <w:rFonts w:ascii="Arial" w:hAnsi="Arial" w:eastAsia="黑体"/>
      <w:b/>
      <w:bCs/>
      <w:kern w:val="2"/>
      <w:sz w:val="24"/>
      <w:szCs w:val="21"/>
    </w:rPr>
  </w:style>
  <w:style w:type="character" w:customStyle="1" w:styleId="104">
    <w:name w:val="文档结构图 Char"/>
    <w:link w:val="105"/>
    <w:qFormat/>
    <w:uiPriority w:val="99"/>
    <w:rPr>
      <w:sz w:val="16"/>
    </w:rPr>
  </w:style>
  <w:style w:type="paragraph" w:customStyle="1" w:styleId="105">
    <w:name w:val="文档结构图1"/>
    <w:basedOn w:val="1"/>
    <w:link w:val="104"/>
    <w:qFormat/>
    <w:uiPriority w:val="99"/>
    <w:pPr>
      <w:shd w:val="clear" w:color="auto" w:fill="000080"/>
    </w:pPr>
    <w:rPr>
      <w:kern w:val="0"/>
      <w:sz w:val="16"/>
    </w:rPr>
  </w:style>
  <w:style w:type="character" w:customStyle="1" w:styleId="106">
    <w:name w:val="正文缩进 Char1 Char Char Char Char Char Char Char Char Char Char Char Char Char"/>
    <w:qFormat/>
    <w:uiPriority w:val="0"/>
    <w:rPr>
      <w:rFonts w:ascii="宋体" w:hAnsi="宋体" w:eastAsia="宋体"/>
      <w:kern w:val="2"/>
      <w:sz w:val="24"/>
      <w:szCs w:val="24"/>
      <w:lang w:val="en-US" w:eastAsia="zh-CN" w:bidi="ar-SA"/>
    </w:rPr>
  </w:style>
  <w:style w:type="character" w:customStyle="1" w:styleId="107">
    <w:name w:val="副标题 Char2"/>
    <w:qFormat/>
    <w:uiPriority w:val="0"/>
    <w:rPr>
      <w:rFonts w:ascii="Cambria" w:hAnsi="Cambria" w:cs="Times New Roman"/>
      <w:b/>
      <w:bCs/>
      <w:kern w:val="28"/>
      <w:sz w:val="32"/>
      <w:szCs w:val="32"/>
    </w:rPr>
  </w:style>
  <w:style w:type="character" w:customStyle="1" w:styleId="108">
    <w:name w:val="未处理的提及1"/>
    <w:unhideWhenUsed/>
    <w:qFormat/>
    <w:uiPriority w:val="99"/>
    <w:rPr>
      <w:color w:val="605E5C"/>
      <w:shd w:val="clear" w:color="auto" w:fill="E1DFDD"/>
    </w:rPr>
  </w:style>
  <w:style w:type="character" w:customStyle="1" w:styleId="109">
    <w:name w:val="批注引用1"/>
    <w:qFormat/>
    <w:uiPriority w:val="0"/>
    <w:rPr>
      <w:sz w:val="21"/>
    </w:rPr>
  </w:style>
  <w:style w:type="character" w:customStyle="1" w:styleId="110">
    <w:name w:val="批注文字 Char1"/>
    <w:semiHidden/>
    <w:qFormat/>
    <w:locked/>
    <w:uiPriority w:val="99"/>
    <w:rPr>
      <w:rFonts w:ascii="Courier New" w:hAnsi="Symbol" w:eastAsia="MS Mincho" w:cs="Times New Roman"/>
      <w:kern w:val="0"/>
      <w:sz w:val="22"/>
      <w:szCs w:val="24"/>
      <w:lang w:eastAsia="ja-JP"/>
    </w:rPr>
  </w:style>
  <w:style w:type="character" w:customStyle="1" w:styleId="111">
    <w:name w:val="文档正文 Char"/>
    <w:link w:val="112"/>
    <w:qFormat/>
    <w:locked/>
    <w:uiPriority w:val="0"/>
    <w:rPr>
      <w:sz w:val="28"/>
    </w:rPr>
  </w:style>
  <w:style w:type="paragraph" w:customStyle="1" w:styleId="112">
    <w:name w:val="文档正文"/>
    <w:basedOn w:val="1"/>
    <w:link w:val="111"/>
    <w:qFormat/>
    <w:uiPriority w:val="0"/>
    <w:pPr>
      <w:adjustRightInd w:val="0"/>
      <w:spacing w:before="60" w:after="60" w:line="312" w:lineRule="atLeast"/>
      <w:ind w:firstLine="567"/>
      <w:textAlignment w:val="baseline"/>
    </w:pPr>
    <w:rPr>
      <w:kern w:val="0"/>
      <w:sz w:val="28"/>
    </w:rPr>
  </w:style>
  <w:style w:type="character" w:customStyle="1" w:styleId="113">
    <w:name w:val="可研报告正文 Char Char Char Char"/>
    <w:link w:val="114"/>
    <w:qFormat/>
    <w:uiPriority w:val="0"/>
    <w:rPr>
      <w:rFonts w:ascii="仿宋_GB2312" w:hAnsi="Verdana" w:eastAsia="仿宋_GB2312"/>
      <w:color w:val="000000"/>
      <w:sz w:val="24"/>
      <w:szCs w:val="24"/>
    </w:rPr>
  </w:style>
  <w:style w:type="paragraph" w:customStyle="1" w:styleId="114">
    <w:name w:val="可研报告正文 Char Char Char"/>
    <w:basedOn w:val="25"/>
    <w:link w:val="113"/>
    <w:qFormat/>
    <w:uiPriority w:val="0"/>
    <w:pPr>
      <w:spacing w:after="0" w:line="360" w:lineRule="auto"/>
      <w:ind w:left="0" w:leftChars="0" w:firstLine="177"/>
    </w:pPr>
    <w:rPr>
      <w:rFonts w:ascii="仿宋_GB2312" w:hAnsi="Verdana" w:eastAsia="仿宋_GB2312"/>
      <w:color w:val="000000"/>
      <w:kern w:val="0"/>
      <w:sz w:val="24"/>
      <w:szCs w:val="24"/>
    </w:rPr>
  </w:style>
  <w:style w:type="character" w:customStyle="1" w:styleId="115">
    <w:name w:val="副标题 Char1"/>
    <w:qFormat/>
    <w:uiPriority w:val="0"/>
    <w:rPr>
      <w:rFonts w:ascii="Calibri Light" w:hAnsi="Calibri Light" w:eastAsia="宋体"/>
      <w:b/>
      <w:bCs/>
      <w:kern w:val="28"/>
      <w:sz w:val="32"/>
      <w:szCs w:val="32"/>
    </w:rPr>
  </w:style>
  <w:style w:type="character" w:customStyle="1" w:styleId="116">
    <w:name w:val="标题33 Char"/>
    <w:link w:val="117"/>
    <w:qFormat/>
    <w:uiPriority w:val="0"/>
    <w:rPr>
      <w:rFonts w:ascii="宋体" w:hAnsi="宋体"/>
      <w:b/>
      <w:sz w:val="32"/>
      <w:szCs w:val="32"/>
    </w:rPr>
  </w:style>
  <w:style w:type="paragraph" w:customStyle="1" w:styleId="117">
    <w:name w:val="标题33"/>
    <w:basedOn w:val="5"/>
    <w:link w:val="116"/>
    <w:qFormat/>
    <w:uiPriority w:val="0"/>
    <w:pPr>
      <w:pBdr>
        <w:bottom w:val="single" w:color="B8CCE4" w:sz="4" w:space="1"/>
      </w:pBdr>
      <w:tabs>
        <w:tab w:val="left" w:pos="0"/>
        <w:tab w:val="left" w:pos="840"/>
      </w:tabs>
      <w:spacing w:before="0" w:after="0" w:line="360" w:lineRule="auto"/>
    </w:pPr>
    <w:rPr>
      <w:rFonts w:ascii="宋体" w:hAnsi="宋体"/>
      <w:kern w:val="0"/>
      <w:szCs w:val="32"/>
    </w:rPr>
  </w:style>
  <w:style w:type="character" w:customStyle="1" w:styleId="118">
    <w:name w:val="标题 1 Char"/>
    <w:qFormat/>
    <w:uiPriority w:val="9"/>
    <w:rPr>
      <w:b/>
      <w:kern w:val="44"/>
      <w:sz w:val="44"/>
    </w:rPr>
  </w:style>
  <w:style w:type="character" w:customStyle="1" w:styleId="119">
    <w:name w:val="样式 正文 +"/>
    <w:qFormat/>
    <w:uiPriority w:val="0"/>
    <w:rPr>
      <w:rFonts w:hint="eastAsia" w:ascii="黑体" w:hAnsi="黑体" w:eastAsia="黑体"/>
      <w:bCs/>
      <w:kern w:val="0"/>
      <w:sz w:val="28"/>
      <w:szCs w:val="28"/>
      <w:lang w:val="en-US" w:eastAsia="zh-CN" w:bidi="ar-SA"/>
    </w:rPr>
  </w:style>
  <w:style w:type="character" w:customStyle="1" w:styleId="120">
    <w:name w:val="设计 正文 Char"/>
    <w:link w:val="121"/>
    <w:qFormat/>
    <w:uiPriority w:val="0"/>
    <w:rPr>
      <w:sz w:val="28"/>
      <w:szCs w:val="28"/>
    </w:rPr>
  </w:style>
  <w:style w:type="paragraph" w:customStyle="1" w:styleId="121">
    <w:name w:val="设计 正文"/>
    <w:basedOn w:val="1"/>
    <w:link w:val="120"/>
    <w:qFormat/>
    <w:uiPriority w:val="0"/>
    <w:pPr>
      <w:adjustRightInd w:val="0"/>
      <w:snapToGrid w:val="0"/>
      <w:spacing w:line="312" w:lineRule="auto"/>
      <w:ind w:firstLine="200" w:firstLineChars="200"/>
    </w:pPr>
    <w:rPr>
      <w:kern w:val="0"/>
      <w:sz w:val="28"/>
      <w:szCs w:val="28"/>
    </w:rPr>
  </w:style>
  <w:style w:type="character" w:customStyle="1" w:styleId="122">
    <w:name w:val="页眉 Char1"/>
    <w:semiHidden/>
    <w:qFormat/>
    <w:uiPriority w:val="0"/>
    <w:rPr>
      <w:rFonts w:ascii="Times New Roman" w:hAnsi="Times New Roman" w:eastAsia="宋体" w:cs="Times New Roman"/>
      <w:sz w:val="18"/>
      <w:szCs w:val="18"/>
    </w:rPr>
  </w:style>
  <w:style w:type="character" w:customStyle="1" w:styleId="123">
    <w:name w:val="正文文本 2 字符"/>
    <w:semiHidden/>
    <w:qFormat/>
    <w:uiPriority w:val="99"/>
    <w:rPr>
      <w:kern w:val="2"/>
      <w:sz w:val="21"/>
    </w:rPr>
  </w:style>
  <w:style w:type="character" w:customStyle="1" w:styleId="124">
    <w:name w:val="正文段落内容 Char"/>
    <w:link w:val="125"/>
    <w:qFormat/>
    <w:uiPriority w:val="0"/>
    <w:rPr>
      <w:rFonts w:ascii="宋体" w:hAnsi="宋体"/>
      <w:sz w:val="24"/>
      <w:szCs w:val="24"/>
      <w:lang w:bidi="en-US"/>
    </w:rPr>
  </w:style>
  <w:style w:type="paragraph" w:customStyle="1" w:styleId="125">
    <w:name w:val="正文段落内容"/>
    <w:basedOn w:val="1"/>
    <w:link w:val="124"/>
    <w:qFormat/>
    <w:uiPriority w:val="0"/>
    <w:pPr>
      <w:spacing w:line="360" w:lineRule="auto"/>
      <w:ind w:firstLine="425" w:firstLineChars="177"/>
      <w:jc w:val="left"/>
    </w:pPr>
    <w:rPr>
      <w:rFonts w:ascii="宋体" w:hAnsi="宋体"/>
      <w:kern w:val="0"/>
      <w:sz w:val="24"/>
      <w:szCs w:val="24"/>
      <w:lang w:bidi="en-US"/>
    </w:rPr>
  </w:style>
  <w:style w:type="character" w:customStyle="1" w:styleId="126">
    <w:name w:val="图编号 Char"/>
    <w:link w:val="127"/>
    <w:qFormat/>
    <w:uiPriority w:val="0"/>
    <w:rPr>
      <w:sz w:val="24"/>
      <w:szCs w:val="24"/>
    </w:rPr>
  </w:style>
  <w:style w:type="paragraph" w:customStyle="1" w:styleId="127">
    <w:name w:val="图编号"/>
    <w:basedOn w:val="1"/>
    <w:link w:val="126"/>
    <w:qFormat/>
    <w:uiPriority w:val="0"/>
    <w:pPr>
      <w:spacing w:beforeLines="50" w:line="324" w:lineRule="auto"/>
      <w:ind w:left="1800"/>
      <w:jc w:val="center"/>
    </w:pPr>
    <w:rPr>
      <w:kern w:val="0"/>
      <w:sz w:val="24"/>
      <w:szCs w:val="24"/>
    </w:rPr>
  </w:style>
  <w:style w:type="character" w:customStyle="1" w:styleId="128">
    <w:name w:val="页码1"/>
    <w:qFormat/>
    <w:uiPriority w:val="0"/>
  </w:style>
  <w:style w:type="character" w:customStyle="1" w:styleId="129">
    <w:name w:val="样式5zsn Char"/>
    <w:link w:val="130"/>
    <w:qFormat/>
    <w:uiPriority w:val="0"/>
    <w:rPr>
      <w:rFonts w:ascii="宋体" w:hAnsi="宋体"/>
      <w:b/>
      <w:bCs/>
      <w:kern w:val="2"/>
      <w:sz w:val="28"/>
      <w:szCs w:val="28"/>
    </w:rPr>
  </w:style>
  <w:style w:type="paragraph" w:customStyle="1" w:styleId="130">
    <w:name w:val="样式5zsn"/>
    <w:basedOn w:val="1"/>
    <w:link w:val="129"/>
    <w:qFormat/>
    <w:uiPriority w:val="0"/>
    <w:pPr>
      <w:keepNext/>
      <w:keepLines/>
      <w:tabs>
        <w:tab w:val="left" w:pos="1008"/>
        <w:tab w:val="left" w:pos="1134"/>
      </w:tabs>
      <w:spacing w:before="280" w:after="290" w:line="376" w:lineRule="auto"/>
      <w:ind w:left="1008" w:hanging="1008"/>
      <w:outlineLvl w:val="4"/>
    </w:pPr>
    <w:rPr>
      <w:rFonts w:ascii="宋体" w:hAnsi="宋体"/>
      <w:b/>
      <w:bCs/>
      <w:sz w:val="28"/>
      <w:szCs w:val="28"/>
    </w:rPr>
  </w:style>
  <w:style w:type="character" w:customStyle="1" w:styleId="131">
    <w:name w:val="*正文 Char"/>
    <w:link w:val="132"/>
    <w:qFormat/>
    <w:locked/>
    <w:uiPriority w:val="0"/>
    <w:rPr>
      <w:rFonts w:ascii="仿宋_GB2312" w:hAnsi="宋体"/>
      <w:color w:val="000000"/>
      <w:sz w:val="28"/>
      <w:szCs w:val="28"/>
    </w:rPr>
  </w:style>
  <w:style w:type="paragraph" w:customStyle="1" w:styleId="132">
    <w:name w:val="*正文"/>
    <w:basedOn w:val="1"/>
    <w:link w:val="131"/>
    <w:qFormat/>
    <w:uiPriority w:val="0"/>
    <w:pPr>
      <w:widowControl/>
      <w:spacing w:line="360" w:lineRule="auto"/>
      <w:ind w:firstLine="200" w:firstLineChars="200"/>
    </w:pPr>
    <w:rPr>
      <w:rFonts w:ascii="仿宋_GB2312" w:hAnsi="宋体"/>
      <w:color w:val="000000"/>
      <w:kern w:val="0"/>
      <w:sz w:val="28"/>
      <w:szCs w:val="28"/>
    </w:rPr>
  </w:style>
  <w:style w:type="character" w:customStyle="1" w:styleId="133">
    <w:name w:val="明显参考1"/>
    <w:qFormat/>
    <w:uiPriority w:val="32"/>
    <w:rPr>
      <w:smallCaps/>
      <w:spacing w:val="5"/>
      <w:u w:val="single"/>
    </w:rPr>
  </w:style>
  <w:style w:type="character" w:customStyle="1" w:styleId="134">
    <w:name w:val="缺省文本 Char"/>
    <w:link w:val="135"/>
    <w:qFormat/>
    <w:locked/>
    <w:uiPriority w:val="0"/>
    <w:rPr>
      <w:sz w:val="24"/>
      <w:szCs w:val="24"/>
      <w:lang w:val="zh-CN"/>
    </w:rPr>
  </w:style>
  <w:style w:type="paragraph" w:customStyle="1" w:styleId="135">
    <w:name w:val="缺省文本"/>
    <w:basedOn w:val="1"/>
    <w:link w:val="134"/>
    <w:qFormat/>
    <w:uiPriority w:val="0"/>
    <w:pPr>
      <w:autoSpaceDE w:val="0"/>
      <w:autoSpaceDN w:val="0"/>
      <w:adjustRightInd w:val="0"/>
      <w:jc w:val="left"/>
    </w:pPr>
    <w:rPr>
      <w:kern w:val="0"/>
      <w:sz w:val="24"/>
      <w:szCs w:val="24"/>
      <w:lang w:val="zh-CN"/>
    </w:rPr>
  </w:style>
  <w:style w:type="character" w:customStyle="1" w:styleId="136">
    <w:name w:val="明显强调1"/>
    <w:qFormat/>
    <w:uiPriority w:val="21"/>
    <w:rPr>
      <w:b/>
      <w:bCs/>
    </w:rPr>
  </w:style>
  <w:style w:type="character" w:customStyle="1" w:styleId="137">
    <w:name w:val="表格正文 Char"/>
    <w:link w:val="138"/>
    <w:qFormat/>
    <w:uiPriority w:val="0"/>
    <w:rPr>
      <w:szCs w:val="24"/>
    </w:rPr>
  </w:style>
  <w:style w:type="paragraph" w:customStyle="1" w:styleId="138">
    <w:name w:val="表格正文"/>
    <w:basedOn w:val="1"/>
    <w:link w:val="137"/>
    <w:qFormat/>
    <w:uiPriority w:val="0"/>
    <w:rPr>
      <w:kern w:val="0"/>
      <w:sz w:val="20"/>
      <w:szCs w:val="24"/>
    </w:rPr>
  </w:style>
  <w:style w:type="character" w:customStyle="1" w:styleId="139">
    <w:name w:val="Hyperlink.0"/>
    <w:qFormat/>
    <w:uiPriority w:val="0"/>
    <w:rPr>
      <w:lang w:val="en-US"/>
    </w:rPr>
  </w:style>
  <w:style w:type="character" w:customStyle="1" w:styleId="140">
    <w:name w:val="表格标题2 Char"/>
    <w:link w:val="141"/>
    <w:qFormat/>
    <w:locked/>
    <w:uiPriority w:val="0"/>
    <w:rPr>
      <w:rFonts w:ascii="Arial" w:hAnsi="Arial"/>
      <w:sz w:val="28"/>
    </w:rPr>
  </w:style>
  <w:style w:type="paragraph" w:customStyle="1" w:styleId="141">
    <w:name w:val="表格标题2"/>
    <w:basedOn w:val="1"/>
    <w:link w:val="140"/>
    <w:qFormat/>
    <w:uiPriority w:val="0"/>
    <w:pPr>
      <w:keepNext/>
      <w:tabs>
        <w:tab w:val="center" w:pos="6832"/>
        <w:tab w:val="right" w:pos="13665"/>
      </w:tabs>
      <w:adjustRightInd w:val="0"/>
      <w:spacing w:after="60" w:line="312" w:lineRule="auto"/>
      <w:jc w:val="center"/>
      <w:textAlignment w:val="baseline"/>
    </w:pPr>
    <w:rPr>
      <w:rFonts w:ascii="Arial" w:hAnsi="Arial"/>
      <w:kern w:val="0"/>
      <w:sz w:val="28"/>
    </w:rPr>
  </w:style>
  <w:style w:type="character" w:customStyle="1" w:styleId="142">
    <w:name w:val="段 Char"/>
    <w:link w:val="143"/>
    <w:qFormat/>
    <w:uiPriority w:val="0"/>
    <w:rPr>
      <w:rFonts w:ascii="宋体"/>
      <w:sz w:val="21"/>
    </w:rPr>
  </w:style>
  <w:style w:type="paragraph" w:customStyle="1" w:styleId="143">
    <w:name w:val="段"/>
    <w:basedOn w:val="1"/>
    <w:link w:val="142"/>
    <w:qFormat/>
    <w:uiPriority w:val="0"/>
    <w:pPr>
      <w:widowControl/>
      <w:autoSpaceDE w:val="0"/>
      <w:autoSpaceDN w:val="0"/>
      <w:ind w:firstLine="200" w:firstLineChars="200"/>
    </w:pPr>
    <w:rPr>
      <w:rFonts w:ascii="宋体"/>
      <w:kern w:val="0"/>
    </w:rPr>
  </w:style>
  <w:style w:type="character" w:customStyle="1" w:styleId="144">
    <w:name w:val="标题 5 Char1"/>
    <w:semiHidden/>
    <w:qFormat/>
    <w:uiPriority w:val="0"/>
    <w:rPr>
      <w:rFonts w:ascii="Times New Roman" w:hAnsi="Times New Roman"/>
      <w:b/>
      <w:bCs/>
      <w:kern w:val="2"/>
      <w:sz w:val="28"/>
      <w:szCs w:val="28"/>
    </w:rPr>
  </w:style>
  <w:style w:type="character" w:customStyle="1" w:styleId="145">
    <w:name w:val="_Style 144"/>
    <w:qFormat/>
    <w:uiPriority w:val="33"/>
    <w:rPr>
      <w:rFonts w:hint="default" w:ascii="Cambria" w:hAnsi="Cambria" w:eastAsia="宋体"/>
      <w:b/>
      <w:i/>
      <w:sz w:val="24"/>
      <w:szCs w:val="24"/>
    </w:rPr>
  </w:style>
  <w:style w:type="character" w:customStyle="1" w:styleId="146">
    <w:name w:val="style221"/>
    <w:qFormat/>
    <w:uiPriority w:val="0"/>
    <w:rPr>
      <w:b/>
      <w:bCs/>
      <w:color w:val="F2F5F0"/>
      <w:sz w:val="26"/>
      <w:szCs w:val="26"/>
    </w:rPr>
  </w:style>
  <w:style w:type="character" w:customStyle="1" w:styleId="147">
    <w:name w:val="普通文字 Char1"/>
    <w:qFormat/>
    <w:uiPriority w:val="0"/>
    <w:rPr>
      <w:rFonts w:ascii="宋体" w:eastAsia="宋体"/>
      <w:color w:val="000000"/>
      <w:kern w:val="2"/>
      <w:sz w:val="21"/>
      <w:lang w:val="en-US" w:eastAsia="zh-CN" w:bidi="ar-SA"/>
    </w:rPr>
  </w:style>
  <w:style w:type="character" w:customStyle="1" w:styleId="148">
    <w:name w:val="样式3-26-new1 Char"/>
    <w:link w:val="149"/>
    <w:qFormat/>
    <w:uiPriority w:val="0"/>
    <w:rPr>
      <w:rFonts w:ascii="宋体" w:hAnsi="宋体"/>
      <w:b/>
      <w:bCs/>
      <w:sz w:val="32"/>
      <w:szCs w:val="32"/>
    </w:rPr>
  </w:style>
  <w:style w:type="paragraph" w:customStyle="1" w:styleId="149">
    <w:name w:val="样式3-26-new1"/>
    <w:basedOn w:val="1"/>
    <w:link w:val="148"/>
    <w:qFormat/>
    <w:uiPriority w:val="0"/>
    <w:pPr>
      <w:keepNext/>
      <w:keepLines/>
      <w:tabs>
        <w:tab w:val="left" w:pos="1740"/>
      </w:tabs>
      <w:spacing w:before="260" w:after="260" w:line="415" w:lineRule="auto"/>
      <w:ind w:left="1740" w:hanging="420"/>
      <w:outlineLvl w:val="2"/>
    </w:pPr>
    <w:rPr>
      <w:rFonts w:ascii="宋体" w:hAnsi="宋体"/>
      <w:b/>
      <w:bCs/>
      <w:kern w:val="0"/>
      <w:sz w:val="32"/>
      <w:szCs w:val="32"/>
    </w:rPr>
  </w:style>
  <w:style w:type="character" w:customStyle="1" w:styleId="150">
    <w:name w:val="正文文本缩进 3 Char"/>
    <w:link w:val="151"/>
    <w:qFormat/>
    <w:uiPriority w:val="0"/>
    <w:rPr>
      <w:kern w:val="2"/>
      <w:sz w:val="16"/>
    </w:rPr>
  </w:style>
  <w:style w:type="paragraph" w:customStyle="1" w:styleId="151">
    <w:name w:val="正文文本缩进 31"/>
    <w:basedOn w:val="1"/>
    <w:link w:val="150"/>
    <w:qFormat/>
    <w:uiPriority w:val="0"/>
    <w:pPr>
      <w:autoSpaceDE w:val="0"/>
      <w:autoSpaceDN w:val="0"/>
      <w:adjustRightInd w:val="0"/>
      <w:spacing w:before="120" w:line="22" w:lineRule="atLeast"/>
      <w:ind w:left="720" w:firstLine="480"/>
      <w:jc w:val="left"/>
    </w:pPr>
    <w:rPr>
      <w:sz w:val="16"/>
    </w:rPr>
  </w:style>
  <w:style w:type="character" w:customStyle="1" w:styleId="152">
    <w:name w:val="style101"/>
    <w:qFormat/>
    <w:uiPriority w:val="0"/>
    <w:rPr>
      <w:b/>
      <w:bCs/>
      <w:color w:val="27816F"/>
    </w:rPr>
  </w:style>
  <w:style w:type="character" w:customStyle="1" w:styleId="153">
    <w:name w:val="my正文 Char Char Char Char"/>
    <w:qFormat/>
    <w:uiPriority w:val="0"/>
    <w:rPr>
      <w:rFonts w:ascii="Times New Roman" w:hAnsi="Times New Roman" w:eastAsia="宋体" w:cs="Times New Roman"/>
      <w:sz w:val="24"/>
      <w:szCs w:val="24"/>
    </w:rPr>
  </w:style>
  <w:style w:type="character" w:customStyle="1" w:styleId="154">
    <w:name w:val="标题 5 字符"/>
    <w:qFormat/>
    <w:uiPriority w:val="0"/>
    <w:rPr>
      <w:rFonts w:ascii="Calibri" w:hAnsi="Calibri" w:eastAsia="黑体"/>
      <w:b/>
      <w:bCs/>
      <w:kern w:val="2"/>
      <w:sz w:val="24"/>
      <w:szCs w:val="28"/>
    </w:rPr>
  </w:style>
  <w:style w:type="character" w:customStyle="1" w:styleId="155">
    <w:name w:val="d正文 Char"/>
    <w:link w:val="156"/>
    <w:qFormat/>
    <w:uiPriority w:val="0"/>
    <w:rPr>
      <w:rFonts w:ascii="Calibri" w:hAnsi="Calibri" w:eastAsia="仿宋_GB2312"/>
      <w:kern w:val="2"/>
      <w:sz w:val="24"/>
      <w:szCs w:val="22"/>
    </w:rPr>
  </w:style>
  <w:style w:type="paragraph" w:customStyle="1" w:styleId="156">
    <w:name w:val="d正文"/>
    <w:basedOn w:val="1"/>
    <w:link w:val="155"/>
    <w:qFormat/>
    <w:uiPriority w:val="0"/>
    <w:pPr>
      <w:spacing w:line="360" w:lineRule="auto"/>
      <w:ind w:firstLine="200" w:firstLineChars="200"/>
      <w:jc w:val="left"/>
    </w:pPr>
    <w:rPr>
      <w:rFonts w:eastAsia="仿宋_GB2312"/>
      <w:sz w:val="24"/>
      <w:szCs w:val="22"/>
    </w:rPr>
  </w:style>
  <w:style w:type="character" w:customStyle="1" w:styleId="157">
    <w:name w:val="apple-converted-space"/>
    <w:qFormat/>
    <w:uiPriority w:val="0"/>
  </w:style>
  <w:style w:type="character" w:customStyle="1" w:styleId="158">
    <w:name w:val="!正文10 Char"/>
    <w:link w:val="159"/>
    <w:qFormat/>
    <w:locked/>
    <w:uiPriority w:val="0"/>
    <w:rPr>
      <w:rFonts w:ascii="Arial" w:hAnsi="Arial" w:cs="Arial"/>
      <w:sz w:val="24"/>
    </w:rPr>
  </w:style>
  <w:style w:type="paragraph" w:customStyle="1" w:styleId="159">
    <w:name w:val="!正文10"/>
    <w:basedOn w:val="1"/>
    <w:link w:val="158"/>
    <w:qFormat/>
    <w:uiPriority w:val="0"/>
    <w:pPr>
      <w:widowControl/>
      <w:spacing w:line="360" w:lineRule="auto"/>
      <w:ind w:firstLine="480" w:firstLineChars="200"/>
      <w:jc w:val="left"/>
    </w:pPr>
    <w:rPr>
      <w:rFonts w:ascii="Arial" w:hAnsi="Arial"/>
      <w:kern w:val="0"/>
      <w:sz w:val="24"/>
    </w:rPr>
  </w:style>
  <w:style w:type="character" w:customStyle="1" w:styleId="160">
    <w:name w:val="金宏发行正文 Char Char"/>
    <w:link w:val="161"/>
    <w:qFormat/>
    <w:locked/>
    <w:uiPriority w:val="0"/>
    <w:rPr>
      <w:rFonts w:eastAsia="仿宋_GB2312"/>
      <w:sz w:val="28"/>
    </w:rPr>
  </w:style>
  <w:style w:type="paragraph" w:customStyle="1" w:styleId="161">
    <w:name w:val="金宏发行正文 Char"/>
    <w:basedOn w:val="1"/>
    <w:link w:val="160"/>
    <w:qFormat/>
    <w:uiPriority w:val="0"/>
    <w:pPr>
      <w:spacing w:line="500" w:lineRule="exact"/>
      <w:ind w:firstLine="560" w:firstLineChars="200"/>
    </w:pPr>
    <w:rPr>
      <w:rFonts w:eastAsia="仿宋_GB2312"/>
      <w:kern w:val="0"/>
      <w:sz w:val="28"/>
    </w:rPr>
  </w:style>
  <w:style w:type="character" w:customStyle="1" w:styleId="162">
    <w:name w:val="bianhao1 Char Char"/>
    <w:link w:val="163"/>
    <w:qFormat/>
    <w:uiPriority w:val="0"/>
    <w:rPr>
      <w:sz w:val="24"/>
    </w:rPr>
  </w:style>
  <w:style w:type="paragraph" w:customStyle="1" w:styleId="163">
    <w:name w:val="bianhao1"/>
    <w:basedOn w:val="1"/>
    <w:link w:val="162"/>
    <w:qFormat/>
    <w:uiPriority w:val="0"/>
    <w:pPr>
      <w:adjustRightInd w:val="0"/>
      <w:spacing w:line="360" w:lineRule="auto"/>
      <w:textAlignment w:val="baseline"/>
    </w:pPr>
    <w:rPr>
      <w:kern w:val="0"/>
      <w:sz w:val="24"/>
    </w:rPr>
  </w:style>
  <w:style w:type="character" w:customStyle="1" w:styleId="164">
    <w:name w:val="正文文本 3 Char1"/>
    <w:semiHidden/>
    <w:qFormat/>
    <w:uiPriority w:val="0"/>
    <w:rPr>
      <w:kern w:val="2"/>
      <w:sz w:val="16"/>
      <w:szCs w:val="16"/>
    </w:rPr>
  </w:style>
  <w:style w:type="character" w:customStyle="1" w:styleId="165">
    <w:name w:val="样式 正文（首行缩进两字）正文（首行缩进两字） Char Char Char Char Char Char CharStan...1 Char Char"/>
    <w:qFormat/>
    <w:uiPriority w:val="0"/>
    <w:rPr>
      <w:rFonts w:hint="eastAsia" w:ascii="宋体" w:hAnsi="宋体" w:eastAsia="宋体"/>
      <w:color w:val="FF0000"/>
      <w:sz w:val="28"/>
      <w:szCs w:val="28"/>
      <w:lang w:val="en-US" w:eastAsia="zh-CN" w:bidi="ar-SA"/>
    </w:rPr>
  </w:style>
  <w:style w:type="character" w:customStyle="1" w:styleId="166">
    <w:name w:val="强调3"/>
    <w:qFormat/>
    <w:uiPriority w:val="0"/>
    <w:rPr>
      <w:rFonts w:ascii="Arial Black" w:hAnsi="Arial Black"/>
      <w:sz w:val="18"/>
    </w:rPr>
  </w:style>
  <w:style w:type="character" w:customStyle="1" w:styleId="167">
    <w:name w:val="样式5-26-ly Char"/>
    <w:link w:val="168"/>
    <w:qFormat/>
    <w:uiPriority w:val="0"/>
    <w:rPr>
      <w:rFonts w:ascii="宋体" w:hAnsi="宋体"/>
      <w:b/>
      <w:bCs/>
      <w:sz w:val="28"/>
      <w:szCs w:val="28"/>
    </w:rPr>
  </w:style>
  <w:style w:type="paragraph" w:customStyle="1" w:styleId="168">
    <w:name w:val="样式5-26-ly"/>
    <w:basedOn w:val="1"/>
    <w:link w:val="167"/>
    <w:qFormat/>
    <w:uiPriority w:val="0"/>
    <w:pPr>
      <w:keepNext/>
      <w:keepLines/>
      <w:spacing w:before="280" w:after="290" w:line="376" w:lineRule="auto"/>
      <w:outlineLvl w:val="4"/>
    </w:pPr>
    <w:rPr>
      <w:rFonts w:ascii="宋体" w:hAnsi="宋体"/>
      <w:b/>
      <w:bCs/>
      <w:kern w:val="0"/>
      <w:sz w:val="28"/>
      <w:szCs w:val="28"/>
    </w:rPr>
  </w:style>
  <w:style w:type="character" w:customStyle="1" w:styleId="169">
    <w:name w:val="BISM正文 Char"/>
    <w:link w:val="170"/>
    <w:qFormat/>
    <w:uiPriority w:val="0"/>
    <w:rPr>
      <w:rFonts w:ascii="宋体" w:hAnsi="宋体"/>
      <w:kern w:val="2"/>
      <w:sz w:val="24"/>
      <w:szCs w:val="24"/>
    </w:rPr>
  </w:style>
  <w:style w:type="paragraph" w:customStyle="1" w:styleId="170">
    <w:name w:val="BISM正文"/>
    <w:basedOn w:val="1"/>
    <w:link w:val="169"/>
    <w:qFormat/>
    <w:uiPriority w:val="0"/>
    <w:pPr>
      <w:spacing w:line="360" w:lineRule="auto"/>
      <w:ind w:firstLine="200" w:firstLineChars="200"/>
    </w:pPr>
    <w:rPr>
      <w:rFonts w:ascii="宋体" w:hAnsi="宋体"/>
      <w:sz w:val="24"/>
      <w:szCs w:val="24"/>
    </w:rPr>
  </w:style>
  <w:style w:type="character" w:customStyle="1" w:styleId="171">
    <w:name w:val="表正文 Char1"/>
    <w:qFormat/>
    <w:uiPriority w:val="0"/>
    <w:rPr>
      <w:kern w:val="2"/>
      <w:sz w:val="24"/>
      <w:szCs w:val="22"/>
    </w:rPr>
  </w:style>
  <w:style w:type="character" w:customStyle="1" w:styleId="172">
    <w:name w:val="标准正文 Char"/>
    <w:link w:val="173"/>
    <w:qFormat/>
    <w:uiPriority w:val="0"/>
    <w:rPr>
      <w:sz w:val="24"/>
    </w:rPr>
  </w:style>
  <w:style w:type="paragraph" w:customStyle="1" w:styleId="173">
    <w:name w:val="标准正文"/>
    <w:basedOn w:val="25"/>
    <w:link w:val="172"/>
    <w:qFormat/>
    <w:uiPriority w:val="0"/>
    <w:pPr>
      <w:spacing w:before="60" w:after="60" w:line="360" w:lineRule="auto"/>
      <w:ind w:left="0" w:leftChars="0" w:firstLine="482"/>
    </w:pPr>
    <w:rPr>
      <w:kern w:val="0"/>
      <w:sz w:val="24"/>
    </w:rPr>
  </w:style>
  <w:style w:type="character" w:customStyle="1" w:styleId="174">
    <w:name w:val="_Style 173"/>
    <w:qFormat/>
    <w:uiPriority w:val="19"/>
    <w:rPr>
      <w:i/>
      <w:color w:val="5A5A5A"/>
    </w:rPr>
  </w:style>
  <w:style w:type="character" w:customStyle="1" w:styleId="175">
    <w:name w:val="正文文本 3 Char"/>
    <w:link w:val="176"/>
    <w:qFormat/>
    <w:uiPriority w:val="0"/>
    <w:rPr>
      <w:rFonts w:ascii="宋体" w:hAnsi="宋体"/>
      <w:color w:val="FF0000"/>
      <w:szCs w:val="28"/>
    </w:rPr>
  </w:style>
  <w:style w:type="paragraph" w:customStyle="1" w:styleId="176">
    <w:name w:val="正文文本 31"/>
    <w:basedOn w:val="1"/>
    <w:link w:val="175"/>
    <w:qFormat/>
    <w:uiPriority w:val="0"/>
    <w:rPr>
      <w:rFonts w:ascii="宋体" w:hAnsi="宋体"/>
      <w:color w:val="FF0000"/>
      <w:kern w:val="0"/>
      <w:sz w:val="20"/>
      <w:szCs w:val="28"/>
    </w:rPr>
  </w:style>
  <w:style w:type="character" w:customStyle="1" w:styleId="177">
    <w:name w:val="MM Topic 3 Char"/>
    <w:link w:val="178"/>
    <w:qFormat/>
    <w:uiPriority w:val="0"/>
    <w:rPr>
      <w:szCs w:val="24"/>
    </w:rPr>
  </w:style>
  <w:style w:type="paragraph" w:customStyle="1" w:styleId="178">
    <w:name w:val="MM Topic 3"/>
    <w:basedOn w:val="1"/>
    <w:link w:val="177"/>
    <w:qFormat/>
    <w:uiPriority w:val="0"/>
    <w:rPr>
      <w:kern w:val="0"/>
      <w:sz w:val="20"/>
      <w:szCs w:val="24"/>
    </w:rPr>
  </w:style>
  <w:style w:type="character" w:customStyle="1" w:styleId="179">
    <w:name w:val="_Style 178"/>
    <w:qFormat/>
    <w:uiPriority w:val="31"/>
    <w:rPr>
      <w:sz w:val="24"/>
      <w:szCs w:val="24"/>
      <w:u w:val="single"/>
    </w:rPr>
  </w:style>
  <w:style w:type="character" w:customStyle="1" w:styleId="180">
    <w:name w:val="正文首行缩进1(Crlf+Shift+M) Char"/>
    <w:link w:val="181"/>
    <w:qFormat/>
    <w:uiPriority w:val="0"/>
    <w:rPr>
      <w:rFonts w:eastAsia="华文细黑"/>
      <w:kern w:val="2"/>
      <w:sz w:val="21"/>
      <w:lang w:val="en-US" w:eastAsia="zh-CN" w:bidi="ar-SA"/>
    </w:rPr>
  </w:style>
  <w:style w:type="paragraph" w:customStyle="1" w:styleId="181">
    <w:name w:val="正文首行缩进1(Crlf+Shift+M)"/>
    <w:link w:val="180"/>
    <w:qFormat/>
    <w:uiPriority w:val="0"/>
    <w:pPr>
      <w:spacing w:before="120" w:after="120" w:line="360" w:lineRule="auto"/>
      <w:ind w:firstLine="420" w:firstLineChars="200"/>
    </w:pPr>
    <w:rPr>
      <w:rFonts w:ascii="Calibri" w:hAnsi="Calibri" w:eastAsia="华文细黑" w:cs="Times New Roman"/>
      <w:kern w:val="2"/>
      <w:sz w:val="21"/>
      <w:lang w:val="en-US" w:eastAsia="zh-CN" w:bidi="ar-SA"/>
    </w:rPr>
  </w:style>
  <w:style w:type="character" w:customStyle="1" w:styleId="182">
    <w:name w:val="纯文本 Char"/>
    <w:qFormat/>
    <w:uiPriority w:val="99"/>
    <w:rPr>
      <w:rFonts w:ascii="宋体" w:hAnsi="Courier New" w:eastAsia="宋体"/>
      <w:sz w:val="21"/>
      <w:u w:val="none" w:color="000000"/>
    </w:rPr>
  </w:style>
  <w:style w:type="character" w:customStyle="1" w:styleId="183">
    <w:name w:val="text_main1"/>
    <w:qFormat/>
    <w:uiPriority w:val="0"/>
    <w:rPr>
      <w:rFonts w:hint="default" w:ascii="ˎ̥" w:hAnsi="ˎ̥" w:eastAsia="黑体"/>
      <w:color w:val="000000"/>
      <w:sz w:val="22"/>
      <w:szCs w:val="22"/>
      <w:lang w:val="en-US" w:eastAsia="zh-CN" w:bidi="ar-SA"/>
    </w:rPr>
  </w:style>
  <w:style w:type="character" w:customStyle="1" w:styleId="184">
    <w:name w:val="正文文本 3 字符"/>
    <w:semiHidden/>
    <w:qFormat/>
    <w:uiPriority w:val="99"/>
    <w:rPr>
      <w:kern w:val="2"/>
      <w:sz w:val="16"/>
      <w:szCs w:val="16"/>
    </w:rPr>
  </w:style>
  <w:style w:type="character" w:customStyle="1" w:styleId="185">
    <w:name w:val="脚注文本 字符"/>
    <w:semiHidden/>
    <w:qFormat/>
    <w:uiPriority w:val="99"/>
    <w:rPr>
      <w:kern w:val="2"/>
      <w:sz w:val="18"/>
      <w:szCs w:val="18"/>
    </w:rPr>
  </w:style>
  <w:style w:type="character" w:customStyle="1" w:styleId="186">
    <w:name w:val="标题22 Char"/>
    <w:link w:val="187"/>
    <w:qFormat/>
    <w:uiPriority w:val="0"/>
    <w:rPr>
      <w:rFonts w:ascii="宋体" w:hAnsi="宋体"/>
      <w:bCs/>
      <w:kern w:val="2"/>
      <w:sz w:val="36"/>
      <w:szCs w:val="36"/>
    </w:rPr>
  </w:style>
  <w:style w:type="paragraph" w:customStyle="1" w:styleId="187">
    <w:name w:val="标题22"/>
    <w:basedOn w:val="3"/>
    <w:link w:val="186"/>
    <w:qFormat/>
    <w:uiPriority w:val="0"/>
    <w:pPr>
      <w:pBdr>
        <w:bottom w:val="single" w:color="008080" w:sz="4" w:space="1"/>
      </w:pBdr>
      <w:tabs>
        <w:tab w:val="left" w:pos="0"/>
        <w:tab w:val="left" w:pos="540"/>
        <w:tab w:val="left" w:pos="567"/>
        <w:tab w:val="left" w:pos="840"/>
      </w:tabs>
      <w:autoSpaceDE/>
      <w:autoSpaceDN/>
      <w:adjustRightInd/>
      <w:spacing w:before="260" w:after="260" w:line="360" w:lineRule="auto"/>
      <w:ind w:left="567" w:hanging="567"/>
      <w:jc w:val="both"/>
    </w:pPr>
    <w:rPr>
      <w:rFonts w:ascii="宋体" w:hAnsi="宋体"/>
      <w:b w:val="0"/>
      <w:bCs/>
      <w:sz w:val="36"/>
      <w:szCs w:val="36"/>
    </w:rPr>
  </w:style>
  <w:style w:type="character" w:customStyle="1" w:styleId="188">
    <w:name w:val="标题 Char1"/>
    <w:qFormat/>
    <w:uiPriority w:val="0"/>
    <w:rPr>
      <w:rFonts w:ascii="Cambria" w:hAnsi="Cambria" w:cs="Times New Roman"/>
      <w:b/>
      <w:bCs/>
      <w:kern w:val="2"/>
      <w:sz w:val="32"/>
      <w:szCs w:val="32"/>
    </w:rPr>
  </w:style>
  <w:style w:type="character" w:customStyle="1" w:styleId="189">
    <w:name w:val="明显引用 Char"/>
    <w:link w:val="190"/>
    <w:qFormat/>
    <w:uiPriority w:val="30"/>
    <w:rPr>
      <w:rFonts w:ascii="Calibri" w:hAnsi="Calibri"/>
      <w:b/>
      <w:bCs/>
      <w:i/>
      <w:iCs/>
      <w:sz w:val="22"/>
      <w:lang w:eastAsia="en-US" w:bidi="en-US"/>
    </w:rPr>
  </w:style>
  <w:style w:type="paragraph" w:customStyle="1" w:styleId="190">
    <w:name w:val="明显引用1"/>
    <w:basedOn w:val="1"/>
    <w:next w:val="1"/>
    <w:link w:val="189"/>
    <w:qFormat/>
    <w:uiPriority w:val="30"/>
    <w:pPr>
      <w:widowControl/>
      <w:pBdr>
        <w:bottom w:val="single" w:color="auto" w:sz="4" w:space="1"/>
      </w:pBdr>
      <w:spacing w:before="200" w:after="280" w:line="276" w:lineRule="auto"/>
      <w:ind w:left="1008" w:right="1152"/>
    </w:pPr>
    <w:rPr>
      <w:b/>
      <w:bCs/>
      <w:i/>
      <w:iCs/>
      <w:kern w:val="0"/>
      <w:sz w:val="22"/>
      <w:lang w:eastAsia="en-US" w:bidi="en-US"/>
    </w:rPr>
  </w:style>
  <w:style w:type="character" w:customStyle="1" w:styleId="191">
    <w:name w:val="电子会议-正文 Char"/>
    <w:link w:val="192"/>
    <w:qFormat/>
    <w:uiPriority w:val="0"/>
    <w:rPr>
      <w:rFonts w:ascii="Calibri" w:hAnsi="Calibri"/>
      <w:sz w:val="24"/>
      <w:szCs w:val="21"/>
    </w:rPr>
  </w:style>
  <w:style w:type="paragraph" w:customStyle="1" w:styleId="192">
    <w:name w:val="电子会议-正文"/>
    <w:basedOn w:val="1"/>
    <w:link w:val="191"/>
    <w:qFormat/>
    <w:uiPriority w:val="0"/>
    <w:pPr>
      <w:spacing w:line="360" w:lineRule="auto"/>
      <w:ind w:firstLine="200" w:firstLineChars="200"/>
    </w:pPr>
    <w:rPr>
      <w:kern w:val="0"/>
      <w:sz w:val="24"/>
      <w:szCs w:val="21"/>
    </w:rPr>
  </w:style>
  <w:style w:type="character" w:customStyle="1" w:styleId="193">
    <w:name w:val="样式 四号 行距: 多倍行距 1.3 字行 Char"/>
    <w:link w:val="194"/>
    <w:qFormat/>
    <w:locked/>
    <w:uiPriority w:val="0"/>
    <w:rPr>
      <w:sz w:val="28"/>
    </w:rPr>
  </w:style>
  <w:style w:type="paragraph" w:customStyle="1" w:styleId="194">
    <w:name w:val="样式 四号 行距: 多倍行距 1.3 字行"/>
    <w:basedOn w:val="1"/>
    <w:link w:val="193"/>
    <w:qFormat/>
    <w:uiPriority w:val="0"/>
    <w:pPr>
      <w:snapToGrid w:val="0"/>
      <w:spacing w:line="312" w:lineRule="auto"/>
      <w:ind w:firstLine="560" w:firstLineChars="200"/>
      <w:outlineLvl w:val="2"/>
    </w:pPr>
    <w:rPr>
      <w:kern w:val="0"/>
      <w:sz w:val="28"/>
    </w:rPr>
  </w:style>
  <w:style w:type="character" w:customStyle="1" w:styleId="195">
    <w:name w:val="批注框文本 字符"/>
    <w:qFormat/>
    <w:uiPriority w:val="0"/>
    <w:rPr>
      <w:kern w:val="2"/>
      <w:sz w:val="18"/>
      <w:szCs w:val="18"/>
    </w:rPr>
  </w:style>
  <w:style w:type="character" w:customStyle="1" w:styleId="196">
    <w:name w:val="style61"/>
    <w:qFormat/>
    <w:uiPriority w:val="0"/>
    <w:rPr>
      <w:b/>
      <w:bCs/>
      <w:color w:val="FFFFFF"/>
      <w:sz w:val="26"/>
      <w:szCs w:val="26"/>
    </w:rPr>
  </w:style>
  <w:style w:type="character" w:customStyle="1" w:styleId="197">
    <w:name w:val="Sub Item List Char"/>
    <w:link w:val="198"/>
    <w:qFormat/>
    <w:uiPriority w:val="0"/>
    <w:rPr>
      <w:kern w:val="2"/>
      <w:sz w:val="21"/>
      <w:szCs w:val="21"/>
      <w:u w:val="none" w:color="000000"/>
    </w:rPr>
  </w:style>
  <w:style w:type="paragraph" w:customStyle="1" w:styleId="198">
    <w:name w:val="Sub Item List"/>
    <w:basedOn w:val="1"/>
    <w:link w:val="197"/>
    <w:qFormat/>
    <w:uiPriority w:val="0"/>
    <w:pPr>
      <w:widowControl/>
      <w:numPr>
        <w:ilvl w:val="0"/>
        <w:numId w:val="6"/>
      </w:numPr>
      <w:topLinePunct/>
      <w:adjustRightInd w:val="0"/>
      <w:snapToGrid w:val="0"/>
      <w:spacing w:before="80" w:after="80" w:line="240" w:lineRule="atLeast"/>
      <w:jc w:val="left"/>
    </w:pPr>
    <w:rPr>
      <w:szCs w:val="21"/>
      <w:u w:color="000000"/>
    </w:rPr>
  </w:style>
  <w:style w:type="character" w:customStyle="1" w:styleId="199">
    <w:name w:val="style201"/>
    <w:qFormat/>
    <w:uiPriority w:val="0"/>
    <w:rPr>
      <w:b/>
      <w:bCs/>
      <w:color w:val="006666"/>
      <w:sz w:val="26"/>
      <w:szCs w:val="26"/>
    </w:rPr>
  </w:style>
  <w:style w:type="character" w:customStyle="1" w:styleId="200">
    <w:name w:val="Char Char10"/>
    <w:semiHidden/>
    <w:qFormat/>
    <w:uiPriority w:val="0"/>
    <w:rPr>
      <w:sz w:val="18"/>
      <w:szCs w:val="18"/>
    </w:rPr>
  </w:style>
  <w:style w:type="character" w:customStyle="1" w:styleId="201">
    <w:name w:val="列表段落 字符"/>
    <w:link w:val="202"/>
    <w:qFormat/>
    <w:uiPriority w:val="34"/>
    <w:rPr>
      <w:kern w:val="2"/>
      <w:sz w:val="24"/>
      <w:szCs w:val="24"/>
    </w:rPr>
  </w:style>
  <w:style w:type="paragraph" w:styleId="202">
    <w:name w:val="List Paragraph"/>
    <w:basedOn w:val="1"/>
    <w:link w:val="201"/>
    <w:qFormat/>
    <w:uiPriority w:val="34"/>
    <w:pPr>
      <w:spacing w:line="360" w:lineRule="auto"/>
      <w:ind w:firstLine="420" w:firstLineChars="200"/>
    </w:pPr>
    <w:rPr>
      <w:sz w:val="24"/>
      <w:szCs w:val="24"/>
    </w:rPr>
  </w:style>
  <w:style w:type="character" w:customStyle="1" w:styleId="203">
    <w:name w:val="_Style 202"/>
    <w:qFormat/>
    <w:uiPriority w:val="32"/>
    <w:rPr>
      <w:b/>
      <w:sz w:val="24"/>
      <w:u w:val="single"/>
    </w:rPr>
  </w:style>
  <w:style w:type="character" w:customStyle="1" w:styleId="204">
    <w:name w:val="正文文本缩进 3 字符"/>
    <w:semiHidden/>
    <w:qFormat/>
    <w:uiPriority w:val="99"/>
    <w:rPr>
      <w:kern w:val="2"/>
      <w:sz w:val="16"/>
      <w:szCs w:val="16"/>
    </w:rPr>
  </w:style>
  <w:style w:type="character" w:customStyle="1" w:styleId="205">
    <w:name w:val="标题05 Char"/>
    <w:link w:val="206"/>
    <w:qFormat/>
    <w:uiPriority w:val="0"/>
    <w:rPr>
      <w:rFonts w:ascii="宋体"/>
      <w:b/>
      <w:color w:val="000000"/>
      <w:sz w:val="28"/>
      <w:szCs w:val="24"/>
    </w:rPr>
  </w:style>
  <w:style w:type="paragraph" w:customStyle="1" w:styleId="206">
    <w:name w:val="标题05"/>
    <w:basedOn w:val="7"/>
    <w:next w:val="132"/>
    <w:link w:val="205"/>
    <w:qFormat/>
    <w:uiPriority w:val="0"/>
    <w:pPr>
      <w:keepLines w:val="0"/>
      <w:tabs>
        <w:tab w:val="left" w:pos="992"/>
      </w:tabs>
      <w:spacing w:before="0" w:after="0" w:line="360" w:lineRule="auto"/>
      <w:ind w:left="992" w:hanging="992"/>
      <w:jc w:val="left"/>
    </w:pPr>
    <w:rPr>
      <w:rFonts w:ascii="宋体"/>
      <w:color w:val="000000"/>
      <w:szCs w:val="24"/>
    </w:rPr>
  </w:style>
  <w:style w:type="character" w:customStyle="1" w:styleId="207">
    <w:name w:val="H1 Char"/>
    <w:qFormat/>
    <w:uiPriority w:val="0"/>
    <w:rPr>
      <w:rFonts w:ascii="宋体" w:hAnsi="Times New Roman" w:eastAsia="宋体"/>
      <w:b/>
      <w:kern w:val="44"/>
      <w:sz w:val="32"/>
    </w:rPr>
  </w:style>
  <w:style w:type="character" w:customStyle="1" w:styleId="208">
    <w:name w:val="样式 仿宋_GB2312 四号1"/>
    <w:qFormat/>
    <w:uiPriority w:val="0"/>
    <w:rPr>
      <w:rFonts w:ascii="仿宋_GB2312" w:hAnsi="仿宋_GB2312" w:eastAsia="仿宋_GB2312"/>
      <w:sz w:val="24"/>
    </w:rPr>
  </w:style>
  <w:style w:type="character" w:customStyle="1" w:styleId="209">
    <w:name w:val="正文小四缩进 Char"/>
    <w:link w:val="210"/>
    <w:qFormat/>
    <w:uiPriority w:val="0"/>
    <w:rPr>
      <w:sz w:val="24"/>
      <w:szCs w:val="24"/>
    </w:rPr>
  </w:style>
  <w:style w:type="paragraph" w:customStyle="1" w:styleId="210">
    <w:name w:val="正文小四缩进"/>
    <w:basedOn w:val="1"/>
    <w:link w:val="209"/>
    <w:qFormat/>
    <w:uiPriority w:val="0"/>
    <w:pPr>
      <w:spacing w:before="120" w:afterLines="50" w:line="360" w:lineRule="auto"/>
      <w:ind w:firstLine="200" w:firstLineChars="200"/>
    </w:pPr>
    <w:rPr>
      <w:kern w:val="0"/>
      <w:sz w:val="24"/>
      <w:szCs w:val="24"/>
    </w:rPr>
  </w:style>
  <w:style w:type="character" w:customStyle="1" w:styleId="211">
    <w:name w:val="题注 Char"/>
    <w:qFormat/>
    <w:locked/>
    <w:uiPriority w:val="0"/>
    <w:rPr>
      <w:rFonts w:ascii="Arial" w:hAnsi="Arial" w:eastAsia="仿宋_GB2312"/>
      <w:sz w:val="28"/>
    </w:rPr>
  </w:style>
  <w:style w:type="character" w:customStyle="1" w:styleId="212">
    <w:name w:val="my正文 Char Char"/>
    <w:semiHidden/>
    <w:qFormat/>
    <w:uiPriority w:val="0"/>
    <w:rPr>
      <w:rFonts w:ascii="Times New Roman" w:hAnsi="Times New Roman" w:eastAsia="宋体" w:cs="Times New Roman"/>
      <w:sz w:val="24"/>
      <w:szCs w:val="24"/>
    </w:rPr>
  </w:style>
  <w:style w:type="character" w:customStyle="1" w:styleId="213">
    <w:name w:val="标准文本 Char"/>
    <w:link w:val="214"/>
    <w:qFormat/>
    <w:uiPriority w:val="0"/>
    <w:rPr>
      <w:rFonts w:eastAsia="宋体"/>
      <w:kern w:val="2"/>
      <w:sz w:val="24"/>
      <w:lang w:val="en-US" w:eastAsia="zh-CN"/>
    </w:rPr>
  </w:style>
  <w:style w:type="paragraph" w:customStyle="1" w:styleId="214">
    <w:name w:val="标准文本"/>
    <w:basedOn w:val="1"/>
    <w:link w:val="213"/>
    <w:qFormat/>
    <w:uiPriority w:val="0"/>
    <w:pPr>
      <w:spacing w:line="360" w:lineRule="auto"/>
      <w:ind w:firstLine="480" w:firstLineChars="200"/>
    </w:pPr>
    <w:rPr>
      <w:sz w:val="24"/>
    </w:rPr>
  </w:style>
  <w:style w:type="character" w:customStyle="1" w:styleId="215">
    <w:name w:val="_Style 214"/>
    <w:unhideWhenUsed/>
    <w:qFormat/>
    <w:uiPriority w:val="99"/>
    <w:rPr>
      <w:color w:val="605E5C"/>
      <w:shd w:val="clear" w:color="auto" w:fill="E1DFDD"/>
    </w:rPr>
  </w:style>
  <w:style w:type="character" w:customStyle="1" w:styleId="216">
    <w:name w:val="正文段落 Char"/>
    <w:link w:val="217"/>
    <w:qFormat/>
    <w:uiPriority w:val="0"/>
    <w:rPr>
      <w:rFonts w:ascii="宋体" w:hAnsi="宋体"/>
      <w:bCs/>
      <w:sz w:val="24"/>
      <w:szCs w:val="24"/>
    </w:rPr>
  </w:style>
  <w:style w:type="paragraph" w:customStyle="1" w:styleId="217">
    <w:name w:val="正文段落"/>
    <w:basedOn w:val="1"/>
    <w:link w:val="216"/>
    <w:qFormat/>
    <w:uiPriority w:val="0"/>
    <w:pPr>
      <w:spacing w:beforeLines="50" w:afterLines="50" w:line="360" w:lineRule="auto"/>
      <w:ind w:firstLine="360" w:firstLineChars="150"/>
    </w:pPr>
    <w:rPr>
      <w:rFonts w:ascii="宋体" w:hAnsi="宋体"/>
      <w:bCs/>
      <w:kern w:val="0"/>
      <w:sz w:val="24"/>
      <w:szCs w:val="24"/>
    </w:rPr>
  </w:style>
  <w:style w:type="character" w:customStyle="1" w:styleId="218">
    <w:name w:val="unnamed11"/>
    <w:qFormat/>
    <w:uiPriority w:val="0"/>
    <w:rPr>
      <w:spacing w:val="20"/>
      <w:sz w:val="18"/>
      <w:szCs w:val="18"/>
    </w:rPr>
  </w:style>
  <w:style w:type="character" w:customStyle="1" w:styleId="219">
    <w:name w:val="引用 字符"/>
    <w:semiHidden/>
    <w:qFormat/>
    <w:uiPriority w:val="99"/>
    <w:rPr>
      <w:i/>
      <w:iCs/>
      <w:color w:val="404040"/>
      <w:kern w:val="2"/>
      <w:sz w:val="21"/>
    </w:rPr>
  </w:style>
  <w:style w:type="character" w:customStyle="1" w:styleId="220">
    <w:name w:val="明显引用 字符"/>
    <w:semiHidden/>
    <w:qFormat/>
    <w:uiPriority w:val="99"/>
    <w:rPr>
      <w:i/>
      <w:iCs/>
      <w:color w:val="4472C4"/>
      <w:kern w:val="2"/>
      <w:sz w:val="21"/>
    </w:rPr>
  </w:style>
  <w:style w:type="character" w:customStyle="1" w:styleId="221">
    <w:name w:val="标题 字符"/>
    <w:qFormat/>
    <w:uiPriority w:val="0"/>
    <w:rPr>
      <w:rFonts w:ascii="Cambria" w:hAnsi="Cambria" w:cs="Times New Roman"/>
      <w:b/>
      <w:bCs/>
      <w:kern w:val="2"/>
      <w:sz w:val="32"/>
      <w:szCs w:val="32"/>
    </w:rPr>
  </w:style>
  <w:style w:type="character" w:customStyle="1" w:styleId="222">
    <w:name w:val="body"/>
    <w:qFormat/>
    <w:uiPriority w:val="0"/>
    <w:rPr>
      <w:rFonts w:eastAsia="宋体"/>
      <w:kern w:val="2"/>
      <w:sz w:val="24"/>
      <w:lang w:val="en-US" w:eastAsia="zh-CN"/>
    </w:rPr>
  </w:style>
  <w:style w:type="character" w:customStyle="1" w:styleId="223">
    <w:name w:val="标题 3 Char"/>
    <w:qFormat/>
    <w:uiPriority w:val="9"/>
    <w:rPr>
      <w:rFonts w:hint="eastAsia" w:ascii="宋体" w:hAnsi="宋体" w:eastAsia="宋体"/>
    </w:rPr>
  </w:style>
  <w:style w:type="character" w:customStyle="1" w:styleId="224">
    <w:name w:val="图片 Char"/>
    <w:qFormat/>
    <w:uiPriority w:val="0"/>
    <w:rPr>
      <w:rFonts w:ascii="Arial" w:hAnsi="Arial"/>
      <w:kern w:val="2"/>
      <w:sz w:val="24"/>
    </w:rPr>
  </w:style>
  <w:style w:type="character" w:customStyle="1" w:styleId="225">
    <w:name w:val="日期 Char1"/>
    <w:qFormat/>
    <w:uiPriority w:val="0"/>
    <w:rPr>
      <w:kern w:val="2"/>
      <w:sz w:val="21"/>
    </w:rPr>
  </w:style>
  <w:style w:type="character" w:customStyle="1" w:styleId="226">
    <w:name w:val="注释标题 Char1"/>
    <w:semiHidden/>
    <w:qFormat/>
    <w:uiPriority w:val="0"/>
    <w:rPr>
      <w:rFonts w:ascii="Times New Roman" w:hAnsi="Times New Roman" w:eastAsia="宋体" w:cs="Times New Roman"/>
      <w:szCs w:val="24"/>
    </w:rPr>
  </w:style>
  <w:style w:type="character" w:customStyle="1" w:styleId="227">
    <w:name w:val="标题44 Char"/>
    <w:link w:val="228"/>
    <w:qFormat/>
    <w:uiPriority w:val="0"/>
    <w:rPr>
      <w:rFonts w:ascii="宋体" w:hAnsi="宋体"/>
      <w:b/>
      <w:kern w:val="2"/>
      <w:sz w:val="30"/>
      <w:szCs w:val="30"/>
    </w:rPr>
  </w:style>
  <w:style w:type="paragraph" w:customStyle="1" w:styleId="228">
    <w:name w:val="标题44"/>
    <w:basedOn w:val="6"/>
    <w:link w:val="227"/>
    <w:qFormat/>
    <w:uiPriority w:val="0"/>
    <w:pPr>
      <w:spacing w:line="376" w:lineRule="auto"/>
    </w:pPr>
    <w:rPr>
      <w:rFonts w:ascii="宋体" w:hAnsi="宋体" w:eastAsia="宋体"/>
      <w:kern w:val="2"/>
      <w:sz w:val="30"/>
      <w:szCs w:val="30"/>
    </w:rPr>
  </w:style>
  <w:style w:type="character" w:customStyle="1" w:styleId="229">
    <w:name w:val="普通文字 Char"/>
    <w:qFormat/>
    <w:locked/>
    <w:uiPriority w:val="0"/>
    <w:rPr>
      <w:rFonts w:ascii="宋体" w:hAnsi="Courier New" w:cs="Courier New"/>
      <w:kern w:val="2"/>
      <w:sz w:val="21"/>
      <w:szCs w:val="21"/>
    </w:rPr>
  </w:style>
  <w:style w:type="character" w:customStyle="1" w:styleId="230">
    <w:name w:val="批注主题 字符"/>
    <w:qFormat/>
    <w:uiPriority w:val="99"/>
  </w:style>
  <w:style w:type="character" w:customStyle="1" w:styleId="231">
    <w:name w:val="无"/>
    <w:qFormat/>
    <w:uiPriority w:val="0"/>
  </w:style>
  <w:style w:type="character" w:customStyle="1" w:styleId="232">
    <w:name w:val="列出段落 Char"/>
    <w:link w:val="233"/>
    <w:qFormat/>
    <w:uiPriority w:val="99"/>
    <w:rPr>
      <w:sz w:val="24"/>
      <w:szCs w:val="24"/>
    </w:rPr>
  </w:style>
  <w:style w:type="paragraph" w:customStyle="1" w:styleId="233">
    <w:name w:val="列出段落1"/>
    <w:basedOn w:val="1"/>
    <w:link w:val="232"/>
    <w:qFormat/>
    <w:uiPriority w:val="99"/>
    <w:pPr>
      <w:adjustRightInd w:val="0"/>
      <w:spacing w:line="360" w:lineRule="atLeast"/>
      <w:ind w:firstLine="420" w:firstLineChars="200"/>
      <w:jc w:val="left"/>
      <w:textAlignment w:val="baseline"/>
    </w:pPr>
    <w:rPr>
      <w:kern w:val="0"/>
      <w:sz w:val="24"/>
      <w:szCs w:val="24"/>
    </w:rPr>
  </w:style>
  <w:style w:type="character" w:customStyle="1" w:styleId="234">
    <w:name w:val="日期 Char"/>
    <w:link w:val="235"/>
    <w:qFormat/>
    <w:uiPriority w:val="99"/>
    <w:rPr>
      <w:kern w:val="2"/>
      <w:sz w:val="24"/>
    </w:rPr>
  </w:style>
  <w:style w:type="paragraph" w:customStyle="1" w:styleId="235">
    <w:name w:val="日期1"/>
    <w:basedOn w:val="1"/>
    <w:next w:val="1"/>
    <w:link w:val="234"/>
    <w:qFormat/>
    <w:uiPriority w:val="99"/>
    <w:pPr>
      <w:ind w:left="100" w:leftChars="2500"/>
    </w:pPr>
    <w:rPr>
      <w:sz w:val="24"/>
    </w:rPr>
  </w:style>
  <w:style w:type="character" w:customStyle="1" w:styleId="236">
    <w:name w:val="标准A段落 Char"/>
    <w:link w:val="237"/>
    <w:qFormat/>
    <w:locked/>
    <w:uiPriority w:val="0"/>
    <w:rPr>
      <w:sz w:val="24"/>
    </w:rPr>
  </w:style>
  <w:style w:type="paragraph" w:customStyle="1" w:styleId="237">
    <w:name w:val="标准A段落"/>
    <w:basedOn w:val="1"/>
    <w:link w:val="236"/>
    <w:qFormat/>
    <w:uiPriority w:val="0"/>
    <w:pPr>
      <w:spacing w:after="40" w:line="360" w:lineRule="auto"/>
      <w:ind w:firstLine="480" w:firstLineChars="200"/>
    </w:pPr>
    <w:rPr>
      <w:kern w:val="0"/>
      <w:sz w:val="24"/>
    </w:rPr>
  </w:style>
  <w:style w:type="character" w:customStyle="1" w:styleId="238">
    <w:name w:val="强调2"/>
    <w:qFormat/>
    <w:uiPriority w:val="0"/>
    <w:rPr>
      <w:rFonts w:ascii="Arial Black" w:hAnsi="Arial Black"/>
      <w:sz w:val="18"/>
    </w:rPr>
  </w:style>
  <w:style w:type="character" w:customStyle="1" w:styleId="239">
    <w:name w:val="Char Char3"/>
    <w:qFormat/>
    <w:uiPriority w:val="0"/>
    <w:rPr>
      <w:rFonts w:eastAsia="宋体"/>
      <w:b/>
      <w:sz w:val="21"/>
      <w:lang w:val="en-US" w:eastAsia="zh-CN"/>
    </w:rPr>
  </w:style>
  <w:style w:type="character" w:customStyle="1" w:styleId="240">
    <w:name w:val="正文，段落，小四，22磅行距 Char"/>
    <w:link w:val="241"/>
    <w:qFormat/>
    <w:uiPriority w:val="0"/>
    <w:rPr>
      <w:rFonts w:ascii="Calibri" w:hAnsi="Calibri"/>
      <w:kern w:val="2"/>
      <w:sz w:val="24"/>
      <w:szCs w:val="24"/>
    </w:rPr>
  </w:style>
  <w:style w:type="paragraph" w:customStyle="1" w:styleId="241">
    <w:name w:val="正文，段落，小四，22磅行距"/>
    <w:basedOn w:val="1"/>
    <w:link w:val="240"/>
    <w:qFormat/>
    <w:uiPriority w:val="0"/>
    <w:pPr>
      <w:spacing w:line="440" w:lineRule="exact"/>
      <w:ind w:firstLine="420"/>
    </w:pPr>
    <w:rPr>
      <w:sz w:val="24"/>
      <w:szCs w:val="24"/>
    </w:rPr>
  </w:style>
  <w:style w:type="character" w:customStyle="1" w:styleId="242">
    <w:name w:val="首信标准正文 Char"/>
    <w:link w:val="243"/>
    <w:qFormat/>
    <w:locked/>
    <w:uiPriority w:val="0"/>
    <w:rPr>
      <w:rFonts w:ascii="Tahoma" w:hAnsi="Tahoma"/>
      <w:sz w:val="24"/>
    </w:rPr>
  </w:style>
  <w:style w:type="paragraph" w:customStyle="1" w:styleId="243">
    <w:name w:val="首信标准正文"/>
    <w:basedOn w:val="1"/>
    <w:link w:val="242"/>
    <w:qFormat/>
    <w:uiPriority w:val="0"/>
    <w:pPr>
      <w:spacing w:line="360" w:lineRule="auto"/>
      <w:ind w:firstLine="200" w:firstLineChars="200"/>
    </w:pPr>
    <w:rPr>
      <w:rFonts w:ascii="Tahoma" w:hAnsi="Tahoma"/>
      <w:kern w:val="0"/>
      <w:sz w:val="24"/>
    </w:rPr>
  </w:style>
  <w:style w:type="character" w:customStyle="1" w:styleId="244">
    <w:name w:val="文档结构图 字符"/>
    <w:qFormat/>
    <w:uiPriority w:val="0"/>
    <w:rPr>
      <w:rFonts w:ascii="宋体"/>
      <w:kern w:val="2"/>
      <w:sz w:val="18"/>
      <w:szCs w:val="18"/>
    </w:rPr>
  </w:style>
  <w:style w:type="character" w:customStyle="1" w:styleId="245">
    <w:name w:val="style81"/>
    <w:qFormat/>
    <w:uiPriority w:val="0"/>
    <w:rPr>
      <w:b/>
      <w:bCs/>
      <w:color w:val="54AD9C"/>
      <w:sz w:val="26"/>
      <w:szCs w:val="26"/>
    </w:rPr>
  </w:style>
  <w:style w:type="character" w:customStyle="1" w:styleId="246">
    <w:name w:val="表编号 Char"/>
    <w:link w:val="247"/>
    <w:qFormat/>
    <w:uiPriority w:val="0"/>
    <w:rPr>
      <w:sz w:val="24"/>
      <w:szCs w:val="24"/>
    </w:rPr>
  </w:style>
  <w:style w:type="paragraph" w:customStyle="1" w:styleId="247">
    <w:name w:val="表编号"/>
    <w:basedOn w:val="1"/>
    <w:link w:val="246"/>
    <w:qFormat/>
    <w:uiPriority w:val="0"/>
    <w:pPr>
      <w:spacing w:beforeLines="50" w:line="324" w:lineRule="auto"/>
      <w:ind w:left="1800" w:firstLine="1134"/>
      <w:jc w:val="center"/>
    </w:pPr>
    <w:rPr>
      <w:kern w:val="0"/>
      <w:sz w:val="24"/>
      <w:szCs w:val="24"/>
    </w:rPr>
  </w:style>
  <w:style w:type="character" w:customStyle="1" w:styleId="248">
    <w:name w:val="正文文本缩进 3 Char1"/>
    <w:semiHidden/>
    <w:qFormat/>
    <w:uiPriority w:val="0"/>
    <w:rPr>
      <w:rFonts w:ascii="Times New Roman" w:hAnsi="Times New Roman" w:eastAsia="宋体" w:cs="Times New Roman"/>
      <w:sz w:val="16"/>
      <w:szCs w:val="16"/>
    </w:rPr>
  </w:style>
  <w:style w:type="character" w:customStyle="1" w:styleId="249">
    <w:name w:val="纯文本 Char1"/>
    <w:link w:val="250"/>
    <w:qFormat/>
    <w:uiPriority w:val="99"/>
    <w:rPr>
      <w:rFonts w:ascii="宋体" w:hAnsi="Courier New"/>
      <w:kern w:val="2"/>
      <w:sz w:val="21"/>
    </w:rPr>
  </w:style>
  <w:style w:type="paragraph" w:customStyle="1" w:styleId="250">
    <w:name w:val="纯文本1"/>
    <w:basedOn w:val="1"/>
    <w:link w:val="249"/>
    <w:qFormat/>
    <w:uiPriority w:val="99"/>
    <w:rPr>
      <w:rFonts w:ascii="宋体" w:hAnsi="Courier New"/>
    </w:rPr>
  </w:style>
  <w:style w:type="character" w:customStyle="1" w:styleId="251">
    <w:name w:val="GP正文(首行缩进) Char"/>
    <w:link w:val="252"/>
    <w:qFormat/>
    <w:uiPriority w:val="0"/>
    <w:rPr>
      <w:rFonts w:ascii="宋体" w:hAnsi="宋体"/>
      <w:sz w:val="24"/>
      <w:szCs w:val="28"/>
    </w:rPr>
  </w:style>
  <w:style w:type="paragraph" w:customStyle="1" w:styleId="252">
    <w:name w:val="GP正文(首行缩进)"/>
    <w:basedOn w:val="1"/>
    <w:link w:val="251"/>
    <w:qFormat/>
    <w:uiPriority w:val="0"/>
    <w:pPr>
      <w:spacing w:line="360" w:lineRule="auto"/>
      <w:ind w:firstLine="560" w:firstLineChars="200"/>
    </w:pPr>
    <w:rPr>
      <w:rFonts w:ascii="宋体" w:hAnsi="宋体"/>
      <w:kern w:val="0"/>
      <w:sz w:val="24"/>
      <w:szCs w:val="28"/>
    </w:rPr>
  </w:style>
  <w:style w:type="character" w:customStyle="1" w:styleId="253">
    <w:name w:val="正文文本 字符"/>
    <w:qFormat/>
    <w:uiPriority w:val="99"/>
    <w:rPr>
      <w:rFonts w:ascii="黑体" w:eastAsia="黑体" w:cs="黑体"/>
      <w:sz w:val="64"/>
      <w:szCs w:val="64"/>
      <w:shd w:val="clear" w:color="auto" w:fill="FFFFFF"/>
    </w:rPr>
  </w:style>
  <w:style w:type="character" w:customStyle="1" w:styleId="254">
    <w:name w:val="正文首行缩进 Char2"/>
    <w:link w:val="255"/>
    <w:qFormat/>
    <w:locked/>
    <w:uiPriority w:val="0"/>
    <w:rPr>
      <w:sz w:val="28"/>
    </w:rPr>
  </w:style>
  <w:style w:type="paragraph" w:customStyle="1" w:styleId="255">
    <w:name w:val="正文首行缩进3"/>
    <w:basedOn w:val="19"/>
    <w:link w:val="254"/>
    <w:qFormat/>
    <w:uiPriority w:val="0"/>
    <w:pPr>
      <w:tabs>
        <w:tab w:val="clear" w:pos="567"/>
      </w:tabs>
      <w:adjustRightInd w:val="0"/>
      <w:spacing w:before="0" w:line="312" w:lineRule="auto"/>
      <w:ind w:firstLine="567"/>
    </w:pPr>
    <w:rPr>
      <w:kern w:val="0"/>
      <w:sz w:val="28"/>
    </w:rPr>
  </w:style>
  <w:style w:type="character" w:customStyle="1" w:styleId="256">
    <w:name w:val="标题 4 Char1"/>
    <w:qFormat/>
    <w:uiPriority w:val="0"/>
    <w:rPr>
      <w:rFonts w:ascii="Cambria" w:hAnsi="Cambria" w:eastAsia="宋体" w:cs="黑体"/>
      <w:b/>
      <w:bCs/>
      <w:kern w:val="2"/>
      <w:sz w:val="28"/>
      <w:szCs w:val="28"/>
    </w:rPr>
  </w:style>
  <w:style w:type="character" w:customStyle="1" w:styleId="257">
    <w:name w:val="正文文本 字符1"/>
    <w:semiHidden/>
    <w:qFormat/>
    <w:uiPriority w:val="0"/>
    <w:rPr>
      <w:kern w:val="2"/>
      <w:sz w:val="21"/>
      <w:szCs w:val="24"/>
    </w:rPr>
  </w:style>
  <w:style w:type="character" w:customStyle="1" w:styleId="258">
    <w:name w:val="普通(网站) Char"/>
    <w:link w:val="259"/>
    <w:qFormat/>
    <w:uiPriority w:val="0"/>
    <w:rPr>
      <w:rFonts w:ascii="宋体" w:hAnsi="宋体"/>
      <w:sz w:val="24"/>
    </w:rPr>
  </w:style>
  <w:style w:type="paragraph" w:customStyle="1" w:styleId="259">
    <w:name w:val="普通(网站)1"/>
    <w:basedOn w:val="1"/>
    <w:link w:val="258"/>
    <w:qFormat/>
    <w:uiPriority w:val="0"/>
    <w:pPr>
      <w:widowControl/>
      <w:spacing w:before="100" w:beforeAutospacing="1" w:after="100" w:afterAutospacing="1"/>
      <w:jc w:val="left"/>
    </w:pPr>
    <w:rPr>
      <w:rFonts w:ascii="宋体" w:hAnsi="宋体"/>
      <w:kern w:val="0"/>
      <w:sz w:val="24"/>
    </w:rPr>
  </w:style>
  <w:style w:type="character" w:customStyle="1" w:styleId="260">
    <w:name w:val="正文首行缩进 2 Char1"/>
    <w:semiHidden/>
    <w:qFormat/>
    <w:uiPriority w:val="0"/>
    <w:rPr>
      <w:rFonts w:ascii="Times New Roman" w:hAnsi="Times New Roman"/>
      <w:kern w:val="2"/>
      <w:sz w:val="21"/>
      <w:szCs w:val="24"/>
    </w:rPr>
  </w:style>
  <w:style w:type="character" w:customStyle="1" w:styleId="261">
    <w:name w:val="樣式 本文第一層縮排 + 字元"/>
    <w:link w:val="262"/>
    <w:qFormat/>
    <w:uiPriority w:val="0"/>
    <w:rPr>
      <w:rFonts w:ascii="Calibri" w:hAnsi="Calibri"/>
      <w:sz w:val="22"/>
      <w:szCs w:val="24"/>
    </w:rPr>
  </w:style>
  <w:style w:type="paragraph" w:customStyle="1" w:styleId="262">
    <w:name w:val="樣式 本文第一層縮排 +"/>
    <w:basedOn w:val="58"/>
    <w:link w:val="261"/>
    <w:qFormat/>
    <w:uiPriority w:val="0"/>
    <w:pPr>
      <w:spacing w:after="240"/>
      <w:ind w:firstLine="432"/>
      <w:jc w:val="left"/>
    </w:pPr>
    <w:rPr>
      <w:kern w:val="0"/>
      <w:sz w:val="22"/>
      <w:szCs w:val="24"/>
    </w:rPr>
  </w:style>
  <w:style w:type="character" w:customStyle="1" w:styleId="263">
    <w:name w:val="图表内容 Char"/>
    <w:link w:val="264"/>
    <w:qFormat/>
    <w:uiPriority w:val="0"/>
    <w:rPr>
      <w:kern w:val="2"/>
      <w:sz w:val="21"/>
    </w:rPr>
  </w:style>
  <w:style w:type="paragraph" w:customStyle="1" w:styleId="264">
    <w:name w:val="图表内容"/>
    <w:basedOn w:val="1"/>
    <w:link w:val="263"/>
    <w:qFormat/>
    <w:uiPriority w:val="0"/>
    <w:pPr>
      <w:spacing w:before="20" w:after="20"/>
    </w:pPr>
  </w:style>
  <w:style w:type="character" w:customStyle="1" w:styleId="265">
    <w:name w:val="正文首行缩进 2 Char"/>
    <w:link w:val="266"/>
    <w:qFormat/>
    <w:uiPriority w:val="0"/>
    <w:rPr>
      <w:kern w:val="2"/>
      <w:sz w:val="28"/>
      <w:szCs w:val="24"/>
      <w:u w:val="none" w:color="000000"/>
    </w:rPr>
  </w:style>
  <w:style w:type="paragraph" w:customStyle="1" w:styleId="266">
    <w:name w:val="列出段落12"/>
    <w:basedOn w:val="1"/>
    <w:next w:val="1"/>
    <w:link w:val="265"/>
    <w:qFormat/>
    <w:uiPriority w:val="0"/>
    <w:pPr>
      <w:numPr>
        <w:ilvl w:val="5"/>
        <w:numId w:val="7"/>
      </w:numPr>
      <w:ind w:left="0" w:firstLine="0"/>
    </w:pPr>
    <w:rPr>
      <w:sz w:val="28"/>
      <w:szCs w:val="24"/>
      <w:u w:color="000000"/>
    </w:rPr>
  </w:style>
  <w:style w:type="character" w:customStyle="1" w:styleId="267">
    <w:name w:val="表编号 Char Char"/>
    <w:qFormat/>
    <w:uiPriority w:val="0"/>
    <w:rPr>
      <w:rFonts w:ascii="Times New Roman" w:hAnsi="Times New Roman" w:eastAsia="宋体" w:cs="Times New Roman"/>
      <w:sz w:val="24"/>
      <w:szCs w:val="20"/>
    </w:rPr>
  </w:style>
  <w:style w:type="character" w:customStyle="1" w:styleId="268">
    <w:name w:val="插图题注 Char"/>
    <w:link w:val="269"/>
    <w:qFormat/>
    <w:uiPriority w:val="0"/>
    <w:rPr>
      <w:rFonts w:ascii="Arial" w:hAnsi="Arial"/>
      <w:sz w:val="18"/>
      <w:szCs w:val="18"/>
      <w:lang w:val="en-US" w:eastAsia="zh-CN" w:bidi="ar-SA"/>
    </w:rPr>
  </w:style>
  <w:style w:type="paragraph" w:customStyle="1" w:styleId="269">
    <w:name w:val="插图题注"/>
    <w:next w:val="1"/>
    <w:link w:val="268"/>
    <w:qFormat/>
    <w:uiPriority w:val="0"/>
    <w:pPr>
      <w:numPr>
        <w:ilvl w:val="7"/>
        <w:numId w:val="8"/>
      </w:numPr>
      <w:spacing w:afterLines="100"/>
      <w:jc w:val="center"/>
    </w:pPr>
    <w:rPr>
      <w:rFonts w:ascii="Arial" w:hAnsi="Arial" w:eastAsia="宋体" w:cs="Times New Roman"/>
      <w:sz w:val="18"/>
      <w:szCs w:val="18"/>
      <w:lang w:val="en-US" w:eastAsia="zh-CN" w:bidi="ar-SA"/>
    </w:rPr>
  </w:style>
  <w:style w:type="character" w:customStyle="1" w:styleId="270">
    <w:name w:val="Char Char13"/>
    <w:qFormat/>
    <w:uiPriority w:val="0"/>
    <w:rPr>
      <w:rFonts w:hint="default" w:ascii="Arial" w:hAnsi="Arial" w:eastAsia="黑体" w:cs="Arial"/>
      <w:bCs/>
      <w:kern w:val="2"/>
      <w:sz w:val="28"/>
      <w:szCs w:val="28"/>
      <w:lang w:val="en-US" w:eastAsia="zh-CN" w:bidi="ar-SA"/>
    </w:rPr>
  </w:style>
  <w:style w:type="character" w:customStyle="1" w:styleId="271">
    <w:name w:val="_Style 270"/>
    <w:qFormat/>
    <w:uiPriority w:val="21"/>
    <w:rPr>
      <w:b/>
      <w:i/>
      <w:sz w:val="24"/>
      <w:szCs w:val="24"/>
      <w:u w:val="single"/>
    </w:rPr>
  </w:style>
  <w:style w:type="character" w:customStyle="1" w:styleId="272">
    <w:name w:val="无间隔 Char"/>
    <w:link w:val="273"/>
    <w:qFormat/>
    <w:uiPriority w:val="0"/>
    <w:rPr>
      <w:rFonts w:ascii="Calibri" w:hAnsi="Calibri"/>
      <w:sz w:val="22"/>
      <w:lang w:eastAsia="en-US" w:bidi="en-US"/>
    </w:rPr>
  </w:style>
  <w:style w:type="paragraph" w:customStyle="1" w:styleId="273">
    <w:name w:val="无间隔1"/>
    <w:basedOn w:val="1"/>
    <w:link w:val="272"/>
    <w:qFormat/>
    <w:uiPriority w:val="0"/>
    <w:pPr>
      <w:widowControl/>
      <w:jc w:val="left"/>
    </w:pPr>
    <w:rPr>
      <w:kern w:val="0"/>
      <w:sz w:val="22"/>
      <w:lang w:eastAsia="en-US" w:bidi="en-US"/>
    </w:rPr>
  </w:style>
  <w:style w:type="character" w:customStyle="1" w:styleId="274">
    <w:name w:val="方案正文 Char Char Char Char"/>
    <w:link w:val="275"/>
    <w:qFormat/>
    <w:uiPriority w:val="0"/>
    <w:rPr>
      <w:snapToGrid/>
      <w:sz w:val="24"/>
    </w:rPr>
  </w:style>
  <w:style w:type="paragraph" w:customStyle="1" w:styleId="275">
    <w:name w:val="方案正文"/>
    <w:basedOn w:val="1"/>
    <w:link w:val="274"/>
    <w:qFormat/>
    <w:uiPriority w:val="0"/>
    <w:pPr>
      <w:spacing w:line="360" w:lineRule="auto"/>
      <w:ind w:firstLine="420"/>
    </w:pPr>
    <w:rPr>
      <w:kern w:val="0"/>
      <w:sz w:val="24"/>
    </w:rPr>
  </w:style>
  <w:style w:type="character" w:customStyle="1" w:styleId="276">
    <w:name w:val="标题 2 字符"/>
    <w:qFormat/>
    <w:uiPriority w:val="9"/>
    <w:rPr>
      <w:rFonts w:ascii="Cambria" w:hAnsi="Cambria" w:eastAsia="宋体" w:cs="Times New Roman"/>
      <w:b/>
      <w:bCs/>
      <w:kern w:val="2"/>
      <w:sz w:val="32"/>
      <w:szCs w:val="32"/>
    </w:rPr>
  </w:style>
  <w:style w:type="character" w:customStyle="1" w:styleId="277">
    <w:name w:val="正文44444 Char"/>
    <w:link w:val="278"/>
    <w:qFormat/>
    <w:uiPriority w:val="0"/>
    <w:rPr>
      <w:rFonts w:ascii="宋体" w:hAnsi="宋体"/>
      <w:kern w:val="2"/>
      <w:sz w:val="24"/>
      <w:szCs w:val="24"/>
    </w:rPr>
  </w:style>
  <w:style w:type="paragraph" w:customStyle="1" w:styleId="278">
    <w:name w:val="正文44444"/>
    <w:basedOn w:val="15"/>
    <w:link w:val="277"/>
    <w:qFormat/>
    <w:uiPriority w:val="0"/>
    <w:pPr>
      <w:spacing w:before="280" w:after="290" w:line="360" w:lineRule="auto"/>
      <w:ind w:firstLine="0"/>
      <w:jc w:val="left"/>
    </w:pPr>
    <w:rPr>
      <w:rFonts w:ascii="宋体" w:hAnsi="宋体" w:eastAsia="宋体"/>
      <w:kern w:val="2"/>
      <w:sz w:val="24"/>
      <w:szCs w:val="24"/>
    </w:rPr>
  </w:style>
  <w:style w:type="character" w:customStyle="1" w:styleId="279">
    <w:name w:val="批注主题 Char"/>
    <w:link w:val="280"/>
    <w:qFormat/>
    <w:uiPriority w:val="0"/>
    <w:rPr>
      <w:b/>
      <w:kern w:val="2"/>
      <w:sz w:val="21"/>
    </w:rPr>
  </w:style>
  <w:style w:type="paragraph" w:customStyle="1" w:styleId="280">
    <w:name w:val="批注主题1"/>
    <w:basedOn w:val="1"/>
    <w:next w:val="1"/>
    <w:link w:val="279"/>
    <w:qFormat/>
    <w:uiPriority w:val="0"/>
    <w:pPr>
      <w:jc w:val="left"/>
    </w:pPr>
    <w:rPr>
      <w:b/>
    </w:rPr>
  </w:style>
  <w:style w:type="character" w:customStyle="1" w:styleId="281">
    <w:name w:val="页脚 字符"/>
    <w:qFormat/>
    <w:uiPriority w:val="99"/>
    <w:rPr>
      <w:kern w:val="2"/>
      <w:sz w:val="18"/>
      <w:szCs w:val="18"/>
    </w:rPr>
  </w:style>
  <w:style w:type="character" w:customStyle="1" w:styleId="282">
    <w:name w:val="content Char Char"/>
    <w:link w:val="283"/>
    <w:qFormat/>
    <w:uiPriority w:val="0"/>
    <w:rPr>
      <w:rFonts w:ascii="Arial" w:hAnsi="Arial"/>
    </w:rPr>
  </w:style>
  <w:style w:type="paragraph" w:customStyle="1" w:styleId="283">
    <w:name w:val="content"/>
    <w:basedOn w:val="18"/>
    <w:link w:val="282"/>
    <w:qFormat/>
    <w:uiPriority w:val="0"/>
    <w:pPr>
      <w:tabs>
        <w:tab w:val="clear" w:pos="567"/>
      </w:tabs>
      <w:adjustRightInd w:val="0"/>
      <w:spacing w:beforeLines="30" w:after="100" w:line="360" w:lineRule="auto"/>
      <w:ind w:firstLine="200" w:firstLineChars="200"/>
      <w:jc w:val="left"/>
      <w:textAlignment w:val="baseline"/>
    </w:pPr>
    <w:rPr>
      <w:rFonts w:ascii="Arial" w:hAnsi="Arial"/>
      <w:kern w:val="0"/>
      <w:sz w:val="20"/>
    </w:rPr>
  </w:style>
  <w:style w:type="character" w:customStyle="1" w:styleId="284">
    <w:name w:val="不明显参考1"/>
    <w:qFormat/>
    <w:uiPriority w:val="31"/>
    <w:rPr>
      <w:smallCaps/>
    </w:rPr>
  </w:style>
  <w:style w:type="character" w:customStyle="1" w:styleId="285">
    <w:name w:val="列出段落 字符1"/>
    <w:qFormat/>
    <w:uiPriority w:val="0"/>
    <w:rPr>
      <w:kern w:val="2"/>
      <w:sz w:val="21"/>
      <w:szCs w:val="24"/>
    </w:rPr>
  </w:style>
  <w:style w:type="character" w:customStyle="1" w:styleId="286">
    <w:name w:val="正文文本缩进 Char"/>
    <w:link w:val="287"/>
    <w:qFormat/>
    <w:uiPriority w:val="0"/>
    <w:rPr>
      <w:kern w:val="2"/>
      <w:sz w:val="24"/>
    </w:rPr>
  </w:style>
  <w:style w:type="paragraph" w:customStyle="1" w:styleId="287">
    <w:name w:val="正文文本缩进1"/>
    <w:basedOn w:val="1"/>
    <w:link w:val="286"/>
    <w:qFormat/>
    <w:uiPriority w:val="0"/>
    <w:pPr>
      <w:tabs>
        <w:tab w:val="left" w:pos="5580"/>
      </w:tabs>
      <w:spacing w:before="120" w:line="360" w:lineRule="auto"/>
      <w:ind w:firstLine="454"/>
    </w:pPr>
    <w:rPr>
      <w:sz w:val="24"/>
    </w:rPr>
  </w:style>
  <w:style w:type="character" w:customStyle="1" w:styleId="288">
    <w:name w:val="引用 Char"/>
    <w:link w:val="289"/>
    <w:qFormat/>
    <w:uiPriority w:val="29"/>
    <w:rPr>
      <w:rFonts w:ascii="Calibri" w:hAnsi="Calibri"/>
      <w:i/>
      <w:iCs/>
      <w:sz w:val="22"/>
      <w:lang w:eastAsia="en-US" w:bidi="en-US"/>
    </w:rPr>
  </w:style>
  <w:style w:type="paragraph" w:customStyle="1" w:styleId="289">
    <w:name w:val="引用1"/>
    <w:basedOn w:val="1"/>
    <w:next w:val="1"/>
    <w:link w:val="288"/>
    <w:qFormat/>
    <w:uiPriority w:val="29"/>
    <w:pPr>
      <w:widowControl/>
      <w:spacing w:before="200" w:line="276" w:lineRule="auto"/>
      <w:ind w:left="360" w:right="360"/>
      <w:jc w:val="left"/>
    </w:pPr>
    <w:rPr>
      <w:i/>
      <w:iCs/>
      <w:kern w:val="0"/>
      <w:sz w:val="22"/>
      <w:lang w:eastAsia="en-US" w:bidi="en-US"/>
    </w:rPr>
  </w:style>
  <w:style w:type="character" w:customStyle="1" w:styleId="290">
    <w:name w:val="标题 7 Char1"/>
    <w:semiHidden/>
    <w:qFormat/>
    <w:uiPriority w:val="0"/>
    <w:rPr>
      <w:b/>
      <w:bCs/>
      <w:kern w:val="2"/>
      <w:sz w:val="24"/>
      <w:szCs w:val="24"/>
    </w:rPr>
  </w:style>
  <w:style w:type="character" w:customStyle="1" w:styleId="291">
    <w:name w:val="标题 1 Char1"/>
    <w:qFormat/>
    <w:uiPriority w:val="0"/>
    <w:rPr>
      <w:rFonts w:ascii="Times New Roman" w:hAnsi="Times New Roman"/>
      <w:b/>
      <w:bCs/>
      <w:kern w:val="44"/>
      <w:sz w:val="44"/>
      <w:szCs w:val="44"/>
    </w:rPr>
  </w:style>
  <w:style w:type="character" w:customStyle="1" w:styleId="292">
    <w:name w:val="正文文本 Char1"/>
    <w:semiHidden/>
    <w:qFormat/>
    <w:uiPriority w:val="0"/>
    <w:rPr>
      <w:rFonts w:ascii="Times New Roman" w:hAnsi="Times New Roman"/>
      <w:kern w:val="2"/>
      <w:sz w:val="21"/>
      <w:szCs w:val="24"/>
    </w:rPr>
  </w:style>
  <w:style w:type="character" w:customStyle="1" w:styleId="293">
    <w:name w:val="表格标题 Char Char"/>
    <w:qFormat/>
    <w:uiPriority w:val="0"/>
    <w:rPr>
      <w:rFonts w:ascii="Times New Roman" w:hAnsi="Times New Roman" w:eastAsia="宋体" w:cs="Times New Roman"/>
      <w:b/>
      <w:bCs/>
      <w:sz w:val="24"/>
      <w:szCs w:val="24"/>
    </w:rPr>
  </w:style>
  <w:style w:type="character" w:customStyle="1" w:styleId="294">
    <w:name w:val="标题02 Char"/>
    <w:link w:val="295"/>
    <w:qFormat/>
    <w:uiPriority w:val="0"/>
    <w:rPr>
      <w:rFonts w:ascii="宋体" w:hAnsi="宋体"/>
      <w:b/>
      <w:bCs/>
      <w:kern w:val="2"/>
      <w:sz w:val="36"/>
      <w:szCs w:val="36"/>
    </w:rPr>
  </w:style>
  <w:style w:type="paragraph" w:customStyle="1" w:styleId="295">
    <w:name w:val="标题02"/>
    <w:basedOn w:val="3"/>
    <w:link w:val="294"/>
    <w:qFormat/>
    <w:uiPriority w:val="0"/>
    <w:pPr>
      <w:pBdr>
        <w:bottom w:val="single" w:color="008080" w:sz="4" w:space="1"/>
      </w:pBdr>
      <w:tabs>
        <w:tab w:val="left" w:pos="540"/>
        <w:tab w:val="left" w:pos="567"/>
      </w:tabs>
      <w:autoSpaceDE/>
      <w:autoSpaceDN/>
      <w:adjustRightInd/>
      <w:spacing w:before="260" w:after="260" w:line="360" w:lineRule="auto"/>
      <w:ind w:left="567" w:hanging="567"/>
      <w:jc w:val="both"/>
    </w:pPr>
    <w:rPr>
      <w:rFonts w:ascii="宋体" w:hAnsi="宋体"/>
      <w:bCs/>
      <w:sz w:val="36"/>
      <w:szCs w:val="36"/>
    </w:rPr>
  </w:style>
  <w:style w:type="character" w:customStyle="1" w:styleId="296">
    <w:name w:val="标题 9 Char1"/>
    <w:semiHidden/>
    <w:qFormat/>
    <w:uiPriority w:val="0"/>
    <w:rPr>
      <w:rFonts w:ascii="Cambria" w:hAnsi="Cambria" w:eastAsia="宋体" w:cs="Times New Roman"/>
      <w:kern w:val="2"/>
      <w:sz w:val="21"/>
      <w:szCs w:val="21"/>
    </w:rPr>
  </w:style>
  <w:style w:type="character" w:customStyle="1" w:styleId="297">
    <w:name w:val="不明显强调1"/>
    <w:qFormat/>
    <w:uiPriority w:val="19"/>
    <w:rPr>
      <w:i/>
      <w:iCs/>
    </w:rPr>
  </w:style>
  <w:style w:type="character" w:customStyle="1" w:styleId="298">
    <w:name w:val="表格标题 Char"/>
    <w:link w:val="299"/>
    <w:qFormat/>
    <w:uiPriority w:val="0"/>
    <w:rPr>
      <w:rFonts w:ascii="Arial" w:hAnsi="Arial" w:eastAsia="仿宋_GB2312"/>
      <w:sz w:val="28"/>
      <w:szCs w:val="24"/>
    </w:rPr>
  </w:style>
  <w:style w:type="paragraph" w:customStyle="1" w:styleId="299">
    <w:name w:val="表格标题"/>
    <w:basedOn w:val="1"/>
    <w:link w:val="298"/>
    <w:qFormat/>
    <w:uiPriority w:val="0"/>
    <w:pPr>
      <w:tabs>
        <w:tab w:val="center" w:pos="4253"/>
        <w:tab w:val="center" w:pos="8680"/>
      </w:tabs>
      <w:spacing w:before="60" w:after="60" w:line="520" w:lineRule="exact"/>
    </w:pPr>
    <w:rPr>
      <w:rFonts w:ascii="Arial" w:hAnsi="Arial" w:eastAsia="仿宋_GB2312"/>
      <w:kern w:val="0"/>
      <w:sz w:val="28"/>
      <w:szCs w:val="24"/>
    </w:rPr>
  </w:style>
  <w:style w:type="character" w:customStyle="1" w:styleId="300">
    <w:name w:val="页眉 字符"/>
    <w:qFormat/>
    <w:uiPriority w:val="99"/>
    <w:rPr>
      <w:kern w:val="2"/>
      <w:sz w:val="18"/>
      <w:szCs w:val="18"/>
    </w:rPr>
  </w:style>
  <w:style w:type="character" w:customStyle="1" w:styleId="301">
    <w:name w:val="标题 6 Char1"/>
    <w:qFormat/>
    <w:uiPriority w:val="0"/>
    <w:rPr>
      <w:rFonts w:ascii="Cambria" w:hAnsi="Cambria" w:eastAsia="宋体" w:cs="黑体"/>
      <w:b/>
      <w:bCs/>
      <w:kern w:val="2"/>
      <w:sz w:val="24"/>
      <w:szCs w:val="24"/>
    </w:rPr>
  </w:style>
  <w:style w:type="character" w:customStyle="1" w:styleId="302">
    <w:name w:val="HTML 预设格式 字符"/>
    <w:semiHidden/>
    <w:qFormat/>
    <w:uiPriority w:val="99"/>
    <w:rPr>
      <w:rFonts w:ascii="Courier New" w:hAnsi="Courier New" w:cs="Courier New"/>
      <w:kern w:val="2"/>
    </w:rPr>
  </w:style>
  <w:style w:type="character" w:customStyle="1" w:styleId="303">
    <w:name w:val="Char Char14"/>
    <w:qFormat/>
    <w:uiPriority w:val="0"/>
    <w:rPr>
      <w:rFonts w:hint="default" w:ascii="Arial" w:hAnsi="Arial" w:eastAsia="黑体" w:cs="Arial"/>
      <w:bCs/>
      <w:kern w:val="2"/>
      <w:sz w:val="28"/>
      <w:szCs w:val="28"/>
      <w:lang w:val="en-US" w:eastAsia="zh-CN" w:bidi="ar-SA"/>
    </w:rPr>
  </w:style>
  <w:style w:type="character" w:customStyle="1" w:styleId="304">
    <w:name w:val="正文格式 Char"/>
    <w:link w:val="305"/>
    <w:qFormat/>
    <w:uiPriority w:val="0"/>
    <w:rPr>
      <w:kern w:val="2"/>
      <w:sz w:val="24"/>
    </w:rPr>
  </w:style>
  <w:style w:type="paragraph" w:customStyle="1" w:styleId="305">
    <w:name w:val="正文格式"/>
    <w:basedOn w:val="1"/>
    <w:link w:val="304"/>
    <w:qFormat/>
    <w:uiPriority w:val="0"/>
    <w:pPr>
      <w:widowControl/>
      <w:adjustRightInd w:val="0"/>
      <w:snapToGrid w:val="0"/>
      <w:spacing w:line="360" w:lineRule="auto"/>
      <w:ind w:firstLine="527"/>
      <w:textAlignment w:val="baseline"/>
    </w:pPr>
    <w:rPr>
      <w:sz w:val="24"/>
    </w:rPr>
  </w:style>
  <w:style w:type="character" w:customStyle="1" w:styleId="306">
    <w:name w:val="尾注文本 字符"/>
    <w:semiHidden/>
    <w:qFormat/>
    <w:uiPriority w:val="99"/>
    <w:rPr>
      <w:kern w:val="2"/>
      <w:sz w:val="21"/>
    </w:rPr>
  </w:style>
  <w:style w:type="character" w:customStyle="1" w:styleId="307">
    <w:name w:val="正文文本缩进 2 字符"/>
    <w:semiHidden/>
    <w:qFormat/>
    <w:uiPriority w:val="99"/>
    <w:rPr>
      <w:kern w:val="2"/>
      <w:sz w:val="21"/>
    </w:rPr>
  </w:style>
  <w:style w:type="character" w:customStyle="1" w:styleId="308">
    <w:name w:val="表 Char"/>
    <w:link w:val="309"/>
    <w:qFormat/>
    <w:uiPriority w:val="0"/>
    <w:rPr>
      <w:rFonts w:eastAsia="仿宋"/>
      <w:kern w:val="2"/>
      <w:sz w:val="21"/>
      <w:szCs w:val="21"/>
    </w:rPr>
  </w:style>
  <w:style w:type="paragraph" w:customStyle="1" w:styleId="309">
    <w:name w:val="表"/>
    <w:basedOn w:val="1"/>
    <w:link w:val="308"/>
    <w:qFormat/>
    <w:uiPriority w:val="0"/>
    <w:rPr>
      <w:rFonts w:eastAsia="仿宋"/>
      <w:szCs w:val="21"/>
    </w:rPr>
  </w:style>
  <w:style w:type="character" w:customStyle="1" w:styleId="310">
    <w:name w:val="段落正文 Char"/>
    <w:link w:val="311"/>
    <w:qFormat/>
    <w:uiPriority w:val="0"/>
    <w:rPr>
      <w:rFonts w:ascii="Calibri" w:hAnsi="Calibri"/>
      <w:kern w:val="2"/>
      <w:sz w:val="24"/>
      <w:szCs w:val="22"/>
    </w:rPr>
  </w:style>
  <w:style w:type="paragraph" w:customStyle="1" w:styleId="311">
    <w:name w:val="段落正文"/>
    <w:basedOn w:val="1"/>
    <w:link w:val="310"/>
    <w:qFormat/>
    <w:uiPriority w:val="0"/>
    <w:pPr>
      <w:spacing w:line="360" w:lineRule="auto"/>
      <w:ind w:firstLine="480" w:firstLineChars="200"/>
    </w:pPr>
    <w:rPr>
      <w:sz w:val="24"/>
      <w:szCs w:val="22"/>
    </w:rPr>
  </w:style>
  <w:style w:type="character" w:customStyle="1" w:styleId="312">
    <w:name w:val="eee"/>
    <w:qFormat/>
    <w:uiPriority w:val="0"/>
  </w:style>
  <w:style w:type="character" w:customStyle="1" w:styleId="313">
    <w:name w:val="批注文字 字符"/>
    <w:qFormat/>
    <w:uiPriority w:val="0"/>
    <w:rPr>
      <w:kern w:val="2"/>
      <w:sz w:val="21"/>
      <w:szCs w:val="24"/>
    </w:rPr>
  </w:style>
  <w:style w:type="character" w:customStyle="1" w:styleId="314">
    <w:name w:val="正正正 Char"/>
    <w:link w:val="315"/>
    <w:qFormat/>
    <w:uiPriority w:val="0"/>
    <w:rPr>
      <w:rFonts w:eastAsia="仿宋" w:cs="黑体"/>
      <w:kern w:val="2"/>
      <w:sz w:val="24"/>
      <w:szCs w:val="24"/>
    </w:rPr>
  </w:style>
  <w:style w:type="paragraph" w:customStyle="1" w:styleId="315">
    <w:name w:val="正正正"/>
    <w:basedOn w:val="1"/>
    <w:link w:val="314"/>
    <w:qFormat/>
    <w:uiPriority w:val="0"/>
    <w:pPr>
      <w:spacing w:before="100" w:beforeAutospacing="1" w:after="100" w:afterAutospacing="1" w:line="360" w:lineRule="auto"/>
      <w:ind w:firstLine="480" w:firstLineChars="200"/>
    </w:pPr>
    <w:rPr>
      <w:rFonts w:eastAsia="仿宋"/>
      <w:sz w:val="24"/>
      <w:szCs w:val="24"/>
    </w:rPr>
  </w:style>
  <w:style w:type="character" w:customStyle="1" w:styleId="316">
    <w:name w:val="11正文（首行缩进两字） Char"/>
    <w:qFormat/>
    <w:uiPriority w:val="0"/>
    <w:rPr>
      <w:rFonts w:hint="eastAsia" w:ascii="宋体" w:hAnsi="宋体" w:eastAsia="宋体"/>
      <w:sz w:val="28"/>
      <w:szCs w:val="28"/>
      <w:lang w:val="en-US" w:eastAsia="zh-CN" w:bidi="ar-SA"/>
    </w:rPr>
  </w:style>
  <w:style w:type="character" w:customStyle="1" w:styleId="317">
    <w:name w:val="headline-content2"/>
    <w:qFormat/>
    <w:uiPriority w:val="0"/>
  </w:style>
  <w:style w:type="character" w:customStyle="1" w:styleId="318">
    <w:name w:val="content021"/>
    <w:qFormat/>
    <w:uiPriority w:val="0"/>
    <w:rPr>
      <w:rFonts w:hint="eastAsia" w:ascii="仿宋_GB2312" w:eastAsia="仿宋_GB2312"/>
      <w:color w:val="444444"/>
      <w:sz w:val="32"/>
      <w:szCs w:val="28"/>
    </w:rPr>
  </w:style>
  <w:style w:type="character" w:customStyle="1" w:styleId="319">
    <w:name w:val="注释标题 字符"/>
    <w:semiHidden/>
    <w:qFormat/>
    <w:uiPriority w:val="99"/>
    <w:rPr>
      <w:kern w:val="2"/>
      <w:sz w:val="21"/>
    </w:rPr>
  </w:style>
  <w:style w:type="character" w:customStyle="1" w:styleId="320">
    <w:name w:val="标题04 Char"/>
    <w:link w:val="321"/>
    <w:qFormat/>
    <w:uiPriority w:val="0"/>
    <w:rPr>
      <w:rFonts w:ascii="Arial" w:hAnsi="Arial"/>
      <w:b/>
      <w:kern w:val="2"/>
      <w:sz w:val="30"/>
      <w:szCs w:val="30"/>
      <w:u w:val="none" w:color="000000"/>
    </w:rPr>
  </w:style>
  <w:style w:type="paragraph" w:customStyle="1" w:styleId="321">
    <w:name w:val="标题04"/>
    <w:basedOn w:val="6"/>
    <w:link w:val="320"/>
    <w:qFormat/>
    <w:uiPriority w:val="0"/>
    <w:pPr>
      <w:numPr>
        <w:ilvl w:val="3"/>
        <w:numId w:val="9"/>
      </w:numPr>
      <w:spacing w:line="376" w:lineRule="auto"/>
    </w:pPr>
    <w:rPr>
      <w:rFonts w:eastAsia="宋体"/>
      <w:kern w:val="2"/>
      <w:sz w:val="30"/>
      <w:szCs w:val="30"/>
      <w:u w:color="000000"/>
    </w:rPr>
  </w:style>
  <w:style w:type="character" w:customStyle="1" w:styleId="322">
    <w:name w:val="表头1 Char"/>
    <w:link w:val="323"/>
    <w:qFormat/>
    <w:locked/>
    <w:uiPriority w:val="0"/>
    <w:rPr>
      <w:b/>
      <w:kern w:val="2"/>
      <w:sz w:val="28"/>
      <w:szCs w:val="28"/>
      <w:u w:val="none" w:color="000000"/>
    </w:rPr>
  </w:style>
  <w:style w:type="paragraph" w:customStyle="1" w:styleId="323">
    <w:name w:val="表头1"/>
    <w:basedOn w:val="1"/>
    <w:link w:val="322"/>
    <w:qFormat/>
    <w:uiPriority w:val="0"/>
    <w:pPr>
      <w:numPr>
        <w:ilvl w:val="0"/>
        <w:numId w:val="10"/>
      </w:numPr>
      <w:adjustRightInd w:val="0"/>
    </w:pPr>
    <w:rPr>
      <w:b/>
      <w:sz w:val="28"/>
      <w:szCs w:val="28"/>
      <w:u w:color="000000"/>
    </w:rPr>
  </w:style>
  <w:style w:type="character" w:customStyle="1" w:styleId="324">
    <w:name w:val="正文文本缩进 Char2"/>
    <w:semiHidden/>
    <w:qFormat/>
    <w:uiPriority w:val="0"/>
    <w:rPr>
      <w:kern w:val="2"/>
      <w:sz w:val="21"/>
      <w:szCs w:val="24"/>
    </w:rPr>
  </w:style>
  <w:style w:type="character" w:customStyle="1" w:styleId="325">
    <w:name w:val="正文文本缩进 2 Char1"/>
    <w:semiHidden/>
    <w:qFormat/>
    <w:uiPriority w:val="0"/>
    <w:rPr>
      <w:rFonts w:ascii="Times New Roman" w:hAnsi="Times New Roman"/>
      <w:kern w:val="2"/>
      <w:sz w:val="21"/>
      <w:szCs w:val="24"/>
    </w:rPr>
  </w:style>
  <w:style w:type="character" w:customStyle="1" w:styleId="326">
    <w:name w:val="批注框文本 Char1"/>
    <w:semiHidden/>
    <w:qFormat/>
    <w:uiPriority w:val="0"/>
    <w:rPr>
      <w:kern w:val="2"/>
      <w:sz w:val="18"/>
      <w:szCs w:val="18"/>
    </w:rPr>
  </w:style>
  <w:style w:type="character" w:customStyle="1" w:styleId="327">
    <w:name w:val="标题 3 字符"/>
    <w:qFormat/>
    <w:uiPriority w:val="9"/>
    <w:rPr>
      <w:rFonts w:ascii="Calibri" w:hAnsi="Calibri" w:eastAsia="黑体"/>
      <w:b/>
      <w:bCs/>
      <w:color w:val="000000"/>
      <w:kern w:val="2"/>
      <w:sz w:val="30"/>
      <w:szCs w:val="32"/>
    </w:rPr>
  </w:style>
  <w:style w:type="character" w:customStyle="1" w:styleId="328">
    <w:name w:val="正文文本 2 Char"/>
    <w:link w:val="329"/>
    <w:qFormat/>
    <w:uiPriority w:val="99"/>
    <w:rPr>
      <w:color w:val="FF00FF"/>
    </w:rPr>
  </w:style>
  <w:style w:type="paragraph" w:customStyle="1" w:styleId="329">
    <w:name w:val="正文文本 21"/>
    <w:basedOn w:val="1"/>
    <w:link w:val="328"/>
    <w:qFormat/>
    <w:uiPriority w:val="99"/>
    <w:pPr>
      <w:jc w:val="center"/>
    </w:pPr>
    <w:rPr>
      <w:color w:val="FF00FF"/>
      <w:kern w:val="0"/>
      <w:sz w:val="20"/>
    </w:rPr>
  </w:style>
  <w:style w:type="character" w:customStyle="1" w:styleId="330">
    <w:name w:val="Item List Text Char"/>
    <w:link w:val="331"/>
    <w:qFormat/>
    <w:uiPriority w:val="0"/>
    <w:rPr>
      <w:szCs w:val="21"/>
      <w:lang w:val="en-US" w:eastAsia="zh-CN" w:bidi="ar-SA"/>
    </w:rPr>
  </w:style>
  <w:style w:type="paragraph" w:customStyle="1" w:styleId="331">
    <w:name w:val="Item List Text"/>
    <w:link w:val="330"/>
    <w:qFormat/>
    <w:uiPriority w:val="0"/>
    <w:pPr>
      <w:adjustRightInd w:val="0"/>
      <w:snapToGrid w:val="0"/>
      <w:spacing w:before="80" w:after="80" w:line="240" w:lineRule="atLeast"/>
      <w:ind w:left="2126"/>
    </w:pPr>
    <w:rPr>
      <w:rFonts w:ascii="Calibri" w:hAnsi="Calibri" w:eastAsia="宋体" w:cs="Times New Roman"/>
      <w:szCs w:val="21"/>
      <w:lang w:val="en-US" w:eastAsia="zh-CN" w:bidi="ar-SA"/>
    </w:rPr>
  </w:style>
  <w:style w:type="character" w:customStyle="1" w:styleId="332">
    <w:name w:val="标题06 Char"/>
    <w:link w:val="333"/>
    <w:qFormat/>
    <w:uiPriority w:val="0"/>
    <w:rPr>
      <w:rFonts w:ascii="宋体" w:hAnsi="宋体"/>
      <w:b/>
      <w:sz w:val="28"/>
      <w:u w:val="none" w:color="000000"/>
    </w:rPr>
  </w:style>
  <w:style w:type="paragraph" w:customStyle="1" w:styleId="333">
    <w:name w:val="标题06"/>
    <w:basedOn w:val="8"/>
    <w:next w:val="132"/>
    <w:link w:val="332"/>
    <w:qFormat/>
    <w:uiPriority w:val="0"/>
    <w:pPr>
      <w:numPr>
        <w:ilvl w:val="5"/>
        <w:numId w:val="9"/>
      </w:numPr>
      <w:adjustRightInd w:val="0"/>
      <w:spacing w:before="0" w:after="0" w:line="312" w:lineRule="auto"/>
      <w:textAlignment w:val="baseline"/>
    </w:pPr>
    <w:rPr>
      <w:rFonts w:ascii="宋体" w:hAnsi="宋体" w:eastAsia="宋体"/>
      <w:sz w:val="28"/>
      <w:u w:color="000000"/>
    </w:rPr>
  </w:style>
  <w:style w:type="character" w:customStyle="1" w:styleId="334">
    <w:name w:val="正文文本 2 Char1"/>
    <w:semiHidden/>
    <w:qFormat/>
    <w:uiPriority w:val="0"/>
    <w:rPr>
      <w:kern w:val="2"/>
      <w:sz w:val="21"/>
      <w:szCs w:val="22"/>
    </w:rPr>
  </w:style>
  <w:style w:type="character" w:customStyle="1" w:styleId="335">
    <w:name w:val="style51"/>
    <w:qFormat/>
    <w:uiPriority w:val="0"/>
    <w:rPr>
      <w:color w:val="006699"/>
    </w:rPr>
  </w:style>
  <w:style w:type="character" w:customStyle="1" w:styleId="336">
    <w:name w:val="文档正文 Char1"/>
    <w:qFormat/>
    <w:uiPriority w:val="0"/>
    <w:rPr>
      <w:rFonts w:ascii="宋体" w:hAnsi="Times New Roman" w:eastAsia="宋体" w:cs="Times New Roman"/>
      <w:spacing w:val="4"/>
      <w:kern w:val="0"/>
      <w:sz w:val="24"/>
      <w:szCs w:val="20"/>
    </w:rPr>
  </w:style>
  <w:style w:type="character" w:customStyle="1" w:styleId="337">
    <w:name w:val="标题55 Char"/>
    <w:link w:val="338"/>
    <w:qFormat/>
    <w:uiPriority w:val="0"/>
    <w:rPr>
      <w:rFonts w:ascii="宋体"/>
      <w:b/>
      <w:color w:val="000000"/>
      <w:sz w:val="28"/>
      <w:szCs w:val="24"/>
      <w:u w:val="none" w:color="000000"/>
    </w:rPr>
  </w:style>
  <w:style w:type="paragraph" w:customStyle="1" w:styleId="338">
    <w:name w:val="标题55"/>
    <w:basedOn w:val="7"/>
    <w:link w:val="337"/>
    <w:qFormat/>
    <w:uiPriority w:val="0"/>
    <w:pPr>
      <w:keepLines w:val="0"/>
      <w:numPr>
        <w:ilvl w:val="4"/>
        <w:numId w:val="9"/>
      </w:numPr>
      <w:spacing w:before="0" w:after="0" w:line="360" w:lineRule="auto"/>
      <w:jc w:val="left"/>
    </w:pPr>
    <w:rPr>
      <w:rFonts w:ascii="宋体"/>
      <w:color w:val="000000"/>
      <w:szCs w:val="24"/>
      <w:u w:color="000000"/>
    </w:rPr>
  </w:style>
  <w:style w:type="character" w:customStyle="1" w:styleId="339">
    <w:name w:val="Item List Char"/>
    <w:link w:val="340"/>
    <w:qFormat/>
    <w:uiPriority w:val="0"/>
    <w:rPr>
      <w:rFonts w:ascii="Arial" w:hAnsi="Arial"/>
      <w:lang w:val="en-US" w:eastAsia="zh-CN" w:bidi="ar-SA"/>
    </w:rPr>
  </w:style>
  <w:style w:type="paragraph" w:customStyle="1" w:styleId="340">
    <w:name w:val="Item List"/>
    <w:link w:val="339"/>
    <w:qFormat/>
    <w:uiPriority w:val="0"/>
    <w:pPr>
      <w:spacing w:line="300" w:lineRule="auto"/>
      <w:ind w:left="1701"/>
      <w:jc w:val="both"/>
    </w:pPr>
    <w:rPr>
      <w:rFonts w:ascii="Arial" w:hAnsi="Arial" w:eastAsia="宋体" w:cs="Times New Roman"/>
      <w:lang w:val="en-US" w:eastAsia="zh-CN" w:bidi="ar-SA"/>
    </w:rPr>
  </w:style>
  <w:style w:type="character" w:customStyle="1" w:styleId="341">
    <w:name w:val="!BECC正文 Char Char"/>
    <w:qFormat/>
    <w:uiPriority w:val="0"/>
    <w:rPr>
      <w:rFonts w:ascii="Times New Roman" w:hAnsi="Times New Roman" w:eastAsia="宋体" w:cs="Times New Roman"/>
      <w:kern w:val="0"/>
      <w:sz w:val="24"/>
      <w:szCs w:val="24"/>
    </w:rPr>
  </w:style>
  <w:style w:type="character" w:customStyle="1" w:styleId="342">
    <w:name w:val="postbody1"/>
    <w:qFormat/>
    <w:uiPriority w:val="0"/>
    <w:rPr>
      <w:rFonts w:hint="eastAsia" w:ascii="黑体" w:hAnsi="黑体" w:eastAsia="黑体"/>
      <w:bCs/>
      <w:sz w:val="21"/>
      <w:szCs w:val="21"/>
      <w:lang w:val="en-US" w:eastAsia="zh-CN" w:bidi="ar-SA"/>
    </w:rPr>
  </w:style>
  <w:style w:type="character" w:customStyle="1" w:styleId="343">
    <w:name w:val="样式 标题 3 + 黑体 四号 非加粗 Char"/>
    <w:link w:val="344"/>
    <w:qFormat/>
    <w:uiPriority w:val="0"/>
    <w:rPr>
      <w:rFonts w:ascii="黑体" w:hAnsi="黑体" w:eastAsia="黑体"/>
      <w:b/>
      <w:bCs/>
      <w:kern w:val="2"/>
      <w:sz w:val="30"/>
      <w:szCs w:val="32"/>
    </w:rPr>
  </w:style>
  <w:style w:type="paragraph" w:customStyle="1" w:styleId="344">
    <w:name w:val="样式 标题 3 + 黑体 四号 非加粗"/>
    <w:basedOn w:val="5"/>
    <w:link w:val="343"/>
    <w:qFormat/>
    <w:uiPriority w:val="0"/>
    <w:pPr>
      <w:tabs>
        <w:tab w:val="left" w:pos="0"/>
        <w:tab w:val="left" w:pos="710"/>
      </w:tabs>
      <w:autoSpaceDE/>
      <w:autoSpaceDN/>
      <w:adjustRightInd/>
      <w:spacing w:before="260" w:after="260" w:line="416" w:lineRule="auto"/>
      <w:ind w:left="720"/>
      <w:jc w:val="both"/>
    </w:pPr>
    <w:rPr>
      <w:rFonts w:ascii="黑体" w:hAnsi="黑体" w:eastAsia="黑体"/>
      <w:bCs/>
      <w:sz w:val="30"/>
      <w:szCs w:val="32"/>
    </w:rPr>
  </w:style>
  <w:style w:type="character" w:customStyle="1" w:styleId="345">
    <w:name w:val="标题2 Char"/>
    <w:qFormat/>
    <w:uiPriority w:val="0"/>
    <w:rPr>
      <w:rFonts w:ascii="Arial" w:hAnsi="Arial" w:eastAsia="黑体"/>
      <w:b/>
      <w:kern w:val="0"/>
      <w:sz w:val="30"/>
    </w:rPr>
  </w:style>
  <w:style w:type="character" w:customStyle="1" w:styleId="346">
    <w:name w:val="标题 1 字符"/>
    <w:qFormat/>
    <w:uiPriority w:val="9"/>
    <w:rPr>
      <w:b/>
      <w:bCs/>
      <w:kern w:val="44"/>
      <w:sz w:val="44"/>
      <w:szCs w:val="44"/>
    </w:rPr>
  </w:style>
  <w:style w:type="character" w:customStyle="1" w:styleId="347">
    <w:name w:val="一般正文 Char"/>
    <w:link w:val="348"/>
    <w:qFormat/>
    <w:locked/>
    <w:uiPriority w:val="0"/>
    <w:rPr>
      <w:sz w:val="24"/>
      <w:szCs w:val="24"/>
    </w:rPr>
  </w:style>
  <w:style w:type="paragraph" w:customStyle="1" w:styleId="348">
    <w:name w:val="一般正文"/>
    <w:basedOn w:val="1"/>
    <w:link w:val="347"/>
    <w:qFormat/>
    <w:uiPriority w:val="0"/>
    <w:pPr>
      <w:spacing w:line="360" w:lineRule="auto"/>
      <w:ind w:firstLine="200" w:firstLineChars="200"/>
      <w:jc w:val="left"/>
    </w:pPr>
    <w:rPr>
      <w:kern w:val="0"/>
      <w:sz w:val="24"/>
      <w:szCs w:val="24"/>
    </w:rPr>
  </w:style>
  <w:style w:type="character" w:customStyle="1" w:styleId="349">
    <w:name w:val="强调1"/>
    <w:qFormat/>
    <w:uiPriority w:val="0"/>
    <w:rPr>
      <w:rFonts w:ascii="Arial Black" w:hAnsi="Arial Black"/>
      <w:sz w:val="18"/>
    </w:rPr>
  </w:style>
  <w:style w:type="character" w:customStyle="1" w:styleId="350">
    <w:name w:val="A6"/>
    <w:qFormat/>
    <w:uiPriority w:val="0"/>
    <w:rPr>
      <w:rFonts w:hint="eastAsia" w:ascii="FZXiDengXian-Z06S" w:eastAsia="FZXiDengXian-Z06S" w:cs="FZXiDengXian-Z06S"/>
      <w:color w:val="000000"/>
      <w:sz w:val="16"/>
      <w:szCs w:val="16"/>
    </w:rPr>
  </w:style>
  <w:style w:type="character" w:customStyle="1" w:styleId="351">
    <w:name w:val="_正文段落 Char Char"/>
    <w:link w:val="352"/>
    <w:qFormat/>
    <w:uiPriority w:val="0"/>
    <w:rPr>
      <w:sz w:val="24"/>
      <w:szCs w:val="24"/>
    </w:rPr>
  </w:style>
  <w:style w:type="paragraph" w:customStyle="1" w:styleId="352">
    <w:name w:val="_正文段落"/>
    <w:basedOn w:val="1"/>
    <w:link w:val="351"/>
    <w:qFormat/>
    <w:uiPriority w:val="0"/>
    <w:pPr>
      <w:spacing w:beforeLines="15" w:afterLines="15" w:line="360" w:lineRule="auto"/>
      <w:ind w:firstLine="480" w:firstLineChars="200"/>
    </w:pPr>
    <w:rPr>
      <w:kern w:val="0"/>
      <w:sz w:val="24"/>
      <w:szCs w:val="24"/>
    </w:rPr>
  </w:style>
  <w:style w:type="character" w:customStyle="1" w:styleId="353">
    <w:name w:val="图编号 Char Char"/>
    <w:qFormat/>
    <w:uiPriority w:val="0"/>
    <w:rPr>
      <w:rFonts w:ascii="Times New Roman" w:hAnsi="Times New Roman" w:eastAsia="宋体" w:cs="Times New Roman"/>
      <w:sz w:val="24"/>
      <w:szCs w:val="20"/>
    </w:rPr>
  </w:style>
  <w:style w:type="character" w:customStyle="1" w:styleId="354">
    <w:name w:val="HL正文样式 Char Char"/>
    <w:link w:val="355"/>
    <w:qFormat/>
    <w:uiPriority w:val="0"/>
    <w:rPr>
      <w:sz w:val="30"/>
      <w:szCs w:val="24"/>
    </w:rPr>
  </w:style>
  <w:style w:type="paragraph" w:customStyle="1" w:styleId="355">
    <w:name w:val="HL正文样式"/>
    <w:basedOn w:val="1"/>
    <w:link w:val="354"/>
    <w:qFormat/>
    <w:uiPriority w:val="0"/>
    <w:pPr>
      <w:spacing w:line="360" w:lineRule="auto"/>
      <w:ind w:firstLine="200" w:firstLineChars="200"/>
    </w:pPr>
    <w:rPr>
      <w:kern w:val="0"/>
      <w:sz w:val="30"/>
      <w:szCs w:val="24"/>
    </w:rPr>
  </w:style>
  <w:style w:type="character" w:customStyle="1" w:styleId="356">
    <w:name w:val="正文文本缩进 2 Char"/>
    <w:link w:val="357"/>
    <w:qFormat/>
    <w:uiPriority w:val="0"/>
    <w:rPr>
      <w:kern w:val="2"/>
      <w:sz w:val="24"/>
    </w:rPr>
  </w:style>
  <w:style w:type="paragraph" w:customStyle="1" w:styleId="357">
    <w:name w:val="正文文本缩进 21"/>
    <w:basedOn w:val="1"/>
    <w:link w:val="356"/>
    <w:qFormat/>
    <w:uiPriority w:val="0"/>
    <w:pPr>
      <w:ind w:firstLine="480" w:firstLineChars="200"/>
    </w:pPr>
    <w:rPr>
      <w:sz w:val="24"/>
    </w:rPr>
  </w:style>
  <w:style w:type="character" w:customStyle="1" w:styleId="358">
    <w:name w:val="my正文 Char"/>
    <w:link w:val="359"/>
    <w:qFormat/>
    <w:uiPriority w:val="0"/>
    <w:rPr>
      <w:kern w:val="2"/>
      <w:sz w:val="24"/>
      <w:szCs w:val="24"/>
    </w:rPr>
  </w:style>
  <w:style w:type="paragraph" w:customStyle="1" w:styleId="359">
    <w:name w:val="my正文"/>
    <w:basedOn w:val="1"/>
    <w:link w:val="358"/>
    <w:qFormat/>
    <w:uiPriority w:val="0"/>
    <w:pPr>
      <w:spacing w:line="360" w:lineRule="auto"/>
      <w:ind w:firstLine="480" w:firstLineChars="200"/>
    </w:pPr>
    <w:rPr>
      <w:sz w:val="24"/>
      <w:szCs w:val="24"/>
    </w:rPr>
  </w:style>
  <w:style w:type="character" w:customStyle="1" w:styleId="360">
    <w:name w:val="普通文字1 Char Char"/>
    <w:qFormat/>
    <w:uiPriority w:val="0"/>
    <w:rPr>
      <w:rFonts w:ascii="宋体" w:hAnsi="Courier New" w:eastAsia="宋体"/>
      <w:kern w:val="2"/>
      <w:sz w:val="21"/>
      <w:lang w:val="en-US" w:eastAsia="zh-CN"/>
    </w:rPr>
  </w:style>
  <w:style w:type="character" w:customStyle="1" w:styleId="361">
    <w:name w:val="正文首行缩进 Char1"/>
    <w:semiHidden/>
    <w:qFormat/>
    <w:uiPriority w:val="0"/>
    <w:rPr>
      <w:rFonts w:ascii="Times New Roman" w:hAnsi="Times New Roman"/>
      <w:kern w:val="2"/>
      <w:sz w:val="21"/>
      <w:szCs w:val="24"/>
    </w:rPr>
  </w:style>
  <w:style w:type="character" w:customStyle="1" w:styleId="362">
    <w:name w:val="style121"/>
    <w:qFormat/>
    <w:uiPriority w:val="0"/>
    <w:rPr>
      <w:b/>
      <w:bCs/>
      <w:color w:val="1D8873"/>
      <w:sz w:val="26"/>
      <w:szCs w:val="26"/>
    </w:rPr>
  </w:style>
  <w:style w:type="character" w:customStyle="1" w:styleId="363">
    <w:name w:val="引用 字符1"/>
    <w:link w:val="364"/>
    <w:qFormat/>
    <w:uiPriority w:val="29"/>
    <w:rPr>
      <w:i/>
      <w:iCs/>
      <w:color w:val="3F3F3F"/>
    </w:rPr>
  </w:style>
  <w:style w:type="paragraph" w:styleId="364">
    <w:name w:val="Quote"/>
    <w:basedOn w:val="1"/>
    <w:next w:val="1"/>
    <w:link w:val="363"/>
    <w:qFormat/>
    <w:uiPriority w:val="29"/>
    <w:pPr>
      <w:widowControl/>
      <w:jc w:val="left"/>
    </w:pPr>
    <w:rPr>
      <w:i/>
      <w:iCs/>
      <w:color w:val="3F3F3F"/>
      <w:kern w:val="0"/>
      <w:sz w:val="20"/>
    </w:rPr>
  </w:style>
  <w:style w:type="character" w:customStyle="1" w:styleId="365">
    <w:name w:val="明显引用 字符1"/>
    <w:link w:val="366"/>
    <w:qFormat/>
    <w:uiPriority w:val="30"/>
    <w:rPr>
      <w:i/>
      <w:iCs/>
      <w:color w:val="5B9BD5"/>
    </w:rPr>
  </w:style>
  <w:style w:type="paragraph" w:styleId="366">
    <w:name w:val="Intense Quote"/>
    <w:basedOn w:val="1"/>
    <w:next w:val="1"/>
    <w:link w:val="365"/>
    <w:qFormat/>
    <w:uiPriority w:val="30"/>
    <w:pPr>
      <w:widowControl/>
      <w:ind w:left="720" w:right="720"/>
      <w:jc w:val="left"/>
    </w:pPr>
    <w:rPr>
      <w:i/>
      <w:iCs/>
      <w:color w:val="5B9BD5"/>
      <w:kern w:val="0"/>
      <w:sz w:val="20"/>
    </w:rPr>
  </w:style>
  <w:style w:type="character" w:customStyle="1" w:styleId="367">
    <w:name w:val="style11"/>
    <w:qFormat/>
    <w:uiPriority w:val="0"/>
    <w:rPr>
      <w:color w:val="FFFFFF"/>
    </w:rPr>
  </w:style>
  <w:style w:type="character" w:customStyle="1" w:styleId="368">
    <w:name w:val="!BECC正文 Char"/>
    <w:link w:val="369"/>
    <w:qFormat/>
    <w:uiPriority w:val="0"/>
    <w:rPr>
      <w:rFonts w:ascii="Calibri" w:hAnsi="Calibri"/>
      <w:sz w:val="24"/>
      <w:szCs w:val="24"/>
    </w:rPr>
  </w:style>
  <w:style w:type="paragraph" w:customStyle="1" w:styleId="369">
    <w:name w:val="!BECC正文"/>
    <w:basedOn w:val="1"/>
    <w:link w:val="368"/>
    <w:qFormat/>
    <w:uiPriority w:val="0"/>
    <w:pPr>
      <w:tabs>
        <w:tab w:val="left" w:pos="0"/>
      </w:tabs>
      <w:spacing w:beforeLines="50" w:afterLines="50" w:line="360" w:lineRule="auto"/>
      <w:ind w:firstLine="200" w:firstLineChars="200"/>
      <w:contextualSpacing/>
    </w:pPr>
    <w:rPr>
      <w:kern w:val="0"/>
      <w:sz w:val="24"/>
      <w:szCs w:val="24"/>
    </w:rPr>
  </w:style>
  <w:style w:type="character" w:customStyle="1" w:styleId="370">
    <w:name w:val="span_paramvalue"/>
    <w:qFormat/>
    <w:uiPriority w:val="0"/>
  </w:style>
  <w:style w:type="character" w:customStyle="1" w:styleId="371">
    <w:name w:val="标题5 Char"/>
    <w:link w:val="372"/>
    <w:qFormat/>
    <w:uiPriority w:val="0"/>
    <w:rPr>
      <w:rFonts w:ascii="宋体" w:hAnsi="宋体"/>
      <w:b/>
      <w:bCs/>
      <w:kern w:val="2"/>
      <w:sz w:val="28"/>
      <w:szCs w:val="28"/>
      <w:lang w:val="zh-CN"/>
    </w:rPr>
  </w:style>
  <w:style w:type="paragraph" w:customStyle="1" w:styleId="372">
    <w:name w:val="标题5"/>
    <w:basedOn w:val="130"/>
    <w:link w:val="371"/>
    <w:qFormat/>
    <w:uiPriority w:val="0"/>
    <w:rPr>
      <w:lang w:val="zh-CN"/>
    </w:rPr>
  </w:style>
  <w:style w:type="character" w:customStyle="1" w:styleId="373">
    <w:name w:val="style151"/>
    <w:qFormat/>
    <w:uiPriority w:val="0"/>
    <w:rPr>
      <w:b/>
      <w:bCs/>
      <w:color w:val="2D927E"/>
      <w:sz w:val="26"/>
      <w:szCs w:val="26"/>
    </w:rPr>
  </w:style>
  <w:style w:type="character" w:customStyle="1" w:styleId="374">
    <w:name w:val="报告正文 Char"/>
    <w:link w:val="375"/>
    <w:qFormat/>
    <w:locked/>
    <w:uiPriority w:val="0"/>
    <w:rPr>
      <w:rFonts w:ascii="仿宋_GB2312" w:hAnsi="宋体" w:eastAsia="仿宋_GB2312"/>
      <w:color w:val="000000"/>
      <w:sz w:val="28"/>
    </w:rPr>
  </w:style>
  <w:style w:type="paragraph" w:customStyle="1" w:styleId="375">
    <w:name w:val="报告正文"/>
    <w:basedOn w:val="1"/>
    <w:link w:val="374"/>
    <w:qFormat/>
    <w:uiPriority w:val="0"/>
    <w:pPr>
      <w:autoSpaceDE w:val="0"/>
      <w:autoSpaceDN w:val="0"/>
      <w:adjustRightInd w:val="0"/>
      <w:snapToGrid w:val="0"/>
      <w:spacing w:line="480" w:lineRule="atLeast"/>
      <w:ind w:firstLine="200" w:firstLineChars="200"/>
      <w:jc w:val="left"/>
    </w:pPr>
    <w:rPr>
      <w:rFonts w:ascii="仿宋_GB2312" w:hAnsi="宋体" w:eastAsia="仿宋_GB2312"/>
      <w:color w:val="000000"/>
      <w:kern w:val="0"/>
      <w:sz w:val="28"/>
    </w:rPr>
  </w:style>
  <w:style w:type="character" w:customStyle="1" w:styleId="376">
    <w:name w:val="标题 4 字符"/>
    <w:qFormat/>
    <w:uiPriority w:val="0"/>
    <w:rPr>
      <w:rFonts w:ascii="Arial" w:hAnsi="Arial" w:eastAsia="黑体"/>
      <w:b/>
      <w:bCs/>
      <w:color w:val="000000"/>
      <w:kern w:val="2"/>
      <w:sz w:val="28"/>
      <w:szCs w:val="28"/>
    </w:rPr>
  </w:style>
  <w:style w:type="character" w:customStyle="1" w:styleId="377">
    <w:name w:val="页脚 Char1"/>
    <w:semiHidden/>
    <w:qFormat/>
    <w:uiPriority w:val="0"/>
    <w:rPr>
      <w:rFonts w:ascii="Times New Roman" w:hAnsi="Times New Roman" w:eastAsia="宋体" w:cs="Times New Roman"/>
      <w:sz w:val="18"/>
      <w:szCs w:val="18"/>
    </w:rPr>
  </w:style>
  <w:style w:type="character" w:customStyle="1" w:styleId="378">
    <w:name w:val="页脚 Char2"/>
    <w:qFormat/>
    <w:uiPriority w:val="99"/>
    <w:rPr>
      <w:rFonts w:eastAsia="宋体"/>
      <w:sz w:val="18"/>
      <w:szCs w:val="18"/>
    </w:rPr>
  </w:style>
  <w:style w:type="character" w:customStyle="1" w:styleId="379">
    <w:name w:val="样式4-ly-new Char"/>
    <w:link w:val="380"/>
    <w:qFormat/>
    <w:locked/>
    <w:uiPriority w:val="0"/>
    <w:rPr>
      <w:rFonts w:ascii="宋体" w:hAnsi="宋体"/>
      <w:b/>
      <w:bCs/>
      <w:sz w:val="28"/>
      <w:szCs w:val="28"/>
    </w:rPr>
  </w:style>
  <w:style w:type="paragraph" w:customStyle="1" w:styleId="380">
    <w:name w:val="样式4-ly-new"/>
    <w:basedOn w:val="1"/>
    <w:link w:val="379"/>
    <w:qFormat/>
    <w:uiPriority w:val="0"/>
    <w:pPr>
      <w:keepNext/>
      <w:keepLines/>
      <w:spacing w:before="280" w:after="290" w:line="374" w:lineRule="auto"/>
      <w:ind w:firstLine="480" w:firstLineChars="200"/>
      <w:outlineLvl w:val="3"/>
    </w:pPr>
    <w:rPr>
      <w:rFonts w:ascii="宋体" w:hAnsi="宋体"/>
      <w:b/>
      <w:bCs/>
      <w:kern w:val="0"/>
      <w:sz w:val="28"/>
      <w:szCs w:val="28"/>
    </w:rPr>
  </w:style>
  <w:style w:type="character" w:customStyle="1" w:styleId="381">
    <w:name w:val="_正文段落 Char"/>
    <w:qFormat/>
    <w:uiPriority w:val="0"/>
    <w:rPr>
      <w:rFonts w:ascii="宋体" w:hAnsi="宋体"/>
      <w:sz w:val="24"/>
      <w:szCs w:val="24"/>
    </w:rPr>
  </w:style>
  <w:style w:type="character" w:customStyle="1" w:styleId="382">
    <w:name w:val="书籍标题1"/>
    <w:qFormat/>
    <w:uiPriority w:val="33"/>
    <w:rPr>
      <w:i/>
      <w:iCs/>
      <w:smallCaps/>
      <w:spacing w:val="5"/>
    </w:rPr>
  </w:style>
  <w:style w:type="paragraph" w:customStyle="1" w:styleId="383">
    <w:name w:val="xl2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0"/>
    </w:rPr>
  </w:style>
  <w:style w:type="paragraph" w:customStyle="1" w:styleId="384">
    <w:name w:val="number"/>
    <w:basedOn w:val="1"/>
    <w:qFormat/>
    <w:uiPriority w:val="0"/>
    <w:pPr>
      <w:tabs>
        <w:tab w:val="left" w:pos="1320"/>
      </w:tabs>
      <w:spacing w:beforeLines="20" w:afterLines="30" w:line="360" w:lineRule="auto"/>
      <w:ind w:left="1320" w:hanging="420"/>
    </w:pPr>
    <w:rPr>
      <w:rFonts w:ascii="Arial" w:hAnsi="Arial"/>
      <w:sz w:val="24"/>
      <w:szCs w:val="24"/>
    </w:rPr>
  </w:style>
  <w:style w:type="paragraph" w:customStyle="1" w:styleId="385">
    <w:name w:val="xl162"/>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386">
    <w:name w:val="征文文字3"/>
    <w:basedOn w:val="1"/>
    <w:qFormat/>
    <w:uiPriority w:val="0"/>
    <w:pPr>
      <w:jc w:val="center"/>
    </w:pPr>
    <w:rPr>
      <w:sz w:val="18"/>
      <w:szCs w:val="24"/>
    </w:rPr>
  </w:style>
  <w:style w:type="paragraph" w:customStyle="1" w:styleId="387">
    <w:name w:val="01LYJ正文"/>
    <w:basedOn w:val="1"/>
    <w:qFormat/>
    <w:uiPriority w:val="0"/>
    <w:pPr>
      <w:spacing w:line="300" w:lineRule="auto"/>
      <w:ind w:firstLine="567" w:firstLineChars="200"/>
    </w:pPr>
    <w:rPr>
      <w:spacing w:val="6"/>
      <w:kern w:val="4"/>
      <w:sz w:val="24"/>
    </w:rPr>
  </w:style>
  <w:style w:type="paragraph" w:customStyle="1" w:styleId="388">
    <w:name w:val="xl175"/>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b/>
      <w:bCs/>
      <w:kern w:val="0"/>
      <w:sz w:val="20"/>
    </w:rPr>
  </w:style>
  <w:style w:type="paragraph" w:customStyle="1" w:styleId="389">
    <w:name w:val="表格"/>
    <w:basedOn w:val="1"/>
    <w:qFormat/>
    <w:uiPriority w:val="0"/>
    <w:pPr>
      <w:spacing w:line="480" w:lineRule="exact"/>
      <w:jc w:val="center"/>
    </w:pPr>
    <w:rPr>
      <w:b/>
      <w:szCs w:val="24"/>
    </w:rPr>
  </w:style>
  <w:style w:type="paragraph" w:customStyle="1" w:styleId="390">
    <w:name w:val="xl21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b/>
      <w:bCs/>
      <w:kern w:val="0"/>
      <w:sz w:val="20"/>
    </w:rPr>
  </w:style>
  <w:style w:type="paragraph" w:customStyle="1" w:styleId="391">
    <w:name w:val="xl186"/>
    <w:basedOn w:val="1"/>
    <w:qFormat/>
    <w:uiPriority w:val="0"/>
    <w:pPr>
      <w:widowControl/>
      <w:pBdr>
        <w:top w:val="single" w:color="auto" w:sz="8" w:space="0"/>
        <w:left w:val="single" w:color="auto" w:sz="4" w:space="0"/>
        <w:bottom w:val="single" w:color="auto" w:sz="4" w:space="0"/>
        <w:right w:val="single" w:color="auto" w:sz="4" w:space="0"/>
      </w:pBdr>
      <w:shd w:val="clear" w:color="000000" w:fill="FF99CC"/>
      <w:spacing w:before="100" w:beforeAutospacing="1" w:after="100" w:afterAutospacing="1"/>
      <w:jc w:val="center"/>
    </w:pPr>
    <w:rPr>
      <w:kern w:val="0"/>
      <w:sz w:val="20"/>
    </w:rPr>
  </w:style>
  <w:style w:type="paragraph" w:customStyle="1" w:styleId="392">
    <w:name w:val="DLP正文"/>
    <w:basedOn w:val="1"/>
    <w:qFormat/>
    <w:uiPriority w:val="0"/>
    <w:pPr>
      <w:snapToGrid w:val="0"/>
      <w:spacing w:line="360" w:lineRule="auto"/>
      <w:ind w:firstLine="473"/>
    </w:pPr>
    <w:rPr>
      <w:rFonts w:hAnsi="宋体"/>
      <w:sz w:val="24"/>
      <w:szCs w:val="22"/>
    </w:rPr>
  </w:style>
  <w:style w:type="paragraph" w:customStyle="1" w:styleId="393">
    <w:name w:val="xl5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94">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entury"/>
      <w:kern w:val="0"/>
      <w:sz w:val="20"/>
    </w:rPr>
  </w:style>
  <w:style w:type="paragraph" w:customStyle="1" w:styleId="395">
    <w:name w:val="xl5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96">
    <w:name w:val="正文（新）"/>
    <w:qFormat/>
    <w:uiPriority w:val="0"/>
    <w:pPr>
      <w:spacing w:line="560" w:lineRule="exact"/>
      <w:ind w:firstLine="200" w:firstLineChars="200"/>
    </w:pPr>
    <w:rPr>
      <w:rFonts w:ascii="仿宋_GB2312" w:hAnsi="Calibri" w:eastAsia="仿宋_GB2312" w:cs="Times New Roman"/>
      <w:sz w:val="32"/>
      <w:szCs w:val="32"/>
      <w:lang w:val="en-US" w:eastAsia="zh-CN" w:bidi="ar-SA"/>
    </w:rPr>
  </w:style>
  <w:style w:type="paragraph" w:customStyle="1" w:styleId="39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szCs w:val="24"/>
    </w:rPr>
  </w:style>
  <w:style w:type="paragraph" w:customStyle="1" w:styleId="398">
    <w:name w:val="xl208"/>
    <w:basedOn w:val="1"/>
    <w:qFormat/>
    <w:uiPriority w:val="0"/>
    <w:pPr>
      <w:widowControl/>
      <w:pBdr>
        <w:top w:val="single" w:color="auto" w:sz="4" w:space="0"/>
        <w:left w:val="single" w:color="auto" w:sz="4" w:space="0"/>
      </w:pBdr>
      <w:shd w:val="clear" w:color="000000" w:fill="0070C0"/>
      <w:spacing w:before="100" w:beforeAutospacing="1" w:after="100" w:afterAutospacing="1"/>
      <w:jc w:val="center"/>
    </w:pPr>
    <w:rPr>
      <w:rFonts w:ascii="微软雅黑" w:hAnsi="微软雅黑" w:eastAsia="微软雅黑" w:cs="宋体"/>
      <w:b/>
      <w:bCs/>
      <w:kern w:val="0"/>
      <w:sz w:val="20"/>
    </w:rPr>
  </w:style>
  <w:style w:type="paragraph" w:customStyle="1" w:styleId="399">
    <w:name w:val="xl243"/>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0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4"/>
    </w:rPr>
  </w:style>
  <w:style w:type="paragraph" w:customStyle="1" w:styleId="401">
    <w:name w:val="font10"/>
    <w:basedOn w:val="1"/>
    <w:qFormat/>
    <w:uiPriority w:val="0"/>
    <w:pPr>
      <w:widowControl/>
      <w:spacing w:before="100" w:beforeAutospacing="1" w:after="100" w:afterAutospacing="1"/>
      <w:jc w:val="left"/>
    </w:pPr>
    <w:rPr>
      <w:rFonts w:eastAsia="Arial Unicode MS"/>
      <w:color w:val="0000FF"/>
      <w:kern w:val="0"/>
      <w:sz w:val="22"/>
      <w:szCs w:val="22"/>
    </w:rPr>
  </w:style>
  <w:style w:type="paragraph" w:customStyle="1" w:styleId="402">
    <w:name w:val="xl177"/>
    <w:basedOn w:val="1"/>
    <w:qFormat/>
    <w:uiPriority w:val="0"/>
    <w:pPr>
      <w:widowControl/>
      <w:pBdr>
        <w:top w:val="single" w:color="auto" w:sz="8" w:space="0"/>
        <w:bottom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403">
    <w:name w:val="xl2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04">
    <w:name w:val="xl26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0"/>
    </w:rPr>
  </w:style>
  <w:style w:type="paragraph" w:customStyle="1" w:styleId="405">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06">
    <w:name w:val="xl148"/>
    <w:basedOn w:val="1"/>
    <w:qFormat/>
    <w:uiPriority w:val="0"/>
    <w:pPr>
      <w:widowControl/>
      <w:pBdr>
        <w:top w:val="single" w:color="auto" w:sz="8" w:space="0"/>
        <w:bottom w:val="single" w:color="auto" w:sz="8" w:space="0"/>
      </w:pBdr>
      <w:shd w:val="clear" w:color="000000" w:fill="FFC000"/>
      <w:spacing w:before="100" w:beforeAutospacing="1" w:after="100" w:afterAutospacing="1"/>
      <w:jc w:val="center"/>
    </w:pPr>
    <w:rPr>
      <w:rFonts w:ascii="微软雅黑" w:hAnsi="微软雅黑" w:eastAsia="微软雅黑" w:cs="宋体"/>
      <w:b/>
      <w:bCs/>
      <w:kern w:val="0"/>
      <w:sz w:val="20"/>
    </w:rPr>
  </w:style>
  <w:style w:type="paragraph" w:customStyle="1" w:styleId="407">
    <w:name w:val="文本框文字"/>
    <w:basedOn w:val="1"/>
    <w:qFormat/>
    <w:uiPriority w:val="0"/>
    <w:pPr>
      <w:adjustRightInd w:val="0"/>
      <w:snapToGrid w:val="0"/>
      <w:spacing w:before="100" w:beforeAutospacing="1" w:after="100" w:afterAutospacing="1" w:line="360" w:lineRule="auto"/>
      <w:ind w:firstLine="200" w:firstLineChars="200"/>
    </w:pPr>
    <w:rPr>
      <w:rFonts w:cs="Angsana New"/>
      <w:sz w:val="24"/>
      <w:szCs w:val="24"/>
    </w:rPr>
  </w:style>
  <w:style w:type="paragraph" w:customStyle="1" w:styleId="40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409">
    <w:name w:val="xl621"/>
    <w:basedOn w:val="1"/>
    <w:qFormat/>
    <w:uiPriority w:val="0"/>
    <w:pPr>
      <w:widowControl/>
      <w:pBdr>
        <w:top w:val="single" w:color="auto" w:sz="4" w:space="0"/>
        <w:left w:val="single" w:color="auto" w:sz="8" w:space="0"/>
        <w:bottom w:val="single" w:color="auto" w:sz="8"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0"/>
    </w:rPr>
  </w:style>
  <w:style w:type="paragraph" w:customStyle="1" w:styleId="410">
    <w:name w:val="Char3 Char Char Char"/>
    <w:basedOn w:val="1"/>
    <w:qFormat/>
    <w:uiPriority w:val="0"/>
    <w:pPr>
      <w:spacing w:line="360" w:lineRule="auto"/>
      <w:ind w:firstLine="200" w:firstLineChars="200"/>
    </w:pPr>
    <w:rPr>
      <w:rFonts w:ascii="Tahoma" w:hAnsi="Tahoma"/>
      <w:sz w:val="24"/>
    </w:rPr>
  </w:style>
  <w:style w:type="paragraph" w:customStyle="1" w:styleId="411">
    <w:name w:val="文章大标题"/>
    <w:basedOn w:val="1"/>
    <w:qFormat/>
    <w:uiPriority w:val="0"/>
    <w:pPr>
      <w:spacing w:line="560" w:lineRule="exact"/>
      <w:jc w:val="center"/>
    </w:pPr>
    <w:rPr>
      <w:rFonts w:eastAsia="方正小标宋简体"/>
      <w:sz w:val="44"/>
      <w:szCs w:val="24"/>
    </w:rPr>
  </w:style>
  <w:style w:type="paragraph" w:customStyle="1" w:styleId="412">
    <w:name w:val="body indent"/>
    <w:basedOn w:val="1"/>
    <w:next w:val="55"/>
    <w:qFormat/>
    <w:uiPriority w:val="0"/>
    <w:rPr>
      <w:szCs w:val="24"/>
    </w:rPr>
  </w:style>
  <w:style w:type="paragraph" w:customStyle="1" w:styleId="413">
    <w:name w:val="xl56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b/>
      <w:bCs/>
      <w:kern w:val="0"/>
      <w:sz w:val="20"/>
    </w:rPr>
  </w:style>
  <w:style w:type="paragraph" w:customStyle="1" w:styleId="414">
    <w:name w:val="xl24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415">
    <w:name w:val="xl55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kern w:val="0"/>
      <w:sz w:val="20"/>
    </w:rPr>
  </w:style>
  <w:style w:type="paragraph" w:customStyle="1" w:styleId="416">
    <w:name w:val="xl5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417">
    <w:name w:val="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418">
    <w:name w:val="xl153"/>
    <w:basedOn w:val="1"/>
    <w:qFormat/>
    <w:uiPriority w:val="0"/>
    <w:pPr>
      <w:widowControl/>
      <w:pBdr>
        <w:left w:val="single" w:color="auto" w:sz="4" w:space="0"/>
        <w:right w:val="single" w:color="auto" w:sz="4" w:space="0"/>
      </w:pBdr>
      <w:spacing w:before="100" w:beforeAutospacing="1" w:after="100" w:afterAutospacing="1"/>
      <w:jc w:val="center"/>
    </w:pPr>
    <w:rPr>
      <w:b/>
      <w:bCs/>
      <w:kern w:val="0"/>
      <w:sz w:val="20"/>
    </w:rPr>
  </w:style>
  <w:style w:type="paragraph" w:customStyle="1" w:styleId="419">
    <w:name w:val="_Style 418"/>
    <w:unhideWhenUsed/>
    <w:qFormat/>
    <w:uiPriority w:val="99"/>
    <w:rPr>
      <w:rFonts w:ascii="Calibri" w:hAnsi="Calibri" w:eastAsia="宋体" w:cs="Times New Roman"/>
      <w:kern w:val="2"/>
      <w:sz w:val="21"/>
      <w:lang w:val="en-US" w:eastAsia="zh-CN" w:bidi="ar-SA"/>
    </w:rPr>
  </w:style>
  <w:style w:type="paragraph" w:customStyle="1" w:styleId="420">
    <w:name w:val="xl1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21">
    <w:name w:val="xl1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422">
    <w:name w:val="插图"/>
    <w:basedOn w:val="1"/>
    <w:next w:val="1"/>
    <w:qFormat/>
    <w:uiPriority w:val="0"/>
    <w:pPr>
      <w:keepLines/>
      <w:adjustRightInd w:val="0"/>
      <w:snapToGrid w:val="0"/>
      <w:spacing w:before="360" w:after="300" w:line="567" w:lineRule="atLeast"/>
      <w:jc w:val="center"/>
    </w:pPr>
    <w:rPr>
      <w:rFonts w:ascii="宋体"/>
      <w:kern w:val="0"/>
      <w:sz w:val="28"/>
    </w:rPr>
  </w:style>
  <w:style w:type="paragraph" w:customStyle="1" w:styleId="423">
    <w:name w:val="xl231"/>
    <w:basedOn w:val="1"/>
    <w:qFormat/>
    <w:uiPriority w:val="0"/>
    <w:pPr>
      <w:widowControl/>
      <w:pBdr>
        <w:top w:val="single" w:color="auto" w:sz="4" w:space="0"/>
        <w:left w:val="single" w:color="auto" w:sz="4" w:space="0"/>
      </w:pBdr>
      <w:shd w:val="clear" w:color="000000" w:fill="4F81BD"/>
      <w:spacing w:before="100" w:beforeAutospacing="1" w:after="100" w:afterAutospacing="1"/>
      <w:jc w:val="center"/>
    </w:pPr>
    <w:rPr>
      <w:rFonts w:ascii="微软雅黑" w:hAnsi="微软雅黑" w:eastAsia="微软雅黑" w:cs="宋体"/>
      <w:b/>
      <w:bCs/>
      <w:kern w:val="0"/>
      <w:sz w:val="20"/>
    </w:rPr>
  </w:style>
  <w:style w:type="paragraph" w:customStyle="1" w:styleId="424">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4"/>
      <w:szCs w:val="24"/>
    </w:rPr>
  </w:style>
  <w:style w:type="paragraph" w:customStyle="1" w:styleId="425">
    <w:name w:val="Char1 Char Char Char Char Char Char"/>
    <w:basedOn w:val="1"/>
    <w:qFormat/>
    <w:uiPriority w:val="0"/>
    <w:rPr>
      <w:rFonts w:ascii="Tahoma" w:hAnsi="Tahoma"/>
      <w:sz w:val="24"/>
    </w:rPr>
  </w:style>
  <w:style w:type="paragraph" w:customStyle="1" w:styleId="426">
    <w:name w:val="xl166"/>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427">
    <w:name w:val="列表数字1"/>
    <w:next w:val="58"/>
    <w:qFormat/>
    <w:uiPriority w:val="0"/>
    <w:pPr>
      <w:numPr>
        <w:ilvl w:val="0"/>
        <w:numId w:val="11"/>
      </w:numPr>
      <w:tabs>
        <w:tab w:val="left" w:pos="900"/>
      </w:tabs>
      <w:spacing w:before="120" w:line="360" w:lineRule="auto"/>
    </w:pPr>
    <w:rPr>
      <w:rFonts w:ascii="Calibri" w:hAnsi="Calibri" w:eastAsia="宋体" w:cs="Times New Roman"/>
      <w:sz w:val="24"/>
      <w:lang w:val="en-US" w:eastAsia="zh-CN" w:bidi="ar-SA"/>
    </w:rPr>
  </w:style>
  <w:style w:type="paragraph" w:customStyle="1" w:styleId="428">
    <w:name w:val="xl1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29">
    <w:name w:val="xl5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430">
    <w:name w:val="标题3"/>
    <w:basedOn w:val="1"/>
    <w:qFormat/>
    <w:uiPriority w:val="0"/>
    <w:pPr>
      <w:widowControl/>
      <w:spacing w:before="100" w:beforeAutospacing="1" w:after="100" w:afterAutospacing="1"/>
      <w:jc w:val="left"/>
    </w:pPr>
    <w:rPr>
      <w:rFonts w:ascii="宋体" w:hAnsi="宋体" w:cs="宋体"/>
      <w:b/>
      <w:bCs/>
      <w:color w:val="367CB0"/>
      <w:kern w:val="0"/>
      <w:sz w:val="18"/>
      <w:szCs w:val="18"/>
    </w:rPr>
  </w:style>
  <w:style w:type="paragraph" w:customStyle="1" w:styleId="431">
    <w:name w:val="xl57"/>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color w:val="0000FF"/>
      <w:kern w:val="0"/>
      <w:sz w:val="22"/>
      <w:szCs w:val="22"/>
    </w:rPr>
  </w:style>
  <w:style w:type="paragraph" w:customStyle="1" w:styleId="432">
    <w:name w:val="xl130"/>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cs="宋体"/>
      <w:color w:val="000000"/>
      <w:kern w:val="0"/>
      <w:sz w:val="24"/>
      <w:szCs w:val="24"/>
    </w:rPr>
  </w:style>
  <w:style w:type="paragraph" w:customStyle="1" w:styleId="433">
    <w:name w:val="正文缩进2"/>
    <w:basedOn w:val="1"/>
    <w:qFormat/>
    <w:uiPriority w:val="0"/>
    <w:pPr>
      <w:spacing w:line="360" w:lineRule="auto"/>
      <w:ind w:firstLine="540" w:firstLineChars="200"/>
    </w:pPr>
    <w:rPr>
      <w:rFonts w:ascii="仿宋_GB2312" w:eastAsia="仿宋_GB2312"/>
      <w:kern w:val="0"/>
      <w:sz w:val="28"/>
      <w:szCs w:val="24"/>
      <w:lang w:val="zh-CN"/>
    </w:rPr>
  </w:style>
  <w:style w:type="paragraph" w:customStyle="1" w:styleId="434">
    <w:name w:val="xl2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35">
    <w:name w:val="Char"/>
    <w:basedOn w:val="1"/>
    <w:qFormat/>
    <w:uiPriority w:val="0"/>
    <w:pPr>
      <w:tabs>
        <w:tab w:val="left" w:pos="360"/>
      </w:tabs>
    </w:pPr>
    <w:rPr>
      <w:sz w:val="24"/>
      <w:szCs w:val="24"/>
    </w:rPr>
  </w:style>
  <w:style w:type="paragraph" w:customStyle="1" w:styleId="436">
    <w:name w:val="适中"/>
    <w:basedOn w:val="3"/>
    <w:qFormat/>
    <w:uiPriority w:val="0"/>
    <w:pPr>
      <w:widowControl/>
      <w:autoSpaceDE/>
      <w:autoSpaceDN/>
      <w:adjustRightInd/>
      <w:spacing w:after="60" w:line="360" w:lineRule="auto"/>
      <w:jc w:val="both"/>
      <w:outlineLvl w:val="9"/>
    </w:pPr>
    <w:rPr>
      <w:rFonts w:ascii="仿宋体" w:hAnsi="Times New Roman" w:eastAsia="仿宋体" w:cs="Arial"/>
      <w:b w:val="0"/>
      <w:spacing w:val="10"/>
      <w:kern w:val="28"/>
      <w:sz w:val="24"/>
      <w:lang w:eastAsia="en-US"/>
    </w:rPr>
  </w:style>
  <w:style w:type="paragraph" w:customStyle="1" w:styleId="437">
    <w:name w:val="xl58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rPr>
  </w:style>
  <w:style w:type="paragraph" w:customStyle="1" w:styleId="438">
    <w:name w:val="一级节标题"/>
    <w:next w:val="1"/>
    <w:qFormat/>
    <w:uiPriority w:val="0"/>
    <w:pPr>
      <w:numPr>
        <w:ilvl w:val="1"/>
        <w:numId w:val="12"/>
      </w:numPr>
      <w:tabs>
        <w:tab w:val="left" w:pos="1440"/>
      </w:tabs>
      <w:spacing w:before="360" w:after="360" w:line="360" w:lineRule="auto"/>
      <w:jc w:val="both"/>
      <w:outlineLvl w:val="1"/>
    </w:pPr>
    <w:rPr>
      <w:rFonts w:ascii="Arial" w:hAnsi="Arial" w:eastAsia="黑体" w:cs="Times New Roman"/>
      <w:b/>
      <w:bCs/>
      <w:sz w:val="32"/>
      <w:szCs w:val="32"/>
      <w:lang w:val="en-US" w:eastAsia="zh-CN" w:bidi="ar-SA"/>
    </w:rPr>
  </w:style>
  <w:style w:type="paragraph" w:customStyle="1" w:styleId="439">
    <w:name w:val="xl138"/>
    <w:basedOn w:val="1"/>
    <w:qFormat/>
    <w:uiPriority w:val="0"/>
    <w:pPr>
      <w:widowControl/>
      <w:pBdr>
        <w:left w:val="single" w:color="auto" w:sz="4" w:space="0"/>
        <w:bottom w:val="single" w:color="auto" w:sz="4" w:space="0"/>
        <w:right w:val="single" w:color="auto" w:sz="4" w:space="0"/>
      </w:pBdr>
      <w:shd w:val="clear" w:color="000000" w:fill="FF99FF"/>
      <w:spacing w:before="100" w:beforeAutospacing="1" w:after="100" w:afterAutospacing="1"/>
      <w:jc w:val="left"/>
      <w:textAlignment w:val="top"/>
    </w:pPr>
    <w:rPr>
      <w:rFonts w:ascii="微软雅黑" w:hAnsi="微软雅黑" w:eastAsia="微软雅黑" w:cs="宋体"/>
      <w:kern w:val="0"/>
      <w:sz w:val="20"/>
    </w:rPr>
  </w:style>
  <w:style w:type="paragraph" w:customStyle="1" w:styleId="440">
    <w:name w:val="xl555"/>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b/>
      <w:bCs/>
      <w:kern w:val="0"/>
      <w:sz w:val="20"/>
    </w:rPr>
  </w:style>
  <w:style w:type="paragraph" w:customStyle="1" w:styleId="441">
    <w:name w:val="正文首行缩进4"/>
    <w:basedOn w:val="19"/>
    <w:qFormat/>
    <w:uiPriority w:val="0"/>
    <w:pPr>
      <w:tabs>
        <w:tab w:val="clear" w:pos="567"/>
      </w:tabs>
      <w:adjustRightInd w:val="0"/>
      <w:spacing w:before="0" w:line="312" w:lineRule="auto"/>
      <w:ind w:firstLine="567"/>
      <w:textAlignment w:val="baseline"/>
    </w:pPr>
    <w:rPr>
      <w:kern w:val="0"/>
      <w:sz w:val="28"/>
    </w:rPr>
  </w:style>
  <w:style w:type="paragraph" w:customStyle="1" w:styleId="442">
    <w:name w:val="xl58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20"/>
    </w:rPr>
  </w:style>
  <w:style w:type="paragraph" w:customStyle="1" w:styleId="443">
    <w:name w:val="subtitle 2"/>
    <w:basedOn w:val="1"/>
    <w:qFormat/>
    <w:uiPriority w:val="0"/>
    <w:pPr>
      <w:adjustRightInd w:val="0"/>
      <w:spacing w:before="240" w:after="240" w:line="312" w:lineRule="atLeast"/>
      <w:textAlignment w:val="baseline"/>
    </w:pPr>
    <w:rPr>
      <w:b/>
      <w:kern w:val="0"/>
      <w:sz w:val="24"/>
    </w:rPr>
  </w:style>
  <w:style w:type="paragraph" w:customStyle="1" w:styleId="444">
    <w:name w:val="数标题1"/>
    <w:basedOn w:val="1"/>
    <w:qFormat/>
    <w:uiPriority w:val="0"/>
    <w:pPr>
      <w:tabs>
        <w:tab w:val="left" w:pos="1620"/>
      </w:tabs>
      <w:adjustRightInd w:val="0"/>
      <w:spacing w:before="120" w:line="360" w:lineRule="auto"/>
      <w:ind w:left="1620" w:leftChars="600" w:hanging="360" w:hangingChars="200"/>
    </w:pPr>
    <w:rPr>
      <w:b/>
      <w:kern w:val="0"/>
      <w:sz w:val="24"/>
    </w:rPr>
  </w:style>
  <w:style w:type="paragraph" w:customStyle="1" w:styleId="445">
    <w:name w:val="标题二"/>
    <w:basedOn w:val="3"/>
    <w:next w:val="19"/>
    <w:qFormat/>
    <w:uiPriority w:val="0"/>
    <w:pPr>
      <w:tabs>
        <w:tab w:val="left" w:pos="448"/>
        <w:tab w:val="left" w:pos="720"/>
      </w:tabs>
      <w:autoSpaceDE/>
      <w:autoSpaceDN/>
      <w:adjustRightInd/>
      <w:spacing w:before="100" w:beforeAutospacing="1" w:after="100" w:afterAutospacing="1" w:line="240" w:lineRule="auto"/>
      <w:ind w:left="720" w:hanging="360"/>
      <w:jc w:val="left"/>
    </w:pPr>
    <w:rPr>
      <w:rFonts w:ascii="Times New Roman" w:hAnsi="Times New Roman" w:cs="Angsana New"/>
      <w:b w:val="0"/>
      <w:bCs/>
      <w:sz w:val="24"/>
      <w:szCs w:val="32"/>
    </w:rPr>
  </w:style>
  <w:style w:type="paragraph" w:customStyle="1" w:styleId="446">
    <w:name w:val="xl15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447">
    <w:name w:val="xl5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48">
    <w:name w:val="正文图标题"/>
    <w:basedOn w:val="1"/>
    <w:next w:val="143"/>
    <w:qFormat/>
    <w:uiPriority w:val="0"/>
    <w:pPr>
      <w:widowControl/>
      <w:tabs>
        <w:tab w:val="left" w:pos="360"/>
      </w:tabs>
      <w:jc w:val="center"/>
    </w:pPr>
    <w:rPr>
      <w:rFonts w:ascii="黑体" w:eastAsia="黑体"/>
      <w:kern w:val="0"/>
    </w:rPr>
  </w:style>
  <w:style w:type="paragraph" w:customStyle="1" w:styleId="44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451">
    <w:name w:val="编号1"/>
    <w:basedOn w:val="1"/>
    <w:qFormat/>
    <w:uiPriority w:val="0"/>
    <w:pPr>
      <w:numPr>
        <w:ilvl w:val="0"/>
        <w:numId w:val="13"/>
      </w:numPr>
      <w:spacing w:afterLines="50" w:line="360" w:lineRule="exact"/>
    </w:pPr>
    <w:rPr>
      <w:rFonts w:ascii="Arial" w:hAnsi="Arial"/>
      <w:sz w:val="24"/>
      <w:szCs w:val="24"/>
    </w:rPr>
  </w:style>
  <w:style w:type="paragraph" w:customStyle="1" w:styleId="452">
    <w:name w:val="标题一"/>
    <w:basedOn w:val="2"/>
    <w:next w:val="19"/>
    <w:qFormat/>
    <w:uiPriority w:val="0"/>
    <w:pPr>
      <w:pageBreakBefore/>
      <w:tabs>
        <w:tab w:val="left" w:pos="0"/>
        <w:tab w:val="left" w:pos="224"/>
        <w:tab w:val="left" w:pos="425"/>
        <w:tab w:val="left" w:pos="972"/>
      </w:tabs>
      <w:autoSpaceDE/>
      <w:autoSpaceDN/>
      <w:adjustRightInd/>
      <w:spacing w:beforeLines="50" w:afterLines="50" w:line="240" w:lineRule="auto"/>
      <w:ind w:left="425" w:hanging="425"/>
      <w:jc w:val="both"/>
    </w:pPr>
    <w:rPr>
      <w:rFonts w:cs="Angsana New"/>
      <w:b w:val="0"/>
      <w:color w:val="000000"/>
      <w:kern w:val="2"/>
      <w:sz w:val="32"/>
      <w:szCs w:val="24"/>
    </w:rPr>
  </w:style>
  <w:style w:type="paragraph" w:customStyle="1" w:styleId="453">
    <w:name w:val="xl21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454">
    <w:name w:val="font19"/>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455">
    <w:name w:val="xl6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56">
    <w:name w:val="xl129"/>
    <w:basedOn w:val="1"/>
    <w:qFormat/>
    <w:uiPriority w:val="0"/>
    <w:pPr>
      <w:widowControl/>
      <w:pBdr>
        <w:top w:val="single" w:color="auto" w:sz="4" w:space="0"/>
        <w:bottom w:val="single" w:color="auto" w:sz="4" w:space="0"/>
      </w:pBdr>
      <w:shd w:val="clear" w:color="000000" w:fill="D9D9D9"/>
      <w:spacing w:before="100" w:beforeAutospacing="1" w:after="100" w:afterAutospacing="1"/>
      <w:jc w:val="center"/>
    </w:pPr>
    <w:rPr>
      <w:rFonts w:ascii="宋体" w:hAnsi="宋体" w:cs="宋体"/>
      <w:color w:val="000000"/>
      <w:kern w:val="0"/>
      <w:sz w:val="24"/>
      <w:szCs w:val="24"/>
    </w:rPr>
  </w:style>
  <w:style w:type="paragraph" w:customStyle="1" w:styleId="457">
    <w:name w:val="xl128"/>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color w:val="000000"/>
      <w:kern w:val="0"/>
      <w:sz w:val="24"/>
      <w:szCs w:val="24"/>
    </w:rPr>
  </w:style>
  <w:style w:type="paragraph" w:customStyle="1" w:styleId="458">
    <w:name w:val="索引标题1"/>
    <w:basedOn w:val="1"/>
    <w:next w:val="459"/>
    <w:qFormat/>
    <w:uiPriority w:val="0"/>
  </w:style>
  <w:style w:type="paragraph" w:customStyle="1" w:styleId="459">
    <w:name w:val="索引 11"/>
    <w:basedOn w:val="1"/>
    <w:next w:val="1"/>
    <w:qFormat/>
    <w:uiPriority w:val="0"/>
  </w:style>
  <w:style w:type="paragraph" w:customStyle="1" w:styleId="460">
    <w:name w:val="标题 01"/>
    <w:basedOn w:val="3"/>
    <w:qFormat/>
    <w:uiPriority w:val="0"/>
    <w:pPr>
      <w:tabs>
        <w:tab w:val="left" w:pos="448"/>
        <w:tab w:val="left" w:pos="576"/>
        <w:tab w:val="left" w:pos="840"/>
      </w:tabs>
      <w:autoSpaceDE/>
      <w:autoSpaceDN/>
      <w:adjustRightInd/>
      <w:spacing w:before="100" w:beforeAutospacing="1" w:after="100" w:afterAutospacing="1" w:line="240" w:lineRule="auto"/>
      <w:jc w:val="left"/>
    </w:pPr>
    <w:rPr>
      <w:rFonts w:ascii="Arial" w:hAnsi="Arial" w:cs="Angsana New"/>
      <w:b w:val="0"/>
      <w:bCs/>
      <w:i/>
      <w:iCs/>
      <w:sz w:val="30"/>
      <w:u w:val="single" w:color="000000"/>
    </w:rPr>
  </w:style>
  <w:style w:type="paragraph" w:customStyle="1" w:styleId="461">
    <w:name w:val="Char Char1 Char Char Char Char Char Char2"/>
    <w:basedOn w:val="1"/>
    <w:qFormat/>
    <w:uiPriority w:val="0"/>
    <w:pPr>
      <w:widowControl/>
      <w:spacing w:after="160" w:line="240" w:lineRule="exact"/>
      <w:ind w:firstLine="200" w:firstLineChars="200"/>
      <w:jc w:val="left"/>
    </w:pPr>
    <w:rPr>
      <w:rFonts w:ascii="Verdana" w:hAnsi="Verdana" w:eastAsia="仿宋_GB2312"/>
      <w:kern w:val="0"/>
      <w:sz w:val="24"/>
      <w:lang w:eastAsia="en-US"/>
    </w:rPr>
  </w:style>
  <w:style w:type="paragraph" w:customStyle="1" w:styleId="462">
    <w:name w:val="表标题"/>
    <w:basedOn w:val="46"/>
    <w:qFormat/>
    <w:uiPriority w:val="0"/>
    <w:pPr>
      <w:snapToGrid w:val="0"/>
      <w:spacing w:after="0" w:line="312" w:lineRule="auto"/>
      <w:ind w:left="0" w:leftChars="0" w:firstLine="1405" w:firstLineChars="500"/>
    </w:pPr>
    <w:rPr>
      <w:b/>
      <w:sz w:val="28"/>
      <w:szCs w:val="28"/>
    </w:rPr>
  </w:style>
  <w:style w:type="paragraph" w:customStyle="1" w:styleId="463">
    <w:name w:val="xl150"/>
    <w:basedOn w:val="1"/>
    <w:qFormat/>
    <w:uiPriority w:val="0"/>
    <w:pPr>
      <w:widowControl/>
      <w:pBdr>
        <w:top w:val="single" w:color="auto" w:sz="8" w:space="0"/>
        <w:left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464">
    <w:name w:val="xl624"/>
    <w:basedOn w:val="1"/>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left"/>
      <w:textAlignment w:val="center"/>
    </w:pPr>
    <w:rPr>
      <w:rFonts w:ascii="宋体" w:hAnsi="宋体" w:cs="宋体"/>
      <w:kern w:val="0"/>
      <w:sz w:val="20"/>
    </w:rPr>
  </w:style>
  <w:style w:type="paragraph" w:customStyle="1" w:styleId="465">
    <w:name w:val="font13"/>
    <w:basedOn w:val="1"/>
    <w:qFormat/>
    <w:uiPriority w:val="0"/>
    <w:pPr>
      <w:widowControl/>
      <w:spacing w:before="100" w:beforeAutospacing="1" w:after="100" w:afterAutospacing="1"/>
      <w:jc w:val="left"/>
    </w:pPr>
    <w:rPr>
      <w:rFonts w:hint="eastAsia" w:ascii="宋体" w:hAnsi="宋体" w:cs="Arial Unicode MS"/>
      <w:b/>
      <w:bCs/>
      <w:color w:val="000000"/>
      <w:kern w:val="0"/>
      <w:sz w:val="20"/>
    </w:rPr>
  </w:style>
  <w:style w:type="paragraph" w:customStyle="1" w:styleId="466">
    <w:name w:val="Char Char1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67">
    <w:name w:val="缺省文本:1"/>
    <w:basedOn w:val="1"/>
    <w:qFormat/>
    <w:uiPriority w:val="0"/>
    <w:pPr>
      <w:autoSpaceDE w:val="0"/>
      <w:autoSpaceDN w:val="0"/>
      <w:adjustRightInd w:val="0"/>
      <w:spacing w:line="480" w:lineRule="exact"/>
      <w:jc w:val="left"/>
    </w:pPr>
    <w:rPr>
      <w:rFonts w:ascii="宋体"/>
      <w:kern w:val="0"/>
      <w:sz w:val="24"/>
      <w:szCs w:val="24"/>
    </w:rPr>
  </w:style>
  <w:style w:type="paragraph" w:customStyle="1" w:styleId="468">
    <w:name w:val="样式3zsn"/>
    <w:basedOn w:val="1"/>
    <w:qFormat/>
    <w:uiPriority w:val="0"/>
    <w:pPr>
      <w:keepNext/>
      <w:keepLines/>
      <w:tabs>
        <w:tab w:val="left" w:pos="1440"/>
      </w:tabs>
      <w:spacing w:before="260" w:after="260" w:line="416" w:lineRule="auto"/>
      <w:ind w:left="1080" w:hanging="720"/>
      <w:outlineLvl w:val="2"/>
    </w:pPr>
    <w:rPr>
      <w:rFonts w:ascii="宋体" w:hAnsi="宋体"/>
      <w:b/>
      <w:bCs/>
      <w:sz w:val="32"/>
      <w:szCs w:val="32"/>
    </w:rPr>
  </w:style>
  <w:style w:type="paragraph" w:customStyle="1" w:styleId="469">
    <w:name w:val="xl233"/>
    <w:basedOn w:val="1"/>
    <w:qFormat/>
    <w:uiPriority w:val="0"/>
    <w:pPr>
      <w:widowControl/>
      <w:pBdr>
        <w:top w:val="single" w:color="auto" w:sz="4" w:space="0"/>
        <w:left w:val="single" w:color="auto" w:sz="4" w:space="0"/>
        <w:bottom w:val="single" w:color="auto" w:sz="8" w:space="0"/>
      </w:pBdr>
      <w:shd w:val="clear" w:color="000000" w:fill="4F81BD"/>
      <w:spacing w:before="100" w:beforeAutospacing="1" w:after="100" w:afterAutospacing="1"/>
      <w:jc w:val="center"/>
    </w:pPr>
    <w:rPr>
      <w:rFonts w:ascii="宋体" w:hAnsi="宋体" w:cs="宋体"/>
      <w:b/>
      <w:bCs/>
      <w:kern w:val="0"/>
      <w:sz w:val="20"/>
    </w:rPr>
  </w:style>
  <w:style w:type="paragraph" w:customStyle="1" w:styleId="470">
    <w:name w:val="xl16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b/>
      <w:bCs/>
      <w:kern w:val="0"/>
      <w:sz w:val="20"/>
    </w:rPr>
  </w:style>
  <w:style w:type="paragraph" w:customStyle="1" w:styleId="471">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472">
    <w:name w:val="font11"/>
    <w:basedOn w:val="1"/>
    <w:qFormat/>
    <w:uiPriority w:val="0"/>
    <w:pPr>
      <w:widowControl/>
      <w:spacing w:before="100" w:beforeAutospacing="1" w:after="100" w:afterAutospacing="1"/>
      <w:jc w:val="left"/>
    </w:pPr>
    <w:rPr>
      <w:rFonts w:eastAsia="Arial Unicode MS"/>
      <w:b/>
      <w:bCs/>
      <w:kern w:val="0"/>
      <w:sz w:val="22"/>
      <w:szCs w:val="22"/>
    </w:rPr>
  </w:style>
  <w:style w:type="paragraph" w:customStyle="1" w:styleId="473">
    <w:name w:val="_Style 40"/>
    <w:basedOn w:val="1"/>
    <w:next w:val="202"/>
    <w:qFormat/>
    <w:uiPriority w:val="34"/>
    <w:pPr>
      <w:ind w:firstLine="420" w:firstLineChars="200"/>
    </w:pPr>
    <w:rPr>
      <w:szCs w:val="22"/>
    </w:rPr>
  </w:style>
  <w:style w:type="paragraph" w:customStyle="1" w:styleId="474">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kern w:val="0"/>
      <w:sz w:val="24"/>
    </w:rPr>
  </w:style>
  <w:style w:type="paragraph" w:customStyle="1" w:styleId="475">
    <w:name w:val="正文文本 24"/>
    <w:basedOn w:val="1"/>
    <w:qFormat/>
    <w:uiPriority w:val="99"/>
    <w:pPr>
      <w:adjustRightInd w:val="0"/>
      <w:spacing w:line="312" w:lineRule="atLeast"/>
      <w:ind w:firstLine="567"/>
    </w:pPr>
    <w:rPr>
      <w:kern w:val="0"/>
      <w:sz w:val="28"/>
    </w:rPr>
  </w:style>
  <w:style w:type="paragraph" w:customStyle="1" w:styleId="476">
    <w:name w:val="xl24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b/>
      <w:bCs/>
      <w:kern w:val="0"/>
      <w:sz w:val="20"/>
    </w:rPr>
  </w:style>
  <w:style w:type="paragraph" w:customStyle="1" w:styleId="477">
    <w:name w:val="xl223"/>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478">
    <w:name w:val="xl5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79">
    <w:name w:val="正文1.25"/>
    <w:basedOn w:val="1"/>
    <w:qFormat/>
    <w:uiPriority w:val="0"/>
    <w:pPr>
      <w:spacing w:line="300" w:lineRule="auto"/>
      <w:ind w:firstLine="480" w:firstLineChars="200"/>
    </w:pPr>
    <w:rPr>
      <w:sz w:val="24"/>
    </w:rPr>
  </w:style>
  <w:style w:type="paragraph" w:customStyle="1" w:styleId="480">
    <w:name w:val="xl118"/>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pPr>
    <w:rPr>
      <w:color w:val="000000"/>
      <w:kern w:val="0"/>
      <w:sz w:val="24"/>
      <w:szCs w:val="24"/>
    </w:rPr>
  </w:style>
  <w:style w:type="paragraph" w:customStyle="1" w:styleId="481">
    <w:name w:val="表格文字2"/>
    <w:basedOn w:val="1"/>
    <w:qFormat/>
    <w:uiPriority w:val="0"/>
    <w:pPr>
      <w:tabs>
        <w:tab w:val="left" w:pos="420"/>
        <w:tab w:val="left" w:pos="1268"/>
      </w:tabs>
      <w:spacing w:line="264" w:lineRule="auto"/>
      <w:ind w:left="420" w:hanging="420"/>
      <w:jc w:val="center"/>
    </w:pPr>
    <w:rPr>
      <w:rFonts w:ascii="Arial" w:hAnsi="Arial" w:eastAsia="仿宋_GB2312"/>
      <w:kern w:val="0"/>
      <w:sz w:val="18"/>
    </w:rPr>
  </w:style>
  <w:style w:type="paragraph" w:customStyle="1" w:styleId="482">
    <w:name w:val="xl181"/>
    <w:basedOn w:val="1"/>
    <w:qFormat/>
    <w:uiPriority w:val="0"/>
    <w:pPr>
      <w:widowControl/>
      <w:pBdr>
        <w:top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48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484">
    <w:name w:val="Char Char Char Char1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485">
    <w:name w:val="xl220"/>
    <w:basedOn w:val="1"/>
    <w:qFormat/>
    <w:uiPriority w:val="0"/>
    <w:pPr>
      <w:widowControl/>
      <w:pBdr>
        <w:left w:val="single" w:color="auto" w:sz="4" w:space="0"/>
        <w:right w:val="single" w:color="auto" w:sz="4" w:space="0"/>
      </w:pBdr>
      <w:spacing w:before="100" w:beforeAutospacing="1" w:after="100" w:afterAutospacing="1"/>
      <w:jc w:val="center"/>
    </w:pPr>
    <w:rPr>
      <w:b/>
      <w:bCs/>
      <w:kern w:val="0"/>
      <w:sz w:val="20"/>
    </w:rPr>
  </w:style>
  <w:style w:type="paragraph" w:customStyle="1" w:styleId="486">
    <w:name w:val="建设方案正文"/>
    <w:basedOn w:val="1"/>
    <w:qFormat/>
    <w:uiPriority w:val="0"/>
    <w:pPr>
      <w:snapToGrid w:val="0"/>
      <w:spacing w:beforeLines="50" w:line="360" w:lineRule="auto"/>
      <w:ind w:firstLine="200" w:firstLineChars="200"/>
    </w:pPr>
    <w:rPr>
      <w:rFonts w:ascii="新宋体" w:hAnsi="新宋体" w:eastAsia="新宋体"/>
      <w:sz w:val="24"/>
    </w:rPr>
  </w:style>
  <w:style w:type="paragraph" w:customStyle="1" w:styleId="487">
    <w:name w:val="xl26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488">
    <w:name w:val="bianhao2"/>
    <w:basedOn w:val="163"/>
    <w:qFormat/>
    <w:uiPriority w:val="0"/>
    <w:pPr>
      <w:numPr>
        <w:ilvl w:val="0"/>
        <w:numId w:val="14"/>
      </w:numPr>
      <w:tabs>
        <w:tab w:val="left" w:pos="360"/>
        <w:tab w:val="clear" w:pos="1679"/>
      </w:tabs>
      <w:ind w:left="982" w:firstLine="0"/>
    </w:pPr>
  </w:style>
  <w:style w:type="paragraph" w:customStyle="1" w:styleId="489">
    <w:name w:val="style6"/>
    <w:basedOn w:val="1"/>
    <w:qFormat/>
    <w:uiPriority w:val="0"/>
    <w:pPr>
      <w:widowControl/>
      <w:spacing w:before="100" w:beforeAutospacing="1" w:after="100" w:afterAutospacing="1"/>
      <w:jc w:val="left"/>
    </w:pPr>
    <w:rPr>
      <w:rFonts w:ascii="宋体" w:hAnsi="宋体" w:cs="宋体"/>
      <w:b/>
      <w:bCs/>
      <w:color w:val="FFFFFF"/>
      <w:kern w:val="0"/>
      <w:sz w:val="26"/>
      <w:szCs w:val="26"/>
    </w:rPr>
  </w:style>
  <w:style w:type="paragraph" w:customStyle="1" w:styleId="490">
    <w:name w:val="xl20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491">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492">
    <w:name w:val="TEXT 10"/>
    <w:qFormat/>
    <w:uiPriority w:val="0"/>
    <w:pPr>
      <w:spacing w:line="360" w:lineRule="auto"/>
      <w:jc w:val="both"/>
    </w:pPr>
    <w:rPr>
      <w:rFonts w:ascii="Arial" w:hAnsi="Arial" w:eastAsia="宋体" w:cs="Times New Roman"/>
      <w:lang w:val="en-US" w:eastAsia="zh-CN" w:bidi="ar-SA"/>
    </w:rPr>
  </w:style>
  <w:style w:type="paragraph" w:customStyle="1" w:styleId="49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36"/>
    </w:rPr>
  </w:style>
  <w:style w:type="paragraph" w:customStyle="1" w:styleId="49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95">
    <w:name w:val="样式 小四 加粗 首行缩进:  0.74 厘米 Char Char"/>
    <w:basedOn w:val="1"/>
    <w:qFormat/>
    <w:uiPriority w:val="0"/>
    <w:pPr>
      <w:spacing w:line="360" w:lineRule="auto"/>
    </w:pPr>
    <w:rPr>
      <w:b/>
      <w:bCs/>
      <w:sz w:val="24"/>
      <w:szCs w:val="24"/>
    </w:rPr>
  </w:style>
  <w:style w:type="paragraph" w:customStyle="1" w:styleId="496">
    <w:name w:val="索引 21"/>
    <w:basedOn w:val="1"/>
    <w:next w:val="1"/>
    <w:qFormat/>
    <w:uiPriority w:val="0"/>
    <w:pPr>
      <w:ind w:left="200" w:leftChars="200"/>
    </w:pPr>
  </w:style>
  <w:style w:type="paragraph" w:customStyle="1" w:styleId="497">
    <w:name w:val="xl10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color w:val="000000"/>
      <w:kern w:val="0"/>
      <w:sz w:val="24"/>
      <w:szCs w:val="24"/>
    </w:rPr>
  </w:style>
  <w:style w:type="paragraph" w:customStyle="1" w:styleId="498">
    <w:name w:val="xl228"/>
    <w:basedOn w:val="1"/>
    <w:qFormat/>
    <w:uiPriority w:val="0"/>
    <w:pPr>
      <w:widowControl/>
      <w:pBdr>
        <w:left w:val="single" w:color="auto" w:sz="4" w:space="0"/>
        <w:right w:val="single" w:color="auto" w:sz="4" w:space="0"/>
      </w:pBdr>
      <w:spacing w:before="100" w:beforeAutospacing="1" w:after="100" w:afterAutospacing="1"/>
      <w:jc w:val="left"/>
    </w:pPr>
    <w:rPr>
      <w:b/>
      <w:bCs/>
      <w:kern w:val="0"/>
      <w:sz w:val="20"/>
    </w:rPr>
  </w:style>
  <w:style w:type="paragraph" w:customStyle="1" w:styleId="499">
    <w:name w:val="xl147"/>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center"/>
    </w:pPr>
    <w:rPr>
      <w:rFonts w:ascii="微软雅黑" w:hAnsi="微软雅黑" w:eastAsia="微软雅黑" w:cs="宋体"/>
      <w:b/>
      <w:bCs/>
      <w:kern w:val="0"/>
      <w:sz w:val="20"/>
    </w:rPr>
  </w:style>
  <w:style w:type="paragraph" w:customStyle="1" w:styleId="500">
    <w:name w:val="xl9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01">
    <w:name w:val="xl5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02">
    <w:name w:val="表格文字1"/>
    <w:basedOn w:val="1"/>
    <w:qFormat/>
    <w:uiPriority w:val="0"/>
    <w:pPr>
      <w:tabs>
        <w:tab w:val="left" w:pos="1268"/>
      </w:tabs>
      <w:spacing w:line="264" w:lineRule="auto"/>
    </w:pPr>
    <w:rPr>
      <w:rFonts w:ascii="Arial" w:hAnsi="Arial" w:eastAsia="仿宋_GB2312"/>
      <w:kern w:val="0"/>
      <w:sz w:val="24"/>
    </w:rPr>
  </w:style>
  <w:style w:type="paragraph" w:customStyle="1" w:styleId="503">
    <w:name w:val="二级标题"/>
    <w:basedOn w:val="56"/>
    <w:next w:val="19"/>
    <w:qFormat/>
    <w:uiPriority w:val="0"/>
    <w:pPr>
      <w:spacing w:before="0" w:after="0"/>
      <w:jc w:val="left"/>
      <w:outlineLvl w:val="9"/>
    </w:pPr>
    <w:rPr>
      <w:rFonts w:ascii="宋体" w:hAnsi="Times New Roman" w:eastAsia="仿宋_GB2312"/>
      <w:bCs w:val="0"/>
      <w:snapToGrid w:val="0"/>
      <w:sz w:val="24"/>
      <w:szCs w:val="20"/>
    </w:rPr>
  </w:style>
  <w:style w:type="paragraph" w:customStyle="1" w:styleId="504">
    <w:name w:val="正文文字缩进2字"/>
    <w:basedOn w:val="505"/>
    <w:qFormat/>
    <w:uiPriority w:val="0"/>
    <w:pPr>
      <w:keepLines w:val="0"/>
      <w:widowControl w:val="0"/>
      <w:tabs>
        <w:tab w:val="left" w:pos="780"/>
        <w:tab w:val="left" w:pos="1980"/>
      </w:tabs>
      <w:spacing w:beforeLines="50" w:afterLines="50" w:line="360" w:lineRule="auto"/>
      <w:jc w:val="both"/>
    </w:pPr>
    <w:rPr>
      <w:rFonts w:ascii="Times New Roman"/>
      <w:sz w:val="24"/>
    </w:rPr>
  </w:style>
  <w:style w:type="paragraph" w:customStyle="1" w:styleId="505">
    <w:name w:val="正文文本1"/>
    <w:qFormat/>
    <w:uiPriority w:val="0"/>
    <w:pPr>
      <w:keepLines/>
      <w:spacing w:after="120" w:line="220" w:lineRule="atLeast"/>
    </w:pPr>
    <w:rPr>
      <w:rFonts w:ascii="宋体" w:hAnsi="Calibri" w:eastAsia="宋体" w:cs="Times New Roman"/>
      <w:lang w:val="en-US" w:eastAsia="zh-CN" w:bidi="ar-SA"/>
    </w:rPr>
  </w:style>
  <w:style w:type="paragraph" w:customStyle="1" w:styleId="506">
    <w:name w:val="xl5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07">
    <w:name w:val="Body"/>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宋体" w:cs="Times New Roman"/>
      <w:color w:val="000000"/>
      <w:sz w:val="18"/>
      <w:lang w:val="en-US" w:eastAsia="en-US" w:bidi="ar-SA"/>
    </w:rPr>
  </w:style>
  <w:style w:type="paragraph" w:customStyle="1" w:styleId="508">
    <w:name w:val="xl590"/>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509">
    <w:name w:val="样式 题注 + 宋体 居中"/>
    <w:basedOn w:val="16"/>
    <w:qFormat/>
    <w:uiPriority w:val="0"/>
    <w:pPr>
      <w:spacing w:before="152" w:after="160"/>
      <w:jc w:val="center"/>
    </w:pPr>
    <w:rPr>
      <w:rFonts w:ascii="宋体" w:hAnsi="宋体" w:eastAsia="宋体"/>
      <w:kern w:val="2"/>
      <w:sz w:val="24"/>
    </w:rPr>
  </w:style>
  <w:style w:type="paragraph" w:customStyle="1" w:styleId="510">
    <w:name w:val="xl4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0"/>
      <w:sz w:val="24"/>
      <w:szCs w:val="24"/>
    </w:rPr>
  </w:style>
  <w:style w:type="paragraph" w:customStyle="1" w:styleId="511">
    <w:name w:val="xl6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512">
    <w:name w:val="xl253"/>
    <w:basedOn w:val="1"/>
    <w:qFormat/>
    <w:uiPriority w:val="0"/>
    <w:pPr>
      <w:widowControl/>
      <w:pBdr>
        <w:bottom w:val="single" w:color="auto" w:sz="8" w:space="0"/>
        <w:right w:val="single" w:color="auto" w:sz="8" w:space="0"/>
      </w:pBdr>
      <w:spacing w:before="100" w:beforeAutospacing="1" w:after="100" w:afterAutospacing="1"/>
      <w:jc w:val="left"/>
    </w:pPr>
    <w:rPr>
      <w:rFonts w:cs="宋体"/>
      <w:kern w:val="0"/>
      <w:szCs w:val="21"/>
    </w:rPr>
  </w:style>
  <w:style w:type="paragraph" w:customStyle="1" w:styleId="51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kern w:val="0"/>
      <w:sz w:val="24"/>
    </w:rPr>
  </w:style>
  <w:style w:type="paragraph" w:customStyle="1" w:styleId="514">
    <w:name w:val="xl192"/>
    <w:basedOn w:val="1"/>
    <w:qFormat/>
    <w:uiPriority w:val="0"/>
    <w:pPr>
      <w:widowControl/>
      <w:pBdr>
        <w:top w:val="single" w:color="auto" w:sz="8" w:space="0"/>
        <w:left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515">
    <w:name w:val="xl10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4"/>
      <w:szCs w:val="24"/>
    </w:rPr>
  </w:style>
  <w:style w:type="paragraph" w:customStyle="1" w:styleId="516">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517">
    <w:name w:val="xl229"/>
    <w:basedOn w:val="1"/>
    <w:qFormat/>
    <w:uiPriority w:val="0"/>
    <w:pPr>
      <w:widowControl/>
      <w:pBdr>
        <w:top w:val="single" w:color="auto" w:sz="4" w:space="0"/>
        <w:left w:val="single" w:color="auto" w:sz="4" w:space="0"/>
        <w:bottom w:val="single" w:color="auto" w:sz="8" w:space="0"/>
        <w:right w:val="single" w:color="auto" w:sz="4" w:space="0"/>
      </w:pBdr>
      <w:shd w:val="clear" w:color="000000" w:fill="4F81BD"/>
      <w:spacing w:before="100" w:beforeAutospacing="1" w:after="100" w:afterAutospacing="1"/>
      <w:jc w:val="center"/>
    </w:pPr>
    <w:rPr>
      <w:rFonts w:ascii="宋体" w:hAnsi="宋体" w:cs="宋体"/>
      <w:b/>
      <w:bCs/>
      <w:kern w:val="0"/>
      <w:sz w:val="20"/>
    </w:rPr>
  </w:style>
  <w:style w:type="paragraph" w:customStyle="1" w:styleId="518">
    <w:name w:val="ISS_Normal3"/>
    <w:basedOn w:val="1"/>
    <w:qFormat/>
    <w:uiPriority w:val="0"/>
    <w:pPr>
      <w:spacing w:line="360" w:lineRule="auto"/>
      <w:ind w:left="340" w:firstLine="200" w:firstLineChars="200"/>
    </w:pPr>
    <w:rPr>
      <w:szCs w:val="24"/>
    </w:rPr>
  </w:style>
  <w:style w:type="paragraph" w:customStyle="1" w:styleId="519">
    <w:name w:val="xl218"/>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color w:val="FF0000"/>
      <w:kern w:val="0"/>
      <w:sz w:val="20"/>
    </w:rPr>
  </w:style>
  <w:style w:type="paragraph" w:customStyle="1" w:styleId="52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4"/>
      <w:szCs w:val="24"/>
    </w:rPr>
  </w:style>
  <w:style w:type="paragraph" w:customStyle="1" w:styleId="52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522">
    <w:name w:val="font12"/>
    <w:basedOn w:val="1"/>
    <w:qFormat/>
    <w:uiPriority w:val="0"/>
    <w:pPr>
      <w:widowControl/>
      <w:spacing w:before="100" w:beforeAutospacing="1" w:after="100" w:afterAutospacing="1"/>
      <w:jc w:val="left"/>
    </w:pPr>
    <w:rPr>
      <w:rFonts w:hint="eastAsia" w:ascii="宋体" w:hAnsi="宋体" w:cs="Arial Unicode MS"/>
      <w:color w:val="0000FF"/>
      <w:kern w:val="0"/>
      <w:sz w:val="24"/>
      <w:szCs w:val="24"/>
    </w:rPr>
  </w:style>
  <w:style w:type="paragraph" w:customStyle="1" w:styleId="523">
    <w:name w:val="IBM 正文"/>
    <w:basedOn w:val="1"/>
    <w:qFormat/>
    <w:uiPriority w:val="0"/>
    <w:pPr>
      <w:spacing w:line="360" w:lineRule="atLeast"/>
      <w:ind w:firstLine="200" w:firstLineChars="200"/>
    </w:pPr>
    <w:rPr>
      <w:sz w:val="24"/>
    </w:rPr>
  </w:style>
  <w:style w:type="paragraph" w:customStyle="1" w:styleId="524">
    <w:name w:val="2"/>
    <w:basedOn w:val="1"/>
    <w:next w:val="50"/>
    <w:qFormat/>
    <w:uiPriority w:val="0"/>
    <w:rPr>
      <w:sz w:val="28"/>
      <w:szCs w:val="24"/>
    </w:rPr>
  </w:style>
  <w:style w:type="paragraph" w:customStyle="1" w:styleId="525">
    <w:name w:val="xl5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rPr>
  </w:style>
  <w:style w:type="paragraph" w:customStyle="1" w:styleId="526">
    <w:name w:val="样式 标题 4h4Level 2 - a(Small Appendix)H4Ref Heading 1rh1Hea..."/>
    <w:basedOn w:val="6"/>
    <w:qFormat/>
    <w:uiPriority w:val="0"/>
    <w:pPr>
      <w:tabs>
        <w:tab w:val="left" w:pos="400"/>
        <w:tab w:val="left" w:pos="568"/>
      </w:tabs>
      <w:spacing w:before="200" w:after="200" w:line="240" w:lineRule="auto"/>
      <w:ind w:left="400" w:hanging="400"/>
    </w:pPr>
    <w:rPr>
      <w:rFonts w:eastAsia="宋体" w:cs="宋体"/>
      <w:b w:val="0"/>
      <w:bCs/>
      <w:color w:val="000000"/>
      <w:kern w:val="2"/>
      <w:sz w:val="21"/>
    </w:rPr>
  </w:style>
  <w:style w:type="paragraph" w:customStyle="1" w:styleId="527">
    <w:name w:val="xl5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28">
    <w:name w:val="无间隔2"/>
    <w:basedOn w:val="1"/>
    <w:next w:val="529"/>
    <w:qFormat/>
    <w:uiPriority w:val="1"/>
    <w:pPr>
      <w:spacing w:line="360" w:lineRule="auto"/>
    </w:pPr>
    <w:rPr>
      <w:rFonts w:cs="Arial"/>
      <w:szCs w:val="22"/>
    </w:rPr>
  </w:style>
  <w:style w:type="paragraph" w:styleId="529">
    <w:name w:val="No Spacing"/>
    <w:qFormat/>
    <w:uiPriority w:val="1"/>
    <w:pPr>
      <w:widowControl w:val="0"/>
      <w:jc w:val="both"/>
    </w:pPr>
    <w:rPr>
      <w:rFonts w:ascii="Calibri" w:hAnsi="Calibri" w:eastAsia="宋体" w:cs="Times New Roman"/>
      <w:kern w:val="2"/>
      <w:sz w:val="21"/>
      <w:lang w:val="en-US" w:eastAsia="zh-CN" w:bidi="ar-SA"/>
    </w:rPr>
  </w:style>
  <w:style w:type="paragraph" w:customStyle="1" w:styleId="530">
    <w:name w:val="cdf样式"/>
    <w:basedOn w:val="1"/>
    <w:qFormat/>
    <w:uiPriority w:val="0"/>
    <w:pPr>
      <w:adjustRightInd w:val="0"/>
      <w:spacing w:line="288" w:lineRule="auto"/>
      <w:jc w:val="left"/>
      <w:textAlignment w:val="baseline"/>
    </w:pPr>
    <w:rPr>
      <w:spacing w:val="5"/>
      <w:kern w:val="0"/>
      <w:sz w:val="24"/>
    </w:rPr>
  </w:style>
  <w:style w:type="paragraph" w:customStyle="1" w:styleId="531">
    <w:name w:val="TOC 标题2"/>
    <w:basedOn w:val="2"/>
    <w:next w:val="1"/>
    <w:unhideWhenUsed/>
    <w:qFormat/>
    <w:uiPriority w:val="39"/>
    <w:pPr>
      <w:widowControl/>
      <w:autoSpaceDE/>
      <w:autoSpaceDN/>
      <w:adjustRightInd/>
      <w:spacing w:after="0" w:line="259" w:lineRule="auto"/>
      <w:jc w:val="left"/>
      <w:outlineLvl w:val="9"/>
    </w:pPr>
    <w:rPr>
      <w:rFonts w:ascii="Cambria" w:hAnsi="Cambria"/>
      <w:b w:val="0"/>
      <w:color w:val="365F91"/>
      <w:kern w:val="0"/>
      <w:sz w:val="32"/>
      <w:szCs w:val="32"/>
    </w:rPr>
  </w:style>
  <w:style w:type="paragraph" w:customStyle="1" w:styleId="532">
    <w:name w:val="Sub Item List Text"/>
    <w:qFormat/>
    <w:uiPriority w:val="0"/>
    <w:pPr>
      <w:adjustRightInd w:val="0"/>
      <w:snapToGrid w:val="0"/>
      <w:spacing w:before="80" w:after="80" w:line="240" w:lineRule="atLeast"/>
      <w:ind w:left="2410"/>
    </w:pPr>
    <w:rPr>
      <w:rFonts w:ascii="Calibri" w:hAnsi="Calibri" w:eastAsia="宋体" w:cs="Times New Roman"/>
      <w:szCs w:val="21"/>
      <w:lang w:val="en-US" w:eastAsia="zh-CN" w:bidi="ar-SA"/>
    </w:rPr>
  </w:style>
  <w:style w:type="paragraph" w:customStyle="1" w:styleId="533">
    <w:name w:val="[1]正文"/>
    <w:basedOn w:val="1"/>
    <w:qFormat/>
    <w:uiPriority w:val="0"/>
    <w:pPr>
      <w:adjustRightInd w:val="0"/>
      <w:snapToGrid w:val="0"/>
      <w:spacing w:line="500" w:lineRule="exact"/>
      <w:ind w:firstLine="510"/>
    </w:pPr>
    <w:rPr>
      <w:color w:val="000000"/>
      <w:kern w:val="0"/>
      <w:sz w:val="28"/>
      <w:szCs w:val="28"/>
    </w:rPr>
  </w:style>
  <w:style w:type="paragraph" w:customStyle="1" w:styleId="534">
    <w:name w:val="默认段落字体 Para Char Char Char Char Char Char Char Char Char"/>
    <w:basedOn w:val="1"/>
    <w:qFormat/>
    <w:uiPriority w:val="0"/>
    <w:rPr>
      <w:rFonts w:ascii="Tahoma" w:hAnsi="Tahoma" w:cs="Tahoma"/>
      <w:sz w:val="24"/>
      <w:szCs w:val="24"/>
    </w:rPr>
  </w:style>
  <w:style w:type="paragraph" w:customStyle="1" w:styleId="535">
    <w:name w:val="Norm"/>
    <w:qFormat/>
    <w:uiPriority w:val="0"/>
    <w:pPr>
      <w:spacing w:before="120"/>
      <w:jc w:val="both"/>
    </w:pPr>
    <w:rPr>
      <w:rFonts w:ascii="Calibri" w:hAnsi="Calibri" w:eastAsia="宋体" w:cs="Times New Roman"/>
      <w:color w:val="000000"/>
      <w:sz w:val="22"/>
      <w:lang w:val="en-US" w:eastAsia="en-US" w:bidi="ar-SA"/>
    </w:rPr>
  </w:style>
  <w:style w:type="paragraph" w:customStyle="1" w:styleId="536">
    <w:name w:val="xl5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37">
    <w:name w:val="Char Char Char1 Char Char Char Char Char Char Char Char Char Char Char Char Char Char Char Char Char Char Char Char Char Char"/>
    <w:basedOn w:val="1"/>
    <w:qFormat/>
    <w:uiPriority w:val="0"/>
    <w:rPr>
      <w:rFonts w:ascii="Tahoma" w:hAnsi="Tahoma"/>
      <w:sz w:val="24"/>
    </w:rPr>
  </w:style>
  <w:style w:type="paragraph" w:customStyle="1" w:styleId="538">
    <w:name w:val="xl234"/>
    <w:basedOn w:val="1"/>
    <w:qFormat/>
    <w:uiPriority w:val="0"/>
    <w:pPr>
      <w:widowControl/>
      <w:pBdr>
        <w:top w:val="single" w:color="auto" w:sz="4" w:space="0"/>
        <w:bottom w:val="single" w:color="auto" w:sz="8" w:space="0"/>
      </w:pBdr>
      <w:shd w:val="clear" w:color="000000" w:fill="4F81BD"/>
      <w:spacing w:before="100" w:beforeAutospacing="1" w:after="100" w:afterAutospacing="1"/>
      <w:jc w:val="center"/>
    </w:pPr>
    <w:rPr>
      <w:rFonts w:ascii="宋体" w:hAnsi="宋体" w:cs="宋体"/>
      <w:b/>
      <w:bCs/>
      <w:kern w:val="0"/>
      <w:sz w:val="20"/>
    </w:rPr>
  </w:style>
  <w:style w:type="paragraph" w:customStyle="1" w:styleId="5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4"/>
    </w:rPr>
  </w:style>
  <w:style w:type="paragraph" w:customStyle="1" w:styleId="540">
    <w:name w:val="zzLc6"/>
    <w:basedOn w:val="1"/>
    <w:next w:val="1"/>
    <w:qFormat/>
    <w:uiPriority w:val="0"/>
    <w:pPr>
      <w:widowControl/>
      <w:tabs>
        <w:tab w:val="left" w:pos="425"/>
      </w:tabs>
      <w:overflowPunct w:val="0"/>
      <w:autoSpaceDE w:val="0"/>
      <w:autoSpaceDN w:val="0"/>
      <w:adjustRightInd w:val="0"/>
      <w:spacing w:after="240" w:line="230" w:lineRule="atLeast"/>
      <w:ind w:left="425" w:hanging="425" w:firstLineChars="200"/>
      <w:jc w:val="left"/>
    </w:pPr>
    <w:rPr>
      <w:rFonts w:ascii="Arial" w:hAnsi="Arial" w:cs="Angsana New"/>
      <w:kern w:val="0"/>
      <w:sz w:val="20"/>
    </w:rPr>
  </w:style>
  <w:style w:type="paragraph" w:customStyle="1" w:styleId="541">
    <w:name w:val="二级节标题"/>
    <w:next w:val="1"/>
    <w:qFormat/>
    <w:uiPriority w:val="0"/>
    <w:pPr>
      <w:numPr>
        <w:ilvl w:val="2"/>
        <w:numId w:val="12"/>
      </w:numPr>
      <w:tabs>
        <w:tab w:val="left" w:pos="600"/>
        <w:tab w:val="left" w:pos="1440"/>
      </w:tabs>
      <w:spacing w:before="240" w:after="240" w:line="400" w:lineRule="exact"/>
      <w:outlineLvl w:val="2"/>
    </w:pPr>
    <w:rPr>
      <w:rFonts w:ascii="Arial" w:hAnsi="Arial" w:eastAsia="黑体" w:cs="Times New Roman"/>
      <w:b/>
      <w:sz w:val="30"/>
      <w:szCs w:val="30"/>
      <w:lang w:val="en-US" w:eastAsia="zh-CN" w:bidi="ar-SA"/>
    </w:rPr>
  </w:style>
  <w:style w:type="paragraph" w:customStyle="1" w:styleId="542">
    <w:name w:val="xl5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43">
    <w:name w:val="标题-1"/>
    <w:basedOn w:val="2"/>
    <w:qFormat/>
    <w:uiPriority w:val="0"/>
    <w:pPr>
      <w:tabs>
        <w:tab w:val="left" w:pos="0"/>
      </w:tabs>
      <w:autoSpaceDE/>
      <w:autoSpaceDN/>
      <w:snapToGrid w:val="0"/>
      <w:spacing w:before="0" w:after="0" w:line="312" w:lineRule="auto"/>
    </w:pPr>
    <w:rPr>
      <w:bCs/>
      <w:sz w:val="28"/>
      <w:szCs w:val="28"/>
    </w:rPr>
  </w:style>
  <w:style w:type="paragraph" w:customStyle="1" w:styleId="544">
    <w:name w:val="xl23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545">
    <w:name w:val="xl5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46">
    <w:name w:val="xl5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547">
    <w:name w:val="xl79"/>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48">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549">
    <w:name w:val="xl6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993300"/>
      <w:kern w:val="0"/>
      <w:sz w:val="20"/>
    </w:rPr>
  </w:style>
  <w:style w:type="paragraph" w:customStyle="1" w:styleId="550">
    <w:name w:val="xl165"/>
    <w:basedOn w:val="1"/>
    <w:qFormat/>
    <w:uiPriority w:val="0"/>
    <w:pPr>
      <w:widowControl/>
      <w:pBdr>
        <w:top w:val="single" w:color="auto" w:sz="4" w:space="0"/>
        <w:left w:val="single" w:color="auto" w:sz="4" w:space="0"/>
        <w:bottom w:val="single" w:color="auto" w:sz="8" w:space="0"/>
        <w:right w:val="single" w:color="auto" w:sz="4" w:space="0"/>
      </w:pBdr>
      <w:shd w:val="clear" w:color="000000" w:fill="4F81BD"/>
      <w:spacing w:before="100" w:beforeAutospacing="1" w:after="100" w:afterAutospacing="1"/>
      <w:jc w:val="center"/>
    </w:pPr>
    <w:rPr>
      <w:rFonts w:ascii="宋体" w:hAnsi="宋体" w:cs="宋体"/>
      <w:b/>
      <w:bCs/>
      <w:kern w:val="0"/>
      <w:sz w:val="20"/>
    </w:rPr>
  </w:style>
  <w:style w:type="paragraph" w:customStyle="1" w:styleId="551">
    <w:name w:val="xl268"/>
    <w:basedOn w:val="1"/>
    <w:qFormat/>
    <w:uiPriority w:val="0"/>
    <w:pPr>
      <w:widowControl/>
      <w:pBdr>
        <w:right w:val="single" w:color="auto" w:sz="8" w:space="0"/>
      </w:pBdr>
      <w:spacing w:before="100" w:beforeAutospacing="1" w:after="100" w:afterAutospacing="1"/>
      <w:jc w:val="center"/>
    </w:pPr>
    <w:rPr>
      <w:b/>
      <w:bCs/>
      <w:kern w:val="0"/>
      <w:szCs w:val="21"/>
    </w:rPr>
  </w:style>
  <w:style w:type="paragraph" w:customStyle="1" w:styleId="552">
    <w:name w:val="xl623"/>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left"/>
      <w:textAlignment w:val="center"/>
    </w:pPr>
    <w:rPr>
      <w:rFonts w:ascii="宋体" w:hAnsi="宋体" w:cs="宋体"/>
      <w:kern w:val="0"/>
      <w:sz w:val="20"/>
    </w:rPr>
  </w:style>
  <w:style w:type="paragraph" w:customStyle="1" w:styleId="553">
    <w:name w:val="xl167"/>
    <w:basedOn w:val="1"/>
    <w:qFormat/>
    <w:uiPriority w:val="0"/>
    <w:pPr>
      <w:widowControl/>
      <w:pBdr>
        <w:top w:val="single" w:color="auto" w:sz="4" w:space="0"/>
        <w:left w:val="single" w:color="auto" w:sz="4" w:space="0"/>
      </w:pBdr>
      <w:shd w:val="clear" w:color="000000" w:fill="4F81BD"/>
      <w:spacing w:before="100" w:beforeAutospacing="1" w:after="100" w:afterAutospacing="1"/>
      <w:jc w:val="center"/>
    </w:pPr>
    <w:rPr>
      <w:rFonts w:ascii="微软雅黑" w:hAnsi="微软雅黑" w:eastAsia="微软雅黑" w:cs="宋体"/>
      <w:b/>
      <w:bCs/>
      <w:kern w:val="0"/>
      <w:sz w:val="20"/>
    </w:rPr>
  </w:style>
  <w:style w:type="paragraph" w:customStyle="1" w:styleId="554">
    <w:name w:val="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55">
    <w:name w:val="xl49"/>
    <w:basedOn w:val="1"/>
    <w:qFormat/>
    <w:uiPriority w:val="0"/>
    <w:pPr>
      <w:widowControl/>
      <w:spacing w:before="100" w:beforeAutospacing="1" w:after="100" w:afterAutospacing="1"/>
      <w:textAlignment w:val="center"/>
    </w:pPr>
    <w:rPr>
      <w:rFonts w:ascii="Arial Unicode MS" w:hAnsi="Arial Unicode MS" w:eastAsia="Arial Unicode MS" w:cs="Arial Unicode MS"/>
      <w:kern w:val="0"/>
      <w:sz w:val="22"/>
      <w:szCs w:val="22"/>
    </w:rPr>
  </w:style>
  <w:style w:type="paragraph" w:customStyle="1" w:styleId="556">
    <w:name w:val="Char Char 字元 字元 字元 Char Char Char Char"/>
    <w:basedOn w:val="1"/>
    <w:qFormat/>
    <w:uiPriority w:val="0"/>
    <w:pPr>
      <w:adjustRightInd w:val="0"/>
      <w:spacing w:line="360" w:lineRule="auto"/>
    </w:pPr>
    <w:rPr>
      <w:kern w:val="0"/>
      <w:sz w:val="24"/>
    </w:rPr>
  </w:style>
  <w:style w:type="paragraph" w:customStyle="1" w:styleId="557">
    <w:name w:val="图表脚注"/>
    <w:next w:val="143"/>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558">
    <w:name w:val="xl55"/>
    <w:basedOn w:val="1"/>
    <w:qFormat/>
    <w:uiPriority w:val="0"/>
    <w:pPr>
      <w:widowControl/>
      <w:spacing w:before="100" w:beforeAutospacing="1" w:after="100" w:afterAutospacing="1"/>
      <w:jc w:val="center"/>
      <w:textAlignment w:val="center"/>
    </w:pPr>
    <w:rPr>
      <w:rFonts w:eastAsia="Arial Unicode MS"/>
      <w:b/>
      <w:bCs/>
      <w:kern w:val="0"/>
      <w:sz w:val="22"/>
      <w:szCs w:val="22"/>
    </w:rPr>
  </w:style>
  <w:style w:type="paragraph" w:customStyle="1" w:styleId="559">
    <w:name w:val="Char2"/>
    <w:basedOn w:val="1"/>
    <w:qFormat/>
    <w:uiPriority w:val="0"/>
    <w:pPr>
      <w:spacing w:line="360" w:lineRule="auto"/>
      <w:ind w:firstLine="200" w:firstLineChars="200"/>
    </w:pPr>
    <w:rPr>
      <w:rFonts w:ascii="宋体" w:hAnsi="宋体"/>
      <w:sz w:val="24"/>
    </w:rPr>
  </w:style>
  <w:style w:type="paragraph" w:customStyle="1" w:styleId="560">
    <w:name w:val="msoacetate"/>
    <w:basedOn w:val="1"/>
    <w:qFormat/>
    <w:uiPriority w:val="0"/>
    <w:pPr>
      <w:spacing w:line="360" w:lineRule="auto"/>
      <w:ind w:firstLine="200" w:firstLineChars="200"/>
    </w:pPr>
    <w:rPr>
      <w:sz w:val="18"/>
      <w:szCs w:val="18"/>
    </w:rPr>
  </w:style>
  <w:style w:type="paragraph" w:customStyle="1" w:styleId="56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562">
    <w:name w:val="xl143"/>
    <w:basedOn w:val="1"/>
    <w:qFormat/>
    <w:uiPriority w:val="0"/>
    <w:pPr>
      <w:widowControl/>
      <w:pBdr>
        <w:top w:val="single" w:color="auto" w:sz="4" w:space="0"/>
        <w:left w:val="single" w:color="auto" w:sz="4" w:space="0"/>
        <w:right w:val="single" w:color="auto" w:sz="4" w:space="0"/>
      </w:pBdr>
      <w:shd w:val="clear" w:color="000000" w:fill="0070C0"/>
      <w:spacing w:before="100" w:beforeAutospacing="1" w:after="100" w:afterAutospacing="1"/>
      <w:jc w:val="center"/>
    </w:pPr>
    <w:rPr>
      <w:b/>
      <w:bCs/>
      <w:kern w:val="0"/>
      <w:sz w:val="20"/>
    </w:rPr>
  </w:style>
  <w:style w:type="paragraph" w:customStyle="1" w:styleId="563">
    <w:name w:val="Char Char Char1 Char Char Char Char Char Char Char2"/>
    <w:basedOn w:val="1"/>
    <w:qFormat/>
    <w:uiPriority w:val="0"/>
    <w:pPr>
      <w:adjustRightInd w:val="0"/>
      <w:spacing w:line="312" w:lineRule="auto"/>
      <w:textAlignment w:val="baseline"/>
    </w:pPr>
    <w:rPr>
      <w:rFonts w:ascii="Tahoma" w:hAnsi="Tahoma"/>
      <w:kern w:val="0"/>
      <w:sz w:val="24"/>
    </w:rPr>
  </w:style>
  <w:style w:type="paragraph" w:customStyle="1" w:styleId="564">
    <w:name w:val="一级条标题"/>
    <w:next w:val="143"/>
    <w:qFormat/>
    <w:uiPriority w:val="0"/>
    <w:pPr>
      <w:outlineLvl w:val="2"/>
    </w:pPr>
    <w:rPr>
      <w:rFonts w:ascii="Calibri" w:hAnsi="Calibri" w:eastAsia="黑体" w:cs="Times New Roman"/>
      <w:lang w:val="en-US" w:eastAsia="zh-CN" w:bidi="ar-SA"/>
    </w:rPr>
  </w:style>
  <w:style w:type="paragraph" w:customStyle="1" w:styleId="565">
    <w:name w:val="标题 71"/>
    <w:basedOn w:val="1"/>
    <w:next w:val="1"/>
    <w:qFormat/>
    <w:uiPriority w:val="0"/>
    <w:pPr>
      <w:keepNext/>
      <w:keepLines/>
      <w:tabs>
        <w:tab w:val="left" w:pos="9615"/>
      </w:tabs>
      <w:spacing w:before="240" w:after="64" w:line="320" w:lineRule="auto"/>
      <w:ind w:left="8371" w:hanging="1276"/>
      <w:outlineLvl w:val="6"/>
    </w:pPr>
    <w:rPr>
      <w:b/>
      <w:bCs/>
      <w:sz w:val="24"/>
      <w:szCs w:val="24"/>
    </w:rPr>
  </w:style>
  <w:style w:type="paragraph" w:customStyle="1" w:styleId="56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567">
    <w:name w:val="xl6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568">
    <w:name w:val="Char Char Char1 Char Char Char Char"/>
    <w:basedOn w:val="1"/>
    <w:qFormat/>
    <w:uiPriority w:val="0"/>
  </w:style>
  <w:style w:type="paragraph" w:customStyle="1" w:styleId="569">
    <w:name w:val="目录"/>
    <w:basedOn w:val="1"/>
    <w:qFormat/>
    <w:uiPriority w:val="0"/>
    <w:pPr>
      <w:pageBreakBefore/>
      <w:spacing w:before="120" w:after="120"/>
      <w:jc w:val="center"/>
    </w:pPr>
    <w:rPr>
      <w:rFonts w:ascii="Tahoma" w:hAnsi="Tahoma" w:eastAsia="楷体_GB2312"/>
      <w:b/>
      <w:sz w:val="30"/>
      <w:szCs w:val="24"/>
    </w:rPr>
  </w:style>
  <w:style w:type="paragraph" w:customStyle="1" w:styleId="570">
    <w:name w:val="WW-纯文本"/>
    <w:basedOn w:val="1"/>
    <w:qFormat/>
    <w:uiPriority w:val="0"/>
    <w:pPr>
      <w:suppressAutoHyphens/>
      <w:spacing w:line="360" w:lineRule="auto"/>
      <w:ind w:firstLine="200" w:firstLineChars="200"/>
    </w:pPr>
    <w:rPr>
      <w:rFonts w:ascii="宋体" w:hAnsi="宋体"/>
      <w:sz w:val="24"/>
    </w:rPr>
  </w:style>
  <w:style w:type="paragraph" w:customStyle="1" w:styleId="571">
    <w:name w:val="xl5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72">
    <w:name w:val="xl4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kern w:val="0"/>
      <w:sz w:val="24"/>
      <w:szCs w:val="24"/>
    </w:rPr>
  </w:style>
  <w:style w:type="paragraph" w:customStyle="1" w:styleId="573">
    <w:name w:val="xl9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4"/>
      <w:szCs w:val="24"/>
    </w:rPr>
  </w:style>
  <w:style w:type="paragraph" w:customStyle="1" w:styleId="574">
    <w:name w:val="表格A"/>
    <w:basedOn w:val="1"/>
    <w:next w:val="1"/>
    <w:qFormat/>
    <w:uiPriority w:val="0"/>
    <w:pPr>
      <w:overflowPunct w:val="0"/>
      <w:autoSpaceDE w:val="0"/>
      <w:autoSpaceDN w:val="0"/>
      <w:adjustRightInd w:val="0"/>
      <w:jc w:val="center"/>
    </w:pPr>
    <w:rPr>
      <w:rFonts w:ascii="宋体"/>
      <w:kern w:val="0"/>
      <w:szCs w:val="21"/>
    </w:rPr>
  </w:style>
  <w:style w:type="paragraph" w:customStyle="1" w:styleId="575">
    <w:name w:val="样式 标题 5H5Level 3 - iBody Text (R)h5Second Subheading + 左侧: ..."/>
    <w:basedOn w:val="7"/>
    <w:qFormat/>
    <w:uiPriority w:val="0"/>
    <w:pPr>
      <w:keepLines w:val="0"/>
      <w:tabs>
        <w:tab w:val="left" w:pos="400"/>
        <w:tab w:val="left" w:pos="4962"/>
      </w:tabs>
      <w:spacing w:before="200" w:after="200" w:line="377" w:lineRule="auto"/>
      <w:ind w:left="400" w:hanging="400"/>
    </w:pPr>
    <w:rPr>
      <w:rFonts w:ascii="宋体" w:cs="宋体"/>
      <w:b w:val="0"/>
      <w:kern w:val="2"/>
      <w:sz w:val="21"/>
    </w:rPr>
  </w:style>
  <w:style w:type="paragraph" w:customStyle="1" w:styleId="576">
    <w:name w:val="xl90"/>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77">
    <w:name w:val="样式 样式 左侧:  0.85 厘米 段前: 6 磅 段后: 6 磅 + 首行缩进:  2 字符 段前: 自动 段后: 自动"/>
    <w:basedOn w:val="1"/>
    <w:qFormat/>
    <w:uiPriority w:val="0"/>
    <w:pPr>
      <w:spacing w:before="120" w:after="120" w:line="360" w:lineRule="auto"/>
      <w:ind w:firstLine="560" w:firstLineChars="200"/>
    </w:pPr>
    <w:rPr>
      <w:sz w:val="28"/>
    </w:rPr>
  </w:style>
  <w:style w:type="paragraph" w:customStyle="1" w:styleId="578">
    <w:name w:val="xl60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rPr>
  </w:style>
  <w:style w:type="paragraph" w:customStyle="1" w:styleId="579">
    <w:name w:val="xl156"/>
    <w:basedOn w:val="1"/>
    <w:qFormat/>
    <w:uiPriority w:val="0"/>
    <w:pPr>
      <w:widowControl/>
      <w:pBdr>
        <w:top w:val="single" w:color="auto" w:sz="4" w:space="0"/>
        <w:left w:val="single" w:color="auto" w:sz="4" w:space="0"/>
      </w:pBdr>
      <w:shd w:val="clear" w:color="000000" w:fill="0070C0"/>
      <w:spacing w:before="100" w:beforeAutospacing="1" w:after="100" w:afterAutospacing="1"/>
      <w:jc w:val="center"/>
    </w:pPr>
    <w:rPr>
      <w:rFonts w:ascii="微软雅黑" w:hAnsi="微软雅黑" w:eastAsia="微软雅黑" w:cs="宋体"/>
      <w:b/>
      <w:bCs/>
      <w:kern w:val="0"/>
      <w:sz w:val="20"/>
    </w:rPr>
  </w:style>
  <w:style w:type="paragraph" w:customStyle="1" w:styleId="580">
    <w:name w:val="xl117"/>
    <w:basedOn w:val="1"/>
    <w:qFormat/>
    <w:uiPriority w:val="0"/>
    <w:pPr>
      <w:widowControl/>
      <w:pBdr>
        <w:top w:val="single" w:color="auto" w:sz="4" w:space="0"/>
        <w:bottom w:val="single" w:color="auto" w:sz="4" w:space="0"/>
      </w:pBdr>
      <w:shd w:val="clear" w:color="000000" w:fill="D9D9D9"/>
      <w:spacing w:before="100" w:beforeAutospacing="1" w:after="100" w:afterAutospacing="1"/>
      <w:jc w:val="center"/>
    </w:pPr>
    <w:rPr>
      <w:color w:val="000000"/>
      <w:kern w:val="0"/>
      <w:sz w:val="24"/>
      <w:szCs w:val="24"/>
    </w:rPr>
  </w:style>
  <w:style w:type="paragraph" w:customStyle="1" w:styleId="581">
    <w:name w:val="D标题6"/>
    <w:basedOn w:val="8"/>
    <w:next w:val="1"/>
    <w:semiHidden/>
    <w:qFormat/>
    <w:uiPriority w:val="0"/>
    <w:pPr>
      <w:numPr>
        <w:ilvl w:val="5"/>
        <w:numId w:val="15"/>
      </w:numPr>
      <w:adjustRightInd w:val="0"/>
      <w:spacing w:before="100" w:beforeAutospacing="1" w:after="100" w:afterAutospacing="1" w:line="320" w:lineRule="atLeast"/>
      <w:ind w:firstLine="0"/>
      <w:textAlignment w:val="baseline"/>
    </w:pPr>
    <w:rPr>
      <w:sz w:val="28"/>
    </w:rPr>
  </w:style>
  <w:style w:type="paragraph" w:customStyle="1" w:styleId="582">
    <w:name w:val="索引 91"/>
    <w:basedOn w:val="1"/>
    <w:next w:val="1"/>
    <w:qFormat/>
    <w:uiPriority w:val="0"/>
    <w:pPr>
      <w:ind w:left="1600" w:leftChars="1600"/>
    </w:pPr>
  </w:style>
  <w:style w:type="paragraph" w:customStyle="1" w:styleId="583">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584">
    <w:name w:val="1 Char Char Char Char Char Char"/>
    <w:basedOn w:val="1"/>
    <w:qFormat/>
    <w:uiPriority w:val="0"/>
  </w:style>
  <w:style w:type="paragraph" w:customStyle="1" w:styleId="585">
    <w:name w:val="font18"/>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586">
    <w:name w:val="索引 31"/>
    <w:basedOn w:val="1"/>
    <w:next w:val="1"/>
    <w:qFormat/>
    <w:uiPriority w:val="0"/>
    <w:pPr>
      <w:ind w:left="400" w:leftChars="400"/>
    </w:pPr>
  </w:style>
  <w:style w:type="paragraph" w:customStyle="1" w:styleId="587">
    <w:name w:val="xl145"/>
    <w:basedOn w:val="1"/>
    <w:qFormat/>
    <w:uiPriority w:val="0"/>
    <w:pPr>
      <w:widowControl/>
      <w:pBdr>
        <w:top w:val="single" w:color="auto" w:sz="8" w:space="0"/>
        <w:left w:val="single" w:color="auto" w:sz="4" w:space="0"/>
        <w:bottom w:val="single" w:color="auto" w:sz="8" w:space="0"/>
        <w:right w:val="single" w:color="auto" w:sz="4" w:space="0"/>
      </w:pBdr>
      <w:shd w:val="clear" w:color="000000" w:fill="FFC000"/>
      <w:spacing w:before="100" w:beforeAutospacing="1" w:after="100" w:afterAutospacing="1"/>
      <w:jc w:val="center"/>
    </w:pPr>
    <w:rPr>
      <w:b/>
      <w:bCs/>
      <w:kern w:val="0"/>
      <w:sz w:val="20"/>
    </w:rPr>
  </w:style>
  <w:style w:type="paragraph" w:customStyle="1" w:styleId="588">
    <w:name w:val="正文文本 23"/>
    <w:basedOn w:val="1"/>
    <w:qFormat/>
    <w:uiPriority w:val="0"/>
    <w:pPr>
      <w:adjustRightInd w:val="0"/>
      <w:spacing w:line="312" w:lineRule="atLeast"/>
      <w:ind w:firstLine="567"/>
      <w:textAlignment w:val="baseline"/>
    </w:pPr>
    <w:rPr>
      <w:kern w:val="0"/>
      <w:sz w:val="28"/>
    </w:rPr>
  </w:style>
  <w:style w:type="paragraph" w:customStyle="1" w:styleId="58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90">
    <w:name w:val="xl139"/>
    <w:basedOn w:val="1"/>
    <w:qFormat/>
    <w:uiPriority w:val="0"/>
    <w:pPr>
      <w:widowControl/>
      <w:pBdr>
        <w:left w:val="single" w:color="auto" w:sz="4" w:space="0"/>
        <w:bottom w:val="single" w:color="auto" w:sz="4" w:space="0"/>
        <w:right w:val="single" w:color="auto" w:sz="4" w:space="0"/>
      </w:pBdr>
      <w:shd w:val="clear" w:color="000000" w:fill="FF99FF"/>
      <w:spacing w:before="100" w:beforeAutospacing="1" w:after="100" w:afterAutospacing="1"/>
      <w:jc w:val="center"/>
    </w:pPr>
    <w:rPr>
      <w:kern w:val="0"/>
      <w:sz w:val="20"/>
    </w:rPr>
  </w:style>
  <w:style w:type="paragraph" w:customStyle="1" w:styleId="591">
    <w:name w:val="正文表标题"/>
    <w:next w:val="1"/>
    <w:qFormat/>
    <w:uiPriority w:val="0"/>
    <w:pPr>
      <w:tabs>
        <w:tab w:val="left" w:pos="374"/>
      </w:tabs>
      <w:ind w:hanging="374"/>
      <w:jc w:val="center"/>
    </w:pPr>
    <w:rPr>
      <w:rFonts w:ascii="黑体" w:hAnsi="Calibri" w:eastAsia="黑体" w:cs="Times New Roman"/>
      <w:lang w:val="en-US" w:eastAsia="zh-CN" w:bidi="ar-SA"/>
    </w:rPr>
  </w:style>
  <w:style w:type="paragraph" w:customStyle="1" w:styleId="592">
    <w:name w:val="列出段落2"/>
    <w:basedOn w:val="1"/>
    <w:qFormat/>
    <w:uiPriority w:val="0"/>
    <w:pPr>
      <w:ind w:firstLine="420" w:firstLineChars="200"/>
    </w:pPr>
  </w:style>
  <w:style w:type="paragraph" w:customStyle="1" w:styleId="593">
    <w:name w:val="样式 正文缩进四号特点表正文正文非缩进正文双线段1ALT+Z缩进正文缩进 Char正文不缩进特点 Char...2"/>
    <w:basedOn w:val="15"/>
    <w:qFormat/>
    <w:uiPriority w:val="0"/>
    <w:pPr>
      <w:spacing w:afterLines="50" w:line="360" w:lineRule="auto"/>
      <w:ind w:left="839" w:firstLine="488"/>
    </w:pPr>
    <w:rPr>
      <w:rFonts w:eastAsia="宋体" w:cs="宋体"/>
      <w:kern w:val="0"/>
      <w:sz w:val="24"/>
    </w:rPr>
  </w:style>
  <w:style w:type="paragraph" w:customStyle="1" w:styleId="59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kern w:val="0"/>
      <w:sz w:val="24"/>
      <w:szCs w:val="24"/>
    </w:rPr>
  </w:style>
  <w:style w:type="paragraph" w:customStyle="1" w:styleId="595">
    <w:name w:val="xl54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kern w:val="0"/>
      <w:sz w:val="20"/>
    </w:rPr>
  </w:style>
  <w:style w:type="paragraph" w:customStyle="1" w:styleId="596">
    <w:name w:val="xl5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597">
    <w:name w:val="样式 标题 3 + 宋体 四号 加粗"/>
    <w:basedOn w:val="5"/>
    <w:qFormat/>
    <w:uiPriority w:val="0"/>
    <w:pPr>
      <w:tabs>
        <w:tab w:val="left" w:pos="710"/>
        <w:tab w:val="left" w:pos="1713"/>
      </w:tabs>
      <w:autoSpaceDE/>
      <w:autoSpaceDN/>
      <w:adjustRightInd/>
      <w:spacing w:before="260" w:after="260" w:line="416" w:lineRule="auto"/>
      <w:ind w:left="1713" w:hanging="720"/>
      <w:jc w:val="both"/>
    </w:pPr>
    <w:rPr>
      <w:rFonts w:ascii="宋体" w:hAnsi="宋体"/>
      <w:bCs/>
      <w:sz w:val="28"/>
      <w:szCs w:val="32"/>
    </w:rPr>
  </w:style>
  <w:style w:type="paragraph" w:customStyle="1" w:styleId="598">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99">
    <w:name w:val="三级条标题"/>
    <w:basedOn w:val="600"/>
    <w:next w:val="143"/>
    <w:qFormat/>
    <w:uiPriority w:val="0"/>
    <w:pPr>
      <w:tabs>
        <w:tab w:val="left" w:pos="1680"/>
      </w:tabs>
      <w:ind w:left="0" w:firstLine="0"/>
      <w:outlineLvl w:val="4"/>
    </w:pPr>
    <w:rPr>
      <w:rFonts w:ascii="Times New Roman" w:hAnsi="Times New Roman"/>
      <w:kern w:val="0"/>
    </w:rPr>
  </w:style>
  <w:style w:type="paragraph" w:customStyle="1" w:styleId="600">
    <w:name w:val="二级条标题"/>
    <w:basedOn w:val="1"/>
    <w:next w:val="1"/>
    <w:qFormat/>
    <w:uiPriority w:val="0"/>
    <w:pPr>
      <w:widowControl/>
      <w:tabs>
        <w:tab w:val="left" w:pos="1680"/>
      </w:tabs>
      <w:ind w:left="1679" w:hanging="419"/>
      <w:jc w:val="left"/>
      <w:outlineLvl w:val="3"/>
    </w:pPr>
    <w:rPr>
      <w:rFonts w:eastAsia="黑体"/>
    </w:rPr>
  </w:style>
  <w:style w:type="paragraph" w:customStyle="1" w:styleId="601">
    <w:name w:val="My正文"/>
    <w:basedOn w:val="1"/>
    <w:qFormat/>
    <w:uiPriority w:val="0"/>
    <w:pPr>
      <w:adjustRightInd w:val="0"/>
      <w:spacing w:line="300" w:lineRule="auto"/>
      <w:ind w:firstLine="567" w:firstLineChars="200"/>
      <w:jc w:val="left"/>
    </w:pPr>
    <w:rPr>
      <w:rFonts w:ascii="Arial" w:hAnsi="Arial"/>
      <w:kern w:val="0"/>
      <w:sz w:val="24"/>
    </w:rPr>
  </w:style>
  <w:style w:type="paragraph" w:customStyle="1" w:styleId="602">
    <w:name w:val="修订1"/>
    <w:qFormat/>
    <w:uiPriority w:val="99"/>
    <w:rPr>
      <w:rFonts w:ascii="Calibri" w:hAnsi="Calibri" w:eastAsia="宋体" w:cs="Times New Roman"/>
      <w:kern w:val="2"/>
      <w:sz w:val="21"/>
      <w:lang w:val="en-US" w:eastAsia="zh-CN" w:bidi="ar-SA"/>
    </w:rPr>
  </w:style>
  <w:style w:type="paragraph" w:customStyle="1" w:styleId="603">
    <w:name w:val="带编号的正文"/>
    <w:basedOn w:val="1"/>
    <w:qFormat/>
    <w:uiPriority w:val="0"/>
    <w:pPr>
      <w:numPr>
        <w:ilvl w:val="0"/>
        <w:numId w:val="16"/>
      </w:numPr>
      <w:tabs>
        <w:tab w:val="left" w:pos="1320"/>
        <w:tab w:val="clear" w:pos="900"/>
      </w:tabs>
      <w:ind w:left="1320"/>
    </w:pPr>
    <w:rPr>
      <w:rFonts w:ascii="宋体" w:hAnsi="宋体"/>
      <w:szCs w:val="24"/>
    </w:rPr>
  </w:style>
  <w:style w:type="paragraph" w:customStyle="1" w:styleId="604">
    <w:name w:val="四级无标题条"/>
    <w:basedOn w:val="1"/>
    <w:qFormat/>
    <w:uiPriority w:val="0"/>
    <w:pPr>
      <w:numPr>
        <w:ilvl w:val="4"/>
        <w:numId w:val="17"/>
      </w:numPr>
      <w:spacing w:line="360" w:lineRule="auto"/>
    </w:pPr>
    <w:rPr>
      <w:rFonts w:ascii="宋体" w:hAnsi="宋体"/>
      <w:sz w:val="24"/>
      <w:szCs w:val="24"/>
    </w:rPr>
  </w:style>
  <w:style w:type="paragraph" w:customStyle="1" w:styleId="605">
    <w:name w:val="xl189"/>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center"/>
    </w:pPr>
    <w:rPr>
      <w:rFonts w:ascii="微软雅黑" w:hAnsi="微软雅黑" w:eastAsia="微软雅黑" w:cs="宋体"/>
      <w:b/>
      <w:bCs/>
      <w:kern w:val="0"/>
      <w:sz w:val="20"/>
    </w:rPr>
  </w:style>
  <w:style w:type="paragraph" w:customStyle="1" w:styleId="606">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体" w:hAnsi="宋体" w:eastAsia="仿宋体"/>
      <w:kern w:val="0"/>
      <w:sz w:val="20"/>
    </w:rPr>
  </w:style>
  <w:style w:type="paragraph" w:customStyle="1" w:styleId="607">
    <w:name w:val="T3"/>
    <w:basedOn w:val="1"/>
    <w:qFormat/>
    <w:uiPriority w:val="0"/>
    <w:pPr>
      <w:keepLines/>
      <w:widowControl/>
      <w:tabs>
        <w:tab w:val="left" w:pos="992"/>
        <w:tab w:val="left" w:pos="1418"/>
        <w:tab w:val="left" w:pos="1843"/>
        <w:tab w:val="left" w:pos="2268"/>
        <w:tab w:val="left" w:pos="2693"/>
        <w:tab w:val="left" w:pos="3119"/>
        <w:tab w:val="left" w:pos="3544"/>
      </w:tabs>
      <w:spacing w:after="120" w:line="300" w:lineRule="auto"/>
      <w:ind w:left="735" w:firstLine="200" w:firstLineChars="200"/>
    </w:pPr>
    <w:rPr>
      <w:rFonts w:ascii="Arial" w:hAnsi="Arial"/>
      <w:kern w:val="0"/>
      <w:sz w:val="22"/>
      <w:szCs w:val="21"/>
    </w:rPr>
  </w:style>
  <w:style w:type="paragraph" w:customStyle="1" w:styleId="608">
    <w:name w:val="スタイル1"/>
    <w:basedOn w:val="1"/>
    <w:qFormat/>
    <w:uiPriority w:val="0"/>
    <w:pPr>
      <w:widowControl/>
      <w:spacing w:line="480" w:lineRule="exact"/>
      <w:jc w:val="left"/>
    </w:pPr>
    <w:rPr>
      <w:rFonts w:ascii="Arial" w:hAnsi="Arial" w:eastAsia="MS Mincho"/>
      <w:kern w:val="0"/>
      <w:sz w:val="22"/>
    </w:rPr>
  </w:style>
  <w:style w:type="paragraph" w:customStyle="1" w:styleId="609">
    <w:name w:val="Char1 Char Char Char Char Char Char1 Char Char"/>
    <w:basedOn w:val="1"/>
    <w:qFormat/>
    <w:uiPriority w:val="0"/>
  </w:style>
  <w:style w:type="paragraph" w:customStyle="1" w:styleId="610">
    <w:name w:val="_Style 355"/>
    <w:basedOn w:val="1"/>
    <w:qFormat/>
    <w:uiPriority w:val="0"/>
    <w:pPr>
      <w:adjustRightInd w:val="0"/>
      <w:spacing w:line="360" w:lineRule="auto"/>
    </w:pPr>
    <w:rPr>
      <w:szCs w:val="24"/>
    </w:rPr>
  </w:style>
  <w:style w:type="paragraph" w:customStyle="1" w:styleId="611">
    <w:name w:val="xl6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0"/>
    </w:rPr>
  </w:style>
  <w:style w:type="paragraph" w:customStyle="1" w:styleId="612">
    <w:name w:val="制作人文字"/>
    <w:basedOn w:val="1"/>
    <w:qFormat/>
    <w:uiPriority w:val="0"/>
    <w:rPr>
      <w:rFonts w:ascii="宋体" w:hAnsi="宋体"/>
      <w:bCs/>
      <w:kern w:val="0"/>
      <w:szCs w:val="21"/>
    </w:rPr>
  </w:style>
  <w:style w:type="paragraph" w:customStyle="1" w:styleId="613">
    <w:name w:val="font15"/>
    <w:basedOn w:val="1"/>
    <w:qFormat/>
    <w:uiPriority w:val="0"/>
    <w:pPr>
      <w:widowControl/>
      <w:spacing w:before="100" w:beforeAutospacing="1" w:after="100" w:afterAutospacing="1"/>
      <w:jc w:val="left"/>
    </w:pPr>
    <w:rPr>
      <w:rFonts w:eastAsia="Arial Unicode MS"/>
      <w:b/>
      <w:bCs/>
      <w:color w:val="000000"/>
      <w:kern w:val="0"/>
      <w:sz w:val="24"/>
      <w:szCs w:val="24"/>
    </w:rPr>
  </w:style>
  <w:style w:type="paragraph" w:customStyle="1" w:styleId="614">
    <w:name w:val="xl5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615">
    <w:name w:val="xl5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616">
    <w:name w:val="xl151"/>
    <w:basedOn w:val="1"/>
    <w:qFormat/>
    <w:uiPriority w:val="0"/>
    <w:pPr>
      <w:widowControl/>
      <w:pBdr>
        <w:left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617">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 w:val="24"/>
    </w:rPr>
  </w:style>
  <w:style w:type="paragraph" w:customStyle="1" w:styleId="618">
    <w:name w:val="样式 标题 5口H5h5Level 3 - iPIM 5heading 51.1.1.1.1标题 5标ghfhg...1"/>
    <w:basedOn w:val="7"/>
    <w:qFormat/>
    <w:uiPriority w:val="0"/>
    <w:pPr>
      <w:tabs>
        <w:tab w:val="left" w:pos="2268"/>
        <w:tab w:val="left" w:pos="2551"/>
        <w:tab w:val="left" w:pos="4962"/>
      </w:tabs>
      <w:spacing w:line="377" w:lineRule="auto"/>
      <w:ind w:left="442"/>
    </w:pPr>
    <w:rPr>
      <w:rFonts w:cs="宋体"/>
      <w:bCs/>
      <w:color w:val="000000"/>
      <w:kern w:val="2"/>
    </w:rPr>
  </w:style>
  <w:style w:type="paragraph" w:customStyle="1" w:styleId="619">
    <w:name w:val="xl6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rPr>
  </w:style>
  <w:style w:type="paragraph" w:customStyle="1" w:styleId="620">
    <w:name w:val="样式 正文缩进表正文正文非缩进ALT+Z四号特点段1正文不缩进特点 Char水上软件标题4正文（首行缩进两..."/>
    <w:basedOn w:val="1"/>
    <w:qFormat/>
    <w:uiPriority w:val="0"/>
    <w:pPr>
      <w:numPr>
        <w:ilvl w:val="0"/>
        <w:numId w:val="18"/>
      </w:numPr>
      <w:tabs>
        <w:tab w:val="left" w:pos="840"/>
        <w:tab w:val="clear" w:pos="780"/>
      </w:tabs>
      <w:spacing w:line="360" w:lineRule="auto"/>
      <w:ind w:left="840"/>
    </w:pPr>
    <w:rPr>
      <w:rFonts w:ascii="宋体" w:hAnsi="宋体"/>
      <w:sz w:val="24"/>
    </w:rPr>
  </w:style>
  <w:style w:type="paragraph" w:customStyle="1" w:styleId="621">
    <w:name w:val="xl2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622">
    <w:name w:val="xl53"/>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2"/>
      <w:szCs w:val="22"/>
    </w:rPr>
  </w:style>
  <w:style w:type="paragraph" w:customStyle="1" w:styleId="623">
    <w:name w:val="首行缩进2字符"/>
    <w:basedOn w:val="1"/>
    <w:qFormat/>
    <w:uiPriority w:val="0"/>
    <w:pPr>
      <w:adjustRightInd w:val="0"/>
      <w:spacing w:line="360" w:lineRule="auto"/>
      <w:ind w:firstLine="420" w:firstLineChars="200"/>
    </w:pPr>
    <w:rPr>
      <w:kern w:val="0"/>
      <w:sz w:val="24"/>
    </w:rPr>
  </w:style>
  <w:style w:type="paragraph" w:customStyle="1" w:styleId="624">
    <w:name w:val="xl187"/>
    <w:basedOn w:val="1"/>
    <w:qFormat/>
    <w:uiPriority w:val="0"/>
    <w:pPr>
      <w:widowControl/>
      <w:pBdr>
        <w:top w:val="single" w:color="auto" w:sz="4" w:space="0"/>
        <w:left w:val="single" w:color="auto" w:sz="4" w:space="0"/>
        <w:bottom w:val="single" w:color="auto" w:sz="8" w:space="0"/>
        <w:right w:val="single" w:color="auto" w:sz="4" w:space="0"/>
      </w:pBdr>
      <w:shd w:val="clear" w:color="000000" w:fill="FFC000"/>
      <w:spacing w:before="100" w:beforeAutospacing="1" w:after="100" w:afterAutospacing="1"/>
      <w:jc w:val="center"/>
    </w:pPr>
    <w:rPr>
      <w:kern w:val="0"/>
      <w:sz w:val="20"/>
    </w:rPr>
  </w:style>
  <w:style w:type="paragraph" w:customStyle="1" w:styleId="62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626">
    <w:name w:val="font9"/>
    <w:basedOn w:val="1"/>
    <w:qFormat/>
    <w:uiPriority w:val="0"/>
    <w:pPr>
      <w:widowControl/>
      <w:spacing w:before="100" w:beforeAutospacing="1" w:after="100" w:afterAutospacing="1"/>
      <w:jc w:val="left"/>
    </w:pPr>
    <w:rPr>
      <w:rFonts w:ascii="等线" w:hAnsi="等线" w:eastAsia="等线" w:cs="宋体"/>
      <w:color w:val="000000"/>
      <w:kern w:val="0"/>
      <w:sz w:val="22"/>
      <w:szCs w:val="22"/>
    </w:rPr>
  </w:style>
  <w:style w:type="paragraph" w:customStyle="1" w:styleId="627">
    <w:name w:val="首行缩进:  2 字符"/>
    <w:basedOn w:val="1"/>
    <w:next w:val="1"/>
    <w:qFormat/>
    <w:uiPriority w:val="0"/>
    <w:pPr>
      <w:spacing w:line="360" w:lineRule="auto"/>
      <w:ind w:firstLine="200" w:firstLineChars="200"/>
    </w:pPr>
    <w:rPr>
      <w:rFonts w:ascii="宋体" w:hAnsi="宋体" w:cs="宋体"/>
      <w:sz w:val="24"/>
    </w:rPr>
  </w:style>
  <w:style w:type="paragraph" w:customStyle="1" w:styleId="628">
    <w:name w:val="xl6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rPr>
  </w:style>
  <w:style w:type="paragraph" w:customStyle="1" w:styleId="629">
    <w:name w:val="xl2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0"/>
    </w:rPr>
  </w:style>
  <w:style w:type="paragraph" w:customStyle="1" w:styleId="630">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 w:val="24"/>
      <w:szCs w:val="24"/>
    </w:rPr>
  </w:style>
  <w:style w:type="paragraph" w:customStyle="1" w:styleId="631">
    <w:name w:val="样式 样式 宋体 小四 首行缩进:  0.74 厘米 行距: 1.5 倍行距 + 左侧:  2 字符"/>
    <w:basedOn w:val="1"/>
    <w:qFormat/>
    <w:uiPriority w:val="0"/>
    <w:pPr>
      <w:spacing w:line="360" w:lineRule="auto"/>
      <w:ind w:firstLine="200" w:firstLineChars="200"/>
    </w:pPr>
    <w:rPr>
      <w:rFonts w:ascii="宋体" w:hAnsi="宋体" w:cs="宋体"/>
      <w:sz w:val="24"/>
    </w:rPr>
  </w:style>
  <w:style w:type="paragraph" w:customStyle="1" w:styleId="632">
    <w:name w:val="xl205"/>
    <w:basedOn w:val="1"/>
    <w:qFormat/>
    <w:uiPriority w:val="0"/>
    <w:pPr>
      <w:widowControl/>
      <w:pBdr>
        <w:left w:val="single" w:color="auto" w:sz="4" w:space="0"/>
        <w:right w:val="single" w:color="auto" w:sz="4" w:space="0"/>
      </w:pBdr>
      <w:spacing w:before="100" w:beforeAutospacing="1" w:after="100" w:afterAutospacing="1"/>
      <w:jc w:val="left"/>
    </w:pPr>
    <w:rPr>
      <w:b/>
      <w:bCs/>
      <w:kern w:val="0"/>
      <w:sz w:val="20"/>
    </w:rPr>
  </w:style>
  <w:style w:type="paragraph" w:customStyle="1" w:styleId="633">
    <w:name w:val="xl4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0"/>
    </w:rPr>
  </w:style>
  <w:style w:type="paragraph" w:customStyle="1" w:styleId="634">
    <w:name w:val="样式 正文缩进表正文正文非缩进正文对齐标题4Alt+Xmr正文缩进特点Normal Indent正文缩进Wil..."/>
    <w:basedOn w:val="15"/>
    <w:qFormat/>
    <w:uiPriority w:val="0"/>
    <w:pPr>
      <w:spacing w:beforeLines="30" w:line="360" w:lineRule="auto"/>
      <w:ind w:firstLine="510"/>
    </w:pPr>
    <w:rPr>
      <w:rFonts w:eastAsia="宋体" w:cs="宋体"/>
      <w:kern w:val="0"/>
      <w:sz w:val="24"/>
    </w:rPr>
  </w:style>
  <w:style w:type="paragraph" w:customStyle="1" w:styleId="635">
    <w:name w:val="InfoBlue"/>
    <w:basedOn w:val="1"/>
    <w:next w:val="19"/>
    <w:qFormat/>
    <w:uiPriority w:val="0"/>
    <w:pPr>
      <w:tabs>
        <w:tab w:val="left" w:pos="381"/>
      </w:tabs>
      <w:spacing w:after="120" w:line="240" w:lineRule="atLeast"/>
      <w:ind w:left="450"/>
      <w:jc w:val="left"/>
    </w:pPr>
    <w:rPr>
      <w:rFonts w:ascii="宋体"/>
      <w:kern w:val="0"/>
      <w:sz w:val="20"/>
    </w:rPr>
  </w:style>
  <w:style w:type="paragraph" w:customStyle="1" w:styleId="636">
    <w:name w:val="TOC 标题1"/>
    <w:basedOn w:val="2"/>
    <w:next w:val="1"/>
    <w:qFormat/>
    <w:uiPriority w:val="3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637">
    <w:name w:val="xl9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638">
    <w:name w:val="索引 51"/>
    <w:basedOn w:val="1"/>
    <w:next w:val="1"/>
    <w:qFormat/>
    <w:uiPriority w:val="0"/>
    <w:pPr>
      <w:ind w:left="800" w:leftChars="800"/>
    </w:pPr>
  </w:style>
  <w:style w:type="paragraph" w:customStyle="1" w:styleId="639">
    <w:name w:val="xl5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40">
    <w:name w:val="font17"/>
    <w:basedOn w:val="1"/>
    <w:qFormat/>
    <w:uiPriority w:val="0"/>
    <w:pPr>
      <w:widowControl/>
      <w:spacing w:before="100" w:beforeAutospacing="1" w:after="100" w:afterAutospacing="1"/>
      <w:jc w:val="left"/>
    </w:pPr>
    <w:rPr>
      <w:rFonts w:cs="Calibri"/>
      <w:color w:val="000000"/>
      <w:kern w:val="0"/>
      <w:szCs w:val="21"/>
    </w:rPr>
  </w:style>
  <w:style w:type="paragraph" w:customStyle="1" w:styleId="641">
    <w:name w:val="style10"/>
    <w:basedOn w:val="1"/>
    <w:qFormat/>
    <w:uiPriority w:val="0"/>
    <w:pPr>
      <w:widowControl/>
      <w:spacing w:before="100" w:beforeAutospacing="1" w:after="100" w:afterAutospacing="1"/>
      <w:jc w:val="left"/>
    </w:pPr>
    <w:rPr>
      <w:rFonts w:ascii="宋体" w:hAnsi="宋体" w:cs="宋体"/>
      <w:b/>
      <w:bCs/>
      <w:color w:val="27816F"/>
      <w:kern w:val="0"/>
      <w:sz w:val="24"/>
      <w:szCs w:val="24"/>
    </w:rPr>
  </w:style>
  <w:style w:type="paragraph" w:customStyle="1" w:styleId="642">
    <w:name w:val="xl58"/>
    <w:basedOn w:val="1"/>
    <w:qFormat/>
    <w:uiPriority w:val="0"/>
    <w:pPr>
      <w:widowControl/>
      <w:spacing w:before="100" w:beforeAutospacing="1" w:after="100" w:afterAutospacing="1"/>
      <w:jc w:val="left"/>
      <w:textAlignment w:val="center"/>
    </w:pPr>
    <w:rPr>
      <w:rFonts w:eastAsia="Arial Unicode MS"/>
      <w:color w:val="0000FF"/>
      <w:kern w:val="0"/>
      <w:sz w:val="22"/>
      <w:szCs w:val="22"/>
    </w:rPr>
  </w:style>
  <w:style w:type="paragraph" w:customStyle="1" w:styleId="643">
    <w:name w:val="xl52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44">
    <w:name w:val="xl255"/>
    <w:basedOn w:val="1"/>
    <w:qFormat/>
    <w:uiPriority w:val="0"/>
    <w:pPr>
      <w:widowControl/>
      <w:pBdr>
        <w:bottom w:val="single" w:color="auto" w:sz="8" w:space="0"/>
        <w:right w:val="single" w:color="auto" w:sz="8" w:space="0"/>
      </w:pBdr>
      <w:spacing w:before="100" w:beforeAutospacing="1" w:after="100" w:afterAutospacing="1"/>
      <w:jc w:val="right"/>
    </w:pPr>
    <w:rPr>
      <w:b/>
      <w:bCs/>
      <w:kern w:val="0"/>
      <w:szCs w:val="21"/>
    </w:rPr>
  </w:style>
  <w:style w:type="paragraph" w:customStyle="1" w:styleId="645">
    <w:name w:val="wellhope正文"/>
    <w:basedOn w:val="1"/>
    <w:qFormat/>
    <w:uiPriority w:val="0"/>
    <w:pPr>
      <w:spacing w:before="60" w:after="60" w:line="360" w:lineRule="auto"/>
      <w:ind w:firstLine="200" w:firstLineChars="200"/>
    </w:pPr>
    <w:rPr>
      <w:rFonts w:eastAsia="楷体_GB2312"/>
      <w:sz w:val="24"/>
    </w:rPr>
  </w:style>
  <w:style w:type="paragraph" w:customStyle="1" w:styleId="646">
    <w:name w:val="xl5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4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648">
    <w:name w:val="Text"/>
    <w:qFormat/>
    <w:uiPriority w:val="0"/>
    <w:pPr>
      <w:tabs>
        <w:tab w:val="left" w:pos="420"/>
        <w:tab w:val="left" w:pos="840"/>
        <w:tab w:val="left" w:pos="1260"/>
      </w:tabs>
      <w:adjustRightInd w:val="0"/>
      <w:snapToGrid w:val="0"/>
      <w:spacing w:beforeLines="75" w:afterLines="50" w:line="300" w:lineRule="auto"/>
      <w:ind w:firstLine="200" w:firstLineChars="200"/>
      <w:jc w:val="both"/>
    </w:pPr>
    <w:rPr>
      <w:rFonts w:ascii="Palatino Linotype" w:hAnsi="Palatino Linotype" w:eastAsia="宋体" w:cs="Times New Roman"/>
      <w:sz w:val="22"/>
      <w:lang w:val="en-US" w:eastAsia="zh-CN" w:bidi="ar-SA"/>
    </w:rPr>
  </w:style>
  <w:style w:type="paragraph" w:customStyle="1" w:styleId="64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kern w:val="0"/>
      <w:sz w:val="24"/>
    </w:rPr>
  </w:style>
  <w:style w:type="paragraph" w:customStyle="1" w:styleId="650">
    <w:name w:val="Subtitulo"/>
    <w:basedOn w:val="1"/>
    <w:next w:val="1"/>
    <w:qFormat/>
    <w:uiPriority w:val="0"/>
    <w:pPr>
      <w:keepNext/>
      <w:keepLines/>
      <w:widowControl/>
      <w:overflowPunct w:val="0"/>
      <w:autoSpaceDE w:val="0"/>
      <w:autoSpaceDN w:val="0"/>
      <w:adjustRightInd w:val="0"/>
      <w:spacing w:before="40" w:line="240" w:lineRule="atLeast"/>
      <w:ind w:firstLine="200" w:firstLineChars="200"/>
    </w:pPr>
    <w:rPr>
      <w:rFonts w:ascii="Helvetica" w:hAnsi="Helvetica" w:eastAsia="PMingLiU"/>
      <w:b/>
      <w:kern w:val="0"/>
      <w:sz w:val="24"/>
      <w:lang w:eastAsia="zh-TW"/>
    </w:rPr>
  </w:style>
  <w:style w:type="paragraph" w:customStyle="1" w:styleId="651">
    <w:name w:val="图标题"/>
    <w:basedOn w:val="1"/>
    <w:qFormat/>
    <w:uiPriority w:val="0"/>
    <w:pPr>
      <w:widowControl/>
      <w:overflowPunct w:val="0"/>
      <w:autoSpaceDE w:val="0"/>
      <w:autoSpaceDN w:val="0"/>
      <w:adjustRightInd w:val="0"/>
      <w:spacing w:line="312" w:lineRule="auto"/>
      <w:ind w:firstLine="6" w:firstLineChars="200"/>
      <w:jc w:val="center"/>
    </w:pPr>
    <w:rPr>
      <w:rFonts w:cs="Angsana New"/>
      <w:kern w:val="0"/>
      <w:sz w:val="24"/>
    </w:rPr>
  </w:style>
  <w:style w:type="paragraph" w:customStyle="1" w:styleId="652">
    <w:name w:val="样式 正文首行缩进 + 首行缩进:  2 字符 段前: 0.3 行"/>
    <w:basedOn w:val="18"/>
    <w:qFormat/>
    <w:uiPriority w:val="0"/>
    <w:pPr>
      <w:tabs>
        <w:tab w:val="clear" w:pos="567"/>
      </w:tabs>
      <w:autoSpaceDE w:val="0"/>
      <w:autoSpaceDN w:val="0"/>
      <w:adjustRightInd w:val="0"/>
      <w:spacing w:beforeLines="30" w:after="0" w:line="360" w:lineRule="auto"/>
      <w:ind w:firstLine="480" w:firstLineChars="200"/>
    </w:pPr>
    <w:rPr>
      <w:rFonts w:cs="宋体"/>
      <w:kern w:val="0"/>
      <w:sz w:val="24"/>
    </w:rPr>
  </w:style>
  <w:style w:type="paragraph" w:customStyle="1" w:styleId="653">
    <w:name w:val="列表 1"/>
    <w:qFormat/>
    <w:uiPriority w:val="0"/>
    <w:pPr>
      <w:numPr>
        <w:ilvl w:val="0"/>
        <w:numId w:val="19"/>
      </w:numPr>
      <w:spacing w:line="360" w:lineRule="auto"/>
    </w:pPr>
    <w:rPr>
      <w:rFonts w:ascii="Calibri" w:hAnsi="Calibri" w:eastAsia="宋体" w:cs="Times New Roman"/>
      <w:sz w:val="24"/>
      <w:lang w:val="en-US" w:eastAsia="zh-CN" w:bidi="ar-SA"/>
    </w:rPr>
  </w:style>
  <w:style w:type="paragraph" w:customStyle="1" w:styleId="654">
    <w:name w:val="xl8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655">
    <w:name w:val="a3"/>
    <w:basedOn w:val="5"/>
    <w:qFormat/>
    <w:uiPriority w:val="0"/>
    <w:pPr>
      <w:numPr>
        <w:ilvl w:val="2"/>
        <w:numId w:val="20"/>
      </w:numPr>
      <w:autoSpaceDE/>
      <w:autoSpaceDN/>
      <w:adjustRightInd/>
      <w:spacing w:before="60" w:after="60" w:line="360" w:lineRule="auto"/>
      <w:jc w:val="both"/>
    </w:pPr>
    <w:rPr>
      <w:rFonts w:ascii="宋体" w:hAnsi="宋体"/>
      <w:bCs/>
      <w:sz w:val="28"/>
      <w:szCs w:val="28"/>
    </w:rPr>
  </w:style>
  <w:style w:type="paragraph" w:customStyle="1" w:styleId="656">
    <w:name w:val="xl16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657">
    <w:name w:val="xl23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658">
    <w:name w:val="xl12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color w:val="000000"/>
      <w:kern w:val="0"/>
      <w:sz w:val="24"/>
      <w:szCs w:val="24"/>
    </w:rPr>
  </w:style>
  <w:style w:type="paragraph" w:customStyle="1" w:styleId="659">
    <w:name w:val="标题-2"/>
    <w:basedOn w:val="3"/>
    <w:qFormat/>
    <w:uiPriority w:val="0"/>
    <w:pPr>
      <w:autoSpaceDE/>
      <w:autoSpaceDN/>
      <w:snapToGrid w:val="0"/>
      <w:spacing w:before="0" w:line="312" w:lineRule="auto"/>
      <w:jc w:val="left"/>
    </w:pPr>
    <w:rPr>
      <w:rFonts w:ascii="Times New Roman" w:hAnsi="Times New Roman"/>
      <w:b w:val="0"/>
      <w:bCs/>
      <w:kern w:val="44"/>
      <w:sz w:val="28"/>
      <w:szCs w:val="32"/>
    </w:rPr>
  </w:style>
  <w:style w:type="paragraph" w:customStyle="1" w:styleId="660">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661">
    <w:name w:val="Char Char Char Char 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62">
    <w:name w:val="样式 题注 Char Char Char Char Char Char Char Char信息主题题注(图注)Char..."/>
    <w:basedOn w:val="16"/>
    <w:qFormat/>
    <w:uiPriority w:val="0"/>
    <w:pPr>
      <w:ind w:firstLine="0" w:firstLineChars="0"/>
      <w:jc w:val="center"/>
    </w:pPr>
    <w:rPr>
      <w:rFonts w:ascii="Arial" w:hAnsi="Arial" w:cs="宋体"/>
      <w:sz w:val="21"/>
    </w:rPr>
  </w:style>
  <w:style w:type="paragraph" w:customStyle="1" w:styleId="663">
    <w:name w:val="样式 居中"/>
    <w:basedOn w:val="1"/>
    <w:qFormat/>
    <w:uiPriority w:val="0"/>
    <w:pPr>
      <w:jc w:val="center"/>
    </w:pPr>
    <w:rPr>
      <w:rFonts w:ascii="Arial" w:hAnsi="Arial"/>
      <w:sz w:val="28"/>
    </w:rPr>
  </w:style>
  <w:style w:type="paragraph" w:customStyle="1" w:styleId="664">
    <w:name w:val="xl146"/>
    <w:basedOn w:val="1"/>
    <w:qFormat/>
    <w:uiPriority w:val="0"/>
    <w:pPr>
      <w:widowControl/>
      <w:pBdr>
        <w:top w:val="single" w:color="auto" w:sz="8" w:space="0"/>
        <w:left w:val="single" w:color="auto" w:sz="4" w:space="0"/>
        <w:bottom w:val="single" w:color="auto" w:sz="8" w:space="0"/>
        <w:right w:val="single" w:color="auto" w:sz="8" w:space="0"/>
      </w:pBdr>
      <w:shd w:val="clear" w:color="000000" w:fill="FFC000"/>
      <w:spacing w:before="100" w:beforeAutospacing="1" w:after="100" w:afterAutospacing="1"/>
      <w:jc w:val="center"/>
    </w:pPr>
    <w:rPr>
      <w:rFonts w:ascii="微软雅黑" w:hAnsi="微软雅黑" w:eastAsia="微软雅黑" w:cs="宋体"/>
      <w:kern w:val="0"/>
      <w:sz w:val="20"/>
    </w:rPr>
  </w:style>
  <w:style w:type="paragraph" w:customStyle="1" w:styleId="665">
    <w:name w:val="xl51"/>
    <w:basedOn w:val="1"/>
    <w:qFormat/>
    <w:uiPriority w:val="0"/>
    <w:pPr>
      <w:widowControl/>
      <w:spacing w:before="100" w:beforeAutospacing="1" w:after="100" w:afterAutospacing="1"/>
      <w:jc w:val="right"/>
      <w:textAlignment w:val="center"/>
    </w:pPr>
    <w:rPr>
      <w:rFonts w:eastAsia="Arial Unicode MS"/>
      <w:kern w:val="0"/>
      <w:sz w:val="22"/>
      <w:szCs w:val="22"/>
    </w:rPr>
  </w:style>
  <w:style w:type="paragraph" w:customStyle="1" w:styleId="666">
    <w:name w:val="xl257"/>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微软雅黑" w:hAnsi="微软雅黑" w:eastAsia="微软雅黑" w:cs="宋体"/>
      <w:b/>
      <w:bCs/>
      <w:color w:val="000000"/>
      <w:kern w:val="0"/>
      <w:szCs w:val="21"/>
    </w:rPr>
  </w:style>
  <w:style w:type="paragraph" w:customStyle="1" w:styleId="667">
    <w:name w:val="Char Char Char Char Char Char1 Char Char Char Char"/>
    <w:basedOn w:val="105"/>
    <w:qFormat/>
    <w:uiPriority w:val="0"/>
    <w:rPr>
      <w:rFonts w:ascii="Tahoma" w:hAnsi="Tahoma"/>
      <w:sz w:val="24"/>
      <w:szCs w:val="24"/>
      <w:shd w:val="clear" w:color="auto" w:fill="000080"/>
    </w:rPr>
  </w:style>
  <w:style w:type="paragraph" w:customStyle="1" w:styleId="668">
    <w:name w:val="xl80"/>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669">
    <w:name w:val="xl57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20"/>
    </w:rPr>
  </w:style>
  <w:style w:type="paragraph" w:customStyle="1" w:styleId="670">
    <w:name w:val="xl622"/>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0"/>
    </w:rPr>
  </w:style>
  <w:style w:type="paragraph" w:customStyle="1" w:styleId="671">
    <w:name w:val="xl227"/>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b/>
      <w:bCs/>
      <w:kern w:val="0"/>
      <w:sz w:val="20"/>
    </w:rPr>
  </w:style>
  <w:style w:type="paragraph" w:customStyle="1" w:styleId="672">
    <w:name w:val="xl254"/>
    <w:basedOn w:val="1"/>
    <w:qFormat/>
    <w:uiPriority w:val="0"/>
    <w:pPr>
      <w:widowControl/>
      <w:pBdr>
        <w:bottom w:val="single" w:color="auto" w:sz="8" w:space="0"/>
        <w:right w:val="single" w:color="auto" w:sz="8" w:space="0"/>
      </w:pBdr>
      <w:spacing w:before="100" w:beforeAutospacing="1" w:after="100" w:afterAutospacing="1"/>
      <w:jc w:val="right"/>
    </w:pPr>
    <w:rPr>
      <w:b/>
      <w:bCs/>
      <w:kern w:val="0"/>
      <w:szCs w:val="21"/>
    </w:rPr>
  </w:style>
  <w:style w:type="paragraph" w:customStyle="1" w:styleId="673">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szCs w:val="24"/>
    </w:rPr>
  </w:style>
  <w:style w:type="paragraph" w:customStyle="1" w:styleId="674">
    <w:name w:val="Char Char Char Char Char Char Char Char Char Char"/>
    <w:basedOn w:val="1"/>
    <w:qFormat/>
    <w:uiPriority w:val="0"/>
    <w:rPr>
      <w:rFonts w:ascii="宋体" w:hAnsi="宋体" w:eastAsia="黑体"/>
      <w:kern w:val="0"/>
      <w:sz w:val="32"/>
      <w:szCs w:val="32"/>
      <w:lang w:eastAsia="en-US"/>
    </w:rPr>
  </w:style>
  <w:style w:type="paragraph" w:customStyle="1" w:styleId="675">
    <w:name w:val="标题6"/>
    <w:basedOn w:val="31"/>
    <w:qFormat/>
    <w:uiPriority w:val="0"/>
    <w:pPr>
      <w:spacing w:line="560" w:lineRule="exact"/>
    </w:pPr>
    <w:rPr>
      <w:kern w:val="0"/>
      <w:sz w:val="20"/>
      <w:szCs w:val="21"/>
    </w:rPr>
  </w:style>
  <w:style w:type="paragraph" w:customStyle="1" w:styleId="676">
    <w:name w:val="xl60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rPr>
  </w:style>
  <w:style w:type="paragraph" w:customStyle="1" w:styleId="677">
    <w:name w:val="style20"/>
    <w:basedOn w:val="1"/>
    <w:qFormat/>
    <w:uiPriority w:val="0"/>
    <w:pPr>
      <w:widowControl/>
      <w:spacing w:before="100" w:beforeAutospacing="1" w:after="100" w:afterAutospacing="1"/>
      <w:jc w:val="left"/>
    </w:pPr>
    <w:rPr>
      <w:rFonts w:ascii="宋体" w:hAnsi="宋体" w:cs="宋体"/>
      <w:b/>
      <w:bCs/>
      <w:color w:val="006666"/>
      <w:kern w:val="0"/>
      <w:sz w:val="26"/>
      <w:szCs w:val="26"/>
    </w:rPr>
  </w:style>
  <w:style w:type="paragraph" w:customStyle="1" w:styleId="678">
    <w:name w:val="xl59"/>
    <w:basedOn w:val="1"/>
    <w:qFormat/>
    <w:uiPriority w:val="0"/>
    <w:pPr>
      <w:widowControl/>
      <w:spacing w:before="100" w:beforeAutospacing="1" w:after="100" w:afterAutospacing="1"/>
      <w:jc w:val="left"/>
    </w:pPr>
    <w:rPr>
      <w:rFonts w:ascii="Arial Unicode MS" w:hAnsi="Arial Unicode MS" w:eastAsia="Arial Unicode MS" w:cs="Arial Unicode MS"/>
      <w:color w:val="0000FF"/>
      <w:kern w:val="0"/>
      <w:sz w:val="22"/>
      <w:szCs w:val="22"/>
    </w:rPr>
  </w:style>
  <w:style w:type="paragraph" w:customStyle="1" w:styleId="679">
    <w:name w:val="xl5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680">
    <w:name w:val="Char Char Char Char Char Char1 Char Char Char Char Char Char Char Char"/>
    <w:basedOn w:val="1"/>
    <w:qFormat/>
    <w:uiPriority w:val="0"/>
    <w:pPr>
      <w:widowControl/>
      <w:spacing w:after="160" w:line="240" w:lineRule="exact"/>
      <w:jc w:val="left"/>
    </w:pPr>
    <w:rPr>
      <w:rFonts w:ascii="Verdana" w:hAnsi="Verdana" w:eastAsia="仿宋_GB2312"/>
      <w:sz w:val="24"/>
      <w:szCs w:val="24"/>
      <w:lang w:eastAsia="en-US"/>
    </w:rPr>
  </w:style>
  <w:style w:type="paragraph" w:customStyle="1" w:styleId="681">
    <w:name w:val="xl194"/>
    <w:basedOn w:val="1"/>
    <w:qFormat/>
    <w:uiPriority w:val="0"/>
    <w:pPr>
      <w:widowControl/>
      <w:pBdr>
        <w:left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682">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4"/>
    </w:rPr>
  </w:style>
  <w:style w:type="paragraph" w:customStyle="1" w:styleId="683">
    <w:name w:val="标题3级"/>
    <w:qFormat/>
    <w:uiPriority w:val="0"/>
    <w:pPr>
      <w:spacing w:line="360" w:lineRule="auto"/>
      <w:outlineLvl w:val="2"/>
    </w:pPr>
    <w:rPr>
      <w:rFonts w:ascii="Arial" w:hAnsi="Arial" w:eastAsia="黑体" w:cs="Times New Roman"/>
      <w:b/>
      <w:sz w:val="28"/>
      <w:szCs w:val="28"/>
      <w:lang w:val="en-US" w:eastAsia="zh-CN" w:bidi="ar-SA"/>
    </w:rPr>
  </w:style>
  <w:style w:type="paragraph" w:customStyle="1" w:styleId="684">
    <w:name w:val="xl12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color w:val="000000"/>
      <w:kern w:val="0"/>
      <w:sz w:val="24"/>
      <w:szCs w:val="24"/>
    </w:rPr>
  </w:style>
  <w:style w:type="paragraph" w:customStyle="1" w:styleId="685">
    <w:name w:val="标题-3"/>
    <w:basedOn w:val="5"/>
    <w:qFormat/>
    <w:uiPriority w:val="0"/>
    <w:pPr>
      <w:tabs>
        <w:tab w:val="left" w:pos="710"/>
      </w:tabs>
      <w:autoSpaceDE/>
      <w:autoSpaceDN/>
      <w:snapToGrid w:val="0"/>
      <w:spacing w:before="0" w:after="0" w:line="312" w:lineRule="auto"/>
      <w:ind w:left="710"/>
    </w:pPr>
    <w:rPr>
      <w:b w:val="0"/>
      <w:bCs/>
      <w:kern w:val="44"/>
      <w:sz w:val="28"/>
      <w:szCs w:val="32"/>
    </w:rPr>
  </w:style>
  <w:style w:type="paragraph" w:customStyle="1" w:styleId="686">
    <w:name w:val="xl164"/>
    <w:basedOn w:val="1"/>
    <w:qFormat/>
    <w:uiPriority w:val="0"/>
    <w:pPr>
      <w:widowControl/>
      <w:pBdr>
        <w:left w:val="single" w:color="auto" w:sz="4" w:space="0"/>
        <w:right w:val="single" w:color="auto" w:sz="4" w:space="0"/>
      </w:pBdr>
      <w:spacing w:before="100" w:beforeAutospacing="1" w:after="100" w:afterAutospacing="1"/>
      <w:jc w:val="left"/>
    </w:pPr>
    <w:rPr>
      <w:b/>
      <w:bCs/>
      <w:kern w:val="0"/>
      <w:sz w:val="20"/>
    </w:rPr>
  </w:style>
  <w:style w:type="paragraph" w:customStyle="1" w:styleId="687">
    <w:name w:val="样式 标题 2H2标题2Heading 2 HiddenHeading 2 CCBSheading 2sect 1...."/>
    <w:basedOn w:val="3"/>
    <w:qFormat/>
    <w:uiPriority w:val="0"/>
    <w:pPr>
      <w:numPr>
        <w:ilvl w:val="1"/>
        <w:numId w:val="9"/>
      </w:numPr>
      <w:pBdr>
        <w:bottom w:val="single" w:color="008080" w:sz="4" w:space="1"/>
      </w:pBdr>
      <w:tabs>
        <w:tab w:val="left" w:pos="540"/>
      </w:tabs>
      <w:autoSpaceDE/>
      <w:autoSpaceDN/>
      <w:adjustRightInd/>
      <w:spacing w:before="0" w:line="360" w:lineRule="auto"/>
      <w:jc w:val="both"/>
    </w:pPr>
    <w:rPr>
      <w:rFonts w:ascii="黑体" w:hAnsi="黑体" w:eastAsia="黑体" w:cs="宋体"/>
      <w:sz w:val="28"/>
      <w:szCs w:val="36"/>
    </w:rPr>
  </w:style>
  <w:style w:type="paragraph" w:customStyle="1" w:styleId="68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689">
    <w:name w:val="标准"/>
    <w:basedOn w:val="1"/>
    <w:qFormat/>
    <w:uiPriority w:val="0"/>
    <w:pPr>
      <w:adjustRightInd w:val="0"/>
      <w:spacing w:before="120" w:after="120" w:line="312" w:lineRule="atLeast"/>
      <w:ind w:firstLine="200" w:firstLineChars="200"/>
    </w:pPr>
    <w:rPr>
      <w:rFonts w:ascii="宋体" w:cs="Angsana New"/>
      <w:kern w:val="0"/>
      <w:sz w:val="24"/>
    </w:rPr>
  </w:style>
  <w:style w:type="paragraph" w:customStyle="1" w:styleId="690">
    <w:name w:val="xl226"/>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691">
    <w:name w:val="D标题2"/>
    <w:basedOn w:val="3"/>
    <w:next w:val="1"/>
    <w:semiHidden/>
    <w:qFormat/>
    <w:uiPriority w:val="0"/>
    <w:pPr>
      <w:numPr>
        <w:ilvl w:val="1"/>
        <w:numId w:val="15"/>
      </w:numPr>
      <w:autoSpaceDE/>
      <w:autoSpaceDN/>
      <w:adjustRightInd/>
      <w:spacing w:before="100" w:beforeAutospacing="1" w:after="100" w:afterAutospacing="1" w:line="240" w:lineRule="auto"/>
      <w:jc w:val="both"/>
    </w:pPr>
    <w:rPr>
      <w:rFonts w:ascii="Arial" w:hAnsi="Arial" w:eastAsia="黑体"/>
      <w:sz w:val="30"/>
      <w:szCs w:val="30"/>
    </w:rPr>
  </w:style>
  <w:style w:type="paragraph" w:customStyle="1" w:styleId="692">
    <w:name w:val="xl565"/>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kern w:val="0"/>
      <w:sz w:val="20"/>
    </w:rPr>
  </w:style>
  <w:style w:type="paragraph" w:customStyle="1" w:styleId="693">
    <w:name w:val="xl6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94">
    <w:name w:val="xl10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000000"/>
      <w:kern w:val="0"/>
      <w:sz w:val="24"/>
      <w:szCs w:val="24"/>
    </w:rPr>
  </w:style>
  <w:style w:type="paragraph" w:customStyle="1" w:styleId="695">
    <w:name w:val="章标题"/>
    <w:next w:val="143"/>
    <w:qFormat/>
    <w:uiPriority w:val="0"/>
    <w:pPr>
      <w:spacing w:beforeLines="50" w:afterLines="50"/>
      <w:jc w:val="both"/>
      <w:outlineLvl w:val="1"/>
    </w:pPr>
    <w:rPr>
      <w:rFonts w:ascii="黑体" w:hAnsi="Calibri" w:eastAsia="黑体" w:cs="Times New Roman"/>
      <w:sz w:val="24"/>
      <w:lang w:val="en-US" w:eastAsia="zh-CN" w:bidi="ar-SA"/>
    </w:rPr>
  </w:style>
  <w:style w:type="paragraph" w:customStyle="1" w:styleId="696">
    <w:name w:val="xl39"/>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left"/>
    </w:pPr>
    <w:rPr>
      <w:rFonts w:ascii="宋体" w:hAnsi="宋体"/>
      <w:kern w:val="0"/>
      <w:sz w:val="24"/>
      <w:szCs w:val="24"/>
    </w:rPr>
  </w:style>
  <w:style w:type="paragraph" w:customStyle="1" w:styleId="697">
    <w:name w:val="xl23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698">
    <w:name w:val="style8"/>
    <w:basedOn w:val="1"/>
    <w:qFormat/>
    <w:uiPriority w:val="0"/>
    <w:pPr>
      <w:widowControl/>
      <w:spacing w:before="100" w:beforeAutospacing="1" w:after="100" w:afterAutospacing="1"/>
      <w:jc w:val="left"/>
    </w:pPr>
    <w:rPr>
      <w:rFonts w:ascii="宋体" w:hAnsi="宋体" w:cs="宋体"/>
      <w:b/>
      <w:bCs/>
      <w:color w:val="54AD9C"/>
      <w:kern w:val="0"/>
      <w:sz w:val="26"/>
      <w:szCs w:val="26"/>
    </w:rPr>
  </w:style>
  <w:style w:type="paragraph" w:customStyle="1" w:styleId="699">
    <w:name w:val="xl62"/>
    <w:basedOn w:val="1"/>
    <w:qFormat/>
    <w:uiPriority w:val="0"/>
    <w:pPr>
      <w:widowControl/>
      <w:spacing w:before="100" w:beforeAutospacing="1" w:after="100" w:afterAutospacing="1"/>
      <w:jc w:val="left"/>
      <w:textAlignment w:val="center"/>
    </w:pPr>
    <w:rPr>
      <w:rFonts w:eastAsia="Arial Unicode MS"/>
      <w:color w:val="FF0000"/>
      <w:kern w:val="0"/>
      <w:sz w:val="22"/>
      <w:szCs w:val="22"/>
    </w:rPr>
  </w:style>
  <w:style w:type="paragraph" w:customStyle="1" w:styleId="700">
    <w:name w:val="xl4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kern w:val="0"/>
      <w:sz w:val="24"/>
      <w:szCs w:val="24"/>
    </w:rPr>
  </w:style>
  <w:style w:type="paragraph" w:customStyle="1" w:styleId="701">
    <w:name w:val="列出段落11"/>
    <w:basedOn w:val="1"/>
    <w:qFormat/>
    <w:uiPriority w:val="0"/>
    <w:pPr>
      <w:spacing w:line="360" w:lineRule="auto"/>
      <w:ind w:left="200" w:leftChars="200" w:firstLine="420" w:firstLineChars="200"/>
    </w:pPr>
    <w:rPr>
      <w:sz w:val="24"/>
      <w:szCs w:val="24"/>
    </w:rPr>
  </w:style>
  <w:style w:type="paragraph" w:customStyle="1" w:styleId="702">
    <w:name w:val="xl620"/>
    <w:basedOn w:val="1"/>
    <w:qFormat/>
    <w:uiPriority w:val="0"/>
    <w:pPr>
      <w:widowControl/>
      <w:pBdr>
        <w:bottom w:val="single" w:color="auto" w:sz="8"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703">
    <w:name w:val="标题 41"/>
    <w:basedOn w:val="1"/>
    <w:next w:val="1"/>
    <w:qFormat/>
    <w:uiPriority w:val="0"/>
    <w:pPr>
      <w:keepNext/>
      <w:keepLines/>
      <w:tabs>
        <w:tab w:val="left" w:pos="1582"/>
      </w:tabs>
      <w:spacing w:before="280" w:after="290" w:line="376" w:lineRule="auto"/>
      <w:ind w:left="1006" w:hanging="864"/>
      <w:outlineLvl w:val="3"/>
    </w:pPr>
    <w:rPr>
      <w:rFonts w:ascii="Cambria" w:hAnsi="Cambria"/>
      <w:b/>
      <w:bCs/>
      <w:sz w:val="28"/>
      <w:szCs w:val="28"/>
    </w:rPr>
  </w:style>
  <w:style w:type="paragraph" w:customStyle="1" w:styleId="704">
    <w:name w:val="可研报告正文"/>
    <w:basedOn w:val="25"/>
    <w:qFormat/>
    <w:uiPriority w:val="0"/>
    <w:pPr>
      <w:spacing w:after="0" w:line="360" w:lineRule="auto"/>
      <w:ind w:left="0" w:leftChars="0" w:firstLine="177"/>
    </w:pPr>
    <w:rPr>
      <w:rFonts w:ascii="仿宋_GB2312" w:eastAsia="仿宋_GB2312"/>
      <w:color w:val="000000"/>
      <w:kern w:val="0"/>
      <w:sz w:val="24"/>
    </w:rPr>
  </w:style>
  <w:style w:type="paragraph" w:customStyle="1" w:styleId="705">
    <w:name w:val="标题 51"/>
    <w:basedOn w:val="1"/>
    <w:next w:val="1"/>
    <w:qFormat/>
    <w:uiPriority w:val="0"/>
    <w:pPr>
      <w:keepNext/>
      <w:keepLines/>
      <w:tabs>
        <w:tab w:val="left" w:pos="1150"/>
        <w:tab w:val="left" w:pos="1582"/>
      </w:tabs>
      <w:spacing w:before="280" w:after="290" w:line="376" w:lineRule="auto"/>
      <w:ind w:left="851" w:hanging="709"/>
      <w:outlineLvl w:val="4"/>
    </w:pPr>
    <w:rPr>
      <w:b/>
      <w:bCs/>
      <w:sz w:val="28"/>
      <w:szCs w:val="28"/>
    </w:rPr>
  </w:style>
  <w:style w:type="paragraph" w:customStyle="1" w:styleId="706">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olor w:val="000000"/>
      <w:kern w:val="0"/>
      <w:sz w:val="24"/>
    </w:rPr>
  </w:style>
  <w:style w:type="paragraph" w:customStyle="1" w:styleId="7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color w:val="000000"/>
      <w:kern w:val="0"/>
      <w:sz w:val="24"/>
      <w:szCs w:val="24"/>
    </w:rPr>
  </w:style>
  <w:style w:type="paragraph" w:customStyle="1" w:styleId="708">
    <w:name w:val="xl5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rPr>
  </w:style>
  <w:style w:type="paragraph" w:customStyle="1" w:styleId="709">
    <w:name w:val="xl1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710">
    <w:name w:val="正文（基准，首行不缩进）"/>
    <w:qFormat/>
    <w:uiPriority w:val="0"/>
    <w:pPr>
      <w:widowControl w:val="0"/>
      <w:autoSpaceDE w:val="0"/>
      <w:autoSpaceDN w:val="0"/>
      <w:adjustRightInd w:val="0"/>
      <w:jc w:val="both"/>
    </w:pPr>
    <w:rPr>
      <w:rFonts w:ascii="Calibri" w:hAnsi="Calibri" w:eastAsia="宋体" w:cs="Times New Roman"/>
      <w:lang w:val="en-US" w:eastAsia="zh-CN" w:bidi="ar-SA"/>
    </w:rPr>
  </w:style>
  <w:style w:type="paragraph" w:customStyle="1" w:styleId="71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rPr>
  </w:style>
  <w:style w:type="paragraph" w:customStyle="1" w:styleId="712">
    <w:name w:val="xl210"/>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713">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714">
    <w:name w:val="xl179"/>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715">
    <w:name w:val="xl191"/>
    <w:basedOn w:val="1"/>
    <w:qFormat/>
    <w:uiPriority w:val="0"/>
    <w:pPr>
      <w:widowControl/>
      <w:pBdr>
        <w:top w:val="single" w:color="auto" w:sz="8" w:space="0"/>
        <w:bottom w:val="single" w:color="auto" w:sz="8" w:space="0"/>
        <w:right w:val="single" w:color="auto" w:sz="4" w:space="0"/>
      </w:pBdr>
      <w:shd w:val="clear" w:color="000000" w:fill="FFC000"/>
      <w:spacing w:before="100" w:beforeAutospacing="1" w:after="100" w:afterAutospacing="1"/>
      <w:jc w:val="center"/>
    </w:pPr>
    <w:rPr>
      <w:rFonts w:ascii="微软雅黑" w:hAnsi="微软雅黑" w:eastAsia="微软雅黑" w:cs="宋体"/>
      <w:b/>
      <w:bCs/>
      <w:kern w:val="0"/>
      <w:sz w:val="20"/>
    </w:rPr>
  </w:style>
  <w:style w:type="paragraph" w:customStyle="1" w:styleId="716">
    <w:name w:val="正文首行缩进2"/>
    <w:basedOn w:val="19"/>
    <w:qFormat/>
    <w:uiPriority w:val="0"/>
    <w:pPr>
      <w:tabs>
        <w:tab w:val="clear" w:pos="567"/>
      </w:tabs>
      <w:adjustRightInd w:val="0"/>
      <w:spacing w:before="0" w:line="312" w:lineRule="auto"/>
      <w:ind w:firstLine="567"/>
      <w:textAlignment w:val="baseline"/>
    </w:pPr>
    <w:rPr>
      <w:kern w:val="0"/>
      <w:sz w:val="28"/>
    </w:rPr>
  </w:style>
  <w:style w:type="paragraph" w:customStyle="1" w:styleId="717">
    <w:name w:val="表格内容1"/>
    <w:basedOn w:val="1"/>
    <w:qFormat/>
    <w:uiPriority w:val="0"/>
    <w:rPr>
      <w:sz w:val="24"/>
    </w:rPr>
  </w:style>
  <w:style w:type="paragraph" w:customStyle="1" w:styleId="718">
    <w:name w:val="h10"/>
    <w:basedOn w:val="7"/>
    <w:qFormat/>
    <w:uiPriority w:val="0"/>
    <w:pPr>
      <w:numPr>
        <w:ilvl w:val="3"/>
        <w:numId w:val="21"/>
      </w:numPr>
      <w:spacing w:before="0" w:after="0" w:line="360" w:lineRule="auto"/>
    </w:pPr>
    <w:rPr>
      <w:rFonts w:ascii="宋体" w:hAnsi="宋体"/>
      <w:b w:val="0"/>
      <w:bCs/>
      <w:kern w:val="2"/>
      <w:sz w:val="24"/>
      <w:szCs w:val="24"/>
    </w:rPr>
  </w:style>
  <w:style w:type="paragraph" w:customStyle="1" w:styleId="719">
    <w:name w:val="Char Char Char1 Char Char Char Char Char Char Char3"/>
    <w:basedOn w:val="1"/>
    <w:qFormat/>
    <w:uiPriority w:val="0"/>
    <w:pPr>
      <w:tabs>
        <w:tab w:val="left" w:pos="2220"/>
      </w:tabs>
      <w:adjustRightInd w:val="0"/>
      <w:spacing w:line="312" w:lineRule="auto"/>
      <w:textAlignment w:val="baseline"/>
    </w:pPr>
    <w:rPr>
      <w:rFonts w:ascii="Tahoma" w:hAnsi="Tahoma"/>
      <w:kern w:val="0"/>
      <w:sz w:val="24"/>
    </w:rPr>
  </w:style>
  <w:style w:type="paragraph" w:customStyle="1" w:styleId="720">
    <w:name w:val="xl103"/>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color w:val="000000"/>
      <w:kern w:val="0"/>
      <w:sz w:val="24"/>
      <w:szCs w:val="24"/>
    </w:rPr>
  </w:style>
  <w:style w:type="paragraph" w:customStyle="1" w:styleId="721">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2">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723">
    <w:name w:val="xl115"/>
    <w:basedOn w:val="1"/>
    <w:qFormat/>
    <w:uiPriority w:val="0"/>
    <w:pPr>
      <w:widowControl/>
      <w:pBdr>
        <w:bottom w:val="single" w:color="auto" w:sz="4" w:space="0"/>
        <w:right w:val="single" w:color="auto" w:sz="4" w:space="0"/>
      </w:pBdr>
      <w:shd w:val="clear" w:color="000000" w:fill="D9D9D9"/>
      <w:spacing w:before="100" w:beforeAutospacing="1" w:after="100" w:afterAutospacing="1"/>
      <w:jc w:val="center"/>
    </w:pPr>
    <w:rPr>
      <w:color w:val="000000"/>
      <w:kern w:val="0"/>
      <w:sz w:val="24"/>
      <w:szCs w:val="24"/>
    </w:rPr>
  </w:style>
  <w:style w:type="paragraph" w:customStyle="1" w:styleId="724">
    <w:name w:val="xl242"/>
    <w:basedOn w:val="1"/>
    <w:qFormat/>
    <w:uiPriority w:val="0"/>
    <w:pPr>
      <w:widowControl/>
      <w:pBdr>
        <w:top w:val="single" w:color="auto" w:sz="8" w:space="0"/>
        <w:bottom w:val="single" w:color="auto" w:sz="4" w:space="0"/>
      </w:pBdr>
      <w:spacing w:before="100" w:beforeAutospacing="1" w:after="100" w:afterAutospacing="1"/>
      <w:jc w:val="center"/>
    </w:pPr>
    <w:rPr>
      <w:b/>
      <w:bCs/>
      <w:kern w:val="0"/>
      <w:sz w:val="20"/>
    </w:rPr>
  </w:style>
  <w:style w:type="paragraph" w:customStyle="1" w:styleId="725">
    <w:name w:val="正文文本 25"/>
    <w:basedOn w:val="1"/>
    <w:qFormat/>
    <w:uiPriority w:val="0"/>
    <w:pPr>
      <w:adjustRightInd w:val="0"/>
      <w:spacing w:line="312" w:lineRule="atLeast"/>
      <w:ind w:firstLine="567"/>
      <w:textAlignment w:val="baseline"/>
    </w:pPr>
    <w:rPr>
      <w:kern w:val="0"/>
      <w:sz w:val="28"/>
    </w:rPr>
  </w:style>
  <w:style w:type="paragraph" w:customStyle="1" w:styleId="726">
    <w:name w:val="正文：宋体五号1.5倍行距首行2字符"/>
    <w:basedOn w:val="1"/>
    <w:qFormat/>
    <w:uiPriority w:val="0"/>
    <w:pPr>
      <w:spacing w:line="360" w:lineRule="auto"/>
      <w:ind w:firstLine="200" w:firstLineChars="200"/>
    </w:pPr>
    <w:rPr>
      <w:rFonts w:cs="宋体"/>
      <w:sz w:val="24"/>
    </w:rPr>
  </w:style>
  <w:style w:type="paragraph" w:customStyle="1" w:styleId="727">
    <w:name w:val="封面标题"/>
    <w:basedOn w:val="1"/>
    <w:next w:val="1"/>
    <w:qFormat/>
    <w:uiPriority w:val="0"/>
    <w:pPr>
      <w:spacing w:line="360" w:lineRule="auto"/>
    </w:pPr>
    <w:rPr>
      <w:rFonts w:eastAsia="楷体_GB2312"/>
      <w:b/>
      <w:sz w:val="52"/>
      <w:szCs w:val="24"/>
    </w:rPr>
  </w:style>
  <w:style w:type="paragraph" w:customStyle="1" w:styleId="728">
    <w:name w:val="xl263"/>
    <w:basedOn w:val="1"/>
    <w:qFormat/>
    <w:uiPriority w:val="0"/>
    <w:pPr>
      <w:widowControl/>
      <w:pBdr>
        <w:top w:val="single" w:color="auto" w:sz="4" w:space="0"/>
        <w:left w:val="single" w:color="auto" w:sz="4" w:space="0"/>
      </w:pBdr>
      <w:shd w:val="clear" w:color="000000" w:fill="FFC000"/>
      <w:spacing w:before="100" w:beforeAutospacing="1" w:after="100" w:afterAutospacing="1"/>
      <w:jc w:val="left"/>
    </w:pPr>
    <w:rPr>
      <w:rFonts w:ascii="微软雅黑" w:hAnsi="微软雅黑" w:eastAsia="微软雅黑" w:cs="宋体"/>
      <w:kern w:val="0"/>
      <w:sz w:val="20"/>
    </w:rPr>
  </w:style>
  <w:style w:type="paragraph" w:customStyle="1" w:styleId="729">
    <w:name w:val="xl232"/>
    <w:basedOn w:val="1"/>
    <w:qFormat/>
    <w:uiPriority w:val="0"/>
    <w:pPr>
      <w:widowControl/>
      <w:pBdr>
        <w:top w:val="single" w:color="auto" w:sz="4" w:space="0"/>
      </w:pBdr>
      <w:shd w:val="clear" w:color="000000" w:fill="4F81BD"/>
      <w:spacing w:before="100" w:beforeAutospacing="1" w:after="100" w:afterAutospacing="1"/>
      <w:jc w:val="center"/>
    </w:pPr>
    <w:rPr>
      <w:rFonts w:ascii="微软雅黑" w:hAnsi="微软雅黑" w:eastAsia="微软雅黑" w:cs="宋体"/>
      <w:b/>
      <w:bCs/>
      <w:kern w:val="0"/>
      <w:sz w:val="20"/>
    </w:rPr>
  </w:style>
  <w:style w:type="paragraph" w:customStyle="1" w:styleId="730">
    <w:name w:val="xl188"/>
    <w:basedOn w:val="1"/>
    <w:qFormat/>
    <w:uiPriority w:val="0"/>
    <w:pPr>
      <w:widowControl/>
      <w:pBdr>
        <w:top w:val="single" w:color="auto" w:sz="4" w:space="0"/>
        <w:left w:val="single" w:color="auto" w:sz="4" w:space="0"/>
        <w:bottom w:val="single" w:color="auto" w:sz="8" w:space="0"/>
        <w:right w:val="single" w:color="auto" w:sz="8" w:space="0"/>
      </w:pBdr>
      <w:shd w:val="clear" w:color="000000" w:fill="FFC000"/>
      <w:spacing w:before="100" w:beforeAutospacing="1" w:after="100" w:afterAutospacing="1"/>
      <w:jc w:val="center"/>
    </w:pPr>
    <w:rPr>
      <w:rFonts w:ascii="微软雅黑" w:hAnsi="微软雅黑" w:eastAsia="微软雅黑" w:cs="宋体"/>
      <w:kern w:val="0"/>
      <w:sz w:val="20"/>
    </w:rPr>
  </w:style>
  <w:style w:type="paragraph" w:customStyle="1" w:styleId="731">
    <w:name w:val="xl5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32">
    <w:name w:val="xl5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kern w:val="0"/>
      <w:sz w:val="20"/>
    </w:rPr>
  </w:style>
  <w:style w:type="paragraph" w:customStyle="1" w:styleId="73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34">
    <w:name w:val="Bullet"/>
    <w:basedOn w:val="1"/>
    <w:qFormat/>
    <w:uiPriority w:val="0"/>
    <w:pPr>
      <w:widowControl/>
      <w:numPr>
        <w:ilvl w:val="0"/>
        <w:numId w:val="22"/>
      </w:numPr>
      <w:tabs>
        <w:tab w:val="left" w:pos="720"/>
      </w:tabs>
      <w:spacing w:before="120" w:after="60" w:line="387" w:lineRule="atLeast"/>
      <w:ind w:left="720" w:right="360"/>
    </w:pPr>
    <w:rPr>
      <w:rFonts w:ascii="Book Antiqua" w:hAnsi="Book Antiqua"/>
      <w:kern w:val="0"/>
      <w:sz w:val="24"/>
    </w:rPr>
  </w:style>
  <w:style w:type="paragraph" w:customStyle="1" w:styleId="735">
    <w:name w:val="列项——（一级）"/>
    <w:qFormat/>
    <w:uiPriority w:val="0"/>
    <w:pPr>
      <w:widowControl w:val="0"/>
      <w:tabs>
        <w:tab w:val="left" w:pos="854"/>
        <w:tab w:val="left" w:pos="1140"/>
      </w:tabs>
      <w:ind w:left="840" w:hanging="420"/>
      <w:jc w:val="both"/>
    </w:pPr>
    <w:rPr>
      <w:rFonts w:ascii="宋体" w:hAnsi="Calibri" w:eastAsia="宋体" w:cs="Times New Roman"/>
      <w:lang w:val="en-US" w:eastAsia="zh-CN" w:bidi="ar-SA"/>
    </w:rPr>
  </w:style>
  <w:style w:type="paragraph" w:customStyle="1" w:styleId="7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4"/>
    </w:rPr>
  </w:style>
  <w:style w:type="paragraph" w:customStyle="1" w:styleId="737">
    <w:name w:val="Pa0"/>
    <w:basedOn w:val="738"/>
    <w:next w:val="738"/>
    <w:qFormat/>
    <w:uiPriority w:val="0"/>
    <w:pPr>
      <w:spacing w:line="241" w:lineRule="atLeast"/>
    </w:pPr>
    <w:rPr>
      <w:rFonts w:ascii="FZXiDengXian-Z06S" w:eastAsia="FZXiDengXian-Z06S" w:cs="Times New Roman"/>
      <w:color w:val="auto"/>
    </w:rPr>
  </w:style>
  <w:style w:type="paragraph" w:customStyle="1" w:styleId="738">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739">
    <w:name w:val="样式 正文缩进四号特点表正文正文非缩进段1ALT+ZPI正文文字首行缩进正文1缩进正文双线水上软件样式..."/>
    <w:basedOn w:val="15"/>
    <w:qFormat/>
    <w:uiPriority w:val="0"/>
    <w:pPr>
      <w:spacing w:beforeLines="50" w:afterLines="50" w:line="360" w:lineRule="auto"/>
      <w:ind w:firstLine="480" w:firstLineChars="200"/>
    </w:pPr>
    <w:rPr>
      <w:rFonts w:hAnsi="宋体" w:eastAsia="宋体" w:cs="宋体"/>
      <w:kern w:val="0"/>
      <w:sz w:val="24"/>
      <w:szCs w:val="24"/>
    </w:rPr>
  </w:style>
  <w:style w:type="paragraph" w:customStyle="1" w:styleId="740">
    <w:name w:val="样式 正文缩进正文（首行缩进两字）正文（首行缩进两字） Char表正文正文非缩进正文不缩进特点ALT+Z四号标..."/>
    <w:basedOn w:val="15"/>
    <w:qFormat/>
    <w:uiPriority w:val="0"/>
    <w:pPr>
      <w:spacing w:afterLines="50" w:line="360" w:lineRule="auto"/>
      <w:ind w:firstLine="200" w:firstLineChars="200"/>
    </w:pPr>
    <w:rPr>
      <w:rFonts w:eastAsia="宋体" w:cs="宋体"/>
      <w:kern w:val="0"/>
      <w:sz w:val="24"/>
    </w:rPr>
  </w:style>
  <w:style w:type="paragraph" w:customStyle="1" w:styleId="741">
    <w:name w:val="xl562"/>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b/>
      <w:bCs/>
      <w:kern w:val="0"/>
      <w:sz w:val="20"/>
    </w:rPr>
  </w:style>
  <w:style w:type="paragraph" w:customStyle="1" w:styleId="742">
    <w:name w:val="正文缩进符合级别1"/>
    <w:basedOn w:val="15"/>
    <w:qFormat/>
    <w:uiPriority w:val="0"/>
    <w:pPr>
      <w:widowControl/>
      <w:spacing w:before="200" w:after="200" w:line="360" w:lineRule="auto"/>
      <w:ind w:left="420" w:firstLine="0"/>
    </w:pPr>
    <w:rPr>
      <w:rFonts w:ascii="Arial" w:hAnsi="Arial" w:eastAsia="宋体"/>
      <w:kern w:val="0"/>
      <w:sz w:val="24"/>
    </w:rPr>
  </w:style>
  <w:style w:type="paragraph" w:customStyle="1" w:styleId="743">
    <w:name w:val="xl17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744">
    <w:name w:val="xl5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745">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6">
    <w:name w:val="样式 标题 2 + 宋体 三号 加粗"/>
    <w:basedOn w:val="3"/>
    <w:qFormat/>
    <w:uiPriority w:val="0"/>
    <w:pPr>
      <w:widowControl/>
      <w:tabs>
        <w:tab w:val="left" w:pos="1476"/>
      </w:tabs>
      <w:autoSpaceDE/>
      <w:autoSpaceDN/>
      <w:adjustRightInd/>
      <w:spacing w:before="240" w:after="240" w:line="240" w:lineRule="auto"/>
      <w:ind w:left="1476" w:hanging="576"/>
      <w:jc w:val="both"/>
    </w:pPr>
    <w:rPr>
      <w:rFonts w:ascii="宋体" w:hAnsi="宋体"/>
      <w:b w:val="0"/>
      <w:bCs/>
      <w:kern w:val="0"/>
      <w:sz w:val="24"/>
      <w:szCs w:val="24"/>
    </w:rPr>
  </w:style>
  <w:style w:type="paragraph" w:customStyle="1" w:styleId="747">
    <w:name w:val="xl6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szCs w:val="24"/>
    </w:rPr>
  </w:style>
  <w:style w:type="paragraph" w:customStyle="1" w:styleId="749">
    <w:name w:val="样式 技术参数"/>
    <w:basedOn w:val="1"/>
    <w:qFormat/>
    <w:uiPriority w:val="0"/>
    <w:pPr>
      <w:spacing w:line="360" w:lineRule="auto"/>
      <w:ind w:left="600" w:leftChars="200" w:hanging="400" w:hangingChars="400"/>
    </w:pPr>
    <w:rPr>
      <w:rFonts w:ascii="宋体" w:hAnsi="宋体" w:cs="宋体"/>
      <w:sz w:val="24"/>
    </w:rPr>
  </w:style>
  <w:style w:type="paragraph" w:customStyle="1" w:styleId="750">
    <w:name w:val="Char Char Char Char"/>
    <w:basedOn w:val="1"/>
    <w:qFormat/>
    <w:uiPriority w:val="0"/>
    <w:pPr>
      <w:tabs>
        <w:tab w:val="left" w:pos="840"/>
      </w:tabs>
      <w:ind w:left="840" w:hanging="420"/>
    </w:pPr>
    <w:rPr>
      <w:sz w:val="24"/>
      <w:szCs w:val="24"/>
    </w:rPr>
  </w:style>
  <w:style w:type="paragraph" w:customStyle="1" w:styleId="751">
    <w:name w:val="xl5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52">
    <w:name w:val="Table Text"/>
    <w:basedOn w:val="19"/>
    <w:qFormat/>
    <w:uiPriority w:val="0"/>
    <w:pPr>
      <w:widowControl/>
      <w:tabs>
        <w:tab w:val="clear" w:pos="567"/>
      </w:tabs>
      <w:overflowPunct w:val="0"/>
      <w:autoSpaceDE w:val="0"/>
      <w:autoSpaceDN w:val="0"/>
      <w:adjustRightInd w:val="0"/>
      <w:spacing w:before="0" w:line="240" w:lineRule="auto"/>
      <w:ind w:left="28" w:right="28"/>
      <w:jc w:val="left"/>
      <w:textAlignment w:val="baseline"/>
    </w:pPr>
    <w:rPr>
      <w:rFonts w:ascii="Arial" w:hAnsi="Arial" w:cs="Arial"/>
      <w:kern w:val="0"/>
      <w:sz w:val="20"/>
    </w:rPr>
  </w:style>
  <w:style w:type="paragraph" w:customStyle="1" w:styleId="753">
    <w:name w:val="xl17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754">
    <w:name w:val="xl1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b/>
      <w:bCs/>
      <w:kern w:val="0"/>
      <w:sz w:val="20"/>
    </w:rPr>
  </w:style>
  <w:style w:type="paragraph" w:customStyle="1" w:styleId="755">
    <w:name w:val="xl6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756">
    <w:name w:val="xl21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rPr>
  </w:style>
  <w:style w:type="paragraph" w:customStyle="1" w:styleId="757">
    <w:name w:val="a2"/>
    <w:basedOn w:val="3"/>
    <w:qFormat/>
    <w:uiPriority w:val="0"/>
    <w:pPr>
      <w:autoSpaceDE/>
      <w:autoSpaceDN/>
      <w:adjustRightInd/>
      <w:spacing w:before="60" w:after="60" w:line="360" w:lineRule="auto"/>
      <w:ind w:left="425" w:hanging="425"/>
      <w:jc w:val="both"/>
    </w:pPr>
    <w:rPr>
      <w:rFonts w:ascii="宋体" w:hAnsi="宋体"/>
      <w:b w:val="0"/>
      <w:bCs/>
      <w:sz w:val="24"/>
      <w:szCs w:val="32"/>
    </w:rPr>
  </w:style>
  <w:style w:type="paragraph" w:customStyle="1" w:styleId="758">
    <w:name w:val="xl8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759">
    <w:name w:val="作者"/>
    <w:basedOn w:val="1"/>
    <w:qFormat/>
    <w:uiPriority w:val="0"/>
    <w:pPr>
      <w:spacing w:line="360" w:lineRule="auto"/>
      <w:ind w:firstLine="200" w:firstLineChars="200"/>
      <w:jc w:val="center"/>
    </w:pPr>
    <w:rPr>
      <w:rFonts w:cs="Angsana New"/>
      <w:sz w:val="24"/>
      <w:szCs w:val="24"/>
    </w:rPr>
  </w:style>
  <w:style w:type="paragraph" w:customStyle="1" w:styleId="760">
    <w:name w:val="程序"/>
    <w:basedOn w:val="1"/>
    <w:qFormat/>
    <w:uiPriority w:val="0"/>
    <w:pPr>
      <w:adjustRightInd w:val="0"/>
      <w:spacing w:line="240" w:lineRule="atLeast"/>
      <w:ind w:firstLine="567"/>
    </w:pPr>
    <w:rPr>
      <w:rFonts w:ascii="Courier New" w:hAnsi="Courier New" w:eastAsia="仿宋_GB2312"/>
      <w:kern w:val="0"/>
      <w:sz w:val="28"/>
      <w:szCs w:val="24"/>
    </w:rPr>
  </w:style>
  <w:style w:type="paragraph" w:customStyle="1" w:styleId="76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楷体" w:hAnsi="宋体" w:eastAsia="楷体"/>
      <w:kern w:val="0"/>
      <w:sz w:val="24"/>
      <w:szCs w:val="24"/>
    </w:rPr>
  </w:style>
  <w:style w:type="paragraph" w:customStyle="1" w:styleId="762">
    <w:name w:val="xl5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763">
    <w:name w:val="xl54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b/>
      <w:bCs/>
      <w:kern w:val="0"/>
      <w:sz w:val="20"/>
    </w:rPr>
  </w:style>
  <w:style w:type="paragraph" w:customStyle="1" w:styleId="764">
    <w:name w:val="xl34"/>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szCs w:val="24"/>
    </w:rPr>
  </w:style>
  <w:style w:type="paragraph" w:customStyle="1" w:styleId="765">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766">
    <w:name w:val="表正文"/>
    <w:basedOn w:val="1"/>
    <w:next w:val="15"/>
    <w:qFormat/>
    <w:uiPriority w:val="0"/>
    <w:pPr>
      <w:ind w:firstLine="420"/>
    </w:pPr>
    <w:rPr>
      <w:sz w:val="24"/>
    </w:rPr>
  </w:style>
  <w:style w:type="paragraph" w:customStyle="1" w:styleId="767">
    <w:name w:val="int"/>
    <w:basedOn w:val="1"/>
    <w:qFormat/>
    <w:uiPriority w:val="0"/>
    <w:pPr>
      <w:spacing w:line="360" w:lineRule="auto"/>
      <w:ind w:firstLine="454"/>
    </w:pPr>
    <w:rPr>
      <w:sz w:val="24"/>
      <w:szCs w:val="24"/>
    </w:rPr>
  </w:style>
  <w:style w:type="paragraph" w:customStyle="1" w:styleId="768">
    <w:name w:val="xl3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kern w:val="0"/>
      <w:sz w:val="24"/>
      <w:szCs w:val="24"/>
    </w:rPr>
  </w:style>
  <w:style w:type="paragraph" w:customStyle="1" w:styleId="769">
    <w:name w:val="■小四 Char"/>
    <w:basedOn w:val="1"/>
    <w:next w:val="1"/>
    <w:qFormat/>
    <w:uiPriority w:val="0"/>
    <w:pPr>
      <w:numPr>
        <w:ilvl w:val="0"/>
        <w:numId w:val="23"/>
      </w:numPr>
      <w:spacing w:line="360" w:lineRule="auto"/>
    </w:pPr>
    <w:rPr>
      <w:rFonts w:ascii="Arial" w:hAnsi="Arial"/>
      <w:sz w:val="24"/>
      <w:szCs w:val="21"/>
    </w:rPr>
  </w:style>
  <w:style w:type="paragraph" w:customStyle="1" w:styleId="770">
    <w:name w:val="xl38"/>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kern w:val="0"/>
      <w:sz w:val="24"/>
      <w:szCs w:val="24"/>
    </w:rPr>
  </w:style>
  <w:style w:type="paragraph" w:customStyle="1" w:styleId="771">
    <w:name w:val="style12"/>
    <w:basedOn w:val="1"/>
    <w:qFormat/>
    <w:uiPriority w:val="0"/>
    <w:pPr>
      <w:widowControl/>
      <w:spacing w:before="100" w:beforeAutospacing="1" w:after="100" w:afterAutospacing="1"/>
      <w:jc w:val="left"/>
    </w:pPr>
    <w:rPr>
      <w:rFonts w:ascii="宋体" w:hAnsi="宋体" w:cs="宋体"/>
      <w:b/>
      <w:bCs/>
      <w:color w:val="1D8873"/>
      <w:kern w:val="0"/>
      <w:sz w:val="26"/>
      <w:szCs w:val="26"/>
    </w:rPr>
  </w:style>
  <w:style w:type="paragraph" w:customStyle="1" w:styleId="772">
    <w:name w:val="font7"/>
    <w:basedOn w:val="1"/>
    <w:qFormat/>
    <w:uiPriority w:val="0"/>
    <w:pPr>
      <w:widowControl/>
      <w:spacing w:before="100" w:beforeAutospacing="1" w:after="100" w:afterAutospacing="1"/>
      <w:jc w:val="left"/>
    </w:pPr>
    <w:rPr>
      <w:color w:val="000000"/>
      <w:kern w:val="0"/>
      <w:sz w:val="22"/>
      <w:szCs w:val="22"/>
    </w:rPr>
  </w:style>
  <w:style w:type="paragraph" w:customStyle="1" w:styleId="773">
    <w:name w:val="样式 仿宋_GB2312 四号 行距: 多倍行距 1.25 字行"/>
    <w:basedOn w:val="1"/>
    <w:qFormat/>
    <w:uiPriority w:val="0"/>
    <w:pPr>
      <w:spacing w:beforeLines="25" w:afterLines="25" w:line="300" w:lineRule="auto"/>
      <w:ind w:firstLine="560" w:firstLineChars="200"/>
    </w:pPr>
    <w:rPr>
      <w:rFonts w:ascii="仿宋_GB2312" w:hAnsi="仿宋_GB2312" w:eastAsia="仿宋_GB2312" w:cs="宋体"/>
      <w:sz w:val="28"/>
    </w:rPr>
  </w:style>
  <w:style w:type="paragraph" w:customStyle="1" w:styleId="774">
    <w:name w:val="样式"/>
    <w:basedOn w:val="1"/>
    <w:next w:val="250"/>
    <w:qFormat/>
    <w:uiPriority w:val="0"/>
    <w:rPr>
      <w:rFonts w:ascii="宋体" w:hAnsi="Courier New" w:cs="宋体"/>
      <w:szCs w:val="21"/>
    </w:rPr>
  </w:style>
  <w:style w:type="paragraph" w:customStyle="1" w:styleId="775">
    <w:name w:val="文本块1"/>
    <w:basedOn w:val="1"/>
    <w:qFormat/>
    <w:uiPriority w:val="0"/>
    <w:pPr>
      <w:spacing w:line="400" w:lineRule="atLeast"/>
      <w:ind w:left="-76" w:right="-69" w:rightChars="-33"/>
      <w:jc w:val="left"/>
    </w:pPr>
    <w:rPr>
      <w:rFonts w:ascii="宋体" w:hAnsi="宋体"/>
      <w:color w:val="FF0000"/>
      <w:sz w:val="24"/>
    </w:rPr>
  </w:style>
  <w:style w:type="paragraph" w:customStyle="1" w:styleId="776">
    <w:name w:val="表格结尾"/>
    <w:basedOn w:val="1"/>
    <w:qFormat/>
    <w:uiPriority w:val="0"/>
    <w:pPr>
      <w:snapToGrid w:val="0"/>
      <w:spacing w:line="240" w:lineRule="atLeast"/>
      <w:jc w:val="center"/>
    </w:pPr>
    <w:rPr>
      <w:rFonts w:ascii="Arial" w:hAnsi="Arial" w:eastAsia="仿宋_GB2312"/>
      <w:kern w:val="0"/>
      <w:sz w:val="10"/>
    </w:rPr>
  </w:style>
  <w:style w:type="paragraph" w:customStyle="1" w:styleId="777">
    <w:name w:val="样式 标题 3A"/>
    <w:basedOn w:val="5"/>
    <w:qFormat/>
    <w:uiPriority w:val="0"/>
    <w:pPr>
      <w:tabs>
        <w:tab w:val="left" w:pos="710"/>
      </w:tabs>
      <w:autoSpaceDE/>
      <w:autoSpaceDN/>
      <w:adjustRightInd/>
      <w:snapToGrid w:val="0"/>
      <w:spacing w:before="0" w:after="0" w:line="360" w:lineRule="auto"/>
      <w:ind w:left="710"/>
      <w:jc w:val="both"/>
    </w:pPr>
    <w:rPr>
      <w:rFonts w:ascii="宋体" w:hAnsi="宋体"/>
      <w:b w:val="0"/>
      <w:bCs/>
      <w:kern w:val="28"/>
      <w:sz w:val="28"/>
    </w:rPr>
  </w:style>
  <w:style w:type="paragraph" w:customStyle="1" w:styleId="778">
    <w:name w:val="xl5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779">
    <w:name w:val="xl4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kern w:val="0"/>
      <w:sz w:val="24"/>
      <w:szCs w:val="24"/>
    </w:rPr>
  </w:style>
  <w:style w:type="paragraph" w:customStyle="1" w:styleId="780">
    <w:name w:val="xl5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781">
    <w:name w:val="xl6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782">
    <w:name w:val="bottom_broder"/>
    <w:basedOn w:val="1"/>
    <w:qFormat/>
    <w:uiPriority w:val="0"/>
    <w:pPr>
      <w:widowControl/>
      <w:pBdr>
        <w:bottom w:val="single" w:color="E1E1E1" w:sz="8" w:space="0"/>
      </w:pBdr>
      <w:spacing w:before="100" w:beforeAutospacing="1" w:after="100" w:afterAutospacing="1"/>
      <w:jc w:val="left"/>
    </w:pPr>
    <w:rPr>
      <w:rFonts w:ascii="宋体" w:hAnsi="宋体" w:cs="宋体"/>
      <w:kern w:val="0"/>
      <w:sz w:val="24"/>
      <w:szCs w:val="24"/>
    </w:rPr>
  </w:style>
  <w:style w:type="paragraph" w:customStyle="1" w:styleId="783">
    <w:name w:val="xl4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kern w:val="0"/>
      <w:sz w:val="24"/>
      <w:szCs w:val="24"/>
    </w:rPr>
  </w:style>
  <w:style w:type="paragraph" w:customStyle="1" w:styleId="784">
    <w:name w:val="xl169"/>
    <w:basedOn w:val="1"/>
    <w:qFormat/>
    <w:uiPriority w:val="0"/>
    <w:pPr>
      <w:widowControl/>
      <w:pBdr>
        <w:top w:val="single" w:color="auto" w:sz="4" w:space="0"/>
        <w:left w:val="single" w:color="auto" w:sz="4" w:space="0"/>
        <w:bottom w:val="single" w:color="auto" w:sz="8" w:space="0"/>
      </w:pBdr>
      <w:shd w:val="clear" w:color="000000" w:fill="4F81BD"/>
      <w:spacing w:before="100" w:beforeAutospacing="1" w:after="100" w:afterAutospacing="1"/>
      <w:jc w:val="center"/>
    </w:pPr>
    <w:rPr>
      <w:rFonts w:ascii="宋体" w:hAnsi="宋体" w:cs="宋体"/>
      <w:b/>
      <w:bCs/>
      <w:kern w:val="0"/>
      <w:sz w:val="20"/>
    </w:rPr>
  </w:style>
  <w:style w:type="paragraph" w:customStyle="1" w:styleId="785">
    <w:name w:val="标题 31"/>
    <w:basedOn w:val="1"/>
    <w:next w:val="1"/>
    <w:qFormat/>
    <w:uiPriority w:val="0"/>
    <w:pPr>
      <w:keepNext/>
      <w:keepLines/>
      <w:tabs>
        <w:tab w:val="left" w:pos="1582"/>
      </w:tabs>
      <w:spacing w:before="260" w:after="260" w:line="416" w:lineRule="auto"/>
      <w:ind w:left="1222" w:right="100" w:rightChars="100" w:hanging="720"/>
      <w:outlineLvl w:val="2"/>
    </w:pPr>
    <w:rPr>
      <w:rFonts w:ascii="Arial" w:hAnsi="Arial" w:eastAsia="黑体"/>
      <w:bCs/>
      <w:sz w:val="24"/>
      <w:szCs w:val="32"/>
    </w:rPr>
  </w:style>
  <w:style w:type="paragraph" w:customStyle="1" w:styleId="786">
    <w:name w:val="xl23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787">
    <w:name w:val="表格题注"/>
    <w:next w:val="1"/>
    <w:qFormat/>
    <w:uiPriority w:val="0"/>
    <w:pPr>
      <w:keepLines/>
      <w:numPr>
        <w:ilvl w:val="8"/>
        <w:numId w:val="8"/>
      </w:numPr>
      <w:spacing w:beforeLines="100"/>
      <w:jc w:val="center"/>
    </w:pPr>
    <w:rPr>
      <w:rFonts w:ascii="Arial" w:hAnsi="Arial" w:eastAsia="宋体" w:cs="Times New Roman"/>
      <w:sz w:val="18"/>
      <w:szCs w:val="18"/>
      <w:lang w:val="en-US" w:eastAsia="zh-CN" w:bidi="ar-SA"/>
    </w:rPr>
  </w:style>
  <w:style w:type="paragraph" w:customStyle="1" w:styleId="788">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789">
    <w:name w:val="xl5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790">
    <w:name w:val="gczx正文"/>
    <w:basedOn w:val="1"/>
    <w:qFormat/>
    <w:uiPriority w:val="0"/>
    <w:pPr>
      <w:numPr>
        <w:ilvl w:val="0"/>
        <w:numId w:val="24"/>
      </w:numPr>
      <w:spacing w:before="60" w:after="60" w:line="360" w:lineRule="auto"/>
      <w:ind w:left="0" w:firstLine="425" w:firstLineChars="200"/>
    </w:pPr>
    <w:rPr>
      <w:sz w:val="24"/>
    </w:rPr>
  </w:style>
  <w:style w:type="paragraph" w:customStyle="1" w:styleId="791">
    <w:name w:val="xl261"/>
    <w:basedOn w:val="1"/>
    <w:qFormat/>
    <w:uiPriority w:val="0"/>
    <w:pPr>
      <w:widowControl/>
      <w:pBdr>
        <w:left w:val="single" w:color="auto" w:sz="4" w:space="0"/>
        <w:bottom w:val="single" w:color="auto" w:sz="8" w:space="0"/>
      </w:pBdr>
      <w:spacing w:before="100" w:beforeAutospacing="1" w:after="100" w:afterAutospacing="1"/>
      <w:jc w:val="center"/>
    </w:pPr>
    <w:rPr>
      <w:rFonts w:ascii="微软雅黑" w:hAnsi="微软雅黑" w:eastAsia="微软雅黑" w:cs="宋体"/>
      <w:b/>
      <w:bCs/>
      <w:kern w:val="0"/>
      <w:szCs w:val="21"/>
    </w:rPr>
  </w:style>
  <w:style w:type="paragraph" w:customStyle="1" w:styleId="792">
    <w:name w:val="三级节标题"/>
    <w:next w:val="1"/>
    <w:qFormat/>
    <w:uiPriority w:val="0"/>
    <w:pPr>
      <w:tabs>
        <w:tab w:val="left" w:pos="1134"/>
      </w:tabs>
      <w:spacing w:before="120" w:after="120" w:line="400" w:lineRule="exact"/>
      <w:ind w:left="738" w:hanging="738"/>
      <w:outlineLvl w:val="3"/>
    </w:pPr>
    <w:rPr>
      <w:rFonts w:ascii="Arial" w:hAnsi="Arial" w:eastAsia="黑体" w:cs="Times New Roman"/>
      <w:b/>
      <w:sz w:val="28"/>
      <w:szCs w:val="28"/>
      <w:lang w:val="en-US" w:eastAsia="zh-CN" w:bidi="ar-SA"/>
    </w:rPr>
  </w:style>
  <w:style w:type="paragraph" w:customStyle="1" w:styleId="793">
    <w:name w:val="xl126"/>
    <w:basedOn w:val="1"/>
    <w:qFormat/>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color w:val="000000"/>
      <w:kern w:val="0"/>
      <w:sz w:val="24"/>
      <w:szCs w:val="24"/>
    </w:rPr>
  </w:style>
  <w:style w:type="paragraph" w:customStyle="1" w:styleId="794">
    <w:name w:val="xl249"/>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cs="宋体"/>
      <w:kern w:val="0"/>
      <w:szCs w:val="21"/>
    </w:rPr>
  </w:style>
  <w:style w:type="paragraph" w:customStyle="1" w:styleId="795">
    <w:name w:val="xl183"/>
    <w:basedOn w:val="1"/>
    <w:qFormat/>
    <w:uiPriority w:val="0"/>
    <w:pPr>
      <w:widowControl/>
      <w:pBdr>
        <w:bottom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796">
    <w:name w:val="表文字"/>
    <w:basedOn w:val="1"/>
    <w:qFormat/>
    <w:uiPriority w:val="0"/>
    <w:pPr>
      <w:widowControl/>
      <w:overflowPunct w:val="0"/>
      <w:autoSpaceDE w:val="0"/>
      <w:autoSpaceDN w:val="0"/>
      <w:adjustRightInd w:val="0"/>
      <w:spacing w:line="360" w:lineRule="auto"/>
      <w:ind w:firstLine="200" w:firstLineChars="200"/>
      <w:jc w:val="center"/>
    </w:pPr>
    <w:rPr>
      <w:rFonts w:cs="Angsana New"/>
      <w:b/>
      <w:bCs/>
      <w:kern w:val="0"/>
      <w:sz w:val="20"/>
    </w:rPr>
  </w:style>
  <w:style w:type="paragraph" w:customStyle="1" w:styleId="797">
    <w:name w:val="Char Char Char Char Char Char1 Char Char Char Char Char Char Char Char1"/>
    <w:basedOn w:val="1"/>
    <w:qFormat/>
    <w:uiPriority w:val="0"/>
    <w:pPr>
      <w:widowControl/>
      <w:spacing w:after="160" w:line="240" w:lineRule="exact"/>
      <w:jc w:val="left"/>
    </w:pPr>
    <w:rPr>
      <w:rFonts w:ascii="Verdana" w:hAnsi="Verdana" w:eastAsia="仿宋_GB2312"/>
      <w:sz w:val="24"/>
      <w:szCs w:val="24"/>
      <w:lang w:eastAsia="en-US"/>
    </w:rPr>
  </w:style>
  <w:style w:type="paragraph" w:customStyle="1" w:styleId="798">
    <w:name w:val="xl9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799">
    <w:name w:val="xl5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00">
    <w:name w:val="Char Char Char Char Char Char Char Char"/>
    <w:basedOn w:val="1"/>
    <w:qFormat/>
    <w:uiPriority w:val="0"/>
    <w:pPr>
      <w:tabs>
        <w:tab w:val="left" w:pos="360"/>
      </w:tabs>
      <w:spacing w:line="360" w:lineRule="auto"/>
      <w:ind w:firstLine="480" w:firstLineChars="200"/>
    </w:pPr>
    <w:rPr>
      <w:sz w:val="24"/>
      <w:szCs w:val="24"/>
    </w:rPr>
  </w:style>
  <w:style w:type="paragraph" w:customStyle="1" w:styleId="801">
    <w:name w:val="样式 首行缩进:  0 字符"/>
    <w:basedOn w:val="1"/>
    <w:qFormat/>
    <w:uiPriority w:val="0"/>
    <w:pPr>
      <w:spacing w:line="360" w:lineRule="auto"/>
      <w:ind w:firstLine="200" w:firstLineChars="200"/>
    </w:pPr>
    <w:rPr>
      <w:rFonts w:ascii="Verdana" w:hAnsi="Verdana" w:cs="宋体"/>
      <w:sz w:val="24"/>
    </w:rPr>
  </w:style>
  <w:style w:type="paragraph" w:customStyle="1" w:styleId="802">
    <w:name w:val="总体设计正文样式"/>
    <w:basedOn w:val="1"/>
    <w:qFormat/>
    <w:uiPriority w:val="0"/>
    <w:pPr>
      <w:spacing w:line="360" w:lineRule="auto"/>
      <w:ind w:firstLine="200" w:firstLineChars="200"/>
    </w:pPr>
    <w:rPr>
      <w:rFonts w:eastAsia="仿宋_GB2312" w:cs="宋体"/>
      <w:sz w:val="24"/>
    </w:rPr>
  </w:style>
  <w:style w:type="paragraph" w:customStyle="1" w:styleId="803">
    <w:name w:val="样式 样式 仿宋_GB2312 四号 + 首行缩进:  2 字符"/>
    <w:basedOn w:val="1"/>
    <w:qFormat/>
    <w:uiPriority w:val="0"/>
    <w:pPr>
      <w:spacing w:line="440" w:lineRule="exact"/>
      <w:ind w:firstLine="560" w:firstLineChars="200"/>
    </w:pPr>
    <w:rPr>
      <w:rFonts w:ascii="仿宋_GB2312" w:hAnsi="宋体" w:eastAsia="仿宋_GB2312" w:cs="宋体"/>
      <w:sz w:val="24"/>
    </w:rPr>
  </w:style>
  <w:style w:type="paragraph" w:customStyle="1" w:styleId="804">
    <w:name w:val="a样式"/>
    <w:basedOn w:val="36"/>
    <w:qFormat/>
    <w:uiPriority w:val="0"/>
    <w:pPr>
      <w:spacing w:line="300" w:lineRule="auto"/>
      <w:ind w:firstLine="200" w:firstLineChars="200"/>
    </w:pPr>
    <w:rPr>
      <w:color w:val="000000"/>
    </w:rPr>
  </w:style>
  <w:style w:type="paragraph" w:customStyle="1" w:styleId="805">
    <w:name w:val="xl5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06">
    <w:name w:val="标题 11"/>
    <w:basedOn w:val="1"/>
    <w:next w:val="1"/>
    <w:qFormat/>
    <w:uiPriority w:val="0"/>
    <w:pPr>
      <w:keepNext/>
      <w:keepLines/>
      <w:tabs>
        <w:tab w:val="left" w:pos="1582"/>
      </w:tabs>
      <w:spacing w:before="340" w:after="330" w:line="578" w:lineRule="auto"/>
      <w:ind w:left="574" w:right="100" w:rightChars="100" w:hanging="432"/>
      <w:outlineLvl w:val="0"/>
    </w:pPr>
    <w:rPr>
      <w:rFonts w:ascii="Arial" w:hAnsi="Arial" w:eastAsia="黑体"/>
      <w:b/>
      <w:bCs/>
      <w:kern w:val="44"/>
      <w:sz w:val="30"/>
      <w:szCs w:val="44"/>
    </w:rPr>
  </w:style>
  <w:style w:type="paragraph" w:customStyle="1" w:styleId="807">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808">
    <w:name w:val="xl55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kern w:val="0"/>
      <w:sz w:val="20"/>
    </w:rPr>
  </w:style>
  <w:style w:type="paragraph" w:customStyle="1" w:styleId="809">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810">
    <w:name w:val="xl113"/>
    <w:basedOn w:val="1"/>
    <w:qFormat/>
    <w:uiPriority w:val="0"/>
    <w:pPr>
      <w:widowControl/>
      <w:pBdr>
        <w:left w:val="single" w:color="auto" w:sz="4" w:space="0"/>
        <w:bottom w:val="single" w:color="auto" w:sz="4" w:space="0"/>
      </w:pBdr>
      <w:shd w:val="clear" w:color="000000" w:fill="D9D9D9"/>
      <w:spacing w:before="100" w:beforeAutospacing="1" w:after="100" w:afterAutospacing="1"/>
      <w:jc w:val="center"/>
    </w:pPr>
    <w:rPr>
      <w:rFonts w:ascii="宋体" w:hAnsi="宋体" w:cs="宋体"/>
      <w:color w:val="000000"/>
      <w:kern w:val="0"/>
      <w:sz w:val="24"/>
      <w:szCs w:val="24"/>
    </w:rPr>
  </w:style>
  <w:style w:type="paragraph" w:customStyle="1" w:styleId="811">
    <w:name w:val="@标题4"/>
    <w:basedOn w:val="6"/>
    <w:qFormat/>
    <w:uiPriority w:val="0"/>
    <w:pPr>
      <w:tabs>
        <w:tab w:val="left" w:pos="568"/>
      </w:tabs>
      <w:spacing w:line="377" w:lineRule="auto"/>
      <w:ind w:left="568" w:firstLine="493"/>
    </w:pPr>
    <w:rPr>
      <w:rFonts w:ascii="黑体"/>
      <w:bCs/>
      <w:kern w:val="2"/>
      <w:sz w:val="24"/>
      <w:szCs w:val="24"/>
    </w:rPr>
  </w:style>
  <w:style w:type="paragraph" w:customStyle="1" w:styleId="812">
    <w:name w:val="xl160"/>
    <w:basedOn w:val="1"/>
    <w:qFormat/>
    <w:uiPriority w:val="0"/>
    <w:pPr>
      <w:widowControl/>
      <w:pBdr>
        <w:left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813">
    <w:name w:val="style15"/>
    <w:basedOn w:val="1"/>
    <w:qFormat/>
    <w:uiPriority w:val="0"/>
    <w:pPr>
      <w:widowControl/>
      <w:spacing w:before="100" w:beforeAutospacing="1" w:after="100" w:afterAutospacing="1"/>
      <w:jc w:val="left"/>
    </w:pPr>
    <w:rPr>
      <w:rFonts w:ascii="宋体" w:hAnsi="宋体" w:cs="宋体"/>
      <w:b/>
      <w:bCs/>
      <w:color w:val="2D927E"/>
      <w:kern w:val="0"/>
      <w:sz w:val="26"/>
      <w:szCs w:val="26"/>
    </w:rPr>
  </w:style>
  <w:style w:type="paragraph" w:customStyle="1" w:styleId="814">
    <w:name w:val="xl116"/>
    <w:basedOn w:val="1"/>
    <w:qFormat/>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pPr>
    <w:rPr>
      <w:rFonts w:ascii="宋体" w:hAnsi="宋体" w:cs="宋体"/>
      <w:color w:val="000000"/>
      <w:kern w:val="0"/>
      <w:sz w:val="24"/>
      <w:szCs w:val="24"/>
    </w:rPr>
  </w:style>
  <w:style w:type="paragraph" w:customStyle="1" w:styleId="815">
    <w:name w:val="xl5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816">
    <w:name w:val="xl190"/>
    <w:basedOn w:val="1"/>
    <w:qFormat/>
    <w:uiPriority w:val="0"/>
    <w:pPr>
      <w:widowControl/>
      <w:pBdr>
        <w:top w:val="single" w:color="auto" w:sz="8" w:space="0"/>
        <w:bottom w:val="single" w:color="auto" w:sz="8" w:space="0"/>
      </w:pBdr>
      <w:shd w:val="clear" w:color="000000" w:fill="FFC000"/>
      <w:spacing w:before="100" w:beforeAutospacing="1" w:after="100" w:afterAutospacing="1"/>
      <w:jc w:val="center"/>
    </w:pPr>
    <w:rPr>
      <w:rFonts w:ascii="微软雅黑" w:hAnsi="微软雅黑" w:eastAsia="微软雅黑" w:cs="宋体"/>
      <w:b/>
      <w:bCs/>
      <w:kern w:val="0"/>
      <w:sz w:val="20"/>
    </w:rPr>
  </w:style>
  <w:style w:type="paragraph" w:customStyle="1" w:styleId="817">
    <w:name w:val="font0"/>
    <w:basedOn w:val="1"/>
    <w:qFormat/>
    <w:uiPriority w:val="0"/>
    <w:pPr>
      <w:widowControl/>
      <w:spacing w:before="100" w:beforeAutospacing="1" w:after="100" w:afterAutospacing="1"/>
      <w:jc w:val="left"/>
    </w:pPr>
    <w:rPr>
      <w:kern w:val="0"/>
      <w:sz w:val="24"/>
      <w:szCs w:val="24"/>
    </w:rPr>
  </w:style>
  <w:style w:type="paragraph" w:customStyle="1" w:styleId="818">
    <w:name w:val="xl6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19">
    <w:name w:val="样式 宋体 首行缩进:  2 字符1"/>
    <w:basedOn w:val="1"/>
    <w:qFormat/>
    <w:uiPriority w:val="0"/>
    <w:pPr>
      <w:spacing w:line="300" w:lineRule="auto"/>
      <w:ind w:firstLine="480" w:firstLineChars="200"/>
    </w:pPr>
    <w:rPr>
      <w:rFonts w:ascii="宋体" w:hAnsi="宋体"/>
      <w:sz w:val="24"/>
    </w:rPr>
  </w:style>
  <w:style w:type="paragraph" w:customStyle="1" w:styleId="820">
    <w:name w:val="样式 样式 样式 正文缩进四号特点表正文正文非缩进正文双线段1ALT+Z缩进正文缩进 Char正文不缩进特点 Char... +..."/>
    <w:basedOn w:val="1"/>
    <w:qFormat/>
    <w:uiPriority w:val="0"/>
    <w:pPr>
      <w:spacing w:beforeLines="50" w:line="360" w:lineRule="auto"/>
      <w:ind w:firstLine="200" w:firstLineChars="200"/>
    </w:pPr>
    <w:rPr>
      <w:rFonts w:cs="宋体"/>
      <w:sz w:val="24"/>
    </w:rPr>
  </w:style>
  <w:style w:type="paragraph" w:customStyle="1" w:styleId="821">
    <w:name w:val="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822">
    <w:name w:val="Char10"/>
    <w:basedOn w:val="1"/>
    <w:qFormat/>
    <w:uiPriority w:val="0"/>
    <w:pPr>
      <w:tabs>
        <w:tab w:val="left" w:pos="360"/>
      </w:tabs>
    </w:pPr>
    <w:rPr>
      <w:sz w:val="24"/>
      <w:szCs w:val="24"/>
    </w:rPr>
  </w:style>
  <w:style w:type="paragraph" w:customStyle="1" w:styleId="823">
    <w:name w:val="xl60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0"/>
    </w:rPr>
  </w:style>
  <w:style w:type="paragraph" w:customStyle="1" w:styleId="82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rPr>
  </w:style>
  <w:style w:type="paragraph" w:customStyle="1" w:styleId="825">
    <w:name w:val="标题 61"/>
    <w:basedOn w:val="1"/>
    <w:next w:val="1"/>
    <w:qFormat/>
    <w:uiPriority w:val="0"/>
    <w:pPr>
      <w:keepNext/>
      <w:tabs>
        <w:tab w:val="left" w:pos="1844"/>
      </w:tabs>
      <w:adjustRightInd w:val="0"/>
      <w:spacing w:before="60" w:after="60" w:line="300" w:lineRule="auto"/>
      <w:ind w:left="1844"/>
      <w:textAlignment w:val="baseline"/>
      <w:outlineLvl w:val="5"/>
    </w:pPr>
    <w:rPr>
      <w:rFonts w:ascii="Cambria" w:hAnsi="Cambria"/>
      <w:b/>
      <w:bCs/>
      <w:sz w:val="24"/>
      <w:szCs w:val="24"/>
    </w:rPr>
  </w:style>
  <w:style w:type="paragraph" w:customStyle="1" w:styleId="82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4"/>
    </w:rPr>
  </w:style>
  <w:style w:type="paragraph" w:customStyle="1" w:styleId="827">
    <w:name w:val="表格样式 2"/>
    <w:qFormat/>
    <w:uiPriority w:val="0"/>
    <w:rPr>
      <w:rFonts w:ascii="Helvetica Neue" w:hAnsi="Helvetica Neue" w:eastAsia="Arial Unicode MS" w:cs="Arial Unicode MS"/>
      <w:color w:val="000000"/>
      <w:lang w:val="zh-TW" w:eastAsia="zh-TW" w:bidi="ar-SA"/>
    </w:rPr>
  </w:style>
  <w:style w:type="paragraph" w:customStyle="1" w:styleId="828">
    <w:name w:val="xl5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829">
    <w:name w:val="xl2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kern w:val="0"/>
      <w:sz w:val="20"/>
    </w:rPr>
  </w:style>
  <w:style w:type="paragraph" w:customStyle="1" w:styleId="830">
    <w:name w:val="xl157"/>
    <w:basedOn w:val="1"/>
    <w:qFormat/>
    <w:uiPriority w:val="0"/>
    <w:pPr>
      <w:widowControl/>
      <w:pBdr>
        <w:top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kern w:val="0"/>
      <w:sz w:val="20"/>
    </w:rPr>
  </w:style>
  <w:style w:type="paragraph" w:customStyle="1" w:styleId="831">
    <w:name w:val="默认段落字体 Para Char Char Char Char Char Char Char"/>
    <w:basedOn w:val="105"/>
    <w:qFormat/>
    <w:uiPriority w:val="0"/>
    <w:pPr>
      <w:adjustRightInd w:val="0"/>
      <w:spacing w:line="436" w:lineRule="exact"/>
      <w:ind w:left="357"/>
      <w:jc w:val="left"/>
      <w:outlineLvl w:val="3"/>
    </w:pPr>
    <w:rPr>
      <w:rFonts w:eastAsia="Times New Roman"/>
      <w:sz w:val="20"/>
      <w:shd w:val="clear" w:color="auto" w:fill="000080"/>
    </w:rPr>
  </w:style>
  <w:style w:type="paragraph" w:customStyle="1" w:styleId="832">
    <w:name w:val="样式 正文缩进四号特点表正文正文非缩进正文双线段1ALT+Z缩进正文缩进 Char正文不缩进特点 Char..."/>
    <w:basedOn w:val="15"/>
    <w:qFormat/>
    <w:uiPriority w:val="0"/>
    <w:pPr>
      <w:spacing w:afterLines="50" w:line="360" w:lineRule="auto"/>
      <w:ind w:firstLine="200" w:firstLineChars="200"/>
    </w:pPr>
    <w:rPr>
      <w:rFonts w:eastAsia="宋体" w:cs="宋体"/>
      <w:kern w:val="0"/>
      <w:sz w:val="24"/>
    </w:rPr>
  </w:style>
  <w:style w:type="paragraph" w:customStyle="1" w:styleId="833">
    <w:name w:val="xl5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834">
    <w:name w:val="xl176"/>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pPr>
    <w:rPr>
      <w:b/>
      <w:bCs/>
      <w:kern w:val="0"/>
      <w:sz w:val="20"/>
    </w:rPr>
  </w:style>
  <w:style w:type="paragraph" w:customStyle="1" w:styleId="835">
    <w:name w:val="标题1"/>
    <w:basedOn w:val="56"/>
    <w:qFormat/>
    <w:uiPriority w:val="0"/>
    <w:pPr>
      <w:spacing w:after="240"/>
    </w:pPr>
    <w:rPr>
      <w:bCs w:val="0"/>
      <w:spacing w:val="2"/>
      <w:sz w:val="44"/>
      <w:szCs w:val="20"/>
    </w:rPr>
  </w:style>
  <w:style w:type="paragraph" w:customStyle="1" w:styleId="836">
    <w:name w:val="xl5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837">
    <w:name w:val="図"/>
    <w:basedOn w:val="19"/>
    <w:next w:val="1"/>
    <w:qFormat/>
    <w:uiPriority w:val="0"/>
    <w:pPr>
      <w:tabs>
        <w:tab w:val="clear" w:pos="567"/>
      </w:tabs>
      <w:spacing w:beforeLines="50" w:line="360" w:lineRule="auto"/>
      <w:ind w:firstLine="200" w:firstLineChars="200"/>
      <w:jc w:val="center"/>
    </w:pPr>
    <w:rPr>
      <w:rFonts w:ascii="Century" w:hAnsi="Century" w:eastAsia="MS PMincho"/>
      <w:kern w:val="0"/>
      <w:sz w:val="20"/>
      <w:szCs w:val="24"/>
      <w:lang w:eastAsia="ja-JP"/>
    </w:rPr>
  </w:style>
  <w:style w:type="paragraph" w:customStyle="1" w:styleId="838">
    <w:name w:val="xl625"/>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0"/>
    </w:rPr>
  </w:style>
  <w:style w:type="paragraph" w:customStyle="1" w:styleId="839">
    <w:name w:val="7"/>
    <w:basedOn w:val="1"/>
    <w:next w:val="15"/>
    <w:qFormat/>
    <w:uiPriority w:val="0"/>
    <w:pPr>
      <w:spacing w:line="360" w:lineRule="auto"/>
      <w:ind w:firstLine="420" w:firstLineChars="200"/>
    </w:pPr>
    <w:rPr>
      <w:rFonts w:ascii="仿宋_GB2312"/>
      <w:sz w:val="24"/>
      <w:szCs w:val="24"/>
    </w:rPr>
  </w:style>
  <w:style w:type="paragraph" w:customStyle="1" w:styleId="840">
    <w:name w:val="xl2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841">
    <w:name w:val="style1"/>
    <w:basedOn w:val="1"/>
    <w:qFormat/>
    <w:uiPriority w:val="0"/>
    <w:pPr>
      <w:widowControl/>
      <w:spacing w:before="100" w:beforeAutospacing="1" w:after="100" w:afterAutospacing="1"/>
      <w:jc w:val="left"/>
    </w:pPr>
    <w:rPr>
      <w:rFonts w:ascii="宋体" w:hAnsi="宋体" w:cs="宋体"/>
      <w:color w:val="FFFFFF"/>
      <w:kern w:val="0"/>
      <w:sz w:val="24"/>
      <w:szCs w:val="24"/>
    </w:rPr>
  </w:style>
  <w:style w:type="paragraph" w:customStyle="1" w:styleId="842">
    <w:name w:val="xl6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993300"/>
      <w:kern w:val="0"/>
      <w:sz w:val="20"/>
    </w:rPr>
  </w:style>
  <w:style w:type="paragraph" w:customStyle="1" w:styleId="843">
    <w:name w:val="Char Char Char1 Char Char Char Char Char Char Char1"/>
    <w:basedOn w:val="1"/>
    <w:qFormat/>
    <w:uiPriority w:val="0"/>
    <w:rPr>
      <w:rFonts w:ascii="Tahoma" w:hAnsi="Tahoma"/>
      <w:sz w:val="24"/>
    </w:rPr>
  </w:style>
  <w:style w:type="paragraph" w:customStyle="1" w:styleId="844">
    <w:name w:val="xl5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845">
    <w:name w:val="Char Char Char Char Char Char Char"/>
    <w:basedOn w:val="1"/>
    <w:qFormat/>
    <w:uiPriority w:val="0"/>
    <w:pPr>
      <w:widowControl/>
      <w:spacing w:before="120"/>
      <w:jc w:val="left"/>
    </w:pPr>
    <w:rPr>
      <w:rFonts w:ascii="宋体" w:hAnsi="宋体" w:cs="宋体"/>
      <w:kern w:val="0"/>
      <w:szCs w:val="21"/>
    </w:rPr>
  </w:style>
  <w:style w:type="paragraph" w:customStyle="1" w:styleId="846">
    <w:name w:val="Char Char Char1 Char Char Char Char1"/>
    <w:basedOn w:val="1"/>
    <w:qFormat/>
    <w:uiPriority w:val="0"/>
    <w:rPr>
      <w:rFonts w:ascii="Tahoma" w:hAnsi="Tahoma"/>
      <w:sz w:val="24"/>
    </w:rPr>
  </w:style>
  <w:style w:type="paragraph" w:customStyle="1" w:styleId="847">
    <w:name w:val="xl252"/>
    <w:basedOn w:val="1"/>
    <w:qFormat/>
    <w:uiPriority w:val="0"/>
    <w:pPr>
      <w:widowControl/>
      <w:pBdr>
        <w:bottom w:val="single" w:color="auto" w:sz="8" w:space="0"/>
        <w:right w:val="single" w:color="auto" w:sz="8" w:space="0"/>
      </w:pBdr>
      <w:spacing w:before="100" w:beforeAutospacing="1" w:after="100" w:afterAutospacing="1"/>
      <w:jc w:val="left"/>
    </w:pPr>
    <w:rPr>
      <w:rFonts w:cs="宋体"/>
      <w:kern w:val="0"/>
      <w:szCs w:val="21"/>
    </w:rPr>
  </w:style>
  <w:style w:type="paragraph" w:customStyle="1" w:styleId="848">
    <w:name w:val="xl5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849">
    <w:name w:val="xl127"/>
    <w:basedOn w:val="1"/>
    <w:qFormat/>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color w:val="000000"/>
      <w:kern w:val="0"/>
      <w:sz w:val="24"/>
      <w:szCs w:val="24"/>
    </w:rPr>
  </w:style>
  <w:style w:type="paragraph" w:customStyle="1" w:styleId="850">
    <w:name w:val="xl4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4"/>
      <w:szCs w:val="24"/>
    </w:rPr>
  </w:style>
  <w:style w:type="paragraph" w:customStyle="1" w:styleId="851">
    <w:name w:val="xl182"/>
    <w:basedOn w:val="1"/>
    <w:qFormat/>
    <w:uiPriority w:val="0"/>
    <w:pPr>
      <w:widowControl/>
      <w:spacing w:before="100" w:beforeAutospacing="1" w:after="100" w:afterAutospacing="1"/>
      <w:jc w:val="center"/>
    </w:pPr>
    <w:rPr>
      <w:rFonts w:ascii="微软雅黑" w:hAnsi="微软雅黑" w:eastAsia="微软雅黑" w:cs="宋体"/>
      <w:b/>
      <w:bCs/>
      <w:kern w:val="0"/>
      <w:sz w:val="20"/>
    </w:rPr>
  </w:style>
  <w:style w:type="paragraph" w:customStyle="1" w:styleId="852">
    <w:name w:val="缩进正文"/>
    <w:basedOn w:val="1"/>
    <w:qFormat/>
    <w:uiPriority w:val="0"/>
    <w:pPr>
      <w:spacing w:beforeLines="25" w:afterLines="25" w:line="360" w:lineRule="auto"/>
      <w:ind w:firstLine="480" w:firstLineChars="200"/>
    </w:pPr>
    <w:rPr>
      <w:sz w:val="24"/>
      <w:szCs w:val="21"/>
    </w:rPr>
  </w:style>
  <w:style w:type="paragraph" w:customStyle="1" w:styleId="85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85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 w:hAnsi="宋体" w:eastAsia="楷体"/>
      <w:kern w:val="0"/>
      <w:sz w:val="24"/>
      <w:szCs w:val="24"/>
    </w:rPr>
  </w:style>
  <w:style w:type="paragraph" w:customStyle="1" w:styleId="855">
    <w:name w:val="xl37"/>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宋体" w:hAnsi="宋体"/>
      <w:kern w:val="0"/>
      <w:sz w:val="24"/>
      <w:szCs w:val="24"/>
    </w:rPr>
  </w:style>
  <w:style w:type="paragraph" w:customStyle="1" w:styleId="856">
    <w:name w:val="xl6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8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8">
    <w:name w:val="xl6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993300"/>
      <w:kern w:val="0"/>
      <w:sz w:val="20"/>
    </w:rPr>
  </w:style>
  <w:style w:type="paragraph" w:customStyle="1" w:styleId="859">
    <w:name w:val="xl214"/>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860">
    <w:name w:val="列项正文"/>
    <w:basedOn w:val="1"/>
    <w:next w:val="1"/>
    <w:qFormat/>
    <w:uiPriority w:val="0"/>
    <w:pPr>
      <w:widowControl/>
      <w:numPr>
        <w:ilvl w:val="0"/>
        <w:numId w:val="25"/>
      </w:numPr>
      <w:spacing w:before="100" w:beforeAutospacing="1" w:afterLines="50" w:afterAutospacing="1"/>
      <w:jc w:val="left"/>
    </w:pPr>
    <w:rPr>
      <w:rFonts w:ascii="Book Antiqua" w:hAnsi="Book Antiqua"/>
      <w:kern w:val="0"/>
      <w:szCs w:val="21"/>
      <w:lang w:eastAsia="en-US"/>
    </w:rPr>
  </w:style>
  <w:style w:type="paragraph" w:customStyle="1" w:styleId="861">
    <w:name w:val="xl54"/>
    <w:basedOn w:val="1"/>
    <w:qFormat/>
    <w:uiPriority w:val="0"/>
    <w:pPr>
      <w:widowControl/>
      <w:spacing w:before="100" w:beforeAutospacing="1" w:after="100" w:afterAutospacing="1"/>
      <w:jc w:val="left"/>
      <w:textAlignment w:val="center"/>
    </w:pPr>
    <w:rPr>
      <w:rFonts w:eastAsia="Arial Unicode MS"/>
      <w:kern w:val="0"/>
      <w:sz w:val="22"/>
      <w:szCs w:val="22"/>
    </w:rPr>
  </w:style>
  <w:style w:type="paragraph" w:customStyle="1" w:styleId="862">
    <w:name w:val="分项斜体"/>
    <w:basedOn w:val="1"/>
    <w:qFormat/>
    <w:uiPriority w:val="0"/>
    <w:pPr>
      <w:widowControl/>
      <w:spacing w:line="360" w:lineRule="auto"/>
      <w:jc w:val="left"/>
    </w:pPr>
    <w:rPr>
      <w:i/>
      <w:kern w:val="0"/>
      <w:sz w:val="24"/>
      <w:szCs w:val="24"/>
    </w:rPr>
  </w:style>
  <w:style w:type="paragraph" w:customStyle="1" w:styleId="863">
    <w:name w:val="?¡§¡ä¡§o?1"/>
    <w:basedOn w:val="8"/>
    <w:next w:val="8"/>
    <w:qFormat/>
    <w:uiPriority w:val="0"/>
    <w:pPr>
      <w:tabs>
        <w:tab w:val="left" w:pos="360"/>
        <w:tab w:val="left" w:pos="3403"/>
        <w:tab w:val="left" w:pos="3969"/>
        <w:tab w:val="left" w:pos="5670"/>
      </w:tabs>
      <w:overflowPunct w:val="0"/>
      <w:autoSpaceDE w:val="0"/>
      <w:autoSpaceDN w:val="0"/>
      <w:spacing w:before="60" w:after="60" w:line="312" w:lineRule="auto"/>
      <w:ind w:left="3403" w:right="370"/>
      <w:jc w:val="right"/>
      <w:textAlignment w:val="baseline"/>
      <w:outlineLvl w:val="9"/>
    </w:pPr>
    <w:rPr>
      <w:rFonts w:ascii="宋体" w:hAnsi="Times New Roman" w:eastAsia="宋体"/>
      <w:b w:val="0"/>
      <w:kern w:val="28"/>
      <w:sz w:val="28"/>
    </w:rPr>
  </w:style>
  <w:style w:type="paragraph" w:customStyle="1" w:styleId="864">
    <w:name w:val="Standard"/>
    <w:basedOn w:val="1"/>
    <w:next w:val="1"/>
    <w:qFormat/>
    <w:uiPriority w:val="0"/>
    <w:pPr>
      <w:autoSpaceDE w:val="0"/>
      <w:autoSpaceDN w:val="0"/>
      <w:adjustRightInd w:val="0"/>
      <w:spacing w:after="240"/>
      <w:jc w:val="left"/>
    </w:pPr>
    <w:rPr>
      <w:rFonts w:ascii="Symbol" w:hAnsi="Symbol"/>
      <w:kern w:val="0"/>
      <w:sz w:val="20"/>
      <w:szCs w:val="24"/>
    </w:rPr>
  </w:style>
  <w:style w:type="paragraph" w:customStyle="1" w:styleId="865">
    <w:name w:val="文2"/>
    <w:basedOn w:val="1"/>
    <w:qFormat/>
    <w:uiPriority w:val="0"/>
    <w:pPr>
      <w:tabs>
        <w:tab w:val="left" w:pos="1080"/>
      </w:tabs>
      <w:autoSpaceDE w:val="0"/>
      <w:autoSpaceDN w:val="0"/>
      <w:adjustRightInd w:val="0"/>
      <w:spacing w:line="300" w:lineRule="auto"/>
      <w:ind w:left="777" w:hanging="420" w:firstLineChars="200"/>
      <w:jc w:val="left"/>
    </w:pPr>
    <w:rPr>
      <w:kern w:val="0"/>
      <w:sz w:val="22"/>
      <w:szCs w:val="22"/>
    </w:rPr>
  </w:style>
  <w:style w:type="paragraph" w:customStyle="1" w:styleId="866">
    <w:name w:val="xl122"/>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textAlignment w:val="center"/>
    </w:pPr>
    <w:rPr>
      <w:color w:val="000000"/>
      <w:kern w:val="0"/>
      <w:sz w:val="24"/>
      <w:szCs w:val="24"/>
    </w:rPr>
  </w:style>
  <w:style w:type="paragraph" w:customStyle="1" w:styleId="867">
    <w:name w:val="索引 71"/>
    <w:basedOn w:val="1"/>
    <w:next w:val="1"/>
    <w:qFormat/>
    <w:uiPriority w:val="0"/>
    <w:pPr>
      <w:ind w:left="1200" w:leftChars="1200"/>
    </w:pPr>
  </w:style>
  <w:style w:type="paragraph" w:customStyle="1" w:styleId="868">
    <w:name w:val="xl266"/>
    <w:basedOn w:val="1"/>
    <w:qFormat/>
    <w:uiPriority w:val="0"/>
    <w:pPr>
      <w:widowControl/>
      <w:pBdr>
        <w:top w:val="single" w:color="auto" w:sz="4" w:space="0"/>
        <w:bottom w:val="single" w:color="auto" w:sz="4" w:space="0"/>
      </w:pBdr>
      <w:spacing w:before="100" w:beforeAutospacing="1" w:after="100" w:afterAutospacing="1"/>
      <w:jc w:val="center"/>
    </w:pPr>
    <w:rPr>
      <w:b/>
      <w:bCs/>
      <w:kern w:val="0"/>
      <w:sz w:val="20"/>
    </w:rPr>
  </w:style>
  <w:style w:type="paragraph" w:customStyle="1" w:styleId="869">
    <w:name w:val="正文2"/>
    <w:qFormat/>
    <w:uiPriority w:val="0"/>
    <w:pPr>
      <w:widowControl w:val="0"/>
      <w:adjustRightInd w:val="0"/>
      <w:spacing w:line="315" w:lineRule="atLeast"/>
      <w:jc w:val="both"/>
      <w:textAlignment w:val="baseline"/>
    </w:pPr>
    <w:rPr>
      <w:rFonts w:ascii="宋体" w:hAnsi="Calibri" w:eastAsia="宋体" w:cs="Times New Roman"/>
      <w:lang w:val="en-US" w:eastAsia="zh-CN" w:bidi="ar-SA"/>
    </w:rPr>
  </w:style>
  <w:style w:type="paragraph" w:customStyle="1" w:styleId="870">
    <w:name w:val="xl9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71">
    <w:name w:val="xl108"/>
    <w:basedOn w:val="1"/>
    <w:qFormat/>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872">
    <w:name w:val="xl582"/>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rPr>
  </w:style>
  <w:style w:type="paragraph" w:customStyle="1" w:styleId="873">
    <w:name w:val="xl209"/>
    <w:basedOn w:val="1"/>
    <w:qFormat/>
    <w:uiPriority w:val="0"/>
    <w:pPr>
      <w:widowControl/>
      <w:pBdr>
        <w:top w:val="single" w:color="auto" w:sz="4" w:space="0"/>
        <w:right w:val="single" w:color="auto" w:sz="4" w:space="0"/>
      </w:pBdr>
      <w:shd w:val="clear" w:color="000000" w:fill="0070C0"/>
      <w:spacing w:before="100" w:beforeAutospacing="1" w:after="100" w:afterAutospacing="1"/>
      <w:jc w:val="center"/>
    </w:pPr>
    <w:rPr>
      <w:rFonts w:ascii="微软雅黑" w:hAnsi="微软雅黑" w:eastAsia="微软雅黑" w:cs="宋体"/>
      <w:b/>
      <w:bCs/>
      <w:kern w:val="0"/>
      <w:sz w:val="20"/>
    </w:rPr>
  </w:style>
  <w:style w:type="paragraph" w:customStyle="1" w:styleId="874">
    <w:name w:val="正文文本2"/>
    <w:qFormat/>
    <w:uiPriority w:val="0"/>
    <w:pPr>
      <w:keepLines/>
      <w:spacing w:after="120" w:line="220" w:lineRule="atLeast"/>
    </w:pPr>
    <w:rPr>
      <w:rFonts w:ascii="宋体" w:hAnsi="Calibri" w:eastAsia="宋体" w:cs="Times New Roman"/>
      <w:lang w:val="en-US" w:eastAsia="zh-CN" w:bidi="ar-SA"/>
    </w:rPr>
  </w:style>
  <w:style w:type="paragraph" w:customStyle="1" w:styleId="875">
    <w:name w:val="xl57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876">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7">
    <w:name w:val="xl5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78">
    <w:name w:val="样式2zsn"/>
    <w:basedOn w:val="1"/>
    <w:qFormat/>
    <w:uiPriority w:val="0"/>
    <w:pPr>
      <w:keepNext/>
      <w:keepLines/>
      <w:tabs>
        <w:tab w:val="left" w:pos="567"/>
        <w:tab w:val="left" w:pos="860"/>
      </w:tabs>
      <w:spacing w:before="260" w:after="260" w:line="360" w:lineRule="auto"/>
      <w:ind w:left="860" w:hanging="576"/>
      <w:outlineLvl w:val="1"/>
    </w:pPr>
    <w:rPr>
      <w:rFonts w:ascii="宋体" w:hAnsi="宋体"/>
      <w:b/>
      <w:bCs/>
      <w:sz w:val="32"/>
      <w:szCs w:val="32"/>
    </w:rPr>
  </w:style>
  <w:style w:type="paragraph" w:customStyle="1" w:styleId="879">
    <w:name w:val="D标题5"/>
    <w:basedOn w:val="7"/>
    <w:next w:val="1"/>
    <w:semiHidden/>
    <w:qFormat/>
    <w:uiPriority w:val="0"/>
    <w:pPr>
      <w:numPr>
        <w:ilvl w:val="4"/>
        <w:numId w:val="15"/>
      </w:numPr>
      <w:spacing w:before="100" w:beforeAutospacing="1" w:after="100" w:afterAutospacing="1" w:line="360" w:lineRule="auto"/>
    </w:pPr>
    <w:rPr>
      <w:rFonts w:ascii="Arial" w:hAnsi="Arial" w:eastAsia="黑体"/>
      <w:kern w:val="2"/>
    </w:rPr>
  </w:style>
  <w:style w:type="paragraph" w:customStyle="1" w:styleId="880">
    <w:name w:val="xl120"/>
    <w:basedOn w:val="1"/>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24"/>
      <w:szCs w:val="24"/>
    </w:rPr>
  </w:style>
  <w:style w:type="paragraph" w:customStyle="1" w:styleId="881">
    <w:name w:val="xl59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88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883">
    <w:name w:val="xl53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884">
    <w:name w:val="前言、引言标题"/>
    <w:next w:val="1"/>
    <w:qFormat/>
    <w:uiPriority w:val="0"/>
    <w:pPr>
      <w:shd w:val="clear" w:color="auto" w:fill="FFFFFF"/>
      <w:tabs>
        <w:tab w:val="left" w:pos="420"/>
      </w:tabs>
      <w:spacing w:before="640" w:after="560"/>
      <w:ind w:left="420" w:hanging="420"/>
      <w:jc w:val="center"/>
      <w:outlineLvl w:val="0"/>
    </w:pPr>
    <w:rPr>
      <w:rFonts w:ascii="黑体" w:hAnsi="Calibri" w:eastAsia="黑体" w:cs="Times New Roman"/>
      <w:sz w:val="32"/>
      <w:lang w:val="en-US" w:eastAsia="zh-CN" w:bidi="ar-SA"/>
    </w:rPr>
  </w:style>
  <w:style w:type="paragraph" w:customStyle="1" w:styleId="885">
    <w:name w:val="xl224"/>
    <w:basedOn w:val="1"/>
    <w:qFormat/>
    <w:uiPriority w:val="0"/>
    <w:pPr>
      <w:widowControl/>
      <w:pBdr>
        <w:left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886">
    <w:name w:val="xl5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887">
    <w:name w:val="xl5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rPr>
  </w:style>
  <w:style w:type="paragraph" w:customStyle="1" w:styleId="888">
    <w:name w:val="正文无缩进"/>
    <w:basedOn w:val="1"/>
    <w:qFormat/>
    <w:uiPriority w:val="0"/>
    <w:pPr>
      <w:tabs>
        <w:tab w:val="left" w:pos="420"/>
      </w:tabs>
      <w:spacing w:line="360" w:lineRule="auto"/>
      <w:ind w:right="-154" w:firstLine="200" w:firstLineChars="200"/>
    </w:pPr>
    <w:rPr>
      <w:sz w:val="24"/>
      <w:szCs w:val="24"/>
    </w:rPr>
  </w:style>
  <w:style w:type="paragraph" w:customStyle="1" w:styleId="889">
    <w:name w:val="xl5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90">
    <w:name w:val="样式 正文缩进 + 首行缩进:  2 字符"/>
    <w:basedOn w:val="15"/>
    <w:qFormat/>
    <w:uiPriority w:val="0"/>
    <w:pPr>
      <w:spacing w:afterLines="50"/>
      <w:ind w:firstLine="200" w:firstLineChars="200"/>
    </w:pPr>
    <w:rPr>
      <w:rFonts w:eastAsia="宋体" w:cs="宋体"/>
      <w:kern w:val="0"/>
      <w:sz w:val="24"/>
    </w:rPr>
  </w:style>
  <w:style w:type="paragraph" w:customStyle="1" w:styleId="891">
    <w:name w:val="xl569"/>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left"/>
      <w:textAlignment w:val="center"/>
    </w:pPr>
    <w:rPr>
      <w:b/>
      <w:bCs/>
      <w:kern w:val="0"/>
      <w:sz w:val="20"/>
    </w:rPr>
  </w:style>
  <w:style w:type="paragraph" w:customStyle="1" w:styleId="892">
    <w:name w:val="xl5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893">
    <w:name w:val="表格文本"/>
    <w:qFormat/>
    <w:uiPriority w:val="0"/>
    <w:pPr>
      <w:tabs>
        <w:tab w:val="decimal" w:pos="0"/>
      </w:tabs>
    </w:pPr>
    <w:rPr>
      <w:rFonts w:ascii="Arial" w:hAnsi="Arial" w:eastAsia="宋体" w:cs="Times New Roman"/>
      <w:sz w:val="21"/>
      <w:lang w:val="en-US" w:eastAsia="zh-CN" w:bidi="ar-SA"/>
    </w:rPr>
  </w:style>
  <w:style w:type="paragraph" w:customStyle="1" w:styleId="894">
    <w:name w:val="xl241"/>
    <w:basedOn w:val="1"/>
    <w:qFormat/>
    <w:uiPriority w:val="0"/>
    <w:pPr>
      <w:widowControl/>
      <w:pBdr>
        <w:top w:val="single" w:color="auto" w:sz="8" w:space="0"/>
        <w:bottom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895">
    <w:name w:val="自定义样式 正文"/>
    <w:basedOn w:val="1"/>
    <w:qFormat/>
    <w:uiPriority w:val="0"/>
    <w:pPr>
      <w:spacing w:line="360" w:lineRule="auto"/>
      <w:ind w:firstLine="480" w:firstLineChars="200"/>
    </w:pPr>
    <w:rPr>
      <w:rFonts w:ascii="Arial" w:hAnsi="Arial" w:eastAsia="仿宋_GB2312" w:cs="宋体"/>
      <w:bCs/>
      <w:sz w:val="24"/>
      <w:szCs w:val="24"/>
    </w:rPr>
  </w:style>
  <w:style w:type="paragraph" w:customStyle="1" w:styleId="896">
    <w:name w:val="正文居中"/>
    <w:basedOn w:val="1"/>
    <w:qFormat/>
    <w:uiPriority w:val="0"/>
    <w:pPr>
      <w:spacing w:before="100" w:beforeAutospacing="1" w:after="100" w:afterAutospacing="1" w:line="240" w:lineRule="atLeast"/>
      <w:ind w:left="420" w:firstLine="480" w:firstLineChars="200"/>
      <w:jc w:val="center"/>
    </w:pPr>
    <w:rPr>
      <w:sz w:val="24"/>
      <w:szCs w:val="24"/>
    </w:rPr>
  </w:style>
  <w:style w:type="paragraph" w:customStyle="1" w:styleId="897">
    <w:name w:val="默认段落字体 Para Char Char Char Char"/>
    <w:basedOn w:val="1"/>
    <w:qFormat/>
    <w:uiPriority w:val="0"/>
    <w:rPr>
      <w:rFonts w:ascii="Arial" w:hAnsi="Arial" w:cs="Arial"/>
      <w:szCs w:val="21"/>
    </w:rPr>
  </w:style>
  <w:style w:type="paragraph" w:customStyle="1" w:styleId="898">
    <w:name w:val="文档段落标题"/>
    <w:basedOn w:val="1"/>
    <w:qFormat/>
    <w:uiPriority w:val="0"/>
    <w:pPr>
      <w:numPr>
        <w:ilvl w:val="0"/>
        <w:numId w:val="26"/>
      </w:numPr>
      <w:spacing w:line="560" w:lineRule="exact"/>
    </w:pPr>
    <w:rPr>
      <w:rFonts w:ascii="宋体" w:hAnsi="宋体" w:eastAsia="黑体"/>
      <w:sz w:val="32"/>
      <w:szCs w:val="32"/>
    </w:rPr>
  </w:style>
  <w:style w:type="paragraph" w:customStyle="1" w:styleId="899">
    <w:name w:val="xl50"/>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b/>
      <w:bCs/>
      <w:kern w:val="0"/>
      <w:sz w:val="22"/>
      <w:szCs w:val="22"/>
    </w:rPr>
  </w:style>
  <w:style w:type="paragraph" w:customStyle="1" w:styleId="900">
    <w:name w:val="样式 仿宋_GB2312 行距: 1.5 倍行距"/>
    <w:basedOn w:val="1"/>
    <w:qFormat/>
    <w:uiPriority w:val="0"/>
    <w:pPr>
      <w:adjustRightInd w:val="0"/>
      <w:snapToGrid w:val="0"/>
      <w:spacing w:line="520" w:lineRule="exact"/>
      <w:ind w:firstLine="560" w:firstLineChars="200"/>
    </w:pPr>
    <w:rPr>
      <w:rFonts w:eastAsia="仿宋_GB2312"/>
      <w:sz w:val="28"/>
    </w:rPr>
  </w:style>
  <w:style w:type="paragraph" w:customStyle="1" w:styleId="901">
    <w:name w:val="样式 标题 1H1章PIM 1Section Headh1l1Heading 0H11H12H111H13..."/>
    <w:basedOn w:val="2"/>
    <w:qFormat/>
    <w:uiPriority w:val="0"/>
    <w:pPr>
      <w:pageBreakBefore/>
      <w:numPr>
        <w:ilvl w:val="0"/>
        <w:numId w:val="27"/>
      </w:numPr>
      <w:autoSpaceDE/>
      <w:autoSpaceDN/>
      <w:adjustRightInd/>
      <w:spacing w:after="240" w:line="576" w:lineRule="auto"/>
      <w:jc w:val="both"/>
    </w:pPr>
    <w:rPr>
      <w:rFonts w:ascii="宋体"/>
      <w:b w:val="0"/>
      <w:bCs/>
      <w:color w:val="000000"/>
    </w:rPr>
  </w:style>
  <w:style w:type="paragraph" w:customStyle="1" w:styleId="902">
    <w:name w:val="xl59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903">
    <w:name w:val="font20"/>
    <w:basedOn w:val="1"/>
    <w:qFormat/>
    <w:uiPriority w:val="0"/>
    <w:pPr>
      <w:widowControl/>
      <w:spacing w:before="100" w:beforeAutospacing="1" w:after="100" w:afterAutospacing="1"/>
      <w:jc w:val="left"/>
    </w:pPr>
    <w:rPr>
      <w:rFonts w:ascii="宋体" w:hAnsi="宋体" w:cs="宋体"/>
      <w:b/>
      <w:bCs/>
      <w:color w:val="000000"/>
      <w:kern w:val="0"/>
      <w:sz w:val="16"/>
      <w:szCs w:val="16"/>
    </w:rPr>
  </w:style>
  <w:style w:type="paragraph" w:customStyle="1" w:styleId="90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905">
    <w:name w:val="xl5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906">
    <w:name w:val="题注1"/>
    <w:basedOn w:val="1"/>
    <w:next w:val="1"/>
    <w:qFormat/>
    <w:uiPriority w:val="0"/>
    <w:rPr>
      <w:rFonts w:ascii="Cambria" w:hAnsi="Cambria" w:eastAsia="黑体"/>
      <w:sz w:val="20"/>
    </w:rPr>
  </w:style>
  <w:style w:type="paragraph" w:customStyle="1" w:styleId="907">
    <w:name w:val="样式 标题 3Level 3 HeadH3level_3PIM 3标题 1.1.1h3Heading 3 - ol...2 Char"/>
    <w:basedOn w:val="5"/>
    <w:qFormat/>
    <w:uiPriority w:val="0"/>
    <w:pPr>
      <w:tabs>
        <w:tab w:val="left" w:pos="400"/>
        <w:tab w:val="left" w:pos="710"/>
      </w:tabs>
      <w:autoSpaceDE/>
      <w:autoSpaceDN/>
      <w:adjustRightInd/>
      <w:spacing w:before="156" w:after="200"/>
      <w:ind w:left="400" w:hanging="400"/>
      <w:jc w:val="both"/>
    </w:pPr>
    <w:rPr>
      <w:rFonts w:cs="宋体"/>
      <w:b w:val="0"/>
      <w:bCs/>
      <w:sz w:val="21"/>
    </w:rPr>
  </w:style>
  <w:style w:type="paragraph" w:customStyle="1" w:styleId="908">
    <w:name w:val="图表目录1"/>
    <w:basedOn w:val="1"/>
    <w:next w:val="1"/>
    <w:qFormat/>
    <w:uiPriority w:val="0"/>
    <w:pPr>
      <w:ind w:left="840" w:leftChars="200" w:hanging="420" w:hangingChars="200"/>
    </w:pPr>
  </w:style>
  <w:style w:type="paragraph" w:customStyle="1" w:styleId="909">
    <w:name w:val="实施日期"/>
    <w:basedOn w:val="1"/>
    <w:qFormat/>
    <w:uiPriority w:val="0"/>
    <w:pPr>
      <w:widowControl/>
      <w:spacing w:line="360" w:lineRule="auto"/>
      <w:ind w:firstLine="200" w:firstLineChars="200"/>
      <w:jc w:val="right"/>
    </w:pPr>
    <w:rPr>
      <w:rFonts w:eastAsia="黑体"/>
      <w:kern w:val="0"/>
      <w:sz w:val="28"/>
    </w:rPr>
  </w:style>
  <w:style w:type="paragraph" w:customStyle="1" w:styleId="910">
    <w:name w:val="大项目编号"/>
    <w:basedOn w:val="19"/>
    <w:next w:val="1"/>
    <w:qFormat/>
    <w:uiPriority w:val="0"/>
    <w:pPr>
      <w:numPr>
        <w:ilvl w:val="0"/>
        <w:numId w:val="28"/>
      </w:numPr>
      <w:tabs>
        <w:tab w:val="clear" w:pos="567"/>
      </w:tabs>
      <w:spacing w:before="0" w:after="120" w:line="360" w:lineRule="auto"/>
    </w:pPr>
    <w:rPr>
      <w:b/>
      <w:bCs/>
      <w:kern w:val="0"/>
      <w:sz w:val="28"/>
      <w:szCs w:val="24"/>
    </w:rPr>
  </w:style>
  <w:style w:type="paragraph" w:customStyle="1" w:styleId="911">
    <w:name w:val="xl59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912">
    <w:name w:val="內文縮排 2"/>
    <w:basedOn w:val="1"/>
    <w:qFormat/>
    <w:uiPriority w:val="0"/>
    <w:pPr>
      <w:snapToGrid w:val="0"/>
      <w:ind w:left="900"/>
      <w:jc w:val="left"/>
    </w:pPr>
    <w:rPr>
      <w:rFonts w:eastAsia="PMingLiU"/>
      <w:sz w:val="24"/>
      <w:lang w:eastAsia="zh-TW"/>
    </w:rPr>
  </w:style>
  <w:style w:type="paragraph" w:customStyle="1" w:styleId="913">
    <w:name w:val="style22"/>
    <w:basedOn w:val="1"/>
    <w:qFormat/>
    <w:uiPriority w:val="0"/>
    <w:pPr>
      <w:widowControl/>
      <w:spacing w:before="100" w:beforeAutospacing="1" w:after="100" w:afterAutospacing="1"/>
      <w:jc w:val="left"/>
    </w:pPr>
    <w:rPr>
      <w:rFonts w:ascii="宋体" w:hAnsi="宋体" w:cs="宋体"/>
      <w:b/>
      <w:bCs/>
      <w:color w:val="F2F5F0"/>
      <w:kern w:val="0"/>
      <w:sz w:val="26"/>
      <w:szCs w:val="26"/>
    </w:rPr>
  </w:style>
  <w:style w:type="paragraph" w:customStyle="1" w:styleId="914">
    <w:name w:val="xl2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915">
    <w:name w:val="样式 正文首行缩进正文首行缩进 Char Char Char正文首行缩进 Char正文首行缩进 Char Char Cha..."/>
    <w:basedOn w:val="1"/>
    <w:qFormat/>
    <w:uiPriority w:val="0"/>
    <w:pPr>
      <w:spacing w:line="360" w:lineRule="auto"/>
      <w:ind w:firstLine="200" w:firstLineChars="200"/>
    </w:pPr>
    <w:rPr>
      <w:rFonts w:cs="宋体"/>
      <w:kern w:val="0"/>
      <w:sz w:val="28"/>
    </w:rPr>
  </w:style>
  <w:style w:type="paragraph" w:customStyle="1" w:styleId="916">
    <w:name w:val="1级标题"/>
    <w:basedOn w:val="1"/>
    <w:qFormat/>
    <w:uiPriority w:val="0"/>
    <w:pPr>
      <w:snapToGrid w:val="0"/>
      <w:spacing w:beforeLines="50" w:afterLines="50" w:line="312" w:lineRule="auto"/>
      <w:jc w:val="center"/>
      <w:outlineLvl w:val="0"/>
    </w:pPr>
    <w:rPr>
      <w:b/>
      <w:kern w:val="0"/>
      <w:sz w:val="28"/>
      <w:szCs w:val="28"/>
    </w:rPr>
  </w:style>
  <w:style w:type="paragraph" w:customStyle="1" w:styleId="917">
    <w:name w:val="xl52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918">
    <w:name w:val="three_border"/>
    <w:basedOn w:val="1"/>
    <w:qFormat/>
    <w:uiPriority w:val="0"/>
    <w:pPr>
      <w:widowControl/>
      <w:pBdr>
        <w:left w:val="single" w:color="E1E1E1" w:sz="8" w:space="0"/>
        <w:bottom w:val="single" w:color="E1E1E1" w:sz="8" w:space="0"/>
        <w:right w:val="single" w:color="E1E1E1" w:sz="8" w:space="0"/>
      </w:pBdr>
      <w:spacing w:before="100" w:beforeAutospacing="1" w:after="100" w:afterAutospacing="1"/>
      <w:jc w:val="left"/>
    </w:pPr>
    <w:rPr>
      <w:rFonts w:ascii="宋体" w:hAnsi="宋体" w:cs="宋体"/>
      <w:kern w:val="0"/>
      <w:sz w:val="24"/>
      <w:szCs w:val="24"/>
    </w:rPr>
  </w:style>
  <w:style w:type="paragraph" w:customStyle="1" w:styleId="919">
    <w:name w:val="xl5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920">
    <w:name w:val="xl516"/>
    <w:basedOn w:val="1"/>
    <w:qFormat/>
    <w:uiPriority w:val="0"/>
    <w:pPr>
      <w:widowControl/>
      <w:spacing w:before="100" w:beforeAutospacing="1" w:after="100" w:afterAutospacing="1"/>
      <w:jc w:val="center"/>
      <w:textAlignment w:val="center"/>
    </w:pPr>
    <w:rPr>
      <w:rFonts w:ascii="宋体" w:hAnsi="宋体" w:cs="宋体"/>
      <w:b/>
      <w:bCs/>
      <w:kern w:val="0"/>
      <w:sz w:val="22"/>
      <w:szCs w:val="22"/>
    </w:rPr>
  </w:style>
  <w:style w:type="paragraph" w:customStyle="1" w:styleId="921">
    <w:name w:val="样式 样式 正文缩进2 小四 仿宋 + 左  0 字符"/>
    <w:basedOn w:val="1"/>
    <w:qFormat/>
    <w:uiPriority w:val="0"/>
    <w:pPr>
      <w:spacing w:beforeLines="50" w:line="300" w:lineRule="auto"/>
      <w:ind w:firstLine="200" w:firstLineChars="200"/>
    </w:pPr>
    <w:rPr>
      <w:rFonts w:eastAsia="仿宋_GB2312" w:cs="宋体"/>
      <w:sz w:val="24"/>
    </w:rPr>
  </w:style>
  <w:style w:type="paragraph" w:customStyle="1" w:styleId="922">
    <w:name w:val="正文（无缩进）"/>
    <w:basedOn w:val="1"/>
    <w:qFormat/>
    <w:uiPriority w:val="0"/>
    <w:pPr>
      <w:spacing w:line="360" w:lineRule="auto"/>
    </w:pPr>
    <w:rPr>
      <w:sz w:val="24"/>
      <w:szCs w:val="21"/>
    </w:rPr>
  </w:style>
  <w:style w:type="paragraph" w:customStyle="1" w:styleId="923">
    <w:name w:val="font1"/>
    <w:basedOn w:val="1"/>
    <w:qFormat/>
    <w:uiPriority w:val="0"/>
    <w:pPr>
      <w:widowControl/>
      <w:spacing w:before="100" w:beforeAutospacing="1" w:after="100" w:afterAutospacing="1"/>
      <w:jc w:val="left"/>
    </w:pPr>
    <w:rPr>
      <w:b/>
      <w:bCs/>
      <w:kern w:val="0"/>
      <w:sz w:val="24"/>
      <w:szCs w:val="24"/>
    </w:rPr>
  </w:style>
  <w:style w:type="paragraph" w:customStyle="1" w:styleId="924">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92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926">
    <w:name w:val="xl152"/>
    <w:basedOn w:val="1"/>
    <w:qFormat/>
    <w:uiPriority w:val="0"/>
    <w:pPr>
      <w:widowControl/>
      <w:pBdr>
        <w:left w:val="single" w:color="auto" w:sz="8" w:space="0"/>
        <w:bottom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927">
    <w:name w:val="xl60"/>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szCs w:val="24"/>
    </w:rPr>
  </w:style>
  <w:style w:type="paragraph" w:customStyle="1" w:styleId="928">
    <w:name w:val="zzLc5"/>
    <w:basedOn w:val="1"/>
    <w:next w:val="1"/>
    <w:qFormat/>
    <w:uiPriority w:val="0"/>
    <w:pPr>
      <w:widowControl/>
      <w:tabs>
        <w:tab w:val="left" w:pos="425"/>
      </w:tabs>
      <w:overflowPunct w:val="0"/>
      <w:autoSpaceDE w:val="0"/>
      <w:autoSpaceDN w:val="0"/>
      <w:adjustRightInd w:val="0"/>
      <w:spacing w:after="240" w:line="230" w:lineRule="atLeast"/>
      <w:ind w:left="425" w:hanging="425" w:firstLineChars="200"/>
      <w:jc w:val="left"/>
    </w:pPr>
    <w:rPr>
      <w:rFonts w:ascii="Arial" w:hAnsi="Arial" w:cs="Angsana New"/>
      <w:kern w:val="0"/>
      <w:sz w:val="20"/>
    </w:rPr>
  </w:style>
  <w:style w:type="paragraph" w:customStyle="1" w:styleId="929">
    <w:name w:val="xl2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930">
    <w:name w:val="xl256"/>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微软雅黑" w:hAnsi="微软雅黑" w:eastAsia="微软雅黑" w:cs="宋体"/>
      <w:b/>
      <w:bCs/>
      <w:color w:val="000000"/>
      <w:kern w:val="0"/>
      <w:szCs w:val="21"/>
    </w:rPr>
  </w:style>
  <w:style w:type="paragraph" w:customStyle="1" w:styleId="931">
    <w:name w:val="样式3"/>
    <w:basedOn w:val="15"/>
    <w:qFormat/>
    <w:uiPriority w:val="0"/>
    <w:pPr>
      <w:spacing w:line="300" w:lineRule="auto"/>
      <w:ind w:firstLine="560"/>
    </w:pPr>
    <w:rPr>
      <w:rFonts w:ascii="宋体" w:hAnsi="宋体" w:eastAsia="宋体"/>
      <w:kern w:val="0"/>
      <w:sz w:val="28"/>
    </w:rPr>
  </w:style>
  <w:style w:type="paragraph" w:customStyle="1" w:styleId="932">
    <w:name w:val="xl171"/>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9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体" w:hAnsi="宋体" w:eastAsia="仿宋体"/>
      <w:kern w:val="0"/>
      <w:sz w:val="20"/>
    </w:rPr>
  </w:style>
  <w:style w:type="paragraph" w:customStyle="1" w:styleId="934">
    <w:name w:val="索引 41"/>
    <w:basedOn w:val="1"/>
    <w:next w:val="1"/>
    <w:qFormat/>
    <w:uiPriority w:val="0"/>
    <w:pPr>
      <w:ind w:left="600" w:leftChars="600"/>
    </w:pPr>
  </w:style>
  <w:style w:type="paragraph" w:customStyle="1" w:styleId="935">
    <w:name w:val="xl170"/>
    <w:basedOn w:val="1"/>
    <w:qFormat/>
    <w:uiPriority w:val="0"/>
    <w:pPr>
      <w:widowControl/>
      <w:pBdr>
        <w:top w:val="single" w:color="auto" w:sz="4" w:space="0"/>
        <w:bottom w:val="single" w:color="auto" w:sz="8" w:space="0"/>
      </w:pBdr>
      <w:shd w:val="clear" w:color="000000" w:fill="4F81BD"/>
      <w:spacing w:before="100" w:beforeAutospacing="1" w:after="100" w:afterAutospacing="1"/>
      <w:jc w:val="center"/>
    </w:pPr>
    <w:rPr>
      <w:rFonts w:ascii="宋体" w:hAnsi="宋体" w:cs="宋体"/>
      <w:b/>
      <w:bCs/>
      <w:kern w:val="0"/>
      <w:sz w:val="20"/>
    </w:rPr>
  </w:style>
  <w:style w:type="paragraph" w:customStyle="1" w:styleId="936">
    <w:name w:val="首行缩2字"/>
    <w:basedOn w:val="1"/>
    <w:qFormat/>
    <w:uiPriority w:val="0"/>
    <w:pPr>
      <w:ind w:firstLine="200" w:firstLineChars="200"/>
    </w:pPr>
    <w:rPr>
      <w:sz w:val="24"/>
      <w:szCs w:val="24"/>
    </w:rPr>
  </w:style>
  <w:style w:type="paragraph" w:customStyle="1" w:styleId="937">
    <w:name w:val="标题2"/>
    <w:basedOn w:val="1"/>
    <w:qFormat/>
    <w:uiPriority w:val="0"/>
    <w:pPr>
      <w:widowControl/>
      <w:spacing w:before="100" w:beforeAutospacing="1" w:after="100" w:afterAutospacing="1"/>
      <w:jc w:val="left"/>
    </w:pPr>
    <w:rPr>
      <w:rFonts w:ascii="宋体" w:hAnsi="宋体" w:cs="宋体"/>
      <w:b/>
      <w:bCs/>
      <w:color w:val="367CB0"/>
      <w:kern w:val="0"/>
      <w:sz w:val="18"/>
      <w:szCs w:val="18"/>
    </w:rPr>
  </w:style>
  <w:style w:type="paragraph" w:customStyle="1" w:styleId="938">
    <w:name w:val="xl195"/>
    <w:basedOn w:val="1"/>
    <w:qFormat/>
    <w:uiPriority w:val="0"/>
    <w:pPr>
      <w:widowControl/>
      <w:pBdr>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939">
    <w:name w:val="正文1"/>
    <w:basedOn w:val="1"/>
    <w:qFormat/>
    <w:uiPriority w:val="0"/>
    <w:pPr>
      <w:tabs>
        <w:tab w:val="left" w:pos="1077"/>
        <w:tab w:val="left" w:pos="3419"/>
      </w:tabs>
      <w:spacing w:before="60" w:after="60" w:line="520" w:lineRule="exact"/>
      <w:ind w:left="567"/>
    </w:pPr>
    <w:rPr>
      <w:rFonts w:ascii="Arial" w:hAnsi="Arial" w:eastAsia="仿宋_GB2312"/>
      <w:kern w:val="0"/>
      <w:sz w:val="28"/>
      <w:szCs w:val="24"/>
    </w:rPr>
  </w:style>
  <w:style w:type="paragraph" w:customStyle="1" w:styleId="940">
    <w:name w:val="附录"/>
    <w:basedOn w:val="1"/>
    <w:next w:val="1"/>
    <w:qFormat/>
    <w:uiPriority w:val="0"/>
    <w:pPr>
      <w:pageBreakBefore/>
      <w:tabs>
        <w:tab w:val="left" w:pos="1559"/>
        <w:tab w:val="left" w:pos="1843"/>
        <w:tab w:val="left" w:pos="1995"/>
        <w:tab w:val="left" w:pos="2268"/>
        <w:tab w:val="left" w:pos="2415"/>
        <w:tab w:val="left" w:pos="2693"/>
        <w:tab w:val="left" w:pos="2835"/>
        <w:tab w:val="left" w:pos="3119"/>
        <w:tab w:val="left" w:pos="3255"/>
        <w:tab w:val="left" w:pos="3544"/>
        <w:tab w:val="left" w:pos="3675"/>
        <w:tab w:val="left" w:pos="3969"/>
      </w:tabs>
      <w:adjustRightInd w:val="0"/>
      <w:snapToGrid w:val="0"/>
      <w:spacing w:before="240" w:after="60" w:line="300" w:lineRule="auto"/>
      <w:outlineLvl w:val="0"/>
    </w:pPr>
    <w:rPr>
      <w:rFonts w:ascii="Microsoft Sans Serif" w:hAnsi="Microsoft Sans Serif" w:eastAsia="黑体"/>
      <w:b/>
      <w:kern w:val="0"/>
      <w:sz w:val="28"/>
      <w:lang w:eastAsia="en-US"/>
    </w:rPr>
  </w:style>
  <w:style w:type="paragraph" w:customStyle="1" w:styleId="941">
    <w:name w:val="xl2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942">
    <w:name w:val="正文 + 宋体"/>
    <w:basedOn w:val="54"/>
    <w:qFormat/>
    <w:uiPriority w:val="0"/>
    <w:pPr>
      <w:tabs>
        <w:tab w:val="clear" w:pos="425"/>
      </w:tabs>
      <w:spacing w:before="0" w:beforeAutospacing="0" w:after="120" w:afterAutospacing="0" w:line="480" w:lineRule="auto"/>
      <w:ind w:firstLine="560"/>
    </w:pPr>
    <w:rPr>
      <w:spacing w:val="20"/>
      <w:kern w:val="2"/>
      <w:szCs w:val="24"/>
      <w:lang w:val="zh-CN"/>
    </w:rPr>
  </w:style>
  <w:style w:type="paragraph" w:customStyle="1" w:styleId="943">
    <w:name w:val="Table Paragraph"/>
    <w:basedOn w:val="1"/>
    <w:qFormat/>
    <w:uiPriority w:val="1"/>
    <w:pPr>
      <w:jc w:val="left"/>
    </w:pPr>
    <w:rPr>
      <w:kern w:val="0"/>
      <w:sz w:val="22"/>
      <w:szCs w:val="22"/>
      <w:lang w:eastAsia="en-US"/>
    </w:rPr>
  </w:style>
  <w:style w:type="paragraph" w:customStyle="1" w:styleId="944">
    <w:name w:val="xl59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945">
    <w:name w:val="xl5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46">
    <w:name w:val="xl5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947">
    <w:name w:val="xl144"/>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微软雅黑" w:hAnsi="微软雅黑" w:eastAsia="微软雅黑" w:cs="宋体"/>
      <w:kern w:val="0"/>
      <w:sz w:val="20"/>
    </w:rPr>
  </w:style>
  <w:style w:type="paragraph" w:customStyle="1" w:styleId="948">
    <w:name w:val="默认段落字体 Para Char"/>
    <w:basedOn w:val="1"/>
    <w:qFormat/>
    <w:uiPriority w:val="0"/>
    <w:rPr>
      <w:szCs w:val="24"/>
    </w:rPr>
  </w:style>
  <w:style w:type="paragraph" w:customStyle="1" w:styleId="949">
    <w:name w:val="xl5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950">
    <w:name w:val="标题 91"/>
    <w:basedOn w:val="1"/>
    <w:next w:val="1"/>
    <w:qFormat/>
    <w:uiPriority w:val="0"/>
    <w:pPr>
      <w:keepNext/>
      <w:keepLines/>
      <w:tabs>
        <w:tab w:val="left" w:pos="1582"/>
        <w:tab w:val="left" w:pos="1726"/>
      </w:tabs>
      <w:spacing w:before="240" w:after="64" w:line="320" w:lineRule="auto"/>
      <w:ind w:left="1726" w:hanging="1584"/>
      <w:outlineLvl w:val="8"/>
    </w:pPr>
    <w:rPr>
      <w:rFonts w:ascii="Arial" w:hAnsi="Arial" w:eastAsia="黑体"/>
      <w:szCs w:val="21"/>
    </w:rPr>
  </w:style>
  <w:style w:type="paragraph" w:customStyle="1" w:styleId="951">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52">
    <w:name w:val="正文文本 22"/>
    <w:basedOn w:val="1"/>
    <w:qFormat/>
    <w:uiPriority w:val="0"/>
    <w:pPr>
      <w:adjustRightInd w:val="0"/>
      <w:spacing w:line="312" w:lineRule="atLeast"/>
      <w:ind w:firstLine="567"/>
      <w:textAlignment w:val="baseline"/>
    </w:pPr>
    <w:rPr>
      <w:kern w:val="0"/>
      <w:sz w:val="28"/>
    </w:rPr>
  </w:style>
  <w:style w:type="paragraph" w:customStyle="1" w:styleId="953">
    <w:name w:val="Char Char Char1 Char Char Char Char Char Char Char"/>
    <w:basedOn w:val="1"/>
    <w:qFormat/>
    <w:uiPriority w:val="0"/>
    <w:rPr>
      <w:rFonts w:ascii="Tahoma" w:hAnsi="Tahoma"/>
      <w:sz w:val="24"/>
    </w:rPr>
  </w:style>
  <w:style w:type="paragraph" w:customStyle="1" w:styleId="954">
    <w:name w:val="xl61"/>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color w:val="0000FF"/>
      <w:kern w:val="0"/>
      <w:sz w:val="22"/>
      <w:szCs w:val="22"/>
    </w:rPr>
  </w:style>
  <w:style w:type="paragraph" w:customStyle="1" w:styleId="955">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956">
    <w:name w:val="xl5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rPr>
  </w:style>
  <w:style w:type="paragraph" w:customStyle="1" w:styleId="957">
    <w:name w:val="表格文字"/>
    <w:basedOn w:val="1"/>
    <w:qFormat/>
    <w:uiPriority w:val="0"/>
    <w:pPr>
      <w:tabs>
        <w:tab w:val="left" w:pos="1268"/>
      </w:tabs>
      <w:spacing w:before="60" w:line="264" w:lineRule="auto"/>
    </w:pPr>
    <w:rPr>
      <w:rFonts w:eastAsia="仿宋_GB2312"/>
      <w:sz w:val="18"/>
      <w:szCs w:val="24"/>
    </w:rPr>
  </w:style>
  <w:style w:type="paragraph" w:customStyle="1" w:styleId="958">
    <w:name w:val="段标题1"/>
    <w:basedOn w:val="1"/>
    <w:qFormat/>
    <w:uiPriority w:val="0"/>
    <w:pPr>
      <w:tabs>
        <w:tab w:val="left" w:pos="780"/>
      </w:tabs>
      <w:adjustRightInd w:val="0"/>
      <w:snapToGrid w:val="0"/>
      <w:spacing w:line="360" w:lineRule="auto"/>
      <w:ind w:left="780" w:leftChars="200" w:hanging="360" w:hangingChars="200"/>
      <w:jc w:val="left"/>
    </w:pPr>
    <w:rPr>
      <w:kern w:val="0"/>
      <w:sz w:val="24"/>
    </w:rPr>
  </w:style>
  <w:style w:type="paragraph" w:customStyle="1" w:styleId="959">
    <w:name w:val="submit"/>
    <w:basedOn w:val="1"/>
    <w:qFormat/>
    <w:uiPriority w:val="0"/>
    <w:pPr>
      <w:widowControl/>
      <w:pBdr>
        <w:top w:val="single" w:color="666666" w:sz="8" w:space="0"/>
        <w:left w:val="single" w:color="666666" w:sz="8" w:space="0"/>
        <w:bottom w:val="single" w:color="666666" w:sz="8" w:space="0"/>
        <w:right w:val="single" w:color="666666" w:sz="8" w:space="0"/>
      </w:pBdr>
      <w:shd w:val="clear" w:color="auto" w:fill="FAFAFA"/>
      <w:spacing w:before="100" w:beforeAutospacing="1" w:after="100" w:afterAutospacing="1"/>
      <w:jc w:val="left"/>
    </w:pPr>
    <w:rPr>
      <w:rFonts w:ascii="宋体" w:hAnsi="宋体" w:cs="宋体"/>
      <w:color w:val="000000"/>
      <w:kern w:val="0"/>
      <w:sz w:val="22"/>
      <w:szCs w:val="22"/>
    </w:rPr>
  </w:style>
  <w:style w:type="paragraph" w:customStyle="1" w:styleId="960">
    <w:name w:val="标准书眉_偶数页"/>
    <w:basedOn w:val="1"/>
    <w:next w:val="1"/>
    <w:qFormat/>
    <w:uiPriority w:val="0"/>
    <w:pPr>
      <w:widowControl/>
      <w:tabs>
        <w:tab w:val="left" w:pos="980"/>
        <w:tab w:val="center" w:pos="4154"/>
        <w:tab w:val="right" w:pos="8306"/>
      </w:tabs>
      <w:spacing w:after="120" w:line="360" w:lineRule="auto"/>
      <w:ind w:left="980" w:hanging="420" w:firstLineChars="200"/>
      <w:jc w:val="left"/>
    </w:pPr>
    <w:rPr>
      <w:kern w:val="0"/>
      <w:sz w:val="24"/>
    </w:rPr>
  </w:style>
  <w:style w:type="paragraph" w:customStyle="1" w:styleId="961">
    <w:name w:val="xl123"/>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textAlignment w:val="center"/>
    </w:pPr>
    <w:rPr>
      <w:color w:val="000000"/>
      <w:kern w:val="0"/>
      <w:sz w:val="24"/>
      <w:szCs w:val="24"/>
    </w:rPr>
  </w:style>
  <w:style w:type="paragraph" w:customStyle="1" w:styleId="962">
    <w:name w:val="font5"/>
    <w:basedOn w:val="1"/>
    <w:qFormat/>
    <w:uiPriority w:val="0"/>
    <w:pPr>
      <w:widowControl/>
      <w:spacing w:before="100" w:beforeAutospacing="1" w:after="100" w:afterAutospacing="1"/>
      <w:jc w:val="left"/>
    </w:pPr>
    <w:rPr>
      <w:rFonts w:ascii="宋体" w:hAnsi="宋体"/>
      <w:kern w:val="0"/>
      <w:sz w:val="18"/>
    </w:rPr>
  </w:style>
  <w:style w:type="paragraph" w:customStyle="1" w:styleId="963">
    <w:name w:val="Char Char1 Char Char"/>
    <w:basedOn w:val="1"/>
    <w:qFormat/>
    <w:uiPriority w:val="99"/>
    <w:pPr>
      <w:spacing w:beforeLines="100" w:afterLines="100"/>
    </w:pPr>
    <w:rPr>
      <w:rFonts w:ascii="Tahoma" w:hAnsi="Tahoma"/>
      <w:sz w:val="24"/>
    </w:rPr>
  </w:style>
  <w:style w:type="paragraph" w:customStyle="1" w:styleId="964">
    <w:name w:val="图表说明"/>
    <w:basedOn w:val="1"/>
    <w:qFormat/>
    <w:uiPriority w:val="0"/>
    <w:pPr>
      <w:widowControl/>
      <w:overflowPunct w:val="0"/>
      <w:autoSpaceDE w:val="0"/>
      <w:autoSpaceDN w:val="0"/>
      <w:adjustRightInd w:val="0"/>
      <w:spacing w:after="62" w:line="360" w:lineRule="auto"/>
      <w:ind w:firstLine="200" w:firstLineChars="200"/>
      <w:jc w:val="center"/>
    </w:pPr>
    <w:rPr>
      <w:rFonts w:cs="Angsana New"/>
      <w:kern w:val="0"/>
      <w:sz w:val="24"/>
    </w:rPr>
  </w:style>
  <w:style w:type="paragraph" w:customStyle="1" w:styleId="965">
    <w:name w:val="一般正文编号"/>
    <w:basedOn w:val="348"/>
    <w:qFormat/>
    <w:uiPriority w:val="0"/>
    <w:pPr>
      <w:numPr>
        <w:ilvl w:val="0"/>
        <w:numId w:val="29"/>
      </w:numPr>
      <w:tabs>
        <w:tab w:val="left" w:pos="840"/>
        <w:tab w:val="left" w:pos="1260"/>
        <w:tab w:val="left" w:pos="1620"/>
        <w:tab w:val="clear" w:pos="900"/>
      </w:tabs>
      <w:adjustRightInd w:val="0"/>
      <w:ind w:left="840" w:leftChars="600" w:firstLine="0" w:firstLineChars="0"/>
    </w:pPr>
    <w:rPr>
      <w:rFonts w:ascii="Courier New" w:hAnsi="Courier New"/>
    </w:rPr>
  </w:style>
  <w:style w:type="paragraph" w:customStyle="1" w:styleId="966">
    <w:name w:val="input"/>
    <w:basedOn w:val="1"/>
    <w:qFormat/>
    <w:uiPriority w:val="0"/>
    <w:pPr>
      <w:widowControl/>
      <w:pBdr>
        <w:top w:val="single" w:color="999999" w:sz="8" w:space="0"/>
        <w:left w:val="single" w:color="999999" w:sz="8" w:space="0"/>
        <w:bottom w:val="single" w:color="999999" w:sz="8" w:space="0"/>
        <w:right w:val="single" w:color="999999" w:sz="8" w:space="0"/>
      </w:pBdr>
      <w:spacing w:before="100" w:beforeAutospacing="1" w:after="100" w:afterAutospacing="1"/>
      <w:jc w:val="left"/>
    </w:pPr>
    <w:rPr>
      <w:rFonts w:ascii="宋体" w:hAnsi="宋体" w:cs="宋体"/>
      <w:kern w:val="0"/>
      <w:sz w:val="24"/>
      <w:szCs w:val="24"/>
    </w:rPr>
  </w:style>
  <w:style w:type="paragraph" w:customStyle="1" w:styleId="967">
    <w:name w:val="xl245"/>
    <w:basedOn w:val="1"/>
    <w:qFormat/>
    <w:uiPriority w:val="0"/>
    <w:pPr>
      <w:widowControl/>
      <w:pBdr>
        <w:top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968">
    <w:name w:val="正文样式"/>
    <w:basedOn w:val="1"/>
    <w:qFormat/>
    <w:uiPriority w:val="0"/>
    <w:pPr>
      <w:spacing w:line="360" w:lineRule="auto"/>
      <w:ind w:firstLine="200" w:firstLineChars="200"/>
    </w:pPr>
    <w:rPr>
      <w:sz w:val="24"/>
    </w:rPr>
  </w:style>
  <w:style w:type="paragraph" w:customStyle="1" w:styleId="969">
    <w:name w:val="样式5"/>
    <w:basedOn w:val="7"/>
    <w:qFormat/>
    <w:uiPriority w:val="0"/>
    <w:pPr>
      <w:tabs>
        <w:tab w:val="left" w:pos="0"/>
        <w:tab w:val="left" w:pos="4962"/>
      </w:tabs>
      <w:spacing w:line="377" w:lineRule="auto"/>
      <w:ind w:left="4962"/>
    </w:pPr>
    <w:rPr>
      <w:rFonts w:ascii="宋体" w:hAnsi="宋体"/>
      <w:b w:val="0"/>
      <w:bCs/>
      <w:kern w:val="2"/>
      <w:sz w:val="24"/>
      <w:szCs w:val="24"/>
    </w:rPr>
  </w:style>
  <w:style w:type="paragraph" w:customStyle="1" w:styleId="970">
    <w:name w:val="xl21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971">
    <w:name w:val="注示文本"/>
    <w:basedOn w:val="1"/>
    <w:qFormat/>
    <w:uiPriority w:val="0"/>
    <w:pPr>
      <w:pBdr>
        <w:bottom w:val="single" w:color="000000" w:sz="4" w:space="1"/>
      </w:pBdr>
      <w:autoSpaceDE w:val="0"/>
      <w:autoSpaceDN w:val="0"/>
      <w:adjustRightInd w:val="0"/>
      <w:spacing w:line="360" w:lineRule="auto"/>
      <w:ind w:firstLine="360" w:firstLineChars="200"/>
    </w:pPr>
    <w:rPr>
      <w:rFonts w:ascii="Arial" w:hAnsi="Arial" w:eastAsia="楷体_GB2312"/>
      <w:kern w:val="0"/>
      <w:sz w:val="18"/>
    </w:rPr>
  </w:style>
  <w:style w:type="paragraph" w:customStyle="1" w:styleId="972">
    <w:name w:val="xl23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b/>
      <w:bCs/>
      <w:kern w:val="0"/>
      <w:sz w:val="20"/>
    </w:rPr>
  </w:style>
  <w:style w:type="paragraph" w:customStyle="1" w:styleId="973">
    <w:name w:val="普通正文"/>
    <w:basedOn w:val="1"/>
    <w:qFormat/>
    <w:uiPriority w:val="0"/>
    <w:pPr>
      <w:adjustRightInd w:val="0"/>
      <w:spacing w:after="120" w:line="360" w:lineRule="auto"/>
      <w:ind w:firstLine="425" w:firstLineChars="177"/>
      <w:textAlignment w:val="baseline"/>
    </w:pPr>
    <w:rPr>
      <w:rFonts w:ascii="宋体" w:hAnsi="宋体"/>
      <w:color w:val="000000"/>
      <w:kern w:val="0"/>
      <w:sz w:val="24"/>
      <w:szCs w:val="24"/>
    </w:rPr>
  </w:style>
  <w:style w:type="paragraph" w:customStyle="1" w:styleId="974">
    <w:name w:val="索引 61"/>
    <w:basedOn w:val="1"/>
    <w:next w:val="1"/>
    <w:qFormat/>
    <w:uiPriority w:val="0"/>
    <w:pPr>
      <w:ind w:left="1000" w:leftChars="1000"/>
    </w:pPr>
  </w:style>
  <w:style w:type="paragraph" w:customStyle="1" w:styleId="975">
    <w:name w:val="Char Char1 Char Char1"/>
    <w:basedOn w:val="1"/>
    <w:qFormat/>
    <w:uiPriority w:val="0"/>
    <w:pPr>
      <w:spacing w:beforeLines="100" w:afterLines="100"/>
    </w:pPr>
    <w:rPr>
      <w:rFonts w:ascii="Tahoma" w:hAnsi="Tahoma"/>
      <w:sz w:val="24"/>
    </w:rPr>
  </w:style>
  <w:style w:type="paragraph" w:customStyle="1" w:styleId="976">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77">
    <w:name w:val="摘编新闻标题"/>
    <w:basedOn w:val="2"/>
    <w:qFormat/>
    <w:uiPriority w:val="0"/>
    <w:pPr>
      <w:widowControl/>
      <w:autoSpaceDE/>
      <w:autoSpaceDN/>
      <w:adjustRightInd/>
      <w:spacing w:before="0" w:after="0" w:line="480" w:lineRule="exact"/>
    </w:pPr>
    <w:rPr>
      <w:rFonts w:ascii="黑体" w:hAnsi="宋体" w:eastAsia="黑体" w:cs="宋体"/>
      <w:bCs/>
      <w:kern w:val="0"/>
      <w:sz w:val="28"/>
      <w:szCs w:val="28"/>
    </w:rPr>
  </w:style>
  <w:style w:type="paragraph" w:customStyle="1" w:styleId="978">
    <w:name w:val="正文文本首行缩进1"/>
    <w:basedOn w:val="19"/>
    <w:qFormat/>
    <w:uiPriority w:val="0"/>
    <w:pPr>
      <w:tabs>
        <w:tab w:val="clear" w:pos="567"/>
      </w:tabs>
      <w:spacing w:before="0" w:after="120" w:line="240" w:lineRule="auto"/>
      <w:ind w:firstLine="420" w:firstLineChars="100"/>
    </w:pPr>
    <w:rPr>
      <w:kern w:val="0"/>
      <w:sz w:val="20"/>
      <w:szCs w:val="24"/>
    </w:rPr>
  </w:style>
  <w:style w:type="paragraph" w:customStyle="1" w:styleId="979">
    <w:name w:val="正常正文"/>
    <w:qFormat/>
    <w:uiPriority w:val="0"/>
    <w:pPr>
      <w:widowControl w:val="0"/>
      <w:spacing w:line="360" w:lineRule="auto"/>
      <w:ind w:firstLine="480"/>
      <w:jc w:val="both"/>
    </w:pPr>
    <w:rPr>
      <w:rFonts w:hint="eastAsia" w:ascii="Arial Unicode MS" w:hAnsi="Arial Unicode MS" w:eastAsia="宋体" w:cs="Arial Unicode MS"/>
      <w:color w:val="000000"/>
      <w:kern w:val="2"/>
      <w:sz w:val="24"/>
      <w:szCs w:val="24"/>
      <w:lang w:val="en-US" w:eastAsia="zh-CN" w:bidi="ar-SA"/>
    </w:rPr>
  </w:style>
  <w:style w:type="paragraph" w:customStyle="1" w:styleId="980">
    <w:name w:val="样式 样式 样式 样式 样式 样式 样式 正文首行缩进 2 + 左  0 字符 首行缩进:  1.71 字符 + 首行缩进:  ..."/>
    <w:basedOn w:val="1"/>
    <w:qFormat/>
    <w:uiPriority w:val="0"/>
    <w:pPr>
      <w:spacing w:after="120" w:line="360" w:lineRule="auto"/>
      <w:ind w:firstLine="200" w:firstLineChars="200"/>
    </w:pPr>
    <w:rPr>
      <w:kern w:val="28"/>
      <w:sz w:val="24"/>
    </w:rPr>
  </w:style>
  <w:style w:type="paragraph" w:customStyle="1" w:styleId="981">
    <w:name w:val="Item Step in Table"/>
    <w:qFormat/>
    <w:uiPriority w:val="0"/>
    <w:pPr>
      <w:numPr>
        <w:ilvl w:val="0"/>
        <w:numId w:val="30"/>
      </w:numPr>
      <w:tabs>
        <w:tab w:val="left" w:pos="397"/>
      </w:tabs>
      <w:spacing w:before="40" w:after="40"/>
      <w:jc w:val="both"/>
    </w:pPr>
    <w:rPr>
      <w:rFonts w:ascii="Arial" w:hAnsi="Arial" w:eastAsia="宋体" w:cs="Arial"/>
      <w:sz w:val="18"/>
      <w:szCs w:val="18"/>
      <w:lang w:val="en-US" w:eastAsia="zh-CN" w:bidi="ar-SA"/>
    </w:rPr>
  </w:style>
  <w:style w:type="paragraph" w:customStyle="1" w:styleId="982">
    <w:name w:val="xl25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cs="宋体"/>
      <w:kern w:val="0"/>
      <w:szCs w:val="21"/>
    </w:rPr>
  </w:style>
  <w:style w:type="paragraph" w:customStyle="1" w:styleId="983">
    <w:name w:val="样式 四号 行距: 1.5 倍行距"/>
    <w:basedOn w:val="1"/>
    <w:qFormat/>
    <w:uiPriority w:val="0"/>
    <w:pPr>
      <w:spacing w:line="360" w:lineRule="auto"/>
      <w:ind w:firstLine="630" w:firstLineChars="225"/>
    </w:pPr>
    <w:rPr>
      <w:rFonts w:eastAsia="仿宋_GB2312" w:cs="宋体"/>
      <w:sz w:val="28"/>
    </w:rPr>
  </w:style>
  <w:style w:type="paragraph" w:customStyle="1" w:styleId="984">
    <w:name w:val="font14"/>
    <w:basedOn w:val="1"/>
    <w:qFormat/>
    <w:uiPriority w:val="0"/>
    <w:pPr>
      <w:widowControl/>
      <w:spacing w:before="100" w:beforeAutospacing="1" w:after="100" w:afterAutospacing="1"/>
      <w:jc w:val="left"/>
    </w:pPr>
    <w:rPr>
      <w:rFonts w:eastAsia="Arial Unicode MS"/>
      <w:b/>
      <w:bCs/>
      <w:color w:val="000000"/>
      <w:kern w:val="0"/>
      <w:sz w:val="20"/>
    </w:rPr>
  </w:style>
  <w:style w:type="paragraph" w:customStyle="1" w:styleId="985">
    <w:name w:val="xl5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986">
    <w:name w:val="索引 81"/>
    <w:basedOn w:val="1"/>
    <w:next w:val="1"/>
    <w:qFormat/>
    <w:uiPriority w:val="0"/>
    <w:pPr>
      <w:ind w:left="1400" w:leftChars="1400"/>
    </w:pPr>
  </w:style>
  <w:style w:type="paragraph" w:customStyle="1" w:styleId="987">
    <w:name w:val="a1"/>
    <w:basedOn w:val="2"/>
    <w:qFormat/>
    <w:uiPriority w:val="0"/>
    <w:pPr>
      <w:pageBreakBefore/>
      <w:numPr>
        <w:ilvl w:val="0"/>
        <w:numId w:val="20"/>
      </w:numPr>
      <w:autoSpaceDE/>
      <w:autoSpaceDN/>
      <w:adjustRightInd/>
      <w:spacing w:before="120" w:line="360" w:lineRule="auto"/>
    </w:pPr>
    <w:rPr>
      <w:b w:val="0"/>
      <w:bCs/>
      <w:szCs w:val="44"/>
    </w:rPr>
  </w:style>
  <w:style w:type="paragraph" w:customStyle="1" w:styleId="988">
    <w:name w:val="xl196"/>
    <w:basedOn w:val="1"/>
    <w:qFormat/>
    <w:uiPriority w:val="0"/>
    <w:pPr>
      <w:widowControl/>
      <w:pBdr>
        <w:left w:val="single" w:color="auto" w:sz="8" w:space="0"/>
        <w:bottom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989">
    <w:name w:val="xl5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990">
    <w:name w:val="xl114"/>
    <w:basedOn w:val="1"/>
    <w:qFormat/>
    <w:uiPriority w:val="0"/>
    <w:pPr>
      <w:widowControl/>
      <w:pBdr>
        <w:bottom w:val="single" w:color="auto" w:sz="4" w:space="0"/>
      </w:pBdr>
      <w:shd w:val="clear" w:color="000000" w:fill="D9D9D9"/>
      <w:spacing w:before="100" w:beforeAutospacing="1" w:after="100" w:afterAutospacing="1"/>
      <w:jc w:val="center"/>
    </w:pPr>
    <w:rPr>
      <w:color w:val="000000"/>
      <w:kern w:val="0"/>
      <w:sz w:val="24"/>
      <w:szCs w:val="24"/>
    </w:rPr>
  </w:style>
  <w:style w:type="paragraph" w:customStyle="1" w:styleId="991">
    <w:name w:val="xl5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rPr>
  </w:style>
  <w:style w:type="paragraph" w:customStyle="1" w:styleId="992">
    <w:name w:val="xl604"/>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993">
    <w:name w:val="xl197"/>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994">
    <w:name w:val="样式 段 + 首行缩进:  2 字符"/>
    <w:basedOn w:val="1"/>
    <w:qFormat/>
    <w:uiPriority w:val="0"/>
    <w:pPr>
      <w:widowControl/>
      <w:autoSpaceDE w:val="0"/>
      <w:autoSpaceDN w:val="0"/>
      <w:spacing w:line="360" w:lineRule="exact"/>
      <w:ind w:firstLine="200" w:firstLineChars="200"/>
    </w:pPr>
    <w:rPr>
      <w:rFonts w:ascii="宋体" w:cs="宋体"/>
      <w:kern w:val="0"/>
    </w:rPr>
  </w:style>
  <w:style w:type="paragraph" w:customStyle="1" w:styleId="995">
    <w:name w:val="tit"/>
    <w:basedOn w:val="1"/>
    <w:qFormat/>
    <w:uiPriority w:val="0"/>
    <w:pPr>
      <w:widowControl/>
      <w:pBdr>
        <w:left w:val="single" w:color="auto" w:sz="6" w:space="4"/>
      </w:pBdr>
      <w:tabs>
        <w:tab w:val="left" w:pos="1021"/>
        <w:tab w:val="left" w:pos="5245"/>
      </w:tabs>
      <w:jc w:val="center"/>
    </w:pPr>
    <w:rPr>
      <w:rFonts w:ascii="Arial" w:hAnsi="Arial" w:eastAsia="仿宋_GB2312"/>
      <w:kern w:val="0"/>
    </w:rPr>
  </w:style>
  <w:style w:type="paragraph" w:customStyle="1" w:styleId="996">
    <w:name w:val="xl5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997">
    <w:name w:val="WW-正文首行缩进"/>
    <w:basedOn w:val="19"/>
    <w:qFormat/>
    <w:uiPriority w:val="0"/>
    <w:pPr>
      <w:tabs>
        <w:tab w:val="clear" w:pos="567"/>
      </w:tabs>
      <w:suppressAutoHyphens/>
      <w:spacing w:before="0" w:line="312" w:lineRule="auto"/>
      <w:ind w:firstLine="567"/>
      <w:textAlignment w:val="baseline"/>
    </w:pPr>
    <w:rPr>
      <w:kern w:val="0"/>
      <w:sz w:val="28"/>
    </w:rPr>
  </w:style>
  <w:style w:type="paragraph" w:customStyle="1" w:styleId="998">
    <w:name w:val="xl178"/>
    <w:basedOn w:val="1"/>
    <w:qFormat/>
    <w:uiPriority w:val="0"/>
    <w:pPr>
      <w:widowControl/>
      <w:pBdr>
        <w:top w:val="single" w:color="auto" w:sz="8" w:space="0"/>
        <w:bottom w:val="single" w:color="auto" w:sz="4" w:space="0"/>
      </w:pBdr>
      <w:spacing w:before="100" w:beforeAutospacing="1" w:after="100" w:afterAutospacing="1"/>
      <w:jc w:val="center"/>
    </w:pPr>
    <w:rPr>
      <w:b/>
      <w:bCs/>
      <w:kern w:val="0"/>
      <w:sz w:val="20"/>
    </w:rPr>
  </w:style>
  <w:style w:type="paragraph" w:customStyle="1" w:styleId="999">
    <w:name w:val="xl168"/>
    <w:basedOn w:val="1"/>
    <w:qFormat/>
    <w:uiPriority w:val="0"/>
    <w:pPr>
      <w:widowControl/>
      <w:pBdr>
        <w:top w:val="single" w:color="auto" w:sz="4" w:space="0"/>
      </w:pBdr>
      <w:shd w:val="clear" w:color="000000" w:fill="4F81BD"/>
      <w:spacing w:before="100" w:beforeAutospacing="1" w:after="100" w:afterAutospacing="1"/>
      <w:jc w:val="center"/>
    </w:pPr>
    <w:rPr>
      <w:rFonts w:ascii="微软雅黑" w:hAnsi="微软雅黑" w:eastAsia="微软雅黑" w:cs="宋体"/>
      <w:b/>
      <w:bCs/>
      <w:kern w:val="0"/>
      <w:sz w:val="20"/>
    </w:rPr>
  </w:style>
  <w:style w:type="paragraph" w:customStyle="1" w:styleId="1000">
    <w:name w:val="标题 21"/>
    <w:basedOn w:val="1"/>
    <w:next w:val="1"/>
    <w:qFormat/>
    <w:uiPriority w:val="0"/>
    <w:pPr>
      <w:keepNext/>
      <w:keepLines/>
      <w:numPr>
        <w:ilvl w:val="1"/>
        <w:numId w:val="31"/>
      </w:numPr>
      <w:tabs>
        <w:tab w:val="left" w:pos="1440"/>
      </w:tabs>
      <w:spacing w:before="260" w:after="260"/>
      <w:outlineLvl w:val="1"/>
    </w:pPr>
    <w:rPr>
      <w:rFonts w:ascii="仿宋_GB2312" w:hAnsi="Arial" w:eastAsia="仿宋_GB2312"/>
      <w:b/>
      <w:bCs/>
      <w:sz w:val="32"/>
      <w:szCs w:val="32"/>
    </w:rPr>
  </w:style>
  <w:style w:type="paragraph" w:customStyle="1" w:styleId="1001">
    <w:name w:val="xl10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002">
    <w:name w:val="模板正文缩进"/>
    <w:basedOn w:val="1"/>
    <w:qFormat/>
    <w:uiPriority w:val="0"/>
    <w:pPr>
      <w:spacing w:before="93" w:after="93" w:line="360" w:lineRule="auto"/>
    </w:pPr>
    <w:rPr>
      <w:rFonts w:ascii="宋体" w:hAnsi="宋体"/>
      <w:kern w:val="0"/>
      <w:sz w:val="24"/>
    </w:rPr>
  </w:style>
  <w:style w:type="paragraph" w:customStyle="1" w:styleId="1003">
    <w:name w:val="样式 正文缩进 + 首行缩进:  2 字符 段后: 0.5 行"/>
    <w:basedOn w:val="15"/>
    <w:qFormat/>
    <w:uiPriority w:val="0"/>
    <w:pPr>
      <w:spacing w:afterLines="50" w:line="300" w:lineRule="auto"/>
      <w:ind w:firstLine="200" w:firstLineChars="200"/>
    </w:pPr>
    <w:rPr>
      <w:rFonts w:eastAsia="宋体" w:cs="宋体"/>
      <w:kern w:val="0"/>
      <w:sz w:val="24"/>
    </w:rPr>
  </w:style>
  <w:style w:type="paragraph" w:customStyle="1" w:styleId="1004">
    <w:name w:val="Char1"/>
    <w:basedOn w:val="1"/>
    <w:qFormat/>
    <w:uiPriority w:val="0"/>
    <w:rPr>
      <w:rFonts w:ascii="Tahoma" w:hAnsi="Tahoma"/>
      <w:sz w:val="24"/>
    </w:rPr>
  </w:style>
  <w:style w:type="paragraph" w:customStyle="1" w:styleId="1005">
    <w:name w:val="正文文本3"/>
    <w:qFormat/>
    <w:uiPriority w:val="0"/>
    <w:pPr>
      <w:keepLines/>
      <w:spacing w:after="120" w:line="220" w:lineRule="atLeast"/>
    </w:pPr>
    <w:rPr>
      <w:rFonts w:ascii="宋体" w:hAnsi="Calibri" w:eastAsia="宋体" w:cs="Times New Roman"/>
      <w:lang w:val="en-GB" w:eastAsia="zh-CN" w:bidi="ar-SA"/>
    </w:rPr>
  </w:style>
  <w:style w:type="paragraph" w:customStyle="1" w:styleId="100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b/>
      <w:kern w:val="0"/>
      <w:sz w:val="24"/>
    </w:rPr>
  </w:style>
  <w:style w:type="paragraph" w:customStyle="1" w:styleId="1007">
    <w:name w:val="_Style 1006"/>
    <w:basedOn w:val="2"/>
    <w:next w:val="1"/>
    <w:qFormat/>
    <w:uiPriority w:val="39"/>
    <w:pPr>
      <w:widowControl/>
      <w:tabs>
        <w:tab w:val="left" w:pos="0"/>
      </w:tabs>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1008">
    <w:name w:val="xl5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009">
    <w:name w:val="xl56"/>
    <w:basedOn w:val="1"/>
    <w:qFormat/>
    <w:uiPriority w:val="0"/>
    <w:pPr>
      <w:widowControl/>
      <w:spacing w:before="100" w:beforeAutospacing="1" w:after="100" w:afterAutospacing="1"/>
      <w:textAlignment w:val="center"/>
    </w:pPr>
    <w:rPr>
      <w:rFonts w:eastAsia="Arial Unicode MS"/>
      <w:kern w:val="0"/>
      <w:sz w:val="22"/>
      <w:szCs w:val="22"/>
    </w:rPr>
  </w:style>
  <w:style w:type="paragraph" w:customStyle="1" w:styleId="1010">
    <w:name w:val="style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1">
    <w:name w:val="样式 正文（首行缩进两字）正文（首行缩进两字） Char Char Char Char Char Char CharStan... Char"/>
    <w:basedOn w:val="15"/>
    <w:qFormat/>
    <w:uiPriority w:val="0"/>
    <w:pPr>
      <w:wordWrap w:val="0"/>
      <w:spacing w:line="360" w:lineRule="auto"/>
      <w:ind w:right="980" w:firstLine="841" w:firstLineChars="300"/>
      <w:textAlignment w:val="baseline"/>
    </w:pPr>
    <w:rPr>
      <w:rFonts w:eastAsia="宋体"/>
      <w:b/>
      <w:kern w:val="0"/>
      <w:sz w:val="28"/>
      <w:szCs w:val="28"/>
    </w:rPr>
  </w:style>
  <w:style w:type="paragraph" w:customStyle="1" w:styleId="1012">
    <w:name w:val="xl180"/>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1013">
    <w:name w:val="xl246"/>
    <w:basedOn w:val="1"/>
    <w:qFormat/>
    <w:uiPriority w:val="0"/>
    <w:pPr>
      <w:widowControl/>
      <w:spacing w:before="100" w:beforeAutospacing="1" w:after="100" w:afterAutospacing="1"/>
      <w:jc w:val="center"/>
    </w:pPr>
    <w:rPr>
      <w:rFonts w:ascii="微软雅黑" w:hAnsi="微软雅黑" w:eastAsia="微软雅黑" w:cs="宋体"/>
      <w:b/>
      <w:bCs/>
      <w:kern w:val="0"/>
      <w:sz w:val="20"/>
    </w:rPr>
  </w:style>
  <w:style w:type="paragraph" w:customStyle="1" w:styleId="1014">
    <w:name w:val="main-b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15">
    <w:name w:val="样式1"/>
    <w:basedOn w:val="2"/>
    <w:qFormat/>
    <w:uiPriority w:val="0"/>
    <w:pPr>
      <w:spacing w:line="360" w:lineRule="auto"/>
    </w:pPr>
    <w:rPr>
      <w:rFonts w:hAnsi="宋体"/>
      <w:sz w:val="24"/>
    </w:rPr>
  </w:style>
  <w:style w:type="paragraph" w:customStyle="1" w:styleId="1016">
    <w:name w:val="xl5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017">
    <w:name w:val="正文 + 小四"/>
    <w:basedOn w:val="1"/>
    <w:qFormat/>
    <w:uiPriority w:val="0"/>
    <w:pPr>
      <w:spacing w:line="360" w:lineRule="auto"/>
      <w:ind w:firstLine="480" w:firstLineChars="200"/>
    </w:pPr>
    <w:rPr>
      <w:sz w:val="24"/>
    </w:rPr>
  </w:style>
  <w:style w:type="paragraph" w:customStyle="1" w:styleId="1018">
    <w:name w:val="xl259"/>
    <w:basedOn w:val="1"/>
    <w:qFormat/>
    <w:uiPriority w:val="0"/>
    <w:pPr>
      <w:widowControl/>
      <w:pBdr>
        <w:top w:val="single" w:color="auto" w:sz="8" w:space="0"/>
        <w:bottom w:val="single" w:color="auto" w:sz="8" w:space="0"/>
      </w:pBdr>
      <w:spacing w:before="100" w:beforeAutospacing="1" w:after="100" w:afterAutospacing="1"/>
      <w:jc w:val="center"/>
    </w:pPr>
    <w:rPr>
      <w:rFonts w:ascii="微软雅黑" w:hAnsi="微软雅黑" w:eastAsia="微软雅黑" w:cs="宋体"/>
      <w:b/>
      <w:bCs/>
      <w:color w:val="000000"/>
      <w:kern w:val="0"/>
      <w:szCs w:val="21"/>
    </w:rPr>
  </w:style>
  <w:style w:type="paragraph" w:customStyle="1" w:styleId="1019">
    <w:name w:val="xl58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b/>
      <w:bCs/>
      <w:kern w:val="0"/>
      <w:sz w:val="20"/>
    </w:rPr>
  </w:style>
  <w:style w:type="paragraph" w:customStyle="1" w:styleId="1020">
    <w:name w:val="列出段落3"/>
    <w:basedOn w:val="1"/>
    <w:qFormat/>
    <w:uiPriority w:val="0"/>
    <w:pPr>
      <w:spacing w:line="360" w:lineRule="auto"/>
      <w:ind w:left="500" w:leftChars="500" w:firstLine="420" w:firstLineChars="200"/>
      <w:jc w:val="left"/>
    </w:pPr>
    <w:rPr>
      <w:szCs w:val="21"/>
    </w:rPr>
  </w:style>
  <w:style w:type="paragraph" w:customStyle="1" w:styleId="1021">
    <w:name w:val="xl57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b/>
      <w:bCs/>
      <w:kern w:val="0"/>
      <w:sz w:val="20"/>
    </w:rPr>
  </w:style>
  <w:style w:type="paragraph" w:customStyle="1" w:styleId="1022">
    <w:name w:val="xl13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rPr>
  </w:style>
  <w:style w:type="paragraph" w:customStyle="1" w:styleId="1023">
    <w:name w:val="xl577"/>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宋体" w:hAnsi="宋体" w:cs="宋体"/>
      <w:b/>
      <w:bCs/>
      <w:kern w:val="0"/>
      <w:sz w:val="20"/>
    </w:rPr>
  </w:style>
  <w:style w:type="paragraph" w:customStyle="1" w:styleId="1024">
    <w:name w:val="样式6zsn"/>
    <w:basedOn w:val="1"/>
    <w:qFormat/>
    <w:uiPriority w:val="0"/>
    <w:pPr>
      <w:keepNext/>
      <w:keepLines/>
      <w:tabs>
        <w:tab w:val="left" w:pos="1701"/>
        <w:tab w:val="left" w:pos="2145"/>
      </w:tabs>
      <w:spacing w:before="240" w:after="64" w:line="320" w:lineRule="auto"/>
      <w:ind w:left="2145" w:right="240" w:rightChars="100" w:hanging="1152"/>
      <w:jc w:val="left"/>
      <w:outlineLvl w:val="5"/>
    </w:pPr>
    <w:rPr>
      <w:rFonts w:ascii="宋体" w:hAnsi="宋体"/>
      <w:b/>
      <w:bCs/>
      <w:sz w:val="28"/>
      <w:szCs w:val="28"/>
    </w:rPr>
  </w:style>
  <w:style w:type="paragraph" w:customStyle="1" w:styleId="1025">
    <w:name w:val="样式4"/>
    <w:basedOn w:val="6"/>
    <w:next w:val="33"/>
    <w:qFormat/>
    <w:uiPriority w:val="0"/>
    <w:pPr>
      <w:tabs>
        <w:tab w:val="left" w:pos="568"/>
      </w:tabs>
      <w:spacing w:line="374" w:lineRule="auto"/>
      <w:ind w:left="568"/>
    </w:pPr>
    <w:rPr>
      <w:b w:val="0"/>
      <w:bCs/>
      <w:kern w:val="2"/>
      <w:sz w:val="24"/>
      <w:szCs w:val="24"/>
    </w:rPr>
  </w:style>
  <w:style w:type="paragraph" w:customStyle="1" w:styleId="1026">
    <w:name w:val="样式 标题 1"/>
    <w:basedOn w:val="2"/>
    <w:next w:val="1"/>
    <w:qFormat/>
    <w:uiPriority w:val="0"/>
    <w:pPr>
      <w:pageBreakBefore/>
      <w:numPr>
        <w:ilvl w:val="0"/>
        <w:numId w:val="32"/>
      </w:numPr>
      <w:tabs>
        <w:tab w:val="left" w:pos="584"/>
      </w:tabs>
      <w:autoSpaceDE/>
      <w:autoSpaceDN/>
      <w:snapToGrid w:val="0"/>
      <w:spacing w:beforeLines="100" w:line="480" w:lineRule="exact"/>
    </w:pPr>
    <w:rPr>
      <w:rFonts w:eastAsia="黑体" w:cs="宋体"/>
      <w:bCs/>
      <w:color w:val="000000"/>
      <w:kern w:val="2"/>
      <w:szCs w:val="44"/>
    </w:rPr>
  </w:style>
  <w:style w:type="paragraph" w:customStyle="1" w:styleId="1027">
    <w:name w:val="xl5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1028">
    <w:name w:val="xl260"/>
    <w:basedOn w:val="1"/>
    <w:qFormat/>
    <w:uiPriority w:val="0"/>
    <w:pPr>
      <w:widowControl/>
      <w:pBdr>
        <w:bottom w:val="single" w:color="auto" w:sz="8" w:space="0"/>
        <w:right w:val="single" w:color="auto" w:sz="8" w:space="0"/>
      </w:pBdr>
      <w:spacing w:before="100" w:beforeAutospacing="1" w:after="100" w:afterAutospacing="1"/>
      <w:jc w:val="center"/>
    </w:pPr>
    <w:rPr>
      <w:rFonts w:ascii="微软雅黑" w:hAnsi="微软雅黑" w:eastAsia="微软雅黑" w:cs="宋体"/>
      <w:b/>
      <w:bCs/>
      <w:kern w:val="0"/>
      <w:szCs w:val="21"/>
    </w:rPr>
  </w:style>
  <w:style w:type="paragraph" w:customStyle="1" w:styleId="1029">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Cs w:val="21"/>
    </w:rPr>
  </w:style>
  <w:style w:type="paragraph" w:customStyle="1" w:styleId="1030">
    <w:name w:val="xl5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0"/>
    </w:rPr>
  </w:style>
  <w:style w:type="paragraph" w:customStyle="1" w:styleId="1031">
    <w:name w:val="样式 首行缩进:  2 字符 行距: 1.5 倍行距"/>
    <w:basedOn w:val="1"/>
    <w:qFormat/>
    <w:uiPriority w:val="0"/>
    <w:pPr>
      <w:spacing w:line="360" w:lineRule="auto"/>
      <w:ind w:firstLine="480" w:firstLineChars="200"/>
    </w:pPr>
    <w:rPr>
      <w:rFonts w:ascii="Arial" w:hAnsi="Arial" w:eastAsia="仿宋_GB2312" w:cs="宋体"/>
      <w:sz w:val="24"/>
      <w:szCs w:val="24"/>
    </w:rPr>
  </w:style>
  <w:style w:type="paragraph" w:customStyle="1" w:styleId="1032">
    <w:name w:val="xl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033">
    <w:name w:val="xl59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0"/>
    </w:rPr>
  </w:style>
  <w:style w:type="paragraph" w:customStyle="1" w:styleId="1034">
    <w:name w:val="Paragraf"/>
    <w:basedOn w:val="1"/>
    <w:qFormat/>
    <w:uiPriority w:val="0"/>
    <w:pPr>
      <w:widowControl/>
      <w:overflowPunct w:val="0"/>
      <w:autoSpaceDE w:val="0"/>
      <w:autoSpaceDN w:val="0"/>
      <w:adjustRightInd w:val="0"/>
      <w:spacing w:before="120"/>
      <w:ind w:left="454" w:hanging="454"/>
      <w:jc w:val="left"/>
      <w:textAlignment w:val="baseline"/>
    </w:pPr>
    <w:rPr>
      <w:rFonts w:eastAsia="Times New Roman"/>
      <w:kern w:val="0"/>
      <w:sz w:val="22"/>
      <w:lang w:eastAsia="en-US"/>
    </w:rPr>
  </w:style>
  <w:style w:type="paragraph" w:customStyle="1" w:styleId="1035">
    <w:name w:val="xl21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rPr>
  </w:style>
  <w:style w:type="paragraph" w:customStyle="1" w:styleId="1036">
    <w:name w:val="DOT Text"/>
    <w:basedOn w:val="648"/>
    <w:qFormat/>
    <w:uiPriority w:val="0"/>
    <w:pPr>
      <w:numPr>
        <w:ilvl w:val="0"/>
        <w:numId w:val="33"/>
      </w:numPr>
      <w:tabs>
        <w:tab w:val="left" w:pos="1680"/>
        <w:tab w:val="clear" w:pos="420"/>
        <w:tab w:val="clear" w:pos="1260"/>
      </w:tabs>
      <w:spacing w:beforeLines="25" w:afterLines="25"/>
      <w:ind w:firstLine="0" w:firstLineChars="0"/>
    </w:pPr>
  </w:style>
  <w:style w:type="paragraph" w:customStyle="1" w:styleId="1037">
    <w:name w:val="style5"/>
    <w:basedOn w:val="1"/>
    <w:qFormat/>
    <w:uiPriority w:val="0"/>
    <w:pPr>
      <w:widowControl/>
      <w:spacing w:before="100" w:beforeAutospacing="1" w:after="100" w:afterAutospacing="1"/>
      <w:jc w:val="left"/>
    </w:pPr>
    <w:rPr>
      <w:rFonts w:ascii="宋体" w:hAnsi="宋体" w:cs="宋体"/>
      <w:color w:val="006699"/>
      <w:kern w:val="0"/>
      <w:sz w:val="24"/>
      <w:szCs w:val="24"/>
    </w:rPr>
  </w:style>
  <w:style w:type="paragraph" w:customStyle="1" w:styleId="1038">
    <w:name w:val="xl201"/>
    <w:basedOn w:val="1"/>
    <w:qFormat/>
    <w:uiPriority w:val="0"/>
    <w:pPr>
      <w:widowControl/>
      <w:pBdr>
        <w:left w:val="single" w:color="auto" w:sz="4" w:space="0"/>
        <w:right w:val="single" w:color="auto" w:sz="4" w:space="0"/>
      </w:pBdr>
      <w:spacing w:before="100" w:beforeAutospacing="1" w:after="100" w:afterAutospacing="1"/>
      <w:jc w:val="center"/>
    </w:pPr>
    <w:rPr>
      <w:b/>
      <w:bCs/>
      <w:kern w:val="0"/>
      <w:sz w:val="20"/>
    </w:rPr>
  </w:style>
  <w:style w:type="paragraph" w:customStyle="1" w:styleId="1039">
    <w:name w:val="xl193"/>
    <w:basedOn w:val="1"/>
    <w:qFormat/>
    <w:uiPriority w:val="0"/>
    <w:pPr>
      <w:widowControl/>
      <w:pBdr>
        <w:top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1040">
    <w:name w:val="xl149"/>
    <w:basedOn w:val="1"/>
    <w:qFormat/>
    <w:uiPriority w:val="0"/>
    <w:pPr>
      <w:widowControl/>
      <w:pBdr>
        <w:top w:val="single" w:color="auto" w:sz="8" w:space="0"/>
        <w:bottom w:val="single" w:color="auto" w:sz="8" w:space="0"/>
        <w:right w:val="single" w:color="auto" w:sz="4" w:space="0"/>
      </w:pBdr>
      <w:shd w:val="clear" w:color="000000" w:fill="FFC000"/>
      <w:spacing w:before="100" w:beforeAutospacing="1" w:after="100" w:afterAutospacing="1"/>
      <w:jc w:val="center"/>
    </w:pPr>
    <w:rPr>
      <w:rFonts w:ascii="微软雅黑" w:hAnsi="微软雅黑" w:eastAsia="微软雅黑" w:cs="宋体"/>
      <w:b/>
      <w:bCs/>
      <w:kern w:val="0"/>
      <w:sz w:val="20"/>
    </w:rPr>
  </w:style>
  <w:style w:type="paragraph" w:customStyle="1" w:styleId="1041">
    <w:name w:val="xl207"/>
    <w:basedOn w:val="1"/>
    <w:qFormat/>
    <w:uiPriority w:val="0"/>
    <w:pPr>
      <w:widowControl/>
      <w:pBdr>
        <w:top w:val="single" w:color="auto" w:sz="4" w:space="0"/>
        <w:left w:val="single" w:color="auto" w:sz="4" w:space="0"/>
        <w:bottom w:val="single" w:color="auto" w:sz="8" w:space="0"/>
        <w:right w:val="single" w:color="auto" w:sz="4" w:space="0"/>
      </w:pBdr>
      <w:shd w:val="clear" w:color="000000" w:fill="00B0F0"/>
      <w:spacing w:before="100" w:beforeAutospacing="1" w:after="100" w:afterAutospacing="1"/>
      <w:jc w:val="center"/>
    </w:pPr>
    <w:rPr>
      <w:rFonts w:ascii="微软雅黑" w:hAnsi="微软雅黑" w:eastAsia="微软雅黑" w:cs="宋体"/>
      <w:kern w:val="0"/>
      <w:sz w:val="20"/>
    </w:rPr>
  </w:style>
  <w:style w:type="paragraph" w:customStyle="1" w:styleId="1042">
    <w:name w:val="条目3"/>
    <w:basedOn w:val="250"/>
    <w:qFormat/>
    <w:uiPriority w:val="0"/>
    <w:pPr>
      <w:tabs>
        <w:tab w:val="left" w:pos="420"/>
        <w:tab w:val="left" w:pos="720"/>
      </w:tabs>
      <w:spacing w:line="360" w:lineRule="auto"/>
      <w:ind w:left="720" w:hanging="720"/>
    </w:pPr>
    <w:rPr>
      <w:rFonts w:cs="Courier New"/>
      <w:color w:val="000000"/>
      <w:kern w:val="0"/>
      <w:sz w:val="24"/>
      <w:szCs w:val="21"/>
    </w:rPr>
  </w:style>
  <w:style w:type="paragraph" w:customStyle="1" w:styleId="1043">
    <w:name w:val="xl86"/>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044">
    <w:name w:val="项目2"/>
    <w:qFormat/>
    <w:uiPriority w:val="0"/>
    <w:pPr>
      <w:numPr>
        <w:ilvl w:val="0"/>
        <w:numId w:val="34"/>
      </w:numPr>
      <w:tabs>
        <w:tab w:val="left" w:pos="425"/>
      </w:tabs>
      <w:spacing w:before="120" w:after="120" w:line="360" w:lineRule="auto"/>
    </w:pPr>
    <w:rPr>
      <w:rFonts w:ascii="Calibri" w:hAnsi="Calibri" w:eastAsia="仿宋_GB2312" w:cs="Times New Roman"/>
      <w:sz w:val="24"/>
      <w:lang w:val="en-US" w:eastAsia="zh-CN" w:bidi="ar-SA"/>
    </w:rPr>
  </w:style>
  <w:style w:type="paragraph" w:customStyle="1" w:styleId="1045">
    <w:name w:val="Table Heading"/>
    <w:qFormat/>
    <w:uiPriority w:val="0"/>
    <w:pPr>
      <w:snapToGrid w:val="0"/>
      <w:jc w:val="center"/>
    </w:pPr>
    <w:rPr>
      <w:rFonts w:ascii="Arial" w:hAnsi="Arial" w:eastAsia="黑体" w:cs="Times New Roman"/>
      <w:sz w:val="21"/>
      <w:lang w:val="en-US" w:eastAsia="zh-CN" w:bidi="ar-SA"/>
    </w:rPr>
  </w:style>
  <w:style w:type="paragraph" w:customStyle="1" w:styleId="1046">
    <w:name w:val="样式2"/>
    <w:basedOn w:val="1"/>
    <w:qFormat/>
    <w:uiPriority w:val="0"/>
    <w:pPr>
      <w:adjustRightInd w:val="0"/>
      <w:snapToGrid w:val="0"/>
      <w:spacing w:line="312" w:lineRule="auto"/>
      <w:ind w:firstLine="200" w:firstLineChars="200"/>
    </w:pPr>
    <w:rPr>
      <w:kern w:val="24"/>
      <w:sz w:val="28"/>
    </w:rPr>
  </w:style>
  <w:style w:type="paragraph" w:customStyle="1" w:styleId="1047">
    <w:name w:val="xl36"/>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kern w:val="0"/>
      <w:sz w:val="24"/>
      <w:szCs w:val="24"/>
    </w:rPr>
  </w:style>
  <w:style w:type="paragraph" w:customStyle="1" w:styleId="1048">
    <w:name w:val="样式 样式 样式 样式 正文1 + 首行缩进:  2 字符 + 首行缩进:  2 字符 + 首行缩进:  2 字符 + 首行缩进..."/>
    <w:basedOn w:val="1"/>
    <w:qFormat/>
    <w:uiPriority w:val="0"/>
    <w:pPr>
      <w:spacing w:line="580" w:lineRule="atLeast"/>
      <w:ind w:firstLine="200" w:firstLineChars="200"/>
    </w:pPr>
    <w:rPr>
      <w:sz w:val="24"/>
    </w:rPr>
  </w:style>
  <w:style w:type="paragraph" w:customStyle="1" w:styleId="1049">
    <w:name w:val="样式 标题 5口H5h5Level 3 - iPIM 5heading 51.1.1.1.1标题 5标ghfhg..."/>
    <w:basedOn w:val="7"/>
    <w:qFormat/>
    <w:uiPriority w:val="0"/>
    <w:pPr>
      <w:tabs>
        <w:tab w:val="left" w:pos="2551"/>
        <w:tab w:val="left" w:pos="4962"/>
      </w:tabs>
      <w:spacing w:line="377" w:lineRule="auto"/>
      <w:ind w:left="2551" w:hanging="850"/>
    </w:pPr>
    <w:rPr>
      <w:bCs/>
      <w:kern w:val="2"/>
      <w:sz w:val="30"/>
      <w:szCs w:val="28"/>
    </w:rPr>
  </w:style>
  <w:style w:type="paragraph" w:customStyle="1" w:styleId="1050">
    <w:name w:val="xl111"/>
    <w:basedOn w:val="1"/>
    <w:qFormat/>
    <w:uiPriority w:val="0"/>
    <w:pPr>
      <w:widowControl/>
      <w:pBdr>
        <w:left w:val="single" w:color="auto" w:sz="4" w:space="0"/>
        <w:right w:val="single" w:color="auto" w:sz="4" w:space="0"/>
      </w:pBdr>
      <w:spacing w:before="100" w:beforeAutospacing="1" w:after="100" w:afterAutospacing="1"/>
      <w:jc w:val="center"/>
      <w:textAlignment w:val="center"/>
    </w:pPr>
    <w:rPr>
      <w:color w:val="000000"/>
      <w:kern w:val="0"/>
      <w:sz w:val="24"/>
      <w:szCs w:val="24"/>
    </w:rPr>
  </w:style>
  <w:style w:type="paragraph" w:customStyle="1" w:styleId="1051">
    <w:name w:val="Char1 Char Char Char"/>
    <w:basedOn w:val="1"/>
    <w:qFormat/>
    <w:uiPriority w:val="0"/>
    <w:rPr>
      <w:rFonts w:ascii="Tahoma" w:hAnsi="Tahoma"/>
      <w:sz w:val="24"/>
    </w:rPr>
  </w:style>
  <w:style w:type="paragraph" w:customStyle="1" w:styleId="1052">
    <w:name w:val="ddddd"/>
    <w:basedOn w:val="1"/>
    <w:qFormat/>
    <w:uiPriority w:val="0"/>
    <w:pPr>
      <w:pageBreakBefore/>
      <w:spacing w:line="360" w:lineRule="auto"/>
      <w:ind w:firstLine="200" w:firstLineChars="200"/>
    </w:pPr>
    <w:rPr>
      <w:rFonts w:ascii="Tahoma" w:hAnsi="Tahoma"/>
      <w:sz w:val="24"/>
    </w:rPr>
  </w:style>
  <w:style w:type="paragraph" w:customStyle="1" w:styleId="1053">
    <w:name w:val="xl247"/>
    <w:basedOn w:val="1"/>
    <w:qFormat/>
    <w:uiPriority w:val="0"/>
    <w:pPr>
      <w:widowControl/>
      <w:pBdr>
        <w:bottom w:val="single" w:color="auto" w:sz="8" w:space="0"/>
      </w:pBdr>
      <w:spacing w:before="100" w:beforeAutospacing="1" w:after="100" w:afterAutospacing="1"/>
      <w:jc w:val="center"/>
    </w:pPr>
    <w:rPr>
      <w:rFonts w:ascii="微软雅黑" w:hAnsi="微软雅黑" w:eastAsia="微软雅黑" w:cs="宋体"/>
      <w:b/>
      <w:bCs/>
      <w:kern w:val="0"/>
      <w:sz w:val="20"/>
    </w:rPr>
  </w:style>
  <w:style w:type="paragraph" w:customStyle="1" w:styleId="1054">
    <w:name w:val="content1"/>
    <w:basedOn w:val="1"/>
    <w:qFormat/>
    <w:uiPriority w:val="0"/>
    <w:pPr>
      <w:widowControl/>
      <w:spacing w:before="100" w:beforeAutospacing="1" w:after="100" w:afterAutospacing="1" w:line="360" w:lineRule="auto"/>
      <w:ind w:firstLine="480"/>
      <w:jc w:val="left"/>
    </w:pPr>
    <w:rPr>
      <w:rFonts w:ascii="宋体" w:hAnsi="宋体" w:cs="宋体"/>
      <w:kern w:val="0"/>
      <w:sz w:val="24"/>
      <w:szCs w:val="24"/>
    </w:rPr>
  </w:style>
  <w:style w:type="paragraph" w:customStyle="1" w:styleId="1055">
    <w:name w:val="xl76"/>
    <w:basedOn w:val="1"/>
    <w:qFormat/>
    <w:uiPriority w:val="0"/>
    <w:pPr>
      <w:widowControl/>
      <w:pBdr>
        <w:top w:val="single" w:color="auto" w:sz="4" w:space="0"/>
        <w:left w:val="single" w:color="auto" w:sz="4" w:space="0"/>
        <w:right w:val="single" w:color="auto" w:sz="4" w:space="0"/>
      </w:pBdr>
      <w:shd w:val="clear" w:color="000000" w:fill="92D050"/>
      <w:spacing w:before="100" w:beforeAutospacing="1" w:after="100" w:afterAutospacing="1"/>
      <w:jc w:val="center"/>
    </w:pPr>
    <w:rPr>
      <w:rFonts w:ascii="宋体" w:hAnsi="宋体"/>
      <w:b/>
      <w:kern w:val="0"/>
      <w:sz w:val="24"/>
    </w:rPr>
  </w:style>
  <w:style w:type="paragraph" w:customStyle="1" w:styleId="1056">
    <w:name w:val="xl2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体" w:hAnsi="宋体" w:eastAsia="仿宋体"/>
      <w:kern w:val="0"/>
      <w:sz w:val="20"/>
    </w:rPr>
  </w:style>
  <w:style w:type="paragraph" w:customStyle="1" w:styleId="1057">
    <w:name w:val="日期11"/>
    <w:basedOn w:val="1"/>
    <w:next w:val="1"/>
    <w:qFormat/>
    <w:uiPriority w:val="0"/>
    <w:pPr>
      <w:numPr>
        <w:ilvl w:val="0"/>
        <w:numId w:val="35"/>
      </w:numPr>
      <w:tabs>
        <w:tab w:val="left" w:pos="425"/>
        <w:tab w:val="clear" w:pos="360"/>
      </w:tabs>
      <w:autoSpaceDE w:val="0"/>
      <w:autoSpaceDN w:val="0"/>
      <w:adjustRightInd w:val="0"/>
      <w:spacing w:before="60" w:after="60" w:line="312" w:lineRule="atLeast"/>
      <w:jc w:val="right"/>
      <w:textAlignment w:val="baseline"/>
    </w:pPr>
    <w:rPr>
      <w:kern w:val="0"/>
      <w:sz w:val="44"/>
    </w:rPr>
  </w:style>
  <w:style w:type="paragraph" w:customStyle="1" w:styleId="1058">
    <w:name w:val="xl199"/>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1059">
    <w:name w:val="p0"/>
    <w:basedOn w:val="1"/>
    <w:qFormat/>
    <w:uiPriority w:val="0"/>
    <w:pPr>
      <w:widowControl/>
    </w:pPr>
    <w:rPr>
      <w:kern w:val="0"/>
    </w:rPr>
  </w:style>
  <w:style w:type="paragraph" w:customStyle="1" w:styleId="1060">
    <w:name w:val="xl48"/>
    <w:basedOn w:val="1"/>
    <w:qFormat/>
    <w:uiPriority w:val="0"/>
    <w:pPr>
      <w:widowControl/>
      <w:spacing w:before="100" w:beforeAutospacing="1" w:after="100" w:afterAutospacing="1"/>
      <w:jc w:val="left"/>
      <w:textAlignment w:val="center"/>
    </w:pPr>
    <w:rPr>
      <w:rFonts w:eastAsia="Arial Unicode MS"/>
      <w:color w:val="0000FF"/>
      <w:kern w:val="0"/>
      <w:sz w:val="22"/>
      <w:szCs w:val="22"/>
    </w:rPr>
  </w:style>
  <w:style w:type="paragraph" w:customStyle="1" w:styleId="1061">
    <w:name w:val="表格编号"/>
    <w:basedOn w:val="1"/>
    <w:next w:val="1"/>
    <w:qFormat/>
    <w:uiPriority w:val="0"/>
    <w:pPr>
      <w:numPr>
        <w:ilvl w:val="0"/>
        <w:numId w:val="36"/>
      </w:numPr>
      <w:jc w:val="center"/>
      <w:textAlignment w:val="center"/>
    </w:pPr>
    <w:rPr>
      <w:rFonts w:ascii="宋体" w:hAnsi="宋体"/>
      <w:szCs w:val="24"/>
    </w:rPr>
  </w:style>
  <w:style w:type="paragraph" w:customStyle="1" w:styleId="1062">
    <w:name w:val="样式 正文（首行缩进两字） + 首行缩进:  2 字符 段后: 0.5 行 行距: 1.5 倍行距"/>
    <w:basedOn w:val="15"/>
    <w:qFormat/>
    <w:uiPriority w:val="0"/>
    <w:pPr>
      <w:spacing w:line="360" w:lineRule="auto"/>
      <w:ind w:firstLine="480" w:firstLineChars="200"/>
    </w:pPr>
    <w:rPr>
      <w:rFonts w:ascii="宋体" w:hAnsi="宋体" w:eastAsia="宋体"/>
      <w:kern w:val="0"/>
      <w:sz w:val="24"/>
      <w:szCs w:val="24"/>
    </w:rPr>
  </w:style>
  <w:style w:type="paragraph" w:customStyle="1" w:styleId="1063">
    <w:name w:val="DA-正文"/>
    <w:basedOn w:val="1"/>
    <w:qFormat/>
    <w:uiPriority w:val="0"/>
    <w:pPr>
      <w:spacing w:line="360" w:lineRule="auto"/>
      <w:ind w:firstLine="200" w:firstLineChars="200"/>
      <w:jc w:val="left"/>
    </w:pPr>
    <w:rPr>
      <w:rFonts w:ascii="宋体" w:hAnsi="宋体"/>
      <w:kern w:val="0"/>
      <w:sz w:val="24"/>
      <w:szCs w:val="28"/>
      <w:lang w:bidi="en-US"/>
    </w:rPr>
  </w:style>
  <w:style w:type="paragraph" w:customStyle="1" w:styleId="1064">
    <w:name w:val="xl198"/>
    <w:basedOn w:val="1"/>
    <w:qFormat/>
    <w:uiPriority w:val="0"/>
    <w:pPr>
      <w:widowControl/>
      <w:pBdr>
        <w:left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1065">
    <w:name w:val="xl10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color w:val="000000"/>
      <w:kern w:val="0"/>
      <w:sz w:val="24"/>
      <w:szCs w:val="24"/>
    </w:rPr>
  </w:style>
  <w:style w:type="paragraph" w:customStyle="1" w:styleId="1066">
    <w:name w:val="right_broder"/>
    <w:basedOn w:val="1"/>
    <w:qFormat/>
    <w:uiPriority w:val="0"/>
    <w:pPr>
      <w:widowControl/>
      <w:pBdr>
        <w:right w:val="single" w:color="E1E1E1" w:sz="8" w:space="0"/>
      </w:pBdr>
      <w:spacing w:before="100" w:beforeAutospacing="1" w:after="100" w:afterAutospacing="1"/>
      <w:jc w:val="left"/>
    </w:pPr>
    <w:rPr>
      <w:rFonts w:ascii="宋体" w:hAnsi="宋体" w:cs="宋体"/>
      <w:kern w:val="0"/>
      <w:sz w:val="24"/>
      <w:szCs w:val="24"/>
    </w:rPr>
  </w:style>
  <w:style w:type="paragraph" w:customStyle="1" w:styleId="1067">
    <w:name w:val="Pa8"/>
    <w:basedOn w:val="738"/>
    <w:next w:val="738"/>
    <w:qFormat/>
    <w:uiPriority w:val="0"/>
    <w:pPr>
      <w:spacing w:line="241" w:lineRule="atLeast"/>
    </w:pPr>
    <w:rPr>
      <w:rFonts w:ascii="FZXiDengXian-Z06S" w:eastAsia="FZXiDengXian-Z06S" w:cs="Times New Roman"/>
      <w:color w:val="auto"/>
    </w:rPr>
  </w:style>
  <w:style w:type="paragraph" w:customStyle="1" w:styleId="1068">
    <w:name w:val="xl251"/>
    <w:basedOn w:val="1"/>
    <w:qFormat/>
    <w:uiPriority w:val="0"/>
    <w:pPr>
      <w:widowControl/>
      <w:pBdr>
        <w:bottom w:val="single" w:color="auto" w:sz="8" w:space="0"/>
        <w:right w:val="single" w:color="auto" w:sz="8" w:space="0"/>
      </w:pBdr>
      <w:spacing w:before="100" w:beforeAutospacing="1" w:after="100" w:afterAutospacing="1"/>
      <w:jc w:val="center"/>
    </w:pPr>
    <w:rPr>
      <w:color w:val="000000"/>
      <w:kern w:val="0"/>
      <w:szCs w:val="21"/>
    </w:rPr>
  </w:style>
  <w:style w:type="paragraph" w:customStyle="1" w:styleId="1069">
    <w:name w:val="图"/>
    <w:basedOn w:val="1"/>
    <w:qFormat/>
    <w:uiPriority w:val="0"/>
    <w:pPr>
      <w:tabs>
        <w:tab w:val="left" w:pos="900"/>
      </w:tabs>
      <w:spacing w:line="360" w:lineRule="auto"/>
      <w:ind w:left="900" w:hanging="420"/>
      <w:jc w:val="center"/>
    </w:pPr>
    <w:rPr>
      <w:rFonts w:ascii="仿宋_GB2312" w:hAnsi="Abadi MT Condensed Light"/>
      <w:b/>
      <w:sz w:val="28"/>
      <w:szCs w:val="28"/>
    </w:rPr>
  </w:style>
  <w:style w:type="paragraph" w:customStyle="1" w:styleId="1070">
    <w:name w:val="xl17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1071">
    <w:name w:val="默认段落字体 Para Char Char Char Char Char Char Char Char Char1 Char Char Char Char Char Char Char Char Char Char Char Char Char"/>
    <w:basedOn w:val="1"/>
    <w:qFormat/>
    <w:uiPriority w:val="0"/>
    <w:rPr>
      <w:szCs w:val="24"/>
    </w:rPr>
  </w:style>
  <w:style w:type="paragraph" w:customStyle="1" w:styleId="1072">
    <w:name w:val="注示头"/>
    <w:basedOn w:val="1"/>
    <w:qFormat/>
    <w:uiPriority w:val="0"/>
    <w:pPr>
      <w:pBdr>
        <w:top w:val="single" w:color="000000" w:sz="4" w:space="1"/>
      </w:pBdr>
      <w:autoSpaceDE w:val="0"/>
      <w:autoSpaceDN w:val="0"/>
      <w:adjustRightInd w:val="0"/>
      <w:spacing w:line="360" w:lineRule="auto"/>
    </w:pPr>
    <w:rPr>
      <w:rFonts w:ascii="Arial" w:hAnsi="Arial" w:eastAsia="黑体"/>
      <w:kern w:val="0"/>
      <w:sz w:val="18"/>
    </w:rPr>
  </w:style>
  <w:style w:type="paragraph" w:customStyle="1" w:styleId="1073">
    <w:name w:val="样式 小四 首行缩进:  0.85 厘米 行距: 固定值 20 磅"/>
    <w:basedOn w:val="1"/>
    <w:qFormat/>
    <w:uiPriority w:val="0"/>
    <w:pPr>
      <w:spacing w:line="500" w:lineRule="exact"/>
      <w:ind w:firstLine="482"/>
    </w:pPr>
    <w:rPr>
      <w:rFonts w:cs="宋体"/>
      <w:kern w:val="0"/>
      <w:sz w:val="24"/>
      <w:szCs w:val="24"/>
    </w:rPr>
  </w:style>
  <w:style w:type="paragraph" w:customStyle="1" w:styleId="1074">
    <w:name w:val="mm"/>
    <w:basedOn w:val="1"/>
    <w:qFormat/>
    <w:uiPriority w:val="0"/>
    <w:pPr>
      <w:adjustRightInd w:val="0"/>
      <w:spacing w:line="360" w:lineRule="atLeast"/>
      <w:ind w:right="1320" w:firstLine="600"/>
      <w:jc w:val="left"/>
      <w:textAlignment w:val="baseline"/>
    </w:pPr>
    <w:rPr>
      <w:kern w:val="0"/>
      <w:sz w:val="24"/>
    </w:rPr>
  </w:style>
  <w:style w:type="paragraph" w:customStyle="1" w:styleId="107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4"/>
    </w:rPr>
  </w:style>
  <w:style w:type="paragraph" w:customStyle="1" w:styleId="1076">
    <w:name w:val="font16"/>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1077">
    <w:name w:val="xl142"/>
    <w:basedOn w:val="1"/>
    <w:qFormat/>
    <w:uiPriority w:val="0"/>
    <w:pPr>
      <w:widowControl/>
      <w:pBdr>
        <w:top w:val="single" w:color="auto" w:sz="4" w:space="0"/>
        <w:left w:val="single" w:color="auto" w:sz="4" w:space="0"/>
        <w:bottom w:val="single" w:color="auto" w:sz="4" w:space="0"/>
      </w:pBdr>
      <w:shd w:val="clear" w:color="000000" w:fill="FF99FF"/>
      <w:spacing w:before="100" w:beforeAutospacing="1" w:after="100" w:afterAutospacing="1"/>
      <w:jc w:val="center"/>
    </w:pPr>
    <w:rPr>
      <w:color w:val="FF0000"/>
      <w:kern w:val="0"/>
      <w:sz w:val="20"/>
    </w:rPr>
  </w:style>
  <w:style w:type="paragraph" w:customStyle="1" w:styleId="1078">
    <w:name w:val="xl21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rPr>
  </w:style>
  <w:style w:type="paragraph" w:customStyle="1" w:styleId="1079">
    <w:name w:val="编号小标题"/>
    <w:basedOn w:val="617"/>
    <w:qFormat/>
    <w:uiPriority w:val="0"/>
    <w:pPr>
      <w:tabs>
        <w:tab w:val="left" w:pos="425"/>
      </w:tabs>
      <w:spacing w:afterLines="0"/>
      <w:ind w:left="425" w:hanging="425" w:firstLineChars="0"/>
    </w:pPr>
    <w:rPr>
      <w:rFonts w:ascii="Times New Roman" w:eastAsia="宋体"/>
    </w:rPr>
  </w:style>
  <w:style w:type="paragraph" w:customStyle="1" w:styleId="1080">
    <w:name w:val="样式 正文文本缩进 + 仿宋_GB2312 加粗 行距: 1.5 倍行距"/>
    <w:basedOn w:val="287"/>
    <w:qFormat/>
    <w:uiPriority w:val="0"/>
    <w:pPr>
      <w:widowControl/>
      <w:tabs>
        <w:tab w:val="clear" w:pos="5580"/>
      </w:tabs>
      <w:spacing w:before="0" w:after="120"/>
      <w:ind w:left="420" w:hanging="360"/>
      <w:jc w:val="left"/>
    </w:pPr>
    <w:rPr>
      <w:rFonts w:ascii="仿宋_GB2312" w:hAnsi="仿宋" w:eastAsia="仿宋_GB2312" w:cs="仿宋_GB2312"/>
      <w:b/>
      <w:bCs/>
      <w:kern w:val="0"/>
      <w:szCs w:val="24"/>
      <w:lang w:eastAsia="en-US"/>
    </w:rPr>
  </w:style>
  <w:style w:type="paragraph" w:customStyle="1" w:styleId="1081">
    <w:name w:val="xl262"/>
    <w:basedOn w:val="1"/>
    <w:qFormat/>
    <w:uiPriority w:val="0"/>
    <w:pPr>
      <w:widowControl/>
      <w:pBdr>
        <w:bottom w:val="single" w:color="auto" w:sz="8" w:space="0"/>
      </w:pBdr>
      <w:spacing w:before="100" w:beforeAutospacing="1" w:after="100" w:afterAutospacing="1"/>
      <w:jc w:val="center"/>
    </w:pPr>
    <w:rPr>
      <w:rFonts w:ascii="微软雅黑" w:hAnsi="微软雅黑" w:eastAsia="微软雅黑" w:cs="宋体"/>
      <w:b/>
      <w:bCs/>
      <w:kern w:val="0"/>
      <w:szCs w:val="21"/>
    </w:rPr>
  </w:style>
  <w:style w:type="paragraph" w:customStyle="1" w:styleId="1082">
    <w:name w:val="样式 标题 3 + 加粗"/>
    <w:basedOn w:val="5"/>
    <w:qFormat/>
    <w:uiPriority w:val="0"/>
    <w:pPr>
      <w:tabs>
        <w:tab w:val="left" w:pos="710"/>
        <w:tab w:val="left" w:pos="945"/>
        <w:tab w:val="left" w:pos="1571"/>
      </w:tabs>
      <w:autoSpaceDE/>
      <w:autoSpaceDN/>
      <w:adjustRightInd/>
      <w:spacing w:before="0" w:after="0" w:line="300" w:lineRule="auto"/>
      <w:ind w:left="710"/>
      <w:jc w:val="both"/>
    </w:pPr>
    <w:rPr>
      <w:b w:val="0"/>
      <w:bCs/>
      <w:sz w:val="28"/>
      <w:szCs w:val="32"/>
    </w:rPr>
  </w:style>
  <w:style w:type="paragraph" w:customStyle="1" w:styleId="1083">
    <w:name w:val="xl70"/>
    <w:basedOn w:val="1"/>
    <w:qFormat/>
    <w:uiPriority w:val="0"/>
    <w:pPr>
      <w:widowControl/>
      <w:spacing w:before="100" w:beforeAutospacing="1" w:after="100" w:afterAutospacing="1"/>
      <w:jc w:val="left"/>
    </w:pPr>
    <w:rPr>
      <w:rFonts w:ascii="宋体" w:hAnsi="宋体"/>
      <w:b/>
      <w:kern w:val="0"/>
      <w:sz w:val="24"/>
    </w:rPr>
  </w:style>
  <w:style w:type="paragraph" w:customStyle="1" w:styleId="1084">
    <w:name w:val="xl6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993300"/>
      <w:kern w:val="0"/>
      <w:sz w:val="20"/>
    </w:rPr>
  </w:style>
  <w:style w:type="paragraph" w:customStyle="1" w:styleId="1085">
    <w:name w:val="大标题"/>
    <w:basedOn w:val="1"/>
    <w:qFormat/>
    <w:uiPriority w:val="0"/>
    <w:pPr>
      <w:spacing w:line="560" w:lineRule="exact"/>
      <w:jc w:val="center"/>
    </w:pPr>
    <w:rPr>
      <w:rFonts w:ascii="方正小标宋简体" w:hAnsi="宋体" w:eastAsia="方正小标宋简体"/>
      <w:sz w:val="44"/>
      <w:szCs w:val="44"/>
    </w:rPr>
  </w:style>
  <w:style w:type="table" w:customStyle="1" w:styleId="1086">
    <w:name w:val="Table Normal1"/>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1087">
    <w:name w:val="通用表格1"/>
    <w:basedOn w:val="60"/>
    <w:qFormat/>
    <w:uiPriority w:val="0"/>
    <w:pPr>
      <w:adjustRightInd w:val="0"/>
      <w:snapToGrid w:val="0"/>
      <w:spacing w:beforeLines="20" w:afterLines="20"/>
      <w:ind w:left="-20" w:leftChars="-20" w:right="-20" w:rightChars="-20"/>
    </w:pPr>
    <w:rPr>
      <w:rFonts w:ascii="Tahoma" w:hAnsi="Tahoma"/>
      <w:sz w:val="22"/>
      <w:szCs w:val="2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blStylePr w:type="firstRow">
      <w:pPr>
        <w:wordWrap/>
        <w:adjustRightInd w:val="0"/>
        <w:snapToGrid w:val="0"/>
        <w:spacing w:beforeLines="20" w:beforeAutospacing="0" w:afterLines="20" w:afterAutospacing="0" w:line="240" w:lineRule="auto"/>
        <w:ind w:left="-20" w:leftChars="-20" w:right="-20" w:rightChars="-20"/>
      </w:pPr>
      <w:rPr>
        <w:b/>
        <w:i w:val="0"/>
        <w:sz w:val="22"/>
        <w:szCs w:val="22"/>
      </w:rPr>
      <w:tcPr>
        <w:tcBorders>
          <w:top w:val="single" w:color="auto" w:sz="12" w:space="0"/>
          <w:left w:val="single" w:color="auto" w:sz="12" w:space="0"/>
          <w:bottom w:val="double" w:color="auto" w:sz="4" w:space="0"/>
          <w:right w:val="single" w:color="auto" w:sz="12" w:space="0"/>
          <w:insideH w:val="nil"/>
          <w:insideV w:val="single" w:sz="4" w:space="0"/>
          <w:tl2br w:val="nil"/>
          <w:tr2bl w:val="nil"/>
        </w:tcBorders>
        <w:vAlign w:val="center"/>
      </w:tcPr>
    </w:tblStylePr>
  </w:style>
  <w:style w:type="table" w:customStyle="1" w:styleId="1088">
    <w:name w:val="Table Normal"/>
    <w:qFormat/>
    <w:uiPriority w:val="0"/>
    <w:tblPr>
      <w:tblCellMar>
        <w:top w:w="0" w:type="dxa"/>
        <w:left w:w="0" w:type="dxa"/>
        <w:bottom w:w="0" w:type="dxa"/>
        <w:right w:w="0" w:type="dxa"/>
      </w:tblCellMar>
    </w:tblPr>
  </w:style>
  <w:style w:type="table" w:customStyle="1" w:styleId="1089">
    <w:name w:val="彩色列表 - 着色 22"/>
    <w:basedOn w:val="60"/>
    <w:qFormat/>
    <w:uiPriority w:val="72"/>
    <w:rPr>
      <w:color w:val="000000"/>
    </w:rPr>
    <w:tcPr>
      <w:shd w:val="clear" w:color="auto" w:fill="F8EDED"/>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shd w:val="clear" w:color="auto" w:fill="F2DBDB"/>
      </w:tcPr>
    </w:tblStylePr>
  </w:style>
  <w:style w:type="table" w:customStyle="1" w:styleId="1090">
    <w:name w:val="彩色列表 - 着色 21"/>
    <w:basedOn w:val="60"/>
    <w:qFormat/>
    <w:uiPriority w:val="72"/>
    <w:rPr>
      <w:color w:val="000000"/>
    </w:rPr>
    <w:tcPr>
      <w:shd w:val="clear" w:color="auto" w:fill="F8EDED"/>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shd w:val="clear" w:color="auto" w:fill="F2DBDB"/>
      </w:tcPr>
    </w:tblStylePr>
  </w:style>
  <w:style w:type="table" w:customStyle="1" w:styleId="1091">
    <w:name w:val="网格型1"/>
    <w:basedOn w:val="6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2">
    <w:name w:val="通用表格"/>
    <w:basedOn w:val="60"/>
    <w:qFormat/>
    <w:uiPriority w:val="0"/>
    <w:pPr>
      <w:adjustRightInd w:val="0"/>
      <w:snapToGrid w:val="0"/>
      <w:spacing w:beforeLines="20" w:afterLines="20"/>
      <w:ind w:left="-20" w:leftChars="-20" w:right="-20" w:rightChars="-20"/>
    </w:pPr>
    <w:rPr>
      <w:rFonts w:ascii="Tahoma" w:hAnsi="Tahoma"/>
      <w:sz w:val="22"/>
      <w:szCs w:val="22"/>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blStylePr w:type="firstRow">
      <w:pPr>
        <w:wordWrap/>
        <w:adjustRightInd w:val="0"/>
        <w:snapToGrid w:val="0"/>
        <w:spacing w:beforeLines="20" w:beforeAutospacing="0" w:afterLines="20" w:afterAutospacing="0" w:line="240" w:lineRule="auto"/>
        <w:ind w:left="-20" w:leftChars="-20" w:right="-20" w:rightChars="-20"/>
      </w:pPr>
      <w:rPr>
        <w:b/>
        <w:i w:val="0"/>
        <w:sz w:val="22"/>
        <w:szCs w:val="22"/>
      </w:rPr>
      <w:tcPr>
        <w:tcBorders>
          <w:top w:val="single" w:color="auto" w:sz="12" w:space="0"/>
          <w:left w:val="single" w:color="auto" w:sz="12" w:space="0"/>
          <w:bottom w:val="double" w:color="auto" w:sz="4" w:space="0"/>
          <w:right w:val="single" w:color="auto" w:sz="12" w:space="0"/>
          <w:insideH w:val="nil"/>
          <w:insideV w:val="single" w:sz="4" w:space="0"/>
          <w:tl2br w:val="nil"/>
          <w:tr2bl w:val="nil"/>
        </w:tcBorders>
        <w:vAlign w:val="center"/>
      </w:tcPr>
    </w:tblStylePr>
  </w:style>
  <w:style w:type="character" w:customStyle="1" w:styleId="1093">
    <w:name w:val="cu12"/>
    <w:qFormat/>
    <w:uiPriority w:val="0"/>
  </w:style>
  <w:style w:type="paragraph" w:customStyle="1" w:styleId="1094">
    <w:name w:val="_Style 136"/>
    <w:basedOn w:val="1"/>
    <w:next w:val="202"/>
    <w:qFormat/>
    <w:uiPriority w:val="34"/>
    <w:pPr>
      <w:ind w:firstLine="420" w:firstLineChars="200"/>
    </w:pPr>
    <w:rPr>
      <w:szCs w:val="22"/>
    </w:rPr>
  </w:style>
  <w:style w:type="paragraph" w:customStyle="1" w:styleId="1095">
    <w:name w:val="修订2"/>
    <w:semiHidden/>
    <w:qFormat/>
    <w:uiPriority w:val="99"/>
    <w:rPr>
      <w:rFonts w:ascii="Calibri" w:hAnsi="Calibri" w:eastAsia="宋体" w:cs="Times New Roman"/>
      <w:kern w:val="2"/>
      <w:sz w:val="21"/>
      <w:lang w:val="en-US" w:eastAsia="zh-CN" w:bidi="ar-SA"/>
    </w:rPr>
  </w:style>
  <w:style w:type="paragraph" w:customStyle="1" w:styleId="1096">
    <w:name w:val="修订3"/>
    <w:semiHidden/>
    <w:qFormat/>
    <w:uiPriority w:val="99"/>
    <w:rPr>
      <w:rFonts w:ascii="Calibri" w:hAnsi="Calibri" w:eastAsia="宋体" w:cs="Times New Roman"/>
      <w:kern w:val="2"/>
      <w:sz w:val="21"/>
      <w:lang w:val="en-US" w:eastAsia="zh-CN" w:bidi="ar-SA"/>
    </w:rPr>
  </w:style>
  <w:style w:type="paragraph" w:customStyle="1" w:styleId="1097">
    <w:name w:val="修订4"/>
    <w:semiHidden/>
    <w:qFormat/>
    <w:uiPriority w:val="99"/>
    <w:rPr>
      <w:rFonts w:ascii="Calibri" w:hAnsi="Calibri" w:eastAsia="宋体" w:cs="Times New Roman"/>
      <w:kern w:val="2"/>
      <w:sz w:val="21"/>
      <w:lang w:val="en-US" w:eastAsia="zh-CN" w:bidi="ar-SA"/>
    </w:rPr>
  </w:style>
  <w:style w:type="paragraph" w:customStyle="1" w:styleId="1098">
    <w:name w:val="_Style 1097"/>
    <w:hidden/>
    <w:unhideWhenUsed/>
    <w:qFormat/>
    <w:uiPriority w:val="99"/>
    <w:rPr>
      <w:rFonts w:ascii="Calibri" w:hAnsi="Calibri" w:eastAsia="宋体" w:cs="Times New Roman"/>
      <w:kern w:val="2"/>
      <w:sz w:val="21"/>
      <w:lang w:val="en-US" w:eastAsia="zh-CN" w:bidi="ar-SA"/>
    </w:rPr>
  </w:style>
  <w:style w:type="paragraph" w:customStyle="1" w:styleId="1099">
    <w:name w:val="修订5"/>
    <w:hidden/>
    <w:semiHidden/>
    <w:qFormat/>
    <w:uiPriority w:val="99"/>
    <w:rPr>
      <w:rFonts w:ascii="Calibri" w:hAnsi="Calibri" w:eastAsia="宋体" w:cs="Times New Roman"/>
      <w:kern w:val="2"/>
      <w:sz w:val="21"/>
      <w:lang w:val="en-US" w:eastAsia="zh-CN" w:bidi="ar-SA"/>
    </w:rPr>
  </w:style>
  <w:style w:type="paragraph" w:customStyle="1" w:styleId="1100">
    <w:name w:val="_Style 1099"/>
    <w:hidden/>
    <w:unhideWhenUsed/>
    <w:qFormat/>
    <w:uiPriority w:val="99"/>
    <w:rPr>
      <w:rFonts w:ascii="Calibri" w:hAnsi="Calibri" w:eastAsia="宋体" w:cs="Times New Roman"/>
      <w:kern w:val="2"/>
      <w:sz w:val="21"/>
      <w:lang w:val="en-US" w:eastAsia="zh-CN" w:bidi="ar-SA"/>
    </w:rPr>
  </w:style>
  <w:style w:type="paragraph" w:customStyle="1" w:styleId="1101">
    <w:name w:val="修订6"/>
    <w:hidden/>
    <w:semiHidden/>
    <w:qFormat/>
    <w:uiPriority w:val="99"/>
    <w:rPr>
      <w:rFonts w:ascii="Calibri" w:hAnsi="Calibri" w:eastAsia="宋体" w:cs="Times New Roman"/>
      <w:kern w:val="2"/>
      <w:sz w:val="21"/>
      <w:lang w:val="en-US" w:eastAsia="zh-CN" w:bidi="ar-SA"/>
    </w:rPr>
  </w:style>
  <w:style w:type="paragraph" w:customStyle="1" w:styleId="1102">
    <w:name w:val="Revision"/>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93</Pages>
  <Words>39659</Words>
  <Characters>44727</Characters>
  <Lines>385</Lines>
  <Paragraphs>108</Paragraphs>
  <TotalTime>7</TotalTime>
  <ScaleCrop>false</ScaleCrop>
  <LinksUpToDate>false</LinksUpToDate>
  <CharactersWithSpaces>48194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2022-07-04T05:20:00Z</dcterms:created>
  <dc:creator>wu</dc:creator>
  <cp:lastModifiedBy>jixiaoxue</cp:lastModifiedBy>
  <cp:lastPrinted>2022-03-25T02:23:00Z</cp:lastPrinted>
  <dcterms:modified xsi:type="dcterms:W3CDTF">2022-08-01T06:47:04Z</dcterms:modified>
  <dc:subject>范本</dc:subject>
  <dc:title>北京市政府采购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AC8E4528F9824F6CA1D62B426F88A918</vt:lpwstr>
  </property>
</Properties>
</file>