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outlineLvl w:val="9"/>
        <w:rPr>
          <w:rFonts w:hint="eastAsia"/>
          <w:sz w:val="24"/>
          <w:szCs w:val="24"/>
          <w:lang w:eastAsia="zh-CN"/>
        </w:rPr>
      </w:pPr>
      <w:r>
        <w:rPr>
          <w:rFonts w:hint="eastAsia" w:ascii="宋体" w:hAnsi="宋体"/>
          <w:b/>
          <w:sz w:val="48"/>
          <w:szCs w:val="48"/>
          <w:lang w:val="en-US" w:eastAsia="zh-CN"/>
        </w:rPr>
        <w:t>四川省乐山市沙湾区城乡供水一体化项目（首期）环境影响报告编制服务项目</w:t>
      </w:r>
      <w:r>
        <w:rPr>
          <w:rFonts w:hint="eastAsia" w:ascii="宋体" w:hAnsi="宋体"/>
          <w:b/>
          <w:sz w:val="48"/>
          <w:szCs w:val="48"/>
          <w:lang w:val="en-US" w:eastAsia="zh-CN"/>
        </w:rPr>
        <w:br w:type="textWrapping"/>
      </w:r>
      <w:r>
        <w:rPr>
          <w:rFonts w:hint="eastAsia" w:ascii="宋体" w:hAnsi="宋体"/>
          <w:b/>
          <w:sz w:val="48"/>
          <w:szCs w:val="48"/>
          <w:lang w:val="en-US" w:eastAsia="zh-CN"/>
        </w:rPr>
        <w:br w:type="textWrapping"/>
      </w:r>
    </w:p>
    <w:p>
      <w:pPr>
        <w:spacing w:line="240" w:lineRule="auto"/>
        <w:jc w:val="center"/>
        <w:rPr>
          <w:rFonts w:hint="eastAsia" w:ascii="宋体" w:hAnsi="宋体" w:cs="宋体"/>
          <w:b/>
          <w:color w:val="000000"/>
          <w:sz w:val="52"/>
          <w:szCs w:val="52"/>
        </w:rPr>
      </w:pPr>
      <w:r>
        <w:rPr>
          <w:rFonts w:hint="eastAsia" w:ascii="宋体" w:hAnsi="宋体" w:cs="宋体"/>
          <w:b/>
          <w:color w:val="000000"/>
          <w:sz w:val="52"/>
          <w:szCs w:val="52"/>
        </w:rPr>
        <w:t>竞</w:t>
      </w:r>
      <w:r>
        <w:rPr>
          <w:rFonts w:hint="eastAsia" w:ascii="宋体" w:hAnsi="宋体" w:cs="宋体"/>
          <w:b/>
          <w:color w:val="000000"/>
          <w:sz w:val="52"/>
          <w:szCs w:val="52"/>
        </w:rPr>
        <w:br w:type="textWrapping"/>
      </w:r>
      <w:r>
        <w:rPr>
          <w:rFonts w:hint="eastAsia" w:ascii="宋体" w:hAnsi="宋体" w:cs="宋体"/>
          <w:b/>
          <w:color w:val="000000"/>
          <w:sz w:val="52"/>
          <w:szCs w:val="52"/>
        </w:rPr>
        <w:t>争</w:t>
      </w:r>
      <w:r>
        <w:rPr>
          <w:rFonts w:hint="eastAsia" w:ascii="宋体" w:hAnsi="宋体" w:cs="宋体"/>
          <w:b/>
          <w:color w:val="000000"/>
          <w:sz w:val="52"/>
          <w:szCs w:val="52"/>
        </w:rPr>
        <w:br w:type="textWrapping"/>
      </w:r>
      <w:r>
        <w:rPr>
          <w:rFonts w:hint="eastAsia" w:ascii="宋体" w:hAnsi="宋体" w:cs="宋体"/>
          <w:b/>
          <w:color w:val="000000"/>
          <w:sz w:val="52"/>
          <w:szCs w:val="52"/>
        </w:rPr>
        <w:t>性</w:t>
      </w:r>
      <w:r>
        <w:rPr>
          <w:rFonts w:hint="eastAsia" w:ascii="宋体" w:hAnsi="宋体" w:cs="宋体"/>
          <w:b/>
          <w:color w:val="000000"/>
          <w:sz w:val="52"/>
          <w:szCs w:val="52"/>
        </w:rPr>
        <w:br w:type="textWrapping"/>
      </w:r>
      <w:r>
        <w:rPr>
          <w:rFonts w:hint="eastAsia" w:ascii="宋体" w:hAnsi="宋体" w:cs="宋体"/>
          <w:b/>
          <w:color w:val="000000"/>
          <w:sz w:val="52"/>
          <w:szCs w:val="52"/>
        </w:rPr>
        <w:t>磋</w:t>
      </w:r>
      <w:r>
        <w:rPr>
          <w:rFonts w:hint="eastAsia" w:ascii="宋体" w:hAnsi="宋体" w:cs="宋体"/>
          <w:b/>
          <w:color w:val="000000"/>
          <w:sz w:val="52"/>
          <w:szCs w:val="52"/>
        </w:rPr>
        <w:br w:type="textWrapping"/>
      </w:r>
      <w:r>
        <w:rPr>
          <w:rFonts w:hint="eastAsia" w:ascii="宋体" w:hAnsi="宋体" w:cs="宋体"/>
          <w:b/>
          <w:color w:val="000000"/>
          <w:sz w:val="52"/>
          <w:szCs w:val="52"/>
        </w:rPr>
        <w:t>商</w:t>
      </w:r>
      <w:r>
        <w:rPr>
          <w:rFonts w:hint="eastAsia" w:ascii="宋体" w:hAnsi="宋体" w:cs="宋体"/>
          <w:b/>
          <w:color w:val="000000"/>
          <w:sz w:val="52"/>
          <w:szCs w:val="52"/>
        </w:rPr>
        <w:br w:type="textWrapping"/>
      </w:r>
      <w:r>
        <w:rPr>
          <w:rFonts w:hint="eastAsia" w:ascii="宋体" w:hAnsi="宋体" w:cs="宋体"/>
          <w:b/>
          <w:color w:val="000000"/>
          <w:sz w:val="52"/>
          <w:szCs w:val="52"/>
        </w:rPr>
        <w:t>文</w:t>
      </w:r>
      <w:r>
        <w:rPr>
          <w:rFonts w:hint="eastAsia" w:ascii="宋体" w:hAnsi="宋体" w:cs="宋体"/>
          <w:b/>
          <w:color w:val="000000"/>
          <w:sz w:val="52"/>
          <w:szCs w:val="52"/>
        </w:rPr>
        <w:br w:type="textWrapping"/>
      </w:r>
      <w:r>
        <w:rPr>
          <w:rFonts w:hint="eastAsia" w:ascii="宋体" w:hAnsi="宋体" w:cs="宋体"/>
          <w:b/>
          <w:color w:val="000000"/>
          <w:sz w:val="52"/>
          <w:szCs w:val="52"/>
        </w:rPr>
        <w:t>件</w:t>
      </w:r>
    </w:p>
    <w:p>
      <w:pPr>
        <w:numPr>
          <w:ilvl w:val="0"/>
          <w:numId w:val="0"/>
        </w:numPr>
        <w:ind w:leftChars="0"/>
        <w:outlineLvl w:val="9"/>
        <w:rPr>
          <w:rFonts w:hint="eastAsia"/>
          <w:sz w:val="24"/>
          <w:szCs w:val="24"/>
        </w:rPr>
      </w:pPr>
      <w:r>
        <w:rPr>
          <w:rFonts w:hint="eastAsia"/>
          <w:sz w:val="24"/>
          <w:szCs w:val="24"/>
        </w:rPr>
        <w:br w:type="textWrapping"/>
      </w:r>
    </w:p>
    <w:p>
      <w:pPr>
        <w:pStyle w:val="44"/>
        <w:ind w:firstLine="480"/>
        <w:jc w:val="center"/>
        <w:rPr>
          <w:rFonts w:hint="eastAsia" w:ascii="宋体" w:hAnsi="宋体" w:eastAsia="宋体" w:cs="宋体"/>
          <w:b/>
          <w:bCs/>
          <w:sz w:val="30"/>
          <w:szCs w:val="30"/>
          <w:u w:val="none"/>
          <w:lang w:val="en-US" w:eastAsia="zh-CN"/>
        </w:rPr>
      </w:pPr>
      <w:bookmarkStart w:id="0" w:name="_Hlt101843627"/>
      <w:bookmarkEnd w:id="0"/>
      <w:bookmarkStart w:id="1" w:name="_Hlt101233737"/>
      <w:bookmarkEnd w:id="1"/>
      <w:r>
        <w:rPr>
          <w:rFonts w:hint="eastAsia" w:ascii="宋体" w:hAnsi="宋体" w:eastAsia="宋体" w:cs="宋体"/>
          <w:b/>
          <w:bCs/>
          <w:sz w:val="30"/>
          <w:szCs w:val="30"/>
          <w:lang w:val="en-US" w:eastAsia="zh-CN"/>
        </w:rPr>
        <w:t>采购人：</w:t>
      </w:r>
      <w:r>
        <w:rPr>
          <w:rFonts w:hint="eastAsia" w:ascii="宋体" w:hAnsi="宋体" w:eastAsia="宋体" w:cs="宋体"/>
          <w:b/>
          <w:bCs/>
          <w:sz w:val="30"/>
          <w:szCs w:val="30"/>
          <w:u w:val="none"/>
          <w:lang w:val="zh-CN"/>
        </w:rPr>
        <w:t>乐山市沙湾区华盈水务投资有限公司</w:t>
      </w:r>
    </w:p>
    <w:p>
      <w:pPr>
        <w:pStyle w:val="44"/>
        <w:ind w:firstLine="480"/>
        <w:jc w:val="center"/>
        <w:rPr>
          <w:rFonts w:hint="eastAsia" w:ascii="宋体" w:hAnsi="宋体" w:eastAsia="宋体" w:cs="宋体"/>
          <w:b/>
          <w:bCs/>
          <w:sz w:val="30"/>
          <w:szCs w:val="30"/>
          <w:u w:val="none"/>
          <w:lang w:val="en-US" w:eastAsia="zh-CN"/>
        </w:rPr>
      </w:pPr>
      <w:r>
        <w:rPr>
          <w:rFonts w:hint="eastAsia" w:ascii="宋体" w:hAnsi="宋体" w:eastAsia="宋体" w:cs="宋体"/>
          <w:b/>
          <w:bCs/>
          <w:sz w:val="30"/>
          <w:szCs w:val="30"/>
          <w:u w:val="none"/>
          <w:lang w:val="en-US" w:eastAsia="zh-CN"/>
        </w:rPr>
        <w:t>采购代理机构：</w:t>
      </w:r>
      <w:r>
        <w:rPr>
          <w:rFonts w:hint="eastAsia" w:ascii="宋体" w:hAnsi="宋体" w:eastAsia="宋体" w:cs="宋体"/>
          <w:b/>
          <w:bCs/>
          <w:sz w:val="30"/>
          <w:szCs w:val="30"/>
          <w:u w:val="none"/>
          <w:lang w:eastAsia="zh-CN"/>
        </w:rPr>
        <w:t>大洲设计咨询集团有限公司</w:t>
      </w:r>
    </w:p>
    <w:p>
      <w:pPr>
        <w:pStyle w:val="44"/>
        <w:ind w:firstLine="48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共同编制</w:t>
      </w:r>
    </w:p>
    <w:p>
      <w:pPr>
        <w:pStyle w:val="44"/>
        <w:ind w:firstLine="480"/>
        <w:jc w:val="center"/>
        <w:rPr>
          <w:rFonts w:hint="eastAsia" w:ascii="宋体" w:hAnsi="宋体" w:cs="宋体"/>
        </w:rPr>
        <w:sectPr>
          <w:headerReference r:id="rId6" w:type="first"/>
          <w:footerReference r:id="rId8" w:type="first"/>
          <w:headerReference r:id="rId5" w:type="default"/>
          <w:footerReference r:id="rId7" w:type="default"/>
          <w:pgSz w:w="11907" w:h="16839"/>
          <w:pgMar w:top="1587" w:right="1361" w:bottom="1474" w:left="1361" w:header="850"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ascii="宋体" w:hAnsi="宋体" w:eastAsia="宋体" w:cs="宋体"/>
          <w:b/>
          <w:bCs/>
          <w:sz w:val="30"/>
          <w:szCs w:val="30"/>
          <w:lang w:val="en-US" w:eastAsia="zh-CN"/>
        </w:rPr>
        <w:t>2022年8月</w:t>
      </w:r>
    </w:p>
    <w:p>
      <w:pPr>
        <w:spacing w:line="360" w:lineRule="auto"/>
        <w:jc w:val="center"/>
        <w:rPr>
          <w:rFonts w:ascii="宋体" w:hAnsi="宋体"/>
          <w:b/>
          <w:sz w:val="36"/>
          <w:szCs w:val="36"/>
        </w:rPr>
      </w:pPr>
      <w:bookmarkStart w:id="2" w:name="_Toc148505181"/>
      <w:bookmarkStart w:id="3" w:name="_Toc101247312"/>
      <w:bookmarkStart w:id="4" w:name="_Toc101234248"/>
      <w:bookmarkStart w:id="5" w:name="_Toc101328520"/>
      <w:r>
        <w:rPr>
          <w:rFonts w:hint="eastAsia" w:ascii="宋体" w:hAnsi="宋体"/>
          <w:b/>
          <w:sz w:val="36"/>
          <w:szCs w:val="36"/>
        </w:rPr>
        <w:t>目 录</w:t>
      </w:r>
    </w:p>
    <w:sdt>
      <w:sdtPr>
        <w:rPr>
          <w:rFonts w:ascii="宋体" w:hAnsi="宋体" w:eastAsia="宋体" w:cs="Times New Roman"/>
          <w:kern w:val="2"/>
          <w:sz w:val="21"/>
          <w:szCs w:val="22"/>
          <w:lang w:val="en-US" w:eastAsia="zh-CN" w:bidi="ar-SA"/>
        </w:rPr>
        <w:id w:val="147463222"/>
        <w15:color w:val="DBDBDB"/>
      </w:sdtPr>
      <w:sdtEndPr>
        <w:rPr>
          <w:rFonts w:hint="eastAsia" w:ascii="宋体" w:hAnsi="宋体" w:eastAsia="宋体" w:cs="Times New Roman"/>
          <w:bCs/>
          <w:cap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6" w:name="_Toc181591102"/>
          <w:bookmarkStart w:id="7" w:name="_Toc204575871"/>
          <w:bookmarkStart w:id="8" w:name="_Toc18982"/>
          <w:bookmarkStart w:id="9" w:name="_Toc181610856"/>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TOC \o "1-3" \h \u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_Toc14140 </w:instrText>
          </w:r>
          <w:r>
            <w:rPr>
              <w:rFonts w:hint="eastAsia" w:ascii="宋体" w:hAnsi="宋体" w:eastAsia="宋体" w:cs="宋体"/>
              <w:b/>
              <w:bCs w:val="0"/>
              <w:sz w:val="24"/>
              <w:szCs w:val="24"/>
            </w:rPr>
            <w:fldChar w:fldCharType="separate"/>
          </w:r>
          <w:r>
            <w:rPr>
              <w:rFonts w:hint="eastAsia" w:ascii="宋体" w:hAnsi="宋体" w:eastAsia="宋体" w:cs="宋体"/>
              <w:b/>
              <w:bCs w:val="0"/>
              <w:kern w:val="44"/>
              <w:sz w:val="24"/>
              <w:szCs w:val="24"/>
              <w:lang w:val="en-US" w:eastAsia="zh-CN" w:bidi="ar-SA"/>
            </w:rPr>
            <w:t>第一章  磋商邀请</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_Toc14140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_Toc27407 </w:instrText>
          </w:r>
          <w:r>
            <w:rPr>
              <w:rFonts w:hint="eastAsia" w:ascii="宋体" w:hAnsi="宋体" w:eastAsia="宋体" w:cs="宋体"/>
              <w:b/>
              <w:bCs w:val="0"/>
              <w:sz w:val="24"/>
              <w:szCs w:val="24"/>
            </w:rPr>
            <w:fldChar w:fldCharType="separate"/>
          </w:r>
          <w:r>
            <w:rPr>
              <w:rFonts w:hint="eastAsia" w:ascii="宋体" w:hAnsi="宋体" w:eastAsia="宋体" w:cs="宋体"/>
              <w:b/>
              <w:bCs w:val="0"/>
              <w:kern w:val="44"/>
              <w:sz w:val="24"/>
              <w:szCs w:val="24"/>
              <w:lang w:val="en-US" w:eastAsia="zh-CN" w:bidi="ar-SA"/>
            </w:rPr>
            <w:t>第二章  磋商供应商须知</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_Toc27407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_Toc25830 </w:instrText>
          </w:r>
          <w:r>
            <w:rPr>
              <w:rFonts w:hint="eastAsia" w:ascii="宋体" w:hAnsi="宋体" w:eastAsia="宋体" w:cs="宋体"/>
              <w:b/>
              <w:bCs w:val="0"/>
              <w:sz w:val="24"/>
              <w:szCs w:val="24"/>
            </w:rPr>
            <w:fldChar w:fldCharType="separate"/>
          </w:r>
          <w:r>
            <w:rPr>
              <w:rFonts w:hint="eastAsia" w:ascii="宋体" w:hAnsi="宋体" w:eastAsia="宋体" w:cs="宋体"/>
              <w:b/>
              <w:bCs w:val="0"/>
              <w:caps/>
              <w:kern w:val="44"/>
              <w:sz w:val="24"/>
              <w:szCs w:val="24"/>
              <w:lang w:val="en-US" w:eastAsia="zh-CN" w:bidi="ar-SA"/>
            </w:rPr>
            <w:t>第三章  响应文件格式</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_Toc25830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_Toc31931 </w:instrText>
          </w:r>
          <w:r>
            <w:rPr>
              <w:rFonts w:hint="eastAsia" w:ascii="宋体" w:hAnsi="宋体" w:eastAsia="宋体" w:cs="宋体"/>
              <w:b/>
              <w:bCs w:val="0"/>
              <w:sz w:val="24"/>
              <w:szCs w:val="24"/>
            </w:rPr>
            <w:fldChar w:fldCharType="separate"/>
          </w:r>
          <w:r>
            <w:rPr>
              <w:rFonts w:hint="eastAsia" w:ascii="宋体" w:hAnsi="宋体" w:eastAsia="宋体" w:cs="宋体"/>
              <w:b/>
              <w:bCs w:val="0"/>
              <w:caps/>
              <w:kern w:val="44"/>
              <w:sz w:val="24"/>
              <w:szCs w:val="24"/>
              <w:lang w:val="en-US" w:eastAsia="zh-CN" w:bidi="ar-SA"/>
            </w:rPr>
            <w:t>第四章  供应商资格条件要求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_Toc31931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58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_Toc29861 </w:instrText>
          </w:r>
          <w:r>
            <w:rPr>
              <w:rFonts w:hint="eastAsia" w:ascii="宋体" w:hAnsi="宋体" w:eastAsia="宋体" w:cs="宋体"/>
              <w:b/>
              <w:bCs w:val="0"/>
              <w:sz w:val="24"/>
              <w:szCs w:val="24"/>
            </w:rPr>
            <w:fldChar w:fldCharType="separate"/>
          </w:r>
          <w:r>
            <w:rPr>
              <w:rFonts w:hint="eastAsia" w:ascii="宋体" w:hAnsi="宋体" w:eastAsia="宋体" w:cs="宋体"/>
              <w:b/>
              <w:bCs w:val="0"/>
              <w:caps/>
              <w:kern w:val="44"/>
              <w:sz w:val="24"/>
              <w:szCs w:val="24"/>
              <w:lang w:val="en-US" w:eastAsia="zh-CN" w:bidi="ar-SA"/>
            </w:rPr>
            <w:t>第五章  供应商应当提供的资格响应文件</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_Toc29861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59</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_Toc24583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第</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rPr>
            <w:t>章  采购项目技术商务要求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_Toc24583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_Toc11360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val="en-US" w:eastAsia="zh-CN"/>
            </w:rPr>
            <w:t>第七章  采购项目实质性要求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_Toc11360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_Toc11601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val="en-US" w:eastAsia="zh-CN"/>
            </w:rPr>
            <w:t>第八章  磋商内容、磋商过程中可实质性变动的内容</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_Toc11601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64</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_Toc8897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val="en-US" w:eastAsia="zh-CN"/>
            </w:rPr>
            <w:t>第九章  评标办法</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_Toc8897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65</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306"/>
              <w:tab w:val="clear" w:pos="709"/>
              <w:tab w:val="clear" w:pos="8364"/>
            </w:tabs>
            <w:spacing w:line="48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_Toc14300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val="en-US" w:eastAsia="zh-CN"/>
            </w:rPr>
            <w:t>第十章  拟签订合同文本</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_Toc14300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5"/>
            <w:tabs>
              <w:tab w:val="right" w:leader="dot" w:pos="8685"/>
              <w:tab w:val="clear" w:pos="709"/>
              <w:tab w:val="clear" w:pos="8364"/>
            </w:tabs>
            <w:spacing w:line="480" w:lineRule="auto"/>
            <w:rPr>
              <w:rFonts w:hint="eastAsia" w:ascii="宋体" w:hAnsi="宋体" w:eastAsia="宋体"/>
            </w:rPr>
          </w:pPr>
          <w:r>
            <w:rPr>
              <w:rFonts w:hint="eastAsia" w:ascii="宋体" w:hAnsi="宋体" w:eastAsia="宋体" w:cs="宋体"/>
              <w:b/>
              <w:bCs w:val="0"/>
              <w:sz w:val="24"/>
              <w:szCs w:val="24"/>
            </w:rPr>
            <w:fldChar w:fldCharType="end"/>
          </w:r>
        </w:p>
      </w:sdtContent>
    </w:sdt>
    <w:p>
      <w:pPr>
        <w:pStyle w:val="15"/>
        <w:tabs>
          <w:tab w:val="left" w:pos="6726"/>
          <w:tab w:val="clear" w:pos="709"/>
          <w:tab w:val="clear" w:pos="8364"/>
        </w:tabs>
        <w:jc w:val="left"/>
        <w:rPr>
          <w:rFonts w:hint="eastAsia" w:ascii="宋体" w:hAnsi="宋体" w:eastAsia="宋体"/>
          <w:lang w:eastAsia="zh-CN"/>
        </w:rPr>
      </w:pPr>
      <w:r>
        <w:rPr>
          <w:rFonts w:hint="eastAsia" w:ascii="宋体" w:hAnsi="宋体" w:eastAsia="宋体"/>
          <w:lang w:eastAsia="zh-CN"/>
        </w:rPr>
        <w:tab/>
      </w: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rPr>
          <w:rFonts w:hint="eastAsia" w:ascii="宋体" w:hAnsi="宋体" w:eastAsia="宋体"/>
        </w:rPr>
      </w:pPr>
    </w:p>
    <w:p>
      <w:pPr>
        <w:pStyle w:val="15"/>
        <w:tabs>
          <w:tab w:val="right" w:leader="dot" w:pos="8685"/>
          <w:tab w:val="clear" w:pos="709"/>
          <w:tab w:val="clear" w:pos="8364"/>
        </w:tabs>
        <w:jc w:val="center"/>
        <w:outlineLvl w:val="0"/>
        <w:rPr>
          <w:rFonts w:hint="eastAsia" w:ascii="宋体" w:hAnsi="宋体" w:eastAsia="宋体" w:cs="宋体"/>
          <w:b/>
          <w:bCs/>
          <w:color w:val="000000"/>
          <w:kern w:val="44"/>
          <w:sz w:val="36"/>
          <w:szCs w:val="36"/>
          <w:lang w:val="en-US" w:eastAsia="zh-CN" w:bidi="ar-SA"/>
        </w:rPr>
      </w:pPr>
      <w:bookmarkStart w:id="10" w:name="_Toc14140"/>
      <w:r>
        <w:rPr>
          <w:rFonts w:hint="eastAsia" w:ascii="宋体" w:hAnsi="宋体" w:eastAsia="宋体" w:cs="宋体"/>
          <w:b/>
          <w:bCs/>
          <w:color w:val="000000"/>
          <w:kern w:val="44"/>
          <w:sz w:val="36"/>
          <w:szCs w:val="36"/>
          <w:lang w:val="en-US" w:eastAsia="zh-CN" w:bidi="ar-SA"/>
        </w:rPr>
        <w:t>第一章  磋商邀请</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ascii="宋体" w:hAnsi="宋体" w:eastAsia="宋体"/>
          <w:sz w:val="24"/>
          <w:szCs w:val="24"/>
        </w:rPr>
      </w:pPr>
      <w:r>
        <w:rPr>
          <w:rFonts w:hint="eastAsia" w:ascii="宋体" w:hAnsi="宋体"/>
          <w:sz w:val="24"/>
          <w:szCs w:val="24"/>
          <w:u w:val="single"/>
          <w:lang w:eastAsia="zh-CN"/>
        </w:rPr>
        <w:t>大洲设计咨询集团有限公司</w:t>
      </w:r>
      <w:r>
        <w:rPr>
          <w:rFonts w:hint="eastAsia" w:ascii="宋体" w:hAnsi="宋体" w:eastAsia="宋体"/>
          <w:sz w:val="24"/>
          <w:szCs w:val="24"/>
        </w:rPr>
        <w:t>（采购代理机构）受</w:t>
      </w:r>
      <w:r>
        <w:rPr>
          <w:rFonts w:hint="eastAsia" w:ascii="宋体" w:hAnsi="宋体"/>
          <w:sz w:val="24"/>
          <w:szCs w:val="24"/>
          <w:u w:val="single"/>
          <w:lang w:val="en-US" w:eastAsia="zh-CN"/>
        </w:rPr>
        <w:t>乐山市沙湾区华盈水务投资有限公司</w:t>
      </w:r>
      <w:r>
        <w:rPr>
          <w:rFonts w:hint="eastAsia" w:ascii="宋体" w:hAnsi="宋体" w:eastAsia="宋体"/>
          <w:sz w:val="24"/>
          <w:szCs w:val="24"/>
        </w:rPr>
        <w:t>委托</w:t>
      </w:r>
      <w:r>
        <w:rPr>
          <w:rFonts w:hint="eastAsia" w:ascii="宋体" w:hAnsi="宋体" w:eastAsia="宋体"/>
          <w:sz w:val="24"/>
          <w:szCs w:val="24"/>
          <w:lang w:eastAsia="zh-CN"/>
        </w:rPr>
        <w:t>，</w:t>
      </w:r>
      <w:r>
        <w:rPr>
          <w:rFonts w:hint="eastAsia" w:ascii="宋体" w:hAnsi="宋体" w:eastAsia="宋体"/>
          <w:sz w:val="24"/>
          <w:szCs w:val="24"/>
        </w:rPr>
        <w:t>拟对</w:t>
      </w:r>
      <w:r>
        <w:rPr>
          <w:rFonts w:hint="eastAsia" w:ascii="宋体" w:hAnsi="宋体" w:eastAsia="宋体"/>
          <w:sz w:val="24"/>
          <w:szCs w:val="24"/>
          <w:u w:val="single"/>
        </w:rPr>
        <w:t xml:space="preserve"> </w:t>
      </w:r>
      <w:r>
        <w:rPr>
          <w:rFonts w:hint="eastAsia" w:ascii="宋体" w:hAnsi="宋体"/>
          <w:sz w:val="24"/>
          <w:szCs w:val="24"/>
          <w:u w:val="single"/>
          <w:lang w:eastAsia="zh-CN"/>
        </w:rPr>
        <w:t>四川省乐山市沙湾区城乡供水一体化项目（首期）环境影响报告编制服务项目</w:t>
      </w:r>
      <w:r>
        <w:rPr>
          <w:rFonts w:hint="eastAsia" w:ascii="宋体" w:hAnsi="宋体" w:eastAsia="宋体"/>
          <w:sz w:val="24"/>
          <w:szCs w:val="24"/>
          <w:u w:val="single"/>
          <w:lang w:val="en-US" w:eastAsia="zh-CN"/>
        </w:rPr>
        <w:t xml:space="preserve"> </w:t>
      </w:r>
      <w:r>
        <w:rPr>
          <w:rFonts w:hint="eastAsia" w:ascii="宋体" w:hAnsi="宋体" w:eastAsia="宋体"/>
          <w:sz w:val="24"/>
          <w:szCs w:val="24"/>
        </w:rPr>
        <w:t>采用竞争性磋商方式进行</w:t>
      </w:r>
      <w:r>
        <w:rPr>
          <w:rFonts w:hint="eastAsia" w:ascii="宋体" w:hAnsi="宋体" w:eastAsia="宋体"/>
          <w:sz w:val="24"/>
          <w:szCs w:val="24"/>
          <w:lang w:val="en-US" w:eastAsia="zh-CN"/>
        </w:rPr>
        <w:t>采</w:t>
      </w:r>
      <w:r>
        <w:rPr>
          <w:rFonts w:hint="eastAsia" w:ascii="宋体" w:hAnsi="宋体" w:eastAsia="宋体"/>
          <w:sz w:val="24"/>
          <w:szCs w:val="24"/>
        </w:rPr>
        <w:t>购，兹邀请符合本次招标要求的供应商参加投标。</w:t>
      </w:r>
    </w:p>
    <w:p>
      <w:pPr>
        <w:pStyle w:val="7"/>
        <w:spacing w:line="360" w:lineRule="auto"/>
        <w:rPr>
          <w:rFonts w:hint="default" w:ascii="宋体" w:hAnsi="宋体" w:eastAsia="宋体"/>
          <w:b/>
          <w:color w:val="auto"/>
          <w:sz w:val="24"/>
          <w:szCs w:val="24"/>
          <w:lang w:val="en-US" w:eastAsia="zh-CN"/>
        </w:rPr>
      </w:pPr>
      <w:r>
        <w:rPr>
          <w:rFonts w:hint="eastAsia" w:ascii="宋体" w:hAnsi="宋体"/>
          <w:b/>
          <w:sz w:val="24"/>
          <w:szCs w:val="24"/>
          <w:lang w:val="en-US" w:eastAsia="zh-CN"/>
        </w:rPr>
        <w:t>一、</w:t>
      </w:r>
      <w:r>
        <w:rPr>
          <w:rFonts w:hint="eastAsia" w:ascii="宋体" w:hAnsi="宋体"/>
          <w:b/>
          <w:sz w:val="24"/>
          <w:szCs w:val="24"/>
        </w:rPr>
        <w:t>项目编号：</w:t>
      </w:r>
      <w:r>
        <w:rPr>
          <w:rFonts w:hint="eastAsia" w:ascii="宋体" w:hAnsi="宋体" w:cs="Times New Roman"/>
          <w:kern w:val="2"/>
          <w:sz w:val="24"/>
          <w:szCs w:val="24"/>
          <w:u w:val="single"/>
          <w:lang w:val="en-US" w:eastAsia="zh-CN" w:bidi="ar-SA"/>
        </w:rPr>
        <w:t>/</w:t>
      </w:r>
      <w:bookmarkStart w:id="254" w:name="_GoBack"/>
      <w:bookmarkEnd w:id="254"/>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项目名称：</w:t>
      </w:r>
      <w:r>
        <w:rPr>
          <w:rFonts w:hint="eastAsia" w:ascii="宋体" w:hAnsi="宋体" w:cs="宋体"/>
          <w:color w:val="000000"/>
          <w:kern w:val="2"/>
          <w:sz w:val="24"/>
          <w:szCs w:val="22"/>
          <w:highlight w:val="none"/>
          <w:lang w:val="en-US" w:eastAsia="zh-CN" w:bidi="ar-SA"/>
        </w:rPr>
        <w:t>四川省乐山市沙湾区城乡供水一体化项目（首期）环境影响报告编制服务项目</w:t>
      </w:r>
    </w:p>
    <w:p>
      <w:pPr>
        <w:pStyle w:val="7"/>
        <w:spacing w:line="360" w:lineRule="auto"/>
        <w:rPr>
          <w:rFonts w:hint="eastAsia" w:ascii="宋体" w:hAnsi="宋体" w:cs="宋体"/>
          <w:sz w:val="24"/>
          <w:highlight w:val="none"/>
        </w:rPr>
      </w:pPr>
      <w:r>
        <w:rPr>
          <w:rFonts w:hint="eastAsia" w:ascii="宋体" w:hAnsi="宋体"/>
          <w:b/>
          <w:color w:val="000000" w:themeColor="text1"/>
          <w:sz w:val="24"/>
          <w:szCs w:val="24"/>
          <w:lang w:val="en-US" w:eastAsia="zh-CN"/>
          <w14:textFill>
            <w14:solidFill>
              <w14:schemeClr w14:val="tx1"/>
            </w14:solidFill>
          </w14:textFill>
        </w:rPr>
        <w:t>三、</w:t>
      </w:r>
      <w:r>
        <w:rPr>
          <w:rFonts w:hint="eastAsia" w:ascii="宋体" w:hAnsi="宋体"/>
          <w:b/>
          <w:color w:val="000000" w:themeColor="text1"/>
          <w:sz w:val="24"/>
          <w:szCs w:val="24"/>
          <w14:textFill>
            <w14:solidFill>
              <w14:schemeClr w14:val="tx1"/>
            </w14:solidFill>
          </w14:textFill>
        </w:rPr>
        <w:t>资金</w:t>
      </w:r>
      <w:r>
        <w:rPr>
          <w:rFonts w:hint="eastAsia" w:ascii="宋体" w:hAnsi="宋体"/>
          <w:b/>
          <w:color w:val="000000" w:themeColor="text1"/>
          <w:sz w:val="24"/>
          <w:szCs w:val="24"/>
          <w:lang w:val="en-US" w:eastAsia="zh-CN"/>
          <w14:textFill>
            <w14:solidFill>
              <w14:schemeClr w14:val="tx1"/>
            </w14:solidFill>
          </w14:textFill>
        </w:rPr>
        <w:t>情况</w:t>
      </w:r>
      <w:r>
        <w:rPr>
          <w:rFonts w:hint="eastAsia" w:ascii="宋体" w:hAnsi="宋体"/>
          <w:b/>
          <w:color w:val="000000" w:themeColor="text1"/>
          <w:sz w:val="24"/>
          <w:szCs w:val="24"/>
          <w14:textFill>
            <w14:solidFill>
              <w14:schemeClr w14:val="tx1"/>
            </w14:solidFill>
          </w14:textFill>
        </w:rPr>
        <w:t>：</w:t>
      </w:r>
      <w:r>
        <w:rPr>
          <w:rFonts w:hint="eastAsia" w:ascii="宋体" w:hAnsi="宋体" w:cs="宋体"/>
          <w:color w:val="000000"/>
          <w:sz w:val="24"/>
          <w:highlight w:val="none"/>
        </w:rPr>
        <w:t>资金来源及金</w:t>
      </w:r>
      <w:r>
        <w:rPr>
          <w:rFonts w:hint="eastAsia" w:ascii="宋体" w:hAnsi="宋体" w:cs="宋体"/>
          <w:sz w:val="24"/>
          <w:highlight w:val="none"/>
        </w:rPr>
        <w:t>额：</w:t>
      </w:r>
      <w:r>
        <w:rPr>
          <w:rFonts w:hint="eastAsia" w:ascii="宋体" w:hAnsi="宋体" w:cs="宋体"/>
          <w:color w:val="000000"/>
          <w:sz w:val="24"/>
          <w:highlight w:val="none"/>
          <w:lang w:eastAsia="zh-CN"/>
        </w:rPr>
        <w:t>项目专项债券资金</w:t>
      </w:r>
      <w:r>
        <w:rPr>
          <w:rFonts w:hint="eastAsia" w:ascii="宋体" w:hAnsi="宋体" w:cs="宋体"/>
          <w:sz w:val="24"/>
          <w:highlight w:val="none"/>
        </w:rPr>
        <w:t>，</w:t>
      </w:r>
      <w:r>
        <w:rPr>
          <w:rFonts w:hint="eastAsia" w:ascii="宋体" w:hAnsi="宋体" w:cs="宋体"/>
          <w:sz w:val="24"/>
          <w:highlight w:val="none"/>
          <w:u w:val="single"/>
          <w:lang w:val="en-US" w:eastAsia="zh-CN"/>
        </w:rPr>
        <w:t>9.74</w:t>
      </w:r>
      <w:r>
        <w:rPr>
          <w:rFonts w:hint="eastAsia" w:ascii="宋体" w:hAnsi="宋体" w:cs="宋体"/>
          <w:sz w:val="24"/>
          <w:highlight w:val="none"/>
        </w:rPr>
        <w:t>万元</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rPr>
      </w:pPr>
      <w:r>
        <w:rPr>
          <w:rFonts w:hint="eastAsia" w:ascii="宋体" w:hAnsi="宋体"/>
          <w:b/>
          <w:sz w:val="24"/>
          <w:szCs w:val="24"/>
          <w:highlight w:val="none"/>
          <w:lang w:val="en-US" w:eastAsia="zh-CN"/>
        </w:rPr>
        <w:t>四</w:t>
      </w:r>
      <w:r>
        <w:rPr>
          <w:rFonts w:hint="eastAsia" w:ascii="宋体" w:hAnsi="宋体" w:eastAsia="宋体"/>
          <w:b/>
          <w:sz w:val="24"/>
          <w:szCs w:val="24"/>
          <w:highlight w:val="none"/>
          <w:lang w:val="en-US" w:eastAsia="zh-CN"/>
        </w:rPr>
        <w:t>、</w:t>
      </w:r>
      <w:r>
        <w:rPr>
          <w:rFonts w:hint="eastAsia" w:ascii="宋体" w:hAnsi="宋体"/>
          <w:b/>
          <w:sz w:val="24"/>
          <w:szCs w:val="24"/>
          <w:highlight w:val="none"/>
          <w:lang w:val="en-US" w:eastAsia="zh-CN"/>
        </w:rPr>
        <w:t>采购</w:t>
      </w:r>
      <w:r>
        <w:rPr>
          <w:rFonts w:hint="eastAsia" w:ascii="宋体" w:hAnsi="宋体" w:eastAsia="宋体"/>
          <w:b/>
          <w:sz w:val="24"/>
          <w:szCs w:val="24"/>
          <w:highlight w:val="none"/>
        </w:rPr>
        <w:t>项目简介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本项目为</w:t>
      </w:r>
      <w:r>
        <w:rPr>
          <w:rFonts w:hint="eastAsia" w:ascii="宋体" w:hAnsi="宋体" w:cs="Times New Roman"/>
          <w:sz w:val="24"/>
          <w:szCs w:val="24"/>
          <w:highlight w:val="none"/>
          <w:lang w:val="en-US" w:eastAsia="zh-CN"/>
        </w:rPr>
        <w:t>四川省乐山市沙湾区城乡供水一体化项目（首期）环境影响报告编制服务项目。</w:t>
      </w:r>
      <w:r>
        <w:rPr>
          <w:rFonts w:hint="eastAsia" w:ascii="宋体" w:hAnsi="宋体" w:eastAsia="宋体"/>
          <w:sz w:val="24"/>
          <w:szCs w:val="24"/>
          <w:highlight w:val="none"/>
          <w:lang w:val="en-US" w:eastAsia="zh-CN"/>
        </w:rPr>
        <w:t>有关具体采购内容及相关要求详见磋商文件“第六章</w:t>
      </w:r>
      <w:r>
        <w:rPr>
          <w:rFonts w:hint="default" w:ascii="宋体" w:hAnsi="宋体" w:eastAsia="宋体"/>
          <w:sz w:val="24"/>
          <w:szCs w:val="24"/>
          <w:highlight w:val="none"/>
          <w:lang w:val="en-US" w:eastAsia="zh-CN"/>
        </w:rPr>
        <w:t>”</w:t>
      </w:r>
      <w:r>
        <w:rPr>
          <w:rFonts w:hint="eastAsia" w:ascii="宋体" w:hAnsi="宋体" w:eastAsia="宋体"/>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rPr>
      </w:pPr>
      <w:r>
        <w:rPr>
          <w:rFonts w:hint="eastAsia" w:ascii="宋体" w:hAnsi="宋体"/>
          <w:b/>
          <w:sz w:val="24"/>
          <w:szCs w:val="24"/>
          <w:highlight w:val="none"/>
          <w:lang w:val="en-US" w:eastAsia="zh-CN"/>
        </w:rPr>
        <w:t>六</w:t>
      </w:r>
      <w:r>
        <w:rPr>
          <w:rFonts w:hint="eastAsia" w:ascii="宋体" w:hAnsi="宋体" w:eastAsia="宋体"/>
          <w:b/>
          <w:sz w:val="24"/>
          <w:szCs w:val="24"/>
          <w:highlight w:val="none"/>
          <w:lang w:val="en-US" w:eastAsia="zh-CN"/>
        </w:rPr>
        <w:t>、</w:t>
      </w:r>
      <w:r>
        <w:rPr>
          <w:rFonts w:hint="eastAsia" w:ascii="宋体" w:hAnsi="宋体" w:eastAsia="宋体"/>
          <w:b/>
          <w:sz w:val="24"/>
          <w:szCs w:val="24"/>
          <w:highlight w:val="none"/>
        </w:rPr>
        <w:t>供应商邀请方式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公告方式：本次竞争性磋商邀请在</w:t>
      </w:r>
      <w:r>
        <w:rPr>
          <w:rFonts w:hint="eastAsia" w:ascii="宋体" w:hAnsi="宋体"/>
          <w:sz w:val="24"/>
          <w:szCs w:val="24"/>
          <w:lang w:val="en-US" w:eastAsia="zh-CN"/>
        </w:rPr>
        <w:t>中国政府采购网（www.ccgp.gov.cn）</w:t>
      </w:r>
      <w:r>
        <w:rPr>
          <w:rFonts w:hint="eastAsia" w:ascii="宋体" w:hAnsi="宋体" w:eastAsia="宋体"/>
          <w:sz w:val="24"/>
          <w:szCs w:val="24"/>
          <w:lang w:val="en-US" w:eastAsia="zh-CN"/>
        </w:rPr>
        <w:t>上以公告形式发布。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宋体" w:hAnsi="宋体"/>
          <w:b/>
          <w:sz w:val="24"/>
          <w:szCs w:val="24"/>
          <w:highlight w:val="none"/>
        </w:rPr>
      </w:pPr>
      <w:r>
        <w:rPr>
          <w:rFonts w:hint="eastAsia" w:ascii="宋体" w:hAnsi="宋体"/>
          <w:b/>
          <w:sz w:val="24"/>
          <w:szCs w:val="24"/>
          <w:highlight w:val="none"/>
          <w:lang w:val="en-US" w:eastAsia="zh-CN"/>
        </w:rPr>
        <w:t>七、</w:t>
      </w:r>
      <w:r>
        <w:rPr>
          <w:rFonts w:hint="eastAsia" w:ascii="宋体" w:hAnsi="宋体"/>
          <w:b/>
          <w:sz w:val="24"/>
          <w:szCs w:val="24"/>
          <w:highlight w:val="none"/>
        </w:rPr>
        <w:t>供应商参加本次政府采购活动应具备的条件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（一）供应商应具备《中华人民共和国政府采购法》第二十二条规定的下列条件：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6、符合法律、行政法规规定的其他条件；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7</w:t>
      </w:r>
      <w:r>
        <w:rPr>
          <w:rFonts w:hint="eastAsia" w:ascii="宋体" w:hAnsi="宋体" w:eastAsia="宋体"/>
          <w:sz w:val="24"/>
          <w:szCs w:val="24"/>
          <w:lang w:val="en-US" w:eastAsia="zh-CN"/>
        </w:rPr>
        <w:t>、本项目不接受联合体投标。</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rPr>
      </w:pPr>
      <w:r>
        <w:rPr>
          <w:rFonts w:hint="eastAsia" w:ascii="宋体" w:hAnsi="宋体"/>
          <w:b/>
          <w:sz w:val="24"/>
          <w:szCs w:val="24"/>
          <w:highlight w:val="none"/>
          <w:lang w:val="en-US" w:eastAsia="zh-CN"/>
        </w:rPr>
        <w:t>八</w:t>
      </w:r>
      <w:r>
        <w:rPr>
          <w:rFonts w:hint="eastAsia" w:ascii="宋体" w:hAnsi="宋体" w:eastAsia="宋体"/>
          <w:b/>
          <w:sz w:val="24"/>
          <w:szCs w:val="24"/>
          <w:highlight w:val="none"/>
        </w:rPr>
        <w:t>、禁止参加本次采购活动的供应商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根据《关于在政府采购活动中查询及使用信用记录有关问题的通知》（财库〔2016〕125号）的要求，采购人及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lang w:eastAsia="zh-CN"/>
        </w:rPr>
      </w:pPr>
      <w:r>
        <w:rPr>
          <w:rFonts w:hint="eastAsia" w:ascii="宋体" w:hAnsi="宋体"/>
          <w:b/>
          <w:sz w:val="24"/>
          <w:szCs w:val="24"/>
          <w:highlight w:val="none"/>
          <w:lang w:val="en-US" w:eastAsia="zh-CN"/>
        </w:rPr>
        <w:t>九</w:t>
      </w:r>
      <w:r>
        <w:rPr>
          <w:rFonts w:hint="eastAsia" w:ascii="宋体" w:hAnsi="宋体" w:eastAsia="宋体"/>
          <w:b/>
          <w:sz w:val="24"/>
          <w:szCs w:val="24"/>
          <w:highlight w:val="none"/>
        </w:rPr>
        <w:t>、磋商文件获取</w:t>
      </w:r>
      <w:r>
        <w:rPr>
          <w:rFonts w:hint="eastAsia" w:ascii="宋体" w:hAnsi="宋体"/>
          <w:b/>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lang w:val="en-US" w:eastAsia="zh-CN"/>
        </w:rPr>
      </w:pPr>
      <w:r>
        <w:rPr>
          <w:rFonts w:hint="eastAsia" w:ascii="宋体" w:hAnsi="宋体" w:eastAsia="宋体"/>
          <w:b/>
          <w:bCs/>
          <w:sz w:val="24"/>
          <w:szCs w:val="24"/>
          <w:lang w:val="en-US" w:eastAsia="zh-CN"/>
        </w:rPr>
        <w:t>1.磋商文件获取时间期限：</w:t>
      </w:r>
      <w:r>
        <w:rPr>
          <w:rFonts w:hint="eastAsia" w:ascii="宋体" w:hAnsi="宋体" w:eastAsia="宋体"/>
          <w:sz w:val="24"/>
          <w:szCs w:val="24"/>
          <w:highlight w:val="none"/>
          <w:lang w:val="en-US" w:eastAsia="zh-CN"/>
        </w:rPr>
        <w:t>自202</w:t>
      </w:r>
      <w:r>
        <w:rPr>
          <w:rFonts w:hint="eastAsia" w:ascii="宋体" w:hAnsi="宋体"/>
          <w:sz w:val="24"/>
          <w:szCs w:val="24"/>
          <w:highlight w:val="none"/>
          <w:lang w:val="en-US" w:eastAsia="zh-CN"/>
        </w:rPr>
        <w:t>2</w:t>
      </w:r>
      <w:r>
        <w:rPr>
          <w:rFonts w:hint="eastAsia" w:ascii="宋体" w:hAnsi="宋体" w:eastAsia="宋体"/>
          <w:sz w:val="24"/>
          <w:szCs w:val="24"/>
          <w:highlight w:val="none"/>
          <w:lang w:val="en-US" w:eastAsia="zh-CN"/>
        </w:rPr>
        <w:t>年</w:t>
      </w:r>
      <w:r>
        <w:rPr>
          <w:rFonts w:hint="eastAsia" w:ascii="宋体" w:hAnsi="宋体"/>
          <w:sz w:val="24"/>
          <w:szCs w:val="24"/>
          <w:highlight w:val="none"/>
          <w:lang w:val="en-US" w:eastAsia="zh-CN"/>
        </w:rPr>
        <w:t>8</w:t>
      </w:r>
      <w:r>
        <w:rPr>
          <w:rFonts w:hint="eastAsia" w:ascii="宋体" w:hAnsi="宋体" w:eastAsia="宋体"/>
          <w:sz w:val="24"/>
          <w:szCs w:val="24"/>
          <w:highlight w:val="none"/>
          <w:lang w:val="en-US" w:eastAsia="zh-CN"/>
        </w:rPr>
        <w:t>月</w:t>
      </w:r>
      <w:r>
        <w:rPr>
          <w:rFonts w:hint="eastAsia" w:ascii="宋体" w:hAnsi="宋体"/>
          <w:sz w:val="24"/>
          <w:szCs w:val="24"/>
          <w:highlight w:val="none"/>
          <w:lang w:val="en-US" w:eastAsia="zh-CN"/>
        </w:rPr>
        <w:t>13</w:t>
      </w:r>
      <w:r>
        <w:rPr>
          <w:rFonts w:hint="eastAsia" w:ascii="宋体" w:hAnsi="宋体" w:eastAsia="宋体"/>
          <w:sz w:val="24"/>
          <w:szCs w:val="24"/>
          <w:highlight w:val="none"/>
          <w:lang w:val="en-US" w:eastAsia="zh-CN"/>
        </w:rPr>
        <w:t>日 至 202</w:t>
      </w:r>
      <w:r>
        <w:rPr>
          <w:rFonts w:hint="eastAsia" w:ascii="宋体" w:hAnsi="宋体"/>
          <w:sz w:val="24"/>
          <w:szCs w:val="24"/>
          <w:highlight w:val="none"/>
          <w:lang w:val="en-US" w:eastAsia="zh-CN"/>
        </w:rPr>
        <w:t>2</w:t>
      </w:r>
      <w:r>
        <w:rPr>
          <w:rFonts w:hint="eastAsia" w:ascii="宋体" w:hAnsi="宋体" w:eastAsia="宋体"/>
          <w:sz w:val="24"/>
          <w:szCs w:val="24"/>
          <w:highlight w:val="none"/>
          <w:lang w:val="en-US" w:eastAsia="zh-CN"/>
        </w:rPr>
        <w:t xml:space="preserve"> 年</w:t>
      </w:r>
      <w:r>
        <w:rPr>
          <w:rFonts w:hint="eastAsia" w:ascii="宋体" w:hAnsi="宋体"/>
          <w:sz w:val="24"/>
          <w:szCs w:val="24"/>
          <w:highlight w:val="none"/>
          <w:lang w:val="en-US" w:eastAsia="zh-CN"/>
        </w:rPr>
        <w:t>8</w:t>
      </w:r>
      <w:r>
        <w:rPr>
          <w:rFonts w:hint="eastAsia" w:ascii="宋体" w:hAnsi="宋体" w:eastAsia="宋体"/>
          <w:sz w:val="24"/>
          <w:szCs w:val="24"/>
          <w:highlight w:val="none"/>
          <w:lang w:val="en-US" w:eastAsia="zh-CN"/>
        </w:rPr>
        <w:t>月</w:t>
      </w:r>
      <w:r>
        <w:rPr>
          <w:rFonts w:hint="eastAsia" w:ascii="宋体" w:hAnsi="宋体"/>
          <w:sz w:val="24"/>
          <w:szCs w:val="24"/>
          <w:highlight w:val="none"/>
          <w:lang w:val="en-US" w:eastAsia="zh-CN"/>
        </w:rPr>
        <w:t>17</w:t>
      </w:r>
      <w:r>
        <w:rPr>
          <w:rFonts w:hint="eastAsia" w:ascii="宋体" w:hAnsi="宋体" w:eastAsia="宋体"/>
          <w:sz w:val="24"/>
          <w:szCs w:val="24"/>
          <w:highlight w:val="none"/>
          <w:lang w:val="en-US" w:eastAsia="zh-CN"/>
        </w:rPr>
        <w:t>日上午09:00-12:00 下午 14:00-17:00，</w:t>
      </w:r>
      <w:r>
        <w:rPr>
          <w:rFonts w:hint="eastAsia" w:ascii="宋体" w:hAnsi="宋体" w:eastAsia="宋体"/>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2.获取方式</w:t>
      </w:r>
      <w:r>
        <w:rPr>
          <w:rFonts w:hint="eastAsia" w:ascii="宋体" w:hAnsi="宋体"/>
          <w:b/>
          <w:bCs/>
          <w:sz w:val="24"/>
          <w:szCs w:val="24"/>
          <w:lang w:val="en-US" w:eastAsia="zh-CN"/>
        </w:rPr>
        <w:t>及地点</w:t>
      </w:r>
      <w:r>
        <w:rPr>
          <w:rFonts w:hint="eastAsia" w:ascii="宋体" w:hAnsi="宋体" w:eastAsia="宋体"/>
          <w:b/>
          <w:bCs/>
          <w:sz w:val="24"/>
          <w:szCs w:val="24"/>
          <w:lang w:val="en-US" w:eastAsia="zh-CN"/>
        </w:rPr>
        <w:t>：</w:t>
      </w:r>
    </w:p>
    <w:p>
      <w:pPr>
        <w:numPr>
          <w:ilvl w:val="0"/>
          <w:numId w:val="0"/>
        </w:numPr>
        <w:spacing w:after="120" w:line="480" w:lineRule="auto"/>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网络获取：将报名</w:t>
      </w:r>
      <w:r>
        <w:rPr>
          <w:rFonts w:hint="eastAsia" w:ascii="宋体" w:hAnsi="宋体" w:cs="宋体"/>
          <w:spacing w:val="-4"/>
          <w:sz w:val="24"/>
          <w:szCs w:val="24"/>
          <w:lang w:val="en-US" w:eastAsia="zh-CN"/>
        </w:rPr>
        <w:t>信息登记</w:t>
      </w:r>
      <w:r>
        <w:rPr>
          <w:rFonts w:hint="eastAsia" w:ascii="宋体" w:hAnsi="宋体" w:eastAsia="宋体" w:cs="宋体"/>
          <w:spacing w:val="-4"/>
          <w:sz w:val="24"/>
          <w:szCs w:val="24"/>
          <w:lang w:val="en-US" w:eastAsia="zh-CN"/>
        </w:rPr>
        <w:t>表填写后加盖公章发送扫描件至</w:t>
      </w:r>
      <w:r>
        <w:rPr>
          <w:rFonts w:hint="eastAsia" w:ascii="宋体" w:hAnsi="宋体" w:cs="宋体"/>
          <w:spacing w:val="-4"/>
          <w:sz w:val="24"/>
          <w:szCs w:val="24"/>
          <w:highlight w:val="none"/>
          <w:lang w:val="en-US" w:eastAsia="zh-CN"/>
        </w:rPr>
        <w:t>710689460</w:t>
      </w:r>
      <w:r>
        <w:rPr>
          <w:rFonts w:hint="eastAsia" w:ascii="宋体" w:hAnsi="宋体" w:eastAsia="宋体" w:cs="宋体"/>
          <w:spacing w:val="-4"/>
          <w:sz w:val="24"/>
          <w:szCs w:val="24"/>
          <w:highlight w:val="none"/>
          <w:lang w:val="en-US" w:eastAsia="zh-CN"/>
        </w:rPr>
        <w:t xml:space="preserve">@qq.com </w:t>
      </w:r>
      <w:r>
        <w:rPr>
          <w:rFonts w:hint="eastAsia" w:ascii="宋体" w:hAnsi="宋体" w:eastAsia="宋体" w:cs="宋体"/>
          <w:spacing w:val="-4"/>
          <w:sz w:val="24"/>
          <w:szCs w:val="24"/>
          <w:lang w:val="en-US" w:eastAsia="zh-CN"/>
        </w:rPr>
        <w:t>邮箱。</w:t>
      </w:r>
    </w:p>
    <w:p>
      <w:pPr>
        <w:numPr>
          <w:ilvl w:val="0"/>
          <w:numId w:val="0"/>
        </w:numPr>
        <w:spacing w:after="120" w:line="480" w:lineRule="auto"/>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备  注：发送项目报名信息登记表需附上介绍信、委托人身份证、报名费转账凭证。 供应商为法人或者其他组织的，只需提供单位介绍信、经办人身份证明；以上资料均需加盖公司鲜章；开标当日带上报名资料原件供我公司备案。</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default" w:ascii="宋体" w:hAnsi="宋体" w:eastAsia="宋体" w:cs="宋体"/>
          <w:spacing w:val="-4"/>
          <w:sz w:val="24"/>
          <w:szCs w:val="24"/>
          <w:lang w:val="en-US" w:eastAsia="zh-CN"/>
        </w:rPr>
      </w:pPr>
      <w:r>
        <w:rPr>
          <w:rFonts w:hint="eastAsia" w:ascii="宋体" w:hAnsi="宋体" w:eastAsia="宋体"/>
          <w:b/>
          <w:bCs/>
          <w:sz w:val="24"/>
          <w:szCs w:val="24"/>
          <w:lang w:val="en-US" w:eastAsia="zh-CN"/>
        </w:rPr>
        <w:t>3.磋商文件售价：</w:t>
      </w:r>
      <w:r>
        <w:rPr>
          <w:rFonts w:hint="eastAsia" w:ascii="宋体" w:hAnsi="宋体" w:eastAsia="宋体" w:cs="宋体"/>
          <w:spacing w:val="-4"/>
          <w:sz w:val="24"/>
          <w:szCs w:val="24"/>
          <w:lang w:val="en-US" w:eastAsia="zh-CN"/>
        </w:rPr>
        <w:t xml:space="preserve">人民币300元/份。（支付宝转账支付（支付宝账号： </w:t>
      </w:r>
      <w:r>
        <w:rPr>
          <w:rFonts w:hint="eastAsia" w:ascii="宋体" w:hAnsi="宋体" w:cs="宋体"/>
          <w:spacing w:val="-4"/>
          <w:sz w:val="24"/>
          <w:szCs w:val="24"/>
          <w:lang w:val="en-US" w:eastAsia="zh-CN"/>
        </w:rPr>
        <w:t>18280464445</w:t>
      </w:r>
      <w:r>
        <w:rPr>
          <w:rFonts w:hint="eastAsia" w:ascii="宋体" w:hAnsi="宋体" w:eastAsia="宋体" w:cs="宋体"/>
          <w:spacing w:val="-4"/>
          <w:sz w:val="24"/>
          <w:szCs w:val="24"/>
          <w:lang w:val="en-US" w:eastAsia="zh-CN"/>
        </w:rPr>
        <w:t>）磋商文件售后不退, 投标资格不能转让）。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lang w:val="en-US" w:eastAsia="zh-CN"/>
        </w:rPr>
      </w:pPr>
      <w:r>
        <w:rPr>
          <w:rFonts w:hint="eastAsia" w:ascii="宋体" w:hAnsi="宋体"/>
          <w:b/>
          <w:sz w:val="24"/>
          <w:szCs w:val="24"/>
          <w:highlight w:val="none"/>
          <w:lang w:val="en-US" w:eastAsia="zh-CN"/>
        </w:rPr>
        <w:t>十</w:t>
      </w:r>
      <w:r>
        <w:rPr>
          <w:rFonts w:hint="eastAsia" w:ascii="宋体" w:hAnsi="宋体" w:eastAsia="宋体"/>
          <w:b/>
          <w:sz w:val="24"/>
          <w:szCs w:val="24"/>
          <w:highlight w:val="none"/>
          <w:lang w:val="en-US" w:eastAsia="zh-CN"/>
        </w:rPr>
        <w:t>、</w:t>
      </w:r>
      <w:r>
        <w:rPr>
          <w:rFonts w:hint="eastAsia" w:ascii="宋体" w:hAnsi="宋体" w:eastAsia="宋体"/>
          <w:b/>
          <w:sz w:val="24"/>
          <w:szCs w:val="24"/>
          <w:highlight w:val="none"/>
        </w:rPr>
        <w:t>递交响应文件截止时间</w:t>
      </w:r>
      <w:r>
        <w:rPr>
          <w:rFonts w:hint="eastAsia" w:ascii="宋体" w:hAnsi="宋体" w:eastAsia="宋体"/>
          <w:b/>
          <w:sz w:val="24"/>
          <w:szCs w:val="24"/>
          <w:highlight w:val="none"/>
          <w:lang w:val="en-US" w:eastAsia="zh-CN"/>
        </w:rPr>
        <w:t>和磋商时间</w:t>
      </w:r>
      <w:r>
        <w:rPr>
          <w:rFonts w:hint="eastAsia" w:ascii="宋体" w:hAnsi="宋体" w:eastAsia="宋体"/>
          <w:b/>
          <w:sz w:val="24"/>
          <w:szCs w:val="24"/>
          <w:highlight w:val="none"/>
        </w:rPr>
        <w:t>：</w:t>
      </w:r>
      <w:r>
        <w:rPr>
          <w:rFonts w:hint="eastAsia" w:ascii="宋体" w:hAnsi="宋体" w:eastAsia="宋体"/>
          <w:b/>
          <w:bCs/>
          <w:sz w:val="24"/>
          <w:szCs w:val="24"/>
          <w:highlight w:val="none"/>
          <w:lang w:val="en-US" w:eastAsia="zh-CN"/>
        </w:rPr>
        <w:t>202</w:t>
      </w:r>
      <w:r>
        <w:rPr>
          <w:rFonts w:hint="eastAsia" w:ascii="宋体" w:hAnsi="宋体"/>
          <w:b/>
          <w:bCs/>
          <w:sz w:val="24"/>
          <w:szCs w:val="24"/>
          <w:highlight w:val="none"/>
          <w:lang w:val="en-US" w:eastAsia="zh-CN"/>
        </w:rPr>
        <w:t>2</w:t>
      </w:r>
      <w:r>
        <w:rPr>
          <w:rFonts w:hint="eastAsia" w:ascii="宋体" w:hAnsi="宋体" w:eastAsia="宋体"/>
          <w:b/>
          <w:bCs/>
          <w:sz w:val="24"/>
          <w:szCs w:val="24"/>
          <w:highlight w:val="none"/>
          <w:lang w:val="en-US" w:eastAsia="zh-CN"/>
        </w:rPr>
        <w:t>年</w:t>
      </w:r>
      <w:r>
        <w:rPr>
          <w:rFonts w:hint="eastAsia" w:ascii="宋体" w:hAnsi="宋体"/>
          <w:b/>
          <w:bCs/>
          <w:sz w:val="24"/>
          <w:szCs w:val="24"/>
          <w:highlight w:val="none"/>
          <w:lang w:val="en-US" w:eastAsia="zh-CN"/>
        </w:rPr>
        <w:t xml:space="preserve">8 </w:t>
      </w:r>
      <w:r>
        <w:rPr>
          <w:rFonts w:hint="eastAsia" w:ascii="宋体" w:hAnsi="宋体" w:eastAsia="宋体"/>
          <w:b/>
          <w:bCs/>
          <w:sz w:val="24"/>
          <w:szCs w:val="24"/>
          <w:highlight w:val="none"/>
          <w:lang w:val="en-US" w:eastAsia="zh-CN"/>
        </w:rPr>
        <w:t>月</w:t>
      </w:r>
      <w:r>
        <w:rPr>
          <w:rFonts w:hint="eastAsia" w:ascii="宋体" w:hAnsi="宋体"/>
          <w:b/>
          <w:bCs/>
          <w:sz w:val="24"/>
          <w:szCs w:val="24"/>
          <w:highlight w:val="none"/>
          <w:lang w:val="en-US" w:eastAsia="zh-CN"/>
        </w:rPr>
        <w:t>23</w:t>
      </w:r>
      <w:r>
        <w:rPr>
          <w:rFonts w:hint="eastAsia" w:ascii="宋体" w:hAnsi="宋体" w:eastAsia="宋体"/>
          <w:b/>
          <w:bCs/>
          <w:sz w:val="24"/>
          <w:szCs w:val="24"/>
          <w:highlight w:val="none"/>
          <w:lang w:val="en-US" w:eastAsia="zh-CN"/>
        </w:rPr>
        <w:t>日</w:t>
      </w:r>
      <w:r>
        <w:rPr>
          <w:rFonts w:hint="eastAsia" w:ascii="宋体" w:hAnsi="宋体"/>
          <w:b/>
          <w:bCs/>
          <w:sz w:val="24"/>
          <w:szCs w:val="24"/>
          <w:highlight w:val="none"/>
          <w:lang w:val="en-US" w:eastAsia="zh-CN"/>
        </w:rPr>
        <w:t>14</w:t>
      </w:r>
      <w:r>
        <w:rPr>
          <w:rFonts w:hint="eastAsia" w:ascii="宋体" w:hAnsi="宋体" w:eastAsia="宋体"/>
          <w:b/>
          <w:bCs/>
          <w:sz w:val="24"/>
          <w:szCs w:val="24"/>
          <w:highlight w:val="none"/>
          <w:lang w:val="en-US" w:eastAsia="zh-CN"/>
        </w:rPr>
        <w:t>:</w:t>
      </w:r>
      <w:r>
        <w:rPr>
          <w:rFonts w:hint="eastAsia" w:ascii="宋体" w:hAnsi="宋体"/>
          <w:b/>
          <w:bCs/>
          <w:sz w:val="24"/>
          <w:szCs w:val="24"/>
          <w:highlight w:val="none"/>
          <w:lang w:val="en-US" w:eastAsia="zh-CN"/>
        </w:rPr>
        <w:t>00</w:t>
      </w:r>
      <w:r>
        <w:rPr>
          <w:rFonts w:hint="eastAsia" w:ascii="宋体" w:hAnsi="宋体" w:eastAsia="宋体"/>
          <w:sz w:val="24"/>
          <w:szCs w:val="24"/>
          <w:highlight w:val="none"/>
          <w:lang w:val="en-US" w:eastAsia="zh-CN"/>
        </w:rPr>
        <w:t>（北京时间）</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响应文件必须在响应文件递交截止时间前送达磋商地点，逾期送达或密封和标注不符合竞争性磋商采购文件规定的响应文件恕不接收。本次采购不接受邮寄的响应文件。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szCs w:val="24"/>
          <w:lang w:val="en-US" w:eastAsia="zh-CN"/>
        </w:rPr>
      </w:pPr>
      <w:r>
        <w:rPr>
          <w:rFonts w:hint="eastAsia" w:ascii="宋体" w:hAnsi="宋体" w:eastAsia="宋体"/>
          <w:b/>
          <w:sz w:val="24"/>
          <w:szCs w:val="24"/>
          <w:highlight w:val="none"/>
          <w:lang w:val="en-US" w:eastAsia="zh-CN"/>
        </w:rPr>
        <w:t>十</w:t>
      </w:r>
      <w:r>
        <w:rPr>
          <w:rFonts w:hint="eastAsia" w:ascii="宋体" w:hAnsi="宋体"/>
          <w:b/>
          <w:sz w:val="24"/>
          <w:szCs w:val="24"/>
          <w:highlight w:val="none"/>
          <w:lang w:val="en-US" w:eastAsia="zh-CN"/>
        </w:rPr>
        <w:t>一</w:t>
      </w:r>
      <w:r>
        <w:rPr>
          <w:rFonts w:hint="eastAsia" w:ascii="宋体" w:hAnsi="宋体" w:eastAsia="宋体"/>
          <w:b/>
          <w:sz w:val="24"/>
          <w:szCs w:val="24"/>
          <w:highlight w:val="none"/>
          <w:lang w:val="en-US" w:eastAsia="zh-CN"/>
        </w:rPr>
        <w:t>、递交响应文件地点：</w:t>
      </w:r>
      <w:r>
        <w:rPr>
          <w:rFonts w:hint="eastAsia" w:ascii="宋体" w:hAnsi="宋体" w:eastAsia="宋体"/>
          <w:sz w:val="24"/>
          <w:szCs w:val="24"/>
          <w:lang w:val="en-US" w:eastAsia="zh-CN"/>
        </w:rPr>
        <w:t xml:space="preserve">响应文件必须在递交响应文件截止时间前送达磋商地点。逾期送达、密封和标注错误的响应文件，采购代理机构恕不接收。本次采购不接收邮寄的响应文件。 </w:t>
      </w:r>
    </w:p>
    <w:p>
      <w:pPr>
        <w:spacing w:line="240" w:lineRule="auto"/>
        <w:rPr>
          <w:rFonts w:hint="eastAsia" w:ascii="宋体" w:hAnsi="宋体" w:cs="宋体"/>
          <w:color w:val="000000"/>
          <w:sz w:val="24"/>
          <w:szCs w:val="24"/>
          <w:highlight w:val="yellow"/>
        </w:rPr>
      </w:pPr>
      <w:r>
        <w:rPr>
          <w:rFonts w:hint="eastAsia" w:ascii="宋体" w:hAnsi="宋体" w:eastAsia="宋体"/>
          <w:b/>
          <w:sz w:val="24"/>
          <w:szCs w:val="24"/>
          <w:highlight w:val="none"/>
        </w:rPr>
        <w:t>十</w:t>
      </w:r>
      <w:r>
        <w:rPr>
          <w:rFonts w:hint="eastAsia" w:ascii="宋体" w:hAnsi="宋体"/>
          <w:b/>
          <w:sz w:val="24"/>
          <w:szCs w:val="24"/>
          <w:highlight w:val="none"/>
          <w:lang w:val="en-US" w:eastAsia="zh-CN"/>
        </w:rPr>
        <w:t>二</w:t>
      </w:r>
      <w:r>
        <w:rPr>
          <w:rFonts w:hint="eastAsia" w:ascii="宋体" w:hAnsi="宋体" w:eastAsia="宋体"/>
          <w:b/>
          <w:sz w:val="24"/>
          <w:szCs w:val="24"/>
          <w:highlight w:val="none"/>
        </w:rPr>
        <w:t>、磋商地点：</w:t>
      </w:r>
      <w:r>
        <w:rPr>
          <w:rFonts w:hint="eastAsia" w:ascii="宋体" w:hAnsi="宋体" w:eastAsia="宋体"/>
          <w:sz w:val="24"/>
          <w:szCs w:val="24"/>
          <w:u w:val="single"/>
          <w:lang w:val="en-US" w:eastAsia="zh-CN"/>
        </w:rPr>
        <w:t>乐山市沙湾区水务局二楼会议室（乐山市沙湾区银河路中段123号）</w:t>
      </w:r>
      <w:r>
        <w:rPr>
          <w:rFonts w:hint="eastAsia" w:ascii="宋体" w:hAnsi="宋体" w:eastAsia="宋体"/>
          <w:sz w:val="24"/>
          <w:szCs w:val="24"/>
          <w:lang w:val="en-US" w:eastAsia="zh-CN"/>
        </w:rPr>
        <w:t>。</w:t>
      </w:r>
    </w:p>
    <w:p>
      <w:pPr>
        <w:keepNext w:val="0"/>
        <w:keepLines w:val="0"/>
        <w:pageBreakBefore w:val="0"/>
        <w:numPr>
          <w:ilvl w:val="0"/>
          <w:numId w:val="0"/>
        </w:numPr>
        <w:kinsoku/>
        <w:wordWrap/>
        <w:overflowPunct/>
        <w:topLinePunct w:val="0"/>
        <w:autoSpaceDE/>
        <w:autoSpaceDN/>
        <w:bidi w:val="0"/>
        <w:spacing w:after="0" w:line="240" w:lineRule="auto"/>
        <w:textAlignment w:val="auto"/>
        <w:rPr>
          <w:rFonts w:hint="eastAsia" w:ascii="宋体" w:hAnsi="宋体" w:eastAsia="宋体"/>
          <w:b/>
          <w:sz w:val="24"/>
          <w:szCs w:val="24"/>
          <w:highlight w:val="none"/>
        </w:rPr>
      </w:pPr>
      <w:r>
        <w:rPr>
          <w:rFonts w:hint="eastAsia" w:ascii="宋体" w:hAnsi="宋体" w:eastAsia="宋体"/>
          <w:b/>
          <w:sz w:val="24"/>
          <w:szCs w:val="24"/>
          <w:highlight w:val="none"/>
        </w:rPr>
        <w:t>十</w:t>
      </w:r>
      <w:r>
        <w:rPr>
          <w:rFonts w:hint="eastAsia" w:ascii="宋体" w:hAnsi="宋体"/>
          <w:b/>
          <w:sz w:val="24"/>
          <w:szCs w:val="24"/>
          <w:highlight w:val="none"/>
          <w:lang w:val="en-US" w:eastAsia="zh-CN"/>
        </w:rPr>
        <w:t>三</w:t>
      </w:r>
      <w:r>
        <w:rPr>
          <w:rFonts w:hint="eastAsia" w:ascii="宋体" w:hAnsi="宋体" w:eastAsia="宋体"/>
          <w:b/>
          <w:sz w:val="24"/>
          <w:szCs w:val="24"/>
          <w:highlight w:val="none"/>
        </w:rPr>
        <w:t>、供应商信用融资：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w:t>
      </w:r>
    </w:p>
    <w:p>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宋体" w:hAnsi="宋体" w:eastAsia="宋体"/>
          <w:b/>
          <w:sz w:val="24"/>
          <w:szCs w:val="24"/>
          <w:highlight w:val="none"/>
        </w:rPr>
      </w:pPr>
      <w:r>
        <w:rPr>
          <w:rFonts w:hint="eastAsia" w:ascii="宋体" w:hAnsi="宋体" w:eastAsia="宋体"/>
          <w:b/>
          <w:sz w:val="24"/>
          <w:szCs w:val="24"/>
          <w:highlight w:val="none"/>
        </w:rPr>
        <w:t>十</w:t>
      </w:r>
      <w:r>
        <w:rPr>
          <w:rFonts w:hint="eastAsia" w:ascii="宋体" w:hAnsi="宋体"/>
          <w:b/>
          <w:sz w:val="24"/>
          <w:szCs w:val="24"/>
          <w:highlight w:val="none"/>
          <w:lang w:val="en-US" w:eastAsia="zh-CN"/>
        </w:rPr>
        <w:t>四</w:t>
      </w:r>
      <w:r>
        <w:rPr>
          <w:rFonts w:hint="eastAsia" w:ascii="宋体" w:hAnsi="宋体" w:eastAsia="宋体"/>
          <w:b/>
          <w:sz w:val="24"/>
          <w:szCs w:val="24"/>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采 购 人：</w:t>
      </w:r>
      <w:r>
        <w:rPr>
          <w:rFonts w:hint="eastAsia" w:ascii="宋体" w:hAnsi="宋体"/>
          <w:sz w:val="24"/>
          <w:szCs w:val="24"/>
          <w:lang w:val="zh-CN" w:eastAsia="zh-CN"/>
        </w:rPr>
        <w:t>乐山市沙湾区华盈水务投资有限公司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通讯地址：</w:t>
      </w:r>
      <w:r>
        <w:rPr>
          <w:rFonts w:hint="eastAsia" w:ascii="宋体" w:hAnsi="宋体"/>
          <w:sz w:val="24"/>
          <w:szCs w:val="24"/>
          <w:lang w:val="zh-CN" w:eastAsia="zh-CN"/>
        </w:rPr>
        <w:t>四川省乐山市沙湾区铜河中路123号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联 系 人：</w:t>
      </w:r>
      <w:r>
        <w:rPr>
          <w:rFonts w:hint="eastAsia" w:ascii="宋体" w:hAnsi="宋体"/>
          <w:sz w:val="24"/>
          <w:szCs w:val="24"/>
          <w:lang w:val="en-US" w:eastAsia="zh-CN"/>
        </w:rPr>
        <w:t>杨</w:t>
      </w:r>
      <w:r>
        <w:rPr>
          <w:rFonts w:hint="eastAsia" w:ascii="宋体" w:hAnsi="宋体" w:eastAsia="宋体"/>
          <w:sz w:val="24"/>
          <w:szCs w:val="24"/>
          <w:lang w:val="en-US" w:eastAsia="zh-CN"/>
        </w:rPr>
        <w:t>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联系电话：0833</w:t>
      </w:r>
      <w:r>
        <w:rPr>
          <w:rFonts w:hint="eastAsia" w:ascii="宋体" w:hAnsi="宋体"/>
          <w:sz w:val="24"/>
          <w:szCs w:val="24"/>
          <w:lang w:val="en-US" w:eastAsia="zh-CN"/>
        </w:rPr>
        <w:t>-</w:t>
      </w:r>
      <w:r>
        <w:rPr>
          <w:rFonts w:hint="eastAsia" w:ascii="宋体" w:hAnsi="宋体" w:eastAsia="宋体"/>
          <w:sz w:val="24"/>
          <w:szCs w:val="24"/>
          <w:lang w:val="en-US" w:eastAsia="zh-CN"/>
        </w:rPr>
        <w:t>2527889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传    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采购代理机构：</w:t>
      </w:r>
      <w:r>
        <w:rPr>
          <w:rFonts w:hint="eastAsia" w:ascii="宋体" w:hAnsi="宋体" w:eastAsia="宋体"/>
          <w:sz w:val="24"/>
          <w:szCs w:val="24"/>
          <w:lang w:val="en-US" w:eastAsia="zh-CN"/>
        </w:rPr>
        <w:t>大洲设计咨询集团有限公司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通讯地址：成都市武侯区长益东二路1号丽都汇精品写字楼15楼1509号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联 系 人：</w:t>
      </w:r>
      <w:r>
        <w:rPr>
          <w:rFonts w:hint="eastAsia" w:ascii="宋体" w:hAnsi="宋体"/>
          <w:sz w:val="24"/>
          <w:szCs w:val="24"/>
          <w:lang w:val="en-US" w:eastAsia="zh-CN"/>
        </w:rPr>
        <w:t>杨</w:t>
      </w:r>
      <w:r>
        <w:rPr>
          <w:rFonts w:hint="eastAsia" w:ascii="宋体" w:hAnsi="宋体" w:eastAsia="宋体"/>
          <w:sz w:val="24"/>
          <w:szCs w:val="24"/>
          <w:lang w:val="en-US" w:eastAsia="zh-CN"/>
        </w:rPr>
        <w:t>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联系电话：</w:t>
      </w:r>
      <w:r>
        <w:rPr>
          <w:rFonts w:hint="default" w:ascii="宋体" w:hAnsi="宋体" w:eastAsia="宋体"/>
          <w:sz w:val="24"/>
          <w:szCs w:val="24"/>
          <w:lang w:val="en-US" w:eastAsia="zh-CN"/>
        </w:rPr>
        <w:t>028-85250122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传    真：/</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202</w:t>
      </w:r>
      <w:r>
        <w:rPr>
          <w:rFonts w:hint="eastAsia" w:ascii="宋体" w:hAnsi="宋体"/>
          <w:sz w:val="24"/>
          <w:szCs w:val="24"/>
          <w:lang w:val="en-US" w:eastAsia="zh-CN"/>
        </w:rPr>
        <w:t>2</w:t>
      </w:r>
      <w:r>
        <w:rPr>
          <w:rFonts w:hint="eastAsia" w:ascii="宋体" w:hAnsi="宋体" w:eastAsia="宋体"/>
          <w:sz w:val="24"/>
          <w:szCs w:val="24"/>
          <w:lang w:val="en-US" w:eastAsia="zh-CN"/>
        </w:rPr>
        <w:t>年</w:t>
      </w:r>
      <w:r>
        <w:rPr>
          <w:rFonts w:hint="eastAsia" w:ascii="宋体" w:hAnsi="宋体"/>
          <w:sz w:val="24"/>
          <w:szCs w:val="24"/>
          <w:lang w:val="en-US" w:eastAsia="zh-CN"/>
        </w:rPr>
        <w:t>8</w:t>
      </w:r>
      <w:r>
        <w:rPr>
          <w:rFonts w:hint="eastAsia" w:ascii="宋体" w:hAnsi="宋体" w:eastAsia="宋体"/>
          <w:sz w:val="24"/>
          <w:szCs w:val="24"/>
          <w:lang w:val="en-US" w:eastAsia="zh-CN"/>
        </w:rPr>
        <w:t>月</w:t>
      </w:r>
      <w:bookmarkStart w:id="11" w:name="_Toc8524"/>
      <w:bookmarkStart w:id="12" w:name="_Toc27407"/>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sz w:val="24"/>
          <w:szCs w:val="24"/>
          <w:lang w:val="en-US" w:eastAsia="zh-CN"/>
        </w:rPr>
      </w:pPr>
    </w:p>
    <w:p>
      <w:pPr>
        <w:rPr>
          <w:rFonts w:hint="eastAsia" w:ascii="宋体" w:hAnsi="宋体" w:eastAsia="宋体" w:cs="宋体"/>
          <w:b/>
          <w:bCs/>
          <w:color w:val="000000"/>
          <w:kern w:val="44"/>
          <w:sz w:val="36"/>
          <w:szCs w:val="36"/>
          <w:lang w:val="en-US" w:eastAsia="zh-CN" w:bidi="ar-SA"/>
        </w:rPr>
      </w:pPr>
      <w:r>
        <w:rPr>
          <w:rFonts w:hint="eastAsia" w:ascii="宋体" w:hAnsi="宋体" w:eastAsia="宋体" w:cs="宋体"/>
          <w:b/>
          <w:bCs/>
          <w:color w:val="000000"/>
          <w:kern w:val="44"/>
          <w:sz w:val="36"/>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000000"/>
          <w:kern w:val="44"/>
          <w:sz w:val="36"/>
          <w:szCs w:val="36"/>
          <w:lang w:val="en-US" w:eastAsia="zh-CN" w:bidi="ar-SA"/>
        </w:rPr>
      </w:pPr>
      <w:r>
        <w:rPr>
          <w:rFonts w:hint="eastAsia" w:ascii="宋体" w:hAnsi="宋体" w:eastAsia="宋体" w:cs="宋体"/>
          <w:b/>
          <w:bCs/>
          <w:color w:val="000000"/>
          <w:kern w:val="44"/>
          <w:sz w:val="36"/>
          <w:szCs w:val="36"/>
          <w:lang w:val="en-US" w:eastAsia="zh-CN" w:bidi="ar-SA"/>
        </w:rPr>
        <w:t>第二章  磋商供应商须知</w:t>
      </w:r>
      <w:bookmarkEnd w:id="11"/>
      <w:bookmarkEnd w:id="12"/>
      <w:bookmarkStart w:id="13" w:name="_Toc217446032"/>
      <w:bookmarkStart w:id="14" w:name="_Toc213496268"/>
      <w:bookmarkStart w:id="15" w:name="_Toc316462344"/>
      <w:bookmarkStart w:id="16" w:name="_Toc213396760"/>
      <w:bookmarkStart w:id="17" w:name="_Toc213397010"/>
      <w:bookmarkStart w:id="18" w:name="_Toc189727030"/>
      <w:bookmarkStart w:id="19" w:name="_Toc213396946"/>
    </w:p>
    <w:p>
      <w:pPr>
        <w:pStyle w:val="4"/>
        <w:numPr>
          <w:ilvl w:val="1"/>
          <w:numId w:val="0"/>
        </w:numPr>
        <w:spacing w:before="0" w:after="0"/>
        <w:ind w:left="-35" w:leftChars="0" w:right="-337" w:rightChars="0"/>
        <w:jc w:val="center"/>
      </w:pPr>
      <w:bookmarkStart w:id="20" w:name="_Toc29828"/>
      <w:bookmarkStart w:id="21" w:name="_Toc12523"/>
      <w:r>
        <w:rPr>
          <w:rFonts w:hint="eastAsia"/>
          <w:lang w:val="en-US" w:eastAsia="zh-CN"/>
        </w:rPr>
        <w:t>一、磋商供应商</w:t>
      </w:r>
      <w:r>
        <w:rPr>
          <w:rFonts w:hint="eastAsia"/>
        </w:rPr>
        <w:t>须知前附表</w:t>
      </w:r>
      <w:bookmarkEnd w:id="13"/>
      <w:bookmarkEnd w:id="14"/>
      <w:bookmarkEnd w:id="15"/>
      <w:bookmarkEnd w:id="16"/>
      <w:bookmarkEnd w:id="17"/>
      <w:bookmarkEnd w:id="18"/>
      <w:bookmarkEnd w:id="19"/>
      <w:bookmarkEnd w:id="20"/>
      <w:bookmarkEnd w:id="21"/>
    </w:p>
    <w:tbl>
      <w:tblPr>
        <w:tblStyle w:val="22"/>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2052"/>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53" w:type="dxa"/>
            <w:tcBorders>
              <w:tl2br w:val="nil"/>
              <w:tr2bl w:val="nil"/>
            </w:tcBorders>
            <w:vAlign w:val="center"/>
          </w:tcPr>
          <w:p>
            <w:pPr>
              <w:pStyle w:val="37"/>
              <w:spacing w:line="360" w:lineRule="auto"/>
              <w:ind w:left="9"/>
              <w:jc w:val="center"/>
              <w:rPr>
                <w:rFonts w:hint="eastAsia"/>
                <w:b/>
                <w:bCs/>
                <w:color w:val="000000"/>
                <w:lang w:val="zh-CN"/>
              </w:rPr>
            </w:pPr>
            <w:r>
              <w:rPr>
                <w:rFonts w:hint="eastAsia"/>
                <w:b/>
                <w:bCs/>
                <w:color w:val="000000"/>
                <w:lang w:val="zh-CN"/>
              </w:rPr>
              <w:t xml:space="preserve">序号 </w:t>
            </w:r>
          </w:p>
        </w:tc>
        <w:tc>
          <w:tcPr>
            <w:tcW w:w="2052" w:type="dxa"/>
            <w:tcBorders>
              <w:tl2br w:val="nil"/>
              <w:tr2bl w:val="nil"/>
            </w:tcBorders>
            <w:vAlign w:val="center"/>
          </w:tcPr>
          <w:p>
            <w:pPr>
              <w:pStyle w:val="37"/>
              <w:spacing w:line="360" w:lineRule="auto"/>
              <w:ind w:left="9"/>
              <w:jc w:val="center"/>
              <w:rPr>
                <w:rFonts w:hint="eastAsia"/>
                <w:b/>
                <w:bCs/>
                <w:color w:val="000000"/>
                <w:lang w:val="zh-CN"/>
              </w:rPr>
            </w:pPr>
            <w:r>
              <w:rPr>
                <w:rFonts w:hint="eastAsia"/>
                <w:b/>
                <w:bCs/>
                <w:color w:val="000000"/>
                <w:lang w:val="zh-CN"/>
              </w:rPr>
              <w:t xml:space="preserve">应知事项 </w:t>
            </w:r>
          </w:p>
        </w:tc>
        <w:tc>
          <w:tcPr>
            <w:tcW w:w="6498" w:type="dxa"/>
            <w:tcBorders>
              <w:tl2br w:val="nil"/>
              <w:tr2bl w:val="nil"/>
            </w:tcBorders>
            <w:vAlign w:val="center"/>
          </w:tcPr>
          <w:p>
            <w:pPr>
              <w:pStyle w:val="37"/>
              <w:spacing w:line="360" w:lineRule="auto"/>
              <w:ind w:left="72" w:firstLine="72" w:firstLineChars="30"/>
              <w:jc w:val="center"/>
              <w:rPr>
                <w:rFonts w:hint="eastAsia"/>
                <w:b/>
                <w:bCs/>
                <w:color w:val="000000"/>
                <w:lang w:val="zh-CN"/>
              </w:rPr>
            </w:pPr>
            <w:r>
              <w:rPr>
                <w:rFonts w:hint="eastAsia"/>
                <w:b/>
                <w:bCs/>
                <w:color w:val="000000"/>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both"/>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kern w:val="2"/>
                <w:sz w:val="24"/>
                <w:szCs w:val="24"/>
                <w:lang w:val="zh-CN"/>
              </w:rPr>
            </w:pPr>
            <w:r>
              <w:rPr>
                <w:rFonts w:hint="eastAsia"/>
                <w:color w:val="000000"/>
                <w:lang w:val="zh-CN"/>
              </w:rPr>
              <w:t>确定邀请磋商的供应商数量和方式</w:t>
            </w:r>
          </w:p>
        </w:tc>
        <w:tc>
          <w:tcPr>
            <w:tcW w:w="6498" w:type="dxa"/>
            <w:tcBorders>
              <w:tl2br w:val="nil"/>
              <w:tr2bl w:val="nil"/>
            </w:tcBorders>
            <w:vAlign w:val="center"/>
          </w:tcPr>
          <w:p>
            <w:pPr>
              <w:pStyle w:val="37"/>
              <w:spacing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lang w:val="zh-CN"/>
              </w:rPr>
              <w:t>本次磋商邀请的供应商数量：不少于3家供应商</w:t>
            </w:r>
          </w:p>
          <w:p>
            <w:pPr>
              <w:pStyle w:val="37"/>
              <w:spacing w:line="360" w:lineRule="auto"/>
              <w:ind w:firstLine="480" w:firstLineChars="200"/>
              <w:jc w:val="both"/>
              <w:rPr>
                <w:rFonts w:hint="eastAsia"/>
                <w:b/>
                <w:kern w:val="2"/>
                <w:sz w:val="24"/>
                <w:szCs w:val="24"/>
                <w:lang w:val="zh-CN"/>
              </w:rPr>
            </w:pPr>
            <w:r>
              <w:rPr>
                <w:rFonts w:hint="eastAsia"/>
                <w:color w:val="000000"/>
                <w:lang w:val="zh-CN"/>
              </w:rPr>
              <w:t>本次采购采取</w:t>
            </w:r>
            <w:r>
              <w:rPr>
                <w:rFonts w:hint="eastAsia"/>
                <w:color w:val="000000"/>
              </w:rPr>
              <w:t>公告</w:t>
            </w:r>
            <w:r>
              <w:rPr>
                <w:rFonts w:hint="eastAsia"/>
                <w:color w:val="000000"/>
                <w:lang w:val="zh-CN"/>
              </w:rPr>
              <w:t>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kern w:val="2"/>
                <w:sz w:val="24"/>
                <w:szCs w:val="24"/>
                <w:lang w:val="zh-CN"/>
              </w:rPr>
            </w:pPr>
            <w:r>
              <w:rPr>
                <w:rFonts w:hint="eastAsia"/>
                <w:kern w:val="2"/>
                <w:sz w:val="24"/>
                <w:szCs w:val="24"/>
                <w:lang w:val="zh-CN"/>
              </w:rPr>
              <w:t>采购预算</w:t>
            </w:r>
          </w:p>
          <w:p>
            <w:pPr>
              <w:pStyle w:val="37"/>
              <w:spacing w:line="360" w:lineRule="auto"/>
              <w:ind w:left="38" w:leftChars="0"/>
              <w:jc w:val="center"/>
              <w:rPr>
                <w:rFonts w:hint="eastAsia"/>
                <w:color w:val="000000"/>
                <w:lang w:val="zh-CN"/>
              </w:rPr>
            </w:pPr>
            <w:r>
              <w:rPr>
                <w:rFonts w:hint="eastAsia" w:ascii="宋体" w:hAnsi="宋体" w:eastAsia="宋体" w:cs="宋体"/>
                <w:kern w:val="2"/>
                <w:sz w:val="24"/>
                <w:szCs w:val="24"/>
                <w:lang w:val="zh-CN"/>
              </w:rPr>
              <w:t>（实质性要求）</w:t>
            </w:r>
          </w:p>
        </w:tc>
        <w:tc>
          <w:tcPr>
            <w:tcW w:w="6498" w:type="dxa"/>
            <w:tcBorders>
              <w:tl2br w:val="nil"/>
              <w:tr2bl w:val="nil"/>
            </w:tcBorders>
            <w:vAlign w:val="center"/>
          </w:tcPr>
          <w:p>
            <w:pPr>
              <w:pStyle w:val="37"/>
              <w:spacing w:line="240" w:lineRule="auto"/>
              <w:ind w:firstLine="482" w:firstLineChars="200"/>
              <w:jc w:val="both"/>
              <w:rPr>
                <w:rFonts w:hint="eastAsia"/>
                <w:b/>
                <w:kern w:val="2"/>
                <w:sz w:val="24"/>
                <w:szCs w:val="24"/>
                <w:highlight w:val="none"/>
                <w:lang w:val="zh-CN"/>
              </w:rPr>
            </w:pPr>
            <w:r>
              <w:rPr>
                <w:rFonts w:hint="eastAsia"/>
                <w:b/>
                <w:kern w:val="2"/>
                <w:sz w:val="24"/>
                <w:szCs w:val="24"/>
                <w:highlight w:val="none"/>
                <w:lang w:val="en-US" w:eastAsia="zh-CN"/>
              </w:rPr>
              <w:t>本项目采购预算：9.74</w:t>
            </w:r>
            <w:r>
              <w:rPr>
                <w:rFonts w:hint="eastAsia" w:ascii="宋体" w:hAnsi="宋体" w:eastAsia="宋体" w:cs="宋体"/>
                <w:b/>
                <w:kern w:val="2"/>
                <w:sz w:val="24"/>
                <w:szCs w:val="24"/>
                <w:highlight w:val="none"/>
                <w:lang w:val="en-US" w:eastAsia="zh-CN"/>
              </w:rPr>
              <w:t>万元</w:t>
            </w:r>
            <w:r>
              <w:rPr>
                <w:rFonts w:hint="eastAsia" w:cs="宋体"/>
                <w:b/>
                <w:kern w:val="2"/>
                <w:sz w:val="24"/>
                <w:szCs w:val="24"/>
                <w:highlight w:val="none"/>
                <w:lang w:val="en-US" w:eastAsia="zh-CN"/>
              </w:rPr>
              <w:t>；</w:t>
            </w:r>
          </w:p>
          <w:p>
            <w:pPr>
              <w:pStyle w:val="37"/>
              <w:spacing w:line="240" w:lineRule="auto"/>
              <w:ind w:firstLine="480" w:firstLineChars="200"/>
              <w:jc w:val="both"/>
              <w:rPr>
                <w:rFonts w:hint="eastAsia"/>
                <w:b/>
                <w:kern w:val="2"/>
                <w:sz w:val="24"/>
                <w:szCs w:val="24"/>
                <w:highlight w:val="none"/>
                <w:lang w:val="zh-CN"/>
              </w:rPr>
            </w:pPr>
            <w:r>
              <w:rPr>
                <w:rFonts w:hint="eastAsia"/>
                <w:color w:val="000000"/>
                <w:highlight w:val="none"/>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最高限价</w:t>
            </w:r>
          </w:p>
          <w:p>
            <w:pPr>
              <w:pStyle w:val="37"/>
              <w:spacing w:line="360" w:lineRule="auto"/>
              <w:ind w:left="38" w:leftChars="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zh-CN"/>
              </w:rPr>
              <w:t>（实质性要求）</w:t>
            </w:r>
          </w:p>
        </w:tc>
        <w:tc>
          <w:tcPr>
            <w:tcW w:w="6498" w:type="dxa"/>
            <w:tcBorders>
              <w:tl2br w:val="nil"/>
              <w:tr2bl w:val="nil"/>
            </w:tcBorders>
            <w:vAlign w:val="center"/>
          </w:tcPr>
          <w:p>
            <w:pPr>
              <w:pStyle w:val="37"/>
              <w:spacing w:line="240" w:lineRule="auto"/>
              <w:ind w:firstLine="482" w:firstLineChars="200"/>
              <w:jc w:val="both"/>
              <w:rPr>
                <w:rFonts w:hint="eastAsia"/>
                <w:b/>
                <w:kern w:val="2"/>
                <w:sz w:val="24"/>
                <w:szCs w:val="24"/>
                <w:highlight w:val="none"/>
                <w:lang w:val="zh-CN"/>
              </w:rPr>
            </w:pPr>
            <w:r>
              <w:rPr>
                <w:rFonts w:hint="eastAsia"/>
                <w:b/>
                <w:kern w:val="2"/>
                <w:sz w:val="24"/>
                <w:szCs w:val="24"/>
                <w:highlight w:val="none"/>
                <w:lang w:val="en-US" w:eastAsia="zh-CN"/>
              </w:rPr>
              <w:t>本项目采购预算：9.74</w:t>
            </w:r>
            <w:r>
              <w:rPr>
                <w:rFonts w:hint="eastAsia" w:ascii="宋体" w:hAnsi="宋体" w:eastAsia="宋体" w:cs="宋体"/>
                <w:b/>
                <w:kern w:val="2"/>
                <w:sz w:val="24"/>
                <w:szCs w:val="24"/>
                <w:highlight w:val="none"/>
                <w:lang w:val="en-US" w:eastAsia="zh-CN"/>
              </w:rPr>
              <w:t>万元</w:t>
            </w:r>
            <w:r>
              <w:rPr>
                <w:rFonts w:hint="eastAsia" w:cs="宋体"/>
                <w:b/>
                <w:kern w:val="2"/>
                <w:sz w:val="24"/>
                <w:szCs w:val="24"/>
                <w:highlight w:val="none"/>
                <w:lang w:val="en-US" w:eastAsia="zh-CN"/>
              </w:rPr>
              <w:t>；</w:t>
            </w:r>
          </w:p>
          <w:p>
            <w:pPr>
              <w:pStyle w:val="37"/>
              <w:spacing w:line="360" w:lineRule="auto"/>
              <w:ind w:left="38" w:leftChars="0"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eastAsia="宋体"/>
                <w:color w:val="000000"/>
                <w:lang w:val="zh-CN" w:eastAsia="zh-CN"/>
              </w:rPr>
            </w:pPr>
            <w:r>
              <w:rPr>
                <w:rFonts w:hint="eastAsia"/>
                <w:kern w:val="2"/>
                <w:sz w:val="24"/>
                <w:szCs w:val="24"/>
                <w:lang w:val="en-US" w:eastAsia="zh-CN"/>
              </w:rPr>
              <w:t>联合体</w:t>
            </w:r>
          </w:p>
        </w:tc>
        <w:tc>
          <w:tcPr>
            <w:tcW w:w="6498" w:type="dxa"/>
            <w:tcBorders>
              <w:tl2br w:val="nil"/>
              <w:tr2bl w:val="nil"/>
            </w:tcBorders>
            <w:vAlign w:val="center"/>
          </w:tcPr>
          <w:p>
            <w:pPr>
              <w:pStyle w:val="37"/>
              <w:spacing w:line="360" w:lineRule="auto"/>
              <w:ind w:firstLine="480" w:firstLineChars="200"/>
              <w:jc w:val="both"/>
              <w:rPr>
                <w:rFonts w:hint="default" w:ascii="宋体" w:hAnsi="宋体" w:eastAsia="宋体" w:cs="宋体"/>
                <w:kern w:val="0"/>
                <w:sz w:val="24"/>
                <w:szCs w:val="22"/>
                <w:lang w:val="en-US" w:eastAsia="zh-CN" w:bidi="ar-SA"/>
              </w:rPr>
            </w:pPr>
            <w:r>
              <w:rPr>
                <w:rFonts w:hint="eastAsia" w:cs="宋体"/>
                <w:kern w:val="0"/>
                <w:sz w:val="24"/>
                <w:szCs w:val="22"/>
                <w:lang w:val="en-US" w:eastAsia="zh-CN" w:bidi="ar-SA"/>
              </w:rPr>
              <w:t>不允许联合体。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leftChars="0"/>
              <w:jc w:val="center"/>
              <w:rPr>
                <w:rFonts w:hint="eastAsia"/>
                <w:color w:val="000000"/>
                <w:lang w:val="zh-CN"/>
              </w:rPr>
            </w:pPr>
            <w:r>
              <w:rPr>
                <w:rFonts w:hint="eastAsia"/>
                <w:kern w:val="2"/>
                <w:sz w:val="24"/>
                <w:szCs w:val="24"/>
                <w:lang w:val="zh-CN"/>
              </w:rPr>
              <w:t>采购方式</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kern w:val="2"/>
                <w:sz w:val="24"/>
                <w:szCs w:val="24"/>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leftChars="0"/>
              <w:jc w:val="center"/>
              <w:rPr>
                <w:rFonts w:hint="eastAsia"/>
                <w:color w:val="000000"/>
                <w:lang w:val="zh-CN"/>
              </w:rPr>
            </w:pPr>
            <w:r>
              <w:rPr>
                <w:rFonts w:hint="eastAsia"/>
                <w:kern w:val="2"/>
                <w:sz w:val="24"/>
                <w:szCs w:val="24"/>
                <w:lang w:val="zh-CN"/>
              </w:rPr>
              <w:t>评标方法</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kern w:val="2"/>
                <w:sz w:val="24"/>
                <w:szCs w:val="24"/>
                <w:lang w:val="zh-CN"/>
              </w:rPr>
              <w:t>综合评分法（详见第</w:t>
            </w:r>
            <w:r>
              <w:rPr>
                <w:rFonts w:hint="eastAsia"/>
                <w:kern w:val="2"/>
                <w:sz w:val="24"/>
                <w:szCs w:val="24"/>
                <w:lang w:val="en-US" w:eastAsia="zh-CN"/>
              </w:rPr>
              <w:t>9章</w:t>
            </w:r>
            <w:r>
              <w:rPr>
                <w:rFonts w:hint="eastAsia"/>
                <w:kern w:val="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rPr>
            </w:pPr>
            <w:r>
              <w:rPr>
                <w:rFonts w:hint="eastAsia"/>
              </w:rPr>
              <w:t>低于成本价</w:t>
            </w:r>
          </w:p>
          <w:p>
            <w:pPr>
              <w:pStyle w:val="37"/>
              <w:spacing w:line="360" w:lineRule="auto"/>
              <w:ind w:left="38"/>
              <w:jc w:val="center"/>
              <w:rPr>
                <w:rFonts w:hint="eastAsia"/>
              </w:rPr>
            </w:pPr>
            <w:r>
              <w:rPr>
                <w:rFonts w:hint="eastAsia"/>
              </w:rPr>
              <w:t>不正当竞争预防措施</w:t>
            </w:r>
          </w:p>
          <w:p>
            <w:pPr>
              <w:pStyle w:val="37"/>
              <w:spacing w:line="360" w:lineRule="auto"/>
              <w:ind w:left="38"/>
              <w:jc w:val="center"/>
              <w:rPr>
                <w:rFonts w:hint="eastAsia"/>
              </w:rPr>
            </w:pPr>
            <w:r>
              <w:rPr>
                <w:rFonts w:hint="eastAsia"/>
              </w:rPr>
              <w:t>（实质性要求）</w:t>
            </w:r>
          </w:p>
        </w:tc>
        <w:tc>
          <w:tcPr>
            <w:tcW w:w="6498" w:type="dxa"/>
            <w:tcBorders>
              <w:tl2br w:val="nil"/>
              <w:tr2bl w:val="nil"/>
            </w:tcBorders>
            <w:vAlign w:val="center"/>
          </w:tcPr>
          <w:p>
            <w:pPr>
              <w:spacing w:line="360" w:lineRule="auto"/>
              <w:ind w:right="105" w:rightChars="50" w:firstLine="480" w:firstLineChars="200"/>
              <w:rPr>
                <w:rFonts w:hint="eastAsia" w:ascii="宋体" w:hAnsi="宋体" w:cs="宋体"/>
                <w:kern w:val="0"/>
                <w:sz w:val="24"/>
              </w:rPr>
            </w:pPr>
            <w:r>
              <w:rPr>
                <w:rFonts w:hint="eastAsia" w:ascii="宋体" w:hAnsi="宋体" w:cs="宋体"/>
                <w:kern w:val="0"/>
                <w:sz w:val="24"/>
              </w:rPr>
              <w:t>在评审过程中，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ind w:right="105" w:rightChars="50" w:firstLine="480" w:firstLineChars="200"/>
              <w:rPr>
                <w:rFonts w:hint="eastAsia" w:ascii="宋体" w:hAnsi="宋体" w:cs="宋体"/>
                <w:color w:val="000000"/>
                <w:sz w:val="24"/>
              </w:rPr>
            </w:pPr>
            <w:r>
              <w:rPr>
                <w:rFonts w:hint="eastAsia" w:ascii="宋体" w:hAnsi="宋体" w:cs="宋体"/>
                <w:kern w:val="0"/>
                <w:sz w:val="24"/>
              </w:rPr>
              <w:t>供应商书面说明应当签字确认或者加盖公章，否则无效。书面说明的签字确认，供应商为法人的，由其发法定代表人或者代理人签字确认；供应商为其他组织的，由其主要负责人或者代理人签字确认；供应商为自然人的，由其本人或者代理人签字确认。供应商提交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jc w:val="center"/>
              <w:rPr>
                <w:rFonts w:hint="eastAsia"/>
                <w:kern w:val="2"/>
              </w:rPr>
            </w:pPr>
            <w:r>
              <w:rPr>
                <w:rFonts w:hint="eastAsia"/>
                <w:kern w:val="2"/>
              </w:rPr>
              <w:t>小微企业（监狱企业、残疾人福利性单位视同小微企业）价格扣除和失信企业报价加成或者扣分</w:t>
            </w:r>
          </w:p>
          <w:p>
            <w:pPr>
              <w:pStyle w:val="37"/>
              <w:spacing w:line="360" w:lineRule="auto"/>
              <w:ind w:left="38"/>
              <w:jc w:val="center"/>
              <w:rPr>
                <w:rFonts w:hint="eastAsia"/>
                <w:color w:val="000000"/>
                <w:lang w:val="zh-CN"/>
              </w:rPr>
            </w:pPr>
            <w:r>
              <w:rPr>
                <w:rFonts w:hint="eastAsia"/>
              </w:rPr>
              <w:t>（实质性要求）</w:t>
            </w:r>
          </w:p>
        </w:tc>
        <w:tc>
          <w:tcPr>
            <w:tcW w:w="6498" w:type="dxa"/>
            <w:tcBorders>
              <w:tl2br w:val="nil"/>
              <w:tr2bl w:val="nil"/>
            </w:tcBorders>
            <w:vAlign w:val="top"/>
          </w:tcPr>
          <w:p>
            <w:pPr>
              <w:widowControl/>
              <w:spacing w:line="360" w:lineRule="auto"/>
              <w:ind w:firstLine="120" w:firstLineChars="50"/>
              <w:jc w:val="left"/>
              <w:rPr>
                <w:rFonts w:hint="eastAsia" w:ascii="宋体" w:hAnsi="宋体" w:cs="宋体"/>
                <w:kern w:val="0"/>
                <w:sz w:val="24"/>
              </w:rPr>
            </w:pPr>
            <w:r>
              <w:rPr>
                <w:rFonts w:hint="eastAsia" w:ascii="宋体" w:hAnsi="宋体" w:cs="宋体"/>
                <w:kern w:val="0"/>
                <w:sz w:val="24"/>
              </w:rPr>
              <w:t>一、小微企业（监狱企业、残疾人福利性单位视同小微企业）价格扣除</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1、根据《政府采购促进中小企业发展暂行办法》（财库[2011]181号）、《关于政府采购支持监狱企业发展有关问题的通知》（财库[2014]68号）、《三部门联合发布关于促进残疾人就业政府采购政策的通知》（财</w:t>
            </w:r>
            <w:r>
              <w:rPr>
                <w:rFonts w:hint="eastAsia" w:ascii="宋体" w:hAnsi="宋体" w:cs="宋体"/>
                <w:color w:val="000000"/>
                <w:kern w:val="0"/>
                <w:sz w:val="24"/>
              </w:rPr>
              <w:t>库[2017]141号）的规定，对符合小型和微型企业条件的价格给予</w:t>
            </w:r>
            <w:r>
              <w:rPr>
                <w:rFonts w:hint="eastAsia" w:ascii="宋体" w:hAnsi="宋体" w:cs="宋体"/>
                <w:color w:val="000000"/>
                <w:kern w:val="0"/>
                <w:sz w:val="24"/>
                <w:lang w:val="en-US" w:eastAsia="zh-CN"/>
              </w:rPr>
              <w:t>20</w:t>
            </w:r>
            <w:r>
              <w:rPr>
                <w:rFonts w:hint="eastAsia" w:ascii="宋体" w:hAnsi="宋体" w:cs="宋体"/>
                <w:color w:val="000000"/>
                <w:kern w:val="0"/>
                <w:sz w:val="24"/>
              </w:rPr>
              <w:t>%的价</w:t>
            </w:r>
            <w:r>
              <w:rPr>
                <w:rFonts w:hint="eastAsia" w:ascii="宋体" w:hAnsi="宋体" w:cs="宋体"/>
                <w:kern w:val="0"/>
                <w:sz w:val="24"/>
              </w:rPr>
              <w:t>格扣除，用扣除后的价格参与评审。</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2、参加政府采购活动的中小企业应当提供《中小企业声明函》原件。供应商为监狱企业的应提供由省级以上监狱管理局、戒毒管理局（含新疆生产建设兵团）出具属于监狱企业的证明文件复印件。参加政府采购活动的残疾人福利性单位应当提供《残疾人福利性单位声明函》原件。</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3、大中型企业和其他自然人、法人或者其他组织与小型、微型企业组成联合体共同参加非专门面向中小企业的政府采购活动</w:t>
            </w:r>
            <w:r>
              <w:rPr>
                <w:rFonts w:hint="eastAsia" w:ascii="宋体" w:hAnsi="宋体" w:cs="宋体"/>
                <w:color w:val="000000"/>
                <w:kern w:val="0"/>
                <w:sz w:val="24"/>
              </w:rPr>
              <w:t>的，联合体磋商协议中约定，小型、微型企业的协议合同金额占到联合体磋商协议合同总金额30%以上的，可给予联合体</w:t>
            </w:r>
            <w:r>
              <w:rPr>
                <w:rFonts w:hint="eastAsia" w:ascii="宋体" w:hAnsi="宋体" w:cs="宋体"/>
                <w:color w:val="000000"/>
                <w:kern w:val="0"/>
                <w:sz w:val="24"/>
                <w:lang w:val="en-US" w:eastAsia="zh-CN"/>
              </w:rPr>
              <w:t>6</w:t>
            </w:r>
            <w:r>
              <w:rPr>
                <w:rFonts w:hint="eastAsia" w:ascii="宋体" w:hAnsi="宋体" w:cs="宋体"/>
                <w:color w:val="000000"/>
                <w:kern w:val="0"/>
                <w:sz w:val="24"/>
              </w:rPr>
              <w:t>%</w:t>
            </w:r>
            <w:r>
              <w:rPr>
                <w:rFonts w:hint="eastAsia" w:ascii="宋体" w:hAnsi="宋体" w:cs="宋体"/>
                <w:kern w:val="0"/>
                <w:sz w:val="24"/>
              </w:rPr>
              <w:t xml:space="preserve">的价格扣除。 </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auto"/>
              <w:ind w:right="105" w:rightChars="50" w:firstLine="120" w:firstLineChars="50"/>
              <w:rPr>
                <w:rFonts w:hint="eastAsia" w:ascii="宋体" w:hAnsi="宋体" w:cs="宋体"/>
                <w:sz w:val="24"/>
              </w:rPr>
            </w:pPr>
            <w:r>
              <w:rPr>
                <w:rFonts w:hint="eastAsia" w:ascii="宋体" w:hAnsi="宋体" w:cs="宋体"/>
                <w:sz w:val="24"/>
              </w:rPr>
              <w:t>二、失信企业报价加成或者扣分</w:t>
            </w:r>
          </w:p>
          <w:p>
            <w:pPr>
              <w:widowControl/>
              <w:spacing w:line="360" w:lineRule="auto"/>
              <w:ind w:left="120" w:leftChars="57" w:firstLine="480" w:firstLineChars="200"/>
              <w:jc w:val="left"/>
              <w:rPr>
                <w:rFonts w:hint="eastAsia" w:ascii="宋体" w:hAnsi="宋体" w:cs="宋体"/>
                <w:kern w:val="0"/>
                <w:sz w:val="24"/>
              </w:rPr>
            </w:pPr>
            <w:r>
              <w:rPr>
                <w:rFonts w:hint="eastAsia" w:ascii="宋体" w:hAnsi="宋体" w:cs="宋体"/>
                <w:kern w:val="0"/>
                <w:sz w:val="24"/>
              </w:rPr>
              <w:t>1、对按照《四川省政府采购当事人诚信管理办法》（川财采[2015]33号）记入诚信档案的且在有效期内的失信供应商，在本次政府采购活动中实行直接从总分中扣分的惩戒方法，且供应商失信行为惩戒实行无限制累加制。存在一次失信行为的，扣3分，每增加一次失信行为，加扣3分，直至扣完为止。</w:t>
            </w:r>
          </w:p>
          <w:p>
            <w:pPr>
              <w:pStyle w:val="37"/>
              <w:spacing w:line="360" w:lineRule="auto"/>
              <w:ind w:left="120" w:leftChars="57" w:firstLine="480" w:firstLineChars="200"/>
              <w:jc w:val="both"/>
              <w:rPr>
                <w:rFonts w:hint="eastAsia"/>
              </w:rPr>
            </w:pPr>
            <w:r>
              <w:rPr>
                <w:rFonts w:hint="eastAsia"/>
              </w:rPr>
              <w:t>2、供应商参加政府采购活动时，应当就自己的诚信情况在磋商文件中进行承诺。</w:t>
            </w:r>
          </w:p>
          <w:p>
            <w:pPr>
              <w:pStyle w:val="37"/>
              <w:spacing w:line="360" w:lineRule="auto"/>
              <w:ind w:left="72" w:firstLine="552" w:firstLineChars="230"/>
              <w:jc w:val="both"/>
              <w:rPr>
                <w:rFonts w:hint="eastAsia"/>
                <w:color w:val="000000"/>
              </w:rPr>
            </w:pPr>
            <w:r>
              <w:rPr>
                <w:rFonts w:hint="eastAsia"/>
                <w:lang w:val="zh-CN"/>
              </w:rPr>
              <w:t>3、若供应商承诺不实的，一经发现均按提供虚假材料牟取成交处理（供应商的失信行为已受到行政处罚或司法惩处的，不再扣分）。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7"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lang w:val="zh-CN"/>
              </w:rPr>
            </w:pPr>
          </w:p>
        </w:tc>
        <w:tc>
          <w:tcPr>
            <w:tcW w:w="2052" w:type="dxa"/>
            <w:tcBorders>
              <w:tl2br w:val="nil"/>
              <w:tr2bl w:val="nil"/>
            </w:tcBorders>
            <w:vAlign w:val="center"/>
          </w:tcPr>
          <w:p>
            <w:pPr>
              <w:pStyle w:val="37"/>
              <w:spacing w:line="360" w:lineRule="auto"/>
              <w:ind w:firstLine="240" w:firstLineChars="100"/>
              <w:jc w:val="both"/>
              <w:rPr>
                <w:rFonts w:hint="eastAsia"/>
                <w:color w:val="000000"/>
                <w:lang w:val="zh-CN"/>
              </w:rPr>
            </w:pPr>
            <w:r>
              <w:rPr>
                <w:rFonts w:hint="eastAsia"/>
                <w:color w:val="000000"/>
                <w:lang w:val="zh-CN"/>
              </w:rPr>
              <w:t xml:space="preserve">政府采购节能、环保、无线局域网产品 </w:t>
            </w:r>
          </w:p>
          <w:p>
            <w:pPr>
              <w:pStyle w:val="37"/>
              <w:spacing w:line="360" w:lineRule="auto"/>
              <w:ind w:firstLine="240" w:firstLineChars="100"/>
              <w:jc w:val="both"/>
              <w:rPr>
                <w:rFonts w:hint="eastAsia"/>
                <w:color w:val="000000"/>
                <w:lang w:val="zh-CN"/>
              </w:rPr>
            </w:pPr>
          </w:p>
        </w:tc>
        <w:tc>
          <w:tcPr>
            <w:tcW w:w="6498" w:type="dxa"/>
            <w:tcBorders>
              <w:tl2br w:val="nil"/>
              <w:tr2bl w:val="nil"/>
            </w:tcBorders>
            <w:vAlign w:val="center"/>
          </w:tcPr>
          <w:p>
            <w:pPr>
              <w:pStyle w:val="37"/>
              <w:spacing w:line="360" w:lineRule="auto"/>
              <w:ind w:left="72" w:firstLine="72" w:firstLineChars="30"/>
              <w:rPr>
                <w:rFonts w:hint="eastAsia"/>
                <w:color w:val="000000"/>
                <w:lang w:val="zh-CN"/>
              </w:rPr>
            </w:pPr>
            <w:r>
              <w:rPr>
                <w:rFonts w:hint="eastAsia"/>
                <w:color w:val="000000"/>
                <w:lang w:val="zh-CN"/>
              </w:rPr>
              <w:t>1、节能、环保产品政府采购政策：</w:t>
            </w:r>
          </w:p>
          <w:p>
            <w:pPr>
              <w:pStyle w:val="37"/>
              <w:spacing w:line="360" w:lineRule="auto"/>
              <w:ind w:left="72" w:firstLine="72" w:firstLineChars="30"/>
              <w:rPr>
                <w:rFonts w:hint="eastAsia"/>
                <w:color w:val="000000"/>
                <w:lang w:val="zh-CN"/>
              </w:rPr>
            </w:pPr>
            <w:r>
              <w:rPr>
                <w:rFonts w:hint="eastAsia"/>
                <w:color w:val="000000"/>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7"/>
              <w:spacing w:line="360" w:lineRule="auto"/>
              <w:ind w:left="72" w:firstLine="72" w:firstLineChars="30"/>
              <w:rPr>
                <w:rFonts w:hint="eastAsia"/>
                <w:color w:val="000000"/>
                <w:lang w:val="zh-CN"/>
              </w:rPr>
            </w:pPr>
            <w:r>
              <w:rPr>
                <w:rFonts w:hint="eastAsia"/>
                <w:color w:val="000000"/>
                <w:lang w:val="zh-CN"/>
              </w:rPr>
              <w:t>本项目采购的产品属于品目清单强制采购范围的，供应商应按上述要求提供产品认证证书复印件并加盖供应商单位公章（鲜章），否则视为无效响应文件。</w:t>
            </w:r>
            <w:r>
              <w:rPr>
                <w:rFonts w:hint="eastAsia"/>
                <w:b/>
                <w:color w:val="000000"/>
                <w:lang w:val="zh-CN"/>
              </w:rPr>
              <w:t>（实质性要求）</w:t>
            </w:r>
          </w:p>
          <w:p>
            <w:pPr>
              <w:pStyle w:val="37"/>
              <w:spacing w:line="360" w:lineRule="auto"/>
              <w:ind w:left="72" w:firstLine="72" w:firstLineChars="30"/>
              <w:rPr>
                <w:rFonts w:hint="eastAsia"/>
                <w:color w:val="000000"/>
                <w:lang w:val="zh-CN"/>
              </w:rPr>
            </w:pPr>
            <w:r>
              <w:rPr>
                <w:rFonts w:hint="eastAsia"/>
                <w:color w:val="000000"/>
                <w:lang w:val="zh-CN"/>
              </w:rPr>
              <w:t>注：对政府采购节能产品、环境标志产品实施品目清单管理。财政部、发展改革委、生态环境部等部门确定实施政府优先采购和强制采购的产品类别，以品目清单的形式发布并适时调整。</w:t>
            </w:r>
          </w:p>
          <w:p>
            <w:pPr>
              <w:pStyle w:val="37"/>
              <w:spacing w:line="360" w:lineRule="auto"/>
              <w:ind w:left="72" w:firstLine="72" w:firstLineChars="30"/>
              <w:rPr>
                <w:rFonts w:hint="eastAsia"/>
                <w:color w:val="000000"/>
                <w:lang w:val="zh-CN"/>
              </w:rPr>
            </w:pPr>
            <w:r>
              <w:rPr>
                <w:rFonts w:hint="eastAsia"/>
                <w:color w:val="000000"/>
                <w:lang w:val="zh-CN"/>
              </w:rPr>
              <w:t>2、无线局域网产品：</w:t>
            </w:r>
          </w:p>
          <w:p>
            <w:pPr>
              <w:pStyle w:val="37"/>
              <w:spacing w:line="360" w:lineRule="auto"/>
              <w:ind w:left="72" w:firstLine="72" w:firstLineChars="30"/>
              <w:jc w:val="both"/>
              <w:rPr>
                <w:rFonts w:hint="eastAsia"/>
                <w:color w:val="000000"/>
                <w:lang w:val="zh-CN"/>
              </w:rPr>
            </w:pPr>
            <w:r>
              <w:rPr>
                <w:rFonts w:hint="eastAsia"/>
                <w:color w:val="000000"/>
                <w:lang w:val="zh-CN"/>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磋商情况公告</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color w:val="000000"/>
                <w:lang w:val="zh-CN"/>
              </w:rPr>
              <w:t>供应商资格审查情况、磋商情况、报价情况、磋商结果等在</w:t>
            </w:r>
            <w:r>
              <w:rPr>
                <w:rFonts w:hint="eastAsia" w:ascii="宋体" w:hAnsi="宋体"/>
                <w:sz w:val="24"/>
                <w:szCs w:val="24"/>
                <w:lang w:val="en-US" w:eastAsia="zh-CN"/>
              </w:rPr>
              <w:t>中国政府采购网</w:t>
            </w:r>
            <w:r>
              <w:rPr>
                <w:rFonts w:hint="eastAsia"/>
                <w:color w:val="000000"/>
                <w:lang w:val="zh-CN"/>
              </w:rPr>
              <w:t>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磋商保证金</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lang w:val="zh-CN"/>
              </w:rPr>
            </w:pPr>
            <w:r>
              <w:rPr>
                <w:rFonts w:hint="eastAsia"/>
                <w:lang w:val="zh-CN"/>
              </w:rPr>
              <w:t>履约保证金</w:t>
            </w:r>
          </w:p>
        </w:tc>
        <w:tc>
          <w:tcPr>
            <w:tcW w:w="6498" w:type="dxa"/>
            <w:tcBorders>
              <w:tl2br w:val="nil"/>
              <w:tr2bl w:val="nil"/>
            </w:tcBorders>
            <w:vAlign w:val="center"/>
          </w:tcPr>
          <w:p>
            <w:pPr>
              <w:pStyle w:val="37"/>
              <w:spacing w:line="360" w:lineRule="auto"/>
              <w:ind w:firstLine="480" w:firstLineChars="200"/>
              <w:rPr>
                <w:rFonts w:hint="eastAsia"/>
                <w:lang w:val="zh-CN"/>
              </w:rPr>
            </w:pPr>
            <w:r>
              <w:rPr>
                <w:rFonts w:hint="eastAsia"/>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bCs/>
                <w:color w:val="000000"/>
              </w:rPr>
              <w:t>磋商</w:t>
            </w:r>
            <w:r>
              <w:rPr>
                <w:rFonts w:hint="eastAsia"/>
                <w:color w:val="000000"/>
                <w:lang w:val="zh-CN"/>
              </w:rPr>
              <w:t>文件咨询</w:t>
            </w:r>
          </w:p>
        </w:tc>
        <w:tc>
          <w:tcPr>
            <w:tcW w:w="6498" w:type="dxa"/>
            <w:tcBorders>
              <w:tl2br w:val="nil"/>
              <w:tr2bl w:val="nil"/>
            </w:tcBorders>
            <w:vAlign w:val="center"/>
          </w:tcPr>
          <w:p>
            <w:pPr>
              <w:shd w:val="solid" w:color="FFFFFF" w:fill="auto"/>
              <w:autoSpaceDN w:val="0"/>
              <w:spacing w:line="276"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cs="宋体"/>
                <w:sz w:val="24"/>
                <w:szCs w:val="24"/>
                <w:lang w:val="en-US" w:eastAsia="zh-CN"/>
              </w:rPr>
              <w:t>杨老师</w:t>
            </w:r>
          </w:p>
          <w:p>
            <w:pPr>
              <w:pStyle w:val="37"/>
              <w:spacing w:line="14" w:lineRule="auto"/>
              <w:ind w:firstLine="480" w:firstLineChars="200"/>
              <w:rPr>
                <w:rFonts w:hint="eastAsia" w:ascii="宋体" w:hAnsi="宋体"/>
                <w:sz w:val="24"/>
              </w:rPr>
            </w:pPr>
            <w:r>
              <w:rPr>
                <w:rFonts w:hint="eastAsia" w:ascii="宋体" w:hAnsi="宋体" w:eastAsia="宋体" w:cs="宋体"/>
                <w:sz w:val="24"/>
                <w:szCs w:val="24"/>
                <w:highlight w:val="none"/>
                <w:lang w:val="zh-CN"/>
              </w:rPr>
              <w:t>联系电话：</w:t>
            </w:r>
            <w:r>
              <w:rPr>
                <w:rFonts w:hint="eastAsia" w:ascii="宋体" w:hAnsi="宋体" w:eastAsia="宋体" w:cs="宋体"/>
                <w:color w:val="000000"/>
                <w:sz w:val="24"/>
                <w:szCs w:val="24"/>
                <w:highlight w:val="none"/>
                <w:lang w:val="en-US" w:eastAsia="zh-CN"/>
              </w:rPr>
              <w:t>028-85250122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磋商过程、结果工作咨询</w:t>
            </w:r>
          </w:p>
        </w:tc>
        <w:tc>
          <w:tcPr>
            <w:tcW w:w="6498" w:type="dxa"/>
            <w:tcBorders>
              <w:tl2br w:val="nil"/>
              <w:tr2bl w:val="nil"/>
            </w:tcBorders>
            <w:vAlign w:val="center"/>
          </w:tcPr>
          <w:p>
            <w:pPr>
              <w:shd w:val="solid" w:color="FFFFFF" w:fill="auto"/>
              <w:autoSpaceDN w:val="0"/>
              <w:spacing w:line="276"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cs="宋体"/>
                <w:sz w:val="24"/>
                <w:szCs w:val="24"/>
                <w:lang w:val="en-US" w:eastAsia="zh-CN"/>
              </w:rPr>
              <w:t>杨老师</w:t>
            </w:r>
          </w:p>
          <w:p>
            <w:pPr>
              <w:shd w:val="solid" w:color="FFFFFF" w:fill="auto"/>
              <w:autoSpaceDN w:val="0"/>
              <w:spacing w:line="276" w:lineRule="auto"/>
              <w:ind w:firstLine="480" w:firstLineChars="200"/>
              <w:jc w:val="left"/>
              <w:rPr>
                <w:rFonts w:hint="eastAsia" w:ascii="宋体" w:hAnsi="宋体"/>
                <w:sz w:val="24"/>
              </w:rPr>
            </w:pPr>
            <w:r>
              <w:rPr>
                <w:rFonts w:hint="eastAsia" w:ascii="宋体" w:hAnsi="宋体" w:eastAsia="宋体" w:cs="宋体"/>
                <w:sz w:val="24"/>
                <w:szCs w:val="24"/>
                <w:highlight w:val="none"/>
                <w:lang w:val="zh-CN"/>
              </w:rPr>
              <w:t>联系电话：</w:t>
            </w:r>
            <w:r>
              <w:rPr>
                <w:rFonts w:hint="eastAsia" w:ascii="宋体" w:hAnsi="宋体" w:eastAsia="宋体" w:cs="宋体"/>
                <w:color w:val="000000"/>
                <w:sz w:val="24"/>
                <w:szCs w:val="24"/>
                <w:highlight w:val="none"/>
                <w:lang w:val="en-US" w:eastAsia="zh-CN"/>
              </w:rPr>
              <w:t>028-85250122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响应文件的递交</w:t>
            </w:r>
          </w:p>
        </w:tc>
        <w:tc>
          <w:tcPr>
            <w:tcW w:w="6498" w:type="dxa"/>
            <w:tcBorders>
              <w:tl2br w:val="nil"/>
              <w:tr2bl w:val="nil"/>
            </w:tcBorders>
            <w:vAlign w:val="center"/>
          </w:tcPr>
          <w:p>
            <w:pPr>
              <w:pStyle w:val="37"/>
              <w:spacing w:line="360" w:lineRule="auto"/>
              <w:ind w:firstLine="480" w:firstLineChars="200"/>
              <w:jc w:val="both"/>
              <w:rPr>
                <w:rFonts w:hint="eastAsia"/>
                <w:color w:val="000000"/>
              </w:rPr>
            </w:pPr>
            <w:r>
              <w:rPr>
                <w:rFonts w:hint="eastAsia"/>
                <w:color w:val="000000"/>
              </w:rPr>
              <w:t>响应文件（包括资格性响应文件和其他响应文件）1正2副、电子文档一份，密封递交。（详见本章第19.响应文件的密封和标注）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成交通知书领取</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color w:val="000000"/>
                <w:lang w:val="en-US" w:eastAsia="zh-CN"/>
              </w:rPr>
              <w:t>采</w:t>
            </w:r>
            <w:r>
              <w:rPr>
                <w:rFonts w:hint="eastAsia"/>
                <w:color w:val="000000"/>
                <w:sz w:val="24"/>
                <w:szCs w:val="24"/>
                <w:lang w:val="zh-CN"/>
              </w:rPr>
              <w:t>购结果公告在</w:t>
            </w:r>
            <w:r>
              <w:rPr>
                <w:rFonts w:hint="eastAsia" w:ascii="宋体" w:hAnsi="宋体"/>
                <w:sz w:val="24"/>
                <w:szCs w:val="24"/>
                <w:lang w:val="en-US" w:eastAsia="zh-CN"/>
              </w:rPr>
              <w:t>中国政府采购网上</w:t>
            </w:r>
            <w:r>
              <w:rPr>
                <w:rFonts w:hint="eastAsia"/>
                <w:color w:val="000000"/>
                <w:sz w:val="24"/>
                <w:szCs w:val="24"/>
                <w:lang w:val="zh-CN"/>
              </w:rPr>
              <w:t>发布后，请成交供应商凭有效身份证明证件到大洲设计咨询集团有限公司领取成交通知书。</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联系电话：</w:t>
            </w:r>
            <w:r>
              <w:rPr>
                <w:rFonts w:hint="eastAsia" w:ascii="宋体" w:hAnsi="宋体" w:eastAsia="宋体" w:cs="宋体"/>
                <w:color w:val="000000"/>
                <w:sz w:val="24"/>
                <w:szCs w:val="24"/>
                <w:highlight w:val="none"/>
                <w:lang w:val="en-US" w:eastAsia="zh-CN"/>
              </w:rPr>
              <w:t>028-85250122</w:t>
            </w:r>
          </w:p>
          <w:p>
            <w:pPr>
              <w:spacing w:line="360" w:lineRule="auto"/>
              <w:ind w:firstLine="480" w:firstLineChars="200"/>
              <w:rPr>
                <w:rFonts w:hint="default" w:eastAsia="宋体"/>
                <w:color w:val="000000"/>
                <w:lang w:val="en-US" w:eastAsia="zh-CN"/>
              </w:rPr>
            </w:pPr>
            <w:r>
              <w:rPr>
                <w:rFonts w:hint="eastAsia" w:ascii="宋体" w:hAnsi="宋体" w:cs="宋体"/>
                <w:sz w:val="24"/>
                <w:lang w:val="zh-CN"/>
              </w:rPr>
              <w:t>地址：</w:t>
            </w:r>
            <w:r>
              <w:rPr>
                <w:rFonts w:hint="eastAsia" w:ascii="宋体" w:hAnsi="宋体" w:eastAsia="宋体" w:cs="宋体"/>
                <w:sz w:val="24"/>
                <w:szCs w:val="24"/>
                <w:highlight w:val="none"/>
                <w:u w:val="single"/>
                <w:lang w:eastAsia="zh-CN"/>
              </w:rPr>
              <w:t>成都市武侯区长益东二路1号丽都汇精品写字楼15楼1509号。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38"/>
              <w:jc w:val="center"/>
              <w:rPr>
                <w:rFonts w:hint="eastAsia"/>
                <w:color w:val="000000"/>
                <w:lang w:val="zh-CN"/>
              </w:rPr>
            </w:pPr>
            <w:r>
              <w:rPr>
                <w:rFonts w:hint="eastAsia"/>
                <w:color w:val="000000"/>
                <w:lang w:val="zh-CN"/>
              </w:rPr>
              <w:t>供应商询问</w:t>
            </w:r>
          </w:p>
        </w:tc>
        <w:tc>
          <w:tcPr>
            <w:tcW w:w="6498" w:type="dxa"/>
            <w:tcBorders>
              <w:tl2br w:val="nil"/>
              <w:tr2bl w:val="nil"/>
            </w:tcBorders>
            <w:vAlign w:val="top"/>
          </w:tcPr>
          <w:p>
            <w:pPr>
              <w:pStyle w:val="37"/>
              <w:spacing w:line="360" w:lineRule="auto"/>
              <w:ind w:firstLine="480" w:firstLineChars="200"/>
              <w:rPr>
                <w:rFonts w:hint="eastAsia"/>
                <w:color w:val="000000"/>
                <w:lang w:val="zh-CN"/>
              </w:rPr>
            </w:pPr>
            <w:r>
              <w:rPr>
                <w:rFonts w:hint="eastAsia"/>
                <w:color w:val="000000"/>
                <w:lang w:val="zh-CN"/>
              </w:rPr>
              <w:t>根据委托代理协议约定，供应商询问由采购代理机构负责答复。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color w:val="000000"/>
                <w:lang w:val="zh-CN"/>
              </w:rPr>
            </w:pPr>
            <w:r>
              <w:rPr>
                <w:rFonts w:hint="eastAsia"/>
                <w:color w:val="000000"/>
                <w:lang w:val="zh-CN"/>
              </w:rPr>
              <w:t>供应商质疑</w:t>
            </w:r>
          </w:p>
        </w:tc>
        <w:tc>
          <w:tcPr>
            <w:tcW w:w="6498" w:type="dxa"/>
            <w:tcBorders>
              <w:tl2br w:val="nil"/>
              <w:tr2bl w:val="nil"/>
            </w:tcBorders>
            <w:vAlign w:val="center"/>
          </w:tcPr>
          <w:p>
            <w:pPr>
              <w:pStyle w:val="37"/>
              <w:spacing w:line="360" w:lineRule="auto"/>
              <w:ind w:firstLine="480" w:firstLineChars="200"/>
              <w:rPr>
                <w:rFonts w:hint="eastAsia"/>
                <w:color w:val="000000"/>
                <w:lang w:val="zh-CN"/>
              </w:rPr>
            </w:pPr>
            <w:r>
              <w:rPr>
                <w:rFonts w:hint="eastAsia"/>
                <w:color w:val="000000"/>
                <w:lang w:val="zh-CN"/>
              </w:rPr>
              <w:t>根据委托代理协议约定，对磋商文件的质疑由采购代理机构负责答复；对磋商过程的质疑由采购代理机构负责答复；对磋商结果的质疑由采购代理机构负责答复。</w:t>
            </w:r>
          </w:p>
          <w:p>
            <w:pPr>
              <w:pStyle w:val="37"/>
              <w:spacing w:line="360" w:lineRule="auto"/>
              <w:ind w:firstLine="480" w:firstLineChars="200"/>
              <w:rPr>
                <w:rFonts w:hint="eastAsia"/>
                <w:color w:val="000000"/>
                <w:lang w:val="zh-CN"/>
              </w:rPr>
            </w:pPr>
            <w:r>
              <w:rPr>
                <w:rFonts w:hint="eastAsia"/>
                <w:color w:val="000000"/>
                <w:lang w:val="zh-CN"/>
              </w:rPr>
              <w:t>联 系 人：</w:t>
            </w:r>
            <w:r>
              <w:rPr>
                <w:rFonts w:hint="eastAsia"/>
                <w:color w:val="000000"/>
                <w:lang w:val="en-US" w:eastAsia="zh-CN"/>
              </w:rPr>
              <w:t>杨老师</w:t>
            </w:r>
            <w:r>
              <w:rPr>
                <w:rFonts w:hint="eastAsia"/>
                <w:color w:val="000000"/>
                <w:lang w:val="zh-CN"/>
              </w:rPr>
              <w:t>；</w:t>
            </w:r>
          </w:p>
          <w:p>
            <w:pPr>
              <w:pStyle w:val="37"/>
              <w:spacing w:line="360" w:lineRule="auto"/>
              <w:ind w:firstLine="480" w:firstLineChars="200"/>
              <w:rPr>
                <w:rFonts w:hint="eastAsia"/>
                <w:color w:val="000000"/>
                <w:lang w:val="zh-CN"/>
              </w:rPr>
            </w:pPr>
            <w:r>
              <w:rPr>
                <w:rFonts w:hint="eastAsia"/>
                <w:color w:val="000000"/>
                <w:lang w:val="zh-CN"/>
              </w:rPr>
              <w:t>联系电话：028-85250122；</w:t>
            </w:r>
          </w:p>
          <w:p>
            <w:pPr>
              <w:pStyle w:val="37"/>
              <w:spacing w:line="360" w:lineRule="auto"/>
              <w:ind w:firstLine="480" w:firstLineChars="200"/>
              <w:rPr>
                <w:rFonts w:hint="eastAsia"/>
                <w:color w:val="000000"/>
                <w:lang w:val="zh-CN"/>
              </w:rPr>
            </w:pPr>
            <w:r>
              <w:rPr>
                <w:rFonts w:hint="eastAsia"/>
                <w:color w:val="000000"/>
                <w:lang w:val="zh-CN"/>
              </w:rPr>
              <w:t>联系地址：成都市武侯区长益东二路1号丽都汇精品写字楼15楼1509号；</w:t>
            </w:r>
          </w:p>
          <w:p>
            <w:pPr>
              <w:pStyle w:val="37"/>
              <w:spacing w:line="360" w:lineRule="auto"/>
              <w:ind w:firstLine="480" w:firstLineChars="200"/>
              <w:rPr>
                <w:rFonts w:hint="eastAsia"/>
                <w:color w:val="000000"/>
                <w:lang w:val="zh-CN"/>
              </w:rPr>
            </w:pPr>
            <w:r>
              <w:rPr>
                <w:rFonts w:hint="eastAsia"/>
                <w:color w:val="000000"/>
                <w:lang w:val="zh-CN"/>
              </w:rPr>
              <w:t>注：根据《中华人民共和国政府采购法》的规定，供应商质疑不得超出磋商文件、磋商过程、磋商结果的范围。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供应商投诉</w:t>
            </w:r>
          </w:p>
        </w:tc>
        <w:tc>
          <w:tcPr>
            <w:tcW w:w="6498" w:type="dxa"/>
            <w:tcBorders>
              <w:tl2br w:val="nil"/>
              <w:tr2bl w:val="nil"/>
            </w:tcBorders>
            <w:vAlign w:val="top"/>
          </w:tcPr>
          <w:p>
            <w:pPr>
              <w:spacing w:line="360" w:lineRule="auto"/>
              <w:ind w:left="479" w:leftChars="228" w:right="105" w:rightChars="5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投诉受理单位：乐山市沙湾区华盈水务投资有限公司</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rPr>
              <w:br w:type="textWrapping"/>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lang w:val="zh-CN"/>
              </w:rPr>
              <w:t>0833-2527889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color w:val="000000"/>
                <w:lang w:val="zh-CN"/>
              </w:rPr>
            </w:pPr>
            <w:r>
              <w:rPr>
                <w:rFonts w:hint="eastAsia"/>
                <w:color w:val="000000"/>
                <w:lang w:val="zh-CN"/>
              </w:rPr>
              <w:t>政府采购合同</w:t>
            </w:r>
          </w:p>
          <w:p>
            <w:pPr>
              <w:pStyle w:val="37"/>
              <w:spacing w:line="360" w:lineRule="auto"/>
              <w:ind w:left="96"/>
              <w:jc w:val="center"/>
              <w:rPr>
                <w:rFonts w:hint="eastAsia"/>
                <w:color w:val="000000"/>
                <w:lang w:val="zh-CN"/>
              </w:rPr>
            </w:pPr>
            <w:r>
              <w:rPr>
                <w:rFonts w:hint="eastAsia"/>
                <w:color w:val="000000"/>
                <w:lang w:val="zh-CN"/>
              </w:rPr>
              <w:t>公告备案</w:t>
            </w:r>
          </w:p>
        </w:tc>
        <w:tc>
          <w:tcPr>
            <w:tcW w:w="6498" w:type="dxa"/>
            <w:tcBorders>
              <w:tl2br w:val="nil"/>
              <w:tr2bl w:val="nil"/>
            </w:tcBorders>
            <w:vAlign w:val="center"/>
          </w:tcPr>
          <w:p>
            <w:pPr>
              <w:pStyle w:val="37"/>
              <w:spacing w:line="360" w:lineRule="auto"/>
              <w:ind w:firstLine="480" w:firstLineChars="200"/>
              <w:jc w:val="both"/>
              <w:rPr>
                <w:rFonts w:hint="eastAsia"/>
                <w:color w:val="000000"/>
                <w:lang w:val="zh-CN"/>
              </w:rPr>
            </w:pPr>
            <w:r>
              <w:rPr>
                <w:rFonts w:hint="eastAsia"/>
                <w:color w:val="000000"/>
                <w:lang w:val="zh-CN"/>
              </w:rPr>
              <w:t>政府采购合同签订之日起2个工作日内，政府采购合同将在</w:t>
            </w:r>
            <w:r>
              <w:rPr>
                <w:rFonts w:hint="eastAsia" w:ascii="宋体" w:hAnsi="宋体"/>
                <w:sz w:val="24"/>
                <w:szCs w:val="24"/>
                <w:lang w:val="en-US" w:eastAsia="zh-CN"/>
              </w:rPr>
              <w:t>中国政府采购网</w:t>
            </w:r>
            <w:r>
              <w:rPr>
                <w:rFonts w:hint="eastAsia"/>
                <w:lang w:val="zh-CN"/>
              </w:rPr>
              <w:t>公告；政府采购合同签订之日起7个工作日内</w:t>
            </w:r>
            <w:r>
              <w:rPr>
                <w:rFonts w:hint="eastAsia"/>
                <w:color w:val="000000"/>
                <w:lang w:val="zh-CN"/>
              </w:rPr>
              <w:t>，政府采购合同将向采购项目同级财政部门备案。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color w:val="000000"/>
                <w:lang w:val="zh-CN"/>
              </w:rPr>
            </w:pPr>
            <w:r>
              <w:rPr>
                <w:rFonts w:hint="eastAsia"/>
                <w:color w:val="000000"/>
                <w:lang w:val="zh-CN"/>
              </w:rPr>
              <w:t>其他说明</w:t>
            </w:r>
          </w:p>
        </w:tc>
        <w:tc>
          <w:tcPr>
            <w:tcW w:w="6498" w:type="dxa"/>
            <w:tcBorders>
              <w:tl2br w:val="nil"/>
              <w:tr2bl w:val="nil"/>
            </w:tcBorders>
            <w:vAlign w:val="center"/>
          </w:tcPr>
          <w:p>
            <w:pPr>
              <w:pStyle w:val="37"/>
              <w:spacing w:line="360" w:lineRule="auto"/>
              <w:ind w:left="72" w:firstLine="72" w:firstLineChars="30"/>
              <w:rPr>
                <w:rFonts w:hint="eastAsia"/>
                <w:color w:val="000000"/>
              </w:rPr>
            </w:pPr>
            <w:r>
              <w:rPr>
                <w:rFonts w:hint="eastAsia"/>
                <w:color w:val="000000"/>
              </w:rPr>
              <w:t>1、在报价、商务、服务、技术同等条件下，优先采购老少边穷不发达地区企业的产品或服务。</w:t>
            </w:r>
          </w:p>
          <w:p>
            <w:pPr>
              <w:pStyle w:val="37"/>
              <w:spacing w:line="360" w:lineRule="auto"/>
              <w:ind w:left="72" w:firstLine="72" w:firstLineChars="30"/>
              <w:rPr>
                <w:rFonts w:hint="eastAsia"/>
                <w:color w:val="000000"/>
              </w:rPr>
            </w:pPr>
            <w:r>
              <w:rPr>
                <w:rFonts w:hint="eastAsia"/>
                <w:color w:val="000000"/>
              </w:rPr>
              <w:t>2、凡涉及如CCC、进网许可、计算机信息系统安全销售许可证等国家针对产品的强制认证或许可，在交货现场查验相关材料。</w:t>
            </w:r>
          </w:p>
          <w:p>
            <w:pPr>
              <w:pStyle w:val="37"/>
              <w:spacing w:line="360" w:lineRule="auto"/>
              <w:ind w:left="72" w:firstLine="72" w:firstLineChars="30"/>
              <w:rPr>
                <w:rFonts w:hint="eastAsia"/>
                <w:color w:val="000000"/>
              </w:rPr>
            </w:pPr>
            <w:r>
              <w:rPr>
                <w:rFonts w:hint="eastAsia"/>
                <w:color w:val="000000"/>
              </w:rPr>
              <w:t>3、如因行业惯例或习惯，在磋商、响应文件中使用了非法定计量单位，不影响磋商、响应文件的有效性。</w:t>
            </w:r>
          </w:p>
          <w:p>
            <w:pPr>
              <w:pStyle w:val="37"/>
              <w:spacing w:line="360" w:lineRule="auto"/>
              <w:ind w:left="72" w:firstLine="72" w:firstLineChars="30"/>
              <w:rPr>
                <w:rFonts w:hint="eastAsia"/>
                <w:color w:val="000000"/>
              </w:rPr>
            </w:pPr>
            <w:r>
              <w:rPr>
                <w:rFonts w:hint="eastAsia"/>
                <w:color w:val="000000"/>
              </w:rPr>
              <w:t>注：磋商文件中有另行规定的按照磋商文件要求执行。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0"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lang w:val="zh-CN"/>
              </w:rPr>
            </w:pPr>
          </w:p>
        </w:tc>
        <w:tc>
          <w:tcPr>
            <w:tcW w:w="2052" w:type="dxa"/>
            <w:tcBorders>
              <w:tl2br w:val="nil"/>
              <w:tr2bl w:val="nil"/>
            </w:tcBorders>
            <w:vAlign w:val="center"/>
          </w:tcPr>
          <w:p>
            <w:pPr>
              <w:pStyle w:val="37"/>
              <w:spacing w:line="360" w:lineRule="auto"/>
              <w:ind w:left="96"/>
              <w:jc w:val="center"/>
              <w:rPr>
                <w:rFonts w:hint="eastAsia"/>
                <w:color w:val="000000"/>
                <w:lang w:val="zh-CN"/>
              </w:rPr>
            </w:pPr>
            <w:r>
              <w:rPr>
                <w:rFonts w:hint="eastAsia"/>
                <w:color w:val="000000"/>
                <w:lang w:val="zh-CN"/>
              </w:rPr>
              <w:t>代理服务费</w:t>
            </w:r>
          </w:p>
        </w:tc>
        <w:tc>
          <w:tcPr>
            <w:tcW w:w="6498" w:type="dxa"/>
            <w:tcBorders>
              <w:tl2br w:val="nil"/>
              <w:tr2bl w:val="nil"/>
            </w:tcBorders>
            <w:vAlign w:val="center"/>
          </w:tcPr>
          <w:p>
            <w:pPr>
              <w:widowControl/>
              <w:shd w:val="clear" w:color="auto" w:fill="FFFFFF"/>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收取方式：现金或银行转账</w:t>
            </w:r>
          </w:p>
          <w:p>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收取标准：</w:t>
            </w:r>
            <w:r>
              <w:rPr>
                <w:rFonts w:hint="eastAsia" w:ascii="宋体" w:hAnsi="宋体" w:eastAsia="宋体" w:cs="宋体"/>
                <w:color w:val="000000"/>
                <w:sz w:val="24"/>
                <w:szCs w:val="24"/>
                <w:highlight w:val="none"/>
                <w:lang w:val="zh-CN"/>
              </w:rPr>
              <w:t>本项目采购代理费按照国家计委【2002】1980号文件中关于</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lang w:val="zh-CN"/>
              </w:rPr>
              <w:t>招标收费标准收取。本项目招标代理费按定额</w:t>
            </w:r>
            <w:r>
              <w:rPr>
                <w:rFonts w:hint="eastAsia" w:ascii="宋体" w:hAnsi="宋体" w:cs="宋体"/>
                <w:color w:val="000000"/>
                <w:sz w:val="24"/>
                <w:szCs w:val="24"/>
                <w:highlight w:val="none"/>
                <w:lang w:val="en-US" w:eastAsia="zh-CN"/>
              </w:rPr>
              <w:t>6000.00</w:t>
            </w:r>
            <w:r>
              <w:rPr>
                <w:rFonts w:hint="eastAsia" w:ascii="宋体" w:hAnsi="宋体" w:eastAsia="宋体" w:cs="宋体"/>
                <w:color w:val="000000"/>
                <w:sz w:val="24"/>
                <w:szCs w:val="24"/>
                <w:highlight w:val="none"/>
                <w:lang w:val="zh-CN"/>
              </w:rPr>
              <w:t>元（人民币</w:t>
            </w:r>
            <w:r>
              <w:rPr>
                <w:rFonts w:hint="eastAsia" w:ascii="宋体" w:hAnsi="宋体" w:cs="宋体"/>
                <w:color w:val="000000"/>
                <w:sz w:val="24"/>
                <w:szCs w:val="24"/>
                <w:highlight w:val="none"/>
                <w:lang w:val="en-US" w:eastAsia="zh-CN"/>
              </w:rPr>
              <w:t>陆</w:t>
            </w:r>
            <w:r>
              <w:rPr>
                <w:rFonts w:hint="eastAsia" w:ascii="宋体" w:hAnsi="宋体" w:eastAsia="宋体" w:cs="宋体"/>
                <w:color w:val="000000"/>
                <w:sz w:val="24"/>
                <w:szCs w:val="24"/>
                <w:highlight w:val="none"/>
                <w:lang w:val="en-US" w:eastAsia="zh-CN"/>
              </w:rPr>
              <w:t>仟</w:t>
            </w:r>
            <w:r>
              <w:rPr>
                <w:rFonts w:hint="eastAsia" w:ascii="宋体" w:hAnsi="宋体" w:eastAsia="宋体" w:cs="宋体"/>
                <w:color w:val="000000"/>
                <w:sz w:val="24"/>
                <w:szCs w:val="24"/>
                <w:highlight w:val="none"/>
                <w:lang w:val="zh-CN"/>
              </w:rPr>
              <w:t>元整）收取，由</w:t>
            </w:r>
            <w:r>
              <w:rPr>
                <w:rFonts w:hint="eastAsia" w:ascii="宋体" w:hAnsi="宋体" w:cs="宋体"/>
                <w:color w:val="000000"/>
                <w:sz w:val="24"/>
                <w:szCs w:val="24"/>
                <w:highlight w:val="none"/>
                <w:lang w:val="en-US" w:eastAsia="zh-CN"/>
              </w:rPr>
              <w:t>各包</w:t>
            </w:r>
            <w:r>
              <w:rPr>
                <w:rFonts w:hint="eastAsia" w:ascii="宋体" w:hAnsi="宋体" w:eastAsia="宋体" w:cs="宋体"/>
                <w:color w:val="000000"/>
                <w:sz w:val="24"/>
                <w:szCs w:val="24"/>
                <w:highlight w:val="none"/>
                <w:lang w:val="zh-CN"/>
              </w:rPr>
              <w:t>成交供应商在领取成交通知书时一次性付清。</w:t>
            </w:r>
          </w:p>
          <w:p>
            <w:pPr>
              <w:spacing w:line="360" w:lineRule="auto"/>
              <w:ind w:firstLine="422" w:firstLineChars="200"/>
              <w:rPr>
                <w:rFonts w:hint="eastAsia"/>
                <w:b/>
                <w:sz w:val="21"/>
                <w:szCs w:val="21"/>
              </w:rPr>
            </w:pPr>
            <w:r>
              <w:rPr>
                <w:rFonts w:hint="eastAsia"/>
                <w:b/>
                <w:sz w:val="21"/>
                <w:szCs w:val="21"/>
              </w:rPr>
              <w:t>成交服务费缴纳账户：</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账户名称</w:t>
            </w:r>
            <w:r>
              <w:rPr>
                <w:rFonts w:hint="eastAsia" w:ascii="宋体" w:hAnsi="宋体" w:eastAsia="宋体" w:cs="宋体"/>
                <w:sz w:val="24"/>
                <w:szCs w:val="24"/>
                <w:highlight w:val="none"/>
                <w:lang w:val="en-US" w:eastAsia="zh-CN"/>
              </w:rPr>
              <w:t>：大洲设计咨询集团有限公司</w:t>
            </w:r>
            <w:r>
              <w:rPr>
                <w:rFonts w:hint="eastAsia" w:ascii="宋体" w:hAnsi="宋体" w:cs="宋体"/>
                <w:sz w:val="24"/>
                <w:szCs w:val="24"/>
                <w:highlight w:val="none"/>
                <w:lang w:val="en-US" w:eastAsia="zh-CN"/>
              </w:rPr>
              <w:t>罗江分公司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cs="宋体"/>
                <w:sz w:val="24"/>
                <w:szCs w:val="24"/>
                <w:highlight w:val="none"/>
                <w:lang w:val="en-US" w:eastAsia="zh-CN"/>
              </w:rPr>
              <w:t>中国农业银行股份有限公司德阳罗江支行</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    号：</w:t>
            </w:r>
            <w:r>
              <w:rPr>
                <w:rFonts w:hint="eastAsia" w:ascii="宋体" w:hAnsi="宋体" w:cs="宋体"/>
                <w:sz w:val="24"/>
                <w:szCs w:val="24"/>
                <w:highlight w:val="none"/>
                <w:lang w:val="en-US" w:eastAsia="zh-CN"/>
              </w:rPr>
              <w:t>22222101040014498</w:t>
            </w:r>
            <w:r>
              <w:rPr>
                <w:rFonts w:hint="eastAsia" w:ascii="宋体" w:hAnsi="宋体" w:eastAsia="宋体" w:cs="宋体"/>
                <w:sz w:val="24"/>
                <w:szCs w:val="24"/>
                <w:highlight w:val="none"/>
              </w:rPr>
              <w:t>。</w:t>
            </w:r>
          </w:p>
          <w:p>
            <w:pPr>
              <w:spacing w:line="360" w:lineRule="auto"/>
              <w:ind w:firstLine="420" w:firstLineChars="200"/>
              <w:rPr>
                <w:rFonts w:hint="eastAsia"/>
                <w:color w:val="000000"/>
              </w:rPr>
            </w:pPr>
            <w:r>
              <w:rPr>
                <w:rFonts w:hint="eastAsia"/>
                <w:sz w:val="21"/>
                <w:szCs w:val="21"/>
                <w:lang w:val="en-US" w:eastAsia="zh-CN"/>
              </w:rPr>
              <w:t>注：转账时请备注XXX项目招标代理服务费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6" w:hRule="atLeast"/>
          <w:jc w:val="center"/>
        </w:trPr>
        <w:tc>
          <w:tcPr>
            <w:tcW w:w="653" w:type="dxa"/>
            <w:tcBorders>
              <w:tl2br w:val="nil"/>
              <w:tr2bl w:val="nil"/>
            </w:tcBorders>
            <w:vAlign w:val="center"/>
          </w:tcPr>
          <w:p>
            <w:pPr>
              <w:pStyle w:val="37"/>
              <w:numPr>
                <w:ilvl w:val="0"/>
                <w:numId w:val="3"/>
              </w:numPr>
              <w:spacing w:line="360" w:lineRule="auto"/>
              <w:ind w:left="635" w:leftChars="0" w:right="230" w:hanging="425" w:firstLineChars="0"/>
              <w:jc w:val="center"/>
              <w:rPr>
                <w:rFonts w:hint="eastAsia"/>
                <w:color w:val="000000"/>
              </w:rPr>
            </w:pPr>
          </w:p>
        </w:tc>
        <w:tc>
          <w:tcPr>
            <w:tcW w:w="2052" w:type="dxa"/>
            <w:tcBorders>
              <w:tl2br w:val="nil"/>
              <w:tr2bl w:val="nil"/>
            </w:tcBorders>
            <w:vAlign w:val="center"/>
          </w:tcPr>
          <w:p>
            <w:pPr>
              <w:spacing w:line="360" w:lineRule="auto"/>
              <w:ind w:firstLine="120" w:firstLineChars="50"/>
              <w:jc w:val="center"/>
              <w:rPr>
                <w:rFonts w:hint="eastAsia" w:ascii="宋体" w:hAnsi="宋体" w:cs="宋体"/>
                <w:color w:val="000000"/>
              </w:rPr>
            </w:pPr>
            <w:r>
              <w:rPr>
                <w:rFonts w:hint="eastAsia" w:ascii="宋体" w:hAnsi="宋体"/>
                <w:sz w:val="24"/>
              </w:rPr>
              <w:t>供应商信用融资</w:t>
            </w:r>
          </w:p>
        </w:tc>
        <w:tc>
          <w:tcPr>
            <w:tcW w:w="6498" w:type="dxa"/>
            <w:tcBorders>
              <w:tl2br w:val="nil"/>
              <w:tr2bl w:val="nil"/>
            </w:tcBorders>
            <w:vAlign w:val="top"/>
          </w:tcPr>
          <w:p>
            <w:pPr>
              <w:spacing w:line="360" w:lineRule="auto"/>
              <w:ind w:firstLine="480" w:firstLineChars="200"/>
              <w:rPr>
                <w:rFonts w:hint="eastAsia" w:ascii="宋体" w:hAnsi="宋体" w:cs="宋体"/>
                <w:color w:val="000000"/>
              </w:rPr>
            </w:pPr>
            <w:r>
              <w:rPr>
                <w:rFonts w:hint="eastAsia" w:ascii="宋体" w:hAnsi="宋体"/>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653" w:type="dxa"/>
            <w:tcBorders>
              <w:tl2br w:val="nil"/>
              <w:tr2bl w:val="nil"/>
            </w:tcBorders>
            <w:vAlign w:val="center"/>
          </w:tcPr>
          <w:p>
            <w:pPr>
              <w:widowControl w:val="0"/>
              <w:numPr>
                <w:ilvl w:val="0"/>
                <w:numId w:val="3"/>
              </w:numPr>
              <w:autoSpaceDE w:val="0"/>
              <w:autoSpaceDN w:val="0"/>
              <w:spacing w:before="253" w:line="460" w:lineRule="exact"/>
              <w:ind w:left="635" w:leftChars="0" w:right="230" w:rightChars="0" w:hanging="425" w:firstLineChars="0"/>
              <w:jc w:val="center"/>
              <w:rPr>
                <w:rFonts w:hint="default" w:eastAsia="宋体"/>
                <w:color w:val="000000"/>
                <w:lang w:val="en-US" w:eastAsia="zh-CN"/>
              </w:rPr>
            </w:pPr>
            <w:bookmarkStart w:id="22" w:name="_Toc53741034"/>
            <w:bookmarkStart w:id="23" w:name="_Toc28617"/>
          </w:p>
        </w:tc>
        <w:tc>
          <w:tcPr>
            <w:tcW w:w="2052" w:type="dxa"/>
            <w:tcBorders>
              <w:tl2br w:val="nil"/>
              <w:tr2bl w:val="nil"/>
            </w:tcBorders>
            <w:vAlign w:val="center"/>
          </w:tcPr>
          <w:p>
            <w:pPr>
              <w:widowControl w:val="0"/>
              <w:autoSpaceDE w:val="0"/>
              <w:autoSpaceDN w:val="0"/>
              <w:spacing w:line="460" w:lineRule="exact"/>
              <w:jc w:val="center"/>
              <w:rPr>
                <w:rFonts w:hint="eastAsia" w:ascii="宋体" w:hAnsi="宋体" w:eastAsia="宋体"/>
                <w:sz w:val="24"/>
                <w:lang w:val="en-US" w:eastAsia="zh-CN"/>
              </w:rPr>
            </w:pPr>
            <w:r>
              <w:rPr>
                <w:rFonts w:hint="eastAsia" w:ascii="宋体" w:hAnsi="宋体"/>
                <w:sz w:val="24"/>
                <w:lang w:val="en-US" w:eastAsia="zh-CN"/>
              </w:rPr>
              <w:t>特别说明</w:t>
            </w:r>
          </w:p>
        </w:tc>
        <w:tc>
          <w:tcPr>
            <w:tcW w:w="6498" w:type="dxa"/>
            <w:tcBorders>
              <w:tl2br w:val="nil"/>
              <w:tr2bl w:val="nil"/>
            </w:tcBorders>
            <w:vAlign w:val="center"/>
          </w:tcPr>
          <w:p>
            <w:pPr>
              <w:widowControl w:val="0"/>
              <w:autoSpaceDE w:val="0"/>
              <w:autoSpaceDN w:val="0"/>
              <w:spacing w:line="420" w:lineRule="exact"/>
              <w:ind w:firstLine="480" w:firstLineChars="200"/>
              <w:rPr>
                <w:rFonts w:hint="eastAsia" w:ascii="宋体" w:hAnsi="宋体"/>
                <w:sz w:val="24"/>
              </w:rPr>
            </w:pPr>
            <w:r>
              <w:rPr>
                <w:rFonts w:hint="eastAsia" w:ascii="宋体" w:hAnsi="宋体"/>
                <w:sz w:val="24"/>
              </w:rPr>
              <w:t xml:space="preserve">本采购项目参照政府采购的相关政策，故本招标文件保留参照文件名称上“政府采购”的字样。 </w:t>
            </w:r>
          </w:p>
        </w:tc>
      </w:tr>
    </w:tbl>
    <w:p>
      <w:pPr>
        <w:keepNext w:val="0"/>
        <w:keepLines w:val="0"/>
        <w:numPr>
          <w:ilvl w:val="1"/>
          <w:numId w:val="0"/>
        </w:numPr>
        <w:spacing w:before="0" w:after="0" w:line="400" w:lineRule="exact"/>
        <w:ind w:leftChars="0"/>
        <w:jc w:val="both"/>
        <w:outlineLvl w:val="9"/>
        <w:rPr>
          <w:rFonts w:hint="eastAsia" w:ascii="宋体" w:hAnsi="宋体" w:eastAsia="宋体" w:cs="宋体"/>
          <w:b/>
          <w:bCs/>
          <w:kern w:val="2"/>
          <w:sz w:val="28"/>
          <w:szCs w:val="28"/>
          <w:lang w:val="en-US" w:eastAsia="zh-CN" w:bidi="ar-SA"/>
        </w:rPr>
      </w:pPr>
    </w:p>
    <w:p>
      <w:pPr>
        <w:keepNext w:val="0"/>
        <w:keepLines w:val="0"/>
        <w:numPr>
          <w:ilvl w:val="1"/>
          <w:numId w:val="0"/>
        </w:numPr>
        <w:spacing w:before="0" w:after="0" w:line="400" w:lineRule="exact"/>
        <w:ind w:leftChars="0"/>
        <w:jc w:val="both"/>
        <w:outlineLvl w:val="9"/>
        <w:rPr>
          <w:rFonts w:hint="eastAsia" w:ascii="宋体" w:hAnsi="宋体" w:eastAsia="宋体" w:cs="宋体"/>
          <w:b/>
          <w:bCs/>
          <w:kern w:val="2"/>
          <w:sz w:val="28"/>
          <w:szCs w:val="28"/>
          <w:lang w:val="en-US" w:eastAsia="zh-CN" w:bidi="ar-SA"/>
        </w:rPr>
      </w:pPr>
    </w:p>
    <w:p>
      <w:pPr>
        <w:keepNext w:val="0"/>
        <w:keepLines w:val="0"/>
        <w:numPr>
          <w:ilvl w:val="1"/>
          <w:numId w:val="0"/>
        </w:numPr>
        <w:spacing w:before="0" w:after="0" w:line="400" w:lineRule="exact"/>
        <w:ind w:leftChars="0"/>
        <w:jc w:val="both"/>
        <w:outlineLvl w:val="9"/>
        <w:rPr>
          <w:rFonts w:hint="eastAsia" w:ascii="宋体" w:hAnsi="宋体" w:eastAsia="宋体" w:cs="宋体"/>
          <w:b/>
          <w:bCs/>
          <w:kern w:val="2"/>
          <w:sz w:val="28"/>
          <w:szCs w:val="28"/>
          <w:lang w:val="en-US" w:eastAsia="zh-CN" w:bidi="ar-SA"/>
        </w:rPr>
      </w:pPr>
    </w:p>
    <w:p>
      <w:pPr>
        <w:keepNext w:val="0"/>
        <w:keepLines w:val="0"/>
        <w:numPr>
          <w:ilvl w:val="1"/>
          <w:numId w:val="0"/>
        </w:numPr>
        <w:spacing w:before="0" w:after="0" w:line="400" w:lineRule="exact"/>
        <w:ind w:leftChars="0"/>
        <w:jc w:val="both"/>
        <w:outlineLvl w:val="9"/>
        <w:rPr>
          <w:rFonts w:hint="eastAsia" w:ascii="宋体" w:hAnsi="宋体" w:eastAsia="宋体" w:cs="宋体"/>
          <w:b/>
          <w:bCs/>
          <w:kern w:val="2"/>
          <w:sz w:val="28"/>
          <w:szCs w:val="28"/>
          <w:lang w:val="en-US" w:eastAsia="zh-CN" w:bidi="ar-SA"/>
        </w:rPr>
      </w:pPr>
    </w:p>
    <w:p>
      <w:pPr>
        <w:keepNext w:val="0"/>
        <w:keepLines w:val="0"/>
        <w:numPr>
          <w:ilvl w:val="1"/>
          <w:numId w:val="0"/>
        </w:numPr>
        <w:spacing w:before="0" w:after="0" w:line="400" w:lineRule="exact"/>
        <w:ind w:leftChars="0"/>
        <w:jc w:val="center"/>
        <w:outlineLvl w:val="1"/>
        <w:rPr>
          <w:rFonts w:hint="eastAsia" w:ascii="宋体" w:hAnsi="宋体" w:cs="宋体"/>
        </w:rPr>
      </w:pPr>
      <w:r>
        <w:rPr>
          <w:rFonts w:hint="eastAsia" w:ascii="宋体" w:hAnsi="宋体" w:eastAsia="宋体" w:cs="宋体"/>
          <w:b/>
          <w:bCs/>
          <w:kern w:val="2"/>
          <w:sz w:val="28"/>
          <w:szCs w:val="28"/>
          <w:lang w:val="en-US" w:eastAsia="zh-CN" w:bidi="ar-SA"/>
        </w:rPr>
        <w:t>二、总  则</w:t>
      </w:r>
      <w:bookmarkEnd w:id="22"/>
      <w:bookmarkEnd w:id="23"/>
      <w:bookmarkStart w:id="24" w:name="_Toc183582205"/>
      <w:bookmarkStart w:id="25" w:name="_Toc183682342"/>
      <w:bookmarkStart w:id="26" w:name="_Toc217446034"/>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27" w:name="_Toc25536"/>
      <w:bookmarkStart w:id="28" w:name="_Toc53741035"/>
      <w:r>
        <w:rPr>
          <w:rFonts w:hint="eastAsia" w:ascii="宋体" w:hAnsi="宋体" w:cs="宋体"/>
          <w:color w:val="000000"/>
          <w:sz w:val="24"/>
        </w:rPr>
        <w:t>1.</w:t>
      </w:r>
      <w:bookmarkEnd w:id="24"/>
      <w:bookmarkEnd w:id="25"/>
      <w:r>
        <w:rPr>
          <w:rFonts w:hint="eastAsia" w:ascii="宋体" w:hAnsi="宋体" w:cs="宋体"/>
          <w:color w:val="000000"/>
          <w:sz w:val="24"/>
          <w:szCs w:val="24"/>
        </w:rPr>
        <w:t>适用范围</w:t>
      </w:r>
      <w:bookmarkEnd w:id="26"/>
      <w:bookmarkEnd w:id="27"/>
      <w:bookmarkEnd w:id="28"/>
    </w:p>
    <w:p>
      <w:pPr>
        <w:tabs>
          <w:tab w:val="left" w:pos="7665"/>
        </w:tabs>
        <w:spacing w:line="360" w:lineRule="auto"/>
        <w:ind w:firstLine="480" w:firstLineChars="200"/>
        <w:rPr>
          <w:rFonts w:hint="eastAsia" w:ascii="宋体" w:hAnsi="宋体" w:cs="宋体"/>
          <w:sz w:val="24"/>
        </w:rPr>
      </w:pPr>
      <w:r>
        <w:rPr>
          <w:rFonts w:hint="eastAsia" w:ascii="宋体" w:hAnsi="宋体" w:cs="宋体"/>
          <w:color w:val="000000"/>
          <w:sz w:val="24"/>
        </w:rPr>
        <w:t>1.1 本磋商文件仅适用于本次磋商</w:t>
      </w:r>
      <w:r>
        <w:rPr>
          <w:rFonts w:hint="eastAsia" w:ascii="宋体" w:hAnsi="宋体" w:cs="宋体"/>
          <w:sz w:val="24"/>
        </w:rPr>
        <w:t>采购。</w:t>
      </w:r>
    </w:p>
    <w:p>
      <w:pPr>
        <w:tabs>
          <w:tab w:val="left" w:pos="766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 本磋商文件的解释权</w:t>
      </w:r>
      <w:r>
        <w:rPr>
          <w:rFonts w:hint="eastAsia" w:ascii="宋体" w:hAnsi="宋体" w:cs="宋体"/>
          <w:sz w:val="24"/>
        </w:rPr>
        <w:t>归</w:t>
      </w:r>
      <w:r>
        <w:rPr>
          <w:rFonts w:hint="eastAsia" w:ascii="宋体" w:hAnsi="宋体" w:cs="宋体"/>
          <w:color w:val="000000"/>
          <w:sz w:val="24"/>
        </w:rPr>
        <w:t>采购人和采购代理机构</w:t>
      </w:r>
      <w:r>
        <w:rPr>
          <w:rFonts w:hint="eastAsia" w:ascii="宋体" w:hAnsi="宋体" w:cs="宋体"/>
          <w:sz w:val="24"/>
        </w:rPr>
        <w:t>所有</w:t>
      </w:r>
      <w:r>
        <w:rPr>
          <w:rFonts w:hint="eastAsia" w:ascii="宋体" w:hAnsi="宋体" w:cs="宋体"/>
          <w:color w:val="000000"/>
          <w:sz w:val="24"/>
        </w:rPr>
        <w:t>。</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29" w:name="_Toc217446035"/>
      <w:bookmarkStart w:id="30" w:name="_Toc183582206"/>
      <w:bookmarkStart w:id="31" w:name="_Toc183682343"/>
      <w:bookmarkStart w:id="32" w:name="_Toc4217"/>
      <w:bookmarkStart w:id="33" w:name="_Toc53741036"/>
      <w:r>
        <w:rPr>
          <w:rFonts w:hint="eastAsia" w:ascii="宋体" w:hAnsi="宋体" w:cs="宋体"/>
          <w:color w:val="000000"/>
          <w:sz w:val="24"/>
        </w:rPr>
        <w:t>2.</w:t>
      </w:r>
      <w:bookmarkEnd w:id="29"/>
      <w:bookmarkEnd w:id="30"/>
      <w:bookmarkEnd w:id="31"/>
      <w:r>
        <w:rPr>
          <w:rFonts w:hint="eastAsia" w:ascii="宋体" w:hAnsi="宋体" w:cs="宋体"/>
          <w:color w:val="000000"/>
          <w:sz w:val="24"/>
        </w:rPr>
        <w:t>采购主体</w:t>
      </w:r>
      <w:bookmarkEnd w:id="32"/>
      <w:bookmarkEnd w:id="33"/>
    </w:p>
    <w:p>
      <w:pPr>
        <w:tabs>
          <w:tab w:val="left" w:pos="766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2.1本次磋商的采购人是</w:t>
      </w:r>
      <w:r>
        <w:rPr>
          <w:rFonts w:hint="eastAsia" w:ascii="宋体" w:hAnsi="宋体"/>
          <w:bCs/>
          <w:sz w:val="24"/>
          <w:u w:val="single"/>
          <w:lang w:eastAsia="zh-CN"/>
        </w:rPr>
        <w:t>乐山市沙湾区华盈水务投资有限公司</w:t>
      </w:r>
      <w:r>
        <w:rPr>
          <w:rFonts w:hint="eastAsia" w:ascii="宋体" w:hAnsi="宋体" w:cs="宋体"/>
          <w:color w:val="000000"/>
          <w:sz w:val="24"/>
        </w:rPr>
        <w:t>。</w:t>
      </w:r>
    </w:p>
    <w:p>
      <w:pPr>
        <w:tabs>
          <w:tab w:val="left" w:pos="766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2.2本次磋商的采购代理机构是</w:t>
      </w:r>
      <w:r>
        <w:rPr>
          <w:rFonts w:hint="eastAsia" w:ascii="宋体" w:hAnsi="宋体" w:cs="宋体"/>
          <w:color w:val="000000"/>
          <w:sz w:val="24"/>
          <w:u w:val="single"/>
          <w:lang w:val="en-US" w:eastAsia="zh-CN"/>
        </w:rPr>
        <w:t>大洲设计咨询集团有限公司</w:t>
      </w:r>
      <w:r>
        <w:rPr>
          <w:rFonts w:hint="eastAsia" w:ascii="宋体" w:hAnsi="宋体" w:cs="宋体"/>
          <w:color w:val="000000"/>
          <w:sz w:val="24"/>
        </w:rPr>
        <w:t>。</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34" w:name="_Toc183582207"/>
      <w:bookmarkStart w:id="35" w:name="_Toc183682344"/>
      <w:bookmarkStart w:id="36" w:name="_Toc217446036"/>
      <w:bookmarkStart w:id="37" w:name="_Toc217390843"/>
      <w:bookmarkStart w:id="38" w:name="_Toc673"/>
      <w:bookmarkStart w:id="39" w:name="_Toc53741037"/>
      <w:r>
        <w:rPr>
          <w:rFonts w:hint="eastAsia" w:ascii="宋体" w:hAnsi="宋体" w:cs="宋体"/>
          <w:color w:val="000000"/>
          <w:sz w:val="24"/>
        </w:rPr>
        <w:t>3. 合格</w:t>
      </w:r>
      <w:bookmarkEnd w:id="34"/>
      <w:bookmarkEnd w:id="35"/>
      <w:bookmarkEnd w:id="36"/>
      <w:bookmarkEnd w:id="37"/>
      <w:r>
        <w:rPr>
          <w:rFonts w:hint="eastAsia" w:ascii="宋体" w:hAnsi="宋体" w:cs="宋体"/>
          <w:color w:val="000000"/>
          <w:sz w:val="24"/>
        </w:rPr>
        <w:t>供应商（实质性要求）</w:t>
      </w:r>
      <w:bookmarkEnd w:id="38"/>
      <w:bookmarkEnd w:id="39"/>
    </w:p>
    <w:p>
      <w:pPr>
        <w:tabs>
          <w:tab w:val="left" w:pos="7665"/>
        </w:tabs>
        <w:spacing w:line="360" w:lineRule="auto"/>
        <w:ind w:firstLine="481"/>
        <w:rPr>
          <w:rFonts w:hint="eastAsia" w:ascii="宋体" w:hAnsi="宋体" w:cs="宋体"/>
          <w:color w:val="000000"/>
          <w:sz w:val="24"/>
        </w:rPr>
      </w:pPr>
      <w:r>
        <w:rPr>
          <w:rFonts w:hint="eastAsia" w:ascii="宋体" w:hAnsi="宋体" w:cs="宋体"/>
          <w:color w:val="000000"/>
          <w:sz w:val="24"/>
        </w:rPr>
        <w:t>合格供应商应具备以下条件：</w:t>
      </w:r>
    </w:p>
    <w:p>
      <w:pPr>
        <w:tabs>
          <w:tab w:val="left" w:pos="7665"/>
        </w:tabs>
        <w:spacing w:line="360" w:lineRule="auto"/>
        <w:ind w:firstLine="481"/>
        <w:rPr>
          <w:rFonts w:hint="eastAsia" w:ascii="宋体" w:hAnsi="宋体" w:cs="宋体"/>
          <w:color w:val="000000"/>
          <w:spacing w:val="-4"/>
          <w:sz w:val="24"/>
        </w:rPr>
      </w:pPr>
      <w:r>
        <w:rPr>
          <w:rFonts w:hint="eastAsia" w:ascii="宋体" w:hAnsi="宋体" w:cs="宋体"/>
          <w:color w:val="000000"/>
          <w:sz w:val="24"/>
        </w:rPr>
        <w:t>3.1 具备法律法规和本采购文件规定的资格条件</w:t>
      </w:r>
      <w:r>
        <w:rPr>
          <w:rFonts w:hint="eastAsia" w:ascii="宋体" w:hAnsi="宋体" w:cs="宋体"/>
          <w:color w:val="000000"/>
          <w:spacing w:val="-4"/>
          <w:sz w:val="24"/>
        </w:rPr>
        <w:t>；</w:t>
      </w:r>
    </w:p>
    <w:p>
      <w:pPr>
        <w:tabs>
          <w:tab w:val="left" w:pos="7665"/>
        </w:tabs>
        <w:spacing w:line="360" w:lineRule="auto"/>
        <w:ind w:firstLine="464" w:firstLineChars="200"/>
        <w:rPr>
          <w:rFonts w:hint="eastAsia" w:ascii="宋体" w:hAnsi="宋体" w:cs="宋体"/>
          <w:color w:val="000000"/>
          <w:spacing w:val="-4"/>
          <w:sz w:val="24"/>
        </w:rPr>
      </w:pPr>
      <w:r>
        <w:rPr>
          <w:rFonts w:hint="eastAsia" w:ascii="宋体" w:hAnsi="宋体" w:cs="宋体"/>
          <w:color w:val="000000"/>
          <w:spacing w:val="-4"/>
          <w:sz w:val="24"/>
        </w:rPr>
        <w:t>3.2 不属于禁止参加本项目采购活动的</w:t>
      </w:r>
      <w:r>
        <w:rPr>
          <w:rFonts w:hint="eastAsia" w:ascii="宋体" w:hAnsi="宋体" w:cs="宋体"/>
          <w:spacing w:val="-4"/>
          <w:sz w:val="24"/>
        </w:rPr>
        <w:t>供应商</w:t>
      </w:r>
      <w:r>
        <w:rPr>
          <w:rFonts w:hint="eastAsia" w:ascii="宋体" w:hAnsi="宋体" w:cs="宋体"/>
          <w:color w:val="000000"/>
          <w:spacing w:val="-4"/>
          <w:sz w:val="24"/>
        </w:rPr>
        <w:t>；</w:t>
      </w:r>
    </w:p>
    <w:p>
      <w:pPr>
        <w:tabs>
          <w:tab w:val="left" w:pos="7665"/>
        </w:tabs>
        <w:spacing w:line="360" w:lineRule="auto"/>
        <w:ind w:firstLine="464" w:firstLineChars="200"/>
        <w:rPr>
          <w:rFonts w:hint="eastAsia" w:ascii="宋体" w:hAnsi="宋体" w:cs="宋体"/>
          <w:color w:val="000000"/>
          <w:spacing w:val="-4"/>
          <w:sz w:val="24"/>
        </w:rPr>
      </w:pPr>
      <w:r>
        <w:rPr>
          <w:rFonts w:hint="eastAsia" w:ascii="宋体" w:hAnsi="宋体" w:cs="宋体"/>
          <w:color w:val="000000"/>
          <w:spacing w:val="-4"/>
          <w:sz w:val="24"/>
        </w:rPr>
        <w:t>3.3 按照规定</w:t>
      </w:r>
      <w:r>
        <w:rPr>
          <w:rFonts w:hint="eastAsia" w:ascii="宋体" w:hAnsi="宋体" w:cs="宋体"/>
          <w:color w:val="000000"/>
          <w:sz w:val="24"/>
        </w:rPr>
        <w:t>获取了磋商文件，属于实质性参加政府采购活动的供应商。</w:t>
      </w:r>
      <w:bookmarkStart w:id="40" w:name="_Toc183682345"/>
      <w:bookmarkStart w:id="41" w:name="_Toc217446037"/>
      <w:bookmarkStart w:id="42" w:name="_Toc183582208"/>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43" w:name="_Toc53741038"/>
      <w:bookmarkStart w:id="44" w:name="_Toc19616"/>
      <w:r>
        <w:rPr>
          <w:rFonts w:hint="eastAsia" w:ascii="宋体" w:hAnsi="宋体" w:cs="宋体"/>
          <w:color w:val="000000"/>
          <w:sz w:val="24"/>
        </w:rPr>
        <w:t>4. 磋商费用</w:t>
      </w:r>
      <w:bookmarkEnd w:id="40"/>
      <w:bookmarkEnd w:id="41"/>
      <w:bookmarkEnd w:id="42"/>
      <w:bookmarkEnd w:id="43"/>
      <w:bookmarkEnd w:id="44"/>
    </w:p>
    <w:p>
      <w:pPr>
        <w:tabs>
          <w:tab w:val="left" w:pos="7665"/>
        </w:tabs>
        <w:spacing w:line="360" w:lineRule="auto"/>
        <w:ind w:firstLine="480"/>
        <w:rPr>
          <w:rFonts w:hint="eastAsia" w:ascii="宋体" w:hAnsi="宋体" w:cs="宋体"/>
          <w:color w:val="000000"/>
          <w:sz w:val="24"/>
        </w:rPr>
      </w:pPr>
      <w:r>
        <w:rPr>
          <w:rFonts w:hint="eastAsia" w:ascii="宋体" w:hAnsi="宋体" w:cs="宋体"/>
          <w:color w:val="000000"/>
          <w:sz w:val="24"/>
        </w:rPr>
        <w:t>供应商应自行承担参加磋商活动的全部费用。</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45" w:name="_Toc12531"/>
      <w:bookmarkStart w:id="46" w:name="_Toc53741039"/>
      <w:r>
        <w:rPr>
          <w:rFonts w:hint="eastAsia" w:ascii="宋体" w:hAnsi="宋体" w:cs="宋体"/>
          <w:color w:val="000000"/>
          <w:sz w:val="24"/>
        </w:rPr>
        <w:t>5.充分、公平竞争保障措施（实质性要求）</w:t>
      </w:r>
      <w:bookmarkEnd w:id="45"/>
      <w:bookmarkEnd w:id="46"/>
    </w:p>
    <w:p>
      <w:pPr>
        <w:pStyle w:val="45"/>
        <w:spacing w:line="360" w:lineRule="auto"/>
        <w:ind w:left="1" w:firstLine="480" w:firstLineChars="200"/>
        <w:rPr>
          <w:rFonts w:hint="eastAsia" w:hAnsi="宋体" w:cs="宋体"/>
          <w:color w:val="FF0000"/>
          <w:sz w:val="28"/>
          <w:szCs w:val="28"/>
        </w:rPr>
      </w:pPr>
      <w:r>
        <w:rPr>
          <w:rFonts w:hint="eastAsia" w:hAnsi="宋体" w:cs="宋体"/>
          <w:color w:val="00000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5.2利害关系授权代表处理。</w:t>
      </w:r>
      <w:r>
        <w:rPr>
          <w:rFonts w:hint="eastAsia" w:hAnsi="宋体" w:cs="宋体"/>
          <w:sz w:val="24"/>
        </w:rPr>
        <w:t>两</w:t>
      </w:r>
      <w:r>
        <w:rPr>
          <w:rFonts w:hint="eastAsia" w:hAnsi="宋体" w:cs="宋体"/>
          <w:color w:val="000000"/>
          <w:sz w:val="24"/>
        </w:rPr>
        <w:t>家以上的供应商不得在同一合同项下的采购项目中，委托同一个自然人、同一家庭的人员、同一单位的人员作为其授权代表，否则，其响应文件作为无效处理。</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5.4供应商实际控制人或者中高级管理人员，同时是采购代理机构工作人员，不得参与本项目政府采购活动。</w:t>
      </w:r>
    </w:p>
    <w:p>
      <w:pPr>
        <w:spacing w:line="360" w:lineRule="auto"/>
        <w:ind w:firstLine="480" w:firstLineChars="200"/>
        <w:rPr>
          <w:rFonts w:hint="eastAsia" w:ascii="宋体" w:hAnsi="宋体" w:cs="宋体"/>
          <w:sz w:val="24"/>
        </w:rPr>
      </w:pPr>
      <w:r>
        <w:rPr>
          <w:rFonts w:hint="eastAsia" w:ascii="宋体" w:hAnsi="宋体" w:cs="宋体"/>
          <w:sz w:val="24"/>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cs="宋体"/>
          <w:sz w:val="24"/>
        </w:rPr>
      </w:pPr>
      <w:r>
        <w:rPr>
          <w:rFonts w:hint="eastAsia" w:ascii="宋体" w:hAnsi="宋体" w:cs="宋体"/>
          <w:sz w:val="24"/>
        </w:rPr>
        <w:t>5.6供应商与采购代理机构存在关联关系，或者是采购代理机构的母公司或子公司，不得参加本项目政府采购活动。</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5.7回避。政府采购活动中，采购人员及相关人员与供应商有下列利害关系之一的，应当回避：</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（1）参加采购活动前3年内与供应商存在劳动关系；</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（2）参加采购活动前3年内担任供应商的董事、监事；</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（3）参加采购活动前3年内是供应商的控股股东或者实际控制人；</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（4）与供应商的法定代表人或者负责人有夫妻、直系血亲、三代以内旁系血亲或者近姻亲关系；</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（5）与供应商有其他可能影响政府采购活动公平、公正进行的关系。</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5"/>
        <w:spacing w:line="360" w:lineRule="auto"/>
        <w:ind w:left="1" w:firstLine="480" w:firstLineChars="200"/>
        <w:rPr>
          <w:rFonts w:hint="eastAsia" w:hAnsi="宋体" w:cs="宋体"/>
          <w:color w:val="000000"/>
          <w:sz w:val="24"/>
        </w:rPr>
      </w:pPr>
      <w:r>
        <w:rPr>
          <w:rFonts w:hint="eastAsia" w:hAnsi="宋体" w:cs="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47" w:name="_Toc53741040"/>
      <w:bookmarkStart w:id="48" w:name="_Toc4599"/>
      <w:r>
        <w:rPr>
          <w:rFonts w:hint="eastAsia" w:ascii="宋体" w:hAnsi="宋体" w:cs="宋体"/>
          <w:color w:val="000000"/>
          <w:sz w:val="24"/>
        </w:rPr>
        <w:t>6.联合体竞争性磋商（实质性要求）</w:t>
      </w:r>
      <w:bookmarkEnd w:id="47"/>
      <w:bookmarkEnd w:id="48"/>
    </w:p>
    <w:p>
      <w:pPr>
        <w:pStyle w:val="45"/>
        <w:spacing w:line="360" w:lineRule="auto"/>
        <w:ind w:left="1" w:firstLine="480" w:firstLineChars="200"/>
        <w:rPr>
          <w:rFonts w:hint="eastAsia" w:hAnsi="宋体" w:cs="宋体"/>
          <w:color w:val="000000"/>
          <w:sz w:val="24"/>
          <w:szCs w:val="22"/>
        </w:rPr>
      </w:pPr>
      <w:r>
        <w:rPr>
          <w:rFonts w:hint="eastAsia" w:hAnsi="宋体" w:cs="宋体"/>
          <w:color w:val="000000"/>
          <w:sz w:val="24"/>
          <w:szCs w:val="22"/>
        </w:rPr>
        <w:t>本项目不接受联合体参与采购活动。</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49" w:name="_Toc53741041"/>
      <w:bookmarkStart w:id="50" w:name="_Toc1567"/>
      <w:r>
        <w:rPr>
          <w:rFonts w:hint="eastAsia" w:ascii="宋体" w:hAnsi="宋体" w:cs="宋体"/>
          <w:color w:val="000000"/>
          <w:sz w:val="24"/>
        </w:rPr>
        <w:t>7.磋商保证金（如有）</w:t>
      </w:r>
      <w:bookmarkEnd w:id="49"/>
      <w:bookmarkEnd w:id="50"/>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7.1 供应商</w:t>
      </w:r>
      <w:r>
        <w:rPr>
          <w:rFonts w:hint="eastAsia" w:ascii="宋体" w:hAnsi="宋体" w:cs="宋体"/>
          <w:sz w:val="24"/>
        </w:rPr>
        <w:t>必须以人民币为计量单位</w:t>
      </w:r>
      <w:r>
        <w:rPr>
          <w:rFonts w:hint="eastAsia" w:ascii="宋体" w:hAnsi="宋体" w:cs="宋体"/>
          <w:color w:val="000000"/>
          <w:sz w:val="24"/>
        </w:rPr>
        <w:t>提交磋商文件规定数额的磋商保证金，并作为其报价的一部分。联合体磋商的，可以由联合体的一方或者共同提交磋商保证金，以一方名义提交磋商保证金的，对联合体各方均具有约束力。</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7.2 未按磋商文件要求在规定时间前交纳规定数额磋商保证金的响应文件无效。</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7.3 供应商所交纳的磋商保证金不计利息。</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hint="eastAsia" w:ascii="宋体" w:hAnsi="宋体" w:cs="宋体"/>
          <w:sz w:val="24"/>
        </w:rPr>
        <w:t>期限内</w:t>
      </w:r>
      <w:r>
        <w:rPr>
          <w:rFonts w:hint="eastAsia" w:ascii="宋体" w:hAnsi="宋体" w:cs="宋体"/>
          <w:color w:val="000000"/>
          <w:sz w:val="24"/>
        </w:rPr>
        <w:t>）。</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7.5发生下列情形之一的，采购代理机构将不予退还磋商保证金：</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（一）在磋商文件规定的递交响应文件截止时间后撤回响应文件的；</w:t>
      </w:r>
    </w:p>
    <w:p>
      <w:pPr>
        <w:spacing w:line="360" w:lineRule="auto"/>
        <w:ind w:firstLine="470" w:firstLineChars="196"/>
        <w:rPr>
          <w:rFonts w:hint="eastAsia" w:ascii="宋体" w:hAnsi="宋体" w:cs="宋体"/>
          <w:sz w:val="24"/>
        </w:rPr>
      </w:pPr>
      <w:r>
        <w:rPr>
          <w:rFonts w:hint="eastAsia" w:ascii="宋体" w:hAnsi="宋体" w:cs="宋体"/>
          <w:sz w:val="24"/>
        </w:rPr>
        <w:t>（二）在采购人确定成交供应商之前放弃成交候选资格的；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（三）成交后放弃、不领取或者不接收成交通知书的；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（四）由于成交供应商的原因未能按照磋商文件的规定与采购人签订合同的；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（五）由于成交供应商的原因未能按照磋商文件的规定交纳履约保证金的；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（六）供应商在政府采购活动中提供虚假材料的；</w:t>
      </w:r>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（七）报价有效期内，供应商在政府采购活动中有违法、违规、违纪行为。</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51" w:name="_Toc24698"/>
      <w:bookmarkStart w:id="52" w:name="_Toc53741042"/>
      <w:r>
        <w:rPr>
          <w:rFonts w:hint="eastAsia" w:ascii="宋体" w:hAnsi="宋体" w:cs="宋体"/>
          <w:color w:val="000000"/>
          <w:sz w:val="24"/>
        </w:rPr>
        <w:t>8.响应文件有效期（实质性要求）</w:t>
      </w:r>
      <w:bookmarkEnd w:id="51"/>
      <w:bookmarkEnd w:id="52"/>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本项目响应文件有效期为递交磋商响应文件截止之日起</w:t>
      </w:r>
      <w:r>
        <w:rPr>
          <w:rFonts w:hint="eastAsia" w:ascii="宋体" w:hAnsi="宋体" w:cs="宋体"/>
          <w:color w:val="auto"/>
          <w:sz w:val="24"/>
        </w:rPr>
        <w:t>90</w:t>
      </w:r>
      <w:r>
        <w:rPr>
          <w:rFonts w:hint="eastAsia" w:ascii="宋体" w:hAnsi="宋体" w:cs="宋体"/>
          <w:color w:val="000000"/>
          <w:sz w:val="24"/>
        </w:rPr>
        <w:t>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53" w:name="_Toc30624"/>
      <w:bookmarkStart w:id="54" w:name="_Toc53741043"/>
      <w:r>
        <w:rPr>
          <w:rFonts w:hint="eastAsia" w:ascii="宋体" w:hAnsi="宋体" w:cs="宋体"/>
          <w:color w:val="000000"/>
          <w:sz w:val="24"/>
        </w:rPr>
        <w:t>9.知识产权（实质性要求）</w:t>
      </w:r>
      <w:bookmarkEnd w:id="53"/>
      <w:bookmarkEnd w:id="54"/>
    </w:p>
    <w:p>
      <w:pPr>
        <w:pStyle w:val="9"/>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9.1 </w:t>
      </w:r>
      <w:r>
        <w:rPr>
          <w:rFonts w:hint="eastAsia" w:ascii="宋体" w:hAnsi="宋体" w:cs="宋体"/>
          <w:color w:val="000000"/>
          <w:sz w:val="24"/>
        </w:rPr>
        <w:t>供应商</w:t>
      </w:r>
      <w:r>
        <w:rPr>
          <w:rFonts w:hint="eastAsia" w:ascii="宋体" w:hAnsi="宋体" w:cs="宋体"/>
          <w:color w:val="000000"/>
          <w:sz w:val="24"/>
          <w:szCs w:val="24"/>
        </w:rPr>
        <w:t>应保证在本项目</w:t>
      </w:r>
      <w:r>
        <w:rPr>
          <w:rFonts w:hint="eastAsia" w:ascii="宋体" w:hAnsi="宋体" w:cs="宋体"/>
          <w:sz w:val="24"/>
          <w:szCs w:val="24"/>
        </w:rPr>
        <w:t>中</w:t>
      </w:r>
      <w:r>
        <w:rPr>
          <w:rFonts w:hint="eastAsia" w:ascii="宋体" w:hAnsi="宋体" w:cs="宋体"/>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color w:val="000000"/>
          <w:sz w:val="24"/>
        </w:rPr>
        <w:t>供应商</w:t>
      </w:r>
      <w:r>
        <w:rPr>
          <w:rFonts w:hint="eastAsia" w:ascii="宋体" w:hAnsi="宋体" w:cs="宋体"/>
          <w:color w:val="000000"/>
          <w:sz w:val="24"/>
          <w:szCs w:val="24"/>
        </w:rPr>
        <w:t>承担所有相关责任。</w:t>
      </w:r>
    </w:p>
    <w:p>
      <w:pPr>
        <w:pStyle w:val="9"/>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9.2 除非磋商文件特别</w:t>
      </w:r>
      <w:r>
        <w:rPr>
          <w:rFonts w:hint="eastAsia" w:ascii="宋体" w:hAnsi="宋体" w:cs="宋体"/>
          <w:sz w:val="24"/>
          <w:szCs w:val="24"/>
        </w:rPr>
        <w:t>规定</w:t>
      </w:r>
      <w:r>
        <w:rPr>
          <w:rFonts w:hint="eastAsia" w:ascii="宋体" w:hAnsi="宋体" w:cs="宋体"/>
          <w:color w:val="000000"/>
          <w:sz w:val="24"/>
          <w:szCs w:val="24"/>
        </w:rPr>
        <w:t>，采购人享有本项目实施过程中产生的知识成果及知识产权。</w:t>
      </w:r>
    </w:p>
    <w:p>
      <w:pPr>
        <w:spacing w:line="360" w:lineRule="auto"/>
        <w:ind w:firstLine="480" w:firstLineChars="200"/>
        <w:rPr>
          <w:rFonts w:hint="eastAsia" w:ascii="宋体" w:hAnsi="宋体" w:cs="宋体"/>
          <w:sz w:val="32"/>
          <w:szCs w:val="32"/>
        </w:rPr>
      </w:pPr>
      <w:r>
        <w:rPr>
          <w:rFonts w:hint="eastAsia" w:ascii="宋体" w:hAnsi="宋体" w:cs="宋体"/>
          <w:color w:val="000000"/>
          <w:sz w:val="24"/>
        </w:rPr>
        <w:t>9.3</w:t>
      </w:r>
      <w:r>
        <w:rPr>
          <w:rFonts w:hint="eastAsia" w:ascii="宋体" w:hAnsi="宋体" w:cs="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宋体" w:hAnsi="宋体" w:cs="宋体"/>
          <w:color w:val="000000"/>
          <w:sz w:val="24"/>
        </w:rPr>
      </w:pPr>
      <w:r>
        <w:rPr>
          <w:rFonts w:hint="eastAsia" w:ascii="宋体" w:hAnsi="宋体" w:cs="宋体"/>
          <w:color w:val="000000"/>
          <w:sz w:val="24"/>
        </w:rPr>
        <w:t xml:space="preserve">9.4 如采用供应商所不拥有的知识产权，则在报价中必须包括合法获取该知识产权的相关费用。 </w:t>
      </w:r>
      <w:bookmarkStart w:id="55" w:name="_Toc8058"/>
      <w:bookmarkStart w:id="56" w:name="_Toc89075875"/>
      <w:bookmarkStart w:id="57" w:name="_Toc183582209"/>
      <w:bookmarkStart w:id="58" w:name="_Toc217446038"/>
      <w:bookmarkStart w:id="59" w:name="_Toc53741044"/>
      <w:bookmarkStart w:id="60" w:name="_Toc183682346"/>
      <w:bookmarkStart w:id="61" w:name="_Toc77400779"/>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spacing w:line="360" w:lineRule="auto"/>
        <w:ind w:firstLine="460" w:firstLineChars="192"/>
        <w:rPr>
          <w:rFonts w:hint="eastAsia" w:ascii="宋体" w:hAnsi="宋体" w:cs="宋体"/>
          <w:color w:val="000000"/>
          <w:sz w:val="24"/>
        </w:rPr>
      </w:pPr>
    </w:p>
    <w:p>
      <w:pPr>
        <w:keepNext w:val="0"/>
        <w:keepLines w:val="0"/>
        <w:numPr>
          <w:ilvl w:val="1"/>
          <w:numId w:val="0"/>
        </w:numPr>
        <w:spacing w:before="0" w:after="0" w:line="400" w:lineRule="exact"/>
        <w:ind w:leftChars="0"/>
        <w:jc w:val="center"/>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三、磋商文件</w:t>
      </w:r>
      <w:bookmarkEnd w:id="55"/>
      <w:bookmarkEnd w:id="56"/>
      <w:bookmarkEnd w:id="57"/>
      <w:bookmarkEnd w:id="58"/>
      <w:bookmarkEnd w:id="59"/>
      <w:bookmarkEnd w:id="60"/>
      <w:bookmarkEnd w:id="61"/>
      <w:bookmarkStart w:id="62" w:name="_Toc217446039"/>
      <w:bookmarkStart w:id="63" w:name="_Toc183582210"/>
      <w:bookmarkStart w:id="64" w:name="_Toc183682347"/>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65" w:name="_Toc53741045"/>
      <w:bookmarkStart w:id="66" w:name="_Toc60"/>
      <w:r>
        <w:rPr>
          <w:rFonts w:hint="eastAsia" w:ascii="宋体" w:hAnsi="宋体" w:cs="宋体"/>
          <w:color w:val="000000"/>
          <w:sz w:val="24"/>
        </w:rPr>
        <w:t>10．磋商文件的构成</w:t>
      </w:r>
      <w:bookmarkEnd w:id="62"/>
      <w:bookmarkEnd w:id="63"/>
      <w:bookmarkEnd w:id="64"/>
      <w:r>
        <w:rPr>
          <w:rFonts w:hint="eastAsia" w:ascii="宋体" w:hAnsi="宋体" w:cs="宋体"/>
          <w:color w:val="000000"/>
          <w:sz w:val="24"/>
        </w:rPr>
        <w:t>（实质性要求）</w:t>
      </w:r>
      <w:bookmarkEnd w:id="65"/>
      <w:bookmarkEnd w:id="66"/>
    </w:p>
    <w:p>
      <w:pPr>
        <w:tabs>
          <w:tab w:val="left" w:pos="720"/>
        </w:tabs>
        <w:spacing w:line="360" w:lineRule="auto"/>
        <w:ind w:firstLine="480" w:firstLineChars="200"/>
        <w:rPr>
          <w:rFonts w:hint="eastAsia" w:ascii="宋体" w:hAnsi="宋体" w:cs="宋体"/>
          <w:color w:val="FF0000"/>
          <w:sz w:val="24"/>
        </w:rPr>
      </w:pPr>
      <w:r>
        <w:rPr>
          <w:rFonts w:hint="eastAsia" w:ascii="宋体" w:hAnsi="宋体" w:cs="宋体"/>
          <w:color w:val="000000"/>
          <w:sz w:val="24"/>
        </w:rPr>
        <w:t>10</w:t>
      </w:r>
      <w:r>
        <w:rPr>
          <w:rFonts w:hint="eastAsia" w:ascii="宋体" w:hAnsi="宋体" w:cs="宋体"/>
          <w:b/>
          <w:bCs/>
          <w:color w:val="000000"/>
          <w:sz w:val="24"/>
        </w:rPr>
        <w:t>.</w:t>
      </w:r>
      <w:r>
        <w:rPr>
          <w:rFonts w:hint="eastAsia" w:ascii="宋体" w:hAnsi="宋体" w:cs="宋体"/>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b/>
          <w:bCs/>
          <w:color w:val="000000"/>
          <w:sz w:val="24"/>
        </w:rPr>
        <w:t>.</w:t>
      </w:r>
      <w:r>
        <w:rPr>
          <w:rFonts w:hint="eastAsia" w:ascii="宋体" w:hAnsi="宋体" w:cs="宋体"/>
          <w:color w:val="000000"/>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67" w:name="_Toc183582211"/>
      <w:bookmarkStart w:id="68" w:name="_Toc183682348"/>
      <w:bookmarkStart w:id="69" w:name="_Toc217446040"/>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70" w:name="_Toc53741046"/>
      <w:bookmarkStart w:id="71" w:name="_Toc13426"/>
      <w:r>
        <w:rPr>
          <w:rFonts w:hint="eastAsia" w:ascii="宋体" w:hAnsi="宋体" w:cs="宋体"/>
          <w:color w:val="000000"/>
          <w:sz w:val="24"/>
        </w:rPr>
        <w:t>11. 磋商文件的澄清</w:t>
      </w:r>
      <w:bookmarkEnd w:id="67"/>
      <w:bookmarkEnd w:id="68"/>
      <w:r>
        <w:rPr>
          <w:rFonts w:hint="eastAsia" w:ascii="宋体" w:hAnsi="宋体" w:cs="宋体"/>
          <w:color w:val="000000"/>
          <w:sz w:val="24"/>
        </w:rPr>
        <w:t>和修改</w:t>
      </w:r>
      <w:bookmarkEnd w:id="69"/>
      <w:bookmarkEnd w:id="70"/>
      <w:bookmarkEnd w:id="71"/>
    </w:p>
    <w:p>
      <w:pPr>
        <w:tabs>
          <w:tab w:val="left" w:pos="72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在递交响应文件截止时间前，采购人、采购代理机构可以对磋商文件进行澄清或者修改。</w:t>
      </w:r>
    </w:p>
    <w:p>
      <w:pPr>
        <w:tabs>
          <w:tab w:val="left" w:pos="720"/>
        </w:tabs>
        <w:spacing w:line="360" w:lineRule="auto"/>
        <w:ind w:firstLine="480" w:firstLineChars="200"/>
        <w:rPr>
          <w:rFonts w:hint="eastAsia" w:ascii="宋体" w:hAnsi="宋体" w:cs="宋体"/>
          <w:sz w:val="24"/>
        </w:rPr>
      </w:pPr>
      <w:r>
        <w:rPr>
          <w:rFonts w:hint="eastAsia" w:ascii="宋体" w:hAnsi="宋体" w:cs="宋体"/>
          <w:sz w:val="24"/>
        </w:rPr>
        <w:t>11.2 采购代理机构对已发出的磋商文件进行澄清或者修改，应当以书面形式将澄清或者修改的内容通知所有购买了磋商文件的供应商，同时在</w:t>
      </w:r>
      <w:r>
        <w:rPr>
          <w:rFonts w:hint="eastAsia" w:ascii="宋体" w:hAnsi="宋体"/>
          <w:sz w:val="24"/>
          <w:szCs w:val="24"/>
          <w:lang w:val="en-US" w:eastAsia="zh-CN"/>
        </w:rPr>
        <w:t>中国政府采购网</w:t>
      </w:r>
      <w:r>
        <w:rPr>
          <w:rFonts w:hint="eastAsia" w:ascii="宋体" w:hAnsi="宋体" w:cs="宋体"/>
          <w:sz w:val="24"/>
        </w:rPr>
        <w:t>发布更正公告。该澄清或者修改的内容为磋商文件的组成部分，澄清或者修改的内容可能影响响应文件编制的，采购人/采购代理机构发布公告并书面通知供应商的时间，应当在提交首次响应文件截止之日起5日前；不足上述时间的，应当顺延递交响应文件的截止时间。</w:t>
      </w:r>
    </w:p>
    <w:p>
      <w:pPr>
        <w:tabs>
          <w:tab w:val="left" w:pos="72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11.3供应商认为采购代理机构需要对磋商文件进行澄清或者修改的，可以在递交响应文件截止之日前以书面形式向采购人或采购代理机构提出申请，由采购人/采购代理机构决定是否采纳供应商的申请事项。</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72" w:name="_Toc217446041"/>
      <w:bookmarkStart w:id="73" w:name="_Toc13834"/>
      <w:bookmarkStart w:id="74" w:name="_Toc53741047"/>
      <w:bookmarkStart w:id="75" w:name="_Toc208848971"/>
      <w:r>
        <w:rPr>
          <w:rFonts w:hint="eastAsia" w:ascii="宋体" w:hAnsi="宋体" w:cs="宋体"/>
          <w:color w:val="000000"/>
          <w:sz w:val="24"/>
        </w:rPr>
        <w:t>12. 答疑会和现场考察</w:t>
      </w:r>
      <w:bookmarkEnd w:id="72"/>
      <w:bookmarkEnd w:id="73"/>
      <w:bookmarkEnd w:id="74"/>
      <w:bookmarkEnd w:id="7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hint="eastAsia" w:ascii="宋体" w:hAnsi="宋体" w:cs="宋体"/>
          <w:sz w:val="24"/>
        </w:rPr>
      </w:pPr>
      <w:r>
        <w:rPr>
          <w:rFonts w:hint="eastAsia" w:ascii="宋体" w:hAnsi="宋体" w:cs="宋体"/>
          <w:color w:val="000000"/>
          <w:sz w:val="24"/>
        </w:rPr>
        <w:t>12.2采购人、采购代理机构组织现场考察或者召开答疑会的，将以书面形式通知所有获取磋商文件的潜在供应商。</w:t>
      </w:r>
      <w:r>
        <w:rPr>
          <w:rFonts w:hint="eastAsia" w:ascii="宋体" w:hAnsi="宋体" w:cs="宋体"/>
          <w:sz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80" w:firstLineChars="200"/>
        <w:rPr>
          <w:rFonts w:hint="eastAsia" w:ascii="宋体" w:hAnsi="宋体" w:cs="宋体"/>
          <w:sz w:val="24"/>
        </w:rPr>
      </w:pPr>
      <w:r>
        <w:rPr>
          <w:rFonts w:hint="eastAsia" w:ascii="宋体" w:hAnsi="宋体" w:cs="宋体"/>
          <w:sz w:val="24"/>
        </w:rPr>
        <w:t>12.3 供应商考察现场或者参加答疑会所发生的一切费用由供应商自己承担。</w:t>
      </w:r>
      <w:bookmarkStart w:id="76" w:name="_Toc183582214"/>
      <w:bookmarkStart w:id="77" w:name="_Toc183682351"/>
      <w:bookmarkStart w:id="78" w:name="_Toc77400780"/>
      <w:bookmarkStart w:id="79" w:name="_Toc217446042"/>
      <w:bookmarkStart w:id="80" w:name="_Toc89075876"/>
      <w:bookmarkStart w:id="81" w:name="_Toc12676"/>
      <w:bookmarkStart w:id="82" w:name="_Toc53741048"/>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keepNext w:val="0"/>
        <w:keepLines w:val="0"/>
        <w:numPr>
          <w:ilvl w:val="1"/>
          <w:numId w:val="0"/>
        </w:numPr>
        <w:spacing w:before="0" w:after="0" w:line="400" w:lineRule="exact"/>
        <w:ind w:leftChars="0"/>
        <w:jc w:val="center"/>
        <w:outlineLvl w:val="1"/>
        <w:rPr>
          <w:rFonts w:hint="eastAsia" w:ascii="宋体" w:hAnsi="宋体" w:cs="宋体"/>
        </w:rPr>
      </w:pPr>
      <w:r>
        <w:rPr>
          <w:rFonts w:hint="eastAsia" w:ascii="宋体" w:hAnsi="宋体" w:eastAsia="宋体" w:cs="宋体"/>
          <w:b/>
          <w:bCs/>
          <w:kern w:val="2"/>
          <w:sz w:val="28"/>
          <w:szCs w:val="28"/>
          <w:lang w:val="en-US" w:eastAsia="zh-CN" w:bidi="ar-SA"/>
        </w:rPr>
        <w:t>四、响应文件</w:t>
      </w:r>
      <w:bookmarkEnd w:id="76"/>
      <w:bookmarkEnd w:id="77"/>
      <w:bookmarkEnd w:id="78"/>
      <w:bookmarkEnd w:id="79"/>
      <w:bookmarkEnd w:id="80"/>
      <w:bookmarkEnd w:id="81"/>
      <w:bookmarkEnd w:id="82"/>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83" w:name="_Toc53741049"/>
      <w:bookmarkStart w:id="84" w:name="_Toc28033"/>
      <w:bookmarkStart w:id="85" w:name="_Toc183582215"/>
      <w:bookmarkStart w:id="86" w:name="_Toc183682352"/>
      <w:bookmarkStart w:id="87" w:name="_Toc217446043"/>
      <w:r>
        <w:rPr>
          <w:rFonts w:hint="eastAsia" w:ascii="宋体" w:hAnsi="宋体" w:cs="宋体"/>
          <w:color w:val="000000"/>
          <w:sz w:val="24"/>
        </w:rPr>
        <w:t>13.响应文件的组成</w:t>
      </w:r>
      <w:bookmarkEnd w:id="83"/>
      <w:bookmarkEnd w:id="84"/>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ind w:left="2" w:leftChars="1" w:firstLine="482" w:firstLineChars="200"/>
        <w:rPr>
          <w:rFonts w:hint="eastAsia" w:ascii="宋体" w:hAnsi="宋体" w:cs="宋体"/>
          <w:b/>
          <w:color w:val="000000"/>
          <w:sz w:val="24"/>
        </w:rPr>
      </w:pPr>
      <w:r>
        <w:rPr>
          <w:rFonts w:hint="eastAsia" w:ascii="宋体" w:hAnsi="宋体" w:cs="宋体"/>
          <w:b/>
          <w:color w:val="000000"/>
          <w:sz w:val="24"/>
        </w:rPr>
        <w:t>资格性响应文件应包括：</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按照磋商文件第三、四章所要求提供的材料；</w:t>
      </w:r>
      <w:r>
        <w:rPr>
          <w:rFonts w:hint="eastAsia" w:ascii="宋体" w:hAnsi="宋体" w:cs="宋体"/>
          <w:b/>
          <w:color w:val="000000"/>
          <w:sz w:val="24"/>
        </w:rPr>
        <w:t>（实质性要求）</w:t>
      </w:r>
    </w:p>
    <w:p>
      <w:pPr>
        <w:spacing w:line="360" w:lineRule="auto"/>
        <w:ind w:left="2" w:leftChars="1" w:firstLine="482" w:firstLineChars="200"/>
        <w:rPr>
          <w:rFonts w:hint="eastAsia" w:ascii="宋体" w:hAnsi="宋体" w:cs="宋体"/>
          <w:b/>
          <w:color w:val="000000"/>
          <w:sz w:val="24"/>
        </w:rPr>
      </w:pPr>
      <w:r>
        <w:rPr>
          <w:rFonts w:hint="eastAsia" w:ascii="宋体" w:hAnsi="宋体" w:cs="宋体"/>
          <w:b/>
          <w:color w:val="000000"/>
          <w:sz w:val="24"/>
        </w:rPr>
        <w:t>其他响应文件应包括：</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（1）供应商基本情况表；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（2）报价函；</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（3）报价一览表；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（4）分项报价明细表；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（5）服务要求应答表：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（6）商务应答表；</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（7）服务方案；</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（8）其他供应商认为应该提供的材料。</w:t>
      </w:r>
    </w:p>
    <w:p>
      <w:pPr>
        <w:pStyle w:val="5"/>
        <w:keepNext w:val="0"/>
        <w:keepLines w:val="0"/>
        <w:numPr>
          <w:ilvl w:val="2"/>
          <w:numId w:val="0"/>
        </w:numPr>
        <w:spacing w:before="0" w:after="0" w:line="360" w:lineRule="auto"/>
        <w:ind w:leftChars="200"/>
        <w:rPr>
          <w:rFonts w:hint="eastAsia" w:ascii="宋体" w:hAnsi="宋体" w:cs="宋体"/>
          <w:bCs w:val="0"/>
          <w:color w:val="000000"/>
          <w:sz w:val="24"/>
        </w:rPr>
      </w:pPr>
      <w:bookmarkStart w:id="88" w:name="_Toc24763"/>
      <w:bookmarkStart w:id="89" w:name="_Toc53741050"/>
      <w:r>
        <w:rPr>
          <w:rFonts w:hint="eastAsia" w:ascii="宋体" w:hAnsi="宋体" w:cs="宋体"/>
          <w:bCs w:val="0"/>
          <w:color w:val="000000"/>
          <w:sz w:val="24"/>
        </w:rPr>
        <w:t>14.响应文件的语言</w:t>
      </w:r>
      <w:bookmarkEnd w:id="85"/>
      <w:bookmarkEnd w:id="86"/>
      <w:bookmarkEnd w:id="87"/>
      <w:r>
        <w:rPr>
          <w:rFonts w:hint="eastAsia" w:ascii="宋体" w:hAnsi="宋体" w:cs="宋体"/>
          <w:bCs w:val="0"/>
          <w:color w:val="000000"/>
          <w:sz w:val="24"/>
        </w:rPr>
        <w:t>（实质性要求）</w:t>
      </w:r>
      <w:bookmarkEnd w:id="88"/>
      <w:bookmarkEnd w:id="8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翻译的中文资料与外文资料如果出现差异和矛盾，以中文为准。但不能故意错误翻译，否则，供应商的响应文件将作为无效处理。</w:t>
      </w:r>
      <w:bookmarkStart w:id="90" w:name="_Toc183682353"/>
      <w:bookmarkStart w:id="91" w:name="_Toc217446044"/>
      <w:bookmarkStart w:id="92" w:name="_Toc183582216"/>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93" w:name="_Toc14886"/>
      <w:bookmarkStart w:id="94" w:name="_Toc53741051"/>
      <w:r>
        <w:rPr>
          <w:rFonts w:hint="eastAsia" w:ascii="宋体" w:hAnsi="宋体" w:cs="宋体"/>
          <w:color w:val="000000"/>
          <w:sz w:val="24"/>
        </w:rPr>
        <w:t>15.计量单位</w:t>
      </w:r>
      <w:bookmarkEnd w:id="90"/>
      <w:bookmarkEnd w:id="91"/>
      <w:bookmarkEnd w:id="92"/>
      <w:r>
        <w:rPr>
          <w:rFonts w:hint="eastAsia" w:ascii="宋体" w:hAnsi="宋体" w:cs="宋体"/>
          <w:color w:val="000000"/>
          <w:sz w:val="24"/>
        </w:rPr>
        <w:t>（实质性要求）</w:t>
      </w:r>
      <w:bookmarkEnd w:id="93"/>
      <w:bookmarkEnd w:id="94"/>
    </w:p>
    <w:p>
      <w:pPr>
        <w:spacing w:line="360" w:lineRule="auto"/>
        <w:ind w:firstLine="470" w:firstLineChars="196"/>
        <w:rPr>
          <w:rFonts w:hint="eastAsia" w:ascii="宋体" w:hAnsi="宋体" w:cs="宋体"/>
          <w:color w:val="000000"/>
          <w:sz w:val="24"/>
        </w:rPr>
      </w:pPr>
      <w:r>
        <w:rPr>
          <w:rFonts w:hint="eastAsia" w:ascii="宋体" w:hAnsi="宋体" w:cs="宋体"/>
          <w:color w:val="000000"/>
          <w:sz w:val="24"/>
        </w:rPr>
        <w:t>除磋商文件中另有规定外，本次采购项目所有合同项下的报价均采用国家法定的计量单位。</w:t>
      </w:r>
      <w:bookmarkStart w:id="95" w:name="_Toc217446045"/>
      <w:r>
        <w:rPr>
          <w:rFonts w:hint="eastAsia" w:ascii="宋体" w:hAnsi="宋体" w:cs="宋体"/>
          <w:color w:val="000000"/>
          <w:sz w:val="24"/>
        </w:rPr>
        <w:t xml:space="preserve">  </w:t>
      </w:r>
    </w:p>
    <w:p>
      <w:pPr>
        <w:pStyle w:val="5"/>
        <w:keepNext w:val="0"/>
        <w:keepLines w:val="0"/>
        <w:numPr>
          <w:ilvl w:val="2"/>
          <w:numId w:val="0"/>
        </w:numPr>
        <w:spacing w:before="0" w:after="0" w:line="360" w:lineRule="auto"/>
        <w:ind w:leftChars="200"/>
        <w:rPr>
          <w:rFonts w:hint="eastAsia" w:ascii="宋体" w:hAnsi="宋体" w:cs="宋体"/>
          <w:b w:val="0"/>
          <w:bCs w:val="0"/>
          <w:color w:val="000000"/>
          <w:sz w:val="24"/>
        </w:rPr>
      </w:pPr>
      <w:bookmarkStart w:id="96" w:name="_Toc53741052"/>
      <w:bookmarkStart w:id="97" w:name="_Toc23180"/>
      <w:r>
        <w:rPr>
          <w:rFonts w:hint="eastAsia" w:ascii="宋体" w:hAnsi="宋体" w:cs="宋体"/>
          <w:color w:val="000000"/>
          <w:sz w:val="24"/>
        </w:rPr>
        <w:t>16. 报价货币（实质性要求）</w:t>
      </w:r>
      <w:bookmarkEnd w:id="96"/>
      <w:bookmarkEnd w:id="97"/>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本次磋商项目的</w:t>
      </w:r>
      <w:r>
        <w:rPr>
          <w:rFonts w:hint="eastAsia" w:ascii="宋体" w:hAnsi="宋体" w:cs="宋体"/>
          <w:color w:val="000000"/>
          <w:sz w:val="24"/>
        </w:rPr>
        <w:t>报价货币为</w:t>
      </w:r>
      <w:r>
        <w:rPr>
          <w:rFonts w:hint="eastAsia" w:ascii="宋体" w:hAnsi="宋体" w:cs="宋体"/>
          <w:bCs/>
          <w:color w:val="000000"/>
          <w:sz w:val="24"/>
        </w:rPr>
        <w:t>人民币，报价以磋商文件规定为准。</w:t>
      </w:r>
    </w:p>
    <w:bookmarkEnd w:id="95"/>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98" w:name="_Toc53741053"/>
      <w:bookmarkStart w:id="99" w:name="_Toc24984"/>
      <w:r>
        <w:rPr>
          <w:rFonts w:hint="eastAsia" w:ascii="宋体" w:hAnsi="宋体" w:cs="宋体"/>
          <w:color w:val="000000"/>
          <w:sz w:val="24"/>
        </w:rPr>
        <w:t>17.响应文件格式</w:t>
      </w:r>
      <w:bookmarkEnd w:id="98"/>
      <w:bookmarkEnd w:id="99"/>
    </w:p>
    <w:p>
      <w:pPr>
        <w:spacing w:line="360" w:lineRule="auto"/>
        <w:ind w:left="2" w:leftChars="1" w:firstLine="480" w:firstLineChars="200"/>
        <w:rPr>
          <w:rFonts w:hint="eastAsia" w:ascii="宋体" w:hAnsi="宋体" w:cs="宋体"/>
          <w:bCs/>
          <w:color w:val="000000"/>
          <w:sz w:val="24"/>
        </w:rPr>
      </w:pPr>
      <w:r>
        <w:rPr>
          <w:rFonts w:hint="eastAsia" w:ascii="宋体" w:hAnsi="宋体" w:cs="宋体"/>
          <w:bCs/>
          <w:color w:val="000000"/>
          <w:sz w:val="24"/>
        </w:rPr>
        <w:t>17.1 供应商应执行磋商文件第八章的规定要求。</w:t>
      </w:r>
    </w:p>
    <w:p>
      <w:pPr>
        <w:spacing w:line="360" w:lineRule="auto"/>
        <w:ind w:left="2" w:leftChars="1" w:firstLine="480" w:firstLineChars="200"/>
        <w:rPr>
          <w:rFonts w:hint="eastAsia" w:ascii="宋体" w:hAnsi="宋体" w:cs="宋体"/>
          <w:color w:val="000000"/>
          <w:sz w:val="24"/>
        </w:rPr>
      </w:pPr>
      <w:r>
        <w:rPr>
          <w:rFonts w:hint="eastAsia" w:ascii="宋体" w:hAnsi="宋体" w:cs="宋体"/>
          <w:color w:val="000000"/>
          <w:sz w:val="24"/>
        </w:rPr>
        <w:t>17.2 对于没有格式要求的磋商文件由供应商自行编写。</w:t>
      </w:r>
      <w:bookmarkStart w:id="100" w:name="_Toc217446051"/>
      <w:bookmarkStart w:id="101" w:name="_Toc183682361"/>
      <w:bookmarkStart w:id="102" w:name="_Toc183582224"/>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103" w:name="_Toc2346"/>
      <w:bookmarkStart w:id="104" w:name="_Toc53741054"/>
      <w:r>
        <w:rPr>
          <w:rFonts w:hint="eastAsia" w:ascii="宋体" w:hAnsi="宋体" w:cs="宋体"/>
          <w:color w:val="000000"/>
          <w:sz w:val="24"/>
        </w:rPr>
        <w:t>18.响应文件的编制和签署</w:t>
      </w:r>
      <w:bookmarkEnd w:id="103"/>
      <w:bookmarkEnd w:id="104"/>
    </w:p>
    <w:p>
      <w:pPr>
        <w:spacing w:line="360" w:lineRule="auto"/>
        <w:ind w:firstLine="468" w:firstLineChars="195"/>
        <w:rPr>
          <w:rFonts w:hint="eastAsia" w:ascii="宋体" w:hAnsi="宋体" w:cs="宋体"/>
          <w:bCs/>
          <w:color w:val="000000"/>
          <w:sz w:val="24"/>
        </w:rPr>
      </w:pPr>
      <w:r>
        <w:rPr>
          <w:rFonts w:hint="eastAsia" w:ascii="宋体" w:hAnsi="宋体" w:cs="宋体"/>
          <w:color w:val="000000"/>
          <w:sz w:val="24"/>
        </w:rPr>
        <w:t>18.1 资格性响应文件正本1份副本2份</w:t>
      </w:r>
      <w:r>
        <w:rPr>
          <w:rFonts w:hint="eastAsia" w:ascii="宋体" w:hAnsi="宋体" w:cs="宋体"/>
          <w:bCs/>
          <w:color w:val="000000"/>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100"/>
    <w:bookmarkEnd w:id="101"/>
    <w:bookmarkEnd w:id="102"/>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18.3 响应文件正本和副本均需在规定签章处签字和盖章。响应文件副本可采用正本的复印件。电子文档采用U盘</w:t>
      </w:r>
      <w:r>
        <w:rPr>
          <w:rFonts w:hint="eastAsia" w:ascii="宋体" w:hAnsi="宋体" w:cs="宋体"/>
          <w:bCs/>
          <w:color w:val="000000"/>
          <w:sz w:val="24"/>
          <w:lang w:val="en-US" w:eastAsia="zh-CN"/>
        </w:rPr>
        <w:t>或光盘</w:t>
      </w:r>
      <w:r>
        <w:rPr>
          <w:rFonts w:hint="eastAsia" w:ascii="宋体" w:hAnsi="宋体" w:cs="宋体"/>
          <w:bCs/>
          <w:color w:val="000000"/>
          <w:sz w:val="24"/>
        </w:rPr>
        <w:t>制作，应包含全部响应文件，与纸质响应文件内容不一致的后果由供应商自行承担。</w:t>
      </w:r>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18.4响应文件的打印和书写应清楚工整，任何行间插字、涂改或增删，必须由供应商的法定代表人或其授权代表签字并盖供应商公章。</w:t>
      </w:r>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18.5（实质性要求）响应文件应由供应商法定代表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hint="eastAsia" w:ascii="宋体" w:hAnsi="宋体" w:cs="宋体"/>
          <w:bCs/>
          <w:color w:val="000000"/>
          <w:sz w:val="24"/>
        </w:rPr>
      </w:pPr>
      <w:r>
        <w:rPr>
          <w:rFonts w:hint="eastAsia" w:ascii="宋体" w:hAnsi="宋体" w:cs="宋体"/>
          <w:bCs/>
          <w:color w:val="000000"/>
          <w:sz w:val="24"/>
        </w:rPr>
        <w:t>18.6响应文件正本和副本需要逐页编目编码。</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18.7响应文件正本和副本应当采用胶装方式装订成册。</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18.8</w:t>
      </w:r>
      <w:r>
        <w:rPr>
          <w:rFonts w:hint="eastAsia" w:ascii="宋体" w:hAnsi="宋体" w:cs="宋体"/>
          <w:b/>
          <w:color w:val="000000"/>
          <w:sz w:val="24"/>
        </w:rPr>
        <w:t>（实质性要求）</w:t>
      </w:r>
      <w:r>
        <w:rPr>
          <w:rFonts w:hint="eastAsia" w:ascii="宋体" w:hAnsi="宋体" w:cs="宋体"/>
          <w:color w:val="000000"/>
          <w:sz w:val="24"/>
        </w:rPr>
        <w:t>响应文件应根据磋商文件的要求制作，签署、盖章。（按照《四川省政府采购评审工作规程（修订）》规范）</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18.9响应文件统一用A4幅面纸印制，除另有规定外。</w:t>
      </w:r>
      <w:bookmarkStart w:id="105" w:name="_Toc89075877"/>
      <w:bookmarkStart w:id="106" w:name="_Toc77400781"/>
      <w:bookmarkStart w:id="107" w:name="_Toc183582226"/>
      <w:bookmarkStart w:id="108" w:name="_Toc217446053"/>
      <w:bookmarkStart w:id="109" w:name="_Toc183682363"/>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110" w:name="_Toc53741055"/>
      <w:bookmarkStart w:id="111" w:name="_Toc15367"/>
      <w:r>
        <w:rPr>
          <w:rFonts w:hint="eastAsia" w:ascii="宋体" w:hAnsi="宋体" w:cs="宋体"/>
          <w:color w:val="000000"/>
          <w:sz w:val="24"/>
        </w:rPr>
        <w:t>19.响应文件的密封和标注（不属于本项目磋商小组评审范畴，由采购人、采购代理机构在接收响应文件时及时处理）</w:t>
      </w:r>
      <w:bookmarkEnd w:id="110"/>
      <w:bookmarkEnd w:id="111"/>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19.1 响应文件可以单独密封包装，也可以所有响应文件密封包装在一个密封袋内。</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19.3电子文档单独密封，并在封面上清楚地标明电子文档、采购项目名称、采购项目编号、包件号及名称（若有）、供应商名称。</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19.4 所有外层密封袋的封口处应粘贴牢固。</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19.5 未按以上要求进行密封和标注的响应文件，采购人、采购代理机构将拒收或者在时间允许的范围内，要求修改完善后接收。</w:t>
      </w:r>
    </w:p>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112" w:name="_Toc18340"/>
      <w:bookmarkStart w:id="113" w:name="_Toc53741056"/>
      <w:r>
        <w:rPr>
          <w:rFonts w:hint="eastAsia" w:ascii="宋体" w:hAnsi="宋体" w:cs="宋体"/>
          <w:color w:val="000000"/>
          <w:sz w:val="24"/>
        </w:rPr>
        <w:t>20.响应文件的递交</w:t>
      </w:r>
      <w:bookmarkEnd w:id="112"/>
      <w:bookmarkEnd w:id="113"/>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20.2 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20.3 最终报价及承诺在磋商后，磋商小组要求供应商进行最后报价时递交。</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20.4 本次采购不接收邮寄的响应文件。</w:t>
      </w:r>
    </w:p>
    <w:p>
      <w:pPr>
        <w:tabs>
          <w:tab w:val="left" w:pos="1080"/>
        </w:tabs>
        <w:spacing w:line="360" w:lineRule="auto"/>
        <w:ind w:firstLine="460" w:firstLineChars="192"/>
        <w:rPr>
          <w:rFonts w:hint="eastAsia" w:ascii="宋体" w:hAnsi="宋体" w:cs="宋体"/>
          <w:color w:val="000000"/>
          <w:sz w:val="24"/>
        </w:rPr>
      </w:pPr>
      <w:r>
        <w:rPr>
          <w:rFonts w:hint="eastAsia" w:ascii="宋体" w:hAnsi="宋体" w:cs="宋体"/>
          <w:color w:val="000000"/>
          <w:sz w:val="24"/>
        </w:rPr>
        <w:t>20.5 供应商递交响应文件时，须同时递交一份保证金缴纳凭证复印件（如有）。</w:t>
      </w:r>
    </w:p>
    <w:bookmarkEnd w:id="105"/>
    <w:bookmarkEnd w:id="106"/>
    <w:bookmarkEnd w:id="107"/>
    <w:bookmarkEnd w:id="108"/>
    <w:bookmarkEnd w:id="109"/>
    <w:p>
      <w:pPr>
        <w:pStyle w:val="5"/>
        <w:keepNext w:val="0"/>
        <w:keepLines w:val="0"/>
        <w:numPr>
          <w:ilvl w:val="2"/>
          <w:numId w:val="0"/>
        </w:numPr>
        <w:spacing w:before="0" w:after="0" w:line="360" w:lineRule="auto"/>
        <w:ind w:leftChars="200"/>
        <w:rPr>
          <w:rFonts w:hint="eastAsia" w:ascii="宋体" w:hAnsi="宋体" w:cs="宋体"/>
          <w:color w:val="000000"/>
          <w:sz w:val="24"/>
        </w:rPr>
      </w:pPr>
      <w:bookmarkStart w:id="114" w:name="_Toc53741057"/>
      <w:bookmarkStart w:id="115" w:name="_Toc5469"/>
      <w:bookmarkStart w:id="116" w:name="_Toc217446055"/>
      <w:bookmarkStart w:id="117" w:name="_Toc183582228"/>
      <w:bookmarkStart w:id="118" w:name="_Toc183682365"/>
      <w:r>
        <w:rPr>
          <w:rFonts w:hint="eastAsia" w:ascii="宋体" w:hAnsi="宋体" w:cs="宋体"/>
          <w:color w:val="000000"/>
          <w:sz w:val="24"/>
        </w:rPr>
        <w:t>21.响应文件的修改和撤回（补充、修改响应文件的密封和标注按照本章“19.响应文件的密封和标注”规定处理）</w:t>
      </w:r>
      <w:bookmarkEnd w:id="114"/>
      <w:bookmarkEnd w:id="115"/>
    </w:p>
    <w:p>
      <w:pPr>
        <w:pStyle w:val="6"/>
        <w:spacing w:line="360" w:lineRule="auto"/>
        <w:ind w:firstLine="480"/>
        <w:rPr>
          <w:rFonts w:hint="eastAsia" w:ascii="宋体" w:hAnsi="宋体" w:cs="宋体"/>
          <w:color w:val="000000"/>
          <w:sz w:val="24"/>
        </w:rPr>
      </w:pPr>
      <w:r>
        <w:rPr>
          <w:rFonts w:hint="eastAsia" w:ascii="宋体" w:hAnsi="宋体" w:cs="宋体"/>
          <w:color w:val="000000"/>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21.3供应商不得在递交截止时间起至响应文件有效期期满前撤销其响应文件。否则其磋商保证金将按“第二部分供应商采购须知7”的相关规定被没收。</w:t>
      </w:r>
    </w:p>
    <w:p>
      <w:pPr>
        <w:spacing w:line="360" w:lineRule="auto"/>
        <w:ind w:firstLine="480"/>
        <w:rPr>
          <w:rFonts w:hint="eastAsia" w:ascii="宋体" w:hAnsi="宋体" w:cs="宋体"/>
          <w:sz w:val="24"/>
        </w:rPr>
      </w:pPr>
      <w:r>
        <w:rPr>
          <w:rFonts w:hint="eastAsia" w:ascii="宋体" w:hAnsi="宋体" w:cs="宋体"/>
          <w:sz w:val="24"/>
        </w:rPr>
        <w:t>21.4 响应文件中报价如果出现下列不一致的，可按以下原则进行修改：</w:t>
      </w:r>
    </w:p>
    <w:p>
      <w:pPr>
        <w:spacing w:line="360" w:lineRule="auto"/>
        <w:ind w:firstLine="480"/>
        <w:rPr>
          <w:rFonts w:hint="eastAsia" w:ascii="宋体" w:hAnsi="宋体" w:cs="宋体"/>
          <w:sz w:val="24"/>
        </w:rPr>
      </w:pPr>
      <w:r>
        <w:rPr>
          <w:rFonts w:hint="eastAsia" w:ascii="宋体" w:hAnsi="宋体" w:cs="宋体"/>
          <w:sz w:val="24"/>
        </w:rPr>
        <w:t>（一）</w:t>
      </w:r>
      <w:r>
        <w:rPr>
          <w:rFonts w:hint="eastAsia" w:ascii="宋体" w:hAnsi="宋体" w:cs="宋体"/>
          <w:kern w:val="0"/>
          <w:sz w:val="24"/>
        </w:rPr>
        <w:t>大写金额和小写金额不一致的，以大写金额为准</w:t>
      </w:r>
      <w:r>
        <w:rPr>
          <w:rFonts w:hint="eastAsia" w:ascii="宋体" w:hAnsi="宋体" w:cs="宋体"/>
          <w:sz w:val="24"/>
        </w:rPr>
        <w:t>，但大写金额文字存在错误的，应当先对大写金额的文字错误进行澄清、说明或者更正，再行修正。</w:t>
      </w:r>
    </w:p>
    <w:p>
      <w:pPr>
        <w:spacing w:line="360" w:lineRule="auto"/>
        <w:ind w:firstLine="480"/>
        <w:rPr>
          <w:rFonts w:hint="eastAsia" w:ascii="宋体" w:hAnsi="宋体" w:cs="宋体"/>
          <w:sz w:val="24"/>
        </w:rPr>
      </w:pPr>
      <w:r>
        <w:rPr>
          <w:rFonts w:hint="eastAsia" w:ascii="宋体" w:hAnsi="宋体" w:cs="宋体"/>
          <w:sz w:val="24"/>
        </w:rPr>
        <w:t>（二）</w:t>
      </w:r>
      <w:r>
        <w:rPr>
          <w:rFonts w:hint="eastAsia" w:ascii="宋体" w:hAnsi="宋体" w:cs="宋体"/>
          <w:kern w:val="0"/>
          <w:sz w:val="24"/>
        </w:rPr>
        <w:t>总价金额与按单价汇总金额不一致的，以单价金额计算结果为准，</w:t>
      </w:r>
      <w:r>
        <w:rPr>
          <w:rFonts w:hint="eastAsia" w:ascii="宋体" w:hAnsi="宋体" w:cs="宋体"/>
          <w:sz w:val="24"/>
        </w:rPr>
        <w:t>但</w:t>
      </w:r>
      <w:r>
        <w:rPr>
          <w:rFonts w:hint="eastAsia" w:ascii="宋体" w:hAnsi="宋体" w:cs="宋体"/>
          <w:kern w:val="0"/>
          <w:sz w:val="24"/>
        </w:rPr>
        <w:t>单价或者单价汇总金额存在数字或者</w:t>
      </w:r>
      <w:r>
        <w:rPr>
          <w:rFonts w:hint="eastAsia" w:ascii="宋体" w:hAnsi="宋体" w:cs="宋体"/>
          <w:sz w:val="24"/>
        </w:rPr>
        <w:t>文字错误的，应当先对</w:t>
      </w:r>
      <w:r>
        <w:rPr>
          <w:rFonts w:hint="eastAsia" w:ascii="宋体" w:hAnsi="宋体" w:cs="宋体"/>
          <w:kern w:val="0"/>
          <w:sz w:val="24"/>
        </w:rPr>
        <w:t>数字或者</w:t>
      </w:r>
      <w:r>
        <w:rPr>
          <w:rFonts w:hint="eastAsia" w:ascii="宋体" w:hAnsi="宋体" w:cs="宋体"/>
          <w:sz w:val="24"/>
        </w:rPr>
        <w:t>文字错误进行澄清、说明或者更正，再行修正。</w:t>
      </w:r>
    </w:p>
    <w:p>
      <w:pPr>
        <w:spacing w:line="360" w:lineRule="auto"/>
        <w:ind w:firstLine="480"/>
        <w:rPr>
          <w:rFonts w:hint="eastAsia" w:ascii="宋体" w:hAnsi="宋体" w:cs="宋体"/>
          <w:sz w:val="24"/>
        </w:rPr>
      </w:pPr>
      <w:r>
        <w:rPr>
          <w:rFonts w:hint="eastAsia" w:ascii="宋体" w:hAnsi="宋体" w:cs="宋体"/>
          <w:sz w:val="24"/>
        </w:rPr>
        <w:t>（三）单价金额小数点</w:t>
      </w:r>
      <w:r>
        <w:rPr>
          <w:rFonts w:hint="eastAsia" w:ascii="宋体" w:hAnsi="宋体" w:cs="宋体"/>
          <w:kern w:val="0"/>
          <w:sz w:val="24"/>
        </w:rPr>
        <w:t>或者百分比有明显错位的</w:t>
      </w:r>
      <w:r>
        <w:rPr>
          <w:rFonts w:hint="eastAsia" w:ascii="宋体" w:hAnsi="宋体" w:cs="宋体"/>
          <w:sz w:val="24"/>
        </w:rPr>
        <w:t>，以总价为准，修正单价。</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hint="eastAsia" w:ascii="宋体" w:hAnsi="宋体" w:cs="宋体"/>
          <w:color w:val="000000"/>
          <w:sz w:val="24"/>
        </w:rPr>
      </w:pPr>
      <w:r>
        <w:rPr>
          <w:rFonts w:hint="eastAsia" w:ascii="宋体" w:hAnsi="宋体" w:cs="宋体"/>
          <w:color w:val="000000"/>
          <w:sz w:val="24"/>
        </w:rPr>
        <w:t>21.5供应商对其提交的响应文件的真实性、合法性承担法律责任。</w:t>
      </w:r>
      <w:bookmarkEnd w:id="116"/>
      <w:bookmarkEnd w:id="117"/>
      <w:bookmarkEnd w:id="118"/>
    </w:p>
    <w:p>
      <w:pPr>
        <w:spacing w:line="360" w:lineRule="auto"/>
        <w:rPr>
          <w:rFonts w:hint="eastAsia" w:ascii="宋体" w:hAnsi="宋体" w:cs="宋体"/>
        </w:rPr>
      </w:pPr>
    </w:p>
    <w:p>
      <w:pPr>
        <w:pStyle w:val="4"/>
        <w:keepNext w:val="0"/>
        <w:keepLines w:val="0"/>
        <w:numPr>
          <w:ilvl w:val="1"/>
          <w:numId w:val="0"/>
        </w:numPr>
        <w:spacing w:line="360" w:lineRule="auto"/>
        <w:ind w:leftChars="0"/>
        <w:jc w:val="center"/>
        <w:rPr>
          <w:rFonts w:hint="eastAsia" w:ascii="宋体" w:hAnsi="宋体" w:eastAsia="宋体" w:cs="宋体"/>
          <w:color w:val="000000"/>
        </w:rPr>
      </w:pPr>
      <w:bookmarkStart w:id="119" w:name="_Toc756"/>
      <w:bookmarkStart w:id="120" w:name="_Toc53741058"/>
      <w:r>
        <w:rPr>
          <w:rFonts w:hint="eastAsia" w:ascii="宋体" w:hAnsi="宋体" w:eastAsia="宋体" w:cs="宋体"/>
          <w:color w:val="000000"/>
        </w:rPr>
        <w:t>五、评审</w:t>
      </w:r>
      <w:bookmarkEnd w:id="119"/>
      <w:bookmarkEnd w:id="120"/>
    </w:p>
    <w:p>
      <w:pPr>
        <w:spacing w:line="360" w:lineRule="auto"/>
        <w:rPr>
          <w:rFonts w:hint="eastAsia" w:ascii="宋体" w:hAnsi="宋体" w:cs="宋体"/>
        </w:rPr>
      </w:pPr>
    </w:p>
    <w:p>
      <w:pPr>
        <w:spacing w:line="360" w:lineRule="auto"/>
        <w:ind w:firstLine="480"/>
        <w:rPr>
          <w:rFonts w:hint="eastAsia" w:ascii="宋体" w:hAnsi="宋体" w:cs="宋体"/>
          <w:color w:val="000000"/>
          <w:sz w:val="24"/>
        </w:rPr>
      </w:pPr>
      <w:r>
        <w:rPr>
          <w:rFonts w:hint="eastAsia" w:ascii="宋体" w:hAnsi="宋体" w:cs="宋体"/>
          <w:color w:val="000000"/>
          <w:sz w:val="24"/>
        </w:rPr>
        <w:t>22.磋商小组的组建及其评审工作按照有关法律制度和本文件第九章的规定进行。</w:t>
      </w:r>
    </w:p>
    <w:p>
      <w:pPr>
        <w:pStyle w:val="44"/>
        <w:ind w:firstLine="480"/>
        <w:rPr>
          <w:rFonts w:hint="eastAsia" w:ascii="宋体" w:hAnsi="宋体" w:eastAsia="宋体" w:cs="宋体"/>
        </w:rPr>
      </w:pPr>
    </w:p>
    <w:p>
      <w:pPr>
        <w:pStyle w:val="4"/>
        <w:keepNext w:val="0"/>
        <w:keepLines w:val="0"/>
        <w:numPr>
          <w:ilvl w:val="1"/>
          <w:numId w:val="0"/>
        </w:numPr>
        <w:spacing w:line="360" w:lineRule="auto"/>
        <w:ind w:leftChars="0"/>
        <w:jc w:val="center"/>
        <w:rPr>
          <w:rFonts w:hint="eastAsia" w:ascii="宋体" w:hAnsi="宋体" w:eastAsia="宋体" w:cs="宋体"/>
          <w:color w:val="000000"/>
        </w:rPr>
      </w:pPr>
      <w:bookmarkStart w:id="121" w:name="_Toc31898"/>
      <w:bookmarkStart w:id="122" w:name="_Toc53741059"/>
      <w:r>
        <w:rPr>
          <w:rFonts w:hint="eastAsia" w:ascii="宋体" w:hAnsi="宋体" w:eastAsia="宋体" w:cs="宋体"/>
          <w:color w:val="000000"/>
        </w:rPr>
        <w:t>六、成交事项</w:t>
      </w:r>
      <w:bookmarkEnd w:id="121"/>
      <w:bookmarkEnd w:id="122"/>
    </w:p>
    <w:p>
      <w:pPr>
        <w:spacing w:line="360" w:lineRule="auto"/>
        <w:rPr>
          <w:rFonts w:hint="eastAsia" w:ascii="宋体" w:hAnsi="宋体" w:cs="宋体"/>
        </w:rPr>
      </w:pPr>
    </w:p>
    <w:p>
      <w:pPr>
        <w:pStyle w:val="5"/>
        <w:numPr>
          <w:ilvl w:val="2"/>
          <w:numId w:val="0"/>
        </w:numPr>
        <w:spacing w:line="360" w:lineRule="auto"/>
        <w:ind w:left="142" w:leftChars="0"/>
        <w:rPr>
          <w:rFonts w:hint="eastAsia" w:ascii="宋体" w:hAnsi="宋体" w:cs="宋体"/>
          <w:color w:val="000000"/>
          <w:sz w:val="24"/>
          <w:szCs w:val="24"/>
        </w:rPr>
      </w:pPr>
      <w:bookmarkStart w:id="123" w:name="_Toc13401"/>
      <w:bookmarkStart w:id="124" w:name="_Toc53741060"/>
      <w:r>
        <w:rPr>
          <w:rFonts w:hint="eastAsia" w:ascii="宋体" w:hAnsi="宋体" w:cs="宋体"/>
          <w:color w:val="000000"/>
          <w:sz w:val="24"/>
          <w:szCs w:val="24"/>
        </w:rPr>
        <w:t>23.确定成交供应商</w:t>
      </w:r>
      <w:bookmarkEnd w:id="123"/>
      <w:bookmarkEnd w:id="124"/>
    </w:p>
    <w:p>
      <w:pPr>
        <w:spacing w:line="360" w:lineRule="auto"/>
        <w:rPr>
          <w:rFonts w:hint="eastAsia" w:ascii="宋体" w:hAnsi="宋体" w:cs="宋体"/>
          <w:kern w:val="0"/>
          <w:sz w:val="24"/>
        </w:rPr>
      </w:pPr>
      <w:r>
        <w:rPr>
          <w:rFonts w:hint="eastAsia" w:ascii="宋体" w:hAnsi="宋体" w:cs="宋体"/>
          <w:kern w:val="0"/>
          <w:sz w:val="24"/>
        </w:rPr>
        <w:t>采购人将按磋商小组推荐的成交候选供应商顺序确定成交供应商。</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23.1采购代理机构自评审结束后2个工作日内将磋商报告及有关资料送交采购人确定成交供应商。</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23.3采购人确定成交供应商过程中，发现成交候选供应商有下列情形之一的，应当不予确定其为成交供应商：</w:t>
      </w:r>
    </w:p>
    <w:p>
      <w:pPr>
        <w:spacing w:line="360" w:lineRule="auto"/>
        <w:rPr>
          <w:rFonts w:hint="eastAsia" w:ascii="宋体" w:hAnsi="宋体" w:cs="宋体"/>
          <w:kern w:val="0"/>
          <w:sz w:val="24"/>
        </w:rPr>
      </w:pPr>
      <w:r>
        <w:rPr>
          <w:rFonts w:hint="eastAsia" w:ascii="宋体" w:hAnsi="宋体" w:cs="宋体"/>
          <w:kern w:val="0"/>
          <w:sz w:val="24"/>
        </w:rPr>
        <w:t>（1）发现成交候选供应商存在禁止参加本项目采购活动的违法行为的；</w:t>
      </w:r>
    </w:p>
    <w:p>
      <w:pPr>
        <w:spacing w:line="360" w:lineRule="auto"/>
        <w:rPr>
          <w:rFonts w:hint="eastAsia" w:ascii="宋体" w:hAnsi="宋体" w:cs="宋体"/>
          <w:kern w:val="0"/>
          <w:sz w:val="24"/>
        </w:rPr>
      </w:pPr>
      <w:r>
        <w:rPr>
          <w:rFonts w:hint="eastAsia" w:ascii="宋体" w:hAnsi="宋体" w:cs="宋体"/>
          <w:kern w:val="0"/>
          <w:sz w:val="24"/>
        </w:rPr>
        <w:t>（2）成交候选供应商因不可抗力，不能继续参加政府采购活动；</w:t>
      </w:r>
    </w:p>
    <w:p>
      <w:pPr>
        <w:spacing w:line="360" w:lineRule="auto"/>
        <w:rPr>
          <w:rFonts w:hint="eastAsia" w:ascii="宋体" w:hAnsi="宋体" w:cs="宋体"/>
          <w:kern w:val="0"/>
          <w:sz w:val="24"/>
        </w:rPr>
      </w:pPr>
      <w:r>
        <w:rPr>
          <w:rFonts w:hint="eastAsia" w:ascii="宋体" w:hAnsi="宋体" w:cs="宋体"/>
          <w:kern w:val="0"/>
          <w:sz w:val="24"/>
        </w:rPr>
        <w:t>（3）成交候选供应商无偿赠与或者低于成本价竞争；</w:t>
      </w:r>
    </w:p>
    <w:p>
      <w:pPr>
        <w:spacing w:line="360" w:lineRule="auto"/>
        <w:rPr>
          <w:rFonts w:hint="eastAsia" w:ascii="宋体" w:hAnsi="宋体" w:cs="宋体"/>
          <w:kern w:val="0"/>
          <w:sz w:val="24"/>
        </w:rPr>
      </w:pPr>
      <w:r>
        <w:rPr>
          <w:rFonts w:hint="eastAsia" w:ascii="宋体" w:hAnsi="宋体" w:cs="宋体"/>
          <w:kern w:val="0"/>
          <w:sz w:val="24"/>
        </w:rPr>
        <w:t>（4）成交候选供应商提供虚假材料；</w:t>
      </w:r>
    </w:p>
    <w:p>
      <w:pPr>
        <w:spacing w:line="360" w:lineRule="auto"/>
        <w:rPr>
          <w:rFonts w:hint="eastAsia" w:ascii="宋体" w:hAnsi="宋体" w:cs="宋体"/>
          <w:kern w:val="0"/>
          <w:sz w:val="24"/>
        </w:rPr>
      </w:pPr>
      <w:r>
        <w:rPr>
          <w:rFonts w:hint="eastAsia" w:ascii="宋体" w:hAnsi="宋体" w:cs="宋体"/>
          <w:kern w:val="0"/>
          <w:sz w:val="24"/>
        </w:rPr>
        <w:t>（5）成交候选供应商恶意串通。</w:t>
      </w:r>
    </w:p>
    <w:p>
      <w:pPr>
        <w:spacing w:line="360" w:lineRule="auto"/>
        <w:ind w:firstLine="240" w:firstLineChars="100"/>
        <w:rPr>
          <w:rFonts w:hint="eastAsia" w:ascii="宋体" w:hAnsi="宋体" w:cs="宋体"/>
          <w:kern w:val="0"/>
          <w:sz w:val="24"/>
        </w:rPr>
      </w:pPr>
      <w:r>
        <w:rPr>
          <w:rFonts w:hint="eastAsia" w:ascii="宋体" w:hAnsi="宋体" w:cs="宋体"/>
          <w:kern w:val="0"/>
          <w:sz w:val="24"/>
        </w:rPr>
        <w:t>成交候选供应商有本条情形之一的，采购人可以确定后一位成交候选供应商为成交供应商，依次类推。无法确定成交供应商的，应当重新组织采购。</w:t>
      </w:r>
    </w:p>
    <w:p>
      <w:pPr>
        <w:pStyle w:val="5"/>
        <w:numPr>
          <w:ilvl w:val="2"/>
          <w:numId w:val="0"/>
        </w:numPr>
        <w:spacing w:line="360" w:lineRule="auto"/>
        <w:ind w:left="142" w:leftChars="0"/>
        <w:rPr>
          <w:rFonts w:hint="eastAsia" w:ascii="宋体" w:hAnsi="宋体" w:cs="宋体"/>
          <w:color w:val="000000"/>
          <w:sz w:val="24"/>
          <w:szCs w:val="24"/>
        </w:rPr>
      </w:pPr>
      <w:bookmarkStart w:id="125" w:name="_Toc53741061"/>
      <w:bookmarkStart w:id="126" w:name="_Toc6967"/>
      <w:r>
        <w:rPr>
          <w:rFonts w:hint="eastAsia" w:ascii="宋体" w:hAnsi="宋体" w:cs="宋体"/>
          <w:color w:val="000000"/>
          <w:sz w:val="24"/>
          <w:szCs w:val="24"/>
        </w:rPr>
        <w:t>24.行贿犯罪档案</w:t>
      </w:r>
      <w:bookmarkEnd w:id="125"/>
      <w:bookmarkEnd w:id="126"/>
    </w:p>
    <w:p>
      <w:pPr>
        <w:spacing w:line="360" w:lineRule="auto"/>
        <w:ind w:firstLine="480" w:firstLineChars="200"/>
        <w:rPr>
          <w:rFonts w:hint="eastAsia" w:ascii="宋体" w:hAnsi="宋体" w:cs="宋体"/>
          <w:kern w:val="0"/>
          <w:sz w:val="24"/>
        </w:rPr>
      </w:pPr>
      <w:r>
        <w:rPr>
          <w:rFonts w:hint="eastAsia" w:ascii="宋体" w:hAnsi="宋体" w:cs="宋体"/>
          <w:kern w:val="0"/>
          <w:sz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numPr>
          <w:ilvl w:val="2"/>
          <w:numId w:val="0"/>
        </w:numPr>
        <w:spacing w:line="360" w:lineRule="auto"/>
        <w:ind w:left="142" w:leftChars="0"/>
        <w:rPr>
          <w:rFonts w:hint="eastAsia" w:ascii="宋体" w:hAnsi="宋体" w:cs="宋体"/>
          <w:color w:val="000000"/>
          <w:sz w:val="24"/>
          <w:szCs w:val="24"/>
        </w:rPr>
      </w:pPr>
      <w:bookmarkStart w:id="127" w:name="_Toc53741062"/>
      <w:bookmarkStart w:id="128" w:name="_Toc1976"/>
      <w:r>
        <w:rPr>
          <w:rFonts w:hint="eastAsia" w:ascii="宋体" w:hAnsi="宋体" w:cs="宋体"/>
          <w:color w:val="000000"/>
          <w:sz w:val="24"/>
          <w:szCs w:val="24"/>
        </w:rPr>
        <w:t>25.成交结果</w:t>
      </w:r>
      <w:bookmarkEnd w:id="127"/>
      <w:bookmarkEnd w:id="128"/>
    </w:p>
    <w:p>
      <w:pPr>
        <w:spacing w:line="360" w:lineRule="auto"/>
        <w:ind w:firstLine="240" w:firstLineChars="100"/>
        <w:rPr>
          <w:rFonts w:hint="eastAsia" w:ascii="宋体" w:hAnsi="宋体" w:cs="宋体"/>
          <w:kern w:val="0"/>
          <w:sz w:val="24"/>
        </w:rPr>
      </w:pPr>
      <w:r>
        <w:rPr>
          <w:rFonts w:hint="eastAsia" w:ascii="宋体" w:hAnsi="宋体" w:cs="宋体"/>
          <w:kern w:val="0"/>
          <w:sz w:val="24"/>
        </w:rPr>
        <w:t>25.1采购人确定成交供应商后，将及时书面通知采购代理机构，发出成交通知书并发布成交结果公告。</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25.2成交供应商应当及时领取成交通知书。本项目如需要交纳履约保证金的，成交供应商应当及时向采购人交纳。</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25.3成交供应商不能及时领取成交通知书，采购人或者采购代理机应当通过邮寄、快递等方式将项目成交通知书送达成交供应商。</w:t>
      </w:r>
    </w:p>
    <w:p>
      <w:pPr>
        <w:pStyle w:val="5"/>
        <w:numPr>
          <w:ilvl w:val="2"/>
          <w:numId w:val="0"/>
        </w:numPr>
        <w:spacing w:line="360" w:lineRule="auto"/>
        <w:ind w:left="142" w:leftChars="0"/>
        <w:rPr>
          <w:rFonts w:hint="eastAsia" w:ascii="宋体" w:hAnsi="宋体" w:cs="宋体"/>
          <w:color w:val="000000"/>
          <w:sz w:val="24"/>
          <w:szCs w:val="24"/>
        </w:rPr>
      </w:pPr>
      <w:bookmarkStart w:id="129" w:name="_Toc15507"/>
      <w:bookmarkStart w:id="130" w:name="_Toc53741063"/>
      <w:r>
        <w:rPr>
          <w:rFonts w:hint="eastAsia" w:ascii="宋体" w:hAnsi="宋体" w:cs="宋体"/>
          <w:color w:val="000000"/>
          <w:sz w:val="24"/>
          <w:szCs w:val="24"/>
        </w:rPr>
        <w:t>26.成交通知书</w:t>
      </w:r>
      <w:bookmarkEnd w:id="129"/>
      <w:bookmarkEnd w:id="130"/>
    </w:p>
    <w:p>
      <w:pPr>
        <w:spacing w:line="360" w:lineRule="auto"/>
        <w:ind w:firstLine="240" w:firstLineChars="100"/>
        <w:rPr>
          <w:rFonts w:hint="eastAsia" w:ascii="宋体" w:hAnsi="宋体" w:cs="宋体"/>
          <w:kern w:val="0"/>
          <w:sz w:val="24"/>
        </w:rPr>
      </w:pPr>
      <w:r>
        <w:rPr>
          <w:rFonts w:hint="eastAsia" w:ascii="宋体" w:hAnsi="宋体" w:cs="宋体"/>
          <w:kern w:val="0"/>
          <w:sz w:val="24"/>
        </w:rPr>
        <w:t>26.1成交通知书为签订政府采购合同的依据之一，是合同的有效组成部分。</w:t>
      </w:r>
    </w:p>
    <w:p>
      <w:pPr>
        <w:spacing w:line="360" w:lineRule="auto"/>
        <w:ind w:firstLine="240" w:firstLineChars="100"/>
        <w:rPr>
          <w:rFonts w:hint="eastAsia" w:ascii="宋体" w:hAnsi="宋体" w:cs="宋体"/>
          <w:kern w:val="0"/>
          <w:sz w:val="24"/>
        </w:rPr>
      </w:pPr>
      <w:r>
        <w:rPr>
          <w:rFonts w:hint="eastAsia" w:ascii="宋体" w:hAnsi="宋体" w:cs="宋体"/>
          <w:kern w:val="0"/>
          <w:sz w:val="24"/>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240" w:firstLineChars="100"/>
        <w:rPr>
          <w:rFonts w:hint="eastAsia" w:ascii="宋体" w:hAnsi="宋体" w:cs="宋体"/>
        </w:rPr>
      </w:pPr>
      <w:r>
        <w:rPr>
          <w:rFonts w:hint="eastAsia" w:ascii="宋体" w:hAnsi="宋体" w:cs="宋体"/>
          <w:kern w:val="0"/>
          <w:sz w:val="24"/>
        </w:rPr>
        <w:t>26.3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pPr>
        <w:pStyle w:val="4"/>
        <w:keepNext w:val="0"/>
        <w:keepLines w:val="0"/>
        <w:numPr>
          <w:ilvl w:val="1"/>
          <w:numId w:val="0"/>
        </w:numPr>
        <w:spacing w:line="360" w:lineRule="auto"/>
        <w:ind w:leftChars="0"/>
        <w:jc w:val="center"/>
        <w:rPr>
          <w:rFonts w:hint="eastAsia" w:ascii="宋体" w:hAnsi="宋体" w:eastAsia="宋体" w:cs="宋体"/>
          <w:color w:val="000000"/>
        </w:rPr>
      </w:pPr>
      <w:bookmarkStart w:id="131" w:name="_Toc53741064"/>
      <w:bookmarkStart w:id="132" w:name="_Toc21979"/>
      <w:r>
        <w:rPr>
          <w:rFonts w:hint="eastAsia" w:ascii="宋体" w:hAnsi="宋体" w:eastAsia="宋体" w:cs="宋体"/>
          <w:color w:val="000000"/>
        </w:rPr>
        <w:t>七、合同事项</w:t>
      </w:r>
      <w:bookmarkEnd w:id="131"/>
      <w:bookmarkEnd w:id="132"/>
    </w:p>
    <w:p>
      <w:pPr>
        <w:pStyle w:val="5"/>
        <w:numPr>
          <w:ilvl w:val="2"/>
          <w:numId w:val="0"/>
        </w:numPr>
        <w:spacing w:line="360" w:lineRule="auto"/>
        <w:ind w:left="142" w:leftChars="0"/>
        <w:rPr>
          <w:rFonts w:hint="eastAsia" w:ascii="宋体" w:hAnsi="宋体" w:cs="宋体"/>
          <w:color w:val="000000"/>
          <w:sz w:val="24"/>
          <w:szCs w:val="24"/>
        </w:rPr>
      </w:pPr>
      <w:bookmarkStart w:id="133" w:name="_Toc101338364"/>
      <w:bookmarkStart w:id="134" w:name="_Toc430773927"/>
      <w:bookmarkStart w:id="135" w:name="_Toc209847069"/>
      <w:bookmarkStart w:id="136" w:name="_Toc11689"/>
      <w:bookmarkStart w:id="137" w:name="_Toc101174151"/>
      <w:bookmarkStart w:id="138" w:name="_Toc53741065"/>
      <w:bookmarkStart w:id="139" w:name="_Toc101250646"/>
      <w:r>
        <w:rPr>
          <w:rFonts w:hint="eastAsia" w:ascii="宋体" w:hAnsi="宋体" w:cs="宋体"/>
          <w:color w:val="000000"/>
          <w:sz w:val="24"/>
          <w:szCs w:val="24"/>
        </w:rPr>
        <w:t>27.签订合同</w:t>
      </w:r>
      <w:bookmarkEnd w:id="133"/>
      <w:bookmarkEnd w:id="134"/>
      <w:bookmarkEnd w:id="135"/>
      <w:bookmarkEnd w:id="136"/>
      <w:bookmarkEnd w:id="137"/>
      <w:bookmarkEnd w:id="138"/>
      <w:bookmarkEnd w:id="13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27.2 磋商文件、成交供应商的响应文件及双方确认的澄清文件等，均为有法律约束力的合同组成部分。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27.5竞争性磋商文件、成交供应商提交的响应文件、磋商中的最后报价、成交供应商承诺书、成交通知书等均称为有法律约束力的合同组成内容。</w:t>
      </w:r>
    </w:p>
    <w:p>
      <w:pPr>
        <w:pStyle w:val="5"/>
        <w:numPr>
          <w:ilvl w:val="2"/>
          <w:numId w:val="0"/>
        </w:numPr>
        <w:spacing w:line="360" w:lineRule="auto"/>
        <w:ind w:left="142" w:leftChars="0"/>
        <w:rPr>
          <w:rFonts w:hint="eastAsia" w:ascii="宋体" w:hAnsi="宋体" w:cs="宋体"/>
          <w:color w:val="000000"/>
          <w:sz w:val="24"/>
          <w:szCs w:val="24"/>
        </w:rPr>
      </w:pPr>
      <w:bookmarkStart w:id="140" w:name="_Toc6592"/>
      <w:bookmarkStart w:id="141" w:name="_Toc53741066"/>
      <w:r>
        <w:rPr>
          <w:rFonts w:hint="eastAsia" w:ascii="宋体" w:hAnsi="宋体" w:cs="宋体"/>
          <w:color w:val="000000"/>
          <w:sz w:val="24"/>
          <w:szCs w:val="24"/>
        </w:rPr>
        <w:t>28.合同分包（实质性要求）</w:t>
      </w:r>
      <w:bookmarkEnd w:id="140"/>
      <w:bookmarkEnd w:id="14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分包履行合同的部分应当为采购项目的非主体、非关键性工作，不属于成交供应商的主要合同义务。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28.3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28.4</w:t>
      </w:r>
      <w:r>
        <w:rPr>
          <w:rFonts w:ascii="宋体" w:hAnsi="宋体" w:cs="宋体"/>
          <w:color w:val="000000"/>
          <w:sz w:val="24"/>
        </w:rPr>
        <w:t xml:space="preserve"> </w:t>
      </w:r>
      <w:r>
        <w:rPr>
          <w:rFonts w:hint="eastAsia" w:ascii="宋体" w:hAnsi="宋体" w:cs="宋体"/>
          <w:color w:val="000000"/>
          <w:sz w:val="24"/>
        </w:rPr>
        <w:t>本次项目不允许分包。</w:t>
      </w:r>
    </w:p>
    <w:p>
      <w:pPr>
        <w:pStyle w:val="5"/>
        <w:numPr>
          <w:ilvl w:val="2"/>
          <w:numId w:val="0"/>
        </w:numPr>
        <w:spacing w:line="360" w:lineRule="auto"/>
        <w:ind w:left="142" w:leftChars="0"/>
        <w:rPr>
          <w:rFonts w:hint="eastAsia" w:ascii="宋体" w:hAnsi="宋体" w:cs="宋体"/>
          <w:color w:val="000000"/>
          <w:sz w:val="24"/>
          <w:szCs w:val="24"/>
        </w:rPr>
      </w:pPr>
      <w:bookmarkStart w:id="142" w:name="_Toc8103"/>
      <w:bookmarkStart w:id="143" w:name="_Toc53741067"/>
      <w:r>
        <w:rPr>
          <w:rFonts w:hint="eastAsia" w:ascii="宋体" w:hAnsi="宋体" w:cs="宋体"/>
          <w:color w:val="000000"/>
          <w:sz w:val="24"/>
          <w:szCs w:val="24"/>
        </w:rPr>
        <w:t>29.合同转包（实质性要求）</w:t>
      </w:r>
      <w:bookmarkEnd w:id="142"/>
      <w:bookmarkEnd w:id="143"/>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成交供应商转包的，视同拒绝履行政府采购合同义务，将依法追究法律责任。</w:t>
      </w:r>
    </w:p>
    <w:p>
      <w:pPr>
        <w:pStyle w:val="5"/>
        <w:numPr>
          <w:ilvl w:val="2"/>
          <w:numId w:val="0"/>
        </w:numPr>
        <w:spacing w:line="360" w:lineRule="auto"/>
        <w:ind w:left="142" w:leftChars="0"/>
        <w:rPr>
          <w:rFonts w:hint="eastAsia" w:ascii="宋体" w:hAnsi="宋体" w:cs="宋体"/>
          <w:color w:val="000000"/>
          <w:sz w:val="24"/>
          <w:szCs w:val="24"/>
        </w:rPr>
      </w:pPr>
      <w:bookmarkStart w:id="144" w:name="_Toc53741068"/>
      <w:bookmarkStart w:id="145" w:name="_Toc350"/>
      <w:r>
        <w:rPr>
          <w:rFonts w:hint="eastAsia" w:ascii="宋体" w:hAnsi="宋体" w:cs="宋体"/>
          <w:color w:val="000000"/>
          <w:sz w:val="24"/>
          <w:szCs w:val="24"/>
        </w:rPr>
        <w:t>30.补充合同</w:t>
      </w:r>
      <w:bookmarkEnd w:id="144"/>
      <w:bookmarkEnd w:id="14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numPr>
          <w:ilvl w:val="2"/>
          <w:numId w:val="0"/>
        </w:numPr>
        <w:spacing w:line="360" w:lineRule="auto"/>
        <w:ind w:left="142" w:leftChars="0"/>
        <w:rPr>
          <w:rFonts w:hint="eastAsia" w:ascii="宋体" w:hAnsi="宋体" w:cs="宋体"/>
          <w:color w:val="000000"/>
          <w:sz w:val="24"/>
          <w:szCs w:val="24"/>
        </w:rPr>
      </w:pPr>
      <w:bookmarkStart w:id="146" w:name="_Toc53741069"/>
      <w:bookmarkStart w:id="147" w:name="_Toc19492"/>
      <w:r>
        <w:rPr>
          <w:rFonts w:hint="eastAsia" w:ascii="宋体" w:hAnsi="宋体" w:cs="宋体"/>
          <w:color w:val="000000"/>
          <w:sz w:val="24"/>
          <w:szCs w:val="24"/>
        </w:rPr>
        <w:t>31.履约保证金（如有）</w:t>
      </w:r>
      <w:bookmarkEnd w:id="146"/>
      <w:bookmarkEnd w:id="14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31.1 成交供应商应在合同签订之前交纳采购文件规定数额的履约保证金。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31.2 如果成交供应商在规定的合同签订时间内，没有按照采购文件的规定交纳履约保证金，且又无正当理由的，将视为放弃成交。</w:t>
      </w:r>
    </w:p>
    <w:p>
      <w:pPr>
        <w:pStyle w:val="5"/>
        <w:numPr>
          <w:ilvl w:val="2"/>
          <w:numId w:val="0"/>
        </w:numPr>
        <w:spacing w:line="360" w:lineRule="auto"/>
        <w:ind w:left="142" w:leftChars="0"/>
        <w:rPr>
          <w:rFonts w:hint="eastAsia" w:ascii="宋体" w:hAnsi="宋体" w:cs="宋体"/>
          <w:color w:val="000000"/>
          <w:sz w:val="24"/>
          <w:szCs w:val="24"/>
        </w:rPr>
      </w:pPr>
      <w:bookmarkStart w:id="148" w:name="_Toc53741070"/>
      <w:bookmarkStart w:id="149" w:name="_Toc32132"/>
      <w:r>
        <w:rPr>
          <w:rFonts w:hint="eastAsia" w:ascii="宋体" w:hAnsi="宋体" w:cs="宋体"/>
          <w:color w:val="000000"/>
          <w:sz w:val="24"/>
          <w:szCs w:val="24"/>
        </w:rPr>
        <w:t>32.合同公告</w:t>
      </w:r>
      <w:bookmarkEnd w:id="148"/>
      <w:bookmarkEnd w:id="14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采购人应当自政府采购合同签订（双方当事人均已签字盖章）之日起2个工作日内，将政府采购合同在</w:t>
      </w:r>
      <w:r>
        <w:rPr>
          <w:rFonts w:hint="eastAsia" w:ascii="宋体" w:hAnsi="宋体"/>
          <w:sz w:val="24"/>
          <w:szCs w:val="24"/>
          <w:lang w:val="en-US" w:eastAsia="zh-CN"/>
        </w:rPr>
        <w:t>中国政府采购网平台</w:t>
      </w:r>
      <w:r>
        <w:rPr>
          <w:rFonts w:hint="eastAsia" w:ascii="宋体" w:hAnsi="宋体" w:cs="宋体"/>
          <w:color w:val="000000"/>
          <w:sz w:val="24"/>
        </w:rPr>
        <w:t>上公告，但政府采购合同中涉及国家秘密、商业秘密的内容除外。</w:t>
      </w:r>
    </w:p>
    <w:p>
      <w:pPr>
        <w:pStyle w:val="5"/>
        <w:numPr>
          <w:ilvl w:val="2"/>
          <w:numId w:val="0"/>
        </w:numPr>
        <w:spacing w:line="360" w:lineRule="auto"/>
        <w:ind w:left="142" w:leftChars="0"/>
        <w:rPr>
          <w:rFonts w:hint="eastAsia" w:ascii="宋体" w:hAnsi="宋体" w:cs="宋体"/>
          <w:color w:val="000000"/>
          <w:sz w:val="24"/>
          <w:szCs w:val="24"/>
        </w:rPr>
      </w:pPr>
      <w:bookmarkStart w:id="150" w:name="_Toc53741071"/>
      <w:bookmarkStart w:id="151" w:name="_Toc20476"/>
      <w:r>
        <w:rPr>
          <w:rFonts w:hint="eastAsia" w:ascii="宋体" w:hAnsi="宋体" w:cs="宋体"/>
          <w:color w:val="000000"/>
          <w:sz w:val="24"/>
          <w:szCs w:val="24"/>
        </w:rPr>
        <w:t>33.合同备案</w:t>
      </w:r>
      <w:bookmarkEnd w:id="150"/>
      <w:bookmarkEnd w:id="15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采购人应当将政府采购合同副本自签订（双方当事人均已签字盖章）之日起7个工作日内通过</w:t>
      </w:r>
      <w:r>
        <w:rPr>
          <w:rFonts w:hint="eastAsia" w:ascii="宋体" w:hAnsi="宋体"/>
          <w:sz w:val="24"/>
          <w:szCs w:val="24"/>
          <w:lang w:val="en-US" w:eastAsia="zh-CN"/>
        </w:rPr>
        <w:t>中国政府采购网</w:t>
      </w:r>
      <w:r>
        <w:rPr>
          <w:rFonts w:hint="eastAsia" w:ascii="宋体" w:hAnsi="宋体" w:cs="宋体"/>
          <w:color w:val="000000"/>
          <w:sz w:val="24"/>
        </w:rPr>
        <w:t>报同级财政部门备案。</w:t>
      </w:r>
    </w:p>
    <w:p>
      <w:pPr>
        <w:pStyle w:val="5"/>
        <w:numPr>
          <w:ilvl w:val="2"/>
          <w:numId w:val="0"/>
        </w:numPr>
        <w:spacing w:line="360" w:lineRule="auto"/>
        <w:ind w:left="142" w:leftChars="0"/>
        <w:rPr>
          <w:rFonts w:hint="eastAsia" w:ascii="宋体" w:hAnsi="宋体" w:cs="宋体"/>
          <w:color w:val="000000"/>
          <w:sz w:val="24"/>
          <w:szCs w:val="24"/>
        </w:rPr>
      </w:pPr>
      <w:bookmarkStart w:id="152" w:name="_Toc4543"/>
      <w:bookmarkStart w:id="153" w:name="_Toc53741072"/>
      <w:r>
        <w:rPr>
          <w:rFonts w:hint="eastAsia" w:ascii="宋体" w:hAnsi="宋体" w:cs="宋体"/>
          <w:color w:val="000000"/>
          <w:sz w:val="24"/>
          <w:szCs w:val="24"/>
        </w:rPr>
        <w:t>34.履行合同</w:t>
      </w:r>
      <w:bookmarkEnd w:id="152"/>
      <w:bookmarkEnd w:id="153"/>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34.1 成交供应商与采购人签订合同后，合同双方应严格执行合同条款，履行合同规定的义务，保证合同的顺利完成。</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34.2 在合同履行过程中，如发生合同纠纷，合同双方应按照《合同法》的有关规定进行处理。</w:t>
      </w:r>
    </w:p>
    <w:p>
      <w:pPr>
        <w:pStyle w:val="5"/>
        <w:numPr>
          <w:ilvl w:val="2"/>
          <w:numId w:val="0"/>
        </w:numPr>
        <w:spacing w:line="360" w:lineRule="auto"/>
        <w:ind w:left="142" w:leftChars="0"/>
        <w:rPr>
          <w:rFonts w:hint="eastAsia" w:ascii="宋体" w:hAnsi="宋体" w:cs="宋体"/>
          <w:color w:val="000000"/>
          <w:sz w:val="24"/>
          <w:szCs w:val="24"/>
        </w:rPr>
      </w:pPr>
      <w:bookmarkStart w:id="154" w:name="_Toc6688"/>
      <w:bookmarkStart w:id="155" w:name="_Toc53741073"/>
      <w:r>
        <w:rPr>
          <w:rFonts w:hint="eastAsia" w:ascii="宋体" w:hAnsi="宋体" w:cs="宋体"/>
          <w:color w:val="000000"/>
          <w:sz w:val="24"/>
          <w:szCs w:val="24"/>
        </w:rPr>
        <w:t>35.验收</w:t>
      </w:r>
      <w:bookmarkEnd w:id="154"/>
      <w:bookmarkEnd w:id="15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35.1本项目采购人将严格按照政府采购相关法律法规以及《财政部关于进一步加强政府采购需求和履约验收管理的指导意见》（财库〔2016〕205号）的要求进行验收。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35.2 验收结果合格的，成交供应商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pStyle w:val="5"/>
        <w:numPr>
          <w:ilvl w:val="2"/>
          <w:numId w:val="0"/>
        </w:numPr>
        <w:spacing w:line="360" w:lineRule="auto"/>
        <w:ind w:left="142" w:leftChars="0"/>
        <w:rPr>
          <w:rFonts w:hint="eastAsia" w:ascii="宋体" w:hAnsi="宋体" w:cs="宋体"/>
          <w:color w:val="000000"/>
          <w:sz w:val="24"/>
          <w:szCs w:val="24"/>
        </w:rPr>
      </w:pPr>
      <w:bookmarkStart w:id="156" w:name="_Toc53741074"/>
      <w:bookmarkStart w:id="157" w:name="_Toc27759"/>
      <w:r>
        <w:rPr>
          <w:rFonts w:hint="eastAsia" w:ascii="宋体" w:hAnsi="宋体" w:cs="宋体"/>
          <w:color w:val="000000"/>
          <w:sz w:val="24"/>
          <w:szCs w:val="24"/>
        </w:rPr>
        <w:t>36.资金支付</w:t>
      </w:r>
      <w:bookmarkEnd w:id="156"/>
      <w:bookmarkEnd w:id="15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采购人将按照政府采购合同规定，及时向成交供应商支付采购资金。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付款方式：详见磋商文件第</w:t>
      </w:r>
      <w:r>
        <w:rPr>
          <w:rFonts w:hint="eastAsia" w:ascii="宋体" w:hAnsi="宋体" w:cs="宋体"/>
          <w:color w:val="000000"/>
          <w:sz w:val="24"/>
          <w:lang w:val="en-US" w:eastAsia="zh-CN"/>
        </w:rPr>
        <w:t>六</w:t>
      </w:r>
      <w:r>
        <w:rPr>
          <w:rFonts w:hint="eastAsia" w:ascii="宋体" w:hAnsi="宋体" w:cs="宋体"/>
          <w:color w:val="000000"/>
          <w:sz w:val="24"/>
        </w:rPr>
        <w:t>章</w:t>
      </w:r>
    </w:p>
    <w:p>
      <w:pPr>
        <w:spacing w:line="360" w:lineRule="auto"/>
        <w:ind w:firstLine="420" w:firstLineChars="200"/>
        <w:rPr>
          <w:rFonts w:hint="eastAsia" w:ascii="宋体" w:hAnsi="宋体" w:cs="宋体"/>
        </w:rPr>
      </w:pPr>
    </w:p>
    <w:p>
      <w:pPr>
        <w:pStyle w:val="4"/>
        <w:keepNext w:val="0"/>
        <w:keepLines w:val="0"/>
        <w:numPr>
          <w:ilvl w:val="1"/>
          <w:numId w:val="0"/>
        </w:numPr>
        <w:spacing w:before="0" w:after="0" w:line="360" w:lineRule="auto"/>
        <w:ind w:leftChars="0"/>
        <w:jc w:val="center"/>
        <w:rPr>
          <w:rFonts w:hint="eastAsia" w:ascii="宋体" w:hAnsi="宋体" w:eastAsia="宋体" w:cs="宋体"/>
          <w:color w:val="000000"/>
        </w:rPr>
      </w:pPr>
      <w:bookmarkStart w:id="158" w:name="_Toc30174"/>
      <w:bookmarkStart w:id="159" w:name="_Toc53741075"/>
      <w:r>
        <w:rPr>
          <w:rFonts w:hint="eastAsia" w:ascii="宋体" w:hAnsi="宋体" w:eastAsia="宋体" w:cs="宋体"/>
          <w:color w:val="000000"/>
        </w:rPr>
        <w:t>八、磋商纪律要求</w:t>
      </w:r>
      <w:bookmarkEnd w:id="158"/>
      <w:bookmarkEnd w:id="159"/>
    </w:p>
    <w:p>
      <w:pPr>
        <w:tabs>
          <w:tab w:val="left" w:pos="851"/>
        </w:tabs>
        <w:spacing w:line="360" w:lineRule="auto"/>
        <w:jc w:val="center"/>
        <w:rPr>
          <w:rFonts w:hint="eastAsia" w:ascii="宋体" w:hAnsi="宋体" w:cs="宋体"/>
          <w:color w:val="000000"/>
          <w:sz w:val="24"/>
        </w:rPr>
      </w:pPr>
    </w:p>
    <w:p>
      <w:pPr>
        <w:pStyle w:val="5"/>
        <w:numPr>
          <w:ilvl w:val="2"/>
          <w:numId w:val="0"/>
        </w:numPr>
        <w:spacing w:line="360" w:lineRule="auto"/>
        <w:ind w:left="142" w:leftChars="0"/>
        <w:rPr>
          <w:rFonts w:hint="eastAsia" w:ascii="宋体" w:hAnsi="宋体" w:cs="宋体"/>
          <w:color w:val="000000"/>
          <w:sz w:val="24"/>
          <w:szCs w:val="24"/>
        </w:rPr>
      </w:pPr>
      <w:bookmarkStart w:id="160" w:name="_Toc20587"/>
      <w:bookmarkStart w:id="161" w:name="_Toc53741076"/>
      <w:r>
        <w:rPr>
          <w:rFonts w:hint="eastAsia" w:ascii="宋体" w:hAnsi="宋体" w:cs="宋体"/>
          <w:color w:val="000000"/>
          <w:sz w:val="24"/>
          <w:szCs w:val="24"/>
        </w:rPr>
        <w:t>37.供应商不得具有的情形</w:t>
      </w:r>
      <w:bookmarkEnd w:id="160"/>
      <w:bookmarkEnd w:id="161"/>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供应商参加本项目磋商不得有下列情形：</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（1）提供虚假材料谋取成交；</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（3）与采购人、采购代理机构、或其他供应商恶意串通；</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（4）向采购人、采购代理机构、磋商小组成员行贿或者提供其他不正当利益；</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（5）在磋商过程中与采购人、采购代理机构进行协商；</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（6）成交后无正当理由拒不与采购人签订政府采购合同；</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（7）未按照磋商文件确定的事项签订政府采购合同；</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（8）将政府采购合同转包或者违规分包；</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（9）提供假冒伪劣产品；</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（10）擅自变更、中止或者终止政府采购合同；</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（11）拒绝有关部门的监督检查或者向监督检查部门提供虚假情况；</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（12）法律法规规定的其他情形。</w:t>
      </w:r>
    </w:p>
    <w:p>
      <w:pPr>
        <w:tabs>
          <w:tab w:val="left" w:pos="851"/>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供应商有上述情形的，按照规定追究法律责任，具备（1）-（10）条情形之一的，同时将取消被确认为成交供应商的资格或者认定成交无效。</w:t>
      </w:r>
    </w:p>
    <w:p>
      <w:pPr>
        <w:tabs>
          <w:tab w:val="left" w:pos="851"/>
        </w:tabs>
        <w:spacing w:line="360" w:lineRule="auto"/>
        <w:rPr>
          <w:rFonts w:hint="eastAsia" w:ascii="宋体" w:hAnsi="宋体" w:cs="宋体"/>
          <w:color w:val="000000"/>
          <w:sz w:val="24"/>
        </w:rPr>
      </w:pPr>
    </w:p>
    <w:p>
      <w:pPr>
        <w:tabs>
          <w:tab w:val="left" w:pos="851"/>
        </w:tabs>
        <w:spacing w:line="360" w:lineRule="auto"/>
        <w:jc w:val="center"/>
        <w:outlineLvl w:val="1"/>
        <w:rPr>
          <w:rFonts w:hint="eastAsia" w:ascii="宋体" w:hAnsi="宋体" w:cs="宋体"/>
          <w:b/>
          <w:color w:val="000000"/>
          <w:sz w:val="32"/>
          <w:szCs w:val="32"/>
        </w:rPr>
      </w:pPr>
      <w:bookmarkStart w:id="162" w:name="_Toc13419"/>
      <w:r>
        <w:rPr>
          <w:rFonts w:hint="eastAsia" w:ascii="宋体" w:hAnsi="宋体" w:cs="宋体"/>
          <w:b/>
          <w:color w:val="000000"/>
          <w:sz w:val="32"/>
          <w:szCs w:val="32"/>
        </w:rPr>
        <w:t>九、询问、质疑和投诉</w:t>
      </w:r>
      <w:bookmarkEnd w:id="162"/>
    </w:p>
    <w:p>
      <w:pPr>
        <w:tabs>
          <w:tab w:val="left" w:pos="851"/>
        </w:tabs>
        <w:spacing w:line="360" w:lineRule="auto"/>
        <w:jc w:val="center"/>
        <w:rPr>
          <w:rFonts w:hint="eastAsia" w:ascii="宋体" w:hAnsi="宋体" w:cs="宋体"/>
          <w:color w:val="000000"/>
          <w:sz w:val="24"/>
        </w:rPr>
      </w:pPr>
    </w:p>
    <w:p>
      <w:pPr>
        <w:tabs>
          <w:tab w:val="left" w:pos="851"/>
        </w:tabs>
        <w:spacing w:line="360" w:lineRule="auto"/>
        <w:ind w:firstLine="495"/>
        <w:rPr>
          <w:rFonts w:hint="eastAsia" w:ascii="宋体" w:hAnsi="宋体" w:cs="宋体"/>
          <w:color w:val="000000"/>
          <w:sz w:val="24"/>
        </w:rPr>
      </w:pPr>
      <w:r>
        <w:rPr>
          <w:rFonts w:hint="eastAsia" w:ascii="宋体" w:hAnsi="宋体" w:cs="宋体"/>
          <w:color w:val="000000"/>
          <w:sz w:val="24"/>
        </w:rPr>
        <w:t>38.询问、质疑、投诉的接收和处理严格按照《中华人民共和国政府采购法》、《中华人民共和国政府采购法实施条例》、《政府采购质疑和投诉办法》、《财政部关于加强政府采购供应商投诉受理审查工作的通知》和四川省的有关规定办理（详细规定请在四川政府采购网政策法规模块查询）。</w:t>
      </w:r>
    </w:p>
    <w:p>
      <w:pPr>
        <w:tabs>
          <w:tab w:val="left" w:pos="851"/>
        </w:tabs>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rPr>
        <w:br w:type="textWrapping"/>
      </w:r>
      <w:r>
        <w:rPr>
          <w:rFonts w:hint="eastAsia" w:ascii="宋体" w:hAnsi="宋体" w:cs="宋体"/>
          <w:b/>
          <w:color w:val="000000"/>
          <w:sz w:val="32"/>
          <w:szCs w:val="32"/>
        </w:rPr>
        <w:t>十、其  他</w:t>
      </w:r>
    </w:p>
    <w:p>
      <w:pPr>
        <w:tabs>
          <w:tab w:val="left" w:pos="851"/>
        </w:tabs>
        <w:spacing w:line="360" w:lineRule="auto"/>
        <w:jc w:val="center"/>
        <w:rPr>
          <w:rFonts w:hint="eastAsia" w:ascii="宋体" w:hAnsi="宋体" w:cs="宋体"/>
          <w:color w:val="000000"/>
          <w:sz w:val="24"/>
        </w:rPr>
      </w:pPr>
    </w:p>
    <w:p>
      <w:pPr>
        <w:tabs>
          <w:tab w:val="left" w:pos="0"/>
        </w:tabs>
        <w:spacing w:line="360" w:lineRule="auto"/>
        <w:ind w:left="2" w:firstLine="424" w:firstLineChars="177"/>
        <w:jc w:val="left"/>
        <w:rPr>
          <w:rFonts w:hint="eastAsia" w:ascii="宋体" w:hAnsi="宋体" w:cs="宋体"/>
          <w:color w:val="000000"/>
          <w:sz w:val="24"/>
        </w:rPr>
      </w:pPr>
      <w:r>
        <w:rPr>
          <w:rFonts w:hint="eastAsia" w:ascii="宋体" w:hAnsi="宋体" w:cs="宋体"/>
          <w:color w:val="000000"/>
          <w:sz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ascii="宋体" w:hAnsi="宋体" w:cs="宋体"/>
          <w:color w:val="000000"/>
          <w:sz w:val="24"/>
        </w:rPr>
      </w:pPr>
      <w:r>
        <w:rPr>
          <w:rFonts w:hint="eastAsia" w:ascii="宋体" w:hAnsi="宋体" w:cs="宋体"/>
          <w:color w:val="000000"/>
          <w:sz w:val="24"/>
        </w:rPr>
        <w:t>40.</w:t>
      </w:r>
      <w:r>
        <w:rPr>
          <w:rFonts w:hint="eastAsia" w:ascii="宋体" w:hAnsi="宋体" w:cs="宋体"/>
          <w:b/>
          <w:color w:val="000000"/>
          <w:sz w:val="24"/>
        </w:rPr>
        <w:t>（实质性要求）</w:t>
      </w:r>
      <w:r>
        <w:rPr>
          <w:rFonts w:hint="eastAsia" w:ascii="宋体" w:hAnsi="宋体" w:cs="宋体"/>
          <w:color w:val="000000"/>
          <w:sz w:val="24"/>
        </w:rPr>
        <w:t>国家或行业主管部门对供应商和采购产品的技术标准、质量标准和资格资质条件等有强制性规定的，必须符合其要求。</w:t>
      </w:r>
      <w:bookmarkStart w:id="163" w:name="_Toc4532"/>
      <w:bookmarkStart w:id="164" w:name="_Toc3649"/>
    </w:p>
    <w:p>
      <w:pPr>
        <w:jc w:val="center"/>
        <w:outlineLvl w:val="9"/>
        <w:rPr>
          <w:rFonts w:hint="eastAsia" w:ascii="宋体" w:hAnsi="宋体" w:cs="宋体"/>
          <w:color w:val="000000"/>
          <w:sz w:val="24"/>
        </w:rPr>
      </w:pPr>
    </w:p>
    <w:p>
      <w:pPr>
        <w:jc w:val="center"/>
        <w:outlineLvl w:val="9"/>
        <w:rPr>
          <w:rFonts w:hint="eastAsia" w:ascii="宋体" w:hAnsi="宋体" w:cs="宋体"/>
          <w:color w:val="000000"/>
          <w:sz w:val="24"/>
        </w:rPr>
      </w:pPr>
      <w:r>
        <w:rPr>
          <w:rFonts w:hint="eastAsia" w:ascii="宋体" w:hAnsi="宋体" w:cs="宋体"/>
          <w:color w:val="000000"/>
          <w:sz w:val="24"/>
        </w:rPr>
        <w:br w:type="textWrapping"/>
      </w:r>
      <w:r>
        <w:rPr>
          <w:rFonts w:hint="eastAsia" w:ascii="宋体" w:hAnsi="宋体" w:cs="宋体"/>
          <w:color w:val="000000"/>
          <w:sz w:val="24"/>
        </w:rPr>
        <w:br w:type="textWrapping"/>
      </w:r>
      <w:r>
        <w:rPr>
          <w:rFonts w:hint="eastAsia" w:ascii="宋体" w:hAnsi="宋体" w:cs="宋体"/>
          <w:color w:val="000000"/>
          <w:sz w:val="24"/>
        </w:rPr>
        <w:br w:type="textWrapping"/>
      </w:r>
      <w:r>
        <w:rPr>
          <w:rFonts w:hint="eastAsia" w:ascii="宋体" w:hAnsi="宋体" w:cs="宋体"/>
          <w:color w:val="000000"/>
          <w:sz w:val="24"/>
        </w:rPr>
        <w:br w:type="textWrapping"/>
      </w:r>
    </w:p>
    <w:p>
      <w:pPr>
        <w:jc w:val="center"/>
        <w:outlineLvl w:val="9"/>
        <w:rPr>
          <w:rFonts w:hint="eastAsia" w:ascii="宋体" w:hAnsi="宋体" w:cs="宋体"/>
          <w:color w:val="000000"/>
          <w:sz w:val="24"/>
        </w:rPr>
      </w:pPr>
    </w:p>
    <w:p>
      <w:pPr>
        <w:jc w:val="both"/>
        <w:outlineLvl w:val="9"/>
        <w:rPr>
          <w:rFonts w:hint="eastAsia" w:ascii="宋体" w:hAnsi="宋体" w:cs="宋体"/>
          <w:color w:val="000000"/>
          <w:sz w:val="24"/>
        </w:rPr>
      </w:pPr>
    </w:p>
    <w:p>
      <w:pPr>
        <w:numPr>
          <w:ilvl w:val="0"/>
          <w:numId w:val="4"/>
        </w:numPr>
        <w:jc w:val="center"/>
        <w:outlineLvl w:val="0"/>
        <w:rPr>
          <w:rFonts w:hint="eastAsia" w:ascii="宋体" w:hAnsi="宋体" w:eastAsia="宋体" w:cs="宋体"/>
          <w:b/>
          <w:bCs/>
          <w:caps/>
          <w:color w:val="000000"/>
          <w:kern w:val="44"/>
          <w:sz w:val="36"/>
          <w:szCs w:val="36"/>
          <w:lang w:val="en-US" w:eastAsia="zh-CN" w:bidi="ar-SA"/>
        </w:rPr>
      </w:pPr>
      <w:bookmarkStart w:id="165" w:name="_Toc25830"/>
      <w:r>
        <w:rPr>
          <w:rFonts w:hint="eastAsia" w:ascii="宋体" w:hAnsi="宋体" w:cs="宋体"/>
          <w:b/>
          <w:bCs/>
          <w:caps/>
          <w:color w:val="000000"/>
          <w:kern w:val="44"/>
          <w:sz w:val="36"/>
          <w:szCs w:val="36"/>
          <w:lang w:val="en-US" w:eastAsia="zh-CN" w:bidi="ar-SA"/>
        </w:rPr>
        <w:t xml:space="preserve">  </w:t>
      </w:r>
      <w:r>
        <w:rPr>
          <w:rFonts w:hint="eastAsia" w:ascii="宋体" w:hAnsi="宋体" w:eastAsia="宋体" w:cs="宋体"/>
          <w:b/>
          <w:bCs/>
          <w:caps/>
          <w:color w:val="000000"/>
          <w:kern w:val="44"/>
          <w:sz w:val="36"/>
          <w:szCs w:val="36"/>
          <w:lang w:val="en-US" w:eastAsia="zh-CN" w:bidi="ar-SA"/>
        </w:rPr>
        <w:t>响应文件格式</w:t>
      </w:r>
      <w:bookmarkEnd w:id="163"/>
      <w:bookmarkEnd w:id="164"/>
      <w:bookmarkEnd w:id="1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sz w:val="24"/>
        </w:rPr>
      </w:pPr>
      <w:r>
        <w:rPr>
          <w:rFonts w:hint="eastAsia" w:ascii="宋体" w:hAnsi="宋体" w:cs="宋体"/>
          <w:color w:val="000000"/>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rFonts w:hint="eastAsia" w:ascii="宋体" w:hAnsi="宋体" w:cs="宋体"/>
          <w:color w:val="000000"/>
          <w:sz w:val="24"/>
        </w:rPr>
      </w:pPr>
      <w:r>
        <w:rPr>
          <w:rFonts w:hint="eastAsia" w:ascii="宋体" w:hAnsi="宋体" w:cs="宋体"/>
          <w:color w:val="000000"/>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三、本章所制响应文件格式中需要填写的相关内容事项，可能会与本采购项目无关，在不改变响应文件原义、不影响本项目采购需求的情况下，供应商可以不予填写，但应当注明。</w:t>
      </w:r>
      <w:bookmarkStart w:id="166" w:name="_Toc22451"/>
      <w:bookmarkStart w:id="167" w:name="_Toc295978802"/>
      <w:bookmarkStart w:id="168" w:name="_Toc13440"/>
      <w:bookmarkStart w:id="169" w:name="_Toc316462354"/>
      <w:bookmarkStart w:id="170" w:name="_Toc294688711"/>
      <w:bookmarkStart w:id="171" w:name="_Toc287367101"/>
      <w:bookmarkStart w:id="172" w:name="_Toc182759327"/>
      <w:bookmarkStart w:id="173" w:name="_Toc211218954"/>
      <w:bookmarkStart w:id="174" w:name="_Toc294701519"/>
      <w:bookmarkStart w:id="175" w:name="_Toc22533"/>
      <w:bookmarkStart w:id="176" w:name="_Toc182629023"/>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spacing w:line="360" w:lineRule="auto"/>
        <w:ind w:firstLine="480" w:firstLineChars="200"/>
        <w:jc w:val="left"/>
        <w:rPr>
          <w:rFonts w:hint="eastAsia" w:ascii="宋体" w:hAnsi="宋体" w:cs="宋体"/>
          <w:color w:val="000000"/>
          <w:sz w:val="24"/>
        </w:rPr>
      </w:pPr>
    </w:p>
    <w:p>
      <w:pPr>
        <w:numPr>
          <w:ilvl w:val="0"/>
          <w:numId w:val="0"/>
        </w:numPr>
        <w:ind w:leftChars="0"/>
        <w:outlineLvl w:val="9"/>
        <w:rPr>
          <w:rFonts w:hint="eastAsia"/>
        </w:rPr>
      </w:pPr>
    </w:p>
    <w:p>
      <w:pPr>
        <w:rPr>
          <w:rFonts w:hint="eastAsia"/>
        </w:rPr>
      </w:pPr>
    </w:p>
    <w:bookmarkEnd w:id="166"/>
    <w:bookmarkEnd w:id="167"/>
    <w:bookmarkEnd w:id="168"/>
    <w:bookmarkEnd w:id="169"/>
    <w:bookmarkEnd w:id="170"/>
    <w:bookmarkEnd w:id="171"/>
    <w:bookmarkEnd w:id="172"/>
    <w:bookmarkEnd w:id="173"/>
    <w:bookmarkEnd w:id="174"/>
    <w:bookmarkEnd w:id="175"/>
    <w:bookmarkEnd w:id="176"/>
    <w:p>
      <w:pPr>
        <w:numPr>
          <w:ilvl w:val="0"/>
          <w:numId w:val="0"/>
        </w:numPr>
        <w:ind w:leftChars="0"/>
        <w:outlineLvl w:val="9"/>
        <w:rPr>
          <w:rFonts w:hint="eastAsia"/>
          <w:lang w:val="en-US" w:eastAsia="zh-CN"/>
        </w:rPr>
      </w:pPr>
      <w:r>
        <w:rPr>
          <w:rFonts w:hint="eastAsia" w:ascii="宋体" w:hAnsi="宋体" w:cs="宋体"/>
          <w:b/>
          <w:color w:val="000000"/>
          <w:kern w:val="0"/>
          <w:sz w:val="32"/>
          <w:szCs w:val="32"/>
          <w:lang w:val="zh-CN"/>
        </w:rPr>
        <w:br w:type="textWrapping"/>
      </w:r>
      <w:r>
        <w:rPr>
          <w:rFonts w:hint="eastAsia" w:ascii="宋体" w:hAnsi="宋体" w:cs="宋体"/>
          <w:b/>
          <w:color w:val="000000"/>
          <w:kern w:val="0"/>
          <w:sz w:val="32"/>
          <w:szCs w:val="32"/>
          <w:lang w:val="zh-CN"/>
        </w:rPr>
        <w:t>资格性响应文件</w:t>
      </w:r>
      <w:r>
        <w:rPr>
          <w:rFonts w:hint="eastAsia" w:ascii="宋体" w:hAnsi="宋体" w:cs="宋体"/>
          <w:b/>
          <w:color w:val="000000"/>
          <w:kern w:val="0"/>
          <w:sz w:val="32"/>
          <w:szCs w:val="32"/>
          <w:lang w:val="en-US" w:eastAsia="zh-CN"/>
        </w:rPr>
        <w:t>封面</w:t>
      </w:r>
      <w:r>
        <w:rPr>
          <w:rFonts w:hint="eastAsia" w:ascii="宋体" w:hAnsi="宋体" w:cs="宋体"/>
          <w:b/>
          <w:color w:val="000000"/>
          <w:kern w:val="0"/>
          <w:sz w:val="32"/>
          <w:szCs w:val="32"/>
          <w:lang w:val="zh-CN"/>
        </w:rPr>
        <w:t>格式</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宋体" w:hAnsi="宋体" w:cs="宋体"/>
          <w:b/>
          <w:bCs/>
          <w:sz w:val="52"/>
          <w:szCs w:val="52"/>
          <w:u w:val="double"/>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3984625</wp:posOffset>
                </wp:positionH>
                <wp:positionV relativeFrom="paragraph">
                  <wp:posOffset>-159385</wp:posOffset>
                </wp:positionV>
                <wp:extent cx="1258570" cy="438150"/>
                <wp:effectExtent l="9525" t="9525" r="27305" b="9525"/>
                <wp:wrapNone/>
                <wp:docPr id="5" name="文本框 5"/>
                <wp:cNvGraphicFramePr/>
                <a:graphic xmlns:a="http://schemas.openxmlformats.org/drawingml/2006/main">
                  <a:graphicData uri="http://schemas.microsoft.com/office/word/2010/wordprocessingShape">
                    <wps:wsp>
                      <wps:cNvSpPr txBox="1"/>
                      <wps:spPr>
                        <a:xfrm>
                          <a:off x="0" y="0"/>
                          <a:ext cx="1258570" cy="4381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ascii="宋体" w:hAnsi="宋体" w:cs="宋体"/>
                                <w:b w:val="0"/>
                                <w:bCs w:val="0"/>
                                <w:sz w:val="36"/>
                                <w:szCs w:val="36"/>
                              </w:rPr>
                            </w:pPr>
                            <w:r>
                              <w:rPr>
                                <w:rFonts w:hint="eastAsia" w:ascii="宋体" w:hAnsi="宋体" w:cs="宋体"/>
                                <w:b w:val="0"/>
                                <w:bCs w:val="0"/>
                                <w:sz w:val="36"/>
                                <w:szCs w:val="36"/>
                              </w:rPr>
                              <w:t>正本/副本</w:t>
                            </w:r>
                          </w:p>
                        </w:txbxContent>
                      </wps:txbx>
                      <wps:bodyPr upright="1"/>
                    </wps:wsp>
                  </a:graphicData>
                </a:graphic>
              </wp:anchor>
            </w:drawing>
          </mc:Choice>
          <mc:Fallback>
            <w:pict>
              <v:shape id="_x0000_s1026" o:spid="_x0000_s1026" o:spt="202" type="#_x0000_t202" style="position:absolute;left:0pt;margin-left:313.75pt;margin-top:-12.55pt;height:34.5pt;width:99.1pt;z-index:251660288;mso-width-relative:page;mso-height-relative:page;" fillcolor="#FFFFFF" filled="t" stroked="t" coordsize="21600,21600" o:gfxdata="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1psKNcAAAAKAQAADwAAAAAAAAABACAAAAAi&#10;AAAAZHJzL2Rvd25yZXYueG1sUEsBAhQAFAAAAAgAh07iQKG/rtwLAgAANwQAAA4AAAAAAAAAAQAg&#10;AAAAJgEAAGRycy9lMm9Eb2MueG1sUEsFBgAAAAAGAAYAWQEAAKMFAAAAAA==&#10;">
                <v:fill on="t" focussize="0,0"/>
                <v:stroke weight="1.5pt" color="#000000" joinstyle="miter"/>
                <v:imagedata o:title=""/>
                <o:lock v:ext="edit" aspectratio="f"/>
                <v:textbox>
                  <w:txbxContent>
                    <w:p>
                      <w:pPr>
                        <w:rPr>
                          <w:rFonts w:hint="eastAsia" w:ascii="宋体" w:hAnsi="宋体" w:cs="宋体"/>
                          <w:b w:val="0"/>
                          <w:bCs w:val="0"/>
                          <w:sz w:val="36"/>
                          <w:szCs w:val="36"/>
                        </w:rPr>
                      </w:pPr>
                      <w:r>
                        <w:rPr>
                          <w:rFonts w:hint="eastAsia" w:ascii="宋体" w:hAnsi="宋体" w:cs="宋体"/>
                          <w:b w:val="0"/>
                          <w:bCs w:val="0"/>
                          <w:sz w:val="36"/>
                          <w:szCs w:val="36"/>
                        </w:rPr>
                        <w:t>正本/副本</w:t>
                      </w:r>
                    </w:p>
                  </w:txbxContent>
                </v:textbox>
              </v:shape>
            </w:pict>
          </mc:Fallback>
        </mc:AlternateContent>
      </w:r>
    </w:p>
    <w:p>
      <w:pPr>
        <w:numPr>
          <w:ilvl w:val="0"/>
          <w:numId w:val="0"/>
        </w:numPr>
        <w:ind w:leftChars="0"/>
        <w:outlineLvl w:val="9"/>
        <w:rPr>
          <w:rFonts w:hint="eastAsia"/>
          <w:lang w:val="en-US" w:eastAsia="zh-CN"/>
        </w:rPr>
      </w:pPr>
      <w:r>
        <w:rPr>
          <w:rFonts w:hint="eastAsia"/>
          <w:lang w:val="en-US" w:eastAsia="zh-CN"/>
        </w:rPr>
        <w:br w:type="textWrapping"/>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宋体" w:hAnsi="宋体" w:cs="宋体"/>
          <w:b/>
          <w:bCs/>
          <w:sz w:val="52"/>
          <w:szCs w:val="52"/>
          <w:u w:val="double"/>
          <w:lang w:val="en-US" w:eastAsia="zh-CN"/>
        </w:rPr>
      </w:pPr>
      <w:r>
        <w:rPr>
          <w:rFonts w:hint="eastAsia" w:ascii="宋体" w:hAnsi="宋体" w:cs="宋体"/>
          <w:b/>
          <w:bCs/>
          <w:sz w:val="52"/>
          <w:szCs w:val="52"/>
          <w:u w:val="double"/>
          <w:lang w:val="en-US" w:eastAsia="zh-CN"/>
        </w:rPr>
        <w:t>资格性响应文件</w:t>
      </w:r>
    </w:p>
    <w:p>
      <w:pPr>
        <w:spacing w:line="360" w:lineRule="auto"/>
        <w:jc w:val="center"/>
        <w:rPr>
          <w:rFonts w:ascii="宋体" w:hAnsi="宋体"/>
          <w:bCs/>
          <w:sz w:val="36"/>
        </w:rPr>
      </w:pPr>
      <w:r>
        <w:rPr>
          <w:rFonts w:ascii="宋体" w:hAnsi="宋体"/>
          <w:bCs/>
          <w:sz w:val="36"/>
        </w:rPr>
        <w:br w:type="textWrapping"/>
      </w:r>
    </w:p>
    <w:p>
      <w:pPr>
        <w:numPr>
          <w:ilvl w:val="0"/>
          <w:numId w:val="0"/>
        </w:numPr>
        <w:ind w:leftChars="0"/>
        <w:outlineLvl w:val="9"/>
      </w:pPr>
    </w:p>
    <w:p>
      <w:pPr>
        <w:numPr>
          <w:ilvl w:val="0"/>
          <w:numId w:val="0"/>
        </w:numPr>
        <w:ind w:leftChars="0"/>
        <w:outlineLvl w:val="9"/>
      </w:pPr>
      <w:r>
        <w:br w:type="textWrapping"/>
      </w:r>
    </w:p>
    <w:p>
      <w:pPr>
        <w:tabs>
          <w:tab w:val="left" w:pos="665"/>
        </w:tabs>
        <w:spacing w:line="360" w:lineRule="auto"/>
        <w:ind w:firstLine="643" w:firstLineChars="200"/>
        <w:rPr>
          <w:rFonts w:hint="eastAsia" w:ascii="宋体" w:hAnsi="宋体"/>
          <w:b/>
          <w:bCs/>
          <w:sz w:val="32"/>
          <w:szCs w:val="32"/>
        </w:rPr>
      </w:pPr>
      <w:r>
        <w:rPr>
          <w:rFonts w:hint="eastAsia" w:ascii="宋体" w:hAnsi="宋体"/>
          <w:b/>
          <w:bCs/>
          <w:sz w:val="32"/>
          <w:szCs w:val="32"/>
        </w:rPr>
        <w:t>项目名称：</w:t>
      </w:r>
    </w:p>
    <w:p>
      <w:pPr>
        <w:tabs>
          <w:tab w:val="left" w:pos="665"/>
        </w:tabs>
        <w:spacing w:line="360" w:lineRule="auto"/>
        <w:ind w:firstLine="643" w:firstLineChars="200"/>
        <w:rPr>
          <w:rFonts w:hint="eastAsia" w:ascii="宋体" w:hAnsi="宋体"/>
          <w:b/>
          <w:bCs/>
          <w:sz w:val="32"/>
          <w:szCs w:val="32"/>
        </w:rPr>
      </w:pPr>
      <w:r>
        <w:rPr>
          <w:rFonts w:hint="eastAsia" w:ascii="宋体" w:hAnsi="宋体"/>
          <w:b/>
          <w:bCs/>
          <w:sz w:val="32"/>
          <w:szCs w:val="32"/>
        </w:rPr>
        <w:t>项目编号：</w:t>
      </w:r>
    </w:p>
    <w:p>
      <w:pPr>
        <w:spacing w:line="360" w:lineRule="auto"/>
        <w:ind w:left="1890" w:leftChars="900"/>
        <w:jc w:val="left"/>
        <w:rPr>
          <w:rFonts w:ascii="宋体" w:hAnsi="宋体"/>
          <w:b/>
          <w:bCs/>
          <w:sz w:val="32"/>
          <w:szCs w:val="32"/>
        </w:rPr>
      </w:pPr>
    </w:p>
    <w:p>
      <w:pPr>
        <w:spacing w:line="360" w:lineRule="auto"/>
        <w:jc w:val="left"/>
        <w:rPr>
          <w:rFonts w:ascii="宋体" w:hAnsi="宋体"/>
          <w:b/>
          <w:bCs/>
          <w:sz w:val="36"/>
        </w:rPr>
      </w:pPr>
    </w:p>
    <w:p>
      <w:pPr>
        <w:pStyle w:val="21"/>
        <w:ind w:left="0" w:leftChars="0" w:firstLine="0" w:firstLineChars="0"/>
        <w:rPr>
          <w:rFonts w:ascii="宋体" w:hAnsi="宋体"/>
          <w:b/>
          <w:bCs/>
          <w:sz w:val="36"/>
        </w:rPr>
      </w:pPr>
    </w:p>
    <w:p>
      <w:pPr>
        <w:snapToGrid w:val="0"/>
        <w:spacing w:line="360" w:lineRule="auto"/>
        <w:ind w:firstLine="643" w:firstLineChars="200"/>
        <w:jc w:val="both"/>
        <w:rPr>
          <w:rFonts w:hint="eastAsia" w:ascii="宋体" w:hAnsi="宋体" w:cs="宋体"/>
          <w:b/>
          <w:sz w:val="32"/>
          <w:szCs w:val="32"/>
        </w:rPr>
      </w:pPr>
      <w:bookmarkStart w:id="177" w:name="_Toc217446082"/>
      <w:r>
        <w:rPr>
          <w:rFonts w:hint="eastAsia" w:ascii="宋体" w:hAnsi="宋体" w:cs="宋体"/>
          <w:b/>
          <w:sz w:val="32"/>
          <w:szCs w:val="32"/>
        </w:rPr>
        <w:t>供应商名称：</w:t>
      </w:r>
      <w:r>
        <w:rPr>
          <w:rFonts w:hint="eastAsia" w:ascii="宋体" w:hAnsi="宋体" w:cs="宋体"/>
          <w:b/>
          <w:sz w:val="32"/>
          <w:szCs w:val="32"/>
          <w:u w:val="single"/>
        </w:rPr>
        <w:tab/>
      </w:r>
      <w:r>
        <w:rPr>
          <w:rFonts w:hint="eastAsia" w:ascii="宋体" w:hAnsi="宋体" w:cs="宋体"/>
          <w:b/>
          <w:sz w:val="32"/>
          <w:szCs w:val="32"/>
          <w:u w:val="single"/>
        </w:rPr>
        <w:t xml:space="preserve">                      （加盖公章）</w:t>
      </w:r>
      <w:r>
        <w:rPr>
          <w:rFonts w:hint="eastAsia" w:ascii="宋体" w:hAnsi="宋体" w:cs="宋体"/>
          <w:b/>
          <w:sz w:val="32"/>
          <w:szCs w:val="32"/>
          <w:u w:val="single"/>
        </w:rPr>
        <w:br w:type="textWrapping"/>
      </w:r>
    </w:p>
    <w:p>
      <w:pPr>
        <w:spacing w:line="360" w:lineRule="auto"/>
        <w:ind w:firstLine="643" w:firstLineChars="200"/>
        <w:jc w:val="center"/>
        <w:rPr>
          <w:rFonts w:hint="eastAsia" w:ascii="宋体" w:hAnsi="宋体" w:cs="宋体"/>
          <w:b/>
          <w:sz w:val="32"/>
          <w:szCs w:val="32"/>
        </w:rPr>
      </w:pPr>
      <w:r>
        <w:rPr>
          <w:rFonts w:hint="eastAsia" w:ascii="宋体" w:hAnsi="宋体" w:cs="宋体"/>
          <w:b/>
          <w:sz w:val="32"/>
          <w:szCs w:val="32"/>
        </w:rPr>
        <w:t>日   期：</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年</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日</w:t>
      </w:r>
    </w:p>
    <w:p>
      <w:pPr>
        <w:spacing w:line="360" w:lineRule="auto"/>
        <w:ind w:left="283" w:leftChars="135" w:firstLine="280" w:firstLineChars="100"/>
        <w:rPr>
          <w:rFonts w:ascii="宋体" w:hAnsi="宋体"/>
          <w:bCs/>
          <w:sz w:val="28"/>
        </w:rPr>
        <w:sectPr>
          <w:headerReference r:id="rId9" w:type="default"/>
          <w:footerReference r:id="rId10" w:type="default"/>
          <w:pgSz w:w="11906" w:h="16838"/>
          <w:pgMar w:top="1417" w:right="1786" w:bottom="1417" w:left="1786"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5"/>
        <w:numPr>
          <w:ilvl w:val="2"/>
          <w:numId w:val="0"/>
        </w:numPr>
        <w:ind w:left="142" w:leftChars="0"/>
        <w:rPr>
          <w:rFonts w:hint="eastAsia" w:ascii="宋体" w:hAnsi="宋体" w:eastAsia="宋体" w:cs="宋体"/>
          <w:color w:val="000000"/>
          <w:sz w:val="28"/>
          <w:szCs w:val="28"/>
          <w:lang w:eastAsia="zh-CN"/>
        </w:rPr>
      </w:pPr>
      <w:bookmarkStart w:id="178" w:name="_Toc53741083"/>
      <w:r>
        <w:rPr>
          <w:rFonts w:hint="eastAsia" w:ascii="宋体" w:hAnsi="宋体" w:eastAsia="宋体" w:cs="宋体"/>
          <w:color w:val="000000"/>
          <w:sz w:val="28"/>
          <w:szCs w:val="28"/>
        </w:rPr>
        <w:t>格式</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-1 </w:t>
      </w:r>
      <w:bookmarkEnd w:id="178"/>
      <w:r>
        <w:rPr>
          <w:rFonts w:hint="eastAsia" w:ascii="宋体" w:hAnsi="宋体" w:eastAsia="宋体" w:cs="宋体"/>
          <w:color w:val="000000"/>
          <w:sz w:val="28"/>
          <w:szCs w:val="28"/>
          <w:lang w:eastAsia="zh-CN"/>
        </w:rPr>
        <w:t>法定代表人/单位负责人授权书</w:t>
      </w:r>
    </w:p>
    <w:p>
      <w:pPr>
        <w:spacing w:line="360" w:lineRule="auto"/>
        <w:ind w:firstLine="480" w:firstLineChars="200"/>
        <w:rPr>
          <w:rFonts w:hint="eastAsia"/>
          <w:sz w:val="24"/>
        </w:rPr>
      </w:pPr>
      <w:r>
        <w:rPr>
          <w:rFonts w:hint="eastAsia"/>
          <w:sz w:val="24"/>
          <w:lang w:eastAsia="zh-CN"/>
        </w:rPr>
        <w:t xml:space="preserve">大洲设计咨询集团有限公司 </w:t>
      </w:r>
      <w:r>
        <w:rPr>
          <w:rFonts w:hint="eastAsia"/>
          <w:sz w:val="24"/>
        </w:rPr>
        <w:t>：</w:t>
      </w:r>
    </w:p>
    <w:p>
      <w:pPr>
        <w:spacing w:line="360" w:lineRule="auto"/>
        <w:ind w:firstLine="480" w:firstLineChars="200"/>
        <w:rPr>
          <w:rFonts w:hint="eastAsia"/>
          <w:sz w:val="24"/>
        </w:rPr>
      </w:pPr>
      <w:r>
        <w:rPr>
          <w:rFonts w:hint="eastAsia"/>
          <w:sz w:val="24"/>
        </w:rPr>
        <w:t>本授权声明：XXXX XXXX（供应商名称）XXXX（法定代表人/单位负责人姓名、职务）授权</w:t>
      </w:r>
      <w:r>
        <w:rPr>
          <w:sz w:val="24"/>
        </w:rPr>
        <w:t>XXX</w:t>
      </w:r>
      <w:r>
        <w:rPr>
          <w:rFonts w:hint="eastAsia"/>
          <w:sz w:val="24"/>
        </w:rPr>
        <w:t>（被授权人姓名、职务）为我方 “XXXX” 项目（项目编号：XXXX）政府采购活动的合法代表，以我方名义全权处理该项目有关磋商、签订合同以及执行合同等一切事宜。</w:t>
      </w:r>
    </w:p>
    <w:p>
      <w:pPr>
        <w:spacing w:line="360" w:lineRule="auto"/>
        <w:ind w:firstLine="480" w:firstLineChars="200"/>
        <w:rPr>
          <w:rFonts w:hint="eastAsia"/>
          <w:sz w:val="24"/>
        </w:rPr>
      </w:pPr>
      <w:r>
        <w:rPr>
          <w:rFonts w:hint="eastAsia"/>
          <w:sz w:val="24"/>
        </w:rPr>
        <w:t>特此声明。</w:t>
      </w:r>
    </w:p>
    <w:p>
      <w:pPr>
        <w:pStyle w:val="4"/>
        <w:numPr>
          <w:ilvl w:val="1"/>
          <w:numId w:val="0"/>
        </w:numPr>
        <w:ind w:leftChars="0"/>
        <w:outlineLvl w:val="9"/>
        <w:rPr>
          <w:rFonts w:hint="eastAsia"/>
        </w:rPr>
      </w:pPr>
    </w:p>
    <w:p>
      <w:pPr>
        <w:spacing w:line="360" w:lineRule="auto"/>
        <w:ind w:firstLine="480" w:firstLineChars="200"/>
        <w:rPr>
          <w:rFonts w:hint="eastAsia"/>
          <w:sz w:val="24"/>
        </w:rPr>
      </w:pPr>
      <w:r>
        <w:rPr>
          <w:rFonts w:hint="eastAsia"/>
          <w:sz w:val="24"/>
        </w:rPr>
        <w:t>法定代表人/单位负责人签字或者加盖个人名章：XXXX。</w:t>
      </w:r>
    </w:p>
    <w:p>
      <w:pPr>
        <w:spacing w:line="360" w:lineRule="auto"/>
        <w:ind w:firstLine="480" w:firstLineChars="200"/>
        <w:rPr>
          <w:rFonts w:hint="eastAsia"/>
          <w:sz w:val="24"/>
        </w:rPr>
      </w:pPr>
      <w:r>
        <w:rPr>
          <w:rFonts w:hint="eastAsia"/>
          <w:sz w:val="24"/>
        </w:rPr>
        <w:t>授权代表签字：XXXX。</w:t>
      </w:r>
    </w:p>
    <w:p>
      <w:pPr>
        <w:spacing w:line="360" w:lineRule="auto"/>
        <w:ind w:firstLine="480" w:firstLineChars="200"/>
        <w:rPr>
          <w:rFonts w:hint="eastAsia"/>
          <w:sz w:val="24"/>
        </w:rPr>
      </w:pPr>
      <w:r>
        <w:rPr>
          <w:rFonts w:hint="eastAsia"/>
          <w:sz w:val="24"/>
          <w:lang w:val="en-US" w:eastAsia="zh-CN"/>
        </w:rPr>
        <w:t>供应商</w:t>
      </w:r>
      <w:r>
        <w:rPr>
          <w:rFonts w:hint="eastAsia"/>
          <w:sz w:val="24"/>
        </w:rPr>
        <w:t>名称：XXXX（单位盖章）。</w:t>
      </w:r>
    </w:p>
    <w:p>
      <w:pPr>
        <w:spacing w:line="360" w:lineRule="auto"/>
        <w:ind w:firstLine="480" w:firstLineChars="200"/>
        <w:rPr>
          <w:rFonts w:hint="eastAsia"/>
          <w:sz w:val="24"/>
        </w:rPr>
      </w:pPr>
      <w:r>
        <w:rPr>
          <w:rFonts w:hint="eastAsia"/>
          <w:sz w:val="24"/>
        </w:rPr>
        <w:t>日    期：XXXX。</w:t>
      </w:r>
    </w:p>
    <w:p>
      <w:pPr>
        <w:spacing w:line="360" w:lineRule="auto"/>
        <w:rPr>
          <w:rFonts w:hint="eastAsia"/>
          <w:sz w:val="24"/>
        </w:rPr>
      </w:pPr>
    </w:p>
    <w:p>
      <w:pPr>
        <w:spacing w:line="360" w:lineRule="auto"/>
        <w:ind w:firstLine="480"/>
        <w:rPr>
          <w:rFonts w:hint="eastAsia" w:hAnsi="宋体" w:cs="宋体"/>
          <w:sz w:val="24"/>
          <w:szCs w:val="24"/>
        </w:rPr>
      </w:pPr>
      <w:r>
        <w:rPr>
          <w:rFonts w:hint="eastAsia" w:hAnsi="宋体" w:cs="宋体"/>
          <w:sz w:val="24"/>
          <w:szCs w:val="24"/>
        </w:rPr>
        <w:t>说明：</w:t>
      </w:r>
    </w:p>
    <w:p>
      <w:pPr>
        <w:spacing w:line="360" w:lineRule="auto"/>
        <w:ind w:firstLine="480"/>
        <w:rPr>
          <w:rFonts w:hint="eastAsia" w:hAnsi="宋体" w:cs="宋体"/>
          <w:sz w:val="24"/>
          <w:szCs w:val="24"/>
        </w:rPr>
      </w:pPr>
      <w:r>
        <w:rPr>
          <w:rFonts w:hint="eastAsia" w:hAnsi="宋体" w:cs="宋体"/>
          <w:sz w:val="24"/>
          <w:szCs w:val="24"/>
        </w:rPr>
        <w:t>1、供应商为法人单位提供“法定代表人授权书”，供应商为其他组织提供“单位负责人授权书”，供应商为自然人提供“自然人身份证明材料”。</w:t>
      </w:r>
    </w:p>
    <w:p>
      <w:pPr>
        <w:spacing w:line="360" w:lineRule="auto"/>
        <w:ind w:firstLine="480"/>
        <w:rPr>
          <w:rFonts w:hAnsi="宋体" w:cs="宋体"/>
          <w:sz w:val="24"/>
          <w:szCs w:val="24"/>
        </w:rPr>
      </w:pPr>
      <w:r>
        <w:rPr>
          <w:rFonts w:hAnsi="宋体" w:cs="宋体"/>
          <w:sz w:val="24"/>
          <w:szCs w:val="24"/>
        </w:rPr>
        <w:t>2</w:t>
      </w:r>
      <w:r>
        <w:rPr>
          <w:rFonts w:hint="eastAsia" w:hAnsi="宋体" w:cs="宋体"/>
          <w:sz w:val="24"/>
          <w:szCs w:val="24"/>
        </w:rPr>
        <w:t>、如法定代表人/单位负责人参加磋商的，响应文件中不需提供授权委托书，但必须提供法定代表人身份证明</w:t>
      </w:r>
      <w:r>
        <w:rPr>
          <w:rFonts w:hAnsi="宋体" w:cs="宋体"/>
          <w:sz w:val="24"/>
          <w:szCs w:val="24"/>
        </w:rPr>
        <w:t>材料</w:t>
      </w:r>
      <w:r>
        <w:rPr>
          <w:rFonts w:hint="eastAsia" w:hAnsi="宋体" w:cs="宋体"/>
          <w:sz w:val="24"/>
          <w:szCs w:val="24"/>
        </w:rPr>
        <w:t>。</w:t>
      </w:r>
    </w:p>
    <w:p>
      <w:pPr>
        <w:spacing w:line="360" w:lineRule="auto"/>
        <w:ind w:firstLine="480"/>
        <w:rPr>
          <w:rFonts w:hAnsi="宋体" w:cs="宋体"/>
          <w:sz w:val="24"/>
          <w:szCs w:val="24"/>
        </w:rPr>
      </w:pPr>
      <w:r>
        <w:rPr>
          <w:rFonts w:hAnsi="宋体" w:cs="宋体"/>
          <w:sz w:val="24"/>
          <w:szCs w:val="24"/>
        </w:rPr>
        <w:t>3</w:t>
      </w:r>
      <w:r>
        <w:rPr>
          <w:rFonts w:hint="eastAsia" w:hAnsi="宋体" w:cs="宋体"/>
          <w:sz w:val="24"/>
          <w:szCs w:val="24"/>
        </w:rPr>
        <w:t>、如委托代理人参加磋商的，响应文件中必须提供授权委托书、法定代表人/单位负责人和委托代理人的身份证明材料。</w:t>
      </w:r>
    </w:p>
    <w:p>
      <w:pPr>
        <w:spacing w:line="360" w:lineRule="auto"/>
        <w:ind w:firstLine="480"/>
        <w:rPr>
          <w:rFonts w:hAnsi="宋体"/>
          <w:sz w:val="24"/>
        </w:rPr>
      </w:pPr>
      <w:r>
        <w:rPr>
          <w:rFonts w:hint="eastAsia" w:hAnsi="宋体" w:cs="宋体"/>
          <w:sz w:val="24"/>
          <w:szCs w:val="24"/>
        </w:rPr>
        <w:t>4、</w:t>
      </w:r>
      <w:r>
        <w:rPr>
          <w:rFonts w:hint="eastAsia" w:hAnsi="宋体"/>
          <w:sz w:val="24"/>
        </w:rPr>
        <w:t>身份证明材料包括居民身份证或户口本或军官证或护照等，</w:t>
      </w:r>
      <w:r>
        <w:rPr>
          <w:rFonts w:hAnsi="宋体"/>
          <w:sz w:val="24"/>
        </w:rPr>
        <w:t>且应在有效期内</w:t>
      </w:r>
      <w:r>
        <w:rPr>
          <w:rFonts w:hint="eastAsia" w:hAnsi="宋体"/>
          <w:sz w:val="24"/>
        </w:rPr>
        <w:t>。</w:t>
      </w:r>
    </w:p>
    <w:p>
      <w:pPr>
        <w:spacing w:line="360" w:lineRule="auto"/>
        <w:ind w:firstLine="480"/>
        <w:rPr>
          <w:rFonts w:hint="eastAsia" w:hAnsi="宋体" w:cs="宋体"/>
          <w:sz w:val="24"/>
          <w:szCs w:val="24"/>
        </w:rPr>
      </w:pPr>
      <w:r>
        <w:rPr>
          <w:rFonts w:hint="eastAsia" w:hAnsi="宋体"/>
          <w:sz w:val="24"/>
        </w:rPr>
        <w:t>5、</w:t>
      </w:r>
      <w:r>
        <w:rPr>
          <w:rFonts w:hint="eastAsia" w:hAnsi="宋体"/>
          <w:b/>
          <w:sz w:val="24"/>
        </w:rPr>
        <w:t>法定</w:t>
      </w:r>
      <w:r>
        <w:rPr>
          <w:rFonts w:hAnsi="宋体"/>
          <w:b/>
          <w:sz w:val="24"/>
        </w:rPr>
        <w:t>代表人和授权代表均须签字或加盖个人名章</w:t>
      </w:r>
      <w:r>
        <w:rPr>
          <w:rFonts w:hint="eastAsia" w:hAnsi="宋体"/>
          <w:b/>
          <w:sz w:val="24"/>
        </w:rPr>
        <w:t>，</w:t>
      </w:r>
      <w:r>
        <w:rPr>
          <w:rFonts w:hAnsi="宋体"/>
          <w:b/>
          <w:sz w:val="24"/>
        </w:rPr>
        <w:t>并加盖单位公章</w:t>
      </w:r>
      <w:r>
        <w:rPr>
          <w:rFonts w:hint="eastAsia" w:hAnsi="宋体"/>
          <w:b/>
          <w:sz w:val="24"/>
        </w:rPr>
        <w:t>，</w:t>
      </w:r>
      <w:r>
        <w:rPr>
          <w:rFonts w:hAnsi="宋体"/>
          <w:b/>
          <w:sz w:val="24"/>
        </w:rPr>
        <w:t>否则无效</w:t>
      </w:r>
      <w:r>
        <w:rPr>
          <w:rFonts w:hint="eastAsia" w:hAnsi="宋体"/>
          <w:b/>
          <w:sz w:val="24"/>
        </w:rPr>
        <w:t>标</w:t>
      </w:r>
      <w:r>
        <w:rPr>
          <w:rFonts w:hAnsi="宋体"/>
          <w:b/>
          <w:sz w:val="24"/>
        </w:rPr>
        <w:t>处理</w:t>
      </w:r>
      <w:r>
        <w:rPr>
          <w:rFonts w:hint="eastAsia" w:hAnsi="宋体"/>
          <w:b/>
          <w:sz w:val="24"/>
        </w:rPr>
        <w:t>。</w:t>
      </w:r>
    </w:p>
    <w:p>
      <w:pPr>
        <w:spacing w:line="440" w:lineRule="exact"/>
        <w:ind w:firstLine="424" w:firstLineChars="177"/>
        <w:rPr>
          <w:rFonts w:hAnsi="宋体" w:cs="宋体"/>
          <w:sz w:val="24"/>
          <w:szCs w:val="24"/>
        </w:rPr>
      </w:pPr>
      <w:r>
        <w:rPr>
          <w:rFonts w:hint="eastAsia" w:hAnsi="宋体" w:cs="宋体"/>
          <w:sz w:val="24"/>
          <w:szCs w:val="24"/>
        </w:rPr>
        <w:t>提示</w:t>
      </w:r>
      <w:r>
        <w:rPr>
          <w:rFonts w:hAnsi="宋体" w:cs="宋体"/>
          <w:sz w:val="24"/>
          <w:szCs w:val="24"/>
        </w:rPr>
        <w:t>：</w:t>
      </w:r>
      <w:r>
        <w:rPr>
          <w:rFonts w:hint="eastAsia" w:hAnsi="宋体" w:cs="宋体"/>
          <w:sz w:val="24"/>
          <w:szCs w:val="24"/>
        </w:rPr>
        <w:t>委托代理人或</w:t>
      </w:r>
      <w:r>
        <w:rPr>
          <w:rFonts w:hAnsi="宋体" w:cs="宋体"/>
          <w:sz w:val="24"/>
          <w:szCs w:val="24"/>
        </w:rPr>
        <w:t>法定</w:t>
      </w:r>
      <w:r>
        <w:rPr>
          <w:rFonts w:hint="eastAsia" w:hAnsi="宋体" w:cs="宋体"/>
          <w:sz w:val="24"/>
          <w:szCs w:val="24"/>
        </w:rPr>
        <w:t>代表人参加磋商时</w:t>
      </w:r>
      <w:r>
        <w:rPr>
          <w:rFonts w:hAnsi="宋体" w:cs="宋体"/>
          <w:sz w:val="24"/>
          <w:szCs w:val="24"/>
        </w:rPr>
        <w:t>应带上身份证原件，以备评审时</w:t>
      </w:r>
      <w:r>
        <w:rPr>
          <w:rFonts w:hint="eastAsia" w:hAnsi="宋体" w:cs="宋体"/>
          <w:sz w:val="24"/>
          <w:szCs w:val="24"/>
        </w:rPr>
        <w:t>复核审查</w:t>
      </w:r>
      <w:r>
        <w:rPr>
          <w:rFonts w:hAnsi="宋体" w:cs="宋体"/>
          <w:sz w:val="24"/>
          <w:szCs w:val="24"/>
        </w:rPr>
        <w:t>。</w:t>
      </w:r>
      <w:bookmarkStart w:id="179" w:name="_Toc460503083"/>
      <w:bookmarkStart w:id="180" w:name="_Toc184704625"/>
      <w:bookmarkStart w:id="181" w:name="_Toc5116083"/>
      <w:bookmarkStart w:id="182" w:name="_Toc53741084"/>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spacing w:line="440" w:lineRule="exact"/>
        <w:ind w:firstLine="424" w:firstLineChars="177"/>
        <w:rPr>
          <w:rFonts w:hAnsi="宋体" w:cs="宋体"/>
          <w:sz w:val="24"/>
          <w:szCs w:val="24"/>
        </w:rPr>
      </w:pPr>
    </w:p>
    <w:p>
      <w:pPr>
        <w:pStyle w:val="5"/>
        <w:numPr>
          <w:ilvl w:val="2"/>
          <w:numId w:val="0"/>
        </w:numPr>
        <w:ind w:left="142" w:lef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格式3-2 法定代表人</w:t>
      </w:r>
      <w:bookmarkEnd w:id="179"/>
      <w:bookmarkEnd w:id="180"/>
      <w:r>
        <w:rPr>
          <w:rFonts w:hint="eastAsia" w:ascii="宋体" w:hAnsi="宋体" w:eastAsia="宋体" w:cs="宋体"/>
          <w:color w:val="000000"/>
          <w:sz w:val="28"/>
          <w:szCs w:val="28"/>
          <w:lang w:val="en-US" w:eastAsia="zh-CN"/>
        </w:rPr>
        <w:t>证明书</w:t>
      </w:r>
      <w:bookmarkEnd w:id="181"/>
      <w:bookmarkEnd w:id="182"/>
    </w:p>
    <w:p>
      <w:pPr>
        <w:spacing w:line="360" w:lineRule="auto"/>
        <w:ind w:firstLine="480" w:firstLineChars="200"/>
        <w:rPr>
          <w:rFonts w:hint="eastAsia" w:ascii="宋体" w:hAnsi="宋体" w:cs="宋体"/>
          <w:sz w:val="24"/>
        </w:rPr>
      </w:pPr>
      <w:r>
        <w:rPr>
          <w:rFonts w:hint="eastAsia" w:ascii="宋体" w:hAnsi="宋体" w:cs="宋体"/>
          <w:sz w:val="24"/>
        </w:rPr>
        <w:t>供应商单位名称：</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名称）</w:t>
      </w:r>
      <w:r>
        <w:rPr>
          <w:rFonts w:hint="eastAsia" w:ascii="宋体" w:hAnsi="宋体" w:cs="宋体"/>
          <w:color w:val="000000"/>
          <w:sz w:val="24"/>
        </w:rPr>
        <w:t>的法定代表人。</w:t>
      </w:r>
    </w:p>
    <w:p>
      <w:pPr>
        <w:spacing w:line="360" w:lineRule="auto"/>
        <w:ind w:firstLine="960" w:firstLineChars="400"/>
        <w:rPr>
          <w:rFonts w:hint="eastAsia" w:ascii="宋体" w:hAnsi="宋体" w:cs="宋体"/>
          <w:sz w:val="24"/>
        </w:rPr>
      </w:pPr>
      <w:r>
        <w:rPr>
          <w:rFonts w:hint="eastAsia" w:ascii="宋体" w:hAnsi="宋体" w:cs="宋体"/>
          <w:sz w:val="24"/>
        </w:rPr>
        <w:tab/>
      </w:r>
    </w:p>
    <w:p>
      <w:pPr>
        <w:spacing w:line="360" w:lineRule="auto"/>
        <w:ind w:firstLine="960" w:firstLineChars="400"/>
        <w:rPr>
          <w:rFonts w:hint="eastAsia" w:ascii="宋体" w:hAnsi="宋体" w:cs="宋体"/>
          <w:sz w:val="24"/>
        </w:rPr>
      </w:pPr>
      <w:r>
        <w:rPr>
          <w:rFonts w:hint="eastAsia" w:ascii="宋体" w:hAnsi="宋体" w:cs="宋体"/>
          <w:sz w:val="24"/>
        </w:rPr>
        <w:t>特此证明。</w:t>
      </w:r>
    </w:p>
    <w:p>
      <w:pPr>
        <w:spacing w:line="360" w:lineRule="auto"/>
        <w:ind w:firstLine="480" w:firstLineChars="200"/>
        <w:rPr>
          <w:rFonts w:hint="eastAsia" w:ascii="宋体" w:hAnsi="宋体" w:cs="宋体"/>
          <w:sz w:val="24"/>
        </w:rPr>
      </w:pPr>
    </w:p>
    <w:p>
      <w:pPr>
        <w:spacing w:line="360" w:lineRule="auto"/>
        <w:ind w:firstLine="4920" w:firstLineChars="2050"/>
        <w:rPr>
          <w:rFonts w:hint="eastAsia" w:ascii="宋体" w:hAnsi="宋体" w:cs="宋体"/>
          <w:sz w:val="24"/>
        </w:rPr>
      </w:pPr>
    </w:p>
    <w:p>
      <w:pPr>
        <w:spacing w:line="360" w:lineRule="auto"/>
        <w:ind w:firstLine="484" w:firstLineChars="202"/>
        <w:jc w:val="left"/>
        <w:rPr>
          <w:rFonts w:hint="eastAsia" w:ascii="宋体" w:hAnsi="宋体" w:cs="宋体"/>
          <w:sz w:val="24"/>
        </w:rPr>
      </w:pPr>
      <w:r>
        <w:rPr>
          <w:rFonts w:hint="eastAsia" w:ascii="宋体" w:hAnsi="宋体" w:cs="宋体"/>
          <w:sz w:val="24"/>
          <w:lang w:val="en-US" w:eastAsia="zh-CN"/>
        </w:rPr>
        <w:t>供应商名称</w:t>
      </w:r>
      <w:r>
        <w:rPr>
          <w:rFonts w:hint="eastAsia" w:ascii="宋体" w:hAnsi="宋体" w:cs="宋体"/>
          <w:sz w:val="24"/>
        </w:rPr>
        <w:t>：</w:t>
      </w:r>
      <w:r>
        <w:rPr>
          <w:rFonts w:hint="eastAsia" w:ascii="宋体" w:hAnsi="宋体" w:cs="宋体"/>
          <w:sz w:val="24"/>
          <w:u w:val="single"/>
        </w:rPr>
        <w:t xml:space="preserve">                        （加盖供应商公章（鲜章）</w:t>
      </w:r>
      <w:r>
        <w:rPr>
          <w:rFonts w:hint="eastAsia" w:ascii="宋体" w:hAnsi="宋体" w:cs="宋体"/>
          <w:sz w:val="24"/>
        </w:rPr>
        <w:t>。</w:t>
      </w:r>
    </w:p>
    <w:p>
      <w:pPr>
        <w:spacing w:line="360" w:lineRule="auto"/>
        <w:ind w:firstLine="484" w:firstLineChars="202"/>
        <w:jc w:val="left"/>
        <w:rPr>
          <w:rFonts w:hint="eastAsia" w:ascii="宋体" w:hAnsi="宋体" w:cs="宋体"/>
          <w:sz w:val="24"/>
        </w:rPr>
      </w:pPr>
      <w:r>
        <w:rPr>
          <w:rFonts w:hint="eastAsia" w:ascii="宋体" w:hAnsi="宋体" w:cs="宋体"/>
          <w:sz w:val="24"/>
        </w:rPr>
        <w:t>日    期：                                               。</w:t>
      </w:r>
    </w:p>
    <w:p>
      <w:pPr>
        <w:spacing w:line="360" w:lineRule="auto"/>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注：</w:t>
      </w:r>
    </w:p>
    <w:p>
      <w:pPr>
        <w:spacing w:line="360" w:lineRule="auto"/>
        <w:ind w:firstLine="480" w:firstLineChars="200"/>
        <w:rPr>
          <w:rFonts w:hint="eastAsia" w:ascii="宋体" w:hAnsi="宋体" w:cs="宋体"/>
          <w:sz w:val="24"/>
        </w:rPr>
      </w:pPr>
      <w:r>
        <w:rPr>
          <w:rFonts w:hint="eastAsia" w:ascii="宋体" w:hAnsi="宋体" w:cs="宋体"/>
          <w:color w:val="000000"/>
          <w:sz w:val="24"/>
        </w:rPr>
        <w:t>1、法定代表人直接</w:t>
      </w:r>
      <w:r>
        <w:rPr>
          <w:rFonts w:hint="eastAsia" w:ascii="宋体" w:hAnsi="宋体" w:cs="宋体"/>
          <w:sz w:val="24"/>
        </w:rPr>
        <w:t>参与磋商并签署响应文件时才须提供；</w:t>
      </w:r>
    </w:p>
    <w:p>
      <w:pPr>
        <w:spacing w:line="360" w:lineRule="auto"/>
        <w:ind w:firstLine="480" w:firstLineChars="200"/>
        <w:rPr>
          <w:rFonts w:hint="eastAsia" w:ascii="宋体" w:hAnsi="宋体" w:cs="宋体"/>
          <w:sz w:val="24"/>
        </w:rPr>
      </w:pPr>
      <w:r>
        <w:rPr>
          <w:rFonts w:hint="eastAsia" w:ascii="宋体" w:hAnsi="宋体" w:cs="宋体"/>
          <w:sz w:val="24"/>
        </w:rPr>
        <w:t>2、应附法定代表人身份证（正反面）复印件；（提供身份证有困难的，也可提供户口本或军官证或护照等身份证明材料）</w:t>
      </w:r>
    </w:p>
    <w:p>
      <w:pPr>
        <w:spacing w:line="360" w:lineRule="auto"/>
        <w:ind w:firstLine="480" w:firstLineChars="200"/>
        <w:rPr>
          <w:rFonts w:hint="eastAsia" w:ascii="宋体" w:hAnsi="宋体" w:cs="宋体"/>
          <w:sz w:val="24"/>
        </w:rPr>
      </w:pPr>
      <w:r>
        <w:rPr>
          <w:rFonts w:hint="eastAsia" w:ascii="宋体" w:hAnsi="宋体" w:cs="宋体"/>
          <w:sz w:val="24"/>
        </w:rPr>
        <w:t>3、供应商为自然人的可不附此证明书，只须提供自然人身份证（正反面）复印件；（提供身份证有困难的，也可提供户口本或军官证或护照等身份证明材料）。</w:t>
      </w:r>
    </w:p>
    <w:p>
      <w:pPr>
        <w:pStyle w:val="5"/>
        <w:numPr>
          <w:ilvl w:val="2"/>
          <w:numId w:val="0"/>
        </w:numPr>
        <w:ind w:left="142" w:leftChars="0"/>
        <w:rPr>
          <w:rFonts w:hint="eastAsia" w:ascii="宋体" w:hAnsi="宋体" w:eastAsia="宋体" w:cs="宋体"/>
          <w:color w:val="000000"/>
          <w:szCs w:val="28"/>
          <w:lang w:val="en-US" w:eastAsia="zh-CN"/>
        </w:rPr>
      </w:pPr>
      <w:bookmarkStart w:id="183" w:name="_Toc53741085"/>
      <w:r>
        <w:rPr>
          <w:rFonts w:hint="eastAsia" w:ascii="宋体" w:hAnsi="宋体" w:eastAsia="宋体" w:cs="宋体"/>
          <w:color w:val="000000"/>
          <w:szCs w:val="28"/>
          <w:lang w:val="en-US" w:eastAsia="zh-CN"/>
        </w:rPr>
        <w:t>格式3-3 承诺函</w:t>
      </w:r>
      <w:bookmarkEnd w:id="183"/>
    </w:p>
    <w:p>
      <w:pPr>
        <w:spacing w:line="360" w:lineRule="auto"/>
        <w:ind w:firstLine="480" w:firstLineChars="200"/>
        <w:rPr>
          <w:rFonts w:hint="eastAsia"/>
          <w:sz w:val="24"/>
        </w:rPr>
      </w:pPr>
      <w:r>
        <w:rPr>
          <w:rFonts w:hint="eastAsia"/>
          <w:sz w:val="24"/>
          <w:lang w:eastAsia="zh-CN"/>
        </w:rPr>
        <w:t xml:space="preserve">大洲设计咨询集团有限公司 </w:t>
      </w:r>
      <w:r>
        <w:rPr>
          <w:rFonts w:hint="eastAsia"/>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我公司作为本次采购项目的供应商，根据磋商文件要求，现郑重承诺如下：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一、具备《中华人民共和国政府采购法》第二十二条第一款和本项目规定的条件：</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1、具有独立承担民事责任的能力；</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2、具有良好的商业信誉和健全的财务会计制度；</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3、具有履行合同所必需的设备和专业技术能力；</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4、具有依法缴纳税收和社会保障资金的良好记录；</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5、参加本次政府采购活动前三年内，在经营活动中没有重大违法记录；</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6、符合法律、行政法规规定的其他条件；</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7、根据采购项目提出的特殊条件。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五、如果有《四川省政府采购当事人诚信管理办法》（川财采[2015]33号）规定的记入诚信档案的失信行为，将在响应文件中全面如实反映。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六、响应文件中提供的任何资料和技术、服务、商务等响应承诺情况都是真实的、有效的、合法的。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本公司对上述承诺的内容事项真实性负责。如经</w:t>
      </w:r>
      <w:r>
        <w:rPr>
          <w:rFonts w:hint="eastAsia" w:ascii="宋体" w:hAnsi="宋体" w:cs="宋体"/>
          <w:sz w:val="24"/>
        </w:rPr>
        <w:t>查实上述承诺的内容事项存在虚假，我公司愿意接受以提供虚假材料谋取成交的法</w:t>
      </w:r>
      <w:r>
        <w:rPr>
          <w:rFonts w:hint="eastAsia" w:ascii="宋体" w:hAnsi="宋体" w:cs="宋体"/>
          <w:color w:val="000000"/>
          <w:sz w:val="24"/>
        </w:rPr>
        <w:t>律责任。</w:t>
      </w:r>
    </w:p>
    <w:p>
      <w:pPr>
        <w:spacing w:line="360" w:lineRule="auto"/>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法定代表人签字或者加盖个人私章：XXXX</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授权代表签字：XXXX</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供应商名称：XXXX（盖章）</w:t>
      </w:r>
    </w:p>
    <w:p>
      <w:pPr>
        <w:spacing w:line="480" w:lineRule="auto"/>
        <w:ind w:firstLine="480" w:firstLineChars="200"/>
        <w:rPr>
          <w:rFonts w:hint="eastAsia" w:ascii="宋体" w:hAnsi="宋体" w:eastAsia="宋体" w:cs="宋体"/>
          <w:color w:val="000000"/>
          <w:szCs w:val="28"/>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ascii="宋体" w:hAnsi="宋体" w:cs="宋体"/>
          <w:color w:val="000000"/>
          <w:sz w:val="24"/>
        </w:rPr>
        <w:t>日    期：XXX年XXX月XXX日</w:t>
      </w:r>
      <w:bookmarkStart w:id="184" w:name="_Toc53741086"/>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r>
        <w:rPr>
          <w:rFonts w:hint="eastAsia" w:ascii="宋体" w:hAnsi="宋体" w:eastAsia="宋体" w:cs="宋体"/>
          <w:color w:val="000000"/>
          <w:szCs w:val="28"/>
        </w:rPr>
        <w:br w:type="textWrapping"/>
      </w:r>
    </w:p>
    <w:p>
      <w:pPr>
        <w:spacing w:line="480" w:lineRule="auto"/>
        <w:jc w:val="left"/>
        <w:outlineLvl w:val="2"/>
        <w:rPr>
          <w:rFonts w:hint="eastAsia" w:ascii="宋体" w:hAnsi="宋体" w:eastAsia="宋体" w:cs="宋体"/>
          <w:b/>
          <w:bCs/>
          <w:color w:val="000000"/>
          <w:kern w:val="2"/>
          <w:sz w:val="32"/>
          <w:szCs w:val="28"/>
          <w:lang w:val="en-US" w:eastAsia="zh-CN" w:bidi="ar-SA"/>
        </w:rPr>
      </w:pPr>
      <w:r>
        <w:rPr>
          <w:rFonts w:hint="eastAsia" w:ascii="宋体" w:hAnsi="宋体" w:eastAsia="宋体" w:cs="宋体"/>
          <w:b/>
          <w:bCs/>
          <w:color w:val="000000"/>
          <w:kern w:val="2"/>
          <w:sz w:val="32"/>
          <w:szCs w:val="28"/>
          <w:lang w:val="en-US" w:eastAsia="zh-CN" w:bidi="ar-SA"/>
        </w:rPr>
        <w:t>格式3-4 具有独立承担民事责任能力的证明材料</w:t>
      </w:r>
    </w:p>
    <w:p>
      <w:pPr>
        <w:outlineLvl w:val="9"/>
        <w:rPr>
          <w:rFonts w:hint="eastAsia" w:ascii="宋体" w:hAnsi="宋体" w:eastAsia="宋体" w:cs="宋体"/>
          <w:b/>
          <w:bCs/>
          <w:color w:val="000000"/>
          <w:kern w:val="2"/>
          <w:sz w:val="32"/>
          <w:szCs w:val="28"/>
          <w:lang w:val="en-US" w:eastAsia="zh-CN" w:bidi="ar-SA"/>
        </w:rPr>
      </w:pPr>
    </w:p>
    <w:p>
      <w:pPr>
        <w:jc w:val="center"/>
        <w:outlineLvl w:val="9"/>
        <w:rPr>
          <w:rFonts w:hint="eastAsia" w:eastAsia="宋体"/>
          <w:sz w:val="24"/>
          <w:szCs w:val="24"/>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sz w:val="24"/>
          <w:szCs w:val="24"/>
        </w:rPr>
        <w:t>（根据</w:t>
      </w:r>
      <w:r>
        <w:rPr>
          <w:rFonts w:hint="eastAsia"/>
          <w:sz w:val="24"/>
          <w:szCs w:val="24"/>
          <w:lang w:val="en-US" w:eastAsia="zh-CN"/>
        </w:rPr>
        <w:t>磋商</w:t>
      </w:r>
      <w:r>
        <w:rPr>
          <w:rFonts w:hint="eastAsia"/>
          <w:sz w:val="24"/>
          <w:szCs w:val="24"/>
        </w:rPr>
        <w:t>文件“第</w:t>
      </w:r>
      <w:r>
        <w:rPr>
          <w:rFonts w:hint="eastAsia"/>
          <w:sz w:val="24"/>
          <w:szCs w:val="24"/>
          <w:lang w:val="en-US" w:eastAsia="zh-CN"/>
        </w:rPr>
        <w:t>五</w:t>
      </w:r>
      <w:r>
        <w:rPr>
          <w:rFonts w:hint="eastAsia"/>
          <w:sz w:val="24"/>
          <w:szCs w:val="24"/>
        </w:rPr>
        <w:t>章”的要求提供</w:t>
      </w:r>
      <w:r>
        <w:rPr>
          <w:rFonts w:hint="eastAsia"/>
          <w:sz w:val="24"/>
          <w:szCs w:val="24"/>
          <w:lang w:val="en-US" w:eastAsia="zh-CN"/>
        </w:rPr>
        <w:t>)</w:t>
      </w:r>
    </w:p>
    <w:p>
      <w:pPr>
        <w:spacing w:line="480" w:lineRule="auto"/>
        <w:jc w:val="left"/>
        <w:outlineLvl w:val="2"/>
        <w:rPr>
          <w:rFonts w:hint="eastAsia" w:ascii="宋体" w:hAnsi="宋体" w:eastAsia="宋体" w:cs="宋体"/>
          <w:b/>
          <w:bCs/>
          <w:color w:val="000000"/>
          <w:kern w:val="2"/>
          <w:sz w:val="32"/>
          <w:szCs w:val="28"/>
          <w:lang w:val="en-US" w:eastAsia="zh-CN" w:bidi="ar-SA"/>
        </w:rPr>
      </w:pPr>
      <w:r>
        <w:rPr>
          <w:rFonts w:hint="eastAsia" w:ascii="宋体" w:hAnsi="宋体" w:eastAsia="宋体" w:cs="宋体"/>
          <w:b/>
          <w:bCs/>
          <w:color w:val="000000"/>
          <w:kern w:val="2"/>
          <w:sz w:val="32"/>
          <w:szCs w:val="28"/>
          <w:lang w:val="en-US" w:eastAsia="zh-CN" w:bidi="ar-SA"/>
        </w:rPr>
        <w:t>格式3-5 提供具有良好的商业信誉和健全的财务会计制度的证明材料</w:t>
      </w:r>
    </w:p>
    <w:p>
      <w:pPr>
        <w:outlineLvl w:val="9"/>
        <w:rPr>
          <w:rFonts w:hint="eastAsia" w:ascii="宋体" w:hAnsi="宋体" w:eastAsia="宋体" w:cs="宋体"/>
          <w:b/>
          <w:bCs/>
          <w:color w:val="000000"/>
          <w:kern w:val="2"/>
          <w:sz w:val="32"/>
          <w:szCs w:val="28"/>
          <w:lang w:val="en-US" w:eastAsia="zh-CN" w:bidi="ar-SA"/>
        </w:rPr>
      </w:pPr>
    </w:p>
    <w:p>
      <w:pPr>
        <w:jc w:val="center"/>
        <w:outlineLvl w:val="9"/>
        <w:rPr>
          <w:rFonts w:hint="eastAsia"/>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sz w:val="24"/>
          <w:szCs w:val="24"/>
        </w:rPr>
        <w:t>（根据</w:t>
      </w:r>
      <w:r>
        <w:rPr>
          <w:rFonts w:hint="eastAsia"/>
          <w:sz w:val="24"/>
          <w:szCs w:val="24"/>
          <w:lang w:val="en-US" w:eastAsia="zh-CN"/>
        </w:rPr>
        <w:t>磋商</w:t>
      </w:r>
      <w:r>
        <w:rPr>
          <w:rFonts w:hint="eastAsia"/>
          <w:sz w:val="24"/>
          <w:szCs w:val="24"/>
        </w:rPr>
        <w:t>文件“第</w:t>
      </w:r>
      <w:r>
        <w:rPr>
          <w:rFonts w:hint="eastAsia"/>
          <w:sz w:val="24"/>
          <w:szCs w:val="24"/>
          <w:lang w:val="en-US" w:eastAsia="zh-CN"/>
        </w:rPr>
        <w:t>五</w:t>
      </w:r>
      <w:r>
        <w:rPr>
          <w:rFonts w:hint="eastAsia"/>
          <w:sz w:val="24"/>
          <w:szCs w:val="24"/>
        </w:rPr>
        <w:t>章”的要求提供</w:t>
      </w:r>
      <w:r>
        <w:rPr>
          <w:rFonts w:hint="eastAsia"/>
          <w:sz w:val="24"/>
          <w:szCs w:val="24"/>
          <w:lang w:eastAsia="zh-CN"/>
        </w:rPr>
        <w:t>）</w:t>
      </w:r>
    </w:p>
    <w:p>
      <w:pPr>
        <w:pStyle w:val="5"/>
        <w:numPr>
          <w:ilvl w:val="2"/>
          <w:numId w:val="0"/>
        </w:numPr>
        <w:ind w:left="142" w:leftChars="0"/>
        <w:rPr>
          <w:rFonts w:hint="eastAsia" w:ascii="宋体" w:hAnsi="宋体" w:eastAsia="宋体" w:cs="宋体"/>
          <w:b/>
          <w:bCs/>
          <w:color w:val="000000"/>
          <w:kern w:val="2"/>
          <w:sz w:val="32"/>
          <w:szCs w:val="28"/>
          <w:lang w:val="en-US" w:eastAsia="zh-CN" w:bidi="ar-SA"/>
        </w:rPr>
      </w:pPr>
      <w:r>
        <w:rPr>
          <w:rFonts w:hint="eastAsia" w:ascii="宋体" w:hAnsi="宋体" w:eastAsia="宋体" w:cs="宋体"/>
          <w:b/>
          <w:bCs/>
          <w:color w:val="000000"/>
          <w:kern w:val="2"/>
          <w:sz w:val="32"/>
          <w:szCs w:val="28"/>
          <w:lang w:val="en-US" w:eastAsia="zh-CN" w:bidi="ar-SA"/>
        </w:rPr>
        <w:t>格式3-6 参加本次政府采购活动的</w:t>
      </w:r>
      <w:r>
        <w:rPr>
          <w:rFonts w:hint="eastAsia" w:cs="宋体"/>
          <w:b/>
          <w:bCs/>
          <w:color w:val="000000"/>
          <w:kern w:val="2"/>
          <w:sz w:val="32"/>
          <w:szCs w:val="28"/>
          <w:lang w:val="en-US" w:eastAsia="zh-CN" w:bidi="ar-SA"/>
        </w:rPr>
        <w:t>供应商</w:t>
      </w:r>
      <w:r>
        <w:rPr>
          <w:rFonts w:hint="eastAsia" w:ascii="宋体" w:hAnsi="宋体" w:eastAsia="宋体" w:cs="宋体"/>
          <w:b/>
          <w:bCs/>
          <w:color w:val="000000"/>
          <w:kern w:val="2"/>
          <w:sz w:val="32"/>
          <w:szCs w:val="28"/>
          <w:lang w:val="en-US" w:eastAsia="zh-CN" w:bidi="ar-SA"/>
        </w:rPr>
        <w:t>单位及其现任法定代表人/主要负责人不具有行贿犯罪记录承诺函</w:t>
      </w:r>
    </w:p>
    <w:p>
      <w:pPr>
        <w:adjustRightInd w:val="0"/>
        <w:spacing w:line="360" w:lineRule="auto"/>
        <w:jc w:val="left"/>
        <w:rPr>
          <w:rFonts w:hAnsi="宋体" w:cs="宋体"/>
          <w:sz w:val="24"/>
          <w:szCs w:val="22"/>
        </w:rPr>
      </w:pPr>
      <w:r>
        <w:rPr>
          <w:rFonts w:hint="eastAsia" w:hAnsi="宋体" w:cs="宋体"/>
          <w:sz w:val="24"/>
          <w:szCs w:val="22"/>
          <w:lang w:eastAsia="zh-CN"/>
        </w:rPr>
        <w:t>大洲设计咨询集团有限公司</w:t>
      </w:r>
      <w:r>
        <w:rPr>
          <w:rFonts w:hint="eastAsia" w:hAnsi="宋体" w:cs="宋体"/>
          <w:sz w:val="24"/>
          <w:szCs w:val="22"/>
        </w:rPr>
        <w:t xml:space="preserve"> ：</w:t>
      </w:r>
    </w:p>
    <w:p>
      <w:pPr>
        <w:adjustRightInd w:val="0"/>
        <w:spacing w:line="360" w:lineRule="auto"/>
        <w:ind w:firstLine="480" w:firstLineChars="200"/>
        <w:jc w:val="left"/>
        <w:rPr>
          <w:rFonts w:hAnsi="宋体" w:cs="宋体"/>
          <w:sz w:val="24"/>
          <w:szCs w:val="22"/>
        </w:rPr>
      </w:pPr>
      <w:r>
        <w:rPr>
          <w:rFonts w:hint="eastAsia" w:hAnsi="宋体" w:cs="宋体"/>
          <w:sz w:val="24"/>
          <w:szCs w:val="22"/>
        </w:rPr>
        <w:t>依据《关于在政府采购活动中全面开展行贿犯罪档案查询的通知》(川检</w:t>
      </w:r>
      <w:r>
        <w:rPr>
          <w:rFonts w:hint="eastAsia" w:hAnsi="宋体" w:cs="宋体"/>
          <w:sz w:val="24"/>
          <w:szCs w:val="22"/>
          <w:lang w:val="en-US" w:eastAsia="zh-CN"/>
        </w:rPr>
        <w:t>会</w:t>
      </w:r>
      <w:r>
        <w:rPr>
          <w:rFonts w:hint="eastAsia" w:hAnsi="宋体" w:cs="宋体"/>
          <w:sz w:val="24"/>
          <w:szCs w:val="22"/>
        </w:rPr>
        <w:t>(2016) 5号)的规定，本单位作为本次政府采购项目的</w:t>
      </w:r>
      <w:r>
        <w:rPr>
          <w:rFonts w:hint="eastAsia" w:hAnsi="宋体" w:cs="宋体"/>
          <w:sz w:val="24"/>
          <w:szCs w:val="22"/>
          <w:lang w:val="en-US" w:eastAsia="zh-CN"/>
        </w:rPr>
        <w:t>供应商</w:t>
      </w:r>
      <w:r>
        <w:rPr>
          <w:rFonts w:hint="eastAsia" w:hAnsi="宋体" w:cs="宋体"/>
          <w:sz w:val="24"/>
          <w:szCs w:val="22"/>
        </w:rPr>
        <w:t>，根据</w:t>
      </w:r>
      <w:r>
        <w:rPr>
          <w:rFonts w:hint="eastAsia" w:hAnsi="宋体" w:cs="宋体"/>
          <w:sz w:val="24"/>
          <w:szCs w:val="22"/>
          <w:lang w:val="en-US" w:eastAsia="zh-CN"/>
        </w:rPr>
        <w:t>磋商文件</w:t>
      </w:r>
      <w:r>
        <w:rPr>
          <w:rFonts w:hint="eastAsia" w:hAnsi="宋体" w:cs="宋体"/>
          <w:sz w:val="24"/>
          <w:szCs w:val="22"/>
        </w:rPr>
        <w:t>要求，现郑重承诺如下：</w:t>
      </w:r>
    </w:p>
    <w:p>
      <w:pPr>
        <w:adjustRightInd w:val="0"/>
        <w:spacing w:line="360" w:lineRule="auto"/>
        <w:ind w:firstLine="480" w:firstLineChars="200"/>
        <w:jc w:val="left"/>
        <w:rPr>
          <w:rFonts w:hAnsi="宋体" w:cs="宋体"/>
          <w:sz w:val="24"/>
          <w:szCs w:val="22"/>
        </w:rPr>
      </w:pPr>
      <w:r>
        <w:rPr>
          <w:rFonts w:hint="eastAsia" w:hAnsi="宋体" w:cs="宋体"/>
          <w:sz w:val="24"/>
          <w:szCs w:val="22"/>
        </w:rPr>
        <w:t>本单位及其现任法定代表人/主要负责人不具有行贿犯罪记录。</w:t>
      </w:r>
    </w:p>
    <w:p>
      <w:pPr>
        <w:adjustRightInd w:val="0"/>
        <w:spacing w:line="360" w:lineRule="auto"/>
        <w:ind w:left="315" w:leftChars="150"/>
        <w:jc w:val="left"/>
        <w:rPr>
          <w:rFonts w:hAnsi="宋体" w:cs="宋体"/>
          <w:sz w:val="24"/>
          <w:szCs w:val="22"/>
        </w:rPr>
      </w:pPr>
    </w:p>
    <w:p>
      <w:pPr>
        <w:adjustRightInd w:val="0"/>
        <w:spacing w:line="360" w:lineRule="auto"/>
        <w:ind w:firstLine="480" w:firstLineChars="200"/>
        <w:jc w:val="left"/>
        <w:rPr>
          <w:rFonts w:hAnsi="宋体" w:cs="宋体"/>
          <w:sz w:val="24"/>
          <w:szCs w:val="22"/>
        </w:rPr>
      </w:pPr>
      <w:r>
        <w:rPr>
          <w:rFonts w:hint="eastAsia" w:hAnsi="宋体" w:cs="宋体"/>
          <w:sz w:val="24"/>
          <w:szCs w:val="22"/>
        </w:rPr>
        <w:t>本公司对上述承诺内容事项真实性负责。如经查实上述承诺的内容事项存在虚假，我公司愿意接受以提供虚假材料谋取中标追究法律责任。</w:t>
      </w:r>
    </w:p>
    <w:p>
      <w:pPr>
        <w:adjustRightInd w:val="0"/>
        <w:spacing w:line="360" w:lineRule="auto"/>
        <w:ind w:firstLine="480" w:firstLineChars="200"/>
        <w:jc w:val="left"/>
        <w:rPr>
          <w:rFonts w:hAnsi="宋体" w:cs="宋体"/>
          <w:sz w:val="24"/>
        </w:rPr>
      </w:pPr>
      <w:r>
        <w:rPr>
          <w:rFonts w:hint="eastAsia" w:hAnsi="宋体" w:cs="宋体"/>
          <w:sz w:val="24"/>
        </w:rPr>
        <w:t>且同时承诺如本单位中标，如果虚假承诺，作无效投标、中标处理。</w:t>
      </w:r>
    </w:p>
    <w:p>
      <w:pPr>
        <w:adjustRightInd w:val="0"/>
        <w:spacing w:line="360" w:lineRule="auto"/>
        <w:ind w:left="315" w:leftChars="150"/>
        <w:jc w:val="left"/>
        <w:rPr>
          <w:rFonts w:hAnsi="宋体" w:cs="宋体"/>
          <w:sz w:val="24"/>
        </w:rPr>
      </w:pPr>
    </w:p>
    <w:p>
      <w:pPr>
        <w:adjustRightInd w:val="0"/>
        <w:spacing w:line="360" w:lineRule="auto"/>
        <w:ind w:left="315" w:leftChars="150"/>
        <w:jc w:val="left"/>
        <w:rPr>
          <w:rFonts w:hAnsi="宋体" w:cs="宋体"/>
          <w:sz w:val="24"/>
        </w:rPr>
      </w:pPr>
    </w:p>
    <w:p>
      <w:pPr>
        <w:spacing w:line="360" w:lineRule="auto"/>
        <w:ind w:firstLine="480" w:firstLineChars="200"/>
        <w:rPr>
          <w:rFonts w:hint="eastAsia"/>
          <w:sz w:val="24"/>
        </w:rPr>
      </w:pPr>
      <w:r>
        <w:rPr>
          <w:rFonts w:hint="eastAsia"/>
          <w:sz w:val="24"/>
        </w:rPr>
        <w:t>供应商名称：XXXX（单位公章）。</w:t>
      </w:r>
    </w:p>
    <w:p>
      <w:pPr>
        <w:spacing w:line="360" w:lineRule="auto"/>
        <w:ind w:firstLine="480" w:firstLineChars="200"/>
        <w:rPr>
          <w:rFonts w:hint="eastAsia"/>
          <w:sz w:val="24"/>
        </w:rPr>
      </w:pPr>
      <w:r>
        <w:rPr>
          <w:rFonts w:hint="eastAsia"/>
          <w:sz w:val="24"/>
        </w:rPr>
        <w:t>法定代表人/单位负责人或授权代表（签字或加盖个人名章）：XXXX。</w:t>
      </w:r>
    </w:p>
    <w:p>
      <w:pPr>
        <w:spacing w:line="360" w:lineRule="auto"/>
        <w:ind w:firstLine="424" w:firstLineChars="177"/>
        <w:rPr>
          <w:rFonts w:hint="eastAsia"/>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r>
        <w:rPr>
          <w:rFonts w:hint="eastAsia"/>
          <w:sz w:val="24"/>
        </w:rPr>
        <w:t>日    期：XXXX。</w:t>
      </w:r>
    </w:p>
    <w:p>
      <w:pPr>
        <w:pStyle w:val="16"/>
        <w:jc w:val="both"/>
        <w:outlineLvl w:val="2"/>
      </w:pPr>
      <w:r>
        <w:rPr>
          <w:rFonts w:hint="eastAsia" w:ascii="宋体" w:hAnsi="宋体" w:eastAsia="宋体" w:cs="宋体"/>
          <w:b/>
          <w:bCs/>
          <w:color w:val="000000"/>
          <w:kern w:val="2"/>
          <w:sz w:val="32"/>
          <w:szCs w:val="28"/>
          <w:lang w:val="en-US" w:eastAsia="zh-CN" w:bidi="ar-SA"/>
        </w:rPr>
        <w:t>格式3-7 近三年在经营活动中没有重大违法记录的书面声明</w:t>
      </w:r>
    </w:p>
    <w:p>
      <w:pPr>
        <w:spacing w:line="480" w:lineRule="auto"/>
        <w:rPr>
          <w:sz w:val="24"/>
          <w:szCs w:val="24"/>
        </w:rPr>
      </w:pPr>
      <w:r>
        <w:rPr>
          <w:rFonts w:hint="eastAsia"/>
          <w:sz w:val="24"/>
          <w:szCs w:val="24"/>
          <w:lang w:eastAsia="zh-CN"/>
        </w:rPr>
        <w:t xml:space="preserve">大洲设计咨询集团有限公司 </w:t>
      </w:r>
      <w:r>
        <w:rPr>
          <w:rFonts w:hint="eastAsia"/>
          <w:sz w:val="24"/>
          <w:szCs w:val="24"/>
        </w:rPr>
        <w:t>：</w:t>
      </w:r>
    </w:p>
    <w:p>
      <w:pPr>
        <w:spacing w:line="480" w:lineRule="auto"/>
        <w:ind w:firstLine="480" w:firstLineChars="200"/>
        <w:rPr>
          <w:sz w:val="24"/>
        </w:rPr>
      </w:pPr>
      <w:r>
        <w:rPr>
          <w:rFonts w:hint="eastAsia"/>
          <w:sz w:val="24"/>
          <w:szCs w:val="24"/>
        </w:rPr>
        <w:t>本单位</w:t>
      </w:r>
      <w:r>
        <w:rPr>
          <w:rFonts w:hint="eastAsia"/>
          <w:sz w:val="24"/>
          <w:szCs w:val="24"/>
          <w:u w:val="single"/>
        </w:rPr>
        <w:t xml:space="preserve">              </w:t>
      </w:r>
      <w:r>
        <w:rPr>
          <w:rFonts w:hint="eastAsia"/>
          <w:sz w:val="24"/>
          <w:szCs w:val="24"/>
        </w:rPr>
        <w:t>（公司名称）参加</w:t>
      </w:r>
      <w:r>
        <w:rPr>
          <w:rFonts w:hint="eastAsia"/>
          <w:sz w:val="24"/>
          <w:szCs w:val="24"/>
          <w:u w:val="single"/>
        </w:rPr>
        <w:t xml:space="preserve">               </w:t>
      </w:r>
      <w:r>
        <w:rPr>
          <w:rFonts w:hint="eastAsia"/>
          <w:sz w:val="24"/>
          <w:szCs w:val="24"/>
        </w:rPr>
        <w:t>（项目名称）的投标活动，现承诺本单位在</w:t>
      </w:r>
      <w:r>
        <w:rPr>
          <w:rFonts w:hint="eastAsia"/>
          <w:sz w:val="24"/>
        </w:rPr>
        <w:t>参加本次政府采购活动前三年内，在经营活动中没有重大违法记录。</w:t>
      </w:r>
    </w:p>
    <w:p>
      <w:pPr>
        <w:spacing w:line="480" w:lineRule="auto"/>
        <w:ind w:firstLine="480" w:firstLineChars="200"/>
        <w:rPr>
          <w:sz w:val="24"/>
          <w:szCs w:val="24"/>
        </w:rPr>
      </w:pPr>
      <w:r>
        <w:rPr>
          <w:rFonts w:hint="eastAsia"/>
          <w:sz w:val="24"/>
          <w:szCs w:val="24"/>
        </w:rPr>
        <w:t>本公司对上述承诺内容事项真实性负责。如经查实上述承诺的内容事项存在虚假，我公司愿意接受以提供虚假材料谋取中标追究法律责任。</w:t>
      </w:r>
    </w:p>
    <w:p>
      <w:pPr>
        <w:spacing w:line="480" w:lineRule="auto"/>
        <w:rPr>
          <w:sz w:val="24"/>
          <w:szCs w:val="24"/>
        </w:rPr>
      </w:pPr>
    </w:p>
    <w:p>
      <w:pPr>
        <w:spacing w:line="480" w:lineRule="auto"/>
        <w:ind w:firstLine="210" w:firstLineChars="100"/>
      </w:pPr>
    </w:p>
    <w:p>
      <w:pPr>
        <w:spacing w:line="360" w:lineRule="auto"/>
        <w:ind w:firstLine="480" w:firstLineChars="200"/>
        <w:rPr>
          <w:rFonts w:hint="eastAsia"/>
          <w:sz w:val="24"/>
        </w:rPr>
      </w:pPr>
      <w:r>
        <w:rPr>
          <w:rFonts w:hint="eastAsia"/>
          <w:sz w:val="24"/>
        </w:rPr>
        <w:t>供应商名称：XXXX（单位公章）。</w:t>
      </w:r>
    </w:p>
    <w:p>
      <w:pPr>
        <w:spacing w:line="360" w:lineRule="auto"/>
        <w:ind w:firstLine="480" w:firstLineChars="200"/>
        <w:rPr>
          <w:rFonts w:hint="eastAsia"/>
          <w:sz w:val="24"/>
        </w:rPr>
      </w:pPr>
      <w:r>
        <w:rPr>
          <w:rFonts w:hint="eastAsia"/>
          <w:sz w:val="24"/>
        </w:rPr>
        <w:t>法定代表人/单位负责人或授权代表（签字或加盖个人名章）：XXXX。</w:t>
      </w:r>
    </w:p>
    <w:p>
      <w:pPr>
        <w:spacing w:line="360" w:lineRule="auto"/>
        <w:ind w:firstLine="424" w:firstLineChars="177"/>
        <w:rPr>
          <w:sz w:val="24"/>
        </w:rPr>
      </w:pPr>
      <w:r>
        <w:rPr>
          <w:rFonts w:hint="eastAsia"/>
          <w:sz w:val="24"/>
        </w:rPr>
        <w:t>日    期：XXXX。</w:t>
      </w:r>
    </w:p>
    <w:p>
      <w:pPr>
        <w:spacing w:line="360" w:lineRule="auto"/>
        <w:rPr>
          <w:rFonts w:hint="eastAsia"/>
          <w:sz w:val="24"/>
          <w:szCs w:val="24"/>
        </w:rPr>
      </w:pPr>
    </w:p>
    <w:p>
      <w:pPr>
        <w:spacing w:line="360" w:lineRule="auto"/>
        <w:ind w:firstLine="424" w:firstLineChars="177"/>
        <w:rPr>
          <w:sz w:val="24"/>
          <w:szCs w:val="24"/>
        </w:rPr>
      </w:pPr>
      <w:r>
        <w:rPr>
          <w:rFonts w:hint="eastAsia"/>
          <w:sz w:val="24"/>
          <w:szCs w:val="24"/>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5"/>
        <w:rPr>
          <w:rFonts w:hint="eastAsia"/>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bookmarkEnd w:id="184"/>
    <w:p>
      <w:pPr>
        <w:pStyle w:val="5"/>
        <w:numPr>
          <w:ilvl w:val="2"/>
          <w:numId w:val="0"/>
        </w:numPr>
        <w:ind w:left="142" w:leftChars="0"/>
        <w:rPr>
          <w:b/>
          <w:bCs/>
          <w:sz w:val="28"/>
          <w:szCs w:val="28"/>
        </w:rPr>
      </w:pPr>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w:t>
      </w:r>
      <w:r>
        <w:rPr>
          <w:rFonts w:hint="eastAsia" w:ascii="宋体" w:hAnsi="宋体" w:eastAsia="宋体" w:cs="宋体"/>
          <w:color w:val="000000"/>
          <w:szCs w:val="28"/>
          <w:lang w:val="en-US" w:eastAsia="zh-CN"/>
        </w:rPr>
        <w:t>8</w:t>
      </w:r>
      <w:r>
        <w:rPr>
          <w:rFonts w:hint="eastAsia" w:cs="宋体"/>
          <w:color w:val="000000"/>
          <w:szCs w:val="28"/>
          <w:lang w:val="en-US" w:eastAsia="zh-CN"/>
        </w:rPr>
        <w:t xml:space="preserve"> </w:t>
      </w:r>
      <w:r>
        <w:rPr>
          <w:rFonts w:hint="eastAsia" w:ascii="宋体" w:hAnsi="宋体" w:eastAsia="宋体" w:cs="宋体"/>
          <w:b/>
          <w:bCs/>
          <w:color w:val="000000"/>
          <w:szCs w:val="28"/>
        </w:rPr>
        <w:t>其他类似效力要求相关证明材料：</w:t>
      </w:r>
    </w:p>
    <w:p>
      <w:pPr>
        <w:spacing w:line="360" w:lineRule="auto"/>
        <w:ind w:firstLine="480" w:firstLineChars="200"/>
        <w:rPr>
          <w:sz w:val="24"/>
          <w:szCs w:val="24"/>
        </w:rPr>
      </w:pPr>
      <w:r>
        <w:rPr>
          <w:rFonts w:hint="eastAsia"/>
          <w:sz w:val="24"/>
          <w:szCs w:val="24"/>
        </w:rPr>
        <w:t>（1）</w:t>
      </w:r>
      <w:r>
        <w:rPr>
          <w:rFonts w:hint="eastAsia" w:hAnsi="宋体" w:cs="宋体"/>
          <w:sz w:val="24"/>
        </w:rPr>
        <w:t>满足磋商文件中关于资质、资格的其他要求；</w:t>
      </w:r>
    </w:p>
    <w:p>
      <w:pPr>
        <w:spacing w:line="360" w:lineRule="auto"/>
        <w:ind w:firstLine="480" w:firstLineChars="200"/>
        <w:rPr>
          <w:rFonts w:hint="eastAsia" w:hAnsi="宋体" w:cs="宋体"/>
          <w:sz w:val="24"/>
          <w:lang w:eastAsia="zh-CN"/>
        </w:rPr>
      </w:pPr>
      <w:r>
        <w:rPr>
          <w:rFonts w:hint="eastAsia"/>
          <w:sz w:val="24"/>
          <w:szCs w:val="24"/>
        </w:rPr>
        <w:t>（2）</w:t>
      </w:r>
      <w:r>
        <w:rPr>
          <w:rFonts w:hint="eastAsia" w:hAnsi="宋体" w:cs="宋体"/>
          <w:sz w:val="24"/>
        </w:rPr>
        <w:t>供应商自行提供认为有利于本次磋商的相关真实有效的证明文件及材料</w:t>
      </w:r>
      <w:r>
        <w:rPr>
          <w:rFonts w:hint="eastAsia" w:hAnsi="宋体" w:cs="宋体"/>
          <w:sz w:val="24"/>
          <w:lang w:eastAsia="zh-CN"/>
        </w:rPr>
        <w:t>；</w:t>
      </w:r>
    </w:p>
    <w:p>
      <w:pPr>
        <w:spacing w:line="360" w:lineRule="auto"/>
        <w:ind w:firstLine="480" w:firstLineChars="200"/>
        <w:rPr>
          <w:rFonts w:hint="eastAsia" w:hAnsi="宋体" w:cs="宋体"/>
          <w:b w:val="0"/>
          <w:bCs w:val="0"/>
          <w:kern w:val="2"/>
          <w:sz w:val="24"/>
          <w:szCs w:val="2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Calibri" w:hAnsi="宋体" w:eastAsia="宋体" w:cs="宋体"/>
          <w:b w:val="0"/>
          <w:bCs w:val="0"/>
          <w:kern w:val="2"/>
          <w:sz w:val="24"/>
          <w:szCs w:val="22"/>
          <w:lang w:val="en-US" w:eastAsia="zh-CN" w:bidi="ar-SA"/>
        </w:rPr>
        <w:t>（3）本部分内容无格式要求的，格式自拟</w:t>
      </w:r>
      <w:r>
        <w:rPr>
          <w:rFonts w:hint="eastAsia" w:hAnsi="宋体" w:cs="宋体"/>
          <w:b w:val="0"/>
          <w:bCs w:val="0"/>
          <w:kern w:val="2"/>
          <w:sz w:val="24"/>
          <w:szCs w:val="22"/>
          <w:lang w:val="en-US" w:eastAsia="zh-CN" w:bidi="ar-SA"/>
        </w:rPr>
        <w:t>。</w:t>
      </w:r>
    </w:p>
    <w:p>
      <w:pPr>
        <w:numPr>
          <w:ilvl w:val="0"/>
          <w:numId w:val="0"/>
        </w:numPr>
        <w:ind w:leftChars="0"/>
        <w:outlineLvl w:val="9"/>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363855</wp:posOffset>
                </wp:positionV>
                <wp:extent cx="1258570" cy="438150"/>
                <wp:effectExtent l="9525" t="9525" r="27305" b="9525"/>
                <wp:wrapNone/>
                <wp:docPr id="4" name="文本框 4"/>
                <wp:cNvGraphicFramePr/>
                <a:graphic xmlns:a="http://schemas.openxmlformats.org/drawingml/2006/main">
                  <a:graphicData uri="http://schemas.microsoft.com/office/word/2010/wordprocessingShape">
                    <wps:wsp>
                      <wps:cNvSpPr txBox="1"/>
                      <wps:spPr>
                        <a:xfrm>
                          <a:off x="0" y="0"/>
                          <a:ext cx="1258570" cy="4381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ascii="宋体" w:hAnsi="宋体" w:cs="宋体"/>
                                <w:b w:val="0"/>
                                <w:bCs w:val="0"/>
                                <w:sz w:val="36"/>
                                <w:szCs w:val="36"/>
                              </w:rPr>
                            </w:pPr>
                            <w:r>
                              <w:rPr>
                                <w:rFonts w:hint="eastAsia" w:ascii="宋体" w:hAnsi="宋体" w:cs="宋体"/>
                                <w:b w:val="0"/>
                                <w:bCs w:val="0"/>
                                <w:sz w:val="36"/>
                                <w:szCs w:val="36"/>
                              </w:rPr>
                              <w:t>正本/副本</w:t>
                            </w:r>
                          </w:p>
                        </w:txbxContent>
                      </wps:txbx>
                      <wps:bodyPr upright="1"/>
                    </wps:wsp>
                  </a:graphicData>
                </a:graphic>
              </wp:anchor>
            </w:drawing>
          </mc:Choice>
          <mc:Fallback>
            <w:pict>
              <v:shape id="_x0000_s1026" o:spid="_x0000_s1026" o:spt="202" type="#_x0000_t202" style="position:absolute;left:0pt;margin-left:313.75pt;margin-top:28.65pt;height:34.5pt;width:99.1pt;z-index:251659264;mso-width-relative:page;mso-height-relative:page;" fillcolor="#FFFFFF" filled="t" stroked="t" coordsize="21600,21600" o:gfxdata="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iKH1gAAAAoBAAAPAAAAAAAAAAEAIAAAACIA&#10;AABkcnMvZG93bnJldi54bWxQSwECFAAUAAAACACHTuJAHR0PNwsCAAA3BAAADgAAAAAAAAABACAA&#10;AAAlAQAAZHJzL2Uyb0RvYy54bWxQSwUGAAAAAAYABgBZAQAAogUAAAAA&#10;">
                <v:fill on="t" focussize="0,0"/>
                <v:stroke weight="1.5pt" color="#000000" joinstyle="miter"/>
                <v:imagedata o:title=""/>
                <o:lock v:ext="edit" aspectratio="f"/>
                <v:textbox>
                  <w:txbxContent>
                    <w:p>
                      <w:pPr>
                        <w:rPr>
                          <w:rFonts w:hint="eastAsia" w:ascii="宋体" w:hAnsi="宋体" w:cs="宋体"/>
                          <w:b w:val="0"/>
                          <w:bCs w:val="0"/>
                          <w:sz w:val="36"/>
                          <w:szCs w:val="36"/>
                        </w:rPr>
                      </w:pPr>
                      <w:r>
                        <w:rPr>
                          <w:rFonts w:hint="eastAsia" w:ascii="宋体" w:hAnsi="宋体" w:cs="宋体"/>
                          <w:b w:val="0"/>
                          <w:bCs w:val="0"/>
                          <w:sz w:val="36"/>
                          <w:szCs w:val="36"/>
                        </w:rPr>
                        <w:t>正本/副本</w:t>
                      </w:r>
                    </w:p>
                  </w:txbxContent>
                </v:textbox>
              </v:shape>
            </w:pict>
          </mc:Fallback>
        </mc:AlternateContent>
      </w:r>
      <w:r>
        <w:rPr>
          <w:rFonts w:hint="eastAsia" w:ascii="宋体" w:hAnsi="宋体" w:cs="宋体"/>
          <w:b/>
          <w:color w:val="000000"/>
          <w:kern w:val="0"/>
          <w:sz w:val="32"/>
          <w:szCs w:val="32"/>
          <w:lang w:val="en-US" w:eastAsia="zh-CN"/>
        </w:rPr>
        <w:t>技术、商务响应</w:t>
      </w:r>
      <w:r>
        <w:rPr>
          <w:rFonts w:hint="eastAsia" w:ascii="宋体" w:hAnsi="宋体" w:cs="宋体"/>
          <w:b/>
          <w:color w:val="000000"/>
          <w:kern w:val="0"/>
          <w:sz w:val="32"/>
          <w:szCs w:val="32"/>
          <w:lang w:val="zh-CN"/>
        </w:rPr>
        <w:t>文件</w:t>
      </w:r>
      <w:r>
        <w:rPr>
          <w:rFonts w:hint="eastAsia" w:ascii="宋体" w:hAnsi="宋体" w:cs="宋体"/>
          <w:b/>
          <w:color w:val="000000"/>
          <w:kern w:val="0"/>
          <w:sz w:val="32"/>
          <w:szCs w:val="32"/>
          <w:lang w:val="en-US" w:eastAsia="zh-CN"/>
        </w:rPr>
        <w:t>封面</w:t>
      </w:r>
      <w:r>
        <w:rPr>
          <w:rFonts w:hint="eastAsia" w:ascii="宋体" w:hAnsi="宋体" w:cs="宋体"/>
          <w:b/>
          <w:color w:val="000000"/>
          <w:kern w:val="0"/>
          <w:sz w:val="32"/>
          <w:szCs w:val="32"/>
          <w:lang w:val="zh-CN"/>
        </w:rPr>
        <w:t>格式</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宋体" w:hAnsi="宋体" w:cs="宋体"/>
          <w:b/>
          <w:bCs/>
          <w:sz w:val="52"/>
          <w:szCs w:val="52"/>
          <w:u w:val="double"/>
          <w:lang w:val="en-US" w:eastAsia="zh-CN"/>
        </w:rPr>
      </w:pPr>
    </w:p>
    <w:p>
      <w:pPr>
        <w:numPr>
          <w:ilvl w:val="0"/>
          <w:numId w:val="0"/>
        </w:numPr>
        <w:ind w:leftChars="0"/>
        <w:outlineLvl w:val="9"/>
        <w:rPr>
          <w:rFonts w:hint="eastAsia"/>
          <w:lang w:val="en-US" w:eastAsia="zh-CN"/>
        </w:rPr>
      </w:pPr>
      <w:r>
        <w:rPr>
          <w:rFonts w:hint="eastAsia"/>
          <w:lang w:val="en-US" w:eastAsia="zh-CN"/>
        </w:rPr>
        <w:br w:type="textWrapping"/>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1"/>
        <w:rPr>
          <w:rFonts w:hint="eastAsia" w:ascii="宋体" w:hAnsi="宋体" w:cs="宋体"/>
          <w:b/>
          <w:bCs/>
          <w:sz w:val="52"/>
          <w:szCs w:val="52"/>
          <w:u w:val="double"/>
          <w:lang w:val="en-US" w:eastAsia="zh-CN"/>
        </w:rPr>
      </w:pPr>
      <w:r>
        <w:rPr>
          <w:rFonts w:hint="eastAsia" w:ascii="宋体" w:hAnsi="宋体" w:cs="宋体"/>
          <w:b/>
          <w:bCs/>
          <w:sz w:val="52"/>
          <w:szCs w:val="52"/>
          <w:u w:val="double"/>
          <w:lang w:val="en-US" w:eastAsia="zh-CN"/>
        </w:rPr>
        <w:t>技术、商务响应文件</w:t>
      </w:r>
    </w:p>
    <w:p>
      <w:pPr>
        <w:spacing w:line="360" w:lineRule="auto"/>
        <w:jc w:val="center"/>
        <w:rPr>
          <w:rFonts w:ascii="宋体" w:hAnsi="宋体"/>
          <w:bCs/>
          <w:sz w:val="36"/>
        </w:rPr>
      </w:pPr>
      <w:r>
        <w:rPr>
          <w:rFonts w:ascii="宋体" w:hAnsi="宋体"/>
          <w:bCs/>
          <w:sz w:val="36"/>
        </w:rPr>
        <w:br w:type="textWrapping"/>
      </w:r>
    </w:p>
    <w:p>
      <w:pPr>
        <w:numPr>
          <w:ilvl w:val="0"/>
          <w:numId w:val="0"/>
        </w:numPr>
        <w:ind w:leftChars="0"/>
        <w:outlineLvl w:val="9"/>
      </w:pPr>
    </w:p>
    <w:p>
      <w:pPr>
        <w:numPr>
          <w:ilvl w:val="0"/>
          <w:numId w:val="0"/>
        </w:numPr>
        <w:ind w:leftChars="0"/>
        <w:outlineLvl w:val="9"/>
      </w:pPr>
      <w:r>
        <w:br w:type="textWrapping"/>
      </w:r>
    </w:p>
    <w:p>
      <w:pPr>
        <w:tabs>
          <w:tab w:val="left" w:pos="665"/>
        </w:tabs>
        <w:spacing w:line="360" w:lineRule="auto"/>
        <w:ind w:firstLine="643" w:firstLineChars="200"/>
        <w:rPr>
          <w:rFonts w:hint="eastAsia" w:ascii="宋体" w:hAnsi="宋体"/>
          <w:b/>
          <w:bCs/>
          <w:sz w:val="32"/>
          <w:szCs w:val="32"/>
          <w:lang w:eastAsia="zh-CN"/>
        </w:rPr>
      </w:pPr>
      <w:r>
        <w:rPr>
          <w:rFonts w:hint="eastAsia" w:ascii="宋体" w:hAnsi="宋体"/>
          <w:b/>
          <w:bCs/>
          <w:sz w:val="32"/>
          <w:szCs w:val="32"/>
        </w:rPr>
        <w:t>项目名称：</w:t>
      </w:r>
    </w:p>
    <w:p>
      <w:pPr>
        <w:tabs>
          <w:tab w:val="left" w:pos="665"/>
        </w:tabs>
        <w:spacing w:line="360" w:lineRule="auto"/>
        <w:ind w:firstLine="643" w:firstLineChars="200"/>
        <w:rPr>
          <w:rFonts w:hint="eastAsia" w:ascii="宋体" w:hAnsi="宋体"/>
          <w:b/>
          <w:bCs/>
          <w:sz w:val="32"/>
          <w:szCs w:val="32"/>
        </w:rPr>
      </w:pPr>
      <w:r>
        <w:rPr>
          <w:rFonts w:hint="eastAsia" w:ascii="宋体" w:hAnsi="宋体"/>
          <w:b/>
          <w:bCs/>
          <w:sz w:val="32"/>
          <w:szCs w:val="32"/>
        </w:rPr>
        <w:t>项目编号：</w:t>
      </w:r>
    </w:p>
    <w:p>
      <w:pPr>
        <w:spacing w:line="360" w:lineRule="auto"/>
        <w:ind w:left="1890" w:leftChars="900"/>
        <w:jc w:val="left"/>
        <w:rPr>
          <w:rFonts w:ascii="宋体" w:hAnsi="宋体"/>
          <w:b/>
          <w:bCs/>
          <w:sz w:val="32"/>
          <w:szCs w:val="32"/>
        </w:rPr>
      </w:pPr>
    </w:p>
    <w:p>
      <w:pPr>
        <w:spacing w:line="360" w:lineRule="auto"/>
        <w:jc w:val="left"/>
        <w:rPr>
          <w:rFonts w:ascii="宋体" w:hAnsi="宋体"/>
          <w:b/>
          <w:bCs/>
          <w:sz w:val="36"/>
        </w:rPr>
      </w:pPr>
    </w:p>
    <w:p>
      <w:pPr>
        <w:pStyle w:val="21"/>
        <w:ind w:left="0" w:leftChars="0" w:firstLine="0" w:firstLineChars="0"/>
        <w:rPr>
          <w:rFonts w:ascii="宋体" w:hAnsi="宋体"/>
          <w:b/>
          <w:bCs/>
          <w:sz w:val="36"/>
        </w:rPr>
      </w:pPr>
    </w:p>
    <w:p>
      <w:pPr>
        <w:snapToGrid w:val="0"/>
        <w:spacing w:line="360" w:lineRule="auto"/>
        <w:ind w:firstLine="643" w:firstLineChars="200"/>
        <w:jc w:val="both"/>
        <w:rPr>
          <w:rFonts w:hint="eastAsia" w:ascii="宋体" w:hAnsi="宋体" w:cs="宋体"/>
          <w:b/>
          <w:sz w:val="32"/>
          <w:szCs w:val="32"/>
        </w:rPr>
      </w:pPr>
      <w:r>
        <w:rPr>
          <w:rFonts w:hint="eastAsia" w:ascii="宋体" w:hAnsi="宋体" w:cs="宋体"/>
          <w:b/>
          <w:sz w:val="32"/>
          <w:szCs w:val="32"/>
        </w:rPr>
        <w:t>供应商名称：</w:t>
      </w:r>
      <w:r>
        <w:rPr>
          <w:rFonts w:hint="eastAsia" w:ascii="宋体" w:hAnsi="宋体" w:cs="宋体"/>
          <w:b/>
          <w:sz w:val="32"/>
          <w:szCs w:val="32"/>
          <w:u w:val="single"/>
        </w:rPr>
        <w:tab/>
      </w:r>
      <w:r>
        <w:rPr>
          <w:rFonts w:hint="eastAsia" w:ascii="宋体" w:hAnsi="宋体" w:cs="宋体"/>
          <w:b/>
          <w:sz w:val="32"/>
          <w:szCs w:val="32"/>
          <w:u w:val="single"/>
        </w:rPr>
        <w:t xml:space="preserve">                      （加盖公章）</w:t>
      </w:r>
      <w:r>
        <w:rPr>
          <w:rFonts w:hint="eastAsia" w:ascii="宋体" w:hAnsi="宋体" w:cs="宋体"/>
          <w:b/>
          <w:sz w:val="32"/>
          <w:szCs w:val="32"/>
          <w:u w:val="single"/>
        </w:rPr>
        <w:br w:type="textWrapping"/>
      </w:r>
    </w:p>
    <w:p>
      <w:pPr>
        <w:spacing w:line="360" w:lineRule="auto"/>
        <w:ind w:firstLine="643" w:firstLineChars="200"/>
        <w:jc w:val="center"/>
        <w:rPr>
          <w:rFonts w:hint="eastAsia" w:ascii="宋体" w:hAnsi="宋体" w:cs="宋体"/>
          <w:b/>
          <w:sz w:val="32"/>
          <w:szCs w:val="32"/>
        </w:rPr>
      </w:pPr>
      <w:r>
        <w:rPr>
          <w:rFonts w:hint="eastAsia" w:ascii="宋体" w:hAnsi="宋体" w:cs="宋体"/>
          <w:b/>
          <w:sz w:val="32"/>
          <w:szCs w:val="32"/>
        </w:rPr>
        <w:t>日   期：</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年</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rPr>
        <w:t>日</w:t>
      </w:r>
    </w:p>
    <w:p>
      <w:pPr>
        <w:pStyle w:val="4"/>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outlineLvl w:val="2"/>
        <w:rPr>
          <w:rFonts w:hint="eastAsia" w:ascii="宋体" w:hAnsi="宋体" w:eastAsia="宋体" w:cs="宋体"/>
          <w:b/>
          <w:bCs/>
          <w:color w:val="000000"/>
          <w:sz w:val="32"/>
          <w:szCs w:val="28"/>
          <w:lang w:val="en-US" w:eastAsia="zh-CN"/>
        </w:rPr>
      </w:pPr>
      <w:r>
        <w:rPr>
          <w:rFonts w:hint="eastAsia" w:ascii="宋体" w:hAnsi="宋体" w:eastAsia="宋体" w:cs="宋体"/>
          <w:b/>
          <w:bCs/>
          <w:color w:val="000000"/>
          <w:sz w:val="32"/>
          <w:szCs w:val="28"/>
        </w:rPr>
        <w:t>格式</w:t>
      </w:r>
      <w:r>
        <w:rPr>
          <w:rFonts w:hint="eastAsia" w:ascii="宋体" w:hAnsi="宋体" w:eastAsia="宋体" w:cs="宋体"/>
          <w:b/>
          <w:bCs/>
          <w:color w:val="000000"/>
          <w:sz w:val="32"/>
          <w:szCs w:val="28"/>
          <w:lang w:val="en-US" w:eastAsia="zh-CN"/>
        </w:rPr>
        <w:t>3</w:t>
      </w:r>
      <w:r>
        <w:rPr>
          <w:rFonts w:hint="eastAsia" w:ascii="宋体" w:hAnsi="宋体" w:eastAsia="宋体" w:cs="宋体"/>
          <w:b/>
          <w:bCs/>
          <w:color w:val="000000"/>
          <w:sz w:val="32"/>
          <w:szCs w:val="28"/>
        </w:rPr>
        <w:t>-</w:t>
      </w:r>
      <w:r>
        <w:rPr>
          <w:rFonts w:hint="eastAsia" w:ascii="宋体" w:hAnsi="宋体" w:eastAsia="宋体" w:cs="宋体"/>
          <w:b/>
          <w:bCs/>
          <w:color w:val="000000"/>
          <w:sz w:val="32"/>
          <w:szCs w:val="28"/>
          <w:lang w:val="en-US" w:eastAsia="zh-CN"/>
        </w:rPr>
        <w:t>9</w:t>
      </w:r>
      <w:r>
        <w:rPr>
          <w:rFonts w:hint="eastAsia" w:ascii="宋体" w:hAnsi="宋体" w:eastAsia="宋体" w:cs="宋体"/>
          <w:b/>
          <w:bCs/>
          <w:color w:val="000000"/>
          <w:sz w:val="32"/>
          <w:szCs w:val="28"/>
        </w:rPr>
        <w:t xml:space="preserve"> </w:t>
      </w:r>
      <w:r>
        <w:rPr>
          <w:rFonts w:hint="eastAsia" w:ascii="宋体" w:hAnsi="宋体" w:cs="宋体"/>
          <w:b/>
          <w:bCs/>
          <w:color w:val="000000"/>
          <w:sz w:val="32"/>
          <w:szCs w:val="28"/>
          <w:lang w:val="en-US" w:eastAsia="zh-CN"/>
        </w:rPr>
        <w:t xml:space="preserve"> </w:t>
      </w:r>
      <w:r>
        <w:rPr>
          <w:rFonts w:hint="eastAsia" w:ascii="宋体" w:hAnsi="宋体" w:eastAsia="宋体" w:cs="宋体"/>
          <w:b/>
          <w:bCs/>
          <w:color w:val="000000"/>
          <w:sz w:val="32"/>
          <w:szCs w:val="28"/>
          <w:lang w:val="en-US" w:eastAsia="zh-CN"/>
        </w:rPr>
        <w:t>报价函</w:t>
      </w:r>
    </w:p>
    <w:p>
      <w:pPr>
        <w:spacing w:line="360" w:lineRule="auto"/>
        <w:outlineLvl w:val="9"/>
        <w:rPr>
          <w:rFonts w:hint="eastAsia" w:ascii="宋体" w:hAnsi="宋体" w:cs="宋体"/>
          <w:color w:val="000000"/>
          <w:sz w:val="24"/>
        </w:rPr>
      </w:pPr>
      <w:r>
        <w:rPr>
          <w:rFonts w:hint="eastAsia"/>
          <w:sz w:val="24"/>
          <w:lang w:eastAsia="zh-CN"/>
        </w:rPr>
        <w:t xml:space="preserve">大洲设计咨询集团有限公司 </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1.我方全面研究了“XXXXXX”项目磋商文件（项目编号：XXXX），决定参加贵单位组织的本项目磋商采购。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2.我方自愿按照磋商文件规定的各项要求向采购人提供所需货物/服务，总报价为人民币XX万元（大写：XXXX）。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3.一旦我方成交，我方将严格履行政府采购合同规定的责任和义务。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4．我们已详细审核全部竞争性磋商文件，包括文件修改书(如果有的话)，参考资料及有关附件，我们完全理解并放弃提出含糊不清或误解的问题的权利。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5.我方同意本磋商文件依据《四川省政府采购当事人诚信管理办法》（川财采〔2015〕33号文件）对我方可能存在的失信行为进行惩戒。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6.我方为本项目提交的响应文件正本1份，副本2份，用于磋商报价。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7.我方愿意提供贵单位可能另外要求的，与磋商报价有关的文件资料，并保证我方已提供和将要提供的文件资料是真实、准确的。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 同意按文件须知中关于不予退还项目磋商保证金的规定。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9.如果我方成交，我方保证按照磋商文件的规定向贵方交纳成交服务费。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sz w:val="24"/>
        </w:rPr>
      </w:pPr>
      <w:r>
        <w:rPr>
          <w:rFonts w:hint="eastAsia" w:ascii="宋体" w:hAnsi="宋体" w:eastAsia="宋体" w:cs="宋体"/>
          <w:bCs/>
          <w:color w:val="000000"/>
          <w:sz w:val="24"/>
          <w:szCs w:val="24"/>
        </w:rPr>
        <w:t>10.本次磋商，我方递交的响应文件有效期为递交磋商响应文件截止之日起90天。</w:t>
      </w:r>
    </w:p>
    <w:p>
      <w:pPr>
        <w:adjustRightInd w:val="0"/>
        <w:spacing w:line="24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供应商名称：XXX（盖单位公章）</w:t>
      </w:r>
    </w:p>
    <w:p>
      <w:pPr>
        <w:spacing w:line="240" w:lineRule="auto"/>
        <w:ind w:firstLine="470" w:firstLineChars="196"/>
        <w:rPr>
          <w:rFonts w:hint="eastAsia" w:ascii="宋体" w:hAnsi="宋体" w:cs="宋体"/>
          <w:color w:val="000000"/>
          <w:sz w:val="24"/>
          <w:szCs w:val="24"/>
        </w:rPr>
      </w:pPr>
      <w:r>
        <w:rPr>
          <w:rFonts w:hint="eastAsia" w:ascii="宋体" w:hAnsi="宋体" w:cs="宋体"/>
          <w:color w:val="000000"/>
          <w:sz w:val="24"/>
          <w:szCs w:val="24"/>
        </w:rPr>
        <w:t>法定代表人或授权代表（签字或盖章）：XXX</w:t>
      </w:r>
    </w:p>
    <w:p>
      <w:pPr>
        <w:spacing w:line="240" w:lineRule="auto"/>
        <w:ind w:firstLine="470" w:firstLineChars="196"/>
        <w:rPr>
          <w:rFonts w:hint="eastAsia" w:ascii="宋体" w:hAnsi="宋体" w:cs="宋体"/>
          <w:color w:val="000000"/>
          <w:sz w:val="24"/>
          <w:szCs w:val="24"/>
        </w:rPr>
      </w:pPr>
      <w:r>
        <w:rPr>
          <w:rFonts w:hint="eastAsia" w:ascii="宋体" w:hAnsi="宋体" w:cs="宋体"/>
          <w:color w:val="000000"/>
          <w:sz w:val="24"/>
          <w:szCs w:val="24"/>
        </w:rPr>
        <w:t>通讯地址：XXX</w:t>
      </w:r>
    </w:p>
    <w:p>
      <w:pPr>
        <w:spacing w:line="240" w:lineRule="auto"/>
        <w:ind w:firstLine="470" w:firstLineChars="196"/>
        <w:rPr>
          <w:rFonts w:hint="eastAsia" w:ascii="宋体" w:hAnsi="宋体" w:cs="宋体"/>
          <w:color w:val="000000"/>
          <w:sz w:val="24"/>
          <w:szCs w:val="24"/>
        </w:rPr>
      </w:pPr>
      <w:r>
        <w:rPr>
          <w:rFonts w:hint="eastAsia" w:ascii="宋体" w:hAnsi="宋体" w:cs="宋体"/>
          <w:color w:val="000000"/>
          <w:sz w:val="24"/>
          <w:szCs w:val="24"/>
        </w:rPr>
        <w:t>邮政编码：XXX</w:t>
      </w:r>
    </w:p>
    <w:p>
      <w:pPr>
        <w:spacing w:line="240" w:lineRule="auto"/>
        <w:ind w:firstLine="470" w:firstLineChars="196"/>
        <w:rPr>
          <w:rFonts w:hint="eastAsia" w:ascii="宋体" w:hAnsi="宋体" w:cs="宋体"/>
          <w:color w:val="000000"/>
          <w:sz w:val="24"/>
          <w:szCs w:val="24"/>
        </w:rPr>
      </w:pPr>
      <w:r>
        <w:rPr>
          <w:rFonts w:hint="eastAsia" w:ascii="宋体" w:hAnsi="宋体" w:cs="宋体"/>
          <w:color w:val="000000"/>
          <w:sz w:val="24"/>
          <w:szCs w:val="24"/>
        </w:rPr>
        <w:t>联系电话：XXX</w:t>
      </w:r>
    </w:p>
    <w:p>
      <w:pPr>
        <w:spacing w:line="240" w:lineRule="auto"/>
        <w:ind w:firstLine="470" w:firstLineChars="196"/>
        <w:rPr>
          <w:rFonts w:hint="eastAsia"/>
          <w:sz w:val="24"/>
          <w:szCs w:val="24"/>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cs="宋体"/>
          <w:color w:val="000000"/>
          <w:sz w:val="24"/>
          <w:szCs w:val="24"/>
        </w:rPr>
        <w:t>日    期：XXX年XXX月XXX</w:t>
      </w:r>
    </w:p>
    <w:p>
      <w:pPr>
        <w:spacing w:line="400" w:lineRule="exact"/>
        <w:outlineLvl w:val="2"/>
        <w:rPr>
          <w:rFonts w:hint="eastAsia" w:ascii="宋体" w:hAnsi="宋体" w:eastAsia="宋体" w:cs="宋体"/>
          <w:b/>
          <w:bCs/>
          <w:color w:val="000000"/>
          <w:sz w:val="32"/>
          <w:szCs w:val="28"/>
        </w:rPr>
      </w:pPr>
      <w:bookmarkStart w:id="185" w:name="_Toc53741092"/>
      <w:r>
        <w:rPr>
          <w:rFonts w:hint="eastAsia" w:ascii="宋体" w:hAnsi="宋体" w:eastAsia="宋体" w:cs="宋体"/>
          <w:b/>
          <w:bCs/>
          <w:color w:val="000000"/>
          <w:sz w:val="32"/>
          <w:szCs w:val="28"/>
        </w:rPr>
        <w:t>格式</w:t>
      </w:r>
      <w:r>
        <w:rPr>
          <w:rFonts w:hint="eastAsia" w:ascii="宋体" w:hAnsi="宋体" w:eastAsia="宋体" w:cs="宋体"/>
          <w:b/>
          <w:bCs/>
          <w:color w:val="000000"/>
          <w:sz w:val="32"/>
          <w:szCs w:val="28"/>
          <w:lang w:val="en-US" w:eastAsia="zh-CN"/>
        </w:rPr>
        <w:t>3</w:t>
      </w:r>
      <w:r>
        <w:rPr>
          <w:rFonts w:hint="eastAsia" w:ascii="宋体" w:hAnsi="宋体" w:eastAsia="宋体" w:cs="宋体"/>
          <w:b/>
          <w:bCs/>
          <w:color w:val="000000"/>
          <w:sz w:val="32"/>
          <w:szCs w:val="28"/>
        </w:rPr>
        <w:t>-</w:t>
      </w:r>
      <w:r>
        <w:rPr>
          <w:rFonts w:hint="eastAsia" w:ascii="宋体" w:hAnsi="宋体" w:eastAsia="宋体" w:cs="宋体"/>
          <w:b/>
          <w:bCs/>
          <w:color w:val="000000"/>
          <w:sz w:val="32"/>
          <w:szCs w:val="28"/>
          <w:lang w:val="en-US" w:eastAsia="zh-CN"/>
        </w:rPr>
        <w:t>10</w:t>
      </w:r>
      <w:r>
        <w:rPr>
          <w:rFonts w:hint="eastAsia" w:ascii="宋体" w:hAnsi="宋体" w:eastAsia="宋体" w:cs="宋体"/>
          <w:b/>
          <w:bCs/>
          <w:color w:val="000000"/>
          <w:sz w:val="32"/>
          <w:szCs w:val="28"/>
        </w:rPr>
        <w:t xml:space="preserve"> </w:t>
      </w:r>
      <w:bookmarkEnd w:id="185"/>
      <w:r>
        <w:rPr>
          <w:rFonts w:hint="eastAsia" w:ascii="宋体" w:hAnsi="宋体" w:eastAsia="宋体" w:cs="宋体"/>
          <w:b/>
          <w:bCs/>
          <w:color w:val="000000"/>
          <w:sz w:val="32"/>
          <w:szCs w:val="28"/>
          <w:lang w:val="en-US" w:eastAsia="zh-CN"/>
        </w:rPr>
        <w:t>报价一览表</w:t>
      </w:r>
    </w:p>
    <w:tbl>
      <w:tblPr>
        <w:tblStyle w:val="2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项目编号</w:t>
            </w:r>
          </w:p>
        </w:tc>
        <w:tc>
          <w:tcPr>
            <w:tcW w:w="6720" w:type="dxa"/>
            <w:tcBorders>
              <w:tl2br w:val="nil"/>
              <w:tr2bl w:val="nil"/>
            </w:tcBorders>
            <w:vAlign w:val="center"/>
          </w:tcPr>
          <w:p>
            <w:pPr>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项目名称</w:t>
            </w:r>
          </w:p>
        </w:tc>
        <w:tc>
          <w:tcPr>
            <w:tcW w:w="6720" w:type="dxa"/>
            <w:tcBorders>
              <w:tl2br w:val="nil"/>
              <w:tr2bl w:val="nil"/>
            </w:tcBorders>
            <w:vAlign w:val="center"/>
          </w:tcPr>
          <w:p>
            <w:pPr>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99" w:type="dxa"/>
            <w:tcBorders>
              <w:tl2br w:val="nil"/>
              <w:tr2bl w:val="nil"/>
            </w:tcBorders>
            <w:vAlign w:val="center"/>
          </w:tcPr>
          <w:p>
            <w:pPr>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总价报价</w:t>
            </w:r>
          </w:p>
        </w:tc>
        <w:tc>
          <w:tcPr>
            <w:tcW w:w="6720" w:type="dxa"/>
            <w:tcBorders>
              <w:tl2br w:val="nil"/>
              <w:tr2bl w:val="nil"/>
            </w:tcBorders>
            <w:vAlign w:val="center"/>
          </w:tcPr>
          <w:p>
            <w:pPr>
              <w:jc w:val="both"/>
              <w:rPr>
                <w:rFonts w:hint="eastAsia" w:ascii="宋体" w:hAnsi="宋体" w:cs="宋体"/>
                <w:color w:val="000000"/>
                <w:sz w:val="24"/>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万</w:t>
            </w:r>
            <w:r>
              <w:rPr>
                <w:rFonts w:hint="eastAsia" w:ascii="宋体" w:hAnsi="宋体" w:cs="宋体"/>
                <w:color w:val="000000"/>
                <w:sz w:val="24"/>
                <w:highlight w:val="none"/>
              </w:rPr>
              <w:t>元）</w:t>
            </w:r>
            <w:r>
              <w:rPr>
                <w:rFonts w:hint="eastAsia" w:ascii="宋体" w:hAnsi="宋体" w:cs="宋体"/>
                <w:color w:val="000000"/>
                <w:sz w:val="24"/>
                <w:highlight w:val="none"/>
              </w:rPr>
              <w:br w:type="textWrapping"/>
            </w:r>
            <w:r>
              <w:rPr>
                <w:rFonts w:hint="eastAsia" w:ascii="宋体" w:hAnsi="宋体" w:cs="宋体"/>
                <w:color w:val="000000"/>
                <w:sz w:val="24"/>
                <w:highlight w:val="none"/>
              </w:rPr>
              <w:br w:type="textWrapping"/>
            </w: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备注</w:t>
            </w:r>
          </w:p>
        </w:tc>
        <w:tc>
          <w:tcPr>
            <w:tcW w:w="6720" w:type="dxa"/>
            <w:tcBorders>
              <w:tl2br w:val="nil"/>
              <w:tr2bl w:val="nil"/>
            </w:tcBorders>
            <w:vAlign w:val="center"/>
          </w:tcPr>
          <w:p>
            <w:pPr>
              <w:rPr>
                <w:rFonts w:hint="eastAsia" w:ascii="宋体" w:hAnsi="宋体" w:cs="宋体"/>
                <w:color w:val="000000"/>
                <w:sz w:val="24"/>
              </w:rPr>
            </w:pPr>
          </w:p>
        </w:tc>
      </w:tr>
    </w:tbl>
    <w:p>
      <w:pPr>
        <w:pStyle w:val="12"/>
        <w:tabs>
          <w:tab w:val="left" w:pos="0"/>
        </w:tabs>
        <w:jc w:val="center"/>
        <w:rPr>
          <w:rFonts w:hint="eastAsia" w:ascii="宋体" w:hAnsi="宋体" w:cs="宋体"/>
          <w:color w:val="000000"/>
        </w:rPr>
      </w:pPr>
    </w:p>
    <w:p>
      <w:pPr>
        <w:spacing w:line="360" w:lineRule="auto"/>
        <w:ind w:firstLine="480" w:firstLineChars="200"/>
        <w:rPr>
          <w:rFonts w:hint="eastAsia"/>
          <w:sz w:val="24"/>
        </w:rPr>
      </w:pPr>
      <w:r>
        <w:rPr>
          <w:rFonts w:hint="eastAsia"/>
          <w:sz w:val="24"/>
        </w:rPr>
        <w:t>注：</w:t>
      </w:r>
    </w:p>
    <w:p>
      <w:pPr>
        <w:spacing w:line="360" w:lineRule="auto"/>
        <w:ind w:firstLine="480" w:firstLineChars="200"/>
        <w:rPr>
          <w:rFonts w:hint="eastAsia"/>
        </w:rPr>
      </w:pPr>
      <w:r>
        <w:rPr>
          <w:rFonts w:hint="eastAsia"/>
          <w:sz w:val="24"/>
          <w:lang w:val="en-US" w:eastAsia="zh-CN"/>
        </w:rPr>
        <w:t>1.</w:t>
      </w:r>
      <w:r>
        <w:rPr>
          <w:rFonts w:hint="eastAsia" w:ascii="宋体" w:hAnsi="宋体" w:eastAsia="宋体" w:cs="宋体"/>
          <w:color w:val="000000"/>
          <w:sz w:val="24"/>
          <w:szCs w:val="24"/>
        </w:rPr>
        <w:t>投</w:t>
      </w:r>
      <w:r>
        <w:rPr>
          <w:rFonts w:hint="eastAsia" w:ascii="宋体" w:hAnsi="宋体" w:cs="宋体"/>
          <w:color w:val="auto"/>
          <w:sz w:val="24"/>
        </w:rPr>
        <w:t>标人的报价是投标人响应招标项目要求的全部工作内容的价格体现，包括投标人完成本项目所需的一切费用。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2.以上表格如不能完全表达清楚供应商认为必要的费用明细，报价人可自行补充。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ascii="宋体" w:hAnsi="宋体" w:cs="宋体"/>
          <w:color w:val="000000"/>
          <w:sz w:val="24"/>
          <w:szCs w:val="24"/>
        </w:rPr>
        <w:t>3.“报价一览表”为多页的，每页均需由法定代表人或授权代表签字并盖供应商印章。</w:t>
      </w:r>
    </w:p>
    <w:p>
      <w:pPr>
        <w:spacing w:line="360" w:lineRule="auto"/>
        <w:ind w:firstLine="480" w:firstLineChars="200"/>
        <w:rPr>
          <w:rFonts w:hint="eastAsia"/>
          <w:sz w:val="24"/>
        </w:rPr>
      </w:pPr>
      <w:r>
        <w:rPr>
          <w:rFonts w:hint="eastAsia"/>
          <w:sz w:val="24"/>
        </w:rPr>
        <w:t>供应商名称：XXXX（单位公章）。</w:t>
      </w:r>
    </w:p>
    <w:p>
      <w:pPr>
        <w:spacing w:line="360" w:lineRule="auto"/>
        <w:ind w:firstLine="480" w:firstLineChars="200"/>
        <w:rPr>
          <w:rFonts w:hint="eastAsia"/>
          <w:sz w:val="24"/>
        </w:rPr>
      </w:pPr>
      <w:r>
        <w:rPr>
          <w:rFonts w:hint="eastAsia"/>
          <w:sz w:val="24"/>
        </w:rPr>
        <w:t>法定代表人/单位负责人或授权代表（签字或加盖个人名章）：XXXX。</w:t>
      </w:r>
    </w:p>
    <w:p>
      <w:pPr>
        <w:spacing w:line="360" w:lineRule="auto"/>
        <w:ind w:firstLine="480" w:firstLineChars="200"/>
        <w:rPr>
          <w:sz w:val="24"/>
        </w:rPr>
      </w:pPr>
      <w:r>
        <w:rPr>
          <w:rFonts w:hint="eastAsia"/>
          <w:sz w:val="24"/>
        </w:rPr>
        <w:t>日    期：XXXX。</w:t>
      </w:r>
    </w:p>
    <w:p>
      <w:pPr>
        <w:pStyle w:val="5"/>
        <w:keepNext w:val="0"/>
        <w:keepLines w:val="0"/>
        <w:spacing w:line="400" w:lineRule="exact"/>
        <w:rPr>
          <w:rFonts w:hint="eastAsia" w:ascii="宋体" w:hAnsi="宋体" w:eastAsia="宋体" w:cs="宋体"/>
          <w:color w:val="000000"/>
          <w:szCs w:val="28"/>
        </w:rPr>
        <w:sectPr>
          <w:footerReference r:id="rId11" w:type="default"/>
          <w:type w:val="continuous"/>
          <w:pgSz w:w="11907" w:h="16839"/>
          <w:pgMar w:top="1440" w:right="1800" w:bottom="1440" w:left="1800" w:header="850" w:footer="992" w:gutter="0"/>
          <w:pgBorders>
            <w:top w:val="none" w:sz="0" w:space="0"/>
            <w:left w:val="none" w:sz="0" w:space="0"/>
            <w:bottom w:val="none" w:sz="0" w:space="0"/>
            <w:right w:val="none" w:sz="0" w:space="0"/>
          </w:pgBorders>
          <w:pgNumType w:fmt="numberInDash"/>
          <w:cols w:space="720" w:num="1"/>
          <w:docGrid w:linePitch="312" w:charSpace="0"/>
        </w:sectPr>
      </w:pPr>
    </w:p>
    <w:p>
      <w:pPr>
        <w:pStyle w:val="5"/>
        <w:numPr>
          <w:ilvl w:val="2"/>
          <w:numId w:val="0"/>
        </w:numPr>
        <w:jc w:val="both"/>
        <w:rPr>
          <w:rFonts w:hint="default" w:eastAsia="宋体"/>
          <w:lang w:val="en-US" w:eastAsia="zh-CN"/>
        </w:rPr>
      </w:pPr>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-1</w:t>
      </w:r>
      <w:r>
        <w:rPr>
          <w:rFonts w:hint="eastAsia" w:cs="宋体"/>
          <w:color w:val="000000"/>
          <w:szCs w:val="28"/>
          <w:lang w:val="en-US" w:eastAsia="zh-CN"/>
        </w:rPr>
        <w:t>1</w:t>
      </w:r>
      <w:r>
        <w:rPr>
          <w:rFonts w:hint="eastAsia" w:ascii="宋体" w:hAnsi="宋体" w:eastAsia="宋体" w:cs="宋体"/>
          <w:color w:val="000000"/>
          <w:szCs w:val="28"/>
          <w:lang w:val="en-US" w:eastAsia="zh-CN"/>
        </w:rPr>
        <w:t xml:space="preserve"> </w:t>
      </w:r>
      <w:r>
        <w:rPr>
          <w:rFonts w:hint="eastAsia"/>
          <w:lang w:val="en-US" w:eastAsia="zh-CN"/>
        </w:rPr>
        <w:t>商务应答表</w:t>
      </w:r>
    </w:p>
    <w:tbl>
      <w:tblPr>
        <w:tblStyle w:val="22"/>
        <w:tblW w:w="5248" w:type="pct"/>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317"/>
        <w:gridCol w:w="1801"/>
        <w:gridCol w:w="1689"/>
        <w:gridCol w:w="153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序号</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4"/>
                <w:lang w:val="en-US" w:eastAsia="zh-CN"/>
              </w:rPr>
            </w:pPr>
            <w:r>
              <w:rPr>
                <w:rFonts w:hint="eastAsia" w:ascii="宋体" w:hAnsi="宋体"/>
                <w:sz w:val="24"/>
                <w:highlight w:val="white"/>
              </w:rPr>
              <w:t>磋商文件要求</w:t>
            </w:r>
            <w:r>
              <w:rPr>
                <w:rFonts w:hint="eastAsia" w:ascii="宋体" w:hAnsi="宋体"/>
                <w:sz w:val="24"/>
                <w:highlight w:val="white"/>
                <w:lang w:val="en-US" w:eastAsia="zh-CN"/>
              </w:rPr>
              <w:t>目号</w:t>
            </w: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sz w:val="24"/>
                <w:highlight w:val="white"/>
                <w:lang w:val="en-US" w:eastAsia="zh-CN"/>
              </w:rPr>
            </w:pPr>
            <w:r>
              <w:rPr>
                <w:rFonts w:hint="eastAsia" w:ascii="宋体" w:hAnsi="宋体"/>
                <w:sz w:val="24"/>
                <w:highlight w:val="white"/>
                <w:lang w:val="en-US" w:eastAsia="zh-CN"/>
              </w:rPr>
              <w:t>磋商文件要求</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响应文件应答</w:t>
            </w:r>
          </w:p>
        </w:tc>
        <w:tc>
          <w:tcPr>
            <w:tcW w:w="1536" w:type="dxa"/>
            <w:tcBorders>
              <w:top w:val="single" w:color="auto" w:sz="4" w:space="0"/>
              <w:left w:val="single" w:color="auto" w:sz="4" w:space="0"/>
              <w:bottom w:val="single" w:color="auto" w:sz="4" w:space="0"/>
              <w:right w:val="single" w:color="auto" w:sz="4" w:space="0"/>
            </w:tcBorders>
            <w:vAlign w:val="center"/>
          </w:tcPr>
          <w:p>
            <w:pPr>
              <w:tabs>
                <w:tab w:val="left" w:pos="266"/>
              </w:tabs>
              <w:spacing w:line="400" w:lineRule="exact"/>
              <w:jc w:val="center"/>
              <w:rPr>
                <w:rFonts w:hint="default" w:ascii="宋体" w:hAnsi="宋体" w:eastAsia="宋体"/>
                <w:sz w:val="24"/>
                <w:highlight w:val="white"/>
                <w:lang w:val="en-US" w:eastAsia="zh-CN"/>
              </w:rPr>
            </w:pPr>
            <w:r>
              <w:rPr>
                <w:rFonts w:hint="eastAsia" w:ascii="宋体" w:hAnsi="宋体"/>
                <w:sz w:val="24"/>
                <w:highlight w:val="white"/>
                <w:lang w:val="en-US" w:eastAsia="zh-CN"/>
              </w:rPr>
              <w:t>响应/偏离</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1</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2</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3</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4</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r>
              <w:rPr>
                <w:rFonts w:hint="eastAsia" w:ascii="宋体" w:hAnsi="宋体"/>
                <w:sz w:val="24"/>
                <w:highlight w:val="white"/>
              </w:rPr>
              <w:t>5</w:t>
            </w:r>
          </w:p>
        </w:tc>
        <w:tc>
          <w:tcPr>
            <w:tcW w:w="23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sz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sz w:val="24"/>
              </w:rPr>
            </w:pPr>
          </w:p>
        </w:tc>
        <w:tc>
          <w:tcPr>
            <w:tcW w:w="168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536"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3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bl>
    <w:p>
      <w:pPr>
        <w:ind w:left="600" w:leftChars="57" w:hanging="480" w:hangingChars="200"/>
        <w:rPr>
          <w:rFonts w:hint="eastAsia" w:ascii="宋体" w:hAnsi="宋体"/>
          <w:sz w:val="24"/>
          <w:highlight w:val="white"/>
        </w:rPr>
      </w:pPr>
    </w:p>
    <w:p>
      <w:pPr>
        <w:pStyle w:val="14"/>
        <w:numPr>
          <w:ilvl w:val="0"/>
          <w:numId w:val="0"/>
        </w:numPr>
        <w:pBdr>
          <w:bottom w:val="none" w:color="auto" w:sz="0" w:space="0"/>
        </w:pBdr>
        <w:tabs>
          <w:tab w:val="clear" w:pos="4153"/>
          <w:tab w:val="clear" w:pos="8306"/>
        </w:tabs>
        <w:snapToGrid/>
        <w:spacing w:line="360" w:lineRule="auto"/>
        <w:jc w:val="both"/>
        <w:rPr>
          <w:rFonts w:hint="eastAsia"/>
          <w:sz w:val="24"/>
          <w:lang w:val="en-US" w:eastAsia="zh-CN"/>
        </w:rPr>
      </w:pPr>
    </w:p>
    <w:p>
      <w:pPr>
        <w:pStyle w:val="14"/>
        <w:numPr>
          <w:ilvl w:val="0"/>
          <w:numId w:val="0"/>
        </w:numPr>
        <w:pBdr>
          <w:bottom w:val="none" w:color="auto" w:sz="0" w:space="0"/>
        </w:pBdr>
        <w:tabs>
          <w:tab w:val="clear" w:pos="4153"/>
          <w:tab w:val="clear" w:pos="8306"/>
        </w:tabs>
        <w:snapToGrid/>
        <w:spacing w:line="360" w:lineRule="auto"/>
        <w:jc w:val="both"/>
        <w:rPr>
          <w:rFonts w:hint="eastAsia"/>
          <w:sz w:val="24"/>
        </w:rPr>
      </w:pPr>
      <w:r>
        <w:rPr>
          <w:rFonts w:hint="eastAsia"/>
          <w:sz w:val="24"/>
          <w:lang w:val="en-US" w:eastAsia="zh-CN"/>
        </w:rPr>
        <w:t>注：1.</w:t>
      </w:r>
      <w:r>
        <w:rPr>
          <w:rFonts w:hint="eastAsia"/>
          <w:sz w:val="24"/>
        </w:rPr>
        <w:t>供应商必须把磋商文件</w:t>
      </w:r>
      <w:r>
        <w:rPr>
          <w:rFonts w:hint="eastAsia"/>
          <w:b/>
          <w:bCs/>
          <w:sz w:val="24"/>
        </w:rPr>
        <w:t>第六章全部商务要求</w:t>
      </w:r>
      <w:r>
        <w:rPr>
          <w:rFonts w:hint="eastAsia"/>
          <w:bCs/>
          <w:sz w:val="24"/>
        </w:rPr>
        <w:t>事项</w:t>
      </w:r>
      <w:r>
        <w:rPr>
          <w:bCs/>
          <w:sz w:val="24"/>
        </w:rPr>
        <w:t>全部</w:t>
      </w:r>
      <w:r>
        <w:rPr>
          <w:rFonts w:hint="eastAsia"/>
          <w:sz w:val="24"/>
        </w:rPr>
        <w:t>列入此表。</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rPr>
      </w:pPr>
      <w:r>
        <w:rPr>
          <w:rFonts w:hint="eastAsia"/>
          <w:sz w:val="24"/>
          <w:lang w:val="en-US" w:eastAsia="zh-CN"/>
        </w:rPr>
        <w:t>2.</w:t>
      </w:r>
      <w:r>
        <w:rPr>
          <w:rFonts w:hint="eastAsia"/>
          <w:sz w:val="24"/>
        </w:rPr>
        <w:t>按照项目商务要求的顺序逐条对应填写。</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r>
        <w:rPr>
          <w:rFonts w:hint="eastAsia"/>
          <w:sz w:val="24"/>
          <w:lang w:val="en-US" w:eastAsia="zh-CN"/>
        </w:rPr>
        <w:t>3.</w:t>
      </w:r>
      <w:r>
        <w:rPr>
          <w:rFonts w:hint="eastAsia"/>
          <w:sz w:val="24"/>
        </w:rPr>
        <w:t>供应商必须据实填写，不得虚假填写，否则将取消其投标或</w:t>
      </w:r>
      <w:r>
        <w:rPr>
          <w:rFonts w:hint="eastAsia"/>
          <w:sz w:val="24"/>
          <w:lang w:val="en-US" w:eastAsia="zh-CN"/>
        </w:rPr>
        <w:t>成交</w:t>
      </w:r>
      <w:r>
        <w:rPr>
          <w:rFonts w:hint="eastAsia"/>
          <w:sz w:val="24"/>
        </w:rPr>
        <w:t>资格。</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名称：XXXX（单位盖章）。</w:t>
      </w: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eastAsia="宋体" w:cs="宋体"/>
          <w:sz w:val="24"/>
        </w:rPr>
        <w:t>法定代表人/单位负责人或授权代表（签字或加盖个人名章）：XXXX。</w:t>
      </w: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eastAsia="宋体" w:cs="宋体"/>
          <w:sz w:val="24"/>
        </w:rPr>
        <w:t>日期: XXXX。</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sectPr>
          <w:pgSz w:w="11907" w:h="16839"/>
          <w:pgMar w:top="1440" w:right="1800" w:bottom="1440" w:left="1800" w:header="850" w:footer="992" w:gutter="0"/>
          <w:pgBorders>
            <w:top w:val="none" w:sz="0" w:space="0"/>
            <w:left w:val="none" w:sz="0" w:space="0"/>
            <w:bottom w:val="none" w:sz="0" w:space="0"/>
            <w:right w:val="none" w:sz="0" w:space="0"/>
          </w:pgBorders>
          <w:pgNumType w:fmt="numberInDash"/>
          <w:cols w:space="720" w:num="1"/>
          <w:docGrid w:linePitch="312" w:charSpace="0"/>
        </w:sectPr>
      </w:pPr>
    </w:p>
    <w:p>
      <w:pPr>
        <w:pStyle w:val="5"/>
        <w:numPr>
          <w:ilvl w:val="2"/>
          <w:numId w:val="0"/>
        </w:numPr>
        <w:jc w:val="both"/>
        <w:rPr>
          <w:rFonts w:hint="default" w:eastAsia="宋体"/>
          <w:lang w:val="en-US" w:eastAsia="zh-CN"/>
        </w:rPr>
      </w:pPr>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-1</w:t>
      </w:r>
      <w:r>
        <w:rPr>
          <w:rFonts w:hint="eastAsia" w:cs="宋体"/>
          <w:color w:val="000000"/>
          <w:szCs w:val="28"/>
          <w:lang w:val="en-US" w:eastAsia="zh-CN"/>
        </w:rPr>
        <w:t>2</w:t>
      </w:r>
      <w:r>
        <w:rPr>
          <w:rFonts w:hint="eastAsia" w:ascii="宋体" w:hAnsi="宋体" w:eastAsia="宋体" w:cs="宋体"/>
          <w:color w:val="000000"/>
          <w:szCs w:val="28"/>
          <w:lang w:val="en-US" w:eastAsia="zh-CN"/>
        </w:rPr>
        <w:t xml:space="preserve"> </w:t>
      </w:r>
      <w:r>
        <w:rPr>
          <w:rFonts w:hint="eastAsia"/>
          <w:lang w:val="en-US" w:eastAsia="zh-CN"/>
        </w:rPr>
        <w:t>技术服务要求应答表</w:t>
      </w:r>
    </w:p>
    <w:tbl>
      <w:tblPr>
        <w:tblStyle w:val="22"/>
        <w:tblW w:w="5146" w:type="pct"/>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12"/>
        <w:gridCol w:w="1771"/>
        <w:gridCol w:w="1824"/>
        <w:gridCol w:w="138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序号</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4"/>
                <w:lang w:val="en-US" w:eastAsia="zh-CN"/>
              </w:rPr>
            </w:pPr>
            <w:r>
              <w:rPr>
                <w:rFonts w:hint="eastAsia" w:ascii="宋体" w:hAnsi="宋体"/>
                <w:sz w:val="24"/>
                <w:highlight w:val="white"/>
              </w:rPr>
              <w:t>磋商文件要求</w:t>
            </w:r>
            <w:r>
              <w:rPr>
                <w:rFonts w:hint="eastAsia" w:ascii="宋体" w:hAnsi="宋体"/>
                <w:sz w:val="24"/>
                <w:highlight w:val="white"/>
                <w:lang w:val="en-US" w:eastAsia="zh-CN"/>
              </w:rPr>
              <w:t>目号</w:t>
            </w: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sz w:val="24"/>
                <w:highlight w:val="white"/>
                <w:lang w:val="en-US" w:eastAsia="zh-CN"/>
              </w:rPr>
            </w:pPr>
            <w:r>
              <w:rPr>
                <w:rFonts w:hint="eastAsia" w:ascii="宋体" w:hAnsi="宋体"/>
                <w:sz w:val="24"/>
                <w:highlight w:val="white"/>
                <w:lang w:val="en-US" w:eastAsia="zh-CN"/>
              </w:rPr>
              <w:t>磋商文件要求</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响应文件应答</w:t>
            </w:r>
          </w:p>
        </w:tc>
        <w:tc>
          <w:tcPr>
            <w:tcW w:w="1387" w:type="dxa"/>
            <w:tcBorders>
              <w:top w:val="single" w:color="auto" w:sz="4" w:space="0"/>
              <w:left w:val="single" w:color="auto" w:sz="4" w:space="0"/>
              <w:bottom w:val="single" w:color="auto" w:sz="4" w:space="0"/>
              <w:right w:val="single" w:color="auto" w:sz="4" w:space="0"/>
            </w:tcBorders>
            <w:vAlign w:val="center"/>
          </w:tcPr>
          <w:p>
            <w:pPr>
              <w:tabs>
                <w:tab w:val="left" w:pos="266"/>
              </w:tabs>
              <w:spacing w:line="400" w:lineRule="exact"/>
              <w:jc w:val="center"/>
              <w:rPr>
                <w:rFonts w:hint="default" w:ascii="宋体" w:hAnsi="宋体" w:eastAsia="宋体"/>
                <w:sz w:val="24"/>
                <w:highlight w:val="white"/>
                <w:lang w:val="en-US" w:eastAsia="zh-CN"/>
              </w:rPr>
            </w:pPr>
            <w:r>
              <w:rPr>
                <w:rFonts w:hint="eastAsia" w:ascii="宋体" w:hAnsi="宋体"/>
                <w:sz w:val="24"/>
                <w:highlight w:val="white"/>
                <w:lang w:val="en-US" w:eastAsia="zh-CN"/>
              </w:rPr>
              <w:t>响应/偏离</w:t>
            </w:r>
          </w:p>
        </w:tc>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1</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2</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3</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highlight w:val="white"/>
              </w:rPr>
              <w:t>4</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r>
              <w:rPr>
                <w:rFonts w:hint="eastAsia" w:ascii="宋体" w:hAnsi="宋体"/>
                <w:sz w:val="24"/>
                <w:highlight w:val="white"/>
              </w:rPr>
              <w:t>5</w:t>
            </w:r>
          </w:p>
        </w:tc>
        <w:tc>
          <w:tcPr>
            <w:tcW w:w="22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sz w:val="24"/>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sz w:val="24"/>
              </w:rPr>
            </w:pP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sz w:val="24"/>
              </w:rPr>
            </w:pPr>
          </w:p>
        </w:tc>
        <w:tc>
          <w:tcPr>
            <w:tcW w:w="1387"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jc w:val="center"/>
              <w:rPr>
                <w:rFonts w:ascii="宋体" w:hAnsi="宋体"/>
                <w:sz w:val="24"/>
              </w:rPr>
            </w:pPr>
          </w:p>
        </w:tc>
      </w:tr>
    </w:tbl>
    <w:p>
      <w:pPr>
        <w:ind w:left="600" w:leftChars="57" w:hanging="480" w:hangingChars="200"/>
        <w:rPr>
          <w:rFonts w:hint="eastAsia" w:ascii="宋体" w:hAnsi="宋体"/>
          <w:sz w:val="24"/>
          <w:highlight w:val="white"/>
        </w:rPr>
      </w:pPr>
    </w:p>
    <w:p>
      <w:pPr>
        <w:pStyle w:val="14"/>
        <w:numPr>
          <w:ilvl w:val="0"/>
          <w:numId w:val="0"/>
        </w:numPr>
        <w:pBdr>
          <w:bottom w:val="none" w:color="auto" w:sz="0" w:space="0"/>
        </w:pBdr>
        <w:tabs>
          <w:tab w:val="clear" w:pos="4153"/>
          <w:tab w:val="clear" w:pos="8306"/>
        </w:tabs>
        <w:snapToGrid/>
        <w:spacing w:line="360" w:lineRule="auto"/>
        <w:jc w:val="both"/>
        <w:rPr>
          <w:rFonts w:hint="eastAsia"/>
          <w:sz w:val="24"/>
          <w:lang w:val="en-US" w:eastAsia="zh-CN"/>
        </w:rPr>
      </w:pPr>
    </w:p>
    <w:p>
      <w:pPr>
        <w:pStyle w:val="14"/>
        <w:numPr>
          <w:ilvl w:val="0"/>
          <w:numId w:val="0"/>
        </w:numPr>
        <w:pBdr>
          <w:bottom w:val="none" w:color="auto" w:sz="0" w:space="0"/>
        </w:pBdr>
        <w:tabs>
          <w:tab w:val="clear" w:pos="4153"/>
          <w:tab w:val="clear" w:pos="8306"/>
        </w:tabs>
        <w:snapToGrid/>
        <w:spacing w:line="360" w:lineRule="auto"/>
        <w:jc w:val="both"/>
        <w:rPr>
          <w:rFonts w:hint="eastAsia"/>
          <w:sz w:val="24"/>
        </w:rPr>
      </w:pPr>
      <w:r>
        <w:rPr>
          <w:rFonts w:hint="eastAsia"/>
          <w:sz w:val="24"/>
          <w:lang w:val="en-US" w:eastAsia="zh-CN"/>
        </w:rPr>
        <w:t>注：1.</w:t>
      </w:r>
      <w:r>
        <w:rPr>
          <w:rFonts w:hint="eastAsia"/>
          <w:sz w:val="24"/>
        </w:rPr>
        <w:t>供应商必须把磋商文件</w:t>
      </w:r>
      <w:r>
        <w:rPr>
          <w:rFonts w:hint="eastAsia"/>
          <w:b/>
          <w:bCs/>
          <w:sz w:val="24"/>
        </w:rPr>
        <w:t>第六章全部</w:t>
      </w:r>
      <w:r>
        <w:rPr>
          <w:rFonts w:hint="eastAsia"/>
          <w:b/>
          <w:bCs/>
          <w:sz w:val="24"/>
          <w:lang w:val="en-US" w:eastAsia="zh-CN"/>
        </w:rPr>
        <w:t>技术</w:t>
      </w:r>
      <w:r>
        <w:rPr>
          <w:rFonts w:hint="eastAsia"/>
          <w:b/>
          <w:bCs/>
          <w:sz w:val="24"/>
        </w:rPr>
        <w:t>要求</w:t>
      </w:r>
      <w:r>
        <w:rPr>
          <w:rFonts w:hint="eastAsia"/>
          <w:bCs/>
          <w:sz w:val="24"/>
        </w:rPr>
        <w:t>事项</w:t>
      </w:r>
      <w:r>
        <w:rPr>
          <w:bCs/>
          <w:sz w:val="24"/>
        </w:rPr>
        <w:t>全部</w:t>
      </w:r>
      <w:r>
        <w:rPr>
          <w:rFonts w:hint="eastAsia"/>
          <w:sz w:val="24"/>
        </w:rPr>
        <w:t>列入此表。</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rPr>
      </w:pPr>
      <w:r>
        <w:rPr>
          <w:rFonts w:hint="eastAsia"/>
          <w:sz w:val="24"/>
          <w:lang w:val="en-US" w:eastAsia="zh-CN"/>
        </w:rPr>
        <w:t>2.</w:t>
      </w:r>
      <w:r>
        <w:rPr>
          <w:rFonts w:hint="eastAsia"/>
          <w:sz w:val="24"/>
        </w:rPr>
        <w:t>按照项目</w:t>
      </w:r>
      <w:r>
        <w:rPr>
          <w:rFonts w:hint="eastAsia"/>
          <w:sz w:val="24"/>
          <w:lang w:val="en-US" w:eastAsia="zh-CN"/>
        </w:rPr>
        <w:t>技术</w:t>
      </w:r>
      <w:r>
        <w:rPr>
          <w:rFonts w:hint="eastAsia"/>
          <w:sz w:val="24"/>
        </w:rPr>
        <w:t>要求的顺序逐条对应填写。</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r>
        <w:rPr>
          <w:rFonts w:hint="eastAsia"/>
          <w:sz w:val="24"/>
          <w:lang w:val="en-US" w:eastAsia="zh-CN"/>
        </w:rPr>
        <w:t>3.</w:t>
      </w:r>
      <w:r>
        <w:rPr>
          <w:rFonts w:hint="eastAsia"/>
          <w:sz w:val="24"/>
        </w:rPr>
        <w:t>供应商必须据实填写，不得虚假填写，否则将取消其投标或</w:t>
      </w:r>
      <w:r>
        <w:rPr>
          <w:rFonts w:hint="eastAsia"/>
          <w:sz w:val="24"/>
          <w:lang w:val="en-US" w:eastAsia="zh-CN"/>
        </w:rPr>
        <w:t>成交</w:t>
      </w:r>
      <w:r>
        <w:rPr>
          <w:rFonts w:hint="eastAsia"/>
          <w:sz w:val="24"/>
        </w:rPr>
        <w:t>资格。</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pP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名称：XXXX（单位盖章）。</w:t>
      </w: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eastAsia="宋体" w:cs="宋体"/>
          <w:sz w:val="24"/>
        </w:rPr>
        <w:t>法定代表人/单位负责人或授权代表（签字或加盖个人名章）：XXXX。</w:t>
      </w:r>
    </w:p>
    <w:p>
      <w:pPr>
        <w:widowControl/>
        <w:spacing w:line="360" w:lineRule="auto"/>
        <w:ind w:firstLine="470" w:firstLineChars="196"/>
        <w:jc w:val="left"/>
        <w:outlineLvl w:val="9"/>
        <w:rPr>
          <w:rFonts w:hint="eastAsia" w:ascii="宋体" w:hAnsi="宋体" w:eastAsia="宋体" w:cs="宋体"/>
          <w:sz w:val="24"/>
        </w:rPr>
      </w:pPr>
      <w:r>
        <w:rPr>
          <w:rFonts w:hint="eastAsia" w:ascii="宋体" w:hAnsi="宋体" w:eastAsia="宋体" w:cs="宋体"/>
          <w:sz w:val="24"/>
        </w:rPr>
        <w:t>日期: XXXX。</w:t>
      </w:r>
    </w:p>
    <w:p>
      <w:pPr>
        <w:pStyle w:val="14"/>
        <w:numPr>
          <w:ilvl w:val="0"/>
          <w:numId w:val="0"/>
        </w:numPr>
        <w:pBdr>
          <w:bottom w:val="none" w:color="auto" w:sz="0" w:space="0"/>
        </w:pBdr>
        <w:tabs>
          <w:tab w:val="clear" w:pos="4153"/>
          <w:tab w:val="clear" w:pos="8306"/>
        </w:tabs>
        <w:snapToGrid/>
        <w:spacing w:line="360" w:lineRule="auto"/>
        <w:ind w:firstLine="480" w:firstLineChars="200"/>
        <w:jc w:val="both"/>
        <w:rPr>
          <w:rFonts w:hint="eastAsia"/>
          <w:sz w:val="24"/>
        </w:rPr>
        <w:sectPr>
          <w:pgSz w:w="11907" w:h="16839"/>
          <w:pgMar w:top="1440" w:right="1800" w:bottom="1440" w:left="1800" w:header="850" w:footer="992" w:gutter="0"/>
          <w:pgBorders>
            <w:top w:val="none" w:sz="0" w:space="0"/>
            <w:left w:val="none" w:sz="0" w:space="0"/>
            <w:bottom w:val="none" w:sz="0" w:space="0"/>
            <w:right w:val="none" w:sz="0" w:space="0"/>
          </w:pgBorders>
          <w:pgNumType w:fmt="numberInDash"/>
          <w:cols w:space="720" w:num="1"/>
          <w:docGrid w:linePitch="312" w:charSpace="0"/>
        </w:sectPr>
      </w:pPr>
    </w:p>
    <w:p>
      <w:pPr>
        <w:pStyle w:val="5"/>
        <w:numPr>
          <w:ilvl w:val="2"/>
          <w:numId w:val="0"/>
        </w:numPr>
        <w:jc w:val="both"/>
        <w:rPr>
          <w:rFonts w:hint="eastAsia" w:ascii="宋体" w:hAnsi="宋体" w:eastAsia="宋体" w:cs="宋体"/>
          <w:b/>
          <w:bCs/>
          <w:color w:val="000000"/>
          <w:szCs w:val="28"/>
        </w:rPr>
      </w:pPr>
      <w:bookmarkStart w:id="186" w:name="_Toc53741093"/>
      <w:r>
        <w:rPr>
          <w:rFonts w:hint="eastAsia" w:ascii="宋体" w:hAnsi="宋体" w:eastAsia="宋体" w:cs="宋体"/>
          <w:b/>
          <w:bCs/>
          <w:color w:val="000000"/>
          <w:szCs w:val="28"/>
        </w:rPr>
        <w:t>格式</w:t>
      </w:r>
      <w:r>
        <w:rPr>
          <w:rFonts w:hint="eastAsia" w:ascii="宋体" w:hAnsi="宋体" w:eastAsia="宋体" w:cs="宋体"/>
          <w:b/>
          <w:bCs/>
          <w:color w:val="000000"/>
          <w:szCs w:val="28"/>
          <w:lang w:val="en-US" w:eastAsia="zh-CN"/>
        </w:rPr>
        <w:t>3</w:t>
      </w:r>
      <w:r>
        <w:rPr>
          <w:rFonts w:hint="eastAsia" w:ascii="宋体" w:hAnsi="宋体" w:eastAsia="宋体" w:cs="宋体"/>
          <w:b/>
          <w:bCs/>
          <w:color w:val="000000"/>
          <w:szCs w:val="28"/>
        </w:rPr>
        <w:t>-1</w:t>
      </w:r>
      <w:r>
        <w:rPr>
          <w:rFonts w:hint="eastAsia" w:cs="宋体"/>
          <w:b/>
          <w:bCs/>
          <w:color w:val="000000"/>
          <w:szCs w:val="28"/>
          <w:lang w:val="en-US" w:eastAsia="zh-CN"/>
        </w:rPr>
        <w:t>3</w:t>
      </w:r>
      <w:r>
        <w:rPr>
          <w:rFonts w:hint="eastAsia" w:ascii="宋体" w:hAnsi="宋体" w:eastAsia="宋体" w:cs="宋体"/>
          <w:b/>
          <w:bCs/>
          <w:color w:val="000000"/>
          <w:szCs w:val="28"/>
          <w:lang w:val="en-US" w:eastAsia="zh-CN"/>
        </w:rPr>
        <w:t xml:space="preserve"> </w:t>
      </w:r>
      <w:r>
        <w:rPr>
          <w:rFonts w:hint="eastAsia" w:ascii="宋体" w:hAnsi="宋体" w:eastAsia="宋体" w:cs="宋体"/>
          <w:b/>
          <w:bCs/>
          <w:color w:val="000000"/>
          <w:szCs w:val="28"/>
        </w:rPr>
        <w:t>供应商基本情况表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供应商名称</w:t>
            </w:r>
          </w:p>
        </w:tc>
        <w:tc>
          <w:tcPr>
            <w:tcW w:w="7577" w:type="dxa"/>
            <w:gridSpan w:val="8"/>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注册地址</w:t>
            </w:r>
          </w:p>
        </w:tc>
        <w:tc>
          <w:tcPr>
            <w:tcW w:w="3722" w:type="dxa"/>
            <w:gridSpan w:val="4"/>
            <w:vAlign w:val="center"/>
          </w:tcPr>
          <w:p>
            <w:pPr>
              <w:autoSpaceDE w:val="0"/>
              <w:autoSpaceDN w:val="0"/>
              <w:adjustRightInd w:val="0"/>
              <w:spacing w:line="360" w:lineRule="auto"/>
              <w:jc w:val="center"/>
              <w:rPr>
                <w:rFonts w:hint="eastAsia" w:hAnsi="宋体" w:cs="宋体"/>
                <w:sz w:val="21"/>
                <w:szCs w:val="21"/>
              </w:rPr>
            </w:pPr>
          </w:p>
        </w:tc>
        <w:tc>
          <w:tcPr>
            <w:tcW w:w="1425"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邮政编码</w:t>
            </w:r>
          </w:p>
        </w:tc>
        <w:tc>
          <w:tcPr>
            <w:tcW w:w="2430" w:type="dxa"/>
            <w:gridSpan w:val="3"/>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Merge w:val="restart"/>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联系方式</w:t>
            </w:r>
          </w:p>
        </w:tc>
        <w:tc>
          <w:tcPr>
            <w:tcW w:w="1040"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联系人</w:t>
            </w:r>
          </w:p>
        </w:tc>
        <w:tc>
          <w:tcPr>
            <w:tcW w:w="2674" w:type="dxa"/>
            <w:gridSpan w:val="2"/>
            <w:vAlign w:val="center"/>
          </w:tcPr>
          <w:p>
            <w:pPr>
              <w:autoSpaceDE w:val="0"/>
              <w:autoSpaceDN w:val="0"/>
              <w:adjustRightInd w:val="0"/>
              <w:spacing w:line="360" w:lineRule="auto"/>
              <w:jc w:val="center"/>
              <w:rPr>
                <w:rFonts w:hint="eastAsia" w:hAnsi="宋体" w:cs="宋体"/>
                <w:sz w:val="21"/>
                <w:szCs w:val="21"/>
              </w:rPr>
            </w:pPr>
          </w:p>
        </w:tc>
        <w:tc>
          <w:tcPr>
            <w:tcW w:w="1433" w:type="dxa"/>
            <w:gridSpan w:val="2"/>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电话</w:t>
            </w:r>
          </w:p>
        </w:tc>
        <w:tc>
          <w:tcPr>
            <w:tcW w:w="2430" w:type="dxa"/>
            <w:gridSpan w:val="3"/>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39"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040"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传真</w:t>
            </w:r>
          </w:p>
        </w:tc>
        <w:tc>
          <w:tcPr>
            <w:tcW w:w="2674" w:type="dxa"/>
            <w:gridSpan w:val="2"/>
            <w:vAlign w:val="center"/>
          </w:tcPr>
          <w:p>
            <w:pPr>
              <w:autoSpaceDE w:val="0"/>
              <w:autoSpaceDN w:val="0"/>
              <w:adjustRightInd w:val="0"/>
              <w:spacing w:line="360" w:lineRule="auto"/>
              <w:jc w:val="center"/>
              <w:rPr>
                <w:rFonts w:hint="eastAsia" w:hAnsi="宋体" w:cs="宋体"/>
                <w:sz w:val="21"/>
                <w:szCs w:val="21"/>
              </w:rPr>
            </w:pPr>
          </w:p>
        </w:tc>
        <w:tc>
          <w:tcPr>
            <w:tcW w:w="1433" w:type="dxa"/>
            <w:gridSpan w:val="2"/>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网址</w:t>
            </w:r>
          </w:p>
        </w:tc>
        <w:tc>
          <w:tcPr>
            <w:tcW w:w="2430" w:type="dxa"/>
            <w:gridSpan w:val="3"/>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组织结构</w:t>
            </w:r>
          </w:p>
        </w:tc>
        <w:tc>
          <w:tcPr>
            <w:tcW w:w="7577" w:type="dxa"/>
            <w:gridSpan w:val="8"/>
            <w:vAlign w:val="center"/>
          </w:tcPr>
          <w:p>
            <w:pPr>
              <w:autoSpaceDE w:val="0"/>
              <w:autoSpaceDN w:val="0"/>
              <w:adjustRightInd w:val="0"/>
              <w:spacing w:line="36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法定代表人</w:t>
            </w:r>
          </w:p>
        </w:tc>
        <w:tc>
          <w:tcPr>
            <w:tcW w:w="1040"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姓名</w:t>
            </w:r>
          </w:p>
        </w:tc>
        <w:tc>
          <w:tcPr>
            <w:tcW w:w="1327" w:type="dxa"/>
            <w:vAlign w:val="center"/>
          </w:tcPr>
          <w:p>
            <w:pPr>
              <w:autoSpaceDE w:val="0"/>
              <w:autoSpaceDN w:val="0"/>
              <w:adjustRightInd w:val="0"/>
              <w:spacing w:line="360" w:lineRule="auto"/>
              <w:jc w:val="center"/>
              <w:rPr>
                <w:rFonts w:hint="eastAsia" w:hAnsi="宋体" w:cs="宋体"/>
                <w:sz w:val="21"/>
                <w:szCs w:val="21"/>
              </w:rPr>
            </w:pPr>
          </w:p>
        </w:tc>
        <w:tc>
          <w:tcPr>
            <w:tcW w:w="1347"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技术职称</w:t>
            </w:r>
          </w:p>
        </w:tc>
        <w:tc>
          <w:tcPr>
            <w:tcW w:w="1433" w:type="dxa"/>
            <w:gridSpan w:val="2"/>
            <w:vAlign w:val="center"/>
          </w:tcPr>
          <w:p>
            <w:pPr>
              <w:autoSpaceDE w:val="0"/>
              <w:autoSpaceDN w:val="0"/>
              <w:adjustRightInd w:val="0"/>
              <w:spacing w:line="360" w:lineRule="auto"/>
              <w:jc w:val="center"/>
              <w:rPr>
                <w:rFonts w:hint="eastAsia" w:hAnsi="宋体" w:cs="宋体"/>
                <w:sz w:val="21"/>
                <w:szCs w:val="21"/>
              </w:rPr>
            </w:pPr>
          </w:p>
        </w:tc>
        <w:tc>
          <w:tcPr>
            <w:tcW w:w="1261" w:type="dxa"/>
            <w:gridSpan w:val="2"/>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电话</w:t>
            </w:r>
          </w:p>
        </w:tc>
        <w:tc>
          <w:tcPr>
            <w:tcW w:w="1169" w:type="dxa"/>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技术负责人</w:t>
            </w:r>
          </w:p>
        </w:tc>
        <w:tc>
          <w:tcPr>
            <w:tcW w:w="1040"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姓名</w:t>
            </w:r>
          </w:p>
        </w:tc>
        <w:tc>
          <w:tcPr>
            <w:tcW w:w="1327" w:type="dxa"/>
            <w:vAlign w:val="center"/>
          </w:tcPr>
          <w:p>
            <w:pPr>
              <w:autoSpaceDE w:val="0"/>
              <w:autoSpaceDN w:val="0"/>
              <w:adjustRightInd w:val="0"/>
              <w:spacing w:line="360" w:lineRule="auto"/>
              <w:jc w:val="center"/>
              <w:rPr>
                <w:rFonts w:hint="eastAsia" w:hAnsi="宋体" w:cs="宋体"/>
                <w:sz w:val="21"/>
                <w:szCs w:val="21"/>
              </w:rPr>
            </w:pPr>
          </w:p>
        </w:tc>
        <w:tc>
          <w:tcPr>
            <w:tcW w:w="1347"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技术职称</w:t>
            </w:r>
          </w:p>
        </w:tc>
        <w:tc>
          <w:tcPr>
            <w:tcW w:w="1433" w:type="dxa"/>
            <w:gridSpan w:val="2"/>
            <w:vAlign w:val="center"/>
          </w:tcPr>
          <w:p>
            <w:pPr>
              <w:autoSpaceDE w:val="0"/>
              <w:autoSpaceDN w:val="0"/>
              <w:adjustRightInd w:val="0"/>
              <w:spacing w:line="360" w:lineRule="auto"/>
              <w:jc w:val="center"/>
              <w:rPr>
                <w:rFonts w:hint="eastAsia" w:hAnsi="宋体" w:cs="宋体"/>
                <w:sz w:val="21"/>
                <w:szCs w:val="21"/>
              </w:rPr>
            </w:pPr>
          </w:p>
        </w:tc>
        <w:tc>
          <w:tcPr>
            <w:tcW w:w="1261" w:type="dxa"/>
            <w:gridSpan w:val="2"/>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电话</w:t>
            </w:r>
          </w:p>
        </w:tc>
        <w:tc>
          <w:tcPr>
            <w:tcW w:w="1169" w:type="dxa"/>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成立时间</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5210" w:type="dxa"/>
            <w:gridSpan w:val="6"/>
            <w:vAlign w:val="center"/>
          </w:tcPr>
          <w:p>
            <w:pPr>
              <w:autoSpaceDE w:val="0"/>
              <w:autoSpaceDN w:val="0"/>
              <w:adjustRightInd w:val="0"/>
              <w:spacing w:line="360" w:lineRule="auto"/>
              <w:ind w:firstLine="1470" w:firstLineChars="700"/>
              <w:rPr>
                <w:rFonts w:hint="eastAsia" w:hAnsi="宋体" w:cs="宋体"/>
                <w:sz w:val="21"/>
                <w:szCs w:val="21"/>
              </w:rPr>
            </w:pPr>
            <w:r>
              <w:rPr>
                <w:rFonts w:hint="eastAsia" w:hAnsi="宋体" w:cs="宋体"/>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企业资质等级</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restart"/>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其中</w:t>
            </w: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项目经理</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营业执照号</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高级职称人员</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注册资金</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中级职称人员</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开户银行</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初级职称人员</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账号</w:t>
            </w:r>
          </w:p>
        </w:tc>
        <w:tc>
          <w:tcPr>
            <w:tcW w:w="2367" w:type="dxa"/>
            <w:gridSpan w:val="2"/>
            <w:vAlign w:val="center"/>
          </w:tcPr>
          <w:p>
            <w:pPr>
              <w:autoSpaceDE w:val="0"/>
              <w:autoSpaceDN w:val="0"/>
              <w:adjustRightInd w:val="0"/>
              <w:spacing w:line="360" w:lineRule="auto"/>
              <w:jc w:val="center"/>
              <w:rPr>
                <w:rFonts w:hint="eastAsia" w:hAnsi="宋体" w:cs="宋体"/>
                <w:sz w:val="21"/>
                <w:szCs w:val="21"/>
              </w:rPr>
            </w:pPr>
          </w:p>
        </w:tc>
        <w:tc>
          <w:tcPr>
            <w:tcW w:w="1347" w:type="dxa"/>
            <w:vMerge w:val="continue"/>
            <w:vAlign w:val="center"/>
          </w:tcPr>
          <w:p>
            <w:pPr>
              <w:autoSpaceDE w:val="0"/>
              <w:autoSpaceDN w:val="0"/>
              <w:adjustRightInd w:val="0"/>
              <w:spacing w:line="360" w:lineRule="auto"/>
              <w:jc w:val="center"/>
              <w:rPr>
                <w:rFonts w:hint="eastAsia" w:hAnsi="宋体" w:cs="宋体"/>
                <w:sz w:val="21"/>
                <w:szCs w:val="21"/>
              </w:rPr>
            </w:pPr>
          </w:p>
        </w:tc>
        <w:tc>
          <w:tcPr>
            <w:tcW w:w="1605" w:type="dxa"/>
            <w:gridSpan w:val="3"/>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技工</w:t>
            </w:r>
          </w:p>
        </w:tc>
        <w:tc>
          <w:tcPr>
            <w:tcW w:w="2258" w:type="dxa"/>
            <w:gridSpan w:val="2"/>
            <w:vAlign w:val="center"/>
          </w:tcPr>
          <w:p>
            <w:pPr>
              <w:autoSpaceDE w:val="0"/>
              <w:autoSpaceDN w:val="0"/>
              <w:adjustRightInd w:val="0"/>
              <w:spacing w:line="360" w:lineRule="auto"/>
              <w:jc w:val="center"/>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4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经营范围</w:t>
            </w:r>
          </w:p>
        </w:tc>
        <w:tc>
          <w:tcPr>
            <w:tcW w:w="7577" w:type="dxa"/>
            <w:gridSpan w:val="8"/>
            <w:vAlign w:val="center"/>
          </w:tcPr>
          <w:p>
            <w:pPr>
              <w:autoSpaceDE w:val="0"/>
              <w:autoSpaceDN w:val="0"/>
              <w:adjustRightInd w:val="0"/>
              <w:spacing w:line="360" w:lineRule="auto"/>
              <w:rPr>
                <w:rFonts w:hint="eastAsia"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39" w:type="dxa"/>
            <w:vAlign w:val="center"/>
          </w:tcPr>
          <w:p>
            <w:pPr>
              <w:autoSpaceDE w:val="0"/>
              <w:autoSpaceDN w:val="0"/>
              <w:adjustRightInd w:val="0"/>
              <w:spacing w:line="360" w:lineRule="auto"/>
              <w:jc w:val="center"/>
              <w:rPr>
                <w:rFonts w:hint="eastAsia" w:hAnsi="宋体" w:cs="宋体"/>
                <w:sz w:val="21"/>
                <w:szCs w:val="21"/>
              </w:rPr>
            </w:pPr>
            <w:r>
              <w:rPr>
                <w:rFonts w:hint="eastAsia" w:hAnsi="宋体" w:cs="宋体"/>
                <w:sz w:val="21"/>
                <w:szCs w:val="21"/>
              </w:rPr>
              <w:t>备  注</w:t>
            </w:r>
          </w:p>
        </w:tc>
        <w:tc>
          <w:tcPr>
            <w:tcW w:w="7577" w:type="dxa"/>
            <w:gridSpan w:val="8"/>
            <w:vAlign w:val="top"/>
          </w:tcPr>
          <w:p>
            <w:pPr>
              <w:autoSpaceDE w:val="0"/>
              <w:autoSpaceDN w:val="0"/>
              <w:adjustRightInd w:val="0"/>
              <w:spacing w:line="360" w:lineRule="auto"/>
              <w:jc w:val="left"/>
              <w:rPr>
                <w:rFonts w:hint="eastAsia" w:hAnsi="宋体" w:cs="宋体"/>
                <w:sz w:val="21"/>
                <w:szCs w:val="21"/>
              </w:rPr>
            </w:pPr>
          </w:p>
        </w:tc>
      </w:tr>
    </w:tbl>
    <w:p>
      <w:pPr>
        <w:adjustRightInd w:val="0"/>
        <w:spacing w:line="360" w:lineRule="auto"/>
        <w:ind w:firstLine="420"/>
        <w:jc w:val="left"/>
        <w:rPr>
          <w:rFonts w:hAnsi="宋体" w:cs="宋体"/>
          <w:sz w:val="24"/>
        </w:rPr>
      </w:pPr>
    </w:p>
    <w:p>
      <w:pPr>
        <w:spacing w:line="360" w:lineRule="auto"/>
        <w:ind w:firstLine="480" w:firstLineChars="200"/>
        <w:rPr>
          <w:rFonts w:hint="eastAsia"/>
          <w:sz w:val="24"/>
        </w:rPr>
      </w:pPr>
      <w:r>
        <w:rPr>
          <w:rFonts w:hint="eastAsia"/>
          <w:sz w:val="24"/>
        </w:rPr>
        <w:t>供应商名称：XXXX（单位公章）。</w:t>
      </w:r>
    </w:p>
    <w:p>
      <w:pPr>
        <w:spacing w:line="360" w:lineRule="auto"/>
        <w:ind w:firstLine="480" w:firstLineChars="200"/>
        <w:rPr>
          <w:rFonts w:hint="eastAsia"/>
          <w:sz w:val="24"/>
        </w:rPr>
      </w:pPr>
      <w:r>
        <w:rPr>
          <w:rFonts w:hint="eastAsia"/>
          <w:sz w:val="24"/>
        </w:rPr>
        <w:t>法定代表人/单位负责人或授权代表（签字或加盖个人名章）：XXXX。</w:t>
      </w:r>
    </w:p>
    <w:p>
      <w:pPr>
        <w:spacing w:line="360" w:lineRule="auto"/>
        <w:ind w:firstLine="424" w:firstLineChars="177"/>
        <w:rPr>
          <w:rFonts w:hint="eastAsia" w:ascii="宋体" w:hAnsi="宋体" w:eastAsia="宋体" w:cs="宋体"/>
          <w:color w:val="000000"/>
          <w:szCs w:val="28"/>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sz w:val="24"/>
        </w:rPr>
        <w:t>日    期：XXXX。</w:t>
      </w:r>
    </w:p>
    <w:p>
      <w:pPr>
        <w:pStyle w:val="5"/>
        <w:keepNext w:val="0"/>
        <w:keepLines w:val="0"/>
        <w:numPr>
          <w:ilvl w:val="2"/>
          <w:numId w:val="0"/>
        </w:numPr>
        <w:spacing w:line="400" w:lineRule="exact"/>
        <w:rPr>
          <w:rFonts w:hint="eastAsia" w:ascii="宋体" w:hAnsi="宋体" w:eastAsia="宋体" w:cs="宋体"/>
          <w:color w:val="000000"/>
          <w:szCs w:val="28"/>
        </w:rPr>
      </w:pPr>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-1</w:t>
      </w:r>
      <w:r>
        <w:rPr>
          <w:rFonts w:hint="eastAsia" w:cs="宋体"/>
          <w:color w:val="000000"/>
          <w:szCs w:val="28"/>
          <w:lang w:val="en-US" w:eastAsia="zh-CN"/>
        </w:rPr>
        <w:t>4</w:t>
      </w:r>
      <w:r>
        <w:rPr>
          <w:rFonts w:hint="eastAsia" w:ascii="宋体" w:hAnsi="宋体" w:eastAsia="宋体" w:cs="宋体"/>
          <w:color w:val="000000"/>
          <w:szCs w:val="28"/>
        </w:rPr>
        <w:t xml:space="preserve"> 供应商类似项目业绩一览表</w:t>
      </w:r>
      <w:bookmarkEnd w:id="186"/>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4" w:type="dxa"/>
          <w:bottom w:w="0" w:type="dxa"/>
          <w:right w:w="54" w:type="dxa"/>
        </w:tblCellMar>
      </w:tblPr>
      <w:tblGrid>
        <w:gridCol w:w="842"/>
        <w:gridCol w:w="1682"/>
        <w:gridCol w:w="1541"/>
        <w:gridCol w:w="1354"/>
        <w:gridCol w:w="1471"/>
        <w:gridCol w:w="11"/>
        <w:gridCol w:w="1584"/>
        <w:gridCol w:w="9"/>
        <w:gridCol w:w="9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600"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年份</w:t>
            </w:r>
          </w:p>
        </w:tc>
        <w:tc>
          <w:tcPr>
            <w:tcW w:w="1682"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用户名称</w:t>
            </w:r>
          </w:p>
        </w:tc>
        <w:tc>
          <w:tcPr>
            <w:tcW w:w="1541"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项目名称</w:t>
            </w:r>
          </w:p>
        </w:tc>
        <w:tc>
          <w:tcPr>
            <w:tcW w:w="1354"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完成时间</w:t>
            </w:r>
          </w:p>
        </w:tc>
        <w:tc>
          <w:tcPr>
            <w:tcW w:w="1471"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合同金额</w:t>
            </w: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是否通过验收</w:t>
            </w:r>
          </w:p>
        </w:tc>
        <w:tc>
          <w:tcPr>
            <w:tcW w:w="912" w:type="dxa"/>
            <w:tcBorders>
              <w:tl2br w:val="nil"/>
              <w:tr2bl w:val="nil"/>
            </w:tcBorders>
            <w:vAlign w:val="center"/>
          </w:tcPr>
          <w:p>
            <w:pPr>
              <w:widowControl w:val="0"/>
              <w:autoSpaceDE w:val="0"/>
              <w:autoSpaceDN w:val="0"/>
              <w:jc w:val="center"/>
              <w:rPr>
                <w:rFonts w:hint="eastAsia" w:ascii="宋体" w:hAnsi="宋体" w:eastAsia="宋体" w:cs="宋体"/>
                <w:b/>
                <w:bCs/>
                <w:spacing w:val="0"/>
                <w:kern w:val="0"/>
                <w:sz w:val="24"/>
                <w:szCs w:val="24"/>
                <w:lang w:val="zh-CN"/>
              </w:rPr>
            </w:pPr>
            <w:r>
              <w:rPr>
                <w:rFonts w:hint="eastAsia" w:ascii="宋体" w:hAnsi="宋体" w:eastAsia="宋体" w:cs="宋体"/>
                <w:b/>
                <w:bCs/>
                <w:spacing w:val="0"/>
                <w:kern w:val="0"/>
                <w:sz w:val="24"/>
                <w:szCs w:val="24"/>
                <w:lang w:val="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7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7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7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7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04" w:type="dxa"/>
            <w:gridSpan w:val="3"/>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93"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1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4" w:type="dxa"/>
            <w:bottom w:w="0" w:type="dxa"/>
            <w:right w:w="54" w:type="dxa"/>
          </w:tblCellMar>
        </w:tblPrEx>
        <w:trPr>
          <w:cantSplit/>
          <w:trHeight w:val="454" w:hRule="atLeast"/>
          <w:jc w:val="center"/>
        </w:trPr>
        <w:tc>
          <w:tcPr>
            <w:tcW w:w="84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682"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41"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35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482"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1584" w:type="dxa"/>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c>
          <w:tcPr>
            <w:tcW w:w="921" w:type="dxa"/>
            <w:gridSpan w:val="2"/>
            <w:tcBorders>
              <w:tl2br w:val="nil"/>
              <w:tr2bl w:val="nil"/>
            </w:tcBorders>
            <w:vAlign w:val="center"/>
          </w:tcPr>
          <w:p>
            <w:pPr>
              <w:widowControl w:val="0"/>
              <w:autoSpaceDE w:val="0"/>
              <w:autoSpaceDN w:val="0"/>
              <w:jc w:val="center"/>
              <w:rPr>
                <w:rFonts w:hint="eastAsia" w:ascii="宋体" w:hAnsi="宋体" w:eastAsia="宋体" w:cs="宋体"/>
                <w:spacing w:val="0"/>
                <w:kern w:val="0"/>
                <w:sz w:val="24"/>
                <w:szCs w:val="24"/>
                <w:lang w:val="zh-CN"/>
              </w:rPr>
            </w:pPr>
          </w:p>
        </w:tc>
      </w:tr>
    </w:tbl>
    <w:p>
      <w:pPr>
        <w:spacing w:line="400" w:lineRule="exact"/>
        <w:rPr>
          <w:rFonts w:hint="eastAsia" w:ascii="宋体" w:hAnsi="宋体" w:cs="宋体"/>
          <w:color w:val="000000"/>
          <w:sz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注：供应商（仅限于供应商自己的）以上业绩需提供有关书面证明材料。</w:t>
      </w:r>
    </w:p>
    <w:p>
      <w:pPr>
        <w:spacing w:line="400" w:lineRule="exact"/>
        <w:ind w:left="360"/>
        <w:jc w:val="center"/>
        <w:rPr>
          <w:rFonts w:hint="eastAsia" w:ascii="宋体" w:hAnsi="宋体" w:cs="宋体"/>
          <w:color w:val="000000"/>
          <w:sz w:val="24"/>
        </w:rPr>
      </w:pPr>
    </w:p>
    <w:p>
      <w:pPr>
        <w:jc w:val="left"/>
        <w:rPr>
          <w:rFonts w:hint="eastAsia" w:ascii="宋体" w:hAnsi="宋体" w:cs="宋体"/>
          <w:color w:val="000000"/>
        </w:rPr>
      </w:pP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供应商名称：XXXX（盖单位公章）</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法定代表人或授权代表（签字）：XXXX</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日期: XXXX</w:t>
      </w:r>
    </w:p>
    <w:p>
      <w:pPr>
        <w:spacing w:line="360" w:lineRule="auto"/>
        <w:outlineLvl w:val="2"/>
        <w:rPr>
          <w:rFonts w:hint="eastAsia" w:ascii="宋体" w:hAnsi="宋体" w:eastAsia="宋体" w:cs="宋体"/>
          <w:color w:val="000000"/>
          <w:szCs w:val="28"/>
        </w:rPr>
      </w:pPr>
      <w:r>
        <w:rPr>
          <w:rFonts w:hint="eastAsia" w:ascii="宋体" w:hAnsi="宋体" w:cs="宋体"/>
          <w:color w:val="000000"/>
          <w:sz w:val="24"/>
        </w:rPr>
        <w:br w:type="page"/>
      </w:r>
      <w:bookmarkStart w:id="187" w:name="_Toc53741094"/>
      <w:r>
        <w:rPr>
          <w:rFonts w:hint="eastAsia" w:ascii="宋体" w:hAnsi="宋体" w:eastAsia="宋体" w:cs="宋体"/>
          <w:b/>
          <w:bCs/>
          <w:color w:val="000000"/>
          <w:kern w:val="2"/>
          <w:sz w:val="32"/>
          <w:szCs w:val="28"/>
          <w:lang w:val="en-US" w:eastAsia="zh-CN" w:bidi="ar-SA"/>
        </w:rPr>
        <w:t>格式3-1</w:t>
      </w:r>
      <w:r>
        <w:rPr>
          <w:rFonts w:hint="eastAsia" w:ascii="宋体" w:hAnsi="宋体" w:cs="宋体"/>
          <w:b/>
          <w:bCs/>
          <w:color w:val="000000"/>
          <w:kern w:val="2"/>
          <w:sz w:val="32"/>
          <w:szCs w:val="28"/>
          <w:lang w:val="en-US" w:eastAsia="zh-CN" w:bidi="ar-SA"/>
        </w:rPr>
        <w:t>5</w:t>
      </w:r>
      <w:r>
        <w:rPr>
          <w:rFonts w:hint="eastAsia" w:ascii="宋体" w:hAnsi="宋体" w:eastAsia="宋体" w:cs="宋体"/>
          <w:b/>
          <w:bCs/>
          <w:color w:val="000000"/>
          <w:kern w:val="2"/>
          <w:sz w:val="32"/>
          <w:szCs w:val="28"/>
          <w:lang w:val="en-US" w:eastAsia="zh-CN" w:bidi="ar-SA"/>
        </w:rPr>
        <w:t xml:space="preserve"> 供应商本项目管理、技术、服务人员情况表</w:t>
      </w:r>
      <w:bookmarkEnd w:id="187"/>
    </w:p>
    <w:p>
      <w:pPr>
        <w:rPr>
          <w:rFonts w:hint="eastAsia" w:ascii="宋体" w:hAnsi="宋体" w:cs="宋体"/>
          <w:sz w:val="32"/>
          <w:szCs w:val="32"/>
        </w:rPr>
      </w:pPr>
    </w:p>
    <w:p>
      <w:pPr>
        <w:spacing w:line="360" w:lineRule="auto"/>
        <w:jc w:val="left"/>
        <w:rPr>
          <w:rFonts w:hint="eastAsia"/>
        </w:rPr>
      </w:pPr>
      <w:r>
        <w:rPr>
          <w:rFonts w:hint="eastAsia" w:ascii="宋体" w:hAnsi="宋体" w:cs="宋体"/>
          <w:sz w:val="24"/>
        </w:rPr>
        <w:t>采购</w:t>
      </w:r>
      <w:r>
        <w:rPr>
          <w:rFonts w:hint="eastAsia" w:ascii="宋体" w:hAnsi="宋体" w:cs="宋体"/>
          <w:sz w:val="24"/>
          <w:lang w:val="en-US" w:eastAsia="zh-CN"/>
        </w:rPr>
        <w:t>项目</w:t>
      </w:r>
      <w:r>
        <w:rPr>
          <w:rFonts w:hint="eastAsia" w:ascii="宋体" w:hAnsi="宋体" w:cs="宋体"/>
          <w:sz w:val="24"/>
        </w:rPr>
        <w:t>编号：</w:t>
      </w:r>
    </w:p>
    <w:tbl>
      <w:tblPr>
        <w:tblStyle w:val="22"/>
        <w:tblW w:w="0" w:type="auto"/>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53"/>
        <w:gridCol w:w="953"/>
        <w:gridCol w:w="953"/>
        <w:gridCol w:w="953"/>
        <w:gridCol w:w="1455"/>
        <w:gridCol w:w="75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3" w:type="dxa"/>
            <w:vMerge w:val="restart"/>
            <w:vAlign w:val="center"/>
          </w:tcPr>
          <w:p>
            <w:pPr>
              <w:jc w:val="center"/>
              <w:rPr>
                <w:rFonts w:hint="eastAsia" w:ascii="宋体" w:hAnsi="宋体" w:cs="宋体"/>
                <w:b/>
                <w:sz w:val="24"/>
              </w:rPr>
            </w:pPr>
            <w:r>
              <w:rPr>
                <w:rFonts w:hint="eastAsia" w:ascii="宋体" w:hAnsi="宋体" w:cs="宋体"/>
                <w:b/>
                <w:sz w:val="24"/>
              </w:rPr>
              <w:t>类别</w:t>
            </w:r>
          </w:p>
        </w:tc>
        <w:tc>
          <w:tcPr>
            <w:tcW w:w="953" w:type="dxa"/>
            <w:vMerge w:val="restart"/>
            <w:vAlign w:val="center"/>
          </w:tcPr>
          <w:p>
            <w:pPr>
              <w:jc w:val="center"/>
              <w:rPr>
                <w:rFonts w:hint="eastAsia" w:ascii="宋体" w:hAnsi="宋体" w:cs="宋体"/>
                <w:b/>
                <w:sz w:val="24"/>
              </w:rPr>
            </w:pPr>
            <w:r>
              <w:rPr>
                <w:rFonts w:hint="eastAsia" w:ascii="宋体" w:hAnsi="宋体" w:cs="宋体"/>
                <w:b/>
                <w:sz w:val="24"/>
              </w:rPr>
              <w:t>职务</w:t>
            </w:r>
          </w:p>
        </w:tc>
        <w:tc>
          <w:tcPr>
            <w:tcW w:w="953" w:type="dxa"/>
            <w:vMerge w:val="restart"/>
            <w:vAlign w:val="center"/>
          </w:tcPr>
          <w:p>
            <w:pPr>
              <w:jc w:val="center"/>
              <w:rPr>
                <w:rFonts w:hint="eastAsia" w:ascii="宋体" w:hAnsi="宋体" w:cs="宋体"/>
                <w:b/>
                <w:sz w:val="24"/>
              </w:rPr>
            </w:pPr>
            <w:r>
              <w:rPr>
                <w:rFonts w:hint="eastAsia" w:ascii="宋体" w:hAnsi="宋体" w:cs="宋体"/>
                <w:b/>
                <w:sz w:val="24"/>
              </w:rPr>
              <w:t>姓名</w:t>
            </w:r>
          </w:p>
        </w:tc>
        <w:tc>
          <w:tcPr>
            <w:tcW w:w="953" w:type="dxa"/>
            <w:vMerge w:val="restart"/>
            <w:vAlign w:val="center"/>
          </w:tcPr>
          <w:p>
            <w:pPr>
              <w:jc w:val="center"/>
              <w:rPr>
                <w:rFonts w:hint="eastAsia" w:ascii="宋体" w:hAnsi="宋体" w:cs="宋体"/>
                <w:b/>
                <w:sz w:val="24"/>
              </w:rPr>
            </w:pPr>
            <w:r>
              <w:rPr>
                <w:rFonts w:hint="eastAsia" w:ascii="宋体" w:hAnsi="宋体" w:cs="宋体"/>
                <w:b/>
                <w:sz w:val="24"/>
              </w:rPr>
              <w:t>职称</w:t>
            </w:r>
          </w:p>
        </w:tc>
        <w:tc>
          <w:tcPr>
            <w:tcW w:w="953" w:type="dxa"/>
            <w:vMerge w:val="restart"/>
            <w:vAlign w:val="center"/>
          </w:tcPr>
          <w:p>
            <w:pPr>
              <w:jc w:val="center"/>
              <w:rPr>
                <w:rFonts w:hint="eastAsia" w:ascii="宋体" w:hAnsi="宋体" w:cs="宋体"/>
                <w:b/>
                <w:sz w:val="24"/>
              </w:rPr>
            </w:pPr>
            <w:r>
              <w:rPr>
                <w:rFonts w:hint="eastAsia" w:ascii="宋体" w:hAnsi="宋体" w:cs="宋体"/>
                <w:b/>
                <w:sz w:val="24"/>
              </w:rPr>
              <w:t>常住地</w:t>
            </w:r>
          </w:p>
        </w:tc>
        <w:tc>
          <w:tcPr>
            <w:tcW w:w="4005" w:type="dxa"/>
            <w:gridSpan w:val="4"/>
            <w:vAlign w:val="center"/>
          </w:tcPr>
          <w:p>
            <w:pPr>
              <w:jc w:val="center"/>
              <w:rPr>
                <w:rFonts w:hint="eastAsia" w:ascii="宋体" w:hAnsi="宋体" w:cs="宋体"/>
                <w:b/>
                <w:sz w:val="24"/>
              </w:rPr>
            </w:pPr>
            <w:r>
              <w:rPr>
                <w:rFonts w:hint="eastAsia" w:ascii="宋体" w:hAnsi="宋体" w:cs="宋体"/>
                <w:b/>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33" w:type="dxa"/>
            <w:vMerge w:val="continue"/>
            <w:vAlign w:val="center"/>
          </w:tcPr>
          <w:p>
            <w:pPr>
              <w:jc w:val="left"/>
              <w:rPr>
                <w:rFonts w:hint="eastAsia" w:ascii="宋体" w:hAnsi="宋体" w:cs="宋体"/>
                <w:sz w:val="24"/>
              </w:rPr>
            </w:pPr>
          </w:p>
        </w:tc>
        <w:tc>
          <w:tcPr>
            <w:tcW w:w="953" w:type="dxa"/>
            <w:vMerge w:val="continue"/>
            <w:vAlign w:val="center"/>
          </w:tcPr>
          <w:p>
            <w:pPr>
              <w:jc w:val="left"/>
              <w:rPr>
                <w:rFonts w:hint="eastAsia" w:ascii="宋体" w:hAnsi="宋体" w:cs="宋体"/>
                <w:sz w:val="24"/>
              </w:rPr>
            </w:pPr>
          </w:p>
        </w:tc>
        <w:tc>
          <w:tcPr>
            <w:tcW w:w="953" w:type="dxa"/>
            <w:vMerge w:val="continue"/>
            <w:vAlign w:val="center"/>
          </w:tcPr>
          <w:p>
            <w:pPr>
              <w:jc w:val="left"/>
              <w:rPr>
                <w:rFonts w:hint="eastAsia" w:ascii="宋体" w:hAnsi="宋体" w:cs="宋体"/>
                <w:sz w:val="24"/>
              </w:rPr>
            </w:pPr>
          </w:p>
        </w:tc>
        <w:tc>
          <w:tcPr>
            <w:tcW w:w="953" w:type="dxa"/>
            <w:vMerge w:val="continue"/>
            <w:vAlign w:val="center"/>
          </w:tcPr>
          <w:p>
            <w:pPr>
              <w:jc w:val="left"/>
              <w:rPr>
                <w:rFonts w:hint="eastAsia" w:ascii="宋体" w:hAnsi="宋体" w:cs="宋体"/>
                <w:sz w:val="24"/>
              </w:rPr>
            </w:pPr>
          </w:p>
        </w:tc>
        <w:tc>
          <w:tcPr>
            <w:tcW w:w="953" w:type="dxa"/>
            <w:vMerge w:val="continue"/>
            <w:vAlign w:val="center"/>
          </w:tcPr>
          <w:p>
            <w:pPr>
              <w:jc w:val="left"/>
              <w:rPr>
                <w:rFonts w:hint="eastAsia" w:ascii="宋体" w:hAnsi="宋体" w:cs="宋体"/>
                <w:sz w:val="24"/>
              </w:rPr>
            </w:pPr>
          </w:p>
        </w:tc>
        <w:tc>
          <w:tcPr>
            <w:tcW w:w="1455" w:type="dxa"/>
            <w:vAlign w:val="center"/>
          </w:tcPr>
          <w:p>
            <w:pPr>
              <w:jc w:val="left"/>
              <w:rPr>
                <w:rFonts w:hint="eastAsia" w:ascii="宋体" w:hAnsi="宋体" w:cs="宋体"/>
                <w:b/>
                <w:sz w:val="24"/>
              </w:rPr>
            </w:pPr>
            <w:r>
              <w:rPr>
                <w:rFonts w:hint="eastAsia" w:ascii="宋体" w:hAnsi="宋体" w:cs="宋体"/>
                <w:b/>
                <w:sz w:val="24"/>
              </w:rPr>
              <w:t>证书名称</w:t>
            </w:r>
          </w:p>
        </w:tc>
        <w:tc>
          <w:tcPr>
            <w:tcW w:w="750" w:type="dxa"/>
            <w:vAlign w:val="center"/>
          </w:tcPr>
          <w:p>
            <w:pPr>
              <w:jc w:val="center"/>
              <w:rPr>
                <w:rFonts w:hint="eastAsia" w:ascii="宋体" w:hAnsi="宋体" w:cs="宋体"/>
                <w:b/>
                <w:sz w:val="24"/>
              </w:rPr>
            </w:pPr>
            <w:r>
              <w:rPr>
                <w:rFonts w:hint="eastAsia" w:ascii="宋体" w:hAnsi="宋体" w:cs="宋体"/>
                <w:b/>
                <w:sz w:val="24"/>
              </w:rPr>
              <w:t>级别</w:t>
            </w:r>
          </w:p>
        </w:tc>
        <w:tc>
          <w:tcPr>
            <w:tcW w:w="900" w:type="dxa"/>
            <w:vAlign w:val="center"/>
          </w:tcPr>
          <w:p>
            <w:pPr>
              <w:jc w:val="center"/>
              <w:rPr>
                <w:rFonts w:hint="eastAsia" w:ascii="宋体" w:hAnsi="宋体" w:cs="宋体"/>
                <w:b/>
                <w:sz w:val="24"/>
              </w:rPr>
            </w:pPr>
            <w:r>
              <w:rPr>
                <w:rFonts w:hint="eastAsia" w:ascii="宋体" w:hAnsi="宋体" w:cs="宋体"/>
                <w:b/>
                <w:sz w:val="24"/>
              </w:rPr>
              <w:t>证号</w:t>
            </w:r>
          </w:p>
        </w:tc>
        <w:tc>
          <w:tcPr>
            <w:tcW w:w="900" w:type="dxa"/>
            <w:vAlign w:val="center"/>
          </w:tcPr>
          <w:p>
            <w:pPr>
              <w:jc w:val="center"/>
              <w:rPr>
                <w:rFonts w:hint="eastAsia" w:ascii="宋体" w:hAnsi="宋体" w:cs="宋体"/>
                <w:b/>
                <w:sz w:val="24"/>
              </w:rPr>
            </w:pPr>
            <w:r>
              <w:rPr>
                <w:rFonts w:hint="eastAsia" w:ascii="宋体" w:hAnsi="宋体" w:cs="宋体"/>
                <w:b/>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3" w:type="dxa"/>
            <w:vMerge w:val="restart"/>
            <w:vAlign w:val="center"/>
          </w:tcPr>
          <w:p>
            <w:pPr>
              <w:jc w:val="left"/>
              <w:rPr>
                <w:rFonts w:hint="eastAsia" w:ascii="宋体" w:hAnsi="宋体" w:cs="宋体"/>
                <w:sz w:val="24"/>
              </w:rPr>
            </w:pPr>
            <w:r>
              <w:rPr>
                <w:rFonts w:hint="eastAsia" w:ascii="宋体" w:hAnsi="宋体" w:cs="宋体"/>
                <w:sz w:val="24"/>
              </w:rPr>
              <w:t>管理人员</w:t>
            </w: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3" w:type="dxa"/>
            <w:vMerge w:val="continue"/>
            <w:vAlign w:val="center"/>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3" w:type="dxa"/>
            <w:vMerge w:val="continue"/>
            <w:vAlign w:val="center"/>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3" w:type="dxa"/>
            <w:vMerge w:val="restart"/>
            <w:vAlign w:val="center"/>
          </w:tcPr>
          <w:p>
            <w:pPr>
              <w:jc w:val="left"/>
              <w:rPr>
                <w:rFonts w:hint="eastAsia" w:ascii="宋体" w:hAnsi="宋体" w:cs="宋体"/>
                <w:sz w:val="24"/>
              </w:rPr>
            </w:pPr>
            <w:r>
              <w:rPr>
                <w:rFonts w:hint="eastAsia" w:ascii="宋体" w:hAnsi="宋体" w:cs="宋体"/>
                <w:sz w:val="24"/>
              </w:rPr>
              <w:t>技术人员</w:t>
            </w: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3" w:type="dxa"/>
            <w:vMerge w:val="continue"/>
            <w:vAlign w:val="center"/>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33" w:type="dxa"/>
            <w:vMerge w:val="continue"/>
            <w:vAlign w:val="center"/>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3" w:type="dxa"/>
            <w:vMerge w:val="restart"/>
            <w:vAlign w:val="center"/>
          </w:tcPr>
          <w:p>
            <w:pPr>
              <w:jc w:val="center"/>
              <w:rPr>
                <w:rFonts w:hint="eastAsia" w:ascii="宋体" w:hAnsi="宋体" w:cs="宋体"/>
                <w:sz w:val="24"/>
              </w:rPr>
            </w:pPr>
            <w:r>
              <w:rPr>
                <w:rFonts w:hint="eastAsia" w:ascii="宋体" w:hAnsi="宋体" w:cs="宋体"/>
                <w:sz w:val="24"/>
                <w:lang w:val="en-US" w:eastAsia="zh-CN"/>
              </w:rPr>
              <w:t>售后</w:t>
            </w:r>
            <w:r>
              <w:rPr>
                <w:rFonts w:hint="eastAsia" w:ascii="宋体" w:hAnsi="宋体" w:cs="宋体"/>
                <w:sz w:val="24"/>
              </w:rPr>
              <w:t>服务人员</w:t>
            </w: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3" w:type="dxa"/>
            <w:vMerge w:val="continue"/>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33" w:type="dxa"/>
            <w:vMerge w:val="continue"/>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953" w:type="dxa"/>
            <w:vAlign w:val="top"/>
          </w:tcPr>
          <w:p>
            <w:pPr>
              <w:jc w:val="left"/>
              <w:rPr>
                <w:rFonts w:hint="eastAsia" w:ascii="宋体" w:hAnsi="宋体" w:cs="宋体"/>
                <w:sz w:val="24"/>
              </w:rPr>
            </w:pPr>
          </w:p>
        </w:tc>
        <w:tc>
          <w:tcPr>
            <w:tcW w:w="1455" w:type="dxa"/>
            <w:vAlign w:val="top"/>
          </w:tcPr>
          <w:p>
            <w:pPr>
              <w:jc w:val="left"/>
              <w:rPr>
                <w:rFonts w:hint="eastAsia" w:ascii="宋体" w:hAnsi="宋体" w:cs="宋体"/>
                <w:sz w:val="24"/>
              </w:rPr>
            </w:pPr>
          </w:p>
        </w:tc>
        <w:tc>
          <w:tcPr>
            <w:tcW w:w="75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c>
          <w:tcPr>
            <w:tcW w:w="900" w:type="dxa"/>
            <w:vAlign w:val="top"/>
          </w:tcPr>
          <w:p>
            <w:pPr>
              <w:jc w:val="left"/>
              <w:rPr>
                <w:rFonts w:hint="eastAsia" w:ascii="宋体" w:hAnsi="宋体" w:cs="宋体"/>
                <w:sz w:val="24"/>
              </w:rPr>
            </w:pPr>
          </w:p>
        </w:tc>
      </w:tr>
    </w:tbl>
    <w:p>
      <w:pPr>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供应商名称：XXX（盖单位公章）</w:t>
      </w:r>
    </w:p>
    <w:p>
      <w:pPr>
        <w:spacing w:line="360" w:lineRule="auto"/>
        <w:rPr>
          <w:rFonts w:hint="eastAsia" w:ascii="宋体" w:hAnsi="宋体" w:cs="宋体"/>
          <w:sz w:val="24"/>
        </w:rPr>
      </w:pPr>
      <w:r>
        <w:rPr>
          <w:rFonts w:hint="eastAsia" w:ascii="宋体" w:hAnsi="宋体" w:cs="宋体"/>
          <w:sz w:val="24"/>
        </w:rPr>
        <w:t>法定代表人或授权代表（签字）：XXX</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color w:val="000000"/>
          <w:sz w:val="24"/>
        </w:rPr>
        <w:t>：</w:t>
      </w:r>
      <w:r>
        <w:rPr>
          <w:rFonts w:hint="eastAsia" w:ascii="宋体" w:hAnsi="宋体" w:cs="宋体"/>
          <w:sz w:val="24"/>
        </w:rPr>
        <w:t>XXX</w:t>
      </w:r>
      <w:bookmarkStart w:id="188" w:name="_Toc53741087"/>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pStyle w:val="5"/>
        <w:numPr>
          <w:ilvl w:val="2"/>
          <w:numId w:val="0"/>
        </w:numPr>
        <w:tabs>
          <w:tab w:val="left" w:pos="2380"/>
          <w:tab w:val="left" w:pos="2720"/>
          <w:tab w:val="left" w:pos="3400"/>
        </w:tabs>
        <w:rPr>
          <w:rFonts w:hint="eastAsia"/>
        </w:rPr>
      </w:pPr>
      <w:r>
        <w:rPr>
          <w:rFonts w:hint="eastAsia" w:ascii="宋体" w:hAnsi="宋体" w:eastAsia="宋体" w:cs="宋体"/>
          <w:b/>
          <w:bCs/>
          <w:color w:val="000000"/>
          <w:kern w:val="2"/>
          <w:sz w:val="32"/>
          <w:szCs w:val="28"/>
          <w:lang w:val="en-US" w:eastAsia="zh-CN" w:bidi="ar-SA"/>
        </w:rPr>
        <w:t>格式3-1</w:t>
      </w:r>
      <w:r>
        <w:rPr>
          <w:rFonts w:hint="eastAsia" w:cs="宋体"/>
          <w:b/>
          <w:bCs/>
          <w:color w:val="000000"/>
          <w:kern w:val="2"/>
          <w:sz w:val="32"/>
          <w:szCs w:val="28"/>
          <w:lang w:val="en-US" w:eastAsia="zh-CN" w:bidi="ar-SA"/>
        </w:rPr>
        <w:t>6</w:t>
      </w:r>
      <w:r>
        <w:rPr>
          <w:rFonts w:hint="eastAsia" w:ascii="宋体" w:hAnsi="宋体" w:eastAsia="宋体" w:cs="宋体"/>
          <w:b/>
          <w:bCs/>
          <w:color w:val="000000"/>
          <w:kern w:val="2"/>
          <w:sz w:val="32"/>
          <w:szCs w:val="28"/>
          <w:lang w:val="en-US" w:eastAsia="zh-CN" w:bidi="ar-SA"/>
        </w:rPr>
        <w:t xml:space="preserve"> 中小企业（监狱企业）声明函</w:t>
      </w:r>
    </w:p>
    <w:p>
      <w:pPr>
        <w:spacing w:line="360" w:lineRule="auto"/>
        <w:ind w:right="331" w:rightChars="158" w:firstLine="480" w:firstLineChars="200"/>
        <w:jc w:val="left"/>
        <w:rPr>
          <w:rFonts w:hint="eastAsia" w:hAnsi="宋体" w:cs="宋体"/>
          <w:sz w:val="24"/>
          <w:szCs w:val="24"/>
        </w:rPr>
      </w:pPr>
      <w:r>
        <w:rPr>
          <w:rFonts w:hint="eastAsia" w:hAnsi="宋体" w:cs="宋体"/>
          <w:sz w:val="24"/>
          <w:szCs w:val="24"/>
        </w:rPr>
        <w:t>本公司（联合体）郑重声明，根据《政府采购促进中小企业发展管理办法》（财库﹝2020﹞46 号）的规定，本公司（联合体）参加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（单位名称）的</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（项目名称、项目编号）采购活动，服务全部由符合政策要求的中小企业承接。相关企业（含联合体中的中小企业、签订分包意向协议的中小企业）的具体情况如下：</w:t>
      </w:r>
    </w:p>
    <w:p>
      <w:pPr>
        <w:numPr>
          <w:ilvl w:val="0"/>
          <w:numId w:val="5"/>
        </w:numPr>
        <w:spacing w:line="360" w:lineRule="auto"/>
        <w:ind w:firstLine="480" w:firstLineChars="200"/>
        <w:rPr>
          <w:rFonts w:hint="eastAsia" w:hAnsi="宋体" w:cs="宋体"/>
          <w:sz w:val="24"/>
          <w:szCs w:val="24"/>
        </w:rPr>
      </w:pPr>
      <w:r>
        <w:rPr>
          <w:rFonts w:hint="eastAsia" w:hAnsi="宋体" w:cs="宋体"/>
          <w:sz w:val="24"/>
          <w:szCs w:val="24"/>
          <w:u w:val="single"/>
        </w:rPr>
        <w:t xml:space="preserve"> （标的名称） </w:t>
      </w:r>
      <w:r>
        <w:rPr>
          <w:rFonts w:hint="eastAsia" w:hAnsi="宋体" w:cs="宋体"/>
          <w:sz w:val="24"/>
          <w:szCs w:val="24"/>
        </w:rPr>
        <w:t>，属于</w:t>
      </w:r>
      <w:r>
        <w:rPr>
          <w:rFonts w:hint="eastAsia" w:hAnsi="宋体" w:cs="宋体"/>
          <w:sz w:val="24"/>
          <w:szCs w:val="24"/>
          <w:u w:val="single"/>
        </w:rPr>
        <w:t xml:space="preserve"> （采购文件中明确的所属行业） </w:t>
      </w:r>
      <w:r>
        <w:rPr>
          <w:rFonts w:hint="eastAsia" w:hAnsi="宋体" w:cs="宋体"/>
          <w:sz w:val="24"/>
          <w:szCs w:val="24"/>
        </w:rPr>
        <w:t>；承建（承接）企业为</w:t>
      </w:r>
      <w:r>
        <w:rPr>
          <w:rFonts w:hint="eastAsia" w:hAnsi="宋体" w:cs="宋体"/>
          <w:sz w:val="24"/>
          <w:szCs w:val="24"/>
          <w:u w:val="single"/>
        </w:rPr>
        <w:t xml:space="preserve"> （企业名称）</w:t>
      </w:r>
      <w:r>
        <w:rPr>
          <w:rFonts w:hint="eastAsia" w:hAnsi="宋体" w:cs="宋体"/>
          <w:sz w:val="24"/>
          <w:szCs w:val="24"/>
        </w:rPr>
        <w:t>，从业人员</w:t>
      </w:r>
      <w:r>
        <w:rPr>
          <w:rFonts w:hint="eastAsia" w:hAnsi="宋体" w:cs="宋体"/>
          <w:sz w:val="24"/>
          <w:szCs w:val="24"/>
          <w:u w:val="single"/>
        </w:rPr>
        <w:t xml:space="preserve">        </w:t>
      </w:r>
      <w:r>
        <w:rPr>
          <w:rFonts w:hint="eastAsia" w:hAnsi="宋体" w:cs="宋体"/>
          <w:sz w:val="24"/>
          <w:szCs w:val="24"/>
        </w:rPr>
        <w:t>人，营业收入为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 xml:space="preserve"> 万元，属于</w:t>
      </w:r>
      <w:r>
        <w:rPr>
          <w:rFonts w:hint="eastAsia" w:hAnsi="宋体" w:cs="宋体"/>
          <w:sz w:val="24"/>
          <w:szCs w:val="24"/>
          <w:u w:val="single"/>
        </w:rPr>
        <w:t xml:space="preserve">                （中型企业、小型企业、微型企业）</w:t>
      </w:r>
      <w:r>
        <w:rPr>
          <w:rFonts w:hint="eastAsia" w:hAnsi="宋体" w:cs="宋体"/>
          <w:sz w:val="24"/>
          <w:szCs w:val="24"/>
        </w:rPr>
        <w:t xml:space="preserve">； </w:t>
      </w:r>
    </w:p>
    <w:p>
      <w:pPr>
        <w:numPr>
          <w:ilvl w:val="0"/>
          <w:numId w:val="5"/>
        </w:numPr>
        <w:spacing w:line="360" w:lineRule="auto"/>
        <w:ind w:firstLine="480" w:firstLineChars="200"/>
        <w:rPr>
          <w:rFonts w:hint="eastAsia" w:hAnsi="宋体" w:cs="宋体"/>
          <w:sz w:val="24"/>
          <w:szCs w:val="24"/>
        </w:rPr>
      </w:pPr>
      <w:r>
        <w:rPr>
          <w:rFonts w:hint="eastAsia" w:hAnsi="宋体" w:cs="宋体"/>
          <w:sz w:val="24"/>
          <w:szCs w:val="24"/>
          <w:u w:val="single"/>
        </w:rPr>
        <w:t xml:space="preserve"> （标的名称） </w:t>
      </w:r>
      <w:r>
        <w:rPr>
          <w:rFonts w:hint="eastAsia" w:hAnsi="宋体" w:cs="宋体"/>
          <w:sz w:val="24"/>
          <w:szCs w:val="24"/>
        </w:rPr>
        <w:t>，属于</w:t>
      </w:r>
      <w:r>
        <w:rPr>
          <w:rFonts w:hint="eastAsia" w:hAnsi="宋体" w:cs="宋体"/>
          <w:sz w:val="24"/>
          <w:szCs w:val="24"/>
          <w:u w:val="single"/>
        </w:rPr>
        <w:t xml:space="preserve"> （采购文件中明确的所属行业） </w:t>
      </w:r>
      <w:r>
        <w:rPr>
          <w:rFonts w:hint="eastAsia" w:hAnsi="宋体" w:cs="宋体"/>
          <w:sz w:val="24"/>
          <w:szCs w:val="24"/>
        </w:rPr>
        <w:t>；承建（承接）企业为</w:t>
      </w:r>
      <w:r>
        <w:rPr>
          <w:rFonts w:hint="eastAsia" w:hAnsi="宋体" w:cs="宋体"/>
          <w:sz w:val="24"/>
          <w:szCs w:val="24"/>
          <w:u w:val="single"/>
        </w:rPr>
        <w:t xml:space="preserve"> （企业名称）</w:t>
      </w:r>
      <w:r>
        <w:rPr>
          <w:rFonts w:hint="eastAsia" w:hAnsi="宋体" w:cs="宋体"/>
          <w:sz w:val="24"/>
          <w:szCs w:val="24"/>
        </w:rPr>
        <w:t>，从业人员</w:t>
      </w:r>
      <w:r>
        <w:rPr>
          <w:rFonts w:hint="eastAsia" w:hAnsi="宋体" w:cs="宋体"/>
          <w:sz w:val="24"/>
          <w:szCs w:val="24"/>
          <w:u w:val="single"/>
        </w:rPr>
        <w:t xml:space="preserve">        </w:t>
      </w:r>
      <w:r>
        <w:rPr>
          <w:rFonts w:hint="eastAsia" w:hAnsi="宋体" w:cs="宋体"/>
          <w:sz w:val="24"/>
          <w:szCs w:val="24"/>
        </w:rPr>
        <w:t>人，营业收入为</w:t>
      </w:r>
      <w:r>
        <w:rPr>
          <w:rFonts w:hint="eastAsia" w:hAnsi="宋体" w:cs="宋体"/>
          <w:sz w:val="24"/>
          <w:szCs w:val="24"/>
          <w:u w:val="single"/>
        </w:rPr>
        <w:t xml:space="preserve">       </w:t>
      </w:r>
      <w:r>
        <w:rPr>
          <w:rFonts w:hint="eastAsia" w:hAnsi="宋体" w:cs="宋体"/>
          <w:sz w:val="24"/>
          <w:szCs w:val="24"/>
        </w:rPr>
        <w:t>万元，资产总额为</w:t>
      </w:r>
      <w:r>
        <w:rPr>
          <w:rFonts w:hint="eastAsia" w:hAnsi="宋体" w:cs="宋体"/>
          <w:sz w:val="24"/>
          <w:szCs w:val="24"/>
          <w:u w:val="single"/>
        </w:rPr>
        <w:t xml:space="preserve">     </w:t>
      </w:r>
      <w:r>
        <w:rPr>
          <w:rFonts w:hint="eastAsia" w:hAnsi="宋体" w:cs="宋体"/>
          <w:sz w:val="24"/>
          <w:szCs w:val="24"/>
        </w:rPr>
        <w:t xml:space="preserve"> 万元，属于</w:t>
      </w:r>
      <w:r>
        <w:rPr>
          <w:rFonts w:hint="eastAsia" w:hAnsi="宋体" w:cs="宋体"/>
          <w:sz w:val="24"/>
          <w:szCs w:val="24"/>
          <w:u w:val="single"/>
        </w:rPr>
        <w:t xml:space="preserve">                （中型企业、小型企业、微型企业）</w:t>
      </w:r>
      <w:r>
        <w:rPr>
          <w:rFonts w:hint="eastAsia" w:hAnsi="宋体" w:cs="宋体"/>
          <w:sz w:val="24"/>
          <w:szCs w:val="24"/>
        </w:rPr>
        <w:t>；</w:t>
      </w:r>
    </w:p>
    <w:p>
      <w:pPr>
        <w:spacing w:line="360" w:lineRule="auto"/>
        <w:ind w:firstLine="480" w:firstLineChars="200"/>
        <w:rPr>
          <w:rFonts w:hint="eastAsia" w:hAnsi="宋体" w:cs="宋体"/>
          <w:sz w:val="24"/>
          <w:szCs w:val="24"/>
        </w:rPr>
      </w:pPr>
      <w:r>
        <w:rPr>
          <w:rFonts w:hint="eastAsia" w:hAnsi="宋体" w:cs="宋体"/>
          <w:sz w:val="24"/>
          <w:szCs w:val="24"/>
        </w:rPr>
        <w:t>……</w:t>
      </w:r>
    </w:p>
    <w:p>
      <w:pPr>
        <w:spacing w:line="360" w:lineRule="auto"/>
        <w:ind w:firstLine="480" w:firstLineChars="200"/>
        <w:rPr>
          <w:rFonts w:hint="eastAsia" w:hAnsi="宋体" w:cs="宋体"/>
          <w:sz w:val="24"/>
          <w:szCs w:val="24"/>
        </w:rPr>
      </w:pPr>
      <w:r>
        <w:rPr>
          <w:rFonts w:hint="eastAsia" w:hAnsi="宋体" w:cs="宋体"/>
          <w:sz w:val="24"/>
          <w:szCs w:val="24"/>
        </w:rPr>
        <w:t>以上企业，不属于大企业的分支机构，不存在控股股东为大企业的情形，也不存在与大企业的负责人为同一人的情形。</w:t>
      </w:r>
    </w:p>
    <w:p>
      <w:pPr>
        <w:spacing w:line="360" w:lineRule="auto"/>
        <w:ind w:left="5758" w:leftChars="228" w:hanging="5280" w:hangingChars="2200"/>
        <w:rPr>
          <w:rFonts w:hint="eastAsia" w:hAnsi="宋体" w:cs="宋体"/>
          <w:sz w:val="24"/>
          <w:szCs w:val="24"/>
        </w:rPr>
      </w:pPr>
      <w:r>
        <w:rPr>
          <w:rFonts w:hint="eastAsia" w:hAnsi="宋体" w:cs="宋体"/>
          <w:sz w:val="24"/>
          <w:szCs w:val="24"/>
        </w:rPr>
        <w:t xml:space="preserve">本企业对上述声明内容的真实性负责。如有虚假，将依法承担相应责任。                                          </w:t>
      </w:r>
    </w:p>
    <w:p>
      <w:pPr>
        <w:spacing w:line="360" w:lineRule="auto"/>
        <w:ind w:left="6408" w:leftChars="1680" w:hanging="2880" w:hangingChars="1200"/>
        <w:jc w:val="left"/>
        <w:rPr>
          <w:rFonts w:hint="eastAsia" w:hAnsi="宋体" w:cs="宋体"/>
          <w:sz w:val="24"/>
          <w:szCs w:val="24"/>
        </w:rPr>
      </w:pPr>
    </w:p>
    <w:p>
      <w:pPr>
        <w:spacing w:line="360" w:lineRule="auto"/>
        <w:ind w:left="6404" w:leftChars="2364" w:hanging="1440" w:hangingChars="600"/>
        <w:jc w:val="left"/>
        <w:rPr>
          <w:rFonts w:hint="eastAsia" w:hAnsi="宋体" w:cs="宋体"/>
          <w:sz w:val="24"/>
          <w:szCs w:val="24"/>
        </w:rPr>
      </w:pPr>
      <w:r>
        <w:rPr>
          <w:rFonts w:hint="eastAsia" w:hAnsi="宋体" w:cs="宋体"/>
          <w:sz w:val="24"/>
          <w:szCs w:val="24"/>
        </w:rPr>
        <w:t>企业名称（盖章）：</w:t>
      </w:r>
    </w:p>
    <w:p>
      <w:pPr>
        <w:spacing w:line="360" w:lineRule="auto"/>
        <w:ind w:left="6404" w:leftChars="2364" w:hanging="1440" w:hangingChars="600"/>
        <w:jc w:val="left"/>
        <w:rPr>
          <w:rFonts w:hint="eastAsia" w:hAnsi="宋体" w:cs="宋体"/>
          <w:sz w:val="24"/>
          <w:szCs w:val="24"/>
        </w:rPr>
      </w:pPr>
      <w:r>
        <w:rPr>
          <w:rFonts w:hint="eastAsia" w:hAnsi="宋体" w:cs="宋体"/>
          <w:sz w:val="24"/>
          <w:szCs w:val="24"/>
        </w:rPr>
        <w:t>日 期：</w:t>
      </w:r>
    </w:p>
    <w:p>
      <w:pPr>
        <w:spacing w:line="360" w:lineRule="auto"/>
        <w:ind w:left="294" w:leftChars="140"/>
        <w:jc w:val="left"/>
        <w:rPr>
          <w:rFonts w:hint="eastAsia" w:hAnsi="宋体" w:cs="宋体"/>
          <w:sz w:val="24"/>
          <w:szCs w:val="24"/>
        </w:rPr>
      </w:pPr>
      <w:r>
        <w:rPr>
          <w:rFonts w:hint="eastAsia" w:hAnsi="宋体" w:cs="宋体"/>
          <w:sz w:val="24"/>
          <w:szCs w:val="24"/>
        </w:rPr>
        <w:br w:type="textWrapping"/>
      </w:r>
      <w:r>
        <w:rPr>
          <w:rFonts w:hint="eastAsia" w:hAnsi="宋体" w:cs="宋体"/>
          <w:sz w:val="24"/>
          <w:szCs w:val="24"/>
        </w:rPr>
        <w:t>注：</w:t>
      </w:r>
    </w:p>
    <w:p>
      <w:pPr>
        <w:spacing w:line="360" w:lineRule="auto"/>
        <w:ind w:firstLine="480" w:firstLineChars="200"/>
        <w:rPr>
          <w:rFonts w:hint="eastAsia" w:hAnsi="宋体" w:cs="宋体"/>
          <w:sz w:val="24"/>
          <w:szCs w:val="24"/>
        </w:rPr>
      </w:pPr>
      <w:r>
        <w:rPr>
          <w:rFonts w:hint="eastAsia" w:hAnsi="宋体" w:cs="宋体"/>
          <w:sz w:val="24"/>
          <w:szCs w:val="24"/>
        </w:rPr>
        <w:t>1、此声明函根据供应商自身情况填写，自行选择是否提供，未提供则不享受价格优惠。</w:t>
      </w:r>
    </w:p>
    <w:p>
      <w:pPr>
        <w:widowControl/>
        <w:spacing w:line="360" w:lineRule="auto"/>
        <w:ind w:firstLine="480" w:firstLineChars="200"/>
        <w:jc w:val="left"/>
        <w:rPr>
          <w:rFonts w:hint="eastAsia" w:hAnsi="宋体" w:cs="宋体"/>
          <w:sz w:val="24"/>
          <w:szCs w:val="24"/>
        </w:rPr>
      </w:pPr>
      <w:r>
        <w:rPr>
          <w:rFonts w:hint="eastAsia" w:hAnsi="宋体" w:cs="宋体"/>
          <w:sz w:val="24"/>
          <w:szCs w:val="24"/>
        </w:rPr>
        <w:t>2、投标人符合《工业和信息化部、国家统计局、国家发展和改革委员会、财政部关于印发中小企业划型标准规定的通知》（工信部联企业〔2011〕300号）或《政府采购促进中小企业发展管理办法》（财库〔2020〕46号）规定的划分标准为中小型企业适用。</w:t>
      </w:r>
    </w:p>
    <w:p>
      <w:pPr>
        <w:spacing w:line="360" w:lineRule="auto"/>
        <w:ind w:firstLine="480" w:firstLineChars="200"/>
        <w:rPr>
          <w:rFonts w:hint="eastAsia"/>
        </w:rPr>
      </w:pPr>
      <w:r>
        <w:rPr>
          <w:rFonts w:hint="eastAsia" w:hAnsi="宋体" w:cs="宋体"/>
          <w:sz w:val="24"/>
          <w:szCs w:val="24"/>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rPr>
          <w:rFonts w:hint="eastAsia"/>
          <w:lang w:val="en-US" w:eastAsia="zh-CN"/>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p>
      <w:pPr>
        <w:pStyle w:val="5"/>
        <w:keepNext w:val="0"/>
        <w:keepLines w:val="0"/>
        <w:numPr>
          <w:ilvl w:val="2"/>
          <w:numId w:val="0"/>
        </w:numPr>
        <w:spacing w:line="400" w:lineRule="exact"/>
        <w:rPr>
          <w:rFonts w:hint="eastAsia" w:ascii="宋体" w:hAnsi="宋体" w:cs="宋体"/>
          <w:spacing w:val="6"/>
          <w:sz w:val="24"/>
        </w:rPr>
      </w:pPr>
      <w:bookmarkStart w:id="189" w:name="_Toc53741090"/>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w:t>
      </w:r>
      <w:r>
        <w:rPr>
          <w:rFonts w:hint="eastAsia" w:ascii="宋体" w:hAnsi="宋体" w:eastAsia="宋体" w:cs="宋体"/>
          <w:color w:val="000000"/>
          <w:szCs w:val="28"/>
          <w:lang w:val="en-US" w:eastAsia="zh-CN"/>
        </w:rPr>
        <w:t>1</w:t>
      </w:r>
      <w:r>
        <w:rPr>
          <w:rFonts w:hint="eastAsia" w:cs="宋体"/>
          <w:color w:val="000000"/>
          <w:szCs w:val="28"/>
          <w:lang w:val="en-US" w:eastAsia="zh-CN"/>
        </w:rPr>
        <w:t>7</w:t>
      </w:r>
      <w:r>
        <w:rPr>
          <w:rFonts w:hint="eastAsia" w:ascii="宋体" w:hAnsi="宋体" w:eastAsia="宋体" w:cs="宋体"/>
          <w:color w:val="000000"/>
          <w:szCs w:val="28"/>
        </w:rPr>
        <w:t xml:space="preserve"> 残疾人福利性单位声明函</w:t>
      </w:r>
      <w:bookmarkEnd w:id="189"/>
      <w:r>
        <w:rPr>
          <w:rFonts w:hint="eastAsia" w:ascii="宋体" w:hAnsi="宋体" w:eastAsia="宋体" w:cs="宋体"/>
          <w:color w:val="000000"/>
          <w:szCs w:val="28"/>
          <w:lang w:eastAsia="zh-CN"/>
        </w:rPr>
        <w:t>（</w:t>
      </w:r>
      <w:r>
        <w:rPr>
          <w:rFonts w:hint="eastAsia" w:ascii="宋体" w:hAnsi="宋体" w:eastAsia="宋体" w:cs="宋体"/>
          <w:color w:val="000000"/>
          <w:szCs w:val="28"/>
          <w:lang w:val="en-US" w:eastAsia="zh-CN"/>
        </w:rPr>
        <w:t>如涉及</w:t>
      </w:r>
      <w:r>
        <w:rPr>
          <w:rFonts w:hint="eastAsia" w:ascii="宋体" w:hAnsi="宋体" w:eastAsia="宋体" w:cs="宋体"/>
          <w:color w:val="000000"/>
          <w:szCs w:val="28"/>
          <w:lang w:eastAsia="zh-CN"/>
        </w:rPr>
        <w:t>）</w:t>
      </w:r>
      <w:bookmarkStart w:id="190" w:name="_Toc428777949"/>
      <w:bookmarkStart w:id="191" w:name="_Toc436404119"/>
      <w:bookmarkStart w:id="192" w:name="_Toc436385991"/>
      <w:bookmarkStart w:id="193" w:name="_Toc436410128"/>
      <w:bookmarkStart w:id="194" w:name="_Toc427141347"/>
      <w:bookmarkStart w:id="195" w:name="_Toc436820889"/>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w:t>
      </w:r>
      <w:r>
        <w:rPr>
          <w:rFonts w:hint="eastAsia" w:ascii="宋体" w:hAnsi="宋体" w:eastAsia="宋体" w:cs="宋体"/>
          <w:spacing w:val="6"/>
          <w:sz w:val="24"/>
          <w:lang w:val="en-US" w:eastAsia="zh-CN"/>
        </w:rPr>
        <w:t>残</w:t>
      </w:r>
      <w:r>
        <w:rPr>
          <w:rFonts w:hint="eastAsia" w:ascii="宋体" w:hAnsi="宋体" w:eastAsia="宋体" w:cs="宋体"/>
          <w:spacing w:val="6"/>
          <w:sz w:val="24"/>
        </w:rPr>
        <w:t>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w:t>
      </w:r>
      <w:r>
        <w:rPr>
          <w:rFonts w:hint="eastAsia" w:ascii="宋体" w:hAnsi="宋体" w:eastAsia="宋体" w:cs="宋体"/>
          <w:sz w:val="24"/>
          <w:u w:val="single"/>
          <w:lang w:val="en-US" w:eastAsia="zh-CN"/>
        </w:rPr>
        <w:t xml:space="preserve">        </w:t>
      </w:r>
      <w:r>
        <w:rPr>
          <w:rFonts w:hint="eastAsia" w:ascii="宋体" w:hAnsi="宋体" w:eastAsia="宋体" w:cs="宋体"/>
          <w:spacing w:val="6"/>
          <w:sz w:val="24"/>
        </w:rPr>
        <w:t>单位的</w:t>
      </w:r>
      <w:r>
        <w:rPr>
          <w:rFonts w:hint="eastAsia" w:ascii="宋体" w:hAnsi="宋体" w:eastAsia="宋体" w:cs="宋体"/>
          <w:sz w:val="24"/>
          <w:u w:val="single"/>
          <w:lang w:val="en-US" w:eastAsia="zh-CN"/>
        </w:rPr>
        <w:t xml:space="preserve">        </w:t>
      </w:r>
      <w:r>
        <w:rPr>
          <w:rFonts w:hint="eastAsia" w:ascii="宋体" w:hAnsi="宋体" w:eastAsia="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360" w:lineRule="auto"/>
        <w:rPr>
          <w:rFonts w:hint="eastAsia" w:ascii="宋体" w:hAnsi="宋体" w:eastAsia="宋体" w:cs="宋体"/>
          <w:spacing w:val="6"/>
          <w:sz w:val="24"/>
        </w:rPr>
      </w:pPr>
    </w:p>
    <w:p>
      <w:pPr>
        <w:tabs>
          <w:tab w:val="left" w:pos="4860"/>
        </w:tabs>
        <w:spacing w:line="360" w:lineRule="auto"/>
        <w:ind w:right="1560" w:firstLine="4788" w:firstLineChars="1900"/>
        <w:jc w:val="left"/>
        <w:rPr>
          <w:rFonts w:hint="eastAsia" w:ascii="宋体" w:hAnsi="宋体" w:eastAsia="宋体" w:cs="宋体"/>
          <w:spacing w:val="6"/>
          <w:sz w:val="24"/>
        </w:rPr>
      </w:pPr>
      <w:r>
        <w:rPr>
          <w:rFonts w:hint="eastAsia" w:ascii="宋体" w:hAnsi="宋体" w:eastAsia="宋体" w:cs="宋体"/>
          <w:spacing w:val="6"/>
          <w:sz w:val="24"/>
        </w:rPr>
        <w:t>单位名称（盖章）：</w:t>
      </w:r>
    </w:p>
    <w:p>
      <w:pPr>
        <w:spacing w:line="360" w:lineRule="auto"/>
        <w:ind w:left="4801" w:leftChars="2166" w:hanging="252" w:hangingChars="100"/>
        <w:jc w:val="left"/>
        <w:rPr>
          <w:rFonts w:hint="eastAsia" w:ascii="宋体" w:hAnsi="宋体" w:eastAsia="宋体" w:cs="宋体"/>
          <w:spacing w:val="6"/>
          <w:sz w:val="24"/>
        </w:rPr>
      </w:pPr>
      <w:r>
        <w:rPr>
          <w:rFonts w:hint="eastAsia" w:ascii="宋体" w:hAnsi="宋体" w:eastAsia="宋体" w:cs="宋体"/>
          <w:spacing w:val="6"/>
          <w:sz w:val="24"/>
        </w:rPr>
        <w:br w:type="textWrapping"/>
      </w:r>
      <w:r>
        <w:rPr>
          <w:rFonts w:hint="eastAsia" w:ascii="宋体" w:hAnsi="宋体" w:eastAsia="宋体" w:cs="宋体"/>
          <w:spacing w:val="6"/>
          <w:sz w:val="24"/>
        </w:rPr>
        <w:t>日  期：</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注：</w:t>
      </w:r>
    </w:p>
    <w:p>
      <w:pPr>
        <w:numPr>
          <w:ilvl w:val="0"/>
          <w:numId w:val="6"/>
        </w:numPr>
        <w:spacing w:line="360" w:lineRule="auto"/>
        <w:rPr>
          <w:rFonts w:hint="eastAsia" w:ascii="宋体" w:hAnsi="宋体" w:eastAsia="宋体" w:cs="宋体"/>
          <w:sz w:val="24"/>
        </w:rPr>
      </w:pPr>
      <w:r>
        <w:rPr>
          <w:rFonts w:hint="eastAsia" w:ascii="宋体" w:hAnsi="宋体" w:eastAsia="宋体" w:cs="宋体"/>
          <w:sz w:val="24"/>
        </w:rPr>
        <w:t>残疾人福利性单位视同小型、微型企业，享受预留份额、评审中价格扣除等促进中小企业发展的政府采购政策。残疾人福利性单位属于小型、微型企业的，不重复享受政策。</w:t>
      </w:r>
    </w:p>
    <w:p>
      <w:pPr>
        <w:spacing w:line="360" w:lineRule="auto"/>
        <w:rPr>
          <w:rFonts w:hint="eastAsia" w:ascii="宋体" w:hAnsi="宋体" w:eastAsia="宋体" w:cs="宋体"/>
          <w:spacing w:val="6"/>
          <w:sz w:val="24"/>
          <w:lang w:eastAsia="zh-C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sz w:val="24"/>
        </w:rPr>
        <w:t>2、该声明根据实际情况提供，未提供则无法享受磋商文件规定的价格扣除，但不影响供应商磋商文件有效性</w:t>
      </w:r>
      <w:r>
        <w:rPr>
          <w:rFonts w:hint="eastAsia" w:ascii="宋体" w:hAnsi="宋体" w:eastAsia="宋体" w:cs="宋体"/>
          <w:sz w:val="24"/>
          <w:lang w:eastAsia="zh-CN"/>
        </w:rPr>
        <w:t>。</w:t>
      </w:r>
    </w:p>
    <w:bookmarkEnd w:id="190"/>
    <w:bookmarkEnd w:id="191"/>
    <w:bookmarkEnd w:id="192"/>
    <w:bookmarkEnd w:id="193"/>
    <w:bookmarkEnd w:id="194"/>
    <w:bookmarkEnd w:id="195"/>
    <w:p>
      <w:pPr>
        <w:pStyle w:val="5"/>
        <w:numPr>
          <w:ilvl w:val="2"/>
          <w:numId w:val="0"/>
        </w:numPr>
        <w:rPr>
          <w:rFonts w:hint="eastAsia" w:ascii="宋体" w:hAnsi="宋体" w:eastAsia="宋体" w:cs="宋体"/>
          <w:color w:val="FF0000"/>
        </w:rPr>
      </w:pPr>
      <w:bookmarkStart w:id="196" w:name="_Toc6216605"/>
      <w:bookmarkStart w:id="197" w:name="_Toc53741096"/>
      <w:r>
        <w:rPr>
          <w:rFonts w:hint="eastAsia" w:ascii="宋体" w:hAnsi="宋体" w:eastAsia="宋体" w:cs="宋体"/>
          <w:color w:val="000000"/>
          <w:szCs w:val="28"/>
        </w:rPr>
        <w:t>格式</w:t>
      </w:r>
      <w:r>
        <w:rPr>
          <w:rFonts w:hint="eastAsia" w:ascii="宋体" w:hAnsi="宋体" w:eastAsia="宋体" w:cs="宋体"/>
          <w:color w:val="000000"/>
          <w:szCs w:val="28"/>
          <w:lang w:val="en-US" w:eastAsia="zh-CN"/>
        </w:rPr>
        <w:t>3</w:t>
      </w:r>
      <w:r>
        <w:rPr>
          <w:rFonts w:hint="eastAsia" w:ascii="宋体" w:hAnsi="宋体" w:eastAsia="宋体" w:cs="宋体"/>
          <w:color w:val="000000"/>
          <w:szCs w:val="28"/>
        </w:rPr>
        <w:t>-</w:t>
      </w:r>
      <w:r>
        <w:rPr>
          <w:rFonts w:hint="eastAsia" w:ascii="宋体" w:hAnsi="宋体" w:eastAsia="宋体" w:cs="宋体"/>
          <w:color w:val="000000"/>
          <w:szCs w:val="28"/>
          <w:lang w:val="en-US" w:eastAsia="zh-CN"/>
        </w:rPr>
        <w:t>1</w:t>
      </w:r>
      <w:r>
        <w:rPr>
          <w:rFonts w:hint="eastAsia" w:cs="宋体"/>
          <w:color w:val="000000"/>
          <w:szCs w:val="28"/>
          <w:lang w:val="en-US" w:eastAsia="zh-CN"/>
        </w:rPr>
        <w:t>8</w:t>
      </w:r>
      <w:r>
        <w:rPr>
          <w:rFonts w:hint="eastAsia" w:ascii="宋体" w:hAnsi="宋体" w:eastAsia="宋体" w:cs="宋体"/>
          <w:color w:val="000000"/>
          <w:szCs w:val="28"/>
        </w:rPr>
        <w:t xml:space="preserve"> 知识产权承诺</w:t>
      </w:r>
      <w:bookmarkEnd w:id="196"/>
      <w:bookmarkEnd w:id="197"/>
    </w:p>
    <w:p>
      <w:pPr>
        <w:rPr>
          <w:rFonts w:hint="eastAsia" w:ascii="宋体" w:hAnsi="宋体" w:cs="宋体"/>
          <w:color w:val="000000"/>
          <w:sz w:val="24"/>
        </w:rPr>
      </w:pPr>
      <w:r>
        <w:rPr>
          <w:rFonts w:hint="eastAsia" w:ascii="宋体" w:hAnsi="宋体" w:cs="宋体"/>
          <w:color w:val="000000"/>
          <w:sz w:val="24"/>
        </w:rPr>
        <w:t>XXX（采购代理机构名称）：</w:t>
      </w:r>
    </w:p>
    <w:p>
      <w:pPr>
        <w:rPr>
          <w:rFonts w:hint="eastAsia" w:ascii="宋体" w:hAnsi="宋体" w:cs="宋体"/>
        </w:rPr>
      </w:pPr>
    </w:p>
    <w:p>
      <w:pPr>
        <w:pStyle w:val="9"/>
        <w:spacing w:line="360" w:lineRule="auto"/>
        <w:ind w:firstLine="480" w:firstLineChars="200"/>
        <w:rPr>
          <w:rFonts w:hint="eastAsia" w:ascii="宋体" w:hAnsi="宋体" w:cs="宋体"/>
          <w:sz w:val="24"/>
        </w:rPr>
      </w:pPr>
      <w:r>
        <w:rPr>
          <w:rFonts w:hint="eastAsia" w:ascii="宋体" w:hAnsi="宋体" w:cs="宋体"/>
          <w:sz w:val="24"/>
        </w:rPr>
        <w:t>根据磋商文件要求，我公司承诺同意以下内容：</w:t>
      </w:r>
    </w:p>
    <w:p>
      <w:pPr>
        <w:spacing w:line="360" w:lineRule="auto"/>
        <w:ind w:firstLine="460" w:firstLineChars="192"/>
        <w:rPr>
          <w:rFonts w:hint="eastAsia" w:ascii="宋体" w:hAnsi="宋体" w:cs="宋体"/>
          <w:sz w:val="24"/>
        </w:rPr>
      </w:pPr>
      <w:r>
        <w:rPr>
          <w:rFonts w:hint="eastAsia" w:ascii="宋体" w:hAnsi="宋体" w:cs="宋体"/>
          <w:sz w:val="24"/>
        </w:rPr>
        <w:t>1、我公司保证在本项目使用的任何产品和服务（包括部分使用）时，不会产生因第三方提出侵犯其专利权、商标权或其它知识产权而引起的法律和经济纠纷，如因专利权、商标权或其它知识产权而引起法律和经济纠纷，由我公司承担所有相关责任。</w:t>
      </w:r>
    </w:p>
    <w:p>
      <w:pPr>
        <w:spacing w:line="360" w:lineRule="auto"/>
        <w:ind w:firstLine="460" w:firstLineChars="192"/>
        <w:rPr>
          <w:rFonts w:hint="eastAsia" w:ascii="宋体" w:hAnsi="宋体" w:cs="宋体"/>
          <w:sz w:val="24"/>
        </w:rPr>
      </w:pPr>
      <w:r>
        <w:rPr>
          <w:rFonts w:hint="eastAsia" w:ascii="宋体" w:hAnsi="宋体" w:cs="宋体"/>
          <w:sz w:val="24"/>
        </w:rPr>
        <w:t>2、采购人享有本项目实施过程中产生的知识成果及知识产权。</w:t>
      </w:r>
    </w:p>
    <w:p>
      <w:pPr>
        <w:spacing w:line="360" w:lineRule="auto"/>
        <w:ind w:firstLine="460" w:firstLineChars="192"/>
        <w:rPr>
          <w:rFonts w:hint="eastAsia" w:ascii="宋体" w:hAnsi="宋体" w:cs="宋体"/>
          <w:sz w:val="24"/>
        </w:rPr>
      </w:pPr>
      <w:r>
        <w:rPr>
          <w:rFonts w:hint="eastAsia" w:ascii="宋体" w:hAnsi="宋体" w:cs="宋体"/>
          <w:sz w:val="24"/>
        </w:rPr>
        <w:t>3、 我公司如欲在项目实施过程中采用自有知识成果，将在响应文件中声明，并提供相关知识产权证明文件。使用该知识成果后，我公司将提供开发接口和开发手册等技术文档，并承诺提供无限期技术支持，采购人享有永久使用权（含采购人委托第三方在该项目后续开发的使用权）。</w:t>
      </w:r>
    </w:p>
    <w:p>
      <w:pPr>
        <w:spacing w:line="360" w:lineRule="auto"/>
        <w:ind w:firstLine="460" w:firstLineChars="192"/>
        <w:rPr>
          <w:rFonts w:hint="eastAsia" w:ascii="宋体" w:hAnsi="宋体" w:cs="宋体"/>
          <w:sz w:val="24"/>
        </w:rPr>
      </w:pPr>
      <w:r>
        <w:rPr>
          <w:rFonts w:hint="eastAsia" w:ascii="宋体" w:hAnsi="宋体" w:cs="宋体"/>
          <w:sz w:val="24"/>
        </w:rPr>
        <w:t>4、我公司如采用我公司所不拥有的知识产权，报价中将包括合法获取该知识产权的相关费用。</w:t>
      </w:r>
    </w:p>
    <w:p>
      <w:pPr>
        <w:spacing w:line="360" w:lineRule="auto"/>
        <w:rPr>
          <w:rFonts w:hint="eastAsia" w:ascii="宋体" w:hAnsi="宋体" w:cs="宋体"/>
          <w:color w:val="00B050"/>
          <w:sz w:val="24"/>
        </w:rPr>
      </w:pPr>
    </w:p>
    <w:p>
      <w:pPr>
        <w:spacing w:line="360" w:lineRule="auto"/>
        <w:rPr>
          <w:rFonts w:hint="eastAsia" w:ascii="宋体" w:hAnsi="宋体" w:cs="宋体"/>
          <w:color w:val="000000"/>
          <w:sz w:val="24"/>
        </w:rPr>
      </w:pPr>
    </w:p>
    <w:p>
      <w:pPr>
        <w:spacing w:line="360" w:lineRule="auto"/>
        <w:rPr>
          <w:rFonts w:hint="eastAsia" w:ascii="宋体" w:hAnsi="宋体" w:cs="宋体"/>
          <w:sz w:val="24"/>
        </w:rPr>
      </w:pPr>
      <w:r>
        <w:rPr>
          <w:rFonts w:hint="eastAsia" w:ascii="宋体" w:hAnsi="宋体" w:cs="宋体"/>
          <w:sz w:val="24"/>
        </w:rPr>
        <w:t>供应商名称：XXX（盖单位公章）</w:t>
      </w:r>
    </w:p>
    <w:p>
      <w:pPr>
        <w:spacing w:line="360" w:lineRule="auto"/>
        <w:rPr>
          <w:rFonts w:hint="eastAsia" w:ascii="宋体" w:hAnsi="宋体" w:cs="宋体"/>
          <w:sz w:val="24"/>
        </w:rPr>
      </w:pPr>
      <w:r>
        <w:rPr>
          <w:rFonts w:hint="eastAsia" w:ascii="宋体" w:hAnsi="宋体" w:cs="宋体"/>
          <w:sz w:val="24"/>
        </w:rPr>
        <w:t>法定代表人或授权代表（签字）：XXX</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color w:val="000000"/>
          <w:sz w:val="24"/>
        </w:rPr>
        <w:t>：</w:t>
      </w:r>
      <w:r>
        <w:rPr>
          <w:rFonts w:hint="eastAsia" w:ascii="宋体" w:hAnsi="宋体" w:cs="宋体"/>
          <w:sz w:val="24"/>
        </w:rPr>
        <w:t>XXX</w:t>
      </w:r>
    </w:p>
    <w:p>
      <w:pPr>
        <w:adjustRightInd w:val="0"/>
        <w:spacing w:line="360" w:lineRule="auto"/>
        <w:ind w:firstLine="420" w:firstLineChars="175"/>
        <w:jc w:val="left"/>
        <w:rPr>
          <w:rFonts w:hint="eastAsia" w:ascii="宋体" w:hAnsi="宋体" w:cs="宋体"/>
          <w:sz w:val="24"/>
        </w:rPr>
        <w:sectPr>
          <w:footerReference r:id="rId13" w:type="default"/>
          <w:footerReference r:id="rId14" w:type="even"/>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bookmarkEnd w:id="188"/>
    <w:p>
      <w:pPr>
        <w:pStyle w:val="5"/>
        <w:keepNext w:val="0"/>
        <w:keepLines w:val="0"/>
        <w:numPr>
          <w:ilvl w:val="2"/>
          <w:numId w:val="0"/>
        </w:numPr>
        <w:spacing w:line="400" w:lineRule="exact"/>
        <w:rPr>
          <w:rFonts w:hint="eastAsia" w:ascii="宋体" w:hAnsi="宋体" w:eastAsia="宋体" w:cs="宋体"/>
          <w:b/>
          <w:bCs/>
          <w:color w:val="000000"/>
          <w:szCs w:val="28"/>
          <w:highlight w:val="none"/>
          <w:lang w:val="en-US" w:eastAsia="zh-CN"/>
        </w:rPr>
      </w:pPr>
      <w:r>
        <w:rPr>
          <w:rFonts w:hint="eastAsia" w:ascii="宋体" w:hAnsi="宋体" w:eastAsia="宋体" w:cs="宋体"/>
          <w:b/>
          <w:bCs/>
          <w:color w:val="000000"/>
          <w:szCs w:val="28"/>
          <w:highlight w:val="none"/>
        </w:rPr>
        <w:t>格式</w:t>
      </w:r>
      <w:r>
        <w:rPr>
          <w:rFonts w:hint="eastAsia" w:ascii="宋体" w:hAnsi="宋体" w:eastAsia="宋体" w:cs="宋体"/>
          <w:b/>
          <w:bCs/>
          <w:color w:val="000000"/>
          <w:szCs w:val="28"/>
          <w:highlight w:val="none"/>
          <w:lang w:val="en-US" w:eastAsia="zh-CN"/>
        </w:rPr>
        <w:t>3</w:t>
      </w:r>
      <w:r>
        <w:rPr>
          <w:rFonts w:hint="eastAsia" w:ascii="宋体" w:hAnsi="宋体" w:eastAsia="宋体" w:cs="宋体"/>
          <w:b/>
          <w:bCs/>
          <w:color w:val="000000"/>
          <w:szCs w:val="28"/>
          <w:highlight w:val="none"/>
        </w:rPr>
        <w:t>-</w:t>
      </w:r>
      <w:r>
        <w:rPr>
          <w:rFonts w:hint="eastAsia" w:cs="宋体"/>
          <w:b/>
          <w:bCs/>
          <w:color w:val="000000"/>
          <w:szCs w:val="28"/>
          <w:highlight w:val="none"/>
          <w:lang w:val="en-US" w:eastAsia="zh-CN"/>
        </w:rPr>
        <w:t>19</w:t>
      </w:r>
      <w:r>
        <w:rPr>
          <w:rFonts w:hint="eastAsia" w:ascii="宋体" w:hAnsi="宋体" w:eastAsia="宋体" w:cs="宋体"/>
          <w:b/>
          <w:bCs/>
          <w:color w:val="000000"/>
          <w:szCs w:val="28"/>
          <w:highlight w:val="none"/>
          <w:lang w:val="en-US" w:eastAsia="zh-CN"/>
        </w:rPr>
        <w:t xml:space="preserve"> 服务实施方案、措施</w:t>
      </w:r>
    </w:p>
    <w:p>
      <w:pPr>
        <w:rPr>
          <w:rFonts w:hint="eastAsia" w:ascii="宋体" w:hAnsi="宋体" w:eastAsia="宋体" w:cs="宋体"/>
          <w:b/>
          <w:bCs/>
          <w:color w:val="000000"/>
          <w:szCs w:val="28"/>
          <w:highlight w:val="none"/>
          <w:lang w:val="en-US" w:eastAsia="zh-CN"/>
        </w:rPr>
      </w:pPr>
    </w:p>
    <w:p>
      <w:pPr>
        <w:outlineLvl w:val="9"/>
        <w:rPr>
          <w:rFonts w:hint="eastAsia" w:ascii="宋体" w:hAnsi="宋体" w:eastAsia="宋体" w:cs="宋体"/>
          <w:b/>
          <w:bCs/>
          <w:color w:val="000000"/>
          <w:szCs w:val="28"/>
          <w:highlight w:val="none"/>
          <w:lang w:val="en-US" w:eastAsia="zh-CN"/>
        </w:rPr>
      </w:pPr>
    </w:p>
    <w:p>
      <w:pPr>
        <w:jc w:val="center"/>
        <w:outlineLvl w:val="9"/>
        <w:rPr>
          <w:rFonts w:hint="eastAsia"/>
          <w:sz w:val="36"/>
          <w:szCs w:val="36"/>
          <w:lang w:val="en-US" w:eastAsia="zh-CN"/>
        </w:rPr>
        <w:sectPr>
          <w:footerReference r:id="rId15" w:type="default"/>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color w:val="000000"/>
          <w:sz w:val="36"/>
          <w:szCs w:val="36"/>
          <w:lang w:val="en-US" w:eastAsia="zh-CN"/>
        </w:rPr>
        <w:t>（格式自拟）</w:t>
      </w:r>
    </w:p>
    <w:p>
      <w:pPr>
        <w:pStyle w:val="5"/>
        <w:keepNext w:val="0"/>
        <w:keepLines w:val="0"/>
        <w:numPr>
          <w:ilvl w:val="2"/>
          <w:numId w:val="0"/>
        </w:numPr>
        <w:spacing w:line="400" w:lineRule="exact"/>
        <w:rPr>
          <w:rFonts w:hint="eastAsia" w:ascii="宋体" w:hAnsi="宋体" w:eastAsia="宋体" w:cs="宋体"/>
          <w:b/>
          <w:bCs/>
          <w:color w:val="000000"/>
          <w:szCs w:val="28"/>
          <w:lang w:val="en-US" w:eastAsia="zh-CN"/>
        </w:rPr>
      </w:pPr>
      <w:r>
        <w:rPr>
          <w:rFonts w:hint="eastAsia" w:ascii="宋体" w:hAnsi="宋体" w:eastAsia="宋体" w:cs="宋体"/>
          <w:b/>
          <w:bCs/>
          <w:color w:val="000000"/>
          <w:szCs w:val="28"/>
        </w:rPr>
        <w:t>格式</w:t>
      </w:r>
      <w:r>
        <w:rPr>
          <w:rFonts w:hint="eastAsia" w:ascii="宋体" w:hAnsi="宋体" w:eastAsia="宋体" w:cs="宋体"/>
          <w:b/>
          <w:bCs/>
          <w:color w:val="000000"/>
          <w:szCs w:val="28"/>
          <w:lang w:val="en-US" w:eastAsia="zh-CN"/>
        </w:rPr>
        <w:t>3</w:t>
      </w:r>
      <w:r>
        <w:rPr>
          <w:rFonts w:hint="eastAsia" w:ascii="宋体" w:hAnsi="宋体" w:eastAsia="宋体" w:cs="宋体"/>
          <w:b/>
          <w:bCs/>
          <w:color w:val="000000"/>
          <w:szCs w:val="28"/>
        </w:rPr>
        <w:t>-</w:t>
      </w:r>
      <w:r>
        <w:rPr>
          <w:rFonts w:hint="eastAsia" w:ascii="宋体" w:hAnsi="宋体" w:eastAsia="宋体" w:cs="宋体"/>
          <w:b/>
          <w:bCs/>
          <w:color w:val="000000"/>
          <w:szCs w:val="28"/>
          <w:lang w:val="en-US" w:eastAsia="zh-CN"/>
        </w:rPr>
        <w:t>2</w:t>
      </w:r>
      <w:r>
        <w:rPr>
          <w:rFonts w:hint="eastAsia" w:cs="宋体"/>
          <w:b/>
          <w:bCs/>
          <w:color w:val="000000"/>
          <w:szCs w:val="28"/>
          <w:lang w:val="en-US" w:eastAsia="zh-CN"/>
        </w:rPr>
        <w:t>0</w:t>
      </w:r>
      <w:r>
        <w:rPr>
          <w:rFonts w:hint="eastAsia" w:ascii="宋体" w:hAnsi="宋体" w:eastAsia="宋体" w:cs="宋体"/>
          <w:b/>
          <w:bCs/>
          <w:color w:val="000000"/>
          <w:szCs w:val="28"/>
          <w:lang w:val="en-US" w:eastAsia="zh-CN"/>
        </w:rPr>
        <w:t xml:space="preserve"> 其他相关材料</w:t>
      </w: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jc w:val="center"/>
        <w:outlineLvl w:val="9"/>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（格式自拟）</w:t>
      </w: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spacing w:line="400" w:lineRule="exact"/>
        <w:outlineLvl w:val="9"/>
        <w:rPr>
          <w:rFonts w:hint="eastAsia" w:ascii="宋体" w:hAnsi="宋体" w:eastAsia="宋体" w:cs="宋体"/>
          <w:b/>
          <w:bCs/>
          <w:color w:val="000000"/>
          <w:szCs w:val="28"/>
          <w:lang w:val="en-US" w:eastAsia="zh-CN"/>
        </w:rPr>
      </w:pPr>
    </w:p>
    <w:p>
      <w:pPr>
        <w:keepNext w:val="0"/>
        <w:keepLines w:val="0"/>
        <w:numPr>
          <w:ilvl w:val="2"/>
          <w:numId w:val="0"/>
        </w:numPr>
        <w:spacing w:line="400" w:lineRule="exact"/>
        <w:jc w:val="center"/>
        <w:outlineLvl w:val="9"/>
        <w:rPr>
          <w:rFonts w:hint="eastAsia" w:ascii="宋体" w:hAnsi="宋体" w:eastAsia="宋体" w:cs="宋体"/>
          <w:b/>
          <w:bCs/>
          <w:color w:val="000000"/>
          <w:kern w:val="2"/>
          <w:sz w:val="32"/>
          <w:szCs w:val="28"/>
          <w:lang w:val="en-US" w:eastAsia="zh-CN" w:bidi="ar-SA"/>
        </w:rPr>
      </w:pPr>
    </w:p>
    <w:p>
      <w:pPr>
        <w:keepNext w:val="0"/>
        <w:keepLines w:val="0"/>
        <w:numPr>
          <w:ilvl w:val="2"/>
          <w:numId w:val="0"/>
        </w:numPr>
        <w:spacing w:line="400" w:lineRule="exact"/>
        <w:jc w:val="center"/>
        <w:outlineLvl w:val="9"/>
        <w:rPr>
          <w:rFonts w:hint="eastAsia" w:ascii="宋体" w:hAnsi="宋体" w:eastAsia="宋体" w:cs="宋体"/>
          <w:b/>
          <w:bCs/>
          <w:color w:val="000000"/>
          <w:kern w:val="2"/>
          <w:sz w:val="32"/>
          <w:szCs w:val="28"/>
          <w:lang w:val="en-US" w:eastAsia="zh-CN" w:bidi="ar-SA"/>
        </w:rPr>
      </w:pPr>
    </w:p>
    <w:p>
      <w:pPr>
        <w:keepNext w:val="0"/>
        <w:keepLines w:val="0"/>
        <w:numPr>
          <w:ilvl w:val="2"/>
          <w:numId w:val="0"/>
        </w:numPr>
        <w:spacing w:line="400" w:lineRule="exact"/>
        <w:jc w:val="center"/>
        <w:outlineLvl w:val="9"/>
        <w:rPr>
          <w:rFonts w:hint="eastAsia" w:ascii="宋体" w:hAnsi="宋体" w:eastAsia="宋体" w:cs="宋体"/>
          <w:b/>
          <w:bCs/>
          <w:color w:val="000000"/>
          <w:kern w:val="2"/>
          <w:sz w:val="32"/>
          <w:szCs w:val="28"/>
          <w:lang w:val="en-US" w:eastAsia="zh-CN" w:bidi="ar-SA"/>
        </w:rPr>
      </w:pPr>
    </w:p>
    <w:p>
      <w:pPr>
        <w:pStyle w:val="5"/>
        <w:keepNext w:val="0"/>
        <w:keepLines w:val="0"/>
        <w:numPr>
          <w:ilvl w:val="2"/>
          <w:numId w:val="0"/>
        </w:numPr>
        <w:spacing w:line="400" w:lineRule="exact"/>
        <w:jc w:val="center"/>
        <w:rPr>
          <w:rFonts w:hint="eastAsia" w:ascii="宋体" w:hAnsi="宋体" w:eastAsia="宋体" w:cs="宋体"/>
          <w:b/>
          <w:bCs/>
          <w:color w:val="000000"/>
          <w:kern w:val="2"/>
          <w:sz w:val="32"/>
          <w:szCs w:val="28"/>
          <w:lang w:val="en-US" w:eastAsia="zh-CN" w:bidi="ar-SA"/>
        </w:rPr>
      </w:pPr>
      <w:r>
        <w:rPr>
          <w:rFonts w:hint="eastAsia" w:ascii="宋体" w:hAnsi="宋体" w:eastAsia="宋体" w:cs="宋体"/>
          <w:b/>
          <w:bCs/>
          <w:color w:val="000000"/>
          <w:kern w:val="2"/>
          <w:sz w:val="32"/>
          <w:szCs w:val="28"/>
          <w:lang w:val="en-US" w:eastAsia="zh-CN" w:bidi="ar-SA"/>
        </w:rPr>
        <w:t>最终报价及承诺书</w:t>
      </w:r>
    </w:p>
    <w:p>
      <w:pPr>
        <w:pStyle w:val="2"/>
        <w:rPr>
          <w:rFonts w:hint="eastAsia" w:ascii="宋体" w:hAnsi="宋体" w:eastAsia="宋体" w:cs="宋体"/>
          <w:b/>
          <w:bCs/>
          <w:color w:val="000000"/>
          <w:kern w:val="2"/>
          <w:sz w:val="32"/>
          <w:szCs w:val="28"/>
          <w:lang w:val="en-US" w:eastAsia="zh-CN" w:bidi="ar-SA"/>
        </w:rPr>
      </w:pPr>
    </w:p>
    <w:tbl>
      <w:tblPr>
        <w:tblStyle w:val="2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项目编号</w:t>
            </w:r>
          </w:p>
        </w:tc>
        <w:tc>
          <w:tcPr>
            <w:tcW w:w="6720" w:type="dxa"/>
            <w:tcBorders>
              <w:tl2br w:val="nil"/>
              <w:tr2bl w:val="nil"/>
            </w:tcBorders>
            <w:vAlign w:val="center"/>
          </w:tcPr>
          <w:p>
            <w:pPr>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项目名称</w:t>
            </w:r>
          </w:p>
        </w:tc>
        <w:tc>
          <w:tcPr>
            <w:tcW w:w="6720" w:type="dxa"/>
            <w:tcBorders>
              <w:tl2br w:val="nil"/>
              <w:tr2bl w:val="nil"/>
            </w:tcBorders>
            <w:vAlign w:val="center"/>
          </w:tcPr>
          <w:p>
            <w:pPr>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99" w:type="dxa"/>
            <w:tcBorders>
              <w:tl2br w:val="nil"/>
              <w:tr2bl w:val="nil"/>
            </w:tcBorders>
            <w:vAlign w:val="center"/>
          </w:tcPr>
          <w:p>
            <w:pPr>
              <w:jc w:val="center"/>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总价报价</w:t>
            </w:r>
          </w:p>
        </w:tc>
        <w:tc>
          <w:tcPr>
            <w:tcW w:w="6720" w:type="dxa"/>
            <w:tcBorders>
              <w:tl2br w:val="nil"/>
              <w:tr2bl w:val="nil"/>
            </w:tcBorders>
            <w:vAlign w:val="center"/>
          </w:tcPr>
          <w:p>
            <w:pPr>
              <w:jc w:val="both"/>
              <w:rPr>
                <w:rFonts w:hint="eastAsia" w:ascii="宋体" w:hAnsi="宋体" w:cs="宋体"/>
                <w:color w:val="000000"/>
                <w:sz w:val="24"/>
              </w:rPr>
            </w:pPr>
            <w:r>
              <w:rPr>
                <w:rFonts w:hint="eastAsia" w:ascii="宋体" w:hAnsi="宋体" w:cs="宋体"/>
                <w:color w:val="000000"/>
                <w:sz w:val="24"/>
                <w:highlight w:val="none"/>
              </w:rPr>
              <w:t>小写：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万</w:t>
            </w:r>
            <w:r>
              <w:rPr>
                <w:rFonts w:hint="eastAsia" w:ascii="宋体" w:hAnsi="宋体" w:cs="宋体"/>
                <w:color w:val="000000"/>
                <w:sz w:val="24"/>
                <w:highlight w:val="none"/>
              </w:rPr>
              <w:t>元）</w:t>
            </w:r>
            <w:r>
              <w:rPr>
                <w:rFonts w:hint="eastAsia" w:ascii="宋体" w:hAnsi="宋体" w:cs="宋体"/>
                <w:color w:val="000000"/>
                <w:sz w:val="24"/>
                <w:highlight w:val="none"/>
              </w:rPr>
              <w:br w:type="textWrapping"/>
            </w:r>
            <w:r>
              <w:rPr>
                <w:rFonts w:hint="eastAsia" w:ascii="宋体" w:hAnsi="宋体" w:cs="宋体"/>
                <w:color w:val="000000"/>
                <w:sz w:val="24"/>
                <w:highlight w:val="none"/>
              </w:rPr>
              <w:br w:type="textWrapping"/>
            </w:r>
            <w:r>
              <w:rPr>
                <w:rFonts w:hint="eastAsia" w:ascii="宋体" w:hAnsi="宋体" w:cs="宋体"/>
                <w:color w:val="000000"/>
                <w:sz w:val="24"/>
                <w:highlight w:val="none"/>
              </w:rPr>
              <w:t>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99" w:type="dxa"/>
            <w:tcBorders>
              <w:tl2br w:val="nil"/>
              <w:tr2bl w:val="nil"/>
            </w:tcBorders>
            <w:vAlign w:val="center"/>
          </w:tcPr>
          <w:p>
            <w:pPr>
              <w:jc w:val="center"/>
              <w:rPr>
                <w:rFonts w:hint="eastAsia" w:ascii="宋体" w:hAnsi="宋体" w:cs="宋体"/>
                <w:b/>
                <w:color w:val="000000"/>
                <w:sz w:val="24"/>
              </w:rPr>
            </w:pPr>
            <w:r>
              <w:rPr>
                <w:rFonts w:hint="eastAsia" w:ascii="宋体" w:hAnsi="宋体" w:cs="宋体"/>
                <w:b/>
                <w:color w:val="000000"/>
                <w:sz w:val="24"/>
              </w:rPr>
              <w:t>备注</w:t>
            </w:r>
          </w:p>
        </w:tc>
        <w:tc>
          <w:tcPr>
            <w:tcW w:w="6720" w:type="dxa"/>
            <w:tcBorders>
              <w:tl2br w:val="nil"/>
              <w:tr2bl w:val="nil"/>
            </w:tcBorders>
            <w:vAlign w:val="center"/>
          </w:tcPr>
          <w:p>
            <w:pPr>
              <w:rPr>
                <w:rFonts w:hint="eastAsia" w:ascii="宋体" w:hAnsi="宋体" w:cs="宋体"/>
                <w:color w:val="000000"/>
                <w:sz w:val="24"/>
              </w:rPr>
            </w:pPr>
          </w:p>
        </w:tc>
      </w:tr>
    </w:tbl>
    <w:p>
      <w:pPr>
        <w:rPr>
          <w:rFonts w:hint="eastAsia" w:ascii="宋体" w:hAnsi="宋体" w:eastAsia="宋体" w:cs="宋体"/>
          <w:b/>
          <w:bCs/>
          <w:color w:val="000000"/>
          <w:kern w:val="2"/>
          <w:sz w:val="32"/>
          <w:szCs w:val="28"/>
          <w:lang w:val="en-US" w:eastAsia="zh-CN" w:bidi="ar-SA"/>
        </w:rPr>
      </w:pPr>
    </w:p>
    <w:p>
      <w:pPr>
        <w:pStyle w:val="2"/>
        <w:rPr>
          <w:rFonts w:hint="eastAsia"/>
        </w:rPr>
      </w:pPr>
    </w:p>
    <w:p>
      <w:pPr>
        <w:wordWrap w:val="0"/>
        <w:spacing w:line="440" w:lineRule="exact"/>
        <w:ind w:right="960"/>
        <w:rPr>
          <w:rFonts w:ascii="Times New Roman" w:hAnsi="宋体" w:eastAsia="宋体" w:cs="Times New Roman"/>
          <w:bCs/>
          <w:color w:val="000000"/>
          <w:sz w:val="28"/>
          <w:szCs w:val="28"/>
          <w:u w:val="single"/>
        </w:rPr>
      </w:pPr>
      <w:r>
        <w:rPr>
          <w:rFonts w:hint="eastAsia" w:ascii="Times New Roman" w:hAnsi="宋体" w:eastAsia="宋体" w:cs="Arial"/>
          <w:sz w:val="28"/>
          <w:szCs w:val="28"/>
        </w:rPr>
        <w:t>法定代表人或授权代表</w:t>
      </w:r>
      <w:r>
        <w:rPr>
          <w:rFonts w:hint="eastAsia" w:ascii="Times New Roman" w:hAnsi="宋体" w:eastAsia="宋体" w:cs="Times New Roman"/>
          <w:bCs/>
          <w:color w:val="000000"/>
          <w:sz w:val="28"/>
          <w:szCs w:val="28"/>
        </w:rPr>
        <w:t>（签字）：</w:t>
      </w:r>
      <w:r>
        <w:rPr>
          <w:rFonts w:hint="eastAsia" w:ascii="Times New Roman" w:hAnsi="宋体" w:eastAsia="宋体" w:cs="Times New Roman"/>
          <w:bCs/>
          <w:color w:val="000000"/>
          <w:sz w:val="28"/>
          <w:szCs w:val="28"/>
          <w:u w:val="single"/>
        </w:rPr>
        <w:t xml:space="preserve">                     </w:t>
      </w:r>
    </w:p>
    <w:p>
      <w:pPr>
        <w:wordWrap w:val="0"/>
        <w:spacing w:line="440" w:lineRule="exact"/>
        <w:ind w:right="960"/>
        <w:rPr>
          <w:rFonts w:hint="eastAsia" w:ascii="Times New Roman" w:hAnsi="宋体" w:eastAsia="宋体" w:cs="Times New Roman"/>
          <w:bCs/>
          <w:color w:val="000000"/>
          <w:sz w:val="28"/>
          <w:szCs w:val="28"/>
        </w:rPr>
      </w:pPr>
    </w:p>
    <w:p>
      <w:pPr>
        <w:wordWrap w:val="0"/>
        <w:spacing w:line="440" w:lineRule="exact"/>
        <w:ind w:right="960"/>
        <w:rPr>
          <w:rFonts w:ascii="Times New Roman" w:hAnsi="宋体" w:eastAsia="宋体" w:cs="Times New Roman"/>
          <w:bCs/>
          <w:color w:val="000000"/>
          <w:sz w:val="28"/>
          <w:szCs w:val="28"/>
          <w:u w:val="single"/>
        </w:rPr>
      </w:pPr>
      <w:r>
        <w:rPr>
          <w:rFonts w:hint="eastAsia" w:ascii="Times New Roman" w:hAnsi="宋体" w:eastAsia="宋体" w:cs="Times New Roman"/>
          <w:bCs/>
          <w:color w:val="000000"/>
          <w:sz w:val="28"/>
          <w:szCs w:val="28"/>
        </w:rPr>
        <w:t>日期：</w:t>
      </w:r>
    </w:p>
    <w:p>
      <w:pPr>
        <w:spacing w:line="360" w:lineRule="auto"/>
        <w:rPr>
          <w:rFonts w:ascii="Times New Roman" w:hAnsi="Times New Roman" w:eastAsia="宋体" w:cs="Times New Roman"/>
          <w:b/>
          <w:color w:val="000000"/>
          <w:sz w:val="32"/>
          <w:szCs w:val="32"/>
        </w:rPr>
      </w:pPr>
    </w:p>
    <w:p>
      <w:pPr>
        <w:spacing w:line="360" w:lineRule="auto"/>
        <w:rPr>
          <w:rFonts w:ascii="Times New Roman" w:hAnsi="Times New Roman" w:eastAsia="宋体" w:cs="Times New Roman"/>
        </w:rPr>
      </w:pPr>
      <w:r>
        <w:rPr>
          <w:rFonts w:hint="eastAsia" w:ascii="Times New Roman" w:hAnsi="Times New Roman" w:eastAsia="宋体" w:cs="Times New Roman"/>
          <w:b/>
          <w:color w:val="000000"/>
          <w:sz w:val="24"/>
        </w:rPr>
        <w:t>注：</w:t>
      </w:r>
      <w:r>
        <w:rPr>
          <w:rFonts w:hint="eastAsia" w:ascii="Times New Roman" w:hAnsi="宋体" w:eastAsia="宋体" w:cs="Times New Roman"/>
          <w:b/>
          <w:bCs/>
          <w:color w:val="000000"/>
          <w:sz w:val="24"/>
        </w:rPr>
        <w:t>此页持空白页至磋商现场，根据实际需要填写（现场填写）。</w:t>
      </w:r>
    </w:p>
    <w:p>
      <w:pPr>
        <w:sectPr>
          <w:headerReference r:id="rId1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77"/>
    <w:p>
      <w:pPr>
        <w:keepNext w:val="0"/>
        <w:keepLines w:val="0"/>
        <w:numPr>
          <w:ilvl w:val="0"/>
          <w:numId w:val="0"/>
        </w:numPr>
        <w:spacing w:line="240" w:lineRule="atLeast"/>
        <w:jc w:val="center"/>
        <w:outlineLvl w:val="0"/>
        <w:rPr>
          <w:rFonts w:hint="eastAsia" w:ascii="宋体" w:hAnsi="宋体" w:cs="宋体"/>
          <w:b/>
          <w:bCs/>
          <w:caps/>
          <w:color w:val="000000"/>
          <w:kern w:val="44"/>
          <w:sz w:val="36"/>
          <w:szCs w:val="36"/>
          <w:highlight w:val="none"/>
          <w:lang w:val="en-US" w:eastAsia="zh-CN" w:bidi="ar-SA"/>
        </w:rPr>
      </w:pPr>
      <w:bookmarkStart w:id="198" w:name="_Toc31931"/>
      <w:bookmarkStart w:id="199" w:name="_Toc263753615"/>
      <w:bookmarkStart w:id="200" w:name="_Toc220299404"/>
      <w:bookmarkStart w:id="201" w:name="_Toc263768873"/>
      <w:bookmarkStart w:id="202" w:name="_Toc217446083"/>
      <w:r>
        <w:rPr>
          <w:rFonts w:hint="eastAsia" w:ascii="宋体" w:hAnsi="宋体" w:cs="宋体"/>
          <w:b/>
          <w:bCs/>
          <w:caps/>
          <w:color w:val="000000"/>
          <w:kern w:val="44"/>
          <w:sz w:val="36"/>
          <w:szCs w:val="36"/>
          <w:highlight w:val="none"/>
          <w:lang w:val="en-US" w:eastAsia="zh-CN" w:bidi="ar-SA"/>
        </w:rPr>
        <w:t>第四章  供应商资格条件要求</w:t>
      </w:r>
      <w:bookmarkEnd w:id="198"/>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（一）供应商应具备《中华人民共和国政府采购法》第二十二条规定的下列条件：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6、符合法律、行政法规规定的其他条件；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7</w:t>
      </w:r>
      <w:r>
        <w:rPr>
          <w:rFonts w:hint="eastAsia" w:ascii="宋体" w:hAnsi="宋体" w:eastAsia="宋体"/>
          <w:sz w:val="24"/>
          <w:szCs w:val="24"/>
          <w:lang w:val="en-US" w:eastAsia="zh-CN"/>
        </w:rPr>
        <w:t>、本项目不接受联合体投标。</w:t>
      </w:r>
    </w:p>
    <w:p>
      <w:pPr>
        <w:tabs>
          <w:tab w:val="left" w:pos="851"/>
        </w:tabs>
        <w:spacing w:line="360" w:lineRule="auto"/>
        <w:ind w:firstLine="484" w:firstLineChars="202"/>
        <w:outlineLvl w:val="9"/>
        <w:rPr>
          <w:rFonts w:hint="eastAsia" w:ascii="宋体" w:hAnsi="宋体"/>
          <w:sz w:val="24"/>
          <w:szCs w:val="24"/>
        </w:rPr>
      </w:pPr>
      <w:r>
        <w:rPr>
          <w:rFonts w:hint="eastAsia" w:ascii="宋体" w:hAnsi="宋体"/>
          <w:sz w:val="24"/>
          <w:szCs w:val="24"/>
        </w:rPr>
        <w:t>注：采购人或采购代理机构将在资格审查时在《信用中国》网站（www.creditchina.gov.cn）、 《中国政府采购网》网站（www.ccgp.gov.cn）等渠道对供应商进行信用记录查询，并将查询记录存档。凡被列入失信被执行人、重大税收违法案件当事人名单、政府采购严重违法失信行为记录名单的，视为存在不良信用记录，其响应无效。</w:t>
      </w:r>
    </w:p>
    <w:p>
      <w:pPr>
        <w:tabs>
          <w:tab w:val="left" w:pos="851"/>
        </w:tabs>
        <w:spacing w:line="360" w:lineRule="auto"/>
        <w:ind w:firstLine="484" w:firstLineChars="202"/>
        <w:outlineLvl w:val="9"/>
        <w:rPr>
          <w:rFonts w:hint="eastAsia" w:ascii="宋体" w:hAnsi="宋体"/>
          <w:sz w:val="24"/>
          <w:szCs w:val="24"/>
        </w:rPr>
      </w:pPr>
      <w:r>
        <w:rPr>
          <w:rFonts w:hint="eastAsia" w:ascii="宋体" w:hAnsi="宋体"/>
          <w:sz w:val="24"/>
          <w:szCs w:val="24"/>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20000元为准。）</w:t>
      </w:r>
    </w:p>
    <w:p>
      <w:pPr>
        <w:tabs>
          <w:tab w:val="left" w:pos="851"/>
        </w:tabs>
        <w:spacing w:line="360" w:lineRule="auto"/>
        <w:ind w:firstLine="484" w:firstLineChars="202"/>
        <w:outlineLvl w:val="9"/>
        <w:rPr>
          <w:rFonts w:hint="eastAsia" w:ascii="宋体" w:hAnsi="宋体"/>
          <w:sz w:val="24"/>
          <w:szCs w:val="24"/>
        </w:rPr>
      </w:pPr>
      <w:r>
        <w:rPr>
          <w:rFonts w:hint="eastAsia" w:ascii="宋体" w:hAnsi="宋体"/>
          <w:sz w:val="24"/>
          <w:szCs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keepNext w:val="0"/>
        <w:keepLines w:val="0"/>
        <w:spacing w:line="240" w:lineRule="atLeast"/>
        <w:jc w:val="both"/>
        <w:outlineLvl w:val="0"/>
        <w:rPr>
          <w:rFonts w:hint="default" w:ascii="宋体" w:hAnsi="宋体" w:eastAsia="宋体" w:cs="宋体"/>
          <w:b/>
          <w:bCs/>
          <w:caps/>
          <w:color w:val="000000"/>
          <w:kern w:val="44"/>
          <w:sz w:val="36"/>
          <w:szCs w:val="36"/>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7"/>
        </w:numPr>
        <w:tabs>
          <w:tab w:val="left" w:pos="851"/>
        </w:tabs>
        <w:kinsoku/>
        <w:wordWrap/>
        <w:overflowPunct/>
        <w:topLinePunct w:val="0"/>
        <w:autoSpaceDE/>
        <w:autoSpaceDN/>
        <w:bidi w:val="0"/>
        <w:adjustRightInd/>
        <w:snapToGrid/>
        <w:spacing w:line="480" w:lineRule="auto"/>
        <w:ind w:firstLine="723" w:firstLineChars="200"/>
        <w:textAlignment w:val="auto"/>
        <w:outlineLvl w:val="0"/>
        <w:rPr>
          <w:rFonts w:hint="eastAsia" w:ascii="宋体" w:hAnsi="宋体" w:eastAsia="宋体" w:cs="宋体"/>
          <w:b/>
          <w:bCs/>
          <w:caps/>
          <w:color w:val="000000"/>
          <w:kern w:val="44"/>
          <w:sz w:val="36"/>
          <w:szCs w:val="36"/>
          <w:lang w:val="en-US" w:eastAsia="zh-CN" w:bidi="ar-SA"/>
        </w:rPr>
      </w:pPr>
      <w:bookmarkStart w:id="203" w:name="_Toc29861"/>
      <w:r>
        <w:rPr>
          <w:rFonts w:hint="eastAsia" w:ascii="宋体" w:hAnsi="宋体" w:cs="宋体"/>
          <w:b/>
          <w:bCs/>
          <w:caps/>
          <w:color w:val="000000"/>
          <w:kern w:val="44"/>
          <w:sz w:val="36"/>
          <w:szCs w:val="36"/>
          <w:lang w:val="en-US" w:eastAsia="zh-CN" w:bidi="ar-SA"/>
        </w:rPr>
        <w:t xml:space="preserve"> </w:t>
      </w:r>
      <w:r>
        <w:rPr>
          <w:rFonts w:hint="eastAsia" w:ascii="宋体" w:hAnsi="宋体" w:eastAsia="宋体" w:cs="宋体"/>
          <w:b/>
          <w:bCs/>
          <w:caps/>
          <w:color w:val="000000"/>
          <w:kern w:val="44"/>
          <w:sz w:val="36"/>
          <w:szCs w:val="36"/>
          <w:lang w:val="en-US" w:eastAsia="zh-CN" w:bidi="ar-SA"/>
        </w:rPr>
        <w:t xml:space="preserve"> 供应商应当提供的资格响应文件</w:t>
      </w:r>
    </w:p>
    <w:bookmarkEnd w:id="203"/>
    <w:p>
      <w:pPr>
        <w:pStyle w:val="35"/>
        <w:ind w:firstLine="0" w:firstLineChars="0"/>
        <w:outlineLvl w:val="1"/>
        <w:rPr>
          <w:rFonts w:hint="eastAsia" w:ascii="宋体" w:hAnsi="宋体" w:cs="宋体"/>
          <w:b/>
          <w:color w:val="000000"/>
          <w:sz w:val="24"/>
        </w:rPr>
      </w:pPr>
      <w:r>
        <w:rPr>
          <w:rFonts w:hint="eastAsia" w:ascii="宋体" w:hAnsi="宋体" w:cs="宋体"/>
          <w:b/>
          <w:sz w:val="24"/>
        </w:rPr>
        <w:t>（一）</w:t>
      </w:r>
      <w:r>
        <w:rPr>
          <w:rFonts w:hint="eastAsia" w:ascii="宋体" w:hAnsi="宋体" w:cs="宋体"/>
          <w:b/>
          <w:color w:val="000000"/>
          <w:sz w:val="24"/>
        </w:rPr>
        <w:t>《中华人民共和国政府采购法》第二十二条第一款第（一）至（五）规定的条件：</w:t>
      </w:r>
    </w:p>
    <w:p>
      <w:pPr>
        <w:pStyle w:val="35"/>
        <w:ind w:firstLine="0" w:firstLineChars="0"/>
        <w:rPr>
          <w:rFonts w:hint="eastAsia" w:ascii="宋体" w:hAnsi="宋体" w:cs="宋体"/>
          <w:color w:val="000000"/>
          <w:sz w:val="24"/>
        </w:rPr>
      </w:pPr>
      <w:r>
        <w:rPr>
          <w:rFonts w:hint="eastAsia" w:ascii="宋体" w:hAnsi="宋体" w:cs="宋体"/>
          <w:color w:val="000000"/>
          <w:sz w:val="24"/>
        </w:rPr>
        <w:t>1、具有独立承担民事责任的能力</w:t>
      </w:r>
      <w:r>
        <w:rPr>
          <w:rFonts w:hint="eastAsia" w:ascii="宋体" w:hAnsi="宋体" w:cs="宋体"/>
          <w:bCs/>
          <w:color w:val="000000"/>
          <w:kern w:val="0"/>
          <w:sz w:val="24"/>
        </w:rPr>
        <w:t>（法人或者事业单位或者其他组织的营业执照、事业单位法人证书或同等效力证明文件，自然人的身份证明，提供复印件加盖公章）</w:t>
      </w:r>
      <w:r>
        <w:rPr>
          <w:rFonts w:hint="eastAsia" w:ascii="宋体" w:hAnsi="宋体" w:cs="宋体"/>
          <w:color w:val="000000"/>
          <w:sz w:val="24"/>
        </w:rPr>
        <w:t>；</w:t>
      </w:r>
    </w:p>
    <w:p>
      <w:pPr>
        <w:tabs>
          <w:tab w:val="left" w:pos="7665"/>
        </w:tabs>
        <w:spacing w:line="360" w:lineRule="auto"/>
        <w:rPr>
          <w:rFonts w:hint="eastAsia" w:ascii="宋体" w:hAnsi="宋体" w:cs="宋体"/>
          <w:color w:val="000000"/>
          <w:sz w:val="24"/>
        </w:rPr>
      </w:pPr>
      <w:r>
        <w:rPr>
          <w:rFonts w:hint="eastAsia" w:ascii="宋体" w:hAnsi="宋体" w:cs="宋体"/>
          <w:color w:val="000000"/>
          <w:sz w:val="24"/>
        </w:rPr>
        <w:t>2、具有良好的商业信誉的证明材料（提供承诺函原件，详见“格式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pStyle w:val="35"/>
        <w:ind w:firstLine="0" w:firstLineChars="0"/>
        <w:rPr>
          <w:rFonts w:hint="eastAsia" w:ascii="宋体" w:hAnsi="宋体" w:cs="宋体"/>
          <w:bCs/>
          <w:color w:val="000000"/>
          <w:kern w:val="0"/>
          <w:sz w:val="24"/>
        </w:rPr>
      </w:pPr>
      <w:r>
        <w:rPr>
          <w:rFonts w:hint="eastAsia" w:ascii="宋体" w:hAnsi="宋体" w:cs="宋体"/>
          <w:bCs/>
          <w:color w:val="000000"/>
          <w:kern w:val="0"/>
          <w:sz w:val="24"/>
        </w:rPr>
        <w:t>3、具有健全的财务会计制度的证明材料（①可提供201</w:t>
      </w:r>
      <w:r>
        <w:rPr>
          <w:rFonts w:hint="eastAsia" w:ascii="宋体" w:hAnsi="宋体" w:cs="宋体"/>
          <w:bCs/>
          <w:color w:val="000000"/>
          <w:kern w:val="0"/>
          <w:sz w:val="24"/>
          <w:lang w:val="en-US" w:eastAsia="zh-CN"/>
        </w:rPr>
        <w:t>9</w:t>
      </w:r>
      <w:r>
        <w:rPr>
          <w:rFonts w:hint="eastAsia" w:ascii="宋体" w:hAnsi="宋体" w:cs="宋体"/>
          <w:bCs/>
          <w:color w:val="000000"/>
          <w:kern w:val="0"/>
          <w:sz w:val="24"/>
        </w:rPr>
        <w:t>年以来任意一年经审计的财务报告复印件（包含审计报告和审计报告中所涉及的财务报表和报表附注）；②也可提供201</w:t>
      </w:r>
      <w:r>
        <w:rPr>
          <w:rFonts w:hint="eastAsia" w:ascii="宋体" w:hAnsi="宋体" w:cs="宋体"/>
          <w:bCs/>
          <w:color w:val="000000"/>
          <w:kern w:val="0"/>
          <w:sz w:val="24"/>
          <w:lang w:val="en-US" w:eastAsia="zh-CN"/>
        </w:rPr>
        <w:t>9</w:t>
      </w:r>
      <w:r>
        <w:rPr>
          <w:rFonts w:hint="eastAsia" w:ascii="宋体" w:hAnsi="宋体" w:cs="宋体"/>
          <w:bCs/>
          <w:color w:val="000000"/>
          <w:kern w:val="0"/>
          <w:sz w:val="24"/>
        </w:rPr>
        <w:t>年以来任意一年供应商内部的财务报表复印件（至少包含资产负债表和利润表）；③也可提供磋商截止时间前一年内银行出具的有效资信证明</w:t>
      </w:r>
      <w:r>
        <w:rPr>
          <w:rFonts w:hint="eastAsia" w:ascii="宋体" w:hAnsi="宋体" w:cs="宋体"/>
          <w:bCs/>
          <w:color w:val="000000"/>
          <w:kern w:val="0"/>
          <w:sz w:val="24"/>
          <w:lang w:val="en-US" w:eastAsia="zh-CN"/>
        </w:rPr>
        <w:t>或提供承诺函原件</w:t>
      </w:r>
      <w:r>
        <w:rPr>
          <w:rFonts w:hint="eastAsia" w:ascii="宋体" w:hAnsi="宋体" w:cs="宋体"/>
          <w:bCs/>
          <w:color w:val="000000"/>
          <w:kern w:val="0"/>
          <w:sz w:val="24"/>
        </w:rPr>
        <w:t>；④供应商注册时间距磋商截止时间不足一年的，也可提供在工商备案的公司章程复印件）；</w:t>
      </w:r>
    </w:p>
    <w:p>
      <w:pPr>
        <w:tabs>
          <w:tab w:val="left" w:pos="7665"/>
        </w:tabs>
        <w:spacing w:line="360" w:lineRule="auto"/>
        <w:rPr>
          <w:rFonts w:hint="eastAsia" w:ascii="宋体" w:hAnsi="宋体" w:cs="宋体"/>
          <w:color w:val="000000"/>
          <w:sz w:val="24"/>
        </w:rPr>
      </w:pPr>
      <w:r>
        <w:rPr>
          <w:rFonts w:hint="eastAsia" w:ascii="宋体" w:hAnsi="宋体" w:cs="宋体"/>
          <w:color w:val="000000"/>
          <w:sz w:val="24"/>
        </w:rPr>
        <w:t>4、具有履行合同所必须的设备和专业技术能力（提供承诺函原件，详见“格式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tabs>
          <w:tab w:val="left" w:pos="7665"/>
        </w:tabs>
        <w:spacing w:line="360" w:lineRule="auto"/>
        <w:rPr>
          <w:rFonts w:hint="eastAsia" w:ascii="宋体" w:hAnsi="宋体" w:cs="宋体"/>
          <w:color w:val="000000"/>
          <w:sz w:val="24"/>
        </w:rPr>
      </w:pPr>
      <w:r>
        <w:rPr>
          <w:rFonts w:hint="eastAsia" w:ascii="宋体" w:hAnsi="宋体" w:cs="宋体"/>
          <w:color w:val="000000"/>
          <w:sz w:val="24"/>
        </w:rPr>
        <w:t>5、具有依法缴纳税收和社会保障资金的良好记录（①</w:t>
      </w:r>
      <w:r>
        <w:rPr>
          <w:rFonts w:hint="eastAsia" w:ascii="宋体" w:hAnsi="宋体" w:cs="宋体"/>
          <w:bCs/>
          <w:color w:val="000000"/>
          <w:kern w:val="0"/>
          <w:sz w:val="24"/>
        </w:rPr>
        <w:t>提供2020年以来任意1个月依法缴纳税收和社会保障资金的证明材料或相关同等效力的证明材料</w:t>
      </w:r>
      <w:r>
        <w:rPr>
          <w:rFonts w:hint="eastAsia" w:ascii="宋体" w:hAnsi="宋体" w:cs="宋体"/>
          <w:color w:val="000000"/>
          <w:sz w:val="24"/>
        </w:rPr>
        <w:t>②也可提供承诺函原件，详见“格式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tabs>
          <w:tab w:val="left" w:pos="7665"/>
        </w:tabs>
        <w:spacing w:line="360" w:lineRule="auto"/>
        <w:rPr>
          <w:rFonts w:hint="eastAsia" w:ascii="宋体" w:hAnsi="宋体" w:cs="宋体"/>
          <w:color w:val="000000"/>
          <w:sz w:val="24"/>
        </w:rPr>
      </w:pPr>
      <w:r>
        <w:rPr>
          <w:rFonts w:hint="eastAsia" w:ascii="宋体" w:hAnsi="宋体" w:cs="宋体"/>
          <w:color w:val="000000"/>
          <w:sz w:val="24"/>
        </w:rPr>
        <w:t>6、参加本次政府采购活动前三年内，在经营活动中没有重大违法记录（提供承诺函原件，详见“格式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pStyle w:val="35"/>
        <w:ind w:firstLine="0" w:firstLineChars="0"/>
        <w:rPr>
          <w:rFonts w:hint="eastAsia" w:ascii="宋体" w:hAnsi="宋体" w:cs="宋体"/>
          <w:color w:val="000000"/>
          <w:sz w:val="24"/>
        </w:rPr>
      </w:pPr>
      <w:r>
        <w:rPr>
          <w:rFonts w:hint="eastAsia" w:ascii="宋体" w:hAnsi="宋体" w:cs="宋体"/>
          <w:color w:val="000000"/>
          <w:sz w:val="24"/>
        </w:rPr>
        <w:t>7、供应商还符合法律、行政法规规定的其它条件的证明材料（提供承诺函原件，详见“格式</w:t>
      </w:r>
      <w:r>
        <w:rPr>
          <w:rFonts w:hint="eastAsia" w:ascii="宋体" w:hAnsi="宋体" w:cs="宋体"/>
          <w:color w:val="000000"/>
          <w:sz w:val="24"/>
          <w:lang w:val="en-US" w:eastAsia="zh-CN"/>
        </w:rPr>
        <w:t>3</w:t>
      </w:r>
      <w:r>
        <w:rPr>
          <w:rFonts w:hint="eastAsia" w:ascii="宋体" w:hAnsi="宋体" w:cs="宋体"/>
          <w:color w:val="000000"/>
          <w:sz w:val="24"/>
        </w:rPr>
        <w:t>-3”）；</w:t>
      </w:r>
    </w:p>
    <w:p>
      <w:pPr>
        <w:spacing w:line="360" w:lineRule="auto"/>
        <w:outlineLvl w:val="1"/>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二</w:t>
      </w:r>
      <w:r>
        <w:rPr>
          <w:rFonts w:hint="eastAsia" w:ascii="宋体" w:hAnsi="宋体" w:cs="宋体"/>
          <w:b/>
          <w:bCs/>
          <w:sz w:val="24"/>
        </w:rPr>
        <w:t>）应当提供的供应商其他类似效力要求的相关证明材料：</w:t>
      </w:r>
    </w:p>
    <w:p>
      <w:pPr>
        <w:pStyle w:val="35"/>
        <w:ind w:firstLine="0" w:firstLineChars="0"/>
        <w:rPr>
          <w:rFonts w:hint="eastAsia" w:ascii="宋体" w:hAnsi="宋体" w:cs="宋体"/>
          <w:sz w:val="24"/>
        </w:rPr>
      </w:pPr>
      <w:r>
        <w:rPr>
          <w:rFonts w:hint="eastAsia" w:ascii="宋体" w:hAnsi="宋体" w:cs="宋体"/>
          <w:sz w:val="24"/>
        </w:rPr>
        <w:t>1、符合磋商文件要求的磋商保证金交纳凭证复印件（如有）；</w:t>
      </w:r>
    </w:p>
    <w:p>
      <w:pPr>
        <w:pStyle w:val="35"/>
        <w:ind w:firstLine="0" w:firstLineChars="0"/>
        <w:rPr>
          <w:rFonts w:hint="eastAsia" w:ascii="宋体" w:hAnsi="宋体" w:cs="宋体"/>
          <w:sz w:val="24"/>
        </w:rPr>
      </w:pPr>
      <w:r>
        <w:rPr>
          <w:rFonts w:hint="eastAsia" w:ascii="宋体" w:hAnsi="宋体" w:cs="宋体"/>
          <w:sz w:val="24"/>
        </w:rPr>
        <w:t>2、非法定代表人参与磋商并签署响应文件时，提供法定代表人授权书原件以及法定代表人和代理人的身份证复印件（提供身份证有困难的，也可提供户口本或军官证或护照等身份证明材料）；</w:t>
      </w:r>
    </w:p>
    <w:p>
      <w:pPr>
        <w:pStyle w:val="35"/>
        <w:ind w:firstLine="0" w:firstLineChars="0"/>
        <w:rPr>
          <w:rFonts w:hint="eastAsia" w:ascii="宋体" w:hAnsi="宋体" w:cs="宋体"/>
          <w:sz w:val="24"/>
        </w:rPr>
      </w:pPr>
      <w:r>
        <w:rPr>
          <w:rFonts w:hint="eastAsia" w:ascii="宋体" w:hAnsi="宋体" w:cs="宋体"/>
          <w:sz w:val="24"/>
        </w:rPr>
        <w:t>3、法定代表人直接参与磋商并签署响应文件时，提供法定代表人证明书原件和法定代表人身份证复印件（提供身份证有困难的，也可提供户口本或军官证或护照等身份证明材料）</w:t>
      </w:r>
    </w:p>
    <w:p>
      <w:pPr>
        <w:snapToGrid w:val="0"/>
        <w:spacing w:line="440" w:lineRule="exact"/>
        <w:jc w:val="left"/>
        <w:rPr>
          <w:rFonts w:hint="eastAsia" w:ascii="宋体" w:hAnsi="宋体" w:cs="宋体"/>
          <w:b/>
          <w:bCs/>
          <w:sz w:val="28"/>
          <w:szCs w:val="28"/>
        </w:rPr>
      </w:pPr>
    </w:p>
    <w:p>
      <w:pPr>
        <w:snapToGrid w:val="0"/>
        <w:spacing w:line="440" w:lineRule="exact"/>
        <w:jc w:val="left"/>
        <w:rPr>
          <w:rFonts w:hint="eastAsia" w:ascii="宋体" w:hAnsi="宋体" w:cs="宋体"/>
          <w:b/>
          <w:bCs/>
          <w:sz w:val="28"/>
          <w:szCs w:val="28"/>
        </w:rPr>
      </w:pPr>
      <w:r>
        <w:rPr>
          <w:rFonts w:hint="eastAsia" w:ascii="宋体" w:hAnsi="宋体" w:cs="宋体"/>
          <w:b/>
          <w:bCs/>
          <w:sz w:val="28"/>
          <w:szCs w:val="28"/>
        </w:rPr>
        <w:t>注：</w:t>
      </w:r>
    </w:p>
    <w:p>
      <w:pPr>
        <w:snapToGrid w:val="0"/>
        <w:spacing w:line="440" w:lineRule="exact"/>
        <w:jc w:val="left"/>
        <w:rPr>
          <w:rFonts w:hint="eastAsia" w:ascii="宋体" w:hAnsi="宋体" w:cs="宋体"/>
          <w:b/>
          <w:bCs/>
          <w:sz w:val="28"/>
          <w:szCs w:val="28"/>
        </w:rPr>
      </w:pPr>
      <w:r>
        <w:rPr>
          <w:rFonts w:hint="eastAsia" w:ascii="宋体" w:hAnsi="宋体" w:cs="宋体"/>
          <w:b/>
          <w:bCs/>
          <w:sz w:val="28"/>
          <w:szCs w:val="28"/>
        </w:rPr>
        <w:t>1、本章要求提供的相关证明材料应当与第</w:t>
      </w:r>
      <w:r>
        <w:rPr>
          <w:rFonts w:hint="eastAsia" w:ascii="宋体" w:hAnsi="宋体" w:cs="宋体"/>
          <w:b/>
          <w:bCs/>
          <w:sz w:val="28"/>
          <w:szCs w:val="28"/>
          <w:lang w:val="en-US" w:eastAsia="zh-CN"/>
        </w:rPr>
        <w:t>三</w:t>
      </w:r>
      <w:r>
        <w:rPr>
          <w:rFonts w:hint="eastAsia" w:ascii="宋体" w:hAnsi="宋体" w:cs="宋体"/>
          <w:b/>
          <w:bCs/>
          <w:sz w:val="28"/>
          <w:szCs w:val="28"/>
        </w:rPr>
        <w:t>章的规定要求对应，除供应商自愿以外，不能要求供应商提供额外的证明材料。如果要求提供额外的证明材料，供应商有权不予提供，且不影响响应文件的有效性和完整性。</w:t>
      </w:r>
    </w:p>
    <w:p>
      <w:pPr>
        <w:snapToGrid w:val="0"/>
        <w:spacing w:line="440" w:lineRule="exact"/>
        <w:jc w:val="left"/>
        <w:rPr>
          <w:rFonts w:hint="eastAsia" w:ascii="宋体" w:hAnsi="宋体" w:cs="宋体"/>
          <w:b/>
          <w:bCs/>
          <w:sz w:val="28"/>
          <w:szCs w:val="28"/>
        </w:rPr>
      </w:pPr>
      <w:r>
        <w:rPr>
          <w:rFonts w:hint="eastAsia" w:ascii="宋体" w:hAnsi="宋体" w:cs="宋体"/>
          <w:b/>
          <w:bCs/>
          <w:sz w:val="28"/>
          <w:szCs w:val="28"/>
        </w:rPr>
        <w:t>2、本章要求提供的相关证明材料应当结合采购项目具体情况和供应商的组织机构性质确定，不得一概而论。</w:t>
      </w:r>
    </w:p>
    <w:p>
      <w:pPr>
        <w:snapToGrid w:val="0"/>
        <w:spacing w:line="440" w:lineRule="exact"/>
        <w:jc w:val="left"/>
        <w:rPr>
          <w:rFonts w:hint="eastAsia" w:ascii="宋体" w:hAnsi="宋体" w:cs="宋体"/>
          <w:b/>
          <w:bCs/>
          <w:sz w:val="28"/>
          <w:szCs w:val="28"/>
        </w:rPr>
      </w:pPr>
      <w:r>
        <w:rPr>
          <w:rFonts w:hint="eastAsia" w:ascii="宋体" w:hAnsi="宋体" w:cs="宋体"/>
          <w:b/>
          <w:bCs/>
          <w:sz w:val="28"/>
          <w:szCs w:val="28"/>
        </w:rPr>
        <w:t>3、本章要求提供的复印件均须加盖供应商单位的公章（鲜章）。</w:t>
      </w:r>
    </w:p>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99"/>
    <w:bookmarkEnd w:id="200"/>
    <w:bookmarkEnd w:id="201"/>
    <w:bookmarkEnd w:id="202"/>
    <w:p>
      <w:pPr>
        <w:keepNext w:val="0"/>
        <w:keepLines w:val="0"/>
        <w:numPr>
          <w:ilvl w:val="0"/>
          <w:numId w:val="7"/>
        </w:numPr>
        <w:spacing w:line="240" w:lineRule="atLeast"/>
        <w:ind w:left="0" w:leftChars="0" w:firstLine="723" w:firstLineChars="200"/>
        <w:jc w:val="center"/>
        <w:outlineLvl w:val="0"/>
        <w:rPr>
          <w:rFonts w:hint="eastAsia" w:ascii="宋体" w:hAnsi="宋体" w:eastAsia="宋体" w:cs="宋体"/>
          <w:b/>
          <w:bCs/>
          <w:color w:val="000000"/>
          <w:sz w:val="36"/>
          <w:szCs w:val="36"/>
        </w:rPr>
      </w:pPr>
      <w:bookmarkStart w:id="204" w:name="_Toc321382057"/>
      <w:bookmarkStart w:id="205" w:name="_Toc10136"/>
      <w:bookmarkStart w:id="206" w:name="_Toc316292231"/>
      <w:bookmarkStart w:id="207" w:name="_Toc515612310"/>
      <w:bookmarkStart w:id="208" w:name="_Toc24583"/>
      <w:r>
        <w:rPr>
          <w:rFonts w:hint="eastAsia" w:ascii="宋体" w:hAnsi="宋体" w:cs="宋体"/>
          <w:b/>
          <w:bCs/>
          <w:color w:val="000000"/>
          <w:sz w:val="36"/>
          <w:szCs w:val="36"/>
          <w:lang w:val="en-US" w:eastAsia="zh-CN"/>
        </w:rPr>
        <w:t xml:space="preserve"> </w:t>
      </w:r>
      <w:r>
        <w:rPr>
          <w:rFonts w:hint="eastAsia" w:ascii="宋体" w:hAnsi="宋体" w:eastAsia="宋体" w:cs="宋体"/>
          <w:b/>
          <w:bCs/>
          <w:color w:val="000000"/>
          <w:sz w:val="36"/>
          <w:szCs w:val="36"/>
        </w:rPr>
        <w:t xml:space="preserve"> 采购项目技术商务要求</w:t>
      </w:r>
      <w:bookmarkEnd w:id="204"/>
      <w:bookmarkEnd w:id="205"/>
      <w:bookmarkEnd w:id="206"/>
      <w:bookmarkEnd w:id="207"/>
      <w:bookmarkEnd w:id="208"/>
      <w:bookmarkStart w:id="209" w:name="_Toc11360"/>
    </w:p>
    <w:p>
      <w:pPr>
        <w:spacing w:line="360" w:lineRule="auto"/>
        <w:outlineLvl w:val="1"/>
        <w:rPr>
          <w:rFonts w:ascii="宋体" w:hAnsi="宋体" w:cs="宋体"/>
          <w:b/>
          <w:bCs/>
          <w:kern w:val="0"/>
          <w:sz w:val="24"/>
          <w:szCs w:val="24"/>
        </w:rPr>
      </w:pPr>
      <w:r>
        <w:rPr>
          <w:rFonts w:ascii="宋体" w:hAnsi="宋体" w:cs="宋体"/>
          <w:b/>
          <w:bCs/>
          <w:kern w:val="0"/>
          <w:sz w:val="24"/>
          <w:szCs w:val="24"/>
        </w:rPr>
        <w:t>一、项目概述：</w:t>
      </w:r>
    </w:p>
    <w:p>
      <w:pPr>
        <w:spacing w:line="360" w:lineRule="auto"/>
        <w:ind w:firstLine="480" w:firstLineChars="200"/>
        <w:rPr>
          <w:rFonts w:ascii="宋体" w:hAnsi="宋体" w:cs="宋体"/>
          <w:kern w:val="0"/>
          <w:sz w:val="24"/>
          <w:szCs w:val="24"/>
        </w:rPr>
      </w:pPr>
      <w:r>
        <w:rPr>
          <w:rFonts w:ascii="宋体" w:hAnsi="宋体" w:cs="宋体"/>
          <w:kern w:val="0"/>
          <w:sz w:val="24"/>
          <w:szCs w:val="24"/>
        </w:rPr>
        <w:t>本项目</w:t>
      </w:r>
      <w:r>
        <w:rPr>
          <w:rFonts w:hint="eastAsia" w:ascii="宋体" w:hAnsi="宋体" w:cs="宋体"/>
          <w:kern w:val="0"/>
          <w:sz w:val="24"/>
          <w:szCs w:val="24"/>
        </w:rPr>
        <w:t>四川省乐山市沙湾区城乡供水一体化项目（首期）环境影响报告编制服务</w:t>
      </w:r>
      <w:r>
        <w:rPr>
          <w:rFonts w:ascii="宋体" w:hAnsi="宋体" w:cs="宋体"/>
          <w:kern w:val="0"/>
          <w:sz w:val="24"/>
          <w:szCs w:val="24"/>
        </w:rPr>
        <w:t>。</w:t>
      </w:r>
    </w:p>
    <w:p>
      <w:pPr>
        <w:spacing w:line="360" w:lineRule="auto"/>
        <w:outlineLvl w:val="1"/>
        <w:rPr>
          <w:rFonts w:ascii="宋体" w:hAnsi="宋体" w:cs="宋体"/>
          <w:b/>
          <w:bCs/>
          <w:kern w:val="0"/>
          <w:sz w:val="24"/>
          <w:szCs w:val="24"/>
        </w:rPr>
      </w:pPr>
      <w:r>
        <w:rPr>
          <w:rFonts w:ascii="宋体" w:hAnsi="宋体" w:cs="宋体"/>
          <w:b/>
          <w:bCs/>
          <w:kern w:val="0"/>
          <w:sz w:val="24"/>
          <w:szCs w:val="24"/>
        </w:rPr>
        <w:t>二、技术标准及规范：</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1.编制要求</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(1) 工作目标：完成本项目建设内容中所需的环境影响报告表；</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(2) 质量目标：符合国家、行业规范要求，达到报送各审批部门审批需要；</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(3) 进度目标：按合同工期完成，提交环境影响报告表的正式报批稿并获得批复；</w:t>
      </w:r>
    </w:p>
    <w:p>
      <w:pPr>
        <w:spacing w:line="360" w:lineRule="auto"/>
        <w:outlineLvl w:val="1"/>
        <w:rPr>
          <w:rFonts w:hint="eastAsia" w:ascii="宋体" w:hAnsi="宋体" w:eastAsia="宋体" w:cs="宋体"/>
          <w:kern w:val="0"/>
          <w:sz w:val="24"/>
          <w:szCs w:val="24"/>
          <w:lang w:val="en-US" w:eastAsia="zh-CN"/>
        </w:rPr>
      </w:pPr>
      <w:r>
        <w:rPr>
          <w:rFonts w:hint="eastAsia" w:ascii="宋体" w:hAnsi="宋体" w:cs="宋体"/>
          <w:kern w:val="0"/>
          <w:sz w:val="24"/>
          <w:szCs w:val="24"/>
        </w:rPr>
        <w:t>2.后续服务</w:t>
      </w:r>
      <w:r>
        <w:rPr>
          <w:rFonts w:hint="eastAsia" w:ascii="宋体" w:hAnsi="宋体" w:cs="宋体"/>
          <w:kern w:val="0"/>
          <w:sz w:val="24"/>
          <w:szCs w:val="24"/>
          <w:lang w:val="en-US" w:eastAsia="zh-CN"/>
        </w:rPr>
        <w:t>要求</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后续服务</w:t>
      </w:r>
      <w:r>
        <w:rPr>
          <w:rFonts w:hint="eastAsia" w:ascii="宋体" w:hAnsi="宋体" w:cs="宋体"/>
          <w:kern w:val="0"/>
          <w:sz w:val="24"/>
          <w:szCs w:val="24"/>
          <w:lang w:val="en-US" w:eastAsia="zh-CN"/>
        </w:rPr>
        <w:t>要求</w:t>
      </w:r>
      <w:r>
        <w:rPr>
          <w:rFonts w:hint="eastAsia" w:ascii="宋体" w:hAnsi="宋体" w:cs="宋体"/>
          <w:kern w:val="0"/>
          <w:sz w:val="24"/>
          <w:szCs w:val="24"/>
        </w:rPr>
        <w:t>：编制单位应安排专人配合采购人上报审批过程中的工作，解释并解决审批单位提出的问题。</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3.应交付的环境影响报告表</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应提供各行业主管部门审批所需要的环境影响报告表份数；按甲方要求提供用于存档的全部报告文件份数及全部可编辑电子文档一份。</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4.其他要求</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(1) 版权：业主对所提供的资料及本工程的相关文件、科研成果拥有版权，未经业主许可，编制单位不得复制或出版。</w:t>
      </w:r>
    </w:p>
    <w:p>
      <w:pPr>
        <w:spacing w:line="360" w:lineRule="auto"/>
        <w:outlineLvl w:val="1"/>
        <w:rPr>
          <w:rFonts w:hint="eastAsia" w:ascii="宋体" w:hAnsi="宋体" w:cs="宋体"/>
          <w:kern w:val="0"/>
          <w:sz w:val="24"/>
          <w:szCs w:val="24"/>
        </w:rPr>
      </w:pPr>
      <w:r>
        <w:rPr>
          <w:rFonts w:hint="eastAsia" w:ascii="宋体" w:hAnsi="宋体" w:cs="宋体"/>
          <w:kern w:val="0"/>
          <w:sz w:val="24"/>
          <w:szCs w:val="24"/>
        </w:rPr>
        <w:t>(2) 知识产权：业主在中华人民共和国境内使用磋商供应商提供的服务，不承担第三方提出的侵犯其专利权或其它知识产权的起诉。第三方提出侵权指控，谈判供应商应承担由此而产生的一切法律责任和费用。同时，业主方将追究谈判供应商法律责任。</w:t>
      </w:r>
    </w:p>
    <w:p>
      <w:pPr>
        <w:spacing w:line="360" w:lineRule="auto"/>
        <w:outlineLvl w:val="1"/>
        <w:rPr>
          <w:rFonts w:ascii="宋体" w:hAnsi="宋体" w:cs="宋体"/>
          <w:b/>
          <w:bCs/>
          <w:kern w:val="0"/>
          <w:sz w:val="24"/>
          <w:szCs w:val="24"/>
        </w:rPr>
      </w:pPr>
      <w:r>
        <w:rPr>
          <w:rFonts w:hint="eastAsia" w:ascii="宋体" w:hAnsi="宋体" w:cs="宋体"/>
          <w:b/>
          <w:bCs/>
          <w:kern w:val="0"/>
          <w:sz w:val="24"/>
          <w:szCs w:val="24"/>
        </w:rPr>
        <w:t>四</w:t>
      </w:r>
      <w:r>
        <w:rPr>
          <w:rFonts w:ascii="宋体" w:hAnsi="宋体" w:cs="宋体"/>
          <w:b/>
          <w:bCs/>
          <w:kern w:val="0"/>
          <w:sz w:val="24"/>
          <w:szCs w:val="24"/>
        </w:rPr>
        <w:t>、商务要求：（实质性要求）</w:t>
      </w:r>
    </w:p>
    <w:p>
      <w:pPr>
        <w:spacing w:line="360" w:lineRule="auto"/>
        <w:rPr>
          <w:rFonts w:hint="eastAsia" w:ascii="宋体" w:hAnsi="宋体" w:cs="宋体"/>
          <w:kern w:val="0"/>
          <w:sz w:val="24"/>
          <w:szCs w:val="24"/>
        </w:rPr>
      </w:pPr>
      <w:r>
        <w:rPr>
          <w:rFonts w:hint="eastAsia" w:ascii="宋体" w:hAnsi="宋体" w:cs="宋体"/>
          <w:kern w:val="0"/>
          <w:sz w:val="24"/>
          <w:szCs w:val="24"/>
        </w:rPr>
        <w:t>1.完成时间:签订合同并采购人提供资料后 20 个工作日内完成并提交环境影响报告表送审稿，5个工作日内提交相关单位评审，评审采购人补充资料齐全后 5 个工作日内修改完善。</w:t>
      </w:r>
    </w:p>
    <w:p>
      <w:pPr>
        <w:spacing w:line="360" w:lineRule="auto"/>
        <w:rPr>
          <w:rFonts w:hint="eastAsia" w:ascii="宋体" w:hAnsi="宋体" w:eastAsia="宋体" w:cs="宋体"/>
          <w:kern w:val="0"/>
          <w:sz w:val="24"/>
          <w:szCs w:val="24"/>
          <w:lang w:eastAsia="zh-CN"/>
        </w:rPr>
      </w:pPr>
      <w:r>
        <w:rPr>
          <w:rFonts w:hint="eastAsia" w:ascii="宋体" w:hAnsi="宋体" w:cs="宋体"/>
          <w:kern w:val="0"/>
          <w:sz w:val="24"/>
          <w:szCs w:val="24"/>
        </w:rPr>
        <w:t>2.付款方式：获得相关主管部门备案后，采购人收到成交供应商书面拨付尾款申请且收到成交供应商出具的合法有效完整的完税发票及凭证资料后7个工作日内向供应闪支付100%的合同款</w:t>
      </w:r>
      <w:r>
        <w:rPr>
          <w:rFonts w:hint="eastAsia" w:ascii="宋体" w:hAnsi="宋体" w:cs="宋体"/>
          <w:kern w:val="0"/>
          <w:sz w:val="24"/>
          <w:szCs w:val="24"/>
          <w:lang w:eastAsia="zh-CN"/>
        </w:rPr>
        <w:t>。</w:t>
      </w:r>
    </w:p>
    <w:p>
      <w:pPr>
        <w:spacing w:line="360" w:lineRule="auto"/>
        <w:rPr>
          <w:rFonts w:hint="eastAsia" w:ascii="宋体" w:hAnsi="宋体" w:cs="宋体"/>
          <w:kern w:val="0"/>
          <w:sz w:val="24"/>
          <w:szCs w:val="24"/>
        </w:rPr>
      </w:pPr>
      <w:r>
        <w:rPr>
          <w:rFonts w:hint="eastAsia" w:ascii="宋体" w:hAnsi="宋体" w:cs="宋体"/>
          <w:kern w:val="0"/>
          <w:sz w:val="24"/>
          <w:szCs w:val="24"/>
        </w:rPr>
        <w:t>3.履约地点：项目所在地。</w:t>
      </w:r>
    </w:p>
    <w:p>
      <w:pPr>
        <w:spacing w:line="360" w:lineRule="auto"/>
        <w:rPr>
          <w:rFonts w:hint="eastAsia" w:ascii="宋体" w:hAnsi="宋体" w:cs="宋体"/>
          <w:kern w:val="0"/>
          <w:sz w:val="24"/>
          <w:szCs w:val="24"/>
        </w:rPr>
      </w:pPr>
      <w:r>
        <w:rPr>
          <w:rFonts w:hint="eastAsia" w:ascii="宋体" w:hAnsi="宋体" w:cs="宋体"/>
          <w:kern w:val="0"/>
          <w:sz w:val="24"/>
          <w:szCs w:val="24"/>
        </w:rPr>
        <w:t>4.验收办法及标准：</w:t>
      </w:r>
    </w:p>
    <w:p>
      <w:pPr>
        <w:spacing w:line="360" w:lineRule="auto"/>
        <w:rPr>
          <w:rFonts w:hint="eastAsia" w:ascii="宋体" w:hAnsi="宋体" w:cs="宋体"/>
          <w:kern w:val="0"/>
          <w:sz w:val="24"/>
          <w:szCs w:val="24"/>
        </w:rPr>
      </w:pPr>
      <w:r>
        <w:rPr>
          <w:rFonts w:hint="eastAsia" w:ascii="宋体" w:hAnsi="宋体" w:cs="宋体"/>
          <w:kern w:val="0"/>
          <w:sz w:val="24"/>
          <w:szCs w:val="24"/>
        </w:rPr>
        <w:t>(1) 验收办法：本项目采购人将参照《财政部关于进一步加强政府采购需求和履约验收管理的指导意见》的通知(财库〔2016〕205 号)的要求及国家行业主管部门规定的标准、方法和内容进行验收。</w:t>
      </w:r>
    </w:p>
    <w:p>
      <w:pPr>
        <w:spacing w:line="360" w:lineRule="auto"/>
        <w:rPr>
          <w:rFonts w:hint="eastAsia" w:ascii="宋体" w:hAnsi="宋体" w:cs="宋体"/>
          <w:kern w:val="0"/>
          <w:sz w:val="24"/>
          <w:szCs w:val="24"/>
        </w:rPr>
      </w:pPr>
      <w:r>
        <w:rPr>
          <w:rFonts w:hint="eastAsia" w:ascii="宋体" w:hAnsi="宋体" w:cs="宋体"/>
          <w:kern w:val="0"/>
          <w:sz w:val="24"/>
          <w:szCs w:val="24"/>
        </w:rPr>
        <w:t>(2) 验收标准：以采购文件的技术服务要求、成交供应商的响应文件及承诺以及合同约定标准进行验收。</w:t>
      </w:r>
    </w:p>
    <w:p>
      <w:pPr>
        <w:spacing w:line="360" w:lineRule="auto"/>
        <w:rPr>
          <w:rFonts w:ascii="宋体" w:hAnsi="宋体" w:cs="宋体"/>
          <w:kern w:val="0"/>
          <w:sz w:val="24"/>
          <w:szCs w:val="24"/>
        </w:rPr>
      </w:pPr>
      <w:r>
        <w:rPr>
          <w:rFonts w:hint="eastAsia" w:ascii="宋体" w:hAnsi="宋体" w:cs="宋体"/>
          <w:kern w:val="0"/>
          <w:sz w:val="24"/>
          <w:szCs w:val="24"/>
        </w:rPr>
        <w:t>5.在本磋商文件中没有提及的与本项目履约切实相关的事宜，在采购人与成交供应商订立合同时按明细约定或后续补充约定(约定的内容须符合国家相关法 律法规的规定)。</w:t>
      </w: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ind w:firstLine="480" w:firstLineChars="200"/>
        <w:rPr>
          <w:rFonts w:hint="eastAsia" w:ascii="宋体" w:hAnsi="宋体" w:cs="宋体"/>
          <w:kern w:val="0"/>
          <w:sz w:val="24"/>
          <w:szCs w:val="24"/>
        </w:rPr>
      </w:pPr>
    </w:p>
    <w:p>
      <w:pPr>
        <w:spacing w:line="360" w:lineRule="auto"/>
        <w:outlineLvl w:val="9"/>
        <w:rPr>
          <w:rFonts w:hint="eastAsia" w:ascii="宋体" w:hAnsi="宋体" w:eastAsia="宋体" w:cs="宋体"/>
          <w:b/>
          <w:bCs/>
          <w:color w:val="000000"/>
          <w:sz w:val="36"/>
          <w:szCs w:val="36"/>
          <w:lang w:val="en-US" w:eastAsia="zh-CN"/>
        </w:rPr>
      </w:pPr>
    </w:p>
    <w:p>
      <w:pPr>
        <w:spacing w:line="360" w:lineRule="auto"/>
        <w:jc w:val="center"/>
        <w:outlineLvl w:val="0"/>
        <w:rPr>
          <w:rFonts w:hint="eastAsia" w:ascii="宋体" w:hAnsi="宋体" w:eastAsia="宋体" w:cs="宋体"/>
          <w:b/>
          <w:bCs/>
          <w:color w:val="000000"/>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000000"/>
          <w:sz w:val="36"/>
          <w:szCs w:val="36"/>
          <w:lang w:val="en-US" w:eastAsia="zh-CN"/>
        </w:rPr>
        <w:t>第七章  采购项目实质性要求</w:t>
      </w:r>
      <w:r>
        <w:rPr>
          <w:rFonts w:hint="eastAsia" w:ascii="宋体" w:hAnsi="宋体" w:eastAsia="宋体" w:cs="宋体"/>
          <w:b/>
          <w:bCs/>
          <w:color w:val="000000"/>
          <w:sz w:val="36"/>
          <w:szCs w:val="36"/>
          <w:lang w:val="en-US" w:eastAsia="zh-CN"/>
        </w:rPr>
        <w:br w:type="textWrapping"/>
      </w:r>
      <w:r>
        <w:rPr>
          <w:rFonts w:hint="eastAsia" w:ascii="宋体" w:hAnsi="宋体" w:eastAsia="宋体" w:cs="宋体"/>
          <w:b/>
          <w:bCs/>
          <w:color w:val="000000"/>
          <w:sz w:val="36"/>
          <w:szCs w:val="36"/>
          <w:lang w:val="en-US" w:eastAsia="zh-CN"/>
        </w:rPr>
        <w:br w:type="textWrapping"/>
      </w:r>
      <w:r>
        <w:rPr>
          <w:rFonts w:hint="eastAsia" w:ascii="宋体" w:hAnsi="宋体" w:eastAsia="宋体"/>
          <w:color w:val="auto"/>
          <w:kern w:val="2"/>
          <w:sz w:val="24"/>
          <w:szCs w:val="24"/>
          <w:lang w:val="en-US" w:eastAsia="zh-CN"/>
        </w:rPr>
        <w:t>磋商文件第六章明确实质性要求项。</w:t>
      </w:r>
      <w:bookmarkEnd w:id="209"/>
    </w:p>
    <w:p>
      <w:pPr>
        <w:keepNext w:val="0"/>
        <w:keepLines w:val="0"/>
        <w:spacing w:line="240" w:lineRule="atLeast"/>
        <w:jc w:val="center"/>
        <w:outlineLvl w:val="0"/>
        <w:rPr>
          <w:rFonts w:hint="default" w:ascii="宋体" w:hAnsi="宋体" w:eastAsia="宋体" w:cs="宋体"/>
          <w:b/>
          <w:bCs/>
          <w:color w:val="000000"/>
          <w:sz w:val="36"/>
          <w:szCs w:val="36"/>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10" w:name="_Toc30480"/>
      <w:bookmarkStart w:id="211" w:name="_Toc53741081"/>
      <w:bookmarkStart w:id="212" w:name="_Toc11601"/>
      <w:r>
        <w:rPr>
          <w:rFonts w:hint="eastAsia" w:ascii="宋体" w:hAnsi="宋体" w:eastAsia="宋体" w:cs="宋体"/>
          <w:b/>
          <w:bCs/>
          <w:color w:val="000000"/>
          <w:sz w:val="36"/>
          <w:szCs w:val="36"/>
          <w:lang w:val="en-US" w:eastAsia="zh-CN"/>
        </w:rPr>
        <w:t>第八章  磋商内容、磋商过程中可实质性变动的内容</w:t>
      </w:r>
      <w:bookmarkEnd w:id="210"/>
      <w:bookmarkEnd w:id="211"/>
      <w:r>
        <w:rPr>
          <w:rFonts w:hint="eastAsia" w:ascii="宋体" w:hAnsi="宋体" w:eastAsia="宋体" w:cs="宋体"/>
          <w:b/>
          <w:bCs/>
          <w:color w:val="000000"/>
          <w:sz w:val="36"/>
          <w:szCs w:val="36"/>
          <w:lang w:val="en-US" w:eastAsia="zh-CN"/>
        </w:rPr>
        <w:br w:type="textWrapping"/>
      </w:r>
      <w:r>
        <w:rPr>
          <w:rFonts w:hint="eastAsia" w:ascii="宋体" w:hAnsi="宋体" w:eastAsia="宋体" w:cs="宋体"/>
          <w:b/>
          <w:bCs/>
          <w:color w:val="000000"/>
          <w:sz w:val="36"/>
          <w:szCs w:val="36"/>
          <w:lang w:val="en-US" w:eastAsia="zh-CN"/>
        </w:rPr>
        <w:br w:type="textWrapping"/>
      </w:r>
      <w:r>
        <w:rPr>
          <w:rFonts w:hint="eastAsia" w:ascii="宋体" w:hAnsi="宋体" w:eastAsia="宋体"/>
          <w:color w:val="auto"/>
          <w:kern w:val="2"/>
          <w:sz w:val="24"/>
          <w:szCs w:val="24"/>
          <w:lang w:val="en-US" w:eastAsia="zh-CN"/>
        </w:rPr>
        <w:t>无</w:t>
      </w:r>
      <w:bookmarkEnd w:id="212"/>
    </w:p>
    <w:p>
      <w:pPr>
        <w:keepNext w:val="0"/>
        <w:keepLines w:val="0"/>
        <w:spacing w:line="240" w:lineRule="atLeast"/>
        <w:jc w:val="center"/>
        <w:outlineLvl w:val="0"/>
        <w:rPr>
          <w:rFonts w:hint="eastAsia" w:ascii="宋体" w:hAnsi="宋体" w:eastAsia="宋体" w:cs="宋体"/>
          <w:b/>
          <w:bCs/>
          <w:color w:val="000000"/>
          <w:sz w:val="36"/>
          <w:szCs w:val="36"/>
          <w:lang w:val="en-US" w:eastAsia="zh-CN"/>
        </w:rPr>
      </w:pPr>
      <w:bookmarkStart w:id="213" w:name="_Toc8897"/>
      <w:bookmarkStart w:id="214" w:name="_Toc25721"/>
      <w:r>
        <w:rPr>
          <w:rFonts w:hint="eastAsia" w:ascii="宋体" w:hAnsi="宋体" w:eastAsia="宋体" w:cs="宋体"/>
          <w:b/>
          <w:bCs/>
          <w:color w:val="000000"/>
          <w:sz w:val="36"/>
          <w:szCs w:val="36"/>
          <w:lang w:val="en-US" w:eastAsia="zh-CN"/>
        </w:rPr>
        <w:t>第九章  评标办法</w:t>
      </w:r>
      <w:bookmarkEnd w:id="213"/>
      <w:bookmarkEnd w:id="214"/>
      <w:bookmarkStart w:id="215" w:name="_Toc183682415"/>
      <w:bookmarkStart w:id="216" w:name="_Toc183582280"/>
      <w:bookmarkStart w:id="217" w:name="_Toc217446097"/>
      <w:bookmarkStart w:id="218" w:name="_Toc208849007"/>
    </w:p>
    <w:bookmarkEnd w:id="215"/>
    <w:bookmarkEnd w:id="216"/>
    <w:bookmarkEnd w:id="217"/>
    <w:bookmarkEnd w:id="218"/>
    <w:p>
      <w:pPr>
        <w:keepNext w:val="0"/>
        <w:keepLines w:val="0"/>
        <w:pageBreakBefore w:val="0"/>
        <w:widowControl w:val="0"/>
        <w:kinsoku/>
        <w:wordWrap/>
        <w:overflowPunct/>
        <w:topLinePunct w:val="0"/>
        <w:bidi w:val="0"/>
        <w:snapToGrid/>
        <w:spacing w:line="520" w:lineRule="exact"/>
        <w:jc w:val="both"/>
        <w:textAlignment w:val="auto"/>
        <w:outlineLvl w:val="1"/>
        <w:rPr>
          <w:rFonts w:hint="eastAsia" w:ascii="宋体" w:hAnsi="宋体" w:eastAsia="宋体" w:cs="宋体"/>
          <w:b/>
          <w:bCs/>
          <w:kern w:val="2"/>
          <w:sz w:val="24"/>
          <w:szCs w:val="24"/>
          <w:lang w:val="en-US" w:eastAsia="zh-CN"/>
        </w:rPr>
      </w:pPr>
      <w:bookmarkStart w:id="219" w:name="_Toc53741098"/>
      <w:r>
        <w:rPr>
          <w:rFonts w:hint="eastAsia" w:ascii="宋体" w:hAnsi="宋体" w:eastAsia="宋体" w:cs="宋体"/>
          <w:b/>
          <w:bCs/>
          <w:kern w:val="2"/>
          <w:sz w:val="24"/>
          <w:szCs w:val="24"/>
          <w:lang w:val="en-US" w:eastAsia="zh-CN"/>
        </w:rPr>
        <w:t>1.总则</w:t>
      </w:r>
      <w:bookmarkEnd w:id="219"/>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1.2 磋商工作由采购代理机构负责组织，具体磋商由采购代理机构依法组建的磋商小组负责。</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（二）审查供应商响应文件是否满足磋商文件要求，并作出公正评价；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（四）推荐成交供应商，或者受采购人委托确定成交供应商；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（五）起草评审报告并进行签署；</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（六）向采购人或采购代理机构、财政部门或者其他监督部门报告非法干预评审工作的行为；</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（七）法律、法规和规章规定的其他职责。</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1.5 （实质性要求）磋商过程独立、保密。供应商非法干预磋商过程的，其响应文件作无效处理。</w:t>
      </w:r>
    </w:p>
    <w:p>
      <w:pPr>
        <w:keepNext w:val="0"/>
        <w:keepLines w:val="0"/>
        <w:pageBreakBefore w:val="0"/>
        <w:widowControl w:val="0"/>
        <w:kinsoku/>
        <w:wordWrap/>
        <w:overflowPunct/>
        <w:topLinePunct w:val="0"/>
        <w:bidi w:val="0"/>
        <w:snapToGrid/>
        <w:spacing w:line="520" w:lineRule="exact"/>
        <w:jc w:val="both"/>
        <w:textAlignment w:val="auto"/>
        <w:outlineLvl w:val="1"/>
        <w:rPr>
          <w:rFonts w:hint="eastAsia" w:ascii="宋体" w:hAnsi="宋体" w:eastAsia="宋体" w:cs="宋体"/>
          <w:b/>
          <w:bCs/>
          <w:kern w:val="2"/>
          <w:sz w:val="24"/>
          <w:szCs w:val="24"/>
          <w:lang w:val="en-US" w:eastAsia="zh-CN"/>
        </w:rPr>
      </w:pPr>
      <w:bookmarkStart w:id="220" w:name="_Toc53741099"/>
      <w:r>
        <w:rPr>
          <w:rFonts w:hint="eastAsia" w:ascii="宋体" w:hAnsi="宋体" w:eastAsia="宋体" w:cs="宋体"/>
          <w:b/>
          <w:bCs/>
          <w:kern w:val="2"/>
          <w:sz w:val="24"/>
          <w:szCs w:val="24"/>
          <w:lang w:val="en-US" w:eastAsia="zh-CN"/>
        </w:rPr>
        <w:t>2.磋商程序</w:t>
      </w:r>
      <w:bookmarkEnd w:id="220"/>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2.1审查磋商文件和停止评审。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2.1.2 本磋商文件有下列情形之一的，磋商小组应当停止评审：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（1）磋商文件的规定存在歧义、重大缺陷的；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（2）磋商文件明显以不合理条件对供应商实行差别待遇或者歧视待遇的；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（5）磋商文件将供应商的资格条件列为评分因素的；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（6）磋商文件载明的成交原则不合法的；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（7）磋商文件有违反国家其他有关强制性规定的情形。</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2.1.3 出现本条2.1.2规定应当停止评审情形的，磋商小组应当向采购人书面说明情况。除本条规定的情形外，磋商小组不得以任何方式和理由停止评审。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2.2资格性审查。</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2.2.1本项目需要磋商小组进行资格性检查。</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2.3 通过资格性审查的供应商不足3家的（符合财库〔2015〕124号文规定情形的，可为2家），终止本次采购活动，并发布终止采购活动公告。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2.4磋商。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2.4.6磋商过程中，磋商的任何一方不得透露与磋商有关的其他供应商的技术资料、价格和其他信息。</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2.4.7磋商过程中，磋商小组发现或者知晓供应商存在违法、违纪行为的，磋商小组应当将该供应商响应文件作无效处理，不允许其提交最后报价。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 xml:space="preserve">2.4.8磋商完成后，磋商小组应出具磋商情况记录表，磋商情况记录表需包含磋商内容、磋商意见、实质性变动内容等。   </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2.5最后报价。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2.5.1磋商文件能够详细列明采购标的的技术、服务要求的，磋商结束后，磋商小组应当要求所有实质性响应的供应商在规定时间内提交最后报价，提交最后报价的供应商不得少于3家（符合市场竞争不充分的科研项目，以及需要扶持的科技成果转化项目以及财库〔2015〕124号文规定情形的，可为2家）。或磋商文件不能详细列明采购标的的技术、服务要求，需经磋商由供应商提供最终设计方案或解决方案的，磋商结束后，磋商小组应当按照少数服从多数的原则投票推荐3家（符合市场竞争不充分的科研项目，以及需要扶持的科技成果转化项目以及财库〔2015〕124号文规定情形的，可为2家）以上供应商的设计方案或者解决方案，并要求其在规定时间内提交最后报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2.5.3供应商最后报价应当由法定代表人或其授权代表签字确认或加盖公章。最后报价是供应商响应文件的有效组成部分。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2.6比较与评价。由磋商小组采用综合评分法对提交最后报价的供应商的响应文件和最后报价进行综合评分，具体要求详见本章综合评分部分。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2.7推荐成交候选供应商。磋商小组应当根据综合评分情况，按照评审得分由高到低顺序推荐3家以上（符合市场竞争不充分的科研项目，以及需要扶持的科技成果转化项目以及财库〔2015〕124号文规定情形的，可为2家）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2.9采购组织单位现场复核评审结果。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（1）资格性审查认定错误的；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（2）分值汇总计算错误的；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（3）分项评分超出评分标准范围的；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（4）客观评分不一致的。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采购人或采购代理机构复核过程中，磋商小组成员不得离开评审现场。</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2.9.2有下列情形之一的，不得现场修改评审结果：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（1）磋商小组已经出具磋商报告并且离开评审现场的；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（2）采购代理机构现场复核时，复核工作人员数量不足的；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（3）采购代理机构现场复核时，没有采购监督人员现场监督的；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（4）采购代理机构现场复核内容超出规定范围的；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（5）采购人或采购代理机构未提供书面建议的。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2.10编写磋商报告。磋商小组推荐成交候选供应商后，应向采购代理机构出具磋商报告。磋商报告应当包括以下主要内容：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（1）邀请供应商参加采购活动的具体方式和相关情况；</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（2）响应文件开启日期和地点；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（3）获取磋商文件的供应商名单和磋商小组成员名单；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（5）提出的成交候选供应商的排序名单及理由。</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2.12供应商澄清、说明</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2.12.2磋商小组要求供应商澄清、说明或者更正响应文件应当以书面形式作出。供应商的澄清、说明或者更正应当由法定代表人或其授权代表签字或者加盖公章。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2.13终止磋商采购活动。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（1）因情况变化，不再符合规定的竞争性磋商采购方式适用情形的；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（2）出现影响采购公正的违法、违规行为的；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（3）在采购过程中符合要求的供应商或者报价未超过采购预算的供应商不足3家的（符合市场竞争不充分的科研项目，以及需要扶持的科技成果转化项目以及财库〔2015〕124号文规定情形的，可为2家）。</w:t>
      </w:r>
    </w:p>
    <w:p>
      <w:pPr>
        <w:keepNext w:val="0"/>
        <w:keepLines w:val="0"/>
        <w:pageBreakBefore w:val="0"/>
        <w:widowControl w:val="0"/>
        <w:kinsoku/>
        <w:wordWrap/>
        <w:overflowPunct/>
        <w:topLinePunct w:val="0"/>
        <w:bidi w:val="0"/>
        <w:snapToGrid/>
        <w:spacing w:line="520" w:lineRule="exact"/>
        <w:jc w:val="both"/>
        <w:textAlignment w:val="auto"/>
        <w:outlineLvl w:val="1"/>
        <w:rPr>
          <w:rFonts w:hint="eastAsia" w:ascii="宋体" w:hAnsi="宋体" w:eastAsia="宋体" w:cs="宋体"/>
          <w:b/>
          <w:bCs/>
          <w:kern w:val="2"/>
          <w:sz w:val="24"/>
          <w:szCs w:val="24"/>
          <w:lang w:val="en-US" w:eastAsia="zh-CN"/>
        </w:rPr>
      </w:pPr>
      <w:bookmarkStart w:id="221" w:name="_Toc53741100"/>
      <w:r>
        <w:rPr>
          <w:rFonts w:hint="eastAsia" w:ascii="宋体" w:hAnsi="宋体" w:eastAsia="宋体" w:cs="宋体"/>
          <w:b/>
          <w:bCs/>
          <w:kern w:val="2"/>
          <w:sz w:val="24"/>
          <w:szCs w:val="24"/>
          <w:lang w:val="en-US" w:eastAsia="zh-CN"/>
        </w:rPr>
        <w:t>3.综合评分</w:t>
      </w:r>
      <w:bookmarkEnd w:id="221"/>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cs="宋体"/>
          <w:color w:val="000000"/>
          <w:sz w:val="24"/>
          <w:szCs w:val="24"/>
        </w:rPr>
      </w:pPr>
      <w:r>
        <w:rPr>
          <w:rFonts w:hint="eastAsia" w:ascii="宋体" w:hAnsi="宋体" w:eastAsia="宋体"/>
          <w:color w:val="auto"/>
          <w:kern w:val="2"/>
          <w:sz w:val="24"/>
          <w:szCs w:val="24"/>
          <w:lang w:val="en-US" w:eastAsia="zh-CN"/>
        </w:rPr>
        <w:t>3.1本次综合评分的因素是：</w:t>
      </w:r>
      <w:r>
        <w:rPr>
          <w:rFonts w:hint="eastAsia" w:ascii="宋体" w:hAnsi="宋体" w:eastAsia="宋体"/>
          <w:b/>
          <w:bCs/>
          <w:color w:val="auto"/>
          <w:kern w:val="2"/>
          <w:sz w:val="24"/>
          <w:szCs w:val="24"/>
          <w:lang w:val="en-US" w:eastAsia="zh-CN"/>
        </w:rPr>
        <w:t>详见综合评分明细表。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如不涉及则由磋商小组共同评审）。采购人代表原则上对技术、与技术有关的服务及其他技术类评分因素独立评分。价格及其他不能明确区分的评分因素由磋商小组成员共同评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3.3综合评分明细表</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3.3.1综合评分明细表的制定以科学合理、降低评委会自由裁量权为原则。</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en-US" w:eastAsia="zh-CN"/>
        </w:rPr>
        <w:t>3.3.2综合评分明细表</w:t>
      </w:r>
    </w:p>
    <w:p>
      <w:pPr>
        <w:pStyle w:val="11"/>
        <w:rPr>
          <w:rFonts w:hint="default"/>
          <w:sz w:val="24"/>
          <w:szCs w:val="24"/>
          <w:lang w:val="en-US" w:eastAsia="zh-CN"/>
        </w:rPr>
      </w:pPr>
      <w:r>
        <w:rPr>
          <w:rFonts w:hint="eastAsia" w:ascii="宋体" w:hAnsi="宋体" w:eastAsia="宋体"/>
          <w:b/>
          <w:bCs/>
          <w:color w:val="auto"/>
          <w:kern w:val="2"/>
          <w:sz w:val="24"/>
          <w:szCs w:val="24"/>
          <w:lang w:val="en-US" w:eastAsia="zh-CN"/>
        </w:rPr>
        <w:t>注：小微企业（监狱企业、残疾人福利性单位视同小微企业）价格扣除和失信企业报价加成或者扣分按照供应商须知附表执行。</w:t>
      </w:r>
      <w:bookmarkEnd w:id="2"/>
      <w:bookmarkEnd w:id="3"/>
      <w:bookmarkEnd w:id="4"/>
      <w:bookmarkEnd w:id="5"/>
      <w:bookmarkStart w:id="222" w:name="_Toc10465"/>
    </w:p>
    <w:tbl>
      <w:tblPr>
        <w:tblStyle w:val="22"/>
        <w:tblW w:w="5665"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15" w:type="dxa"/>
          <w:left w:w="15" w:type="dxa"/>
          <w:bottom w:w="15" w:type="dxa"/>
          <w:right w:w="15" w:type="dxa"/>
        </w:tblCellMar>
      </w:tblPr>
      <w:tblGrid>
        <w:gridCol w:w="888"/>
        <w:gridCol w:w="894"/>
        <w:gridCol w:w="894"/>
        <w:gridCol w:w="4509"/>
        <w:gridCol w:w="22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10" w:hRule="atLeast"/>
        </w:trPr>
        <w:tc>
          <w:tcPr>
            <w:tcW w:w="470" w:type="pct"/>
            <w:tcBorders>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序号</w:t>
            </w:r>
          </w:p>
        </w:tc>
        <w:tc>
          <w:tcPr>
            <w:tcW w:w="473"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评分因素及权重</w:t>
            </w:r>
          </w:p>
        </w:tc>
        <w:tc>
          <w:tcPr>
            <w:tcW w:w="473"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分值</w:t>
            </w:r>
          </w:p>
        </w:tc>
        <w:tc>
          <w:tcPr>
            <w:tcW w:w="2386" w:type="pct"/>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评分标准</w:t>
            </w:r>
          </w:p>
        </w:tc>
        <w:tc>
          <w:tcPr>
            <w:tcW w:w="1196" w:type="pct"/>
            <w:tcBorders>
              <w:left w:val="single" w:color="000000" w:sz="4" w:space="0"/>
              <w:bottom w:val="single" w:color="000000" w:sz="4" w:space="0"/>
            </w:tcBorders>
            <w:noWrap w:val="0"/>
            <w:vAlign w:val="center"/>
          </w:tcPr>
          <w:p>
            <w:pPr>
              <w:spacing w:line="400" w:lineRule="exact"/>
              <w:ind w:firstLine="480" w:firstLineChars="200"/>
              <w:jc w:val="center"/>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0" w:hRule="atLeast"/>
        </w:trPr>
        <w:tc>
          <w:tcPr>
            <w:tcW w:w="470" w:type="pct"/>
            <w:tcBorders>
              <w:top w:val="single" w:color="000000" w:sz="4" w:space="0"/>
              <w:bottom w:val="single" w:color="auto" w:sz="4" w:space="0"/>
              <w:right w:val="single" w:color="000000"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473"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报价（15%）</w:t>
            </w:r>
          </w:p>
        </w:tc>
        <w:tc>
          <w:tcPr>
            <w:tcW w:w="473"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15分</w:t>
            </w:r>
          </w:p>
        </w:tc>
        <w:tc>
          <w:tcPr>
            <w:tcW w:w="2386"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1.投标价格得分=（评标基准价/有效投标报价）×100%×15分（评标基准价指满足招标文件要求的投标价格的最低有效投标价，有效投标报价指资格性审查和符合性审查合格且未超过预算的投标报价）</w:t>
            </w:r>
          </w:p>
          <w:p>
            <w:pPr>
              <w:spacing w:line="400" w:lineRule="exact"/>
              <w:ind w:firstLine="480" w:firstLineChars="200"/>
              <w:rPr>
                <w:rFonts w:hint="eastAsia" w:ascii="宋体" w:hAnsi="宋体" w:eastAsia="宋体" w:cs="宋体"/>
                <w:kern w:val="2"/>
                <w:sz w:val="24"/>
                <w:szCs w:val="24"/>
                <w:highlight w:val="none"/>
                <w:lang w:val="en-US" w:eastAsia="zh-CN" w:bidi="ar-SA"/>
              </w:rPr>
            </w:pPr>
          </w:p>
        </w:tc>
        <w:tc>
          <w:tcPr>
            <w:tcW w:w="1196" w:type="pct"/>
            <w:tcBorders>
              <w:top w:val="single" w:color="000000" w:sz="4" w:space="0"/>
              <w:left w:val="single" w:color="000000" w:sz="4" w:space="0"/>
              <w:bottom w:val="single" w:color="auto" w:sz="4" w:space="0"/>
            </w:tcBorders>
            <w:noWrap w:val="0"/>
            <w:vAlign w:val="top"/>
          </w:tcPr>
          <w:p>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注：1.小微企业（残疾人福利性单位、监狱企业视同小微企业）给予</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0%的扣除，用扣除后的价格参与评审；失信企业价格惩戒加成按照本磋商文件文件竞标须知前附表规定执行。</w:t>
            </w:r>
          </w:p>
          <w:p>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因落实政府采购政策进行价格调整的，以调整后的价格计算评标基准价和竞标报价。</w:t>
            </w:r>
          </w:p>
          <w:p>
            <w:pPr>
              <w:spacing w:line="400" w:lineRule="exact"/>
              <w:ind w:firstLine="480" w:firstLineChars="200"/>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0" w:hRule="atLeast"/>
        </w:trPr>
        <w:tc>
          <w:tcPr>
            <w:tcW w:w="470" w:type="pct"/>
            <w:tcBorders>
              <w:top w:val="single" w:color="000000" w:sz="4" w:space="0"/>
              <w:bottom w:val="single" w:color="auto" w:sz="4" w:space="0"/>
              <w:right w:val="single" w:color="000000"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473"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企业</w:t>
            </w:r>
            <w:r>
              <w:rPr>
                <w:rFonts w:hint="eastAsia" w:ascii="宋体" w:hAnsi="宋体" w:eastAsia="宋体" w:cs="宋体"/>
                <w:kern w:val="2"/>
                <w:sz w:val="24"/>
                <w:szCs w:val="24"/>
                <w:highlight w:val="none"/>
                <w:lang w:val="zh-TW" w:eastAsia="zh-TW" w:bidi="ar-SA"/>
              </w:rPr>
              <w:t>综合实力（</w:t>
            </w: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zh-TW" w:eastAsia="zh-TW" w:bidi="ar-SA"/>
              </w:rPr>
              <w:t>）</w:t>
            </w:r>
          </w:p>
        </w:tc>
        <w:tc>
          <w:tcPr>
            <w:tcW w:w="473" w:type="pct"/>
            <w:tcBorders>
              <w:top w:val="single" w:color="000000" w:sz="4" w:space="0"/>
              <w:left w:val="single" w:color="000000" w:sz="4" w:space="0"/>
              <w:bottom w:val="single" w:color="auto" w:sz="4" w:space="0"/>
              <w:right w:val="single" w:color="000000" w:sz="4" w:space="0"/>
            </w:tcBorders>
            <w:noWrap w:val="0"/>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zh-TW" w:eastAsia="zh-TW" w:bidi="ar-SA"/>
              </w:rPr>
              <w:t>分</w:t>
            </w:r>
          </w:p>
        </w:tc>
        <w:tc>
          <w:tcPr>
            <w:tcW w:w="2386" w:type="pct"/>
            <w:tcBorders>
              <w:top w:val="single" w:color="000000" w:sz="4" w:space="0"/>
              <w:left w:val="single" w:color="000000" w:sz="4" w:space="0"/>
              <w:bottom w:val="single" w:color="auto" w:sz="4" w:space="0"/>
              <w:right w:val="single" w:color="000000" w:sz="4" w:space="0"/>
            </w:tcBorders>
            <w:noWrap w:val="0"/>
            <w:vAlign w:val="center"/>
          </w:tcPr>
          <w:p>
            <w:pPr>
              <w:numPr>
                <w:ilvl w:val="0"/>
                <w:numId w:val="8"/>
              </w:num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投标单位具有</w:t>
            </w:r>
            <w:r>
              <w:rPr>
                <w:rFonts w:hint="eastAsia" w:ascii="宋体" w:hAnsi="宋体" w:cs="宋体"/>
                <w:kern w:val="2"/>
                <w:sz w:val="24"/>
                <w:szCs w:val="24"/>
                <w:highlight w:val="none"/>
                <w:lang w:val="en-US" w:eastAsia="zh-CN" w:bidi="ar-SA"/>
              </w:rPr>
              <w:t>有效期内的</w:t>
            </w:r>
            <w:r>
              <w:rPr>
                <w:rFonts w:hint="eastAsia" w:ascii="宋体" w:hAnsi="宋体" w:eastAsia="宋体" w:cs="宋体"/>
                <w:kern w:val="2"/>
                <w:sz w:val="24"/>
                <w:szCs w:val="24"/>
                <w:highlight w:val="none"/>
                <w:lang w:val="en-US" w:eastAsia="zh-CN" w:bidi="ar-SA"/>
              </w:rPr>
              <w:t>《质量管理体系认证证书》、《职业健康安全 管理体系认证证书》、《环境管理体系认证证书》得6分</w:t>
            </w:r>
            <w:r>
              <w:rPr>
                <w:rFonts w:hint="eastAsia" w:ascii="宋体" w:hAnsi="宋体" w:cs="宋体"/>
                <w:kern w:val="2"/>
                <w:sz w:val="24"/>
                <w:szCs w:val="24"/>
                <w:highlight w:val="none"/>
                <w:lang w:val="en-US" w:eastAsia="zh-CN" w:bidi="ar-SA"/>
              </w:rPr>
              <w:t>，每缺少一个扣2分，扣完为止。</w:t>
            </w:r>
          </w:p>
          <w:p>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备注：以上资料提供复印件加盖鲜章。</w:t>
            </w:r>
          </w:p>
        </w:tc>
        <w:tc>
          <w:tcPr>
            <w:tcW w:w="1196" w:type="pct"/>
            <w:tcBorders>
              <w:top w:val="single" w:color="000000" w:sz="4" w:space="0"/>
              <w:left w:val="single" w:color="000000" w:sz="4" w:space="0"/>
              <w:bottom w:val="single" w:color="auto" w:sz="4" w:space="0"/>
            </w:tcBorders>
            <w:noWrap w:val="0"/>
            <w:vAlign w:val="center"/>
          </w:tcPr>
          <w:p>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TW" w:eastAsia="zh-CN" w:bidi="ar-SA"/>
              </w:rPr>
              <w:t>共同</w:t>
            </w:r>
            <w:r>
              <w:rPr>
                <w:rFonts w:hint="eastAsia" w:ascii="宋体" w:hAnsi="宋体" w:eastAsia="宋体" w:cs="宋体"/>
                <w:kern w:val="2"/>
                <w:sz w:val="24"/>
                <w:szCs w:val="24"/>
                <w:highlight w:val="none"/>
                <w:lang w:val="zh-TW" w:eastAsia="zh-TW" w:bidi="ar-SA"/>
              </w:rPr>
              <w:t>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55" w:hRule="atLeast"/>
        </w:trPr>
        <w:tc>
          <w:tcPr>
            <w:tcW w:w="470" w:type="pct"/>
            <w:vMerge w:val="restart"/>
            <w:tcBorders>
              <w:top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p>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473" w:type="pct"/>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kern w:val="2"/>
                <w:sz w:val="24"/>
                <w:szCs w:val="24"/>
                <w:highlight w:val="none"/>
                <w:lang w:val="zh-TW" w:eastAsia="zh-TW" w:bidi="ar-SA"/>
              </w:rPr>
            </w:pPr>
          </w:p>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TW" w:eastAsia="zh-TW" w:bidi="ar-SA"/>
              </w:rPr>
              <w:t>项目实施方案</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37</w:t>
            </w:r>
            <w:r>
              <w:rPr>
                <w:rFonts w:hint="eastAsia" w:ascii="宋体" w:hAnsi="宋体" w:eastAsia="宋体" w:cs="宋体"/>
                <w:kern w:val="2"/>
                <w:sz w:val="24"/>
                <w:szCs w:val="24"/>
                <w:highlight w:val="none"/>
                <w:lang w:val="en-US" w:eastAsia="zh-CN" w:bidi="ar-SA"/>
              </w:rPr>
              <w:t>%)</w:t>
            </w:r>
          </w:p>
        </w:tc>
        <w:tc>
          <w:tcPr>
            <w:tcW w:w="47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kern w:val="2"/>
                <w:sz w:val="24"/>
                <w:szCs w:val="24"/>
                <w:highlight w:val="none"/>
                <w:lang w:val="en-US" w:eastAsia="zh-CN" w:bidi="ar-SA"/>
              </w:rPr>
            </w:pPr>
          </w:p>
          <w:p>
            <w:pPr>
              <w:spacing w:line="40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项目实施方案16分</w:t>
            </w:r>
          </w:p>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p>
        </w:tc>
        <w:tc>
          <w:tcPr>
            <w:tcW w:w="23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项目实施方案（包括但不限于①整体工作的组织、②协调工作方面的阐述、③工作流程、④重难点工作分析）。方案科学合理完全满足项目实际情况的得 16 分，其中上述要求中有一项内容缺失扣4分，每有一项内容有缺陷或不符合项目实际情况的扣2分，扣完为止。</w:t>
            </w:r>
          </w:p>
        </w:tc>
        <w:tc>
          <w:tcPr>
            <w:tcW w:w="1196" w:type="pct"/>
            <w:vMerge w:val="restart"/>
            <w:tcBorders>
              <w:top w:val="single" w:color="auto" w:sz="4" w:space="0"/>
              <w:left w:val="single" w:color="auto" w:sz="4" w:space="0"/>
            </w:tcBorders>
            <w:noWrap w:val="0"/>
            <w:vAlign w:val="top"/>
          </w:tcPr>
          <w:p>
            <w:pPr>
              <w:spacing w:line="400" w:lineRule="exact"/>
              <w:ind w:firstLine="480" w:firstLineChars="200"/>
              <w:rPr>
                <w:rFonts w:hint="eastAsia" w:ascii="宋体" w:hAnsi="宋体" w:eastAsia="宋体" w:cs="宋体"/>
                <w:kern w:val="2"/>
                <w:sz w:val="24"/>
                <w:szCs w:val="24"/>
                <w:highlight w:val="none"/>
                <w:lang w:val="en-US" w:eastAsia="zh-CN" w:bidi="ar-SA"/>
              </w:rPr>
            </w:pPr>
          </w:p>
          <w:p>
            <w:pPr>
              <w:spacing w:line="400" w:lineRule="exact"/>
              <w:ind w:firstLine="480" w:firstLineChars="200"/>
              <w:rPr>
                <w:rFonts w:hint="eastAsia" w:ascii="宋体" w:hAnsi="宋体" w:eastAsia="宋体" w:cs="宋体"/>
                <w:kern w:val="2"/>
                <w:sz w:val="24"/>
                <w:szCs w:val="24"/>
                <w:highlight w:val="none"/>
                <w:lang w:val="en-US" w:eastAsia="zh-CN" w:bidi="ar-SA"/>
              </w:rPr>
            </w:pPr>
          </w:p>
          <w:p>
            <w:pPr>
              <w:spacing w:line="400" w:lineRule="exact"/>
              <w:ind w:firstLine="480" w:firstLineChars="200"/>
              <w:rPr>
                <w:rFonts w:hint="eastAsia" w:ascii="宋体" w:hAnsi="宋体" w:eastAsia="宋体" w:cs="宋体"/>
                <w:kern w:val="2"/>
                <w:sz w:val="24"/>
                <w:szCs w:val="24"/>
                <w:highlight w:val="none"/>
                <w:lang w:val="en-US" w:eastAsia="zh-CN" w:bidi="ar-SA"/>
              </w:rPr>
            </w:pPr>
          </w:p>
          <w:p>
            <w:pPr>
              <w:spacing w:line="400" w:lineRule="exact"/>
              <w:ind w:firstLine="480" w:firstLineChars="200"/>
              <w:rPr>
                <w:rFonts w:hint="eastAsia" w:ascii="宋体" w:hAnsi="宋体" w:eastAsia="宋体" w:cs="宋体"/>
                <w:kern w:val="2"/>
                <w:sz w:val="24"/>
                <w:szCs w:val="24"/>
                <w:highlight w:val="none"/>
                <w:lang w:val="en-US" w:eastAsia="zh-CN" w:bidi="ar-SA"/>
              </w:rPr>
            </w:pPr>
          </w:p>
          <w:p>
            <w:pPr>
              <w:spacing w:line="400" w:lineRule="exact"/>
              <w:ind w:firstLine="480" w:firstLineChars="200"/>
              <w:rPr>
                <w:rFonts w:hint="eastAsia" w:ascii="宋体" w:hAnsi="宋体" w:eastAsia="宋体" w:cs="宋体"/>
                <w:kern w:val="2"/>
                <w:sz w:val="24"/>
                <w:szCs w:val="24"/>
                <w:highlight w:val="none"/>
                <w:lang w:val="en-US" w:eastAsia="zh-CN" w:bidi="ar-SA"/>
              </w:rPr>
            </w:pPr>
          </w:p>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技术类评分因素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79" w:hRule="atLeast"/>
        </w:trPr>
        <w:tc>
          <w:tcPr>
            <w:tcW w:w="470" w:type="pct"/>
            <w:vMerge w:val="continue"/>
            <w:tcBorders>
              <w:right w:val="single" w:color="auto"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p>
        </w:tc>
        <w:tc>
          <w:tcPr>
            <w:tcW w:w="473" w:type="pct"/>
            <w:vMerge w:val="continue"/>
            <w:tcBorders>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zh-TW" w:eastAsia="zh-TW" w:bidi="ar-SA"/>
              </w:rPr>
            </w:pPr>
          </w:p>
        </w:tc>
        <w:tc>
          <w:tcPr>
            <w:tcW w:w="47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kern w:val="2"/>
                <w:sz w:val="24"/>
                <w:szCs w:val="24"/>
                <w:highlight w:val="none"/>
                <w:lang w:val="en-US" w:eastAsia="zh-CN" w:bidi="ar-SA"/>
              </w:rPr>
            </w:pPr>
          </w:p>
          <w:p>
            <w:pPr>
              <w:spacing w:line="400" w:lineRule="exact"/>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质量保证措施6分</w:t>
            </w:r>
          </w:p>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p>
        </w:tc>
        <w:tc>
          <w:tcPr>
            <w:tcW w:w="23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项目的项目质量保障方案（包括但不限于①质量控制措施、②数据统计分析质量控制措施等）。措施科学合理完全满足项目实际情况的得 6分，其中上述要求中有一项内容缺失扣3分，每有一项内容有缺陷或不符合项目实际情况的扣2分，扣完为止。</w:t>
            </w:r>
          </w:p>
        </w:tc>
        <w:tc>
          <w:tcPr>
            <w:tcW w:w="1196" w:type="pct"/>
            <w:vMerge w:val="continue"/>
            <w:tcBorders>
              <w:left w:val="single" w:color="auto" w:sz="4" w:space="0"/>
              <w:bottom w:val="single" w:color="auto" w:sz="4" w:space="0"/>
            </w:tcBorders>
            <w:noWrap w:val="0"/>
            <w:vAlign w:val="top"/>
          </w:tcPr>
          <w:p>
            <w:pPr>
              <w:spacing w:line="400" w:lineRule="exact"/>
              <w:ind w:firstLine="480" w:firstLineChars="200"/>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75" w:hRule="atLeast"/>
        </w:trPr>
        <w:tc>
          <w:tcPr>
            <w:tcW w:w="470" w:type="pct"/>
            <w:vMerge w:val="continue"/>
            <w:tcBorders>
              <w:right w:val="single" w:color="auto"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p>
        </w:tc>
        <w:tc>
          <w:tcPr>
            <w:tcW w:w="473" w:type="pct"/>
            <w:vMerge w:val="continue"/>
            <w:tcBorders>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zh-TW" w:eastAsia="zh-TW" w:bidi="ar-SA"/>
              </w:rPr>
            </w:pPr>
          </w:p>
        </w:tc>
        <w:tc>
          <w:tcPr>
            <w:tcW w:w="47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进度</w:t>
            </w:r>
          </w:p>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方案</w:t>
            </w:r>
          </w:p>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6分</w:t>
            </w:r>
          </w:p>
        </w:tc>
        <w:tc>
          <w:tcPr>
            <w:tcW w:w="23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项目的进度方案（包括但不限于①计划安排、②进度计划保障措施）方案科学合理完全满足项目实际情况的得6 分，其中上述要求中有一项内容缺失扣3分，每有一项内容有缺陷或不符合项目实际情况的扣2分，扣完为止。</w:t>
            </w:r>
          </w:p>
        </w:tc>
        <w:tc>
          <w:tcPr>
            <w:tcW w:w="1196" w:type="pct"/>
            <w:vMerge w:val="continue"/>
            <w:tcBorders>
              <w:left w:val="single" w:color="auto" w:sz="4" w:space="0"/>
              <w:bottom w:val="single" w:color="auto" w:sz="4" w:space="0"/>
            </w:tcBorders>
            <w:noWrap w:val="0"/>
            <w:vAlign w:val="top"/>
          </w:tcPr>
          <w:p>
            <w:pPr>
              <w:spacing w:line="400" w:lineRule="exact"/>
              <w:ind w:firstLine="480" w:firstLineChars="200"/>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011" w:hRule="atLeast"/>
        </w:trPr>
        <w:tc>
          <w:tcPr>
            <w:tcW w:w="470" w:type="pct"/>
            <w:vMerge w:val="continue"/>
            <w:tcBorders>
              <w:right w:val="single" w:color="auto"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p>
        </w:tc>
        <w:tc>
          <w:tcPr>
            <w:tcW w:w="473" w:type="pct"/>
            <w:vMerge w:val="continue"/>
            <w:tcBorders>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zh-TW" w:eastAsia="zh-TW" w:bidi="ar-SA"/>
              </w:rPr>
            </w:pPr>
          </w:p>
        </w:tc>
        <w:tc>
          <w:tcPr>
            <w:tcW w:w="47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售后服务方案</w:t>
            </w:r>
            <w:r>
              <w:rPr>
                <w:rFonts w:hint="eastAsia" w:ascii="宋体" w:hAnsi="宋体"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t>分</w:t>
            </w:r>
          </w:p>
        </w:tc>
        <w:tc>
          <w:tcPr>
            <w:tcW w:w="23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项目售后服务方案（包括但不限于①售后服务方案、②保障措施、③售后服务保障承诺）方案科学合理完全满足项目实际情况的得</w:t>
            </w:r>
            <w:r>
              <w:rPr>
                <w:rFonts w:hint="eastAsia" w:ascii="宋体" w:hAnsi="宋体"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t>分，其中上述要求中有一项内容缺失扣</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分，每有一项内容有缺陷或不符合项目实际情况的扣3分，扣完为止。</w:t>
            </w:r>
          </w:p>
        </w:tc>
        <w:tc>
          <w:tcPr>
            <w:tcW w:w="1196" w:type="pct"/>
            <w:vMerge w:val="continue"/>
            <w:tcBorders>
              <w:left w:val="single" w:color="auto" w:sz="4" w:space="0"/>
              <w:bottom w:val="single" w:color="auto" w:sz="4" w:space="0"/>
            </w:tcBorders>
            <w:noWrap w:val="0"/>
            <w:vAlign w:val="top"/>
          </w:tcPr>
          <w:p>
            <w:pPr>
              <w:spacing w:line="400" w:lineRule="exact"/>
              <w:ind w:firstLine="480" w:firstLineChars="200"/>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0" w:hRule="atLeast"/>
        </w:trPr>
        <w:tc>
          <w:tcPr>
            <w:tcW w:w="470" w:type="pct"/>
            <w:tcBorders>
              <w:top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47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p>
          <w:p>
            <w:pPr>
              <w:spacing w:line="400" w:lineRule="exact"/>
              <w:ind w:firstLine="480" w:firstLineChars="20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履约能力（34%）</w:t>
            </w:r>
          </w:p>
        </w:tc>
        <w:tc>
          <w:tcPr>
            <w:tcW w:w="47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项目实施人员34分</w:t>
            </w:r>
          </w:p>
        </w:tc>
        <w:tc>
          <w:tcPr>
            <w:tcW w:w="2386"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1、项目负责人</w:t>
            </w:r>
            <w:r>
              <w:rPr>
                <w:rFonts w:hint="eastAsia" w:ascii="宋体" w:hAnsi="宋体" w:cs="宋体"/>
                <w:kern w:val="2"/>
                <w:sz w:val="24"/>
                <w:szCs w:val="24"/>
                <w:highlight w:val="none"/>
                <w:lang w:val="en-US" w:eastAsia="zh-CN" w:bidi="ar-SA"/>
              </w:rPr>
              <w:t>具备</w:t>
            </w:r>
            <w:r>
              <w:rPr>
                <w:rFonts w:hint="eastAsia" w:ascii="宋体" w:hAnsi="宋体" w:eastAsia="宋体" w:cs="宋体"/>
                <w:kern w:val="2"/>
                <w:sz w:val="24"/>
                <w:szCs w:val="24"/>
                <w:highlight w:val="none"/>
                <w:lang w:val="en-US" w:eastAsia="zh-CN" w:bidi="ar-SA"/>
              </w:rPr>
              <w:t>注册在全国环境影响评价信用平台并登记在投标单位的注册环评工程师</w:t>
            </w:r>
            <w:r>
              <w:rPr>
                <w:rFonts w:hint="eastAsia" w:ascii="宋体" w:hAnsi="宋体" w:cs="宋体"/>
                <w:kern w:val="2"/>
                <w:sz w:val="24"/>
                <w:szCs w:val="24"/>
                <w:highlight w:val="none"/>
                <w:lang w:val="en-US" w:eastAsia="zh-CN" w:bidi="ar-SA"/>
              </w:rPr>
              <w:t>资格</w:t>
            </w:r>
            <w:r>
              <w:rPr>
                <w:rFonts w:hint="eastAsia" w:ascii="宋体" w:hAnsi="宋体" w:eastAsia="宋体" w:cs="宋体"/>
                <w:kern w:val="2"/>
                <w:sz w:val="24"/>
                <w:szCs w:val="24"/>
                <w:highlight w:val="none"/>
                <w:lang w:val="en-US" w:eastAsia="zh-CN" w:bidi="ar-SA"/>
              </w:rPr>
              <w:t>的得7分。</w:t>
            </w:r>
          </w:p>
          <w:p>
            <w:pPr>
              <w:pStyle w:val="2"/>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TW"/>
              </w:rPr>
              <w:t>拟投入技术负责人具备</w:t>
            </w:r>
            <w:r>
              <w:rPr>
                <w:rFonts w:hint="eastAsia" w:ascii="宋体" w:hAnsi="宋体" w:eastAsia="宋体" w:cs="宋体"/>
                <w:sz w:val="24"/>
                <w:szCs w:val="24"/>
                <w:lang w:val="zh-TW" w:eastAsia="zh-CN"/>
              </w:rPr>
              <w:t>环保类专业</w:t>
            </w:r>
            <w:r>
              <w:rPr>
                <w:rFonts w:hint="eastAsia" w:ascii="宋体" w:hAnsi="宋体" w:eastAsia="宋体" w:cs="宋体"/>
                <w:sz w:val="24"/>
                <w:szCs w:val="24"/>
                <w:lang w:val="zh-TW" w:eastAsia="zh-TW"/>
              </w:rPr>
              <w:t>中级职称得</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TW"/>
              </w:rPr>
              <w:t>分，具备</w:t>
            </w:r>
            <w:r>
              <w:rPr>
                <w:rFonts w:hint="eastAsia" w:ascii="宋体" w:hAnsi="宋体" w:eastAsia="宋体" w:cs="宋体"/>
                <w:sz w:val="24"/>
                <w:szCs w:val="24"/>
                <w:lang w:val="zh-TW" w:eastAsia="zh-CN"/>
              </w:rPr>
              <w:t>环保类专业</w:t>
            </w:r>
            <w:r>
              <w:rPr>
                <w:rFonts w:hint="eastAsia" w:ascii="宋体" w:hAnsi="宋体" w:eastAsia="宋体" w:cs="宋体"/>
                <w:sz w:val="24"/>
                <w:szCs w:val="24"/>
                <w:lang w:val="zh-TW" w:eastAsia="zh-TW"/>
              </w:rPr>
              <w:t>高级及以上职称得</w:t>
            </w:r>
            <w:r>
              <w:rPr>
                <w:rFonts w:hint="eastAsia" w:ascii="宋体" w:hAnsi="宋体" w:eastAsia="宋体" w:cs="宋体"/>
                <w:sz w:val="24"/>
                <w:szCs w:val="24"/>
                <w:lang w:val="en-US" w:eastAsia="zh-CN"/>
              </w:rPr>
              <w:t>7</w:t>
            </w:r>
            <w:r>
              <w:rPr>
                <w:rFonts w:hint="eastAsia" w:ascii="宋体" w:hAnsi="宋体" w:eastAsia="宋体" w:cs="宋体"/>
                <w:sz w:val="24"/>
                <w:szCs w:val="24"/>
                <w:lang w:val="zh-TW" w:eastAsia="zh-TW"/>
              </w:rPr>
              <w:t>分。</w:t>
            </w:r>
          </w:p>
          <w:p>
            <w:pPr>
              <w:spacing w:line="360" w:lineRule="auto"/>
              <w:ind w:firstLine="480" w:firstLineChars="200"/>
              <w:rPr>
                <w:rFonts w:hint="eastAsia" w:ascii="宋体" w:hAnsi="宋体" w:eastAsia="宋体" w:cs="宋体"/>
                <w:kern w:val="2"/>
                <w:sz w:val="24"/>
                <w:szCs w:val="24"/>
                <w:highlight w:val="none"/>
                <w:lang w:val="zh-TW" w:eastAsia="zh-TW" w:bidi="ar-SA"/>
              </w:rPr>
            </w:pPr>
            <w:r>
              <w:rPr>
                <w:rFonts w:hint="eastAsia" w:ascii="宋体" w:hAnsi="宋体" w:eastAsia="宋体" w:cs="宋体"/>
                <w:kern w:val="2"/>
                <w:sz w:val="24"/>
                <w:szCs w:val="24"/>
                <w:highlight w:val="none"/>
                <w:lang w:val="en-US" w:eastAsia="zh-CN" w:bidi="ar-SA"/>
              </w:rPr>
              <w:t>3、拟投入本项目的项目组人员</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全国环境影响评价信用平台的人员</w:t>
            </w:r>
            <w:r>
              <w:rPr>
                <w:rFonts w:hint="eastAsia" w:ascii="宋体" w:hAnsi="宋体" w:cs="宋体"/>
                <w:color w:val="auto"/>
                <w:kern w:val="2"/>
                <w:sz w:val="24"/>
                <w:szCs w:val="24"/>
                <w:highlight w:val="none"/>
                <w:lang w:val="en-US" w:eastAsia="zh-CN" w:bidi="ar-SA"/>
              </w:rPr>
              <w:t>中</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每有1人具</w:t>
            </w:r>
            <w:r>
              <w:rPr>
                <w:rFonts w:hint="eastAsia" w:ascii="宋体" w:hAnsi="宋体" w:cs="宋体"/>
                <w:kern w:val="2"/>
                <w:sz w:val="24"/>
                <w:szCs w:val="24"/>
                <w:highlight w:val="none"/>
                <w:lang w:val="en-US" w:eastAsia="zh-CN" w:bidi="ar-SA"/>
              </w:rPr>
              <w:t>备</w:t>
            </w:r>
            <w:r>
              <w:rPr>
                <w:rFonts w:hint="eastAsia" w:ascii="宋体" w:hAnsi="宋体" w:eastAsia="宋体" w:cs="宋体"/>
                <w:kern w:val="2"/>
                <w:sz w:val="24"/>
                <w:szCs w:val="24"/>
                <w:highlight w:val="none"/>
                <w:lang w:val="en-US" w:eastAsia="zh-CN" w:bidi="ar-SA"/>
              </w:rPr>
              <w:t>高级工程师职称的得4分，</w:t>
            </w:r>
            <w:r>
              <w:rPr>
                <w:rFonts w:hint="eastAsia" w:ascii="宋体" w:hAnsi="宋体" w:eastAsia="宋体" w:cs="宋体"/>
                <w:spacing w:val="-8"/>
                <w:sz w:val="24"/>
                <w:szCs w:val="24"/>
              </w:rPr>
              <w:t>最高得</w:t>
            </w:r>
            <w:r>
              <w:rPr>
                <w:rFonts w:hint="eastAsia" w:ascii="宋体" w:hAnsi="宋体" w:cs="宋体"/>
                <w:spacing w:val="-8"/>
                <w:sz w:val="24"/>
                <w:szCs w:val="24"/>
                <w:lang w:val="en-US" w:eastAsia="zh-CN"/>
              </w:rPr>
              <w:t>12</w:t>
            </w:r>
            <w:r>
              <w:rPr>
                <w:rFonts w:hint="eastAsia" w:ascii="宋体" w:hAnsi="宋体" w:eastAsia="宋体" w:cs="宋体"/>
                <w:spacing w:val="-8"/>
                <w:sz w:val="24"/>
                <w:szCs w:val="24"/>
              </w:rPr>
              <w:t>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每有1人具备</w:t>
            </w:r>
            <w:r>
              <w:rPr>
                <w:rFonts w:hint="eastAsia" w:ascii="宋体" w:hAnsi="宋体" w:eastAsia="宋体" w:cs="宋体"/>
                <w:kern w:val="2"/>
                <w:sz w:val="24"/>
                <w:szCs w:val="24"/>
                <w:highlight w:val="none"/>
                <w:lang w:val="en-US" w:eastAsia="zh-CN" w:bidi="ar-SA"/>
              </w:rPr>
              <w:t>中级职称的得2分</w:t>
            </w:r>
            <w:r>
              <w:rPr>
                <w:rFonts w:hint="eastAsia" w:ascii="宋体" w:hAnsi="宋体" w:cs="宋体"/>
                <w:kern w:val="2"/>
                <w:sz w:val="24"/>
                <w:szCs w:val="24"/>
                <w:highlight w:val="none"/>
                <w:lang w:val="en-US" w:eastAsia="zh-CN" w:bidi="ar-SA"/>
              </w:rPr>
              <w:t>，</w:t>
            </w:r>
            <w:r>
              <w:rPr>
                <w:rFonts w:hint="eastAsia" w:ascii="宋体" w:hAnsi="宋体" w:eastAsia="宋体" w:cs="宋体"/>
                <w:spacing w:val="-8"/>
                <w:sz w:val="24"/>
                <w:szCs w:val="24"/>
              </w:rPr>
              <w:t>最高得</w:t>
            </w:r>
            <w:r>
              <w:rPr>
                <w:rFonts w:hint="eastAsia" w:ascii="宋体" w:hAnsi="宋体" w:cs="宋体"/>
                <w:spacing w:val="-8"/>
                <w:sz w:val="24"/>
                <w:szCs w:val="24"/>
                <w:lang w:val="en-US" w:eastAsia="zh-CN"/>
              </w:rPr>
              <w:t>8</w:t>
            </w:r>
            <w:r>
              <w:rPr>
                <w:rFonts w:hint="eastAsia" w:ascii="宋体" w:hAnsi="宋体" w:eastAsia="宋体" w:cs="宋体"/>
                <w:spacing w:val="-8"/>
                <w:sz w:val="24"/>
                <w:szCs w:val="24"/>
              </w:rPr>
              <w:t>分</w:t>
            </w:r>
            <w:r>
              <w:rPr>
                <w:rFonts w:hint="eastAsia" w:ascii="宋体" w:hAnsi="宋体" w:eastAsia="宋体" w:cs="宋体"/>
                <w:kern w:val="2"/>
                <w:sz w:val="24"/>
                <w:szCs w:val="24"/>
                <w:highlight w:val="none"/>
                <w:lang w:val="zh-TW" w:eastAsia="zh-TW" w:bidi="ar-SA"/>
              </w:rPr>
              <w:t>。</w:t>
            </w:r>
          </w:p>
          <w:p>
            <w:pPr>
              <w:pStyle w:val="4"/>
              <w:numPr>
                <w:ilvl w:val="1"/>
                <w:numId w:val="0"/>
              </w:numPr>
              <w:spacing w:line="360" w:lineRule="auto"/>
              <w:rPr>
                <w:rFonts w:hint="eastAsia"/>
                <w:lang w:val="en-US" w:eastAsia="zh-CN"/>
              </w:rPr>
            </w:pPr>
            <w:r>
              <w:rPr>
                <w:rFonts w:hint="eastAsia" w:ascii="宋体" w:hAnsi="宋体" w:eastAsia="宋体" w:cs="宋体"/>
                <w:kern w:val="2"/>
                <w:sz w:val="24"/>
                <w:szCs w:val="24"/>
                <w:highlight w:val="none"/>
                <w:lang w:val="en-US" w:eastAsia="zh-CN" w:bidi="ar-SA"/>
              </w:rPr>
              <w:t>备注：以上人员提供全国环境影响评价信用平台截图证明材料（加盖鲜章）及人员近1年内任意连续6个月的社保证明复印件盖鲜章。以上人员不重复计分。</w:t>
            </w:r>
          </w:p>
        </w:tc>
        <w:tc>
          <w:tcPr>
            <w:tcW w:w="1196" w:type="pct"/>
            <w:tcBorders>
              <w:top w:val="single" w:color="auto" w:sz="4" w:space="0"/>
              <w:left w:val="single" w:color="auto" w:sz="4" w:space="0"/>
              <w:bottom w:val="single" w:color="auto" w:sz="4" w:space="0"/>
            </w:tcBorders>
            <w:noWrap w:val="0"/>
            <w:vAlign w:val="top"/>
          </w:tcPr>
          <w:p>
            <w:pPr>
              <w:spacing w:line="400" w:lineRule="exact"/>
              <w:jc w:val="center"/>
              <w:rPr>
                <w:rFonts w:hint="eastAsia" w:ascii="宋体" w:hAnsi="宋体" w:eastAsia="宋体" w:cs="宋体"/>
                <w:kern w:val="2"/>
                <w:sz w:val="24"/>
                <w:szCs w:val="24"/>
                <w:highlight w:val="none"/>
                <w:lang w:val="en-US" w:eastAsia="zh-CN" w:bidi="ar-SA"/>
              </w:rPr>
            </w:pPr>
          </w:p>
          <w:p>
            <w:pPr>
              <w:spacing w:line="400" w:lineRule="exact"/>
              <w:jc w:val="center"/>
              <w:rPr>
                <w:rFonts w:hint="eastAsia" w:ascii="宋体" w:hAnsi="宋体" w:eastAsia="宋体" w:cs="宋体"/>
                <w:kern w:val="2"/>
                <w:sz w:val="24"/>
                <w:szCs w:val="24"/>
                <w:highlight w:val="none"/>
                <w:lang w:val="en-US" w:eastAsia="zh-CN" w:bidi="ar-SA"/>
              </w:rPr>
            </w:pPr>
          </w:p>
          <w:p>
            <w:pPr>
              <w:spacing w:line="400" w:lineRule="exact"/>
              <w:jc w:val="center"/>
              <w:rPr>
                <w:rFonts w:hint="eastAsia" w:ascii="宋体" w:hAnsi="宋体" w:eastAsia="宋体" w:cs="宋体"/>
                <w:kern w:val="2"/>
                <w:sz w:val="24"/>
                <w:szCs w:val="24"/>
                <w:highlight w:val="none"/>
                <w:lang w:val="en-US" w:eastAsia="zh-CN" w:bidi="ar-SA"/>
              </w:rPr>
            </w:pPr>
          </w:p>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0" w:hRule="atLeast"/>
        </w:trPr>
        <w:tc>
          <w:tcPr>
            <w:tcW w:w="470" w:type="pct"/>
            <w:tcBorders>
              <w:top w:val="single" w:color="auto" w:sz="4" w:space="0"/>
              <w:right w:val="single" w:color="auto" w:sz="4" w:space="0"/>
            </w:tcBorders>
            <w:noWrap w:val="0"/>
            <w:vAlign w:val="center"/>
          </w:tcPr>
          <w:p>
            <w:pPr>
              <w:spacing w:line="400" w:lineRule="exact"/>
              <w:ind w:firstLine="480" w:firstLineChars="200"/>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473" w:type="pc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业绩（8%）</w:t>
            </w:r>
          </w:p>
        </w:tc>
        <w:tc>
          <w:tcPr>
            <w:tcW w:w="473" w:type="pct"/>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8分</w:t>
            </w:r>
          </w:p>
        </w:tc>
        <w:tc>
          <w:tcPr>
            <w:tcW w:w="2386" w:type="pct"/>
            <w:tcBorders>
              <w:top w:val="single" w:color="auto" w:sz="4" w:space="0"/>
              <w:left w:val="single" w:color="auto" w:sz="4" w:space="0"/>
              <w:right w:val="single" w:color="auto" w:sz="4" w:space="0"/>
            </w:tcBorders>
            <w:noWrap w:val="0"/>
            <w:vAlign w:val="center"/>
          </w:tcPr>
          <w:p>
            <w:pPr>
              <w:spacing w:line="400" w:lineRule="exact"/>
              <w:ind w:firstLine="480" w:firstLineChars="20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年(含)以来每完成1个</w:t>
            </w:r>
            <w:r>
              <w:rPr>
                <w:rFonts w:hint="eastAsia" w:ascii="宋体" w:hAnsi="宋体" w:cs="宋体"/>
                <w:color w:val="auto"/>
                <w:kern w:val="2"/>
                <w:sz w:val="24"/>
                <w:szCs w:val="24"/>
                <w:highlight w:val="none"/>
                <w:lang w:val="en-US" w:eastAsia="zh-CN" w:bidi="ar-SA"/>
              </w:rPr>
              <w:t>环境影响评价</w:t>
            </w:r>
            <w:r>
              <w:rPr>
                <w:rFonts w:hint="eastAsia" w:ascii="宋体" w:hAnsi="宋体" w:eastAsia="宋体" w:cs="宋体"/>
                <w:color w:val="auto"/>
                <w:kern w:val="2"/>
                <w:sz w:val="24"/>
                <w:szCs w:val="24"/>
                <w:highlight w:val="none"/>
                <w:lang w:val="en-US" w:eastAsia="zh-CN" w:bidi="ar-SA"/>
              </w:rPr>
              <w:t>业绩得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分，本项最高得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分。注：提供合同和批复(复印件盖公章)，业绩时间以批复时间为准。</w:t>
            </w:r>
          </w:p>
        </w:tc>
        <w:tc>
          <w:tcPr>
            <w:tcW w:w="1196" w:type="pct"/>
            <w:tcBorders>
              <w:top w:val="single" w:color="auto" w:sz="4" w:space="0"/>
              <w:left w:val="single" w:color="auto" w:sz="4" w:space="0"/>
            </w:tcBorders>
            <w:noWrap w:val="0"/>
            <w:vAlign w:val="top"/>
          </w:tcPr>
          <w:p>
            <w:pPr>
              <w:spacing w:line="400" w:lineRule="exact"/>
              <w:jc w:val="center"/>
              <w:rPr>
                <w:rFonts w:hint="eastAsia" w:ascii="宋体" w:hAnsi="宋体" w:eastAsia="宋体" w:cs="宋体"/>
                <w:kern w:val="2"/>
                <w:sz w:val="24"/>
                <w:szCs w:val="24"/>
                <w:highlight w:val="none"/>
                <w:lang w:val="en-US" w:eastAsia="zh-CN" w:bidi="ar-SA"/>
              </w:rPr>
            </w:pPr>
          </w:p>
        </w:tc>
      </w:tr>
    </w:tbl>
    <w:p/>
    <w:p>
      <w:pPr>
        <w:pStyle w:val="32"/>
        <w:rPr>
          <w:rFonts w:hint="eastAsia"/>
          <w:lang w:val="en-US" w:eastAsia="zh-CN"/>
        </w:rPr>
      </w:pPr>
    </w:p>
    <w:p>
      <w:pPr>
        <w:rPr>
          <w:rFonts w:hint="eastAsia"/>
          <w:sz w:val="24"/>
        </w:rPr>
      </w:pPr>
      <w:r>
        <w:rPr>
          <w:rFonts w:hint="eastAsia"/>
          <w:sz w:val="24"/>
        </w:rPr>
        <w:t>注：</w:t>
      </w:r>
      <w:r>
        <w:rPr>
          <w:rFonts w:hint="eastAsia" w:ascii="宋体" w:hAnsi="宋体" w:eastAsia="宋体" w:cs="宋体"/>
          <w:kern w:val="0"/>
          <w:sz w:val="24"/>
          <w:szCs w:val="24"/>
          <w:lang w:val="en-US" w:eastAsia="zh-CN" w:bidi="ar-SA"/>
        </w:rPr>
        <w:t>1.</w:t>
      </w:r>
      <w:r>
        <w:rPr>
          <w:rFonts w:hint="eastAsia"/>
          <w:sz w:val="24"/>
        </w:rPr>
        <w:t>评分的取值按四舍五入法，保留小数点后两位。</w:t>
      </w:r>
    </w:p>
    <w:p>
      <w:pPr>
        <w:pStyle w:val="2"/>
        <w:ind w:firstLine="480" w:firstLineChars="200"/>
      </w:pPr>
      <w:r>
        <w:rPr>
          <w:rFonts w:hint="eastAsia" w:ascii="宋体" w:hAnsi="宋体" w:cs="宋体"/>
          <w:kern w:val="0"/>
          <w:sz w:val="24"/>
          <w:szCs w:val="24"/>
          <w:lang w:val="en-US" w:eastAsia="zh-CN"/>
        </w:rPr>
        <w:t>2.</w:t>
      </w:r>
      <w:r>
        <w:rPr>
          <w:rFonts w:hint="eastAsia" w:ascii="宋体" w:hAnsi="宋体" w:eastAsia="宋体" w:cs="宋体"/>
          <w:kern w:val="0"/>
          <w:sz w:val="24"/>
          <w:szCs w:val="24"/>
        </w:rPr>
        <w:t>在</w:t>
      </w:r>
      <w:r>
        <w:rPr>
          <w:rFonts w:hint="eastAsia" w:ascii="宋体" w:hAnsi="宋体" w:eastAsia="宋体" w:cs="宋体"/>
          <w:kern w:val="0"/>
          <w:sz w:val="24"/>
          <w:szCs w:val="24"/>
          <w:lang w:val="en-US" w:eastAsia="zh-CN"/>
        </w:rPr>
        <w:t>评分相同情况下</w:t>
      </w:r>
      <w:r>
        <w:rPr>
          <w:rFonts w:hint="eastAsia" w:ascii="宋体" w:hAnsi="宋体" w:eastAsia="宋体" w:cs="宋体"/>
          <w:kern w:val="0"/>
          <w:sz w:val="24"/>
          <w:szCs w:val="24"/>
        </w:rPr>
        <w:t>，优先采购不发达地区</w:t>
      </w:r>
      <w:r>
        <w:rPr>
          <w:rFonts w:hint="eastAsia" w:ascii="宋体" w:hAnsi="宋体" w:cs="宋体"/>
          <w:kern w:val="0"/>
          <w:sz w:val="24"/>
          <w:szCs w:val="24"/>
          <w:lang w:val="en-US" w:eastAsia="zh-CN"/>
        </w:rPr>
        <w:t>或</w:t>
      </w:r>
      <w:r>
        <w:rPr>
          <w:rFonts w:hint="eastAsia" w:ascii="宋体" w:hAnsi="宋体" w:eastAsia="宋体" w:cs="宋体"/>
          <w:kern w:val="0"/>
          <w:sz w:val="24"/>
          <w:szCs w:val="24"/>
        </w:rPr>
        <w:t>少数民族地区</w:t>
      </w:r>
      <w:r>
        <w:rPr>
          <w:rFonts w:hint="eastAsia" w:ascii="宋体" w:hAnsi="宋体" w:eastAsia="宋体" w:cs="宋体"/>
          <w:kern w:val="0"/>
          <w:sz w:val="24"/>
          <w:szCs w:val="24"/>
          <w:lang w:eastAsia="zh-CN"/>
        </w:rPr>
        <w:t>。</w:t>
      </w:r>
    </w:p>
    <w:p>
      <w:pPr>
        <w:pStyle w:val="4"/>
        <w:keepNext w:val="0"/>
        <w:keepLines w:val="0"/>
        <w:numPr>
          <w:ilvl w:val="1"/>
          <w:numId w:val="0"/>
        </w:numPr>
        <w:spacing w:before="0" w:after="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4.磋商纪律及注意事项</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4.2在磋商过程中，供应商不得以任何形式对磋商小组成员进行旨在影响谈判结果的私下接触，否则将取消其参与磋商的资格。</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4.3</w:t>
      </w:r>
      <w:r>
        <w:rPr>
          <w:rFonts w:hint="eastAsia" w:ascii="宋体" w:hAnsi="宋体" w:cs="宋体"/>
          <w:sz w:val="24"/>
        </w:rPr>
        <w:t>对各供应商的商业秘密，磋商小组成员应予以保密，不得泄露给其他供应商。</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4.4 磋商小组独立评判，推荐成交候选人，并写出书面报告。</w:t>
      </w:r>
    </w:p>
    <w:p>
      <w:pPr>
        <w:tabs>
          <w:tab w:val="left" w:pos="851"/>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4.5 磋商小组可根据需要对供应商进行实地考察。</w:t>
      </w:r>
    </w:p>
    <w:p>
      <w:pPr>
        <w:pStyle w:val="4"/>
        <w:keepNext w:val="0"/>
        <w:keepLines w:val="0"/>
        <w:numPr>
          <w:ilvl w:val="1"/>
          <w:numId w:val="0"/>
        </w:numPr>
        <w:spacing w:before="0" w:after="0" w:line="400" w:lineRule="exact"/>
        <w:rPr>
          <w:rFonts w:hint="eastAsia" w:ascii="宋体" w:hAnsi="宋体" w:eastAsia="宋体" w:cs="宋体"/>
          <w:color w:val="000000"/>
          <w:sz w:val="24"/>
          <w:szCs w:val="24"/>
        </w:rPr>
      </w:pPr>
      <w:bookmarkStart w:id="223" w:name="_Toc53741102"/>
      <w:r>
        <w:rPr>
          <w:rFonts w:hint="eastAsia" w:ascii="宋体" w:hAnsi="宋体" w:eastAsia="宋体" w:cs="宋体"/>
          <w:color w:val="000000"/>
          <w:sz w:val="24"/>
          <w:szCs w:val="24"/>
        </w:rPr>
        <w:t>5.磋商小组在政府采购活动中承担以下义务：</w:t>
      </w:r>
      <w:bookmarkEnd w:id="223"/>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（一）遵守评审工作纪律；</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（二）按照客观、公正、审慎的原则，根据磋商文件规定的评审程序、评审方法和评审标准进行独立评审；</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（三）不得泄露评审文件、评审情况和在评审过程中获悉的商业秘密；</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（六）及时向财政、监察等部门举报在评审过程中受到非法干预的情况；</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（七）配合答复处理供应商的询问、质疑和投诉等事项；</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（八）法律、法规和规章规定的其他义务。</w:t>
      </w:r>
    </w:p>
    <w:p>
      <w:pPr>
        <w:pStyle w:val="4"/>
        <w:keepNext w:val="0"/>
        <w:keepLines w:val="0"/>
        <w:numPr>
          <w:ilvl w:val="1"/>
          <w:numId w:val="0"/>
        </w:numPr>
        <w:spacing w:before="0" w:after="0" w:line="400" w:lineRule="exact"/>
        <w:rPr>
          <w:rFonts w:hint="eastAsia" w:ascii="宋体" w:hAnsi="宋体" w:eastAsia="宋体" w:cs="宋体"/>
          <w:color w:val="000000"/>
          <w:sz w:val="24"/>
          <w:szCs w:val="24"/>
        </w:rPr>
      </w:pPr>
      <w:bookmarkStart w:id="224" w:name="_Toc53741103"/>
      <w:r>
        <w:rPr>
          <w:rFonts w:hint="eastAsia" w:ascii="宋体" w:hAnsi="宋体" w:eastAsia="宋体" w:cs="宋体"/>
          <w:color w:val="000000"/>
          <w:sz w:val="24"/>
          <w:szCs w:val="24"/>
        </w:rPr>
        <w:t>6.评审专家在政府采购活动中应当遵守以下工作纪律：</w:t>
      </w:r>
      <w:bookmarkEnd w:id="224"/>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（二）评审前，应当将通讯工具或者相关电子设备交由采购代理机构统一保管；</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（六）评审现场服从采购代理机构工作人员的管理，接受现场监督人员的合法监督；</w:t>
      </w:r>
    </w:p>
    <w:p>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（七）遵守有关廉洁自律规定，不得私下接触供应商，不得收受供应商及有关业务单位和个人的财物或好处，不得接受采购代理机构的请托。</w:t>
      </w:r>
      <w:bookmarkStart w:id="225" w:name="_Toc14300"/>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ind w:firstLine="480" w:firstLineChars="200"/>
        <w:rPr>
          <w:rFonts w:hint="eastAsia" w:ascii="宋体" w:hAnsi="宋体" w:cs="宋体"/>
          <w:color w:val="000000"/>
          <w:sz w:val="24"/>
        </w:rPr>
      </w:pPr>
    </w:p>
    <w:p>
      <w:pPr>
        <w:tabs>
          <w:tab w:val="left" w:pos="7665"/>
        </w:tabs>
        <w:spacing w:line="400" w:lineRule="exact"/>
        <w:rPr>
          <w:rFonts w:hint="eastAsia" w:ascii="宋体" w:hAnsi="宋体" w:cs="宋体"/>
          <w:color w:val="000000"/>
          <w:sz w:val="24"/>
        </w:rPr>
      </w:pPr>
    </w:p>
    <w:p>
      <w:pP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br w:type="page"/>
      </w:r>
    </w:p>
    <w:p>
      <w:pPr>
        <w:tabs>
          <w:tab w:val="left" w:pos="7665"/>
        </w:tabs>
        <w:spacing w:line="400" w:lineRule="exact"/>
        <w:jc w:val="center"/>
        <w:outlineLvl w:val="0"/>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第十章  拟签订合同文本</w:t>
      </w:r>
      <w:bookmarkEnd w:id="222"/>
      <w:bookmarkEnd w:id="225"/>
      <w:bookmarkStart w:id="226" w:name="_Toc316475665"/>
      <w:bookmarkEnd w:id="226"/>
      <w:bookmarkStart w:id="227" w:name="_Toc316475669"/>
      <w:bookmarkEnd w:id="227"/>
      <w:bookmarkStart w:id="228" w:name="_Toc316475676"/>
      <w:bookmarkEnd w:id="228"/>
      <w:bookmarkStart w:id="229" w:name="_Toc316475675"/>
      <w:bookmarkEnd w:id="229"/>
      <w:bookmarkStart w:id="230" w:name="_Toc316475754"/>
      <w:bookmarkEnd w:id="230"/>
      <w:bookmarkStart w:id="231" w:name="_Toc316475664"/>
      <w:bookmarkEnd w:id="231"/>
      <w:bookmarkStart w:id="232" w:name="_Toc316475670"/>
      <w:bookmarkEnd w:id="232"/>
      <w:bookmarkStart w:id="233" w:name="_Toc316475762"/>
      <w:bookmarkEnd w:id="233"/>
      <w:bookmarkStart w:id="234" w:name="_Toc316475674"/>
      <w:bookmarkEnd w:id="234"/>
      <w:bookmarkStart w:id="235" w:name="_Toc316475667"/>
      <w:bookmarkEnd w:id="235"/>
      <w:bookmarkStart w:id="236" w:name="_Toc316475761"/>
      <w:bookmarkEnd w:id="236"/>
      <w:bookmarkStart w:id="237" w:name="_Toc316475763"/>
      <w:bookmarkEnd w:id="237"/>
      <w:bookmarkStart w:id="238" w:name="_Toc316475756"/>
      <w:bookmarkEnd w:id="238"/>
      <w:bookmarkStart w:id="239" w:name="_Toc316475752"/>
      <w:bookmarkEnd w:id="239"/>
      <w:bookmarkStart w:id="240" w:name="_Toc316475755"/>
      <w:bookmarkEnd w:id="240"/>
      <w:bookmarkStart w:id="241" w:name="_Toc316475666"/>
      <w:bookmarkEnd w:id="241"/>
      <w:bookmarkStart w:id="242" w:name="_Toc316475672"/>
      <w:bookmarkEnd w:id="242"/>
      <w:bookmarkStart w:id="243" w:name="_Toc316475759"/>
      <w:bookmarkEnd w:id="243"/>
      <w:bookmarkStart w:id="244" w:name="_Toc316475753"/>
      <w:bookmarkEnd w:id="244"/>
      <w:bookmarkStart w:id="245" w:name="_Toc316475764"/>
      <w:bookmarkEnd w:id="245"/>
      <w:bookmarkStart w:id="246" w:name="_Toc316475760"/>
      <w:bookmarkEnd w:id="246"/>
      <w:bookmarkStart w:id="247" w:name="_Toc316475758"/>
      <w:bookmarkEnd w:id="247"/>
      <w:bookmarkStart w:id="248" w:name="_Toc316475668"/>
      <w:bookmarkEnd w:id="248"/>
      <w:bookmarkStart w:id="249" w:name="_Toc316475677"/>
      <w:bookmarkEnd w:id="249"/>
      <w:bookmarkStart w:id="250" w:name="_Toc316475673"/>
      <w:bookmarkEnd w:id="250"/>
      <w:bookmarkStart w:id="251" w:name="_Toc316475757"/>
      <w:bookmarkEnd w:id="251"/>
      <w:bookmarkStart w:id="252" w:name="_Toc316475671"/>
      <w:bookmarkEnd w:id="252"/>
      <w:bookmarkStart w:id="253" w:name="_Toc316475751"/>
      <w:bookmarkEnd w:id="253"/>
      <w:r>
        <w:rPr>
          <w:rFonts w:hint="eastAsia" w:ascii="宋体" w:hAnsi="宋体" w:cs="宋体"/>
          <w:b/>
          <w:bCs/>
          <w:color w:val="000000"/>
          <w:sz w:val="36"/>
          <w:szCs w:val="36"/>
          <w:lang w:val="en-US" w:eastAsia="zh-CN"/>
        </w:rPr>
        <w:t>（草案）</w:t>
      </w:r>
      <w:r>
        <w:rPr>
          <w:rFonts w:hint="eastAsia" w:ascii="宋体" w:hAnsi="宋体" w:cs="宋体"/>
          <w:b/>
          <w:bCs/>
          <w:color w:val="000000"/>
          <w:sz w:val="36"/>
          <w:szCs w:val="36"/>
          <w:lang w:val="en-US" w:eastAsia="zh-CN"/>
        </w:rPr>
        <w:br w:type="textWrapping"/>
      </w:r>
      <w:r>
        <w:rPr>
          <w:rFonts w:hint="eastAsia" w:ascii="宋体" w:hAnsi="宋体" w:cs="宋体"/>
          <w:b/>
          <w:bCs/>
          <w:color w:val="000000"/>
          <w:sz w:val="24"/>
        </w:rPr>
        <w:t>（仅供参考）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合同编号：XXXX。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签订地点：XXXX。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签订时间：XXXX年XX月XX日。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采购人（甲方）：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供应商（乙方）：</w:t>
      </w:r>
    </w:p>
    <w:p>
      <w:pPr>
        <w:snapToGrid w:val="0"/>
        <w:spacing w:line="440" w:lineRule="exact"/>
        <w:rPr>
          <w:rFonts w:hint="eastAsia" w:ascii="宋体" w:hAnsi="宋体" w:eastAsia="宋体" w:cs="宋体"/>
          <w:sz w:val="24"/>
          <w:szCs w:val="24"/>
        </w:rPr>
      </w:pPr>
    </w:p>
    <w:p>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根据《中华人民共和国政府采购法》、《中华人民共和国民法典》及</w:t>
      </w:r>
      <w:r>
        <w:rPr>
          <w:rFonts w:hint="eastAsia" w:ascii="宋体" w:hAnsi="宋体" w:cs="宋体"/>
          <w:kern w:val="0"/>
          <w:sz w:val="24"/>
          <w:szCs w:val="24"/>
          <w:u w:val="single"/>
          <w:lang w:eastAsia="zh-CN"/>
        </w:rPr>
        <w:t>四川省乐山市沙湾区城乡供水一体化项目（首期）环境影响报告编制服务项目</w:t>
      </w:r>
      <w:r>
        <w:rPr>
          <w:rFonts w:hint="eastAsia" w:ascii="宋体" w:hAnsi="宋体" w:eastAsia="宋体" w:cs="宋体"/>
          <w:kern w:val="0"/>
          <w:sz w:val="24"/>
          <w:szCs w:val="24"/>
        </w:rPr>
        <w:t>（采购项目编号：</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的《磋商文件》、乙方的《响应文件》及《成交通知书》，甲、乙双方同意签订本合同。详细技术说明及其他有关合同项目的特定信息由合同附件予以说明，合同附件及本项目的磋商文件、乙方的响应文件、《成交通知书》等均为本合同不可分割的部分。双方同意共同遵守如下条款：</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 合同文件 </w:t>
      </w:r>
    </w:p>
    <w:p>
      <w:p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下列与本次采购活动有关的文件及附件是本合同不可分割的组成部分，与本合同具有同等法律效力，这些文件包括但不限于： </w:t>
      </w:r>
    </w:p>
    <w:p>
      <w:pPr>
        <w:numPr>
          <w:ilvl w:val="0"/>
          <w:numId w:val="10"/>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磋商文件 </w:t>
      </w:r>
    </w:p>
    <w:p>
      <w:pPr>
        <w:numPr>
          <w:ilvl w:val="0"/>
          <w:numId w:val="10"/>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乙方的响应文件 </w:t>
      </w:r>
    </w:p>
    <w:p>
      <w:pPr>
        <w:numPr>
          <w:ilvl w:val="0"/>
          <w:numId w:val="10"/>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乙方在响应时的书面承诺 </w:t>
      </w:r>
    </w:p>
    <w:p>
      <w:pPr>
        <w:numPr>
          <w:ilvl w:val="0"/>
          <w:numId w:val="10"/>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成交通知书 </w:t>
      </w:r>
    </w:p>
    <w:p>
      <w:pPr>
        <w:numPr>
          <w:ilvl w:val="0"/>
          <w:numId w:val="10"/>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合同补充条款或说明 </w:t>
      </w:r>
    </w:p>
    <w:p>
      <w:pPr>
        <w:numPr>
          <w:ilvl w:val="0"/>
          <w:numId w:val="10"/>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保密协议或条款 </w:t>
      </w:r>
    </w:p>
    <w:p>
      <w:pPr>
        <w:numPr>
          <w:ilvl w:val="0"/>
          <w:numId w:val="10"/>
        </w:num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相关附件</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cs="宋体"/>
          <w:b/>
          <w:color w:val="000000"/>
          <w:kern w:val="0"/>
          <w:sz w:val="24"/>
          <w:szCs w:val="24"/>
          <w:lang w:val="en-US" w:eastAsia="zh-CN"/>
        </w:rPr>
        <w:t>合同期限：</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服务内容与</w:t>
      </w:r>
      <w:r>
        <w:rPr>
          <w:rFonts w:hint="eastAsia" w:ascii="宋体" w:hAnsi="宋体" w:cs="宋体"/>
          <w:b/>
          <w:color w:val="000000"/>
          <w:kern w:val="0"/>
          <w:sz w:val="24"/>
          <w:szCs w:val="24"/>
          <w:lang w:val="en-US" w:eastAsia="zh-CN"/>
        </w:rPr>
        <w:t>质量</w:t>
      </w:r>
      <w:r>
        <w:rPr>
          <w:rFonts w:hint="eastAsia" w:ascii="宋体" w:hAnsi="宋体" w:eastAsia="宋体" w:cs="宋体"/>
          <w:b/>
          <w:color w:val="000000"/>
          <w:kern w:val="0"/>
          <w:sz w:val="24"/>
          <w:szCs w:val="24"/>
        </w:rPr>
        <w:t>标准</w:t>
      </w:r>
    </w:p>
    <w:p>
      <w:pPr>
        <w:numPr>
          <w:ilvl w:val="0"/>
          <w:numId w:val="0"/>
        </w:numPr>
        <w:autoSpaceDE w:val="0"/>
        <w:autoSpaceDN w:val="0"/>
        <w:adjustRightInd w:val="0"/>
        <w:snapToGrid w:val="0"/>
        <w:spacing w:line="480" w:lineRule="auto"/>
        <w:ind w:left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1、XXXX；</w:t>
      </w:r>
    </w:p>
    <w:p>
      <w:pPr>
        <w:numPr>
          <w:ilvl w:val="0"/>
          <w:numId w:val="0"/>
        </w:numPr>
        <w:autoSpaceDE w:val="0"/>
        <w:autoSpaceDN w:val="0"/>
        <w:adjustRightInd w:val="0"/>
        <w:snapToGrid w:val="0"/>
        <w:spacing w:line="480" w:lineRule="auto"/>
        <w:ind w:left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2、XXXX；</w:t>
      </w:r>
    </w:p>
    <w:p>
      <w:pPr>
        <w:numPr>
          <w:ilvl w:val="0"/>
          <w:numId w:val="0"/>
        </w:numPr>
        <w:autoSpaceDE w:val="0"/>
        <w:autoSpaceDN w:val="0"/>
        <w:adjustRightInd w:val="0"/>
        <w:snapToGrid w:val="0"/>
        <w:spacing w:line="480" w:lineRule="auto"/>
        <w:ind w:left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3、XXXX．</w:t>
      </w:r>
    </w:p>
    <w:p>
      <w:pPr>
        <w:numPr>
          <w:ilvl w:val="0"/>
          <w:numId w:val="0"/>
        </w:numPr>
        <w:autoSpaceDE w:val="0"/>
        <w:autoSpaceDN w:val="0"/>
        <w:adjustRightInd w:val="0"/>
        <w:snapToGrid w:val="0"/>
        <w:spacing w:line="480" w:lineRule="auto"/>
        <w:ind w:leftChars="200"/>
        <w:jc w:val="left"/>
        <w:rPr>
          <w:rFonts w:hint="eastAsia"/>
        </w:rPr>
      </w:pPr>
      <w:r>
        <w:rPr>
          <w:rFonts w:hint="eastAsia" w:ascii="宋体" w:hAnsi="宋体" w:eastAsia="宋体" w:cs="宋体"/>
          <w:color w:val="000000"/>
          <w:kern w:val="0"/>
          <w:sz w:val="24"/>
          <w:szCs w:val="24"/>
        </w:rPr>
        <w:t>…</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合同金额及支付方式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auto"/>
        <w:ind w:leftChars="20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获得相关主管部门备案后，采购人收到成交供应商书面拨付尾款申请且收到成交供应商出具的合法有效完整的完税发票及凭证资料后7个工作日内向供应闪支付100%的合同款。</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知识产权及承诺</w:t>
      </w:r>
    </w:p>
    <w:p>
      <w:pPr>
        <w:numPr>
          <w:ilvl w:val="0"/>
          <w:numId w:val="11"/>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乙方保证所提供的服务或其任何一部分均不会侵犯任何第三方的专利权、商标权、著作权或其他合法权益，否则视为乙方违约，由此产生的一切损失由乙方承担。</w:t>
      </w:r>
    </w:p>
    <w:p>
      <w:pPr>
        <w:numPr>
          <w:ilvl w:val="0"/>
          <w:numId w:val="11"/>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经甲乙双方协商一致，本项目产生的知识产权归</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拥有。</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甲方的权利与义务</w:t>
      </w:r>
    </w:p>
    <w:p>
      <w:pPr>
        <w:numPr>
          <w:ilvl w:val="0"/>
          <w:numId w:val="12"/>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甲方有权对合同规定范围内乙方的服务进行督促，并要求乙方进行符合服务质量标准的修改。</w:t>
      </w:r>
    </w:p>
    <w:p>
      <w:pPr>
        <w:numPr>
          <w:ilvl w:val="0"/>
          <w:numId w:val="12"/>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负责监督乙方服务的实施及执行情况。</w:t>
      </w:r>
    </w:p>
    <w:p>
      <w:pPr>
        <w:numPr>
          <w:ilvl w:val="0"/>
          <w:numId w:val="12"/>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根据本合同规定，按时向乙方支付应付服务费用。</w:t>
      </w:r>
    </w:p>
    <w:p>
      <w:pPr>
        <w:numPr>
          <w:ilvl w:val="0"/>
          <w:numId w:val="12"/>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国家法律、法规所规定由甲方承担的其它责任。</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乙方的权利与义务</w:t>
      </w:r>
    </w:p>
    <w:p>
      <w:pPr>
        <w:numPr>
          <w:ilvl w:val="0"/>
          <w:numId w:val="13"/>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对委托服务范围内的项目有管理权及服务义务。按照服务内容和质量标准按时保质完成服务。</w:t>
      </w:r>
    </w:p>
    <w:p>
      <w:pPr>
        <w:numPr>
          <w:ilvl w:val="0"/>
          <w:numId w:val="13"/>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根据本合同规定向甲方收取服务费用，并有权在项目管理范围内管理及合理使用。</w:t>
      </w:r>
    </w:p>
    <w:p>
      <w:pPr>
        <w:numPr>
          <w:ilvl w:val="0"/>
          <w:numId w:val="13"/>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及时向甲方通告项目服务范围内有关服务的重大事项。</w:t>
      </w:r>
    </w:p>
    <w:p>
      <w:pPr>
        <w:numPr>
          <w:ilvl w:val="0"/>
          <w:numId w:val="13"/>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国家法律、法规所规定由乙方承担的其它责任。</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违约责任</w:t>
      </w:r>
    </w:p>
    <w:p>
      <w:pPr>
        <w:numPr>
          <w:ilvl w:val="0"/>
          <w:numId w:val="14"/>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甲乙双方必须遵守本合同并执行合同中的各项规定，保证本合同的合法正常履行。</w:t>
      </w:r>
    </w:p>
    <w:p>
      <w:pPr>
        <w:numPr>
          <w:ilvl w:val="0"/>
          <w:numId w:val="14"/>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14"/>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乙方提供的服务不符合磋商文件、报价文件或本合同规定的，每项违约乙方须向甲方支付本合同总价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%的违约金。</w:t>
      </w:r>
    </w:p>
    <w:p>
      <w:pPr>
        <w:numPr>
          <w:ilvl w:val="0"/>
          <w:numId w:val="14"/>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乙方未能按本合同规定时间提供服务，从逾期之日起每日按本合同总价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‰的数额向甲方支付违约金；逾期半个月以上的，甲方有权解除合同，由此造成的甲方经济损失由乙方承担。</w:t>
      </w:r>
    </w:p>
    <w:p>
      <w:pPr>
        <w:numPr>
          <w:ilvl w:val="0"/>
          <w:numId w:val="14"/>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甲方无正当理由拒收接受服务，到期拒付服务款项的，甲方向乙方偿付本合同总的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%的违约金。甲方人逾期付款，则每日按本合同总价的  ‰向乙方偿付违约金。</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不可抗力</w:t>
      </w:r>
    </w:p>
    <w:p>
      <w:p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争议的解决</w:t>
      </w:r>
    </w:p>
    <w:p>
      <w:pPr>
        <w:autoSpaceDE w:val="0"/>
        <w:autoSpaceDN w:val="0"/>
        <w:adjustRightInd w:val="0"/>
        <w:snapToGrid w:val="0"/>
        <w:spacing w:line="48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在执行本合同中发生的或与本合同有关的争端，双方应通过友好协商解决，经协商在不能达成协议时，应选择以下第</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种解决方式：</w:t>
      </w:r>
    </w:p>
    <w:p>
      <w:pPr>
        <w:numPr>
          <w:ilvl w:val="0"/>
          <w:numId w:val="15"/>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向成都仲裁委员会提起仲裁；</w:t>
      </w:r>
    </w:p>
    <w:p>
      <w:pPr>
        <w:numPr>
          <w:ilvl w:val="0"/>
          <w:numId w:val="15"/>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向甲方所在地有管辖权的法院提起诉讼。</w:t>
      </w:r>
    </w:p>
    <w:p>
      <w:p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在法院审理和仲裁期间，除有争议部分外，本合同其他部分可以履行的仍应按合同条款继续履行。</w:t>
      </w:r>
    </w:p>
    <w:p>
      <w:pPr>
        <w:numPr>
          <w:ilvl w:val="0"/>
          <w:numId w:val="9"/>
        </w:numPr>
        <w:autoSpaceDE w:val="0"/>
        <w:autoSpaceDN w:val="0"/>
        <w:snapToGrid w:val="0"/>
        <w:spacing w:line="480" w:lineRule="auto"/>
        <w:ind w:firstLine="482"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其他</w:t>
      </w:r>
    </w:p>
    <w:p>
      <w:pPr>
        <w:numPr>
          <w:ilvl w:val="0"/>
          <w:numId w:val="16"/>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合同经双方法定代表人或授权委托代理人签字并加盖单位公章后生效。合同一经生效，双方应诚信履行合同，除双方协商一致解除合同外，一方不得无理由解除合同。</w:t>
      </w:r>
    </w:p>
    <w:p>
      <w:pPr>
        <w:numPr>
          <w:ilvl w:val="0"/>
          <w:numId w:val="16"/>
        </w:numPr>
        <w:autoSpaceDE w:val="0"/>
        <w:autoSpaceDN w:val="0"/>
        <w:adjustRightInd w:val="0"/>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执行中涉及采购资金和采购内容修改或补充的，在符合《政府采购法》第49条的前提下，须经政府采购监管部门审批，签订书面补充协议后须报政府采购监督管理部门备案，方可作为主合同不可分割的一部分。</w:t>
      </w:r>
    </w:p>
    <w:p>
      <w:pPr>
        <w:numPr>
          <w:ilvl w:val="0"/>
          <w:numId w:val="16"/>
        </w:numPr>
        <w:autoSpaceDE w:val="0"/>
        <w:autoSpaceDN w:val="0"/>
        <w:adjustRightInd w:val="0"/>
        <w:snapToGrid w:val="0"/>
        <w:spacing w:line="480" w:lineRule="auto"/>
        <w:ind w:firstLine="480" w:firstLineChars="200"/>
        <w:jc w:val="left"/>
        <w:rPr>
          <w:rFonts w:hint="eastAsia" w:hAnsi="宋体"/>
          <w:color w:val="000000"/>
          <w:sz w:val="24"/>
        </w:rPr>
      </w:pPr>
      <w:r>
        <w:rPr>
          <w:rFonts w:hint="eastAsia" w:ascii="宋体" w:hAnsi="宋体" w:eastAsia="宋体" w:cs="宋体"/>
          <w:kern w:val="0"/>
          <w:sz w:val="24"/>
          <w:szCs w:val="24"/>
        </w:rPr>
        <w:t>本合同一式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份，自双方签章之日起起效。甲方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份，乙方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份，政府采购代理机构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份，同级财政部门备案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份，具有同等法律效力。</w:t>
      </w:r>
    </w:p>
    <w:p>
      <w:pPr>
        <w:spacing w:line="360" w:lineRule="auto"/>
        <w:ind w:firstLine="480" w:firstLineChars="200"/>
        <w:rPr>
          <w:rFonts w:hAnsi="宋体"/>
          <w:color w:val="000000"/>
          <w:sz w:val="24"/>
        </w:rPr>
      </w:pPr>
      <w:r>
        <w:rPr>
          <w:rFonts w:hint="eastAsia" w:hAnsi="宋体"/>
          <w:color w:val="000000"/>
          <w:sz w:val="24"/>
        </w:rPr>
        <w:t>甲方：   （盖单位公章）</w:t>
      </w:r>
      <w:r>
        <w:rPr>
          <w:rFonts w:hAnsi="宋体"/>
          <w:color w:val="000000"/>
          <w:sz w:val="24"/>
        </w:rPr>
        <w:t xml:space="preserve">   </w:t>
      </w:r>
      <w:r>
        <w:rPr>
          <w:rFonts w:hAnsi="宋体"/>
          <w:color w:val="000000"/>
          <w:sz w:val="24"/>
        </w:rPr>
        <w:tab/>
      </w:r>
      <w:r>
        <w:rPr>
          <w:rFonts w:hAnsi="宋体"/>
          <w:color w:val="000000"/>
          <w:sz w:val="24"/>
        </w:rPr>
        <w:tab/>
      </w:r>
      <w:r>
        <w:rPr>
          <w:rFonts w:hAnsi="宋体"/>
          <w:color w:val="000000"/>
          <w:sz w:val="24"/>
        </w:rPr>
        <w:t xml:space="preserve"> </w:t>
      </w:r>
      <w:r>
        <w:rPr>
          <w:rFonts w:hint="eastAsia"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乙方：</w:t>
      </w:r>
      <w:r>
        <w:rPr>
          <w:rFonts w:hAnsi="宋体"/>
          <w:color w:val="000000"/>
          <w:sz w:val="24"/>
        </w:rPr>
        <w:t xml:space="preserve">   </w:t>
      </w:r>
      <w:r>
        <w:rPr>
          <w:rFonts w:hint="eastAsia" w:hAnsi="宋体"/>
          <w:color w:val="000000"/>
          <w:sz w:val="24"/>
        </w:rPr>
        <w:t>（盖单位公章）</w:t>
      </w:r>
    </w:p>
    <w:p>
      <w:pPr>
        <w:spacing w:line="360" w:lineRule="auto"/>
        <w:ind w:firstLine="480" w:firstLineChars="200"/>
        <w:rPr>
          <w:rFonts w:hAnsi="宋体"/>
          <w:color w:val="000000"/>
          <w:sz w:val="24"/>
        </w:rPr>
      </w:pPr>
      <w:r>
        <w:rPr>
          <w:rFonts w:hint="eastAsia" w:hAnsi="宋体"/>
          <w:color w:val="000000"/>
          <w:sz w:val="24"/>
        </w:rPr>
        <w:t>法定代表人（授权代表）：</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法定代表人（授权代表）：</w:t>
      </w:r>
    </w:p>
    <w:p>
      <w:pPr>
        <w:spacing w:line="360" w:lineRule="auto"/>
        <w:ind w:firstLine="480" w:firstLineChars="200"/>
        <w:rPr>
          <w:rFonts w:hAnsi="宋体"/>
          <w:color w:val="000000"/>
          <w:sz w:val="24"/>
        </w:rPr>
      </w:pPr>
      <w:r>
        <w:rPr>
          <w:rFonts w:hint="eastAsia" w:hAnsi="宋体"/>
          <w:color w:val="000000"/>
          <w:sz w:val="24"/>
        </w:rPr>
        <w:t>地</w:t>
      </w:r>
      <w:r>
        <w:rPr>
          <w:rFonts w:hAnsi="宋体"/>
          <w:color w:val="000000"/>
          <w:sz w:val="24"/>
        </w:rPr>
        <w:t xml:space="preserve">    </w:t>
      </w:r>
      <w:r>
        <w:rPr>
          <w:rFonts w:hint="eastAsia" w:hAnsi="宋体"/>
          <w:color w:val="000000"/>
          <w:sz w:val="24"/>
        </w:rPr>
        <w:t>址：</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地</w:t>
      </w:r>
      <w:r>
        <w:rPr>
          <w:rFonts w:hAnsi="宋体"/>
          <w:color w:val="000000"/>
          <w:sz w:val="24"/>
        </w:rPr>
        <w:t xml:space="preserve">    </w:t>
      </w:r>
      <w:r>
        <w:rPr>
          <w:rFonts w:hint="eastAsia" w:hAnsi="宋体"/>
          <w:color w:val="000000"/>
          <w:sz w:val="24"/>
        </w:rPr>
        <w:t>址：</w:t>
      </w:r>
    </w:p>
    <w:p>
      <w:pPr>
        <w:spacing w:line="360" w:lineRule="auto"/>
        <w:ind w:firstLine="480" w:firstLineChars="200"/>
        <w:rPr>
          <w:rFonts w:hAnsi="宋体"/>
          <w:color w:val="000000"/>
          <w:sz w:val="24"/>
        </w:rPr>
      </w:pPr>
      <w:r>
        <w:rPr>
          <w:rFonts w:hint="eastAsia" w:hAnsi="宋体"/>
          <w:color w:val="000000"/>
          <w:sz w:val="24"/>
        </w:rPr>
        <w:t>开户银行：</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开户银行：</w:t>
      </w:r>
    </w:p>
    <w:p>
      <w:pPr>
        <w:spacing w:line="360" w:lineRule="auto"/>
        <w:ind w:firstLine="480" w:firstLineChars="200"/>
        <w:rPr>
          <w:rFonts w:hAnsi="宋体"/>
          <w:color w:val="000000"/>
          <w:sz w:val="24"/>
        </w:rPr>
      </w:pPr>
      <w:r>
        <w:rPr>
          <w:rFonts w:hint="eastAsia" w:hAnsi="宋体"/>
          <w:color w:val="000000"/>
          <w:sz w:val="24"/>
        </w:rPr>
        <w:t>账号：</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账号：</w:t>
      </w:r>
    </w:p>
    <w:p>
      <w:pPr>
        <w:spacing w:line="360" w:lineRule="auto"/>
        <w:ind w:firstLine="480" w:firstLineChars="200"/>
        <w:rPr>
          <w:rFonts w:hAnsi="宋体"/>
          <w:color w:val="000000"/>
          <w:sz w:val="24"/>
        </w:rPr>
      </w:pPr>
      <w:r>
        <w:rPr>
          <w:rFonts w:hint="eastAsia" w:hAnsi="宋体"/>
          <w:color w:val="000000"/>
          <w:sz w:val="24"/>
        </w:rPr>
        <w:t>电</w:t>
      </w:r>
      <w:r>
        <w:rPr>
          <w:rFonts w:hAnsi="宋体"/>
          <w:color w:val="000000"/>
          <w:sz w:val="24"/>
        </w:rPr>
        <w:t xml:space="preserve">    </w:t>
      </w:r>
      <w:r>
        <w:rPr>
          <w:rFonts w:hint="eastAsia" w:hAnsi="宋体"/>
          <w:color w:val="000000"/>
          <w:sz w:val="24"/>
        </w:rPr>
        <w:t>话：</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电</w:t>
      </w:r>
      <w:r>
        <w:rPr>
          <w:rFonts w:hAnsi="宋体"/>
          <w:color w:val="000000"/>
          <w:sz w:val="24"/>
        </w:rPr>
        <w:t xml:space="preserve">    </w:t>
      </w:r>
      <w:r>
        <w:rPr>
          <w:rFonts w:hint="eastAsia" w:hAnsi="宋体"/>
          <w:color w:val="000000"/>
          <w:sz w:val="24"/>
        </w:rPr>
        <w:t>话：</w:t>
      </w:r>
    </w:p>
    <w:p>
      <w:pPr>
        <w:spacing w:line="360" w:lineRule="auto"/>
        <w:ind w:firstLine="480" w:firstLineChars="200"/>
        <w:rPr>
          <w:rFonts w:hAnsi="宋体"/>
          <w:color w:val="000000"/>
          <w:sz w:val="24"/>
        </w:rPr>
      </w:pPr>
      <w:r>
        <w:rPr>
          <w:rFonts w:hint="eastAsia" w:hAnsi="宋体"/>
          <w:color w:val="000000"/>
          <w:sz w:val="24"/>
        </w:rPr>
        <w:t>传</w:t>
      </w:r>
      <w:r>
        <w:rPr>
          <w:rFonts w:hAnsi="宋体"/>
          <w:color w:val="000000"/>
          <w:sz w:val="24"/>
        </w:rPr>
        <w:t xml:space="preserve">    </w:t>
      </w:r>
      <w:r>
        <w:rPr>
          <w:rFonts w:hint="eastAsia" w:hAnsi="宋体"/>
          <w:color w:val="000000"/>
          <w:sz w:val="24"/>
        </w:rPr>
        <w:t>真：</w:t>
      </w:r>
      <w:r>
        <w:rPr>
          <w:rFonts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传</w:t>
      </w:r>
      <w:r>
        <w:rPr>
          <w:rFonts w:hAnsi="宋体"/>
          <w:color w:val="000000"/>
          <w:sz w:val="24"/>
        </w:rPr>
        <w:t xml:space="preserve">    </w:t>
      </w:r>
      <w:r>
        <w:rPr>
          <w:rFonts w:hint="eastAsia" w:hAnsi="宋体"/>
          <w:color w:val="000000"/>
          <w:sz w:val="24"/>
        </w:rPr>
        <w:t>真：</w:t>
      </w:r>
    </w:p>
    <w:p>
      <w:pPr>
        <w:ind w:firstLine="480" w:firstLineChars="200"/>
      </w:pPr>
      <w:r>
        <w:rPr>
          <w:rFonts w:hint="eastAsia" w:hAnsi="宋体"/>
          <w:sz w:val="24"/>
        </w:rPr>
        <w:t>签约日期：XX年XX月XX日</w:t>
      </w:r>
      <w:r>
        <w:rPr>
          <w:rFonts w:hAnsi="宋体"/>
          <w:sz w:val="24"/>
        </w:rPr>
        <w:t xml:space="preserve"> </w:t>
      </w:r>
      <w:r>
        <w:rPr>
          <w:rFonts w:hAnsi="宋体"/>
          <w:sz w:val="24"/>
        </w:rPr>
        <w:tab/>
      </w:r>
      <w:r>
        <w:rPr>
          <w:rFonts w:hAnsi="宋体"/>
          <w:sz w:val="24"/>
        </w:rPr>
        <w:tab/>
      </w:r>
      <w:r>
        <w:rPr>
          <w:rFonts w:hAnsi="宋体"/>
          <w:sz w:val="24"/>
        </w:rPr>
        <w:tab/>
      </w:r>
      <w:r>
        <w:rPr>
          <w:rFonts w:hint="eastAsia" w:hAnsi="宋体"/>
          <w:sz w:val="24"/>
          <w:lang w:val="en-US" w:eastAsia="zh-CN"/>
        </w:rPr>
        <w:t xml:space="preserve">   </w:t>
      </w:r>
      <w:r>
        <w:rPr>
          <w:rFonts w:hint="eastAsia" w:hAnsi="宋体"/>
          <w:sz w:val="24"/>
        </w:rPr>
        <w:t>签约日期：XX年XX月XX日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- 39 -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- 32 -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5196079"/>
    </w:sdtPr>
    <w:sdtContent>
      <w:p>
        <w:pPr>
          <w:pStyle w:val="13"/>
          <w:ind w:firstLine="420"/>
          <w:jc w:val="center"/>
        </w:pPr>
        <w:r>
          <w:fldChar w:fldCharType="begin"/>
        </w:r>
        <w:r>
          <w:instrText xml:space="preserve">PAGE   \* MERGEFORMAT</w:instrText>
        </w:r>
        <w:r>
          <w:fldChar w:fldCharType="separate"/>
        </w:r>
        <w:r>
          <w:rPr>
            <w:lang w:val="zh-CN"/>
          </w:rPr>
          <w:t>112</w:t>
        </w:r>
        <w: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- 40 -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- 45 -</w:t>
    </w:r>
    <w: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- 50 -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end"/>
    </w:r>
  </w:p>
  <w:p>
    <w:pPr>
      <w:pStyle w:val="1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4"/>
      </w:rPr>
    </w:pPr>
    <w:r>
      <w:fldChar w:fldCharType="begin"/>
    </w:r>
    <w:r>
      <w:rPr>
        <w:rStyle w:val="24"/>
      </w:rPr>
      <w:instrText xml:space="preserve"> PAGE   \* MERGEFORMAT </w:instrText>
    </w:r>
    <w:r>
      <w:fldChar w:fldCharType="separate"/>
    </w:r>
    <w:r>
      <w:rPr>
        <w:rStyle w:val="24"/>
      </w:rPr>
      <w:t>- 61 -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jc w:val="left"/>
    </w:pPr>
    <w:r>
      <w:rPr>
        <w:rFonts w:hint="eastAsia" w:eastAsia="宋体"/>
        <w:lang w:eastAsia="zh-CN"/>
      </w:rPr>
      <w:drawing>
        <wp:inline distT="0" distB="0" distL="114300" distR="114300">
          <wp:extent cx="3050540" cy="427990"/>
          <wp:effectExtent l="0" t="0" r="16510" b="10160"/>
          <wp:docPr id="1" name="图片 2" descr="微信图片_2020061211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00612110734"/>
                  <pic:cNvPicPr>
                    <a:picLocks noChangeAspect="1"/>
                  </pic:cNvPicPr>
                </pic:nvPicPr>
                <pic:blipFill>
                  <a:blip r:embed="rId1"/>
                  <a:stretch>
                    <a:fillRect/>
                  </a:stretch>
                </pic:blipFill>
                <pic:spPr>
                  <a:xfrm>
                    <a:off x="0" y="0"/>
                    <a:ext cx="3050540" cy="4279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6268"/>
        <w:tab w:val="clear" w:pos="4153"/>
        <w:tab w:val="clear" w:pos="8306"/>
      </w:tabs>
      <w:spacing w:after="0" w:line="24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rPr>
        <w:lang w:val="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5F53A"/>
    <w:multiLevelType w:val="singleLevel"/>
    <w:tmpl w:val="8375F53A"/>
    <w:lvl w:ilvl="0" w:tentative="0">
      <w:start w:val="1"/>
      <w:numFmt w:val="decimal"/>
      <w:suff w:val="nothing"/>
      <w:lvlText w:val="%1、"/>
      <w:lvlJc w:val="left"/>
      <w:pPr>
        <w:ind w:left="0" w:firstLine="1134"/>
      </w:pPr>
      <w:rPr>
        <w:rFonts w:hint="default"/>
      </w:rPr>
    </w:lvl>
  </w:abstractNum>
  <w:abstractNum w:abstractNumId="1">
    <w:nsid w:val="83AE821A"/>
    <w:multiLevelType w:val="singleLevel"/>
    <w:tmpl w:val="83AE821A"/>
    <w:lvl w:ilvl="0" w:tentative="0">
      <w:start w:val="1"/>
      <w:numFmt w:val="decimal"/>
      <w:suff w:val="nothing"/>
      <w:lvlText w:val="%1、"/>
      <w:lvlJc w:val="left"/>
      <w:pPr>
        <w:ind w:left="0" w:firstLine="1134"/>
      </w:pPr>
      <w:rPr>
        <w:rFonts w:hint="default"/>
      </w:rPr>
    </w:lvl>
  </w:abstractNum>
  <w:abstractNum w:abstractNumId="2">
    <w:nsid w:val="AB2FEEE9"/>
    <w:multiLevelType w:val="singleLevel"/>
    <w:tmpl w:val="AB2FEEE9"/>
    <w:lvl w:ilvl="0" w:tentative="0">
      <w:start w:val="1"/>
      <w:numFmt w:val="decimal"/>
      <w:lvlText w:val="%1"/>
      <w:lvlJc w:val="left"/>
      <w:pPr>
        <w:tabs>
          <w:tab w:val="left" w:pos="420"/>
        </w:tabs>
        <w:ind w:left="635" w:leftChars="0" w:hanging="425" w:firstLineChars="0"/>
      </w:pPr>
      <w:rPr>
        <w:rFonts w:hint="default"/>
      </w:rPr>
    </w:lvl>
  </w:abstractNum>
  <w:abstractNum w:abstractNumId="3">
    <w:nsid w:val="C2F45D67"/>
    <w:multiLevelType w:val="singleLevel"/>
    <w:tmpl w:val="C2F45D67"/>
    <w:lvl w:ilvl="0" w:tentative="0">
      <w:start w:val="1"/>
      <w:numFmt w:val="decimal"/>
      <w:suff w:val="nothing"/>
      <w:lvlText w:val="%1、"/>
      <w:lvlJc w:val="left"/>
      <w:pPr>
        <w:ind w:left="0" w:firstLine="397"/>
      </w:pPr>
      <w:rPr>
        <w:rFonts w:hint="default"/>
      </w:rPr>
    </w:lvl>
  </w:abstractNum>
  <w:abstractNum w:abstractNumId="4">
    <w:nsid w:val="D21A5A6A"/>
    <w:multiLevelType w:val="singleLevel"/>
    <w:tmpl w:val="D21A5A6A"/>
    <w:lvl w:ilvl="0" w:tentative="0">
      <w:start w:val="5"/>
      <w:numFmt w:val="chineseCounting"/>
      <w:suff w:val="space"/>
      <w:lvlText w:val="第%1章"/>
      <w:lvlJc w:val="left"/>
      <w:rPr>
        <w:rFonts w:hint="eastAsia"/>
      </w:rPr>
    </w:lvl>
  </w:abstractNum>
  <w:abstractNum w:abstractNumId="5">
    <w:nsid w:val="DAFB3865"/>
    <w:multiLevelType w:val="singleLevel"/>
    <w:tmpl w:val="DAFB3865"/>
    <w:lvl w:ilvl="0" w:tentative="0">
      <w:start w:val="1"/>
      <w:numFmt w:val="decimal"/>
      <w:suff w:val="space"/>
      <w:lvlText w:val="%1."/>
      <w:lvlJc w:val="left"/>
    </w:lvl>
  </w:abstractNum>
  <w:abstractNum w:abstractNumId="6">
    <w:nsid w:val="F766B55E"/>
    <w:multiLevelType w:val="singleLevel"/>
    <w:tmpl w:val="F766B55E"/>
    <w:lvl w:ilvl="0" w:tentative="0">
      <w:start w:val="1"/>
      <w:numFmt w:val="decimal"/>
      <w:suff w:val="nothing"/>
      <w:lvlText w:val="%1、"/>
      <w:lvlJc w:val="left"/>
      <w:pPr>
        <w:ind w:left="0" w:firstLine="1134"/>
      </w:pPr>
      <w:rPr>
        <w:rFonts w:hint="default"/>
      </w:rPr>
    </w:lvl>
  </w:abstractNum>
  <w:abstractNum w:abstractNumId="7">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8">
    <w:nsid w:val="02109D37"/>
    <w:multiLevelType w:val="singleLevel"/>
    <w:tmpl w:val="02109D37"/>
    <w:lvl w:ilvl="0" w:tentative="0">
      <w:start w:val="1"/>
      <w:numFmt w:val="decimal"/>
      <w:suff w:val="nothing"/>
      <w:lvlText w:val="%1、"/>
      <w:lvlJc w:val="left"/>
    </w:lvl>
  </w:abstractNum>
  <w:abstractNum w:abstractNumId="9">
    <w:nsid w:val="26211272"/>
    <w:multiLevelType w:val="singleLevel"/>
    <w:tmpl w:val="26211272"/>
    <w:lvl w:ilvl="0" w:tentative="0">
      <w:start w:val="1"/>
      <w:numFmt w:val="decimal"/>
      <w:suff w:val="nothing"/>
      <w:lvlText w:val="%1、"/>
      <w:lvlJc w:val="left"/>
      <w:pPr>
        <w:ind w:left="0" w:firstLine="1134"/>
      </w:pPr>
      <w:rPr>
        <w:rFonts w:hint="default"/>
      </w:rPr>
    </w:lvl>
  </w:abstractNum>
  <w:abstractNum w:abstractNumId="10">
    <w:nsid w:val="32BA5D05"/>
    <w:multiLevelType w:val="singleLevel"/>
    <w:tmpl w:val="32BA5D05"/>
    <w:lvl w:ilvl="0" w:tentative="0">
      <w:start w:val="3"/>
      <w:numFmt w:val="chineseCounting"/>
      <w:suff w:val="space"/>
      <w:lvlText w:val="第%1章"/>
      <w:lvlJc w:val="left"/>
      <w:rPr>
        <w:rFonts w:hint="eastAsia"/>
      </w:rPr>
    </w:lvl>
  </w:abstractNum>
  <w:abstractNum w:abstractNumId="11">
    <w:nsid w:val="399A2CAC"/>
    <w:multiLevelType w:val="singleLevel"/>
    <w:tmpl w:val="399A2CAC"/>
    <w:lvl w:ilvl="0" w:tentative="0">
      <w:start w:val="1"/>
      <w:numFmt w:val="chineseCounting"/>
      <w:suff w:val="space"/>
      <w:lvlText w:val="第%1条"/>
      <w:lvlJc w:val="left"/>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9C07086"/>
    <w:multiLevelType w:val="singleLevel"/>
    <w:tmpl w:val="59C07086"/>
    <w:lvl w:ilvl="0" w:tentative="0">
      <w:start w:val="1"/>
      <w:numFmt w:val="decimal"/>
      <w:suff w:val="nothing"/>
      <w:lvlText w:val="%1、"/>
      <w:lvlJc w:val="left"/>
    </w:lvl>
  </w:abstractNum>
  <w:abstractNum w:abstractNumId="14">
    <w:nsid w:val="71A6706F"/>
    <w:multiLevelType w:val="singleLevel"/>
    <w:tmpl w:val="71A6706F"/>
    <w:lvl w:ilvl="0" w:tentative="0">
      <w:start w:val="1"/>
      <w:numFmt w:val="decimal"/>
      <w:suff w:val="nothing"/>
      <w:lvlText w:val="%1、"/>
      <w:lvlJc w:val="left"/>
      <w:pPr>
        <w:ind w:left="0" w:firstLine="397"/>
      </w:pPr>
      <w:rPr>
        <w:rFonts w:hint="default"/>
      </w:rPr>
    </w:lvl>
  </w:abstractNum>
  <w:abstractNum w:abstractNumId="15">
    <w:nsid w:val="721D1F6A"/>
    <w:multiLevelType w:val="singleLevel"/>
    <w:tmpl w:val="721D1F6A"/>
    <w:lvl w:ilvl="0" w:tentative="0">
      <w:start w:val="1"/>
      <w:numFmt w:val="decimal"/>
      <w:suff w:val="nothing"/>
      <w:lvlText w:val="%1、"/>
      <w:lvlJc w:val="left"/>
      <w:pPr>
        <w:ind w:left="0" w:firstLine="1134"/>
      </w:pPr>
      <w:rPr>
        <w:rFonts w:hint="default"/>
      </w:rPr>
    </w:lvl>
  </w:abstractNum>
  <w:num w:numId="1">
    <w:abstractNumId w:val="7"/>
  </w:num>
  <w:num w:numId="2">
    <w:abstractNumId w:val="12"/>
  </w:num>
  <w:num w:numId="3">
    <w:abstractNumId w:val="2"/>
  </w:num>
  <w:num w:numId="4">
    <w:abstractNumId w:val="10"/>
  </w:num>
  <w:num w:numId="5">
    <w:abstractNumId w:val="5"/>
  </w:num>
  <w:num w:numId="6">
    <w:abstractNumId w:val="13"/>
  </w:num>
  <w:num w:numId="7">
    <w:abstractNumId w:val="4"/>
  </w:num>
  <w:num w:numId="8">
    <w:abstractNumId w:val="8"/>
  </w:num>
  <w:num w:numId="9">
    <w:abstractNumId w:val="11"/>
  </w:num>
  <w:num w:numId="10">
    <w:abstractNumId w:val="14"/>
  </w:num>
  <w:num w:numId="11">
    <w:abstractNumId w:val="3"/>
  </w:num>
  <w:num w:numId="12">
    <w:abstractNumId w:val="9"/>
  </w:num>
  <w:num w:numId="13">
    <w:abstractNumId w:val="6"/>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NmVhMmE0YTBhYjMzZjIyMDFjMDM2YmVkZGNkYTUifQ=="/>
  </w:docVars>
  <w:rsids>
    <w:rsidRoot w:val="00000000"/>
    <w:rsid w:val="010C1C3B"/>
    <w:rsid w:val="04BC276A"/>
    <w:rsid w:val="06BA4419"/>
    <w:rsid w:val="07E12B27"/>
    <w:rsid w:val="08E937E0"/>
    <w:rsid w:val="0F096606"/>
    <w:rsid w:val="11761156"/>
    <w:rsid w:val="1A1F745C"/>
    <w:rsid w:val="1A3239AF"/>
    <w:rsid w:val="1B176B3E"/>
    <w:rsid w:val="1C0C1DE4"/>
    <w:rsid w:val="20E74DDD"/>
    <w:rsid w:val="22586201"/>
    <w:rsid w:val="243D7FE5"/>
    <w:rsid w:val="24BE6A30"/>
    <w:rsid w:val="25A42227"/>
    <w:rsid w:val="2A2E02BC"/>
    <w:rsid w:val="2AD81448"/>
    <w:rsid w:val="2D1E0306"/>
    <w:rsid w:val="3DFB1EFB"/>
    <w:rsid w:val="3F6A36B9"/>
    <w:rsid w:val="42106FE1"/>
    <w:rsid w:val="4225465E"/>
    <w:rsid w:val="44803571"/>
    <w:rsid w:val="4ACA75E3"/>
    <w:rsid w:val="54461352"/>
    <w:rsid w:val="55060C42"/>
    <w:rsid w:val="564D1BEB"/>
    <w:rsid w:val="58CD25A5"/>
    <w:rsid w:val="59E22536"/>
    <w:rsid w:val="61F53684"/>
    <w:rsid w:val="62262872"/>
    <w:rsid w:val="64220E74"/>
    <w:rsid w:val="665E6CCC"/>
    <w:rsid w:val="6E854A28"/>
    <w:rsid w:val="6F7526E3"/>
    <w:rsid w:val="74895121"/>
    <w:rsid w:val="78804484"/>
    <w:rsid w:val="795F1309"/>
    <w:rsid w:val="79C25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3"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spacing w:after="180" w:line="307" w:lineRule="auto"/>
      <w:ind w:firstLine="420"/>
    </w:pPr>
    <w:rPr>
      <w:rFonts w:asciiTheme="minorHAnsi" w:hAnsiTheme="minorHAnsi" w:eastAsiaTheme="minorEastAsia" w:cstheme="minorBidi"/>
    </w:rPr>
  </w:style>
  <w:style w:type="paragraph" w:styleId="7">
    <w:name w:val="annotation text"/>
    <w:basedOn w:val="1"/>
    <w:qFormat/>
    <w:uiPriority w:val="0"/>
    <w:pPr>
      <w:jc w:val="left"/>
    </w:pPr>
  </w:style>
  <w:style w:type="paragraph" w:styleId="8">
    <w:name w:val="Salutation"/>
    <w:basedOn w:val="1"/>
    <w:next w:val="1"/>
    <w:qFormat/>
    <w:uiPriority w:val="0"/>
    <w:rPr>
      <w:rFonts w:eastAsia="黑体"/>
      <w:szCs w:val="20"/>
    </w:rPr>
  </w:style>
  <w:style w:type="paragraph" w:styleId="9">
    <w:name w:val="Body Text Indent"/>
    <w:basedOn w:val="1"/>
    <w:qFormat/>
    <w:uiPriority w:val="0"/>
    <w:pPr>
      <w:ind w:firstLine="630"/>
    </w:pPr>
    <w:rPr>
      <w:sz w:val="32"/>
      <w:szCs w:val="20"/>
    </w:rPr>
  </w:style>
  <w:style w:type="paragraph" w:styleId="10">
    <w:name w:val="toc 3"/>
    <w:basedOn w:val="1"/>
    <w:next w:val="1"/>
    <w:qFormat/>
    <w:uiPriority w:val="0"/>
    <w:pPr>
      <w:ind w:left="840" w:leftChars="400"/>
    </w:pPr>
  </w:style>
  <w:style w:type="paragraph" w:styleId="11">
    <w:name w:val="Plain Text"/>
    <w:basedOn w:val="1"/>
    <w:qFormat/>
    <w:uiPriority w:val="0"/>
    <w:pPr>
      <w:spacing w:after="0" w:line="240" w:lineRule="auto"/>
    </w:pPr>
    <w:rPr>
      <w:rFonts w:ascii="宋体" w:hAnsi="Courier New"/>
      <w:kern w:val="0"/>
      <w:sz w:val="20"/>
      <w:szCs w:val="18"/>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pPr>
      <w:tabs>
        <w:tab w:val="left" w:pos="709"/>
        <w:tab w:val="right" w:leader="dot" w:pos="8364"/>
      </w:tabs>
      <w:spacing w:before="120" w:after="120"/>
      <w:jc w:val="left"/>
    </w:pPr>
    <w:rPr>
      <w:rFonts w:ascii="华文中宋" w:hAnsi="华文中宋" w:eastAsia="华文中宋"/>
      <w:bCs/>
      <w:caps/>
      <w:sz w:val="20"/>
      <w:szCs w:val="20"/>
    </w:rPr>
  </w:style>
  <w:style w:type="paragraph" w:styleId="16">
    <w:name w:val="Subtitle"/>
    <w:basedOn w:val="1"/>
    <w:next w:val="1"/>
    <w:qFormat/>
    <w:uiPriority w:val="3"/>
    <w:pPr>
      <w:jc w:val="center"/>
      <w:outlineLvl w:val="1"/>
    </w:pPr>
    <w:rPr>
      <w:rFonts w:ascii="黑体" w:hAnsi="黑体" w:eastAsia="黑体"/>
      <w:b/>
      <w:bCs/>
      <w:kern w:val="28"/>
      <w:sz w:val="30"/>
      <w:szCs w:val="22"/>
    </w:rPr>
  </w:style>
  <w:style w:type="paragraph" w:styleId="17">
    <w:name w:val="toc 2"/>
    <w:basedOn w:val="1"/>
    <w:next w:val="1"/>
    <w:qFormat/>
    <w:uiPriority w:val="0"/>
    <w:pPr>
      <w:tabs>
        <w:tab w:val="left" w:pos="620"/>
        <w:tab w:val="right" w:leader="dot" w:pos="8364"/>
      </w:tabs>
      <w:ind w:left="180"/>
      <w:jc w:val="left"/>
    </w:pPr>
    <w:rPr>
      <w:rFonts w:ascii="华文中宋" w:hAnsi="华文中宋" w:eastAsia="华文中宋"/>
      <w:smallCaps/>
      <w:sz w:val="20"/>
      <w:szCs w:val="20"/>
    </w:rPr>
  </w:style>
  <w:style w:type="paragraph" w:styleId="18">
    <w:name w:val="Message Header"/>
    <w:next w:val="19"/>
    <w:qFormat/>
    <w:uiPriority w:val="0"/>
    <w:pPr>
      <w:shd w:val="pct20" w:color="auto" w:fill="auto"/>
      <w:spacing w:after="200" w:line="276" w:lineRule="auto"/>
      <w:ind w:left="500" w:leftChars="500" w:hanging="1080" w:hangingChars="500"/>
    </w:pPr>
    <w:rPr>
      <w:rFonts w:ascii="Arial" w:hAnsi="Arial" w:eastAsia="宋体" w:cs="Arial"/>
      <w:kern w:val="2"/>
      <w:sz w:val="24"/>
      <w:szCs w:val="24"/>
      <w:lang w:val="en-US" w:eastAsia="zh-CN" w:bidi="ar-SA"/>
    </w:rPr>
  </w:style>
  <w:style w:type="paragraph" w:customStyle="1" w:styleId="19">
    <w:name w:val="Bullet 2"/>
    <w:qFormat/>
    <w:uiPriority w:val="0"/>
    <w:pPr>
      <w:tabs>
        <w:tab w:val="left" w:pos="360"/>
      </w:tabs>
      <w:spacing w:after="120" w:line="276" w:lineRule="auto"/>
      <w:ind w:left="360" w:hanging="360"/>
      <w:jc w:val="both"/>
    </w:pPr>
    <w:rPr>
      <w:rFonts w:ascii="Times New Roman" w:hAnsi="Times New Roman" w:eastAsia="宋体" w:cs="Times New Roman"/>
      <w:color w:val="000000"/>
      <w:sz w:val="24"/>
      <w:szCs w:val="22"/>
      <w:lang w:val="en-US" w:eastAsia="en-US" w:bidi="ar-SA"/>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1">
    <w:name w:val="Body Text First Indent"/>
    <w:basedOn w:val="2"/>
    <w:next w:val="1"/>
    <w:qFormat/>
    <w:uiPriority w:val="0"/>
    <w:pPr>
      <w:spacing w:line="240" w:lineRule="auto"/>
      <w:ind w:firstLine="420" w:firstLineChars="100"/>
    </w:pPr>
    <w:rPr>
      <w:rFonts w:ascii="Times New Roman" w:hAnsi="Times New Roman"/>
      <w:kern w:val="0"/>
      <w:sz w:val="18"/>
      <w:szCs w:val="18"/>
    </w:rPr>
  </w:style>
  <w:style w:type="character" w:styleId="24">
    <w:name w:val="page number"/>
    <w:basedOn w:val="23"/>
    <w:qFormat/>
    <w:uiPriority w:val="0"/>
  </w:style>
  <w:style w:type="character" w:styleId="25">
    <w:name w:val="FollowedHyperlink"/>
    <w:basedOn w:val="23"/>
    <w:qFormat/>
    <w:uiPriority w:val="0"/>
    <w:rPr>
      <w:color w:val="3D3D3D"/>
      <w:u w:val="none"/>
    </w:rPr>
  </w:style>
  <w:style w:type="character" w:styleId="26">
    <w:name w:val="HTML Definition"/>
    <w:basedOn w:val="23"/>
    <w:qFormat/>
    <w:uiPriority w:val="0"/>
  </w:style>
  <w:style w:type="character" w:styleId="27">
    <w:name w:val="HTML Variable"/>
    <w:basedOn w:val="23"/>
    <w:qFormat/>
    <w:uiPriority w:val="0"/>
  </w:style>
  <w:style w:type="character" w:styleId="28">
    <w:name w:val="Hyperlink"/>
    <w:unhideWhenUsed/>
    <w:qFormat/>
    <w:uiPriority w:val="99"/>
    <w:rPr>
      <w:color w:val="0000FF"/>
      <w:u w:val="single"/>
    </w:rPr>
  </w:style>
  <w:style w:type="character" w:styleId="29">
    <w:name w:val="HTML Code"/>
    <w:basedOn w:val="23"/>
    <w:qFormat/>
    <w:uiPriority w:val="0"/>
    <w:rPr>
      <w:rFonts w:ascii="Courier New" w:hAnsi="Courier New"/>
      <w:sz w:val="20"/>
    </w:rPr>
  </w:style>
  <w:style w:type="character" w:styleId="30">
    <w:name w:val="HTML Cite"/>
    <w:basedOn w:val="23"/>
    <w:qFormat/>
    <w:uiPriority w:val="0"/>
  </w:style>
  <w:style w:type="paragraph" w:customStyle="1" w:styleId="31">
    <w:name w:val="标题 5（有编号）（绿盟科技）"/>
    <w:basedOn w:val="1"/>
    <w:next w:val="32"/>
    <w:qFormat/>
    <w:uiPriority w:val="99"/>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2">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33">
    <w:name w:val="列出段落1"/>
    <w:basedOn w:val="1"/>
    <w:qFormat/>
    <w:uiPriority w:val="0"/>
    <w:pPr>
      <w:ind w:firstLine="420" w:firstLineChars="200"/>
    </w:pPr>
  </w:style>
  <w:style w:type="paragraph" w:customStyle="1" w:styleId="34">
    <w:name w:val="List Paragraph"/>
    <w:basedOn w:val="1"/>
    <w:qFormat/>
    <w:uiPriority w:val="34"/>
    <w:pPr>
      <w:ind w:firstLine="420" w:firstLineChars="200"/>
    </w:pPr>
    <w:rPr>
      <w:rFonts w:eastAsiaTheme="minorEastAsia" w:cstheme="minorBidi"/>
    </w:rPr>
  </w:style>
  <w:style w:type="paragraph" w:customStyle="1" w:styleId="35">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36">
    <w:name w:val="彩色列表 - 强调文字颜色 11"/>
    <w:basedOn w:val="1"/>
    <w:qFormat/>
    <w:uiPriority w:val="0"/>
    <w:pPr>
      <w:ind w:firstLine="420" w:firstLineChars="200"/>
    </w:pPr>
    <w:rPr>
      <w:rFonts w:eastAsiaTheme="minorEastAsia" w:cstheme="minorBidi"/>
    </w:rPr>
  </w:style>
  <w:style w:type="paragraph" w:customStyle="1" w:styleId="37">
    <w:name w:val="样式"/>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38">
    <w:name w:val="正文1"/>
    <w:qFormat/>
    <w:uiPriority w:val="0"/>
    <w:pPr>
      <w:widowControl w:val="0"/>
      <w:adjustRightInd w:val="0"/>
      <w:spacing w:after="200" w:line="312" w:lineRule="atLeast"/>
      <w:jc w:val="both"/>
    </w:pPr>
    <w:rPr>
      <w:rFonts w:ascii="宋体" w:hAnsi="Times New Roman" w:eastAsia="宋体" w:cs="Times New Roman"/>
      <w:sz w:val="34"/>
      <w:szCs w:val="22"/>
      <w:lang w:val="en-US" w:eastAsia="zh-CN" w:bidi="ar-SA"/>
    </w:rPr>
  </w:style>
  <w:style w:type="paragraph" w:customStyle="1" w:styleId="39">
    <w:name w:val="列出段落11"/>
    <w:basedOn w:val="1"/>
    <w:qFormat/>
    <w:uiPriority w:val="99"/>
    <w:pPr>
      <w:spacing w:after="0" w:line="240" w:lineRule="auto"/>
      <w:ind w:firstLine="420" w:firstLineChars="200"/>
    </w:pPr>
    <w:rPr>
      <w:rFonts w:ascii="Times New Roman" w:hAnsi="Times New Roman"/>
    </w:rPr>
  </w:style>
  <w:style w:type="paragraph" w:customStyle="1" w:styleId="40">
    <w:name w:val="彩色列表 - 强调文字颜色 12"/>
    <w:basedOn w:val="1"/>
    <w:qFormat/>
    <w:uiPriority w:val="0"/>
    <w:pPr>
      <w:ind w:firstLine="420" w:firstLineChars="200"/>
    </w:pPr>
  </w:style>
  <w:style w:type="paragraph" w:customStyle="1" w:styleId="41">
    <w:name w:val="列出段落4"/>
    <w:basedOn w:val="1"/>
    <w:qFormat/>
    <w:uiPriority w:val="0"/>
    <w:pPr>
      <w:ind w:firstLine="420" w:firstLineChars="200"/>
    </w:pPr>
    <w:rPr>
      <w:rFonts w:ascii="Times New Roman" w:hAnsi="Times New Roman"/>
      <w:szCs w:val="24"/>
    </w:rPr>
  </w:style>
  <w:style w:type="paragraph" w:customStyle="1" w:styleId="42">
    <w:name w:val="表格"/>
    <w:basedOn w:val="1"/>
    <w:qFormat/>
    <w:uiPriority w:val="99"/>
    <w:pPr>
      <w:spacing w:line="400" w:lineRule="exact"/>
    </w:pPr>
    <w:rPr>
      <w:rFonts w:ascii="Times New Roman" w:hAnsi="Times New Roman"/>
      <w:sz w:val="24"/>
      <w:szCs w:val="24"/>
    </w:rPr>
  </w:style>
  <w:style w:type="paragraph" w:customStyle="1" w:styleId="43">
    <w:name w:val="列出段落2"/>
    <w:basedOn w:val="1"/>
    <w:qFormat/>
    <w:uiPriority w:val="99"/>
    <w:pPr>
      <w:ind w:firstLine="420" w:firstLineChars="200"/>
    </w:pPr>
  </w:style>
  <w:style w:type="paragraph" w:customStyle="1" w:styleId="44">
    <w:name w:val="GW-正文"/>
    <w:basedOn w:val="1"/>
    <w:qFormat/>
    <w:uiPriority w:val="0"/>
    <w:pPr>
      <w:spacing w:line="360" w:lineRule="auto"/>
      <w:ind w:firstLine="200" w:firstLineChars="200"/>
    </w:pPr>
    <w:rPr>
      <w:rFonts w:eastAsia="仿宋_GB2312"/>
      <w:sz w:val="24"/>
    </w:rPr>
  </w:style>
  <w:style w:type="paragraph" w:customStyle="1" w:styleId="4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
    <w:name w:val="13、表格内居中正文"/>
    <w:basedOn w:val="1"/>
    <w:qFormat/>
    <w:uiPriority w:val="0"/>
    <w:pPr>
      <w:tabs>
        <w:tab w:val="left" w:pos="0"/>
      </w:tabs>
      <w:wordWrap w:val="0"/>
      <w:topLinePunct/>
      <w:spacing w:line="360" w:lineRule="exact"/>
      <w:jc w:val="center"/>
    </w:pPr>
    <w:rPr>
      <w:sz w:val="21"/>
    </w:rPr>
  </w:style>
  <w:style w:type="paragraph" w:customStyle="1" w:styleId="47">
    <w:name w:val="12、表格内左对齐正文"/>
    <w:basedOn w:val="1"/>
    <w:qFormat/>
    <w:uiPriority w:val="0"/>
    <w:pPr>
      <w:tabs>
        <w:tab w:val="left" w:pos="0"/>
      </w:tabs>
      <w:wordWrap w:val="0"/>
      <w:topLinePunct/>
      <w:spacing w:line="360" w:lineRule="exact"/>
      <w:ind w:left="48" w:leftChars="20"/>
    </w:pPr>
    <w:rPr>
      <w:snapToGrid w:val="0"/>
      <w:sz w:val="21"/>
    </w:rPr>
  </w:style>
  <w:style w:type="character" w:customStyle="1" w:styleId="48">
    <w:name w:val="img"/>
    <w:basedOn w:val="23"/>
    <w:qFormat/>
    <w:uiPriority w:val="0"/>
  </w:style>
  <w:style w:type="character" w:customStyle="1" w:styleId="49">
    <w:name w:val="img1"/>
    <w:basedOn w:val="23"/>
    <w:qFormat/>
    <w:uiPriority w:val="0"/>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Body Text 2"/>
    <w:basedOn w:val="1"/>
    <w:qFormat/>
    <w:uiPriority w:val="0"/>
    <w:pPr>
      <w:adjustRightInd w:val="0"/>
      <w:spacing w:line="300" w:lineRule="auto"/>
      <w:jc w:val="center"/>
      <w:textAlignment w:val="baseline"/>
    </w:pPr>
    <w:rPr>
      <w:rFonts w:ascii="宋体" w:hAnsi="宋体"/>
      <w:sz w:val="24"/>
    </w:rPr>
  </w:style>
  <w:style w:type="paragraph" w:customStyle="1" w:styleId="5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31028</Words>
  <Characters>32295</Characters>
  <Lines>0</Lines>
  <Paragraphs>0</Paragraphs>
  <TotalTime>0</TotalTime>
  <ScaleCrop>false</ScaleCrop>
  <LinksUpToDate>false</LinksUpToDate>
  <CharactersWithSpaces>33415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2021-05-27T12:51:00Z</dcterms:created>
  <dc:creator>刘刚</dc:creator>
  <cp:lastModifiedBy>qw</cp:lastModifiedBy>
  <dcterms:modified xsi:type="dcterms:W3CDTF">2022-08-12T02:22:58Z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8EB177E11162484E98B856DB0EB2D585</vt:lpwstr>
  </property>
</Properties>
</file>