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firstLine="480" w:firstLineChars="200"/>
        <w:jc w:val="center"/>
        <w:rPr>
          <w:rFonts w:hint="eastAsia" w:ascii="宋体" w:hAnsi="宋体" w:cs="宋体"/>
          <w:kern w:val="0"/>
          <w:sz w:val="24"/>
          <w:lang w:eastAsia="zh-CN"/>
        </w:rPr>
      </w:pPr>
      <w:r>
        <w:rPr>
          <w:rFonts w:hint="eastAsia" w:ascii="宋体" w:hAnsi="宋体" w:cs="宋体"/>
          <w:kern w:val="0"/>
          <w:sz w:val="24"/>
        </w:rPr>
        <w:t>中国邮政集团有限公司</w:t>
      </w:r>
      <w:r>
        <w:rPr>
          <w:rFonts w:hint="eastAsia" w:ascii="宋体" w:hAnsi="宋体" w:cs="宋体"/>
          <w:kern w:val="0"/>
          <w:sz w:val="24"/>
          <w:lang w:eastAsia="zh-CN"/>
        </w:rPr>
        <w:t>福建省福</w:t>
      </w:r>
      <w:bookmarkStart w:id="0" w:name="_GoBack"/>
      <w:bookmarkEnd w:id="0"/>
      <w:r>
        <w:rPr>
          <w:rFonts w:hint="eastAsia" w:ascii="宋体" w:hAnsi="宋体" w:cs="宋体"/>
          <w:kern w:val="0"/>
          <w:sz w:val="24"/>
          <w:lang w:eastAsia="zh-CN"/>
        </w:rPr>
        <w:t>清市分公司</w:t>
      </w:r>
    </w:p>
    <w:p>
      <w:pPr>
        <w:spacing w:line="420" w:lineRule="exact"/>
        <w:ind w:firstLine="480" w:firstLineChars="200"/>
        <w:jc w:val="center"/>
        <w:rPr>
          <w:rFonts w:hint="eastAsia" w:eastAsia="宋体" w:asciiTheme="minorEastAsia" w:hAnsiTheme="minorEastAsia"/>
          <w:lang w:eastAsia="zh-CN"/>
        </w:rPr>
      </w:pPr>
      <w:r>
        <w:rPr>
          <w:rFonts w:hint="eastAsia" w:ascii="宋体" w:hAnsi="宋体" w:cs="宋体"/>
          <w:kern w:val="0"/>
          <w:sz w:val="24"/>
          <w:lang w:val="en-US" w:eastAsia="zh-CN"/>
        </w:rPr>
        <w:t xml:space="preserve"> </w:t>
      </w:r>
      <w:r>
        <w:rPr>
          <w:rFonts w:hint="eastAsia" w:ascii="宋体" w:hAnsi="宋体" w:cs="宋体"/>
          <w:kern w:val="0"/>
          <w:sz w:val="24"/>
          <w:lang w:eastAsia="zh-CN"/>
        </w:rPr>
        <w:t>保安服务外包</w:t>
      </w:r>
      <w:r>
        <w:rPr>
          <w:rFonts w:hint="eastAsia" w:ascii="宋体" w:hAnsi="宋体" w:cs="宋体"/>
          <w:kern w:val="0"/>
          <w:sz w:val="24"/>
        </w:rPr>
        <w:t>采购公开</w:t>
      </w:r>
      <w:r>
        <w:rPr>
          <w:rFonts w:hint="eastAsia" w:ascii="宋体" w:hAnsi="宋体" w:cs="宋体"/>
          <w:kern w:val="0"/>
          <w:sz w:val="24"/>
          <w:lang w:eastAsia="zh-CN"/>
        </w:rPr>
        <w:t>竞争性磋商</w:t>
      </w:r>
      <w:r>
        <w:rPr>
          <w:rFonts w:hint="eastAsia" w:ascii="宋体" w:hAnsi="宋体" w:cs="宋体"/>
          <w:kern w:val="0"/>
          <w:sz w:val="24"/>
        </w:rPr>
        <w:t>公告</w:t>
      </w:r>
      <w:r>
        <w:rPr>
          <w:rFonts w:hint="eastAsia" w:ascii="宋体" w:hAnsi="宋体" w:cs="宋体"/>
          <w:kern w:val="0"/>
          <w:sz w:val="24"/>
          <w:lang w:eastAsia="zh-CN"/>
        </w:rPr>
        <w:t>（二次）</w:t>
      </w:r>
    </w:p>
    <w:p>
      <w:pPr>
        <w:pStyle w:val="6"/>
        <w:widowControl/>
        <w:spacing w:before="0" w:beforeAutospacing="0" w:after="0" w:afterAutospacing="0" w:line="420" w:lineRule="exact"/>
        <w:ind w:firstLine="480" w:firstLineChars="200"/>
        <w:rPr>
          <w:rFonts w:ascii="宋体" w:hAnsi="宋体" w:cs="宋体"/>
        </w:rPr>
      </w:pPr>
    </w:p>
    <w:p>
      <w:pPr>
        <w:pStyle w:val="6"/>
        <w:widowControl/>
        <w:spacing w:before="0" w:beforeAutospacing="0" w:after="0" w:afterAutospacing="0" w:line="420" w:lineRule="exact"/>
        <w:ind w:firstLine="480" w:firstLineChars="200"/>
      </w:pPr>
      <w:r>
        <w:rPr>
          <w:rFonts w:hint="eastAsia" w:ascii="宋体" w:hAnsi="宋体" w:cs="宋体"/>
        </w:rPr>
        <w:t>中国邮政集团有限公司福州市分公司采用公开</w:t>
      </w:r>
      <w:r>
        <w:rPr>
          <w:rFonts w:hint="eastAsia" w:ascii="宋体" w:hAnsi="宋体" w:cs="宋体"/>
          <w:lang w:eastAsia="zh-CN"/>
        </w:rPr>
        <w:t>竞争性磋商</w:t>
      </w:r>
      <w:r>
        <w:rPr>
          <w:rFonts w:hint="eastAsia" w:ascii="宋体" w:hAnsi="宋体" w:cs="宋体"/>
        </w:rPr>
        <w:t>方式组织</w:t>
      </w:r>
      <w:r>
        <w:rPr>
          <w:rFonts w:hint="eastAsia" w:ascii="宋体" w:hAnsi="宋体" w:cs="宋体"/>
          <w:lang w:eastAsia="zh-CN"/>
        </w:rPr>
        <w:t>福清市分公司保安服务外包</w:t>
      </w:r>
      <w:r>
        <w:rPr>
          <w:rFonts w:hint="eastAsia" w:ascii="宋体" w:hAnsi="宋体" w:cs="宋体"/>
        </w:rPr>
        <w:t>采购活动，现欢迎国内合格的供应商参加</w:t>
      </w:r>
      <w:r>
        <w:rPr>
          <w:rFonts w:hint="eastAsia" w:ascii="宋体" w:hAnsi="宋体" w:cs="宋体"/>
          <w:lang w:eastAsia="zh-CN"/>
        </w:rPr>
        <w:t>竞争性磋商</w:t>
      </w:r>
      <w:r>
        <w:rPr>
          <w:rFonts w:hint="eastAsia" w:ascii="宋体" w:hAnsi="宋体" w:cs="宋体"/>
        </w:rPr>
        <w:t>。</w:t>
      </w:r>
    </w:p>
    <w:p>
      <w:pPr>
        <w:pStyle w:val="6"/>
        <w:widowControl/>
        <w:spacing w:before="0" w:beforeAutospacing="0" w:after="0" w:afterAutospacing="0" w:line="420" w:lineRule="exact"/>
        <w:ind w:firstLine="480" w:firstLineChars="200"/>
        <w:rPr>
          <w:rFonts w:ascii="宋体" w:hAnsi="宋体" w:cs="宋体"/>
        </w:rPr>
      </w:pPr>
      <w:r>
        <w:rPr>
          <w:rFonts w:hint="eastAsia" w:ascii="宋体" w:hAnsi="宋体" w:cs="宋体"/>
        </w:rPr>
        <w:t>一、采购人：中国邮政集团有限公司福州市分公司</w:t>
      </w:r>
    </w:p>
    <w:p>
      <w:pPr>
        <w:pStyle w:val="6"/>
        <w:widowControl/>
        <w:spacing w:before="0" w:beforeAutospacing="0" w:after="0" w:afterAutospacing="0" w:line="420" w:lineRule="exact"/>
        <w:ind w:firstLine="480" w:firstLineChars="200"/>
        <w:rPr>
          <w:rFonts w:hint="default" w:ascii="宋体" w:hAnsi="宋体" w:cs="宋体"/>
          <w:highlight w:val="none"/>
          <w:lang w:val="en-US" w:eastAsia="zh-CN"/>
        </w:rPr>
      </w:pPr>
      <w:r>
        <w:rPr>
          <w:rFonts w:hint="eastAsia" w:ascii="宋体" w:hAnsi="宋体" w:cs="宋体"/>
        </w:rPr>
        <w:t>二、项目编号：20220</w:t>
      </w:r>
      <w:r>
        <w:rPr>
          <w:rFonts w:hint="eastAsia" w:ascii="宋体" w:hAnsi="宋体" w:cs="宋体"/>
          <w:lang w:val="en-US" w:eastAsia="zh-CN"/>
        </w:rPr>
        <w:t>8</w:t>
      </w:r>
      <w:r>
        <w:rPr>
          <w:rFonts w:hint="eastAsia" w:ascii="宋体" w:hAnsi="宋体" w:cs="宋体"/>
        </w:rPr>
        <w:t>FY-</w:t>
      </w:r>
      <w:r>
        <w:rPr>
          <w:rFonts w:hint="eastAsia" w:ascii="宋体" w:hAnsi="宋体" w:cs="宋体"/>
          <w:highlight w:val="none"/>
        </w:rPr>
        <w:t>0</w:t>
      </w:r>
      <w:r>
        <w:rPr>
          <w:rFonts w:hint="eastAsia" w:ascii="宋体" w:hAnsi="宋体" w:cs="宋体"/>
          <w:highlight w:val="none"/>
          <w:lang w:eastAsia="zh-CN"/>
        </w:rPr>
        <w:t>0</w:t>
      </w:r>
      <w:r>
        <w:rPr>
          <w:rFonts w:hint="eastAsia" w:ascii="宋体" w:hAnsi="宋体" w:cs="宋体"/>
          <w:highlight w:val="none"/>
          <w:lang w:val="en-US" w:eastAsia="zh-CN"/>
        </w:rPr>
        <w:t>1-1</w:t>
      </w:r>
    </w:p>
    <w:p>
      <w:pPr>
        <w:pStyle w:val="6"/>
        <w:widowControl/>
        <w:spacing w:before="0" w:beforeAutospacing="0" w:after="0" w:afterAutospacing="0" w:line="420" w:lineRule="exact"/>
        <w:ind w:firstLine="480" w:firstLineChars="200"/>
        <w:rPr>
          <w:rFonts w:ascii="宋体" w:hAnsi="宋体" w:cs="宋体"/>
        </w:rPr>
      </w:pPr>
      <w:r>
        <w:rPr>
          <w:rFonts w:hint="eastAsia" w:ascii="宋体" w:hAnsi="宋体" w:cs="宋体"/>
        </w:rPr>
        <w:t>三、</w:t>
      </w:r>
      <w:r>
        <w:rPr>
          <w:rFonts w:hint="eastAsia" w:ascii="宋体" w:hAnsi="宋体" w:cs="宋体"/>
          <w:lang w:eastAsia="zh-CN"/>
        </w:rPr>
        <w:t>竞争性磋商</w:t>
      </w:r>
      <w:r>
        <w:rPr>
          <w:rFonts w:hint="eastAsia" w:ascii="宋体" w:hAnsi="宋体" w:cs="宋体"/>
        </w:rPr>
        <w:t>内容及要求：详见《标的一览表》及</w:t>
      </w:r>
      <w:r>
        <w:rPr>
          <w:rFonts w:hint="eastAsia" w:ascii="宋体" w:hAnsi="宋体" w:cs="宋体"/>
          <w:lang w:eastAsia="zh-CN"/>
        </w:rPr>
        <w:t>竞争性磋商</w:t>
      </w:r>
      <w:r>
        <w:rPr>
          <w:rFonts w:hint="eastAsia" w:ascii="宋体" w:hAnsi="宋体" w:cs="宋体"/>
        </w:rPr>
        <w:t>文件第三章。</w:t>
      </w:r>
    </w:p>
    <w:p>
      <w:pPr>
        <w:pStyle w:val="6"/>
        <w:widowControl/>
        <w:spacing w:before="0" w:beforeAutospacing="0" w:after="0" w:afterAutospacing="0" w:line="420" w:lineRule="exact"/>
        <w:ind w:firstLine="480" w:firstLineChars="200"/>
        <w:rPr>
          <w:rFonts w:hint="eastAsia" w:ascii="宋体" w:hAnsi="宋体" w:cs="宋体"/>
          <w:lang w:eastAsia="zh-CN"/>
        </w:rPr>
      </w:pPr>
      <w:r>
        <w:rPr>
          <w:rFonts w:hint="eastAsia" w:ascii="宋体" w:hAnsi="宋体" w:cs="宋体"/>
        </w:rPr>
        <w:t>四、</w:t>
      </w:r>
      <w:r>
        <w:rPr>
          <w:rFonts w:hint="eastAsia" w:ascii="宋体" w:hAnsi="宋体" w:cs="宋体"/>
          <w:lang w:eastAsia="zh-CN"/>
        </w:rPr>
        <w:t>供应商资格要求</w:t>
      </w:r>
    </w:p>
    <w:p>
      <w:pPr>
        <w:pStyle w:val="6"/>
        <w:widowControl/>
        <w:spacing w:before="0" w:beforeAutospacing="0" w:after="0" w:afterAutospacing="0" w:line="420" w:lineRule="exact"/>
        <w:ind w:firstLine="480" w:firstLineChars="200"/>
        <w:rPr>
          <w:rFonts w:ascii="宋体" w:hAnsi="宋体" w:cs="宋体"/>
        </w:rPr>
      </w:pPr>
      <w:r>
        <w:rPr>
          <w:rFonts w:hint="eastAsia" w:ascii="宋体" w:hAnsi="宋体" w:cs="宋体"/>
          <w:lang w:eastAsia="zh-CN"/>
        </w:rPr>
        <w:t>供应商</w:t>
      </w:r>
      <w:r>
        <w:rPr>
          <w:rFonts w:hint="eastAsia" w:ascii="宋体" w:hAnsi="宋体" w:cs="宋体"/>
        </w:rPr>
        <w:t>应遵守</w:t>
      </w:r>
      <w:r>
        <w:rPr>
          <w:rFonts w:ascii="宋体" w:hAnsi="宋体" w:cs="宋体"/>
        </w:rPr>
        <w:t>法律、行政法规规定的</w:t>
      </w:r>
      <w:r>
        <w:rPr>
          <w:rFonts w:hint="eastAsia" w:ascii="宋体" w:hAnsi="宋体" w:cs="宋体"/>
        </w:rPr>
        <w:t>相关</w:t>
      </w:r>
      <w:r>
        <w:rPr>
          <w:rFonts w:ascii="宋体" w:hAnsi="宋体" w:cs="宋体"/>
        </w:rPr>
        <w:t>条件</w:t>
      </w:r>
      <w:r>
        <w:rPr>
          <w:rFonts w:hint="eastAsia" w:ascii="宋体" w:hAnsi="宋体" w:cs="宋体"/>
        </w:rPr>
        <w:t>，</w:t>
      </w:r>
      <w:r>
        <w:rPr>
          <w:rFonts w:ascii="宋体" w:hAnsi="宋体" w:cs="宋体"/>
        </w:rPr>
        <w:t>具有独立承担民事责任的能力</w:t>
      </w:r>
      <w:r>
        <w:rPr>
          <w:rFonts w:hint="eastAsia" w:ascii="宋体" w:hAnsi="宋体" w:cs="宋体"/>
        </w:rPr>
        <w:t>、</w:t>
      </w:r>
      <w:r>
        <w:rPr>
          <w:rFonts w:ascii="宋体" w:hAnsi="宋体" w:cs="宋体"/>
        </w:rPr>
        <w:t>良好的商业信誉和健全的财务会计制度</w:t>
      </w:r>
      <w:r>
        <w:rPr>
          <w:rFonts w:hint="eastAsia" w:ascii="宋体" w:hAnsi="宋体" w:cs="宋体"/>
        </w:rPr>
        <w:t>，</w:t>
      </w:r>
      <w:r>
        <w:rPr>
          <w:rFonts w:ascii="宋体" w:hAnsi="宋体" w:cs="宋体"/>
        </w:rPr>
        <w:t>有依法缴纳税收和社会保障资金的良好记录</w:t>
      </w:r>
      <w:r>
        <w:rPr>
          <w:rFonts w:hint="eastAsia" w:ascii="宋体" w:hAnsi="宋体" w:cs="宋体"/>
        </w:rPr>
        <w:t>，</w:t>
      </w:r>
      <w:r>
        <w:rPr>
          <w:rFonts w:ascii="宋体" w:hAnsi="宋体" w:cs="宋体"/>
        </w:rPr>
        <w:t>参加</w:t>
      </w:r>
      <w:r>
        <w:rPr>
          <w:rFonts w:hint="eastAsia" w:ascii="宋体" w:hAnsi="宋体" w:cs="宋体"/>
        </w:rPr>
        <w:t>本次</w:t>
      </w:r>
      <w:r>
        <w:rPr>
          <w:rFonts w:ascii="宋体" w:hAnsi="宋体" w:cs="宋体"/>
        </w:rPr>
        <w:t>采购活动前三年内，在经营活动中没有重大违法记录</w:t>
      </w:r>
      <w:r>
        <w:rPr>
          <w:rFonts w:hint="eastAsia" w:ascii="宋体" w:hAnsi="宋体" w:cs="宋体"/>
        </w:rPr>
        <w:t>，近三年内与邮政企业合作过程中无违法或不良记录，未发生法律纠纷的供应商。</w:t>
      </w:r>
      <w:r>
        <w:rPr>
          <w:rFonts w:hint="eastAsia" w:ascii="宋体" w:hAnsi="宋体" w:cs="宋体"/>
          <w:lang w:eastAsia="zh-CN"/>
        </w:rPr>
        <w:t>供应商</w:t>
      </w:r>
      <w:r>
        <w:rPr>
          <w:rFonts w:hint="eastAsia" w:ascii="宋体" w:hAnsi="宋体" w:cs="宋体"/>
        </w:rPr>
        <w:t>需提交以下资质证明文件（均须加盖公章，如为复印件的，另加盖与原件一致章）：</w:t>
      </w:r>
    </w:p>
    <w:p>
      <w:pPr>
        <w:spacing w:line="420" w:lineRule="exact"/>
        <w:ind w:firstLine="480" w:firstLineChars="200"/>
        <w:rPr>
          <w:rFonts w:hint="eastAsia" w:ascii="宋体" w:hAnsi="宋体" w:eastAsia="宋体"/>
          <w:b w:val="0"/>
          <w:bCs/>
          <w:sz w:val="24"/>
          <w:lang w:eastAsia="zh-CN"/>
        </w:rPr>
      </w:pPr>
      <w:r>
        <w:rPr>
          <w:rFonts w:hint="eastAsia" w:ascii="宋体" w:hAnsi="宋体"/>
          <w:b w:val="0"/>
          <w:bCs/>
          <w:sz w:val="24"/>
        </w:rPr>
        <w:t>1.合格营业执照副本复印件；</w:t>
      </w:r>
    </w:p>
    <w:p>
      <w:pPr>
        <w:spacing w:line="420" w:lineRule="exact"/>
        <w:ind w:firstLine="480" w:firstLineChars="200"/>
        <w:rPr>
          <w:rFonts w:hint="eastAsia" w:ascii="宋体" w:hAnsi="宋体"/>
          <w:b w:val="0"/>
          <w:bCs/>
          <w:sz w:val="24"/>
        </w:rPr>
      </w:pPr>
      <w:r>
        <w:rPr>
          <w:rFonts w:hint="eastAsia" w:ascii="宋体" w:hAnsi="宋体"/>
          <w:b w:val="0"/>
          <w:bCs/>
          <w:sz w:val="24"/>
        </w:rPr>
        <w:t>2.</w:t>
      </w:r>
      <w:r>
        <w:rPr>
          <w:rFonts w:hint="eastAsia" w:ascii="宋体" w:hAnsi="宋体"/>
          <w:b w:val="0"/>
          <w:bCs/>
          <w:sz w:val="24"/>
          <w:lang w:eastAsia="zh-CN"/>
        </w:rPr>
        <w:t>供应商</w:t>
      </w:r>
      <w:r>
        <w:rPr>
          <w:rFonts w:hint="eastAsia" w:ascii="宋体" w:hAnsi="宋体"/>
          <w:b w:val="0"/>
          <w:bCs/>
          <w:sz w:val="24"/>
        </w:rPr>
        <w:t>代表人身份证复印件；</w:t>
      </w:r>
    </w:p>
    <w:p>
      <w:pPr>
        <w:spacing w:line="420" w:lineRule="exact"/>
        <w:ind w:firstLine="480" w:firstLineChars="200"/>
        <w:rPr>
          <w:rFonts w:hint="eastAsia" w:ascii="宋体" w:hAnsi="宋体"/>
          <w:b w:val="0"/>
          <w:bCs/>
          <w:sz w:val="24"/>
        </w:rPr>
      </w:pPr>
      <w:r>
        <w:rPr>
          <w:rFonts w:hint="eastAsia" w:ascii="宋体" w:hAnsi="宋体"/>
          <w:b w:val="0"/>
          <w:bCs/>
          <w:sz w:val="24"/>
        </w:rPr>
        <w:t>3.法定代表人授权书原件(格式详见第五章“</w:t>
      </w:r>
      <w:r>
        <w:rPr>
          <w:rFonts w:hint="eastAsia" w:ascii="宋体" w:hAnsi="宋体"/>
          <w:b w:val="0"/>
          <w:bCs/>
          <w:sz w:val="24"/>
          <w:lang w:eastAsia="zh-CN"/>
        </w:rPr>
        <w:t>响应</w:t>
      </w:r>
      <w:r>
        <w:rPr>
          <w:rFonts w:hint="eastAsia" w:ascii="宋体" w:hAnsi="宋体"/>
          <w:b w:val="0"/>
          <w:bCs/>
          <w:sz w:val="24"/>
        </w:rPr>
        <w:t>文件格式”，</w:t>
      </w:r>
      <w:r>
        <w:rPr>
          <w:rFonts w:hint="eastAsia" w:ascii="宋体" w:hAnsi="宋体"/>
          <w:b w:val="0"/>
          <w:bCs/>
          <w:sz w:val="24"/>
          <w:lang w:eastAsia="zh-CN"/>
        </w:rPr>
        <w:t>供应商</w:t>
      </w:r>
      <w:r>
        <w:rPr>
          <w:rFonts w:hint="eastAsia" w:ascii="宋体" w:hAnsi="宋体"/>
          <w:b w:val="0"/>
          <w:bCs/>
          <w:sz w:val="24"/>
        </w:rPr>
        <w:t>代表是法定代表人无需)；</w:t>
      </w:r>
    </w:p>
    <w:p>
      <w:pPr>
        <w:pStyle w:val="4"/>
        <w:snapToGrid w:val="0"/>
        <w:spacing w:line="420" w:lineRule="exact"/>
        <w:ind w:firstLine="480" w:firstLineChars="200"/>
        <w:rPr>
          <w:rFonts w:hint="eastAsia" w:ascii="宋体" w:hAnsi="宋体" w:eastAsia="宋体"/>
          <w:b w:val="0"/>
          <w:bCs/>
          <w:sz w:val="24"/>
          <w:szCs w:val="24"/>
        </w:rPr>
      </w:pPr>
      <w:r>
        <w:rPr>
          <w:rFonts w:hint="eastAsia" w:ascii="宋体" w:hAnsi="宋体" w:eastAsia="宋体"/>
          <w:b w:val="0"/>
          <w:bCs/>
          <w:sz w:val="24"/>
          <w:szCs w:val="24"/>
        </w:rPr>
        <w:t>4.提供具备履行合同所必需</w:t>
      </w:r>
      <w:r>
        <w:rPr>
          <w:rFonts w:hint="eastAsia" w:ascii="宋体" w:hAnsi="宋体" w:eastAsia="宋体"/>
          <w:b w:val="0"/>
          <w:bCs/>
          <w:sz w:val="24"/>
          <w:szCs w:val="24"/>
          <w:lang w:eastAsia="zh-CN"/>
        </w:rPr>
        <w:t>设备</w:t>
      </w:r>
      <w:r>
        <w:rPr>
          <w:rFonts w:hint="eastAsia" w:ascii="宋体" w:hAnsi="宋体" w:eastAsia="宋体"/>
          <w:b w:val="0"/>
          <w:bCs/>
          <w:sz w:val="24"/>
          <w:szCs w:val="24"/>
        </w:rPr>
        <w:t>和</w:t>
      </w:r>
      <w:r>
        <w:rPr>
          <w:rFonts w:hint="eastAsia" w:ascii="宋体" w:hAnsi="宋体" w:eastAsia="宋体"/>
          <w:b w:val="0"/>
          <w:bCs/>
          <w:sz w:val="24"/>
          <w:szCs w:val="24"/>
          <w:lang w:eastAsia="zh-CN"/>
        </w:rPr>
        <w:t>服务</w:t>
      </w:r>
      <w:r>
        <w:rPr>
          <w:rFonts w:hint="eastAsia" w:ascii="宋体" w:hAnsi="宋体" w:eastAsia="宋体"/>
          <w:b w:val="0"/>
          <w:bCs/>
          <w:sz w:val="24"/>
          <w:szCs w:val="24"/>
        </w:rPr>
        <w:t>能力的声明函；</w:t>
      </w:r>
    </w:p>
    <w:p>
      <w:pPr>
        <w:spacing w:line="420" w:lineRule="exact"/>
        <w:ind w:firstLine="480" w:firstLineChars="200"/>
        <w:rPr>
          <w:rFonts w:hint="eastAsia" w:ascii="宋体" w:hAnsi="宋体" w:cs="仿宋_GB2312"/>
          <w:b w:val="0"/>
          <w:bCs/>
          <w:color w:val="auto"/>
          <w:sz w:val="24"/>
        </w:rPr>
      </w:pPr>
      <w:r>
        <w:rPr>
          <w:rFonts w:hint="eastAsia" w:ascii="宋体" w:hAnsi="宋体"/>
          <w:b w:val="0"/>
          <w:bCs/>
          <w:sz w:val="24"/>
          <w:lang w:val="en-US" w:eastAsia="zh-CN"/>
        </w:rPr>
        <w:t>5.供应商</w:t>
      </w:r>
      <w:r>
        <w:rPr>
          <w:rFonts w:hint="eastAsia" w:ascii="宋体" w:hAnsi="宋体" w:cs="仿宋_GB2312"/>
          <w:b w:val="0"/>
          <w:bCs/>
          <w:sz w:val="24"/>
        </w:rPr>
        <w:t>须具备</w:t>
      </w:r>
      <w:r>
        <w:rPr>
          <w:rFonts w:hint="eastAsia" w:ascii="宋体" w:hAnsi="宋体" w:cs="仿宋_GB2312"/>
          <w:b w:val="0"/>
          <w:bCs/>
          <w:sz w:val="24"/>
          <w:lang w:eastAsia="zh-CN"/>
        </w:rPr>
        <w:t>公安机关颁发的《</w:t>
      </w:r>
      <w:r>
        <w:rPr>
          <w:rFonts w:hint="eastAsia" w:ascii="宋体" w:hAnsi="宋体" w:cs="仿宋_GB2312"/>
          <w:b w:val="0"/>
          <w:bCs/>
          <w:sz w:val="24"/>
        </w:rPr>
        <w:t>保安服务经营许可证</w:t>
      </w:r>
      <w:r>
        <w:rPr>
          <w:rFonts w:hint="eastAsia" w:ascii="宋体" w:hAnsi="宋体" w:cs="仿宋_GB2312"/>
          <w:b w:val="0"/>
          <w:bCs/>
          <w:sz w:val="24"/>
          <w:lang w:eastAsia="zh-CN"/>
        </w:rPr>
        <w:t>》</w:t>
      </w:r>
      <w:r>
        <w:rPr>
          <w:rFonts w:hint="eastAsia" w:ascii="宋体" w:hAnsi="宋体" w:cs="仿宋_GB2312"/>
          <w:b w:val="0"/>
          <w:bCs/>
          <w:color w:val="auto"/>
          <w:sz w:val="24"/>
        </w:rPr>
        <w:t xml:space="preserve">； </w:t>
      </w:r>
    </w:p>
    <w:p>
      <w:pPr>
        <w:pStyle w:val="4"/>
        <w:snapToGrid w:val="0"/>
        <w:spacing w:line="420" w:lineRule="exact"/>
        <w:ind w:firstLine="480" w:firstLineChars="200"/>
        <w:rPr>
          <w:rFonts w:hint="eastAsia" w:ascii="宋体" w:hAnsi="宋体" w:eastAsia="宋体"/>
          <w:b w:val="0"/>
          <w:bCs/>
          <w:sz w:val="24"/>
          <w:szCs w:val="24"/>
        </w:rPr>
      </w:pPr>
      <w:r>
        <w:rPr>
          <w:rFonts w:hint="eastAsia" w:ascii="宋体" w:hAnsi="宋体" w:eastAsia="宋体"/>
          <w:b w:val="0"/>
          <w:bCs/>
          <w:sz w:val="24"/>
          <w:szCs w:val="24"/>
          <w:lang w:val="en-US" w:eastAsia="zh-CN"/>
        </w:rPr>
        <w:t>6</w:t>
      </w:r>
      <w:r>
        <w:rPr>
          <w:rFonts w:hint="eastAsia" w:ascii="宋体" w:hAnsi="宋体" w:eastAsia="宋体"/>
          <w:b w:val="0"/>
          <w:bCs/>
          <w:sz w:val="24"/>
          <w:szCs w:val="24"/>
        </w:rPr>
        <w:t>.供应商需提供财务状况报告，依法缴纳税收和社会保障资金的相关材料：</w:t>
      </w:r>
    </w:p>
    <w:p>
      <w:pPr>
        <w:spacing w:line="400" w:lineRule="exact"/>
        <w:ind w:firstLine="480" w:firstLineChars="200"/>
        <w:rPr>
          <w:rFonts w:hint="eastAsia" w:ascii="宋体" w:hAnsi="宋体" w:cs="宋体"/>
          <w:b w:val="0"/>
          <w:bCs/>
          <w:sz w:val="24"/>
        </w:rPr>
      </w:pPr>
      <w:r>
        <w:rPr>
          <w:rFonts w:hint="eastAsia" w:ascii="宋体" w:hAnsi="宋体" w:cs="宋体"/>
          <w:b w:val="0"/>
          <w:bCs/>
          <w:sz w:val="24"/>
        </w:rPr>
        <w:t>①财务状况报告：</w:t>
      </w:r>
    </w:p>
    <w:p>
      <w:pPr>
        <w:spacing w:line="400" w:lineRule="exact"/>
        <w:ind w:firstLine="480" w:firstLineChars="200"/>
        <w:rPr>
          <w:rFonts w:hint="eastAsia" w:ascii="宋体" w:hAnsi="宋体" w:cs="宋体"/>
          <w:b w:val="0"/>
          <w:bCs/>
          <w:sz w:val="24"/>
        </w:rPr>
      </w:pPr>
      <w:r>
        <w:rPr>
          <w:rFonts w:hint="eastAsia" w:ascii="宋体" w:hAnsi="宋体" w:cs="宋体"/>
          <w:b w:val="0"/>
          <w:bCs/>
          <w:sz w:val="24"/>
        </w:rPr>
        <w:t>A、供应商提供的财务报告复印件（成立年限按照投标截止时间推算）应符合下列规定：a、成立年限满1年及以上的供应商，提供经审计</w:t>
      </w:r>
      <w:r>
        <w:rPr>
          <w:rFonts w:hint="eastAsia" w:ascii="宋体" w:hAnsi="宋体" w:cs="宋体"/>
          <w:b w:val="0"/>
          <w:bCs/>
          <w:color w:val="auto"/>
          <w:sz w:val="24"/>
        </w:rPr>
        <w:t>的20</w:t>
      </w:r>
      <w:r>
        <w:rPr>
          <w:rFonts w:hint="eastAsia" w:ascii="宋体" w:hAnsi="宋体" w:cs="宋体"/>
          <w:b w:val="0"/>
          <w:bCs/>
          <w:color w:val="auto"/>
          <w:sz w:val="24"/>
          <w:lang w:val="en-US" w:eastAsia="zh-CN"/>
        </w:rPr>
        <w:t>20</w:t>
      </w:r>
      <w:r>
        <w:rPr>
          <w:rFonts w:hint="eastAsia" w:ascii="宋体" w:hAnsi="宋体" w:cs="宋体"/>
          <w:b w:val="0"/>
          <w:bCs/>
          <w:color w:val="auto"/>
          <w:sz w:val="24"/>
        </w:rPr>
        <w:t>年度或20</w:t>
      </w:r>
      <w:r>
        <w:rPr>
          <w:rFonts w:hint="eastAsia" w:ascii="宋体" w:hAnsi="宋体" w:cs="宋体"/>
          <w:b w:val="0"/>
          <w:bCs/>
          <w:color w:val="auto"/>
          <w:sz w:val="24"/>
          <w:lang w:val="en-US" w:eastAsia="zh-CN"/>
        </w:rPr>
        <w:t>21</w:t>
      </w:r>
      <w:r>
        <w:rPr>
          <w:rFonts w:hint="eastAsia" w:ascii="宋体" w:hAnsi="宋体" w:cs="宋体"/>
          <w:b w:val="0"/>
          <w:bCs/>
          <w:color w:val="auto"/>
          <w:sz w:val="24"/>
        </w:rPr>
        <w:t>年度的年</w:t>
      </w:r>
      <w:r>
        <w:rPr>
          <w:rFonts w:hint="eastAsia" w:ascii="宋体" w:hAnsi="宋体" w:cs="宋体"/>
          <w:b w:val="0"/>
          <w:bCs/>
          <w:sz w:val="24"/>
        </w:rPr>
        <w:t>度财务报告。b、成立年限满半年但不足1年的供应商，提供该半年度中任一季度的季度财务报告或该半年度的半年度财务报告；</w:t>
      </w:r>
    </w:p>
    <w:p>
      <w:pPr>
        <w:spacing w:line="400" w:lineRule="exact"/>
        <w:ind w:firstLine="480" w:firstLineChars="200"/>
        <w:rPr>
          <w:rFonts w:hint="eastAsia" w:ascii="宋体" w:hAnsi="宋体" w:cs="宋体"/>
          <w:b w:val="0"/>
          <w:bCs/>
          <w:sz w:val="24"/>
        </w:rPr>
      </w:pPr>
      <w:r>
        <w:rPr>
          <w:rFonts w:hint="eastAsia" w:ascii="宋体" w:hAnsi="宋体" w:cs="宋体"/>
          <w:b w:val="0"/>
          <w:bCs/>
          <w:sz w:val="24"/>
        </w:rPr>
        <w:t>B、无法提供财务报告复印件的供应商（包括但不限于：成立年限满1年及以上的供应商、成立年限满半年但不足1年的供应商、成立年限不足半年的供应商），应选择提供基本开户银行出具的资信证明复印件，并一同提供其开户（基本存款账户）许可证或《基本存款账户信息》复印件；</w:t>
      </w:r>
    </w:p>
    <w:p>
      <w:pPr>
        <w:spacing w:line="400" w:lineRule="exact"/>
        <w:ind w:firstLine="480" w:firstLineChars="200"/>
        <w:rPr>
          <w:rFonts w:hint="eastAsia" w:ascii="宋体" w:hAnsi="宋体" w:cs="宋体"/>
          <w:b w:val="0"/>
          <w:bCs/>
          <w:sz w:val="24"/>
        </w:rPr>
      </w:pPr>
      <w:r>
        <w:rPr>
          <w:rFonts w:hint="eastAsia" w:ascii="宋体" w:hAnsi="宋体" w:cs="宋体"/>
          <w:b w:val="0"/>
          <w:bCs/>
          <w:sz w:val="24"/>
        </w:rPr>
        <w:t>②依法缴纳税收的相关材料：提供投标截止时间前六个月任一个月（不含投标截止时间的当月）的依法缴纳税收的凭据；或者提供依法免税的相应证明文件；</w:t>
      </w:r>
    </w:p>
    <w:p>
      <w:pPr>
        <w:spacing w:line="400" w:lineRule="exact"/>
        <w:ind w:firstLine="480" w:firstLineChars="200"/>
        <w:rPr>
          <w:rFonts w:hint="default" w:ascii="宋体" w:hAnsi="宋体" w:eastAsia="宋体" w:cs="宋体"/>
          <w:b w:val="0"/>
          <w:bCs/>
          <w:sz w:val="24"/>
          <w:lang w:val="en-US" w:eastAsia="zh-CN"/>
        </w:rPr>
      </w:pPr>
      <w:r>
        <w:rPr>
          <w:rFonts w:hint="eastAsia" w:ascii="宋体" w:hAnsi="宋体" w:cs="宋体"/>
          <w:b w:val="0"/>
          <w:bCs/>
          <w:sz w:val="24"/>
        </w:rPr>
        <w:t>③依法缴纳社会保障资金的相关材料：提供投标截止时间前六个月任一个月（不含投标截止时间的当月）的依法缴纳社会保障资金的凭据；或者提供依法不需要缴纳社会保障资金的相应证明文件。</w:t>
      </w:r>
    </w:p>
    <w:p>
      <w:pPr>
        <w:shd w:val="clear"/>
        <w:tabs>
          <w:tab w:val="right" w:pos="9723"/>
        </w:tabs>
        <w:spacing w:line="420" w:lineRule="exact"/>
        <w:ind w:firstLine="480"/>
        <w:rPr>
          <w:rFonts w:hint="eastAsia" w:ascii="宋体" w:hAnsi="宋体" w:eastAsia="宋体"/>
          <w:sz w:val="24"/>
          <w:highlight w:val="none"/>
          <w:shd w:val="clear"/>
          <w:lang w:eastAsia="zh-CN"/>
        </w:rPr>
      </w:pPr>
      <w:r>
        <w:rPr>
          <w:rFonts w:hint="eastAsia" w:ascii="宋体" w:hAnsi="宋体" w:eastAsia="宋体"/>
          <w:b w:val="0"/>
          <w:bCs/>
          <w:sz w:val="24"/>
          <w:szCs w:val="24"/>
          <w:lang w:val="en-US" w:eastAsia="zh-CN"/>
        </w:rPr>
        <w:t>7</w:t>
      </w:r>
      <w:r>
        <w:rPr>
          <w:rFonts w:hint="eastAsia" w:ascii="宋体" w:hAnsi="宋体" w:eastAsia="宋体"/>
          <w:b w:val="0"/>
          <w:bCs/>
          <w:sz w:val="24"/>
          <w:szCs w:val="24"/>
        </w:rPr>
        <w:t>.</w:t>
      </w:r>
      <w:r>
        <w:rPr>
          <w:rFonts w:hint="eastAsia" w:ascii="宋体" w:hAnsi="宋体" w:eastAsia="宋体"/>
          <w:sz w:val="24"/>
          <w:highlight w:val="none"/>
          <w:shd w:val="clear"/>
        </w:rPr>
        <w:t>响应人应提供响应文件递交截止时点前</w:t>
      </w:r>
      <w:r>
        <w:rPr>
          <w:rFonts w:hint="eastAsia" w:ascii="宋体" w:hAnsi="宋体" w:eastAsia="宋体" w:cs="Times New Roman"/>
          <w:kern w:val="2"/>
          <w:sz w:val="24"/>
          <w:szCs w:val="24"/>
          <w:highlight w:val="none"/>
        </w:rPr>
        <w:t>在“信用中国（www.creditchina.gov.cn）网站上未被列入失信被执行人、重大税收违法案件当事人名单</w:t>
      </w:r>
      <w:r>
        <w:rPr>
          <w:rFonts w:hint="eastAsia" w:ascii="宋体" w:hAnsi="宋体" w:eastAsia="宋体" w:cs="Times New Roman"/>
          <w:spacing w:val="0"/>
          <w:w w:val="100"/>
          <w:sz w:val="24"/>
          <w:szCs w:val="24"/>
          <w:highlight w:val="none"/>
        </w:rPr>
        <w:t>和中国政府采购网</w:t>
      </w:r>
      <w:r>
        <w:rPr>
          <w:rFonts w:hint="eastAsia" w:ascii="宋体" w:hAnsi="宋体" w:eastAsia="宋体" w:cs="Times New Roman"/>
          <w:sz w:val="24"/>
          <w:szCs w:val="24"/>
          <w:highlight w:val="none"/>
        </w:rPr>
        <w:t xml:space="preserve"> </w:t>
      </w:r>
      <w:r>
        <w:rPr>
          <w:rFonts w:hint="eastAsia" w:ascii="宋体" w:hAnsi="宋体" w:eastAsia="宋体" w:cs="Times New Roman"/>
          <w:spacing w:val="0"/>
          <w:sz w:val="24"/>
          <w:szCs w:val="24"/>
          <w:highlight w:val="none"/>
        </w:rPr>
        <w:t>（www.ccgp.gov.cn）</w:t>
      </w:r>
      <w:r>
        <w:rPr>
          <w:rFonts w:hint="eastAsia" w:ascii="宋体" w:hAnsi="宋体" w:eastAsia="宋体" w:cs="Times New Roman"/>
          <w:spacing w:val="0"/>
          <w:sz w:val="24"/>
          <w:szCs w:val="24"/>
          <w:highlight w:val="none"/>
          <w:lang w:val="en-US" w:eastAsia="zh-CN"/>
        </w:rPr>
        <w:t>上未被列入</w:t>
      </w:r>
      <w:r>
        <w:rPr>
          <w:rFonts w:hint="eastAsia" w:ascii="宋体" w:hAnsi="宋体" w:eastAsia="宋体" w:cs="Times New Roman"/>
          <w:spacing w:val="0"/>
          <w:sz w:val="24"/>
          <w:szCs w:val="24"/>
          <w:highlight w:val="none"/>
        </w:rPr>
        <w:t>严重违法失信行为记录名单</w:t>
      </w:r>
      <w:r>
        <w:rPr>
          <w:rFonts w:hint="eastAsia" w:ascii="宋体" w:hAnsi="宋体" w:eastAsia="宋体" w:cs="Times New Roman"/>
          <w:color w:val="auto"/>
          <w:sz w:val="24"/>
          <w:szCs w:val="24"/>
          <w:highlight w:val="none"/>
        </w:rPr>
        <w:t>的网页打印件（网页打印件须自本项目采购文件发布之日起至</w:t>
      </w:r>
      <w:r>
        <w:rPr>
          <w:rFonts w:hint="eastAsia" w:ascii="宋体" w:hAnsi="宋体" w:eastAsia="宋体" w:cs="Times New Roman"/>
          <w:color w:val="auto"/>
          <w:sz w:val="24"/>
          <w:szCs w:val="24"/>
          <w:highlight w:val="none"/>
          <w:lang w:val="en-US" w:eastAsia="zh-CN"/>
        </w:rPr>
        <w:t>响应文件递交</w:t>
      </w:r>
      <w:r>
        <w:rPr>
          <w:rFonts w:hint="eastAsia" w:ascii="宋体" w:hAnsi="宋体" w:eastAsia="宋体" w:cs="Times New Roman"/>
          <w:color w:val="auto"/>
          <w:sz w:val="24"/>
          <w:szCs w:val="24"/>
          <w:highlight w:val="none"/>
        </w:rPr>
        <w:t>截止时间止从上述网站中打印）</w:t>
      </w:r>
      <w:r>
        <w:rPr>
          <w:rFonts w:hint="eastAsia" w:ascii="宋体" w:hAnsi="宋体" w:cs="Times New Roman"/>
          <w:color w:val="auto"/>
          <w:sz w:val="24"/>
          <w:szCs w:val="24"/>
          <w:highlight w:val="none"/>
          <w:lang w:eastAsia="zh-CN"/>
        </w:rPr>
        <w:t>。</w:t>
      </w:r>
    </w:p>
    <w:p>
      <w:pPr>
        <w:pStyle w:val="4"/>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b w:val="0"/>
          <w:bCs/>
          <w:sz w:val="24"/>
        </w:rPr>
      </w:pPr>
      <w:r>
        <w:rPr>
          <w:rFonts w:hint="eastAsia" w:ascii="宋体" w:hAnsi="宋体" w:eastAsia="宋体" w:cs="宋体"/>
          <w:b w:val="0"/>
          <w:bCs/>
          <w:sz w:val="24"/>
          <w:szCs w:val="24"/>
        </w:rPr>
        <w:t>评标过程中，</w:t>
      </w:r>
      <w:r>
        <w:rPr>
          <w:rFonts w:hint="eastAsia" w:ascii="宋体" w:hAnsi="宋体" w:eastAsia="宋体" w:cs="宋体"/>
          <w:b w:val="0"/>
          <w:bCs/>
          <w:sz w:val="24"/>
          <w:szCs w:val="24"/>
          <w:lang w:eastAsia="zh-CN"/>
        </w:rPr>
        <w:t>采购</w:t>
      </w:r>
      <w:r>
        <w:rPr>
          <w:rFonts w:hint="eastAsia" w:ascii="宋体" w:hAnsi="宋体" w:eastAsia="宋体" w:cs="宋体"/>
          <w:b w:val="0"/>
          <w:bCs/>
          <w:sz w:val="24"/>
          <w:szCs w:val="24"/>
        </w:rPr>
        <w:t>人还将协助</w:t>
      </w:r>
      <w:r>
        <w:rPr>
          <w:rFonts w:hint="eastAsia" w:ascii="宋体" w:hAnsi="宋体" w:eastAsia="宋体" w:cs="宋体"/>
          <w:b w:val="0"/>
          <w:bCs/>
          <w:sz w:val="24"/>
          <w:szCs w:val="24"/>
          <w:lang w:eastAsia="zh-CN"/>
        </w:rPr>
        <w:t>磋商小组</w:t>
      </w:r>
      <w:r>
        <w:rPr>
          <w:rFonts w:hint="eastAsia" w:ascii="宋体" w:hAnsi="宋体" w:eastAsia="宋体" w:cs="宋体"/>
          <w:b w:val="0"/>
          <w:bCs/>
          <w:sz w:val="24"/>
          <w:szCs w:val="24"/>
        </w:rPr>
        <w:t>对</w:t>
      </w:r>
      <w:r>
        <w:rPr>
          <w:rFonts w:hint="eastAsia" w:ascii="宋体" w:hAnsi="宋体" w:eastAsia="宋体" w:cs="宋体"/>
          <w:b w:val="0"/>
          <w:bCs/>
          <w:sz w:val="24"/>
          <w:szCs w:val="24"/>
          <w:lang w:eastAsia="zh-CN"/>
        </w:rPr>
        <w:t>供应商</w:t>
      </w:r>
      <w:r>
        <w:rPr>
          <w:rFonts w:hint="eastAsia" w:ascii="宋体" w:hAnsi="宋体" w:eastAsia="宋体" w:cs="宋体"/>
          <w:b w:val="0"/>
          <w:bCs/>
          <w:sz w:val="24"/>
          <w:szCs w:val="24"/>
        </w:rPr>
        <w:t>信用记录进行查询，对列入</w:t>
      </w:r>
      <w:r>
        <w:rPr>
          <w:rFonts w:hint="eastAsia" w:ascii="宋体" w:hAnsi="宋体" w:eastAsia="宋体" w:cs="宋体"/>
          <w:b w:val="0"/>
          <w:bCs/>
          <w:sz w:val="24"/>
          <w:szCs w:val="24"/>
          <w:lang w:eastAsia="zh-CN"/>
        </w:rPr>
        <w:t>上述</w:t>
      </w:r>
      <w:r>
        <w:rPr>
          <w:rFonts w:hint="eastAsia" w:ascii="宋体" w:hAnsi="宋体" w:eastAsia="宋体" w:cs="宋体"/>
          <w:b w:val="0"/>
          <w:bCs/>
          <w:sz w:val="24"/>
          <w:szCs w:val="24"/>
        </w:rPr>
        <w:t>网站上的失信被执行人、重大税收违法案件当事人名单、政府采购严重违法失信行为记录名单的</w:t>
      </w:r>
      <w:r>
        <w:rPr>
          <w:rFonts w:hint="eastAsia" w:ascii="宋体" w:hAnsi="宋体" w:eastAsia="宋体" w:cs="宋体"/>
          <w:b w:val="0"/>
          <w:bCs/>
          <w:sz w:val="24"/>
          <w:szCs w:val="24"/>
          <w:lang w:eastAsia="zh-CN"/>
        </w:rPr>
        <w:t>供应商</w:t>
      </w:r>
      <w:r>
        <w:rPr>
          <w:rFonts w:hint="eastAsia" w:ascii="宋体" w:hAnsi="宋体" w:eastAsia="宋体" w:cs="宋体"/>
          <w:b w:val="0"/>
          <w:bCs/>
          <w:sz w:val="24"/>
          <w:szCs w:val="24"/>
        </w:rPr>
        <w:t>，其</w:t>
      </w:r>
      <w:r>
        <w:rPr>
          <w:rFonts w:hint="eastAsia" w:ascii="宋体" w:hAnsi="宋体" w:eastAsia="宋体" w:cs="宋体"/>
          <w:b w:val="0"/>
          <w:bCs/>
          <w:sz w:val="24"/>
          <w:szCs w:val="24"/>
          <w:lang w:eastAsia="zh-CN"/>
        </w:rPr>
        <w:t>响应</w:t>
      </w:r>
      <w:r>
        <w:rPr>
          <w:rFonts w:hint="eastAsia" w:ascii="宋体" w:hAnsi="宋体" w:eastAsia="宋体" w:cs="宋体"/>
          <w:b w:val="0"/>
          <w:bCs/>
          <w:sz w:val="24"/>
          <w:szCs w:val="24"/>
        </w:rPr>
        <w:t>将被拒绝。</w:t>
      </w:r>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b w:val="0"/>
          <w:bCs/>
          <w:sz w:val="24"/>
        </w:rPr>
      </w:pPr>
      <w:r>
        <w:rPr>
          <w:rFonts w:hint="eastAsia" w:ascii="宋体" w:hAnsi="宋体"/>
          <w:b w:val="0"/>
          <w:bCs/>
          <w:sz w:val="24"/>
          <w:lang w:val="en-US" w:eastAsia="zh-CN"/>
        </w:rPr>
        <w:t>8</w:t>
      </w:r>
      <w:r>
        <w:rPr>
          <w:rFonts w:hint="eastAsia" w:ascii="宋体" w:hAnsi="宋体"/>
          <w:b w:val="0"/>
          <w:bCs/>
          <w:sz w:val="24"/>
        </w:rPr>
        <w:t>.参加</w:t>
      </w:r>
      <w:r>
        <w:rPr>
          <w:rFonts w:hint="eastAsia" w:ascii="宋体" w:hAnsi="宋体"/>
          <w:b w:val="0"/>
          <w:bCs/>
          <w:sz w:val="24"/>
          <w:lang w:eastAsia="zh-CN"/>
        </w:rPr>
        <w:t>采购</w:t>
      </w:r>
      <w:r>
        <w:rPr>
          <w:rFonts w:hint="eastAsia" w:ascii="宋体" w:hAnsi="宋体"/>
          <w:b w:val="0"/>
          <w:bCs/>
          <w:sz w:val="24"/>
        </w:rPr>
        <w:t>活动前三年内在经营活动中没有重大违法记录和无行贿犯罪记录的书面声明。（见</w:t>
      </w:r>
      <w:r>
        <w:rPr>
          <w:rFonts w:hint="eastAsia" w:ascii="宋体" w:hAnsi="宋体"/>
          <w:b w:val="0"/>
          <w:bCs/>
          <w:sz w:val="24"/>
          <w:lang w:eastAsia="zh-CN"/>
        </w:rPr>
        <w:t>响应</w:t>
      </w:r>
      <w:r>
        <w:rPr>
          <w:rFonts w:hint="eastAsia" w:ascii="宋体" w:hAnsi="宋体"/>
          <w:b w:val="0"/>
          <w:bCs/>
          <w:sz w:val="24"/>
        </w:rPr>
        <w:t>文件格式）</w:t>
      </w:r>
    </w:p>
    <w:p>
      <w:pPr>
        <w:spacing w:line="420" w:lineRule="exact"/>
        <w:ind w:firstLine="480" w:firstLineChars="200"/>
        <w:rPr>
          <w:rFonts w:hint="eastAsia" w:ascii="宋体" w:hAnsi="宋体"/>
          <w:b w:val="0"/>
          <w:bCs/>
          <w:sz w:val="24"/>
        </w:rPr>
      </w:pPr>
      <w:r>
        <w:rPr>
          <w:rFonts w:hint="eastAsia" w:ascii="宋体" w:hAnsi="宋体"/>
          <w:b w:val="0"/>
          <w:bCs/>
          <w:sz w:val="24"/>
          <w:lang w:val="en-US" w:eastAsia="zh-CN"/>
        </w:rPr>
        <w:t>9</w:t>
      </w:r>
      <w:r>
        <w:rPr>
          <w:rFonts w:hint="eastAsia" w:ascii="宋体" w:hAnsi="宋体"/>
          <w:b w:val="0"/>
          <w:bCs/>
          <w:sz w:val="24"/>
        </w:rPr>
        <w:t>.承诺与声明。（见</w:t>
      </w:r>
      <w:r>
        <w:rPr>
          <w:rFonts w:hint="eastAsia" w:ascii="宋体" w:hAnsi="宋体"/>
          <w:b w:val="0"/>
          <w:bCs/>
          <w:sz w:val="24"/>
          <w:lang w:eastAsia="zh-CN"/>
        </w:rPr>
        <w:t>响应</w:t>
      </w:r>
      <w:r>
        <w:rPr>
          <w:rFonts w:hint="eastAsia" w:ascii="宋体" w:hAnsi="宋体"/>
          <w:b w:val="0"/>
          <w:bCs/>
          <w:sz w:val="24"/>
        </w:rPr>
        <w:t>文件格式）</w:t>
      </w:r>
    </w:p>
    <w:p>
      <w:pPr>
        <w:spacing w:line="420" w:lineRule="exact"/>
        <w:ind w:firstLine="480" w:firstLineChars="200"/>
        <w:rPr>
          <w:rFonts w:hint="eastAsia" w:ascii="宋体" w:hAnsi="宋体" w:cs="仿宋_GB2312"/>
          <w:b w:val="0"/>
          <w:bCs/>
          <w:sz w:val="24"/>
        </w:rPr>
      </w:pPr>
      <w:r>
        <w:rPr>
          <w:rFonts w:hint="eastAsia" w:ascii="宋体" w:hAnsi="宋体"/>
          <w:b w:val="0"/>
          <w:bCs/>
          <w:sz w:val="24"/>
          <w:lang w:val="en-US" w:eastAsia="zh-CN"/>
        </w:rPr>
        <w:t>10</w:t>
      </w:r>
      <w:r>
        <w:rPr>
          <w:rFonts w:hint="eastAsia" w:ascii="宋体" w:hAnsi="宋体"/>
          <w:b w:val="0"/>
          <w:bCs/>
          <w:sz w:val="24"/>
        </w:rPr>
        <w:t>.本项目不接受联合体</w:t>
      </w:r>
      <w:r>
        <w:rPr>
          <w:rFonts w:hint="eastAsia" w:ascii="宋体" w:hAnsi="宋体" w:eastAsia="宋体"/>
          <w:sz w:val="24"/>
          <w:highlight w:val="none"/>
          <w:shd w:val="clear"/>
        </w:rPr>
        <w:t>参与磋商响应</w:t>
      </w:r>
      <w:r>
        <w:rPr>
          <w:rFonts w:hint="eastAsia" w:ascii="宋体" w:hAnsi="宋体"/>
          <w:b w:val="0"/>
          <w:bCs/>
          <w:sz w:val="24"/>
        </w:rPr>
        <w:t>。</w:t>
      </w:r>
    </w:p>
    <w:p>
      <w:pPr>
        <w:spacing w:line="420" w:lineRule="exact"/>
        <w:ind w:firstLine="480" w:firstLineChars="200"/>
        <w:rPr>
          <w:rFonts w:ascii="宋体" w:hAnsi="宋体" w:cs="宋体"/>
          <w:sz w:val="24"/>
        </w:rPr>
      </w:pPr>
      <w:r>
        <w:rPr>
          <w:rFonts w:hint="eastAsia" w:ascii="宋体" w:hAnsi="宋体" w:cs="宋体"/>
          <w:sz w:val="24"/>
        </w:rPr>
        <w:t>五、</w:t>
      </w:r>
      <w:r>
        <w:rPr>
          <w:rFonts w:hint="eastAsia" w:ascii="宋体" w:hAnsi="宋体"/>
          <w:bCs/>
          <w:sz w:val="24"/>
        </w:rPr>
        <w:t>采购文件的获取</w:t>
      </w:r>
    </w:p>
    <w:p>
      <w:pPr>
        <w:spacing w:line="42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z w:val="24"/>
        </w:rPr>
        <w:t>凡有意参加本项目，请于[2022年</w:t>
      </w:r>
      <w:r>
        <w:rPr>
          <w:rFonts w:hint="eastAsia" w:ascii="宋体" w:hAnsi="宋体" w:cs="宋体"/>
          <w:sz w:val="24"/>
          <w:lang w:val="en-US" w:eastAsia="zh-CN"/>
        </w:rPr>
        <w:t>8</w:t>
      </w:r>
      <w:r>
        <w:rPr>
          <w:rFonts w:hint="eastAsia" w:ascii="宋体" w:hAnsi="宋体" w:cs="宋体"/>
          <w:color w:val="0000FF"/>
          <w:sz w:val="24"/>
        </w:rPr>
        <w:t>月</w:t>
      </w:r>
      <w:r>
        <w:rPr>
          <w:rFonts w:hint="eastAsia" w:ascii="宋体" w:hAnsi="宋体" w:cs="宋体"/>
          <w:color w:val="0000FF"/>
          <w:sz w:val="24"/>
          <w:lang w:val="en-US" w:eastAsia="zh-CN"/>
        </w:rPr>
        <w:t>23</w:t>
      </w:r>
      <w:r>
        <w:rPr>
          <w:rFonts w:hint="eastAsia" w:ascii="宋体" w:hAnsi="宋体" w:cs="宋体"/>
          <w:color w:val="0000FF"/>
          <w:sz w:val="24"/>
        </w:rPr>
        <w:t>日至2022年</w:t>
      </w:r>
      <w:r>
        <w:rPr>
          <w:rFonts w:hint="eastAsia" w:ascii="宋体" w:hAnsi="宋体" w:cs="宋体"/>
          <w:color w:val="0000FF"/>
          <w:sz w:val="24"/>
          <w:lang w:val="en-US" w:eastAsia="zh-CN"/>
        </w:rPr>
        <w:t>8</w:t>
      </w:r>
      <w:r>
        <w:rPr>
          <w:rFonts w:hint="eastAsia" w:ascii="宋体" w:hAnsi="宋体" w:cs="宋体"/>
          <w:color w:val="0000FF"/>
          <w:sz w:val="24"/>
        </w:rPr>
        <w:t>月</w:t>
      </w:r>
      <w:r>
        <w:rPr>
          <w:rFonts w:hint="eastAsia" w:ascii="宋体" w:hAnsi="宋体" w:cs="宋体"/>
          <w:color w:val="0000FF"/>
          <w:sz w:val="24"/>
          <w:lang w:val="en-US" w:eastAsia="zh-CN"/>
        </w:rPr>
        <w:t>29</w:t>
      </w:r>
      <w:r>
        <w:rPr>
          <w:rFonts w:hint="eastAsia" w:ascii="宋体" w:hAnsi="宋体" w:cs="宋体"/>
          <w:sz w:val="24"/>
        </w:rPr>
        <w:t>日]，[9:00到12:00，14:30到17:00] (北京时间，双休日及法定节假日除外，下同)电联到本公司报名。</w:t>
      </w:r>
      <w:r>
        <w:rPr>
          <w:rFonts w:hint="eastAsia" w:ascii="宋体" w:hAnsi="宋体" w:eastAsia="宋体" w:cs="宋体"/>
          <w:sz w:val="24"/>
          <w:szCs w:val="24"/>
          <w:lang w:val="en-US" w:eastAsia="zh-CN"/>
        </w:rPr>
        <w:t>采购文件每份售价100元，售后不退</w:t>
      </w:r>
      <w:r>
        <w:rPr>
          <w:rFonts w:hint="eastAsia" w:ascii="宋体" w:hAnsi="宋体" w:eastAsia="宋体" w:cs="宋体"/>
          <w:sz w:val="24"/>
          <w:szCs w:val="24"/>
          <w:highlight w:val="none"/>
          <w:lang w:val="en-US" w:eastAsia="zh-CN"/>
        </w:rPr>
        <w:t>（采购人可提供加盖财务专用章的收款收据）</w:t>
      </w:r>
      <w:r>
        <w:rPr>
          <w:rFonts w:hint="eastAsia" w:ascii="宋体" w:hAnsi="宋体" w:cs="宋体"/>
          <w:sz w:val="24"/>
          <w:szCs w:val="24"/>
          <w:highlight w:val="none"/>
          <w:lang w:val="en-US" w:eastAsia="zh-CN"/>
        </w:rPr>
        <w:t>，购买采购文件款请转至以下磋商保证金账户。</w:t>
      </w:r>
    </w:p>
    <w:p>
      <w:pPr>
        <w:spacing w:line="420" w:lineRule="exact"/>
        <w:ind w:firstLine="480" w:firstLineChars="200"/>
      </w:pPr>
      <w:r>
        <w:rPr>
          <w:rFonts w:hint="eastAsia" w:ascii="宋体" w:hAnsi="宋体" w:cs="宋体"/>
          <w:sz w:val="24"/>
        </w:rPr>
        <w:t>采购文件获取方式：全部通过电子方式获取，潜在响应人须填写完整清晰的下述“响应人信息表”并加盖公章发至本公司联系人邮箱（fzyzcg87579079@163.com，联系电话：0591-87579</w:t>
      </w:r>
      <w:r>
        <w:rPr>
          <w:rFonts w:hint="eastAsia" w:ascii="宋体" w:hAnsi="宋体" w:cs="宋体"/>
          <w:sz w:val="24"/>
          <w:lang w:val="en-US" w:eastAsia="zh-CN"/>
        </w:rPr>
        <w:t>898</w:t>
      </w:r>
      <w:r>
        <w:rPr>
          <w:rFonts w:hint="eastAsia" w:ascii="宋体" w:hAnsi="宋体" w:cs="宋体"/>
          <w:sz w:val="24"/>
        </w:rPr>
        <w:t>）采购人收到邮件后即将</w:t>
      </w:r>
      <w:r>
        <w:rPr>
          <w:rFonts w:hint="eastAsia" w:ascii="宋体" w:hAnsi="宋体" w:cs="宋体"/>
          <w:sz w:val="24"/>
          <w:lang w:eastAsia="zh-CN"/>
        </w:rPr>
        <w:t>竞争性磋商</w:t>
      </w:r>
      <w:r>
        <w:rPr>
          <w:rFonts w:hint="eastAsia" w:ascii="宋体" w:hAnsi="宋体" w:cs="宋体"/>
          <w:sz w:val="24"/>
        </w:rPr>
        <w:t>文件以电子邮件形式发给响应人。</w:t>
      </w:r>
      <w:r>
        <w:rPr>
          <w:rFonts w:hint="eastAsia" w:ascii="宋体" w:hAnsi="宋体" w:eastAsia="宋体" w:cs="宋体"/>
          <w:sz w:val="24"/>
          <w:szCs w:val="24"/>
          <w:lang w:val="en-US" w:eastAsia="zh-CN"/>
        </w:rPr>
        <w:t>（如需纸质采购文件，请至我司采购组领取）</w:t>
      </w:r>
      <w:r>
        <w:rPr>
          <w:rFonts w:hint="eastAsia" w:ascii="宋体" w:hAnsi="宋体" w:cs="宋体"/>
          <w:sz w:val="24"/>
          <w:szCs w:val="24"/>
          <w:lang w:val="en-US" w:eastAsia="zh-CN"/>
        </w:rPr>
        <w:t>。</w:t>
      </w:r>
      <w:r>
        <w:rPr>
          <w:rFonts w:hint="eastAsia" w:ascii="宋体" w:hAnsi="宋体" w:cs="宋体"/>
          <w:sz w:val="24"/>
        </w:rPr>
        <w:t>未办理手续的不受理其响应申请。</w:t>
      </w:r>
    </w:p>
    <w:tbl>
      <w:tblPr>
        <w:tblStyle w:val="9"/>
        <w:tblW w:w="8220" w:type="dxa"/>
        <w:tblInd w:w="38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854"/>
        <w:gridCol w:w="1842"/>
        <w:gridCol w:w="1843"/>
        <w:gridCol w:w="26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8" w:hRule="atLeast"/>
        </w:trPr>
        <w:tc>
          <w:tcPr>
            <w:tcW w:w="8220" w:type="dxa"/>
            <w:gridSpan w:val="4"/>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r>
              <w:rPr>
                <w:rFonts w:hint="eastAsia" w:ascii="宋体" w:hAnsi="宋体" w:cs="宋体"/>
                <w:kern w:val="0"/>
                <w:sz w:val="24"/>
              </w:rPr>
              <w:t>响应人信息表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8" w:hRule="atLeast"/>
        </w:trPr>
        <w:tc>
          <w:tcPr>
            <w:tcW w:w="1854" w:type="dxa"/>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r>
              <w:rPr>
                <w:rFonts w:hint="eastAsia" w:ascii="宋体" w:hAnsi="宋体" w:cs="宋体"/>
                <w:kern w:val="0"/>
                <w:sz w:val="24"/>
              </w:rPr>
              <w:t>项目名称</w:t>
            </w:r>
          </w:p>
        </w:tc>
        <w:tc>
          <w:tcPr>
            <w:tcW w:w="6366" w:type="dxa"/>
            <w:gridSpan w:val="3"/>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r>
              <w:rPr>
                <w:rFonts w:hint="eastAsia" w:ascii="宋体" w:hAnsi="宋体" w:cs="宋体"/>
                <w:kern w:val="0"/>
                <w:sz w:val="24"/>
                <w:lang w:eastAsia="zh-CN"/>
              </w:rPr>
              <w:t>福清市分公司保安服务外包</w:t>
            </w:r>
            <w:r>
              <w:rPr>
                <w:rFonts w:hint="eastAsia" w:ascii="宋体" w:hAnsi="宋体" w:cs="宋体"/>
                <w:kern w:val="0"/>
                <w:sz w:val="24"/>
              </w:rPr>
              <w:t>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8" w:hRule="atLeast"/>
        </w:trPr>
        <w:tc>
          <w:tcPr>
            <w:tcW w:w="1854" w:type="dxa"/>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r>
              <w:rPr>
                <w:rFonts w:hint="eastAsia" w:ascii="宋体" w:hAnsi="宋体" w:cs="宋体"/>
                <w:kern w:val="0"/>
                <w:sz w:val="24"/>
              </w:rPr>
              <w:t>响应人</w:t>
            </w:r>
          </w:p>
        </w:tc>
        <w:tc>
          <w:tcPr>
            <w:tcW w:w="6366" w:type="dxa"/>
            <w:gridSpan w:val="3"/>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8" w:hRule="atLeast"/>
        </w:trPr>
        <w:tc>
          <w:tcPr>
            <w:tcW w:w="1854" w:type="dxa"/>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r>
              <w:rPr>
                <w:rFonts w:hint="eastAsia" w:ascii="宋体" w:hAnsi="宋体" w:cs="宋体"/>
                <w:kern w:val="0"/>
                <w:sz w:val="24"/>
              </w:rPr>
              <w:t>地址</w:t>
            </w:r>
          </w:p>
        </w:tc>
        <w:tc>
          <w:tcPr>
            <w:tcW w:w="6366" w:type="dxa"/>
            <w:gridSpan w:val="3"/>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8" w:hRule="atLeast"/>
        </w:trPr>
        <w:tc>
          <w:tcPr>
            <w:tcW w:w="1854" w:type="dxa"/>
            <w:vMerge w:val="restart"/>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r>
              <w:rPr>
                <w:rFonts w:hint="eastAsia" w:ascii="宋体" w:hAnsi="宋体" w:cs="宋体"/>
                <w:kern w:val="0"/>
                <w:sz w:val="24"/>
              </w:rPr>
              <w:t>联系人</w:t>
            </w:r>
          </w:p>
        </w:tc>
        <w:tc>
          <w:tcPr>
            <w:tcW w:w="1842" w:type="dxa"/>
            <w:vMerge w:val="restart"/>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p>
        </w:tc>
        <w:tc>
          <w:tcPr>
            <w:tcW w:w="1843" w:type="dxa"/>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r>
              <w:rPr>
                <w:rFonts w:hint="eastAsia" w:ascii="宋体" w:hAnsi="宋体" w:cs="宋体"/>
                <w:kern w:val="0"/>
                <w:sz w:val="24"/>
              </w:rPr>
              <w:t>移动电话</w:t>
            </w:r>
          </w:p>
        </w:tc>
        <w:tc>
          <w:tcPr>
            <w:tcW w:w="2681" w:type="dxa"/>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6" w:hRule="atLeast"/>
        </w:trPr>
        <w:tc>
          <w:tcPr>
            <w:tcW w:w="1854" w:type="dxa"/>
            <w:vMerge w:val="continue"/>
            <w:vAlign w:val="center"/>
          </w:tcPr>
          <w:p>
            <w:pPr>
              <w:widowControl/>
              <w:spacing w:line="420" w:lineRule="exact"/>
              <w:ind w:firstLine="480" w:firstLineChars="200"/>
              <w:jc w:val="center"/>
              <w:rPr>
                <w:rFonts w:ascii="宋体" w:hAnsi="宋体" w:cs="宋体"/>
                <w:kern w:val="0"/>
                <w:sz w:val="24"/>
              </w:rPr>
            </w:pPr>
          </w:p>
        </w:tc>
        <w:tc>
          <w:tcPr>
            <w:tcW w:w="1842" w:type="dxa"/>
            <w:vMerge w:val="continue"/>
            <w:vAlign w:val="center"/>
          </w:tcPr>
          <w:p>
            <w:pPr>
              <w:widowControl/>
              <w:spacing w:line="420" w:lineRule="exact"/>
              <w:ind w:firstLine="480" w:firstLineChars="200"/>
              <w:jc w:val="center"/>
              <w:rPr>
                <w:rFonts w:ascii="宋体" w:hAnsi="宋体" w:cs="宋体"/>
                <w:kern w:val="0"/>
                <w:sz w:val="24"/>
              </w:rPr>
            </w:pPr>
          </w:p>
        </w:tc>
        <w:tc>
          <w:tcPr>
            <w:tcW w:w="1843" w:type="dxa"/>
            <w:vAlign w:val="center"/>
          </w:tcPr>
          <w:p>
            <w:pPr>
              <w:widowControl/>
              <w:spacing w:line="420" w:lineRule="exact"/>
              <w:ind w:firstLine="480" w:firstLineChars="200"/>
              <w:jc w:val="center"/>
              <w:rPr>
                <w:rFonts w:ascii="宋体" w:hAnsi="宋体" w:cs="宋体"/>
                <w:kern w:val="0"/>
                <w:sz w:val="24"/>
              </w:rPr>
            </w:pPr>
            <w:r>
              <w:rPr>
                <w:rFonts w:hint="eastAsia" w:ascii="宋体" w:hAnsi="宋体" w:cs="宋体"/>
                <w:kern w:val="0"/>
                <w:sz w:val="24"/>
              </w:rPr>
              <w:t>固定电话</w:t>
            </w:r>
          </w:p>
        </w:tc>
        <w:tc>
          <w:tcPr>
            <w:tcW w:w="2681" w:type="dxa"/>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6" w:hRule="atLeast"/>
        </w:trPr>
        <w:tc>
          <w:tcPr>
            <w:tcW w:w="1854" w:type="dxa"/>
            <w:vMerge w:val="continue"/>
            <w:vAlign w:val="center"/>
          </w:tcPr>
          <w:p>
            <w:pPr>
              <w:widowControl/>
              <w:spacing w:line="420" w:lineRule="exact"/>
              <w:ind w:firstLine="480" w:firstLineChars="200"/>
              <w:jc w:val="center"/>
              <w:rPr>
                <w:rFonts w:ascii="宋体" w:hAnsi="宋体" w:cs="宋体"/>
                <w:kern w:val="0"/>
                <w:sz w:val="24"/>
              </w:rPr>
            </w:pPr>
          </w:p>
        </w:tc>
        <w:tc>
          <w:tcPr>
            <w:tcW w:w="1842" w:type="dxa"/>
            <w:vMerge w:val="continue"/>
            <w:vAlign w:val="center"/>
          </w:tcPr>
          <w:p>
            <w:pPr>
              <w:widowControl/>
              <w:spacing w:line="420" w:lineRule="exact"/>
              <w:ind w:firstLine="480" w:firstLineChars="200"/>
              <w:jc w:val="center"/>
              <w:rPr>
                <w:rFonts w:ascii="宋体" w:hAnsi="宋体" w:cs="宋体"/>
                <w:kern w:val="0"/>
                <w:sz w:val="24"/>
              </w:rPr>
            </w:pPr>
          </w:p>
        </w:tc>
        <w:tc>
          <w:tcPr>
            <w:tcW w:w="1843" w:type="dxa"/>
            <w:vAlign w:val="center"/>
          </w:tcPr>
          <w:p>
            <w:pPr>
              <w:widowControl/>
              <w:spacing w:line="420" w:lineRule="exact"/>
              <w:ind w:firstLine="480" w:firstLineChars="200"/>
              <w:jc w:val="center"/>
              <w:rPr>
                <w:rFonts w:ascii="宋体" w:hAnsi="宋体" w:cs="宋体"/>
                <w:kern w:val="0"/>
                <w:sz w:val="24"/>
              </w:rPr>
            </w:pPr>
            <w:r>
              <w:rPr>
                <w:rFonts w:hint="eastAsia" w:ascii="宋体" w:hAnsi="宋体" w:cs="宋体"/>
                <w:kern w:val="0"/>
                <w:sz w:val="24"/>
              </w:rPr>
              <w:t>传真</w:t>
            </w:r>
          </w:p>
        </w:tc>
        <w:tc>
          <w:tcPr>
            <w:tcW w:w="2681" w:type="dxa"/>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9" w:hRule="atLeast"/>
        </w:trPr>
        <w:tc>
          <w:tcPr>
            <w:tcW w:w="1854" w:type="dxa"/>
            <w:vMerge w:val="continue"/>
            <w:vAlign w:val="center"/>
          </w:tcPr>
          <w:p>
            <w:pPr>
              <w:widowControl/>
              <w:spacing w:line="420" w:lineRule="exact"/>
              <w:ind w:firstLine="480" w:firstLineChars="200"/>
              <w:jc w:val="center"/>
              <w:rPr>
                <w:rFonts w:ascii="宋体" w:hAnsi="宋体" w:cs="宋体"/>
                <w:kern w:val="0"/>
                <w:sz w:val="24"/>
              </w:rPr>
            </w:pPr>
          </w:p>
        </w:tc>
        <w:tc>
          <w:tcPr>
            <w:tcW w:w="1842" w:type="dxa"/>
            <w:vMerge w:val="continue"/>
            <w:vAlign w:val="center"/>
          </w:tcPr>
          <w:p>
            <w:pPr>
              <w:widowControl/>
              <w:spacing w:line="420" w:lineRule="exact"/>
              <w:ind w:firstLine="480" w:firstLineChars="200"/>
              <w:jc w:val="center"/>
              <w:rPr>
                <w:rFonts w:ascii="宋体" w:hAnsi="宋体" w:cs="宋体"/>
                <w:kern w:val="0"/>
                <w:sz w:val="24"/>
              </w:rPr>
            </w:pPr>
          </w:p>
        </w:tc>
        <w:tc>
          <w:tcPr>
            <w:tcW w:w="1843" w:type="dxa"/>
            <w:vAlign w:val="center"/>
          </w:tcPr>
          <w:p>
            <w:pPr>
              <w:widowControl/>
              <w:spacing w:line="420" w:lineRule="exact"/>
              <w:ind w:firstLine="480" w:firstLineChars="200"/>
              <w:jc w:val="center"/>
              <w:rPr>
                <w:rFonts w:ascii="宋体" w:hAnsi="宋体" w:cs="宋体"/>
                <w:kern w:val="0"/>
                <w:sz w:val="24"/>
              </w:rPr>
            </w:pPr>
            <w:r>
              <w:rPr>
                <w:rFonts w:hint="eastAsia" w:ascii="宋体" w:hAnsi="宋体" w:cs="宋体"/>
                <w:kern w:val="0"/>
                <w:sz w:val="24"/>
              </w:rPr>
              <w:t>电子邮箱</w:t>
            </w:r>
          </w:p>
        </w:tc>
        <w:tc>
          <w:tcPr>
            <w:tcW w:w="2681" w:type="dxa"/>
            <w:tcMar>
              <w:top w:w="0" w:type="dxa"/>
              <w:left w:w="108" w:type="dxa"/>
              <w:bottom w:w="0" w:type="dxa"/>
              <w:right w:w="108" w:type="dxa"/>
            </w:tcMar>
            <w:vAlign w:val="center"/>
          </w:tcPr>
          <w:p>
            <w:pPr>
              <w:widowControl/>
              <w:spacing w:line="420" w:lineRule="exact"/>
              <w:ind w:firstLine="480" w:firstLineChars="200"/>
              <w:jc w:val="center"/>
              <w:rPr>
                <w:rFonts w:ascii="宋体" w:hAnsi="宋体" w:cs="宋体"/>
                <w:kern w:val="0"/>
                <w:sz w:val="24"/>
              </w:rPr>
            </w:pPr>
          </w:p>
        </w:tc>
      </w:tr>
    </w:tbl>
    <w:p>
      <w:pPr>
        <w:autoSpaceDN w:val="0"/>
        <w:spacing w:line="420" w:lineRule="exact"/>
        <w:ind w:firstLine="480" w:firstLineChars="200"/>
        <w:rPr>
          <w:rFonts w:ascii="宋体" w:hAnsi="宋体" w:cs="宋体"/>
          <w:sz w:val="24"/>
        </w:rPr>
      </w:pPr>
      <w:r>
        <w:rPr>
          <w:rFonts w:hint="eastAsia" w:ascii="宋体" w:hAnsi="宋体" w:cs="宋体"/>
          <w:sz w:val="24"/>
        </w:rPr>
        <w:t>六、</w:t>
      </w:r>
      <w:r>
        <w:rPr>
          <w:rFonts w:hint="eastAsia" w:ascii="宋体" w:hAnsi="宋体" w:cs="宋体"/>
          <w:sz w:val="24"/>
          <w:lang w:eastAsia="zh-CN"/>
        </w:rPr>
        <w:t>竞争性磋商</w:t>
      </w:r>
      <w:r>
        <w:rPr>
          <w:rFonts w:hint="eastAsia" w:ascii="宋体" w:hAnsi="宋体" w:cs="宋体"/>
          <w:sz w:val="24"/>
        </w:rPr>
        <w:t>保证金：</w:t>
      </w:r>
    </w:p>
    <w:p>
      <w:pPr>
        <w:widowControl/>
        <w:spacing w:line="420" w:lineRule="exact"/>
        <w:ind w:firstLine="480" w:firstLineChars="200"/>
        <w:jc w:val="left"/>
        <w:rPr>
          <w:rFonts w:ascii="宋体" w:hAnsi="宋体" w:cs="宋体"/>
          <w:sz w:val="24"/>
        </w:rPr>
      </w:pPr>
      <w:r>
        <w:rPr>
          <w:rFonts w:hint="eastAsia" w:ascii="宋体" w:hAnsi="宋体" w:cs="宋体"/>
          <w:sz w:val="24"/>
        </w:rPr>
        <w:t>供应商应在响应文件递交截止时间前一日17点前从供应商企业基本账户以银行转账的形式，汇到采购人以下账户，供应商须将</w:t>
      </w:r>
      <w:r>
        <w:rPr>
          <w:rFonts w:hint="eastAsia" w:ascii="宋体" w:hAnsi="宋体" w:cs="宋体"/>
          <w:sz w:val="24"/>
          <w:lang w:eastAsia="zh-CN"/>
        </w:rPr>
        <w:t>竞争性磋商</w:t>
      </w:r>
      <w:r>
        <w:rPr>
          <w:rFonts w:hint="eastAsia" w:ascii="宋体" w:hAnsi="宋体" w:cs="宋体"/>
          <w:sz w:val="24"/>
        </w:rPr>
        <w:t>保证金有关银行汇款单据复印件与响应文件同时提交。</w:t>
      </w:r>
    </w:p>
    <w:p>
      <w:pPr>
        <w:pStyle w:val="12"/>
        <w:spacing w:line="420" w:lineRule="exact"/>
        <w:ind w:firstLine="480" w:firstLineChars="200"/>
        <w:rPr>
          <w:sz w:val="24"/>
          <w:szCs w:val="24"/>
        </w:rPr>
      </w:pPr>
      <w:r>
        <w:rPr>
          <w:rFonts w:hint="eastAsia"/>
          <w:sz w:val="24"/>
          <w:szCs w:val="24"/>
        </w:rPr>
        <w:t>开户名：中国邮政集团有限公司福州市分公司</w:t>
      </w:r>
    </w:p>
    <w:p>
      <w:pPr>
        <w:pStyle w:val="12"/>
        <w:spacing w:line="420" w:lineRule="exact"/>
        <w:ind w:firstLine="480" w:firstLineChars="200"/>
        <w:rPr>
          <w:sz w:val="24"/>
          <w:szCs w:val="24"/>
        </w:rPr>
      </w:pPr>
      <w:r>
        <w:rPr>
          <w:rFonts w:hint="eastAsia"/>
          <w:sz w:val="24"/>
          <w:szCs w:val="24"/>
        </w:rPr>
        <w:t>开户行：中国工商银行股份有限公司福州高桥支行</w:t>
      </w:r>
    </w:p>
    <w:p>
      <w:pPr>
        <w:pStyle w:val="12"/>
        <w:spacing w:line="420" w:lineRule="exact"/>
        <w:ind w:firstLine="480" w:firstLineChars="200"/>
        <w:rPr>
          <w:sz w:val="24"/>
          <w:szCs w:val="24"/>
        </w:rPr>
      </w:pPr>
      <w:r>
        <w:rPr>
          <w:rFonts w:hint="eastAsia"/>
          <w:sz w:val="24"/>
          <w:szCs w:val="24"/>
        </w:rPr>
        <w:t>帐号： 1402225319600012216</w:t>
      </w:r>
    </w:p>
    <w:p>
      <w:pPr>
        <w:spacing w:line="420" w:lineRule="exact"/>
        <w:ind w:firstLine="480" w:firstLineChars="200"/>
        <w:rPr>
          <w:rFonts w:ascii="宋体" w:hAnsi="宋体" w:cs="宋体"/>
          <w:sz w:val="24"/>
        </w:rPr>
      </w:pPr>
      <w:r>
        <w:rPr>
          <w:rFonts w:hint="eastAsia" w:ascii="宋体" w:hAnsi="宋体" w:cs="宋体"/>
          <w:sz w:val="24"/>
        </w:rPr>
        <w:t>未成交的响应人将在成交通知书发出之日起</w:t>
      </w:r>
      <w:r>
        <w:rPr>
          <w:rFonts w:ascii="宋体" w:hAnsi="宋体" w:cs="宋体"/>
          <w:sz w:val="24"/>
        </w:rPr>
        <w:t>5</w:t>
      </w:r>
      <w:r>
        <w:rPr>
          <w:rFonts w:hint="eastAsia" w:ascii="宋体" w:hAnsi="宋体" w:cs="宋体"/>
          <w:sz w:val="24"/>
        </w:rPr>
        <w:t>个工作日内退回原账户，成交人</w:t>
      </w:r>
      <w:r>
        <w:rPr>
          <w:rFonts w:hint="eastAsia" w:ascii="宋体" w:hAnsi="宋体" w:cs="宋体"/>
          <w:sz w:val="24"/>
          <w:lang w:eastAsia="zh-CN"/>
        </w:rPr>
        <w:t>竞争性磋商</w:t>
      </w:r>
      <w:r>
        <w:rPr>
          <w:rFonts w:hint="eastAsia" w:ascii="宋体" w:hAnsi="宋体" w:cs="宋体"/>
          <w:sz w:val="24"/>
        </w:rPr>
        <w:t>保证金于合同签订后5个工作日内退还。</w:t>
      </w:r>
    </w:p>
    <w:p>
      <w:pPr>
        <w:spacing w:line="420" w:lineRule="exact"/>
        <w:ind w:firstLine="480" w:firstLineChars="200"/>
        <w:rPr>
          <w:rFonts w:ascii="宋体" w:hAnsi="宋体" w:cs="宋体"/>
          <w:sz w:val="24"/>
        </w:rPr>
      </w:pPr>
      <w:r>
        <w:rPr>
          <w:rFonts w:hint="eastAsia" w:ascii="宋体" w:hAnsi="宋体" w:cs="宋体"/>
          <w:sz w:val="24"/>
        </w:rPr>
        <w:t>七、响应文件递交（申请）截止时间：2022年</w:t>
      </w:r>
      <w:r>
        <w:rPr>
          <w:rFonts w:hint="eastAsia" w:ascii="宋体" w:hAnsi="宋体" w:cs="宋体"/>
          <w:color w:val="0000FF"/>
          <w:sz w:val="24"/>
          <w:lang w:val="en-US" w:eastAsia="zh-CN"/>
        </w:rPr>
        <w:t>8</w:t>
      </w:r>
      <w:r>
        <w:rPr>
          <w:rFonts w:hint="eastAsia" w:ascii="宋体" w:hAnsi="宋体" w:cs="宋体"/>
          <w:color w:val="0000FF"/>
          <w:sz w:val="24"/>
        </w:rPr>
        <w:t>月</w:t>
      </w:r>
      <w:r>
        <w:rPr>
          <w:rFonts w:hint="eastAsia" w:ascii="宋体" w:hAnsi="宋体" w:cs="宋体"/>
          <w:color w:val="0000FF"/>
          <w:sz w:val="24"/>
          <w:lang w:val="en-US" w:eastAsia="zh-CN"/>
        </w:rPr>
        <w:t>31</w:t>
      </w:r>
      <w:r>
        <w:rPr>
          <w:rFonts w:hint="eastAsia" w:ascii="宋体" w:hAnsi="宋体" w:cs="宋体"/>
          <w:color w:val="0000FF"/>
          <w:sz w:val="24"/>
        </w:rPr>
        <w:t>日上</w:t>
      </w:r>
      <w:r>
        <w:rPr>
          <w:rFonts w:hint="eastAsia" w:ascii="宋体" w:hAnsi="宋体" w:cs="宋体"/>
          <w:sz w:val="24"/>
        </w:rPr>
        <w:t>午9:30，供应商应在此之前将密封的响应文件寄（送）达采购人，逾期送达的或不符合规定的响应文件将被拒绝接受。</w:t>
      </w:r>
    </w:p>
    <w:p>
      <w:pPr>
        <w:spacing w:line="420" w:lineRule="exact"/>
        <w:ind w:firstLine="480" w:firstLineChars="200"/>
        <w:rPr>
          <w:rFonts w:ascii="宋体" w:hAnsi="宋体" w:cs="宋体"/>
          <w:sz w:val="24"/>
        </w:rPr>
      </w:pPr>
      <w:r>
        <w:rPr>
          <w:rFonts w:hint="eastAsia" w:ascii="宋体" w:hAnsi="宋体" w:cs="宋体"/>
          <w:sz w:val="24"/>
        </w:rPr>
        <w:t>八、评审时间及地点：</w:t>
      </w:r>
      <w:r>
        <w:rPr>
          <w:rFonts w:hint="eastAsia" w:ascii="宋体" w:hAnsi="宋体" w:cs="宋体"/>
          <w:color w:val="0000FF"/>
          <w:sz w:val="24"/>
        </w:rPr>
        <w:t>2022年</w:t>
      </w:r>
      <w:r>
        <w:rPr>
          <w:rFonts w:hint="eastAsia" w:ascii="宋体" w:hAnsi="宋体" w:cs="宋体"/>
          <w:color w:val="0000FF"/>
          <w:sz w:val="24"/>
          <w:lang w:val="en-US" w:eastAsia="zh-CN"/>
        </w:rPr>
        <w:t>8</w:t>
      </w:r>
      <w:r>
        <w:rPr>
          <w:rFonts w:hint="eastAsia" w:ascii="宋体" w:hAnsi="宋体" w:cs="宋体"/>
          <w:color w:val="0000FF"/>
          <w:sz w:val="24"/>
        </w:rPr>
        <w:t>月</w:t>
      </w:r>
      <w:r>
        <w:rPr>
          <w:rFonts w:hint="eastAsia" w:ascii="宋体" w:hAnsi="宋体" w:cs="宋体"/>
          <w:color w:val="0000FF"/>
          <w:sz w:val="24"/>
          <w:lang w:val="en-US" w:eastAsia="zh-CN"/>
        </w:rPr>
        <w:t>31</w:t>
      </w:r>
      <w:r>
        <w:rPr>
          <w:rFonts w:hint="eastAsia" w:ascii="宋体" w:hAnsi="宋体" w:cs="宋体"/>
          <w:color w:val="0000FF"/>
          <w:sz w:val="24"/>
        </w:rPr>
        <w:t>日</w:t>
      </w:r>
      <w:r>
        <w:rPr>
          <w:rFonts w:hint="eastAsia" w:ascii="宋体" w:hAnsi="宋体" w:cs="宋体"/>
          <w:sz w:val="24"/>
        </w:rPr>
        <w:t>上午9:30于中国邮政集团有限公司福州市分公司12楼会议室。</w:t>
      </w:r>
    </w:p>
    <w:p>
      <w:pPr>
        <w:widowControl/>
        <w:autoSpaceDE/>
        <w:autoSpaceDN/>
        <w:spacing w:before="0" w:beforeAutospacing="0" w:after="0" w:afterAutospacing="0" w:line="420" w:lineRule="exact"/>
        <w:ind w:left="0" w:right="0" w:firstLine="480" w:firstLineChars="200"/>
        <w:textAlignment w:val="auto"/>
        <w:rPr>
          <w:rFonts w:hint="eastAsia" w:ascii="宋体" w:hAnsi="宋体" w:cs="宋体"/>
          <w:sz w:val="24"/>
          <w:szCs w:val="24"/>
        </w:rPr>
      </w:pPr>
      <w:r>
        <w:rPr>
          <w:rFonts w:hint="eastAsia" w:ascii="宋体" w:hAnsi="宋体" w:cs="宋体"/>
          <w:sz w:val="24"/>
        </w:rPr>
        <w:t>九、</w:t>
      </w:r>
      <w:r>
        <w:rPr>
          <w:rFonts w:hint="eastAsia" w:ascii="宋体" w:hAnsi="宋体" w:cs="宋体"/>
          <w:sz w:val="24"/>
          <w:lang w:val="en-US" w:eastAsia="zh-CN"/>
        </w:rPr>
        <w:t>公告发布：</w:t>
      </w:r>
      <w:r>
        <w:rPr>
          <w:rFonts w:hint="eastAsia" w:ascii="宋体" w:hAnsi="宋体" w:cs="宋体"/>
          <w:sz w:val="24"/>
          <w:szCs w:val="24"/>
        </w:rPr>
        <w:t>本次竞争性</w:t>
      </w:r>
      <w:r>
        <w:rPr>
          <w:rFonts w:hint="eastAsia" w:ascii="宋体" w:hAnsi="宋体" w:cs="宋体"/>
          <w:sz w:val="24"/>
          <w:szCs w:val="24"/>
          <w:lang w:val="en-US" w:eastAsia="zh-CN"/>
        </w:rPr>
        <w:t>磋商</w:t>
      </w:r>
      <w:r>
        <w:rPr>
          <w:rFonts w:hint="eastAsia" w:ascii="宋体" w:hAnsi="宋体" w:cs="宋体"/>
          <w:sz w:val="24"/>
          <w:szCs w:val="24"/>
        </w:rPr>
        <w:t>公告同时在</w:t>
      </w:r>
      <w:r>
        <w:rPr>
          <w:rFonts w:hint="eastAsia" w:ascii="宋体" w:hAnsi="宋体" w:cs="宋体"/>
          <w:sz w:val="24"/>
          <w:szCs w:val="24"/>
          <w:highlight w:val="none"/>
          <w:u w:val="none"/>
        </w:rPr>
        <w:t>中国</w:t>
      </w:r>
      <w:r>
        <w:rPr>
          <w:rFonts w:hint="eastAsia" w:ascii="宋体" w:hAnsi="宋体" w:cs="宋体"/>
          <w:sz w:val="24"/>
          <w:szCs w:val="24"/>
          <w:highlight w:val="none"/>
          <w:u w:val="none"/>
          <w:lang w:eastAsia="zh-CN"/>
        </w:rPr>
        <w:t>政府采购网、</w:t>
      </w:r>
      <w:r>
        <w:rPr>
          <w:rFonts w:hint="eastAsia" w:ascii="宋体" w:hAnsi="宋体" w:cs="宋体"/>
          <w:sz w:val="24"/>
          <w:szCs w:val="24"/>
          <w:highlight w:val="none"/>
          <w:u w:val="none"/>
        </w:rPr>
        <w:t>采购与招标网、</w:t>
      </w:r>
      <w:r>
        <w:rPr>
          <w:rFonts w:hint="eastAsia" w:ascii="宋体" w:hAnsi="宋体" w:cs="宋体"/>
          <w:sz w:val="24"/>
          <w:szCs w:val="24"/>
          <w:u w:val="none"/>
        </w:rPr>
        <w:t>中国邮政集团公司官网</w:t>
      </w:r>
      <w:r>
        <w:rPr>
          <w:rFonts w:hint="eastAsia" w:ascii="宋体" w:hAnsi="宋体" w:cs="宋体"/>
          <w:sz w:val="24"/>
          <w:szCs w:val="24"/>
          <w:u w:val="none"/>
          <w:lang w:eastAsia="zh-CN"/>
        </w:rPr>
        <w:t>、福建招标网</w:t>
      </w:r>
      <w:r>
        <w:rPr>
          <w:rFonts w:hint="eastAsia" w:ascii="宋体" w:hAnsi="宋体" w:cs="宋体"/>
          <w:sz w:val="24"/>
          <w:szCs w:val="24"/>
        </w:rPr>
        <w:t>上发布。</w:t>
      </w:r>
    </w:p>
    <w:p>
      <w:pPr>
        <w:spacing w:line="420" w:lineRule="exact"/>
        <w:ind w:firstLine="480" w:firstLineChars="200"/>
        <w:rPr>
          <w:rFonts w:ascii="宋体" w:hAnsi="宋体" w:cs="宋体"/>
          <w:sz w:val="24"/>
        </w:rPr>
      </w:pPr>
      <w:r>
        <w:rPr>
          <w:rFonts w:hint="eastAsia" w:ascii="宋体" w:hAnsi="宋体" w:cs="宋体"/>
          <w:sz w:val="24"/>
          <w:lang w:eastAsia="zh-CN"/>
        </w:rPr>
        <w:t>十、</w:t>
      </w:r>
      <w:r>
        <w:rPr>
          <w:rFonts w:hint="eastAsia" w:ascii="宋体" w:hAnsi="宋体" w:cs="宋体"/>
          <w:sz w:val="24"/>
        </w:rPr>
        <w:t>评审办法</w:t>
      </w:r>
    </w:p>
    <w:p>
      <w:pPr>
        <w:spacing w:line="420" w:lineRule="exact"/>
        <w:ind w:firstLine="480" w:firstLineChars="200"/>
        <w:rPr>
          <w:rFonts w:ascii="宋体" w:hAnsi="宋体" w:cs="宋体"/>
          <w:sz w:val="24"/>
        </w:rPr>
      </w:pPr>
      <w:r>
        <w:rPr>
          <w:rFonts w:hint="eastAsia" w:ascii="宋体" w:hAnsi="宋体" w:cs="宋体"/>
          <w:sz w:val="24"/>
        </w:rPr>
        <w:t>综合评分法</w:t>
      </w:r>
    </w:p>
    <w:p>
      <w:pPr>
        <w:spacing w:line="420" w:lineRule="exact"/>
        <w:ind w:firstLine="480" w:firstLineChars="200"/>
        <w:rPr>
          <w:rFonts w:ascii="宋体" w:hAnsi="宋体" w:cs="宋体"/>
          <w:sz w:val="24"/>
        </w:rPr>
      </w:pPr>
      <w:r>
        <w:rPr>
          <w:rFonts w:hint="eastAsia" w:ascii="宋体" w:hAnsi="宋体" w:cs="宋体"/>
          <w:sz w:val="24"/>
        </w:rPr>
        <w:t>十</w:t>
      </w:r>
      <w:r>
        <w:rPr>
          <w:rFonts w:hint="eastAsia" w:ascii="宋体" w:hAnsi="宋体" w:cs="宋体"/>
          <w:sz w:val="24"/>
          <w:lang w:eastAsia="zh-CN"/>
        </w:rPr>
        <w:t>一</w:t>
      </w:r>
      <w:r>
        <w:rPr>
          <w:rFonts w:hint="eastAsia" w:ascii="宋体" w:hAnsi="宋体" w:cs="宋体"/>
          <w:sz w:val="24"/>
        </w:rPr>
        <w:t>、采购人联系方式：</w:t>
      </w:r>
    </w:p>
    <w:p>
      <w:pPr>
        <w:spacing w:line="420" w:lineRule="exact"/>
        <w:ind w:firstLine="480" w:firstLineChars="200"/>
        <w:rPr>
          <w:rFonts w:ascii="宋体" w:hAnsi="宋体" w:cs="宋体"/>
          <w:sz w:val="24"/>
        </w:rPr>
      </w:pPr>
      <w:r>
        <w:rPr>
          <w:rFonts w:hint="eastAsia" w:ascii="宋体" w:hAnsi="宋体" w:cs="宋体"/>
          <w:sz w:val="24"/>
        </w:rPr>
        <w:t>联系人：中国邮政集团有限公司福州市分公司 吴女士</w:t>
      </w:r>
    </w:p>
    <w:p>
      <w:pPr>
        <w:spacing w:line="420" w:lineRule="exact"/>
        <w:ind w:firstLine="480" w:firstLineChars="200"/>
        <w:rPr>
          <w:rFonts w:ascii="宋体" w:hAnsi="宋体" w:cs="宋体"/>
          <w:sz w:val="24"/>
        </w:rPr>
      </w:pPr>
      <w:r>
        <w:rPr>
          <w:rFonts w:hint="eastAsia" w:ascii="宋体" w:hAnsi="宋体" w:cs="宋体"/>
          <w:sz w:val="24"/>
        </w:rPr>
        <w:t>地  址：福州市晋安区斗门水头路10号邮政国际综合楼1210室</w:t>
      </w:r>
    </w:p>
    <w:p>
      <w:pPr>
        <w:spacing w:line="420" w:lineRule="exact"/>
        <w:ind w:firstLine="480" w:firstLineChars="200"/>
        <w:rPr>
          <w:rFonts w:ascii="宋体" w:hAnsi="宋体" w:cs="宋体"/>
          <w:sz w:val="24"/>
        </w:rPr>
      </w:pPr>
      <w:r>
        <w:rPr>
          <w:rFonts w:hint="eastAsia" w:ascii="宋体" w:hAnsi="宋体" w:cs="宋体"/>
          <w:sz w:val="24"/>
        </w:rPr>
        <w:t>联系电话：0591-87579898  13805052201</w:t>
      </w:r>
    </w:p>
    <w:p>
      <w:pPr>
        <w:pStyle w:val="13"/>
        <w:spacing w:line="420" w:lineRule="exact"/>
        <w:ind w:firstLine="480" w:firstLineChars="200"/>
        <w:rPr>
          <w:rFonts w:ascii="宋体" w:hAnsi="宋体"/>
          <w:sz w:val="24"/>
        </w:rPr>
      </w:pPr>
      <w:r>
        <w:rPr>
          <w:rFonts w:hint="eastAsia" w:ascii="宋体" w:hAnsi="宋体"/>
          <w:sz w:val="24"/>
        </w:rPr>
        <w:t xml:space="preserve">                                    中国邮政集团有限公司福州市分公司</w:t>
      </w:r>
    </w:p>
    <w:p>
      <w:pPr>
        <w:pStyle w:val="6"/>
        <w:widowControl/>
        <w:spacing w:before="0" w:beforeAutospacing="0" w:after="0" w:afterAutospacing="0" w:line="420" w:lineRule="exact"/>
        <w:ind w:firstLine="480" w:firstLineChars="200"/>
        <w:rPr>
          <w:rStyle w:val="11"/>
          <w:rFonts w:ascii="宋体" w:hAnsi="宋体" w:cs="宋体"/>
        </w:rPr>
      </w:pPr>
      <w:r>
        <w:rPr>
          <w:rFonts w:hint="eastAsia" w:ascii="宋体" w:hAnsi="宋体"/>
        </w:rPr>
        <w:t xml:space="preserve">                                           2022年</w:t>
      </w:r>
      <w:r>
        <w:rPr>
          <w:rFonts w:hint="eastAsia" w:ascii="宋体" w:hAnsi="宋体"/>
          <w:lang w:val="en-US" w:eastAsia="zh-CN"/>
        </w:rPr>
        <w:t>8</w:t>
      </w:r>
      <w:r>
        <w:rPr>
          <w:rFonts w:hint="eastAsia" w:ascii="宋体" w:hAnsi="宋体"/>
        </w:rPr>
        <w:t>月</w:t>
      </w:r>
      <w:r>
        <w:rPr>
          <w:rFonts w:hint="eastAsia" w:ascii="宋体" w:hAnsi="宋体"/>
          <w:lang w:val="en-US" w:eastAsia="zh-CN"/>
        </w:rPr>
        <w:t>22</w:t>
      </w:r>
      <w:r>
        <w:rPr>
          <w:rFonts w:hint="eastAsia" w:ascii="宋体" w:hAnsi="宋体"/>
        </w:rPr>
        <w:t>日</w:t>
      </w:r>
    </w:p>
    <w:p>
      <w:pPr>
        <w:pStyle w:val="14"/>
        <w:spacing w:line="420" w:lineRule="exact"/>
        <w:ind w:firstLine="420" w:firstLineChars="200"/>
      </w:pPr>
    </w:p>
    <w:p>
      <w:pPr>
        <w:pStyle w:val="14"/>
        <w:spacing w:line="420" w:lineRule="exact"/>
        <w:ind w:firstLine="420" w:firstLineChars="200"/>
      </w:pPr>
    </w:p>
    <w:p>
      <w:pPr>
        <w:pStyle w:val="14"/>
        <w:spacing w:line="420" w:lineRule="exact"/>
        <w:ind w:firstLine="420" w:firstLineChars="200"/>
      </w:pPr>
    </w:p>
    <w:p>
      <w:pPr>
        <w:pStyle w:val="14"/>
        <w:spacing w:line="420" w:lineRule="exact"/>
        <w:ind w:firstLine="420" w:firstLineChars="200"/>
      </w:pPr>
    </w:p>
    <w:p>
      <w:pPr>
        <w:pStyle w:val="14"/>
        <w:spacing w:line="420" w:lineRule="exact"/>
        <w:ind w:firstLine="420" w:firstLineChars="200"/>
      </w:pPr>
    </w:p>
    <w:p>
      <w:pPr>
        <w:pStyle w:val="14"/>
        <w:spacing w:line="420" w:lineRule="exact"/>
        <w:ind w:firstLine="420" w:firstLineChars="200"/>
      </w:pPr>
    </w:p>
    <w:p>
      <w:pPr>
        <w:pStyle w:val="14"/>
        <w:spacing w:line="420" w:lineRule="exact"/>
        <w:ind w:firstLine="420" w:firstLineChars="200"/>
      </w:pPr>
    </w:p>
    <w:p>
      <w:pPr>
        <w:pStyle w:val="15"/>
        <w:spacing w:line="420" w:lineRule="exact"/>
        <w:ind w:firstLine="562" w:firstLineChars="200"/>
        <w:rPr>
          <w:rFonts w:hint="eastAsia" w:hAnsi="宋体"/>
          <w:b/>
          <w:sz w:val="28"/>
          <w:szCs w:val="32"/>
        </w:rPr>
      </w:pPr>
    </w:p>
    <w:p>
      <w:pPr>
        <w:pStyle w:val="15"/>
        <w:spacing w:line="420" w:lineRule="exact"/>
        <w:ind w:firstLine="562" w:firstLineChars="200"/>
        <w:rPr>
          <w:rFonts w:hint="eastAsia" w:hAnsi="宋体"/>
          <w:b/>
          <w:sz w:val="28"/>
          <w:szCs w:val="32"/>
        </w:rPr>
      </w:pPr>
    </w:p>
    <w:p>
      <w:pPr>
        <w:pStyle w:val="15"/>
        <w:spacing w:line="420" w:lineRule="exact"/>
        <w:ind w:firstLine="562" w:firstLineChars="200"/>
        <w:rPr>
          <w:rFonts w:hint="eastAsia" w:hAnsi="宋体"/>
          <w:b/>
          <w:sz w:val="28"/>
          <w:szCs w:val="32"/>
        </w:rPr>
      </w:pPr>
    </w:p>
    <w:p>
      <w:pPr>
        <w:pStyle w:val="15"/>
        <w:spacing w:line="420" w:lineRule="exact"/>
        <w:ind w:firstLine="562" w:firstLineChars="200"/>
        <w:rPr>
          <w:rFonts w:hint="eastAsia" w:hAnsi="宋体"/>
          <w:b/>
          <w:sz w:val="28"/>
          <w:szCs w:val="32"/>
        </w:rPr>
      </w:pPr>
    </w:p>
    <w:p>
      <w:pPr>
        <w:pStyle w:val="15"/>
        <w:spacing w:line="420" w:lineRule="exact"/>
        <w:ind w:firstLine="562" w:firstLineChars="200"/>
        <w:rPr>
          <w:rFonts w:hint="eastAsia" w:hAnsi="宋体"/>
          <w:b/>
          <w:sz w:val="28"/>
          <w:szCs w:val="32"/>
        </w:rPr>
      </w:pPr>
    </w:p>
    <w:p>
      <w:pPr>
        <w:pStyle w:val="15"/>
        <w:spacing w:line="420" w:lineRule="exact"/>
        <w:ind w:firstLine="562" w:firstLineChars="200"/>
        <w:rPr>
          <w:rFonts w:hAnsi="宋体"/>
          <w:b/>
          <w:sz w:val="32"/>
          <w:szCs w:val="32"/>
        </w:rPr>
      </w:pPr>
      <w:r>
        <w:rPr>
          <w:rFonts w:hint="eastAsia" w:hAnsi="宋体"/>
          <w:b/>
          <w:sz w:val="28"/>
          <w:szCs w:val="32"/>
        </w:rPr>
        <w:t>附：标的一览表</w:t>
      </w:r>
    </w:p>
    <w:p>
      <w:pPr>
        <w:tabs>
          <w:tab w:val="right" w:pos="9723"/>
        </w:tabs>
        <w:spacing w:line="420" w:lineRule="exact"/>
        <w:ind w:firstLine="480" w:firstLineChars="200"/>
        <w:rPr>
          <w:rFonts w:hint="eastAsia" w:ascii="宋体" w:hAnsi="宋体"/>
          <w:sz w:val="24"/>
        </w:rPr>
      </w:pPr>
    </w:p>
    <w:tbl>
      <w:tblPr>
        <w:tblStyle w:val="9"/>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53"/>
        <w:gridCol w:w="1250"/>
        <w:gridCol w:w="1635"/>
        <w:gridCol w:w="1664"/>
        <w:gridCol w:w="1635"/>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val="0"/>
                <w:bCs/>
                <w:kern w:val="0"/>
                <w:sz w:val="24"/>
              </w:rPr>
            </w:pPr>
            <w:r>
              <w:rPr>
                <w:rFonts w:hint="eastAsia" w:ascii="宋体" w:hAnsi="宋体"/>
                <w:b w:val="0"/>
                <w:bCs/>
                <w:kern w:val="0"/>
                <w:sz w:val="24"/>
              </w:rPr>
              <w:t>合同包</w:t>
            </w:r>
          </w:p>
        </w:tc>
        <w:tc>
          <w:tcPr>
            <w:tcW w:w="10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val="0"/>
                <w:bCs/>
                <w:kern w:val="0"/>
                <w:sz w:val="24"/>
              </w:rPr>
            </w:pPr>
            <w:r>
              <w:rPr>
                <w:rFonts w:hint="eastAsia" w:ascii="宋体" w:hAnsi="宋体"/>
                <w:b w:val="0"/>
                <w:bCs/>
                <w:sz w:val="24"/>
              </w:rPr>
              <w:t>项目名称</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val="0"/>
                <w:bCs/>
                <w:sz w:val="24"/>
                <w:lang w:val="en-US" w:eastAsia="zh-CN"/>
              </w:rPr>
            </w:pPr>
            <w:r>
              <w:rPr>
                <w:rFonts w:hint="eastAsia" w:ascii="宋体" w:hAnsi="宋体" w:eastAsia="宋体"/>
                <w:b w:val="0"/>
                <w:bCs/>
                <w:sz w:val="24"/>
                <w:lang w:eastAsia="zh-CN"/>
              </w:rPr>
              <w:t>采购预算额</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val="0"/>
                <w:bCs/>
                <w:sz w:val="24"/>
                <w:lang w:eastAsia="zh-CN"/>
              </w:rPr>
            </w:pPr>
            <w:r>
              <w:rPr>
                <w:rFonts w:hint="eastAsia" w:ascii="宋体" w:hAnsi="宋体"/>
                <w:b w:val="0"/>
                <w:bCs/>
                <w:sz w:val="24"/>
                <w:lang w:val="en-US" w:eastAsia="zh-CN"/>
              </w:rPr>
              <w:t>最高限价</w:t>
            </w:r>
          </w:p>
        </w:tc>
        <w:tc>
          <w:tcPr>
            <w:tcW w:w="166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rPr>
            </w:pPr>
            <w:r>
              <w:rPr>
                <w:rFonts w:hint="eastAsia" w:ascii="宋体" w:hAnsi="宋体"/>
                <w:b w:val="0"/>
                <w:bCs/>
                <w:sz w:val="24"/>
                <w:lang w:eastAsia="zh-CN"/>
              </w:rPr>
              <w:t>采购</w:t>
            </w:r>
            <w:r>
              <w:rPr>
                <w:rFonts w:hint="eastAsia" w:ascii="宋体" w:hAnsi="宋体"/>
                <w:b w:val="0"/>
                <w:bCs/>
                <w:sz w:val="24"/>
              </w:rPr>
              <w:t>内容</w:t>
            </w:r>
            <w:r>
              <w:rPr>
                <w:rFonts w:hint="eastAsia" w:ascii="宋体" w:hAnsi="宋体" w:cs="MS Gothic"/>
                <w:b w:val="0"/>
                <w:bCs/>
                <w:sz w:val="24"/>
              </w:rPr>
              <w:t>及要求</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val="0"/>
                <w:bCs/>
                <w:sz w:val="24"/>
              </w:rPr>
            </w:pPr>
            <w:r>
              <w:rPr>
                <w:rFonts w:hint="eastAsia" w:ascii="宋体" w:hAnsi="宋体"/>
                <w:b w:val="0"/>
                <w:bCs/>
                <w:sz w:val="24"/>
              </w:rPr>
              <w:t>服务期限</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val="0"/>
                <w:bCs/>
                <w:sz w:val="24"/>
              </w:rPr>
            </w:pPr>
            <w:r>
              <w:rPr>
                <w:rFonts w:hint="eastAsia" w:ascii="宋体" w:hAnsi="宋体"/>
                <w:b w:val="0"/>
                <w:bCs/>
                <w:sz w:val="24"/>
                <w:lang w:eastAsia="zh-CN"/>
              </w:rPr>
              <w:t>磋商</w:t>
            </w:r>
            <w:r>
              <w:rPr>
                <w:rFonts w:hint="eastAsia" w:ascii="宋体" w:hAnsi="宋体"/>
                <w:b w:val="0"/>
                <w:bCs/>
                <w:sz w:val="24"/>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660" w:type="dxa"/>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b w:val="0"/>
                <w:bCs/>
                <w:kern w:val="0"/>
                <w:sz w:val="24"/>
                <w:lang w:eastAsia="zh-CN"/>
              </w:rPr>
            </w:pPr>
            <w:r>
              <w:rPr>
                <w:rFonts w:hint="eastAsia" w:ascii="宋体" w:hAnsi="宋体"/>
                <w:b w:val="0"/>
                <w:bCs/>
                <w:kern w:val="0"/>
                <w:sz w:val="24"/>
                <w:lang w:val="en-US" w:eastAsia="zh-CN"/>
              </w:rPr>
              <w:t>1</w:t>
            </w:r>
          </w:p>
        </w:tc>
        <w:tc>
          <w:tcPr>
            <w:tcW w:w="10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val="0"/>
                <w:bCs/>
                <w:kern w:val="0"/>
                <w:sz w:val="24"/>
                <w:lang w:eastAsia="zh-CN"/>
              </w:rPr>
            </w:pPr>
            <w:r>
              <w:rPr>
                <w:rFonts w:hint="eastAsia" w:ascii="宋体" w:hAnsi="宋体"/>
                <w:b w:val="0"/>
                <w:bCs/>
                <w:kern w:val="0"/>
                <w:sz w:val="24"/>
                <w:lang w:eastAsia="zh-CN"/>
              </w:rPr>
              <w:t>福清市分公司保安服务外包</w:t>
            </w:r>
          </w:p>
        </w:tc>
        <w:tc>
          <w:tcPr>
            <w:tcW w:w="1250" w:type="dxa"/>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b w:val="0"/>
                <w:bCs/>
                <w:kern w:val="0"/>
                <w:sz w:val="24"/>
                <w:lang w:val="en-US" w:eastAsia="zh-CN"/>
              </w:rPr>
            </w:pPr>
            <w:r>
              <w:rPr>
                <w:rFonts w:hint="eastAsia" w:ascii="宋体" w:hAnsi="宋体" w:cs="仿宋_GB2312"/>
                <w:b w:val="0"/>
                <w:bCs/>
                <w:sz w:val="24"/>
                <w:lang w:val="en-US" w:eastAsia="zh-CN"/>
              </w:rPr>
              <w:t>97.09万元</w:t>
            </w:r>
          </w:p>
        </w:tc>
        <w:tc>
          <w:tcPr>
            <w:tcW w:w="1635" w:type="dxa"/>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cs="仿宋_GB2312"/>
                <w:b w:val="0"/>
                <w:bCs/>
                <w:sz w:val="24"/>
                <w:lang w:val="en-US" w:eastAsia="zh-CN"/>
              </w:rPr>
            </w:pPr>
            <w:r>
              <w:rPr>
                <w:rFonts w:hint="eastAsia" w:ascii="宋体" w:hAnsi="宋体" w:cs="仿宋_GB2312"/>
                <w:b w:val="0"/>
                <w:bCs/>
                <w:sz w:val="24"/>
                <w:lang w:val="en-US" w:eastAsia="zh-CN"/>
              </w:rPr>
              <w:t>13.43元/小时</w:t>
            </w:r>
          </w:p>
        </w:tc>
        <w:tc>
          <w:tcPr>
            <w:tcW w:w="166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color w:val="FF0000"/>
              </w:rPr>
            </w:pPr>
            <w:r>
              <w:rPr>
                <w:rFonts w:hint="eastAsia" w:ascii="宋体" w:hAnsi="宋体"/>
                <w:b w:val="0"/>
                <w:bCs/>
                <w:sz w:val="24"/>
              </w:rPr>
              <w:t>详见第三章</w:t>
            </w:r>
            <w:r>
              <w:rPr>
                <w:rFonts w:hint="eastAsia" w:ascii="宋体" w:hAnsi="宋体"/>
                <w:b w:val="0"/>
                <w:bCs/>
                <w:sz w:val="24"/>
                <w:lang w:eastAsia="zh-CN"/>
              </w:rPr>
              <w:t>采购</w:t>
            </w:r>
            <w:r>
              <w:rPr>
                <w:rFonts w:hint="eastAsia" w:ascii="宋体" w:hAnsi="宋体"/>
                <w:b w:val="0"/>
                <w:bCs/>
                <w:sz w:val="24"/>
              </w:rPr>
              <w:t>内容及要求</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b w:val="0"/>
                <w:bCs/>
                <w:sz w:val="24"/>
                <w:lang w:val="en-US" w:eastAsia="zh-CN"/>
              </w:rPr>
            </w:pPr>
            <w:r>
              <w:rPr>
                <w:rFonts w:hint="eastAsia" w:ascii="宋体" w:hAnsi="宋体"/>
                <w:b w:val="0"/>
                <w:bCs/>
                <w:sz w:val="24"/>
                <w:lang w:val="en-US" w:eastAsia="zh-CN"/>
              </w:rPr>
              <w:t>2022年10月1日至2023年9月30日</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val="0"/>
                <w:bCs/>
                <w:sz w:val="24"/>
              </w:rPr>
            </w:pPr>
            <w:r>
              <w:rPr>
                <w:rFonts w:hint="eastAsia" w:ascii="宋体" w:hAnsi="宋体"/>
                <w:b w:val="0"/>
                <w:bCs/>
                <w:sz w:val="24"/>
                <w:lang w:val="en-US" w:eastAsia="zh-CN"/>
              </w:rPr>
              <w:t>10</w:t>
            </w:r>
            <w:r>
              <w:rPr>
                <w:rFonts w:hint="eastAsia" w:ascii="宋体" w:hAnsi="宋体"/>
                <w:b w:val="0"/>
                <w:bCs/>
                <w:sz w:val="24"/>
              </w:rPr>
              <w:t>000元</w:t>
            </w:r>
          </w:p>
        </w:tc>
      </w:tr>
    </w:tbl>
    <w:p>
      <w:pPr>
        <w:keepNext w:val="0"/>
        <w:keepLines w:val="0"/>
        <w:pageBreakBefore w:val="0"/>
        <w:tabs>
          <w:tab w:val="right" w:pos="9723"/>
        </w:tabs>
        <w:kinsoku/>
        <w:wordWrap/>
        <w:overflowPunct/>
        <w:topLinePunct w:val="0"/>
        <w:autoSpaceDE/>
        <w:autoSpaceDN/>
        <w:bidi w:val="0"/>
        <w:adjustRightInd/>
        <w:snapToGrid/>
        <w:spacing w:line="420" w:lineRule="exact"/>
        <w:textAlignment w:val="auto"/>
        <w:rPr>
          <w:rFonts w:ascii="宋体" w:hAnsi="宋体"/>
          <w:b w:val="0"/>
          <w:bCs/>
          <w:sz w:val="24"/>
        </w:rPr>
      </w:pPr>
      <w:r>
        <w:rPr>
          <w:rFonts w:hint="eastAsia" w:ascii="宋体" w:hAnsi="宋体"/>
          <w:b w:val="0"/>
          <w:bCs/>
          <w:sz w:val="24"/>
        </w:rPr>
        <w:t>注：</w:t>
      </w:r>
    </w:p>
    <w:p>
      <w:pPr>
        <w:keepNext w:val="0"/>
        <w:keepLines w:val="0"/>
        <w:pageBreakBefore w:val="0"/>
        <w:tabs>
          <w:tab w:val="right" w:pos="9723"/>
        </w:tabs>
        <w:kinsoku/>
        <w:wordWrap/>
        <w:overflowPunct/>
        <w:topLinePunct w:val="0"/>
        <w:autoSpaceDE/>
        <w:autoSpaceDN/>
        <w:bidi w:val="0"/>
        <w:adjustRightInd/>
        <w:snapToGrid/>
        <w:spacing w:line="420" w:lineRule="exact"/>
        <w:ind w:firstLine="480" w:firstLineChars="200"/>
        <w:textAlignment w:val="auto"/>
        <w:rPr>
          <w:rFonts w:hint="eastAsia" w:ascii="宋体" w:hAnsi="宋体"/>
          <w:b w:val="0"/>
          <w:bCs/>
          <w:sz w:val="24"/>
        </w:rPr>
      </w:pPr>
      <w:r>
        <w:rPr>
          <w:rFonts w:hint="eastAsia" w:ascii="宋体" w:hAnsi="宋体"/>
          <w:b w:val="0"/>
          <w:bCs/>
          <w:sz w:val="24"/>
          <w:lang w:val="en-US" w:eastAsia="zh-CN"/>
        </w:rPr>
        <w:t>1</w:t>
      </w:r>
      <w:r>
        <w:rPr>
          <w:rFonts w:hint="eastAsia" w:ascii="宋体" w:hAnsi="宋体"/>
          <w:b w:val="0"/>
          <w:bCs/>
          <w:sz w:val="24"/>
        </w:rPr>
        <w:t>、</w:t>
      </w:r>
      <w:r>
        <w:rPr>
          <w:rFonts w:hint="eastAsia" w:ascii="宋体" w:hAnsi="宋体"/>
          <w:b w:val="0"/>
          <w:bCs/>
          <w:sz w:val="24"/>
          <w:lang w:eastAsia="zh-CN"/>
        </w:rPr>
        <w:t>供应商</w:t>
      </w:r>
      <w:r>
        <w:rPr>
          <w:rFonts w:hint="eastAsia" w:ascii="宋体" w:hAnsi="宋体"/>
          <w:b w:val="0"/>
          <w:bCs/>
          <w:sz w:val="24"/>
        </w:rPr>
        <w:t>对合同包内所有品目号内容投标时必须完整。</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cs="Arial"/>
          <w:b w:val="0"/>
          <w:bCs/>
          <w:sz w:val="24"/>
        </w:rPr>
      </w:pPr>
      <w:r>
        <w:rPr>
          <w:rFonts w:hint="eastAsia" w:ascii="宋体" w:hAnsi="宋体"/>
          <w:b w:val="0"/>
          <w:bCs/>
          <w:sz w:val="24"/>
          <w:lang w:val="en-US" w:eastAsia="zh-CN"/>
        </w:rPr>
        <w:t>2</w:t>
      </w:r>
      <w:r>
        <w:rPr>
          <w:rFonts w:hint="eastAsia" w:ascii="宋体" w:hAnsi="宋体"/>
          <w:b w:val="0"/>
          <w:bCs/>
          <w:sz w:val="24"/>
        </w:rPr>
        <w:t>、</w:t>
      </w:r>
      <w:r>
        <w:rPr>
          <w:rFonts w:hint="eastAsia" w:ascii="宋体" w:hAnsi="宋体"/>
          <w:b/>
          <w:bCs w:val="0"/>
          <w:sz w:val="24"/>
          <w:lang w:eastAsia="zh-CN"/>
        </w:rPr>
        <w:t>供应商报价超过</w:t>
      </w:r>
      <w:r>
        <w:rPr>
          <w:rFonts w:hint="eastAsia" w:ascii="宋体" w:hAnsi="宋体"/>
          <w:b/>
          <w:bCs w:val="0"/>
          <w:sz w:val="24"/>
          <w:lang w:val="en-US" w:eastAsia="zh-CN"/>
        </w:rPr>
        <w:t>最高限</w:t>
      </w:r>
      <w:r>
        <w:rPr>
          <w:rFonts w:hint="eastAsia" w:ascii="宋体" w:hAnsi="宋体"/>
          <w:b/>
          <w:bCs w:val="0"/>
          <w:sz w:val="24"/>
          <w:lang w:eastAsia="zh-CN"/>
        </w:rPr>
        <w:t>价的，为无效报价</w:t>
      </w:r>
      <w:r>
        <w:rPr>
          <w:rFonts w:hint="eastAsia" w:ascii="宋体" w:hAnsi="宋体"/>
          <w:b w:val="0"/>
          <w:bCs/>
          <w:sz w:val="24"/>
          <w:lang w:eastAsia="zh-CN"/>
        </w:rPr>
        <w:t>。供应商</w:t>
      </w:r>
      <w:r>
        <w:rPr>
          <w:rFonts w:hint="eastAsia" w:ascii="宋体" w:hAnsi="宋体" w:cs="Arial"/>
          <w:b w:val="0"/>
          <w:bCs/>
          <w:sz w:val="24"/>
        </w:rPr>
        <w:t>报价应包含</w:t>
      </w:r>
      <w:r>
        <w:rPr>
          <w:rFonts w:ascii="宋体" w:hAnsi="宋体"/>
          <w:b w:val="0"/>
          <w:bCs/>
          <w:spacing w:val="-4"/>
          <w:sz w:val="24"/>
        </w:rPr>
        <w:t>本项服务所涉及的有关项目费用</w:t>
      </w:r>
      <w:r>
        <w:rPr>
          <w:rFonts w:hint="eastAsia" w:ascii="宋体" w:hAnsi="宋体"/>
          <w:b w:val="0"/>
          <w:bCs/>
          <w:spacing w:val="-4"/>
          <w:sz w:val="24"/>
          <w:lang w:eastAsia="zh-CN"/>
        </w:rPr>
        <w:t>（</w:t>
      </w:r>
      <w:r>
        <w:rPr>
          <w:rFonts w:hint="eastAsia" w:ascii="宋体" w:hAnsi="宋体"/>
          <w:b w:val="0"/>
          <w:bCs/>
          <w:spacing w:val="-4"/>
          <w:sz w:val="24"/>
        </w:rPr>
        <w:t>包括但不限于薪酬、加班费、科学的备员</w:t>
      </w:r>
      <w:r>
        <w:rPr>
          <w:rFonts w:hint="eastAsia" w:ascii="宋体" w:hAnsi="宋体"/>
          <w:b w:val="0"/>
          <w:bCs/>
          <w:spacing w:val="-4"/>
          <w:sz w:val="24"/>
          <w:lang w:eastAsia="zh-CN"/>
        </w:rPr>
        <w:t>、员工保险、员工福利、</w:t>
      </w:r>
      <w:r>
        <w:rPr>
          <w:rFonts w:hint="eastAsia" w:ascii="宋体" w:hAnsi="宋体"/>
          <w:b w:val="0"/>
          <w:bCs/>
          <w:spacing w:val="-4"/>
          <w:sz w:val="24"/>
        </w:rPr>
        <w:t>利润、税金等费用</w:t>
      </w:r>
      <w:r>
        <w:rPr>
          <w:rFonts w:hint="eastAsia" w:ascii="宋体" w:hAnsi="宋体"/>
          <w:b w:val="0"/>
          <w:bCs/>
          <w:spacing w:val="-4"/>
          <w:sz w:val="24"/>
          <w:lang w:eastAsia="zh-CN"/>
        </w:rPr>
        <w:t>）</w:t>
      </w:r>
      <w:r>
        <w:rPr>
          <w:rFonts w:ascii="宋体" w:hAnsi="宋体"/>
          <w:b w:val="0"/>
          <w:bCs/>
          <w:spacing w:val="-4"/>
          <w:sz w:val="24"/>
        </w:rPr>
        <w:t>进行报价，以及所有根据合同或其它原因应由</w:t>
      </w:r>
      <w:r>
        <w:rPr>
          <w:rFonts w:hint="eastAsia" w:ascii="宋体" w:hAnsi="宋体"/>
          <w:b w:val="0"/>
          <w:bCs/>
          <w:sz w:val="24"/>
        </w:rPr>
        <w:t>投标人</w:t>
      </w:r>
      <w:r>
        <w:rPr>
          <w:rFonts w:ascii="宋体" w:hAnsi="宋体"/>
          <w:b w:val="0"/>
          <w:bCs/>
          <w:spacing w:val="-4"/>
          <w:sz w:val="24"/>
        </w:rPr>
        <w:t>支付的税金和其它应缴的费</w:t>
      </w:r>
      <w:r>
        <w:rPr>
          <w:rFonts w:hint="eastAsia" w:ascii="宋体" w:hAnsi="宋体"/>
          <w:b w:val="0"/>
          <w:bCs/>
          <w:sz w:val="24"/>
        </w:rPr>
        <w:t>用。</w:t>
      </w:r>
      <w:r>
        <w:rPr>
          <w:rFonts w:hint="eastAsia" w:ascii="宋体" w:hAnsi="宋体" w:cs="Arial"/>
          <w:b w:val="0"/>
          <w:bCs/>
          <w:sz w:val="24"/>
        </w:rPr>
        <w:t>还要考虑到合同中可能出现的索赔和变更。</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pPr>
      <w:r>
        <w:rPr>
          <w:rFonts w:hint="eastAsia" w:ascii="宋体" w:hAnsi="宋体"/>
          <w:b w:val="0"/>
          <w:bCs/>
          <w:sz w:val="24"/>
          <w:lang w:val="en-US" w:eastAsia="zh-CN"/>
        </w:rPr>
        <w:t>3</w:t>
      </w:r>
      <w:r>
        <w:rPr>
          <w:rFonts w:hint="eastAsia" w:ascii="宋体" w:hAnsi="宋体"/>
          <w:b w:val="0"/>
          <w:bCs/>
          <w:sz w:val="24"/>
        </w:rPr>
        <w:t>、本项目不允许</w:t>
      </w:r>
      <w:r>
        <w:rPr>
          <w:rFonts w:hint="eastAsia" w:ascii="宋体" w:hAnsi="宋体"/>
          <w:b w:val="0"/>
          <w:bCs/>
          <w:sz w:val="24"/>
          <w:lang w:eastAsia="zh-CN"/>
        </w:rPr>
        <w:t>成交人</w:t>
      </w:r>
      <w:r>
        <w:rPr>
          <w:rFonts w:hint="eastAsia" w:ascii="宋体" w:hAnsi="宋体"/>
          <w:b w:val="0"/>
          <w:bCs/>
          <w:sz w:val="24"/>
        </w:rPr>
        <w:t>以任何名义和理由进行转包、分包，如有发现，</w:t>
      </w:r>
      <w:r>
        <w:rPr>
          <w:rFonts w:hint="eastAsia" w:ascii="宋体" w:hAnsi="宋体"/>
          <w:b w:val="0"/>
          <w:bCs/>
          <w:sz w:val="24"/>
          <w:lang w:eastAsia="zh-CN"/>
        </w:rPr>
        <w:t>采购人</w:t>
      </w:r>
      <w:r>
        <w:rPr>
          <w:rFonts w:hint="eastAsia" w:ascii="宋体" w:hAnsi="宋体"/>
          <w:b w:val="0"/>
          <w:bCs/>
          <w:sz w:val="24"/>
        </w:rPr>
        <w:t>有权单方终止合同，视为</w:t>
      </w:r>
      <w:r>
        <w:rPr>
          <w:rFonts w:hint="eastAsia" w:ascii="宋体" w:hAnsi="宋体"/>
          <w:b w:val="0"/>
          <w:bCs/>
          <w:sz w:val="24"/>
          <w:lang w:eastAsia="zh-CN"/>
        </w:rPr>
        <w:t>成交人</w:t>
      </w:r>
      <w:r>
        <w:rPr>
          <w:rFonts w:hint="eastAsia" w:ascii="宋体" w:hAnsi="宋体"/>
          <w:b w:val="0"/>
          <w:bCs/>
          <w:sz w:val="24"/>
        </w:rPr>
        <w:t>违约；</w:t>
      </w:r>
      <w:r>
        <w:rPr>
          <w:rFonts w:hint="eastAsia" w:ascii="宋体" w:hAnsi="宋体"/>
          <w:b w:val="0"/>
          <w:bCs/>
          <w:sz w:val="24"/>
          <w:lang w:eastAsia="zh-CN"/>
        </w:rPr>
        <w:t>成交人</w:t>
      </w:r>
      <w:r>
        <w:rPr>
          <w:rFonts w:hint="eastAsia" w:ascii="宋体" w:hAnsi="宋体"/>
          <w:b w:val="0"/>
          <w:bCs/>
          <w:sz w:val="24"/>
        </w:rPr>
        <w:t>违约对</w:t>
      </w:r>
      <w:r>
        <w:rPr>
          <w:rFonts w:hint="eastAsia" w:ascii="宋体" w:hAnsi="宋体"/>
          <w:b w:val="0"/>
          <w:bCs/>
          <w:sz w:val="24"/>
          <w:lang w:eastAsia="zh-CN"/>
        </w:rPr>
        <w:t>采购</w:t>
      </w:r>
      <w:r>
        <w:rPr>
          <w:rFonts w:hint="eastAsia" w:ascii="宋体" w:hAnsi="宋体"/>
          <w:b w:val="0"/>
          <w:bCs/>
          <w:sz w:val="24"/>
        </w:rPr>
        <w:t>人造成的损失的，需另行支付相应的赔偿。</w:t>
      </w:r>
    </w:p>
    <w:p>
      <w:pPr>
        <w:widowControl/>
        <w:spacing w:line="500" w:lineRule="exact"/>
        <w:ind w:firstLine="480" w:firstLineChars="200"/>
        <w:rPr>
          <w:rFonts w:hint="eastAsia" w:ascii="宋体" w:hAnsi="宋体" w:cs="Arial"/>
          <w:b w:val="0"/>
          <w:bCs/>
          <w:sz w:val="24"/>
        </w:rPr>
      </w:pPr>
    </w:p>
    <w:p>
      <w:pPr>
        <w:widowControl/>
        <w:spacing w:line="500" w:lineRule="exact"/>
        <w:ind w:firstLine="480" w:firstLineChars="200"/>
        <w:rPr>
          <w:rFonts w:hint="eastAsia" w:ascii="宋体" w:hAnsi="宋体" w:cs="Arial"/>
          <w:b w:val="0"/>
          <w:bCs/>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MS Gothic">
    <w:panose1 w:val="020B0609070205080204"/>
    <w:charset w:val="80"/>
    <w:family w:val="swiss"/>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F7746"/>
    <w:rsid w:val="70FF7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line="416" w:lineRule="auto"/>
      <w:outlineLvl w:val="1"/>
    </w:pPr>
    <w:rPr>
      <w:rFonts w:ascii="Arial" w:hAnsi="Arial" w:eastAsia="黑体"/>
      <w:b/>
      <w:bCs/>
      <w:sz w:val="32"/>
      <w:szCs w:val="32"/>
    </w:rPr>
  </w:style>
  <w:style w:type="paragraph" w:styleId="3">
    <w:name w:val="heading 3"/>
    <w:basedOn w:val="1"/>
    <w:next w:val="1"/>
    <w:qFormat/>
    <w:uiPriority w:val="99"/>
    <w:pPr>
      <w:keepNext/>
      <w:keepLines/>
      <w:spacing w:line="416" w:lineRule="auto"/>
      <w:outlineLvl w:val="2"/>
    </w:pPr>
    <w:rPr>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Body Text"/>
    <w:basedOn w:val="1"/>
    <w:next w:val="1"/>
    <w:qFormat/>
    <w:uiPriority w:val="99"/>
    <w:pPr>
      <w:spacing w:line="380" w:lineRule="exact"/>
    </w:pPr>
    <w:rPr>
      <w:sz w:val="24"/>
    </w:rPr>
  </w:style>
  <w:style w:type="paragraph" w:styleId="6">
    <w:name w:val="Normal (Web)"/>
    <w:basedOn w:val="1"/>
    <w:next w:val="7"/>
    <w:qFormat/>
    <w:uiPriority w:val="99"/>
    <w:pPr>
      <w:spacing w:before="100" w:beforeAutospacing="1" w:after="100" w:afterAutospacing="1"/>
      <w:jc w:val="left"/>
    </w:pPr>
    <w:rPr>
      <w:rFonts w:ascii="Calibri" w:hAnsi="Calibri"/>
      <w:kern w:val="0"/>
      <w:sz w:val="24"/>
    </w:rPr>
  </w:style>
  <w:style w:type="paragraph" w:customStyle="1" w:styleId="7">
    <w:name w:val="样式 标题 3 + (中文) 黑体 小四 非加粗 段前: 7.8 磅 段后: 0 磅 行距: 固定值 20 磅"/>
    <w:basedOn w:val="3"/>
    <w:qFormat/>
    <w:uiPriority w:val="99"/>
    <w:pPr>
      <w:spacing w:line="400" w:lineRule="exact"/>
    </w:pPr>
    <w:rPr>
      <w:rFonts w:eastAsia="黑体" w:cs="宋体"/>
      <w:bCs w:val="0"/>
      <w:sz w:val="24"/>
      <w:szCs w:val="20"/>
    </w:rPr>
  </w:style>
  <w:style w:type="paragraph" w:styleId="8">
    <w:name w:val="Body Text First Indent"/>
    <w:basedOn w:val="5"/>
    <w:unhideWhenUsed/>
    <w:qFormat/>
    <w:uiPriority w:val="99"/>
    <w:pPr>
      <w:spacing w:after="120" w:line="240" w:lineRule="auto"/>
      <w:ind w:firstLine="420" w:firstLineChars="100"/>
    </w:pPr>
    <w:rPr>
      <w:sz w:val="21"/>
    </w:rPr>
  </w:style>
  <w:style w:type="character" w:styleId="11">
    <w:name w:val="Strong"/>
    <w:basedOn w:val="10"/>
    <w:qFormat/>
    <w:uiPriority w:val="0"/>
    <w:rPr>
      <w:b/>
    </w:rPr>
  </w:style>
  <w:style w:type="paragraph" w:customStyle="1" w:styleId="12">
    <w:name w:val="正文5"/>
    <w:basedOn w:val="1"/>
    <w:qFormat/>
    <w:uiPriority w:val="0"/>
    <w:pPr>
      <w:spacing w:line="520" w:lineRule="exact"/>
      <w:ind w:firstLine="420"/>
    </w:pPr>
    <w:rPr>
      <w:rFonts w:ascii="宋体" w:hAnsi="宋体" w:cs="宋体"/>
      <w:sz w:val="32"/>
      <w:szCs w:val="20"/>
    </w:rPr>
  </w:style>
  <w:style w:type="paragraph" w:customStyle="1" w:styleId="13">
    <w:name w:val="正文2"/>
    <w:basedOn w:val="1"/>
    <w:qFormat/>
    <w:uiPriority w:val="0"/>
    <w:pPr>
      <w:widowControl/>
      <w:spacing w:line="460" w:lineRule="exact"/>
      <w:ind w:firstLine="560"/>
    </w:pPr>
    <w:rPr>
      <w:rFonts w:cs="宋体"/>
      <w:kern w:val="0"/>
    </w:rPr>
  </w:style>
  <w:style w:type="paragraph" w:customStyle="1" w:styleId="14">
    <w:name w:val="表格文字"/>
    <w:basedOn w:val="1"/>
    <w:qFormat/>
    <w:uiPriority w:val="99"/>
    <w:pPr>
      <w:adjustRightInd w:val="0"/>
      <w:spacing w:line="420" w:lineRule="atLeast"/>
      <w:jc w:val="left"/>
      <w:textAlignment w:val="baseline"/>
    </w:pPr>
    <w:rPr>
      <w:kern w:val="0"/>
      <w:szCs w:val="20"/>
    </w:rPr>
  </w:style>
  <w:style w:type="paragraph" w:customStyle="1" w:styleId="15">
    <w:name w:val="Default"/>
    <w:qFormat/>
    <w:uiPriority w:val="99"/>
    <w:pPr>
      <w:widowControl w:val="0"/>
      <w:autoSpaceDE w:val="0"/>
      <w:autoSpaceDN w:val="0"/>
      <w:adjustRightInd w:val="0"/>
    </w:pPr>
    <w:rPr>
      <w:rFonts w:ascii="宋体"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2022-08-22T01:55:00Z</dcterms:created>
  <dc:creator>吴丹凤</dc:creator>
  <cp:lastModifiedBy>吴丹凤</cp:lastModifiedBy>
  <cp:lastPrinted>2022-08-22T01:55:44Z</cp:lastPrinted>
  <dcterms:modified xsi:type="dcterms:W3CDTF">2022-08-22T01:57:45Z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