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spacing w:before="240" w:beforeLines="100" w:after="240" w:afterLines="100" w:line="360" w:lineRule="auto"/>
        <w:jc w:val="center"/>
        <w:rPr>
          <w:rFonts w:ascii="Times New Roman"/>
          <w:b/>
          <w:bCs/>
          <w:color w:val="auto"/>
          <w:kern w:val="44"/>
          <w:sz w:val="32"/>
          <w:szCs w:val="32"/>
          <w:highlight w:val="none"/>
        </w:rPr>
      </w:pPr>
      <w:bookmarkStart w:id="0" w:name="_Toc463685054"/>
      <w:r>
        <w:rPr>
          <w:rFonts w:ascii="Times New Roman"/>
          <w:b/>
          <w:bCs/>
          <w:color w:val="auto"/>
          <w:kern w:val="44"/>
          <w:sz w:val="32"/>
          <w:szCs w:val="32"/>
          <w:highlight w:val="none"/>
        </w:rPr>
        <w:t>第一章</w:t>
      </w:r>
      <w:r>
        <w:rPr>
          <w:rFonts w:hint="eastAsia" w:ascii="Times New Roman"/>
          <w:b/>
          <w:bCs/>
          <w:color w:val="auto"/>
          <w:kern w:val="44"/>
          <w:sz w:val="32"/>
          <w:szCs w:val="32"/>
          <w:highlight w:val="none"/>
        </w:rPr>
        <w:t xml:space="preserve">  </w:t>
      </w:r>
      <w:r>
        <w:rPr>
          <w:rFonts w:ascii="Times New Roman"/>
          <w:b/>
          <w:bCs/>
          <w:color w:val="auto"/>
          <w:kern w:val="44"/>
          <w:sz w:val="32"/>
          <w:szCs w:val="32"/>
          <w:highlight w:val="none"/>
        </w:rPr>
        <w:t>竞争性磋商公告</w:t>
      </w:r>
      <w:bookmarkEnd w:id="0"/>
    </w:p>
    <w:p>
      <w:pPr>
        <w:widowControl/>
        <w:spacing w:line="360" w:lineRule="auto"/>
        <w:ind w:firstLine="480" w:firstLineChars="200"/>
        <w:jc w:val="left"/>
        <w:rPr>
          <w:color w:val="auto"/>
          <w:sz w:val="24"/>
          <w:szCs w:val="24"/>
          <w:highlight w:val="none"/>
        </w:rPr>
      </w:pPr>
      <w:r>
        <w:rPr>
          <w:rFonts w:hint="eastAsia" w:hAnsi="宋体"/>
          <w:color w:val="auto"/>
          <w:kern w:val="0"/>
          <w:sz w:val="24"/>
          <w:szCs w:val="24"/>
          <w:highlight w:val="none"/>
          <w:lang w:eastAsia="zh-CN"/>
        </w:rPr>
        <w:t>江西中云招标咨询有限公司</w:t>
      </w:r>
      <w:r>
        <w:rPr>
          <w:rFonts w:hAnsi="宋体"/>
          <w:color w:val="auto"/>
          <w:kern w:val="0"/>
          <w:sz w:val="24"/>
          <w:szCs w:val="24"/>
          <w:highlight w:val="none"/>
        </w:rPr>
        <w:t>受</w:t>
      </w:r>
      <w:r>
        <w:rPr>
          <w:rFonts w:hint="eastAsia" w:hAnsi="宋体"/>
          <w:color w:val="auto"/>
          <w:kern w:val="0"/>
          <w:sz w:val="24"/>
          <w:szCs w:val="24"/>
          <w:highlight w:val="none"/>
        </w:rPr>
        <w:t>抚州市广厦安居工程投资建设有限公司</w:t>
      </w:r>
      <w:r>
        <w:rPr>
          <w:rFonts w:hAnsi="宋体"/>
          <w:color w:val="auto"/>
          <w:kern w:val="0"/>
          <w:sz w:val="24"/>
          <w:szCs w:val="24"/>
          <w:highlight w:val="none"/>
        </w:rPr>
        <w:t>委托</w:t>
      </w:r>
      <w:r>
        <w:rPr>
          <w:rFonts w:hAnsi="宋体"/>
          <w:color w:val="auto"/>
          <w:sz w:val="24"/>
          <w:szCs w:val="24"/>
          <w:highlight w:val="none"/>
        </w:rPr>
        <w:t>，对其所需</w:t>
      </w:r>
      <w:r>
        <w:rPr>
          <w:rFonts w:hint="eastAsia" w:hAnsi="宋体"/>
          <w:color w:val="auto"/>
          <w:sz w:val="24"/>
          <w:szCs w:val="24"/>
          <w:highlight w:val="none"/>
        </w:rPr>
        <w:t>抚州钟岭锦园、梦湖家园、新区家园安置小区配套幼儿园装修设计</w:t>
      </w:r>
      <w:r>
        <w:rPr>
          <w:rFonts w:hAnsi="宋体"/>
          <w:color w:val="auto"/>
          <w:sz w:val="24"/>
          <w:szCs w:val="24"/>
          <w:highlight w:val="none"/>
        </w:rPr>
        <w:t>进行</w:t>
      </w:r>
      <w:r>
        <w:rPr>
          <w:rFonts w:hAnsi="宋体"/>
          <w:color w:val="auto"/>
          <w:sz w:val="24"/>
          <w:szCs w:val="24"/>
          <w:highlight w:val="none"/>
        </w:rPr>
        <w:t>竞争性磋商采购，欢迎具有相应工作能力的合格供应商参加磋商。</w:t>
      </w:r>
    </w:p>
    <w:p>
      <w:pPr>
        <w:widowControl/>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一、采购项目内容</w:t>
      </w:r>
    </w:p>
    <w:tbl>
      <w:tblPr>
        <w:tblStyle w:val="5"/>
        <w:tblW w:w="0" w:type="auto"/>
        <w:tblInd w:w="0" w:type="dxa"/>
        <w:tblLayout w:type="fixed"/>
        <w:tblCellMar>
          <w:top w:w="0" w:type="dxa"/>
          <w:left w:w="0" w:type="dxa"/>
          <w:bottom w:w="0" w:type="dxa"/>
          <w:right w:w="0" w:type="dxa"/>
        </w:tblCellMar>
      </w:tblPr>
      <w:tblGrid>
        <w:gridCol w:w="1364"/>
        <w:gridCol w:w="3191"/>
        <w:gridCol w:w="737"/>
        <w:gridCol w:w="1414"/>
        <w:gridCol w:w="1822"/>
      </w:tblGrid>
      <w:tr>
        <w:tblPrEx>
          <w:tblCellMar>
            <w:top w:w="0" w:type="dxa"/>
            <w:left w:w="0" w:type="dxa"/>
            <w:bottom w:w="0" w:type="dxa"/>
            <w:right w:w="0" w:type="dxa"/>
          </w:tblCellMar>
        </w:tblPrEx>
        <w:trPr>
          <w:trHeight w:val="454" w:hRule="atLeast"/>
        </w:trPr>
        <w:tc>
          <w:tcPr>
            <w:tcW w:w="136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Ansi="宋体"/>
                <w:color w:val="auto"/>
                <w:kern w:val="0"/>
                <w:szCs w:val="21"/>
                <w:highlight w:val="none"/>
              </w:rPr>
              <w:t>项目编号</w:t>
            </w:r>
          </w:p>
        </w:tc>
        <w:tc>
          <w:tcPr>
            <w:tcW w:w="319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Ansi="宋体"/>
                <w:color w:val="auto"/>
                <w:kern w:val="0"/>
                <w:szCs w:val="21"/>
                <w:highlight w:val="none"/>
              </w:rPr>
              <w:t>项目名称</w:t>
            </w:r>
          </w:p>
        </w:tc>
        <w:tc>
          <w:tcPr>
            <w:tcW w:w="73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Ansi="宋体"/>
                <w:color w:val="auto"/>
                <w:kern w:val="0"/>
                <w:szCs w:val="21"/>
                <w:highlight w:val="none"/>
              </w:rPr>
              <w:t>数量</w:t>
            </w:r>
          </w:p>
        </w:tc>
        <w:tc>
          <w:tcPr>
            <w:tcW w:w="141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Ansi="宋体"/>
                <w:color w:val="auto"/>
                <w:kern w:val="0"/>
                <w:szCs w:val="21"/>
                <w:highlight w:val="none"/>
              </w:rPr>
              <w:t>预算总金额</w:t>
            </w:r>
            <w:bookmarkStart w:id="1" w:name="_GoBack"/>
            <w:bookmarkEnd w:id="1"/>
          </w:p>
          <w:p>
            <w:pPr>
              <w:widowControl/>
              <w:jc w:val="center"/>
              <w:rPr>
                <w:color w:val="auto"/>
                <w:kern w:val="0"/>
                <w:szCs w:val="21"/>
                <w:highlight w:val="none"/>
              </w:rPr>
            </w:pPr>
            <w:r>
              <w:rPr>
                <w:rFonts w:hAnsi="宋体"/>
                <w:color w:val="auto"/>
                <w:kern w:val="0"/>
                <w:szCs w:val="21"/>
                <w:highlight w:val="none"/>
              </w:rPr>
              <w:t>（万元）</w:t>
            </w:r>
          </w:p>
        </w:tc>
        <w:tc>
          <w:tcPr>
            <w:tcW w:w="182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Ansi="宋体"/>
                <w:color w:val="auto"/>
                <w:kern w:val="0"/>
                <w:szCs w:val="21"/>
                <w:highlight w:val="none"/>
              </w:rPr>
              <w:t>技术参数</w:t>
            </w:r>
          </w:p>
          <w:p>
            <w:pPr>
              <w:widowControl/>
              <w:jc w:val="center"/>
              <w:rPr>
                <w:color w:val="auto"/>
                <w:kern w:val="0"/>
                <w:szCs w:val="21"/>
                <w:highlight w:val="none"/>
              </w:rPr>
            </w:pPr>
            <w:r>
              <w:rPr>
                <w:rFonts w:hAnsi="宋体"/>
                <w:color w:val="auto"/>
                <w:kern w:val="0"/>
                <w:szCs w:val="21"/>
                <w:highlight w:val="none"/>
              </w:rPr>
              <w:t>及规格</w:t>
            </w:r>
          </w:p>
        </w:tc>
      </w:tr>
      <w:tr>
        <w:tblPrEx>
          <w:tblCellMar>
            <w:top w:w="0" w:type="dxa"/>
            <w:left w:w="0" w:type="dxa"/>
            <w:bottom w:w="0" w:type="dxa"/>
            <w:right w:w="0" w:type="dxa"/>
          </w:tblCellMar>
        </w:tblPrEx>
        <w:trPr>
          <w:trHeight w:val="454" w:hRule="atLeast"/>
        </w:trPr>
        <w:tc>
          <w:tcPr>
            <w:tcW w:w="1364"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int="eastAsia"/>
                <w:color w:val="auto"/>
                <w:kern w:val="0"/>
                <w:szCs w:val="21"/>
                <w:highlight w:val="none"/>
                <w:lang w:eastAsia="zh-CN"/>
              </w:rPr>
              <w:t>JXZY2022-F</w:t>
            </w:r>
            <w:r>
              <w:rPr>
                <w:rFonts w:hint="eastAsia"/>
                <w:color w:val="auto"/>
                <w:kern w:val="0"/>
                <w:szCs w:val="21"/>
                <w:highlight w:val="none"/>
                <w:lang w:val="en-US" w:eastAsia="zh-CN"/>
              </w:rPr>
              <w:t>008</w:t>
            </w:r>
          </w:p>
        </w:tc>
        <w:tc>
          <w:tcPr>
            <w:tcW w:w="319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int="eastAsia"/>
                <w:color w:val="auto"/>
                <w:kern w:val="0"/>
                <w:szCs w:val="21"/>
                <w:highlight w:val="none"/>
              </w:rPr>
              <w:t>抚州钟岭锦园、梦湖家园、新区家园安置小区配套幼儿园装修设计</w:t>
            </w:r>
          </w:p>
        </w:tc>
        <w:tc>
          <w:tcPr>
            <w:tcW w:w="73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int="eastAsia"/>
                <w:color w:val="auto"/>
                <w:kern w:val="0"/>
                <w:szCs w:val="21"/>
                <w:highlight w:val="none"/>
              </w:rPr>
              <w:t>一项</w:t>
            </w:r>
          </w:p>
        </w:tc>
        <w:tc>
          <w:tcPr>
            <w:tcW w:w="141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int="eastAsia"/>
                <w:color w:val="auto"/>
                <w:kern w:val="0"/>
                <w:szCs w:val="21"/>
                <w:highlight w:val="none"/>
              </w:rPr>
              <w:t>39.69</w:t>
            </w:r>
          </w:p>
        </w:tc>
        <w:tc>
          <w:tcPr>
            <w:tcW w:w="182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left"/>
              <w:rPr>
                <w:color w:val="auto"/>
                <w:kern w:val="0"/>
                <w:szCs w:val="21"/>
                <w:highlight w:val="none"/>
              </w:rPr>
            </w:pPr>
            <w:r>
              <w:rPr>
                <w:rFonts w:hAnsi="宋体"/>
                <w:color w:val="auto"/>
                <w:kern w:val="0"/>
                <w:szCs w:val="21"/>
                <w:highlight w:val="none"/>
              </w:rPr>
              <w:t>详见竞争性磋商文件</w:t>
            </w:r>
          </w:p>
        </w:tc>
      </w:tr>
    </w:tbl>
    <w:p>
      <w:pPr>
        <w:widowControl/>
        <w:spacing w:line="200" w:lineRule="exact"/>
        <w:ind w:firstLine="480" w:firstLineChars="200"/>
        <w:jc w:val="left"/>
        <w:rPr>
          <w:rFonts w:hAnsi="宋体"/>
          <w:bCs/>
          <w:color w:val="auto"/>
          <w:sz w:val="24"/>
          <w:szCs w:val="24"/>
          <w:highlight w:val="none"/>
        </w:rPr>
      </w:pPr>
    </w:p>
    <w:p>
      <w:pPr>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二</w:t>
      </w:r>
      <w:r>
        <w:rPr>
          <w:rFonts w:hAnsi="宋体"/>
          <w:bCs/>
          <w:color w:val="auto"/>
          <w:sz w:val="24"/>
          <w:szCs w:val="24"/>
          <w:highlight w:val="none"/>
        </w:rPr>
        <w:t>、供应商（规划设计机构）须符合《政府采购法》第二十二条规定要求，并同时具备下列条件：</w:t>
      </w:r>
    </w:p>
    <w:p>
      <w:pPr>
        <w:spacing w:line="360" w:lineRule="auto"/>
        <w:ind w:firstLine="480" w:firstLineChars="200"/>
        <w:rPr>
          <w:bCs/>
          <w:color w:val="auto"/>
          <w:sz w:val="24"/>
          <w:szCs w:val="24"/>
          <w:highlight w:val="none"/>
        </w:rPr>
      </w:pPr>
      <w:r>
        <w:rPr>
          <w:color w:val="auto"/>
          <w:sz w:val="24"/>
          <w:szCs w:val="24"/>
          <w:highlight w:val="none"/>
        </w:rPr>
        <w:t>1</w:t>
      </w:r>
      <w:r>
        <w:rPr>
          <w:rFonts w:hAnsi="宋体"/>
          <w:color w:val="auto"/>
          <w:sz w:val="24"/>
          <w:szCs w:val="24"/>
          <w:highlight w:val="none"/>
        </w:rPr>
        <w:t>、供应商</w:t>
      </w:r>
      <w:r>
        <w:rPr>
          <w:rFonts w:hAnsi="宋体"/>
          <w:bCs/>
          <w:color w:val="auto"/>
          <w:sz w:val="24"/>
          <w:szCs w:val="24"/>
          <w:highlight w:val="none"/>
        </w:rPr>
        <w:t>应具有独立法人资格并具备履行合同的能力；</w:t>
      </w:r>
    </w:p>
    <w:p>
      <w:pPr>
        <w:widowControl/>
        <w:spacing w:line="360" w:lineRule="auto"/>
        <w:ind w:firstLine="480" w:firstLineChars="200"/>
        <w:jc w:val="left"/>
        <w:rPr>
          <w:color w:val="auto"/>
          <w:kern w:val="0"/>
          <w:sz w:val="24"/>
          <w:szCs w:val="24"/>
          <w:highlight w:val="none"/>
        </w:rPr>
      </w:pPr>
      <w:r>
        <w:rPr>
          <w:color w:val="auto"/>
          <w:kern w:val="0"/>
          <w:sz w:val="24"/>
          <w:szCs w:val="24"/>
          <w:highlight w:val="none"/>
        </w:rPr>
        <w:t>2</w:t>
      </w:r>
      <w:r>
        <w:rPr>
          <w:rFonts w:hAnsi="宋体"/>
          <w:color w:val="auto"/>
          <w:kern w:val="0"/>
          <w:sz w:val="24"/>
          <w:szCs w:val="24"/>
          <w:highlight w:val="none"/>
        </w:rPr>
        <w:t>、具有良好的商业信誉和健全的财务会计制度</w:t>
      </w:r>
      <w:r>
        <w:rPr>
          <w:color w:val="auto"/>
          <w:kern w:val="0"/>
          <w:sz w:val="24"/>
          <w:szCs w:val="24"/>
          <w:highlight w:val="none"/>
        </w:rPr>
        <w:t xml:space="preserve">; </w:t>
      </w:r>
    </w:p>
    <w:p>
      <w:pPr>
        <w:widowControl/>
        <w:spacing w:line="360" w:lineRule="auto"/>
        <w:ind w:firstLine="480" w:firstLineChars="200"/>
        <w:jc w:val="left"/>
        <w:rPr>
          <w:color w:val="auto"/>
          <w:kern w:val="0"/>
          <w:sz w:val="24"/>
          <w:szCs w:val="24"/>
          <w:highlight w:val="none"/>
        </w:rPr>
      </w:pPr>
      <w:r>
        <w:rPr>
          <w:color w:val="auto"/>
          <w:kern w:val="0"/>
          <w:sz w:val="24"/>
          <w:szCs w:val="24"/>
          <w:highlight w:val="none"/>
        </w:rPr>
        <w:t>3</w:t>
      </w:r>
      <w:r>
        <w:rPr>
          <w:rFonts w:hAnsi="宋体"/>
          <w:color w:val="auto"/>
          <w:kern w:val="0"/>
          <w:sz w:val="24"/>
          <w:szCs w:val="24"/>
          <w:highlight w:val="none"/>
        </w:rPr>
        <w:t>、具有履行合同所必需的设备和专业技术能力</w:t>
      </w:r>
      <w:r>
        <w:rPr>
          <w:color w:val="auto"/>
          <w:kern w:val="0"/>
          <w:sz w:val="24"/>
          <w:szCs w:val="24"/>
          <w:highlight w:val="none"/>
        </w:rPr>
        <w:t xml:space="preserve">; </w:t>
      </w:r>
    </w:p>
    <w:p>
      <w:pPr>
        <w:widowControl/>
        <w:spacing w:line="360" w:lineRule="auto"/>
        <w:ind w:firstLine="480" w:firstLineChars="200"/>
        <w:jc w:val="left"/>
        <w:rPr>
          <w:color w:val="auto"/>
          <w:kern w:val="0"/>
          <w:sz w:val="24"/>
          <w:szCs w:val="24"/>
          <w:highlight w:val="none"/>
        </w:rPr>
      </w:pPr>
      <w:r>
        <w:rPr>
          <w:color w:val="auto"/>
          <w:kern w:val="0"/>
          <w:sz w:val="24"/>
          <w:szCs w:val="24"/>
          <w:highlight w:val="none"/>
        </w:rPr>
        <w:t>4</w:t>
      </w:r>
      <w:r>
        <w:rPr>
          <w:rFonts w:hAnsi="宋体"/>
          <w:color w:val="auto"/>
          <w:kern w:val="0"/>
          <w:sz w:val="24"/>
          <w:szCs w:val="24"/>
          <w:highlight w:val="none"/>
        </w:rPr>
        <w:t>、参加政府采购活动前三年内</w:t>
      </w:r>
      <w:r>
        <w:rPr>
          <w:rFonts w:hint="eastAsia"/>
          <w:color w:val="auto"/>
          <w:kern w:val="0"/>
          <w:sz w:val="24"/>
          <w:szCs w:val="24"/>
          <w:highlight w:val="none"/>
        </w:rPr>
        <w:t>，</w:t>
      </w:r>
      <w:r>
        <w:rPr>
          <w:rFonts w:hAnsi="宋体"/>
          <w:color w:val="auto"/>
          <w:kern w:val="0"/>
          <w:sz w:val="24"/>
          <w:szCs w:val="24"/>
          <w:highlight w:val="none"/>
        </w:rPr>
        <w:t>在经营活动中没有重大违法记录</w:t>
      </w:r>
      <w:r>
        <w:rPr>
          <w:color w:val="auto"/>
          <w:kern w:val="0"/>
          <w:sz w:val="24"/>
          <w:szCs w:val="24"/>
          <w:highlight w:val="none"/>
        </w:rPr>
        <w:t>;</w:t>
      </w:r>
    </w:p>
    <w:p>
      <w:pPr>
        <w:spacing w:line="360" w:lineRule="auto"/>
        <w:ind w:firstLine="480" w:firstLineChars="200"/>
        <w:rPr>
          <w:rFonts w:hint="eastAsia" w:hAnsi="宋体"/>
          <w:bCs/>
          <w:color w:val="auto"/>
          <w:sz w:val="24"/>
          <w:szCs w:val="24"/>
          <w:highlight w:val="none"/>
        </w:rPr>
      </w:pPr>
      <w:r>
        <w:rPr>
          <w:color w:val="auto"/>
          <w:sz w:val="24"/>
          <w:szCs w:val="24"/>
          <w:highlight w:val="none"/>
        </w:rPr>
        <w:t>5</w:t>
      </w:r>
      <w:r>
        <w:rPr>
          <w:rFonts w:hAnsi="宋体"/>
          <w:color w:val="auto"/>
          <w:sz w:val="24"/>
          <w:szCs w:val="24"/>
          <w:highlight w:val="none"/>
        </w:rPr>
        <w:t>、</w:t>
      </w:r>
      <w:r>
        <w:rPr>
          <w:rFonts w:hAnsi="宋体"/>
          <w:bCs/>
          <w:color w:val="auto"/>
          <w:sz w:val="24"/>
          <w:szCs w:val="24"/>
          <w:highlight w:val="none"/>
        </w:rPr>
        <w:t>供应商资质要求：须具有</w:t>
      </w:r>
      <w:r>
        <w:rPr>
          <w:rFonts w:hint="eastAsia" w:hAnsi="宋体"/>
          <w:bCs/>
          <w:color w:val="auto"/>
          <w:sz w:val="24"/>
          <w:szCs w:val="24"/>
          <w:highlight w:val="none"/>
        </w:rPr>
        <w:t>国家建设行政主管部门颁发的</w:t>
      </w:r>
      <w:r>
        <w:rPr>
          <w:rFonts w:hint="eastAsia" w:hAnsi="宋体"/>
          <w:bCs/>
          <w:color w:val="auto"/>
          <w:sz w:val="24"/>
          <w:szCs w:val="24"/>
          <w:highlight w:val="none"/>
        </w:rPr>
        <w:t>建筑行业（建筑工程）设计</w:t>
      </w:r>
      <w:r>
        <w:rPr>
          <w:rFonts w:hint="eastAsia" w:hAnsi="宋体"/>
          <w:bCs/>
          <w:color w:val="auto"/>
          <w:sz w:val="24"/>
          <w:szCs w:val="24"/>
          <w:highlight w:val="none"/>
          <w:lang w:eastAsia="zh-CN"/>
        </w:rPr>
        <w:t>乙</w:t>
      </w:r>
      <w:r>
        <w:rPr>
          <w:rFonts w:hint="eastAsia" w:hAnsi="宋体"/>
          <w:bCs/>
          <w:color w:val="auto"/>
          <w:sz w:val="24"/>
          <w:szCs w:val="24"/>
          <w:highlight w:val="none"/>
        </w:rPr>
        <w:t>级</w:t>
      </w:r>
      <w:r>
        <w:rPr>
          <w:rFonts w:hint="eastAsia" w:hAnsi="宋体"/>
          <w:bCs/>
          <w:color w:val="auto"/>
          <w:sz w:val="24"/>
          <w:szCs w:val="24"/>
          <w:highlight w:val="none"/>
          <w:lang w:eastAsia="zh-CN"/>
        </w:rPr>
        <w:t>及以上资质</w:t>
      </w:r>
      <w:r>
        <w:rPr>
          <w:rFonts w:hint="eastAsia" w:hAnsi="宋体"/>
          <w:bCs/>
          <w:color w:val="auto"/>
          <w:sz w:val="24"/>
          <w:szCs w:val="24"/>
          <w:highlight w:val="none"/>
        </w:rPr>
        <w:t>。</w:t>
      </w:r>
    </w:p>
    <w:p>
      <w:pPr>
        <w:spacing w:line="360" w:lineRule="auto"/>
        <w:ind w:firstLine="480" w:firstLineChars="200"/>
        <w:rPr>
          <w:rFonts w:hAnsi="宋体"/>
          <w:bCs/>
          <w:color w:val="auto"/>
          <w:sz w:val="24"/>
          <w:szCs w:val="24"/>
          <w:highlight w:val="none"/>
        </w:rPr>
      </w:pPr>
      <w:r>
        <w:rPr>
          <w:rFonts w:hint="eastAsia"/>
          <w:bCs/>
          <w:color w:val="auto"/>
          <w:sz w:val="24"/>
          <w:szCs w:val="24"/>
          <w:highlight w:val="none"/>
        </w:rPr>
        <w:t>6</w:t>
      </w:r>
      <w:r>
        <w:rPr>
          <w:rFonts w:hAnsi="宋体"/>
          <w:bCs/>
          <w:color w:val="auto"/>
          <w:sz w:val="24"/>
          <w:szCs w:val="24"/>
          <w:highlight w:val="none"/>
        </w:rPr>
        <w:t>、本项目负责人应具备</w:t>
      </w:r>
      <w:r>
        <w:rPr>
          <w:rFonts w:hint="eastAsia" w:hAnsi="宋体"/>
          <w:bCs/>
          <w:color w:val="auto"/>
          <w:sz w:val="24"/>
          <w:szCs w:val="24"/>
          <w:highlight w:val="none"/>
          <w:lang w:eastAsia="zh-CN"/>
        </w:rPr>
        <w:t>二</w:t>
      </w:r>
      <w:r>
        <w:rPr>
          <w:rFonts w:hint="eastAsia" w:hAnsi="宋体"/>
          <w:bCs/>
          <w:color w:val="auto"/>
          <w:sz w:val="24"/>
          <w:szCs w:val="24"/>
          <w:highlight w:val="none"/>
        </w:rPr>
        <w:t>级注册建筑师</w:t>
      </w:r>
      <w:r>
        <w:rPr>
          <w:rFonts w:hint="eastAsia" w:hAnsi="宋体"/>
          <w:bCs/>
          <w:color w:val="auto"/>
          <w:sz w:val="24"/>
          <w:szCs w:val="24"/>
          <w:highlight w:val="none"/>
          <w:lang w:eastAsia="zh-CN"/>
        </w:rPr>
        <w:t>及以上证书</w:t>
      </w:r>
      <w:r>
        <w:rPr>
          <w:rFonts w:hAnsi="宋体"/>
          <w:bCs/>
          <w:color w:val="auto"/>
          <w:sz w:val="24"/>
          <w:szCs w:val="24"/>
          <w:highlight w:val="none"/>
        </w:rPr>
        <w:t>。</w:t>
      </w:r>
    </w:p>
    <w:p>
      <w:pPr>
        <w:spacing w:line="360" w:lineRule="auto"/>
        <w:ind w:firstLine="480" w:firstLineChars="200"/>
        <w:rPr>
          <w:bCs/>
          <w:color w:val="auto"/>
          <w:sz w:val="24"/>
          <w:szCs w:val="24"/>
          <w:highlight w:val="none"/>
        </w:rPr>
      </w:pPr>
      <w:r>
        <w:rPr>
          <w:rFonts w:hint="eastAsia"/>
          <w:color w:val="auto"/>
          <w:sz w:val="24"/>
          <w:szCs w:val="24"/>
          <w:highlight w:val="none"/>
        </w:rPr>
        <w:t>7</w:t>
      </w:r>
      <w:r>
        <w:rPr>
          <w:rFonts w:hAnsi="宋体"/>
          <w:color w:val="auto"/>
          <w:sz w:val="24"/>
          <w:szCs w:val="24"/>
          <w:highlight w:val="none"/>
        </w:rPr>
        <w:t>、本项目</w:t>
      </w:r>
      <w:r>
        <w:rPr>
          <w:rFonts w:hint="eastAsia" w:hAnsi="宋体"/>
          <w:color w:val="auto"/>
          <w:sz w:val="24"/>
          <w:szCs w:val="24"/>
          <w:highlight w:val="none"/>
        </w:rPr>
        <w:t>不</w:t>
      </w:r>
      <w:r>
        <w:rPr>
          <w:rFonts w:hAnsi="宋体"/>
          <w:color w:val="auto"/>
          <w:sz w:val="24"/>
          <w:szCs w:val="24"/>
          <w:highlight w:val="none"/>
        </w:rPr>
        <w:t>接受联合体投标。</w:t>
      </w:r>
    </w:p>
    <w:p>
      <w:pPr>
        <w:spacing w:line="360" w:lineRule="auto"/>
        <w:ind w:firstLine="480" w:firstLineChars="200"/>
        <w:rPr>
          <w:color w:val="auto"/>
          <w:sz w:val="24"/>
          <w:szCs w:val="24"/>
          <w:highlight w:val="none"/>
        </w:rPr>
      </w:pPr>
      <w:r>
        <w:rPr>
          <w:rFonts w:hint="eastAsia"/>
          <w:color w:val="auto"/>
          <w:sz w:val="24"/>
          <w:szCs w:val="24"/>
          <w:highlight w:val="none"/>
        </w:rPr>
        <w:t>8</w:t>
      </w:r>
      <w:r>
        <w:rPr>
          <w:rFonts w:hAnsi="宋体"/>
          <w:color w:val="auto"/>
          <w:sz w:val="24"/>
          <w:szCs w:val="24"/>
          <w:highlight w:val="none"/>
        </w:rPr>
        <w:t>、参加投标的供应商代表必须是法定代表人或法定代表人授权代表。</w:t>
      </w:r>
    </w:p>
    <w:p>
      <w:pPr>
        <w:spacing w:line="360" w:lineRule="auto"/>
        <w:ind w:firstLine="480" w:firstLineChars="200"/>
        <w:rPr>
          <w:rFonts w:hAnsi="宋体"/>
          <w:color w:val="auto"/>
          <w:sz w:val="24"/>
          <w:szCs w:val="24"/>
          <w:highlight w:val="none"/>
        </w:rPr>
      </w:pPr>
      <w:r>
        <w:rPr>
          <w:rFonts w:hint="eastAsia"/>
          <w:color w:val="auto"/>
          <w:sz w:val="24"/>
          <w:szCs w:val="24"/>
          <w:highlight w:val="none"/>
        </w:rPr>
        <w:t>9</w:t>
      </w:r>
      <w:r>
        <w:rPr>
          <w:rFonts w:hAnsi="宋体"/>
          <w:color w:val="auto"/>
          <w:sz w:val="24"/>
          <w:szCs w:val="24"/>
          <w:highlight w:val="none"/>
        </w:rPr>
        <w:t>、供应商须独立于采购人和采购代理机构。</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lang w:val="en-US" w:eastAsia="zh-CN"/>
        </w:rPr>
        <w:t>10、投标人为外埠来赣单位，执行赣建科设（2019）44 号文有关规定， 实施信息告知承诺制。</w:t>
      </w:r>
      <w:r>
        <w:rPr>
          <w:rFonts w:hAnsi="宋体"/>
          <w:color w:val="auto"/>
          <w:sz w:val="24"/>
          <w:szCs w:val="24"/>
          <w:highlight w:val="none"/>
        </w:rPr>
        <w:t>供应商</w:t>
      </w:r>
      <w:r>
        <w:rPr>
          <w:rFonts w:hint="eastAsia" w:hAnsi="宋体"/>
          <w:color w:val="auto"/>
          <w:sz w:val="24"/>
          <w:szCs w:val="24"/>
          <w:highlight w:val="none"/>
          <w:lang w:val="en-US" w:eastAsia="zh-CN"/>
        </w:rPr>
        <w:t>只需在江西住建云平台网上登记。</w:t>
      </w:r>
      <w:r>
        <w:rPr>
          <w:rFonts w:hAnsi="宋体"/>
          <w:color w:val="auto"/>
          <w:sz w:val="24"/>
          <w:szCs w:val="24"/>
          <w:highlight w:val="none"/>
        </w:rPr>
        <w:t>供应商</w:t>
      </w:r>
      <w:r>
        <w:rPr>
          <w:rFonts w:hint="eastAsia" w:hAnsi="宋体"/>
          <w:color w:val="auto"/>
          <w:sz w:val="24"/>
          <w:szCs w:val="24"/>
          <w:highlight w:val="none"/>
          <w:lang w:val="en-US" w:eastAsia="zh-CN"/>
        </w:rPr>
        <w:t>开标时必须提供在江西住建云平台登记的承诺函和能够有效充分反映备案成功的网页截图并加盖投标人公章；</w:t>
      </w:r>
    </w:p>
    <w:p>
      <w:pPr>
        <w:spacing w:line="360" w:lineRule="auto"/>
        <w:ind w:firstLine="480" w:firstLineChars="200"/>
        <w:rPr>
          <w:rFonts w:hAnsi="宋体"/>
          <w:color w:val="auto"/>
          <w:sz w:val="24"/>
          <w:szCs w:val="24"/>
          <w:highlight w:val="none"/>
        </w:rPr>
      </w:pPr>
    </w:p>
    <w:p>
      <w:pPr>
        <w:widowControl/>
        <w:spacing w:line="360" w:lineRule="auto"/>
        <w:ind w:firstLine="480" w:firstLineChars="200"/>
        <w:jc w:val="left"/>
        <w:rPr>
          <w:bCs/>
          <w:color w:val="auto"/>
          <w:sz w:val="24"/>
          <w:szCs w:val="24"/>
          <w:highlight w:val="none"/>
        </w:rPr>
      </w:pPr>
      <w:r>
        <w:rPr>
          <w:rFonts w:hint="eastAsia" w:hAnsi="宋体"/>
          <w:bCs/>
          <w:color w:val="auto"/>
          <w:sz w:val="24"/>
          <w:szCs w:val="24"/>
          <w:highlight w:val="none"/>
        </w:rPr>
        <w:t>三</w:t>
      </w:r>
      <w:r>
        <w:rPr>
          <w:rFonts w:hAnsi="宋体"/>
          <w:bCs/>
          <w:color w:val="auto"/>
          <w:sz w:val="24"/>
          <w:szCs w:val="24"/>
          <w:highlight w:val="none"/>
        </w:rPr>
        <w:t>、有意向的供应商可从</w:t>
      </w:r>
      <w:r>
        <w:rPr>
          <w:bCs/>
          <w:color w:val="auto"/>
          <w:sz w:val="24"/>
          <w:szCs w:val="24"/>
          <w:highlight w:val="none"/>
        </w:rPr>
        <w:t>20</w:t>
      </w:r>
      <w:r>
        <w:rPr>
          <w:rFonts w:hint="eastAsia"/>
          <w:bCs/>
          <w:color w:val="auto"/>
          <w:sz w:val="24"/>
          <w:szCs w:val="24"/>
          <w:highlight w:val="none"/>
        </w:rPr>
        <w:t>22</w:t>
      </w:r>
      <w:r>
        <w:rPr>
          <w:rFonts w:hAnsi="宋体"/>
          <w:bCs/>
          <w:color w:val="auto"/>
          <w:sz w:val="24"/>
          <w:szCs w:val="24"/>
          <w:highlight w:val="none"/>
        </w:rPr>
        <w:t>年</w:t>
      </w:r>
      <w:r>
        <w:rPr>
          <w:rFonts w:hint="eastAsia"/>
          <w:bCs/>
          <w:color w:val="auto"/>
          <w:sz w:val="24"/>
          <w:szCs w:val="24"/>
          <w:highlight w:val="none"/>
          <w:lang w:val="en-US" w:eastAsia="zh-CN"/>
        </w:rPr>
        <w:t>8</w:t>
      </w:r>
      <w:r>
        <w:rPr>
          <w:rFonts w:hAnsi="宋体"/>
          <w:bCs/>
          <w:color w:val="auto"/>
          <w:sz w:val="24"/>
          <w:szCs w:val="24"/>
          <w:highlight w:val="none"/>
        </w:rPr>
        <w:t>月</w:t>
      </w:r>
      <w:r>
        <w:rPr>
          <w:rFonts w:hint="eastAsia" w:hAnsi="宋体"/>
          <w:bCs/>
          <w:color w:val="auto"/>
          <w:sz w:val="24"/>
          <w:szCs w:val="24"/>
          <w:highlight w:val="none"/>
          <w:lang w:val="en-US" w:eastAsia="zh-CN"/>
        </w:rPr>
        <w:t>23</w:t>
      </w:r>
      <w:r>
        <w:rPr>
          <w:rFonts w:hint="eastAsia"/>
          <w:bCs/>
          <w:color w:val="auto"/>
          <w:sz w:val="24"/>
          <w:szCs w:val="24"/>
          <w:highlight w:val="none"/>
        </w:rPr>
        <w:t xml:space="preserve"> </w:t>
      </w:r>
      <w:r>
        <w:rPr>
          <w:rFonts w:hAnsi="宋体"/>
          <w:bCs/>
          <w:color w:val="auto"/>
          <w:sz w:val="24"/>
          <w:szCs w:val="24"/>
          <w:highlight w:val="none"/>
        </w:rPr>
        <w:t>日起至</w:t>
      </w:r>
      <w:r>
        <w:rPr>
          <w:bCs/>
          <w:color w:val="auto"/>
          <w:sz w:val="24"/>
          <w:szCs w:val="24"/>
          <w:highlight w:val="none"/>
        </w:rPr>
        <w:t>20</w:t>
      </w:r>
      <w:r>
        <w:rPr>
          <w:rFonts w:hint="eastAsia"/>
          <w:bCs/>
          <w:color w:val="auto"/>
          <w:sz w:val="24"/>
          <w:szCs w:val="24"/>
          <w:highlight w:val="none"/>
        </w:rPr>
        <w:t>22</w:t>
      </w:r>
      <w:r>
        <w:rPr>
          <w:rFonts w:hAnsi="宋体"/>
          <w:bCs/>
          <w:color w:val="auto"/>
          <w:sz w:val="24"/>
          <w:szCs w:val="24"/>
          <w:highlight w:val="none"/>
        </w:rPr>
        <w:t>年</w:t>
      </w:r>
      <w:r>
        <w:rPr>
          <w:rFonts w:hint="eastAsia"/>
          <w:bCs/>
          <w:color w:val="auto"/>
          <w:sz w:val="24"/>
          <w:szCs w:val="24"/>
          <w:highlight w:val="none"/>
          <w:lang w:val="en-US" w:eastAsia="zh-CN"/>
        </w:rPr>
        <w:t>8</w:t>
      </w:r>
      <w:r>
        <w:rPr>
          <w:rFonts w:hAnsi="宋体"/>
          <w:bCs/>
          <w:color w:val="auto"/>
          <w:sz w:val="24"/>
          <w:szCs w:val="24"/>
          <w:highlight w:val="none"/>
        </w:rPr>
        <w:t>月</w:t>
      </w:r>
      <w:r>
        <w:rPr>
          <w:rFonts w:hint="eastAsia"/>
          <w:bCs/>
          <w:color w:val="auto"/>
          <w:sz w:val="24"/>
          <w:szCs w:val="24"/>
          <w:highlight w:val="none"/>
          <w:lang w:val="en-US" w:eastAsia="zh-CN"/>
        </w:rPr>
        <w:t>29</w:t>
      </w:r>
      <w:r>
        <w:rPr>
          <w:rFonts w:hAnsi="宋体"/>
          <w:bCs/>
          <w:color w:val="auto"/>
          <w:sz w:val="24"/>
          <w:szCs w:val="24"/>
          <w:highlight w:val="none"/>
        </w:rPr>
        <w:t>日每天</w:t>
      </w:r>
      <w:r>
        <w:rPr>
          <w:bCs/>
          <w:color w:val="auto"/>
          <w:sz w:val="24"/>
          <w:szCs w:val="24"/>
          <w:highlight w:val="none"/>
        </w:rPr>
        <w:t>（</w:t>
      </w:r>
      <w:r>
        <w:rPr>
          <w:rFonts w:hAnsi="宋体"/>
          <w:bCs/>
          <w:color w:val="auto"/>
          <w:sz w:val="24"/>
          <w:szCs w:val="24"/>
          <w:highlight w:val="none"/>
        </w:rPr>
        <w:t>节假日除外</w:t>
      </w:r>
      <w:r>
        <w:rPr>
          <w:bCs/>
          <w:color w:val="auto"/>
          <w:sz w:val="24"/>
          <w:szCs w:val="24"/>
          <w:highlight w:val="none"/>
        </w:rPr>
        <w:t>）9</w:t>
      </w:r>
      <w:r>
        <w:rPr>
          <w:rFonts w:hAnsi="宋体"/>
          <w:bCs/>
          <w:color w:val="auto"/>
          <w:sz w:val="24"/>
          <w:szCs w:val="24"/>
          <w:highlight w:val="none"/>
        </w:rPr>
        <w:t>：</w:t>
      </w:r>
      <w:r>
        <w:rPr>
          <w:bCs/>
          <w:color w:val="auto"/>
          <w:sz w:val="24"/>
          <w:szCs w:val="24"/>
          <w:highlight w:val="none"/>
        </w:rPr>
        <w:t>00</w:t>
      </w:r>
      <w:r>
        <w:rPr>
          <w:rFonts w:hAnsi="宋体"/>
          <w:bCs/>
          <w:color w:val="auto"/>
          <w:sz w:val="24"/>
          <w:szCs w:val="24"/>
          <w:highlight w:val="none"/>
        </w:rPr>
        <w:t>～</w:t>
      </w:r>
      <w:r>
        <w:rPr>
          <w:bCs/>
          <w:color w:val="auto"/>
          <w:sz w:val="24"/>
          <w:szCs w:val="24"/>
          <w:highlight w:val="none"/>
        </w:rPr>
        <w:t>11:30,14:30</w:t>
      </w:r>
      <w:r>
        <w:rPr>
          <w:rFonts w:hAnsi="宋体"/>
          <w:bCs/>
          <w:color w:val="auto"/>
          <w:sz w:val="24"/>
          <w:szCs w:val="24"/>
          <w:highlight w:val="none"/>
        </w:rPr>
        <w:t>～</w:t>
      </w:r>
      <w:r>
        <w:rPr>
          <w:bCs/>
          <w:color w:val="auto"/>
          <w:sz w:val="24"/>
          <w:szCs w:val="24"/>
          <w:highlight w:val="none"/>
        </w:rPr>
        <w:t>17:00 （</w:t>
      </w:r>
      <w:r>
        <w:rPr>
          <w:rFonts w:hAnsi="宋体"/>
          <w:bCs/>
          <w:color w:val="auto"/>
          <w:sz w:val="24"/>
          <w:szCs w:val="24"/>
          <w:highlight w:val="none"/>
        </w:rPr>
        <w:t>北京时间</w:t>
      </w:r>
      <w:r>
        <w:rPr>
          <w:bCs/>
          <w:color w:val="auto"/>
          <w:sz w:val="24"/>
          <w:szCs w:val="24"/>
          <w:highlight w:val="none"/>
        </w:rPr>
        <w:t>）</w:t>
      </w:r>
      <w:r>
        <w:rPr>
          <w:rFonts w:hint="eastAsia"/>
          <w:bCs/>
          <w:color w:val="auto"/>
          <w:sz w:val="24"/>
          <w:szCs w:val="24"/>
          <w:highlight w:val="none"/>
        </w:rPr>
        <w:t>将本磋商公告第7条中要求提供的材料加盖公章的复印件发送至</w:t>
      </w:r>
      <w:r>
        <w:rPr>
          <w:rFonts w:hint="eastAsia"/>
          <w:bCs/>
          <w:color w:val="auto"/>
          <w:sz w:val="24"/>
          <w:szCs w:val="24"/>
          <w:highlight w:val="none"/>
          <w:lang w:eastAsia="zh-CN"/>
        </w:rPr>
        <w:t>501067653@qq.com</w:t>
      </w:r>
      <w:r>
        <w:rPr>
          <w:rFonts w:hAnsi="宋体"/>
          <w:bCs/>
          <w:color w:val="auto"/>
          <w:sz w:val="24"/>
          <w:szCs w:val="24"/>
          <w:highlight w:val="none"/>
        </w:rPr>
        <w:t>。</w:t>
      </w:r>
    </w:p>
    <w:p>
      <w:pPr>
        <w:widowControl/>
        <w:spacing w:line="360" w:lineRule="auto"/>
        <w:ind w:firstLine="480" w:firstLineChars="200"/>
        <w:jc w:val="left"/>
        <w:rPr>
          <w:bCs/>
          <w:color w:val="auto"/>
          <w:sz w:val="24"/>
          <w:szCs w:val="24"/>
          <w:highlight w:val="none"/>
        </w:rPr>
      </w:pPr>
      <w:r>
        <w:rPr>
          <w:rFonts w:hint="eastAsia" w:hAnsi="宋体"/>
          <w:bCs/>
          <w:color w:val="auto"/>
          <w:sz w:val="24"/>
          <w:szCs w:val="24"/>
          <w:highlight w:val="none"/>
        </w:rPr>
        <w:t>四</w:t>
      </w:r>
      <w:r>
        <w:rPr>
          <w:rFonts w:hAnsi="宋体"/>
          <w:bCs/>
          <w:color w:val="auto"/>
          <w:sz w:val="24"/>
          <w:szCs w:val="24"/>
          <w:highlight w:val="none"/>
        </w:rPr>
        <w:t>、磋商响应文件递交截止时间和磋商时间为</w:t>
      </w:r>
      <w:r>
        <w:rPr>
          <w:bCs/>
          <w:color w:val="auto"/>
          <w:sz w:val="24"/>
          <w:szCs w:val="24"/>
          <w:highlight w:val="none"/>
        </w:rPr>
        <w:t>20</w:t>
      </w:r>
      <w:r>
        <w:rPr>
          <w:rFonts w:hint="eastAsia"/>
          <w:bCs/>
          <w:color w:val="auto"/>
          <w:sz w:val="24"/>
          <w:szCs w:val="24"/>
          <w:highlight w:val="none"/>
        </w:rPr>
        <w:t>22</w:t>
      </w:r>
      <w:r>
        <w:rPr>
          <w:rFonts w:hAnsi="宋体"/>
          <w:bCs/>
          <w:color w:val="auto"/>
          <w:sz w:val="24"/>
          <w:szCs w:val="24"/>
          <w:highlight w:val="none"/>
        </w:rPr>
        <w:t>年</w:t>
      </w:r>
      <w:r>
        <w:rPr>
          <w:rFonts w:hint="eastAsia"/>
          <w:bCs/>
          <w:color w:val="auto"/>
          <w:sz w:val="24"/>
          <w:szCs w:val="24"/>
          <w:highlight w:val="none"/>
        </w:rPr>
        <w:t xml:space="preserve"> </w:t>
      </w:r>
      <w:r>
        <w:rPr>
          <w:rFonts w:hint="eastAsia"/>
          <w:bCs/>
          <w:color w:val="auto"/>
          <w:sz w:val="24"/>
          <w:szCs w:val="24"/>
          <w:highlight w:val="none"/>
          <w:lang w:val="en-US" w:eastAsia="zh-CN"/>
        </w:rPr>
        <w:t>9</w:t>
      </w:r>
      <w:r>
        <w:rPr>
          <w:rFonts w:hint="eastAsia"/>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int="eastAsia"/>
          <w:bCs/>
          <w:color w:val="auto"/>
          <w:sz w:val="24"/>
          <w:szCs w:val="24"/>
          <w:highlight w:val="none"/>
          <w:lang w:val="en-US" w:eastAsia="zh-CN"/>
        </w:rPr>
        <w:t>2</w:t>
      </w:r>
      <w:r>
        <w:rPr>
          <w:rFonts w:hint="eastAsia"/>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9</w:t>
      </w:r>
      <w:r>
        <w:rPr>
          <w:rFonts w:hAnsi="宋体"/>
          <w:bCs/>
          <w:color w:val="auto"/>
          <w:sz w:val="24"/>
          <w:szCs w:val="24"/>
          <w:highlight w:val="none"/>
        </w:rPr>
        <w:t>时</w:t>
      </w:r>
      <w:r>
        <w:rPr>
          <w:bCs/>
          <w:color w:val="auto"/>
          <w:sz w:val="24"/>
          <w:szCs w:val="24"/>
          <w:highlight w:val="none"/>
        </w:rPr>
        <w:t>30</w:t>
      </w:r>
      <w:r>
        <w:rPr>
          <w:rFonts w:hAnsi="宋体"/>
          <w:bCs/>
          <w:color w:val="auto"/>
          <w:sz w:val="24"/>
          <w:szCs w:val="24"/>
          <w:highlight w:val="none"/>
        </w:rPr>
        <w:t>分（北京时间）。</w:t>
      </w:r>
    </w:p>
    <w:p>
      <w:pPr>
        <w:widowControl/>
        <w:spacing w:line="360" w:lineRule="auto"/>
        <w:ind w:firstLine="480" w:firstLineChars="200"/>
        <w:jc w:val="left"/>
        <w:rPr>
          <w:bCs/>
          <w:color w:val="auto"/>
          <w:sz w:val="24"/>
          <w:szCs w:val="24"/>
          <w:highlight w:val="none"/>
        </w:rPr>
      </w:pPr>
      <w:r>
        <w:rPr>
          <w:rFonts w:hint="eastAsia" w:hAnsi="宋体"/>
          <w:bCs/>
          <w:color w:val="auto"/>
          <w:sz w:val="24"/>
          <w:szCs w:val="24"/>
          <w:highlight w:val="none"/>
        </w:rPr>
        <w:t>五</w:t>
      </w:r>
      <w:r>
        <w:rPr>
          <w:rFonts w:hAnsi="宋体"/>
          <w:bCs/>
          <w:color w:val="auto"/>
          <w:sz w:val="24"/>
          <w:szCs w:val="24"/>
          <w:highlight w:val="none"/>
        </w:rPr>
        <w:t>、购买磋商文件时须提供下列文件：</w:t>
      </w:r>
    </w:p>
    <w:p>
      <w:pPr>
        <w:widowControl/>
        <w:spacing w:line="360" w:lineRule="auto"/>
        <w:ind w:firstLine="480" w:firstLineChars="200"/>
        <w:jc w:val="left"/>
        <w:rPr>
          <w:bCs/>
          <w:color w:val="auto"/>
          <w:sz w:val="24"/>
          <w:szCs w:val="24"/>
          <w:highlight w:val="none"/>
        </w:rPr>
      </w:pPr>
      <w:r>
        <w:rPr>
          <w:bCs/>
          <w:color w:val="auto"/>
          <w:sz w:val="24"/>
          <w:szCs w:val="24"/>
          <w:highlight w:val="none"/>
        </w:rPr>
        <w:t>1</w:t>
      </w:r>
      <w:r>
        <w:rPr>
          <w:rFonts w:hAnsi="宋体"/>
          <w:bCs/>
          <w:color w:val="auto"/>
          <w:sz w:val="24"/>
          <w:szCs w:val="24"/>
          <w:highlight w:val="none"/>
        </w:rPr>
        <w:t>、单位介绍信；</w:t>
      </w:r>
    </w:p>
    <w:p>
      <w:pPr>
        <w:widowControl/>
        <w:spacing w:line="360" w:lineRule="auto"/>
        <w:ind w:firstLine="480" w:firstLineChars="200"/>
        <w:jc w:val="left"/>
        <w:rPr>
          <w:rFonts w:hint="eastAsia"/>
          <w:bCs/>
          <w:color w:val="auto"/>
          <w:sz w:val="24"/>
          <w:szCs w:val="24"/>
          <w:highlight w:val="none"/>
        </w:rPr>
      </w:pPr>
      <w:r>
        <w:rPr>
          <w:bCs/>
          <w:color w:val="auto"/>
          <w:sz w:val="24"/>
          <w:szCs w:val="24"/>
          <w:highlight w:val="none"/>
        </w:rPr>
        <w:t>2</w:t>
      </w:r>
      <w:r>
        <w:rPr>
          <w:rFonts w:hAnsi="宋体"/>
          <w:bCs/>
          <w:color w:val="auto"/>
          <w:sz w:val="24"/>
          <w:szCs w:val="24"/>
          <w:highlight w:val="none"/>
        </w:rPr>
        <w:t>、法定代表人授权委托书及本人身份明</w:t>
      </w:r>
      <w:r>
        <w:rPr>
          <w:rFonts w:hint="eastAsia" w:hAnsi="宋体"/>
          <w:bCs/>
          <w:color w:val="auto"/>
          <w:sz w:val="24"/>
          <w:szCs w:val="24"/>
          <w:highlight w:val="none"/>
        </w:rPr>
        <w:t>；</w:t>
      </w:r>
    </w:p>
    <w:p>
      <w:pPr>
        <w:widowControl/>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3、磋商文件购买凭证扫描件（</w:t>
      </w:r>
      <w:r>
        <w:rPr>
          <w:rFonts w:hint="eastAsia" w:hAnsi="宋体"/>
          <w:bCs/>
          <w:color w:val="auto"/>
          <w:sz w:val="24"/>
          <w:szCs w:val="24"/>
          <w:highlight w:val="none"/>
        </w:rPr>
        <w:t>本磋商文件</w:t>
      </w:r>
      <w:r>
        <w:rPr>
          <w:rFonts w:hint="default" w:hAnsi="宋体"/>
          <w:bCs/>
          <w:color w:val="auto"/>
          <w:sz w:val="24"/>
          <w:szCs w:val="24"/>
          <w:highlight w:val="none"/>
          <w:lang w:val="en-US"/>
        </w:rPr>
        <w:t>3</w:t>
      </w:r>
      <w:r>
        <w:rPr>
          <w:rFonts w:hint="eastAsia" w:hAnsi="宋体"/>
          <w:bCs/>
          <w:color w:val="auto"/>
          <w:sz w:val="24"/>
          <w:szCs w:val="24"/>
          <w:highlight w:val="none"/>
        </w:rPr>
        <w:t>00元/份</w:t>
      </w:r>
      <w:r>
        <w:rPr>
          <w:rFonts w:hint="eastAsia" w:hAnsi="宋体"/>
          <w:bCs/>
          <w:color w:val="auto"/>
          <w:sz w:val="24"/>
          <w:szCs w:val="24"/>
          <w:highlight w:val="none"/>
        </w:rPr>
        <w:t>，售后不退）。</w:t>
      </w:r>
    </w:p>
    <w:p>
      <w:pPr>
        <w:widowControl/>
        <w:spacing w:line="360" w:lineRule="auto"/>
        <w:ind w:firstLine="480" w:firstLineChars="200"/>
        <w:jc w:val="left"/>
        <w:rPr>
          <w:bCs/>
          <w:color w:val="auto"/>
          <w:sz w:val="24"/>
          <w:szCs w:val="24"/>
          <w:highlight w:val="none"/>
        </w:rPr>
      </w:pPr>
      <w:r>
        <w:rPr>
          <w:rFonts w:hint="eastAsia" w:hAnsi="宋体"/>
          <w:bCs/>
          <w:color w:val="auto"/>
          <w:sz w:val="24"/>
          <w:szCs w:val="24"/>
          <w:highlight w:val="none"/>
        </w:rPr>
        <w:t>六</w:t>
      </w:r>
      <w:r>
        <w:rPr>
          <w:rFonts w:hAnsi="宋体"/>
          <w:bCs/>
          <w:color w:val="auto"/>
          <w:sz w:val="24"/>
          <w:szCs w:val="24"/>
          <w:highlight w:val="none"/>
        </w:rPr>
        <w:t>、磋商响应文件递交地点和磋商地点：</w:t>
      </w:r>
      <w:r>
        <w:rPr>
          <w:rFonts w:hint="eastAsia" w:hAnsi="宋体"/>
          <w:bCs/>
          <w:color w:val="auto"/>
          <w:sz w:val="24"/>
          <w:szCs w:val="24"/>
          <w:highlight w:val="none"/>
          <w:lang w:eastAsia="zh-CN"/>
        </w:rPr>
        <w:t>江西中云招标咨询有限公司（</w:t>
      </w:r>
      <w:r>
        <w:rPr>
          <w:rFonts w:hint="default" w:ascii="Times New Roman" w:hAnsi="宋体" w:eastAsia="宋体" w:cs="Times New Roman"/>
          <w:b w:val="0"/>
          <w:bCs w:val="0"/>
          <w:i w:val="0"/>
          <w:iCs w:val="0"/>
          <w:color w:val="auto"/>
          <w:kern w:val="2"/>
          <w:sz w:val="24"/>
          <w:szCs w:val="24"/>
          <w:highlight w:val="none"/>
          <w:vertAlign w:val="baseline"/>
          <w:lang w:val="en-US" w:eastAsia="zh-CN" w:bidi="ar-SA"/>
        </w:rPr>
        <w:t>江西省南昌市红谷滩区碟子湖大道 2109 号)</w:t>
      </w:r>
    </w:p>
    <w:p>
      <w:pPr>
        <w:widowControl/>
        <w:spacing w:line="360" w:lineRule="auto"/>
        <w:ind w:firstLine="480" w:firstLineChars="200"/>
        <w:jc w:val="left"/>
        <w:rPr>
          <w:bCs/>
          <w:color w:val="auto"/>
          <w:sz w:val="24"/>
          <w:szCs w:val="24"/>
          <w:highlight w:val="none"/>
        </w:rPr>
      </w:pPr>
      <w:r>
        <w:rPr>
          <w:rFonts w:hint="eastAsia" w:hAnsi="宋体"/>
          <w:bCs/>
          <w:color w:val="auto"/>
          <w:sz w:val="24"/>
          <w:szCs w:val="24"/>
          <w:highlight w:val="none"/>
        </w:rPr>
        <w:t>七</w:t>
      </w:r>
      <w:r>
        <w:rPr>
          <w:rFonts w:hAnsi="宋体"/>
          <w:bCs/>
          <w:color w:val="auto"/>
          <w:sz w:val="24"/>
          <w:szCs w:val="24"/>
          <w:highlight w:val="none"/>
        </w:rPr>
        <w:t>、已购买竞争性磋商文件的供应商，放弃竞争性磋商的，应在提交响应磋商文件的截止时间一日前书面通知代理机构。</w:t>
      </w:r>
    </w:p>
    <w:p>
      <w:pPr>
        <w:widowControl/>
        <w:spacing w:line="360" w:lineRule="auto"/>
        <w:ind w:firstLine="480" w:firstLineChars="200"/>
        <w:jc w:val="left"/>
        <w:rPr>
          <w:bCs/>
          <w:color w:val="auto"/>
          <w:sz w:val="24"/>
          <w:szCs w:val="24"/>
          <w:highlight w:val="none"/>
        </w:rPr>
      </w:pPr>
    </w:p>
    <w:p>
      <w:pPr>
        <w:widowControl/>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采购人名称：</w:t>
      </w:r>
      <w:r>
        <w:rPr>
          <w:rFonts w:hint="eastAsia" w:hAnsi="宋体"/>
          <w:color w:val="auto"/>
          <w:sz w:val="24"/>
          <w:szCs w:val="24"/>
          <w:highlight w:val="none"/>
        </w:rPr>
        <w:t>抚州市广厦安居工程投资建设有限公司</w:t>
      </w:r>
    </w:p>
    <w:p>
      <w:pPr>
        <w:widowControl/>
        <w:spacing w:line="360" w:lineRule="auto"/>
        <w:ind w:firstLine="480" w:firstLineChars="200"/>
        <w:jc w:val="left"/>
        <w:rPr>
          <w:rFonts w:hAnsi="宋体"/>
          <w:color w:val="auto"/>
          <w:sz w:val="24"/>
          <w:szCs w:val="24"/>
          <w:highlight w:val="none"/>
        </w:rPr>
      </w:pPr>
      <w:r>
        <w:rPr>
          <w:rFonts w:hAnsi="宋体"/>
          <w:color w:val="auto"/>
          <w:sz w:val="24"/>
          <w:szCs w:val="24"/>
          <w:highlight w:val="none"/>
        </w:rPr>
        <w:t>联系人：</w:t>
      </w:r>
      <w:r>
        <w:rPr>
          <w:rFonts w:hint="eastAsia" w:hAnsi="宋体"/>
          <w:color w:val="auto"/>
          <w:sz w:val="24"/>
          <w:szCs w:val="24"/>
          <w:highlight w:val="none"/>
        </w:rPr>
        <w:t>周春</w:t>
      </w:r>
      <w:r>
        <w:rPr>
          <w:rFonts w:hAnsi="宋体"/>
          <w:color w:val="auto"/>
          <w:sz w:val="24"/>
          <w:szCs w:val="24"/>
          <w:highlight w:val="none"/>
        </w:rPr>
        <w:t xml:space="preserve">  </w:t>
      </w:r>
      <w:r>
        <w:rPr>
          <w:rFonts w:hint="eastAsia" w:hAnsi="宋体"/>
          <w:color w:val="auto"/>
          <w:sz w:val="24"/>
          <w:szCs w:val="24"/>
          <w:highlight w:val="none"/>
        </w:rPr>
        <w:t xml:space="preserve">    </w:t>
      </w:r>
      <w:r>
        <w:rPr>
          <w:rFonts w:hAnsi="宋体"/>
          <w:color w:val="auto"/>
          <w:sz w:val="24"/>
          <w:szCs w:val="24"/>
          <w:highlight w:val="none"/>
        </w:rPr>
        <w:t xml:space="preserve"> 联系电话：</w:t>
      </w:r>
      <w:r>
        <w:rPr>
          <w:rFonts w:hint="eastAsia" w:hAnsi="宋体"/>
          <w:color w:val="auto"/>
          <w:sz w:val="24"/>
          <w:szCs w:val="24"/>
          <w:highlight w:val="none"/>
        </w:rPr>
        <w:t>13361678724</w:t>
      </w:r>
    </w:p>
    <w:p>
      <w:pPr>
        <w:widowControl/>
        <w:spacing w:line="360" w:lineRule="auto"/>
        <w:ind w:firstLine="480" w:firstLineChars="200"/>
        <w:jc w:val="left"/>
        <w:rPr>
          <w:rFonts w:hint="eastAsia" w:hAnsi="宋体"/>
          <w:color w:val="auto"/>
          <w:sz w:val="24"/>
          <w:szCs w:val="24"/>
          <w:highlight w:val="none"/>
          <w:lang w:eastAsia="zh-CN"/>
        </w:rPr>
      </w:pPr>
      <w:r>
        <w:rPr>
          <w:rFonts w:hAnsi="宋体"/>
          <w:color w:val="auto"/>
          <w:sz w:val="24"/>
          <w:szCs w:val="24"/>
          <w:highlight w:val="none"/>
        </w:rPr>
        <w:t>采购代理机构名称：</w:t>
      </w:r>
      <w:r>
        <w:rPr>
          <w:rFonts w:hint="eastAsia" w:hAnsi="宋体"/>
          <w:color w:val="auto"/>
          <w:sz w:val="24"/>
          <w:szCs w:val="24"/>
          <w:highlight w:val="none"/>
          <w:lang w:eastAsia="zh-CN"/>
        </w:rPr>
        <w:t>江西中云招标咨询有限公司</w:t>
      </w:r>
    </w:p>
    <w:p>
      <w:pPr>
        <w:widowControl/>
        <w:spacing w:line="360" w:lineRule="auto"/>
        <w:ind w:firstLine="480" w:firstLineChars="200"/>
        <w:jc w:val="left"/>
        <w:rPr>
          <w:rFonts w:hAnsi="宋体"/>
          <w:color w:val="auto"/>
          <w:sz w:val="24"/>
          <w:szCs w:val="24"/>
          <w:highlight w:val="none"/>
        </w:rPr>
      </w:pPr>
      <w:r>
        <w:rPr>
          <w:rFonts w:hAnsi="宋体"/>
          <w:color w:val="auto"/>
          <w:sz w:val="24"/>
          <w:szCs w:val="24"/>
          <w:highlight w:val="none"/>
        </w:rPr>
        <w:t>详细地址：</w:t>
      </w:r>
      <w:r>
        <w:rPr>
          <w:rFonts w:hint="eastAsia" w:ascii="Times New Roman" w:hAnsi="宋体" w:eastAsia="宋体" w:cs="Times New Roman"/>
          <w:color w:val="auto"/>
          <w:sz w:val="24"/>
          <w:szCs w:val="24"/>
          <w:highlight w:val="none"/>
          <w:lang w:eastAsia="zh-CN"/>
        </w:rPr>
        <w:t>江西省南昌市红谷滩区碟子湖大道 2109 号 </w:t>
      </w:r>
    </w:p>
    <w:p>
      <w:pPr>
        <w:spacing w:line="520" w:lineRule="exact"/>
        <w:ind w:firstLine="480" w:firstLineChars="200"/>
        <w:rPr>
          <w:rFonts w:hint="eastAsia" w:ascii="仿宋" w:hAnsi="仿宋" w:eastAsia="仿宋"/>
          <w:color w:val="auto"/>
          <w:sz w:val="24"/>
          <w:highlight w:val="none"/>
          <w:lang w:eastAsia="zh-CN"/>
        </w:rPr>
      </w:pPr>
      <w:r>
        <w:rPr>
          <w:rFonts w:hAnsi="宋体"/>
          <w:color w:val="auto"/>
          <w:sz w:val="24"/>
          <w:szCs w:val="24"/>
          <w:highlight w:val="none"/>
        </w:rPr>
        <w:t>联</w:t>
      </w:r>
      <w:r>
        <w:rPr>
          <w:rFonts w:hint="eastAsia" w:hAnsi="宋体"/>
          <w:color w:val="auto"/>
          <w:sz w:val="24"/>
          <w:szCs w:val="24"/>
          <w:highlight w:val="none"/>
        </w:rPr>
        <w:t xml:space="preserve"> </w:t>
      </w:r>
      <w:r>
        <w:rPr>
          <w:rFonts w:hAnsi="宋体"/>
          <w:color w:val="auto"/>
          <w:sz w:val="24"/>
          <w:szCs w:val="24"/>
          <w:highlight w:val="none"/>
        </w:rPr>
        <w:t>系</w:t>
      </w:r>
      <w:r>
        <w:rPr>
          <w:rFonts w:hint="eastAsia" w:hAnsi="宋体"/>
          <w:color w:val="auto"/>
          <w:sz w:val="24"/>
          <w:szCs w:val="24"/>
          <w:highlight w:val="none"/>
        </w:rPr>
        <w:t xml:space="preserve"> </w:t>
      </w:r>
      <w:r>
        <w:rPr>
          <w:rFonts w:hAnsi="宋体"/>
          <w:color w:val="auto"/>
          <w:sz w:val="24"/>
          <w:szCs w:val="24"/>
          <w:highlight w:val="none"/>
        </w:rPr>
        <w:t>人：</w:t>
      </w:r>
      <w:r>
        <w:rPr>
          <w:rFonts w:hint="eastAsia" w:hAnsi="宋体"/>
          <w:color w:val="auto"/>
          <w:sz w:val="24"/>
          <w:szCs w:val="24"/>
          <w:highlight w:val="none"/>
          <w:lang w:val="en-US" w:eastAsia="zh-CN"/>
        </w:rPr>
        <w:t>徐耀文</w:t>
      </w: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 xml:space="preserve">          </w:t>
      </w:r>
      <w:r>
        <w:rPr>
          <w:rFonts w:hAnsi="宋体"/>
          <w:color w:val="auto"/>
          <w:sz w:val="24"/>
          <w:szCs w:val="24"/>
          <w:highlight w:val="none"/>
        </w:rPr>
        <w:t>电</w:t>
      </w:r>
      <w:r>
        <w:rPr>
          <w:rFonts w:hint="eastAsia" w:hAnsi="宋体"/>
          <w:color w:val="auto"/>
          <w:sz w:val="24"/>
          <w:szCs w:val="24"/>
          <w:highlight w:val="none"/>
        </w:rPr>
        <w:t xml:space="preserve">   </w:t>
      </w:r>
      <w:r>
        <w:rPr>
          <w:rFonts w:hAnsi="宋体"/>
          <w:color w:val="auto"/>
          <w:sz w:val="24"/>
          <w:szCs w:val="24"/>
          <w:highlight w:val="none"/>
        </w:rPr>
        <w:t>话</w:t>
      </w:r>
      <w:r>
        <w:rPr>
          <w:rFonts w:hint="eastAsia" w:ascii="仿宋" w:hAnsi="仿宋" w:eastAsia="仿宋" w:cs="宋体"/>
          <w:color w:val="auto"/>
          <w:kern w:val="0"/>
          <w:sz w:val="24"/>
          <w:highlight w:val="none"/>
          <w:lang w:eastAsia="zh-CN"/>
        </w:rPr>
        <w:t>0791-88553351</w:t>
      </w:r>
    </w:p>
    <w:p>
      <w:pPr>
        <w:pStyle w:val="3"/>
        <w:pageBreakBefore w:val="0"/>
        <w:kinsoku/>
        <w:wordWrap/>
        <w:overflowPunct/>
        <w:topLinePunct w:val="0"/>
        <w:autoSpaceDE/>
        <w:autoSpaceDN/>
        <w:bidi w:val="0"/>
        <w:adjustRightInd/>
        <w:snapToGrid/>
        <w:spacing w:line="520" w:lineRule="exact"/>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传    真：0791-88553351         电子函件：</w:t>
      </w:r>
      <w:r>
        <w:rPr>
          <w:rFonts w:hint="eastAsia" w:ascii="Times New Roman" w:hAnsi="宋体" w:eastAsia="宋体" w:cs="Times New Roman"/>
          <w:color w:val="auto"/>
          <w:kern w:val="2"/>
          <w:sz w:val="24"/>
          <w:szCs w:val="24"/>
          <w:highlight w:val="none"/>
          <w:lang w:val="en-US" w:eastAsia="zh-CN" w:bidi="ar-SA"/>
        </w:rPr>
        <w:fldChar w:fldCharType="begin"/>
      </w:r>
      <w:r>
        <w:rPr>
          <w:rFonts w:hint="eastAsia" w:ascii="Times New Roman" w:hAnsi="宋体" w:eastAsia="宋体" w:cs="Times New Roman"/>
          <w:color w:val="auto"/>
          <w:kern w:val="2"/>
          <w:sz w:val="24"/>
          <w:szCs w:val="24"/>
          <w:highlight w:val="none"/>
          <w:lang w:val="en-US" w:eastAsia="zh-CN" w:bidi="ar-SA"/>
        </w:rPr>
        <w:instrText xml:space="preserve"> HYPERLINK "mailto:2163740931@qq.com" </w:instrText>
      </w:r>
      <w:r>
        <w:rPr>
          <w:rFonts w:hint="eastAsia" w:ascii="Times New Roman" w:hAnsi="宋体" w:eastAsia="宋体" w:cs="Times New Roman"/>
          <w:color w:val="auto"/>
          <w:kern w:val="2"/>
          <w:sz w:val="24"/>
          <w:szCs w:val="24"/>
          <w:highlight w:val="none"/>
          <w:lang w:val="en-US" w:eastAsia="zh-CN" w:bidi="ar-SA"/>
        </w:rPr>
        <w:fldChar w:fldCharType="separate"/>
      </w:r>
      <w:r>
        <w:rPr>
          <w:rFonts w:hint="eastAsia" w:ascii="Times New Roman" w:hAnsi="宋体" w:eastAsia="宋体" w:cs="Times New Roman"/>
          <w:color w:val="auto"/>
          <w:kern w:val="2"/>
          <w:sz w:val="24"/>
          <w:szCs w:val="24"/>
          <w:highlight w:val="none"/>
          <w:lang w:val="en-US" w:eastAsia="zh-CN" w:bidi="ar-SA"/>
        </w:rPr>
        <w:t>501067653@qq.com</w:t>
      </w:r>
      <w:r>
        <w:rPr>
          <w:rFonts w:hint="eastAsia" w:ascii="Times New Roman" w:hAnsi="宋体" w:eastAsia="宋体" w:cs="Times New Roman"/>
          <w:color w:val="auto"/>
          <w:kern w:val="2"/>
          <w:sz w:val="24"/>
          <w:szCs w:val="24"/>
          <w:highlight w:val="none"/>
          <w:lang w:val="en-US" w:eastAsia="zh-CN" w:bidi="ar-SA"/>
        </w:rPr>
        <w:fldChar w:fldCharType="end"/>
      </w:r>
    </w:p>
    <w:p>
      <w:pPr>
        <w:spacing w:line="440" w:lineRule="exact"/>
        <w:ind w:firstLine="480" w:firstLineChars="200"/>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开户单位：江西中云招标咨询有限公司</w:t>
      </w:r>
    </w:p>
    <w:p>
      <w:pPr>
        <w:spacing w:line="440" w:lineRule="exact"/>
        <w:ind w:firstLine="480" w:firstLineChars="200"/>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开户银行：中国建设银行股份有限公司南昌支行</w:t>
      </w:r>
    </w:p>
    <w:p>
      <w:pPr>
        <w:spacing w:line="440" w:lineRule="exact"/>
        <w:ind w:firstLine="480" w:firstLineChars="200"/>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帐 号：36001050400052518849</w:t>
      </w:r>
    </w:p>
    <w:p>
      <w:pPr>
        <w:rPr>
          <w:rFonts w:hint="eastAsia" w:ascii="Times New Roman" w:hAnsi="宋体" w:eastAsia="宋体" w:cs="Times New Roman"/>
          <w:color w:val="auto"/>
          <w:kern w:val="2"/>
          <w:sz w:val="24"/>
          <w:szCs w:val="24"/>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ZmZkMWNiMjhhNzE3OGY1OTkwZTJkZjBkN2NkZWUifQ=="/>
  </w:docVars>
  <w:rsids>
    <w:rsidRoot w:val="71002804"/>
    <w:rsid w:val="71002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widowControl w:val="0"/>
      <w:spacing w:after="0"/>
      <w:jc w:val="both"/>
      <w:outlineLvl w:val="0"/>
    </w:pPr>
    <w:rPr>
      <w:rFonts w:ascii="宋体" w:hAnsi="Times New Roman" w:eastAsia="宋体" w:cs="宋体"/>
      <w:kern w:val="2"/>
      <w:sz w:val="28"/>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360" w:lineRule="auto"/>
      <w:jc w:val="both"/>
    </w:pPr>
    <w:rPr>
      <w:rFonts w:ascii="楷体_GB2312" w:hAnsi="Courier New" w:eastAsia="楷体_GB2312" w:cs="楷体_GB2312"/>
      <w:kern w:val="2"/>
      <w:sz w:val="24"/>
      <w:szCs w:val="22"/>
      <w:lang w:val="en-US" w:eastAsia="zh-CN" w:bidi="ar-SA"/>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2022-08-23T02:24:00Z</dcterms:created>
  <dc:creator>幼稚鬼</dc:creator>
  <cp:lastModifiedBy>幼稚鬼</cp:lastModifiedBy>
  <dcterms:modified xsi:type="dcterms:W3CDTF">2022-08-23T02:32:38Z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6416C7EBC3ED4C3DA1CCD15BAF8FC20B</vt:lpwstr>
  </property>
</Properties>
</file>