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adjustRightInd w:val="0"/>
        <w:snapToGrid w:val="0"/>
        <w:spacing w:line="240" w:lineRule="atLeast"/>
        <w:ind w:firstLine="420" w:firstLineChars="0"/>
        <w:jc w:val="center"/>
        <w:rPr>
          <w:rFonts w:hint="eastAsia" w:ascii="仿宋" w:hAnsi="仿宋" w:eastAsia="仿宋" w:cs="仿宋"/>
        </w:rPr>
      </w:pPr>
    </w:p>
    <w:p>
      <w:pPr>
        <w:pStyle w:val="23"/>
        <w:adjustRightInd w:val="0"/>
        <w:snapToGrid w:val="0"/>
        <w:spacing w:line="240" w:lineRule="atLeast"/>
        <w:jc w:val="center"/>
        <w:rPr>
          <w:rFonts w:hint="eastAsia" w:ascii="仿宋" w:hAnsi="仿宋" w:eastAsia="仿宋" w:cs="仿宋"/>
        </w:rPr>
      </w:pPr>
    </w:p>
    <w:p>
      <w:pPr>
        <w:pStyle w:val="23"/>
        <w:adjustRightInd w:val="0"/>
        <w:snapToGrid w:val="0"/>
        <w:spacing w:line="240" w:lineRule="atLeast"/>
        <w:jc w:val="center"/>
        <w:rPr>
          <w:rFonts w:hint="eastAsia" w:ascii="仿宋" w:hAnsi="仿宋" w:eastAsia="仿宋" w:cs="仿宋"/>
        </w:rPr>
      </w:pPr>
    </w:p>
    <w:p>
      <w:pPr>
        <w:pStyle w:val="23"/>
        <w:adjustRightInd w:val="0"/>
        <w:snapToGrid w:val="0"/>
        <w:spacing w:line="240" w:lineRule="atLeast"/>
        <w:jc w:val="center"/>
        <w:rPr>
          <w:rFonts w:hint="eastAsia" w:ascii="仿宋" w:hAnsi="仿宋" w:eastAsia="仿宋" w:cs="仿宋"/>
        </w:rPr>
      </w:pPr>
    </w:p>
    <w:p>
      <w:pPr>
        <w:pStyle w:val="23"/>
        <w:adjustRightInd w:val="0"/>
        <w:snapToGrid w:val="0"/>
        <w:spacing w:line="240" w:lineRule="atLeast"/>
        <w:jc w:val="center"/>
        <w:rPr>
          <w:rFonts w:hint="eastAsia" w:ascii="仿宋" w:hAnsi="仿宋" w:eastAsia="仿宋" w:cs="仿宋"/>
          <w:bCs/>
          <w:sz w:val="72"/>
          <w:szCs w:val="72"/>
        </w:rPr>
      </w:pPr>
      <w:r>
        <w:rPr>
          <w:rFonts w:hint="eastAsia" w:ascii="仿宋" w:hAnsi="仿宋" w:eastAsia="仿宋" w:cs="仿宋"/>
          <w:bCs/>
          <w:sz w:val="72"/>
          <w:szCs w:val="72"/>
        </w:rPr>
        <w:t>政府采购</w:t>
      </w:r>
    </w:p>
    <w:p>
      <w:pPr>
        <w:pStyle w:val="23"/>
        <w:adjustRightInd w:val="0"/>
        <w:snapToGrid w:val="0"/>
        <w:spacing w:line="240" w:lineRule="atLeast"/>
        <w:jc w:val="center"/>
        <w:rPr>
          <w:rFonts w:hint="eastAsia" w:ascii="仿宋" w:hAnsi="仿宋" w:eastAsia="仿宋" w:cs="仿宋"/>
          <w:bCs/>
          <w:sz w:val="72"/>
          <w:szCs w:val="72"/>
        </w:rPr>
      </w:pPr>
    </w:p>
    <w:p>
      <w:pPr>
        <w:pStyle w:val="23"/>
        <w:adjustRightInd w:val="0"/>
        <w:snapToGrid w:val="0"/>
        <w:spacing w:line="240" w:lineRule="atLeast"/>
        <w:jc w:val="center"/>
        <w:rPr>
          <w:rFonts w:hint="eastAsia" w:ascii="仿宋" w:hAnsi="仿宋" w:eastAsia="仿宋" w:cs="仿宋"/>
          <w:b/>
          <w:bCs/>
          <w:sz w:val="72"/>
          <w:szCs w:val="72"/>
        </w:rPr>
      </w:pPr>
      <w:r>
        <w:rPr>
          <w:rFonts w:hint="eastAsia" w:ascii="仿宋" w:hAnsi="仿宋" w:eastAsia="仿宋" w:cs="仿宋"/>
          <w:b/>
          <w:bCs/>
          <w:sz w:val="72"/>
          <w:szCs w:val="72"/>
        </w:rPr>
        <w:t>服务类公开招标文件</w:t>
      </w:r>
    </w:p>
    <w:p>
      <w:pPr>
        <w:pStyle w:val="23"/>
        <w:adjustRightInd w:val="0"/>
        <w:snapToGrid w:val="0"/>
        <w:spacing w:line="240" w:lineRule="atLeast"/>
        <w:jc w:val="center"/>
        <w:rPr>
          <w:rFonts w:hint="eastAsia" w:ascii="仿宋" w:hAnsi="仿宋" w:eastAsia="仿宋" w:cs="仿宋"/>
          <w:b/>
          <w:bCs/>
          <w:sz w:val="44"/>
          <w:szCs w:val="44"/>
        </w:rPr>
      </w:pPr>
    </w:p>
    <w:p>
      <w:pPr>
        <w:pStyle w:val="23"/>
        <w:adjustRightInd w:val="0"/>
        <w:snapToGrid w:val="0"/>
        <w:spacing w:line="240" w:lineRule="atLeast"/>
        <w:jc w:val="center"/>
        <w:rPr>
          <w:rFonts w:hint="eastAsia" w:ascii="仿宋" w:hAnsi="仿宋" w:eastAsia="仿宋" w:cs="仿宋"/>
          <w:b/>
          <w:bCs/>
          <w:sz w:val="44"/>
          <w:szCs w:val="44"/>
        </w:rPr>
      </w:pPr>
    </w:p>
    <w:p>
      <w:pPr>
        <w:pStyle w:val="23"/>
        <w:adjustRightInd w:val="0"/>
        <w:snapToGrid w:val="0"/>
        <w:spacing w:line="240" w:lineRule="atLeast"/>
        <w:jc w:val="center"/>
        <w:rPr>
          <w:rFonts w:hint="eastAsia" w:ascii="仿宋" w:hAnsi="仿宋" w:eastAsia="仿宋" w:cs="仿宋"/>
          <w:bCs/>
        </w:rPr>
      </w:pPr>
    </w:p>
    <w:p>
      <w:pPr>
        <w:adjustRightInd w:val="0"/>
        <w:snapToGrid w:val="0"/>
        <w:spacing w:line="360" w:lineRule="auto"/>
        <w:ind w:firstLine="843" w:firstLineChars="350"/>
        <w:rPr>
          <w:rFonts w:hint="eastAsia" w:ascii="仿宋" w:hAnsi="仿宋" w:eastAsia="仿宋" w:cs="仿宋"/>
          <w:b/>
          <w:sz w:val="24"/>
          <w:szCs w:val="24"/>
          <w:u w:val="single"/>
          <w:lang w:eastAsia="zh-CN"/>
        </w:rPr>
      </w:pPr>
      <w:r>
        <w:rPr>
          <w:rFonts w:hint="eastAsia" w:ascii="仿宋" w:hAnsi="仿宋" w:eastAsia="仿宋" w:cs="仿宋"/>
          <w:b/>
          <w:sz w:val="24"/>
          <w:szCs w:val="24"/>
        </w:rPr>
        <w:t>采购项目名称：</w:t>
      </w:r>
      <w:r>
        <w:rPr>
          <w:rFonts w:hint="eastAsia" w:ascii="仿宋" w:hAnsi="仿宋" w:eastAsia="仿宋" w:cs="仿宋"/>
          <w:b/>
          <w:sz w:val="24"/>
          <w:szCs w:val="24"/>
          <w:u w:val="single"/>
          <w:lang w:eastAsia="zh-CN"/>
        </w:rPr>
        <w:t>长沙市消防救援支队支队机关印刷服务采购项目</w:t>
      </w:r>
    </w:p>
    <w:p>
      <w:pPr>
        <w:adjustRightInd w:val="0"/>
        <w:snapToGrid w:val="0"/>
        <w:spacing w:line="360" w:lineRule="auto"/>
        <w:ind w:firstLine="843" w:firstLineChars="350"/>
        <w:rPr>
          <w:rFonts w:hint="eastAsia" w:ascii="仿宋" w:hAnsi="仿宋" w:eastAsia="仿宋" w:cs="仿宋"/>
          <w:b/>
          <w:sz w:val="24"/>
          <w:szCs w:val="24"/>
          <w:u w:val="single"/>
          <w:lang w:eastAsia="zh-CN"/>
        </w:rPr>
      </w:pPr>
      <w:r>
        <w:rPr>
          <w:rFonts w:hint="eastAsia" w:ascii="仿宋" w:hAnsi="仿宋" w:eastAsia="仿宋" w:cs="仿宋"/>
          <w:b/>
          <w:sz w:val="24"/>
          <w:szCs w:val="24"/>
        </w:rPr>
        <w:t>采购代理编号：</w:t>
      </w:r>
      <w:r>
        <w:rPr>
          <w:rFonts w:hint="eastAsia" w:ascii="仿宋" w:hAnsi="仿宋" w:eastAsia="仿宋" w:cs="仿宋"/>
          <w:b/>
          <w:sz w:val="24"/>
          <w:szCs w:val="24"/>
          <w:u w:val="single"/>
        </w:rPr>
        <w:t>HNZT-2022ZF121</w:t>
      </w:r>
    </w:p>
    <w:p>
      <w:pPr>
        <w:adjustRightInd w:val="0"/>
        <w:snapToGrid w:val="0"/>
        <w:spacing w:line="360" w:lineRule="auto"/>
        <w:ind w:firstLine="843" w:firstLineChars="350"/>
        <w:rPr>
          <w:rFonts w:hint="eastAsia" w:ascii="仿宋" w:hAnsi="仿宋" w:eastAsia="仿宋" w:cs="仿宋"/>
          <w:b/>
          <w:sz w:val="24"/>
          <w:szCs w:val="24"/>
        </w:rPr>
      </w:pPr>
      <w:r>
        <w:rPr>
          <w:rFonts w:hint="eastAsia" w:ascii="仿宋" w:hAnsi="仿宋" w:eastAsia="仿宋" w:cs="仿宋"/>
          <w:b/>
          <w:sz w:val="24"/>
          <w:szCs w:val="24"/>
        </w:rPr>
        <w:t xml:space="preserve">采   购   人： </w:t>
      </w:r>
      <w:r>
        <w:rPr>
          <w:rFonts w:hint="eastAsia" w:ascii="仿宋" w:hAnsi="仿宋" w:eastAsia="仿宋" w:cs="仿宋"/>
          <w:b/>
          <w:sz w:val="24"/>
          <w:szCs w:val="24"/>
          <w:u w:val="single"/>
        </w:rPr>
        <w:t>长沙市消防救援支队</w:t>
      </w:r>
    </w:p>
    <w:p>
      <w:pPr>
        <w:adjustRightInd w:val="0"/>
        <w:snapToGrid w:val="0"/>
        <w:spacing w:line="360" w:lineRule="auto"/>
        <w:ind w:firstLine="843" w:firstLineChars="350"/>
        <w:rPr>
          <w:rFonts w:hint="eastAsia" w:ascii="仿宋" w:hAnsi="仿宋" w:eastAsia="仿宋" w:cs="仿宋"/>
          <w:b/>
          <w:sz w:val="24"/>
          <w:szCs w:val="18"/>
        </w:rPr>
      </w:pPr>
      <w:r>
        <w:rPr>
          <w:rFonts w:hint="eastAsia" w:ascii="仿宋" w:hAnsi="仿宋" w:eastAsia="仿宋" w:cs="仿宋"/>
          <w:b/>
          <w:sz w:val="24"/>
          <w:szCs w:val="18"/>
        </w:rPr>
        <w:t>采购代理机构：</w:t>
      </w:r>
      <w:r>
        <w:rPr>
          <w:rFonts w:hint="eastAsia" w:ascii="仿宋" w:hAnsi="仿宋" w:eastAsia="仿宋" w:cs="仿宋"/>
          <w:b/>
          <w:sz w:val="24"/>
          <w:szCs w:val="18"/>
          <w:u w:val="single"/>
        </w:rPr>
        <w:t xml:space="preserve"> 湖南中投项目管理有限公司 </w:t>
      </w:r>
    </w:p>
    <w:p>
      <w:pPr>
        <w:pStyle w:val="23"/>
        <w:adjustRightInd w:val="0"/>
        <w:snapToGrid w:val="0"/>
        <w:spacing w:line="360" w:lineRule="auto"/>
        <w:jc w:val="center"/>
        <w:rPr>
          <w:rFonts w:hint="eastAsia" w:ascii="仿宋" w:hAnsi="仿宋" w:eastAsia="仿宋" w:cs="仿宋"/>
          <w:bCs/>
          <w:sz w:val="32"/>
          <w:szCs w:val="32"/>
        </w:rPr>
      </w:pPr>
    </w:p>
    <w:p>
      <w:pPr>
        <w:pStyle w:val="23"/>
        <w:adjustRightInd w:val="0"/>
        <w:snapToGrid w:val="0"/>
        <w:spacing w:line="240" w:lineRule="atLeast"/>
        <w:jc w:val="center"/>
        <w:rPr>
          <w:rFonts w:hint="eastAsia" w:ascii="仿宋" w:hAnsi="仿宋" w:eastAsia="仿宋" w:cs="仿宋"/>
          <w:bCs/>
          <w:sz w:val="32"/>
          <w:szCs w:val="32"/>
        </w:rPr>
      </w:pPr>
    </w:p>
    <w:p>
      <w:pPr>
        <w:pStyle w:val="23"/>
        <w:adjustRightInd w:val="0"/>
        <w:snapToGrid w:val="0"/>
        <w:spacing w:line="240" w:lineRule="atLeast"/>
        <w:jc w:val="center"/>
        <w:rPr>
          <w:rFonts w:hint="eastAsia" w:ascii="仿宋" w:hAnsi="仿宋" w:eastAsia="仿宋" w:cs="仿宋"/>
          <w:bCs/>
          <w:sz w:val="32"/>
          <w:szCs w:val="32"/>
        </w:rPr>
      </w:pPr>
    </w:p>
    <w:p>
      <w:pPr>
        <w:pStyle w:val="23"/>
        <w:adjustRightInd w:val="0"/>
        <w:snapToGrid w:val="0"/>
        <w:spacing w:line="240" w:lineRule="atLeast"/>
        <w:jc w:val="center"/>
        <w:rPr>
          <w:rFonts w:hint="eastAsia" w:ascii="仿宋" w:hAnsi="仿宋" w:eastAsia="仿宋" w:cs="仿宋"/>
          <w:bCs/>
          <w:sz w:val="32"/>
          <w:szCs w:val="32"/>
        </w:rPr>
      </w:pPr>
    </w:p>
    <w:p>
      <w:pPr>
        <w:pStyle w:val="23"/>
        <w:adjustRightInd w:val="0"/>
        <w:snapToGrid w:val="0"/>
        <w:spacing w:line="240" w:lineRule="atLeast"/>
        <w:jc w:val="center"/>
        <w:rPr>
          <w:rFonts w:hint="eastAsia" w:ascii="仿宋" w:hAnsi="仿宋" w:eastAsia="仿宋" w:cs="仿宋"/>
          <w:bCs/>
          <w:sz w:val="32"/>
          <w:szCs w:val="32"/>
        </w:rPr>
      </w:pPr>
    </w:p>
    <w:p>
      <w:pPr>
        <w:pStyle w:val="23"/>
        <w:adjustRightInd w:val="0"/>
        <w:snapToGrid w:val="0"/>
        <w:spacing w:line="240" w:lineRule="atLeast"/>
        <w:jc w:val="center"/>
        <w:rPr>
          <w:rFonts w:hint="eastAsia" w:ascii="仿宋" w:hAnsi="仿宋" w:eastAsia="仿宋" w:cs="仿宋"/>
          <w:bCs/>
          <w:sz w:val="32"/>
          <w:szCs w:val="32"/>
        </w:rPr>
      </w:pPr>
    </w:p>
    <w:p>
      <w:pPr>
        <w:pStyle w:val="23"/>
        <w:adjustRightInd w:val="0"/>
        <w:snapToGrid w:val="0"/>
        <w:spacing w:line="240" w:lineRule="atLeast"/>
        <w:jc w:val="center"/>
        <w:rPr>
          <w:rFonts w:hint="eastAsia" w:ascii="仿宋" w:hAnsi="仿宋" w:eastAsia="仿宋" w:cs="仿宋"/>
          <w:bCs/>
          <w:sz w:val="32"/>
          <w:szCs w:val="32"/>
        </w:rPr>
      </w:pPr>
    </w:p>
    <w:p>
      <w:pPr>
        <w:pStyle w:val="23"/>
        <w:adjustRightInd w:val="0"/>
        <w:snapToGrid w:val="0"/>
        <w:spacing w:line="240" w:lineRule="atLeast"/>
        <w:jc w:val="center"/>
        <w:rPr>
          <w:rFonts w:hint="eastAsia" w:ascii="仿宋" w:hAnsi="仿宋" w:eastAsia="仿宋" w:cs="仿宋"/>
          <w:bCs/>
          <w:sz w:val="32"/>
          <w:szCs w:val="32"/>
        </w:rPr>
      </w:pPr>
    </w:p>
    <w:p>
      <w:pPr>
        <w:pStyle w:val="23"/>
        <w:adjustRightInd w:val="0"/>
        <w:snapToGrid w:val="0"/>
        <w:spacing w:line="240" w:lineRule="atLeast"/>
        <w:jc w:val="center"/>
        <w:rPr>
          <w:rFonts w:hint="eastAsia" w:ascii="仿宋" w:hAnsi="仿宋" w:eastAsia="仿宋" w:cs="仿宋"/>
          <w:b/>
          <w:sz w:val="32"/>
        </w:rPr>
      </w:pPr>
      <w:r>
        <w:rPr>
          <w:rFonts w:hint="eastAsia" w:ascii="仿宋" w:hAnsi="仿宋" w:eastAsia="仿宋" w:cs="仿宋"/>
          <w:b/>
          <w:sz w:val="32"/>
        </w:rPr>
        <w:t xml:space="preserve"> 二0二</w:t>
      </w:r>
      <w:r>
        <w:rPr>
          <w:rFonts w:hint="eastAsia" w:ascii="仿宋" w:hAnsi="仿宋" w:eastAsia="仿宋" w:cs="仿宋"/>
          <w:b/>
          <w:sz w:val="32"/>
          <w:lang w:val="en-US" w:eastAsia="zh-CN"/>
        </w:rPr>
        <w:t>二</w:t>
      </w:r>
      <w:r>
        <w:rPr>
          <w:rFonts w:hint="eastAsia" w:ascii="仿宋" w:hAnsi="仿宋" w:eastAsia="仿宋" w:cs="仿宋"/>
          <w:b/>
          <w:sz w:val="32"/>
        </w:rPr>
        <w:t>年</w:t>
      </w:r>
      <w:r>
        <w:rPr>
          <w:rFonts w:hint="eastAsia" w:ascii="仿宋" w:hAnsi="仿宋" w:eastAsia="仿宋" w:cs="仿宋"/>
          <w:b/>
          <w:sz w:val="32"/>
          <w:lang w:val="en-US" w:eastAsia="zh-CN"/>
        </w:rPr>
        <w:t>七</w:t>
      </w:r>
      <w:r>
        <w:rPr>
          <w:rFonts w:hint="eastAsia" w:ascii="仿宋" w:hAnsi="仿宋" w:eastAsia="仿宋" w:cs="仿宋"/>
          <w:b/>
          <w:sz w:val="32"/>
        </w:rPr>
        <w:t>月</w:t>
      </w:r>
    </w:p>
    <w:p>
      <w:pPr>
        <w:pStyle w:val="23"/>
        <w:adjustRightInd w:val="0"/>
        <w:snapToGrid w:val="0"/>
        <w:spacing w:line="240" w:lineRule="atLeast"/>
        <w:jc w:val="center"/>
        <w:rPr>
          <w:rFonts w:hint="eastAsia" w:ascii="仿宋" w:hAnsi="仿宋" w:eastAsia="仿宋" w:cs="仿宋"/>
          <w:b/>
          <w:bCs/>
          <w:sz w:val="32"/>
          <w:szCs w:val="32"/>
        </w:rPr>
      </w:pPr>
    </w:p>
    <w:p>
      <w:pPr>
        <w:widowControl/>
        <w:jc w:val="left"/>
        <w:rPr>
          <w:rFonts w:hint="eastAsia" w:ascii="仿宋" w:hAnsi="仿宋" w:eastAsia="仿宋" w:cs="仿宋"/>
          <w:b/>
          <w:bCs/>
          <w:sz w:val="32"/>
          <w:szCs w:val="32"/>
        </w:rPr>
        <w:sectPr>
          <w:pgSz w:w="11906" w:h="16838"/>
          <w:pgMar w:top="1440" w:right="1588" w:bottom="1440" w:left="1588" w:header="851" w:footer="992" w:gutter="0"/>
          <w:cols w:space="720" w:num="1"/>
          <w:docGrid w:type="lines" w:linePitch="312" w:charSpace="0"/>
        </w:sectPr>
      </w:pPr>
    </w:p>
    <w:p>
      <w:pPr>
        <w:pStyle w:val="23"/>
        <w:adjustRightInd w:val="0"/>
        <w:snapToGrid w:val="0"/>
        <w:spacing w:line="360" w:lineRule="auto"/>
        <w:jc w:val="center"/>
        <w:rPr>
          <w:rFonts w:hint="eastAsia" w:ascii="仿宋" w:hAnsi="仿宋" w:eastAsia="仿宋" w:cs="仿宋"/>
          <w:b/>
          <w:color w:val="000000" w:themeColor="text1"/>
          <w:spacing w:val="160"/>
          <w:sz w:val="36"/>
          <w:szCs w:val="36"/>
          <w14:textFill>
            <w14:solidFill>
              <w14:schemeClr w14:val="tx1"/>
            </w14:solidFill>
          </w14:textFill>
        </w:rPr>
      </w:pPr>
      <w:r>
        <w:rPr>
          <w:rFonts w:hint="eastAsia" w:ascii="仿宋" w:hAnsi="仿宋" w:eastAsia="仿宋" w:cs="仿宋"/>
          <w:b/>
          <w:color w:val="000000" w:themeColor="text1"/>
          <w:spacing w:val="160"/>
          <w:sz w:val="36"/>
          <w:szCs w:val="36"/>
          <w14:textFill>
            <w14:solidFill>
              <w14:schemeClr w14:val="tx1"/>
            </w14:solidFill>
          </w14:textFill>
        </w:rPr>
        <w:t>目录</w:t>
      </w:r>
    </w:p>
    <w:p>
      <w:pPr>
        <w:pStyle w:val="30"/>
        <w:tabs>
          <w:tab w:val="right" w:leader="dot" w:pos="8844"/>
        </w:tabs>
      </w:pPr>
      <w:r>
        <w:rPr>
          <w:rStyle w:val="45"/>
          <w:rFonts w:hint="eastAsia" w:ascii="仿宋" w:hAnsi="仿宋" w:eastAsia="仿宋" w:cs="仿宋"/>
          <w:b w:val="0"/>
        </w:rPr>
        <w:fldChar w:fldCharType="begin"/>
      </w:r>
      <w:r>
        <w:rPr>
          <w:rStyle w:val="45"/>
          <w:rFonts w:hint="eastAsia" w:ascii="仿宋" w:hAnsi="仿宋" w:eastAsia="仿宋" w:cs="仿宋"/>
          <w:b w:val="0"/>
          <w:color w:val="000000" w:themeColor="text1"/>
          <w14:textFill>
            <w14:solidFill>
              <w14:schemeClr w14:val="tx1"/>
            </w14:solidFill>
          </w14:textFill>
        </w:rPr>
        <w:instrText xml:space="preserve"> TOC \o "1-4" \h \z \u </w:instrText>
      </w:r>
      <w:r>
        <w:rPr>
          <w:rStyle w:val="45"/>
          <w:rFonts w:hint="eastAsia" w:ascii="仿宋" w:hAnsi="仿宋" w:eastAsia="仿宋" w:cs="仿宋"/>
          <w:b w:val="0"/>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_Toc11091 </w:instrText>
      </w:r>
      <w:r>
        <w:rPr>
          <w:rFonts w:hint="eastAsia" w:ascii="仿宋" w:hAnsi="仿宋" w:eastAsia="仿宋" w:cs="仿宋"/>
        </w:rPr>
        <w:fldChar w:fldCharType="separate"/>
      </w:r>
      <w:r>
        <w:rPr>
          <w:rFonts w:hint="eastAsia" w:ascii="仿宋" w:hAnsi="仿宋" w:eastAsia="仿宋" w:cs="仿宋"/>
          <w:szCs w:val="32"/>
        </w:rPr>
        <w:t>第一章 投标邀请</w:t>
      </w:r>
      <w:r>
        <w:tab/>
      </w:r>
      <w:r>
        <w:fldChar w:fldCharType="begin"/>
      </w:r>
      <w:r>
        <w:instrText xml:space="preserve"> PAGEREF _Toc11091 \h </w:instrText>
      </w:r>
      <w:r>
        <w:fldChar w:fldCharType="separate"/>
      </w:r>
      <w:r>
        <w:t>4</w:t>
      </w:r>
      <w:r>
        <w:fldChar w:fldCharType="end"/>
      </w:r>
      <w:r>
        <w:rPr>
          <w:rFonts w:hint="eastAsia" w:ascii="仿宋" w:hAnsi="仿宋" w:eastAsia="仿宋" w:cs="仿宋"/>
        </w:rPr>
        <w:fldChar w:fldCharType="end"/>
      </w:r>
    </w:p>
    <w:p>
      <w:pPr>
        <w:pStyle w:val="30"/>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_Toc32015 </w:instrText>
      </w:r>
      <w:r>
        <w:rPr>
          <w:rFonts w:hint="eastAsia" w:ascii="仿宋" w:hAnsi="仿宋" w:eastAsia="仿宋" w:cs="仿宋"/>
        </w:rPr>
        <w:fldChar w:fldCharType="separate"/>
      </w:r>
      <w:r>
        <w:rPr>
          <w:rFonts w:hint="eastAsia" w:ascii="仿宋" w:hAnsi="仿宋" w:eastAsia="仿宋" w:cs="仿宋"/>
          <w:szCs w:val="32"/>
        </w:rPr>
        <w:t>第二章 投标须知</w:t>
      </w:r>
      <w:r>
        <w:tab/>
      </w:r>
      <w:r>
        <w:fldChar w:fldCharType="begin"/>
      </w:r>
      <w:r>
        <w:instrText xml:space="preserve"> PAGEREF _Toc32015 \h </w:instrText>
      </w:r>
      <w:r>
        <w:fldChar w:fldCharType="separate"/>
      </w:r>
      <w:r>
        <w:t>8</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4"/>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_Toc2323 </w:instrText>
      </w:r>
      <w:r>
        <w:rPr>
          <w:rFonts w:hint="eastAsia" w:ascii="仿宋" w:hAnsi="仿宋" w:eastAsia="仿宋" w:cs="仿宋"/>
        </w:rPr>
        <w:fldChar w:fldCharType="separate"/>
      </w:r>
      <w:r>
        <w:rPr>
          <w:rFonts w:hint="eastAsia" w:ascii="仿宋" w:hAnsi="仿宋" w:eastAsia="仿宋" w:cs="仿宋"/>
          <w:szCs w:val="28"/>
        </w:rPr>
        <w:t>第一节 投标须知前附表</w:t>
      </w:r>
      <w:r>
        <w:tab/>
      </w:r>
      <w:r>
        <w:fldChar w:fldCharType="begin"/>
      </w:r>
      <w:r>
        <w:instrText xml:space="preserve"> PAGEREF _Toc2323 \h </w:instrText>
      </w:r>
      <w:r>
        <w:fldChar w:fldCharType="separate"/>
      </w:r>
      <w:r>
        <w:t>8</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4"/>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_Toc4687 </w:instrText>
      </w:r>
      <w:r>
        <w:rPr>
          <w:rFonts w:hint="eastAsia" w:ascii="仿宋" w:hAnsi="仿宋" w:eastAsia="仿宋" w:cs="仿宋"/>
        </w:rPr>
        <w:fldChar w:fldCharType="separate"/>
      </w:r>
      <w:r>
        <w:rPr>
          <w:rFonts w:hint="eastAsia" w:ascii="仿宋" w:hAnsi="仿宋" w:eastAsia="仿宋" w:cs="仿宋"/>
          <w:szCs w:val="28"/>
        </w:rPr>
        <w:t>第二章 投标须知</w:t>
      </w:r>
      <w:r>
        <w:tab/>
      </w:r>
      <w:r>
        <w:fldChar w:fldCharType="begin"/>
      </w:r>
      <w:r>
        <w:instrText xml:space="preserve"> PAGEREF _Toc4687 \h </w:instrText>
      </w:r>
      <w:r>
        <w:fldChar w:fldCharType="separate"/>
      </w:r>
      <w:r>
        <w:t>17</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_Toc7153 </w:instrText>
      </w:r>
      <w:r>
        <w:rPr>
          <w:rFonts w:hint="eastAsia" w:ascii="仿宋" w:hAnsi="仿宋" w:eastAsia="仿宋" w:cs="仿宋"/>
        </w:rPr>
        <w:fldChar w:fldCharType="separate"/>
      </w:r>
      <w:r>
        <w:rPr>
          <w:rFonts w:hint="eastAsia" w:ascii="仿宋" w:hAnsi="仿宋" w:eastAsia="仿宋" w:cs="仿宋"/>
          <w:szCs w:val="28"/>
        </w:rPr>
        <w:t>一、总则</w:t>
      </w:r>
      <w:r>
        <w:tab/>
      </w:r>
      <w:r>
        <w:fldChar w:fldCharType="begin"/>
      </w:r>
      <w:r>
        <w:instrText xml:space="preserve"> PAGEREF _Toc7153 \h </w:instrText>
      </w:r>
      <w:r>
        <w:fldChar w:fldCharType="separate"/>
      </w:r>
      <w:r>
        <w:t>17</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_Toc18305 </w:instrText>
      </w:r>
      <w:r>
        <w:rPr>
          <w:rFonts w:hint="eastAsia" w:ascii="仿宋" w:hAnsi="仿宋" w:eastAsia="仿宋" w:cs="仿宋"/>
        </w:rPr>
        <w:fldChar w:fldCharType="separate"/>
      </w:r>
      <w:r>
        <w:rPr>
          <w:rFonts w:hint="eastAsia" w:ascii="仿宋" w:hAnsi="仿宋" w:eastAsia="仿宋" w:cs="仿宋"/>
          <w:szCs w:val="28"/>
        </w:rPr>
        <w:t>二、招标文件</w:t>
      </w:r>
      <w:r>
        <w:tab/>
      </w:r>
      <w:r>
        <w:fldChar w:fldCharType="begin"/>
      </w:r>
      <w:r>
        <w:instrText xml:space="preserve"> PAGEREF _Toc18305 \h </w:instrText>
      </w:r>
      <w:r>
        <w:fldChar w:fldCharType="separate"/>
      </w:r>
      <w:r>
        <w:t>18</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_Toc542 </w:instrText>
      </w:r>
      <w:r>
        <w:rPr>
          <w:rFonts w:hint="eastAsia" w:ascii="仿宋" w:hAnsi="仿宋" w:eastAsia="仿宋" w:cs="仿宋"/>
        </w:rPr>
        <w:fldChar w:fldCharType="separate"/>
      </w:r>
      <w:r>
        <w:rPr>
          <w:rFonts w:hint="eastAsia" w:ascii="仿宋" w:hAnsi="仿宋" w:eastAsia="仿宋" w:cs="仿宋"/>
          <w:szCs w:val="28"/>
        </w:rPr>
        <w:t>三、投标文件</w:t>
      </w:r>
      <w:r>
        <w:tab/>
      </w:r>
      <w:r>
        <w:fldChar w:fldCharType="begin"/>
      </w:r>
      <w:r>
        <w:instrText xml:space="preserve"> PAGEREF _Toc542 \h </w:instrText>
      </w:r>
      <w:r>
        <w:fldChar w:fldCharType="separate"/>
      </w:r>
      <w:r>
        <w:t>19</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_Toc5706 </w:instrText>
      </w:r>
      <w:r>
        <w:rPr>
          <w:rFonts w:hint="eastAsia" w:ascii="仿宋" w:hAnsi="仿宋" w:eastAsia="仿宋" w:cs="仿宋"/>
        </w:rPr>
        <w:fldChar w:fldCharType="separate"/>
      </w:r>
      <w:r>
        <w:rPr>
          <w:rFonts w:hint="eastAsia" w:ascii="仿宋" w:hAnsi="仿宋" w:eastAsia="仿宋" w:cs="仿宋"/>
          <w:szCs w:val="28"/>
        </w:rPr>
        <w:t>四、投标</w:t>
      </w:r>
      <w:r>
        <w:tab/>
      </w:r>
      <w:r>
        <w:fldChar w:fldCharType="begin"/>
      </w:r>
      <w:r>
        <w:instrText xml:space="preserve"> PAGEREF _Toc5706 \h </w:instrText>
      </w:r>
      <w:r>
        <w:fldChar w:fldCharType="separate"/>
      </w:r>
      <w:r>
        <w:t>23</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_Toc23015 </w:instrText>
      </w:r>
      <w:r>
        <w:rPr>
          <w:rFonts w:hint="eastAsia" w:ascii="仿宋" w:hAnsi="仿宋" w:eastAsia="仿宋" w:cs="仿宋"/>
        </w:rPr>
        <w:fldChar w:fldCharType="separate"/>
      </w:r>
      <w:r>
        <w:rPr>
          <w:rFonts w:hint="eastAsia" w:ascii="仿宋" w:hAnsi="仿宋" w:eastAsia="仿宋" w:cs="仿宋"/>
          <w:szCs w:val="28"/>
        </w:rPr>
        <w:t>五、开标，资格审查和评标</w:t>
      </w:r>
      <w:r>
        <w:tab/>
      </w:r>
      <w:r>
        <w:fldChar w:fldCharType="begin"/>
      </w:r>
      <w:r>
        <w:instrText xml:space="preserve"> PAGEREF _Toc23015 \h </w:instrText>
      </w:r>
      <w:r>
        <w:fldChar w:fldCharType="separate"/>
      </w:r>
      <w:r>
        <w:t>25</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_Toc27170 </w:instrText>
      </w:r>
      <w:r>
        <w:rPr>
          <w:rFonts w:hint="eastAsia" w:ascii="仿宋" w:hAnsi="仿宋" w:eastAsia="仿宋" w:cs="仿宋"/>
        </w:rPr>
        <w:fldChar w:fldCharType="separate"/>
      </w:r>
      <w:r>
        <w:rPr>
          <w:rFonts w:hint="eastAsia" w:ascii="仿宋" w:hAnsi="仿宋" w:eastAsia="仿宋" w:cs="仿宋"/>
          <w:szCs w:val="28"/>
        </w:rPr>
        <w:t>六、中标信息公布</w:t>
      </w:r>
      <w:r>
        <w:tab/>
      </w:r>
      <w:r>
        <w:fldChar w:fldCharType="begin"/>
      </w:r>
      <w:r>
        <w:instrText xml:space="preserve"> PAGEREF _Toc27170 \h </w:instrText>
      </w:r>
      <w:r>
        <w:fldChar w:fldCharType="separate"/>
      </w:r>
      <w:r>
        <w:t>26</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_Toc22002 </w:instrText>
      </w:r>
      <w:r>
        <w:rPr>
          <w:rFonts w:hint="eastAsia" w:ascii="仿宋" w:hAnsi="仿宋" w:eastAsia="仿宋" w:cs="仿宋"/>
        </w:rPr>
        <w:fldChar w:fldCharType="separate"/>
      </w:r>
      <w:r>
        <w:rPr>
          <w:rFonts w:hint="eastAsia" w:ascii="仿宋" w:hAnsi="仿宋" w:eastAsia="仿宋" w:cs="仿宋"/>
          <w:szCs w:val="28"/>
        </w:rPr>
        <w:t>七、合同签订</w:t>
      </w:r>
      <w:r>
        <w:tab/>
      </w:r>
      <w:r>
        <w:fldChar w:fldCharType="begin"/>
      </w:r>
      <w:r>
        <w:instrText xml:space="preserve"> PAGEREF _Toc22002 \h </w:instrText>
      </w:r>
      <w:r>
        <w:fldChar w:fldCharType="separate"/>
      </w:r>
      <w:r>
        <w:t>27</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_Toc29678 </w:instrText>
      </w:r>
      <w:r>
        <w:rPr>
          <w:rFonts w:hint="eastAsia" w:ascii="仿宋" w:hAnsi="仿宋" w:eastAsia="仿宋" w:cs="仿宋"/>
        </w:rPr>
        <w:fldChar w:fldCharType="separate"/>
      </w:r>
      <w:r>
        <w:rPr>
          <w:rFonts w:hint="eastAsia" w:ascii="仿宋" w:hAnsi="仿宋" w:eastAsia="仿宋" w:cs="仿宋"/>
          <w:szCs w:val="28"/>
        </w:rPr>
        <w:t>八、政府采购政策</w:t>
      </w:r>
      <w:r>
        <w:tab/>
      </w:r>
      <w:r>
        <w:fldChar w:fldCharType="begin"/>
      </w:r>
      <w:r>
        <w:instrText xml:space="preserve"> PAGEREF _Toc29678 \h </w:instrText>
      </w:r>
      <w:r>
        <w:fldChar w:fldCharType="separate"/>
      </w:r>
      <w:r>
        <w:t>28</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_Toc4324 </w:instrText>
      </w:r>
      <w:r>
        <w:rPr>
          <w:rFonts w:hint="eastAsia" w:ascii="仿宋" w:hAnsi="仿宋" w:eastAsia="仿宋" w:cs="仿宋"/>
        </w:rPr>
        <w:fldChar w:fldCharType="separate"/>
      </w:r>
      <w:r>
        <w:rPr>
          <w:rFonts w:hint="eastAsia" w:ascii="仿宋" w:hAnsi="仿宋" w:eastAsia="仿宋" w:cs="仿宋"/>
          <w:szCs w:val="28"/>
        </w:rPr>
        <w:t>九、其他规定</w:t>
      </w:r>
      <w:r>
        <w:tab/>
      </w:r>
      <w:r>
        <w:fldChar w:fldCharType="begin"/>
      </w:r>
      <w:r>
        <w:instrText xml:space="preserve"> PAGEREF _Toc4324 \h </w:instrText>
      </w:r>
      <w:r>
        <w:fldChar w:fldCharType="separate"/>
      </w:r>
      <w:r>
        <w:t>30</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0"/>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_Toc17335 </w:instrText>
      </w:r>
      <w:r>
        <w:rPr>
          <w:rFonts w:hint="eastAsia" w:ascii="仿宋" w:hAnsi="仿宋" w:eastAsia="仿宋" w:cs="仿宋"/>
        </w:rPr>
        <w:fldChar w:fldCharType="separate"/>
      </w:r>
      <w:r>
        <w:rPr>
          <w:rFonts w:hint="eastAsia" w:ascii="仿宋" w:hAnsi="仿宋" w:eastAsia="仿宋" w:cs="仿宋"/>
          <w:szCs w:val="32"/>
        </w:rPr>
        <w:t>第三章 资格审查</w:t>
      </w:r>
      <w:r>
        <w:tab/>
      </w:r>
      <w:r>
        <w:fldChar w:fldCharType="begin"/>
      </w:r>
      <w:r>
        <w:instrText xml:space="preserve"> PAGEREF _Toc17335 \h </w:instrText>
      </w:r>
      <w:r>
        <w:fldChar w:fldCharType="separate"/>
      </w:r>
      <w:r>
        <w:t>31</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_Toc718 </w:instrText>
      </w:r>
      <w:r>
        <w:rPr>
          <w:rFonts w:hint="eastAsia" w:ascii="仿宋" w:hAnsi="仿宋" w:eastAsia="仿宋" w:cs="仿宋"/>
        </w:rPr>
        <w:fldChar w:fldCharType="separate"/>
      </w:r>
      <w:r>
        <w:rPr>
          <w:rFonts w:hint="eastAsia" w:ascii="仿宋" w:hAnsi="仿宋" w:eastAsia="仿宋" w:cs="仿宋"/>
          <w:szCs w:val="24"/>
        </w:rPr>
        <w:t>1．资格审查主体</w:t>
      </w:r>
      <w:r>
        <w:tab/>
      </w:r>
      <w:r>
        <w:fldChar w:fldCharType="begin"/>
      </w:r>
      <w:r>
        <w:instrText xml:space="preserve"> PAGEREF _Toc718 \h </w:instrText>
      </w:r>
      <w:r>
        <w:fldChar w:fldCharType="separate"/>
      </w:r>
      <w:r>
        <w:t>31</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_Toc8393 </w:instrText>
      </w:r>
      <w:r>
        <w:rPr>
          <w:rFonts w:hint="eastAsia" w:ascii="仿宋" w:hAnsi="仿宋" w:eastAsia="仿宋" w:cs="仿宋"/>
        </w:rPr>
        <w:fldChar w:fldCharType="separate"/>
      </w:r>
      <w:r>
        <w:rPr>
          <w:rFonts w:hint="eastAsia" w:ascii="仿宋" w:hAnsi="仿宋" w:eastAsia="仿宋" w:cs="仿宋"/>
          <w:szCs w:val="24"/>
        </w:rPr>
        <w:t>2．资格审查</w:t>
      </w:r>
      <w:r>
        <w:tab/>
      </w:r>
      <w:r>
        <w:fldChar w:fldCharType="begin"/>
      </w:r>
      <w:r>
        <w:instrText xml:space="preserve"> PAGEREF _Toc8393 \h </w:instrText>
      </w:r>
      <w:r>
        <w:fldChar w:fldCharType="separate"/>
      </w:r>
      <w:r>
        <w:t>31</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_Toc20294 </w:instrText>
      </w:r>
      <w:r>
        <w:rPr>
          <w:rFonts w:hint="eastAsia" w:ascii="仿宋" w:hAnsi="仿宋" w:eastAsia="仿宋" w:cs="仿宋"/>
        </w:rPr>
        <w:fldChar w:fldCharType="separate"/>
      </w:r>
      <w:r>
        <w:rPr>
          <w:rFonts w:hint="eastAsia" w:ascii="仿宋" w:hAnsi="仿宋" w:eastAsia="仿宋" w:cs="仿宋"/>
          <w:szCs w:val="24"/>
        </w:rPr>
        <w:t>3．资格审查结果</w:t>
      </w:r>
      <w:r>
        <w:tab/>
      </w:r>
      <w:r>
        <w:fldChar w:fldCharType="begin"/>
      </w:r>
      <w:r>
        <w:instrText xml:space="preserve"> PAGEREF _Toc20294 \h </w:instrText>
      </w:r>
      <w:r>
        <w:fldChar w:fldCharType="separate"/>
      </w:r>
      <w:r>
        <w:t>32</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0"/>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_Toc7156 </w:instrText>
      </w:r>
      <w:r>
        <w:rPr>
          <w:rFonts w:hint="eastAsia" w:ascii="仿宋" w:hAnsi="仿宋" w:eastAsia="仿宋" w:cs="仿宋"/>
        </w:rPr>
        <w:fldChar w:fldCharType="separate"/>
      </w:r>
      <w:r>
        <w:rPr>
          <w:rFonts w:hint="eastAsia" w:ascii="仿宋" w:hAnsi="仿宋" w:eastAsia="仿宋" w:cs="仿宋"/>
          <w:szCs w:val="32"/>
        </w:rPr>
        <w:t>第四章 评标方法及标准（综合评分法）</w:t>
      </w:r>
      <w:r>
        <w:tab/>
      </w:r>
      <w:r>
        <w:fldChar w:fldCharType="begin"/>
      </w:r>
      <w:r>
        <w:instrText xml:space="preserve"> PAGEREF _Toc7156 \h </w:instrText>
      </w:r>
      <w:r>
        <w:fldChar w:fldCharType="separate"/>
      </w:r>
      <w:r>
        <w:t>33</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4"/>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_Toc6436 </w:instrText>
      </w:r>
      <w:r>
        <w:rPr>
          <w:rFonts w:hint="eastAsia" w:ascii="仿宋" w:hAnsi="仿宋" w:eastAsia="仿宋" w:cs="仿宋"/>
        </w:rPr>
        <w:fldChar w:fldCharType="separate"/>
      </w:r>
      <w:r>
        <w:rPr>
          <w:rFonts w:hint="eastAsia" w:ascii="仿宋" w:hAnsi="仿宋" w:eastAsia="仿宋" w:cs="仿宋"/>
          <w:szCs w:val="28"/>
        </w:rPr>
        <w:t>第一节 评标方法及标准前附表</w:t>
      </w:r>
      <w:r>
        <w:tab/>
      </w:r>
      <w:r>
        <w:fldChar w:fldCharType="begin"/>
      </w:r>
      <w:r>
        <w:instrText xml:space="preserve"> PAGEREF _Toc6436 \h </w:instrText>
      </w:r>
      <w:r>
        <w:fldChar w:fldCharType="separate"/>
      </w:r>
      <w:r>
        <w:t>33</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4"/>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_Toc29909 </w:instrText>
      </w:r>
      <w:r>
        <w:rPr>
          <w:rFonts w:hint="eastAsia" w:ascii="仿宋" w:hAnsi="仿宋" w:eastAsia="仿宋" w:cs="仿宋"/>
        </w:rPr>
        <w:fldChar w:fldCharType="separate"/>
      </w:r>
      <w:r>
        <w:rPr>
          <w:rFonts w:hint="eastAsia" w:ascii="仿宋" w:hAnsi="仿宋" w:eastAsia="仿宋" w:cs="仿宋"/>
          <w:szCs w:val="28"/>
        </w:rPr>
        <w:t>第二节 评标方法及标准</w:t>
      </w:r>
      <w:r>
        <w:tab/>
      </w:r>
      <w:r>
        <w:fldChar w:fldCharType="begin"/>
      </w:r>
      <w:r>
        <w:instrText xml:space="preserve"> PAGEREF _Toc29909 \h </w:instrText>
      </w:r>
      <w:r>
        <w:fldChar w:fldCharType="separate"/>
      </w:r>
      <w:r>
        <w:t>35</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_Toc12593 </w:instrText>
      </w:r>
      <w:r>
        <w:rPr>
          <w:rFonts w:hint="eastAsia" w:ascii="仿宋" w:hAnsi="仿宋" w:eastAsia="仿宋" w:cs="仿宋"/>
        </w:rPr>
        <w:fldChar w:fldCharType="separate"/>
      </w:r>
      <w:r>
        <w:rPr>
          <w:rFonts w:hint="eastAsia" w:ascii="仿宋" w:hAnsi="仿宋" w:eastAsia="仿宋" w:cs="仿宋"/>
          <w:szCs w:val="24"/>
        </w:rPr>
        <w:t>1．评标方法</w:t>
      </w:r>
      <w:r>
        <w:tab/>
      </w:r>
      <w:r>
        <w:fldChar w:fldCharType="begin"/>
      </w:r>
      <w:r>
        <w:instrText xml:space="preserve"> PAGEREF _Toc12593 \h </w:instrText>
      </w:r>
      <w:r>
        <w:fldChar w:fldCharType="separate"/>
      </w:r>
      <w:r>
        <w:t>35</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_Toc29251 </w:instrText>
      </w:r>
      <w:r>
        <w:rPr>
          <w:rFonts w:hint="eastAsia" w:ascii="仿宋" w:hAnsi="仿宋" w:eastAsia="仿宋" w:cs="仿宋"/>
        </w:rPr>
        <w:fldChar w:fldCharType="separate"/>
      </w:r>
      <w:r>
        <w:rPr>
          <w:rFonts w:hint="eastAsia" w:ascii="仿宋" w:hAnsi="仿宋" w:eastAsia="仿宋" w:cs="仿宋"/>
          <w:bCs w:val="0"/>
          <w:szCs w:val="24"/>
        </w:rPr>
        <w:t>2．评标程序</w:t>
      </w:r>
      <w:r>
        <w:tab/>
      </w:r>
      <w:r>
        <w:fldChar w:fldCharType="begin"/>
      </w:r>
      <w:r>
        <w:instrText xml:space="preserve"> PAGEREF _Toc29251 \h </w:instrText>
      </w:r>
      <w:r>
        <w:fldChar w:fldCharType="separate"/>
      </w:r>
      <w:r>
        <w:t>35</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_Toc24397 </w:instrText>
      </w:r>
      <w:r>
        <w:rPr>
          <w:rFonts w:hint="eastAsia" w:ascii="仿宋" w:hAnsi="仿宋" w:eastAsia="仿宋" w:cs="仿宋"/>
        </w:rPr>
        <w:fldChar w:fldCharType="separate"/>
      </w:r>
      <w:r>
        <w:rPr>
          <w:rFonts w:hint="eastAsia" w:ascii="仿宋" w:hAnsi="仿宋" w:eastAsia="仿宋" w:cs="仿宋"/>
          <w:bCs w:val="0"/>
          <w:szCs w:val="24"/>
        </w:rPr>
        <w:t>3．投标文件的符合性审查</w:t>
      </w:r>
      <w:r>
        <w:tab/>
      </w:r>
      <w:r>
        <w:fldChar w:fldCharType="begin"/>
      </w:r>
      <w:r>
        <w:instrText xml:space="preserve"> PAGEREF _Toc24397 \h </w:instrText>
      </w:r>
      <w:r>
        <w:fldChar w:fldCharType="separate"/>
      </w:r>
      <w:r>
        <w:t>35</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_Toc3931 </w:instrText>
      </w:r>
      <w:r>
        <w:rPr>
          <w:rFonts w:hint="eastAsia" w:ascii="仿宋" w:hAnsi="仿宋" w:eastAsia="仿宋" w:cs="仿宋"/>
        </w:rPr>
        <w:fldChar w:fldCharType="separate"/>
      </w:r>
      <w:r>
        <w:rPr>
          <w:rFonts w:hint="eastAsia" w:ascii="仿宋" w:hAnsi="仿宋" w:eastAsia="仿宋" w:cs="仿宋"/>
          <w:bCs w:val="0"/>
          <w:szCs w:val="24"/>
        </w:rPr>
        <w:t>4．投标文件的澄清</w:t>
      </w:r>
      <w:r>
        <w:tab/>
      </w:r>
      <w:r>
        <w:fldChar w:fldCharType="begin"/>
      </w:r>
      <w:r>
        <w:instrText xml:space="preserve"> PAGEREF _Toc3931 \h </w:instrText>
      </w:r>
      <w:r>
        <w:fldChar w:fldCharType="separate"/>
      </w:r>
      <w:r>
        <w:t>35</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_Toc16862 </w:instrText>
      </w:r>
      <w:r>
        <w:rPr>
          <w:rFonts w:hint="eastAsia" w:ascii="仿宋" w:hAnsi="仿宋" w:eastAsia="仿宋" w:cs="仿宋"/>
        </w:rPr>
        <w:fldChar w:fldCharType="separate"/>
      </w:r>
      <w:r>
        <w:rPr>
          <w:rFonts w:hint="eastAsia" w:ascii="仿宋" w:hAnsi="仿宋" w:eastAsia="仿宋" w:cs="仿宋"/>
          <w:bCs w:val="0"/>
          <w:szCs w:val="24"/>
        </w:rPr>
        <w:t>5．投标文件的比较与评价</w:t>
      </w:r>
      <w:r>
        <w:tab/>
      </w:r>
      <w:r>
        <w:fldChar w:fldCharType="begin"/>
      </w:r>
      <w:r>
        <w:instrText xml:space="preserve"> PAGEREF _Toc16862 \h </w:instrText>
      </w:r>
      <w:r>
        <w:fldChar w:fldCharType="separate"/>
      </w:r>
      <w:r>
        <w:t>36</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_Toc10690 </w:instrText>
      </w:r>
      <w:r>
        <w:rPr>
          <w:rFonts w:hint="eastAsia" w:ascii="仿宋" w:hAnsi="仿宋" w:eastAsia="仿宋" w:cs="仿宋"/>
        </w:rPr>
        <w:fldChar w:fldCharType="separate"/>
      </w:r>
      <w:r>
        <w:rPr>
          <w:rFonts w:hint="eastAsia" w:ascii="仿宋" w:hAnsi="仿宋" w:eastAsia="仿宋" w:cs="仿宋"/>
          <w:bCs w:val="0"/>
          <w:szCs w:val="24"/>
        </w:rPr>
        <w:t>6．</w:t>
      </w:r>
      <w:r>
        <w:rPr>
          <w:rFonts w:hint="eastAsia" w:ascii="仿宋" w:hAnsi="仿宋" w:eastAsia="仿宋" w:cs="仿宋"/>
          <w:szCs w:val="24"/>
        </w:rPr>
        <w:t>推荐中标候选人</w:t>
      </w:r>
      <w:r>
        <w:tab/>
      </w:r>
      <w:r>
        <w:fldChar w:fldCharType="begin"/>
      </w:r>
      <w:r>
        <w:instrText xml:space="preserve"> PAGEREF _Toc10690 \h </w:instrText>
      </w:r>
      <w:r>
        <w:fldChar w:fldCharType="separate"/>
      </w:r>
      <w:r>
        <w:t>36</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_Toc23932 </w:instrText>
      </w:r>
      <w:r>
        <w:rPr>
          <w:rFonts w:hint="eastAsia" w:ascii="仿宋" w:hAnsi="仿宋" w:eastAsia="仿宋" w:cs="仿宋"/>
        </w:rPr>
        <w:fldChar w:fldCharType="separate"/>
      </w:r>
      <w:r>
        <w:rPr>
          <w:rFonts w:hint="eastAsia" w:ascii="仿宋" w:hAnsi="仿宋" w:eastAsia="仿宋" w:cs="仿宋"/>
          <w:szCs w:val="24"/>
        </w:rPr>
        <w:t>7．</w:t>
      </w:r>
      <w:r>
        <w:rPr>
          <w:rFonts w:hint="eastAsia" w:ascii="仿宋" w:hAnsi="仿宋" w:eastAsia="仿宋" w:cs="仿宋"/>
          <w:bCs w:val="0"/>
          <w:szCs w:val="24"/>
        </w:rPr>
        <w:t>停止评标</w:t>
      </w:r>
      <w:r>
        <w:tab/>
      </w:r>
      <w:r>
        <w:fldChar w:fldCharType="begin"/>
      </w:r>
      <w:r>
        <w:instrText xml:space="preserve"> PAGEREF _Toc23932 \h </w:instrText>
      </w:r>
      <w:r>
        <w:fldChar w:fldCharType="separate"/>
      </w:r>
      <w:r>
        <w:t>37</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_Toc785 </w:instrText>
      </w:r>
      <w:r>
        <w:rPr>
          <w:rFonts w:hint="eastAsia" w:ascii="仿宋" w:hAnsi="仿宋" w:eastAsia="仿宋" w:cs="仿宋"/>
        </w:rPr>
        <w:fldChar w:fldCharType="separate"/>
      </w:r>
      <w:r>
        <w:rPr>
          <w:rFonts w:hint="eastAsia" w:ascii="仿宋" w:hAnsi="仿宋" w:eastAsia="仿宋" w:cs="仿宋"/>
          <w:szCs w:val="24"/>
        </w:rPr>
        <w:t>8.废标</w:t>
      </w:r>
      <w:r>
        <w:tab/>
      </w:r>
      <w:r>
        <w:fldChar w:fldCharType="begin"/>
      </w:r>
      <w:r>
        <w:instrText xml:space="preserve"> PAGEREF _Toc785 \h </w:instrText>
      </w:r>
      <w:r>
        <w:fldChar w:fldCharType="separate"/>
      </w:r>
      <w:r>
        <w:t>37</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_Toc1846 </w:instrText>
      </w:r>
      <w:r>
        <w:rPr>
          <w:rFonts w:hint="eastAsia" w:ascii="仿宋" w:hAnsi="仿宋" w:eastAsia="仿宋" w:cs="仿宋"/>
        </w:rPr>
        <w:fldChar w:fldCharType="separate"/>
      </w:r>
      <w:r>
        <w:rPr>
          <w:rFonts w:hint="eastAsia" w:ascii="仿宋" w:hAnsi="仿宋" w:eastAsia="仿宋" w:cs="仿宋"/>
          <w:kern w:val="0"/>
          <w:szCs w:val="24"/>
        </w:rPr>
        <w:t>9．重新组建评标委员会进行评标</w:t>
      </w:r>
      <w:r>
        <w:tab/>
      </w:r>
      <w:r>
        <w:fldChar w:fldCharType="begin"/>
      </w:r>
      <w:r>
        <w:instrText xml:space="preserve"> PAGEREF _Toc1846 \h </w:instrText>
      </w:r>
      <w:r>
        <w:fldChar w:fldCharType="separate"/>
      </w:r>
      <w:r>
        <w:t>37</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4"/>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_Toc13962 </w:instrText>
      </w:r>
      <w:r>
        <w:rPr>
          <w:rFonts w:hint="eastAsia" w:ascii="仿宋" w:hAnsi="仿宋" w:eastAsia="仿宋" w:cs="仿宋"/>
        </w:rPr>
        <w:fldChar w:fldCharType="separate"/>
      </w:r>
      <w:r>
        <w:rPr>
          <w:rFonts w:hint="eastAsia" w:ascii="仿宋" w:hAnsi="仿宋" w:eastAsia="仿宋" w:cs="仿宋"/>
          <w:szCs w:val="28"/>
        </w:rPr>
        <w:t>第三节 投标文件的符合性审查</w:t>
      </w:r>
      <w:r>
        <w:tab/>
      </w:r>
      <w:r>
        <w:fldChar w:fldCharType="begin"/>
      </w:r>
      <w:r>
        <w:instrText xml:space="preserve"> PAGEREF _Toc13962 \h </w:instrText>
      </w:r>
      <w:r>
        <w:fldChar w:fldCharType="separate"/>
      </w:r>
      <w:r>
        <w:t>38</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4"/>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_Toc26097 </w:instrText>
      </w:r>
      <w:r>
        <w:rPr>
          <w:rFonts w:hint="eastAsia" w:ascii="仿宋" w:hAnsi="仿宋" w:eastAsia="仿宋" w:cs="仿宋"/>
        </w:rPr>
        <w:fldChar w:fldCharType="separate"/>
      </w:r>
      <w:r>
        <w:rPr>
          <w:rFonts w:hint="eastAsia" w:ascii="仿宋" w:hAnsi="仿宋" w:eastAsia="仿宋" w:cs="仿宋"/>
          <w:szCs w:val="28"/>
        </w:rPr>
        <w:t>第四节 投标文件的比较与评价</w:t>
      </w:r>
      <w:r>
        <w:tab/>
      </w:r>
      <w:r>
        <w:fldChar w:fldCharType="begin"/>
      </w:r>
      <w:r>
        <w:instrText xml:space="preserve"> PAGEREF _Toc26097 \h </w:instrText>
      </w:r>
      <w:r>
        <w:fldChar w:fldCharType="separate"/>
      </w:r>
      <w:r>
        <w:t>39</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_Toc3461 </w:instrText>
      </w:r>
      <w:r>
        <w:rPr>
          <w:rFonts w:hint="eastAsia" w:ascii="仿宋" w:hAnsi="仿宋" w:eastAsia="仿宋" w:cs="仿宋"/>
        </w:rPr>
        <w:fldChar w:fldCharType="separate"/>
      </w:r>
      <w:r>
        <w:rPr>
          <w:rFonts w:hint="eastAsia" w:ascii="仿宋" w:hAnsi="仿宋" w:eastAsia="仿宋" w:cs="仿宋"/>
          <w:szCs w:val="21"/>
        </w:rPr>
        <w:t>附页1 评标方法及标准表</w:t>
      </w:r>
      <w:r>
        <w:tab/>
      </w:r>
      <w:r>
        <w:fldChar w:fldCharType="begin"/>
      </w:r>
      <w:r>
        <w:instrText xml:space="preserve"> PAGEREF _Toc3461 \h </w:instrText>
      </w:r>
      <w:r>
        <w:fldChar w:fldCharType="separate"/>
      </w:r>
      <w:r>
        <w:t>41</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0"/>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_Toc27552 </w:instrText>
      </w:r>
      <w:r>
        <w:rPr>
          <w:rFonts w:hint="eastAsia" w:ascii="仿宋" w:hAnsi="仿宋" w:eastAsia="仿宋" w:cs="仿宋"/>
        </w:rPr>
        <w:fldChar w:fldCharType="separate"/>
      </w:r>
      <w:r>
        <w:rPr>
          <w:rFonts w:hint="eastAsia" w:ascii="仿宋" w:hAnsi="仿宋" w:eastAsia="仿宋" w:cs="仿宋"/>
          <w:szCs w:val="32"/>
        </w:rPr>
        <w:t>第五章 采购需求</w:t>
      </w:r>
      <w:r>
        <w:tab/>
      </w:r>
      <w:r>
        <w:fldChar w:fldCharType="begin"/>
      </w:r>
      <w:r>
        <w:instrText xml:space="preserve"> PAGEREF _Toc27552 \h </w:instrText>
      </w:r>
      <w:r>
        <w:fldChar w:fldCharType="separate"/>
      </w:r>
      <w:r>
        <w:t>43</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0"/>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_Toc12343 </w:instrText>
      </w:r>
      <w:r>
        <w:rPr>
          <w:rFonts w:hint="eastAsia" w:ascii="仿宋" w:hAnsi="仿宋" w:eastAsia="仿宋" w:cs="仿宋"/>
        </w:rPr>
        <w:fldChar w:fldCharType="separate"/>
      </w:r>
      <w:r>
        <w:rPr>
          <w:rFonts w:hint="eastAsia" w:ascii="仿宋" w:hAnsi="仿宋" w:eastAsia="仿宋" w:cs="仿宋"/>
          <w:szCs w:val="32"/>
        </w:rPr>
        <w:t>第六章 政府采购合同</w:t>
      </w:r>
      <w:r>
        <w:tab/>
      </w:r>
      <w:r>
        <w:fldChar w:fldCharType="begin"/>
      </w:r>
      <w:r>
        <w:instrText xml:space="preserve"> PAGEREF _Toc12343 \h </w:instrText>
      </w:r>
      <w:r>
        <w:fldChar w:fldCharType="separate"/>
      </w:r>
      <w:r>
        <w:t>52</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4"/>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_Toc28015 </w:instrText>
      </w:r>
      <w:r>
        <w:rPr>
          <w:rFonts w:hint="eastAsia" w:ascii="仿宋" w:hAnsi="仿宋" w:eastAsia="仿宋" w:cs="仿宋"/>
        </w:rPr>
        <w:fldChar w:fldCharType="separate"/>
      </w:r>
      <w:r>
        <w:rPr>
          <w:rFonts w:hint="eastAsia" w:ascii="仿宋" w:hAnsi="仿宋" w:eastAsia="仿宋" w:cs="仿宋"/>
          <w:szCs w:val="28"/>
        </w:rPr>
        <w:t>第一节 政府采购合同协议书</w:t>
      </w:r>
      <w:r>
        <w:tab/>
      </w:r>
      <w:r>
        <w:fldChar w:fldCharType="begin"/>
      </w:r>
      <w:r>
        <w:instrText xml:space="preserve"> PAGEREF _Toc28015 \h </w:instrText>
      </w:r>
      <w:r>
        <w:fldChar w:fldCharType="separate"/>
      </w:r>
      <w:r>
        <w:t>52</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4"/>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_Toc23999 </w:instrText>
      </w:r>
      <w:r>
        <w:rPr>
          <w:rFonts w:hint="eastAsia" w:ascii="仿宋" w:hAnsi="仿宋" w:eastAsia="仿宋" w:cs="仿宋"/>
        </w:rPr>
        <w:fldChar w:fldCharType="separate"/>
      </w:r>
      <w:r>
        <w:rPr>
          <w:rFonts w:hint="eastAsia" w:ascii="仿宋" w:hAnsi="仿宋" w:eastAsia="仿宋" w:cs="仿宋"/>
          <w:szCs w:val="28"/>
        </w:rPr>
        <w:t>第二节 政府采购合同通用条款</w:t>
      </w:r>
      <w:r>
        <w:tab/>
      </w:r>
      <w:r>
        <w:fldChar w:fldCharType="begin"/>
      </w:r>
      <w:r>
        <w:instrText xml:space="preserve"> PAGEREF _Toc23999 \h </w:instrText>
      </w:r>
      <w:r>
        <w:fldChar w:fldCharType="separate"/>
      </w:r>
      <w:r>
        <w:t>55</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4"/>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_Toc31255 </w:instrText>
      </w:r>
      <w:r>
        <w:rPr>
          <w:rFonts w:hint="eastAsia" w:ascii="仿宋" w:hAnsi="仿宋" w:eastAsia="仿宋" w:cs="仿宋"/>
        </w:rPr>
        <w:fldChar w:fldCharType="separate"/>
      </w:r>
      <w:r>
        <w:rPr>
          <w:rFonts w:hint="eastAsia" w:ascii="仿宋" w:hAnsi="仿宋" w:eastAsia="仿宋" w:cs="仿宋"/>
          <w:szCs w:val="28"/>
        </w:rPr>
        <w:t>第三节 政府采购合同专用条款</w:t>
      </w:r>
      <w:r>
        <w:tab/>
      </w:r>
      <w:r>
        <w:fldChar w:fldCharType="begin"/>
      </w:r>
      <w:r>
        <w:instrText xml:space="preserve"> PAGEREF _Toc31255 \h </w:instrText>
      </w:r>
      <w:r>
        <w:fldChar w:fldCharType="separate"/>
      </w:r>
      <w:r>
        <w:t>62</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0"/>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_Toc28069 </w:instrText>
      </w:r>
      <w:r>
        <w:rPr>
          <w:rFonts w:hint="eastAsia" w:ascii="仿宋" w:hAnsi="仿宋" w:eastAsia="仿宋" w:cs="仿宋"/>
        </w:rPr>
        <w:fldChar w:fldCharType="separate"/>
      </w:r>
      <w:r>
        <w:rPr>
          <w:rFonts w:hint="eastAsia" w:ascii="仿宋" w:hAnsi="仿宋" w:eastAsia="仿宋" w:cs="仿宋"/>
          <w:szCs w:val="32"/>
        </w:rPr>
        <w:t>第七章 投标文件的组成</w:t>
      </w:r>
      <w:r>
        <w:tab/>
      </w:r>
      <w:r>
        <w:fldChar w:fldCharType="begin"/>
      </w:r>
      <w:r>
        <w:instrText xml:space="preserve"> PAGEREF _Toc28069 \h </w:instrText>
      </w:r>
      <w:r>
        <w:fldChar w:fldCharType="separate"/>
      </w:r>
      <w:r>
        <w:t>63</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4"/>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_Toc18415 </w:instrText>
      </w:r>
      <w:r>
        <w:rPr>
          <w:rFonts w:hint="eastAsia" w:ascii="仿宋" w:hAnsi="仿宋" w:eastAsia="仿宋" w:cs="仿宋"/>
        </w:rPr>
        <w:fldChar w:fldCharType="separate"/>
      </w:r>
      <w:r>
        <w:rPr>
          <w:rFonts w:hint="eastAsia" w:ascii="仿宋" w:hAnsi="仿宋" w:eastAsia="仿宋" w:cs="仿宋"/>
          <w:szCs w:val="44"/>
        </w:rPr>
        <w:t>第一部分 资格证明文件</w:t>
      </w:r>
      <w:r>
        <w:tab/>
      </w:r>
      <w:r>
        <w:fldChar w:fldCharType="begin"/>
      </w:r>
      <w:r>
        <w:instrText xml:space="preserve"> PAGEREF _Toc18415 \h </w:instrText>
      </w:r>
      <w:r>
        <w:fldChar w:fldCharType="separate"/>
      </w:r>
      <w:r>
        <w:t>64</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1"/>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_Toc11810 </w:instrText>
      </w:r>
      <w:r>
        <w:rPr>
          <w:rFonts w:hint="eastAsia" w:ascii="仿宋" w:hAnsi="仿宋" w:eastAsia="仿宋" w:cs="仿宋"/>
        </w:rPr>
        <w:fldChar w:fldCharType="separate"/>
      </w:r>
      <w:r>
        <w:rPr>
          <w:rFonts w:hint="eastAsia" w:ascii="仿宋" w:hAnsi="仿宋" w:eastAsia="仿宋" w:cs="仿宋"/>
          <w:szCs w:val="21"/>
        </w:rPr>
        <w:t>索引表1 资格审查索引表</w:t>
      </w:r>
      <w:r>
        <w:tab/>
      </w:r>
      <w:r>
        <w:fldChar w:fldCharType="begin"/>
      </w:r>
      <w:r>
        <w:instrText xml:space="preserve"> PAGEREF _Toc11810 \h </w:instrText>
      </w:r>
      <w:r>
        <w:fldChar w:fldCharType="separate"/>
      </w:r>
      <w:r>
        <w:t>65</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_Toc8319 </w:instrText>
      </w:r>
      <w:r>
        <w:rPr>
          <w:rFonts w:hint="eastAsia" w:ascii="仿宋" w:hAnsi="仿宋" w:eastAsia="仿宋" w:cs="仿宋"/>
        </w:rPr>
        <w:fldChar w:fldCharType="separate"/>
      </w:r>
      <w:r>
        <w:rPr>
          <w:rFonts w:hint="eastAsia" w:ascii="仿宋" w:hAnsi="仿宋" w:eastAsia="仿宋" w:cs="仿宋"/>
          <w:szCs w:val="28"/>
        </w:rPr>
        <w:t>一、投标人具备投标资格的证明文件</w:t>
      </w:r>
      <w:r>
        <w:tab/>
      </w:r>
      <w:r>
        <w:fldChar w:fldCharType="begin"/>
      </w:r>
      <w:r>
        <w:instrText xml:space="preserve"> PAGEREF _Toc8319 \h </w:instrText>
      </w:r>
      <w:r>
        <w:fldChar w:fldCharType="separate"/>
      </w:r>
      <w:r>
        <w:t>66</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_Toc3575 </w:instrText>
      </w:r>
      <w:r>
        <w:rPr>
          <w:rFonts w:hint="eastAsia" w:ascii="仿宋" w:hAnsi="仿宋" w:eastAsia="仿宋" w:cs="仿宋"/>
        </w:rPr>
        <w:fldChar w:fldCharType="separate"/>
      </w:r>
      <w:r>
        <w:rPr>
          <w:rFonts w:hint="eastAsia" w:ascii="仿宋" w:hAnsi="仿宋" w:eastAsia="仿宋" w:cs="仿宋"/>
          <w:szCs w:val="28"/>
        </w:rPr>
        <w:t>附件1：授权委托书</w:t>
      </w:r>
      <w:r>
        <w:tab/>
      </w:r>
      <w:r>
        <w:fldChar w:fldCharType="begin"/>
      </w:r>
      <w:r>
        <w:instrText xml:space="preserve"> PAGEREF _Toc3575 \h </w:instrText>
      </w:r>
      <w:r>
        <w:fldChar w:fldCharType="separate"/>
      </w:r>
      <w:r>
        <w:t>66</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_Toc7574 </w:instrText>
      </w:r>
      <w:r>
        <w:rPr>
          <w:rFonts w:hint="eastAsia" w:ascii="仿宋" w:hAnsi="仿宋" w:eastAsia="仿宋" w:cs="仿宋"/>
        </w:rPr>
        <w:fldChar w:fldCharType="separate"/>
      </w:r>
      <w:r>
        <w:rPr>
          <w:rFonts w:hint="eastAsia" w:ascii="仿宋" w:hAnsi="仿宋" w:eastAsia="仿宋" w:cs="仿宋"/>
          <w:szCs w:val="28"/>
        </w:rPr>
        <w:t>附件1-1：法定代表人（单位负责人）身份证明</w:t>
      </w:r>
      <w:r>
        <w:tab/>
      </w:r>
      <w:r>
        <w:fldChar w:fldCharType="begin"/>
      </w:r>
      <w:r>
        <w:instrText xml:space="preserve"> PAGEREF _Toc7574 \h </w:instrText>
      </w:r>
      <w:r>
        <w:fldChar w:fldCharType="separate"/>
      </w:r>
      <w:r>
        <w:t>67</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_Toc13716 </w:instrText>
      </w:r>
      <w:r>
        <w:rPr>
          <w:rFonts w:hint="eastAsia" w:ascii="仿宋" w:hAnsi="仿宋" w:eastAsia="仿宋" w:cs="仿宋"/>
        </w:rPr>
        <w:fldChar w:fldCharType="separate"/>
      </w:r>
      <w:r>
        <w:rPr>
          <w:rFonts w:hint="eastAsia" w:ascii="黑体" w:hAnsi="宋体" w:eastAsia="黑体"/>
          <w:szCs w:val="28"/>
          <w:lang w:val="en-US" w:eastAsia="zh-CN"/>
        </w:rPr>
        <w:t>二</w:t>
      </w:r>
      <w:r>
        <w:rPr>
          <w:rFonts w:hint="eastAsia" w:ascii="黑体" w:hAnsi="宋体" w:eastAsia="黑体"/>
          <w:szCs w:val="28"/>
        </w:rPr>
        <w:t>、投标人提供的资格证明文件</w:t>
      </w:r>
      <w:r>
        <w:tab/>
      </w:r>
      <w:r>
        <w:fldChar w:fldCharType="begin"/>
      </w:r>
      <w:r>
        <w:instrText xml:space="preserve"> PAGEREF _Toc13716 \h </w:instrText>
      </w:r>
      <w:r>
        <w:fldChar w:fldCharType="separate"/>
      </w:r>
      <w:r>
        <w:t>68</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1"/>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_Toc27705 </w:instrText>
      </w:r>
      <w:r>
        <w:rPr>
          <w:rFonts w:hint="eastAsia" w:ascii="仿宋" w:hAnsi="仿宋" w:eastAsia="仿宋" w:cs="仿宋"/>
        </w:rPr>
        <w:fldChar w:fldCharType="separate"/>
      </w:r>
      <w:r>
        <w:rPr>
          <w:rFonts w:hint="eastAsia" w:ascii="黑体" w:hAnsi="仿宋" w:cs="宋体"/>
          <w:szCs w:val="21"/>
        </w:rPr>
        <w:t>附件</w:t>
      </w:r>
      <w:r>
        <w:rPr>
          <w:rFonts w:hint="eastAsia" w:ascii="黑体" w:hAnsi="仿宋" w:cs="宋体"/>
          <w:szCs w:val="21"/>
          <w:lang w:val="en-US" w:eastAsia="zh-CN"/>
        </w:rPr>
        <w:t>2</w:t>
      </w:r>
      <w:r>
        <w:rPr>
          <w:rFonts w:ascii="黑体" w:hAnsi="仿宋" w:cs="宋体"/>
          <w:szCs w:val="21"/>
        </w:rPr>
        <w:t>-1</w:t>
      </w:r>
      <w:r>
        <w:rPr>
          <w:rFonts w:hint="eastAsia" w:ascii="黑体" w:hAnsi="仿宋" w:cs="宋体"/>
          <w:szCs w:val="21"/>
        </w:rPr>
        <w:t>投标人资格声明</w:t>
      </w:r>
      <w:r>
        <w:rPr>
          <w:rFonts w:ascii="黑体" w:hAnsi="仿宋" w:cs="宋体"/>
          <w:szCs w:val="21"/>
        </w:rPr>
        <w:t>(</w:t>
      </w:r>
      <w:r>
        <w:rPr>
          <w:rFonts w:hint="eastAsia" w:ascii="黑体" w:hAnsi="仿宋" w:cs="宋体"/>
          <w:szCs w:val="21"/>
        </w:rPr>
        <w:t>格式</w:t>
      </w:r>
      <w:r>
        <w:rPr>
          <w:rFonts w:ascii="黑体" w:hAnsi="仿宋" w:cs="宋体"/>
          <w:szCs w:val="21"/>
        </w:rPr>
        <w:t>)</w:t>
      </w:r>
      <w:r>
        <w:tab/>
      </w:r>
      <w:r>
        <w:fldChar w:fldCharType="begin"/>
      </w:r>
      <w:r>
        <w:instrText xml:space="preserve"> PAGEREF _Toc27705 \h </w:instrText>
      </w:r>
      <w:r>
        <w:fldChar w:fldCharType="separate"/>
      </w:r>
      <w:r>
        <w:t>69</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_Toc4830 </w:instrText>
      </w:r>
      <w:r>
        <w:rPr>
          <w:rFonts w:hint="eastAsia" w:ascii="仿宋" w:hAnsi="仿宋" w:eastAsia="仿宋" w:cs="仿宋"/>
        </w:rPr>
        <w:fldChar w:fldCharType="separate"/>
      </w:r>
      <w:r>
        <w:rPr>
          <w:rFonts w:hint="eastAsia" w:ascii="黑体" w:hAnsi="宋体" w:eastAsia="黑体"/>
          <w:szCs w:val="28"/>
          <w:lang w:val="en-US" w:eastAsia="zh-CN"/>
        </w:rPr>
        <w:t>三</w:t>
      </w:r>
      <w:r>
        <w:rPr>
          <w:rFonts w:hint="eastAsia" w:ascii="黑体" w:hAnsi="宋体" w:eastAsia="黑体"/>
          <w:szCs w:val="28"/>
        </w:rPr>
        <w:t>、投标保证金</w:t>
      </w:r>
      <w:r>
        <w:tab/>
      </w:r>
      <w:r>
        <w:fldChar w:fldCharType="begin"/>
      </w:r>
      <w:r>
        <w:instrText xml:space="preserve"> PAGEREF _Toc4830 \h </w:instrText>
      </w:r>
      <w:r>
        <w:fldChar w:fldCharType="separate"/>
      </w:r>
      <w:r>
        <w:t>76</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4"/>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_Toc11237 </w:instrText>
      </w:r>
      <w:r>
        <w:rPr>
          <w:rFonts w:hint="eastAsia" w:ascii="仿宋" w:hAnsi="仿宋" w:eastAsia="仿宋" w:cs="仿宋"/>
        </w:rPr>
        <w:fldChar w:fldCharType="separate"/>
      </w:r>
      <w:r>
        <w:rPr>
          <w:rFonts w:hint="eastAsia" w:ascii="仿宋" w:hAnsi="仿宋" w:eastAsia="仿宋" w:cs="仿宋"/>
          <w:szCs w:val="44"/>
        </w:rPr>
        <w:t>第二部分 商务技术文件</w:t>
      </w:r>
      <w:r>
        <w:tab/>
      </w:r>
      <w:r>
        <w:fldChar w:fldCharType="begin"/>
      </w:r>
      <w:r>
        <w:instrText xml:space="preserve"> PAGEREF _Toc11237 \h </w:instrText>
      </w:r>
      <w:r>
        <w:fldChar w:fldCharType="separate"/>
      </w:r>
      <w:r>
        <w:t>77</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1"/>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_Toc13279 </w:instrText>
      </w:r>
      <w:r>
        <w:rPr>
          <w:rFonts w:hint="eastAsia" w:ascii="仿宋" w:hAnsi="仿宋" w:eastAsia="仿宋" w:cs="仿宋"/>
        </w:rPr>
        <w:fldChar w:fldCharType="separate"/>
      </w:r>
      <w:r>
        <w:rPr>
          <w:rFonts w:hint="eastAsia" w:ascii="仿宋" w:hAnsi="仿宋" w:eastAsia="仿宋" w:cs="仿宋"/>
          <w:szCs w:val="21"/>
        </w:rPr>
        <w:t>索引表2 评标索引表</w:t>
      </w:r>
      <w:r>
        <w:tab/>
      </w:r>
      <w:r>
        <w:fldChar w:fldCharType="begin"/>
      </w:r>
      <w:r>
        <w:instrText xml:space="preserve"> PAGEREF _Toc13279 \h </w:instrText>
      </w:r>
      <w:r>
        <w:fldChar w:fldCharType="separate"/>
      </w:r>
      <w:r>
        <w:t>78</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_Toc29941 </w:instrText>
      </w:r>
      <w:r>
        <w:rPr>
          <w:rFonts w:hint="eastAsia" w:ascii="仿宋" w:hAnsi="仿宋" w:eastAsia="仿宋" w:cs="仿宋"/>
        </w:rPr>
        <w:fldChar w:fldCharType="separate"/>
      </w:r>
      <w:r>
        <w:rPr>
          <w:rFonts w:hint="eastAsia" w:ascii="仿宋" w:hAnsi="仿宋" w:eastAsia="仿宋" w:cs="仿宋"/>
          <w:szCs w:val="28"/>
          <w:lang w:val="en-US" w:eastAsia="zh-CN"/>
        </w:rPr>
        <w:t>一</w:t>
      </w:r>
      <w:r>
        <w:rPr>
          <w:rFonts w:hint="eastAsia" w:ascii="仿宋" w:hAnsi="仿宋" w:eastAsia="仿宋" w:cs="仿宋"/>
          <w:szCs w:val="28"/>
        </w:rPr>
        <w:t>、投标函</w:t>
      </w:r>
      <w:r>
        <w:tab/>
      </w:r>
      <w:r>
        <w:fldChar w:fldCharType="begin"/>
      </w:r>
      <w:r>
        <w:instrText xml:space="preserve"> PAGEREF _Toc29941 \h </w:instrText>
      </w:r>
      <w:r>
        <w:fldChar w:fldCharType="separate"/>
      </w:r>
      <w:r>
        <w:t>79</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_Toc28696 </w:instrText>
      </w:r>
      <w:r>
        <w:rPr>
          <w:rFonts w:hint="eastAsia" w:ascii="仿宋" w:hAnsi="仿宋" w:eastAsia="仿宋" w:cs="仿宋"/>
        </w:rPr>
        <w:fldChar w:fldCharType="separate"/>
      </w:r>
      <w:r>
        <w:rPr>
          <w:rFonts w:hint="eastAsia" w:ascii="仿宋" w:hAnsi="仿宋" w:eastAsia="仿宋" w:cs="仿宋"/>
          <w:szCs w:val="28"/>
          <w:lang w:val="en-US" w:eastAsia="zh-CN"/>
        </w:rPr>
        <w:t>二</w:t>
      </w:r>
      <w:r>
        <w:rPr>
          <w:rFonts w:hint="eastAsia" w:ascii="仿宋" w:hAnsi="仿宋" w:eastAsia="仿宋" w:cs="仿宋"/>
          <w:szCs w:val="28"/>
        </w:rPr>
        <w:t>、开标一览表</w:t>
      </w:r>
      <w:r>
        <w:tab/>
      </w:r>
      <w:r>
        <w:fldChar w:fldCharType="begin"/>
      </w:r>
      <w:r>
        <w:instrText xml:space="preserve"> PAGEREF _Toc28696 \h </w:instrText>
      </w:r>
      <w:r>
        <w:fldChar w:fldCharType="separate"/>
      </w:r>
      <w:r>
        <w:t>81</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_Toc10032 </w:instrText>
      </w:r>
      <w:r>
        <w:rPr>
          <w:rFonts w:hint="eastAsia" w:ascii="仿宋" w:hAnsi="仿宋" w:eastAsia="仿宋" w:cs="仿宋"/>
        </w:rPr>
        <w:fldChar w:fldCharType="separate"/>
      </w:r>
      <w:r>
        <w:rPr>
          <w:rFonts w:hint="eastAsia" w:ascii="仿宋" w:hAnsi="仿宋" w:eastAsia="仿宋" w:cs="仿宋"/>
          <w:szCs w:val="28"/>
          <w:lang w:val="en-US" w:eastAsia="zh-CN"/>
        </w:rPr>
        <w:t>三</w:t>
      </w:r>
      <w:r>
        <w:rPr>
          <w:rFonts w:hint="eastAsia" w:ascii="仿宋" w:hAnsi="仿宋" w:eastAsia="仿宋" w:cs="仿宋"/>
          <w:szCs w:val="28"/>
        </w:rPr>
        <w:t>、分项价格表</w:t>
      </w:r>
      <w:r>
        <w:tab/>
      </w:r>
      <w:r>
        <w:fldChar w:fldCharType="begin"/>
      </w:r>
      <w:r>
        <w:instrText xml:space="preserve"> PAGEREF _Toc10032 \h </w:instrText>
      </w:r>
      <w:r>
        <w:fldChar w:fldCharType="separate"/>
      </w:r>
      <w:r>
        <w:t>82</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1"/>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_Toc7510 </w:instrText>
      </w:r>
      <w:r>
        <w:rPr>
          <w:rFonts w:hint="eastAsia" w:ascii="仿宋" w:hAnsi="仿宋" w:eastAsia="仿宋" w:cs="仿宋"/>
        </w:rPr>
        <w:fldChar w:fldCharType="separate"/>
      </w:r>
      <w:r>
        <w:rPr>
          <w:rFonts w:hint="eastAsia" w:ascii="仿宋" w:hAnsi="仿宋" w:eastAsia="仿宋" w:cs="仿宋"/>
          <w:bCs w:val="0"/>
          <w:spacing w:val="6"/>
          <w:kern w:val="0"/>
          <w:szCs w:val="21"/>
        </w:rPr>
        <w:t xml:space="preserve">附件4-1 </w:t>
      </w:r>
      <w:r>
        <w:rPr>
          <w:rFonts w:hint="eastAsia" w:ascii="仿宋" w:hAnsi="仿宋" w:eastAsia="仿宋" w:cs="仿宋"/>
          <w:spacing w:val="-2"/>
          <w:kern w:val="0"/>
          <w:szCs w:val="21"/>
        </w:rPr>
        <w:t>分</w:t>
      </w:r>
      <w:r>
        <w:rPr>
          <w:rFonts w:hint="eastAsia" w:ascii="仿宋" w:hAnsi="仿宋" w:eastAsia="仿宋" w:cs="仿宋"/>
          <w:kern w:val="0"/>
          <w:szCs w:val="21"/>
        </w:rPr>
        <w:t>项</w:t>
      </w:r>
      <w:r>
        <w:rPr>
          <w:rFonts w:hint="eastAsia" w:ascii="仿宋" w:hAnsi="仿宋" w:eastAsia="仿宋" w:cs="仿宋"/>
          <w:spacing w:val="-2"/>
          <w:kern w:val="0"/>
          <w:szCs w:val="21"/>
        </w:rPr>
        <w:t>报</w:t>
      </w:r>
      <w:r>
        <w:rPr>
          <w:rFonts w:hint="eastAsia" w:ascii="仿宋" w:hAnsi="仿宋" w:eastAsia="仿宋" w:cs="仿宋"/>
          <w:kern w:val="0"/>
          <w:szCs w:val="21"/>
        </w:rPr>
        <w:t>价说明</w:t>
      </w:r>
      <w:r>
        <w:tab/>
      </w:r>
      <w:r>
        <w:fldChar w:fldCharType="begin"/>
      </w:r>
      <w:r>
        <w:instrText xml:space="preserve"> PAGEREF _Toc7510 \h </w:instrText>
      </w:r>
      <w:r>
        <w:fldChar w:fldCharType="separate"/>
      </w:r>
      <w:r>
        <w:t>82</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1"/>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_Toc27079 </w:instrText>
      </w:r>
      <w:r>
        <w:rPr>
          <w:rFonts w:hint="eastAsia" w:ascii="仿宋" w:hAnsi="仿宋" w:eastAsia="仿宋" w:cs="仿宋"/>
        </w:rPr>
        <w:fldChar w:fldCharType="separate"/>
      </w:r>
      <w:r>
        <w:rPr>
          <w:rFonts w:hint="eastAsia" w:ascii="仿宋" w:hAnsi="仿宋" w:eastAsia="仿宋" w:cs="仿宋"/>
          <w:bCs w:val="0"/>
          <w:spacing w:val="6"/>
          <w:kern w:val="0"/>
          <w:szCs w:val="21"/>
        </w:rPr>
        <w:t xml:space="preserve">附件4-2 </w:t>
      </w:r>
      <w:r>
        <w:rPr>
          <w:rFonts w:hint="eastAsia" w:ascii="仿宋" w:hAnsi="仿宋" w:eastAsia="仿宋" w:cs="仿宋"/>
          <w:spacing w:val="-2"/>
          <w:kern w:val="0"/>
          <w:position w:val="-3"/>
          <w:szCs w:val="21"/>
        </w:rPr>
        <w:t>分</w:t>
      </w:r>
      <w:r>
        <w:rPr>
          <w:rFonts w:hint="eastAsia" w:ascii="仿宋" w:hAnsi="仿宋" w:eastAsia="仿宋" w:cs="仿宋"/>
          <w:kern w:val="0"/>
          <w:position w:val="-3"/>
          <w:szCs w:val="21"/>
        </w:rPr>
        <w:t>项</w:t>
      </w:r>
      <w:r>
        <w:rPr>
          <w:rFonts w:hint="eastAsia" w:ascii="仿宋" w:hAnsi="仿宋" w:eastAsia="仿宋" w:cs="仿宋"/>
          <w:spacing w:val="-2"/>
          <w:kern w:val="0"/>
          <w:position w:val="-3"/>
          <w:szCs w:val="21"/>
        </w:rPr>
        <w:t>报</w:t>
      </w:r>
      <w:r>
        <w:rPr>
          <w:rFonts w:hint="eastAsia" w:ascii="仿宋" w:hAnsi="仿宋" w:eastAsia="仿宋" w:cs="仿宋"/>
          <w:kern w:val="0"/>
          <w:position w:val="-3"/>
          <w:szCs w:val="21"/>
        </w:rPr>
        <w:t>价明细表</w:t>
      </w:r>
      <w:r>
        <w:tab/>
      </w:r>
      <w:r>
        <w:fldChar w:fldCharType="begin"/>
      </w:r>
      <w:r>
        <w:instrText xml:space="preserve"> PAGEREF _Toc27079 \h </w:instrText>
      </w:r>
      <w:r>
        <w:fldChar w:fldCharType="separate"/>
      </w:r>
      <w:r>
        <w:t>82</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_Toc13366 </w:instrText>
      </w:r>
      <w:r>
        <w:rPr>
          <w:rFonts w:hint="eastAsia" w:ascii="仿宋" w:hAnsi="仿宋" w:eastAsia="仿宋" w:cs="仿宋"/>
        </w:rPr>
        <w:fldChar w:fldCharType="separate"/>
      </w:r>
      <w:r>
        <w:rPr>
          <w:rFonts w:hint="eastAsia" w:ascii="仿宋" w:hAnsi="仿宋" w:eastAsia="仿宋" w:cs="仿宋"/>
          <w:szCs w:val="28"/>
          <w:lang w:val="en-US" w:eastAsia="zh-CN"/>
        </w:rPr>
        <w:t>四</w:t>
      </w:r>
      <w:r>
        <w:rPr>
          <w:rFonts w:hint="eastAsia" w:ascii="仿宋" w:hAnsi="仿宋" w:eastAsia="仿宋" w:cs="仿宋"/>
          <w:szCs w:val="28"/>
        </w:rPr>
        <w:t>、商务响应偏离表</w:t>
      </w:r>
      <w:r>
        <w:tab/>
      </w:r>
      <w:r>
        <w:fldChar w:fldCharType="begin"/>
      </w:r>
      <w:r>
        <w:instrText xml:space="preserve"> PAGEREF _Toc13366 \h </w:instrText>
      </w:r>
      <w:r>
        <w:fldChar w:fldCharType="separate"/>
      </w:r>
      <w:r>
        <w:t>83</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_Toc20561 </w:instrText>
      </w:r>
      <w:r>
        <w:rPr>
          <w:rFonts w:hint="eastAsia" w:ascii="仿宋" w:hAnsi="仿宋" w:eastAsia="仿宋" w:cs="仿宋"/>
        </w:rPr>
        <w:fldChar w:fldCharType="separate"/>
      </w:r>
      <w:r>
        <w:rPr>
          <w:rFonts w:hint="eastAsia" w:ascii="仿宋" w:hAnsi="仿宋" w:eastAsia="仿宋" w:cs="仿宋"/>
          <w:szCs w:val="28"/>
        </w:rPr>
        <w:t>合同条款偏离表</w:t>
      </w:r>
      <w:r>
        <w:tab/>
      </w:r>
      <w:r>
        <w:fldChar w:fldCharType="begin"/>
      </w:r>
      <w:r>
        <w:instrText xml:space="preserve"> PAGEREF _Toc20561 \h </w:instrText>
      </w:r>
      <w:r>
        <w:fldChar w:fldCharType="separate"/>
      </w:r>
      <w:r>
        <w:t>84</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_Toc10683 </w:instrText>
      </w:r>
      <w:r>
        <w:rPr>
          <w:rFonts w:hint="eastAsia" w:ascii="仿宋" w:hAnsi="仿宋" w:eastAsia="仿宋" w:cs="仿宋"/>
        </w:rPr>
        <w:fldChar w:fldCharType="separate"/>
      </w:r>
      <w:r>
        <w:rPr>
          <w:rFonts w:hint="eastAsia" w:ascii="仿宋" w:hAnsi="仿宋" w:eastAsia="仿宋" w:cs="仿宋"/>
          <w:szCs w:val="28"/>
          <w:lang w:val="en-US" w:eastAsia="zh-CN"/>
        </w:rPr>
        <w:t>五</w:t>
      </w:r>
      <w:r>
        <w:rPr>
          <w:rFonts w:hint="eastAsia" w:ascii="仿宋" w:hAnsi="仿宋" w:eastAsia="仿宋" w:cs="仿宋"/>
          <w:szCs w:val="28"/>
        </w:rPr>
        <w:t>、投标保证金</w:t>
      </w:r>
      <w:r>
        <w:tab/>
      </w:r>
      <w:r>
        <w:fldChar w:fldCharType="begin"/>
      </w:r>
      <w:r>
        <w:instrText xml:space="preserve"> PAGEREF _Toc10683 \h </w:instrText>
      </w:r>
      <w:r>
        <w:fldChar w:fldCharType="separate"/>
      </w:r>
      <w:r>
        <w:t>85</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_Toc29822 </w:instrText>
      </w:r>
      <w:r>
        <w:rPr>
          <w:rFonts w:hint="eastAsia" w:ascii="仿宋" w:hAnsi="仿宋" w:eastAsia="仿宋" w:cs="仿宋"/>
        </w:rPr>
        <w:fldChar w:fldCharType="separate"/>
      </w:r>
      <w:r>
        <w:rPr>
          <w:rFonts w:hint="eastAsia" w:ascii="仿宋" w:hAnsi="仿宋" w:eastAsia="仿宋" w:cs="仿宋"/>
          <w:szCs w:val="28"/>
          <w:lang w:val="en-US" w:eastAsia="zh-CN"/>
        </w:rPr>
        <w:t>六</w:t>
      </w:r>
      <w:r>
        <w:rPr>
          <w:rFonts w:hint="eastAsia" w:ascii="仿宋" w:hAnsi="仿宋" w:eastAsia="仿宋" w:cs="仿宋"/>
          <w:szCs w:val="28"/>
        </w:rPr>
        <w:t>、享受政府采购政策优惠的证明资料</w:t>
      </w:r>
      <w:r>
        <w:tab/>
      </w:r>
      <w:r>
        <w:fldChar w:fldCharType="begin"/>
      </w:r>
      <w:r>
        <w:instrText xml:space="preserve"> PAGEREF _Toc29822 \h </w:instrText>
      </w:r>
      <w:r>
        <w:fldChar w:fldCharType="separate"/>
      </w:r>
      <w:r>
        <w:t>86</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1"/>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_Toc11939 </w:instrText>
      </w:r>
      <w:r>
        <w:rPr>
          <w:rFonts w:hint="eastAsia" w:ascii="仿宋" w:hAnsi="仿宋" w:eastAsia="仿宋" w:cs="仿宋"/>
        </w:rPr>
        <w:fldChar w:fldCharType="separate"/>
      </w:r>
      <w:r>
        <w:rPr>
          <w:rFonts w:hint="eastAsia" w:ascii="仿宋" w:hAnsi="仿宋" w:eastAsia="仿宋" w:cs="仿宋"/>
          <w:bCs w:val="0"/>
          <w:spacing w:val="6"/>
          <w:kern w:val="0"/>
          <w:szCs w:val="21"/>
        </w:rPr>
        <w:t>附件</w:t>
      </w:r>
      <w:r>
        <w:rPr>
          <w:rFonts w:hint="eastAsia" w:ascii="仿宋" w:hAnsi="仿宋" w:eastAsia="仿宋" w:cs="仿宋"/>
          <w:bCs w:val="0"/>
          <w:spacing w:val="6"/>
          <w:kern w:val="0"/>
          <w:szCs w:val="21"/>
          <w:lang w:val="en-US" w:eastAsia="zh-CN"/>
        </w:rPr>
        <w:t>6</w:t>
      </w:r>
      <w:r>
        <w:rPr>
          <w:rFonts w:hint="eastAsia" w:ascii="仿宋" w:hAnsi="仿宋" w:eastAsia="仿宋" w:cs="仿宋"/>
          <w:bCs w:val="0"/>
          <w:spacing w:val="6"/>
          <w:kern w:val="0"/>
          <w:szCs w:val="21"/>
        </w:rPr>
        <w:t>-1小型、微型企业声明函</w:t>
      </w:r>
      <w:r>
        <w:tab/>
      </w:r>
      <w:r>
        <w:fldChar w:fldCharType="begin"/>
      </w:r>
      <w:r>
        <w:instrText xml:space="preserve"> PAGEREF _Toc11939 \h </w:instrText>
      </w:r>
      <w:r>
        <w:fldChar w:fldCharType="separate"/>
      </w:r>
      <w:r>
        <w:t>86</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1"/>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_Toc4765 </w:instrText>
      </w:r>
      <w:r>
        <w:rPr>
          <w:rFonts w:hint="eastAsia" w:ascii="仿宋" w:hAnsi="仿宋" w:eastAsia="仿宋" w:cs="仿宋"/>
        </w:rPr>
        <w:fldChar w:fldCharType="separate"/>
      </w:r>
      <w:r>
        <w:rPr>
          <w:rFonts w:hint="eastAsia" w:ascii="仿宋" w:hAnsi="仿宋" w:eastAsia="仿宋" w:cs="仿宋"/>
          <w:bCs w:val="0"/>
          <w:spacing w:val="6"/>
          <w:kern w:val="0"/>
          <w:szCs w:val="21"/>
        </w:rPr>
        <w:t>附页 1</w:t>
      </w:r>
      <w:r>
        <w:rPr>
          <w:rFonts w:hint="eastAsia" w:ascii="仿宋" w:hAnsi="仿宋" w:eastAsia="仿宋" w:cs="仿宋"/>
          <w:szCs w:val="21"/>
        </w:rPr>
        <w:t>价格评审优惠货物清单</w:t>
      </w:r>
      <w:r>
        <w:tab/>
      </w:r>
      <w:r>
        <w:fldChar w:fldCharType="begin"/>
      </w:r>
      <w:r>
        <w:instrText xml:space="preserve"> PAGEREF _Toc4765 \h </w:instrText>
      </w:r>
      <w:r>
        <w:fldChar w:fldCharType="separate"/>
      </w:r>
      <w:r>
        <w:t>87</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1"/>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_Toc19040 </w:instrText>
      </w:r>
      <w:r>
        <w:rPr>
          <w:rFonts w:hint="eastAsia" w:ascii="仿宋" w:hAnsi="仿宋" w:eastAsia="仿宋" w:cs="仿宋"/>
        </w:rPr>
        <w:fldChar w:fldCharType="separate"/>
      </w:r>
      <w:r>
        <w:rPr>
          <w:rFonts w:hint="eastAsia" w:ascii="仿宋" w:hAnsi="仿宋" w:eastAsia="仿宋" w:cs="仿宋"/>
          <w:bCs w:val="0"/>
          <w:spacing w:val="6"/>
          <w:kern w:val="0"/>
          <w:szCs w:val="21"/>
        </w:rPr>
        <w:t>附件</w:t>
      </w:r>
      <w:r>
        <w:rPr>
          <w:rFonts w:hint="eastAsia" w:ascii="仿宋" w:hAnsi="仿宋" w:eastAsia="仿宋" w:cs="仿宋"/>
          <w:bCs w:val="0"/>
          <w:spacing w:val="6"/>
          <w:kern w:val="0"/>
          <w:szCs w:val="21"/>
          <w:lang w:val="en-US" w:eastAsia="zh-CN"/>
        </w:rPr>
        <w:t>6</w:t>
      </w:r>
      <w:r>
        <w:rPr>
          <w:rFonts w:hint="eastAsia" w:ascii="仿宋" w:hAnsi="仿宋" w:eastAsia="仿宋" w:cs="仿宋"/>
          <w:bCs w:val="0"/>
          <w:spacing w:val="6"/>
          <w:kern w:val="0"/>
          <w:szCs w:val="21"/>
        </w:rPr>
        <w:t xml:space="preserve">-2 </w:t>
      </w:r>
      <w:r>
        <w:rPr>
          <w:rFonts w:hint="eastAsia" w:ascii="仿宋" w:hAnsi="仿宋" w:eastAsia="仿宋" w:cs="仿宋"/>
          <w:spacing w:val="6"/>
          <w:szCs w:val="21"/>
        </w:rPr>
        <w:t>残疾人福利性单位声明函</w:t>
      </w:r>
      <w:r>
        <w:tab/>
      </w:r>
      <w:r>
        <w:fldChar w:fldCharType="begin"/>
      </w:r>
      <w:r>
        <w:instrText xml:space="preserve"> PAGEREF _Toc19040 \h </w:instrText>
      </w:r>
      <w:r>
        <w:fldChar w:fldCharType="separate"/>
      </w:r>
      <w:r>
        <w:t>88</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1"/>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_Toc26417 </w:instrText>
      </w:r>
      <w:r>
        <w:rPr>
          <w:rFonts w:hint="eastAsia" w:ascii="仿宋" w:hAnsi="仿宋" w:eastAsia="仿宋" w:cs="仿宋"/>
        </w:rPr>
        <w:fldChar w:fldCharType="separate"/>
      </w:r>
      <w:r>
        <w:rPr>
          <w:rFonts w:hint="eastAsia" w:ascii="仿宋" w:hAnsi="仿宋" w:eastAsia="仿宋" w:cs="仿宋"/>
          <w:kern w:val="0"/>
          <w:szCs w:val="21"/>
        </w:rPr>
        <w:t>附件</w:t>
      </w:r>
      <w:r>
        <w:rPr>
          <w:rFonts w:hint="eastAsia" w:ascii="仿宋" w:hAnsi="仿宋" w:eastAsia="仿宋" w:cs="仿宋"/>
          <w:kern w:val="0"/>
          <w:szCs w:val="21"/>
          <w:lang w:val="en-US" w:eastAsia="zh-CN"/>
        </w:rPr>
        <w:t>6</w:t>
      </w:r>
      <w:r>
        <w:rPr>
          <w:rFonts w:hint="eastAsia" w:ascii="仿宋" w:hAnsi="仿宋" w:eastAsia="仿宋" w:cs="仿宋"/>
          <w:kern w:val="0"/>
          <w:szCs w:val="21"/>
        </w:rPr>
        <w:t xml:space="preserve">-3 </w:t>
      </w:r>
      <w:r>
        <w:rPr>
          <w:rFonts w:hint="eastAsia" w:ascii="仿宋" w:hAnsi="仿宋" w:eastAsia="仿宋" w:cs="仿宋"/>
          <w:szCs w:val="21"/>
        </w:rPr>
        <w:t>监狱企业证明资料</w:t>
      </w:r>
      <w:r>
        <w:tab/>
      </w:r>
      <w:r>
        <w:fldChar w:fldCharType="begin"/>
      </w:r>
      <w:r>
        <w:instrText xml:space="preserve"> PAGEREF _Toc26417 \h </w:instrText>
      </w:r>
      <w:r>
        <w:fldChar w:fldCharType="separate"/>
      </w:r>
      <w:r>
        <w:t>89</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1"/>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_Toc15895 </w:instrText>
      </w:r>
      <w:r>
        <w:rPr>
          <w:rFonts w:hint="eastAsia" w:ascii="仿宋" w:hAnsi="仿宋" w:eastAsia="仿宋" w:cs="仿宋"/>
        </w:rPr>
        <w:fldChar w:fldCharType="separate"/>
      </w:r>
      <w:r>
        <w:rPr>
          <w:rFonts w:hint="eastAsia" w:ascii="仿宋" w:hAnsi="仿宋" w:eastAsia="仿宋" w:cs="仿宋"/>
          <w:bCs w:val="0"/>
          <w:spacing w:val="6"/>
          <w:kern w:val="0"/>
          <w:szCs w:val="21"/>
        </w:rPr>
        <w:t>附件</w:t>
      </w:r>
      <w:r>
        <w:rPr>
          <w:rFonts w:hint="eastAsia" w:ascii="仿宋" w:hAnsi="仿宋" w:eastAsia="仿宋" w:cs="仿宋"/>
          <w:bCs w:val="0"/>
          <w:spacing w:val="6"/>
          <w:kern w:val="0"/>
          <w:szCs w:val="21"/>
          <w:lang w:val="en-US" w:eastAsia="zh-CN"/>
        </w:rPr>
        <w:t>6</w:t>
      </w:r>
      <w:r>
        <w:rPr>
          <w:rFonts w:hint="eastAsia" w:ascii="仿宋" w:hAnsi="仿宋" w:eastAsia="仿宋" w:cs="仿宋"/>
          <w:bCs w:val="0"/>
          <w:spacing w:val="6"/>
          <w:kern w:val="0"/>
          <w:szCs w:val="21"/>
        </w:rPr>
        <w:t xml:space="preserve">-4 </w:t>
      </w:r>
      <w:r>
        <w:rPr>
          <w:rFonts w:hint="eastAsia" w:ascii="仿宋" w:hAnsi="仿宋" w:eastAsia="仿宋" w:cs="仿宋"/>
          <w:szCs w:val="21"/>
        </w:rPr>
        <w:t>强制采购或者优先采购产品</w:t>
      </w:r>
      <w:r>
        <w:rPr>
          <w:rFonts w:hint="eastAsia" w:ascii="仿宋" w:hAnsi="仿宋" w:eastAsia="仿宋" w:cs="仿宋"/>
          <w:bCs w:val="0"/>
          <w:szCs w:val="21"/>
        </w:rPr>
        <w:t>的</w:t>
      </w:r>
      <w:r>
        <w:rPr>
          <w:rFonts w:hint="eastAsia" w:ascii="仿宋" w:hAnsi="仿宋" w:eastAsia="仿宋" w:cs="仿宋"/>
          <w:szCs w:val="21"/>
        </w:rPr>
        <w:t>证明材料</w:t>
      </w:r>
      <w:r>
        <w:tab/>
      </w:r>
      <w:r>
        <w:fldChar w:fldCharType="begin"/>
      </w:r>
      <w:r>
        <w:instrText xml:space="preserve"> PAGEREF _Toc15895 \h </w:instrText>
      </w:r>
      <w:r>
        <w:fldChar w:fldCharType="separate"/>
      </w:r>
      <w:r>
        <w:t>90</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31"/>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_Toc19341 </w:instrText>
      </w:r>
      <w:r>
        <w:rPr>
          <w:rFonts w:hint="eastAsia" w:ascii="仿宋" w:hAnsi="仿宋" w:eastAsia="仿宋" w:cs="仿宋"/>
        </w:rPr>
        <w:fldChar w:fldCharType="separate"/>
      </w:r>
      <w:r>
        <w:rPr>
          <w:rFonts w:hint="eastAsia" w:ascii="仿宋" w:hAnsi="仿宋" w:eastAsia="仿宋" w:cs="仿宋"/>
          <w:bCs w:val="0"/>
          <w:spacing w:val="6"/>
          <w:kern w:val="0"/>
          <w:szCs w:val="21"/>
        </w:rPr>
        <w:t xml:space="preserve">附页 2 </w:t>
      </w:r>
      <w:r>
        <w:rPr>
          <w:rFonts w:hint="eastAsia" w:ascii="仿宋" w:hAnsi="仿宋" w:eastAsia="仿宋" w:cs="仿宋"/>
          <w:szCs w:val="21"/>
        </w:rPr>
        <w:t>优先采购产品清单</w:t>
      </w:r>
      <w:r>
        <w:rPr>
          <w:rFonts w:hint="eastAsia" w:ascii="仿宋" w:hAnsi="仿宋" w:eastAsia="仿宋" w:cs="仿宋"/>
          <w:szCs w:val="21"/>
          <w:lang w:eastAsia="zh-CN"/>
        </w:rPr>
        <w:t>（</w:t>
      </w:r>
      <w:r>
        <w:rPr>
          <w:rFonts w:hint="eastAsia" w:ascii="仿宋" w:hAnsi="仿宋" w:eastAsia="仿宋" w:cs="仿宋"/>
          <w:szCs w:val="21"/>
          <w:lang w:val="en-US" w:eastAsia="zh-CN"/>
        </w:rPr>
        <w:t>本项目不适用</w:t>
      </w:r>
      <w:r>
        <w:rPr>
          <w:rFonts w:hint="eastAsia" w:ascii="仿宋" w:hAnsi="仿宋" w:eastAsia="仿宋" w:cs="仿宋"/>
          <w:szCs w:val="21"/>
          <w:lang w:eastAsia="zh-CN"/>
        </w:rPr>
        <w:t>）</w:t>
      </w:r>
      <w:r>
        <w:tab/>
      </w:r>
      <w:r>
        <w:fldChar w:fldCharType="begin"/>
      </w:r>
      <w:r>
        <w:instrText xml:space="preserve"> PAGEREF _Toc19341 \h </w:instrText>
      </w:r>
      <w:r>
        <w:fldChar w:fldCharType="separate"/>
      </w:r>
      <w:r>
        <w:t>91</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_Toc26650 </w:instrText>
      </w:r>
      <w:r>
        <w:rPr>
          <w:rFonts w:hint="eastAsia" w:ascii="仿宋" w:hAnsi="仿宋" w:eastAsia="仿宋" w:cs="仿宋"/>
        </w:rPr>
        <w:fldChar w:fldCharType="separate"/>
      </w:r>
      <w:r>
        <w:rPr>
          <w:rFonts w:hint="eastAsia" w:ascii="仿宋" w:hAnsi="仿宋" w:eastAsia="仿宋" w:cs="仿宋"/>
          <w:szCs w:val="28"/>
          <w:lang w:val="en-US" w:eastAsia="zh-CN"/>
        </w:rPr>
        <w:t>七</w:t>
      </w:r>
      <w:r>
        <w:rPr>
          <w:rFonts w:hint="eastAsia" w:ascii="仿宋" w:hAnsi="仿宋" w:eastAsia="仿宋" w:cs="仿宋"/>
          <w:szCs w:val="28"/>
        </w:rPr>
        <w:t>、招标文件规定的其他与本项目相关的证明文件</w:t>
      </w:r>
      <w:r>
        <w:tab/>
      </w:r>
      <w:r>
        <w:fldChar w:fldCharType="begin"/>
      </w:r>
      <w:r>
        <w:instrText xml:space="preserve"> PAGEREF _Toc26650 \h </w:instrText>
      </w:r>
      <w:r>
        <w:fldChar w:fldCharType="separate"/>
      </w:r>
      <w:r>
        <w:t>92</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_Toc30999 </w:instrText>
      </w:r>
      <w:r>
        <w:rPr>
          <w:rFonts w:hint="eastAsia" w:ascii="仿宋" w:hAnsi="仿宋" w:eastAsia="仿宋" w:cs="仿宋"/>
        </w:rPr>
        <w:fldChar w:fldCharType="separate"/>
      </w:r>
      <w:r>
        <w:rPr>
          <w:rFonts w:hint="eastAsia" w:ascii="仿宋" w:hAnsi="仿宋" w:eastAsia="仿宋" w:cs="仿宋"/>
          <w:szCs w:val="28"/>
          <w:lang w:val="en-US" w:eastAsia="zh-CN"/>
        </w:rPr>
        <w:t>八</w:t>
      </w:r>
      <w:r>
        <w:rPr>
          <w:rFonts w:hint="eastAsia" w:ascii="仿宋" w:hAnsi="仿宋" w:eastAsia="仿宋" w:cs="仿宋"/>
          <w:szCs w:val="28"/>
        </w:rPr>
        <w:t>、服务方案</w:t>
      </w:r>
      <w:r>
        <w:tab/>
      </w:r>
      <w:r>
        <w:fldChar w:fldCharType="begin"/>
      </w:r>
      <w:r>
        <w:instrText xml:space="preserve"> PAGEREF _Toc30999 \h </w:instrText>
      </w:r>
      <w:r>
        <w:fldChar w:fldCharType="separate"/>
      </w:r>
      <w:r>
        <w:t>93</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_Toc12772 </w:instrText>
      </w:r>
      <w:r>
        <w:rPr>
          <w:rFonts w:hint="eastAsia" w:ascii="仿宋" w:hAnsi="仿宋" w:eastAsia="仿宋" w:cs="仿宋"/>
        </w:rPr>
        <w:fldChar w:fldCharType="separate"/>
      </w:r>
      <w:r>
        <w:rPr>
          <w:rFonts w:hint="eastAsia" w:ascii="仿宋" w:hAnsi="仿宋" w:eastAsia="仿宋" w:cs="仿宋"/>
          <w:szCs w:val="28"/>
          <w:lang w:val="en-US" w:eastAsia="zh-CN"/>
        </w:rPr>
        <w:t>九</w:t>
      </w:r>
      <w:r>
        <w:rPr>
          <w:rFonts w:hint="eastAsia" w:ascii="仿宋" w:hAnsi="仿宋" w:eastAsia="仿宋" w:cs="仿宋"/>
          <w:szCs w:val="28"/>
        </w:rPr>
        <w:t>、采购需求（服务）偏离表</w:t>
      </w:r>
      <w:r>
        <w:tab/>
      </w:r>
      <w:r>
        <w:fldChar w:fldCharType="begin"/>
      </w:r>
      <w:r>
        <w:instrText xml:space="preserve"> PAGEREF _Toc12772 \h </w:instrText>
      </w:r>
      <w:r>
        <w:fldChar w:fldCharType="separate"/>
      </w:r>
      <w:r>
        <w:t>94</w:t>
      </w:r>
      <w:r>
        <w:fldChar w:fldCharType="end"/>
      </w:r>
      <w:r>
        <w:rPr>
          <w:rFonts w:hint="eastAsia" w:ascii="仿宋" w:hAnsi="仿宋" w:eastAsia="仿宋" w:cs="仿宋"/>
          <w:color w:val="000000" w:themeColor="text1"/>
          <w14:textFill>
            <w14:solidFill>
              <w14:schemeClr w14:val="tx1"/>
            </w14:solidFill>
          </w14:textFill>
        </w:rPr>
        <w:fldChar w:fldCharType="end"/>
      </w:r>
    </w:p>
    <w:p>
      <w:pPr>
        <w:pStyle w:val="22"/>
        <w:tabs>
          <w:tab w:val="right" w:leader="dot" w:pos="8844"/>
        </w:tabs>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rPr>
        <w:instrText xml:space="preserve"> HYPERLINK \l _Toc9506 </w:instrText>
      </w:r>
      <w:r>
        <w:rPr>
          <w:rFonts w:hint="eastAsia" w:ascii="仿宋" w:hAnsi="仿宋" w:eastAsia="仿宋" w:cs="仿宋"/>
        </w:rPr>
        <w:fldChar w:fldCharType="separate"/>
      </w:r>
      <w:r>
        <w:rPr>
          <w:rFonts w:hint="eastAsia" w:ascii="仿宋" w:hAnsi="仿宋" w:eastAsia="仿宋" w:cs="仿宋"/>
          <w:szCs w:val="28"/>
        </w:rPr>
        <w:t>十、投标人认为需提供的其他资料</w:t>
      </w:r>
      <w:r>
        <w:tab/>
      </w:r>
      <w:r>
        <w:fldChar w:fldCharType="begin"/>
      </w:r>
      <w:r>
        <w:instrText xml:space="preserve"> PAGEREF _Toc9506 \h </w:instrText>
      </w:r>
      <w:r>
        <w:fldChar w:fldCharType="separate"/>
      </w:r>
      <w:r>
        <w:t>95</w:t>
      </w:r>
      <w:r>
        <w:fldChar w:fldCharType="end"/>
      </w:r>
      <w:r>
        <w:rPr>
          <w:rFonts w:hint="eastAsia" w:ascii="仿宋" w:hAnsi="仿宋" w:eastAsia="仿宋" w:cs="仿宋"/>
          <w:color w:val="000000" w:themeColor="text1"/>
          <w14:textFill>
            <w14:solidFill>
              <w14:schemeClr w14:val="tx1"/>
            </w14:solidFill>
          </w14:textFill>
        </w:rPr>
        <w:fldChar w:fldCharType="end"/>
      </w:r>
    </w:p>
    <w:p>
      <w:pPr>
        <w:rPr>
          <w:rFonts w:hint="eastAsia" w:ascii="仿宋" w:hAnsi="仿宋" w:eastAsia="仿宋" w:cs="仿宋"/>
        </w:rPr>
      </w:pPr>
      <w:r>
        <w:rPr>
          <w:rFonts w:hint="eastAsia" w:ascii="仿宋" w:hAnsi="仿宋" w:eastAsia="仿宋" w:cs="仿宋"/>
          <w:color w:val="000000" w:themeColor="text1"/>
          <w14:textFill>
            <w14:solidFill>
              <w14:schemeClr w14:val="tx1"/>
            </w14:solidFill>
          </w14:textFill>
        </w:rPr>
        <w:fldChar w:fldCharType="end"/>
      </w:r>
    </w:p>
    <w:p>
      <w:pPr>
        <w:adjustRightInd w:val="0"/>
        <w:snapToGrid w:val="0"/>
        <w:spacing w:line="240" w:lineRule="atLeast"/>
        <w:ind w:firstLine="840" w:firstLineChars="400"/>
        <w:rPr>
          <w:rFonts w:hint="eastAsia" w:ascii="仿宋" w:hAnsi="仿宋" w:eastAsia="仿宋" w:cs="仿宋"/>
          <w:szCs w:val="21"/>
        </w:rPr>
      </w:pPr>
    </w:p>
    <w:p>
      <w:pPr>
        <w:widowControl/>
        <w:spacing w:beforeAutospacing="1" w:afterAutospacing="1"/>
        <w:jc w:val="left"/>
        <w:rPr>
          <w:rFonts w:hint="eastAsia" w:ascii="仿宋" w:hAnsi="仿宋" w:eastAsia="仿宋" w:cs="仿宋"/>
          <w:b/>
          <w:bCs/>
          <w:sz w:val="24"/>
          <w:szCs w:val="20"/>
        </w:rPr>
        <w:sectPr>
          <w:footerReference r:id="rId3" w:type="default"/>
          <w:pgSz w:w="11906" w:h="16838"/>
          <w:pgMar w:top="1474" w:right="1474" w:bottom="1474" w:left="1588" w:header="851" w:footer="992" w:gutter="0"/>
          <w:pgNumType w:start="1"/>
          <w:cols w:space="720" w:num="1"/>
          <w:docGrid w:type="lines" w:linePitch="312" w:charSpace="0"/>
        </w:sectPr>
      </w:pPr>
    </w:p>
    <w:p>
      <w:pPr>
        <w:pStyle w:val="23"/>
        <w:adjustRightInd w:val="0"/>
        <w:snapToGrid w:val="0"/>
        <w:spacing w:line="360" w:lineRule="auto"/>
        <w:jc w:val="center"/>
        <w:outlineLvl w:val="0"/>
        <w:rPr>
          <w:rFonts w:hint="eastAsia" w:ascii="仿宋" w:hAnsi="仿宋" w:eastAsia="仿宋" w:cs="仿宋"/>
          <w:sz w:val="32"/>
          <w:szCs w:val="32"/>
        </w:rPr>
      </w:pPr>
      <w:bookmarkStart w:id="0" w:name="_Toc30746"/>
      <w:bookmarkStart w:id="1" w:name="_Toc19120"/>
      <w:bookmarkStart w:id="2" w:name="_Toc13280"/>
      <w:bookmarkStart w:id="3" w:name="_Toc20176"/>
      <w:bookmarkStart w:id="4" w:name="_Toc12747"/>
      <w:bookmarkStart w:id="5" w:name="_Toc30306"/>
      <w:bookmarkStart w:id="6" w:name="_Toc22665"/>
      <w:bookmarkStart w:id="7" w:name="_Toc20382"/>
      <w:bookmarkStart w:id="8" w:name="_Toc6969"/>
      <w:bookmarkStart w:id="9" w:name="_Toc8457"/>
      <w:bookmarkStart w:id="10" w:name="_Toc11286"/>
      <w:bookmarkStart w:id="11" w:name="_Toc11091"/>
      <w:r>
        <w:rPr>
          <w:rFonts w:hint="eastAsia" w:ascii="仿宋" w:hAnsi="仿宋" w:eastAsia="仿宋" w:cs="仿宋"/>
          <w:b/>
          <w:sz w:val="32"/>
          <w:szCs w:val="32"/>
        </w:rPr>
        <w:t>第一章 投标邀请</w:t>
      </w:r>
      <w:bookmarkEnd w:id="0"/>
      <w:bookmarkEnd w:id="1"/>
      <w:bookmarkEnd w:id="2"/>
      <w:bookmarkEnd w:id="3"/>
      <w:bookmarkEnd w:id="4"/>
      <w:bookmarkEnd w:id="5"/>
      <w:bookmarkEnd w:id="6"/>
      <w:bookmarkEnd w:id="7"/>
      <w:bookmarkEnd w:id="8"/>
      <w:bookmarkEnd w:id="9"/>
      <w:bookmarkEnd w:id="10"/>
      <w:bookmarkEnd w:id="11"/>
    </w:p>
    <w:p>
      <w:pPr>
        <w:pStyle w:val="38"/>
        <w:spacing w:before="0" w:beforeAutospacing="0" w:after="0" w:afterAutospacing="0" w:line="480" w:lineRule="atLeast"/>
        <w:rPr>
          <w:rStyle w:val="45"/>
          <w:rFonts w:hint="eastAsia" w:ascii="仿宋" w:hAnsi="仿宋" w:eastAsia="仿宋" w:cs="仿宋"/>
          <w:color w:val="auto"/>
          <w:sz w:val="21"/>
          <w:szCs w:val="21"/>
          <w:shd w:val="clear" w:color="auto" w:fill="FFFFFF"/>
        </w:rPr>
      </w:pPr>
      <w:r>
        <w:rPr>
          <w:rStyle w:val="45"/>
          <w:rFonts w:hint="eastAsia" w:ascii="仿宋" w:hAnsi="仿宋" w:eastAsia="仿宋" w:cs="仿宋"/>
          <w:color w:val="auto"/>
          <w:sz w:val="21"/>
          <w:szCs w:val="21"/>
          <w:shd w:val="clear" w:color="auto" w:fill="FFFFFF"/>
        </w:rPr>
        <w:t>项目概况</w:t>
      </w:r>
    </w:p>
    <w:p>
      <w:pPr>
        <w:adjustRightInd w:val="0"/>
        <w:snapToGrid w:val="0"/>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lang w:eastAsia="zh-CN"/>
        </w:rPr>
        <w:t>长沙市消防救援支队支队机关印刷服务采购项目</w:t>
      </w:r>
      <w:r>
        <w:rPr>
          <w:rFonts w:hint="eastAsia" w:ascii="仿宋" w:hAnsi="仿宋" w:eastAsia="仿宋" w:cs="仿宋"/>
          <w:color w:val="auto"/>
          <w:kern w:val="0"/>
          <w:szCs w:val="21"/>
          <w:shd w:val="clear" w:color="auto" w:fill="FFFFFF"/>
        </w:rPr>
        <w:t>的潜在投标人应在</w:t>
      </w:r>
      <w:r>
        <w:rPr>
          <w:rFonts w:hint="eastAsia" w:ascii="仿宋" w:hAnsi="仿宋" w:eastAsia="仿宋" w:cs="仿宋"/>
          <w:color w:val="auto"/>
          <w:szCs w:val="21"/>
        </w:rPr>
        <w:t>长沙市雨花区韶山中路489号万博汇名邸三期2008房</w:t>
      </w:r>
      <w:r>
        <w:rPr>
          <w:rFonts w:hint="eastAsia" w:ascii="仿宋" w:hAnsi="仿宋" w:eastAsia="仿宋" w:cs="仿宋"/>
          <w:color w:val="auto"/>
          <w:kern w:val="0"/>
          <w:szCs w:val="21"/>
          <w:shd w:val="clear" w:color="auto" w:fill="FFFFFF"/>
        </w:rPr>
        <w:t>（</w:t>
      </w:r>
      <w:r>
        <w:rPr>
          <w:rFonts w:hint="eastAsia" w:ascii="仿宋" w:hAnsi="仿宋" w:eastAsia="仿宋" w:cs="仿宋"/>
          <w:color w:val="auto"/>
          <w:szCs w:val="21"/>
        </w:rPr>
        <w:t>湖南中投项目管理有限公司</w:t>
      </w:r>
      <w:r>
        <w:rPr>
          <w:rFonts w:hint="eastAsia" w:ascii="仿宋" w:hAnsi="仿宋" w:eastAsia="仿宋" w:cs="仿宋"/>
          <w:color w:val="auto"/>
          <w:kern w:val="0"/>
          <w:szCs w:val="21"/>
          <w:shd w:val="clear" w:color="auto" w:fill="FFFFFF"/>
        </w:rPr>
        <w:t>）获取招标文件，并于202</w:t>
      </w:r>
      <w:r>
        <w:rPr>
          <w:rFonts w:hint="eastAsia" w:ascii="仿宋" w:hAnsi="仿宋" w:eastAsia="仿宋" w:cs="仿宋"/>
          <w:color w:val="auto"/>
          <w:kern w:val="0"/>
          <w:szCs w:val="21"/>
          <w:shd w:val="clear" w:color="auto" w:fill="FFFFFF"/>
          <w:lang w:val="en-US" w:eastAsia="zh-CN"/>
        </w:rPr>
        <w:t>2</w:t>
      </w:r>
      <w:r>
        <w:rPr>
          <w:rFonts w:hint="eastAsia" w:ascii="仿宋" w:hAnsi="仿宋" w:eastAsia="仿宋" w:cs="仿宋"/>
          <w:color w:val="auto"/>
          <w:kern w:val="0"/>
          <w:szCs w:val="21"/>
          <w:shd w:val="clear" w:color="auto" w:fill="FFFFFF"/>
        </w:rPr>
        <w:t>年</w:t>
      </w:r>
      <w:bookmarkStart w:id="784" w:name="_GoBack"/>
      <w:bookmarkEnd w:id="784"/>
      <w:r>
        <w:rPr>
          <w:rFonts w:hint="eastAsia" w:ascii="仿宋" w:hAnsi="仿宋" w:eastAsia="仿宋" w:cs="仿宋"/>
          <w:color w:val="auto"/>
          <w:kern w:val="0"/>
          <w:szCs w:val="21"/>
          <w:shd w:val="clear" w:color="auto" w:fill="FFFFFF"/>
          <w:lang w:val="en-US" w:eastAsia="zh-CN"/>
        </w:rPr>
        <w:t>9</w:t>
      </w:r>
      <w:r>
        <w:rPr>
          <w:rFonts w:hint="eastAsia" w:ascii="仿宋" w:hAnsi="仿宋" w:eastAsia="仿宋" w:cs="仿宋"/>
          <w:color w:val="auto"/>
          <w:kern w:val="0"/>
          <w:szCs w:val="21"/>
          <w:shd w:val="clear" w:color="auto" w:fill="FFFFFF"/>
        </w:rPr>
        <w:t>月</w:t>
      </w:r>
      <w:r>
        <w:rPr>
          <w:rFonts w:hint="eastAsia" w:ascii="仿宋" w:hAnsi="仿宋" w:eastAsia="仿宋" w:cs="仿宋"/>
          <w:color w:val="auto"/>
          <w:kern w:val="0"/>
          <w:szCs w:val="21"/>
          <w:shd w:val="clear" w:color="auto" w:fill="FFFFFF"/>
          <w:lang w:val="en-US" w:eastAsia="zh-CN"/>
        </w:rPr>
        <w:t>13</w:t>
      </w:r>
      <w:r>
        <w:rPr>
          <w:rFonts w:hint="eastAsia" w:ascii="仿宋" w:hAnsi="仿宋" w:eastAsia="仿宋" w:cs="仿宋"/>
          <w:color w:val="auto"/>
          <w:kern w:val="0"/>
          <w:szCs w:val="21"/>
          <w:shd w:val="clear" w:color="auto" w:fill="FFFFFF"/>
        </w:rPr>
        <w:t xml:space="preserve">日  </w:t>
      </w:r>
      <w:r>
        <w:rPr>
          <w:rFonts w:hint="eastAsia" w:ascii="仿宋" w:hAnsi="仿宋" w:eastAsia="仿宋" w:cs="仿宋"/>
          <w:color w:val="auto"/>
          <w:kern w:val="0"/>
          <w:szCs w:val="21"/>
          <w:shd w:val="clear" w:color="auto" w:fill="FFFFFF"/>
          <w:lang w:val="en-US" w:eastAsia="zh-CN"/>
        </w:rPr>
        <w:t xml:space="preserve"> 15 </w:t>
      </w:r>
      <w:r>
        <w:rPr>
          <w:rFonts w:hint="eastAsia" w:ascii="仿宋" w:hAnsi="仿宋" w:eastAsia="仿宋" w:cs="仿宋"/>
          <w:color w:val="auto"/>
          <w:kern w:val="0"/>
          <w:szCs w:val="21"/>
          <w:shd w:val="clear" w:color="auto" w:fill="FFFFFF"/>
        </w:rPr>
        <w:t>点</w:t>
      </w:r>
      <w:r>
        <w:rPr>
          <w:rFonts w:hint="eastAsia" w:ascii="仿宋" w:hAnsi="仿宋" w:eastAsia="仿宋" w:cs="仿宋"/>
          <w:color w:val="auto"/>
          <w:kern w:val="0"/>
          <w:szCs w:val="21"/>
          <w:shd w:val="clear" w:color="auto" w:fill="FFFFFF"/>
          <w:lang w:val="en-US" w:eastAsia="zh-CN"/>
        </w:rPr>
        <w:t xml:space="preserve"> 00 </w:t>
      </w:r>
      <w:r>
        <w:rPr>
          <w:rFonts w:hint="eastAsia" w:ascii="仿宋" w:hAnsi="仿宋" w:eastAsia="仿宋" w:cs="仿宋"/>
          <w:color w:val="auto"/>
          <w:kern w:val="0"/>
          <w:szCs w:val="21"/>
          <w:shd w:val="clear" w:color="auto" w:fill="FFFFFF"/>
        </w:rPr>
        <w:t>分（北京时间）前递交投标文件。</w:t>
      </w:r>
    </w:p>
    <w:p>
      <w:pPr>
        <w:pStyle w:val="38"/>
        <w:spacing w:before="0" w:beforeAutospacing="0" w:after="0" w:afterAutospacing="0" w:line="480" w:lineRule="atLeast"/>
        <w:rPr>
          <w:rFonts w:hint="eastAsia" w:ascii="仿宋" w:hAnsi="仿宋" w:eastAsia="仿宋" w:cs="仿宋"/>
          <w:sz w:val="21"/>
          <w:szCs w:val="21"/>
        </w:rPr>
      </w:pPr>
      <w:r>
        <w:rPr>
          <w:rStyle w:val="45"/>
          <w:rFonts w:hint="eastAsia" w:ascii="仿宋" w:hAnsi="仿宋" w:eastAsia="仿宋" w:cs="仿宋"/>
          <w:sz w:val="21"/>
          <w:szCs w:val="21"/>
          <w:shd w:val="clear" w:color="auto" w:fill="FFFFFF"/>
        </w:rPr>
        <w:t>一、项目基本情况</w:t>
      </w:r>
    </w:p>
    <w:p>
      <w:pPr>
        <w:pStyle w:val="38"/>
        <w:spacing w:before="0" w:beforeAutospacing="0" w:after="0" w:afterAutospacing="0" w:line="480" w:lineRule="atLeast"/>
        <w:ind w:firstLine="420" w:firstLineChars="200"/>
        <w:rPr>
          <w:rFonts w:hint="eastAsia" w:ascii="仿宋" w:hAnsi="仿宋" w:eastAsia="仿宋" w:cs="仿宋"/>
          <w:sz w:val="21"/>
          <w:szCs w:val="21"/>
          <w:shd w:val="clear" w:color="auto" w:fill="FFFFFF"/>
          <w:lang w:eastAsia="zh-CN"/>
        </w:rPr>
      </w:pPr>
      <w:r>
        <w:rPr>
          <w:rFonts w:hint="eastAsia" w:ascii="仿宋" w:hAnsi="仿宋" w:eastAsia="仿宋" w:cs="仿宋"/>
          <w:sz w:val="21"/>
          <w:szCs w:val="21"/>
          <w:shd w:val="clear" w:color="auto" w:fill="FFFFFF"/>
        </w:rPr>
        <w:t>项目编号：</w:t>
      </w:r>
      <w:r>
        <w:rPr>
          <w:rFonts w:hint="eastAsia" w:ascii="仿宋" w:hAnsi="仿宋" w:eastAsia="仿宋" w:cs="仿宋"/>
          <w:sz w:val="21"/>
          <w:szCs w:val="21"/>
          <w:shd w:val="clear" w:color="auto" w:fill="FFFFFF"/>
          <w:lang w:val="en-US" w:eastAsia="zh-CN"/>
        </w:rPr>
        <w:t xml:space="preserve"> HNZT-2022ZF121</w:t>
      </w:r>
    </w:p>
    <w:p>
      <w:pPr>
        <w:pStyle w:val="38"/>
        <w:spacing w:before="0" w:beforeAutospacing="0" w:after="0" w:afterAutospacing="0" w:line="480" w:lineRule="atLeast"/>
        <w:ind w:firstLine="420" w:firstLineChars="200"/>
        <w:rPr>
          <w:rFonts w:hint="eastAsia" w:ascii="仿宋" w:hAnsi="仿宋" w:eastAsia="仿宋" w:cs="仿宋"/>
          <w:sz w:val="21"/>
          <w:szCs w:val="21"/>
          <w:shd w:val="clear" w:color="auto" w:fill="FFFFFF"/>
          <w:lang w:eastAsia="zh-CN"/>
        </w:rPr>
      </w:pPr>
      <w:r>
        <w:rPr>
          <w:rFonts w:hint="eastAsia" w:ascii="仿宋" w:hAnsi="仿宋" w:eastAsia="仿宋" w:cs="仿宋"/>
          <w:sz w:val="21"/>
          <w:szCs w:val="21"/>
          <w:shd w:val="clear" w:color="auto" w:fill="FFFFFF"/>
        </w:rPr>
        <w:t>项目名称：</w:t>
      </w:r>
      <w:r>
        <w:rPr>
          <w:rFonts w:hint="eastAsia" w:ascii="仿宋" w:hAnsi="仿宋" w:eastAsia="仿宋" w:cs="仿宋"/>
          <w:sz w:val="21"/>
          <w:szCs w:val="21"/>
          <w:shd w:val="clear" w:color="auto" w:fill="FFFFFF"/>
          <w:lang w:eastAsia="zh-CN"/>
        </w:rPr>
        <w:t>长沙市消防救援支队支队机关印刷服务采购项目</w:t>
      </w:r>
    </w:p>
    <w:p>
      <w:pPr>
        <w:pStyle w:val="38"/>
        <w:spacing w:before="0" w:beforeAutospacing="0" w:after="0" w:afterAutospacing="0" w:line="480" w:lineRule="atLeast"/>
        <w:ind w:firstLine="420" w:firstLineChars="200"/>
        <w:rPr>
          <w:rFonts w:hint="default" w:ascii="仿宋" w:hAnsi="仿宋" w:eastAsia="仿宋" w:cs="仿宋"/>
          <w:sz w:val="21"/>
          <w:szCs w:val="21"/>
          <w:shd w:val="clear" w:color="auto" w:fill="FFFFFF"/>
          <w:lang w:val="en-US"/>
        </w:rPr>
      </w:pPr>
      <w:r>
        <w:rPr>
          <w:rFonts w:hint="eastAsia" w:ascii="仿宋" w:hAnsi="仿宋" w:eastAsia="仿宋" w:cs="仿宋"/>
          <w:sz w:val="21"/>
          <w:szCs w:val="21"/>
          <w:shd w:val="clear" w:color="auto" w:fill="FFFFFF"/>
        </w:rPr>
        <w:t>预算金额：</w:t>
      </w:r>
      <w:r>
        <w:rPr>
          <w:rFonts w:hint="eastAsia" w:ascii="仿宋" w:hAnsi="仿宋" w:eastAsia="仿宋" w:cs="仿宋"/>
          <w:sz w:val="21"/>
          <w:szCs w:val="21"/>
          <w:shd w:val="clear" w:color="auto" w:fill="FFFFFF"/>
          <w:lang w:val="en-US" w:eastAsia="zh-CN"/>
        </w:rPr>
        <w:t>106.046万元人民币</w:t>
      </w:r>
    </w:p>
    <w:p>
      <w:pPr>
        <w:pStyle w:val="38"/>
        <w:spacing w:before="0" w:beforeAutospacing="0" w:after="0" w:afterAutospacing="0" w:line="480" w:lineRule="atLeast"/>
        <w:ind w:firstLine="420" w:firstLineChars="200"/>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最高限价（如有）：</w:t>
      </w:r>
      <w:r>
        <w:rPr>
          <w:rFonts w:hint="eastAsia" w:ascii="仿宋" w:hAnsi="仿宋" w:eastAsia="仿宋" w:cs="仿宋"/>
          <w:sz w:val="21"/>
          <w:szCs w:val="21"/>
          <w:shd w:val="clear" w:color="auto" w:fill="FFFFFF"/>
          <w:lang w:val="en-US" w:eastAsia="zh-CN"/>
        </w:rPr>
        <w:t>106.046万元人民币</w:t>
      </w:r>
    </w:p>
    <w:p>
      <w:pPr>
        <w:pStyle w:val="38"/>
        <w:spacing w:before="0" w:beforeAutospacing="0" w:after="0" w:afterAutospacing="0" w:line="480" w:lineRule="atLeast"/>
        <w:ind w:firstLine="420" w:firstLineChars="200"/>
        <w:rPr>
          <w:rFonts w:hint="eastAsia" w:ascii="仿宋" w:hAnsi="仿宋" w:eastAsia="仿宋" w:cs="仿宋"/>
          <w:color w:val="383838"/>
          <w:sz w:val="21"/>
          <w:szCs w:val="21"/>
          <w:shd w:val="clear" w:color="auto" w:fill="FFFFFF"/>
        </w:rPr>
      </w:pPr>
      <w:r>
        <w:rPr>
          <w:rFonts w:hint="eastAsia" w:ascii="仿宋" w:hAnsi="仿宋" w:eastAsia="仿宋" w:cs="仿宋"/>
          <w:color w:val="383838"/>
          <w:sz w:val="21"/>
          <w:szCs w:val="21"/>
          <w:shd w:val="clear" w:color="auto" w:fill="FFFFFF"/>
        </w:rPr>
        <w:t>采购需求：</w:t>
      </w:r>
    </w:p>
    <w:tbl>
      <w:tblPr>
        <w:tblStyle w:val="42"/>
        <w:tblW w:w="8979"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3088"/>
        <w:gridCol w:w="4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50" w:type="dxa"/>
            <w:vAlign w:val="center"/>
          </w:tcPr>
          <w:p>
            <w:pPr>
              <w:adjustRightInd w:val="0"/>
              <w:snapToGrid w:val="0"/>
              <w:spacing w:before="156" w:beforeLines="50" w:line="360" w:lineRule="auto"/>
              <w:jc w:val="center"/>
              <w:rPr>
                <w:rFonts w:hint="eastAsia" w:ascii="仿宋" w:hAnsi="仿宋" w:eastAsia="仿宋" w:cs="仿宋"/>
                <w:sz w:val="18"/>
                <w:szCs w:val="18"/>
              </w:rPr>
            </w:pPr>
            <w:r>
              <w:rPr>
                <w:rFonts w:hint="eastAsia" w:ascii="仿宋" w:hAnsi="仿宋" w:eastAsia="仿宋" w:cs="仿宋"/>
                <w:sz w:val="18"/>
                <w:szCs w:val="18"/>
              </w:rPr>
              <w:t>包号</w:t>
            </w:r>
          </w:p>
        </w:tc>
        <w:tc>
          <w:tcPr>
            <w:tcW w:w="3088" w:type="dxa"/>
            <w:vAlign w:val="center"/>
          </w:tcPr>
          <w:p>
            <w:pPr>
              <w:adjustRightInd w:val="0"/>
              <w:snapToGrid w:val="0"/>
              <w:spacing w:before="156" w:beforeLines="50" w:line="360" w:lineRule="auto"/>
              <w:ind w:firstLine="720" w:firstLineChars="400"/>
              <w:rPr>
                <w:rFonts w:hint="eastAsia" w:ascii="仿宋" w:hAnsi="仿宋" w:eastAsia="仿宋" w:cs="仿宋"/>
                <w:sz w:val="18"/>
                <w:szCs w:val="18"/>
              </w:rPr>
            </w:pPr>
            <w:r>
              <w:rPr>
                <w:rFonts w:hint="eastAsia" w:ascii="仿宋" w:hAnsi="仿宋" w:eastAsia="仿宋" w:cs="仿宋"/>
                <w:sz w:val="18"/>
                <w:szCs w:val="18"/>
              </w:rPr>
              <w:t>名 称</w:t>
            </w:r>
          </w:p>
        </w:tc>
        <w:tc>
          <w:tcPr>
            <w:tcW w:w="4141" w:type="dxa"/>
            <w:vAlign w:val="center"/>
          </w:tcPr>
          <w:p>
            <w:pPr>
              <w:adjustRightInd w:val="0"/>
              <w:snapToGrid w:val="0"/>
              <w:spacing w:before="156" w:beforeLines="50" w:line="360" w:lineRule="auto"/>
              <w:jc w:val="center"/>
              <w:rPr>
                <w:rFonts w:hint="eastAsia" w:ascii="仿宋" w:hAnsi="仿宋" w:eastAsia="仿宋" w:cs="仿宋"/>
                <w:sz w:val="18"/>
                <w:szCs w:val="18"/>
              </w:rPr>
            </w:pPr>
            <w:r>
              <w:rPr>
                <w:rFonts w:hint="eastAsia" w:ascii="仿宋" w:hAnsi="仿宋" w:eastAsia="仿宋" w:cs="仿宋"/>
                <w:sz w:val="18"/>
                <w:szCs w:val="18"/>
              </w:rPr>
              <w:t>采购预算（万元）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750" w:type="dxa"/>
            <w:vAlign w:val="center"/>
          </w:tcPr>
          <w:p>
            <w:pPr>
              <w:adjustRightInd w:val="0"/>
              <w:snapToGrid w:val="0"/>
              <w:spacing w:before="156" w:beforeLines="50" w:line="360" w:lineRule="auto"/>
              <w:ind w:firstLine="180" w:firstLineChars="100"/>
              <w:jc w:val="center"/>
              <w:rPr>
                <w:rFonts w:hint="eastAsia" w:ascii="仿宋" w:hAnsi="仿宋" w:eastAsia="仿宋" w:cs="仿宋"/>
                <w:sz w:val="18"/>
                <w:szCs w:val="21"/>
              </w:rPr>
            </w:pPr>
            <w:r>
              <w:rPr>
                <w:rFonts w:hint="eastAsia" w:ascii="仿宋" w:hAnsi="仿宋" w:eastAsia="仿宋" w:cs="仿宋"/>
                <w:sz w:val="18"/>
                <w:szCs w:val="21"/>
              </w:rPr>
              <w:t>1</w:t>
            </w:r>
          </w:p>
        </w:tc>
        <w:tc>
          <w:tcPr>
            <w:tcW w:w="3088" w:type="dxa"/>
            <w:vAlign w:val="center"/>
          </w:tcPr>
          <w:p>
            <w:pPr>
              <w:jc w:val="center"/>
              <w:rPr>
                <w:rFonts w:hint="eastAsia" w:ascii="仿宋" w:hAnsi="仿宋" w:eastAsia="仿宋" w:cs="仿宋"/>
                <w:szCs w:val="21"/>
              </w:rPr>
            </w:pPr>
            <w:r>
              <w:rPr>
                <w:rFonts w:hint="eastAsia" w:ascii="仿宋" w:hAnsi="仿宋" w:eastAsia="仿宋" w:cs="仿宋"/>
                <w:sz w:val="21"/>
                <w:szCs w:val="21"/>
                <w:shd w:val="clear" w:color="auto" w:fill="FFFFFF"/>
                <w:lang w:eastAsia="zh-CN"/>
              </w:rPr>
              <w:t>支队机关印刷服务</w:t>
            </w:r>
          </w:p>
        </w:tc>
        <w:tc>
          <w:tcPr>
            <w:tcW w:w="4141" w:type="dxa"/>
            <w:vAlign w:val="center"/>
          </w:tcPr>
          <w:p>
            <w:pPr>
              <w:adjustRightInd w:val="0"/>
              <w:snapToGrid w:val="0"/>
              <w:spacing w:before="156" w:beforeLines="50" w:line="360" w:lineRule="auto"/>
              <w:jc w:val="center"/>
              <w:rPr>
                <w:rFonts w:hint="eastAsia" w:ascii="仿宋" w:hAnsi="仿宋" w:eastAsia="仿宋" w:cs="仿宋"/>
                <w:sz w:val="18"/>
                <w:szCs w:val="21"/>
              </w:rPr>
            </w:pPr>
            <w:r>
              <w:rPr>
                <w:rFonts w:hint="eastAsia" w:ascii="仿宋" w:hAnsi="仿宋" w:eastAsia="仿宋" w:cs="仿宋"/>
                <w:sz w:val="21"/>
                <w:szCs w:val="21"/>
                <w:shd w:val="clear" w:color="auto" w:fill="FFFFFF"/>
                <w:lang w:val="en-US" w:eastAsia="zh-CN"/>
              </w:rPr>
              <w:t>106.046</w:t>
            </w:r>
          </w:p>
        </w:tc>
      </w:tr>
    </w:tbl>
    <w:p>
      <w:pPr>
        <w:pStyle w:val="38"/>
        <w:spacing w:before="0" w:beforeAutospacing="0" w:after="0" w:afterAutospacing="0" w:line="480" w:lineRule="atLeast"/>
        <w:ind w:firstLine="420" w:firstLineChars="200"/>
        <w:rPr>
          <w:rFonts w:hint="eastAsia" w:ascii="仿宋" w:hAnsi="仿宋" w:eastAsia="仿宋" w:cs="仿宋"/>
          <w:bCs/>
          <w:sz w:val="21"/>
          <w:szCs w:val="21"/>
          <w:lang w:val="zh-CN"/>
        </w:rPr>
      </w:pPr>
      <w:r>
        <w:rPr>
          <w:rFonts w:hint="eastAsia" w:ascii="仿宋" w:hAnsi="仿宋" w:eastAsia="仿宋" w:cs="仿宋"/>
          <w:bCs/>
          <w:sz w:val="21"/>
          <w:szCs w:val="21"/>
        </w:rPr>
        <w:t>合同履行期限：合同签订时间至2023年2月28日</w:t>
      </w:r>
      <w:r>
        <w:rPr>
          <w:rFonts w:hint="eastAsia" w:ascii="仿宋" w:hAnsi="仿宋" w:eastAsia="仿宋" w:cs="仿宋"/>
          <w:bCs/>
          <w:sz w:val="21"/>
          <w:szCs w:val="21"/>
          <w:lang w:val="zh-CN"/>
        </w:rPr>
        <w:t>。</w:t>
      </w:r>
    </w:p>
    <w:p>
      <w:pPr>
        <w:pStyle w:val="38"/>
        <w:spacing w:before="0" w:beforeAutospacing="0" w:after="0" w:afterAutospacing="0" w:line="480" w:lineRule="atLeast"/>
        <w:ind w:firstLine="420" w:firstLineChars="200"/>
        <w:rPr>
          <w:rFonts w:hint="eastAsia" w:ascii="仿宋" w:hAnsi="仿宋" w:eastAsia="仿宋" w:cs="仿宋"/>
          <w:bCs/>
          <w:sz w:val="21"/>
          <w:szCs w:val="21"/>
        </w:rPr>
      </w:pPr>
      <w:r>
        <w:rPr>
          <w:rFonts w:hint="eastAsia" w:ascii="仿宋" w:hAnsi="仿宋" w:eastAsia="仿宋" w:cs="仿宋"/>
          <w:bCs/>
          <w:sz w:val="21"/>
          <w:szCs w:val="21"/>
        </w:rPr>
        <w:t>本项目( 不接受 )联合体投标。</w:t>
      </w:r>
    </w:p>
    <w:p>
      <w:pPr>
        <w:pStyle w:val="38"/>
        <w:spacing w:before="0" w:beforeAutospacing="0" w:after="0" w:afterAutospacing="0" w:line="480" w:lineRule="atLeast"/>
        <w:rPr>
          <w:rFonts w:hint="eastAsia" w:ascii="仿宋" w:hAnsi="仿宋" w:eastAsia="仿宋" w:cs="仿宋"/>
          <w:b/>
          <w:bCs/>
          <w:sz w:val="21"/>
          <w:szCs w:val="21"/>
        </w:rPr>
      </w:pPr>
      <w:r>
        <w:rPr>
          <w:rStyle w:val="45"/>
          <w:rFonts w:hint="eastAsia" w:ascii="仿宋" w:hAnsi="仿宋" w:eastAsia="仿宋" w:cs="仿宋"/>
          <w:b/>
          <w:bCs/>
          <w:color w:val="383838"/>
          <w:sz w:val="21"/>
          <w:szCs w:val="21"/>
          <w:shd w:val="clear" w:color="auto" w:fill="FFFFFF"/>
        </w:rPr>
        <w:t>二、投标人的资格要求：</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1</w:t>
      </w:r>
      <w:r>
        <w:rPr>
          <w:rFonts w:hint="eastAsia" w:ascii="仿宋" w:hAnsi="仿宋" w:eastAsia="仿宋" w:cs="仿宋"/>
          <w:b w:val="0"/>
          <w:bCs w:val="0"/>
          <w:szCs w:val="21"/>
          <w:lang w:val="en-US" w:eastAsia="zh-CN"/>
        </w:rPr>
        <w:t>.</w:t>
      </w:r>
      <w:r>
        <w:rPr>
          <w:rFonts w:hint="eastAsia" w:ascii="仿宋" w:hAnsi="仿宋" w:eastAsia="仿宋" w:cs="仿宋"/>
          <w:b w:val="0"/>
          <w:bCs w:val="0"/>
          <w:szCs w:val="21"/>
        </w:rPr>
        <w:t>供应商基本资格条件：</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lang w:val="en-US" w:eastAsia="zh-CN"/>
        </w:rPr>
        <w:t>1.1</w:t>
      </w:r>
      <w:r>
        <w:rPr>
          <w:rFonts w:hint="eastAsia" w:ascii="仿宋" w:hAnsi="仿宋" w:eastAsia="仿宋" w:cs="仿宋"/>
          <w:b w:val="0"/>
          <w:bCs w:val="0"/>
          <w:szCs w:val="21"/>
        </w:rPr>
        <w:t>投标人法人营业执照副本复印件；</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lang w:val="en-US" w:eastAsia="zh-CN"/>
        </w:rPr>
        <w:t>1.2</w:t>
      </w:r>
      <w:r>
        <w:rPr>
          <w:rFonts w:hint="eastAsia" w:ascii="仿宋" w:hAnsi="仿宋" w:eastAsia="仿宋" w:cs="仿宋"/>
          <w:b w:val="0"/>
          <w:bCs w:val="0"/>
          <w:szCs w:val="21"/>
        </w:rPr>
        <w:t>法定代表人授权委托书原件及双方身份证复印件；</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lang w:val="en-US" w:eastAsia="zh-CN"/>
        </w:rPr>
        <w:t>1.3</w:t>
      </w:r>
      <w:r>
        <w:rPr>
          <w:rFonts w:hint="eastAsia" w:ascii="仿宋" w:hAnsi="仿宋" w:eastAsia="仿宋" w:cs="仿宋"/>
          <w:b w:val="0"/>
          <w:bCs w:val="0"/>
          <w:szCs w:val="21"/>
        </w:rPr>
        <w:t>投标人税务登记证(国税或地税)复印件；</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lang w:val="en-US" w:eastAsia="zh-CN"/>
        </w:rPr>
        <w:t>1.4</w:t>
      </w:r>
      <w:r>
        <w:rPr>
          <w:rFonts w:hint="eastAsia" w:ascii="仿宋" w:hAnsi="仿宋" w:eastAsia="仿宋" w:cs="仿宋"/>
          <w:b w:val="0"/>
          <w:bCs w:val="0"/>
          <w:szCs w:val="21"/>
        </w:rPr>
        <w:t>投标人社会保险登记证或缴纳社会保险的凭证复印件。</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lang w:val="en-US" w:eastAsia="zh-CN"/>
        </w:rPr>
        <w:t>1.5</w:t>
      </w:r>
      <w:r>
        <w:rPr>
          <w:rFonts w:hint="eastAsia" w:ascii="仿宋" w:hAnsi="仿宋" w:eastAsia="仿宋" w:cs="仿宋"/>
          <w:b w:val="0"/>
          <w:bCs w:val="0"/>
          <w:szCs w:val="21"/>
        </w:rPr>
        <w:t>投标人参加本次政府采购活动前3年内没有重大违法记录的书面声明。</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lang w:val="en-US" w:eastAsia="zh-CN"/>
        </w:rPr>
        <w:t>1.6</w:t>
      </w:r>
      <w:r>
        <w:rPr>
          <w:rFonts w:hint="eastAsia" w:ascii="仿宋" w:hAnsi="仿宋" w:eastAsia="仿宋" w:cs="仿宋"/>
          <w:b w:val="0"/>
          <w:bCs w:val="0"/>
          <w:szCs w:val="21"/>
        </w:rPr>
        <w:t>具有良好的商业信誉和健全的财务会计制度。</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2</w:t>
      </w:r>
      <w:r>
        <w:rPr>
          <w:rFonts w:hint="eastAsia" w:ascii="仿宋" w:hAnsi="仿宋" w:eastAsia="仿宋" w:cs="仿宋"/>
          <w:b w:val="0"/>
          <w:bCs w:val="0"/>
          <w:szCs w:val="21"/>
          <w:lang w:eastAsia="zh-CN"/>
        </w:rPr>
        <w:t>.</w:t>
      </w:r>
      <w:r>
        <w:rPr>
          <w:rFonts w:hint="eastAsia" w:ascii="仿宋" w:hAnsi="仿宋" w:eastAsia="仿宋" w:cs="仿宋"/>
          <w:b w:val="0"/>
          <w:bCs w:val="0"/>
          <w:szCs w:val="21"/>
        </w:rPr>
        <w:t>并提交以下资格证明材料：</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2.1法人提交企业法人营业执照副本(或者法人登记证书)以及组织机构代码证副本复印件；</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2.2依法缴纳税收和社会保险费的证明材料,提供下列材料:</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①缴纳税收证明资料:近三个月内任意一个月依法缴纳税收的证明（纳税凭证复印件），或者委托他人缴纳的委托代办协议和近三个月内任意一个月的缴纳证明（收据复印件），或者法定征收机关出具的依法免缴税收的证明复印件。②缴纳社会保险证明资料：近三个月内任意一个月依法缴纳社会保险的证明（缴费凭证复印件），或者委托他人缴纳的委托代办协议和近三个月内任意一个月的缴纳证明（收据复印件），或者法定征收机关出具的依法免缴保险费的证明复印件。</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2.3法人提交法定代表人身份证明原件或者法定代表人授权委托书原件以及被授权代表人在投标单位或投标单位依法登记的分支机构近三个月内任意一个月的社保证明并附法定代表人身份证明原件，自然人提身份证复印件。</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2.4提供202</w:t>
      </w:r>
      <w:r>
        <w:rPr>
          <w:rFonts w:hint="eastAsia" w:ascii="仿宋" w:hAnsi="仿宋" w:eastAsia="仿宋" w:cs="仿宋"/>
          <w:b w:val="0"/>
          <w:bCs w:val="0"/>
          <w:szCs w:val="21"/>
          <w:lang w:val="en-US" w:eastAsia="zh-CN"/>
        </w:rPr>
        <w:t>1</w:t>
      </w:r>
      <w:r>
        <w:rPr>
          <w:rFonts w:hint="eastAsia" w:ascii="仿宋" w:hAnsi="仿宋" w:eastAsia="仿宋" w:cs="仿宋"/>
          <w:b w:val="0"/>
          <w:bCs w:val="0"/>
          <w:szCs w:val="21"/>
        </w:rPr>
        <w:t xml:space="preserve">年度经会计师事务所审计的财务报告复印件全本，或银行出具的完整资信证明（需证明投标人的资金状况和信用状况）。 </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2.5其他说明。(非法人组织参与投标需提供的相关证明材料)。</w:t>
      </w:r>
    </w:p>
    <w:p>
      <w:pPr>
        <w:spacing w:line="360" w:lineRule="auto"/>
        <w:ind w:firstLine="420" w:firstLineChars="200"/>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2.6</w:t>
      </w:r>
      <w:r>
        <w:rPr>
          <w:rFonts w:hint="eastAsia" w:ascii="仿宋" w:hAnsi="仿宋" w:eastAsia="仿宋" w:cs="仿宋"/>
          <w:b w:val="0"/>
          <w:bCs w:val="0"/>
          <w:szCs w:val="21"/>
          <w:lang w:eastAsia="zh-CN"/>
        </w:rPr>
        <w:t>按照《政府采购促进中小企业发展管理办法》（财库﹝2020﹞46 号）、《关于进一步加大政府采购支持中小企业力度的通知》（财库〔2022〕19号）的规定本项目为专门面向中小微企业采购项目，各供应商应按政府采购促进中小企业发展相关规定及采购文件的响应文件组成中的“《中小企业声明函》”格式填写并在响应文件中提供《中小企业声明函》，否则视为无效响应。（本项目所属行业：印刷和记录媒介复制业）</w:t>
      </w:r>
    </w:p>
    <w:p>
      <w:pPr>
        <w:spacing w:line="360" w:lineRule="auto"/>
        <w:ind w:firstLine="420" w:firstLineChars="200"/>
        <w:rPr>
          <w:rFonts w:hint="eastAsia" w:ascii="仿宋" w:hAnsi="仿宋" w:eastAsia="仿宋" w:cs="仿宋"/>
          <w:b w:val="0"/>
          <w:bCs w:val="0"/>
          <w:szCs w:val="21"/>
          <w:lang w:eastAsia="zh-CN"/>
        </w:rPr>
      </w:pPr>
      <w:r>
        <w:rPr>
          <w:rFonts w:hint="eastAsia" w:ascii="仿宋" w:hAnsi="仿宋" w:eastAsia="仿宋" w:cs="仿宋"/>
          <w:b w:val="0"/>
          <w:bCs w:val="0"/>
          <w:szCs w:val="21"/>
          <w:lang w:eastAsia="zh-CN"/>
        </w:rPr>
        <w:t>如供应商提供的《中小企业声明函》内容不实的，属于提供虚假材料谋取成交，依照《中华人民共和国政府采购法》等国家有关规定追究相应责任。</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3、本项目的特定资格要求：无</w:t>
      </w:r>
    </w:p>
    <w:p>
      <w:pPr>
        <w:pStyle w:val="38"/>
        <w:spacing w:before="0" w:beforeAutospacing="0" w:after="0" w:afterAutospacing="0" w:line="480" w:lineRule="atLeast"/>
        <w:rPr>
          <w:rStyle w:val="45"/>
          <w:rFonts w:hint="eastAsia" w:ascii="仿宋" w:hAnsi="仿宋" w:eastAsia="仿宋" w:cs="仿宋"/>
          <w:sz w:val="21"/>
          <w:szCs w:val="21"/>
          <w:shd w:val="clear" w:color="auto" w:fill="FFFFFF"/>
        </w:rPr>
      </w:pPr>
      <w:r>
        <w:rPr>
          <w:rStyle w:val="45"/>
          <w:rFonts w:hint="eastAsia" w:ascii="仿宋" w:hAnsi="仿宋" w:eastAsia="仿宋" w:cs="仿宋"/>
          <w:sz w:val="21"/>
          <w:szCs w:val="21"/>
          <w:shd w:val="clear" w:color="auto" w:fill="FFFFFF"/>
          <w:lang w:val="en-US" w:eastAsia="zh-CN"/>
        </w:rPr>
        <w:t>三</w:t>
      </w:r>
      <w:r>
        <w:rPr>
          <w:rStyle w:val="45"/>
          <w:rFonts w:hint="eastAsia" w:ascii="仿宋" w:hAnsi="仿宋" w:eastAsia="仿宋" w:cs="仿宋"/>
          <w:sz w:val="21"/>
          <w:szCs w:val="21"/>
          <w:shd w:val="clear" w:color="auto" w:fill="FFFFFF"/>
        </w:rPr>
        <w:t>、说明：</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lang w:val="en-US" w:eastAsia="zh-CN"/>
        </w:rPr>
        <w:t>3</w:t>
      </w:r>
      <w:r>
        <w:rPr>
          <w:rStyle w:val="45"/>
          <w:rFonts w:hint="eastAsia" w:ascii="仿宋" w:hAnsi="仿宋" w:eastAsia="仿宋" w:cs="仿宋"/>
          <w:b w:val="0"/>
          <w:bCs w:val="0"/>
          <w:sz w:val="21"/>
          <w:szCs w:val="21"/>
          <w:shd w:val="clear" w:color="auto" w:fill="FFFFFF"/>
        </w:rPr>
        <w:t>.1、资格证明文件复印件须加盖投标人公章。</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lang w:val="en-US" w:eastAsia="zh-CN"/>
        </w:rPr>
        <w:t>3</w:t>
      </w:r>
      <w:r>
        <w:rPr>
          <w:rStyle w:val="45"/>
          <w:rFonts w:hint="eastAsia" w:ascii="仿宋" w:hAnsi="仿宋" w:eastAsia="仿宋" w:cs="仿宋"/>
          <w:b w:val="0"/>
          <w:bCs w:val="0"/>
          <w:sz w:val="21"/>
          <w:szCs w:val="21"/>
          <w:shd w:val="clear" w:color="auto" w:fill="FFFFFF"/>
        </w:rPr>
        <w:t>.2、投标人有下列情形之一的，视为无效投标（★）：</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rPr>
        <w:t>（1）有一项资格证明文件未提交的；</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rPr>
        <w:t>（2）提供不符合要求或虚假资格证明文件的；</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rPr>
        <w:t>（3）资格证明文件过了有效期的；</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rPr>
        <w:t>（4）资格证明文件复印件未加盖投标人公章的。</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lang w:eastAsia="zh-CN"/>
        </w:rPr>
      </w:pPr>
      <w:r>
        <w:rPr>
          <w:rStyle w:val="45"/>
          <w:rFonts w:hint="eastAsia" w:ascii="仿宋" w:hAnsi="仿宋" w:eastAsia="仿宋" w:cs="仿宋"/>
          <w:b w:val="0"/>
          <w:bCs w:val="0"/>
          <w:sz w:val="21"/>
          <w:szCs w:val="21"/>
          <w:shd w:val="clear" w:color="auto" w:fill="FFFFFF"/>
          <w:lang w:val="en-US" w:eastAsia="zh-CN"/>
        </w:rPr>
        <w:t>3</w:t>
      </w:r>
      <w:r>
        <w:rPr>
          <w:rStyle w:val="45"/>
          <w:rFonts w:hint="eastAsia" w:ascii="仿宋" w:hAnsi="仿宋" w:eastAsia="仿宋" w:cs="仿宋"/>
          <w:b w:val="0"/>
          <w:bCs w:val="0"/>
          <w:sz w:val="21"/>
          <w:szCs w:val="21"/>
          <w:shd w:val="clear" w:color="auto" w:fill="FFFFFF"/>
        </w:rPr>
        <w:t>.3、近三个月是指：</w:t>
      </w:r>
      <w:r>
        <w:rPr>
          <w:rStyle w:val="45"/>
          <w:rFonts w:hint="eastAsia" w:ascii="仿宋" w:hAnsi="仿宋" w:eastAsia="仿宋" w:cs="仿宋"/>
          <w:b w:val="0"/>
          <w:bCs w:val="0"/>
          <w:sz w:val="21"/>
          <w:szCs w:val="21"/>
          <w:shd w:val="clear" w:color="auto" w:fill="FFFFFF"/>
          <w:lang w:eastAsia="zh-CN"/>
        </w:rPr>
        <w:t>2022年5月至2022年7月</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lang w:val="en-US" w:eastAsia="zh-CN"/>
        </w:rPr>
        <w:t>3</w:t>
      </w:r>
      <w:r>
        <w:rPr>
          <w:rStyle w:val="45"/>
          <w:rFonts w:hint="eastAsia" w:ascii="仿宋" w:hAnsi="仿宋" w:eastAsia="仿宋" w:cs="仿宋"/>
          <w:b w:val="0"/>
          <w:bCs w:val="0"/>
          <w:sz w:val="21"/>
          <w:szCs w:val="21"/>
          <w:shd w:val="clear" w:color="auto" w:fill="FFFFFF"/>
        </w:rPr>
        <w:t>.4.单位负责人为同一人或者存在直接控股、管理关系的不同投标人，不得参加同一合同项下的政府采购活动。</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lang w:val="en-US" w:eastAsia="zh-CN"/>
        </w:rPr>
        <w:t>3</w:t>
      </w:r>
      <w:r>
        <w:rPr>
          <w:rStyle w:val="45"/>
          <w:rFonts w:hint="eastAsia" w:ascii="仿宋" w:hAnsi="仿宋" w:eastAsia="仿宋" w:cs="仿宋"/>
          <w:b w:val="0"/>
          <w:bCs w:val="0"/>
          <w:sz w:val="21"/>
          <w:szCs w:val="21"/>
          <w:shd w:val="clear" w:color="auto" w:fill="FFFFFF"/>
        </w:rPr>
        <w:t>.5.为本采购项目提供整体设计、规范编制或者项目管理、监理、检测等服务的，不得再参加此项目的其他招标采购活动。（1）法人提交法人营业执照副本（或者法人登记证书）以及组织机构代码正副本复印件；</w:t>
      </w:r>
    </w:p>
    <w:p>
      <w:pPr>
        <w:pStyle w:val="38"/>
        <w:spacing w:before="0" w:beforeAutospacing="0" w:after="0" w:afterAutospacing="0" w:line="480" w:lineRule="atLeast"/>
        <w:ind w:firstLine="420" w:firstLineChars="2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lang w:val="en-US" w:eastAsia="zh-CN"/>
        </w:rPr>
        <w:t>3</w:t>
      </w:r>
      <w:r>
        <w:rPr>
          <w:rStyle w:val="45"/>
          <w:rFonts w:hint="eastAsia" w:ascii="仿宋" w:hAnsi="仿宋" w:eastAsia="仿宋" w:cs="仿宋"/>
          <w:b w:val="0"/>
          <w:bCs w:val="0"/>
          <w:sz w:val="21"/>
          <w:szCs w:val="21"/>
          <w:shd w:val="clear" w:color="auto" w:fill="FFFFFF"/>
        </w:rPr>
        <w:t>.6、联合体投标：本次招标不接受联合体投标。</w:t>
      </w:r>
    </w:p>
    <w:p>
      <w:pPr>
        <w:pStyle w:val="38"/>
        <w:spacing w:before="0" w:beforeAutospacing="0" w:after="0" w:afterAutospacing="0" w:line="480" w:lineRule="atLeast"/>
        <w:rPr>
          <w:rFonts w:hint="eastAsia" w:ascii="仿宋" w:hAnsi="仿宋" w:eastAsia="仿宋" w:cs="仿宋"/>
          <w:color w:val="FF0000"/>
          <w:sz w:val="21"/>
          <w:szCs w:val="21"/>
        </w:rPr>
      </w:pPr>
      <w:r>
        <w:rPr>
          <w:rStyle w:val="45"/>
          <w:rFonts w:hint="eastAsia" w:ascii="仿宋" w:hAnsi="仿宋" w:eastAsia="仿宋" w:cs="仿宋"/>
          <w:sz w:val="21"/>
          <w:szCs w:val="21"/>
          <w:shd w:val="clear" w:color="auto" w:fill="FFFFFF"/>
          <w:lang w:val="en-US" w:eastAsia="zh-CN"/>
        </w:rPr>
        <w:t>四</w:t>
      </w:r>
      <w:r>
        <w:rPr>
          <w:rStyle w:val="45"/>
          <w:rFonts w:hint="eastAsia" w:ascii="仿宋" w:hAnsi="仿宋" w:eastAsia="仿宋" w:cs="仿宋"/>
          <w:sz w:val="21"/>
          <w:szCs w:val="21"/>
          <w:shd w:val="clear" w:color="auto" w:fill="FFFFFF"/>
        </w:rPr>
        <w:t>、获取招标文件</w:t>
      </w:r>
    </w:p>
    <w:p>
      <w:pPr>
        <w:pStyle w:val="38"/>
        <w:spacing w:before="0" w:beforeAutospacing="0" w:after="0" w:afterAutospacing="0" w:line="480" w:lineRule="atLeast"/>
        <w:ind w:firstLine="420" w:firstLineChars="200"/>
        <w:rPr>
          <w:rFonts w:hint="eastAsia" w:ascii="仿宋" w:hAnsi="仿宋" w:eastAsia="仿宋" w:cs="仿宋"/>
          <w:sz w:val="21"/>
          <w:szCs w:val="21"/>
        </w:rPr>
      </w:pPr>
      <w:r>
        <w:rPr>
          <w:rFonts w:hint="eastAsia" w:ascii="仿宋" w:hAnsi="仿宋" w:eastAsia="仿宋" w:cs="仿宋"/>
          <w:sz w:val="21"/>
          <w:szCs w:val="21"/>
          <w:shd w:val="clear" w:color="auto" w:fill="FFFFFF"/>
        </w:rPr>
        <w:t>时间：202</w:t>
      </w:r>
      <w:r>
        <w:rPr>
          <w:rFonts w:hint="eastAsia" w:ascii="仿宋" w:hAnsi="仿宋" w:eastAsia="仿宋" w:cs="仿宋"/>
          <w:sz w:val="21"/>
          <w:szCs w:val="21"/>
          <w:shd w:val="clear" w:color="auto" w:fill="FFFFFF"/>
          <w:lang w:val="en-US" w:eastAsia="zh-CN"/>
        </w:rPr>
        <w:t>2</w:t>
      </w:r>
      <w:r>
        <w:rPr>
          <w:rFonts w:hint="eastAsia" w:ascii="仿宋" w:hAnsi="仿宋" w:eastAsia="仿宋" w:cs="仿宋"/>
          <w:sz w:val="21"/>
          <w:szCs w:val="21"/>
          <w:shd w:val="clear" w:color="auto" w:fill="FFFFFF"/>
        </w:rPr>
        <w:t>年</w:t>
      </w:r>
      <w:r>
        <w:rPr>
          <w:rFonts w:hint="eastAsia" w:ascii="仿宋" w:hAnsi="仿宋" w:eastAsia="仿宋" w:cs="仿宋"/>
          <w:sz w:val="21"/>
          <w:szCs w:val="21"/>
          <w:shd w:val="clear" w:color="auto" w:fill="FFFFFF"/>
          <w:lang w:val="en-US" w:eastAsia="zh-CN"/>
        </w:rPr>
        <w:t>8</w:t>
      </w:r>
      <w:r>
        <w:rPr>
          <w:rFonts w:hint="eastAsia" w:ascii="仿宋" w:hAnsi="仿宋" w:eastAsia="仿宋" w:cs="仿宋"/>
          <w:sz w:val="21"/>
          <w:szCs w:val="21"/>
          <w:shd w:val="clear" w:color="auto" w:fill="FFFFFF"/>
        </w:rPr>
        <w:t>月</w:t>
      </w:r>
      <w:r>
        <w:rPr>
          <w:rFonts w:hint="eastAsia" w:ascii="仿宋" w:hAnsi="仿宋" w:eastAsia="仿宋" w:cs="仿宋"/>
          <w:sz w:val="21"/>
          <w:szCs w:val="21"/>
          <w:shd w:val="clear" w:color="auto" w:fill="FFFFFF"/>
          <w:lang w:val="en-US" w:eastAsia="zh-CN"/>
        </w:rPr>
        <w:t xml:space="preserve"> 23</w:t>
      </w:r>
      <w:r>
        <w:rPr>
          <w:rFonts w:hint="eastAsia" w:ascii="仿宋" w:hAnsi="仿宋" w:eastAsia="仿宋" w:cs="仿宋"/>
          <w:sz w:val="21"/>
          <w:szCs w:val="21"/>
          <w:shd w:val="clear" w:color="auto" w:fill="FFFFFF"/>
        </w:rPr>
        <w:t>日至 202</w:t>
      </w:r>
      <w:r>
        <w:rPr>
          <w:rFonts w:hint="eastAsia" w:ascii="仿宋" w:hAnsi="仿宋" w:eastAsia="仿宋" w:cs="仿宋"/>
          <w:sz w:val="21"/>
          <w:szCs w:val="21"/>
          <w:shd w:val="clear" w:color="auto" w:fill="FFFFFF"/>
          <w:lang w:val="en-US" w:eastAsia="zh-CN"/>
        </w:rPr>
        <w:t>2</w:t>
      </w:r>
      <w:r>
        <w:rPr>
          <w:rFonts w:hint="eastAsia" w:ascii="仿宋" w:hAnsi="仿宋" w:eastAsia="仿宋" w:cs="仿宋"/>
          <w:sz w:val="21"/>
          <w:szCs w:val="21"/>
          <w:shd w:val="clear" w:color="auto" w:fill="FFFFFF"/>
        </w:rPr>
        <w:t>年</w:t>
      </w:r>
      <w:r>
        <w:rPr>
          <w:rFonts w:hint="eastAsia" w:ascii="仿宋" w:hAnsi="仿宋" w:eastAsia="仿宋" w:cs="仿宋"/>
          <w:sz w:val="21"/>
          <w:szCs w:val="21"/>
          <w:shd w:val="clear" w:color="auto" w:fill="FFFFFF"/>
          <w:lang w:val="en-US" w:eastAsia="zh-CN"/>
        </w:rPr>
        <w:t>8</w:t>
      </w:r>
      <w:r>
        <w:rPr>
          <w:rFonts w:hint="eastAsia" w:ascii="仿宋" w:hAnsi="仿宋" w:eastAsia="仿宋" w:cs="仿宋"/>
          <w:sz w:val="21"/>
          <w:szCs w:val="21"/>
          <w:shd w:val="clear" w:color="auto" w:fill="FFFFFF"/>
        </w:rPr>
        <w:t>月</w:t>
      </w:r>
      <w:r>
        <w:rPr>
          <w:rFonts w:hint="eastAsia" w:ascii="仿宋" w:hAnsi="仿宋" w:eastAsia="仿宋" w:cs="仿宋"/>
          <w:sz w:val="21"/>
          <w:szCs w:val="21"/>
          <w:shd w:val="clear" w:color="auto" w:fill="FFFFFF"/>
          <w:lang w:val="en-US" w:eastAsia="zh-CN"/>
        </w:rPr>
        <w:t>29</w:t>
      </w:r>
      <w:r>
        <w:rPr>
          <w:rFonts w:hint="eastAsia" w:ascii="仿宋" w:hAnsi="仿宋" w:eastAsia="仿宋" w:cs="仿宋"/>
          <w:sz w:val="21"/>
          <w:szCs w:val="21"/>
          <w:shd w:val="clear" w:color="auto" w:fill="FFFFFF"/>
        </w:rPr>
        <w:t>日，每天上午9:00至12:00，下午14:30至17:30。（北京时间，法定节假日除外）</w:t>
      </w:r>
    </w:p>
    <w:p>
      <w:pPr>
        <w:pStyle w:val="38"/>
        <w:spacing w:before="0" w:beforeAutospacing="0" w:after="0" w:afterAutospacing="0" w:line="480" w:lineRule="atLeast"/>
        <w:ind w:firstLine="420" w:firstLineChars="200"/>
        <w:rPr>
          <w:rFonts w:hint="eastAsia" w:ascii="仿宋" w:hAnsi="仿宋" w:eastAsia="仿宋" w:cs="仿宋"/>
          <w:sz w:val="21"/>
          <w:szCs w:val="21"/>
        </w:rPr>
      </w:pPr>
      <w:r>
        <w:rPr>
          <w:rFonts w:hint="eastAsia" w:ascii="仿宋" w:hAnsi="仿宋" w:eastAsia="仿宋" w:cs="仿宋"/>
          <w:sz w:val="21"/>
          <w:szCs w:val="21"/>
          <w:shd w:val="clear" w:color="auto" w:fill="FFFFFF"/>
        </w:rPr>
        <w:t>地点：湖南中投项目管理有限公司（长沙市雨花区韶山中路489号万博汇名邸三期2008房）。</w:t>
      </w:r>
    </w:p>
    <w:p>
      <w:pPr>
        <w:pStyle w:val="38"/>
        <w:spacing w:before="0" w:beforeAutospacing="0" w:after="0" w:afterAutospacing="0" w:line="480" w:lineRule="atLeast"/>
        <w:ind w:firstLine="420" w:firstLineChars="200"/>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方式：现场领购。投标人在购买招标文件时须出具营业执照副本复印件、法定代表人身份证明（法定代表人报名提供）或法定代表人授权委托书（授权委托人报名提供，应附法人代表和被授权人的身份证复印件）、个人身份证现场购买招标文件。</w:t>
      </w:r>
    </w:p>
    <w:p>
      <w:pPr>
        <w:pStyle w:val="38"/>
        <w:spacing w:before="0" w:beforeAutospacing="0" w:after="0" w:afterAutospacing="0" w:line="480" w:lineRule="atLeast"/>
        <w:ind w:firstLine="420" w:firstLineChars="200"/>
        <w:rPr>
          <w:rFonts w:hint="eastAsia" w:ascii="仿宋" w:hAnsi="仿宋" w:eastAsia="仿宋" w:cs="仿宋"/>
          <w:sz w:val="21"/>
          <w:szCs w:val="21"/>
        </w:rPr>
      </w:pPr>
      <w:r>
        <w:rPr>
          <w:rFonts w:hint="eastAsia" w:ascii="仿宋" w:hAnsi="仿宋" w:eastAsia="仿宋" w:cs="仿宋"/>
          <w:sz w:val="21"/>
          <w:szCs w:val="21"/>
          <w:shd w:val="clear" w:color="auto" w:fill="FFFFFF"/>
        </w:rPr>
        <w:t>售价：￥400.0元，本公告包含的招标文件售价总和。</w:t>
      </w:r>
    </w:p>
    <w:p>
      <w:pPr>
        <w:pStyle w:val="38"/>
        <w:spacing w:before="0" w:beforeAutospacing="0" w:after="0" w:afterAutospacing="0" w:line="480" w:lineRule="atLeast"/>
        <w:rPr>
          <w:rFonts w:hint="eastAsia" w:ascii="仿宋" w:hAnsi="仿宋" w:eastAsia="仿宋" w:cs="仿宋"/>
          <w:sz w:val="21"/>
          <w:szCs w:val="21"/>
        </w:rPr>
      </w:pPr>
      <w:r>
        <w:rPr>
          <w:rStyle w:val="45"/>
          <w:rFonts w:hint="eastAsia" w:ascii="仿宋" w:hAnsi="仿宋" w:eastAsia="仿宋" w:cs="仿宋"/>
          <w:sz w:val="21"/>
          <w:szCs w:val="21"/>
          <w:shd w:val="clear" w:color="auto" w:fill="FFFFFF"/>
          <w:lang w:val="en-US" w:eastAsia="zh-CN"/>
        </w:rPr>
        <w:t>五</w:t>
      </w:r>
      <w:r>
        <w:rPr>
          <w:rStyle w:val="45"/>
          <w:rFonts w:hint="eastAsia" w:ascii="仿宋" w:hAnsi="仿宋" w:eastAsia="仿宋" w:cs="仿宋"/>
          <w:sz w:val="21"/>
          <w:szCs w:val="21"/>
          <w:shd w:val="clear" w:color="auto" w:fill="FFFFFF"/>
        </w:rPr>
        <w:t>、提交投标文件截止时间、开标时间和地点</w:t>
      </w:r>
      <w:r>
        <w:rPr>
          <w:rFonts w:hint="eastAsia" w:ascii="仿宋" w:hAnsi="仿宋" w:eastAsia="仿宋" w:cs="仿宋"/>
          <w:sz w:val="21"/>
          <w:szCs w:val="21"/>
          <w:shd w:val="clear" w:color="auto" w:fill="FFFFFF"/>
        </w:rPr>
        <w:t xml:space="preserve"> </w:t>
      </w:r>
    </w:p>
    <w:p>
      <w:pPr>
        <w:pStyle w:val="38"/>
        <w:spacing w:before="0" w:beforeAutospacing="0" w:after="0" w:afterAutospacing="0" w:line="480" w:lineRule="atLeast"/>
        <w:ind w:firstLine="420" w:firstLineChars="200"/>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提交投标文件截止时间：202</w:t>
      </w:r>
      <w:r>
        <w:rPr>
          <w:rFonts w:hint="eastAsia" w:ascii="仿宋" w:hAnsi="仿宋" w:eastAsia="仿宋" w:cs="仿宋"/>
          <w:sz w:val="21"/>
          <w:szCs w:val="21"/>
          <w:shd w:val="clear" w:color="auto" w:fill="FFFFFF"/>
          <w:lang w:val="en-US" w:eastAsia="zh-CN"/>
        </w:rPr>
        <w:t>2</w:t>
      </w:r>
      <w:r>
        <w:rPr>
          <w:rFonts w:hint="eastAsia" w:ascii="仿宋" w:hAnsi="仿宋" w:eastAsia="仿宋" w:cs="仿宋"/>
          <w:sz w:val="21"/>
          <w:szCs w:val="21"/>
          <w:shd w:val="clear" w:color="auto" w:fill="FFFFFF"/>
        </w:rPr>
        <w:t>年</w:t>
      </w:r>
      <w:r>
        <w:rPr>
          <w:rFonts w:hint="eastAsia" w:ascii="仿宋" w:hAnsi="仿宋" w:eastAsia="仿宋" w:cs="仿宋"/>
          <w:sz w:val="21"/>
          <w:szCs w:val="21"/>
          <w:shd w:val="clear" w:color="auto" w:fill="FFFFFF"/>
          <w:lang w:val="en-US" w:eastAsia="zh-CN"/>
        </w:rPr>
        <w:t>9</w:t>
      </w:r>
      <w:r>
        <w:rPr>
          <w:rFonts w:hint="eastAsia" w:ascii="仿宋" w:hAnsi="仿宋" w:eastAsia="仿宋" w:cs="仿宋"/>
          <w:sz w:val="21"/>
          <w:szCs w:val="21"/>
          <w:shd w:val="clear" w:color="auto" w:fill="FFFFFF"/>
        </w:rPr>
        <w:t>月</w:t>
      </w:r>
      <w:r>
        <w:rPr>
          <w:rFonts w:hint="eastAsia" w:ascii="仿宋" w:hAnsi="仿宋" w:eastAsia="仿宋" w:cs="仿宋"/>
          <w:sz w:val="21"/>
          <w:szCs w:val="21"/>
          <w:shd w:val="clear" w:color="auto" w:fill="FFFFFF"/>
          <w:lang w:val="en-US" w:eastAsia="zh-CN"/>
        </w:rPr>
        <w:t>13</w:t>
      </w:r>
      <w:r>
        <w:rPr>
          <w:rFonts w:hint="eastAsia" w:ascii="仿宋" w:hAnsi="仿宋" w:eastAsia="仿宋" w:cs="仿宋"/>
          <w:sz w:val="21"/>
          <w:szCs w:val="21"/>
          <w:shd w:val="clear" w:color="auto" w:fill="FFFFFF"/>
        </w:rPr>
        <w:t xml:space="preserve">日 </w:t>
      </w:r>
      <w:r>
        <w:rPr>
          <w:rFonts w:hint="eastAsia" w:ascii="仿宋" w:hAnsi="仿宋" w:eastAsia="仿宋" w:cs="仿宋"/>
          <w:sz w:val="21"/>
          <w:szCs w:val="21"/>
          <w:shd w:val="clear" w:color="auto" w:fill="FFFFFF"/>
          <w:lang w:val="en-US" w:eastAsia="zh-CN"/>
        </w:rPr>
        <w:t>15</w:t>
      </w:r>
      <w:r>
        <w:rPr>
          <w:rFonts w:hint="eastAsia" w:ascii="仿宋" w:hAnsi="仿宋" w:eastAsia="仿宋" w:cs="仿宋"/>
          <w:sz w:val="21"/>
          <w:szCs w:val="21"/>
          <w:shd w:val="clear" w:color="auto" w:fill="FFFFFF"/>
        </w:rPr>
        <w:t>点</w:t>
      </w:r>
      <w:r>
        <w:rPr>
          <w:rFonts w:hint="eastAsia" w:ascii="仿宋" w:hAnsi="仿宋" w:eastAsia="仿宋" w:cs="仿宋"/>
          <w:sz w:val="21"/>
          <w:szCs w:val="21"/>
          <w:shd w:val="clear" w:color="auto" w:fill="FFFFFF"/>
          <w:lang w:val="en-US" w:eastAsia="zh-CN"/>
        </w:rPr>
        <w:t>00</w:t>
      </w:r>
      <w:r>
        <w:rPr>
          <w:rFonts w:hint="eastAsia" w:ascii="仿宋" w:hAnsi="仿宋" w:eastAsia="仿宋" w:cs="仿宋"/>
          <w:sz w:val="21"/>
          <w:szCs w:val="21"/>
          <w:shd w:val="clear" w:color="auto" w:fill="FFFFFF"/>
        </w:rPr>
        <w:t>分（北京时间）</w:t>
      </w:r>
    </w:p>
    <w:p>
      <w:pPr>
        <w:pStyle w:val="38"/>
        <w:spacing w:before="0" w:beforeAutospacing="0" w:after="0" w:afterAutospacing="0" w:line="480" w:lineRule="atLeast"/>
        <w:ind w:firstLine="420" w:firstLineChars="200"/>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开标时间：202</w:t>
      </w:r>
      <w:r>
        <w:rPr>
          <w:rFonts w:hint="eastAsia" w:ascii="仿宋" w:hAnsi="仿宋" w:eastAsia="仿宋" w:cs="仿宋"/>
          <w:sz w:val="21"/>
          <w:szCs w:val="21"/>
          <w:shd w:val="clear" w:color="auto" w:fill="FFFFFF"/>
          <w:lang w:val="en-US" w:eastAsia="zh-CN"/>
        </w:rPr>
        <w:t>2</w:t>
      </w:r>
      <w:r>
        <w:rPr>
          <w:rFonts w:hint="eastAsia" w:ascii="仿宋" w:hAnsi="仿宋" w:eastAsia="仿宋" w:cs="仿宋"/>
          <w:sz w:val="21"/>
          <w:szCs w:val="21"/>
          <w:shd w:val="clear" w:color="auto" w:fill="FFFFFF"/>
        </w:rPr>
        <w:t xml:space="preserve">年 </w:t>
      </w:r>
      <w:r>
        <w:rPr>
          <w:rFonts w:hint="eastAsia" w:ascii="仿宋" w:hAnsi="仿宋" w:eastAsia="仿宋" w:cs="仿宋"/>
          <w:sz w:val="21"/>
          <w:szCs w:val="21"/>
          <w:shd w:val="clear" w:color="auto" w:fill="FFFFFF"/>
          <w:lang w:val="en-US" w:eastAsia="zh-CN"/>
        </w:rPr>
        <w:t xml:space="preserve">  9</w:t>
      </w:r>
      <w:r>
        <w:rPr>
          <w:rFonts w:hint="eastAsia" w:ascii="仿宋" w:hAnsi="仿宋" w:eastAsia="仿宋" w:cs="仿宋"/>
          <w:sz w:val="21"/>
          <w:szCs w:val="21"/>
          <w:shd w:val="clear" w:color="auto" w:fill="FFFFFF"/>
        </w:rPr>
        <w:t>月</w:t>
      </w:r>
      <w:r>
        <w:rPr>
          <w:rFonts w:hint="eastAsia" w:ascii="仿宋" w:hAnsi="仿宋" w:eastAsia="仿宋" w:cs="仿宋"/>
          <w:sz w:val="21"/>
          <w:szCs w:val="21"/>
          <w:shd w:val="clear" w:color="auto" w:fill="FFFFFF"/>
          <w:lang w:val="en-US" w:eastAsia="zh-CN"/>
        </w:rPr>
        <w:t xml:space="preserve"> 13</w:t>
      </w:r>
      <w:r>
        <w:rPr>
          <w:rFonts w:hint="eastAsia" w:ascii="仿宋" w:hAnsi="仿宋" w:eastAsia="仿宋" w:cs="仿宋"/>
          <w:sz w:val="21"/>
          <w:szCs w:val="21"/>
          <w:shd w:val="clear" w:color="auto" w:fill="FFFFFF"/>
        </w:rPr>
        <w:t xml:space="preserve">日  </w:t>
      </w:r>
      <w:r>
        <w:rPr>
          <w:rFonts w:hint="eastAsia" w:ascii="仿宋" w:hAnsi="仿宋" w:eastAsia="仿宋" w:cs="仿宋"/>
          <w:sz w:val="21"/>
          <w:szCs w:val="21"/>
          <w:shd w:val="clear" w:color="auto" w:fill="FFFFFF"/>
          <w:lang w:val="en-US" w:eastAsia="zh-CN"/>
        </w:rPr>
        <w:t xml:space="preserve">  15</w:t>
      </w:r>
      <w:r>
        <w:rPr>
          <w:rFonts w:hint="eastAsia" w:ascii="仿宋" w:hAnsi="仿宋" w:eastAsia="仿宋" w:cs="仿宋"/>
          <w:sz w:val="21"/>
          <w:szCs w:val="21"/>
          <w:shd w:val="clear" w:color="auto" w:fill="FFFFFF"/>
        </w:rPr>
        <w:t>点</w:t>
      </w:r>
      <w:r>
        <w:rPr>
          <w:rFonts w:hint="eastAsia" w:ascii="仿宋" w:hAnsi="仿宋" w:eastAsia="仿宋" w:cs="仿宋"/>
          <w:sz w:val="21"/>
          <w:szCs w:val="21"/>
          <w:shd w:val="clear" w:color="auto" w:fill="FFFFFF"/>
          <w:lang w:val="en-US" w:eastAsia="zh-CN"/>
        </w:rPr>
        <w:t xml:space="preserve"> 00</w:t>
      </w:r>
      <w:r>
        <w:rPr>
          <w:rFonts w:hint="eastAsia" w:ascii="仿宋" w:hAnsi="仿宋" w:eastAsia="仿宋" w:cs="仿宋"/>
          <w:sz w:val="21"/>
          <w:szCs w:val="21"/>
          <w:shd w:val="clear" w:color="auto" w:fill="FFFFFF"/>
        </w:rPr>
        <w:t xml:space="preserve"> 分（北京时间）</w:t>
      </w:r>
    </w:p>
    <w:p>
      <w:pPr>
        <w:pStyle w:val="38"/>
        <w:spacing w:before="0" w:beforeAutospacing="0" w:after="0" w:afterAutospacing="0" w:line="480" w:lineRule="atLeast"/>
        <w:ind w:firstLine="420" w:firstLineChars="200"/>
        <w:rPr>
          <w:rFonts w:hint="eastAsia" w:ascii="仿宋" w:hAnsi="仿宋" w:eastAsia="仿宋" w:cs="仿宋"/>
          <w:sz w:val="21"/>
          <w:szCs w:val="21"/>
        </w:rPr>
      </w:pPr>
      <w:r>
        <w:rPr>
          <w:rFonts w:hint="eastAsia" w:ascii="仿宋" w:hAnsi="仿宋" w:eastAsia="仿宋" w:cs="仿宋"/>
          <w:sz w:val="21"/>
          <w:szCs w:val="21"/>
          <w:shd w:val="clear" w:color="auto" w:fill="FFFFFF"/>
        </w:rPr>
        <w:t>地点：湖南中投项目管理有限公司（长沙市雨花区韶山中路489号万博汇名邸三期2008房）。</w:t>
      </w:r>
    </w:p>
    <w:p>
      <w:pPr>
        <w:pStyle w:val="38"/>
        <w:spacing w:before="0" w:beforeAutospacing="0" w:after="0" w:afterAutospacing="0" w:line="480" w:lineRule="atLeast"/>
        <w:rPr>
          <w:rFonts w:hint="eastAsia" w:ascii="仿宋" w:hAnsi="仿宋" w:eastAsia="仿宋" w:cs="仿宋"/>
          <w:sz w:val="21"/>
          <w:szCs w:val="21"/>
        </w:rPr>
      </w:pPr>
      <w:r>
        <w:rPr>
          <w:rStyle w:val="45"/>
          <w:rFonts w:hint="eastAsia" w:ascii="仿宋" w:hAnsi="仿宋" w:eastAsia="仿宋" w:cs="仿宋"/>
          <w:sz w:val="21"/>
          <w:szCs w:val="21"/>
          <w:shd w:val="clear" w:color="auto" w:fill="FFFFFF"/>
          <w:lang w:val="en-US" w:eastAsia="zh-CN"/>
        </w:rPr>
        <w:t>六</w:t>
      </w:r>
      <w:r>
        <w:rPr>
          <w:rStyle w:val="45"/>
          <w:rFonts w:hint="eastAsia" w:ascii="仿宋" w:hAnsi="仿宋" w:eastAsia="仿宋" w:cs="仿宋"/>
          <w:sz w:val="21"/>
          <w:szCs w:val="21"/>
          <w:shd w:val="clear" w:color="auto" w:fill="FFFFFF"/>
        </w:rPr>
        <w:t>、公告期限</w:t>
      </w:r>
    </w:p>
    <w:p>
      <w:pPr>
        <w:pStyle w:val="38"/>
        <w:spacing w:before="0" w:beforeAutospacing="0" w:after="0" w:afterAutospacing="0" w:line="480" w:lineRule="atLeast"/>
        <w:ind w:firstLine="420" w:firstLineChars="200"/>
        <w:rPr>
          <w:rFonts w:hint="eastAsia" w:ascii="仿宋" w:hAnsi="仿宋" w:eastAsia="仿宋" w:cs="仿宋"/>
          <w:sz w:val="21"/>
          <w:szCs w:val="21"/>
        </w:rPr>
      </w:pPr>
      <w:r>
        <w:rPr>
          <w:rFonts w:hint="eastAsia" w:ascii="仿宋" w:hAnsi="仿宋" w:eastAsia="仿宋" w:cs="仿宋"/>
          <w:sz w:val="21"/>
          <w:szCs w:val="21"/>
          <w:shd w:val="clear" w:color="auto" w:fill="FFFFFF"/>
        </w:rPr>
        <w:t>自本公告发布之日起5个工作日。</w:t>
      </w:r>
    </w:p>
    <w:p>
      <w:pPr>
        <w:pStyle w:val="38"/>
        <w:spacing w:before="0" w:beforeAutospacing="0" w:after="0" w:afterAutospacing="0" w:line="480" w:lineRule="atLeast"/>
        <w:rPr>
          <w:rFonts w:hint="eastAsia" w:ascii="仿宋" w:hAnsi="仿宋" w:eastAsia="仿宋" w:cs="仿宋"/>
          <w:sz w:val="21"/>
          <w:szCs w:val="21"/>
        </w:rPr>
      </w:pPr>
      <w:r>
        <w:rPr>
          <w:rStyle w:val="45"/>
          <w:rFonts w:hint="eastAsia" w:ascii="仿宋" w:hAnsi="仿宋" w:eastAsia="仿宋" w:cs="仿宋"/>
          <w:sz w:val="21"/>
          <w:szCs w:val="21"/>
          <w:shd w:val="clear" w:color="auto" w:fill="FFFFFF"/>
          <w:lang w:val="en-US" w:eastAsia="zh-CN"/>
        </w:rPr>
        <w:t>七</w:t>
      </w:r>
      <w:r>
        <w:rPr>
          <w:rStyle w:val="45"/>
          <w:rFonts w:hint="eastAsia" w:ascii="仿宋" w:hAnsi="仿宋" w:eastAsia="仿宋" w:cs="仿宋"/>
          <w:sz w:val="21"/>
          <w:szCs w:val="21"/>
          <w:shd w:val="clear" w:color="auto" w:fill="FFFFFF"/>
        </w:rPr>
        <w:t>、其他补充事宜</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1、保证金汇至如下账户： </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账户名：湖南中投项目管理有限公司</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开户行：交通银行长沙侯家塘支行</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账  号：431651000018150094668</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2、询问及质疑：</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2.1投标人对政府采购活动事项如有疑问的，可以向采购人或者采购代理机构提出询问。采购人或者采购代理机构将在3个工作日内作出答复。</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2.2潜在投标人认为招标文件或招标公告使自己的合法权益受到损害的，可以在获取招标文件之日或招标公告期限届满之日起7个工作日内，以书面形式向采购人或者采购代理机构提出质疑。</w:t>
      </w:r>
    </w:p>
    <w:p>
      <w:pPr>
        <w:pStyle w:val="38"/>
        <w:spacing w:before="0" w:beforeAutospacing="0" w:after="0" w:afterAutospacing="0" w:line="480" w:lineRule="atLeast"/>
        <w:rPr>
          <w:rFonts w:hint="eastAsia" w:ascii="仿宋" w:hAnsi="仿宋" w:eastAsia="仿宋" w:cs="仿宋"/>
          <w:sz w:val="21"/>
          <w:szCs w:val="21"/>
        </w:rPr>
      </w:pPr>
      <w:r>
        <w:rPr>
          <w:rStyle w:val="45"/>
          <w:rFonts w:hint="eastAsia" w:ascii="仿宋" w:hAnsi="仿宋" w:eastAsia="仿宋" w:cs="仿宋"/>
          <w:sz w:val="21"/>
          <w:szCs w:val="21"/>
          <w:shd w:val="clear" w:color="auto" w:fill="FFFFFF"/>
          <w:lang w:val="en-US" w:eastAsia="zh-CN"/>
        </w:rPr>
        <w:t>八</w:t>
      </w:r>
      <w:r>
        <w:rPr>
          <w:rStyle w:val="45"/>
          <w:rFonts w:hint="eastAsia" w:ascii="仿宋" w:hAnsi="仿宋" w:eastAsia="仿宋" w:cs="仿宋"/>
          <w:sz w:val="21"/>
          <w:szCs w:val="21"/>
          <w:shd w:val="clear" w:color="auto" w:fill="FFFFFF"/>
        </w:rPr>
        <w:t>、对本次招标提出询问，请按以下方式联系。</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shd w:val="clear" w:color="auto" w:fill="FFFFFF"/>
        </w:rPr>
        <w:t>1.采购人信息</w:t>
      </w:r>
    </w:p>
    <w:p>
      <w:pPr>
        <w:adjustRightInd w:val="0"/>
        <w:snapToGrid w:val="0"/>
        <w:spacing w:line="360" w:lineRule="auto"/>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名称：长沙市消防救援支队</w:t>
      </w:r>
    </w:p>
    <w:p>
      <w:pPr>
        <w:adjustRightInd w:val="0"/>
        <w:snapToGrid w:val="0"/>
        <w:spacing w:line="360" w:lineRule="auto"/>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地址：长沙市开福区四方坪学堂园路156号</w:t>
      </w:r>
    </w:p>
    <w:p>
      <w:pPr>
        <w:adjustRightInd w:val="0"/>
        <w:snapToGrid w:val="0"/>
        <w:spacing w:line="360" w:lineRule="auto"/>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 xml:space="preserve">电话：0731- 82686183 </w:t>
      </w:r>
    </w:p>
    <w:p>
      <w:pPr>
        <w:adjustRightInd w:val="0"/>
        <w:snapToGrid w:val="0"/>
        <w:spacing w:line="360" w:lineRule="auto"/>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联系人：</w:t>
      </w:r>
      <w:r>
        <w:rPr>
          <w:rFonts w:hint="eastAsia" w:ascii="仿宋" w:hAnsi="仿宋" w:eastAsia="仿宋" w:cs="仿宋"/>
          <w:szCs w:val="21"/>
          <w:shd w:val="clear" w:color="auto" w:fill="FFFFFF"/>
          <w:lang w:eastAsia="zh-CN"/>
        </w:rPr>
        <w:t>罗莹</w:t>
      </w:r>
      <w:r>
        <w:rPr>
          <w:rFonts w:hint="eastAsia" w:ascii="仿宋" w:hAnsi="仿宋" w:eastAsia="仿宋" w:cs="仿宋"/>
          <w:szCs w:val="21"/>
          <w:shd w:val="clear" w:color="auto" w:fill="FFFFFF"/>
        </w:rPr>
        <w:t>　　　　</w:t>
      </w:r>
    </w:p>
    <w:p>
      <w:pPr>
        <w:adjustRightInd w:val="0"/>
        <w:snapToGrid w:val="0"/>
        <w:spacing w:line="360" w:lineRule="auto"/>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2.采购代理机构信息</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shd w:val="clear" w:color="auto" w:fill="FFFFFF"/>
        </w:rPr>
        <w:t>名  称：湖南中投项目管理有限公司　　　　　　　　　　　</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shd w:val="clear" w:color="auto" w:fill="FFFFFF"/>
        </w:rPr>
        <w:t>地　址：长沙市雨花区韶山中路489号万博汇名邸三期2008房　　　　　　　　　　　　</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电  话： 梁昌华、张志鹏       </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联系人：  0731-82255989、18627548861</w:t>
      </w:r>
      <w:r>
        <w:rPr>
          <w:rFonts w:hint="eastAsia" w:ascii="仿宋" w:hAnsi="仿宋" w:eastAsia="仿宋" w:cs="仿宋"/>
          <w:szCs w:val="21"/>
          <w:shd w:val="clear" w:color="auto" w:fill="FFFFFF"/>
        </w:rPr>
        <w:t>　　　　　　　　　　　</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shd w:val="clear" w:color="auto" w:fill="FFFFFF"/>
        </w:rPr>
        <w:t>3.项目联系方式</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电  话： 梁昌华、张志鹏       </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联系人：  0731-82255989、18627548861</w:t>
      </w:r>
      <w:r>
        <w:rPr>
          <w:rFonts w:hint="eastAsia" w:ascii="仿宋" w:hAnsi="仿宋" w:eastAsia="仿宋" w:cs="仿宋"/>
          <w:szCs w:val="21"/>
          <w:shd w:val="clear" w:color="auto" w:fill="FFFFFF"/>
        </w:rPr>
        <w:t>　</w:t>
      </w:r>
    </w:p>
    <w:p>
      <w:pPr>
        <w:pStyle w:val="23"/>
        <w:adjustRightInd w:val="0"/>
        <w:snapToGrid w:val="0"/>
        <w:spacing w:line="360" w:lineRule="auto"/>
        <w:jc w:val="center"/>
        <w:rPr>
          <w:rFonts w:hint="eastAsia" w:ascii="仿宋" w:hAnsi="仿宋" w:eastAsia="仿宋" w:cs="仿宋"/>
          <w:b/>
          <w:sz w:val="32"/>
          <w:szCs w:val="32"/>
        </w:rPr>
      </w:pPr>
      <w:r>
        <w:rPr>
          <w:rFonts w:hint="eastAsia" w:ascii="仿宋" w:hAnsi="仿宋" w:eastAsia="仿宋" w:cs="仿宋"/>
          <w:b/>
          <w:sz w:val="32"/>
          <w:szCs w:val="32"/>
        </w:rPr>
        <w:br w:type="page"/>
      </w:r>
    </w:p>
    <w:p>
      <w:pPr>
        <w:pStyle w:val="23"/>
        <w:adjustRightInd w:val="0"/>
        <w:snapToGrid w:val="0"/>
        <w:spacing w:line="360" w:lineRule="auto"/>
        <w:jc w:val="center"/>
        <w:outlineLvl w:val="0"/>
        <w:rPr>
          <w:rFonts w:hint="eastAsia" w:ascii="仿宋" w:hAnsi="仿宋" w:eastAsia="仿宋" w:cs="仿宋"/>
          <w:b/>
          <w:spacing w:val="100"/>
          <w:sz w:val="32"/>
          <w:szCs w:val="32"/>
        </w:rPr>
      </w:pPr>
      <w:bookmarkStart w:id="12" w:name="_Toc30025"/>
      <w:bookmarkStart w:id="13" w:name="_Toc7893"/>
      <w:bookmarkStart w:id="14" w:name="_Toc6156"/>
      <w:bookmarkStart w:id="15" w:name="_Toc1559"/>
      <w:bookmarkStart w:id="16" w:name="_Toc27557"/>
      <w:bookmarkStart w:id="17" w:name="_Toc1410"/>
      <w:bookmarkStart w:id="18" w:name="_Toc26114"/>
      <w:bookmarkStart w:id="19" w:name="_Toc32015"/>
      <w:bookmarkStart w:id="20" w:name="_Toc18643"/>
      <w:bookmarkStart w:id="21" w:name="_Toc29736"/>
      <w:bookmarkStart w:id="22" w:name="_Toc30159"/>
      <w:bookmarkStart w:id="23" w:name="_Toc20789"/>
      <w:r>
        <w:rPr>
          <w:rFonts w:hint="eastAsia" w:ascii="仿宋" w:hAnsi="仿宋" w:eastAsia="仿宋" w:cs="仿宋"/>
          <w:b/>
          <w:sz w:val="32"/>
          <w:szCs w:val="32"/>
        </w:rPr>
        <w:t>第二章 投标须知</w:t>
      </w:r>
      <w:bookmarkEnd w:id="12"/>
      <w:bookmarkEnd w:id="13"/>
      <w:bookmarkEnd w:id="14"/>
      <w:bookmarkEnd w:id="15"/>
      <w:bookmarkEnd w:id="16"/>
      <w:bookmarkEnd w:id="17"/>
      <w:bookmarkEnd w:id="18"/>
      <w:bookmarkEnd w:id="19"/>
      <w:bookmarkEnd w:id="20"/>
      <w:bookmarkEnd w:id="21"/>
      <w:bookmarkEnd w:id="22"/>
      <w:bookmarkEnd w:id="23"/>
    </w:p>
    <w:p>
      <w:pPr>
        <w:pStyle w:val="4"/>
        <w:adjustRightInd w:val="0"/>
        <w:snapToGrid w:val="0"/>
        <w:jc w:val="center"/>
        <w:rPr>
          <w:rFonts w:hint="eastAsia" w:ascii="仿宋" w:hAnsi="仿宋" w:eastAsia="仿宋" w:cs="仿宋"/>
          <w:spacing w:val="100"/>
          <w:sz w:val="28"/>
          <w:szCs w:val="28"/>
        </w:rPr>
      </w:pPr>
      <w:bookmarkStart w:id="24" w:name="_Toc12658"/>
      <w:bookmarkStart w:id="25" w:name="_Toc29303"/>
      <w:bookmarkStart w:id="26" w:name="_Toc22595"/>
      <w:bookmarkStart w:id="27" w:name="_Toc16131"/>
      <w:bookmarkStart w:id="28" w:name="_Toc2323"/>
      <w:bookmarkStart w:id="29" w:name="_Toc16066"/>
      <w:bookmarkStart w:id="30" w:name="_Toc6114"/>
      <w:bookmarkStart w:id="31" w:name="_Toc11266"/>
      <w:bookmarkStart w:id="32" w:name="_Toc19671"/>
      <w:bookmarkStart w:id="33" w:name="_Toc15052"/>
      <w:bookmarkStart w:id="34" w:name="_Toc14024"/>
      <w:bookmarkStart w:id="35" w:name="_Toc20091"/>
      <w:r>
        <w:rPr>
          <w:rFonts w:hint="eastAsia" w:ascii="仿宋" w:hAnsi="仿宋" w:eastAsia="仿宋" w:cs="仿宋"/>
          <w:sz w:val="28"/>
          <w:szCs w:val="28"/>
        </w:rPr>
        <w:t>第一节 投标须知前附表</w:t>
      </w:r>
      <w:bookmarkEnd w:id="24"/>
      <w:bookmarkEnd w:id="25"/>
      <w:bookmarkEnd w:id="26"/>
      <w:bookmarkEnd w:id="27"/>
      <w:bookmarkEnd w:id="28"/>
      <w:bookmarkEnd w:id="29"/>
      <w:bookmarkEnd w:id="30"/>
      <w:bookmarkEnd w:id="31"/>
      <w:bookmarkEnd w:id="32"/>
      <w:bookmarkEnd w:id="33"/>
      <w:bookmarkEnd w:id="34"/>
      <w:bookmarkEnd w:id="35"/>
    </w:p>
    <w:tbl>
      <w:tblPr>
        <w:tblStyle w:val="42"/>
        <w:tblW w:w="8925"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2691"/>
        <w:gridCol w:w="46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blHeader/>
        </w:trPr>
        <w:tc>
          <w:tcPr>
            <w:tcW w:w="1559" w:type="dxa"/>
            <w:tcBorders>
              <w:top w:val="double" w:color="auto" w:sz="4"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b/>
                <w:szCs w:val="21"/>
              </w:rPr>
            </w:pPr>
            <w:r>
              <w:rPr>
                <w:rFonts w:hint="eastAsia" w:ascii="仿宋" w:hAnsi="仿宋" w:eastAsia="仿宋" w:cs="仿宋"/>
                <w:b/>
                <w:szCs w:val="21"/>
              </w:rPr>
              <w:t>条款号</w:t>
            </w:r>
          </w:p>
        </w:tc>
        <w:tc>
          <w:tcPr>
            <w:tcW w:w="2691" w:type="dxa"/>
            <w:tcBorders>
              <w:top w:val="double" w:color="auto" w:sz="4"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b/>
                <w:szCs w:val="21"/>
              </w:rPr>
            </w:pPr>
            <w:r>
              <w:rPr>
                <w:rFonts w:hint="eastAsia" w:ascii="仿宋" w:hAnsi="仿宋" w:eastAsia="仿宋" w:cs="仿宋"/>
                <w:b/>
                <w:szCs w:val="21"/>
              </w:rPr>
              <w:t>条款名称</w:t>
            </w:r>
          </w:p>
        </w:tc>
        <w:tc>
          <w:tcPr>
            <w:tcW w:w="4675" w:type="dxa"/>
            <w:tcBorders>
              <w:top w:val="double" w:color="auto" w:sz="4" w:space="0"/>
              <w:left w:val="single" w:color="auto" w:sz="6" w:space="0"/>
              <w:bottom w:val="single" w:color="auto" w:sz="6" w:space="0"/>
              <w:right w:val="double" w:color="auto" w:sz="4" w:space="0"/>
            </w:tcBorders>
            <w:vAlign w:val="center"/>
          </w:tcPr>
          <w:p>
            <w:pPr>
              <w:adjustRightInd w:val="0"/>
              <w:snapToGrid w:val="0"/>
              <w:spacing w:line="360" w:lineRule="auto"/>
              <w:jc w:val="center"/>
              <w:rPr>
                <w:rFonts w:hint="eastAsia" w:ascii="仿宋" w:hAnsi="仿宋" w:eastAsia="仿宋" w:cs="仿宋"/>
                <w:b/>
                <w:szCs w:val="21"/>
              </w:rPr>
            </w:pPr>
            <w:r>
              <w:rPr>
                <w:rFonts w:hint="eastAsia" w:ascii="仿宋" w:hAnsi="仿宋" w:eastAsia="仿宋" w:cs="仿宋"/>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25" w:type="dxa"/>
            <w:gridSpan w:val="3"/>
            <w:tcBorders>
              <w:top w:val="single" w:color="auto" w:sz="6" w:space="0"/>
              <w:left w:val="double" w:color="auto" w:sz="4"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b/>
                <w:szCs w:val="21"/>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第1.1款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采购项目</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420" w:lineRule="exact"/>
              <w:rPr>
                <w:rFonts w:hint="eastAsia" w:ascii="仿宋" w:hAnsi="仿宋" w:eastAsia="仿宋" w:cs="仿宋"/>
                <w:szCs w:val="21"/>
                <w:u w:val="single"/>
                <w:lang w:eastAsia="zh-CN"/>
              </w:rPr>
            </w:pPr>
            <w:r>
              <w:rPr>
                <w:rFonts w:hint="eastAsia" w:ascii="仿宋" w:hAnsi="仿宋" w:eastAsia="仿宋" w:cs="仿宋"/>
                <w:szCs w:val="21"/>
                <w:lang w:eastAsia="zh-CN"/>
              </w:rPr>
              <w:t>长沙市消防救援支队支队机关印刷服务采购项目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第1.2款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专门面向中小企业采购</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420" w:lineRule="exact"/>
              <w:rPr>
                <w:rFonts w:hint="eastAsia" w:ascii="仿宋" w:hAnsi="仿宋" w:eastAsia="仿宋" w:cs="仿宋"/>
                <w:szCs w:val="21"/>
              </w:rPr>
            </w:pPr>
            <w:r>
              <w:rPr>
                <w:rFonts w:hint="eastAsia" w:ascii="仿宋" w:hAnsi="仿宋" w:eastAsia="仿宋" w:cs="仿宋"/>
                <w:szCs w:val="21"/>
              </w:rPr>
              <w:sym w:font="Wingdings 2" w:char="0052"/>
            </w:r>
            <w:r>
              <w:rPr>
                <w:rFonts w:hint="eastAsia" w:ascii="仿宋" w:hAnsi="仿宋" w:eastAsia="仿宋" w:cs="仿宋"/>
                <w:szCs w:val="21"/>
              </w:rPr>
              <w:t>是</w:t>
            </w:r>
          </w:p>
          <w:p>
            <w:pPr>
              <w:adjustRightInd w:val="0"/>
              <w:snapToGrid w:val="0"/>
              <w:spacing w:line="420" w:lineRule="exact"/>
              <w:rPr>
                <w:rFonts w:hint="eastAsia" w:ascii="仿宋" w:hAnsi="仿宋" w:eastAsia="仿宋" w:cs="仿宋"/>
                <w:szCs w:val="21"/>
              </w:rPr>
            </w:pPr>
            <w:r>
              <w:rPr>
                <w:rFonts w:hint="eastAsia" w:ascii="仿宋" w:hAnsi="仿宋" w:eastAsia="仿宋" w:cs="仿宋"/>
                <w:szCs w:val="21"/>
              </w:rPr>
              <w:t>根据《政府采购促进中小企业发展管理办法》（财库﹝2020﹞46 号）的规定，本项目为专门面向中小微企业采购项目，不再执行价格评审优惠的扶持政策</w:t>
            </w:r>
          </w:p>
          <w:p>
            <w:pPr>
              <w:adjustRightInd w:val="0"/>
              <w:snapToGrid w:val="0"/>
              <w:spacing w:line="420" w:lineRule="exact"/>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rPr>
              <w:t>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第2.1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tcPr>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采购项目联系人姓名和电话</w:t>
            </w:r>
          </w:p>
        </w:tc>
        <w:tc>
          <w:tcPr>
            <w:tcW w:w="4675" w:type="dxa"/>
            <w:tcBorders>
              <w:top w:val="single" w:color="auto" w:sz="6" w:space="0"/>
              <w:left w:val="single" w:color="auto" w:sz="6" w:space="0"/>
              <w:bottom w:val="single" w:color="auto" w:sz="6" w:space="0"/>
              <w:right w:val="double" w:color="auto" w:sz="4" w:space="0"/>
            </w:tcBorders>
            <w:vAlign w:val="center"/>
          </w:tcPr>
          <w:p>
            <w:pPr>
              <w:pStyle w:val="23"/>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采 购 人：长沙市消防救援支队</w:t>
            </w:r>
          </w:p>
          <w:p>
            <w:pPr>
              <w:pStyle w:val="23"/>
              <w:keepNext w:val="0"/>
              <w:keepLines w:val="0"/>
              <w:suppressLineNumbers w:val="0"/>
              <w:spacing w:before="0" w:beforeAutospacing="0" w:after="0" w:afterAutospacing="0" w:line="360" w:lineRule="auto"/>
              <w:ind w:left="0" w:leftChars="0" w:right="0" w:rightChars="0"/>
              <w:rPr>
                <w:rFonts w:hint="eastAsia" w:ascii="仿宋" w:hAnsi="仿宋" w:eastAsia="仿宋" w:cs="仿宋"/>
                <w:szCs w:val="21"/>
                <w:lang w:eastAsia="zh-CN"/>
              </w:rPr>
            </w:pPr>
            <w:r>
              <w:rPr>
                <w:rFonts w:hint="eastAsia" w:ascii="仿宋" w:hAnsi="仿宋" w:eastAsia="仿宋" w:cs="仿宋"/>
                <w:color w:val="000000" w:themeColor="text1"/>
                <w14:textFill>
                  <w14:solidFill>
                    <w14:schemeClr w14:val="tx1"/>
                  </w14:solidFill>
                </w14:textFill>
              </w:rPr>
              <w:t>联 系 人：</w:t>
            </w:r>
            <w:r>
              <w:rPr>
                <w:rFonts w:hint="eastAsia" w:ascii="仿宋" w:hAnsi="仿宋" w:eastAsia="仿宋" w:cs="仿宋"/>
                <w:color w:val="000000" w:themeColor="text1"/>
                <w:lang w:val="en-US" w:eastAsia="zh-CN"/>
                <w14:textFill>
                  <w14:solidFill>
                    <w14:schemeClr w14:val="tx1"/>
                  </w14:solidFill>
                </w14:textFill>
              </w:rPr>
              <w:t>罗莹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第2.2</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采购人名称、地址、电话、联系人</w:t>
            </w:r>
          </w:p>
        </w:tc>
        <w:tc>
          <w:tcPr>
            <w:tcW w:w="4675" w:type="dxa"/>
            <w:tcBorders>
              <w:top w:val="single" w:color="auto" w:sz="6" w:space="0"/>
              <w:left w:val="single" w:color="auto" w:sz="6" w:space="0"/>
              <w:bottom w:val="single" w:color="auto" w:sz="6" w:space="0"/>
              <w:right w:val="double" w:color="auto" w:sz="4" w:space="0"/>
            </w:tcBorders>
            <w:vAlign w:val="center"/>
          </w:tcPr>
          <w:p>
            <w:pPr>
              <w:pStyle w:val="23"/>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电    话：0731- 82686183</w:t>
            </w:r>
          </w:p>
          <w:p>
            <w:pPr>
              <w:keepNext w:val="0"/>
              <w:keepLines w:val="0"/>
              <w:suppressLineNumbers w:val="0"/>
              <w:spacing w:before="0" w:beforeAutospacing="0" w:after="0" w:afterAutospacing="0" w:line="360" w:lineRule="auto"/>
              <w:ind w:left="0" w:leftChars="0" w:right="0" w:rightChars="0"/>
              <w:rPr>
                <w:rFonts w:hint="eastAsia" w:ascii="仿宋" w:hAnsi="仿宋" w:eastAsia="仿宋" w:cs="仿宋"/>
                <w:szCs w:val="21"/>
              </w:rPr>
            </w:pPr>
            <w:r>
              <w:rPr>
                <w:rFonts w:hint="eastAsia" w:ascii="仿宋" w:hAnsi="仿宋" w:eastAsia="仿宋" w:cs="仿宋"/>
                <w:color w:val="000000" w:themeColor="text1"/>
                <w:szCs w:val="21"/>
                <w14:textFill>
                  <w14:solidFill>
                    <w14:schemeClr w14:val="tx1"/>
                  </w14:solidFill>
                </w14:textFill>
              </w:rPr>
              <w:t>地    址：长沙市开福区四方坪学堂园路156号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第2.3</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采购代理机构名称、地址、电话、联系人</w:t>
            </w:r>
          </w:p>
        </w:tc>
        <w:tc>
          <w:tcPr>
            <w:tcW w:w="4675" w:type="dxa"/>
            <w:tcBorders>
              <w:top w:val="single" w:color="auto" w:sz="6" w:space="0"/>
              <w:left w:val="single" w:color="auto" w:sz="6" w:space="0"/>
              <w:bottom w:val="single" w:color="auto" w:sz="6" w:space="0"/>
              <w:right w:val="double" w:color="auto" w:sz="4" w:space="0"/>
            </w:tcBorders>
            <w:vAlign w:val="center"/>
          </w:tcPr>
          <w:p>
            <w:pPr>
              <w:pStyle w:val="23"/>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名称： 湖南中投项目管理有限公司 </w:t>
            </w:r>
          </w:p>
          <w:p>
            <w:pPr>
              <w:pStyle w:val="23"/>
              <w:keepNext w:val="0"/>
              <w:keepLines w:val="0"/>
              <w:suppressLineNumbers w:val="0"/>
              <w:spacing w:before="0" w:beforeAutospacing="0" w:after="0" w:afterAutospacing="0" w:line="360" w:lineRule="auto"/>
              <w:ind w:left="0" w:right="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地址：长沙市雨花区韶山中路489号万博汇名邸三期2008房</w:t>
            </w:r>
          </w:p>
          <w:p>
            <w:pPr>
              <w:keepNext w:val="0"/>
              <w:keepLines w:val="0"/>
              <w:suppressLineNumbers w:val="0"/>
              <w:spacing w:before="0" w:beforeAutospacing="0" w:after="0" w:afterAutospacing="0" w:line="380" w:lineRule="exact"/>
              <w:ind w:left="0" w:right="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联 系 人：梁昌华、张志鹏</w:t>
            </w:r>
          </w:p>
          <w:p>
            <w:pPr>
              <w:adjustRightInd w:val="0"/>
              <w:snapToGrid w:val="0"/>
              <w:spacing w:line="420" w:lineRule="exact"/>
              <w:rPr>
                <w:rFonts w:hint="eastAsia" w:ascii="仿宋" w:hAnsi="仿宋" w:eastAsia="仿宋" w:cs="仿宋"/>
                <w:szCs w:val="21"/>
              </w:rPr>
            </w:pPr>
            <w:r>
              <w:rPr>
                <w:rFonts w:hint="eastAsia" w:ascii="仿宋" w:hAnsi="仿宋" w:eastAsia="仿宋" w:cs="仿宋"/>
                <w:color w:val="000000" w:themeColor="text1"/>
                <w14:textFill>
                  <w14:solidFill>
                    <w14:schemeClr w14:val="tx1"/>
                  </w14:solidFill>
                </w14:textFill>
              </w:rPr>
              <w:t>联系电话：0731-82255989/18627548861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第2.5</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采购进口产品</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420" w:lineRule="exact"/>
              <w:rPr>
                <w:rFonts w:hint="eastAsia" w:ascii="仿宋" w:hAnsi="仿宋" w:eastAsia="仿宋" w:cs="仿宋"/>
                <w:szCs w:val="21"/>
              </w:rPr>
            </w:pPr>
            <w:r>
              <w:rPr>
                <w:rFonts w:hint="eastAsia" w:ascii="仿宋" w:hAnsi="仿宋" w:eastAsia="仿宋" w:cs="仿宋"/>
                <w:szCs w:val="21"/>
              </w:rPr>
              <w:t xml:space="preserve">□接受    </w:t>
            </w:r>
          </w:p>
          <w:p>
            <w:pPr>
              <w:adjustRightInd w:val="0"/>
              <w:snapToGrid w:val="0"/>
              <w:spacing w:line="420" w:lineRule="exact"/>
              <w:rPr>
                <w:rFonts w:hint="eastAsia" w:ascii="仿宋" w:hAnsi="仿宋" w:eastAsia="仿宋" w:cs="仿宋"/>
                <w:szCs w:val="21"/>
              </w:rPr>
            </w:pPr>
            <w:r>
              <w:rPr>
                <w:rFonts w:hint="eastAsia" w:ascii="仿宋" w:hAnsi="仿宋" w:eastAsia="仿宋" w:cs="仿宋"/>
                <w:szCs w:val="21"/>
              </w:rPr>
              <w:t>☑拒绝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第3.1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投标人资格条件</w:t>
            </w:r>
          </w:p>
        </w:tc>
        <w:tc>
          <w:tcPr>
            <w:tcW w:w="4675"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仿宋" w:hAnsi="仿宋" w:eastAsia="仿宋" w:cs="仿宋"/>
                <w:b w:val="0"/>
                <w:bCs w:val="0"/>
                <w:szCs w:val="21"/>
              </w:rPr>
            </w:pPr>
            <w:r>
              <w:rPr>
                <w:rFonts w:hint="eastAsia" w:ascii="仿宋" w:hAnsi="仿宋" w:eastAsia="仿宋" w:cs="仿宋"/>
                <w:b w:val="0"/>
                <w:bCs w:val="0"/>
                <w:szCs w:val="21"/>
              </w:rPr>
              <w:t>1</w:t>
            </w:r>
            <w:r>
              <w:rPr>
                <w:rFonts w:hint="eastAsia" w:ascii="仿宋" w:hAnsi="仿宋" w:eastAsia="仿宋" w:cs="仿宋"/>
                <w:b w:val="0"/>
                <w:bCs w:val="0"/>
                <w:szCs w:val="21"/>
                <w:lang w:val="en-US" w:eastAsia="zh-CN"/>
              </w:rPr>
              <w:t>.</w:t>
            </w:r>
            <w:r>
              <w:rPr>
                <w:rFonts w:hint="eastAsia" w:ascii="仿宋" w:hAnsi="仿宋" w:eastAsia="仿宋" w:cs="仿宋"/>
                <w:b w:val="0"/>
                <w:bCs w:val="0"/>
                <w:szCs w:val="21"/>
              </w:rPr>
              <w:t>供应商基本资格条件：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1.1</w:t>
            </w:r>
            <w:r>
              <w:rPr>
                <w:rFonts w:hint="eastAsia" w:ascii="仿宋" w:hAnsi="仿宋" w:eastAsia="仿宋" w:cs="仿宋"/>
                <w:b w:val="0"/>
                <w:bCs w:val="0"/>
                <w:szCs w:val="21"/>
              </w:rPr>
              <w:t>投标人法人营业执照副本复印件；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1.2</w:t>
            </w:r>
            <w:r>
              <w:rPr>
                <w:rFonts w:hint="eastAsia" w:ascii="仿宋" w:hAnsi="仿宋" w:eastAsia="仿宋" w:cs="仿宋"/>
                <w:b w:val="0"/>
                <w:bCs w:val="0"/>
                <w:szCs w:val="21"/>
              </w:rPr>
              <w:t>法定代表人授权委托书原件及双方身份证复印件；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1.3</w:t>
            </w:r>
            <w:r>
              <w:rPr>
                <w:rFonts w:hint="eastAsia" w:ascii="仿宋" w:hAnsi="仿宋" w:eastAsia="仿宋" w:cs="仿宋"/>
                <w:b w:val="0"/>
                <w:bCs w:val="0"/>
                <w:szCs w:val="21"/>
              </w:rPr>
              <w:t>投标人税务登记证(国税或地税)复印件；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1.4</w:t>
            </w:r>
            <w:r>
              <w:rPr>
                <w:rFonts w:hint="eastAsia" w:ascii="仿宋" w:hAnsi="仿宋" w:eastAsia="仿宋" w:cs="仿宋"/>
                <w:b w:val="0"/>
                <w:bCs w:val="0"/>
                <w:szCs w:val="21"/>
              </w:rPr>
              <w:t>投标人社会保险登记证或缴纳社会保险的凭证复印件。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1.5</w:t>
            </w:r>
            <w:r>
              <w:rPr>
                <w:rFonts w:hint="eastAsia" w:ascii="仿宋" w:hAnsi="仿宋" w:eastAsia="仿宋" w:cs="仿宋"/>
                <w:b w:val="0"/>
                <w:bCs w:val="0"/>
                <w:szCs w:val="21"/>
              </w:rPr>
              <w:t>投标人参加本次政府采购活动前3年内没有重大违法记录的书面声明。</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1.6</w:t>
            </w:r>
            <w:r>
              <w:rPr>
                <w:rFonts w:hint="eastAsia" w:ascii="仿宋" w:hAnsi="仿宋" w:eastAsia="仿宋" w:cs="仿宋"/>
                <w:b w:val="0"/>
                <w:bCs w:val="0"/>
                <w:szCs w:val="21"/>
              </w:rPr>
              <w:t>具有良好的商业信誉和健全的财务会计制度。</w:t>
            </w:r>
          </w:p>
          <w:p>
            <w:pPr>
              <w:spacing w:line="360" w:lineRule="auto"/>
              <w:rPr>
                <w:rFonts w:hint="eastAsia" w:ascii="仿宋" w:hAnsi="仿宋" w:eastAsia="仿宋" w:cs="仿宋"/>
                <w:b w:val="0"/>
                <w:bCs w:val="0"/>
                <w:szCs w:val="21"/>
              </w:rPr>
            </w:pPr>
            <w:r>
              <w:rPr>
                <w:rFonts w:hint="eastAsia" w:ascii="仿宋" w:hAnsi="仿宋" w:eastAsia="仿宋" w:cs="仿宋"/>
                <w:b w:val="0"/>
                <w:bCs w:val="0"/>
                <w:szCs w:val="21"/>
              </w:rPr>
              <w:t>2</w:t>
            </w:r>
            <w:r>
              <w:rPr>
                <w:rFonts w:hint="eastAsia" w:ascii="仿宋" w:hAnsi="仿宋" w:eastAsia="仿宋" w:cs="仿宋"/>
                <w:b w:val="0"/>
                <w:bCs w:val="0"/>
                <w:szCs w:val="21"/>
                <w:lang w:eastAsia="zh-CN"/>
              </w:rPr>
              <w:t>.</w:t>
            </w:r>
            <w:r>
              <w:rPr>
                <w:rFonts w:hint="eastAsia" w:ascii="仿宋" w:hAnsi="仿宋" w:eastAsia="仿宋" w:cs="仿宋"/>
                <w:b w:val="0"/>
                <w:bCs w:val="0"/>
                <w:szCs w:val="21"/>
              </w:rPr>
              <w:t>并提交以下资格证明材料：</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2.1法人提交企业法人营业执照副本(或者法人登记证书)以及组织机构代码证副本复印件；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2.2依法缴纳税收和社会保险费的证明材料,提供下列材料:</w:t>
            </w:r>
          </w:p>
          <w:p>
            <w:pPr>
              <w:spacing w:line="360" w:lineRule="auto"/>
              <w:ind w:firstLine="420" w:firstLineChars="200"/>
              <w:rPr>
                <w:rFonts w:hint="eastAsia" w:ascii="仿宋" w:hAnsi="仿宋" w:eastAsia="仿宋" w:cs="仿宋"/>
                <w:b w:val="0"/>
                <w:bCs w:val="0"/>
                <w:szCs w:val="21"/>
              </w:rPr>
            </w:pPr>
            <w:r>
              <w:rPr>
                <w:rFonts w:hint="eastAsia" w:ascii="仿宋" w:hAnsi="仿宋" w:eastAsia="仿宋" w:cs="仿宋"/>
                <w:b w:val="0"/>
                <w:bCs w:val="0"/>
                <w:szCs w:val="21"/>
              </w:rPr>
              <w:t>①缴纳税收证明资料:近三个月内任意一个月依法缴纳税收的证明（纳税凭证复印件），或者委托他人缴纳的委托代办协议和近三个月内任意一个月的缴纳证明（收据复印件），或者法定征收机关出具的依法免缴税收的证明复印件。②缴纳社会保险证明资料：近三个月内任意一个月依法缴纳社会保险的证明（缴费凭证复印件），或者委托他人缴纳的委托代办协议和近三个月内任意一个月的缴纳证明（收据复印件），或者法定征收机关出具的依法免缴保险费的证明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2.3法人提交法定代表人身份证明原件或者法定代表人授权委托书原件以及被授权代表人在投标单位或投标单位依法登记的分支机构近三个月内任意一个月的社保证明并附法定代表人身份证明原件，自然人提交身份证复印件。</w:t>
            </w:r>
          </w:p>
          <w:p>
            <w:pPr>
              <w:pStyle w:val="38"/>
              <w:spacing w:before="0" w:beforeAutospacing="0" w:after="0" w:afterAutospacing="0" w:line="480" w:lineRule="atLeast"/>
              <w:ind w:firstLine="210" w:firstLineChars="100"/>
              <w:rPr>
                <w:rFonts w:hint="eastAsia" w:ascii="仿宋" w:hAnsi="仿宋" w:eastAsia="仿宋" w:cs="仿宋"/>
                <w:b w:val="0"/>
                <w:bCs w:val="0"/>
                <w:szCs w:val="21"/>
              </w:rPr>
            </w:pPr>
            <w:r>
              <w:rPr>
                <w:rStyle w:val="45"/>
                <w:rFonts w:hint="eastAsia" w:ascii="仿宋" w:hAnsi="仿宋" w:eastAsia="仿宋" w:cs="仿宋"/>
                <w:b w:val="0"/>
                <w:bCs w:val="0"/>
                <w:sz w:val="21"/>
                <w:szCs w:val="21"/>
                <w:shd w:val="clear" w:color="auto" w:fill="FFFFFF"/>
              </w:rPr>
              <w:t>近三个月是指：</w:t>
            </w:r>
            <w:r>
              <w:rPr>
                <w:rStyle w:val="45"/>
                <w:rFonts w:hint="eastAsia" w:ascii="仿宋" w:hAnsi="仿宋" w:eastAsia="仿宋" w:cs="仿宋"/>
                <w:b w:val="0"/>
                <w:bCs w:val="0"/>
                <w:sz w:val="21"/>
                <w:szCs w:val="21"/>
                <w:shd w:val="clear" w:color="auto" w:fill="FFFFFF"/>
                <w:lang w:eastAsia="zh-CN"/>
              </w:rPr>
              <w:t>2022年5月至2022年7月</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2.4提供202</w:t>
            </w:r>
            <w:r>
              <w:rPr>
                <w:rFonts w:hint="eastAsia" w:ascii="仿宋" w:hAnsi="仿宋" w:eastAsia="仿宋" w:cs="仿宋"/>
                <w:b w:val="0"/>
                <w:bCs w:val="0"/>
                <w:szCs w:val="21"/>
                <w:lang w:val="en-US" w:eastAsia="zh-CN"/>
              </w:rPr>
              <w:t>1</w:t>
            </w:r>
            <w:r>
              <w:rPr>
                <w:rFonts w:hint="eastAsia" w:ascii="仿宋" w:hAnsi="仿宋" w:eastAsia="仿宋" w:cs="仿宋"/>
                <w:b w:val="0"/>
                <w:bCs w:val="0"/>
                <w:szCs w:val="21"/>
              </w:rPr>
              <w:t xml:space="preserve">年度经会计师事务所审计的财务报告复印件全本，或银行出具的完整资信证明（需证明投标人的资金状况和信用状况）。 </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2.5其他说明。(非法人组织参与投标需提供的相关证明材料)。</w:t>
            </w:r>
          </w:p>
          <w:p>
            <w:pPr>
              <w:spacing w:line="360" w:lineRule="auto"/>
              <w:ind w:firstLine="210" w:firstLineChars="100"/>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2.6</w:t>
            </w:r>
            <w:r>
              <w:rPr>
                <w:rFonts w:hint="eastAsia" w:ascii="仿宋" w:hAnsi="仿宋" w:eastAsia="仿宋" w:cs="仿宋"/>
                <w:b w:val="0"/>
                <w:bCs w:val="0"/>
                <w:szCs w:val="21"/>
                <w:lang w:eastAsia="zh-CN"/>
              </w:rPr>
              <w:t>按照《政府采购促进中小企业发展管理办法》（财库﹝2020﹞46 号）、《关于进一步加大政府采购支持中小企业力度的通知》（财库〔2022〕19号）的规定本项目为专门面向中小微企业采购项目，各供应商应按政府采购促进中小企业发展相关规定及采购文件的响应文件组成中的“《中小企业声明函》”格式填写并在响应文件中提供《中小企业声明函》，否则视为无效响应。（本项目所属行业：印刷和记录媒介复制业）</w:t>
            </w:r>
          </w:p>
          <w:p>
            <w:pPr>
              <w:spacing w:line="360" w:lineRule="auto"/>
              <w:ind w:firstLine="420" w:firstLineChars="200"/>
              <w:rPr>
                <w:rFonts w:hint="eastAsia" w:ascii="仿宋" w:hAnsi="仿宋" w:eastAsia="仿宋" w:cs="仿宋"/>
                <w:b w:val="0"/>
                <w:bCs w:val="0"/>
                <w:szCs w:val="21"/>
                <w:lang w:eastAsia="zh-CN"/>
              </w:rPr>
            </w:pPr>
            <w:r>
              <w:rPr>
                <w:rFonts w:hint="eastAsia" w:ascii="仿宋" w:hAnsi="仿宋" w:eastAsia="仿宋" w:cs="仿宋"/>
                <w:b w:val="0"/>
                <w:bCs w:val="0"/>
                <w:szCs w:val="21"/>
                <w:lang w:eastAsia="zh-CN"/>
              </w:rPr>
              <w:t>如供应商提供的《中小企业声明函》内容不实的，属于提供虚假材料谋取成交，依照《中华人民共和国政府采购法》等国家有关规定追究相应责任。</w:t>
            </w:r>
          </w:p>
          <w:p>
            <w:pPr>
              <w:spacing w:line="360" w:lineRule="auto"/>
              <w:ind w:firstLine="210" w:firstLineChars="100"/>
              <w:rPr>
                <w:rFonts w:hint="eastAsia" w:ascii="仿宋" w:hAnsi="仿宋" w:eastAsia="仿宋" w:cs="仿宋"/>
                <w:szCs w:val="21"/>
              </w:rPr>
            </w:pPr>
            <w:r>
              <w:rPr>
                <w:rFonts w:hint="eastAsia" w:ascii="仿宋" w:hAnsi="仿宋" w:eastAsia="仿宋" w:cs="仿宋"/>
                <w:b w:val="0"/>
                <w:bCs w:val="0"/>
                <w:szCs w:val="21"/>
              </w:rPr>
              <w:t>3、本项目的特定资格要求：无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第3.2</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接受联合体形式投标</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420" w:lineRule="exact"/>
              <w:rPr>
                <w:rFonts w:hint="eastAsia" w:ascii="仿宋" w:hAnsi="仿宋" w:eastAsia="仿宋" w:cs="仿宋"/>
                <w:szCs w:val="21"/>
              </w:rPr>
            </w:pPr>
            <w:r>
              <w:rPr>
                <w:rFonts w:hint="eastAsia" w:ascii="仿宋" w:hAnsi="仿宋" w:eastAsia="仿宋" w:cs="仿宋"/>
                <w:szCs w:val="21"/>
              </w:rPr>
              <w:t xml:space="preserve">□接受    </w:t>
            </w:r>
          </w:p>
          <w:p>
            <w:pPr>
              <w:adjustRightInd w:val="0"/>
              <w:snapToGrid w:val="0"/>
              <w:spacing w:line="420" w:lineRule="exact"/>
              <w:rPr>
                <w:rFonts w:hint="eastAsia" w:ascii="仿宋" w:hAnsi="仿宋" w:eastAsia="仿宋" w:cs="仿宋"/>
                <w:szCs w:val="21"/>
              </w:rPr>
            </w:pPr>
            <w:r>
              <w:rPr>
                <w:rFonts w:hint="eastAsia" w:ascii="仿宋" w:hAnsi="仿宋" w:eastAsia="仿宋" w:cs="仿宋"/>
                <w:szCs w:val="21"/>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第6.1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auto"/>
              <w:ind w:left="0" w:leftChars="0" w:right="0" w:rightChars="0"/>
              <w:jc w:val="left"/>
              <w:rPr>
                <w:rFonts w:hint="eastAsia" w:ascii="仿宋" w:hAnsi="仿宋" w:eastAsia="仿宋" w:cs="仿宋"/>
                <w:szCs w:val="21"/>
              </w:rPr>
            </w:pPr>
            <w:r>
              <w:rPr>
                <w:rFonts w:hint="eastAsia" w:ascii="仿宋" w:hAnsi="仿宋" w:eastAsia="仿宋" w:cs="仿宋"/>
                <w:color w:val="000000" w:themeColor="text1"/>
                <w:szCs w:val="21"/>
                <w14:textFill>
                  <w14:solidFill>
                    <w14:schemeClr w14:val="tx1"/>
                  </w14:solidFill>
                </w14:textFill>
              </w:rPr>
              <w:t>招标文件提供期限</w:t>
            </w:r>
          </w:p>
        </w:tc>
        <w:tc>
          <w:tcPr>
            <w:tcW w:w="4675" w:type="dxa"/>
            <w:tcBorders>
              <w:top w:val="single" w:color="auto" w:sz="6" w:space="0"/>
              <w:left w:val="single" w:color="auto" w:sz="6" w:space="0"/>
              <w:bottom w:val="single" w:color="auto" w:sz="6" w:space="0"/>
              <w:right w:val="double" w:color="auto" w:sz="4" w:space="0"/>
            </w:tcBorders>
            <w:vAlign w:val="center"/>
          </w:tcPr>
          <w:p>
            <w:pPr>
              <w:keepNext w:val="0"/>
              <w:keepLines w:val="0"/>
              <w:suppressLineNumbers w:val="0"/>
              <w:adjustRightInd w:val="0"/>
              <w:snapToGrid w:val="0"/>
              <w:spacing w:before="0" w:beforeAutospacing="0" w:after="0" w:afterAutospacing="0" w:line="420" w:lineRule="exact"/>
              <w:ind w:left="0" w:leftChars="0" w:right="0" w:rightChars="0"/>
              <w:rPr>
                <w:rFonts w:hint="eastAsia" w:ascii="仿宋" w:hAnsi="仿宋" w:eastAsia="仿宋" w:cs="仿宋"/>
                <w:szCs w:val="21"/>
              </w:rPr>
            </w:pPr>
            <w:r>
              <w:rPr>
                <w:rFonts w:hint="eastAsia" w:ascii="仿宋" w:hAnsi="仿宋" w:eastAsia="仿宋" w:cs="仿宋"/>
                <w:color w:val="000000" w:themeColor="text1"/>
                <w:szCs w:val="21"/>
                <w14:textFill>
                  <w14:solidFill>
                    <w14:schemeClr w14:val="tx1"/>
                  </w14:solidFill>
                </w14:textFill>
              </w:rPr>
              <w:t>从</w:t>
            </w:r>
            <w:r>
              <w:rPr>
                <w:rFonts w:hint="eastAsia" w:ascii="仿宋" w:hAnsi="仿宋" w:eastAsia="仿宋" w:cs="仿宋"/>
                <w:sz w:val="21"/>
                <w:szCs w:val="21"/>
                <w:shd w:val="clear" w:color="auto" w:fill="FFFFFF"/>
              </w:rPr>
              <w:t>202</w:t>
            </w:r>
            <w:r>
              <w:rPr>
                <w:rFonts w:hint="eastAsia" w:ascii="仿宋" w:hAnsi="仿宋" w:eastAsia="仿宋" w:cs="仿宋"/>
                <w:sz w:val="21"/>
                <w:szCs w:val="21"/>
                <w:shd w:val="clear" w:color="auto" w:fill="FFFFFF"/>
                <w:lang w:val="en-US" w:eastAsia="zh-CN"/>
              </w:rPr>
              <w:t>2</w:t>
            </w:r>
            <w:r>
              <w:rPr>
                <w:rFonts w:hint="eastAsia" w:ascii="仿宋" w:hAnsi="仿宋" w:eastAsia="仿宋" w:cs="仿宋"/>
                <w:sz w:val="21"/>
                <w:szCs w:val="21"/>
                <w:shd w:val="clear" w:color="auto" w:fill="FFFFFF"/>
              </w:rPr>
              <w:t xml:space="preserve">年 </w:t>
            </w:r>
            <w:r>
              <w:rPr>
                <w:rFonts w:hint="eastAsia" w:ascii="仿宋" w:hAnsi="仿宋" w:eastAsia="仿宋" w:cs="仿宋"/>
                <w:sz w:val="21"/>
                <w:szCs w:val="21"/>
                <w:shd w:val="clear" w:color="auto" w:fill="FFFFFF"/>
                <w:lang w:val="en-US" w:eastAsia="zh-CN"/>
              </w:rPr>
              <w:t>8</w:t>
            </w:r>
            <w:r>
              <w:rPr>
                <w:rFonts w:hint="eastAsia" w:ascii="仿宋" w:hAnsi="仿宋" w:eastAsia="仿宋" w:cs="仿宋"/>
                <w:sz w:val="21"/>
                <w:szCs w:val="21"/>
                <w:shd w:val="clear" w:color="auto" w:fill="FFFFFF"/>
              </w:rPr>
              <w:t>月</w:t>
            </w:r>
            <w:r>
              <w:rPr>
                <w:rFonts w:hint="eastAsia" w:ascii="仿宋" w:hAnsi="仿宋" w:eastAsia="仿宋" w:cs="仿宋"/>
                <w:sz w:val="21"/>
                <w:szCs w:val="21"/>
                <w:shd w:val="clear" w:color="auto" w:fill="FFFFFF"/>
                <w:lang w:val="en-US" w:eastAsia="zh-CN"/>
              </w:rPr>
              <w:t xml:space="preserve"> 23 </w:t>
            </w:r>
            <w:r>
              <w:rPr>
                <w:rFonts w:hint="eastAsia" w:ascii="仿宋" w:hAnsi="仿宋" w:eastAsia="仿宋" w:cs="仿宋"/>
                <w:sz w:val="21"/>
                <w:szCs w:val="21"/>
                <w:shd w:val="clear" w:color="auto" w:fill="FFFFFF"/>
              </w:rPr>
              <w:t>日至 202</w:t>
            </w:r>
            <w:r>
              <w:rPr>
                <w:rFonts w:hint="eastAsia" w:ascii="仿宋" w:hAnsi="仿宋" w:eastAsia="仿宋" w:cs="仿宋"/>
                <w:sz w:val="21"/>
                <w:szCs w:val="21"/>
                <w:shd w:val="clear" w:color="auto" w:fill="FFFFFF"/>
                <w:lang w:val="en-US" w:eastAsia="zh-CN"/>
              </w:rPr>
              <w:t>2</w:t>
            </w:r>
            <w:r>
              <w:rPr>
                <w:rFonts w:hint="eastAsia" w:ascii="仿宋" w:hAnsi="仿宋" w:eastAsia="仿宋" w:cs="仿宋"/>
                <w:sz w:val="21"/>
                <w:szCs w:val="21"/>
                <w:shd w:val="clear" w:color="auto" w:fill="FFFFFF"/>
              </w:rPr>
              <w:t>年</w:t>
            </w:r>
            <w:r>
              <w:rPr>
                <w:rFonts w:hint="eastAsia" w:ascii="仿宋" w:hAnsi="仿宋" w:eastAsia="仿宋" w:cs="仿宋"/>
                <w:sz w:val="21"/>
                <w:szCs w:val="21"/>
                <w:shd w:val="clear" w:color="auto" w:fill="FFFFFF"/>
                <w:lang w:val="en-US" w:eastAsia="zh-CN"/>
              </w:rPr>
              <w:t xml:space="preserve"> 8 </w:t>
            </w:r>
            <w:r>
              <w:rPr>
                <w:rFonts w:hint="eastAsia" w:ascii="仿宋" w:hAnsi="仿宋" w:eastAsia="仿宋" w:cs="仿宋"/>
                <w:sz w:val="21"/>
                <w:szCs w:val="21"/>
                <w:shd w:val="clear" w:color="auto" w:fill="FFFFFF"/>
              </w:rPr>
              <w:t>月</w:t>
            </w:r>
            <w:r>
              <w:rPr>
                <w:rFonts w:hint="eastAsia" w:ascii="仿宋" w:hAnsi="仿宋" w:eastAsia="仿宋" w:cs="仿宋"/>
                <w:sz w:val="21"/>
                <w:szCs w:val="21"/>
                <w:shd w:val="clear" w:color="auto" w:fill="FFFFFF"/>
                <w:lang w:val="en-US" w:eastAsia="zh-CN"/>
              </w:rPr>
              <w:t xml:space="preserve"> 29 </w:t>
            </w:r>
            <w:r>
              <w:rPr>
                <w:rFonts w:hint="eastAsia" w:ascii="仿宋" w:hAnsi="仿宋" w:eastAsia="仿宋" w:cs="仿宋"/>
                <w:sz w:val="21"/>
                <w:szCs w:val="21"/>
                <w:shd w:val="clear" w:color="auto" w:fill="FFFFFF"/>
              </w:rPr>
              <w:t>日</w:t>
            </w:r>
            <w:r>
              <w:rPr>
                <w:rFonts w:hint="eastAsia" w:ascii="仿宋" w:hAnsi="仿宋" w:eastAsia="仿宋" w:cs="仿宋"/>
                <w:color w:val="000000" w:themeColor="text1"/>
                <w:szCs w:val="21"/>
                <w14:textFill>
                  <w14:solidFill>
                    <w14:schemeClr w14:val="tx1"/>
                  </w14:solidFill>
                </w14:textFill>
              </w:rPr>
              <w:t>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p>
        </w:tc>
        <w:tc>
          <w:tcPr>
            <w:tcW w:w="269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napToGrid w:val="0"/>
              <w:spacing w:before="0" w:beforeAutospacing="0" w:after="0" w:afterAutospacing="0" w:line="360" w:lineRule="exact"/>
              <w:ind w:left="0" w:leftChars="0" w:right="0" w:rightChars="0"/>
              <w:rPr>
                <w:rFonts w:hint="eastAsia" w:ascii="仿宋" w:hAnsi="仿宋" w:eastAsia="仿宋" w:cs="仿宋"/>
                <w:szCs w:val="21"/>
              </w:rPr>
            </w:pPr>
            <w:r>
              <w:rPr>
                <w:rFonts w:hint="eastAsia" w:ascii="仿宋" w:hAnsi="仿宋" w:eastAsia="仿宋" w:cs="仿宋"/>
                <w:color w:val="000000" w:themeColor="text1"/>
                <w:szCs w:val="21"/>
                <w14:textFill>
                  <w14:solidFill>
                    <w14:schemeClr w14:val="tx1"/>
                  </w14:solidFill>
                </w14:textFill>
              </w:rPr>
              <w:t>获取招标文件时应提供的资料</w:t>
            </w:r>
          </w:p>
        </w:tc>
        <w:tc>
          <w:tcPr>
            <w:tcW w:w="4675" w:type="dxa"/>
            <w:tcBorders>
              <w:top w:val="single" w:color="auto" w:sz="6" w:space="0"/>
              <w:left w:val="single" w:color="auto" w:sz="6" w:space="0"/>
              <w:bottom w:val="single" w:color="auto" w:sz="6" w:space="0"/>
              <w:right w:val="double" w:color="auto" w:sz="4" w:space="0"/>
            </w:tcBorders>
            <w:vAlign w:val="top"/>
          </w:tcPr>
          <w:p>
            <w:pPr>
              <w:keepNext w:val="0"/>
              <w:keepLines w:val="0"/>
              <w:suppressLineNumbers w:val="0"/>
              <w:adjustRightInd w:val="0"/>
              <w:snapToGrid w:val="0"/>
              <w:spacing w:before="0" w:beforeAutospacing="0" w:after="0" w:afterAutospacing="0" w:line="360" w:lineRule="exact"/>
              <w:ind w:left="0" w:leftChars="0" w:right="0" w:rightChars="0"/>
              <w:rPr>
                <w:rFonts w:hint="eastAsia" w:ascii="仿宋" w:hAnsi="仿宋" w:eastAsia="仿宋" w:cs="仿宋"/>
                <w:szCs w:val="21"/>
              </w:rPr>
            </w:pPr>
            <w:r>
              <w:rPr>
                <w:rFonts w:hint="eastAsia" w:ascii="仿宋" w:hAnsi="仿宋" w:eastAsia="仿宋" w:cs="仿宋"/>
                <w:color w:val="000000"/>
              </w:rPr>
              <w:t>持本人身份证原件、投标人法人授权委托书原件（委托购买）、投标人营业执照副本复印件，文件需加盖公章（一式二份）购买招标文件。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第6.2</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组织现场考察或者召开答疑会</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Cs w:val="21"/>
                <w:u w:val="single"/>
              </w:rPr>
            </w:pPr>
            <w:r>
              <w:rPr>
                <w:rFonts w:hint="eastAsia" w:ascii="仿宋" w:hAnsi="仿宋" w:eastAsia="仿宋" w:cs="仿宋"/>
                <w:szCs w:val="21"/>
                <w:u w:val="single"/>
              </w:rPr>
              <w:t xml:space="preserve"> 采购人不组织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925" w:type="dxa"/>
            <w:gridSpan w:val="3"/>
            <w:tcBorders>
              <w:top w:val="single" w:color="auto" w:sz="6" w:space="0"/>
              <w:left w:val="double" w:color="auto" w:sz="4"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二、招标文件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第8.4</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非实质性偏离的范围和幅度</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ind w:left="105" w:hanging="105" w:hangingChars="50"/>
              <w:jc w:val="left"/>
              <w:rPr>
                <w:rFonts w:hint="eastAsia" w:ascii="仿宋" w:hAnsi="仿宋" w:eastAsia="仿宋" w:cs="仿宋"/>
                <w:szCs w:val="21"/>
                <w:u w:val="single"/>
              </w:rPr>
            </w:pPr>
            <w:r>
              <w:rPr>
                <w:rFonts w:hint="eastAsia" w:ascii="仿宋" w:hAnsi="仿宋" w:eastAsia="仿宋" w:cs="仿宋"/>
                <w:szCs w:val="21"/>
              </w:rPr>
              <w:t>招标文件第五章【采购需求】中条款偏离项数之和≥</w:t>
            </w:r>
            <w:r>
              <w:rPr>
                <w:rFonts w:hint="eastAsia" w:ascii="仿宋" w:hAnsi="仿宋" w:eastAsia="仿宋" w:cs="仿宋"/>
                <w:szCs w:val="21"/>
                <w:u w:val="single"/>
              </w:rPr>
              <w:t xml:space="preserve"> 10 </w:t>
            </w:r>
            <w:r>
              <w:rPr>
                <w:rFonts w:hint="eastAsia" w:ascii="仿宋" w:hAnsi="仿宋" w:eastAsia="仿宋" w:cs="仿宋"/>
                <w:szCs w:val="21"/>
              </w:rPr>
              <w:t>项将导致无效投标。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第10.1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招标公告指定媒体</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ind w:left="105" w:hanging="105" w:hangingChars="50"/>
              <w:rPr>
                <w:rFonts w:hint="eastAsia" w:ascii="仿宋" w:hAnsi="仿宋" w:eastAsia="仿宋" w:cs="仿宋"/>
                <w:szCs w:val="21"/>
              </w:rPr>
            </w:pPr>
            <w:r>
              <w:rPr>
                <w:rFonts w:hint="eastAsia" w:ascii="仿宋" w:hAnsi="仿宋" w:eastAsia="仿宋" w:cs="仿宋"/>
                <w:szCs w:val="21"/>
                <w:u w:val="single"/>
              </w:rPr>
              <w:t>中国政府采购网（http://www.ccgp.gov.cn/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25" w:type="dxa"/>
            <w:gridSpan w:val="3"/>
            <w:tcBorders>
              <w:top w:val="single" w:color="auto" w:sz="6" w:space="0"/>
              <w:left w:val="double" w:color="auto" w:sz="4"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b/>
                <w:szCs w:val="21"/>
              </w:rPr>
              <w:t>三、投标文件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7" w:hRule="atLeast"/>
        </w:trPr>
        <w:tc>
          <w:tcPr>
            <w:tcW w:w="1559" w:type="dxa"/>
            <w:tcBorders>
              <w:top w:val="single" w:color="auto" w:sz="6" w:space="0"/>
              <w:left w:val="double" w:color="auto" w:sz="4" w:space="0"/>
              <w:bottom w:val="single" w:color="auto" w:sz="4"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第14.1款</w:t>
            </w:r>
          </w:p>
        </w:tc>
        <w:tc>
          <w:tcPr>
            <w:tcW w:w="2691"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投标报价的其他要求</w:t>
            </w:r>
          </w:p>
        </w:tc>
        <w:tc>
          <w:tcPr>
            <w:tcW w:w="4675" w:type="dxa"/>
            <w:tcBorders>
              <w:top w:val="single" w:color="auto" w:sz="6" w:space="0"/>
              <w:left w:val="single" w:color="auto" w:sz="6" w:space="0"/>
              <w:bottom w:val="single" w:color="auto" w:sz="4" w:space="0"/>
              <w:right w:val="double" w:color="auto" w:sz="4" w:space="0"/>
            </w:tcBorders>
            <w:vAlign w:val="center"/>
          </w:tcPr>
          <w:p>
            <w:pPr>
              <w:adjustRightInd w:val="0"/>
              <w:snapToGrid w:val="0"/>
              <w:spacing w:line="360" w:lineRule="auto"/>
              <w:rPr>
                <w:rFonts w:hint="eastAsia" w:ascii="仿宋" w:hAnsi="仿宋" w:eastAsia="仿宋" w:cs="仿宋"/>
                <w:szCs w:val="21"/>
                <w:u w:val="single"/>
              </w:rPr>
            </w:pPr>
            <w:r>
              <w:rPr>
                <w:rFonts w:hint="eastAsia" w:ascii="仿宋" w:hAnsi="仿宋" w:eastAsia="仿宋" w:cs="仿宋"/>
                <w:szCs w:val="21"/>
                <w:u w:val="single"/>
              </w:rPr>
              <w:t xml:space="preserve">   无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1559" w:type="dxa"/>
            <w:tcBorders>
              <w:top w:val="single" w:color="auto" w:sz="4"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第14.2</w:t>
            </w:r>
            <w:r>
              <w:rPr>
                <w:rFonts w:hint="eastAsia" w:ascii="仿宋" w:hAnsi="仿宋" w:eastAsia="仿宋" w:cs="仿宋"/>
                <w:kern w:val="0"/>
                <w:szCs w:val="21"/>
                <w:lang w:val="zh-CN"/>
              </w:rPr>
              <w:t>款</w:t>
            </w:r>
          </w:p>
        </w:tc>
        <w:tc>
          <w:tcPr>
            <w:tcW w:w="2691"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采购预算、最高限价</w:t>
            </w:r>
          </w:p>
        </w:tc>
        <w:tc>
          <w:tcPr>
            <w:tcW w:w="4675" w:type="dxa"/>
            <w:tcBorders>
              <w:top w:val="single" w:color="auto" w:sz="4" w:space="0"/>
              <w:left w:val="single" w:color="auto" w:sz="6" w:space="0"/>
              <w:bottom w:val="single" w:color="auto" w:sz="6" w:space="0"/>
              <w:right w:val="double" w:color="auto" w:sz="4" w:space="0"/>
            </w:tcBorders>
            <w:vAlign w:val="center"/>
          </w:tcPr>
          <w:p>
            <w:pPr>
              <w:adjustRightInd w:val="0"/>
              <w:snapToGrid w:val="0"/>
              <w:spacing w:line="360" w:lineRule="auto"/>
              <w:rPr>
                <w:rFonts w:hint="default" w:ascii="仿宋" w:hAnsi="仿宋" w:eastAsia="仿宋" w:cs="仿宋"/>
                <w:szCs w:val="21"/>
                <w:lang w:val="en-US"/>
              </w:rPr>
            </w:pPr>
            <w:r>
              <w:rPr>
                <w:rFonts w:hint="eastAsia" w:ascii="仿宋" w:hAnsi="仿宋" w:eastAsia="仿宋" w:cs="仿宋"/>
                <w:szCs w:val="21"/>
              </w:rPr>
              <w:t>采购预算：</w:t>
            </w:r>
            <w:r>
              <w:rPr>
                <w:rFonts w:hint="eastAsia" w:ascii="仿宋" w:hAnsi="仿宋" w:eastAsia="仿宋" w:cs="仿宋"/>
                <w:sz w:val="21"/>
                <w:szCs w:val="21"/>
                <w:shd w:val="clear" w:color="auto" w:fill="FFFFFF"/>
                <w:lang w:val="en-US" w:eastAsia="zh-CN"/>
              </w:rPr>
              <w:t>106.046万元；</w:t>
            </w: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本项目设最高限价：本项目采购预算即为最高限价（★投标报价不得超过最高限价，否则作废标处理）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第15.1款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hint="eastAsia" w:ascii="仿宋" w:hAnsi="仿宋" w:eastAsia="仿宋" w:cs="仿宋"/>
                <w:bCs/>
                <w:szCs w:val="21"/>
              </w:rPr>
            </w:pPr>
            <w:r>
              <w:rPr>
                <w:rFonts w:hint="eastAsia" w:ascii="仿宋" w:hAnsi="仿宋" w:eastAsia="仿宋" w:cs="仿宋"/>
                <w:szCs w:val="21"/>
              </w:rPr>
              <w:t>投标人应提供资格审查资料</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b/>
                <w:bCs/>
                <w:sz w:val="21"/>
                <w:szCs w:val="21"/>
              </w:rPr>
            </w:pPr>
            <w:r>
              <w:rPr>
                <w:rStyle w:val="45"/>
                <w:rFonts w:hint="eastAsia" w:ascii="仿宋" w:hAnsi="仿宋" w:eastAsia="仿宋" w:cs="仿宋"/>
                <w:b/>
                <w:bCs/>
                <w:color w:val="383838"/>
                <w:sz w:val="21"/>
                <w:szCs w:val="21"/>
                <w:shd w:val="clear" w:color="auto" w:fill="FFFFFF"/>
                <w:lang w:val="en-US" w:eastAsia="zh-CN"/>
              </w:rPr>
              <w:t>一</w:t>
            </w:r>
            <w:r>
              <w:rPr>
                <w:rStyle w:val="45"/>
                <w:rFonts w:hint="eastAsia" w:ascii="仿宋" w:hAnsi="仿宋" w:eastAsia="仿宋" w:cs="仿宋"/>
                <w:b/>
                <w:bCs/>
                <w:color w:val="383838"/>
                <w:sz w:val="21"/>
                <w:szCs w:val="21"/>
                <w:shd w:val="clear" w:color="auto" w:fill="FFFFFF"/>
              </w:rPr>
              <w:t>、投标人的资格要求：</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1</w:t>
            </w:r>
            <w:r>
              <w:rPr>
                <w:rFonts w:hint="eastAsia" w:ascii="仿宋" w:hAnsi="仿宋" w:eastAsia="仿宋" w:cs="仿宋"/>
                <w:b w:val="0"/>
                <w:bCs w:val="0"/>
                <w:szCs w:val="21"/>
                <w:lang w:val="en-US" w:eastAsia="zh-CN"/>
              </w:rPr>
              <w:t>.</w:t>
            </w:r>
            <w:r>
              <w:rPr>
                <w:rFonts w:hint="eastAsia" w:ascii="仿宋" w:hAnsi="仿宋" w:eastAsia="仿宋" w:cs="仿宋"/>
                <w:b w:val="0"/>
                <w:bCs w:val="0"/>
                <w:szCs w:val="21"/>
              </w:rPr>
              <w:t>供应商基本资格条件：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1.1</w:t>
            </w:r>
            <w:r>
              <w:rPr>
                <w:rFonts w:hint="eastAsia" w:ascii="仿宋" w:hAnsi="仿宋" w:eastAsia="仿宋" w:cs="仿宋"/>
                <w:b w:val="0"/>
                <w:bCs w:val="0"/>
                <w:szCs w:val="21"/>
              </w:rPr>
              <w:t>投标人法人营业执照副本复印件；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1.2</w:t>
            </w:r>
            <w:r>
              <w:rPr>
                <w:rFonts w:hint="eastAsia" w:ascii="仿宋" w:hAnsi="仿宋" w:eastAsia="仿宋" w:cs="仿宋"/>
                <w:b w:val="0"/>
                <w:bCs w:val="0"/>
                <w:szCs w:val="21"/>
              </w:rPr>
              <w:t>法定代表人授权委托书原件及双方身份证复印件；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1.3</w:t>
            </w:r>
            <w:r>
              <w:rPr>
                <w:rFonts w:hint="eastAsia" w:ascii="仿宋" w:hAnsi="仿宋" w:eastAsia="仿宋" w:cs="仿宋"/>
                <w:b w:val="0"/>
                <w:bCs w:val="0"/>
                <w:szCs w:val="21"/>
              </w:rPr>
              <w:t>投标人税务登记证(国税或地税)复印件；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1.4</w:t>
            </w:r>
            <w:r>
              <w:rPr>
                <w:rFonts w:hint="eastAsia" w:ascii="仿宋" w:hAnsi="仿宋" w:eastAsia="仿宋" w:cs="仿宋"/>
                <w:b w:val="0"/>
                <w:bCs w:val="0"/>
                <w:szCs w:val="21"/>
              </w:rPr>
              <w:t>投标人社会保险登记证或缴纳社会保险的凭证复印件。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1.5</w:t>
            </w:r>
            <w:r>
              <w:rPr>
                <w:rFonts w:hint="eastAsia" w:ascii="仿宋" w:hAnsi="仿宋" w:eastAsia="仿宋" w:cs="仿宋"/>
                <w:b w:val="0"/>
                <w:bCs w:val="0"/>
                <w:szCs w:val="21"/>
              </w:rPr>
              <w:t>投标人参加本次政府采购活动前3年内没有重大违法记录的书面声明。</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lang w:val="en-US" w:eastAsia="zh-CN"/>
              </w:rPr>
              <w:t>1.6</w:t>
            </w:r>
            <w:r>
              <w:rPr>
                <w:rFonts w:hint="eastAsia" w:ascii="仿宋" w:hAnsi="仿宋" w:eastAsia="仿宋" w:cs="仿宋"/>
                <w:b w:val="0"/>
                <w:bCs w:val="0"/>
                <w:szCs w:val="21"/>
              </w:rPr>
              <w:t>具有良好的商业信誉和健全的财务会计制度。</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2</w:t>
            </w:r>
            <w:r>
              <w:rPr>
                <w:rFonts w:hint="eastAsia" w:ascii="仿宋" w:hAnsi="仿宋" w:eastAsia="仿宋" w:cs="仿宋"/>
                <w:b w:val="0"/>
                <w:bCs w:val="0"/>
                <w:szCs w:val="21"/>
                <w:lang w:eastAsia="zh-CN"/>
              </w:rPr>
              <w:t>.</w:t>
            </w:r>
            <w:r>
              <w:rPr>
                <w:rFonts w:hint="eastAsia" w:ascii="仿宋" w:hAnsi="仿宋" w:eastAsia="仿宋" w:cs="仿宋"/>
                <w:b w:val="0"/>
                <w:bCs w:val="0"/>
                <w:szCs w:val="21"/>
              </w:rPr>
              <w:t>并提交以下资格证明材料：</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2.1法人提交企业法人营业执照副本(或者法人登记证书)以及组织机构代码证副本复印件；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2.2依法缴纳税收和社会保险费的证明材料,提供下列材料:</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①缴纳税收证明资料:近三个月内任意一个月依法缴纳税收的证明（纳税凭证复印件），或者委托他人缴纳的委托代办协议和近三个月内任意一个月的缴纳证明（收据复印件），或者法定征收机关出具的依法免缴税收的证明复印件。②缴纳社会保险证明资料：近三个月内任意一个月依法缴纳社会保险的证明（缴费凭证复印件），或者委托他人缴纳的委托代办协议和近三个月内任意一个月的缴纳证明（收据复印件），或者法定征收机关出具的依法免缴保险费的证明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2.3法人提交法定代表人身份证明原件或者法定代表人授权委托书原件以及被授权代表人在投标单位或投标单位依法登记的分支机构近三个月内任意一个月的社保证明并附法定代表人身份证明原件，自然人提交身份证复印件。</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2.4提供202</w:t>
            </w:r>
            <w:r>
              <w:rPr>
                <w:rFonts w:hint="eastAsia" w:ascii="仿宋" w:hAnsi="仿宋" w:eastAsia="仿宋" w:cs="仿宋"/>
                <w:b w:val="0"/>
                <w:bCs w:val="0"/>
                <w:szCs w:val="21"/>
                <w:lang w:val="en-US" w:eastAsia="zh-CN"/>
              </w:rPr>
              <w:t>1</w:t>
            </w:r>
            <w:r>
              <w:rPr>
                <w:rFonts w:hint="eastAsia" w:ascii="仿宋" w:hAnsi="仿宋" w:eastAsia="仿宋" w:cs="仿宋"/>
                <w:b w:val="0"/>
                <w:bCs w:val="0"/>
                <w:szCs w:val="21"/>
              </w:rPr>
              <w:t xml:space="preserve">年度经会计师事务所审计的财务报告复印件全本，或银行出具的完整资信证明（需证明投标人的资金状况和信用状况）。 </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2.5其他说明。(非法人组织参与投标需提供的相关证明材料)。</w:t>
            </w:r>
          </w:p>
          <w:p>
            <w:pPr>
              <w:spacing w:line="360" w:lineRule="auto"/>
              <w:ind w:firstLine="210" w:firstLineChars="100"/>
              <w:rPr>
                <w:rFonts w:hint="eastAsia" w:ascii="仿宋" w:hAnsi="仿宋" w:eastAsia="仿宋" w:cs="仿宋"/>
                <w:b w:val="0"/>
                <w:bCs w:val="0"/>
                <w:szCs w:val="21"/>
                <w:lang w:eastAsia="zh-CN"/>
              </w:rPr>
            </w:pPr>
            <w:r>
              <w:rPr>
                <w:rFonts w:hint="eastAsia" w:ascii="仿宋" w:hAnsi="仿宋" w:eastAsia="仿宋" w:cs="仿宋"/>
                <w:b w:val="0"/>
                <w:bCs w:val="0"/>
                <w:szCs w:val="21"/>
                <w:lang w:val="en-US" w:eastAsia="zh-CN"/>
              </w:rPr>
              <w:t>2.6</w:t>
            </w:r>
            <w:r>
              <w:rPr>
                <w:rFonts w:hint="eastAsia" w:ascii="仿宋" w:hAnsi="仿宋" w:eastAsia="仿宋" w:cs="仿宋"/>
                <w:b w:val="0"/>
                <w:bCs w:val="0"/>
                <w:szCs w:val="21"/>
                <w:lang w:eastAsia="zh-CN"/>
              </w:rPr>
              <w:t>按照《政府采购促进中小企业发展管理办法》（财库﹝2020﹞46 号）、《关于进一步加大政府采购支持中小企业力度的通知》（财库〔2022〕19号）的规定本项目为专门面向中小微企业采购项目，各供应商应按政府采购促进中小企业发展相关规定及采购文件的响应文件组成中的“《中小企业声明函》”格式填写并在响应文件中提供《中小企业声明函》，否则视为无效响应。（本项目所属行业：印刷和记录媒介复制业）</w:t>
            </w:r>
          </w:p>
          <w:p>
            <w:pPr>
              <w:spacing w:line="360" w:lineRule="auto"/>
              <w:ind w:firstLine="210" w:firstLineChars="100"/>
              <w:rPr>
                <w:rFonts w:hint="eastAsia" w:ascii="仿宋" w:hAnsi="仿宋" w:eastAsia="仿宋" w:cs="仿宋"/>
                <w:b w:val="0"/>
                <w:bCs w:val="0"/>
                <w:szCs w:val="21"/>
                <w:lang w:eastAsia="zh-CN"/>
              </w:rPr>
            </w:pPr>
            <w:r>
              <w:rPr>
                <w:rFonts w:hint="eastAsia" w:ascii="仿宋" w:hAnsi="仿宋" w:eastAsia="仿宋" w:cs="仿宋"/>
                <w:b w:val="0"/>
                <w:bCs w:val="0"/>
                <w:szCs w:val="21"/>
                <w:lang w:eastAsia="zh-CN"/>
              </w:rPr>
              <w:t>如供应商提供的《中小企业声明函》内容不实的，属于提供虚假材料谋取成交，依照《中华人民共和国政府采购法》等国家有关规定追究相应责任。</w:t>
            </w:r>
          </w:p>
          <w:p>
            <w:pPr>
              <w:spacing w:line="360" w:lineRule="auto"/>
              <w:ind w:firstLine="210" w:firstLineChars="100"/>
              <w:rPr>
                <w:rFonts w:hint="eastAsia" w:ascii="仿宋" w:hAnsi="仿宋" w:eastAsia="仿宋" w:cs="仿宋"/>
                <w:b w:val="0"/>
                <w:bCs w:val="0"/>
                <w:szCs w:val="21"/>
              </w:rPr>
            </w:pPr>
            <w:r>
              <w:rPr>
                <w:rFonts w:hint="eastAsia" w:ascii="仿宋" w:hAnsi="仿宋" w:eastAsia="仿宋" w:cs="仿宋"/>
                <w:b w:val="0"/>
                <w:bCs w:val="0"/>
                <w:szCs w:val="21"/>
              </w:rPr>
              <w:t>3、本项目的特定资格要求：无</w:t>
            </w:r>
          </w:p>
          <w:p>
            <w:pPr>
              <w:pStyle w:val="38"/>
              <w:spacing w:before="0" w:beforeAutospacing="0" w:after="0" w:afterAutospacing="0" w:line="480" w:lineRule="atLeast"/>
              <w:rPr>
                <w:rStyle w:val="45"/>
                <w:rFonts w:hint="eastAsia" w:ascii="仿宋" w:hAnsi="仿宋" w:eastAsia="仿宋" w:cs="仿宋"/>
                <w:sz w:val="21"/>
                <w:szCs w:val="21"/>
                <w:shd w:val="clear" w:color="auto" w:fill="FFFFFF"/>
              </w:rPr>
            </w:pPr>
            <w:r>
              <w:rPr>
                <w:rStyle w:val="45"/>
                <w:rFonts w:hint="eastAsia" w:ascii="仿宋" w:hAnsi="仿宋" w:eastAsia="仿宋" w:cs="仿宋"/>
                <w:sz w:val="21"/>
                <w:szCs w:val="21"/>
                <w:shd w:val="clear" w:color="auto" w:fill="FFFFFF"/>
                <w:lang w:val="en-US" w:eastAsia="zh-CN"/>
              </w:rPr>
              <w:t>二</w:t>
            </w:r>
            <w:r>
              <w:rPr>
                <w:rStyle w:val="45"/>
                <w:rFonts w:hint="eastAsia" w:ascii="仿宋" w:hAnsi="仿宋" w:eastAsia="仿宋" w:cs="仿宋"/>
                <w:sz w:val="21"/>
                <w:szCs w:val="21"/>
                <w:shd w:val="clear" w:color="auto" w:fill="FFFFFF"/>
              </w:rPr>
              <w:t>、说明：</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lang w:val="en-US" w:eastAsia="zh-CN"/>
              </w:rPr>
              <w:t>2</w:t>
            </w:r>
            <w:r>
              <w:rPr>
                <w:rStyle w:val="45"/>
                <w:rFonts w:hint="eastAsia" w:ascii="仿宋" w:hAnsi="仿宋" w:eastAsia="仿宋" w:cs="仿宋"/>
                <w:b w:val="0"/>
                <w:bCs w:val="0"/>
                <w:sz w:val="21"/>
                <w:szCs w:val="21"/>
                <w:shd w:val="clear" w:color="auto" w:fill="FFFFFF"/>
              </w:rPr>
              <w:t>.1、资格证明文件复印件须加盖投标人公章。</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lang w:val="en-US" w:eastAsia="zh-CN"/>
              </w:rPr>
              <w:t>2</w:t>
            </w:r>
            <w:r>
              <w:rPr>
                <w:rStyle w:val="45"/>
                <w:rFonts w:hint="eastAsia" w:ascii="仿宋" w:hAnsi="仿宋" w:eastAsia="仿宋" w:cs="仿宋"/>
                <w:b w:val="0"/>
                <w:bCs w:val="0"/>
                <w:sz w:val="21"/>
                <w:szCs w:val="21"/>
                <w:shd w:val="clear" w:color="auto" w:fill="FFFFFF"/>
              </w:rPr>
              <w:t>.2、投标人有下列情形之一的，视为无效投标（★）：</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rPr>
              <w:t>（1）有一项资格证明文件未提交的；</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rPr>
              <w:t>（2）提供不符合要求或虚假资格证明文件的；</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rPr>
              <w:t>（3）资格证明文件过了有效期的；</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rPr>
              <w:t>（4）资格证明文件复印件未加盖投标人公章的。</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lang w:eastAsia="zh-CN"/>
              </w:rPr>
            </w:pPr>
            <w:r>
              <w:rPr>
                <w:rStyle w:val="45"/>
                <w:rFonts w:hint="eastAsia" w:ascii="仿宋" w:hAnsi="仿宋" w:eastAsia="仿宋" w:cs="仿宋"/>
                <w:b w:val="0"/>
                <w:bCs w:val="0"/>
                <w:sz w:val="21"/>
                <w:szCs w:val="21"/>
                <w:shd w:val="clear" w:color="auto" w:fill="FFFFFF"/>
                <w:lang w:val="en-US" w:eastAsia="zh-CN"/>
              </w:rPr>
              <w:t>2</w:t>
            </w:r>
            <w:r>
              <w:rPr>
                <w:rStyle w:val="45"/>
                <w:rFonts w:hint="eastAsia" w:ascii="仿宋" w:hAnsi="仿宋" w:eastAsia="仿宋" w:cs="仿宋"/>
                <w:b w:val="0"/>
                <w:bCs w:val="0"/>
                <w:sz w:val="21"/>
                <w:szCs w:val="21"/>
                <w:shd w:val="clear" w:color="auto" w:fill="FFFFFF"/>
              </w:rPr>
              <w:t>.3、近三个月是指：</w:t>
            </w:r>
            <w:r>
              <w:rPr>
                <w:rStyle w:val="45"/>
                <w:rFonts w:hint="eastAsia" w:ascii="仿宋" w:hAnsi="仿宋" w:eastAsia="仿宋" w:cs="仿宋"/>
                <w:b w:val="0"/>
                <w:bCs w:val="0"/>
                <w:sz w:val="21"/>
                <w:szCs w:val="21"/>
                <w:shd w:val="clear" w:color="auto" w:fill="FFFFFF"/>
                <w:lang w:eastAsia="zh-CN"/>
              </w:rPr>
              <w:t>2022年5月至2022年7月</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lang w:val="en-US" w:eastAsia="zh-CN"/>
              </w:rPr>
              <w:t>2</w:t>
            </w:r>
            <w:r>
              <w:rPr>
                <w:rStyle w:val="45"/>
                <w:rFonts w:hint="eastAsia" w:ascii="仿宋" w:hAnsi="仿宋" w:eastAsia="仿宋" w:cs="仿宋"/>
                <w:b w:val="0"/>
                <w:bCs w:val="0"/>
                <w:sz w:val="21"/>
                <w:szCs w:val="21"/>
                <w:shd w:val="clear" w:color="auto" w:fill="FFFFFF"/>
              </w:rPr>
              <w:t>.4.单位负责人为同一人或者存在直接控股、管理关系的不同投标人，不得参加同一合同项下的政府采购活动。</w:t>
            </w:r>
          </w:p>
          <w:p>
            <w:pPr>
              <w:pStyle w:val="38"/>
              <w:spacing w:before="0" w:beforeAutospacing="0" w:after="0" w:afterAutospacing="0" w:line="480" w:lineRule="atLeast"/>
              <w:ind w:firstLine="210" w:firstLineChars="100"/>
              <w:rPr>
                <w:rStyle w:val="45"/>
                <w:rFonts w:hint="eastAsia" w:ascii="仿宋" w:hAnsi="仿宋" w:eastAsia="仿宋" w:cs="仿宋"/>
                <w:b w:val="0"/>
                <w:bCs w:val="0"/>
                <w:sz w:val="21"/>
                <w:szCs w:val="21"/>
                <w:shd w:val="clear" w:color="auto" w:fill="FFFFFF"/>
              </w:rPr>
            </w:pPr>
            <w:r>
              <w:rPr>
                <w:rStyle w:val="45"/>
                <w:rFonts w:hint="eastAsia" w:ascii="仿宋" w:hAnsi="仿宋" w:eastAsia="仿宋" w:cs="仿宋"/>
                <w:b w:val="0"/>
                <w:bCs w:val="0"/>
                <w:sz w:val="21"/>
                <w:szCs w:val="21"/>
                <w:shd w:val="clear" w:color="auto" w:fill="FFFFFF"/>
                <w:lang w:val="en-US" w:eastAsia="zh-CN"/>
              </w:rPr>
              <w:t>2</w:t>
            </w:r>
            <w:r>
              <w:rPr>
                <w:rStyle w:val="45"/>
                <w:rFonts w:hint="eastAsia" w:ascii="仿宋" w:hAnsi="仿宋" w:eastAsia="仿宋" w:cs="仿宋"/>
                <w:b w:val="0"/>
                <w:bCs w:val="0"/>
                <w:sz w:val="21"/>
                <w:szCs w:val="21"/>
                <w:shd w:val="clear" w:color="auto" w:fill="FFFFFF"/>
              </w:rPr>
              <w:t>.5.为本采购项目提供整体设计、规范编制或者项目管理、监理、检测等服务的，不得再参加此项目的其他招标采购活动。（1）法人提交法人营业执照副本（或者法人登记证书）以及组织机构代码正副本复印件；</w:t>
            </w:r>
          </w:p>
          <w:p>
            <w:pPr>
              <w:pStyle w:val="38"/>
              <w:spacing w:before="0" w:beforeAutospacing="0" w:after="0" w:afterAutospacing="0" w:line="480" w:lineRule="atLeast"/>
              <w:ind w:firstLine="210" w:firstLineChars="100"/>
              <w:rPr>
                <w:rFonts w:hint="eastAsia" w:ascii="仿宋" w:hAnsi="仿宋" w:eastAsia="仿宋" w:cs="仿宋"/>
                <w:szCs w:val="21"/>
              </w:rPr>
            </w:pPr>
            <w:r>
              <w:rPr>
                <w:rStyle w:val="45"/>
                <w:rFonts w:hint="eastAsia" w:ascii="仿宋" w:hAnsi="仿宋" w:eastAsia="仿宋" w:cs="仿宋"/>
                <w:b w:val="0"/>
                <w:bCs w:val="0"/>
                <w:sz w:val="21"/>
                <w:szCs w:val="21"/>
                <w:shd w:val="clear" w:color="auto" w:fill="FFFFFF"/>
                <w:lang w:val="en-US" w:eastAsia="zh-CN"/>
              </w:rPr>
              <w:t>2</w:t>
            </w:r>
            <w:r>
              <w:rPr>
                <w:rStyle w:val="45"/>
                <w:rFonts w:hint="eastAsia" w:ascii="仿宋" w:hAnsi="仿宋" w:eastAsia="仿宋" w:cs="仿宋"/>
                <w:b w:val="0"/>
                <w:bCs w:val="0"/>
                <w:sz w:val="21"/>
                <w:szCs w:val="21"/>
                <w:shd w:val="clear" w:color="auto" w:fill="FFFFFF"/>
              </w:rPr>
              <w:t>.6、联合体投标：本次招标不接受联合体投标。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第17.1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投标有效期</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bCs/>
                <w:szCs w:val="21"/>
              </w:rPr>
            </w:pPr>
            <w:r>
              <w:rPr>
                <w:rFonts w:hint="eastAsia" w:ascii="仿宋" w:hAnsi="仿宋" w:eastAsia="仿宋" w:cs="仿宋"/>
                <w:bCs/>
                <w:szCs w:val="21"/>
                <w:u w:val="single"/>
              </w:rPr>
              <w:t xml:space="preserve"> 90 </w:t>
            </w:r>
            <w:r>
              <w:rPr>
                <w:rFonts w:hint="eastAsia" w:ascii="仿宋" w:hAnsi="仿宋" w:eastAsia="仿宋" w:cs="仿宋"/>
                <w:bCs/>
                <w:szCs w:val="21"/>
              </w:rPr>
              <w:t>日（日历日），如投标有效期不足的，在评标时将视为无效投标。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第18.1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left="-533" w:leftChars="-254" w:firstLine="533" w:firstLineChars="254"/>
              <w:jc w:val="left"/>
              <w:rPr>
                <w:rFonts w:hint="eastAsia" w:ascii="仿宋" w:hAnsi="仿宋" w:eastAsia="仿宋" w:cs="仿宋"/>
                <w:szCs w:val="21"/>
              </w:rPr>
            </w:pPr>
            <w:r>
              <w:rPr>
                <w:rFonts w:hint="eastAsia" w:ascii="仿宋" w:hAnsi="仿宋" w:eastAsia="仿宋" w:cs="仿宋"/>
                <w:szCs w:val="21"/>
              </w:rPr>
              <w:t>投标保证金</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before="156" w:beforeLines="50" w:line="360" w:lineRule="auto"/>
              <w:jc w:val="left"/>
              <w:rPr>
                <w:rFonts w:hint="eastAsia" w:ascii="仿宋" w:hAnsi="仿宋" w:eastAsia="仿宋" w:cs="仿宋"/>
                <w:szCs w:val="21"/>
              </w:rPr>
            </w:pPr>
            <w:r>
              <w:rPr>
                <w:rFonts w:hint="eastAsia" w:ascii="仿宋" w:hAnsi="仿宋" w:eastAsia="仿宋" w:cs="仿宋"/>
                <w:szCs w:val="21"/>
              </w:rPr>
              <w:t>☑ 要求提供，</w:t>
            </w:r>
          </w:p>
          <w:p>
            <w:pPr>
              <w:snapToGrid w:val="0"/>
              <w:spacing w:line="320" w:lineRule="exact"/>
              <w:jc w:val="left"/>
              <w:rPr>
                <w:rFonts w:hint="eastAsia" w:ascii="仿宋" w:hAnsi="仿宋" w:eastAsia="仿宋" w:cs="仿宋"/>
                <w:szCs w:val="21"/>
              </w:rPr>
            </w:pPr>
            <w:r>
              <w:rPr>
                <w:rFonts w:hint="eastAsia" w:ascii="仿宋" w:hAnsi="仿宋" w:eastAsia="仿宋" w:cs="仿宋"/>
                <w:szCs w:val="21"/>
              </w:rPr>
              <w:t>1、缴纳数额：</w:t>
            </w:r>
            <w:r>
              <w:rPr>
                <w:rFonts w:hint="eastAsia" w:ascii="仿宋" w:hAnsi="仿宋" w:eastAsia="仿宋" w:cs="仿宋"/>
                <w:szCs w:val="21"/>
                <w:lang w:val="en-US" w:eastAsia="zh-CN"/>
              </w:rPr>
              <w:t>20000</w:t>
            </w:r>
            <w:r>
              <w:rPr>
                <w:rFonts w:hint="eastAsia" w:ascii="仿宋" w:hAnsi="仿宋" w:eastAsia="仿宋" w:cs="仿宋"/>
                <w:szCs w:val="21"/>
              </w:rPr>
              <w:t>元。</w:t>
            </w:r>
          </w:p>
          <w:p>
            <w:pPr>
              <w:adjustRightInd w:val="0"/>
              <w:snapToGrid w:val="0"/>
              <w:spacing w:before="156" w:beforeLines="50" w:line="360" w:lineRule="auto"/>
              <w:jc w:val="left"/>
              <w:rPr>
                <w:rFonts w:hint="eastAsia" w:ascii="仿宋" w:hAnsi="仿宋" w:eastAsia="仿宋" w:cs="仿宋"/>
                <w:szCs w:val="21"/>
              </w:rPr>
            </w:pPr>
            <w:r>
              <w:rPr>
                <w:rFonts w:hint="eastAsia" w:ascii="仿宋" w:hAnsi="仿宋" w:eastAsia="仿宋" w:cs="仿宋"/>
                <w:szCs w:val="21"/>
              </w:rPr>
              <w:t>2、缴纳方式：银行转账、银行电汇等非现金形式，从各投标单位基本账户缴入到以下账户，并在转账票据用途栏或备注栏中注明所投项目名称和相应包号（投标保证金应以投标人自身名义缴纳，其名称应与投标单位名称一致，不得以分支机构等其他名义缴纳。★）</w:t>
            </w:r>
          </w:p>
          <w:p>
            <w:pPr>
              <w:spacing w:line="360" w:lineRule="auto"/>
              <w:jc w:val="left"/>
              <w:rPr>
                <w:rFonts w:hint="eastAsia" w:ascii="仿宋" w:hAnsi="仿宋" w:eastAsia="仿宋" w:cs="仿宋"/>
                <w:szCs w:val="21"/>
              </w:rPr>
            </w:pPr>
            <w:r>
              <w:rPr>
                <w:rFonts w:hint="eastAsia" w:ascii="仿宋" w:hAnsi="仿宋" w:eastAsia="仿宋" w:cs="仿宋"/>
                <w:szCs w:val="21"/>
              </w:rPr>
              <w:t>账户名：湖南中投项目管理有限公司</w:t>
            </w:r>
          </w:p>
          <w:p>
            <w:pPr>
              <w:spacing w:line="360" w:lineRule="auto"/>
              <w:jc w:val="left"/>
              <w:rPr>
                <w:rFonts w:hint="eastAsia" w:ascii="仿宋" w:hAnsi="仿宋" w:eastAsia="仿宋" w:cs="仿宋"/>
                <w:szCs w:val="21"/>
              </w:rPr>
            </w:pPr>
            <w:r>
              <w:rPr>
                <w:rFonts w:hint="eastAsia" w:ascii="仿宋" w:hAnsi="仿宋" w:eastAsia="仿宋" w:cs="仿宋"/>
                <w:szCs w:val="21"/>
              </w:rPr>
              <w:t>开户行：交通银行长沙侯家塘支行</w:t>
            </w:r>
          </w:p>
          <w:p>
            <w:pPr>
              <w:spacing w:line="360" w:lineRule="auto"/>
              <w:jc w:val="left"/>
              <w:rPr>
                <w:rFonts w:hint="eastAsia" w:ascii="仿宋" w:hAnsi="仿宋" w:eastAsia="仿宋" w:cs="仿宋"/>
                <w:szCs w:val="21"/>
              </w:rPr>
            </w:pPr>
            <w:r>
              <w:rPr>
                <w:rFonts w:hint="eastAsia" w:ascii="仿宋" w:hAnsi="仿宋" w:eastAsia="仿宋" w:cs="仿宋"/>
                <w:szCs w:val="21"/>
              </w:rPr>
              <w:t>账  号：431651000018150094668</w:t>
            </w:r>
          </w:p>
          <w:p>
            <w:pPr>
              <w:jc w:val="left"/>
              <w:rPr>
                <w:rFonts w:hint="eastAsia" w:ascii="仿宋" w:hAnsi="仿宋" w:eastAsia="仿宋" w:cs="仿宋"/>
                <w:szCs w:val="21"/>
              </w:rPr>
            </w:pPr>
            <w:r>
              <w:rPr>
                <w:rFonts w:hint="eastAsia" w:ascii="仿宋" w:hAnsi="仿宋" w:eastAsia="仿宋" w:cs="仿宋"/>
                <w:szCs w:val="21"/>
              </w:rPr>
              <w:t>3、缴纳时间：投标保证金必须在投标截止时间前到达指定银行账户（保证金以到账为准）。</w:t>
            </w:r>
          </w:p>
          <w:p>
            <w:pPr>
              <w:adjustRightInd w:val="0"/>
              <w:snapToGrid w:val="0"/>
              <w:spacing w:line="420" w:lineRule="exact"/>
              <w:rPr>
                <w:rFonts w:hint="eastAsia" w:ascii="仿宋" w:hAnsi="仿宋" w:eastAsia="仿宋" w:cs="仿宋"/>
                <w:szCs w:val="21"/>
              </w:rPr>
            </w:pPr>
            <w:r>
              <w:rPr>
                <w:rFonts w:hint="eastAsia" w:ascii="仿宋" w:hAnsi="仿宋" w:eastAsia="仿宋" w:cs="仿宋"/>
                <w:szCs w:val="21"/>
              </w:rPr>
              <w:t>4、未按时足额缴纳投标保证金或投标保证金形式不符合招标文件要求的，其响应文件将被拒绝。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第19.1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bCs/>
                <w:szCs w:val="21"/>
              </w:rPr>
              <w:t>分包</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b/>
                <w:bCs/>
                <w:szCs w:val="21"/>
              </w:rPr>
            </w:pPr>
            <w:r>
              <w:rPr>
                <w:rFonts w:hint="eastAsia" w:ascii="仿宋" w:hAnsi="仿宋" w:eastAsia="仿宋" w:cs="仿宋"/>
                <w:bCs/>
                <w:szCs w:val="21"/>
              </w:rPr>
              <w:t>分包要求:</w:t>
            </w:r>
            <w:r>
              <w:rPr>
                <w:rFonts w:hint="eastAsia" w:ascii="仿宋" w:hAnsi="仿宋" w:eastAsia="仿宋" w:cs="仿宋"/>
                <w:bCs/>
                <w:szCs w:val="21"/>
                <w:u w:val="single"/>
              </w:rPr>
              <w:t xml:space="preserve">  本项目不允许分包。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925" w:type="dxa"/>
            <w:gridSpan w:val="3"/>
            <w:tcBorders>
              <w:top w:val="single" w:color="auto" w:sz="6" w:space="0"/>
              <w:left w:val="double" w:color="auto" w:sz="4"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b/>
                <w:bCs/>
                <w:szCs w:val="21"/>
              </w:rPr>
            </w:pPr>
            <w:r>
              <w:rPr>
                <w:rFonts w:hint="eastAsia" w:ascii="仿宋" w:hAnsi="仿宋" w:eastAsia="仿宋" w:cs="仿宋"/>
                <w:b/>
                <w:szCs w:val="21"/>
              </w:rPr>
              <w:t>四、投标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 w:hRule="atLeast"/>
        </w:trPr>
        <w:tc>
          <w:tcPr>
            <w:tcW w:w="1559" w:type="dxa"/>
            <w:tcBorders>
              <w:top w:val="single" w:color="auto" w:sz="6" w:space="0"/>
              <w:left w:val="double" w:color="auto" w:sz="4" w:space="0"/>
              <w:bottom w:val="single" w:color="auto" w:sz="4"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第20.1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投标文件第二部分商务技术文件副本份数</w:t>
            </w:r>
          </w:p>
        </w:tc>
        <w:tc>
          <w:tcPr>
            <w:tcW w:w="4675" w:type="dxa"/>
            <w:tcBorders>
              <w:top w:val="single" w:color="auto" w:sz="6" w:space="0"/>
              <w:left w:val="single" w:color="auto" w:sz="6" w:space="0"/>
              <w:bottom w:val="single" w:color="auto" w:sz="4" w:space="0"/>
              <w:right w:val="double" w:color="auto" w:sz="4" w:space="0"/>
            </w:tcBorders>
            <w:vAlign w:val="center"/>
          </w:tcPr>
          <w:p>
            <w:pPr>
              <w:adjustRightInd w:val="0"/>
              <w:snapToGrid w:val="0"/>
              <w:spacing w:line="360" w:lineRule="auto"/>
              <w:rPr>
                <w:rFonts w:hint="eastAsia" w:ascii="仿宋" w:hAnsi="仿宋" w:eastAsia="仿宋" w:cs="仿宋"/>
                <w:bCs/>
                <w:szCs w:val="21"/>
              </w:rPr>
            </w:pPr>
            <w:r>
              <w:rPr>
                <w:rFonts w:hint="eastAsia" w:ascii="仿宋" w:hAnsi="仿宋" w:eastAsia="仿宋" w:cs="仿宋"/>
                <w:b/>
                <w:szCs w:val="21"/>
                <w:u w:val="single"/>
              </w:rPr>
              <w:t>资格证明文件副本</w:t>
            </w:r>
            <w:r>
              <w:rPr>
                <w:rFonts w:hint="eastAsia" w:ascii="仿宋" w:hAnsi="仿宋" w:eastAsia="仿宋" w:cs="仿宋"/>
                <w:b/>
                <w:szCs w:val="21"/>
                <w:u w:val="single"/>
                <w:lang w:val="en-US" w:eastAsia="zh-CN"/>
              </w:rPr>
              <w:t>1</w:t>
            </w:r>
            <w:r>
              <w:rPr>
                <w:rFonts w:hint="eastAsia" w:ascii="仿宋" w:hAnsi="仿宋" w:eastAsia="仿宋" w:cs="仿宋"/>
                <w:b/>
                <w:szCs w:val="21"/>
                <w:u w:val="single"/>
              </w:rPr>
              <w:t>份，商务技术文件副本4份，电子版1份（电子U盘存储）。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1559" w:type="dxa"/>
            <w:tcBorders>
              <w:top w:val="single" w:color="auto" w:sz="4"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第22.2</w:t>
            </w:r>
            <w:r>
              <w:rPr>
                <w:rFonts w:hint="eastAsia" w:ascii="仿宋" w:hAnsi="仿宋" w:eastAsia="仿宋" w:cs="仿宋"/>
                <w:kern w:val="0"/>
                <w:szCs w:val="21"/>
                <w:lang w:val="zh-CN"/>
              </w:rPr>
              <w:t>款</w:t>
            </w:r>
          </w:p>
        </w:tc>
        <w:tc>
          <w:tcPr>
            <w:tcW w:w="2691"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投标截止时间（开标时间）</w:t>
            </w:r>
          </w:p>
        </w:tc>
        <w:tc>
          <w:tcPr>
            <w:tcW w:w="4675" w:type="dxa"/>
            <w:tcBorders>
              <w:top w:val="single" w:color="auto" w:sz="4"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bCs/>
                <w:szCs w:val="21"/>
              </w:rPr>
            </w:pPr>
            <w:r>
              <w:rPr>
                <w:rFonts w:hint="eastAsia" w:ascii="仿宋" w:hAnsi="仿宋" w:eastAsia="仿宋" w:cs="仿宋"/>
                <w:szCs w:val="21"/>
              </w:rPr>
              <w:t>详见第一章【投标邀请】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925" w:type="dxa"/>
            <w:gridSpan w:val="3"/>
            <w:tcBorders>
              <w:top w:val="single" w:color="auto" w:sz="6" w:space="0"/>
              <w:left w:val="double" w:color="auto" w:sz="4"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b/>
                <w:bCs/>
                <w:szCs w:val="21"/>
              </w:rPr>
              <w:t>五、开标、资格审查和评标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第25.2</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需要宣布的其他内容</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Cs w:val="21"/>
                <w:u w:val="single"/>
              </w:rPr>
            </w:pPr>
            <w:r>
              <w:rPr>
                <w:rFonts w:hint="eastAsia" w:ascii="仿宋" w:hAnsi="仿宋" w:eastAsia="仿宋" w:cs="仿宋"/>
                <w:szCs w:val="21"/>
                <w:u w:val="single"/>
              </w:rPr>
              <w:t xml:space="preserve"> 投标保证金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第28.1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评审因素和标准</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Cs w:val="21"/>
                <w:u w:val="single"/>
              </w:rPr>
            </w:pPr>
            <w:r>
              <w:rPr>
                <w:rFonts w:hint="eastAsia" w:ascii="仿宋" w:hAnsi="仿宋" w:eastAsia="仿宋" w:cs="仿宋"/>
                <w:bCs/>
              </w:rPr>
              <w:t>第四章“评标方法及标准”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925" w:type="dxa"/>
            <w:gridSpan w:val="3"/>
            <w:tcBorders>
              <w:top w:val="single" w:color="auto" w:sz="6" w:space="0"/>
              <w:left w:val="double" w:color="auto" w:sz="4"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六、中标信息公布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第29.2</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中标候选人并列的确定中标人的方式</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Cs w:val="21"/>
                <w:u w:val="single"/>
              </w:rPr>
            </w:pPr>
            <w:r>
              <w:rPr>
                <w:rFonts w:hint="eastAsia" w:ascii="仿宋" w:hAnsi="仿宋" w:eastAsia="仿宋" w:cs="仿宋"/>
                <w:szCs w:val="21"/>
              </w:rPr>
              <w:t>得分相同的，按投标报价由低到高顺序排列。得分且投标报价相同的并列。投标文件满足招标文件全部实质性要求，且按照技术指标评审得分最高的投标人为排名第一的中标候选人。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第30.3</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80" w:lineRule="exact"/>
              <w:jc w:val="left"/>
              <w:rPr>
                <w:rFonts w:hint="eastAsia" w:ascii="仿宋" w:hAnsi="仿宋" w:eastAsia="仿宋" w:cs="仿宋"/>
                <w:szCs w:val="21"/>
              </w:rPr>
            </w:pPr>
            <w:r>
              <w:rPr>
                <w:rFonts w:hint="eastAsia" w:ascii="仿宋" w:hAnsi="仿宋" w:eastAsia="仿宋" w:cs="仿宋"/>
                <w:szCs w:val="21"/>
              </w:rPr>
              <w:t>接收质疑函的联系部门、联系电话和通讯地址</w:t>
            </w:r>
          </w:p>
        </w:tc>
        <w:tc>
          <w:tcPr>
            <w:tcW w:w="4675" w:type="dxa"/>
            <w:tcBorders>
              <w:top w:val="single" w:color="auto" w:sz="6" w:space="0"/>
              <w:left w:val="single" w:color="auto" w:sz="6" w:space="0"/>
              <w:bottom w:val="single" w:color="auto" w:sz="6" w:space="0"/>
              <w:right w:val="double" w:color="auto" w:sz="4" w:space="0"/>
            </w:tcBorders>
            <w:vAlign w:val="center"/>
          </w:tcPr>
          <w:p>
            <w:pPr>
              <w:pStyle w:val="23"/>
              <w:spacing w:line="320" w:lineRule="exact"/>
              <w:rPr>
                <w:rFonts w:hint="eastAsia" w:ascii="仿宋" w:hAnsi="仿宋" w:eastAsia="仿宋" w:cs="仿宋"/>
              </w:rPr>
            </w:pPr>
            <w:r>
              <w:rPr>
                <w:rFonts w:hint="eastAsia" w:ascii="仿宋" w:hAnsi="仿宋" w:eastAsia="仿宋" w:cs="仿宋"/>
              </w:rPr>
              <w:t>本采购项目接收质疑函方式、联系部门及联系电话、通讯地址：</w:t>
            </w:r>
          </w:p>
          <w:p>
            <w:pPr>
              <w:pStyle w:val="23"/>
              <w:spacing w:line="320" w:lineRule="exact"/>
              <w:rPr>
                <w:rFonts w:hint="eastAsia" w:ascii="仿宋" w:hAnsi="仿宋" w:eastAsia="仿宋" w:cs="仿宋"/>
              </w:rPr>
            </w:pPr>
            <w:r>
              <w:rPr>
                <w:rFonts w:hint="eastAsia" w:ascii="仿宋" w:hAnsi="仿宋" w:eastAsia="仿宋" w:cs="仿宋"/>
              </w:rPr>
              <w:t>接收质疑函的方式：供应商应当按国家相关规定向采购人和采购代理机构一并当面提交书面质疑函及相关证明材料。</w:t>
            </w:r>
          </w:p>
          <w:p>
            <w:pPr>
              <w:pStyle w:val="23"/>
              <w:spacing w:line="320" w:lineRule="exact"/>
              <w:rPr>
                <w:rFonts w:hint="eastAsia" w:ascii="仿宋" w:hAnsi="仿宋" w:eastAsia="仿宋" w:cs="仿宋"/>
              </w:rPr>
            </w:pPr>
            <w:r>
              <w:rPr>
                <w:rFonts w:hint="eastAsia" w:ascii="仿宋" w:hAnsi="仿宋" w:eastAsia="仿宋" w:cs="仿宋"/>
                <w:b/>
              </w:rPr>
              <w:t xml:space="preserve">采购人联系部门：长沙市消防救援支队  </w:t>
            </w:r>
          </w:p>
          <w:p>
            <w:pPr>
              <w:pStyle w:val="23"/>
              <w:spacing w:line="320" w:lineRule="exact"/>
              <w:rPr>
                <w:rFonts w:hint="eastAsia" w:ascii="仿宋" w:hAnsi="仿宋" w:eastAsia="仿宋" w:cs="仿宋"/>
              </w:rPr>
            </w:pPr>
            <w:r>
              <w:rPr>
                <w:rFonts w:hint="eastAsia" w:ascii="仿宋" w:hAnsi="仿宋" w:eastAsia="仿宋" w:cs="仿宋"/>
              </w:rPr>
              <w:t>联系电话：0731- 82686183</w:t>
            </w:r>
          </w:p>
          <w:p>
            <w:pPr>
              <w:pStyle w:val="23"/>
              <w:spacing w:line="320" w:lineRule="exact"/>
              <w:rPr>
                <w:rFonts w:hint="eastAsia" w:ascii="仿宋" w:hAnsi="仿宋" w:eastAsia="仿宋" w:cs="仿宋"/>
              </w:rPr>
            </w:pPr>
            <w:r>
              <w:rPr>
                <w:rFonts w:hint="eastAsia" w:ascii="仿宋" w:hAnsi="仿宋" w:eastAsia="仿宋" w:cs="仿宋"/>
              </w:rPr>
              <w:t>通讯地址：</w:t>
            </w:r>
            <w:r>
              <w:rPr>
                <w:rFonts w:hint="eastAsia" w:ascii="仿宋" w:hAnsi="仿宋" w:eastAsia="仿宋" w:cs="仿宋"/>
                <w:kern w:val="0"/>
              </w:rPr>
              <w:t>长沙市开福区四方坪学堂园路156号</w:t>
            </w:r>
          </w:p>
          <w:p>
            <w:pPr>
              <w:pStyle w:val="23"/>
              <w:spacing w:line="320" w:lineRule="exact"/>
              <w:rPr>
                <w:rFonts w:hint="eastAsia" w:ascii="仿宋" w:hAnsi="仿宋" w:eastAsia="仿宋" w:cs="仿宋"/>
                <w:b/>
              </w:rPr>
            </w:pPr>
            <w:r>
              <w:rPr>
                <w:rFonts w:hint="eastAsia" w:ascii="仿宋" w:hAnsi="仿宋" w:eastAsia="仿宋" w:cs="仿宋"/>
                <w:b/>
              </w:rPr>
              <w:t>采购代理机构联系部门</w:t>
            </w:r>
            <w:r>
              <w:rPr>
                <w:rFonts w:hint="eastAsia" w:ascii="仿宋" w:hAnsi="仿宋" w:eastAsia="仿宋" w:cs="仿宋"/>
              </w:rPr>
              <w:t>：</w:t>
            </w:r>
            <w:r>
              <w:rPr>
                <w:rFonts w:hint="eastAsia" w:ascii="仿宋" w:hAnsi="仿宋" w:eastAsia="仿宋" w:cs="仿宋"/>
                <w:b/>
              </w:rPr>
              <w:t>湖南中投项目管理有限公司</w:t>
            </w:r>
          </w:p>
          <w:p>
            <w:pPr>
              <w:pStyle w:val="23"/>
              <w:spacing w:line="320" w:lineRule="exact"/>
              <w:rPr>
                <w:rFonts w:hint="eastAsia" w:ascii="仿宋" w:hAnsi="仿宋" w:eastAsia="仿宋" w:cs="仿宋"/>
              </w:rPr>
            </w:pPr>
            <w:r>
              <w:rPr>
                <w:rFonts w:hint="eastAsia" w:ascii="仿宋" w:hAnsi="仿宋" w:eastAsia="仿宋" w:cs="仿宋"/>
              </w:rPr>
              <w:t>联系电话：0731-82255989</w:t>
            </w:r>
          </w:p>
          <w:p>
            <w:pPr>
              <w:pStyle w:val="23"/>
              <w:spacing w:line="320" w:lineRule="exact"/>
              <w:jc w:val="left"/>
              <w:rPr>
                <w:rFonts w:hint="eastAsia" w:ascii="仿宋" w:hAnsi="仿宋" w:eastAsia="仿宋" w:cs="仿宋"/>
              </w:rPr>
            </w:pPr>
            <w:r>
              <w:rPr>
                <w:rFonts w:hint="eastAsia" w:ascii="仿宋" w:hAnsi="仿宋" w:eastAsia="仿宋" w:cs="仿宋"/>
              </w:rPr>
              <w:t>通讯地址：长沙市雨花区韶山中路489号万博汇名邸三期2008房</w:t>
            </w:r>
          </w:p>
          <w:p>
            <w:pPr>
              <w:adjustRightInd w:val="0"/>
              <w:snapToGrid w:val="0"/>
              <w:spacing w:line="380" w:lineRule="exact"/>
              <w:rPr>
                <w:rFonts w:hint="eastAsia" w:ascii="仿宋" w:hAnsi="仿宋" w:eastAsia="仿宋" w:cs="仿宋"/>
                <w:szCs w:val="21"/>
              </w:rPr>
            </w:pPr>
            <w:r>
              <w:rPr>
                <w:rFonts w:hint="eastAsia" w:ascii="仿宋" w:hAnsi="仿宋" w:eastAsia="仿宋" w:cs="仿宋"/>
                <w:b/>
                <w:bCs/>
              </w:rPr>
              <w:t>注：投标人在法定质疑期内针对同一采购程序环节的质疑须一次性提出。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925" w:type="dxa"/>
            <w:gridSpan w:val="3"/>
            <w:tcBorders>
              <w:top w:val="single" w:color="auto" w:sz="6" w:space="0"/>
              <w:left w:val="double" w:color="auto" w:sz="4"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b/>
                <w:szCs w:val="21"/>
              </w:rPr>
              <w:t>七、合同签订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第32.1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履约担保</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sym w:font="Wingdings 2" w:char="00A3"/>
            </w:r>
            <w:r>
              <w:rPr>
                <w:rFonts w:hint="eastAsia" w:ascii="仿宋" w:hAnsi="仿宋" w:eastAsia="仿宋" w:cs="仿宋"/>
                <w:szCs w:val="21"/>
              </w:rPr>
              <w:t xml:space="preserve"> 需要。中标后需向采购人缴纳合同金额</w:t>
            </w:r>
            <w:r>
              <w:rPr>
                <w:rFonts w:hint="eastAsia" w:ascii="仿宋" w:hAnsi="仿宋" w:eastAsia="仿宋" w:cs="仿宋"/>
                <w:szCs w:val="21"/>
                <w:u w:val="single"/>
              </w:rPr>
              <w:t xml:space="preserve"> 10 %</w:t>
            </w:r>
            <w:r>
              <w:rPr>
                <w:rFonts w:hint="eastAsia" w:ascii="仿宋" w:hAnsi="仿宋" w:eastAsia="仿宋" w:cs="仿宋"/>
                <w:szCs w:val="21"/>
              </w:rPr>
              <w:t xml:space="preserve">履约担保金。   </w:t>
            </w:r>
          </w:p>
          <w:p>
            <w:pPr>
              <w:adjustRightInd w:val="0"/>
              <w:snapToGrid w:val="0"/>
              <w:spacing w:line="360" w:lineRule="auto"/>
              <w:rPr>
                <w:rFonts w:hint="eastAsia" w:ascii="仿宋" w:hAnsi="仿宋" w:eastAsia="仿宋" w:cs="仿宋"/>
                <w:strike/>
                <w:szCs w:val="21"/>
              </w:rPr>
            </w:pPr>
            <w:r>
              <w:rPr>
                <w:rFonts w:hint="eastAsia" w:ascii="仿宋" w:hAnsi="仿宋" w:eastAsia="仿宋" w:cs="仿宋"/>
                <w:szCs w:val="21"/>
              </w:rPr>
              <w:sym w:font="Wingdings 2" w:char="0052"/>
            </w:r>
            <w:r>
              <w:rPr>
                <w:rFonts w:hint="eastAsia" w:ascii="仿宋" w:hAnsi="仿宋" w:eastAsia="仿宋" w:cs="仿宋"/>
                <w:szCs w:val="21"/>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8925" w:type="dxa"/>
            <w:gridSpan w:val="3"/>
            <w:tcBorders>
              <w:top w:val="single" w:color="auto" w:sz="6" w:space="0"/>
              <w:left w:val="double" w:color="auto" w:sz="4"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szCs w:val="21"/>
              </w:rPr>
            </w:pPr>
            <w:r>
              <w:rPr>
                <w:rFonts w:hint="eastAsia" w:ascii="仿宋" w:hAnsi="仿宋" w:eastAsia="仿宋" w:cs="仿宋"/>
                <w:b/>
                <w:szCs w:val="21"/>
              </w:rPr>
              <w:t>九、其他规定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第36.1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招标代理服务费</w:t>
            </w:r>
          </w:p>
        </w:tc>
        <w:tc>
          <w:tcPr>
            <w:tcW w:w="4675"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360" w:lineRule="auto"/>
              <w:rPr>
                <w:rFonts w:hint="eastAsia" w:ascii="仿宋" w:hAnsi="仿宋" w:eastAsia="仿宋" w:cs="仿宋"/>
              </w:rPr>
            </w:pPr>
            <w:r>
              <w:rPr>
                <w:rFonts w:hint="eastAsia" w:ascii="仿宋" w:hAnsi="仿宋" w:eastAsia="仿宋" w:cs="仿宋"/>
              </w:rPr>
              <w:t>□集中采购机构不收代理服务费。</w:t>
            </w:r>
          </w:p>
          <w:p>
            <w:pPr>
              <w:adjustRightInd w:val="0"/>
              <w:snapToGrid w:val="0"/>
              <w:spacing w:line="360" w:lineRule="auto"/>
              <w:rPr>
                <w:rFonts w:hint="eastAsia" w:ascii="仿宋" w:hAnsi="仿宋" w:eastAsia="仿宋" w:cs="仿宋"/>
              </w:rPr>
            </w:pPr>
            <w:r>
              <w:rPr>
                <w:rFonts w:hint="eastAsia" w:ascii="仿宋" w:hAnsi="仿宋" w:eastAsia="仿宋" w:cs="仿宋"/>
              </w:rPr>
              <w:t>☑ 中标单位在领取中标通知书时需向招标代理机构缴纳招标代理服务费。</w:t>
            </w:r>
          </w:p>
          <w:p>
            <w:pPr>
              <w:adjustRightInd w:val="0"/>
              <w:snapToGrid w:val="0"/>
              <w:spacing w:line="360" w:lineRule="auto"/>
              <w:rPr>
                <w:rFonts w:hint="eastAsia" w:ascii="仿宋" w:hAnsi="仿宋" w:eastAsia="仿宋" w:cs="仿宋"/>
              </w:rPr>
            </w:pPr>
            <w:r>
              <w:rPr>
                <w:rFonts w:hint="eastAsia" w:ascii="仿宋" w:hAnsi="仿宋" w:eastAsia="仿宋" w:cs="仿宋"/>
              </w:rPr>
              <w:t xml:space="preserve">代理服务费账户信息： </w:t>
            </w:r>
          </w:p>
          <w:p>
            <w:pPr>
              <w:spacing w:line="360" w:lineRule="auto"/>
              <w:rPr>
                <w:rFonts w:hint="eastAsia" w:ascii="仿宋" w:hAnsi="仿宋" w:eastAsia="仿宋" w:cs="仿宋"/>
              </w:rPr>
            </w:pPr>
            <w:r>
              <w:rPr>
                <w:rFonts w:hint="eastAsia" w:ascii="仿宋" w:hAnsi="仿宋" w:eastAsia="仿宋" w:cs="仿宋"/>
              </w:rPr>
              <w:t>全称： 湖南中投项目管理有限公司</w:t>
            </w:r>
          </w:p>
          <w:p>
            <w:pPr>
              <w:spacing w:line="360" w:lineRule="auto"/>
              <w:rPr>
                <w:rFonts w:hint="eastAsia" w:ascii="仿宋" w:hAnsi="仿宋" w:eastAsia="仿宋" w:cs="仿宋"/>
              </w:rPr>
            </w:pPr>
            <w:r>
              <w:rPr>
                <w:rFonts w:hint="eastAsia" w:ascii="仿宋" w:hAnsi="仿宋" w:eastAsia="仿宋" w:cs="仿宋"/>
              </w:rPr>
              <w:t>开户银行：交通银行长沙侯家塘支行</w:t>
            </w:r>
          </w:p>
          <w:p>
            <w:pPr>
              <w:pStyle w:val="19"/>
              <w:ind w:left="0" w:leftChars="0" w:firstLine="0" w:firstLineChars="0"/>
              <w:rPr>
                <w:rFonts w:hint="eastAsia" w:ascii="仿宋" w:hAnsi="仿宋" w:eastAsia="仿宋" w:cs="仿宋"/>
              </w:rPr>
            </w:pPr>
            <w:r>
              <w:rPr>
                <w:rFonts w:hint="eastAsia" w:ascii="仿宋" w:hAnsi="仿宋" w:eastAsia="仿宋" w:cs="仿宋"/>
              </w:rPr>
              <w:t>账号：431651000018150094668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559" w:type="dxa"/>
            <w:tcBorders>
              <w:top w:val="single" w:color="auto" w:sz="6" w:space="0"/>
              <w:left w:val="double" w:color="auto" w:sz="4" w:space="0"/>
              <w:bottom w:val="double" w:color="auto" w:sz="4" w:space="0"/>
              <w:right w:val="single" w:color="auto" w:sz="6"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第37.1</w:t>
            </w:r>
            <w:r>
              <w:rPr>
                <w:rFonts w:hint="eastAsia" w:ascii="仿宋" w:hAnsi="仿宋" w:eastAsia="仿宋" w:cs="仿宋"/>
                <w:kern w:val="0"/>
                <w:szCs w:val="21"/>
                <w:lang w:val="zh-CN"/>
              </w:rPr>
              <w:t>款</w:t>
            </w:r>
          </w:p>
        </w:tc>
        <w:tc>
          <w:tcPr>
            <w:tcW w:w="2691" w:type="dxa"/>
            <w:tcBorders>
              <w:top w:val="single" w:color="auto" w:sz="6" w:space="0"/>
              <w:left w:val="single" w:color="auto" w:sz="6" w:space="0"/>
              <w:bottom w:val="double" w:color="auto" w:sz="4" w:space="0"/>
              <w:right w:val="single" w:color="auto" w:sz="6" w:space="0"/>
            </w:tcBorders>
            <w:vAlign w:val="center"/>
          </w:tcPr>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其他规定</w:t>
            </w:r>
          </w:p>
        </w:tc>
        <w:tc>
          <w:tcPr>
            <w:tcW w:w="4675" w:type="dxa"/>
            <w:tcBorders>
              <w:top w:val="single" w:color="auto" w:sz="6" w:space="0"/>
              <w:left w:val="single" w:color="auto" w:sz="6" w:space="0"/>
              <w:bottom w:val="double" w:color="auto" w:sz="4" w:space="0"/>
              <w:right w:val="double" w:color="auto" w:sz="4" w:space="0"/>
            </w:tcBorders>
            <w:vAlign w:val="center"/>
          </w:tcPr>
          <w:p>
            <w:pPr>
              <w:widowControl/>
              <w:spacing w:line="360" w:lineRule="exact"/>
              <w:rPr>
                <w:rFonts w:hint="eastAsia" w:ascii="仿宋" w:hAnsi="仿宋" w:eastAsia="仿宋" w:cs="仿宋"/>
                <w:kern w:val="0"/>
                <w:szCs w:val="21"/>
                <w:lang w:eastAsia="zh-CN"/>
              </w:rPr>
            </w:pPr>
            <w:r>
              <w:rPr>
                <w:rFonts w:hint="eastAsia" w:ascii="仿宋" w:hAnsi="仿宋" w:eastAsia="仿宋" w:cs="仿宋"/>
                <w:kern w:val="0"/>
                <w:szCs w:val="21"/>
              </w:rPr>
              <w:t>根据《财政部关于在政府采购活动中查询及使用信用记录有关问题的通知》（财库〔2016〕125号）的规定，对列入失信被执行人、重大税收违法案件当事人名单、政府采购严重违法失信行为记录名单及其他不符合《中华人民共和国政府采购法》第二十二条规定条件的供应商，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1、信用信息查询的查询渠道：“信用中国”网站（www.creditchina.gov.cn ）、</w:t>
            </w:r>
          </w:p>
          <w:p>
            <w:pPr>
              <w:widowControl/>
              <w:spacing w:line="360" w:lineRule="exact"/>
              <w:rPr>
                <w:rFonts w:hint="eastAsia" w:ascii="仿宋" w:hAnsi="仿宋" w:eastAsia="仿宋" w:cs="仿宋"/>
                <w:kern w:val="0"/>
                <w:szCs w:val="21"/>
              </w:rPr>
            </w:pPr>
            <w:r>
              <w:rPr>
                <w:rFonts w:hint="eastAsia" w:ascii="仿宋" w:hAnsi="仿宋" w:eastAsia="仿宋" w:cs="仿宋"/>
                <w:kern w:val="0"/>
                <w:szCs w:val="21"/>
              </w:rPr>
              <w:t>中国政府采购网（www.ccgp.gov.cn ）、</w:t>
            </w:r>
          </w:p>
          <w:p>
            <w:pPr>
              <w:adjustRightInd w:val="0"/>
              <w:snapToGrid w:val="0"/>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湖南信用网（www.hncredit.gov.cn )和湖南政府采购网（www.ccgp-hunan.gov.cn )。</w:t>
            </w:r>
          </w:p>
          <w:p>
            <w:pPr>
              <w:adjustRightInd w:val="0"/>
              <w:snapToGrid w:val="0"/>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2、信用信息查询的截止时点：至本项目投标文件递交截止时间止。</w:t>
            </w:r>
          </w:p>
          <w:p>
            <w:pPr>
              <w:adjustRightInd w:val="0"/>
              <w:snapToGrid w:val="0"/>
              <w:spacing w:line="360" w:lineRule="auto"/>
              <w:rPr>
                <w:rFonts w:hint="eastAsia" w:ascii="仿宋" w:hAnsi="仿宋" w:eastAsia="仿宋" w:cs="仿宋"/>
                <w:kern w:val="0"/>
                <w:szCs w:val="21"/>
                <w:lang w:eastAsia="zh-CN"/>
              </w:rPr>
            </w:pPr>
            <w:r>
              <w:rPr>
                <w:rFonts w:hint="eastAsia" w:ascii="仿宋" w:hAnsi="仿宋" w:eastAsia="仿宋" w:cs="仿宋"/>
                <w:kern w:val="0"/>
                <w:szCs w:val="21"/>
              </w:rPr>
              <w:t>3、信用信息查询记录的具体方式：采购人或采购代理机构在开标时在规定的查询渠道进行查询。</w:t>
            </w:r>
          </w:p>
          <w:p>
            <w:pPr>
              <w:adjustRightInd w:val="0"/>
              <w:snapToGrid w:val="0"/>
              <w:spacing w:line="360" w:lineRule="auto"/>
              <w:rPr>
                <w:rFonts w:hint="eastAsia" w:ascii="仿宋" w:hAnsi="仿宋" w:eastAsia="仿宋" w:cs="仿宋"/>
                <w:szCs w:val="21"/>
                <w:u w:val="single"/>
              </w:rPr>
            </w:pPr>
            <w:r>
              <w:rPr>
                <w:rFonts w:hint="eastAsia" w:ascii="仿宋" w:hAnsi="仿宋" w:eastAsia="仿宋" w:cs="仿宋"/>
                <w:kern w:val="0"/>
                <w:szCs w:val="21"/>
              </w:rPr>
              <w:t>4、信用信息查询记录证据留存的具体方式：查询记录的网上打印件。</w:t>
            </w:r>
          </w:p>
        </w:tc>
      </w:tr>
    </w:tbl>
    <w:p>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br w:type="page"/>
      </w:r>
    </w:p>
    <w:p>
      <w:pPr>
        <w:pStyle w:val="4"/>
        <w:adjustRightInd w:val="0"/>
        <w:snapToGrid w:val="0"/>
        <w:spacing w:before="156" w:beforeLines="50"/>
        <w:jc w:val="center"/>
        <w:rPr>
          <w:rFonts w:hint="eastAsia" w:ascii="仿宋" w:hAnsi="仿宋" w:eastAsia="仿宋" w:cs="仿宋"/>
          <w:sz w:val="28"/>
          <w:szCs w:val="28"/>
        </w:rPr>
      </w:pPr>
      <w:bookmarkStart w:id="36" w:name="_Toc19590"/>
      <w:bookmarkStart w:id="37" w:name="_Toc4687"/>
      <w:bookmarkStart w:id="38" w:name="_Toc29816"/>
      <w:bookmarkStart w:id="39" w:name="_Toc14816"/>
      <w:bookmarkStart w:id="40" w:name="_Toc16941"/>
      <w:bookmarkStart w:id="41" w:name="_Toc1216"/>
      <w:bookmarkStart w:id="42" w:name="_Toc13526"/>
      <w:bookmarkStart w:id="43" w:name="_Toc25243"/>
      <w:bookmarkStart w:id="44" w:name="_Toc1966"/>
      <w:bookmarkStart w:id="45" w:name="_Toc32588"/>
      <w:bookmarkStart w:id="46" w:name="_Toc27344"/>
      <w:bookmarkStart w:id="47" w:name="_Toc795"/>
      <w:r>
        <w:rPr>
          <w:rFonts w:hint="eastAsia" w:ascii="仿宋" w:hAnsi="仿宋" w:eastAsia="仿宋" w:cs="仿宋"/>
          <w:sz w:val="28"/>
          <w:szCs w:val="28"/>
        </w:rPr>
        <w:t>第二章 投标须知</w:t>
      </w:r>
      <w:bookmarkEnd w:id="36"/>
      <w:bookmarkEnd w:id="37"/>
      <w:bookmarkEnd w:id="38"/>
      <w:bookmarkEnd w:id="39"/>
      <w:bookmarkEnd w:id="40"/>
      <w:bookmarkEnd w:id="41"/>
      <w:bookmarkEnd w:id="42"/>
      <w:bookmarkEnd w:id="43"/>
      <w:bookmarkEnd w:id="44"/>
      <w:bookmarkEnd w:id="45"/>
      <w:bookmarkEnd w:id="46"/>
      <w:bookmarkEnd w:id="47"/>
    </w:p>
    <w:p>
      <w:pPr>
        <w:pStyle w:val="5"/>
        <w:adjustRightInd w:val="0"/>
        <w:snapToGrid w:val="0"/>
        <w:spacing w:before="156" w:beforeLines="50" w:after="0" w:line="360" w:lineRule="auto"/>
        <w:jc w:val="center"/>
        <w:rPr>
          <w:rFonts w:hint="eastAsia" w:ascii="仿宋" w:hAnsi="仿宋" w:eastAsia="仿宋" w:cs="仿宋"/>
          <w:b w:val="0"/>
          <w:sz w:val="28"/>
          <w:szCs w:val="28"/>
        </w:rPr>
      </w:pPr>
      <w:bookmarkStart w:id="48" w:name="_Toc7153"/>
      <w:bookmarkStart w:id="49" w:name="_Toc24811"/>
      <w:bookmarkStart w:id="50" w:name="_Toc7942"/>
      <w:bookmarkStart w:id="51" w:name="_Toc30408"/>
      <w:bookmarkStart w:id="52" w:name="_Toc10108"/>
      <w:bookmarkStart w:id="53" w:name="_Toc31090"/>
      <w:bookmarkStart w:id="54" w:name="_Toc20955"/>
      <w:bookmarkStart w:id="55" w:name="_Toc26696"/>
      <w:bookmarkStart w:id="56" w:name="_Toc13728"/>
      <w:bookmarkStart w:id="57" w:name="_Toc18315"/>
      <w:bookmarkStart w:id="58" w:name="_Toc31171"/>
      <w:bookmarkStart w:id="59" w:name="_Toc11972"/>
      <w:r>
        <w:rPr>
          <w:rFonts w:hint="eastAsia" w:ascii="仿宋" w:hAnsi="仿宋" w:eastAsia="仿宋" w:cs="仿宋"/>
          <w:sz w:val="28"/>
          <w:szCs w:val="28"/>
        </w:rPr>
        <w:t>一、总则</w:t>
      </w:r>
      <w:bookmarkEnd w:id="48"/>
      <w:bookmarkEnd w:id="49"/>
      <w:bookmarkEnd w:id="50"/>
      <w:bookmarkEnd w:id="51"/>
      <w:bookmarkEnd w:id="52"/>
      <w:bookmarkEnd w:id="53"/>
      <w:bookmarkEnd w:id="54"/>
      <w:bookmarkEnd w:id="55"/>
      <w:bookmarkEnd w:id="56"/>
      <w:bookmarkEnd w:id="57"/>
      <w:bookmarkEnd w:id="58"/>
      <w:bookmarkEnd w:id="59"/>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1. 适用范围</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1.1本招标文件仅适用于本章第一节“投标须知前附表”（以下简称</w:t>
      </w:r>
      <w:r>
        <w:rPr>
          <w:rFonts w:hint="eastAsia" w:ascii="仿宋" w:hAnsi="仿宋" w:eastAsia="仿宋" w:cs="仿宋"/>
          <w:b/>
          <w:szCs w:val="21"/>
        </w:rPr>
        <w:t>【投标须知前附表】</w:t>
      </w:r>
      <w:r>
        <w:rPr>
          <w:rFonts w:hint="eastAsia" w:ascii="仿宋" w:hAnsi="仿宋" w:eastAsia="仿宋" w:cs="仿宋"/>
          <w:szCs w:val="21"/>
        </w:rPr>
        <w:t>）中所叙述的采购项目。</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1.2</w:t>
      </w:r>
      <w:r>
        <w:rPr>
          <w:rFonts w:hint="eastAsia" w:ascii="仿宋" w:hAnsi="仿宋" w:eastAsia="仿宋" w:cs="仿宋"/>
          <w:b/>
          <w:szCs w:val="21"/>
        </w:rPr>
        <w:t>【投标须知前附表】</w:t>
      </w:r>
      <w:r>
        <w:rPr>
          <w:rFonts w:hint="eastAsia" w:ascii="仿宋" w:hAnsi="仿宋" w:eastAsia="仿宋" w:cs="仿宋"/>
          <w:szCs w:val="21"/>
        </w:rPr>
        <w:t>规定采购项目专门面向中小企业采购的，如投标人为非中小企业，其</w:t>
      </w:r>
      <w:r>
        <w:rPr>
          <w:rFonts w:hint="eastAsia" w:ascii="仿宋" w:hAnsi="仿宋" w:eastAsia="仿宋" w:cs="仿宋"/>
          <w:b/>
          <w:szCs w:val="21"/>
        </w:rPr>
        <w:t>投标无效</w:t>
      </w:r>
      <w:r>
        <w:rPr>
          <w:rFonts w:hint="eastAsia" w:ascii="仿宋" w:hAnsi="仿宋" w:eastAsia="仿宋" w:cs="仿宋"/>
          <w:szCs w:val="21"/>
        </w:rPr>
        <w:t>。</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2. 定义</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2.1采购项目联系人姓名和电话见</w:t>
      </w:r>
      <w:r>
        <w:rPr>
          <w:rFonts w:hint="eastAsia" w:ascii="仿宋" w:hAnsi="仿宋" w:eastAsia="仿宋" w:cs="仿宋"/>
          <w:b/>
          <w:szCs w:val="21"/>
        </w:rPr>
        <w:t>【投标须知前附表】</w:t>
      </w:r>
      <w:r>
        <w:rPr>
          <w:rFonts w:hint="eastAsia" w:ascii="仿宋" w:hAnsi="仿宋" w:eastAsia="仿宋" w:cs="仿宋"/>
          <w:szCs w:val="21"/>
        </w:rPr>
        <w:t>。</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2.2采购人名称、地址、电话、联系人见</w:t>
      </w:r>
      <w:r>
        <w:rPr>
          <w:rFonts w:hint="eastAsia" w:ascii="仿宋" w:hAnsi="仿宋" w:eastAsia="仿宋" w:cs="仿宋"/>
          <w:b/>
          <w:szCs w:val="21"/>
        </w:rPr>
        <w:t>【投标须知前附表】</w:t>
      </w:r>
      <w:r>
        <w:rPr>
          <w:rFonts w:hint="eastAsia" w:ascii="仿宋" w:hAnsi="仿宋" w:eastAsia="仿宋" w:cs="仿宋"/>
          <w:szCs w:val="21"/>
        </w:rPr>
        <w:t>。</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2.3采购代理机构名称、地址、电话、联系人见</w:t>
      </w:r>
      <w:r>
        <w:rPr>
          <w:rFonts w:hint="eastAsia" w:ascii="仿宋" w:hAnsi="仿宋" w:eastAsia="仿宋" w:cs="仿宋"/>
          <w:b/>
          <w:szCs w:val="21"/>
        </w:rPr>
        <w:t>【投标须知前附表】。</w:t>
      </w:r>
    </w:p>
    <w:p>
      <w:pPr>
        <w:adjustRightInd w:val="0"/>
        <w:snapToGrid w:val="0"/>
        <w:spacing w:before="156" w:beforeLines="50" w:line="360" w:lineRule="auto"/>
        <w:ind w:firstLine="420" w:firstLineChars="200"/>
        <w:jc w:val="left"/>
        <w:rPr>
          <w:rFonts w:hint="eastAsia" w:ascii="仿宋" w:hAnsi="仿宋" w:eastAsia="仿宋" w:cs="仿宋"/>
          <w:b/>
          <w:szCs w:val="21"/>
        </w:rPr>
      </w:pPr>
      <w:r>
        <w:rPr>
          <w:rFonts w:hint="eastAsia" w:ascii="仿宋" w:hAnsi="仿宋" w:eastAsia="仿宋" w:cs="仿宋"/>
          <w:szCs w:val="21"/>
        </w:rPr>
        <w:t>2.4投标人系指响应招标、参加投标竞争的法人、其他组织或自然人。</w:t>
      </w:r>
    </w:p>
    <w:p>
      <w:pPr>
        <w:adjustRightInd w:val="0"/>
        <w:snapToGrid w:val="0"/>
        <w:spacing w:before="156" w:beforeLines="50" w:line="360" w:lineRule="auto"/>
        <w:ind w:firstLine="420" w:firstLineChars="200"/>
        <w:jc w:val="left"/>
        <w:rPr>
          <w:rFonts w:hint="eastAsia" w:ascii="仿宋" w:hAnsi="仿宋" w:eastAsia="仿宋" w:cs="仿宋"/>
          <w:kern w:val="0"/>
          <w:szCs w:val="21"/>
        </w:rPr>
      </w:pPr>
      <w:r>
        <w:rPr>
          <w:rFonts w:hint="eastAsia" w:ascii="仿宋" w:hAnsi="仿宋" w:eastAsia="仿宋" w:cs="仿宋"/>
          <w:szCs w:val="21"/>
        </w:rPr>
        <w:t>2.5</w:t>
      </w:r>
      <w:r>
        <w:rPr>
          <w:rFonts w:hint="eastAsia" w:ascii="仿宋" w:hAnsi="仿宋" w:eastAsia="仿宋" w:cs="仿宋"/>
          <w:kern w:val="0"/>
          <w:szCs w:val="21"/>
        </w:rPr>
        <w:t>进口产品是指符合《政府采购进口产品管理办法》（财库〔2007〕119号）和《关于政府采购进口产品管理有关问题的通知》（财办库〔2008〕248号）文件规定的产品。除</w:t>
      </w:r>
      <w:r>
        <w:rPr>
          <w:rFonts w:hint="eastAsia" w:ascii="仿宋" w:hAnsi="仿宋" w:eastAsia="仿宋" w:cs="仿宋"/>
          <w:b/>
          <w:szCs w:val="21"/>
        </w:rPr>
        <w:t>【投标须知前附表】</w:t>
      </w:r>
      <w:r>
        <w:rPr>
          <w:rFonts w:hint="eastAsia" w:ascii="仿宋" w:hAnsi="仿宋" w:eastAsia="仿宋" w:cs="仿宋"/>
          <w:kern w:val="0"/>
          <w:szCs w:val="21"/>
        </w:rPr>
        <w:t>另有规定外，采购项目</w:t>
      </w:r>
      <w:r>
        <w:rPr>
          <w:rFonts w:hint="eastAsia" w:ascii="仿宋" w:hAnsi="仿宋" w:eastAsia="仿宋" w:cs="仿宋"/>
          <w:b/>
          <w:kern w:val="0"/>
          <w:szCs w:val="21"/>
        </w:rPr>
        <w:t>拒绝进口产品参加投标</w:t>
      </w:r>
      <w:r>
        <w:rPr>
          <w:rFonts w:hint="eastAsia" w:ascii="仿宋" w:hAnsi="仿宋" w:eastAsia="仿宋" w:cs="仿宋"/>
          <w:kern w:val="0"/>
          <w:szCs w:val="21"/>
        </w:rPr>
        <w:t>。本款规定同意购买进口产品的，不限制满足招标文件要求的国内产品参与投标竞争。</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3. 投标人的资格要求</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3.1投标人应当符合</w:t>
      </w:r>
      <w:r>
        <w:rPr>
          <w:rFonts w:hint="eastAsia" w:ascii="仿宋" w:hAnsi="仿宋" w:eastAsia="仿宋" w:cs="仿宋"/>
          <w:b/>
          <w:szCs w:val="21"/>
        </w:rPr>
        <w:t>【投标须知前附表】</w:t>
      </w:r>
      <w:r>
        <w:rPr>
          <w:rFonts w:hint="eastAsia" w:ascii="仿宋" w:hAnsi="仿宋" w:eastAsia="仿宋" w:cs="仿宋"/>
          <w:szCs w:val="21"/>
        </w:rPr>
        <w:t>规定的投标人资格条件。</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3.2</w:t>
      </w:r>
      <w:r>
        <w:rPr>
          <w:rFonts w:hint="eastAsia" w:ascii="仿宋" w:hAnsi="仿宋" w:eastAsia="仿宋" w:cs="仿宋"/>
          <w:b/>
          <w:szCs w:val="21"/>
        </w:rPr>
        <w:t>【投标须知前附表】</w:t>
      </w:r>
      <w:r>
        <w:rPr>
          <w:rFonts w:hint="eastAsia" w:ascii="仿宋" w:hAnsi="仿宋" w:eastAsia="仿宋" w:cs="仿宋"/>
          <w:szCs w:val="21"/>
        </w:rPr>
        <w:t>规定接受联合体形式投标的，投标人除应符合本章第3.1</w:t>
      </w:r>
      <w:r>
        <w:rPr>
          <w:rFonts w:hint="eastAsia" w:ascii="仿宋" w:hAnsi="仿宋" w:eastAsia="仿宋" w:cs="仿宋"/>
          <w:kern w:val="0"/>
          <w:szCs w:val="21"/>
          <w:lang w:val="zh-CN"/>
        </w:rPr>
        <w:t>款</w:t>
      </w:r>
      <w:r>
        <w:rPr>
          <w:rFonts w:hint="eastAsia" w:ascii="仿宋" w:hAnsi="仿宋" w:eastAsia="仿宋" w:cs="仿宋"/>
          <w:szCs w:val="21"/>
        </w:rPr>
        <w:t xml:space="preserve">规定外，还应遵守以下规定： </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（l）联合体中有同类资质的供应商按照联合体分工承担相同工作的，应当按照资质等级较低的供应商确定资质等级。</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（2）联合体各方应按招标文件提供的格式签订联合体协议书，明确联合体牵头人和各方的权利义务、合同工作量比例；</w:t>
      </w:r>
    </w:p>
    <w:p>
      <w:pPr>
        <w:adjustRightInd w:val="0"/>
        <w:snapToGrid w:val="0"/>
        <w:spacing w:before="156" w:beforeLines="50" w:line="360" w:lineRule="auto"/>
        <w:ind w:firstLine="420" w:firstLineChars="200"/>
        <w:jc w:val="left"/>
        <w:rPr>
          <w:rFonts w:hint="eastAsia" w:ascii="仿宋" w:hAnsi="仿宋" w:eastAsia="仿宋" w:cs="仿宋"/>
          <w:kern w:val="0"/>
          <w:szCs w:val="21"/>
          <w:lang w:val="zh-CN"/>
        </w:rPr>
      </w:pPr>
      <w:r>
        <w:rPr>
          <w:rFonts w:hint="eastAsia" w:ascii="仿宋" w:hAnsi="仿宋" w:eastAsia="仿宋" w:cs="仿宋"/>
          <w:szCs w:val="21"/>
        </w:rPr>
        <w:t>（3）联合体各方签订联合体协议书后，</w:t>
      </w:r>
      <w:r>
        <w:rPr>
          <w:rFonts w:hint="eastAsia" w:ascii="仿宋" w:hAnsi="仿宋" w:eastAsia="仿宋" w:cs="仿宋"/>
          <w:kern w:val="0"/>
          <w:szCs w:val="21"/>
          <w:lang w:val="zh-CN"/>
        </w:rPr>
        <w:t>不得再单独参加或者与其他投标人组成新的联合体参加同一合同项下的采购活动。</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 xml:space="preserve">4. 投标费用 </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4.1投标人应自行承担所有参与投标的相关费用，不论投标的结果如何，采购人、采购代理机构均无义务和责任承担这些费用。</w:t>
      </w:r>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bCs/>
          <w:sz w:val="24"/>
        </w:rPr>
        <w:t xml:space="preserve">5. </w:t>
      </w:r>
      <w:r>
        <w:rPr>
          <w:rFonts w:hint="eastAsia" w:ascii="仿宋" w:hAnsi="仿宋" w:eastAsia="仿宋" w:cs="仿宋"/>
          <w:b/>
          <w:sz w:val="24"/>
        </w:rPr>
        <w:t>保密</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5.1参与招标投标活动的各方应对招标文件和投标文件中的商业和技术等秘密保密，违者应对由此造成的后果承担法律责任。</w:t>
      </w:r>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sz w:val="24"/>
        </w:rPr>
        <w:t>6．组织现场考察或者召开答疑会</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rPr>
        <w:t>6.1采购人、采购代理机构可以在</w:t>
      </w:r>
      <w:r>
        <w:rPr>
          <w:rFonts w:hint="eastAsia" w:ascii="仿宋" w:hAnsi="仿宋" w:eastAsia="仿宋" w:cs="仿宋"/>
          <w:b/>
          <w:szCs w:val="21"/>
        </w:rPr>
        <w:t>【投标须知前附表】</w:t>
      </w:r>
      <w:r>
        <w:rPr>
          <w:rFonts w:hint="eastAsia" w:ascii="仿宋" w:hAnsi="仿宋" w:eastAsia="仿宋" w:cs="仿宋"/>
          <w:szCs w:val="21"/>
        </w:rPr>
        <w:t>规定的招标文件提供期限截止后，组织已获取招标文件的潜在投标人现场考察或者召开开标前答疑会。</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6.2获取招标文件的潜在投标人应按</w:t>
      </w:r>
      <w:r>
        <w:rPr>
          <w:rFonts w:hint="eastAsia" w:ascii="仿宋" w:hAnsi="仿宋" w:eastAsia="仿宋" w:cs="仿宋"/>
          <w:b/>
          <w:szCs w:val="21"/>
        </w:rPr>
        <w:t>【投标须知前附表】</w:t>
      </w:r>
      <w:r>
        <w:rPr>
          <w:rFonts w:hint="eastAsia" w:ascii="仿宋" w:hAnsi="仿宋" w:eastAsia="仿宋" w:cs="仿宋"/>
          <w:szCs w:val="21"/>
        </w:rPr>
        <w:t>规定参加现场考察或者答疑会；如不参加，其风险由其自行承担。</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6.3潜在投标人现场考察或者参加答疑会的费用由自己承担，现场考察期间所发生的人身伤害及财产损失由自己负责。</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6.4采购人、采购代理机构不对投标人据此而做出的推论、理解和结论负责。投标人一旦中标，不得以任何借口，提出额外补偿，或延长合同期限的要求。</w:t>
      </w:r>
    </w:p>
    <w:p>
      <w:pPr>
        <w:pStyle w:val="5"/>
        <w:adjustRightInd w:val="0"/>
        <w:snapToGrid w:val="0"/>
        <w:spacing w:before="156" w:beforeLines="50" w:after="0" w:line="360" w:lineRule="auto"/>
        <w:jc w:val="center"/>
        <w:rPr>
          <w:rFonts w:hint="eastAsia" w:ascii="仿宋" w:hAnsi="仿宋" w:eastAsia="仿宋" w:cs="仿宋"/>
          <w:sz w:val="28"/>
          <w:szCs w:val="28"/>
        </w:rPr>
      </w:pPr>
      <w:bookmarkStart w:id="60" w:name="_Toc29677"/>
      <w:bookmarkStart w:id="61" w:name="_Toc6714"/>
      <w:bookmarkStart w:id="62" w:name="_Toc10159"/>
      <w:bookmarkStart w:id="63" w:name="_Toc8340"/>
      <w:bookmarkStart w:id="64" w:name="_Toc5320"/>
      <w:bookmarkStart w:id="65" w:name="_Toc18306"/>
      <w:bookmarkStart w:id="66" w:name="_Toc21885"/>
      <w:bookmarkStart w:id="67" w:name="_Toc18305"/>
      <w:bookmarkStart w:id="68" w:name="_Toc25714"/>
      <w:bookmarkStart w:id="69" w:name="_Toc29565"/>
      <w:bookmarkStart w:id="70" w:name="_Toc17438"/>
      <w:bookmarkStart w:id="71" w:name="_Toc28328"/>
      <w:r>
        <w:rPr>
          <w:rFonts w:hint="eastAsia" w:ascii="仿宋" w:hAnsi="仿宋" w:eastAsia="仿宋" w:cs="仿宋"/>
          <w:sz w:val="28"/>
          <w:szCs w:val="28"/>
        </w:rPr>
        <w:t>二、招标文件</w:t>
      </w:r>
      <w:bookmarkEnd w:id="60"/>
      <w:bookmarkEnd w:id="61"/>
      <w:bookmarkEnd w:id="62"/>
      <w:bookmarkEnd w:id="63"/>
      <w:bookmarkEnd w:id="64"/>
      <w:bookmarkEnd w:id="65"/>
      <w:bookmarkEnd w:id="66"/>
      <w:bookmarkEnd w:id="67"/>
      <w:bookmarkEnd w:id="68"/>
      <w:bookmarkEnd w:id="69"/>
      <w:bookmarkEnd w:id="70"/>
      <w:bookmarkEnd w:id="71"/>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7. 招标文件的构成</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7.1 招标文件共七章，各章内容如下：</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第一章 投标邀请</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第二章 投标须知</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第三章 资格审查</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第四章 评标方法及标准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第五章 采购需求</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第六章 政府采购合同</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第七章 投标文件的组成</w:t>
      </w:r>
    </w:p>
    <w:p>
      <w:pPr>
        <w:adjustRightInd w:val="0"/>
        <w:snapToGrid w:val="0"/>
        <w:spacing w:before="156" w:beforeLines="50" w:line="360" w:lineRule="auto"/>
        <w:ind w:firstLine="420" w:firstLineChars="200"/>
        <w:jc w:val="left"/>
        <w:rPr>
          <w:rFonts w:hint="eastAsia" w:ascii="仿宋" w:hAnsi="仿宋" w:eastAsia="仿宋" w:cs="仿宋"/>
          <w:b/>
          <w:szCs w:val="21"/>
        </w:rPr>
      </w:pPr>
      <w:r>
        <w:rPr>
          <w:rFonts w:hint="eastAsia" w:ascii="仿宋" w:hAnsi="仿宋" w:eastAsia="仿宋" w:cs="仿宋"/>
          <w:szCs w:val="21"/>
        </w:rPr>
        <w:t>7.2采购人、采购代理机构在提交投标文件截止时间前对招标文件所作的澄清或者修改，构成招标文件的组成部分。</w:t>
      </w:r>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sz w:val="24"/>
        </w:rPr>
        <w:t>8．偏离与实质性响应</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8.1投标人应当按照招标文件的要求编制投标文件。投标文件应当对招标文件提出的要求和条件作出明确响应。</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8.2偏离是指投标文件不响应或者不满足招标文件提出的要求和条件，分为实质性偏离和非实质性偏离。</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8.3除法律、法规和招标文件规定的其他投标无效情形外，招标文件中用“★”符号标明的条款为实质性要求和条件，对其中任何一条的偏离，为实质性偏离，</w:t>
      </w:r>
      <w:r>
        <w:rPr>
          <w:rFonts w:hint="eastAsia" w:ascii="仿宋" w:hAnsi="仿宋" w:eastAsia="仿宋" w:cs="仿宋"/>
          <w:b/>
        </w:rPr>
        <w:t>其投标无效</w:t>
      </w:r>
      <w:r>
        <w:rPr>
          <w:rFonts w:hint="eastAsia" w:ascii="仿宋" w:hAnsi="仿宋" w:eastAsia="仿宋" w:cs="仿宋"/>
        </w:rPr>
        <w:t>。</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8.4投标</w:t>
      </w:r>
      <w:r>
        <w:rPr>
          <w:rFonts w:hint="eastAsia" w:ascii="仿宋" w:hAnsi="仿宋" w:eastAsia="仿宋" w:cs="仿宋"/>
          <w:szCs w:val="21"/>
        </w:rPr>
        <w:t>文件偏离招标文件的非实质性要求和条件，为非实质性偏离。非实质性偏离的范围和幅度应当符合</w:t>
      </w:r>
      <w:r>
        <w:rPr>
          <w:rFonts w:hint="eastAsia" w:ascii="仿宋" w:hAnsi="仿宋" w:eastAsia="仿宋" w:cs="仿宋"/>
          <w:b/>
          <w:szCs w:val="21"/>
        </w:rPr>
        <w:t>【投标须知前附表】</w:t>
      </w:r>
      <w:r>
        <w:rPr>
          <w:rFonts w:hint="eastAsia" w:ascii="仿宋" w:hAnsi="仿宋" w:eastAsia="仿宋" w:cs="仿宋"/>
          <w:szCs w:val="21"/>
        </w:rPr>
        <w:t>的规定，</w:t>
      </w:r>
      <w:r>
        <w:rPr>
          <w:rFonts w:hint="eastAsia" w:ascii="仿宋" w:hAnsi="仿宋" w:eastAsia="仿宋" w:cs="仿宋"/>
          <w:b/>
          <w:szCs w:val="21"/>
        </w:rPr>
        <w:t>否</w:t>
      </w:r>
      <w:r>
        <w:rPr>
          <w:rFonts w:hint="eastAsia" w:ascii="仿宋" w:hAnsi="仿宋" w:eastAsia="仿宋" w:cs="仿宋"/>
          <w:b/>
        </w:rPr>
        <w:t>则投标无效</w:t>
      </w:r>
      <w:r>
        <w:rPr>
          <w:rFonts w:hint="eastAsia" w:ascii="仿宋" w:hAnsi="仿宋" w:eastAsia="仿宋" w:cs="仿宋"/>
        </w:rPr>
        <w:t>。</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sz w:val="24"/>
        </w:rPr>
        <w:t>9. 询问</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9.1潜在投标人应仔细阅读和检查招标文件的全部内容。如有疑问，可以向采购人或者采购代理机构提出询问。</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10. 招标文件的澄清或者修改</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10.1采购人、采购代理机构对已发出的招标文件进行必要澄清或者修改的，将在</w:t>
      </w:r>
      <w:r>
        <w:rPr>
          <w:rFonts w:hint="eastAsia" w:ascii="仿宋" w:hAnsi="仿宋" w:eastAsia="仿宋" w:cs="仿宋"/>
          <w:b/>
          <w:szCs w:val="21"/>
        </w:rPr>
        <w:t>【投标须知前附表】</w:t>
      </w:r>
      <w:r>
        <w:rPr>
          <w:rFonts w:hint="eastAsia" w:ascii="仿宋" w:hAnsi="仿宋" w:eastAsia="仿宋" w:cs="仿宋"/>
          <w:szCs w:val="21"/>
        </w:rPr>
        <w:t>规定的</w:t>
      </w:r>
      <w:r>
        <w:rPr>
          <w:rFonts w:hint="eastAsia" w:ascii="仿宋" w:hAnsi="仿宋" w:eastAsia="仿宋" w:cs="仿宋"/>
        </w:rPr>
        <w:t>招标公告指定媒体上发布澄清或者修改公告。</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kern w:val="0"/>
          <w:szCs w:val="21"/>
        </w:rPr>
        <w:t>10.2澄清或者修改</w:t>
      </w:r>
      <w:r>
        <w:rPr>
          <w:rFonts w:hint="eastAsia" w:ascii="仿宋" w:hAnsi="仿宋" w:eastAsia="仿宋" w:cs="仿宋"/>
        </w:rPr>
        <w:t>的</w:t>
      </w:r>
      <w:r>
        <w:rPr>
          <w:rFonts w:hint="eastAsia" w:ascii="仿宋" w:hAnsi="仿宋" w:eastAsia="仿宋" w:cs="仿宋"/>
          <w:kern w:val="0"/>
          <w:szCs w:val="21"/>
        </w:rPr>
        <w:t>内容可能影响投标文件编制的，采购人、采购代理机构</w:t>
      </w:r>
      <w:r>
        <w:rPr>
          <w:rFonts w:hint="eastAsia" w:ascii="仿宋" w:hAnsi="仿宋" w:eastAsia="仿宋" w:cs="仿宋"/>
        </w:rPr>
        <w:t>将</w:t>
      </w:r>
      <w:r>
        <w:rPr>
          <w:rFonts w:hint="eastAsia" w:ascii="仿宋" w:hAnsi="仿宋" w:eastAsia="仿宋" w:cs="仿宋"/>
          <w:kern w:val="0"/>
          <w:szCs w:val="21"/>
        </w:rPr>
        <w:t>在提交投标文件截止时间15日前，</w:t>
      </w:r>
      <w:r>
        <w:rPr>
          <w:rFonts w:hint="eastAsia" w:ascii="仿宋" w:hAnsi="仿宋" w:eastAsia="仿宋" w:cs="仿宋"/>
        </w:rPr>
        <w:t>以数据电文形式通知所有获取招标文件的潜在投标人；不足15日的，将相应延长提交投标文件的截止时间。</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10.3招标文件的提供期限届满后，获取招标文件的潜在投标人不足3家的，可以顺延提供期限，并在指定媒体上发布修改公告。</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10.4 通过</w:t>
      </w:r>
      <w:r>
        <w:rPr>
          <w:rFonts w:hint="eastAsia" w:ascii="仿宋" w:hAnsi="仿宋" w:eastAsia="仿宋" w:cs="仿宋"/>
          <w:b/>
        </w:rPr>
        <w:t>招标文件前附表</w:t>
      </w:r>
      <w:r>
        <w:rPr>
          <w:rFonts w:hint="eastAsia" w:ascii="仿宋" w:hAnsi="仿宋" w:eastAsia="仿宋" w:cs="仿宋"/>
        </w:rPr>
        <w:t>指定的信息公告媒体</w:t>
      </w:r>
      <w:r>
        <w:rPr>
          <w:rFonts w:hint="eastAsia" w:ascii="仿宋" w:hAnsi="仿宋" w:eastAsia="仿宋" w:cs="仿宋"/>
          <w:szCs w:val="21"/>
        </w:rPr>
        <w:t>报名</w:t>
      </w:r>
      <w:r>
        <w:rPr>
          <w:rFonts w:hint="eastAsia" w:ascii="仿宋" w:hAnsi="仿宋" w:eastAsia="仿宋" w:cs="仿宋"/>
        </w:rPr>
        <w:t>并获取招标文件的潜在投标人及时关注</w:t>
      </w:r>
      <w:r>
        <w:rPr>
          <w:rFonts w:hint="eastAsia" w:ascii="仿宋" w:hAnsi="仿宋" w:eastAsia="仿宋" w:cs="仿宋"/>
          <w:szCs w:val="21"/>
        </w:rPr>
        <w:t>招标公告指定媒体</w:t>
      </w:r>
      <w:r>
        <w:rPr>
          <w:rFonts w:hint="eastAsia" w:ascii="仿宋" w:hAnsi="仿宋" w:eastAsia="仿宋" w:cs="仿宋"/>
        </w:rPr>
        <w:t>发布的澄清或者修改公告。</w:t>
      </w:r>
    </w:p>
    <w:p>
      <w:pPr>
        <w:pStyle w:val="5"/>
        <w:adjustRightInd w:val="0"/>
        <w:snapToGrid w:val="0"/>
        <w:spacing w:before="156" w:beforeLines="50" w:after="0" w:line="360" w:lineRule="auto"/>
        <w:jc w:val="center"/>
        <w:rPr>
          <w:rFonts w:hint="eastAsia" w:ascii="仿宋" w:hAnsi="仿宋" w:eastAsia="仿宋" w:cs="仿宋"/>
          <w:sz w:val="28"/>
          <w:szCs w:val="28"/>
        </w:rPr>
      </w:pPr>
      <w:bookmarkStart w:id="72" w:name="_Toc5892"/>
      <w:bookmarkStart w:id="73" w:name="_Toc10776"/>
      <w:bookmarkStart w:id="74" w:name="_Toc542"/>
      <w:bookmarkStart w:id="75" w:name="_Toc23478"/>
      <w:bookmarkStart w:id="76" w:name="_Toc30341"/>
      <w:bookmarkStart w:id="77" w:name="_Toc24799"/>
      <w:bookmarkStart w:id="78" w:name="_Toc14473"/>
      <w:bookmarkStart w:id="79" w:name="_Toc10155"/>
      <w:bookmarkStart w:id="80" w:name="_Toc27743"/>
      <w:bookmarkStart w:id="81" w:name="_Toc28313"/>
      <w:bookmarkStart w:id="82" w:name="_Toc5247"/>
      <w:bookmarkStart w:id="83" w:name="_Toc24595"/>
      <w:r>
        <w:rPr>
          <w:rFonts w:hint="eastAsia" w:ascii="仿宋" w:hAnsi="仿宋" w:eastAsia="仿宋" w:cs="仿宋"/>
          <w:sz w:val="28"/>
          <w:szCs w:val="28"/>
        </w:rPr>
        <w:t>三、投标文件</w:t>
      </w:r>
      <w:bookmarkEnd w:id="72"/>
      <w:bookmarkEnd w:id="73"/>
      <w:bookmarkEnd w:id="74"/>
      <w:bookmarkEnd w:id="75"/>
      <w:bookmarkEnd w:id="76"/>
      <w:bookmarkEnd w:id="77"/>
      <w:bookmarkEnd w:id="78"/>
      <w:bookmarkEnd w:id="79"/>
      <w:bookmarkEnd w:id="80"/>
      <w:bookmarkEnd w:id="81"/>
      <w:bookmarkEnd w:id="82"/>
      <w:bookmarkEnd w:id="83"/>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11. 投标语言</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11.1除专用术语外，投标人提交的投标文件及投标人与采购人、采购代理机构就有关投标的所有来往函电均使用中文。投标人可以提交其它语言的资料，但应附有中文注释，有差异时以中文为准。</w:t>
      </w:r>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bCs/>
          <w:sz w:val="24"/>
        </w:rPr>
        <w:t xml:space="preserve">12. </w:t>
      </w:r>
      <w:r>
        <w:rPr>
          <w:rFonts w:hint="eastAsia" w:ascii="仿宋" w:hAnsi="仿宋" w:eastAsia="仿宋" w:cs="仿宋"/>
          <w:b/>
          <w:sz w:val="24"/>
        </w:rPr>
        <w:t>计量单位</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12.1所有计量均采用中华人民共和国法定计量单位。</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sz w:val="24"/>
        </w:rPr>
        <w:t xml:space="preserve">13. </w:t>
      </w:r>
      <w:r>
        <w:rPr>
          <w:rFonts w:hint="eastAsia" w:ascii="仿宋" w:hAnsi="仿宋" w:eastAsia="仿宋" w:cs="仿宋"/>
          <w:b/>
          <w:bCs/>
          <w:sz w:val="24"/>
        </w:rPr>
        <w:t>投标文件的组成</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13.1投标文件由如下内容组成：</w:t>
      </w:r>
    </w:p>
    <w:p>
      <w:pPr>
        <w:adjustRightInd w:val="0"/>
        <w:snapToGrid w:val="0"/>
        <w:spacing w:line="500" w:lineRule="exact"/>
        <w:jc w:val="left"/>
        <w:rPr>
          <w:rFonts w:hint="eastAsia" w:ascii="仿宋" w:hAnsi="仿宋" w:eastAsia="仿宋" w:cs="仿宋"/>
          <w:b/>
          <w:szCs w:val="21"/>
        </w:rPr>
      </w:pPr>
      <w:r>
        <w:rPr>
          <w:rFonts w:hint="eastAsia" w:ascii="仿宋" w:hAnsi="仿宋" w:eastAsia="仿宋" w:cs="仿宋"/>
          <w:b/>
          <w:szCs w:val="21"/>
        </w:rPr>
        <w:t>第一部分 资格证明文件</w:t>
      </w: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资格证明文件封面</w:t>
      </w:r>
    </w:p>
    <w:p>
      <w:pPr>
        <w:pStyle w:val="19"/>
        <w:numPr>
          <w:ilvl w:val="0"/>
          <w:numId w:val="0"/>
        </w:numPr>
        <w:spacing w:line="360" w:lineRule="auto"/>
        <w:ind w:leftChars="200"/>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一、投标人具备投标资格的证明文件</w:t>
      </w:r>
    </w:p>
    <w:p>
      <w:pPr>
        <w:pStyle w:val="19"/>
        <w:numPr>
          <w:ilvl w:val="0"/>
          <w:numId w:val="0"/>
        </w:numPr>
        <w:spacing w:line="360" w:lineRule="auto"/>
        <w:ind w:leftChars="200"/>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二、投标人提供的资格证明文件</w:t>
      </w:r>
    </w:p>
    <w:p>
      <w:pPr>
        <w:pStyle w:val="19"/>
        <w:numPr>
          <w:ilvl w:val="0"/>
          <w:numId w:val="0"/>
        </w:numPr>
        <w:spacing w:line="360" w:lineRule="auto"/>
        <w:ind w:leftChars="200"/>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三、投标保证金</w:t>
      </w:r>
    </w:p>
    <w:p>
      <w:pPr>
        <w:adjustRightInd w:val="0"/>
        <w:snapToGrid w:val="0"/>
        <w:spacing w:line="500" w:lineRule="exact"/>
        <w:jc w:val="left"/>
        <w:rPr>
          <w:rFonts w:hint="eastAsia" w:ascii="仿宋" w:hAnsi="仿宋" w:eastAsia="仿宋" w:cs="仿宋"/>
          <w:b/>
          <w:szCs w:val="21"/>
        </w:rPr>
      </w:pPr>
      <w:r>
        <w:rPr>
          <w:rFonts w:hint="eastAsia" w:ascii="仿宋" w:hAnsi="仿宋" w:eastAsia="仿宋" w:cs="仿宋"/>
          <w:b/>
          <w:szCs w:val="21"/>
        </w:rPr>
        <w:t>第二部分 商务技术文件</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一</w:t>
      </w:r>
      <w:r>
        <w:rPr>
          <w:rFonts w:hint="eastAsia" w:ascii="仿宋" w:hAnsi="仿宋" w:eastAsia="仿宋" w:cs="仿宋"/>
          <w:szCs w:val="21"/>
        </w:rPr>
        <w:t>、投标函</w:t>
      </w:r>
    </w:p>
    <w:p>
      <w:pPr>
        <w:pStyle w:val="57"/>
        <w:spacing w:line="500" w:lineRule="exact"/>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、开标一览表</w:t>
      </w:r>
    </w:p>
    <w:p>
      <w:pPr>
        <w:pStyle w:val="57"/>
        <w:adjustRightInd w:val="0"/>
        <w:snapToGrid w:val="0"/>
        <w:spacing w:line="500" w:lineRule="exact"/>
        <w:jc w:val="left"/>
        <w:rPr>
          <w:rFonts w:hint="eastAsia" w:ascii="仿宋" w:hAnsi="仿宋" w:eastAsia="仿宋" w:cs="仿宋"/>
          <w:szCs w:val="21"/>
        </w:rPr>
      </w:pPr>
      <w:r>
        <w:rPr>
          <w:rFonts w:hint="eastAsia" w:ascii="仿宋" w:hAnsi="仿宋" w:eastAsia="仿宋" w:cs="仿宋"/>
          <w:lang w:val="en-US" w:eastAsia="zh-CN"/>
        </w:rPr>
        <w:t>三</w:t>
      </w:r>
      <w:r>
        <w:rPr>
          <w:rFonts w:hint="eastAsia" w:ascii="仿宋" w:hAnsi="仿宋" w:eastAsia="仿宋" w:cs="仿宋"/>
        </w:rPr>
        <w:t>、</w:t>
      </w:r>
      <w:r>
        <w:rPr>
          <w:rFonts w:hint="eastAsia" w:ascii="仿宋" w:hAnsi="仿宋" w:eastAsia="仿宋" w:cs="仿宋"/>
          <w:szCs w:val="21"/>
        </w:rPr>
        <w:t>分项价格表</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四</w:t>
      </w:r>
      <w:r>
        <w:rPr>
          <w:rFonts w:hint="eastAsia" w:ascii="仿宋" w:hAnsi="仿宋" w:eastAsia="仿宋" w:cs="仿宋"/>
          <w:szCs w:val="21"/>
        </w:rPr>
        <w:t>、商务、合同响应偏离表</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五</w:t>
      </w:r>
      <w:r>
        <w:rPr>
          <w:rFonts w:hint="eastAsia" w:ascii="仿宋" w:hAnsi="仿宋" w:eastAsia="仿宋" w:cs="仿宋"/>
          <w:szCs w:val="21"/>
        </w:rPr>
        <w:t>、投标保证金</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六</w:t>
      </w:r>
      <w:r>
        <w:rPr>
          <w:rFonts w:hint="eastAsia" w:ascii="仿宋" w:hAnsi="仿宋" w:eastAsia="仿宋" w:cs="仿宋"/>
          <w:szCs w:val="21"/>
        </w:rPr>
        <w:t>、享受政府采购政策优惠的证明资料</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七</w:t>
      </w:r>
      <w:r>
        <w:rPr>
          <w:rFonts w:hint="eastAsia" w:ascii="仿宋" w:hAnsi="仿宋" w:eastAsia="仿宋" w:cs="仿宋"/>
          <w:szCs w:val="21"/>
        </w:rPr>
        <w:t>、招标文件规定的其他与本项目相关的证明文件</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八</w:t>
      </w:r>
      <w:r>
        <w:rPr>
          <w:rFonts w:hint="eastAsia" w:ascii="仿宋" w:hAnsi="仿宋" w:eastAsia="仿宋" w:cs="仿宋"/>
          <w:szCs w:val="21"/>
        </w:rPr>
        <w:t>、服务方案</w:t>
      </w:r>
    </w:p>
    <w:p>
      <w:pPr>
        <w:pStyle w:val="57"/>
        <w:spacing w:line="500" w:lineRule="exact"/>
        <w:ind w:left="420" w:firstLine="0" w:firstLineChars="0"/>
        <w:rPr>
          <w:rFonts w:hint="eastAsia" w:ascii="仿宋" w:hAnsi="仿宋" w:eastAsia="仿宋" w:cs="仿宋"/>
          <w:szCs w:val="21"/>
        </w:rPr>
      </w:pPr>
      <w:r>
        <w:rPr>
          <w:rFonts w:hint="eastAsia" w:ascii="仿宋" w:hAnsi="仿宋" w:eastAsia="仿宋" w:cs="仿宋"/>
          <w:szCs w:val="21"/>
          <w:lang w:val="en-US" w:eastAsia="zh-CN"/>
        </w:rPr>
        <w:t>九</w:t>
      </w:r>
      <w:r>
        <w:rPr>
          <w:rFonts w:hint="eastAsia" w:ascii="仿宋" w:hAnsi="仿宋" w:eastAsia="仿宋" w:cs="仿宋"/>
          <w:szCs w:val="21"/>
        </w:rPr>
        <w:t>、采购需求（服务）偏离表</w:t>
      </w:r>
    </w:p>
    <w:p>
      <w:pPr>
        <w:pStyle w:val="57"/>
        <w:spacing w:line="500" w:lineRule="exact"/>
        <w:ind w:left="420" w:firstLine="0" w:firstLineChars="0"/>
        <w:rPr>
          <w:rFonts w:hint="eastAsia" w:ascii="仿宋" w:hAnsi="仿宋" w:eastAsia="仿宋" w:cs="仿宋"/>
        </w:rPr>
      </w:pPr>
      <w:r>
        <w:rPr>
          <w:rFonts w:hint="eastAsia" w:ascii="仿宋" w:hAnsi="仿宋" w:eastAsia="仿宋" w:cs="仿宋"/>
          <w:szCs w:val="21"/>
        </w:rPr>
        <w:t>十、投标人认为需提供的其他资料</w:t>
      </w:r>
    </w:p>
    <w:p>
      <w:pPr>
        <w:adjustRightInd w:val="0"/>
        <w:snapToGrid w:val="0"/>
        <w:spacing w:before="156" w:beforeLines="50" w:line="360" w:lineRule="auto"/>
        <w:ind w:firstLine="422" w:firstLineChars="200"/>
        <w:jc w:val="left"/>
        <w:rPr>
          <w:rFonts w:hint="eastAsia" w:ascii="仿宋" w:hAnsi="仿宋" w:eastAsia="仿宋" w:cs="仿宋"/>
          <w:b/>
          <w:bCs/>
          <w:szCs w:val="21"/>
        </w:rPr>
      </w:pPr>
      <w:r>
        <w:rPr>
          <w:rFonts w:hint="eastAsia" w:ascii="仿宋" w:hAnsi="仿宋" w:eastAsia="仿宋" w:cs="仿宋"/>
          <w:b/>
          <w:bCs/>
          <w:szCs w:val="21"/>
        </w:rPr>
        <w:t>13.2根据《政府采购法》第四十二条的规定，投标人无论中标与否，其投标文件不予退还。</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14. 投标报价</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14.1投标人应以招标文件规定的供货及服务要求、责任范围和合同条件为基础，按</w:t>
      </w:r>
      <w:r>
        <w:rPr>
          <w:rFonts w:hint="eastAsia" w:ascii="仿宋" w:hAnsi="仿宋" w:eastAsia="仿宋" w:cs="仿宋"/>
          <w:b/>
          <w:szCs w:val="21"/>
        </w:rPr>
        <w:t>【投标须知前附表】</w:t>
      </w:r>
      <w:r>
        <w:rPr>
          <w:rFonts w:hint="eastAsia" w:ascii="仿宋" w:hAnsi="仿宋" w:eastAsia="仿宋" w:cs="仿宋"/>
          <w:szCs w:val="21"/>
        </w:rPr>
        <w:t>及第五章采购需求的有关规定进行报价。投标人的报价应包括为完成本项目所要求的全部内容可能发生的全部费用和税费、规费、保险费（如果有）等，采购人将不再支付报价以外的任何费用。</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14.2投标人的投标报价不得超过采购预算，也不得超过最高限价(如果设定)，否则其</w:t>
      </w:r>
      <w:r>
        <w:rPr>
          <w:rFonts w:hint="eastAsia" w:ascii="仿宋" w:hAnsi="仿宋" w:eastAsia="仿宋" w:cs="仿宋"/>
          <w:b/>
          <w:szCs w:val="21"/>
        </w:rPr>
        <w:t>投标无效</w:t>
      </w:r>
      <w:r>
        <w:rPr>
          <w:rFonts w:hint="eastAsia" w:ascii="仿宋" w:hAnsi="仿宋" w:eastAsia="仿宋" w:cs="仿宋"/>
          <w:szCs w:val="21"/>
        </w:rPr>
        <w:t>。采购项目预算、最高限价见</w:t>
      </w:r>
      <w:r>
        <w:rPr>
          <w:rFonts w:hint="eastAsia" w:ascii="仿宋" w:hAnsi="仿宋" w:eastAsia="仿宋" w:cs="仿宋"/>
          <w:b/>
          <w:szCs w:val="21"/>
        </w:rPr>
        <w:t>【投标须知前附表】</w:t>
      </w:r>
      <w:r>
        <w:rPr>
          <w:rFonts w:hint="eastAsia" w:ascii="仿宋" w:hAnsi="仿宋" w:eastAsia="仿宋" w:cs="仿宋"/>
          <w:szCs w:val="21"/>
        </w:rPr>
        <w:t>。</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szCs w:val="21"/>
        </w:rPr>
        <w:t>14.3 投标人应在分项报价明细表中对每项内容给予详细分项</w:t>
      </w:r>
      <w:r>
        <w:rPr>
          <w:rFonts w:hint="eastAsia" w:ascii="仿宋" w:hAnsi="仿宋" w:eastAsia="仿宋" w:cs="仿宋"/>
        </w:rPr>
        <w:t>报价。</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14.4投标人对采购项目内容只允许有一个投标报价，否则其</w:t>
      </w:r>
      <w:r>
        <w:rPr>
          <w:rFonts w:hint="eastAsia" w:ascii="仿宋" w:hAnsi="仿宋" w:eastAsia="仿宋" w:cs="仿宋"/>
          <w:b/>
        </w:rPr>
        <w:t>投标无效</w:t>
      </w:r>
      <w:r>
        <w:rPr>
          <w:rFonts w:hint="eastAsia" w:ascii="仿宋" w:hAnsi="仿宋" w:eastAsia="仿宋" w:cs="仿宋"/>
        </w:rPr>
        <w:t>。</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14.5采购人不接受投标人给予的赠品、回扣或者与采购无关的其他商品、服务。如有赠与行为，其</w:t>
      </w:r>
      <w:r>
        <w:rPr>
          <w:rFonts w:hint="eastAsia" w:ascii="仿宋" w:hAnsi="仿宋" w:eastAsia="仿宋" w:cs="仿宋"/>
          <w:b/>
        </w:rPr>
        <w:t>投标无效</w:t>
      </w:r>
      <w:r>
        <w:rPr>
          <w:rFonts w:hint="eastAsia" w:ascii="仿宋" w:hAnsi="仿宋" w:eastAsia="仿宋" w:cs="仿宋"/>
        </w:rPr>
        <w:t>。</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14.6</w:t>
      </w:r>
      <w:r>
        <w:rPr>
          <w:rFonts w:hint="eastAsia" w:ascii="仿宋" w:hAnsi="仿宋" w:eastAsia="仿宋" w:cs="仿宋"/>
        </w:rPr>
        <w:t>投标文件中标明的价格在合同执行过程中是固定不变的，不得以任何理由予以变更。任何包含价格调整要求和条件的投标，其</w:t>
      </w:r>
      <w:r>
        <w:rPr>
          <w:rFonts w:hint="eastAsia" w:ascii="仿宋" w:hAnsi="仿宋" w:eastAsia="仿宋" w:cs="仿宋"/>
          <w:b/>
        </w:rPr>
        <w:t>投标无效</w:t>
      </w:r>
      <w:r>
        <w:rPr>
          <w:rFonts w:hint="eastAsia" w:ascii="仿宋" w:hAnsi="仿宋" w:eastAsia="仿宋" w:cs="仿宋"/>
        </w:rPr>
        <w:t>。</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14.7投标人在投标截止时间前修改“开标一览表”中的投标报价的，应同时修改投标文件“分项报价明细表”“享受政府采购政策优惠的证明资料”以及“联合体协议书”（如果影响）等相关内容。</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14.8投标报价的其他要求见</w:t>
      </w:r>
      <w:r>
        <w:rPr>
          <w:rFonts w:hint="eastAsia" w:ascii="仿宋" w:hAnsi="仿宋" w:eastAsia="仿宋" w:cs="仿宋"/>
          <w:b/>
          <w:szCs w:val="21"/>
        </w:rPr>
        <w:t>【投标须知前附表】</w:t>
      </w:r>
      <w:r>
        <w:rPr>
          <w:rFonts w:hint="eastAsia" w:ascii="仿宋" w:hAnsi="仿宋" w:eastAsia="仿宋" w:cs="仿宋"/>
        </w:rPr>
        <w:t xml:space="preserve">。 </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sz w:val="24"/>
        </w:rPr>
        <w:t xml:space="preserve">15. </w:t>
      </w:r>
      <w:r>
        <w:rPr>
          <w:rFonts w:hint="eastAsia" w:ascii="仿宋" w:hAnsi="仿宋" w:eastAsia="仿宋" w:cs="仿宋"/>
          <w:b/>
          <w:bCs/>
          <w:sz w:val="24"/>
        </w:rPr>
        <w:t>投标人的资格证明文件</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15.1</w:t>
      </w:r>
      <w:r>
        <w:rPr>
          <w:rFonts w:hint="eastAsia" w:ascii="仿宋" w:hAnsi="仿宋" w:eastAsia="仿宋" w:cs="仿宋"/>
          <w:szCs w:val="21"/>
        </w:rPr>
        <w:t>除</w:t>
      </w:r>
      <w:r>
        <w:rPr>
          <w:rFonts w:hint="eastAsia" w:ascii="仿宋" w:hAnsi="仿宋" w:eastAsia="仿宋" w:cs="仿宋"/>
          <w:b/>
          <w:szCs w:val="21"/>
        </w:rPr>
        <w:t>【投标须知前附表】</w:t>
      </w:r>
      <w:r>
        <w:rPr>
          <w:rFonts w:hint="eastAsia" w:ascii="仿宋" w:hAnsi="仿宋" w:eastAsia="仿宋" w:cs="仿宋"/>
          <w:szCs w:val="21"/>
        </w:rPr>
        <w:t>另有规</w:t>
      </w:r>
      <w:r>
        <w:rPr>
          <w:rFonts w:hint="eastAsia" w:ascii="仿宋" w:hAnsi="仿宋" w:eastAsia="仿宋" w:cs="仿宋"/>
        </w:rPr>
        <w:t>定外，投标人应按下列规定提供资格证明文件。</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（1）</w:t>
      </w:r>
      <w:r>
        <w:rPr>
          <w:rFonts w:hint="eastAsia" w:ascii="仿宋" w:hAnsi="仿宋" w:eastAsia="仿宋" w:cs="仿宋"/>
          <w:b/>
        </w:rPr>
        <w:t>法人或者其他组织的营业执照等主体资格证明文件，自然人的身份证明</w:t>
      </w:r>
      <w:r>
        <w:rPr>
          <w:rFonts w:hint="eastAsia" w:ascii="仿宋" w:hAnsi="仿宋" w:eastAsia="仿宋" w:cs="仿宋"/>
        </w:rPr>
        <w:t>：投标人为法人的，应提交营业执照或法人登记证书的复印件；投标人为非法人组织的，应提交依法登记证书复印件；投标人为个体工商户的，应提交个体工商户营业执照复印件；投标人为自然人的，应提交自然人的身份证明复印件。</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b/>
        </w:rPr>
        <w:t>投标人资格声明(格式)</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rPr>
        <w:t>（3）</w:t>
      </w:r>
      <w:r>
        <w:rPr>
          <w:rFonts w:hint="eastAsia" w:ascii="仿宋" w:hAnsi="仿宋" w:eastAsia="仿宋" w:cs="仿宋"/>
          <w:b/>
        </w:rPr>
        <w:t>符合特定资格条件证明材料复印件或者情况说明原件</w:t>
      </w:r>
      <w:r>
        <w:rPr>
          <w:rFonts w:hint="eastAsia" w:ascii="仿宋" w:hAnsi="仿宋" w:eastAsia="仿宋" w:cs="仿宋"/>
        </w:rPr>
        <w:t>。</w:t>
      </w:r>
      <w:r>
        <w:rPr>
          <w:rFonts w:hint="eastAsia" w:ascii="仿宋" w:hAnsi="仿宋" w:eastAsia="仿宋" w:cs="仿宋"/>
          <w:szCs w:val="21"/>
        </w:rPr>
        <w:t>具体要求见</w:t>
      </w:r>
      <w:r>
        <w:rPr>
          <w:rFonts w:hint="eastAsia" w:ascii="仿宋" w:hAnsi="仿宋" w:eastAsia="仿宋" w:cs="仿宋"/>
          <w:b/>
          <w:szCs w:val="21"/>
        </w:rPr>
        <w:t>【投标须知前附表】</w:t>
      </w:r>
      <w:r>
        <w:rPr>
          <w:rFonts w:hint="eastAsia" w:ascii="仿宋" w:hAnsi="仿宋" w:eastAsia="仿宋" w:cs="仿宋"/>
          <w:szCs w:val="21"/>
        </w:rPr>
        <w:t>。</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15.2投标人以联合体形式投标的，除应提交联合协议(格式)外，参加联合体的各方均应提交上款资格证明材料。</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15.3投标人的资格证明文件均应为有效文件并加盖投标人单位公章，并按招标文件规定签署。</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16. 投标服务符合招标文件规定的证明文件</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16.1投标人应当提交其拟供的合同项下服务符合招标文件规定的证明文件,该证明文件作为投标文件的一部分。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16.2上述证明文件可以是文字资料、图表、数据、证书等资料，包括但不限于：</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（1）服务（含配套货物）主要技术指标和性能的详细说明。对有具体参数要求的指标，投标人应提供具体参数值；</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（2）配套货物的品牌型号、制造商及原产地等说明；</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（3）招标文件第五章“采购需求”要求的其它文件。</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17. 投标有效期</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17.1投标有效期从提交投标文件的截止之日起算。投标文件中承诺的投标有效期应当不少于</w:t>
      </w:r>
      <w:r>
        <w:rPr>
          <w:rFonts w:hint="eastAsia" w:ascii="仿宋" w:hAnsi="仿宋" w:eastAsia="仿宋" w:cs="仿宋"/>
          <w:b/>
          <w:szCs w:val="21"/>
        </w:rPr>
        <w:t>【投标须知前附表】</w:t>
      </w:r>
      <w:r>
        <w:rPr>
          <w:rFonts w:hint="eastAsia" w:ascii="仿宋" w:hAnsi="仿宋" w:eastAsia="仿宋" w:cs="仿宋"/>
          <w:szCs w:val="21"/>
        </w:rPr>
        <w:t>中载明的投标有效期。投标有效期不满足要求的，其</w:t>
      </w:r>
      <w:r>
        <w:rPr>
          <w:rFonts w:hint="eastAsia" w:ascii="仿宋" w:hAnsi="仿宋" w:eastAsia="仿宋" w:cs="仿宋"/>
          <w:b/>
          <w:szCs w:val="21"/>
        </w:rPr>
        <w:t>投标无效</w:t>
      </w:r>
      <w:r>
        <w:rPr>
          <w:rFonts w:hint="eastAsia" w:ascii="仿宋" w:hAnsi="仿宋" w:eastAsia="仿宋" w:cs="仿宋"/>
          <w:szCs w:val="21"/>
        </w:rPr>
        <w:t>。</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17.2投标有效期内投标人撤销投标文件的，投标人应承担招标文件和法律规定的责任。</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18. 投标保证金</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18.1招标文件要求投标人提交投标保证金的，</w:t>
      </w:r>
      <w:r>
        <w:rPr>
          <w:rFonts w:hint="eastAsia" w:ascii="仿宋" w:hAnsi="仿宋" w:eastAsia="仿宋" w:cs="仿宋"/>
          <w:bCs/>
          <w:szCs w:val="21"/>
        </w:rPr>
        <w:t>投标人</w:t>
      </w:r>
      <w:r>
        <w:rPr>
          <w:rFonts w:hint="eastAsia" w:ascii="仿宋" w:hAnsi="仿宋" w:eastAsia="仿宋" w:cs="仿宋"/>
          <w:szCs w:val="21"/>
        </w:rPr>
        <w:t>应按</w:t>
      </w:r>
      <w:r>
        <w:rPr>
          <w:rFonts w:hint="eastAsia" w:ascii="仿宋" w:hAnsi="仿宋" w:eastAsia="仿宋" w:cs="仿宋"/>
          <w:b/>
          <w:szCs w:val="21"/>
        </w:rPr>
        <w:t>【投标须知前附表】</w:t>
      </w:r>
      <w:r>
        <w:rPr>
          <w:rFonts w:hint="eastAsia" w:ascii="仿宋" w:hAnsi="仿宋" w:eastAsia="仿宋" w:cs="仿宋"/>
          <w:szCs w:val="21"/>
        </w:rPr>
        <w:t>规定，</w:t>
      </w:r>
      <w:r>
        <w:rPr>
          <w:rFonts w:hint="eastAsia" w:ascii="仿宋" w:hAnsi="仿宋" w:eastAsia="仿宋" w:cs="仿宋"/>
          <w:bCs/>
          <w:szCs w:val="21"/>
        </w:rPr>
        <w:t>在</w:t>
      </w:r>
      <w:r>
        <w:rPr>
          <w:rFonts w:hint="eastAsia" w:ascii="仿宋" w:hAnsi="仿宋" w:eastAsia="仿宋" w:cs="仿宋"/>
          <w:szCs w:val="21"/>
        </w:rPr>
        <w:t>提交投标文件的截止时间</w:t>
      </w:r>
      <w:r>
        <w:rPr>
          <w:rFonts w:hint="eastAsia" w:ascii="仿宋" w:hAnsi="仿宋" w:eastAsia="仿宋" w:cs="仿宋"/>
          <w:bCs/>
          <w:szCs w:val="21"/>
        </w:rPr>
        <w:t>前提交投标保证金</w:t>
      </w:r>
      <w:r>
        <w:rPr>
          <w:rFonts w:hint="eastAsia" w:ascii="仿宋" w:hAnsi="仿宋" w:eastAsia="仿宋" w:cs="仿宋"/>
          <w:szCs w:val="21"/>
        </w:rPr>
        <w:t>。</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18.2联合体投标的，可以由联合体中的一方或者共同提交投标保证金。以一方名义提交投标保证金的，对联合体各方均具有约束力。</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18.3投标保证金的退还按政府采购相关规定办理。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 xml:space="preserve">18.4有以下情形之一的，投标保证金将不予退还，上交国库： </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（1）投标人在招标文件中规定的投标有效期内撤销其投标；</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（2）中标人无正当理由不与招标人订立合同，在签订合同时向招标人提出附加条件，或者不按照招标文件要求提交履约保证金。</w:t>
      </w:r>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sz w:val="24"/>
        </w:rPr>
        <w:t>19.分包</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19.1投标人拟在中标后将中</w:t>
      </w:r>
      <w:r>
        <w:rPr>
          <w:rFonts w:hint="eastAsia" w:ascii="仿宋" w:hAnsi="仿宋" w:eastAsia="仿宋" w:cs="仿宋"/>
          <w:szCs w:val="21"/>
        </w:rPr>
        <w:t>标项目的非主体、非关键性工作进行分包的，应符合</w:t>
      </w:r>
      <w:r>
        <w:rPr>
          <w:rFonts w:hint="eastAsia" w:ascii="仿宋" w:hAnsi="仿宋" w:eastAsia="仿宋" w:cs="仿宋"/>
          <w:b/>
          <w:szCs w:val="21"/>
        </w:rPr>
        <w:t>【投标须知前附表】</w:t>
      </w:r>
      <w:r>
        <w:rPr>
          <w:rFonts w:hint="eastAsia" w:ascii="仿宋" w:hAnsi="仿宋" w:eastAsia="仿宋" w:cs="仿宋"/>
          <w:szCs w:val="21"/>
        </w:rPr>
        <w:t>规定的分包内容、分包金</w:t>
      </w:r>
      <w:r>
        <w:rPr>
          <w:rFonts w:hint="eastAsia" w:ascii="仿宋" w:hAnsi="仿宋" w:eastAsia="仿宋" w:cs="仿宋"/>
        </w:rPr>
        <w:t>额和资质要求等限制性条件，并在投标文件中载明分包承担主体，且分包承担主体不得再次分包。</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19.2中标人应当就分包项目向采购人负责，分包承担主体就分包项目承担连带责任。</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19.3不符合招标文件中有关分包规定的，其</w:t>
      </w:r>
      <w:r>
        <w:rPr>
          <w:rFonts w:hint="eastAsia" w:ascii="仿宋" w:hAnsi="仿宋" w:eastAsia="仿宋" w:cs="仿宋"/>
          <w:b/>
        </w:rPr>
        <w:t>投标无效</w:t>
      </w:r>
      <w:r>
        <w:rPr>
          <w:rFonts w:hint="eastAsia" w:ascii="仿宋" w:hAnsi="仿宋" w:eastAsia="仿宋" w:cs="仿宋"/>
        </w:rPr>
        <w:t>。</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20. 投标投标文件的制作和签署</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20.1投标文件第一部分资格证明文件：</w:t>
      </w:r>
      <w:r>
        <w:rPr>
          <w:rFonts w:hint="eastAsia" w:ascii="仿宋" w:hAnsi="仿宋" w:eastAsia="仿宋" w:cs="仿宋"/>
          <w:b/>
          <w:bCs/>
          <w:szCs w:val="21"/>
        </w:rPr>
        <w:t>正本一份，副本</w:t>
      </w:r>
      <w:r>
        <w:rPr>
          <w:rFonts w:hint="eastAsia" w:ascii="仿宋" w:hAnsi="仿宋" w:eastAsia="仿宋" w:cs="仿宋"/>
          <w:b/>
          <w:bCs/>
          <w:szCs w:val="21"/>
          <w:lang w:val="en-US" w:eastAsia="zh-CN"/>
        </w:rPr>
        <w:t>一</w:t>
      </w:r>
      <w:r>
        <w:rPr>
          <w:rFonts w:hint="eastAsia" w:ascii="仿宋" w:hAnsi="仿宋" w:eastAsia="仿宋" w:cs="仿宋"/>
          <w:b/>
          <w:bCs/>
          <w:szCs w:val="21"/>
        </w:rPr>
        <w:t>份</w:t>
      </w:r>
      <w:r>
        <w:rPr>
          <w:rFonts w:hint="eastAsia" w:ascii="仿宋" w:hAnsi="仿宋" w:eastAsia="仿宋" w:cs="仿宋"/>
          <w:szCs w:val="21"/>
        </w:rPr>
        <w:t>；投标文件第二部分商务技术文件：正本一份,副本份数见</w:t>
      </w:r>
      <w:r>
        <w:rPr>
          <w:rFonts w:hint="eastAsia" w:ascii="仿宋" w:hAnsi="仿宋" w:eastAsia="仿宋" w:cs="仿宋"/>
          <w:b/>
          <w:szCs w:val="21"/>
        </w:rPr>
        <w:t>【投标须知前附表】</w:t>
      </w:r>
      <w:r>
        <w:rPr>
          <w:rFonts w:hint="eastAsia" w:ascii="仿宋" w:hAnsi="仿宋" w:eastAsia="仿宋" w:cs="仿宋"/>
          <w:szCs w:val="21"/>
        </w:rPr>
        <w:t>；投标文件电子文档（U盘）：一份</w:t>
      </w:r>
      <w:r>
        <w:rPr>
          <w:rFonts w:hint="eastAsia" w:ascii="仿宋" w:hAnsi="仿宋" w:eastAsia="仿宋" w:cs="仿宋"/>
          <w:b/>
          <w:szCs w:val="21"/>
        </w:rPr>
        <w:t>。</w:t>
      </w:r>
      <w:r>
        <w:rPr>
          <w:rFonts w:hint="eastAsia" w:ascii="仿宋" w:hAnsi="仿宋" w:eastAsia="仿宋" w:cs="仿宋"/>
          <w:szCs w:val="21"/>
        </w:rPr>
        <w:t>纸质版投标文件须清楚地注明“正本”或“副本”的字样。若正本与副本中存在不符的内容，以正本为准；若纸质版文件与电子文档中存在不符的内容，以纸质版文件为准。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20.2投标文件正本应打印或用不褪色的材料书写，并由投标人和投标人代表按照招标文件规定在投标文件需要签署的位置签署、盖章。投标人代表可为投标人法定代表人；投标人代表不是投标人的法定代表人的，应提供法定代表人授权委托书。投标文件的副本可以是正本文件的复印件。投标文件的正本与副本应分别装订成册，并编制目录。</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20.3投标文件中的任何行间插字、涂改和增删，改动的地方应加盖单位章或由投标人代表签字确认。未按上述要求签署的，其投标无效。</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szCs w:val="21"/>
        </w:rPr>
        <w:t>20.4为便于采购文件保存，投标文件电子文档建议为PDF格式，内容与纸质投标文件正本一致。</w:t>
      </w:r>
    </w:p>
    <w:p>
      <w:pPr>
        <w:pStyle w:val="5"/>
        <w:keepNext w:val="0"/>
        <w:keepLines w:val="0"/>
        <w:adjustRightInd w:val="0"/>
        <w:snapToGrid w:val="0"/>
        <w:spacing w:before="156" w:beforeLines="50" w:after="0" w:line="360" w:lineRule="auto"/>
        <w:jc w:val="center"/>
        <w:rPr>
          <w:rFonts w:hint="eastAsia" w:ascii="仿宋" w:hAnsi="仿宋" w:eastAsia="仿宋" w:cs="仿宋"/>
          <w:sz w:val="28"/>
          <w:szCs w:val="28"/>
        </w:rPr>
      </w:pPr>
      <w:bookmarkStart w:id="84" w:name="_Toc492"/>
      <w:bookmarkStart w:id="85" w:name="_Toc29016"/>
      <w:bookmarkStart w:id="86" w:name="_Toc5706"/>
      <w:bookmarkStart w:id="87" w:name="_Toc6427"/>
      <w:bookmarkStart w:id="88" w:name="_Toc11413"/>
      <w:bookmarkStart w:id="89" w:name="_Toc3088"/>
      <w:bookmarkStart w:id="90" w:name="_Toc1084"/>
      <w:bookmarkStart w:id="91" w:name="_Toc32731"/>
      <w:bookmarkStart w:id="92" w:name="_Toc17477"/>
      <w:bookmarkStart w:id="93" w:name="_Toc20520"/>
      <w:bookmarkStart w:id="94" w:name="_Toc32660"/>
      <w:bookmarkStart w:id="95" w:name="_Toc11344"/>
      <w:r>
        <w:rPr>
          <w:rFonts w:hint="eastAsia" w:ascii="仿宋" w:hAnsi="仿宋" w:eastAsia="仿宋" w:cs="仿宋"/>
          <w:sz w:val="28"/>
          <w:szCs w:val="28"/>
        </w:rPr>
        <w:t>四、投标</w:t>
      </w:r>
      <w:bookmarkEnd w:id="84"/>
      <w:bookmarkEnd w:id="85"/>
      <w:bookmarkEnd w:id="86"/>
      <w:bookmarkEnd w:id="87"/>
      <w:bookmarkEnd w:id="88"/>
      <w:bookmarkEnd w:id="89"/>
      <w:bookmarkEnd w:id="90"/>
      <w:bookmarkEnd w:id="91"/>
      <w:bookmarkEnd w:id="92"/>
      <w:bookmarkEnd w:id="93"/>
      <w:bookmarkEnd w:id="94"/>
      <w:bookmarkEnd w:id="95"/>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sz w:val="24"/>
        </w:rPr>
        <w:t>21.</w:t>
      </w:r>
      <w:r>
        <w:rPr>
          <w:rFonts w:hint="eastAsia" w:ascii="仿宋" w:hAnsi="仿宋" w:eastAsia="仿宋" w:cs="仿宋"/>
          <w:b/>
          <w:bCs/>
          <w:sz w:val="24"/>
        </w:rPr>
        <w:t xml:space="preserve"> 投标文件的密封和标记、投标文件的递交</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21.1投标人应将投标文件密封包装以保证自己的投标信息在开标前不被透露。投标时，投标人应将投标文件以下列要求进行密封包装：</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b/>
          <w:szCs w:val="21"/>
        </w:rPr>
        <w:t>投标文件的第一部分资格证明文件：将其正本和副本装入标记为“投标文件第一部分资格证明文件”的密封袋中进行提交</w:t>
      </w:r>
      <w:r>
        <w:rPr>
          <w:rFonts w:hint="eastAsia" w:ascii="仿宋" w:hAnsi="仿宋" w:eastAsia="仿宋" w:cs="仿宋"/>
          <w:szCs w:val="21"/>
        </w:rPr>
        <w:t>；</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b/>
          <w:szCs w:val="21"/>
        </w:rPr>
        <w:t>投标文件的第二部分商务技术文件：将其正本和副本装入标记为“投标文件第二部分商务技术文件”的密封袋（箱）中进行提交</w:t>
      </w:r>
      <w:r>
        <w:rPr>
          <w:rFonts w:hint="eastAsia" w:ascii="仿宋" w:hAnsi="仿宋" w:eastAsia="仿宋" w:cs="仿宋"/>
          <w:szCs w:val="21"/>
        </w:rPr>
        <w:t>；</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投标文件电子文档：投标文件电子文档可以单独装入标记为“投标文件电子文档”的密封袋中，也可以装入标记为“投标文件第一部分资格证明文件或者“投标文件第二部分商务技术文件”的密封袋（箱）中进行提交。</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21.2投标文件密封袋（箱）上应标注内容：</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（1）“投标文件第一部分资格证明文件”或者“投标文件第二部分商务技术文件”或者“投标文件电子文档”或者“开标一览表”；</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（2）采购项目名称和采购代理编号，如果采购项目分包招标的，还应注明投标的包号；</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（3）递交至投标邀请中指明的地址；</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（4）“在年月日时分(投标截止时间)前不得开启”字样；</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（5）投标人名称地址和联系电话。</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22. 投标截止期</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22.1投标人应在本章第7.2款规定的投标截止时间前将投标文件</w:t>
      </w:r>
      <w:r>
        <w:rPr>
          <w:rFonts w:hint="eastAsia" w:ascii="仿宋" w:hAnsi="仿宋" w:eastAsia="仿宋" w:cs="仿宋"/>
          <w:bCs/>
          <w:szCs w:val="21"/>
        </w:rPr>
        <w:t>密封送达</w:t>
      </w:r>
      <w:r>
        <w:rPr>
          <w:rFonts w:hint="eastAsia" w:ascii="仿宋" w:hAnsi="仿宋" w:eastAsia="仿宋" w:cs="仿宋"/>
          <w:b/>
          <w:szCs w:val="21"/>
        </w:rPr>
        <w:t>【投标须知前附表】</w:t>
      </w:r>
      <w:r>
        <w:rPr>
          <w:rFonts w:hint="eastAsia" w:ascii="仿宋" w:hAnsi="仿宋" w:eastAsia="仿宋" w:cs="仿宋"/>
          <w:szCs w:val="21"/>
        </w:rPr>
        <w:t>指定的开标地点。</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22.2逾期送达或者未按照本章第21.1款规定密封的投标文件，以及未通过资格预审的供应商提交的投标文件（实行资格预审的），采购人或者采购代理机构应当拒收。</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szCs w:val="21"/>
        </w:rPr>
        <w:t>22.3采购人或者采购代理机构</w:t>
      </w:r>
      <w:r>
        <w:rPr>
          <w:rFonts w:hint="eastAsia" w:ascii="仿宋" w:hAnsi="仿宋" w:eastAsia="仿宋" w:cs="仿宋"/>
          <w:bCs/>
          <w:szCs w:val="21"/>
        </w:rPr>
        <w:t>收到投标文件后，应当如实记载投标文件的送达时间和密封情况，签收保存，并向投标人出具包括</w:t>
      </w:r>
      <w:r>
        <w:rPr>
          <w:rFonts w:hint="eastAsia" w:ascii="仿宋" w:hAnsi="仿宋" w:eastAsia="仿宋" w:cs="仿宋"/>
          <w:kern w:val="0"/>
          <w:sz w:val="22"/>
          <w:szCs w:val="22"/>
        </w:rPr>
        <w:t>以下信息的</w:t>
      </w:r>
      <w:r>
        <w:rPr>
          <w:rFonts w:hint="eastAsia" w:ascii="仿宋" w:hAnsi="仿宋" w:eastAsia="仿宋" w:cs="仿宋"/>
          <w:bCs/>
          <w:szCs w:val="21"/>
        </w:rPr>
        <w:t>签收回执。任何单位和个人不得在开标前开启投标文件。</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（1）</w:t>
      </w:r>
      <w:r>
        <w:rPr>
          <w:rFonts w:hint="eastAsia" w:ascii="仿宋" w:hAnsi="仿宋" w:eastAsia="仿宋" w:cs="仿宋"/>
          <w:szCs w:val="21"/>
        </w:rPr>
        <w:t>项目名称、采购代理编号；</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（2）</w:t>
      </w:r>
      <w:r>
        <w:rPr>
          <w:rFonts w:hint="eastAsia" w:ascii="仿宋" w:hAnsi="仿宋" w:eastAsia="仿宋" w:cs="仿宋"/>
          <w:szCs w:val="21"/>
        </w:rPr>
        <w:t>投标人名称；</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（3）投标文件送达</w:t>
      </w:r>
      <w:r>
        <w:rPr>
          <w:rFonts w:hint="eastAsia" w:ascii="仿宋" w:hAnsi="仿宋" w:eastAsia="仿宋" w:cs="仿宋"/>
          <w:szCs w:val="21"/>
        </w:rPr>
        <w:t>时间、地址；</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（4）</w:t>
      </w:r>
      <w:r>
        <w:rPr>
          <w:rFonts w:hint="eastAsia" w:ascii="仿宋" w:hAnsi="仿宋" w:eastAsia="仿宋" w:cs="仿宋"/>
          <w:szCs w:val="21"/>
        </w:rPr>
        <w:t>投标文件密封情况；</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（5）</w:t>
      </w:r>
      <w:r>
        <w:rPr>
          <w:rFonts w:hint="eastAsia" w:ascii="仿宋" w:hAnsi="仿宋" w:eastAsia="仿宋" w:cs="仿宋"/>
          <w:szCs w:val="21"/>
        </w:rPr>
        <w:t>采购代理机构名称；</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（6）采购人或者采购代理机构</w:t>
      </w:r>
      <w:r>
        <w:rPr>
          <w:rFonts w:hint="eastAsia" w:ascii="仿宋" w:hAnsi="仿宋" w:eastAsia="仿宋" w:cs="仿宋"/>
          <w:szCs w:val="21"/>
        </w:rPr>
        <w:t>接收人签字。</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23.投标文件的修改和撤回</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23.1投标人在提交投标文件的截止时间前，可以对所提交的投标文件进行补充、修改或者撤回，并书面通知采购人或者采购代理机构。补充、修改的内容应当按照招标文件规定编制、签署、密封和标记（在密封袋上注明“修改”字样，以及修改的时间），作为投标文件的组成部分，并在提交投标文件的截止时间前递交。</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23.2采购人或者采购代理机构对投标人提交的投标文件补充、修改或者撤回的书面通知，按照本章第21.2款规定如实记载、签收保存，并向投标人出具签收回执。</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23.3投标人在</w:t>
      </w:r>
      <w:r>
        <w:rPr>
          <w:rFonts w:hint="eastAsia" w:ascii="仿宋" w:hAnsi="仿宋" w:eastAsia="仿宋" w:cs="仿宋"/>
          <w:bCs/>
          <w:szCs w:val="21"/>
        </w:rPr>
        <w:t>提交投标文件的截止时间</w:t>
      </w:r>
      <w:r>
        <w:rPr>
          <w:rFonts w:hint="eastAsia" w:ascii="仿宋" w:hAnsi="仿宋" w:eastAsia="仿宋" w:cs="仿宋"/>
          <w:szCs w:val="21"/>
        </w:rPr>
        <w:t>前撤回已提交的投标文件的，采购人或者采购代理机构应当自收到投标人书面撤回通知之日起5个工作日内，退还已收取的投标保证金，但因投标人自身原因导致无法及时退还的除外。</w:t>
      </w:r>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bCs/>
          <w:sz w:val="24"/>
        </w:rPr>
        <w:t>24.</w:t>
      </w:r>
      <w:r>
        <w:rPr>
          <w:rFonts w:hint="eastAsia" w:ascii="仿宋" w:hAnsi="仿宋" w:eastAsia="仿宋" w:cs="仿宋"/>
          <w:b/>
          <w:sz w:val="24"/>
        </w:rPr>
        <w:t xml:space="preserve"> 串通投标行为</w:t>
      </w:r>
    </w:p>
    <w:p>
      <w:pPr>
        <w:adjustRightInd w:val="0"/>
        <w:snapToGrid w:val="0"/>
        <w:spacing w:before="156" w:beforeLines="50"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24.1有下列情形之一的，属于恶意串通，对投标人依照政府采购法第七十七条第一款的规定追究法律责任：</w:t>
      </w:r>
    </w:p>
    <w:p>
      <w:pPr>
        <w:adjustRightInd w:val="0"/>
        <w:snapToGrid w:val="0"/>
        <w:spacing w:before="156" w:beforeLines="50"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（1）投标人直接或者间接从采购人或者采购代理机构处获得其他投标人的相关情况并修改其投标文件；</w:t>
      </w:r>
    </w:p>
    <w:p>
      <w:pPr>
        <w:adjustRightInd w:val="0"/>
        <w:snapToGrid w:val="0"/>
        <w:spacing w:before="156" w:beforeLines="50"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（2）投标人按照采购人或者采购代理机构的授意撤换、修改投标文件；</w:t>
      </w:r>
    </w:p>
    <w:p>
      <w:pPr>
        <w:adjustRightInd w:val="0"/>
        <w:snapToGrid w:val="0"/>
        <w:spacing w:before="156" w:beforeLines="50"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（3）投标人之间协商报价、技术方案等投标文件的实质性内容；</w:t>
      </w:r>
    </w:p>
    <w:p>
      <w:pPr>
        <w:adjustRightInd w:val="0"/>
        <w:snapToGrid w:val="0"/>
        <w:spacing w:before="156" w:beforeLines="50"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（4）属于同一集团、协会、商会等组织成员的投标人按照该组织要求协同参加政府采购活动；</w:t>
      </w:r>
    </w:p>
    <w:p>
      <w:pPr>
        <w:adjustRightInd w:val="0"/>
        <w:snapToGrid w:val="0"/>
        <w:spacing w:before="156" w:beforeLines="50"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（5）投标人之间事先约定由某一特定投标人中标；</w:t>
      </w:r>
    </w:p>
    <w:p>
      <w:pPr>
        <w:adjustRightInd w:val="0"/>
        <w:snapToGrid w:val="0"/>
        <w:spacing w:before="156" w:beforeLines="50"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（6）投标人之间商定部分投标人放弃参加政府采购活动或者放弃中标；</w:t>
      </w:r>
    </w:p>
    <w:p>
      <w:pPr>
        <w:adjustRightInd w:val="0"/>
        <w:snapToGrid w:val="0"/>
        <w:spacing w:before="156" w:beforeLines="50" w:line="360" w:lineRule="auto"/>
        <w:ind w:firstLine="396" w:firstLineChars="200"/>
        <w:jc w:val="left"/>
        <w:rPr>
          <w:rFonts w:hint="eastAsia" w:ascii="仿宋" w:hAnsi="仿宋" w:eastAsia="仿宋" w:cs="仿宋"/>
          <w:spacing w:val="-6"/>
          <w:szCs w:val="21"/>
        </w:rPr>
      </w:pPr>
      <w:r>
        <w:rPr>
          <w:rFonts w:hint="eastAsia" w:ascii="仿宋" w:hAnsi="仿宋" w:eastAsia="仿宋" w:cs="仿宋"/>
          <w:spacing w:val="-6"/>
          <w:szCs w:val="21"/>
        </w:rPr>
        <w:t>（7）投标人与采购人或者采购代理机构之间、投标人相互之间，为谋求特定投标人中标或者排斥其他投标人的其他串通行为。</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24.2有下列情形之一的，视为投标人串通投标，其</w:t>
      </w:r>
      <w:r>
        <w:rPr>
          <w:rFonts w:hint="eastAsia" w:ascii="仿宋" w:hAnsi="仿宋" w:eastAsia="仿宋" w:cs="仿宋"/>
          <w:b/>
          <w:szCs w:val="21"/>
        </w:rPr>
        <w:t>投标无效</w:t>
      </w:r>
      <w:r>
        <w:rPr>
          <w:rFonts w:hint="eastAsia" w:ascii="仿宋" w:hAnsi="仿宋" w:eastAsia="仿宋" w:cs="仿宋"/>
          <w:szCs w:val="21"/>
        </w:rPr>
        <w:t>：</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（1）不同投标人的投标文件由同一单位或者个人编制；</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（2）不同投标人委托同一单位或者个人办理投标事宜；</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（3）不同投标人的投标文件载明的项目管理成员或者联系人员为同一人；</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（4）不同投标人的投标文件异常一致或者投标报价呈规律性差异；</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（5）不同投标人的投标文件相互签章；</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（6）不同投标人的投标保证金从同一单位或者个人的账户转出。</w:t>
      </w:r>
    </w:p>
    <w:p>
      <w:pPr>
        <w:pStyle w:val="5"/>
        <w:adjustRightInd w:val="0"/>
        <w:snapToGrid w:val="0"/>
        <w:spacing w:before="156" w:beforeLines="50" w:after="0" w:line="360" w:lineRule="auto"/>
        <w:jc w:val="center"/>
        <w:rPr>
          <w:rFonts w:hint="eastAsia" w:ascii="仿宋" w:hAnsi="仿宋" w:eastAsia="仿宋" w:cs="仿宋"/>
          <w:sz w:val="28"/>
          <w:szCs w:val="28"/>
        </w:rPr>
      </w:pPr>
      <w:bookmarkStart w:id="96" w:name="_Toc13034"/>
      <w:bookmarkStart w:id="97" w:name="_Toc31862"/>
      <w:bookmarkStart w:id="98" w:name="_Toc25005"/>
      <w:bookmarkStart w:id="99" w:name="_Toc23318"/>
      <w:bookmarkStart w:id="100" w:name="_Toc4798"/>
      <w:bookmarkStart w:id="101" w:name="_Toc26914"/>
      <w:bookmarkStart w:id="102" w:name="_Toc28390"/>
      <w:bookmarkStart w:id="103" w:name="_Toc30724"/>
      <w:bookmarkStart w:id="104" w:name="_Toc21547"/>
      <w:bookmarkStart w:id="105" w:name="_Toc6651"/>
      <w:bookmarkStart w:id="106" w:name="_Toc23015"/>
      <w:bookmarkStart w:id="107" w:name="_Toc19034"/>
      <w:r>
        <w:rPr>
          <w:rFonts w:hint="eastAsia" w:ascii="仿宋" w:hAnsi="仿宋" w:eastAsia="仿宋" w:cs="仿宋"/>
          <w:sz w:val="28"/>
          <w:szCs w:val="28"/>
        </w:rPr>
        <w:t>五、开标，资格审查和评标</w:t>
      </w:r>
      <w:bookmarkEnd w:id="96"/>
      <w:bookmarkEnd w:id="97"/>
      <w:bookmarkEnd w:id="98"/>
      <w:bookmarkEnd w:id="99"/>
      <w:bookmarkEnd w:id="100"/>
      <w:bookmarkEnd w:id="101"/>
      <w:bookmarkEnd w:id="102"/>
      <w:bookmarkEnd w:id="103"/>
      <w:bookmarkEnd w:id="104"/>
      <w:bookmarkEnd w:id="105"/>
      <w:bookmarkEnd w:id="106"/>
      <w:bookmarkEnd w:id="107"/>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25. 开标</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25.1采购人或者采购代理机构在招标文件规定的地点组织公开开标，并邀请投标人参加。投标人未参加开标的，视同认可开标结果。</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25.2开标时，由投标人或其推选的代表检查投标文件的密封情况；经确认无误后，由采购人或者采购代理机构当众拆封投标文件，宣读投标人名称、投标价格和</w:t>
      </w:r>
      <w:r>
        <w:rPr>
          <w:rFonts w:hint="eastAsia" w:ascii="仿宋" w:hAnsi="仿宋" w:eastAsia="仿宋" w:cs="仿宋"/>
          <w:b/>
          <w:szCs w:val="21"/>
        </w:rPr>
        <w:t>【投标须知前附表】</w:t>
      </w:r>
      <w:r>
        <w:rPr>
          <w:rFonts w:hint="eastAsia" w:ascii="仿宋" w:hAnsi="仿宋" w:eastAsia="仿宋" w:cs="仿宋"/>
          <w:szCs w:val="21"/>
        </w:rPr>
        <w:t>规定需要宣布的其他内容。投标人不足3家的，不得开标。</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25.3开标过程应当由采购人或者采购代理机构负责记录，由参加开标的各投标人代表和相关工作人员签字确认后随采购文件一并存档。</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25.4投标人代表对开标过程和开标记录有疑义，以及认为采购人或者采购代理机构相关工作人员有《政府采购法实施条例》第九条第一款需要回避的情形的，应当场提出询问或者回避申请。</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25.5采购人或者采购代理机构对投标人代表当场提出的询问或者回避申请，按《政府采购法实施条例》有关规定及时处理。</w:t>
      </w:r>
    </w:p>
    <w:p>
      <w:pPr>
        <w:adjustRightInd w:val="0"/>
        <w:snapToGrid w:val="0"/>
        <w:spacing w:before="156" w:beforeLines="50" w:line="360" w:lineRule="auto"/>
        <w:jc w:val="left"/>
        <w:rPr>
          <w:rFonts w:hint="eastAsia" w:ascii="仿宋" w:hAnsi="仿宋" w:eastAsia="仿宋" w:cs="仿宋"/>
          <w:b/>
          <w:sz w:val="24"/>
        </w:rPr>
      </w:pPr>
      <w:r>
        <w:rPr>
          <w:rStyle w:val="45"/>
          <w:rFonts w:hint="eastAsia" w:ascii="仿宋" w:hAnsi="仿宋" w:eastAsia="仿宋" w:cs="仿宋"/>
          <w:sz w:val="24"/>
        </w:rPr>
        <w:t>26.</w:t>
      </w:r>
      <w:r>
        <w:rPr>
          <w:rFonts w:hint="eastAsia" w:ascii="仿宋" w:hAnsi="仿宋" w:eastAsia="仿宋" w:cs="仿宋"/>
          <w:b/>
          <w:sz w:val="24"/>
        </w:rPr>
        <w:t xml:space="preserve"> 资格审查</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26.1开标结束后，采购人、采购代理机构依法按照第三章“资格审查”规定组织资格审查。</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26.2资格审查结束后，采购人、采购代理机构应将资格审查结果告知评标委员会。资格审查不合格投标人不进入评标；资格审查合格投标人少于3家的，不得评标。</w:t>
      </w:r>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bCs/>
          <w:sz w:val="24"/>
        </w:rPr>
        <w:t>27.</w:t>
      </w:r>
      <w:r>
        <w:rPr>
          <w:rFonts w:hint="eastAsia" w:ascii="仿宋" w:hAnsi="仿宋" w:eastAsia="仿宋" w:cs="仿宋"/>
          <w:b/>
          <w:sz w:val="24"/>
        </w:rPr>
        <w:t xml:space="preserve"> 评标委员会</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27.1评标由依法组建的评标委员会负责，评标委员会由采购人代表和评审专家组成。</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27.2评标委员会成员有下列情形之一的，应当回避：</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（1）参加采购活动前三年内,与投标人存在劳动关系,或者担任过投标人的董事、监事,或者是投标人的控股股东或实际控制人；</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（2）与投标人的法定代表人或者负责人有夫妻、直系血亲、三代以内旁系血亲或者近姻亲关系；</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（3）与投标人有其他可能影响政府采购活动公平、公正进行的关系。</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27.3评标委员会负责具体评标事务，并独立履行下列职责：</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（1）审查、评价投标文件是否符合招标文件的商务、技术等实质性要求；</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（2）要求投标人对投标文件有关事项作出澄清或者说明；</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（3）对投标文件进行比较和评价；</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（4）确定中标候选人名单，以及根据采购人委托直接确定中标人。</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sz w:val="24"/>
        </w:rPr>
        <w:t>28.</w:t>
      </w:r>
      <w:r>
        <w:rPr>
          <w:rFonts w:hint="eastAsia" w:ascii="仿宋" w:hAnsi="仿宋" w:eastAsia="仿宋" w:cs="仿宋"/>
          <w:b/>
          <w:bCs/>
          <w:sz w:val="24"/>
        </w:rPr>
        <w:t xml:space="preserve"> 评标</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28.1评标委员会按照</w:t>
      </w:r>
      <w:r>
        <w:rPr>
          <w:rFonts w:hint="eastAsia" w:ascii="仿宋" w:hAnsi="仿宋" w:eastAsia="仿宋" w:cs="仿宋"/>
          <w:bCs/>
        </w:rPr>
        <w:t>第四章“评标方法及标准”</w:t>
      </w:r>
      <w:r>
        <w:rPr>
          <w:rFonts w:hint="eastAsia" w:ascii="仿宋" w:hAnsi="仿宋" w:eastAsia="仿宋" w:cs="仿宋"/>
        </w:rPr>
        <w:t>规定的评标方法、评审因素、标准和程序以及有关法律、法规及规章对投标文件进行评审。</w:t>
      </w:r>
    </w:p>
    <w:p>
      <w:pPr>
        <w:pStyle w:val="5"/>
        <w:adjustRightInd w:val="0"/>
        <w:snapToGrid w:val="0"/>
        <w:spacing w:before="156" w:beforeLines="50" w:after="0" w:line="360" w:lineRule="auto"/>
        <w:jc w:val="center"/>
        <w:rPr>
          <w:rFonts w:hint="eastAsia" w:ascii="仿宋" w:hAnsi="仿宋" w:eastAsia="仿宋" w:cs="仿宋"/>
          <w:sz w:val="28"/>
          <w:szCs w:val="28"/>
        </w:rPr>
      </w:pPr>
      <w:bookmarkStart w:id="108" w:name="_Toc26656"/>
      <w:bookmarkStart w:id="109" w:name="_Toc21088"/>
      <w:bookmarkStart w:id="110" w:name="_Toc25628"/>
      <w:bookmarkStart w:id="111" w:name="_Toc4691"/>
      <w:bookmarkStart w:id="112" w:name="_Toc27170"/>
      <w:bookmarkStart w:id="113" w:name="_Toc14653"/>
      <w:bookmarkStart w:id="114" w:name="_Toc3207"/>
      <w:bookmarkStart w:id="115" w:name="_Toc32209"/>
      <w:bookmarkStart w:id="116" w:name="_Toc27222"/>
      <w:bookmarkStart w:id="117" w:name="_Toc7922"/>
      <w:bookmarkStart w:id="118" w:name="_Toc24054"/>
      <w:bookmarkStart w:id="119" w:name="_Toc32117"/>
      <w:r>
        <w:rPr>
          <w:rFonts w:hint="eastAsia" w:ascii="仿宋" w:hAnsi="仿宋" w:eastAsia="仿宋" w:cs="仿宋"/>
          <w:sz w:val="28"/>
          <w:szCs w:val="28"/>
        </w:rPr>
        <w:t>六、中标信息公布</w:t>
      </w:r>
      <w:bookmarkEnd w:id="108"/>
      <w:bookmarkEnd w:id="109"/>
      <w:bookmarkEnd w:id="110"/>
      <w:bookmarkEnd w:id="111"/>
      <w:bookmarkEnd w:id="112"/>
      <w:bookmarkEnd w:id="113"/>
      <w:bookmarkEnd w:id="114"/>
      <w:bookmarkEnd w:id="115"/>
      <w:bookmarkEnd w:id="116"/>
      <w:bookmarkEnd w:id="117"/>
      <w:bookmarkEnd w:id="118"/>
      <w:bookmarkEnd w:id="119"/>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sz w:val="24"/>
        </w:rPr>
        <w:t>29.</w:t>
      </w:r>
      <w:r>
        <w:rPr>
          <w:rFonts w:hint="eastAsia" w:ascii="仿宋" w:hAnsi="仿宋" w:eastAsia="仿宋" w:cs="仿宋"/>
          <w:b/>
          <w:bCs/>
          <w:sz w:val="24"/>
        </w:rPr>
        <w:t>中标通知书与中标信息公布</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29.1采购代理机构应当在评标结束后2个工作日内将评标报告送采购人。</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29.2采购人应当自收到评标报告之日起5个工作日内，在评标报告确定的中标候选人名单中按顺序确定中标人。中标候选人并列的，按照</w:t>
      </w:r>
      <w:r>
        <w:rPr>
          <w:rFonts w:hint="eastAsia" w:ascii="仿宋" w:hAnsi="仿宋" w:eastAsia="仿宋" w:cs="仿宋"/>
          <w:b/>
          <w:szCs w:val="21"/>
        </w:rPr>
        <w:t>【投标须知前附表】</w:t>
      </w:r>
      <w:r>
        <w:rPr>
          <w:rFonts w:hint="eastAsia" w:ascii="仿宋" w:hAnsi="仿宋" w:eastAsia="仿宋" w:cs="仿宋"/>
          <w:szCs w:val="21"/>
        </w:rPr>
        <w:t>规定的方式确定中标人；招标文件未规定的，采取随机抽取的方式确定。</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29.3采购人、采购代理机构应当自采购人确定中标供应商之日起2个工作日内，发出中标通知书，并在招标公告指定媒体上公告中标结果，招标文件随中标结果同时公告，中标结果公告期限为１个工作日。</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30.</w:t>
      </w:r>
      <w:r>
        <w:rPr>
          <w:rFonts w:hint="eastAsia" w:ascii="仿宋" w:hAnsi="仿宋" w:eastAsia="仿宋" w:cs="仿宋"/>
          <w:b/>
          <w:sz w:val="24"/>
        </w:rPr>
        <w:t xml:space="preserve"> 投标人询问及</w:t>
      </w:r>
      <w:r>
        <w:rPr>
          <w:rFonts w:hint="eastAsia" w:ascii="仿宋" w:hAnsi="仿宋" w:eastAsia="仿宋" w:cs="仿宋"/>
          <w:b/>
          <w:bCs/>
          <w:sz w:val="24"/>
        </w:rPr>
        <w:t>质疑</w:t>
      </w: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30.1投标人对政府采购活动事项有疑问的，可以向采购人、采购代理机构提出询问。采购人或采购代理机构将在3个工作日内作出答复。</w:t>
      </w: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30.2投标人认为招标文件、采购过程和中标结果使自己的权益受到损害的，可以在知道或者应知其权益受到损害之日起7个工作日内，按长沙市消防救援支队主管财政部门的《政府采购质疑答复和投诉》规定，以纸质书面形式向采购人、采购代理机构提出质疑。</w:t>
      </w: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30.3投标人提出质疑的，应按照长沙市消防救援支队主管财政部门的《＜政府采购质疑答复和投诉处理操作规程＞的通知》规定制作、签署、送达。采购人、采购代理机构接收质疑函的联系部门、联系电话和通讯地址见</w:t>
      </w:r>
      <w:r>
        <w:rPr>
          <w:rFonts w:hint="eastAsia" w:ascii="仿宋" w:hAnsi="仿宋" w:eastAsia="仿宋" w:cs="仿宋"/>
          <w:b/>
          <w:szCs w:val="21"/>
        </w:rPr>
        <w:t>【申请人须知前附表】</w:t>
      </w:r>
      <w:r>
        <w:rPr>
          <w:rFonts w:hint="eastAsia" w:ascii="仿宋" w:hAnsi="仿宋" w:eastAsia="仿宋" w:cs="仿宋"/>
          <w:szCs w:val="21"/>
        </w:rPr>
        <w:t xml:space="preserve">。  </w:t>
      </w: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30.4采购人、采购代理机构按长沙市消防救援支队主管财政部门的《政府采购质疑答复和投诉》规定进行质疑答复。</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30.5投标人对采购人、采购代理机构的答复不满意，或采购人或采购代理机构未在规定的期限作出答复的，可在答复期满后15个工作日内，按长沙市消防救援支队主管财政部门的《政府采购质疑答复和投诉》规定向采购人同级财政部门提出投诉。</w:t>
      </w:r>
    </w:p>
    <w:p>
      <w:pPr>
        <w:adjustRightInd w:val="0"/>
        <w:snapToGrid w:val="0"/>
        <w:spacing w:before="156" w:beforeLines="50" w:line="360" w:lineRule="auto"/>
        <w:ind w:firstLine="422"/>
        <w:jc w:val="left"/>
        <w:rPr>
          <w:rFonts w:hint="eastAsia" w:ascii="仿宋" w:hAnsi="仿宋" w:eastAsia="仿宋" w:cs="仿宋"/>
          <w:b/>
          <w:bCs/>
        </w:rPr>
      </w:pPr>
    </w:p>
    <w:p>
      <w:pPr>
        <w:pStyle w:val="5"/>
        <w:adjustRightInd w:val="0"/>
        <w:snapToGrid w:val="0"/>
        <w:spacing w:before="156" w:beforeLines="50" w:after="0" w:line="360" w:lineRule="auto"/>
        <w:jc w:val="center"/>
        <w:rPr>
          <w:rFonts w:hint="eastAsia" w:ascii="仿宋" w:hAnsi="仿宋" w:eastAsia="仿宋" w:cs="仿宋"/>
          <w:sz w:val="28"/>
          <w:szCs w:val="28"/>
        </w:rPr>
      </w:pPr>
      <w:bookmarkStart w:id="120" w:name="_Toc25837"/>
      <w:bookmarkStart w:id="121" w:name="_Toc22764"/>
      <w:bookmarkStart w:id="122" w:name="_Toc22002"/>
      <w:bookmarkStart w:id="123" w:name="_Toc5012"/>
      <w:bookmarkStart w:id="124" w:name="_Toc26653"/>
      <w:bookmarkStart w:id="125" w:name="_Toc22543"/>
      <w:bookmarkStart w:id="126" w:name="_Toc31776"/>
      <w:bookmarkStart w:id="127" w:name="_Toc17180"/>
      <w:bookmarkStart w:id="128" w:name="_Toc6376"/>
      <w:bookmarkStart w:id="129" w:name="_Toc10450"/>
      <w:bookmarkStart w:id="130" w:name="_Toc26961"/>
      <w:bookmarkStart w:id="131" w:name="_Toc16221"/>
      <w:r>
        <w:rPr>
          <w:rFonts w:hint="eastAsia" w:ascii="仿宋" w:hAnsi="仿宋" w:eastAsia="仿宋" w:cs="仿宋"/>
          <w:sz w:val="28"/>
          <w:szCs w:val="28"/>
        </w:rPr>
        <w:t>七、合同签订</w:t>
      </w:r>
      <w:bookmarkEnd w:id="120"/>
      <w:bookmarkEnd w:id="121"/>
      <w:bookmarkEnd w:id="122"/>
      <w:bookmarkEnd w:id="123"/>
      <w:bookmarkEnd w:id="124"/>
      <w:bookmarkEnd w:id="125"/>
      <w:bookmarkEnd w:id="126"/>
      <w:bookmarkEnd w:id="127"/>
      <w:bookmarkEnd w:id="128"/>
      <w:bookmarkEnd w:id="129"/>
      <w:bookmarkEnd w:id="130"/>
      <w:bookmarkEnd w:id="131"/>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31. 签订合同</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31.1采购人应自中标通知书发出之日起30日内，按中标通知书指定的时间、地点与中标人签订政府采购合同。所签订的合同不得对招标文件确定的事项和中标人投标文件作实质性修改。</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31.2招标文件、中标人的投标文件均为签订合同的依据。</w:t>
      </w:r>
    </w:p>
    <w:p>
      <w:pPr>
        <w:adjustRightInd w:val="0"/>
        <w:snapToGrid w:val="0"/>
        <w:spacing w:before="156" w:beforeLines="50" w:line="36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31.3联</w:t>
      </w:r>
      <w:r>
        <w:rPr>
          <w:rFonts w:hint="eastAsia" w:ascii="仿宋" w:hAnsi="仿宋" w:eastAsia="仿宋" w:cs="仿宋"/>
          <w:spacing w:val="-2"/>
          <w:kern w:val="0"/>
          <w:szCs w:val="21"/>
        </w:rPr>
        <w:t>合</w:t>
      </w:r>
      <w:r>
        <w:rPr>
          <w:rFonts w:hint="eastAsia" w:ascii="仿宋" w:hAnsi="仿宋" w:eastAsia="仿宋" w:cs="仿宋"/>
          <w:kern w:val="0"/>
          <w:szCs w:val="21"/>
        </w:rPr>
        <w:t>体</w:t>
      </w:r>
      <w:r>
        <w:rPr>
          <w:rFonts w:hint="eastAsia" w:ascii="仿宋" w:hAnsi="仿宋" w:eastAsia="仿宋" w:cs="仿宋"/>
          <w:spacing w:val="-2"/>
          <w:kern w:val="0"/>
          <w:szCs w:val="21"/>
        </w:rPr>
        <w:t>中</w:t>
      </w:r>
      <w:r>
        <w:rPr>
          <w:rFonts w:hint="eastAsia" w:ascii="仿宋" w:hAnsi="仿宋" w:eastAsia="仿宋" w:cs="仿宋"/>
          <w:kern w:val="0"/>
          <w:szCs w:val="21"/>
        </w:rPr>
        <w:t>标的</w:t>
      </w:r>
      <w:r>
        <w:rPr>
          <w:rFonts w:hint="eastAsia" w:ascii="仿宋" w:hAnsi="仿宋" w:eastAsia="仿宋" w:cs="仿宋"/>
          <w:spacing w:val="-14"/>
          <w:kern w:val="0"/>
          <w:szCs w:val="21"/>
        </w:rPr>
        <w:t>，</w:t>
      </w:r>
      <w:r>
        <w:rPr>
          <w:rFonts w:hint="eastAsia" w:ascii="仿宋" w:hAnsi="仿宋" w:eastAsia="仿宋" w:cs="仿宋"/>
          <w:kern w:val="0"/>
          <w:szCs w:val="21"/>
        </w:rPr>
        <w:t>联</w:t>
      </w:r>
      <w:r>
        <w:rPr>
          <w:rFonts w:hint="eastAsia" w:ascii="仿宋" w:hAnsi="仿宋" w:eastAsia="仿宋" w:cs="仿宋"/>
          <w:spacing w:val="-2"/>
          <w:kern w:val="0"/>
          <w:szCs w:val="21"/>
        </w:rPr>
        <w:t>合</w:t>
      </w:r>
      <w:r>
        <w:rPr>
          <w:rFonts w:hint="eastAsia" w:ascii="仿宋" w:hAnsi="仿宋" w:eastAsia="仿宋" w:cs="仿宋"/>
          <w:kern w:val="0"/>
          <w:szCs w:val="21"/>
        </w:rPr>
        <w:t>体各</w:t>
      </w:r>
      <w:r>
        <w:rPr>
          <w:rFonts w:hint="eastAsia" w:ascii="仿宋" w:hAnsi="仿宋" w:eastAsia="仿宋" w:cs="仿宋"/>
          <w:spacing w:val="-2"/>
          <w:kern w:val="0"/>
          <w:szCs w:val="21"/>
        </w:rPr>
        <w:t>方</w:t>
      </w:r>
      <w:r>
        <w:rPr>
          <w:rFonts w:hint="eastAsia" w:ascii="仿宋" w:hAnsi="仿宋" w:eastAsia="仿宋" w:cs="仿宋"/>
          <w:kern w:val="0"/>
          <w:szCs w:val="21"/>
        </w:rPr>
        <w:t>应</w:t>
      </w:r>
      <w:r>
        <w:rPr>
          <w:rFonts w:hint="eastAsia" w:ascii="仿宋" w:hAnsi="仿宋" w:eastAsia="仿宋" w:cs="仿宋"/>
          <w:spacing w:val="-2"/>
          <w:kern w:val="0"/>
          <w:szCs w:val="21"/>
        </w:rPr>
        <w:t>当</w:t>
      </w:r>
      <w:r>
        <w:rPr>
          <w:rFonts w:hint="eastAsia" w:ascii="仿宋" w:hAnsi="仿宋" w:eastAsia="仿宋" w:cs="仿宋"/>
          <w:kern w:val="0"/>
          <w:szCs w:val="21"/>
        </w:rPr>
        <w:t>共</w:t>
      </w:r>
      <w:r>
        <w:rPr>
          <w:rFonts w:hint="eastAsia" w:ascii="仿宋" w:hAnsi="仿宋" w:eastAsia="仿宋" w:cs="仿宋"/>
          <w:spacing w:val="-2"/>
          <w:kern w:val="0"/>
          <w:szCs w:val="21"/>
        </w:rPr>
        <w:t>同</w:t>
      </w:r>
      <w:r>
        <w:rPr>
          <w:rFonts w:hint="eastAsia" w:ascii="仿宋" w:hAnsi="仿宋" w:eastAsia="仿宋" w:cs="仿宋"/>
          <w:kern w:val="0"/>
          <w:szCs w:val="21"/>
        </w:rPr>
        <w:t>与</w:t>
      </w:r>
      <w:r>
        <w:rPr>
          <w:rFonts w:hint="eastAsia" w:ascii="仿宋" w:hAnsi="仿宋" w:eastAsia="仿宋" w:cs="仿宋"/>
          <w:spacing w:val="-2"/>
          <w:kern w:val="0"/>
          <w:szCs w:val="21"/>
        </w:rPr>
        <w:t>采购人</w:t>
      </w:r>
      <w:r>
        <w:rPr>
          <w:rFonts w:hint="eastAsia" w:ascii="仿宋" w:hAnsi="仿宋" w:eastAsia="仿宋" w:cs="仿宋"/>
          <w:kern w:val="0"/>
          <w:szCs w:val="21"/>
        </w:rPr>
        <w:t>签订</w:t>
      </w:r>
      <w:r>
        <w:rPr>
          <w:rFonts w:hint="eastAsia" w:ascii="仿宋" w:hAnsi="仿宋" w:eastAsia="仿宋" w:cs="仿宋"/>
          <w:spacing w:val="-2"/>
          <w:kern w:val="0"/>
          <w:szCs w:val="21"/>
        </w:rPr>
        <w:t>合</w:t>
      </w:r>
      <w:r>
        <w:rPr>
          <w:rFonts w:hint="eastAsia" w:ascii="仿宋" w:hAnsi="仿宋" w:eastAsia="仿宋" w:cs="仿宋"/>
          <w:kern w:val="0"/>
          <w:szCs w:val="21"/>
        </w:rPr>
        <w:t>同</w:t>
      </w:r>
      <w:r>
        <w:rPr>
          <w:rFonts w:hint="eastAsia" w:ascii="仿宋" w:hAnsi="仿宋" w:eastAsia="仿宋" w:cs="仿宋"/>
          <w:spacing w:val="-14"/>
          <w:kern w:val="0"/>
          <w:szCs w:val="21"/>
        </w:rPr>
        <w:t>，</w:t>
      </w:r>
      <w:r>
        <w:rPr>
          <w:rFonts w:hint="eastAsia" w:ascii="仿宋" w:hAnsi="仿宋" w:eastAsia="仿宋" w:cs="仿宋"/>
          <w:kern w:val="0"/>
          <w:szCs w:val="21"/>
        </w:rPr>
        <w:t>就</w:t>
      </w:r>
      <w:r>
        <w:rPr>
          <w:rFonts w:hint="eastAsia" w:ascii="仿宋" w:hAnsi="仿宋" w:eastAsia="仿宋" w:cs="仿宋"/>
          <w:spacing w:val="-2"/>
          <w:kern w:val="0"/>
          <w:szCs w:val="21"/>
        </w:rPr>
        <w:t>中</w:t>
      </w:r>
      <w:r>
        <w:rPr>
          <w:rFonts w:hint="eastAsia" w:ascii="仿宋" w:hAnsi="仿宋" w:eastAsia="仿宋" w:cs="仿宋"/>
          <w:kern w:val="0"/>
          <w:szCs w:val="21"/>
        </w:rPr>
        <w:t>标</w:t>
      </w:r>
      <w:r>
        <w:rPr>
          <w:rFonts w:hint="eastAsia" w:ascii="仿宋" w:hAnsi="仿宋" w:eastAsia="仿宋" w:cs="仿宋"/>
          <w:spacing w:val="-2"/>
          <w:kern w:val="0"/>
          <w:szCs w:val="21"/>
        </w:rPr>
        <w:t>项</w:t>
      </w:r>
      <w:r>
        <w:rPr>
          <w:rFonts w:hint="eastAsia" w:ascii="仿宋" w:hAnsi="仿宋" w:eastAsia="仿宋" w:cs="仿宋"/>
          <w:kern w:val="0"/>
          <w:szCs w:val="21"/>
        </w:rPr>
        <w:t>目</w:t>
      </w:r>
      <w:r>
        <w:rPr>
          <w:rFonts w:hint="eastAsia" w:ascii="仿宋" w:hAnsi="仿宋" w:eastAsia="仿宋" w:cs="仿宋"/>
          <w:spacing w:val="-2"/>
          <w:kern w:val="0"/>
          <w:szCs w:val="21"/>
        </w:rPr>
        <w:t>向</w:t>
      </w:r>
      <w:r>
        <w:rPr>
          <w:rFonts w:hint="eastAsia" w:ascii="仿宋" w:hAnsi="仿宋" w:eastAsia="仿宋" w:cs="仿宋"/>
          <w:kern w:val="0"/>
          <w:szCs w:val="21"/>
        </w:rPr>
        <w:t>采购人承</w:t>
      </w:r>
      <w:r>
        <w:rPr>
          <w:rFonts w:hint="eastAsia" w:ascii="仿宋" w:hAnsi="仿宋" w:eastAsia="仿宋" w:cs="仿宋"/>
          <w:spacing w:val="-2"/>
          <w:kern w:val="0"/>
          <w:szCs w:val="21"/>
        </w:rPr>
        <w:t>担</w:t>
      </w:r>
      <w:r>
        <w:rPr>
          <w:rFonts w:hint="eastAsia" w:ascii="仿宋" w:hAnsi="仿宋" w:eastAsia="仿宋" w:cs="仿宋"/>
          <w:kern w:val="0"/>
          <w:szCs w:val="21"/>
        </w:rPr>
        <w:t>连带责</w:t>
      </w:r>
      <w:r>
        <w:rPr>
          <w:rFonts w:hint="eastAsia" w:ascii="仿宋" w:hAnsi="仿宋" w:eastAsia="仿宋" w:cs="仿宋"/>
          <w:spacing w:val="-2"/>
          <w:kern w:val="0"/>
          <w:szCs w:val="21"/>
        </w:rPr>
        <w:t>任</w:t>
      </w:r>
      <w:r>
        <w:rPr>
          <w:rFonts w:hint="eastAsia" w:ascii="仿宋" w:hAnsi="仿宋" w:eastAsia="仿宋" w:cs="仿宋"/>
          <w:kern w:val="0"/>
          <w:szCs w:val="21"/>
        </w:rPr>
        <w:t>。</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31.4中标合同将在招标公告指定媒体上公告，但合同中涉及国家秘密、商业秘密的内容除外。</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szCs w:val="21"/>
        </w:rPr>
        <w:t>31.5中标人</w:t>
      </w:r>
      <w:r>
        <w:rPr>
          <w:rFonts w:hint="eastAsia" w:ascii="仿宋" w:hAnsi="仿宋" w:eastAsia="仿宋" w:cs="仿宋"/>
          <w:bCs/>
          <w:szCs w:val="21"/>
        </w:rPr>
        <w:t>应当按照合同约定依法履行合同义务。政府采购合同的履行、违约责任和解决争议的方法等适用《中华人民共和国民法典》。</w:t>
      </w:r>
    </w:p>
    <w:p>
      <w:pPr>
        <w:adjustRightInd w:val="0"/>
        <w:snapToGrid w:val="0"/>
        <w:spacing w:before="156" w:beforeLines="50" w:line="360" w:lineRule="auto"/>
        <w:jc w:val="left"/>
        <w:rPr>
          <w:rFonts w:hint="eastAsia" w:ascii="仿宋" w:hAnsi="仿宋" w:eastAsia="仿宋" w:cs="仿宋"/>
          <w:b/>
          <w:kern w:val="0"/>
          <w:sz w:val="24"/>
        </w:rPr>
      </w:pPr>
      <w:r>
        <w:rPr>
          <w:rFonts w:hint="eastAsia" w:ascii="仿宋" w:hAnsi="仿宋" w:eastAsia="仿宋" w:cs="仿宋"/>
          <w:b/>
          <w:bCs/>
          <w:sz w:val="24"/>
        </w:rPr>
        <w:t>32.</w:t>
      </w:r>
      <w:r>
        <w:rPr>
          <w:rFonts w:hint="eastAsia" w:ascii="仿宋" w:hAnsi="仿宋" w:eastAsia="仿宋" w:cs="仿宋"/>
          <w:b/>
          <w:kern w:val="0"/>
          <w:sz w:val="24"/>
        </w:rPr>
        <w:t xml:space="preserve"> 履约担保</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kern w:val="0"/>
          <w:szCs w:val="21"/>
        </w:rPr>
        <w:t>32.1</w:t>
      </w:r>
      <w:r>
        <w:rPr>
          <w:rFonts w:hint="eastAsia" w:ascii="仿宋" w:hAnsi="仿宋" w:eastAsia="仿宋" w:cs="仿宋"/>
          <w:szCs w:val="21"/>
        </w:rPr>
        <w:t>招标文件要求中标人向采购人提交履约担保的，中标人应按照</w:t>
      </w:r>
      <w:r>
        <w:rPr>
          <w:rFonts w:hint="eastAsia" w:ascii="仿宋" w:hAnsi="仿宋" w:eastAsia="仿宋" w:cs="仿宋"/>
          <w:b/>
          <w:szCs w:val="21"/>
        </w:rPr>
        <w:t>【投标须知前附表】</w:t>
      </w:r>
      <w:r>
        <w:rPr>
          <w:rFonts w:hint="eastAsia" w:ascii="仿宋" w:hAnsi="仿宋" w:eastAsia="仿宋" w:cs="仿宋"/>
          <w:szCs w:val="21"/>
        </w:rPr>
        <w:t>的规定提交。联合体中标的，履约担保由联合体各方或联合体中牵头人的名义提交。</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32.2中标人</w:t>
      </w:r>
      <w:r>
        <w:rPr>
          <w:rFonts w:hint="eastAsia" w:ascii="仿宋" w:hAnsi="仿宋" w:eastAsia="仿宋" w:cs="仿宋"/>
          <w:spacing w:val="4"/>
          <w:szCs w:val="21"/>
        </w:rPr>
        <w:t>没有按照本章第32.1</w:t>
      </w:r>
      <w:r>
        <w:rPr>
          <w:rFonts w:hint="eastAsia" w:ascii="仿宋" w:hAnsi="仿宋" w:eastAsia="仿宋" w:cs="仿宋"/>
          <w:kern w:val="0"/>
          <w:szCs w:val="21"/>
          <w:lang w:val="zh-CN"/>
        </w:rPr>
        <w:t>款</w:t>
      </w:r>
      <w:r>
        <w:rPr>
          <w:rFonts w:hint="eastAsia" w:ascii="仿宋" w:hAnsi="仿宋" w:eastAsia="仿宋" w:cs="仿宋"/>
          <w:spacing w:val="4"/>
          <w:szCs w:val="21"/>
        </w:rPr>
        <w:t>规定</w:t>
      </w:r>
      <w:r>
        <w:rPr>
          <w:rFonts w:hint="eastAsia" w:ascii="仿宋" w:hAnsi="仿宋" w:eastAsia="仿宋" w:cs="仿宋"/>
          <w:szCs w:val="21"/>
        </w:rPr>
        <w:t>提交履约担保的</w:t>
      </w:r>
      <w:r>
        <w:rPr>
          <w:rFonts w:hint="eastAsia" w:ascii="仿宋" w:hAnsi="仿宋" w:eastAsia="仿宋" w:cs="仿宋"/>
          <w:spacing w:val="4"/>
          <w:szCs w:val="21"/>
        </w:rPr>
        <w:t>，视为</w:t>
      </w:r>
      <w:r>
        <w:rPr>
          <w:rFonts w:hint="eastAsia" w:ascii="仿宋" w:hAnsi="仿宋" w:eastAsia="仿宋" w:cs="仿宋"/>
          <w:b/>
          <w:spacing w:val="4"/>
          <w:szCs w:val="21"/>
        </w:rPr>
        <w:t>放弃中标</w:t>
      </w:r>
      <w:r>
        <w:rPr>
          <w:rFonts w:hint="eastAsia" w:ascii="仿宋" w:hAnsi="仿宋" w:eastAsia="仿宋" w:cs="仿宋"/>
          <w:spacing w:val="4"/>
          <w:szCs w:val="21"/>
        </w:rPr>
        <w:t>，</w:t>
      </w:r>
      <w:r>
        <w:rPr>
          <w:rFonts w:hint="eastAsia" w:ascii="仿宋" w:hAnsi="仿宋" w:eastAsia="仿宋" w:cs="仿宋"/>
          <w:spacing w:val="2"/>
          <w:szCs w:val="21"/>
        </w:rPr>
        <w:t>其投标保证金不予退还。</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33.</w:t>
      </w:r>
      <w:r>
        <w:rPr>
          <w:rFonts w:hint="eastAsia" w:ascii="仿宋" w:hAnsi="仿宋" w:eastAsia="仿宋" w:cs="仿宋"/>
          <w:b/>
          <w:sz w:val="24"/>
        </w:rPr>
        <w:t xml:space="preserve"> 政府采购合同履行中</w:t>
      </w:r>
      <w:r>
        <w:rPr>
          <w:rFonts w:hint="eastAsia" w:ascii="仿宋" w:hAnsi="仿宋" w:eastAsia="仿宋" w:cs="仿宋"/>
          <w:b/>
          <w:bCs/>
          <w:sz w:val="24"/>
        </w:rPr>
        <w:t>数量的变更</w:t>
      </w:r>
    </w:p>
    <w:p>
      <w:pPr>
        <w:adjustRightInd w:val="0"/>
        <w:snapToGrid w:val="0"/>
        <w:spacing w:before="156" w:beforeLines="50" w:line="360" w:lineRule="auto"/>
        <w:ind w:firstLine="420" w:firstLineChars="200"/>
        <w:jc w:val="left"/>
        <w:rPr>
          <w:rFonts w:hint="eastAsia" w:ascii="仿宋" w:hAnsi="仿宋" w:eastAsia="仿宋" w:cs="仿宋"/>
          <w:sz w:val="28"/>
          <w:szCs w:val="28"/>
        </w:rPr>
      </w:pPr>
      <w:r>
        <w:rPr>
          <w:rFonts w:hint="eastAsia" w:ascii="仿宋" w:hAnsi="仿宋" w:eastAsia="仿宋" w:cs="仿宋"/>
        </w:rPr>
        <w:t>33.1政府采购合同履行中，采购人需追加与合同标的相同的货物服务的，在不改变合同其他条款的前提下，可以与中标人协商签订补充合同，但所有补充合同的采购金额不得超过原合同采购金额的百分之十。</w:t>
      </w:r>
    </w:p>
    <w:p>
      <w:pPr>
        <w:pStyle w:val="5"/>
        <w:adjustRightInd w:val="0"/>
        <w:snapToGrid w:val="0"/>
        <w:spacing w:before="156" w:beforeLines="50" w:after="0" w:line="360" w:lineRule="auto"/>
        <w:jc w:val="center"/>
        <w:rPr>
          <w:rFonts w:hint="eastAsia" w:ascii="仿宋" w:hAnsi="仿宋" w:eastAsia="仿宋" w:cs="仿宋"/>
          <w:sz w:val="28"/>
          <w:szCs w:val="28"/>
        </w:rPr>
      </w:pPr>
      <w:bookmarkStart w:id="132" w:name="_Toc2912"/>
      <w:bookmarkStart w:id="133" w:name="_Toc3393"/>
      <w:bookmarkStart w:id="134" w:name="_Toc20620"/>
      <w:bookmarkStart w:id="135" w:name="_Toc13419"/>
      <w:bookmarkStart w:id="136" w:name="_Toc22146"/>
      <w:bookmarkStart w:id="137" w:name="_Toc26040"/>
      <w:bookmarkStart w:id="138" w:name="_Toc11817"/>
      <w:bookmarkStart w:id="139" w:name="_Toc29678"/>
      <w:bookmarkStart w:id="140" w:name="_Toc8551"/>
      <w:bookmarkStart w:id="141" w:name="_Toc28309"/>
      <w:bookmarkStart w:id="142" w:name="_Toc9645"/>
      <w:bookmarkStart w:id="143" w:name="_Toc24830"/>
      <w:r>
        <w:rPr>
          <w:rFonts w:hint="eastAsia" w:ascii="仿宋" w:hAnsi="仿宋" w:eastAsia="仿宋" w:cs="仿宋"/>
          <w:sz w:val="28"/>
          <w:szCs w:val="28"/>
        </w:rPr>
        <w:t>八、政府采购政策</w:t>
      </w:r>
      <w:bookmarkEnd w:id="132"/>
      <w:bookmarkEnd w:id="133"/>
      <w:bookmarkEnd w:id="134"/>
      <w:bookmarkEnd w:id="135"/>
      <w:bookmarkEnd w:id="136"/>
      <w:bookmarkEnd w:id="137"/>
      <w:bookmarkEnd w:id="138"/>
      <w:bookmarkEnd w:id="139"/>
      <w:bookmarkEnd w:id="140"/>
      <w:bookmarkEnd w:id="141"/>
      <w:bookmarkEnd w:id="142"/>
      <w:bookmarkEnd w:id="143"/>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bCs/>
          <w:sz w:val="24"/>
        </w:rPr>
        <w:t>34.</w:t>
      </w:r>
      <w:r>
        <w:rPr>
          <w:rFonts w:hint="eastAsia" w:ascii="仿宋" w:hAnsi="仿宋" w:eastAsia="仿宋" w:cs="仿宋"/>
          <w:b/>
          <w:sz w:val="24"/>
        </w:rPr>
        <w:t>政府采购政策</w:t>
      </w:r>
    </w:p>
    <w:p>
      <w:pPr>
        <w:adjustRightInd w:val="0"/>
        <w:snapToGrid w:val="0"/>
        <w:spacing w:before="156" w:beforeLines="50" w:line="360" w:lineRule="auto"/>
        <w:ind w:firstLine="420" w:firstLineChars="200"/>
        <w:jc w:val="left"/>
        <w:rPr>
          <w:rFonts w:hint="eastAsia" w:ascii="仿宋" w:hAnsi="仿宋" w:eastAsia="仿宋" w:cs="仿宋"/>
          <w:kern w:val="0"/>
        </w:rPr>
      </w:pPr>
      <w:r>
        <w:rPr>
          <w:rFonts w:hint="eastAsia" w:ascii="仿宋" w:hAnsi="仿宋" w:eastAsia="仿宋" w:cs="仿宋"/>
          <w:kern w:val="0"/>
        </w:rPr>
        <w:t>34.1优先采购：</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szCs w:val="21"/>
        </w:rPr>
        <w:t>纳入财政部会同国务院有关部门发布的节能产品、环境标志产品政府采购品目清单，实施政府优先采购的，评审时按招标文件第四章第一节有关规定给予一定比例的价格折扣或者加分；</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（2）纳入湖南省财政厅等有关部门发布的湖南省两型产品政府采购目录的，实施政府优先采购，评审时按</w:t>
      </w:r>
      <w:r>
        <w:rPr>
          <w:rFonts w:hint="eastAsia" w:ascii="仿宋" w:hAnsi="仿宋" w:eastAsia="仿宋" w:cs="仿宋"/>
          <w:szCs w:val="21"/>
        </w:rPr>
        <w:t>招标文件第四章第一节有关规定</w:t>
      </w:r>
      <w:r>
        <w:rPr>
          <w:rFonts w:hint="eastAsia" w:ascii="仿宋" w:hAnsi="仿宋" w:eastAsia="仿宋" w:cs="仿宋"/>
        </w:rPr>
        <w:t>给予一定比例的价格折扣或者加分。</w:t>
      </w:r>
    </w:p>
    <w:p>
      <w:pPr>
        <w:adjustRightInd w:val="0"/>
        <w:snapToGrid w:val="0"/>
        <w:spacing w:before="156" w:beforeLines="50" w:line="360" w:lineRule="auto"/>
        <w:ind w:firstLine="420" w:firstLineChars="200"/>
        <w:jc w:val="left"/>
        <w:rPr>
          <w:rFonts w:hint="eastAsia" w:ascii="仿宋" w:hAnsi="仿宋" w:eastAsia="仿宋" w:cs="仿宋"/>
          <w:kern w:val="0"/>
        </w:rPr>
      </w:pPr>
      <w:r>
        <w:rPr>
          <w:rFonts w:hint="eastAsia" w:ascii="仿宋" w:hAnsi="仿宋" w:eastAsia="仿宋" w:cs="仿宋"/>
          <w:kern w:val="0"/>
        </w:rPr>
        <w:t>34.2强制采购：</w:t>
      </w:r>
    </w:p>
    <w:p>
      <w:pPr>
        <w:adjustRightInd w:val="0"/>
        <w:snapToGrid w:val="0"/>
        <w:spacing w:before="156" w:beforeLines="50" w:line="360" w:lineRule="auto"/>
        <w:ind w:firstLine="420" w:firstLineChars="200"/>
        <w:jc w:val="left"/>
        <w:rPr>
          <w:rFonts w:hint="eastAsia" w:ascii="仿宋" w:hAnsi="仿宋" w:eastAsia="仿宋" w:cs="仿宋"/>
          <w:kern w:val="0"/>
        </w:rPr>
      </w:pPr>
      <w:r>
        <w:rPr>
          <w:rFonts w:hint="eastAsia" w:ascii="仿宋" w:hAnsi="仿宋" w:eastAsia="仿宋" w:cs="仿宋"/>
          <w:kern w:val="0"/>
        </w:rPr>
        <w:t>（1）纳入财政部会同国务院有关部门发布的节能产品政府采购品目清单，实施政府强制采购的（品目清单标注</w:t>
      </w:r>
      <w:r>
        <w:rPr>
          <w:rFonts w:hint="eastAsia" w:ascii="仿宋" w:hAnsi="仿宋" w:eastAsia="仿宋" w:cs="仿宋"/>
          <w:kern w:val="0"/>
        </w:rPr>
        <w:sym w:font="Wingdings" w:char="F0AB"/>
      </w:r>
      <w:r>
        <w:rPr>
          <w:rFonts w:hint="eastAsia" w:ascii="仿宋" w:hAnsi="仿宋" w:eastAsia="仿宋" w:cs="仿宋"/>
          <w:kern w:val="0"/>
        </w:rPr>
        <w:t>符号产品），投标人投标产品应当取得国家确定的认证机构出具的、处于有效期之内的节能产品认证证书，否则其</w:t>
      </w:r>
      <w:r>
        <w:rPr>
          <w:rFonts w:hint="eastAsia" w:ascii="仿宋" w:hAnsi="仿宋" w:eastAsia="仿宋" w:cs="仿宋"/>
          <w:b/>
          <w:kern w:val="0"/>
          <w:szCs w:val="21"/>
        </w:rPr>
        <w:t>投标无效</w:t>
      </w:r>
      <w:r>
        <w:rPr>
          <w:rFonts w:hint="eastAsia" w:ascii="仿宋" w:hAnsi="仿宋" w:eastAsia="仿宋" w:cs="仿宋"/>
          <w:kern w:val="0"/>
        </w:rPr>
        <w:t>。</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34.3价格评审优惠：</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（1）投标人为小型、微型企业，且提供本企业生产的货物或者提供其他小型、微型企业生产的货物，投标价格按</w:t>
      </w:r>
      <w:r>
        <w:rPr>
          <w:rFonts w:hint="eastAsia" w:ascii="仿宋" w:hAnsi="仿宋" w:eastAsia="仿宋" w:cs="仿宋"/>
          <w:szCs w:val="21"/>
        </w:rPr>
        <w:t>招标文件第四章第一节有关规定</w:t>
      </w:r>
      <w:r>
        <w:rPr>
          <w:rFonts w:hint="eastAsia" w:ascii="仿宋" w:hAnsi="仿宋" w:eastAsia="仿宋" w:cs="仿宋"/>
        </w:rPr>
        <w:t>给予一定比例的价格折扣，用扣除后的价格参与评审。本项所称货物不包括使用大型企业注册商标的货物；</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（2）小型、微型企业参加联合体投标并在联合体协议中明确其在合同金额占联合体合同总金额 30%以上的，该联合体投标价格按</w:t>
      </w:r>
      <w:r>
        <w:rPr>
          <w:rFonts w:hint="eastAsia" w:ascii="仿宋" w:hAnsi="仿宋" w:eastAsia="仿宋" w:cs="仿宋"/>
          <w:szCs w:val="21"/>
        </w:rPr>
        <w:t>招标文件第四章第一节有关规定</w:t>
      </w:r>
      <w:r>
        <w:rPr>
          <w:rFonts w:hint="eastAsia" w:ascii="仿宋" w:hAnsi="仿宋" w:eastAsia="仿宋" w:cs="仿宋"/>
        </w:rPr>
        <w:t>给予一定比例的价格折扣，用扣除后的价格参与评审。联合体各方均为小型、微型企业的，联合体视同为小型、微型企业；</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（3）监狱企业、残</w:t>
      </w:r>
      <w:r>
        <w:rPr>
          <w:rFonts w:hint="eastAsia" w:ascii="仿宋" w:hAnsi="仿宋" w:eastAsia="仿宋" w:cs="仿宋"/>
          <w:szCs w:val="21"/>
        </w:rPr>
        <w:t>疾人福利性单位视同小型、微型企业，享受评审中价格扣除等促进中小企业发展的政府采购政策。</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34.4政府采购政策交叉与叠加</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（1）投标产品取得两个及以上优先采购产品认证的，评审时只有其中一项产品能享受优先采购优惠（投标人自行选择，并在投标文件中并填报相关信息及数据）</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（2）投标人同时符合小型、微型企业及监狱企业、残疾人福利性单位要求的，评审时只有一种类型享受价格评审优惠政策；</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（3）小型和微型企业的价格评审优惠可以与同时属于“节能产品”、“环境标志产品”及“两型产品”中的一项优先采购优惠累加计算。</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32.5小型、微型企业的投标人提供部分小型、微型企业制造的产品，以及部分投标产品属于优先采购的，评审时只对该部分产品的报价实行价格扣除及加分。投标人应按本章第33.6款规定提供相关证明资料（包括提供相关报价）。</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34.6投标人符合本章第34.1款、第34.2款、第34.3款规定的，应提供相关证明资料。</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（1）节能产品、环境标志产品：提供国家确定的认证机构出具的、处于有效期之内的节能产品、环境标志产品认证证书（复印件）。</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（2）两型产品：提供《湖南省两型产品政府采购目录》（最新一期）文件首页和投标产品所在页（截图）。</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（3）中小企业：按</w:t>
      </w:r>
      <w:r>
        <w:rPr>
          <w:rFonts w:hint="eastAsia" w:ascii="仿宋" w:hAnsi="仿宋" w:eastAsia="仿宋" w:cs="仿宋"/>
          <w:lang w:val="en-US" w:eastAsia="zh-CN"/>
        </w:rPr>
        <w:t>《政府采购促进中小企业发展管理办法</w:t>
      </w:r>
      <w:r>
        <w:rPr>
          <w:rFonts w:hint="eastAsia" w:ascii="仿宋" w:hAnsi="仿宋" w:eastAsia="仿宋" w:cs="仿宋"/>
        </w:rPr>
        <w:t>》(</w:t>
      </w:r>
      <w:r>
        <w:rPr>
          <w:rFonts w:hint="eastAsia" w:ascii="仿宋" w:hAnsi="仿宋" w:eastAsia="仿宋" w:cs="仿宋"/>
          <w:lang w:val="en-US" w:eastAsia="zh-CN"/>
        </w:rPr>
        <w:t>财库( 2020 )46号)</w:t>
      </w:r>
      <w:r>
        <w:rPr>
          <w:rFonts w:hint="eastAsia" w:ascii="仿宋" w:hAnsi="仿宋" w:eastAsia="仿宋" w:cs="仿宋"/>
        </w:rPr>
        <w:t>规定，投标人提供《小型、微型企业声明函》（格式）。</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（4）监狱企业：按《关于政府采购支持监狱企业发展有关问题的通知》(财库〔2014〕68号)文件规定提供证明文件（复印件）。</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（5）残疾人福利性单位：按《关于促进残疾人就业政府采购政策的通知》(财库〔2017〕141号)文件规定提供《残疾人福利性单位声明函》（格式）。</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rPr>
        <w:t>34.7投标人有融资、担保需求的，可登陆中国湖南政府采购网查询相关银行、担保机构业务。</w:t>
      </w:r>
    </w:p>
    <w:p>
      <w:pPr>
        <w:pStyle w:val="5"/>
        <w:adjustRightInd w:val="0"/>
        <w:snapToGrid w:val="0"/>
        <w:spacing w:before="156" w:beforeLines="50" w:after="0" w:line="360" w:lineRule="auto"/>
        <w:jc w:val="center"/>
        <w:rPr>
          <w:rFonts w:hint="eastAsia" w:ascii="仿宋" w:hAnsi="仿宋" w:eastAsia="仿宋" w:cs="仿宋"/>
          <w:sz w:val="28"/>
          <w:szCs w:val="28"/>
        </w:rPr>
      </w:pPr>
      <w:bookmarkStart w:id="144" w:name="_Toc827"/>
      <w:bookmarkStart w:id="145" w:name="_Toc28575"/>
      <w:bookmarkStart w:id="146" w:name="_Toc9235"/>
      <w:bookmarkStart w:id="147" w:name="_Toc27650"/>
      <w:bookmarkStart w:id="148" w:name="_Toc24375"/>
      <w:bookmarkStart w:id="149" w:name="_Toc12904"/>
      <w:bookmarkStart w:id="150" w:name="_Toc6801"/>
      <w:bookmarkStart w:id="151" w:name="_Toc27965"/>
      <w:bookmarkStart w:id="152" w:name="_Toc1235"/>
      <w:bookmarkStart w:id="153" w:name="_Toc4324"/>
      <w:bookmarkStart w:id="154" w:name="_Toc16453"/>
      <w:bookmarkStart w:id="155" w:name="_Toc6756"/>
      <w:r>
        <w:rPr>
          <w:rFonts w:hint="eastAsia" w:ascii="仿宋" w:hAnsi="仿宋" w:eastAsia="仿宋" w:cs="仿宋"/>
          <w:sz w:val="28"/>
          <w:szCs w:val="28"/>
        </w:rPr>
        <w:t>九、其他规定</w:t>
      </w:r>
      <w:bookmarkEnd w:id="144"/>
      <w:bookmarkEnd w:id="145"/>
      <w:bookmarkEnd w:id="146"/>
      <w:bookmarkEnd w:id="147"/>
      <w:bookmarkEnd w:id="148"/>
      <w:bookmarkEnd w:id="149"/>
      <w:bookmarkEnd w:id="150"/>
      <w:bookmarkEnd w:id="151"/>
      <w:bookmarkEnd w:id="152"/>
      <w:bookmarkEnd w:id="153"/>
      <w:bookmarkEnd w:id="154"/>
      <w:bookmarkEnd w:id="155"/>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bCs/>
          <w:sz w:val="24"/>
        </w:rPr>
        <w:t>35.</w:t>
      </w:r>
      <w:r>
        <w:rPr>
          <w:rFonts w:hint="eastAsia" w:ascii="仿宋" w:hAnsi="仿宋" w:eastAsia="仿宋" w:cs="仿宋"/>
          <w:b/>
          <w:sz w:val="24"/>
        </w:rPr>
        <w:t>招标不足三家处理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35.1公开招标数额标准以上的采购项目，投标截止后投标人不足3家或者通过资格审查或符合性审查的投标人不足3家的，除采购任务取消情形外，按照以下方式处理：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（1）招标文件存在不合理条款或者招标程序不符合规定的，采购人、采购代理机构改正后依法重新招标；</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（2）招标文件没有不合理条款、招标程序符合规定，需要采用其他采购方式采购的，采购人应当依法报财政部门批准。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35.2属上款第（2）项情形的，评标委员会应出具的招标文件没有不合理条款的论证意见。</w:t>
      </w:r>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bCs/>
          <w:sz w:val="24"/>
        </w:rPr>
        <w:t>36.</w:t>
      </w:r>
      <w:r>
        <w:rPr>
          <w:rFonts w:hint="eastAsia" w:ascii="仿宋" w:hAnsi="仿宋" w:eastAsia="仿宋" w:cs="仿宋"/>
          <w:b/>
          <w:sz w:val="24"/>
        </w:rPr>
        <w:t xml:space="preserve"> 招标代理服务费</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36.1招标代理服务费由中标人支付的，投标人应按</w:t>
      </w:r>
      <w:r>
        <w:rPr>
          <w:rFonts w:hint="eastAsia" w:ascii="仿宋" w:hAnsi="仿宋" w:eastAsia="仿宋" w:cs="仿宋"/>
          <w:b/>
          <w:szCs w:val="21"/>
        </w:rPr>
        <w:t>【投标须知前附表】</w:t>
      </w:r>
      <w:r>
        <w:rPr>
          <w:rFonts w:hint="eastAsia" w:ascii="仿宋" w:hAnsi="仿宋" w:eastAsia="仿宋" w:cs="仿宋"/>
          <w:szCs w:val="21"/>
        </w:rPr>
        <w:t>规定向采购代理机构交纳招标代理服务费，并在投标文件中提供中标服务费承诺书。</w:t>
      </w:r>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kern w:val="0"/>
          <w:sz w:val="24"/>
        </w:rPr>
        <w:t>37.</w:t>
      </w:r>
      <w:r>
        <w:rPr>
          <w:rFonts w:hint="eastAsia" w:ascii="仿宋" w:hAnsi="仿宋" w:eastAsia="仿宋" w:cs="仿宋"/>
          <w:b/>
          <w:sz w:val="24"/>
        </w:rPr>
        <w:t xml:space="preserve"> 需要补充的其他内容</w:t>
      </w:r>
    </w:p>
    <w:p>
      <w:pPr>
        <w:adjustRightInd w:val="0"/>
        <w:snapToGrid w:val="0"/>
        <w:spacing w:before="156" w:beforeLines="50" w:line="360" w:lineRule="auto"/>
        <w:ind w:firstLine="420" w:firstLineChars="200"/>
        <w:jc w:val="left"/>
        <w:rPr>
          <w:rFonts w:hint="eastAsia" w:ascii="仿宋" w:hAnsi="仿宋" w:eastAsia="仿宋" w:cs="仿宋"/>
          <w:bCs/>
          <w:w w:val="90"/>
          <w:sz w:val="32"/>
          <w:szCs w:val="32"/>
        </w:rPr>
      </w:pPr>
      <w:r>
        <w:rPr>
          <w:rFonts w:hint="eastAsia" w:ascii="仿宋" w:hAnsi="仿宋" w:eastAsia="仿宋" w:cs="仿宋"/>
        </w:rPr>
        <w:t>37.1招标文件需要补充的其</w:t>
      </w:r>
      <w:r>
        <w:rPr>
          <w:rFonts w:hint="eastAsia" w:ascii="仿宋" w:hAnsi="仿宋" w:eastAsia="仿宋" w:cs="仿宋"/>
          <w:szCs w:val="21"/>
        </w:rPr>
        <w:t>他内容见</w:t>
      </w:r>
      <w:r>
        <w:rPr>
          <w:rFonts w:hint="eastAsia" w:ascii="仿宋" w:hAnsi="仿宋" w:eastAsia="仿宋" w:cs="仿宋"/>
          <w:b/>
          <w:szCs w:val="21"/>
        </w:rPr>
        <w:t>【投标须知前附表】</w:t>
      </w:r>
      <w:r>
        <w:rPr>
          <w:rFonts w:hint="eastAsia" w:ascii="仿宋" w:hAnsi="仿宋" w:eastAsia="仿宋" w:cs="仿宋"/>
          <w:szCs w:val="21"/>
        </w:rPr>
        <w:t>。</w:t>
      </w:r>
      <w:r>
        <w:rPr>
          <w:rFonts w:hint="eastAsia" w:ascii="仿宋" w:hAnsi="仿宋" w:eastAsia="仿宋" w:cs="仿宋"/>
        </w:rPr>
        <w:br w:type="page"/>
      </w:r>
    </w:p>
    <w:p>
      <w:pPr>
        <w:pStyle w:val="3"/>
        <w:rPr>
          <w:rFonts w:hint="eastAsia" w:ascii="仿宋" w:hAnsi="仿宋" w:eastAsia="仿宋" w:cs="仿宋"/>
          <w:sz w:val="32"/>
          <w:szCs w:val="32"/>
        </w:rPr>
      </w:pPr>
      <w:bookmarkStart w:id="156" w:name="_Toc19181"/>
      <w:bookmarkStart w:id="157" w:name="_Toc17335"/>
      <w:bookmarkStart w:id="158" w:name="_Toc25742"/>
      <w:bookmarkStart w:id="159" w:name="_Toc11254"/>
      <w:bookmarkStart w:id="160" w:name="_Toc29764"/>
      <w:bookmarkStart w:id="161" w:name="_Toc16293"/>
      <w:bookmarkStart w:id="162" w:name="_Toc18522"/>
      <w:bookmarkStart w:id="163" w:name="_Toc16681"/>
      <w:bookmarkStart w:id="164" w:name="_Toc17221"/>
      <w:bookmarkStart w:id="165" w:name="_Toc4585"/>
      <w:bookmarkStart w:id="166" w:name="_Toc8470"/>
      <w:bookmarkStart w:id="167" w:name="_Toc2324"/>
      <w:r>
        <w:rPr>
          <w:rFonts w:hint="eastAsia" w:ascii="仿宋" w:hAnsi="仿宋" w:eastAsia="仿宋" w:cs="仿宋"/>
          <w:sz w:val="32"/>
          <w:szCs w:val="32"/>
        </w:rPr>
        <w:t>第三章 资格审查</w:t>
      </w:r>
      <w:bookmarkEnd w:id="156"/>
      <w:bookmarkEnd w:id="157"/>
      <w:bookmarkEnd w:id="158"/>
      <w:bookmarkEnd w:id="159"/>
      <w:bookmarkEnd w:id="160"/>
      <w:bookmarkEnd w:id="161"/>
      <w:bookmarkEnd w:id="162"/>
      <w:bookmarkEnd w:id="163"/>
      <w:bookmarkEnd w:id="164"/>
      <w:bookmarkEnd w:id="165"/>
      <w:bookmarkEnd w:id="166"/>
      <w:bookmarkEnd w:id="167"/>
    </w:p>
    <w:p>
      <w:pPr>
        <w:pStyle w:val="5"/>
        <w:adjustRightInd w:val="0"/>
        <w:snapToGrid w:val="0"/>
        <w:spacing w:before="156" w:beforeLines="50" w:after="0" w:line="360" w:lineRule="auto"/>
        <w:rPr>
          <w:rFonts w:hint="eastAsia" w:ascii="仿宋" w:hAnsi="仿宋" w:eastAsia="仿宋" w:cs="仿宋"/>
          <w:sz w:val="24"/>
          <w:szCs w:val="24"/>
        </w:rPr>
      </w:pPr>
      <w:bookmarkStart w:id="168" w:name="_Toc10678"/>
      <w:bookmarkStart w:id="169" w:name="_Toc21341"/>
      <w:bookmarkStart w:id="170" w:name="_Toc12127"/>
      <w:bookmarkStart w:id="171" w:name="_Toc14341"/>
      <w:bookmarkStart w:id="172" w:name="_Toc23875"/>
      <w:bookmarkStart w:id="173" w:name="_Toc718"/>
      <w:bookmarkStart w:id="174" w:name="_Toc14683"/>
      <w:bookmarkStart w:id="175" w:name="_Toc7377"/>
      <w:bookmarkStart w:id="176" w:name="_Toc6866"/>
      <w:bookmarkStart w:id="177" w:name="_Toc31749"/>
      <w:bookmarkStart w:id="178" w:name="_Toc15897"/>
      <w:bookmarkStart w:id="179" w:name="_Toc4123"/>
      <w:r>
        <w:rPr>
          <w:rFonts w:hint="eastAsia" w:ascii="仿宋" w:hAnsi="仿宋" w:eastAsia="仿宋" w:cs="仿宋"/>
          <w:sz w:val="24"/>
          <w:szCs w:val="24"/>
        </w:rPr>
        <w:t>1．资格审查主体</w:t>
      </w:r>
      <w:bookmarkEnd w:id="168"/>
      <w:bookmarkEnd w:id="169"/>
      <w:bookmarkEnd w:id="170"/>
      <w:bookmarkEnd w:id="171"/>
      <w:bookmarkEnd w:id="172"/>
      <w:bookmarkEnd w:id="173"/>
      <w:bookmarkEnd w:id="174"/>
      <w:bookmarkEnd w:id="175"/>
      <w:bookmarkEnd w:id="176"/>
      <w:bookmarkEnd w:id="177"/>
      <w:bookmarkEnd w:id="178"/>
      <w:bookmarkEnd w:id="179"/>
    </w:p>
    <w:p>
      <w:pPr>
        <w:adjustRightInd w:val="0"/>
        <w:snapToGrid w:val="0"/>
        <w:spacing w:before="156" w:beforeLines="50" w:line="360" w:lineRule="auto"/>
        <w:ind w:firstLine="417" w:firstLineChars="199"/>
        <w:jc w:val="left"/>
        <w:rPr>
          <w:rFonts w:hint="eastAsia" w:ascii="仿宋" w:hAnsi="仿宋" w:eastAsia="仿宋" w:cs="仿宋"/>
          <w:szCs w:val="21"/>
        </w:rPr>
      </w:pPr>
      <w:r>
        <w:rPr>
          <w:rFonts w:hint="eastAsia" w:ascii="仿宋" w:hAnsi="仿宋" w:eastAsia="仿宋" w:cs="仿宋"/>
          <w:szCs w:val="21"/>
        </w:rPr>
        <w:t>1.1资格审查主体：采购人、采购代理机构负责资格审查。</w:t>
      </w:r>
    </w:p>
    <w:p>
      <w:pPr>
        <w:pStyle w:val="5"/>
        <w:adjustRightInd w:val="0"/>
        <w:snapToGrid w:val="0"/>
        <w:spacing w:before="156" w:beforeLines="50" w:after="0" w:line="360" w:lineRule="auto"/>
        <w:rPr>
          <w:rFonts w:hint="eastAsia" w:ascii="仿宋" w:hAnsi="仿宋" w:eastAsia="仿宋" w:cs="仿宋"/>
          <w:sz w:val="24"/>
          <w:szCs w:val="24"/>
        </w:rPr>
      </w:pPr>
      <w:bookmarkStart w:id="180" w:name="_Toc19650"/>
      <w:bookmarkStart w:id="181" w:name="_Toc28056"/>
      <w:bookmarkStart w:id="182" w:name="_Toc13757"/>
      <w:bookmarkStart w:id="183" w:name="_Toc27858"/>
      <w:bookmarkStart w:id="184" w:name="_Toc1964"/>
      <w:bookmarkStart w:id="185" w:name="_Toc8925"/>
      <w:bookmarkStart w:id="186" w:name="_Toc24525"/>
      <w:bookmarkStart w:id="187" w:name="_Toc16060"/>
      <w:bookmarkStart w:id="188" w:name="_Toc3201"/>
      <w:bookmarkStart w:id="189" w:name="_Toc8393"/>
      <w:bookmarkStart w:id="190" w:name="_Toc1034"/>
      <w:bookmarkStart w:id="191" w:name="_Toc229"/>
      <w:r>
        <w:rPr>
          <w:rFonts w:hint="eastAsia" w:ascii="仿宋" w:hAnsi="仿宋" w:eastAsia="仿宋" w:cs="仿宋"/>
          <w:sz w:val="24"/>
          <w:szCs w:val="24"/>
        </w:rPr>
        <w:t>2．资格审查</w:t>
      </w:r>
      <w:bookmarkEnd w:id="180"/>
      <w:bookmarkEnd w:id="181"/>
      <w:bookmarkEnd w:id="182"/>
      <w:bookmarkEnd w:id="183"/>
      <w:bookmarkEnd w:id="184"/>
      <w:bookmarkEnd w:id="185"/>
      <w:bookmarkEnd w:id="186"/>
      <w:bookmarkEnd w:id="187"/>
      <w:bookmarkEnd w:id="188"/>
      <w:bookmarkEnd w:id="189"/>
      <w:bookmarkEnd w:id="190"/>
      <w:bookmarkEnd w:id="191"/>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2.1资格审查依据法律法规和招标文件的规定，对投标文件中的资格证明文件、投标保证金、投标报价等进行审查，以确定投标供应商是否具备投标资格。</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2.2在资格审查时，投标人存在下列情况之一的，资格审查不合格，其投标无效：</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（1）不具备招标文件中规定的资格要求的，或提交的资格证明文件不符合招标文件要求的；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（2）联合体投标未提交联合体协议书，或未提交联合体各方资格证明文件的；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（3）投标文件的资格证明文件未按照招标文件要求进行签名、盖章的；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（4）未按照招标文件的规定提交投标保证金的。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（5）投标报价超过招标文件中规定的预算金额或者最高限价的；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（6）法律、法规和招标文件规定的其他投标无效情形的。</w:t>
      </w:r>
    </w:p>
    <w:p>
      <w:pPr>
        <w:adjustRightInd w:val="0"/>
        <w:snapToGrid w:val="0"/>
        <w:spacing w:before="156" w:beforeLines="50" w:line="360" w:lineRule="auto"/>
        <w:ind w:firstLine="420" w:firstLineChars="200"/>
        <w:jc w:val="left"/>
        <w:rPr>
          <w:rFonts w:hint="eastAsia" w:ascii="仿宋" w:hAnsi="仿宋" w:eastAsia="仿宋" w:cs="仿宋"/>
          <w:b/>
          <w:sz w:val="32"/>
          <w:szCs w:val="32"/>
        </w:rPr>
      </w:pPr>
      <w:r>
        <w:rPr>
          <w:rFonts w:hint="eastAsia" w:ascii="仿宋" w:hAnsi="仿宋" w:eastAsia="仿宋" w:cs="仿宋"/>
        </w:rPr>
        <w:t>2.3信用记录。开标结束后</w:t>
      </w:r>
      <w:r>
        <w:rPr>
          <w:rFonts w:hint="eastAsia" w:ascii="仿宋" w:hAnsi="仿宋" w:eastAsia="仿宋" w:cs="仿宋"/>
          <w:szCs w:val="21"/>
        </w:rPr>
        <w:t>资格审查时，采购人、采购代理机构将对投标人信用记录进行甄别。</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（1）信用信息查询的查询渠道：信用中国网（www.creditchina.gov.cn）、中国政府采购网（www.ccgp.gov.cn）；</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不良信用记录是指：投标人在“信用中国”网站被列入失信被执行人和重大税收违法案件当事人名单，或在“中国政府采购网”网站被列入政府采购严重违法失信行为记录名单。投标人有上述不良信用记录的，其投标无效，其中，列入政府采购严重违法失信行为记录名单的，按处罚结果执行。</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（3）联合体形式投标的，联合体成员存在不良信用记录的，视同联合体存在不良信用记录。</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信用信息查询记录和证据留存具体方式：采购人、采购代理机构经办人将查询网页截图、打印、签字，作为查询记录和证据，与其他采购文件一并保存。投标人不良信用记录以采购人、采购代理机构查询结果为准。</w:t>
      </w:r>
    </w:p>
    <w:p>
      <w:pPr>
        <w:pStyle w:val="5"/>
        <w:adjustRightInd w:val="0"/>
        <w:snapToGrid w:val="0"/>
        <w:spacing w:before="156" w:beforeLines="50" w:after="0" w:line="360" w:lineRule="auto"/>
        <w:rPr>
          <w:rFonts w:hint="eastAsia" w:ascii="仿宋" w:hAnsi="仿宋" w:eastAsia="仿宋" w:cs="仿宋"/>
          <w:sz w:val="24"/>
          <w:szCs w:val="24"/>
        </w:rPr>
      </w:pPr>
      <w:bookmarkStart w:id="192" w:name="_Toc8474"/>
      <w:bookmarkStart w:id="193" w:name="_Toc7127"/>
      <w:bookmarkStart w:id="194" w:name="_Toc20294"/>
      <w:bookmarkStart w:id="195" w:name="_Toc28636"/>
      <w:bookmarkStart w:id="196" w:name="_Toc14877"/>
      <w:bookmarkStart w:id="197" w:name="_Toc17055"/>
      <w:bookmarkStart w:id="198" w:name="_Toc18426"/>
      <w:bookmarkStart w:id="199" w:name="_Toc15738"/>
      <w:bookmarkStart w:id="200" w:name="_Toc17312"/>
      <w:bookmarkStart w:id="201" w:name="_Toc17224"/>
      <w:bookmarkStart w:id="202" w:name="_Toc2288"/>
      <w:bookmarkStart w:id="203" w:name="_Toc5002"/>
      <w:r>
        <w:rPr>
          <w:rFonts w:hint="eastAsia" w:ascii="仿宋" w:hAnsi="仿宋" w:eastAsia="仿宋" w:cs="仿宋"/>
          <w:sz w:val="24"/>
          <w:szCs w:val="24"/>
        </w:rPr>
        <w:t>3．资格审查结果</w:t>
      </w:r>
      <w:bookmarkEnd w:id="192"/>
      <w:bookmarkEnd w:id="193"/>
      <w:bookmarkEnd w:id="194"/>
      <w:bookmarkEnd w:id="195"/>
      <w:bookmarkEnd w:id="196"/>
      <w:bookmarkEnd w:id="197"/>
      <w:bookmarkEnd w:id="198"/>
      <w:bookmarkEnd w:id="199"/>
      <w:bookmarkEnd w:id="200"/>
      <w:bookmarkEnd w:id="201"/>
      <w:bookmarkEnd w:id="202"/>
      <w:bookmarkEnd w:id="203"/>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3.1未通过资格审查的投标人，采购人、采购代理机构应当告知其未通过的原因。</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3.2资格审查结束后，采购人、采购代理机构应将资格审查结果告知评标委员会。</w:t>
      </w:r>
    </w:p>
    <w:p>
      <w:pPr>
        <w:adjustRightInd w:val="0"/>
        <w:snapToGrid w:val="0"/>
        <w:spacing w:before="156" w:beforeLines="50" w:line="360" w:lineRule="auto"/>
        <w:ind w:firstLine="420" w:firstLineChars="200"/>
        <w:jc w:val="left"/>
        <w:rPr>
          <w:rFonts w:hint="eastAsia" w:ascii="仿宋" w:hAnsi="仿宋" w:eastAsia="仿宋" w:cs="仿宋"/>
          <w:b/>
          <w:bCs/>
          <w:sz w:val="32"/>
        </w:rPr>
      </w:pPr>
      <w:r>
        <w:rPr>
          <w:rFonts w:hint="eastAsia" w:ascii="仿宋" w:hAnsi="仿宋" w:eastAsia="仿宋" w:cs="仿宋"/>
        </w:rPr>
        <w:br w:type="page"/>
      </w:r>
    </w:p>
    <w:p>
      <w:pPr>
        <w:pStyle w:val="23"/>
        <w:adjustRightInd w:val="0"/>
        <w:snapToGrid w:val="0"/>
        <w:spacing w:line="360" w:lineRule="auto"/>
        <w:jc w:val="center"/>
        <w:outlineLvl w:val="0"/>
        <w:rPr>
          <w:rFonts w:hint="eastAsia" w:ascii="仿宋" w:hAnsi="仿宋" w:eastAsia="仿宋" w:cs="仿宋"/>
          <w:b/>
          <w:sz w:val="28"/>
          <w:szCs w:val="28"/>
        </w:rPr>
      </w:pPr>
      <w:bookmarkStart w:id="204" w:name="_Toc12734"/>
      <w:bookmarkStart w:id="205" w:name="_Toc18772"/>
      <w:bookmarkStart w:id="206" w:name="_Toc12598"/>
      <w:bookmarkStart w:id="207" w:name="_Toc1455"/>
      <w:bookmarkStart w:id="208" w:name="_Toc4133"/>
      <w:bookmarkStart w:id="209" w:name="_Toc30571"/>
      <w:bookmarkStart w:id="210" w:name="_Toc18110"/>
      <w:bookmarkStart w:id="211" w:name="_Toc23580"/>
      <w:bookmarkStart w:id="212" w:name="_Toc23352"/>
      <w:bookmarkStart w:id="213" w:name="_Toc7156"/>
      <w:bookmarkStart w:id="214" w:name="_Toc32523"/>
      <w:bookmarkStart w:id="215" w:name="_Toc16908"/>
      <w:r>
        <w:rPr>
          <w:rFonts w:hint="eastAsia" w:ascii="仿宋" w:hAnsi="仿宋" w:eastAsia="仿宋" w:cs="仿宋"/>
          <w:b/>
          <w:sz w:val="32"/>
          <w:szCs w:val="32"/>
        </w:rPr>
        <w:t>第四章 评标方法及标准（综合评分法）</w:t>
      </w:r>
      <w:bookmarkEnd w:id="204"/>
      <w:bookmarkEnd w:id="205"/>
      <w:bookmarkEnd w:id="206"/>
      <w:bookmarkEnd w:id="207"/>
      <w:bookmarkEnd w:id="208"/>
      <w:bookmarkEnd w:id="209"/>
      <w:bookmarkEnd w:id="210"/>
      <w:bookmarkEnd w:id="211"/>
      <w:bookmarkEnd w:id="212"/>
      <w:bookmarkEnd w:id="213"/>
      <w:bookmarkEnd w:id="214"/>
      <w:bookmarkEnd w:id="215"/>
    </w:p>
    <w:p>
      <w:pPr>
        <w:pStyle w:val="4"/>
        <w:adjustRightInd w:val="0"/>
        <w:snapToGrid w:val="0"/>
        <w:jc w:val="center"/>
        <w:rPr>
          <w:rFonts w:hint="eastAsia" w:ascii="仿宋" w:hAnsi="仿宋" w:eastAsia="仿宋" w:cs="仿宋"/>
          <w:sz w:val="28"/>
          <w:szCs w:val="28"/>
        </w:rPr>
      </w:pPr>
      <w:bookmarkStart w:id="216" w:name="_Toc22092"/>
      <w:bookmarkStart w:id="217" w:name="_Toc6436"/>
      <w:bookmarkStart w:id="218" w:name="_Toc8069"/>
      <w:bookmarkStart w:id="219" w:name="_Toc12695"/>
      <w:bookmarkStart w:id="220" w:name="_Toc25861"/>
      <w:bookmarkStart w:id="221" w:name="_Toc4699"/>
      <w:bookmarkStart w:id="222" w:name="_Toc26526"/>
      <w:bookmarkStart w:id="223" w:name="_Toc25514"/>
      <w:bookmarkStart w:id="224" w:name="_Toc31008"/>
      <w:bookmarkStart w:id="225" w:name="_Toc28169"/>
      <w:bookmarkStart w:id="226" w:name="_Toc27346"/>
      <w:bookmarkStart w:id="227" w:name="_Toc29047"/>
      <w:r>
        <w:rPr>
          <w:rFonts w:hint="eastAsia" w:ascii="仿宋" w:hAnsi="仿宋" w:eastAsia="仿宋" w:cs="仿宋"/>
          <w:sz w:val="28"/>
          <w:szCs w:val="28"/>
        </w:rPr>
        <w:t>第一节 评标方法及标准前附表</w:t>
      </w:r>
      <w:bookmarkEnd w:id="216"/>
      <w:bookmarkEnd w:id="217"/>
      <w:bookmarkEnd w:id="218"/>
      <w:bookmarkEnd w:id="219"/>
      <w:bookmarkEnd w:id="220"/>
      <w:bookmarkEnd w:id="221"/>
      <w:bookmarkEnd w:id="222"/>
      <w:bookmarkEnd w:id="223"/>
      <w:bookmarkEnd w:id="224"/>
      <w:bookmarkEnd w:id="225"/>
      <w:bookmarkEnd w:id="226"/>
      <w:bookmarkEnd w:id="227"/>
    </w:p>
    <w:tbl>
      <w:tblPr>
        <w:tblStyle w:val="42"/>
        <w:tblW w:w="879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0"/>
        <w:gridCol w:w="709"/>
        <w:gridCol w:w="1562"/>
        <w:gridCol w:w="48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0" w:type="dxa"/>
            <w:tcBorders>
              <w:top w:val="double" w:color="auto" w:sz="4" w:space="0"/>
              <w:left w:val="double" w:color="auto" w:sz="4" w:space="0"/>
              <w:bottom w:val="single" w:color="auto" w:sz="6" w:space="0"/>
              <w:right w:val="single" w:color="auto" w:sz="6" w:space="0"/>
            </w:tcBorders>
          </w:tcPr>
          <w:p>
            <w:pPr>
              <w:adjustRightInd w:val="0"/>
              <w:snapToGrid w:val="0"/>
              <w:spacing w:before="156" w:beforeLines="50" w:line="360" w:lineRule="auto"/>
              <w:jc w:val="center"/>
              <w:rPr>
                <w:rFonts w:hint="eastAsia" w:ascii="仿宋" w:hAnsi="仿宋" w:eastAsia="仿宋" w:cs="仿宋"/>
                <w:b/>
              </w:rPr>
            </w:pPr>
            <w:r>
              <w:rPr>
                <w:rFonts w:hint="eastAsia" w:ascii="仿宋" w:hAnsi="仿宋" w:eastAsia="仿宋" w:cs="仿宋"/>
                <w:b/>
              </w:rPr>
              <w:t>条款号</w:t>
            </w:r>
          </w:p>
        </w:tc>
        <w:tc>
          <w:tcPr>
            <w:tcW w:w="2271" w:type="dxa"/>
            <w:gridSpan w:val="2"/>
            <w:tcBorders>
              <w:top w:val="double" w:color="auto" w:sz="4" w:space="0"/>
              <w:left w:val="single" w:color="auto" w:sz="6" w:space="0"/>
              <w:bottom w:val="single" w:color="auto" w:sz="6" w:space="0"/>
              <w:right w:val="single" w:color="auto" w:sz="6" w:space="0"/>
            </w:tcBorders>
          </w:tcPr>
          <w:p>
            <w:pPr>
              <w:adjustRightInd w:val="0"/>
              <w:snapToGrid w:val="0"/>
              <w:spacing w:before="156" w:beforeLines="50" w:line="360" w:lineRule="auto"/>
              <w:jc w:val="center"/>
              <w:rPr>
                <w:rFonts w:hint="eastAsia" w:ascii="仿宋" w:hAnsi="仿宋" w:eastAsia="仿宋" w:cs="仿宋"/>
                <w:b/>
              </w:rPr>
            </w:pPr>
            <w:r>
              <w:rPr>
                <w:rFonts w:hint="eastAsia" w:ascii="仿宋" w:hAnsi="仿宋" w:eastAsia="仿宋" w:cs="仿宋"/>
                <w:b/>
              </w:rPr>
              <w:t>条款名称</w:t>
            </w:r>
          </w:p>
        </w:tc>
        <w:tc>
          <w:tcPr>
            <w:tcW w:w="4818" w:type="dxa"/>
            <w:tcBorders>
              <w:top w:val="double" w:color="auto" w:sz="4" w:space="0"/>
              <w:left w:val="single" w:color="auto" w:sz="6" w:space="0"/>
              <w:bottom w:val="single" w:color="auto" w:sz="6" w:space="0"/>
              <w:right w:val="double" w:color="auto" w:sz="4" w:space="0"/>
            </w:tcBorders>
          </w:tcPr>
          <w:p>
            <w:pPr>
              <w:adjustRightInd w:val="0"/>
              <w:snapToGrid w:val="0"/>
              <w:spacing w:before="156" w:beforeLines="50" w:line="360" w:lineRule="auto"/>
              <w:jc w:val="center"/>
              <w:rPr>
                <w:rFonts w:hint="eastAsia" w:ascii="仿宋" w:hAnsi="仿宋" w:eastAsia="仿宋" w:cs="仿宋"/>
                <w:b/>
              </w:rPr>
            </w:pPr>
            <w:r>
              <w:rPr>
                <w:rFonts w:hint="eastAsia" w:ascii="仿宋" w:hAnsi="仿宋" w:eastAsia="仿宋" w:cs="仿宋"/>
                <w:b/>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0"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第1.3</w:t>
            </w:r>
            <w:r>
              <w:rPr>
                <w:rFonts w:hint="eastAsia" w:ascii="仿宋" w:hAnsi="仿宋" w:eastAsia="仿宋" w:cs="仿宋"/>
                <w:kern w:val="0"/>
                <w:szCs w:val="21"/>
                <w:lang w:val="zh-CN"/>
              </w:rPr>
              <w:t>款</w:t>
            </w:r>
          </w:p>
        </w:tc>
        <w:tc>
          <w:tcPr>
            <w:tcW w:w="227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评标方法</w:t>
            </w:r>
          </w:p>
        </w:tc>
        <w:tc>
          <w:tcPr>
            <w:tcW w:w="4818"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before="156" w:beforeLines="50" w:line="360" w:lineRule="auto"/>
              <w:ind w:firstLine="210" w:firstLineChars="100"/>
              <w:rPr>
                <w:rFonts w:hint="eastAsia" w:ascii="仿宋" w:hAnsi="仿宋" w:eastAsia="仿宋" w:cs="仿宋"/>
                <w:szCs w:val="21"/>
              </w:rPr>
            </w:pPr>
            <w:r>
              <w:rPr>
                <w:rFonts w:hint="eastAsia" w:ascii="仿宋" w:hAnsi="仿宋" w:eastAsia="仿宋" w:cs="仿宋"/>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0"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第3.4</w:t>
            </w:r>
            <w:r>
              <w:rPr>
                <w:rFonts w:hint="eastAsia" w:ascii="仿宋" w:hAnsi="仿宋" w:eastAsia="仿宋" w:cs="仿宋"/>
                <w:kern w:val="0"/>
                <w:szCs w:val="21"/>
                <w:lang w:val="zh-CN"/>
              </w:rPr>
              <w:t>款</w:t>
            </w:r>
          </w:p>
        </w:tc>
        <w:tc>
          <w:tcPr>
            <w:tcW w:w="227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bCs/>
                <w:szCs w:val="21"/>
              </w:rPr>
            </w:pPr>
            <w:r>
              <w:rPr>
                <w:rFonts w:hint="eastAsia" w:ascii="仿宋" w:hAnsi="仿宋" w:eastAsia="仿宋" w:cs="仿宋"/>
                <w:bCs/>
                <w:szCs w:val="21"/>
              </w:rPr>
              <w:t>非单一产品（服务）采购项目的核心产品</w:t>
            </w:r>
          </w:p>
        </w:tc>
        <w:tc>
          <w:tcPr>
            <w:tcW w:w="4818"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before="156" w:beforeLines="50" w:line="360" w:lineRule="auto"/>
              <w:rPr>
                <w:rFonts w:hint="eastAsia" w:ascii="仿宋" w:hAnsi="仿宋" w:eastAsia="仿宋" w:cs="仿宋"/>
                <w:szCs w:val="21"/>
                <w:u w:val="single"/>
                <w:lang w:eastAsia="zh-CN"/>
              </w:rPr>
            </w:pPr>
            <w:r>
              <w:rPr>
                <w:rFonts w:hint="eastAsia" w:ascii="仿宋" w:hAnsi="仿宋" w:eastAsia="仿宋" w:cs="仿宋"/>
                <w:szCs w:val="21"/>
                <w:u w:val="single"/>
                <w:lang w:eastAsia="zh-CN"/>
              </w:rPr>
              <w:t>支队机关印刷服务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0"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第4.2</w:t>
            </w:r>
            <w:r>
              <w:rPr>
                <w:rFonts w:hint="eastAsia" w:ascii="仿宋" w:hAnsi="仿宋" w:eastAsia="仿宋" w:cs="仿宋"/>
                <w:kern w:val="0"/>
                <w:szCs w:val="21"/>
                <w:lang w:val="zh-CN"/>
              </w:rPr>
              <w:t>款</w:t>
            </w:r>
          </w:p>
        </w:tc>
        <w:tc>
          <w:tcPr>
            <w:tcW w:w="227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投标文件报价出现前后不一致的修正</w:t>
            </w:r>
          </w:p>
        </w:tc>
        <w:tc>
          <w:tcPr>
            <w:tcW w:w="4818"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420" w:lineRule="exact"/>
              <w:rPr>
                <w:rFonts w:hint="eastAsia" w:ascii="仿宋" w:hAnsi="仿宋" w:eastAsia="仿宋" w:cs="仿宋"/>
                <w:szCs w:val="21"/>
                <w:u w:val="single"/>
              </w:rPr>
            </w:pPr>
            <w:r>
              <w:rPr>
                <w:rFonts w:hint="eastAsia" w:ascii="仿宋" w:hAnsi="仿宋" w:eastAsia="仿宋" w:cs="仿宋"/>
                <w:szCs w:val="21"/>
                <w:u w:val="single"/>
              </w:rPr>
              <w:t xml:space="preserve"> 按本章正文规定修正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0"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第5.2</w:t>
            </w:r>
            <w:r>
              <w:rPr>
                <w:rFonts w:hint="eastAsia" w:ascii="仿宋" w:hAnsi="仿宋" w:eastAsia="仿宋" w:cs="仿宋"/>
                <w:kern w:val="0"/>
                <w:szCs w:val="21"/>
                <w:lang w:val="zh-CN"/>
              </w:rPr>
              <w:t>项</w:t>
            </w:r>
          </w:p>
        </w:tc>
        <w:tc>
          <w:tcPr>
            <w:tcW w:w="227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bCs/>
                <w:szCs w:val="21"/>
              </w:rPr>
            </w:pPr>
            <w:r>
              <w:rPr>
                <w:rFonts w:hint="eastAsia" w:ascii="仿宋" w:hAnsi="仿宋" w:eastAsia="仿宋" w:cs="仿宋"/>
                <w:bCs/>
                <w:szCs w:val="21"/>
              </w:rPr>
              <w:t>相同品牌产品（服务）评审得分相同的规定</w:t>
            </w:r>
          </w:p>
        </w:tc>
        <w:tc>
          <w:tcPr>
            <w:tcW w:w="4818"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line="420" w:lineRule="exact"/>
              <w:rPr>
                <w:rFonts w:hint="eastAsia" w:ascii="仿宋" w:hAnsi="仿宋" w:eastAsia="仿宋" w:cs="仿宋"/>
                <w:szCs w:val="21"/>
                <w:u w:val="single"/>
              </w:rPr>
            </w:pPr>
            <w:r>
              <w:rPr>
                <w:rFonts w:hint="eastAsia" w:ascii="仿宋" w:hAnsi="仿宋" w:eastAsia="仿宋" w:cs="仿宋"/>
                <w:szCs w:val="21"/>
                <w:u w:val="single"/>
              </w:rPr>
              <w:t xml:space="preserve"> 按本章正文规定修正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700" w:type="dxa"/>
            <w:vMerge w:val="restart"/>
            <w:tcBorders>
              <w:top w:val="single" w:color="auto" w:sz="6" w:space="0"/>
              <w:left w:val="double" w:color="auto" w:sz="4"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第5.3（1）</w:t>
            </w:r>
            <w:r>
              <w:rPr>
                <w:rFonts w:hint="eastAsia" w:ascii="仿宋" w:hAnsi="仿宋" w:eastAsia="仿宋" w:cs="仿宋"/>
                <w:kern w:val="0"/>
                <w:szCs w:val="21"/>
                <w:lang w:val="zh-CN"/>
              </w:rPr>
              <w:t>项</w:t>
            </w:r>
          </w:p>
        </w:tc>
        <w:tc>
          <w:tcPr>
            <w:tcW w:w="709" w:type="dxa"/>
            <w:vMerge w:val="restart"/>
            <w:tcBorders>
              <w:top w:val="single" w:color="auto" w:sz="6" w:space="0"/>
              <w:left w:val="single" w:color="auto" w:sz="6" w:space="0"/>
              <w:bottom w:val="single" w:color="auto" w:sz="6" w:space="0"/>
              <w:right w:val="single" w:color="auto" w:sz="4" w:space="0"/>
            </w:tcBorders>
            <w:vAlign w:val="center"/>
          </w:tcPr>
          <w:p>
            <w:pPr>
              <w:adjustRightInd w:val="0"/>
              <w:snapToGrid w:val="0"/>
              <w:spacing w:before="156" w:beforeLines="50" w:line="360" w:lineRule="auto"/>
              <w:jc w:val="center"/>
              <w:rPr>
                <w:rFonts w:hint="eastAsia" w:ascii="仿宋" w:hAnsi="仿宋" w:eastAsia="仿宋" w:cs="仿宋"/>
                <w:bCs/>
                <w:szCs w:val="21"/>
              </w:rPr>
            </w:pPr>
            <w:r>
              <w:rPr>
                <w:rFonts w:hint="eastAsia" w:ascii="仿宋" w:hAnsi="仿宋" w:eastAsia="仿宋" w:cs="仿宋"/>
                <w:szCs w:val="21"/>
              </w:rPr>
              <w:t>价格评审优惠</w:t>
            </w:r>
          </w:p>
        </w:tc>
        <w:tc>
          <w:tcPr>
            <w:tcW w:w="1562" w:type="dxa"/>
            <w:tcBorders>
              <w:top w:val="single" w:color="auto" w:sz="6" w:space="0"/>
              <w:left w:val="single" w:color="auto" w:sz="4" w:space="0"/>
              <w:bottom w:val="single" w:color="auto" w:sz="4" w:space="0"/>
              <w:right w:val="single" w:color="auto" w:sz="6" w:space="0"/>
            </w:tcBorders>
            <w:vAlign w:val="center"/>
          </w:tcPr>
          <w:p>
            <w:pPr>
              <w:spacing w:line="360" w:lineRule="atLeast"/>
              <w:rPr>
                <w:rFonts w:hint="eastAsia" w:ascii="仿宋" w:hAnsi="仿宋" w:eastAsia="仿宋" w:cs="仿宋"/>
                <w:szCs w:val="21"/>
              </w:rPr>
            </w:pPr>
            <w:r>
              <w:rPr>
                <w:rFonts w:hint="eastAsia" w:ascii="仿宋" w:hAnsi="仿宋" w:eastAsia="仿宋" w:cs="仿宋"/>
                <w:szCs w:val="21"/>
              </w:rPr>
              <w:t>扶持小、微企业</w:t>
            </w:r>
          </w:p>
        </w:tc>
        <w:tc>
          <w:tcPr>
            <w:tcW w:w="4818" w:type="dxa"/>
            <w:tcBorders>
              <w:top w:val="single" w:color="auto" w:sz="6" w:space="0"/>
              <w:left w:val="single" w:color="auto" w:sz="6" w:space="0"/>
              <w:bottom w:val="single" w:color="auto" w:sz="4" w:space="0"/>
              <w:right w:val="double" w:color="auto" w:sz="4" w:space="0"/>
            </w:tcBorders>
            <w:vAlign w:val="center"/>
          </w:tcPr>
          <w:p>
            <w:pPr>
              <w:spacing w:line="360" w:lineRule="atLeast"/>
              <w:rPr>
                <w:rFonts w:hint="eastAsia" w:ascii="仿宋" w:hAnsi="仿宋" w:eastAsia="仿宋" w:cs="仿宋"/>
                <w:szCs w:val="21"/>
              </w:rPr>
            </w:pPr>
            <w:r>
              <w:rPr>
                <w:rFonts w:hint="eastAsia" w:ascii="仿宋" w:hAnsi="仿宋" w:eastAsia="仿宋" w:cs="仿宋"/>
                <w:szCs w:val="21"/>
              </w:rPr>
              <w:t>根据《政府采购促进中小企业发展管理办法》（财库﹝2020﹞46 号）的规定，本项目为专门面向中小微企业采购项目，不再执行价格评审优惠的扶持政策。</w:t>
            </w:r>
          </w:p>
          <w:p>
            <w:pPr>
              <w:spacing w:line="360" w:lineRule="atLeast"/>
              <w:rPr>
                <w:rFonts w:hint="eastAsia" w:ascii="仿宋" w:hAnsi="仿宋" w:eastAsia="仿宋" w:cs="仿宋"/>
                <w:szCs w:val="21"/>
              </w:rPr>
            </w:pPr>
            <w:r>
              <w:rPr>
                <w:rFonts w:hint="eastAsia" w:ascii="仿宋" w:hAnsi="仿宋" w:eastAsia="仿宋" w:cs="仿宋"/>
                <w:szCs w:val="21"/>
              </w:rPr>
              <w:t>投标人如为小、微企业的，投标文件必须按招标文件要求提供“享受政府采购政策优惠的证明材料”，否则评审时不予以考虑。</w:t>
            </w:r>
          </w:p>
          <w:p>
            <w:pPr>
              <w:spacing w:line="360" w:lineRule="atLeast"/>
              <w:rPr>
                <w:rFonts w:hint="eastAsia" w:ascii="仿宋" w:hAnsi="仿宋" w:eastAsia="仿宋" w:cs="仿宋"/>
                <w:szCs w:val="21"/>
              </w:rPr>
            </w:pPr>
            <w:r>
              <w:rPr>
                <w:rFonts w:hint="eastAsia" w:ascii="仿宋" w:hAnsi="仿宋" w:eastAsia="仿宋" w:cs="仿宋"/>
                <w:szCs w:val="21"/>
              </w:rPr>
              <w:t>1、给予小型和微型企业的价格给予</w:t>
            </w:r>
            <w:r>
              <w:rPr>
                <w:rFonts w:hint="eastAsia" w:ascii="仿宋" w:hAnsi="仿宋" w:eastAsia="仿宋" w:cs="仿宋"/>
                <w:szCs w:val="21"/>
                <w:lang w:val="en-US" w:eastAsia="zh-CN"/>
              </w:rPr>
              <w:t>10</w:t>
            </w:r>
            <w:r>
              <w:rPr>
                <w:rFonts w:hint="eastAsia" w:ascii="仿宋" w:hAnsi="仿宋" w:eastAsia="仿宋" w:cs="仿宋"/>
                <w:szCs w:val="21"/>
              </w:rPr>
              <w:t>%-</w:t>
            </w:r>
            <w:r>
              <w:rPr>
                <w:rFonts w:hint="eastAsia" w:ascii="仿宋" w:hAnsi="仿宋" w:eastAsia="仿宋" w:cs="仿宋"/>
                <w:szCs w:val="21"/>
                <w:lang w:val="en-US" w:eastAsia="zh-CN"/>
              </w:rPr>
              <w:t>2</w:t>
            </w:r>
            <w:r>
              <w:rPr>
                <w:rFonts w:hint="eastAsia" w:ascii="仿宋" w:hAnsi="仿宋" w:eastAsia="仿宋" w:cs="仿宋"/>
                <w:szCs w:val="21"/>
              </w:rPr>
              <w:t>0%的扣除，用扣除后的价格参与评审，本项目具体扣除比例为：价格部分</w:t>
            </w:r>
            <w:r>
              <w:rPr>
                <w:rFonts w:hint="eastAsia" w:ascii="仿宋" w:hAnsi="仿宋" w:eastAsia="仿宋" w:cs="仿宋"/>
                <w:szCs w:val="21"/>
                <w:lang w:val="en-US" w:eastAsia="zh-CN"/>
              </w:rPr>
              <w:t xml:space="preserve"> </w:t>
            </w:r>
            <w:r>
              <w:rPr>
                <w:rFonts w:hint="eastAsia" w:ascii="仿宋" w:hAnsi="仿宋" w:eastAsia="仿宋" w:cs="仿宋"/>
                <w:szCs w:val="21"/>
                <w:u w:val="single"/>
                <w:lang w:val="en-US" w:eastAsia="zh-CN"/>
              </w:rPr>
              <w:t>/</w:t>
            </w:r>
            <w:r>
              <w:rPr>
                <w:rFonts w:hint="eastAsia" w:ascii="仿宋" w:hAnsi="仿宋" w:eastAsia="仿宋" w:cs="仿宋"/>
                <w:szCs w:val="21"/>
                <w:lang w:val="en-US" w:eastAsia="zh-CN"/>
              </w:rPr>
              <w:t xml:space="preserve"> </w:t>
            </w:r>
            <w:r>
              <w:rPr>
                <w:rFonts w:hint="eastAsia" w:ascii="仿宋" w:hAnsi="仿宋" w:eastAsia="仿宋" w:cs="仿宋"/>
                <w:szCs w:val="21"/>
              </w:rPr>
              <w:t>%。</w:t>
            </w:r>
          </w:p>
          <w:p>
            <w:pPr>
              <w:spacing w:line="360" w:lineRule="atLeast"/>
              <w:rPr>
                <w:rFonts w:hint="eastAsia" w:ascii="仿宋" w:hAnsi="仿宋" w:eastAsia="仿宋" w:cs="仿宋"/>
                <w:szCs w:val="21"/>
              </w:rPr>
            </w:pPr>
            <w:r>
              <w:rPr>
                <w:rFonts w:hint="eastAsia" w:ascii="仿宋" w:hAnsi="仿宋" w:eastAsia="仿宋" w:cs="仿宋"/>
                <w:szCs w:val="21"/>
              </w:rPr>
              <w:t xml:space="preserve">2、小型、微型企业参加联合体投标并在联合体协议中明确其在合同金额占联合体合同总金额 30%以上的，给予该联合体投标价格给予2%-3%的价格折扣，用扣除后的价格参与评审，本项目具体扣除比例为：价格部分 </w:t>
            </w:r>
            <w:r>
              <w:rPr>
                <w:rFonts w:hint="eastAsia" w:ascii="仿宋" w:hAnsi="仿宋" w:eastAsia="仿宋" w:cs="仿宋"/>
                <w:szCs w:val="21"/>
                <w:u w:val="single"/>
              </w:rPr>
              <w:t>/</w:t>
            </w:r>
            <w:r>
              <w:rPr>
                <w:rFonts w:hint="eastAsia" w:ascii="仿宋" w:hAnsi="仿宋" w:eastAsia="仿宋" w:cs="仿宋"/>
                <w:szCs w:val="21"/>
              </w:rPr>
              <w:t xml:space="preserve"> %。</w:t>
            </w:r>
          </w:p>
          <w:p>
            <w:pPr>
              <w:spacing w:line="360" w:lineRule="atLeast"/>
              <w:rPr>
                <w:rFonts w:hint="eastAsia" w:ascii="仿宋" w:hAnsi="仿宋" w:eastAsia="仿宋" w:cs="仿宋"/>
                <w:szCs w:val="21"/>
              </w:rPr>
            </w:pPr>
            <w:r>
              <w:rPr>
                <w:rFonts w:hint="eastAsia" w:ascii="仿宋" w:hAnsi="仿宋" w:eastAsia="仿宋" w:cs="仿宋"/>
                <w:szCs w:val="21"/>
              </w:rPr>
              <w:t>3、联合体各方均为小型、微型企业的，联合体视同为小型、微型企业，给予该联合体投标价格给予6%-10%的扣除，用扣除后的价格参与评审，本项目具体扣除比例为：价格部分</w:t>
            </w:r>
            <w:r>
              <w:rPr>
                <w:rFonts w:hint="eastAsia" w:ascii="仿宋" w:hAnsi="仿宋" w:eastAsia="仿宋" w:cs="仿宋"/>
                <w:szCs w:val="21"/>
                <w:u w:val="single"/>
              </w:rPr>
              <w:t xml:space="preserve"> /</w:t>
            </w:r>
            <w:r>
              <w:rPr>
                <w:rFonts w:hint="eastAsia" w:ascii="仿宋" w:hAnsi="仿宋" w:eastAsia="仿宋" w:cs="仿宋"/>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700"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hint="eastAsia" w:ascii="仿宋" w:hAnsi="仿宋" w:eastAsia="仿宋" w:cs="仿宋"/>
                <w:szCs w:val="21"/>
              </w:rPr>
            </w:pPr>
          </w:p>
        </w:tc>
        <w:tc>
          <w:tcPr>
            <w:tcW w:w="2271"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仿宋" w:hAnsi="仿宋" w:eastAsia="仿宋" w:cs="仿宋"/>
                <w:bCs/>
                <w:szCs w:val="21"/>
              </w:rPr>
            </w:pPr>
          </w:p>
        </w:tc>
        <w:tc>
          <w:tcPr>
            <w:tcW w:w="1562" w:type="dxa"/>
            <w:tcBorders>
              <w:top w:val="single" w:color="auto" w:sz="4" w:space="0"/>
              <w:left w:val="single" w:color="auto" w:sz="4" w:space="0"/>
              <w:bottom w:val="single" w:color="auto" w:sz="6" w:space="0"/>
              <w:right w:val="single" w:color="auto" w:sz="6" w:space="0"/>
            </w:tcBorders>
            <w:vAlign w:val="center"/>
          </w:tcPr>
          <w:p>
            <w:pPr>
              <w:spacing w:line="360" w:lineRule="atLeast"/>
              <w:rPr>
                <w:rFonts w:hint="eastAsia" w:ascii="仿宋" w:hAnsi="仿宋" w:eastAsia="仿宋" w:cs="仿宋"/>
                <w:szCs w:val="21"/>
              </w:rPr>
            </w:pPr>
            <w:r>
              <w:rPr>
                <w:rFonts w:hint="eastAsia" w:ascii="仿宋" w:hAnsi="仿宋" w:eastAsia="仿宋" w:cs="仿宋"/>
                <w:szCs w:val="21"/>
              </w:rPr>
              <w:t>监狱企业、残疾人福利性单位</w:t>
            </w:r>
          </w:p>
        </w:tc>
        <w:tc>
          <w:tcPr>
            <w:tcW w:w="4818" w:type="dxa"/>
            <w:tcBorders>
              <w:top w:val="single" w:color="auto" w:sz="4" w:space="0"/>
              <w:left w:val="single" w:color="auto" w:sz="6" w:space="0"/>
              <w:bottom w:val="single" w:color="auto" w:sz="6" w:space="0"/>
              <w:right w:val="double" w:color="auto" w:sz="4" w:space="0"/>
            </w:tcBorders>
            <w:vAlign w:val="center"/>
          </w:tcPr>
          <w:p>
            <w:pPr>
              <w:spacing w:line="360" w:lineRule="atLeast"/>
              <w:rPr>
                <w:rFonts w:hint="eastAsia" w:ascii="仿宋" w:hAnsi="仿宋" w:eastAsia="仿宋" w:cs="仿宋"/>
                <w:szCs w:val="21"/>
              </w:rPr>
            </w:pPr>
            <w:r>
              <w:rPr>
                <w:rFonts w:hint="eastAsia" w:ascii="仿宋" w:hAnsi="仿宋" w:eastAsia="仿宋" w:cs="仿宋"/>
                <w:szCs w:val="21"/>
              </w:rPr>
              <w:t>投标人如为监狱企业、残疾人福利性单位的，投标文件必须按招标文件要求提供“享受政府采购政策优惠的证明材料”，否则评审时不予以考虑。</w:t>
            </w:r>
          </w:p>
          <w:p>
            <w:pPr>
              <w:spacing w:line="360" w:lineRule="atLeast"/>
              <w:rPr>
                <w:rFonts w:hint="eastAsia" w:ascii="仿宋" w:hAnsi="仿宋" w:eastAsia="仿宋" w:cs="仿宋"/>
                <w:szCs w:val="21"/>
              </w:rPr>
            </w:pPr>
            <w:r>
              <w:rPr>
                <w:rFonts w:hint="eastAsia" w:ascii="仿宋" w:hAnsi="仿宋" w:eastAsia="仿宋" w:cs="仿宋"/>
                <w:szCs w:val="21"/>
              </w:rPr>
              <w:t>监狱企业、残疾人福利性单位生产的产品的价格给予6%-10%的扣除，用扣除后的价格参与评审，本项目具体扣除比例为：价格部分</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w:t>
            </w:r>
            <w:r>
              <w:rPr>
                <w:rFonts w:hint="eastAsia" w:ascii="仿宋" w:hAnsi="仿宋" w:eastAsia="仿宋" w:cs="仿宋"/>
                <w:szCs w:val="21"/>
                <w:u w:val="single"/>
              </w:rPr>
              <w:t xml:space="preserve"> </w:t>
            </w:r>
            <w:r>
              <w:rPr>
                <w:rFonts w:hint="eastAsia" w:ascii="仿宋" w:hAnsi="仿宋" w:eastAsia="仿宋" w:cs="仿宋"/>
                <w:szCs w:val="21"/>
              </w:rPr>
              <w:t>%。</w:t>
            </w:r>
          </w:p>
          <w:p>
            <w:pPr>
              <w:spacing w:line="360" w:lineRule="atLeast"/>
              <w:rPr>
                <w:rFonts w:hint="eastAsia" w:ascii="仿宋" w:hAnsi="仿宋" w:eastAsia="仿宋" w:cs="仿宋"/>
                <w:szCs w:val="21"/>
                <w:lang w:eastAsia="zh-CN"/>
              </w:rPr>
            </w:pPr>
            <w:r>
              <w:rPr>
                <w:rFonts w:hint="eastAsia" w:ascii="仿宋" w:hAnsi="仿宋" w:eastAsia="仿宋" w:cs="仿宋"/>
                <w:b/>
                <w:bCs/>
                <w:szCs w:val="21"/>
                <w:lang w:eastAsia="zh-CN"/>
              </w:rPr>
              <w:t>（</w:t>
            </w:r>
            <w:r>
              <w:rPr>
                <w:rFonts w:hint="eastAsia" w:ascii="仿宋" w:hAnsi="仿宋" w:eastAsia="仿宋" w:cs="仿宋"/>
                <w:b/>
                <w:bCs/>
                <w:szCs w:val="21"/>
              </w:rPr>
              <w:t>本项目为专门面向中小微企业采购项目，不再执行价格评审优惠的扶持政策。</w:t>
            </w:r>
            <w:r>
              <w:rPr>
                <w:rFonts w:hint="eastAsia" w:ascii="仿宋" w:hAnsi="仿宋" w:eastAsia="仿宋" w:cs="仿宋"/>
                <w:b/>
                <w:bCs/>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0" w:type="dxa"/>
            <w:vMerge w:val="restart"/>
            <w:tcBorders>
              <w:top w:val="single" w:color="auto" w:sz="6" w:space="0"/>
              <w:left w:val="double" w:color="auto" w:sz="4"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第5.3（2）</w:t>
            </w:r>
            <w:r>
              <w:rPr>
                <w:rFonts w:hint="eastAsia" w:ascii="仿宋" w:hAnsi="仿宋" w:eastAsia="仿宋" w:cs="仿宋"/>
                <w:kern w:val="0"/>
                <w:szCs w:val="21"/>
                <w:lang w:val="zh-CN"/>
              </w:rPr>
              <w:t>项</w:t>
            </w:r>
          </w:p>
        </w:tc>
        <w:tc>
          <w:tcPr>
            <w:tcW w:w="709"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优先采购</w:t>
            </w:r>
          </w:p>
        </w:tc>
        <w:tc>
          <w:tcPr>
            <w:tcW w:w="156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节能产品或环境标志产品或两型产品</w:t>
            </w:r>
          </w:p>
        </w:tc>
        <w:tc>
          <w:tcPr>
            <w:tcW w:w="4818" w:type="dxa"/>
            <w:tcBorders>
              <w:top w:val="single" w:color="auto" w:sz="6" w:space="0"/>
              <w:left w:val="single" w:color="auto" w:sz="6" w:space="0"/>
              <w:bottom w:val="single" w:color="auto" w:sz="6" w:space="0"/>
              <w:right w:val="double" w:color="auto" w:sz="4" w:space="0"/>
            </w:tcBorders>
            <w:vAlign w:val="center"/>
          </w:tcPr>
          <w:p>
            <w:pPr>
              <w:spacing w:line="360" w:lineRule="atLeast"/>
              <w:rPr>
                <w:rFonts w:hint="eastAsia" w:ascii="仿宋" w:hAnsi="仿宋" w:eastAsia="仿宋" w:cs="仿宋"/>
                <w:szCs w:val="21"/>
              </w:rPr>
            </w:pPr>
            <w:r>
              <w:rPr>
                <w:rFonts w:hint="eastAsia" w:ascii="仿宋" w:hAnsi="仿宋" w:eastAsia="仿宋" w:cs="仿宋"/>
                <w:szCs w:val="21"/>
              </w:rPr>
              <w:t>投标人提供的配套货物（产品）为《节能产品政府采购品目清单》非“★”产品、《环境标志产品政府采购品目清单》产品的，投标人必需提供节能或环境标志产品认证证书复印件，未按以上要求提供认证证书复印件或不是清单内的产品，评审时不予优先采购：</w:t>
            </w:r>
          </w:p>
          <w:p>
            <w:pPr>
              <w:spacing w:line="360" w:lineRule="atLeast"/>
              <w:rPr>
                <w:rFonts w:hint="eastAsia" w:ascii="仿宋" w:hAnsi="仿宋" w:eastAsia="仿宋" w:cs="仿宋"/>
                <w:szCs w:val="21"/>
              </w:rPr>
            </w:pPr>
            <w:r>
              <w:rPr>
                <w:rFonts w:hint="eastAsia" w:ascii="仿宋" w:hAnsi="仿宋" w:eastAsia="仿宋" w:cs="仿宋"/>
                <w:szCs w:val="21"/>
              </w:rPr>
              <w:t>采用综合评分法时，对于技术和价格分，应分别给予总分值4%-8%的加分。本项目具体加分比例分别为：技术部分</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w:t>
            </w:r>
            <w:r>
              <w:rPr>
                <w:rFonts w:hint="eastAsia" w:ascii="仿宋" w:hAnsi="仿宋" w:eastAsia="仿宋" w:cs="仿宋"/>
                <w:szCs w:val="21"/>
                <w:u w:val="single"/>
              </w:rPr>
              <w:t xml:space="preserve"> </w:t>
            </w:r>
            <w:r>
              <w:rPr>
                <w:rFonts w:hint="eastAsia" w:ascii="仿宋" w:hAnsi="仿宋" w:eastAsia="仿宋" w:cs="仿宋"/>
                <w:szCs w:val="21"/>
              </w:rPr>
              <w:t>%、价格部分</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w:t>
            </w:r>
            <w:r>
              <w:rPr>
                <w:rFonts w:hint="eastAsia" w:ascii="仿宋" w:hAnsi="仿宋" w:eastAsia="仿宋" w:cs="仿宋"/>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0"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hint="eastAsia" w:ascii="仿宋" w:hAnsi="仿宋" w:eastAsia="仿宋" w:cs="仿宋"/>
                <w:szCs w:val="21"/>
              </w:rPr>
            </w:pPr>
          </w:p>
        </w:tc>
        <w:tc>
          <w:tcPr>
            <w:tcW w:w="2271"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szCs w:val="21"/>
              </w:rPr>
            </w:pPr>
          </w:p>
        </w:tc>
        <w:tc>
          <w:tcPr>
            <w:tcW w:w="156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szCs w:val="21"/>
              </w:rPr>
            </w:pPr>
          </w:p>
        </w:tc>
        <w:tc>
          <w:tcPr>
            <w:tcW w:w="4818" w:type="dxa"/>
            <w:tcBorders>
              <w:top w:val="single" w:color="auto" w:sz="6" w:space="0"/>
              <w:left w:val="single" w:color="auto" w:sz="6" w:space="0"/>
              <w:bottom w:val="single" w:color="auto" w:sz="6" w:space="0"/>
              <w:right w:val="double" w:color="auto" w:sz="4" w:space="0"/>
            </w:tcBorders>
            <w:vAlign w:val="center"/>
          </w:tcPr>
          <w:p>
            <w:pPr>
              <w:spacing w:line="360" w:lineRule="atLeast"/>
              <w:rPr>
                <w:rFonts w:hint="eastAsia" w:ascii="仿宋" w:hAnsi="仿宋" w:eastAsia="仿宋" w:cs="仿宋"/>
                <w:szCs w:val="21"/>
              </w:rPr>
            </w:pPr>
            <w:r>
              <w:rPr>
                <w:rFonts w:hint="eastAsia" w:ascii="仿宋" w:hAnsi="仿宋" w:eastAsia="仿宋" w:cs="仿宋"/>
                <w:szCs w:val="21"/>
              </w:rPr>
              <w:t>投标人提供的配套货物（产品）为《湖南省两型产品政府采购目录》(最新一期内)产品的：投标人必需提供湖南省两型产品政府采购目录此批内所在页复印件和附表《本项目所投两型产品清单》，未按要求提供上述资料的，评审时不予优先采购。</w:t>
            </w:r>
          </w:p>
          <w:p>
            <w:pPr>
              <w:spacing w:line="360" w:lineRule="atLeast"/>
              <w:ind w:right="-109"/>
              <w:rPr>
                <w:rFonts w:hint="eastAsia" w:ascii="仿宋" w:hAnsi="仿宋" w:eastAsia="仿宋" w:cs="仿宋"/>
                <w:szCs w:val="21"/>
              </w:rPr>
            </w:pPr>
            <w:r>
              <w:rPr>
                <w:rFonts w:hint="eastAsia" w:ascii="仿宋" w:hAnsi="仿宋" w:eastAsia="仿宋" w:cs="仿宋"/>
                <w:szCs w:val="21"/>
              </w:rPr>
              <w:t>1、对于价格评标项中，可以对两型产品给予价格评标总分值的4%-8%幅度不等的加分 ；</w:t>
            </w:r>
          </w:p>
          <w:p>
            <w:pPr>
              <w:spacing w:line="360" w:lineRule="atLeast"/>
              <w:ind w:right="-109"/>
              <w:rPr>
                <w:rFonts w:hint="eastAsia" w:ascii="仿宋" w:hAnsi="仿宋" w:eastAsia="仿宋" w:cs="仿宋"/>
                <w:szCs w:val="21"/>
              </w:rPr>
            </w:pPr>
            <w:r>
              <w:rPr>
                <w:rFonts w:hint="eastAsia" w:ascii="仿宋" w:hAnsi="仿宋" w:eastAsia="仿宋" w:cs="仿宋"/>
                <w:szCs w:val="21"/>
              </w:rPr>
              <w:t>2、在技术评标项中，可以对两型产品给予技术评标总分值的4%-8%幅度不等的加分；</w:t>
            </w:r>
          </w:p>
          <w:p>
            <w:pPr>
              <w:spacing w:line="360" w:lineRule="atLeast"/>
              <w:ind w:right="-109"/>
              <w:rPr>
                <w:rFonts w:hint="eastAsia" w:ascii="仿宋" w:hAnsi="仿宋" w:eastAsia="仿宋" w:cs="仿宋"/>
                <w:szCs w:val="21"/>
              </w:rPr>
            </w:pPr>
            <w:r>
              <w:rPr>
                <w:rFonts w:hint="eastAsia" w:ascii="仿宋" w:hAnsi="仿宋" w:eastAsia="仿宋" w:cs="仿宋"/>
                <w:szCs w:val="21"/>
              </w:rPr>
              <w:t>3、在商务评标项中，对在项目所在地设有完善的售后服务机构和网点的两型产品，可以给予商务评标总分值的4%-8%幅度不等的加分 。</w:t>
            </w:r>
          </w:p>
          <w:p>
            <w:pPr>
              <w:spacing w:line="360" w:lineRule="atLeast"/>
              <w:rPr>
                <w:rFonts w:hint="eastAsia" w:ascii="仿宋" w:hAnsi="仿宋" w:eastAsia="仿宋" w:cs="仿宋"/>
                <w:szCs w:val="21"/>
              </w:rPr>
            </w:pPr>
            <w:r>
              <w:rPr>
                <w:rFonts w:hint="eastAsia" w:ascii="仿宋" w:hAnsi="仿宋" w:eastAsia="仿宋" w:cs="仿宋"/>
                <w:szCs w:val="21"/>
              </w:rPr>
              <w:t>本项目具体加分比例分别为：技术部分</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w:t>
            </w:r>
            <w:r>
              <w:rPr>
                <w:rFonts w:hint="eastAsia" w:ascii="仿宋" w:hAnsi="仿宋" w:eastAsia="仿宋" w:cs="仿宋"/>
                <w:szCs w:val="21"/>
                <w:u w:val="single"/>
              </w:rPr>
              <w:t xml:space="preserve"> </w:t>
            </w:r>
            <w:r>
              <w:rPr>
                <w:rFonts w:hint="eastAsia" w:ascii="仿宋" w:hAnsi="仿宋" w:eastAsia="仿宋" w:cs="仿宋"/>
                <w:szCs w:val="21"/>
              </w:rPr>
              <w:t>%、价格部分</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w:t>
            </w:r>
            <w:r>
              <w:rPr>
                <w:rFonts w:hint="eastAsia" w:ascii="仿宋" w:hAnsi="仿宋" w:eastAsia="仿宋" w:cs="仿宋"/>
                <w:szCs w:val="21"/>
              </w:rPr>
              <w:t>%、商务部分</w:t>
            </w:r>
            <w:r>
              <w:rPr>
                <w:rFonts w:hint="eastAsia" w:ascii="仿宋" w:hAnsi="仿宋" w:eastAsia="仿宋" w:cs="仿宋"/>
                <w:szCs w:val="21"/>
                <w:u w:val="single"/>
                <w:lang w:val="en-US" w:eastAsia="zh-CN"/>
              </w:rPr>
              <w:t>/</w:t>
            </w:r>
            <w:r>
              <w:rPr>
                <w:rFonts w:hint="eastAsia" w:ascii="仿宋" w:hAnsi="仿宋" w:eastAsia="仿宋" w:cs="仿宋"/>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7" w:hRule="atLeast"/>
        </w:trPr>
        <w:tc>
          <w:tcPr>
            <w:tcW w:w="1700" w:type="dxa"/>
            <w:tcBorders>
              <w:top w:val="single" w:color="auto" w:sz="6" w:space="0"/>
              <w:left w:val="double" w:color="auto" w:sz="4" w:space="0"/>
              <w:bottom w:val="double" w:color="auto" w:sz="4"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第6.1</w:t>
            </w:r>
            <w:r>
              <w:rPr>
                <w:rFonts w:hint="eastAsia" w:ascii="仿宋" w:hAnsi="仿宋" w:eastAsia="仿宋" w:cs="仿宋"/>
                <w:kern w:val="0"/>
                <w:szCs w:val="21"/>
                <w:lang w:val="zh-CN"/>
              </w:rPr>
              <w:t>款</w:t>
            </w:r>
          </w:p>
        </w:tc>
        <w:tc>
          <w:tcPr>
            <w:tcW w:w="2271" w:type="dxa"/>
            <w:gridSpan w:val="2"/>
            <w:tcBorders>
              <w:top w:val="single" w:color="auto" w:sz="6" w:space="0"/>
              <w:left w:val="single" w:color="auto" w:sz="6" w:space="0"/>
              <w:bottom w:val="double" w:color="auto" w:sz="4" w:space="0"/>
              <w:right w:val="single" w:color="auto" w:sz="6" w:space="0"/>
            </w:tcBorders>
            <w:vAlign w:val="center"/>
          </w:tcPr>
          <w:p>
            <w:pPr>
              <w:adjustRightInd w:val="0"/>
              <w:snapToGrid w:val="0"/>
              <w:spacing w:before="156" w:beforeLines="50" w:line="360" w:lineRule="auto"/>
              <w:jc w:val="center"/>
              <w:rPr>
                <w:rFonts w:hint="eastAsia" w:ascii="仿宋" w:hAnsi="仿宋" w:eastAsia="仿宋" w:cs="仿宋"/>
                <w:szCs w:val="21"/>
              </w:rPr>
            </w:pPr>
            <w:r>
              <w:rPr>
                <w:rFonts w:hint="eastAsia" w:ascii="仿宋" w:hAnsi="仿宋" w:eastAsia="仿宋" w:cs="仿宋"/>
                <w:szCs w:val="21"/>
              </w:rPr>
              <w:t>中标候选人并列的确定中标人的方式</w:t>
            </w:r>
          </w:p>
        </w:tc>
        <w:tc>
          <w:tcPr>
            <w:tcW w:w="4818" w:type="dxa"/>
            <w:tcBorders>
              <w:top w:val="single" w:color="auto" w:sz="6" w:space="0"/>
              <w:left w:val="single" w:color="auto" w:sz="6" w:space="0"/>
              <w:bottom w:val="double" w:color="auto" w:sz="4" w:space="0"/>
              <w:right w:val="double" w:color="auto" w:sz="4" w:space="0"/>
            </w:tcBorders>
            <w:vAlign w:val="center"/>
          </w:tcPr>
          <w:p>
            <w:pPr>
              <w:adjustRightInd w:val="0"/>
              <w:snapToGrid w:val="0"/>
              <w:spacing w:line="420" w:lineRule="exact"/>
              <w:rPr>
                <w:rFonts w:hint="eastAsia" w:ascii="仿宋" w:hAnsi="仿宋" w:eastAsia="仿宋" w:cs="仿宋"/>
                <w:szCs w:val="21"/>
                <w:u w:val="single"/>
              </w:rPr>
            </w:pPr>
            <w:r>
              <w:rPr>
                <w:rFonts w:hint="eastAsia" w:ascii="仿宋" w:hAnsi="仿宋" w:eastAsia="仿宋" w:cs="仿宋"/>
                <w:szCs w:val="21"/>
              </w:rPr>
              <w:t>得分相同的，按投标报价由低到高顺序排列。得分且投标报价相同的并列。投标文件满足招标文件全部实质性要求，且技术指标评审得分最高的投标人为排名第一的中标候选人。</w:t>
            </w:r>
          </w:p>
        </w:tc>
      </w:tr>
    </w:tbl>
    <w:p>
      <w:pPr>
        <w:adjustRightInd w:val="0"/>
        <w:snapToGrid w:val="0"/>
        <w:spacing w:before="156" w:beforeLines="50" w:line="360" w:lineRule="auto"/>
        <w:ind w:firstLine="420" w:firstLineChars="200"/>
        <w:jc w:val="left"/>
        <w:rPr>
          <w:rFonts w:hint="eastAsia" w:ascii="仿宋" w:hAnsi="仿宋" w:eastAsia="仿宋" w:cs="仿宋"/>
          <w:b/>
          <w:sz w:val="28"/>
          <w:szCs w:val="28"/>
        </w:rPr>
      </w:pPr>
      <w:r>
        <w:rPr>
          <w:rFonts w:hint="eastAsia" w:ascii="仿宋" w:hAnsi="仿宋" w:eastAsia="仿宋" w:cs="仿宋"/>
        </w:rPr>
        <w:br w:type="page"/>
      </w:r>
    </w:p>
    <w:p>
      <w:pPr>
        <w:pStyle w:val="4"/>
        <w:keepNext w:val="0"/>
        <w:keepLines w:val="0"/>
        <w:adjustRightInd w:val="0"/>
        <w:snapToGrid w:val="0"/>
        <w:spacing w:before="156" w:beforeLines="50"/>
        <w:jc w:val="center"/>
        <w:rPr>
          <w:rFonts w:hint="eastAsia" w:ascii="仿宋" w:hAnsi="仿宋" w:eastAsia="仿宋" w:cs="仿宋"/>
          <w:sz w:val="28"/>
          <w:szCs w:val="28"/>
        </w:rPr>
      </w:pPr>
      <w:bookmarkStart w:id="228" w:name="_Toc29909"/>
      <w:bookmarkStart w:id="229" w:name="_Toc16382"/>
      <w:bookmarkStart w:id="230" w:name="_Toc26422"/>
      <w:bookmarkStart w:id="231" w:name="_Toc5332"/>
      <w:bookmarkStart w:id="232" w:name="_Toc26781"/>
      <w:bookmarkStart w:id="233" w:name="_Toc13430"/>
      <w:bookmarkStart w:id="234" w:name="_Toc19896"/>
      <w:bookmarkStart w:id="235" w:name="_Toc8493"/>
      <w:bookmarkStart w:id="236" w:name="_Toc17972"/>
      <w:bookmarkStart w:id="237" w:name="_Toc5696"/>
      <w:bookmarkStart w:id="238" w:name="_Toc15461"/>
      <w:bookmarkStart w:id="239" w:name="_Toc7824"/>
      <w:r>
        <w:rPr>
          <w:rFonts w:hint="eastAsia" w:ascii="仿宋" w:hAnsi="仿宋" w:eastAsia="仿宋" w:cs="仿宋"/>
          <w:sz w:val="28"/>
          <w:szCs w:val="28"/>
        </w:rPr>
        <w:t>第二节 评标方法及标准</w:t>
      </w:r>
      <w:bookmarkEnd w:id="228"/>
      <w:bookmarkEnd w:id="229"/>
      <w:bookmarkEnd w:id="230"/>
      <w:bookmarkEnd w:id="231"/>
      <w:bookmarkEnd w:id="232"/>
      <w:bookmarkEnd w:id="233"/>
      <w:bookmarkEnd w:id="234"/>
      <w:bookmarkEnd w:id="235"/>
      <w:bookmarkEnd w:id="236"/>
      <w:bookmarkEnd w:id="237"/>
      <w:bookmarkEnd w:id="238"/>
      <w:bookmarkEnd w:id="239"/>
    </w:p>
    <w:p>
      <w:pPr>
        <w:pStyle w:val="5"/>
        <w:keepNext w:val="0"/>
        <w:keepLines w:val="0"/>
        <w:adjustRightInd w:val="0"/>
        <w:snapToGrid w:val="0"/>
        <w:spacing w:before="156" w:beforeLines="50" w:after="0" w:line="360" w:lineRule="auto"/>
        <w:rPr>
          <w:rFonts w:hint="eastAsia" w:ascii="仿宋" w:hAnsi="仿宋" w:eastAsia="仿宋" w:cs="仿宋"/>
          <w:sz w:val="24"/>
          <w:szCs w:val="24"/>
        </w:rPr>
      </w:pPr>
      <w:bookmarkStart w:id="240" w:name="_Toc28876"/>
      <w:bookmarkStart w:id="241" w:name="_Toc16332"/>
      <w:bookmarkStart w:id="242" w:name="_Toc20368"/>
      <w:bookmarkStart w:id="243" w:name="_Toc13558"/>
      <w:bookmarkStart w:id="244" w:name="_Toc26651"/>
      <w:bookmarkStart w:id="245" w:name="_Toc11154"/>
      <w:bookmarkStart w:id="246" w:name="_Toc8117"/>
      <w:bookmarkStart w:id="247" w:name="_Toc21049"/>
      <w:bookmarkStart w:id="248" w:name="_Toc22290"/>
      <w:bookmarkStart w:id="249" w:name="_Toc5181"/>
      <w:bookmarkStart w:id="250" w:name="_Toc12593"/>
      <w:bookmarkStart w:id="251" w:name="_Toc8871"/>
      <w:r>
        <w:rPr>
          <w:rFonts w:hint="eastAsia" w:ascii="仿宋" w:hAnsi="仿宋" w:eastAsia="仿宋" w:cs="仿宋"/>
          <w:sz w:val="24"/>
          <w:szCs w:val="24"/>
        </w:rPr>
        <w:t>1．评标方法</w:t>
      </w:r>
      <w:bookmarkEnd w:id="240"/>
      <w:bookmarkEnd w:id="241"/>
      <w:bookmarkEnd w:id="242"/>
      <w:bookmarkEnd w:id="243"/>
      <w:bookmarkEnd w:id="244"/>
      <w:bookmarkEnd w:id="245"/>
      <w:bookmarkEnd w:id="246"/>
      <w:bookmarkEnd w:id="247"/>
      <w:bookmarkEnd w:id="248"/>
      <w:bookmarkEnd w:id="249"/>
      <w:bookmarkEnd w:id="250"/>
      <w:bookmarkEnd w:id="251"/>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1.1综合评分法，指投标文件满足招标文件全部实质性要求，且按照评审因素的量化指标评审得分最高的投标人为中标候选人的评标方法。</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1.2本采购项目评标方法见本章第一节“评标规范前附表”（以下简称</w:t>
      </w:r>
      <w:r>
        <w:rPr>
          <w:rFonts w:hint="eastAsia" w:ascii="仿宋" w:hAnsi="仿宋" w:eastAsia="仿宋" w:cs="仿宋"/>
          <w:b/>
          <w:szCs w:val="21"/>
        </w:rPr>
        <w:t>【评标方法及标准前附表】）</w:t>
      </w:r>
      <w:r>
        <w:rPr>
          <w:rFonts w:hint="eastAsia" w:ascii="仿宋" w:hAnsi="仿宋" w:eastAsia="仿宋" w:cs="仿宋"/>
          <w:szCs w:val="21"/>
        </w:rPr>
        <w:t>。</w:t>
      </w:r>
    </w:p>
    <w:p>
      <w:pPr>
        <w:pStyle w:val="5"/>
        <w:keepNext w:val="0"/>
        <w:keepLines w:val="0"/>
        <w:adjustRightInd w:val="0"/>
        <w:snapToGrid w:val="0"/>
        <w:spacing w:before="156" w:beforeLines="50" w:after="0" w:line="360" w:lineRule="auto"/>
        <w:rPr>
          <w:rFonts w:hint="eastAsia" w:ascii="仿宋" w:hAnsi="仿宋" w:eastAsia="仿宋" w:cs="仿宋"/>
          <w:bCs w:val="0"/>
          <w:sz w:val="24"/>
          <w:szCs w:val="24"/>
        </w:rPr>
      </w:pPr>
      <w:bookmarkStart w:id="252" w:name="_Toc28156"/>
      <w:bookmarkStart w:id="253" w:name="_Toc16515"/>
      <w:bookmarkStart w:id="254" w:name="_Toc8594"/>
      <w:bookmarkStart w:id="255" w:name="_Toc18670"/>
      <w:bookmarkStart w:id="256" w:name="_Toc29251"/>
      <w:bookmarkStart w:id="257" w:name="_Toc30376"/>
      <w:bookmarkStart w:id="258" w:name="_Toc32636"/>
      <w:bookmarkStart w:id="259" w:name="_Toc22620"/>
      <w:bookmarkStart w:id="260" w:name="_Toc19429"/>
      <w:bookmarkStart w:id="261" w:name="_Toc4370"/>
      <w:bookmarkStart w:id="262" w:name="_Toc4492"/>
      <w:bookmarkStart w:id="263" w:name="_Toc23737"/>
      <w:r>
        <w:rPr>
          <w:rFonts w:hint="eastAsia" w:ascii="仿宋" w:hAnsi="仿宋" w:eastAsia="仿宋" w:cs="仿宋"/>
          <w:bCs w:val="0"/>
          <w:sz w:val="24"/>
          <w:szCs w:val="24"/>
        </w:rPr>
        <w:t>2．评标程序</w:t>
      </w:r>
      <w:bookmarkEnd w:id="252"/>
      <w:bookmarkEnd w:id="253"/>
      <w:bookmarkEnd w:id="254"/>
      <w:bookmarkEnd w:id="255"/>
      <w:bookmarkEnd w:id="256"/>
      <w:bookmarkEnd w:id="257"/>
      <w:bookmarkEnd w:id="258"/>
      <w:bookmarkEnd w:id="259"/>
      <w:bookmarkEnd w:id="260"/>
      <w:bookmarkEnd w:id="261"/>
      <w:bookmarkEnd w:id="262"/>
      <w:bookmarkEnd w:id="263"/>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2.1评标程序分为投标文件符合性审查、澄清有关问题、比较和评价、推荐中标候选人。</w:t>
      </w:r>
    </w:p>
    <w:p>
      <w:pPr>
        <w:pStyle w:val="5"/>
        <w:keepNext w:val="0"/>
        <w:keepLines w:val="0"/>
        <w:adjustRightInd w:val="0"/>
        <w:snapToGrid w:val="0"/>
        <w:spacing w:before="156" w:beforeLines="50" w:after="0" w:line="360" w:lineRule="auto"/>
        <w:rPr>
          <w:rFonts w:hint="eastAsia" w:ascii="仿宋" w:hAnsi="仿宋" w:eastAsia="仿宋" w:cs="仿宋"/>
          <w:bCs w:val="0"/>
          <w:sz w:val="24"/>
          <w:szCs w:val="24"/>
        </w:rPr>
      </w:pPr>
      <w:bookmarkStart w:id="264" w:name="_Toc26255"/>
      <w:bookmarkStart w:id="265" w:name="_Toc29086"/>
      <w:bookmarkStart w:id="266" w:name="_Toc24397"/>
      <w:bookmarkStart w:id="267" w:name="_Toc10948"/>
      <w:bookmarkStart w:id="268" w:name="_Toc6416"/>
      <w:bookmarkStart w:id="269" w:name="_Toc18175"/>
      <w:bookmarkStart w:id="270" w:name="_Toc4858"/>
      <w:bookmarkStart w:id="271" w:name="_Toc22824"/>
      <w:bookmarkStart w:id="272" w:name="_Toc19428"/>
      <w:bookmarkStart w:id="273" w:name="_Toc13651"/>
      <w:bookmarkStart w:id="274" w:name="_Toc2049"/>
      <w:bookmarkStart w:id="275" w:name="_Toc27118"/>
      <w:r>
        <w:rPr>
          <w:rFonts w:hint="eastAsia" w:ascii="仿宋" w:hAnsi="仿宋" w:eastAsia="仿宋" w:cs="仿宋"/>
          <w:bCs w:val="0"/>
          <w:sz w:val="24"/>
          <w:szCs w:val="24"/>
        </w:rPr>
        <w:t>3．投标文件的符合性审查</w:t>
      </w:r>
      <w:bookmarkEnd w:id="264"/>
      <w:bookmarkEnd w:id="265"/>
      <w:bookmarkEnd w:id="266"/>
      <w:bookmarkEnd w:id="267"/>
      <w:bookmarkEnd w:id="268"/>
      <w:bookmarkEnd w:id="269"/>
      <w:bookmarkEnd w:id="270"/>
      <w:bookmarkEnd w:id="271"/>
      <w:bookmarkEnd w:id="272"/>
      <w:bookmarkEnd w:id="273"/>
      <w:bookmarkEnd w:id="274"/>
      <w:bookmarkEnd w:id="275"/>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3.1资格审查结束后，评标委员会依法按照本章第三节“投标文件的符合性审查”规定进行投标文件符合性。</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3.2符合性审查合格投标人少于3家的，应予废标。</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3.3单一服务（产品）采购项目：提供相同品牌服务（产品）的不同投标人参加同一合同项下投标的，按一家投标人计算。提供不同品牌产品的投标人不足三家的，应予废标。</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3.4非单一服务（产品）采购项目：采购人或者采购代理机构将在</w:t>
      </w:r>
      <w:r>
        <w:rPr>
          <w:rFonts w:hint="eastAsia" w:ascii="仿宋" w:hAnsi="仿宋" w:eastAsia="仿宋" w:cs="仿宋"/>
          <w:b/>
          <w:szCs w:val="21"/>
        </w:rPr>
        <w:t>【评标方法及标准前附表】</w:t>
      </w:r>
      <w:r>
        <w:rPr>
          <w:rFonts w:hint="eastAsia" w:ascii="仿宋" w:hAnsi="仿宋" w:eastAsia="仿宋" w:cs="仿宋"/>
          <w:szCs w:val="21"/>
        </w:rPr>
        <w:t>中载明核心产品。多家投标人提供的核心产品品牌相同的，视为相同品牌，按本章本节第3.3款规定处理。</w:t>
      </w:r>
    </w:p>
    <w:p>
      <w:pPr>
        <w:pStyle w:val="5"/>
        <w:keepNext w:val="0"/>
        <w:keepLines w:val="0"/>
        <w:adjustRightInd w:val="0"/>
        <w:snapToGrid w:val="0"/>
        <w:spacing w:before="156" w:beforeLines="50" w:after="0" w:line="360" w:lineRule="auto"/>
        <w:rPr>
          <w:rFonts w:hint="eastAsia" w:ascii="仿宋" w:hAnsi="仿宋" w:eastAsia="仿宋" w:cs="仿宋"/>
          <w:bCs w:val="0"/>
          <w:sz w:val="24"/>
          <w:szCs w:val="24"/>
        </w:rPr>
      </w:pPr>
      <w:bookmarkStart w:id="276" w:name="_Toc7692"/>
      <w:bookmarkStart w:id="277" w:name="_Toc15737"/>
      <w:bookmarkStart w:id="278" w:name="_Toc8473"/>
      <w:bookmarkStart w:id="279" w:name="_Toc20816"/>
      <w:bookmarkStart w:id="280" w:name="_Toc3931"/>
      <w:bookmarkStart w:id="281" w:name="_Toc32037"/>
      <w:bookmarkStart w:id="282" w:name="_Toc23349"/>
      <w:bookmarkStart w:id="283" w:name="_Toc25857"/>
      <w:bookmarkStart w:id="284" w:name="_Toc7396"/>
      <w:bookmarkStart w:id="285" w:name="_Toc1309"/>
      <w:bookmarkStart w:id="286" w:name="_Toc20754"/>
      <w:bookmarkStart w:id="287" w:name="_Toc3646"/>
      <w:r>
        <w:rPr>
          <w:rFonts w:hint="eastAsia" w:ascii="仿宋" w:hAnsi="仿宋" w:eastAsia="仿宋" w:cs="仿宋"/>
          <w:bCs w:val="0"/>
          <w:sz w:val="24"/>
          <w:szCs w:val="24"/>
        </w:rPr>
        <w:t>4．投标文件的澄清</w:t>
      </w:r>
      <w:bookmarkEnd w:id="276"/>
      <w:bookmarkEnd w:id="277"/>
      <w:bookmarkEnd w:id="278"/>
      <w:bookmarkEnd w:id="279"/>
      <w:bookmarkEnd w:id="280"/>
      <w:bookmarkEnd w:id="281"/>
      <w:bookmarkEnd w:id="282"/>
      <w:bookmarkEnd w:id="283"/>
      <w:bookmarkEnd w:id="284"/>
      <w:bookmarkEnd w:id="285"/>
      <w:bookmarkEnd w:id="286"/>
      <w:bookmarkEnd w:id="287"/>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4.1对于投标文件中含义不明确、同类问题表述不一致或者有明显文字和计算错误的内容，评标委员会应当以数据电文形式要求投标人作出必要的澄清、说明或者补正。</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4.2投标文件的投标报价出现前后不一致的，除</w:t>
      </w:r>
      <w:r>
        <w:rPr>
          <w:rFonts w:hint="eastAsia" w:ascii="仿宋" w:hAnsi="仿宋" w:eastAsia="仿宋" w:cs="仿宋"/>
          <w:b/>
          <w:szCs w:val="21"/>
        </w:rPr>
        <w:t>【评标方法及标准前附表】</w:t>
      </w:r>
      <w:r>
        <w:rPr>
          <w:rFonts w:hint="eastAsia" w:ascii="仿宋" w:hAnsi="仿宋" w:eastAsia="仿宋" w:cs="仿宋"/>
          <w:szCs w:val="21"/>
        </w:rPr>
        <w:t>另有规定外，按照下列规定修正：</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（1）投标文件中开标一览表内容与投标文件中相应内容不一致的，以开标一览表为准；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（2）大写金额和小写金额不一致的，以大写金额为准；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（3）单价金额小数点或者百分比有明显错位的，以开标一览表的总价为准，并修改单价；</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（4）总价金额与按单价汇总金额不一致的，以单价金额计算结果为准。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4.3投标文件报价同时出现两种以上不一致的，按照前款规定的顺序修正。修正后的报价由投标人代表签名或者加盖单位公章确认后产生约束力，投标人不确认的，其投标无效。</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4.4投标人的澄清、说明或者补正应当采用文档书面形式，并加盖公章，或者由法定代表人或其授权的代表签名，由法定代表人或其授权的代理人签字，并按评标委员会的通知要求递交。投标人的澄清、说明或者补正不得超出投标文件的范围或者改变投标文件的实质性内容。</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4.5有效的澄清材料，是投标文件的补充材料，成为投标文件的组成部分。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4.6评标委员会认为投标人的报价明显低于其他通过符合性审查投标人的报价，有可能影响产品质量或者不能诚信履约的，应当要求其在评标现场合理的时间内提供说明，必要时提交相关证明材料；投标人不能证明其报价合理性的，评标委员会应当将其作为投标无效处理。</w:t>
      </w:r>
    </w:p>
    <w:p>
      <w:pPr>
        <w:pStyle w:val="5"/>
        <w:keepNext w:val="0"/>
        <w:keepLines w:val="0"/>
        <w:adjustRightInd w:val="0"/>
        <w:snapToGrid w:val="0"/>
        <w:spacing w:before="156" w:beforeLines="50" w:after="0" w:line="360" w:lineRule="auto"/>
        <w:rPr>
          <w:rFonts w:hint="eastAsia" w:ascii="仿宋" w:hAnsi="仿宋" w:eastAsia="仿宋" w:cs="仿宋"/>
          <w:bCs w:val="0"/>
          <w:sz w:val="24"/>
          <w:szCs w:val="24"/>
        </w:rPr>
      </w:pPr>
      <w:bookmarkStart w:id="288" w:name="_Toc23958"/>
      <w:bookmarkStart w:id="289" w:name="_Toc28047"/>
      <w:bookmarkStart w:id="290" w:name="_Toc7606"/>
      <w:bookmarkStart w:id="291" w:name="_Toc31322"/>
      <w:bookmarkStart w:id="292" w:name="_Toc16862"/>
      <w:bookmarkStart w:id="293" w:name="_Toc28772"/>
      <w:bookmarkStart w:id="294" w:name="_Toc8076"/>
      <w:bookmarkStart w:id="295" w:name="_Toc28444"/>
      <w:bookmarkStart w:id="296" w:name="_Toc25609"/>
      <w:bookmarkStart w:id="297" w:name="_Toc30560"/>
      <w:bookmarkStart w:id="298" w:name="_Toc2118"/>
      <w:bookmarkStart w:id="299" w:name="_Toc5779"/>
      <w:r>
        <w:rPr>
          <w:rFonts w:hint="eastAsia" w:ascii="仿宋" w:hAnsi="仿宋" w:eastAsia="仿宋" w:cs="仿宋"/>
          <w:bCs w:val="0"/>
          <w:sz w:val="24"/>
          <w:szCs w:val="24"/>
        </w:rPr>
        <w:t>5．投标文件的比较与评价</w:t>
      </w:r>
      <w:bookmarkEnd w:id="288"/>
      <w:bookmarkEnd w:id="289"/>
      <w:bookmarkEnd w:id="290"/>
      <w:bookmarkEnd w:id="291"/>
      <w:bookmarkEnd w:id="292"/>
      <w:bookmarkEnd w:id="293"/>
      <w:bookmarkEnd w:id="294"/>
      <w:bookmarkEnd w:id="295"/>
      <w:bookmarkEnd w:id="296"/>
      <w:bookmarkEnd w:id="297"/>
      <w:bookmarkEnd w:id="298"/>
      <w:bookmarkEnd w:id="299"/>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5.1评标委员会依法按照本章第三节“投标文件的比较与评价”规定，对资格性检查和符合性检查合格的投标文件进行比较和评价。</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5.2单一产品采购项目：</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综合评分法：提供相同品牌产品且通过资格审查、符合性审查的不同投标人参加同一合同项下投标的，评审后得分最高的同品牌投标人获得中标人推荐资格；评审得分相同的，按照</w:t>
      </w:r>
      <w:r>
        <w:rPr>
          <w:rFonts w:hint="eastAsia" w:ascii="仿宋" w:hAnsi="仿宋" w:eastAsia="仿宋" w:cs="仿宋"/>
          <w:b/>
          <w:szCs w:val="21"/>
        </w:rPr>
        <w:t>【评标方法及标准前附表】</w:t>
      </w:r>
      <w:r>
        <w:rPr>
          <w:rFonts w:hint="eastAsia" w:ascii="仿宋" w:hAnsi="仿宋" w:eastAsia="仿宋" w:cs="仿宋"/>
          <w:szCs w:val="21"/>
        </w:rPr>
        <w:t>规定的方式确定一个投标人获得中标人推荐资格，招标文件未规定的采取随机抽取方式确定，其他同品牌投标人</w:t>
      </w:r>
      <w:r>
        <w:rPr>
          <w:rFonts w:hint="eastAsia" w:ascii="仿宋" w:hAnsi="仿宋" w:eastAsia="仿宋" w:cs="仿宋"/>
          <w:b/>
          <w:szCs w:val="21"/>
        </w:rPr>
        <w:t>不作为中标候选人</w:t>
      </w:r>
      <w:r>
        <w:rPr>
          <w:rFonts w:hint="eastAsia" w:ascii="仿宋" w:hAnsi="仿宋" w:eastAsia="仿宋" w:cs="仿宋"/>
          <w:szCs w:val="21"/>
        </w:rPr>
        <w:t>。</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5.3非单一产品采购项目：多家投标人提供的核心产品品牌相同的，视为相同品牌，按本章本节第 5.2 款规定处理。</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5.3政府采购政策：</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szCs w:val="21"/>
        </w:rPr>
        <w:t>（1）</w:t>
      </w:r>
      <w:r>
        <w:rPr>
          <w:rFonts w:hint="eastAsia" w:ascii="仿宋" w:hAnsi="仿宋" w:eastAsia="仿宋" w:cs="仿宋"/>
          <w:bCs/>
          <w:szCs w:val="21"/>
        </w:rPr>
        <w:t>价格评审优惠：</w:t>
      </w:r>
      <w:r>
        <w:rPr>
          <w:rFonts w:hint="eastAsia" w:ascii="仿宋" w:hAnsi="仿宋" w:eastAsia="仿宋" w:cs="仿宋"/>
          <w:szCs w:val="21"/>
        </w:rPr>
        <w:t>按</w:t>
      </w:r>
      <w:r>
        <w:rPr>
          <w:rFonts w:hint="eastAsia" w:ascii="仿宋" w:hAnsi="仿宋" w:eastAsia="仿宋" w:cs="仿宋"/>
          <w:b/>
          <w:szCs w:val="21"/>
        </w:rPr>
        <w:t>【评标方法及标准前附表】</w:t>
      </w:r>
      <w:r>
        <w:rPr>
          <w:rFonts w:hint="eastAsia" w:ascii="仿宋" w:hAnsi="仿宋" w:eastAsia="仿宋" w:cs="仿宋"/>
          <w:szCs w:val="21"/>
        </w:rPr>
        <w:t>及第二章“投标须知”的相关规定给予一定的价格折扣。</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szCs w:val="21"/>
        </w:rPr>
        <w:t>（2）优先采购：</w:t>
      </w:r>
      <w:r>
        <w:rPr>
          <w:rFonts w:hint="eastAsia" w:ascii="仿宋" w:hAnsi="仿宋" w:eastAsia="仿宋" w:cs="仿宋"/>
          <w:bCs/>
          <w:szCs w:val="21"/>
        </w:rPr>
        <w:t>评审时按</w:t>
      </w:r>
      <w:r>
        <w:rPr>
          <w:rFonts w:hint="eastAsia" w:ascii="仿宋" w:hAnsi="仿宋" w:eastAsia="仿宋" w:cs="仿宋"/>
          <w:b/>
          <w:szCs w:val="21"/>
        </w:rPr>
        <w:t>【评标方法及标准前附表】</w:t>
      </w:r>
      <w:r>
        <w:rPr>
          <w:rFonts w:hint="eastAsia" w:ascii="仿宋" w:hAnsi="仿宋" w:eastAsia="仿宋" w:cs="仿宋"/>
          <w:bCs/>
          <w:szCs w:val="21"/>
        </w:rPr>
        <w:t>及第二章</w:t>
      </w:r>
      <w:r>
        <w:rPr>
          <w:rFonts w:hint="eastAsia" w:ascii="仿宋" w:hAnsi="仿宋" w:eastAsia="仿宋" w:cs="仿宋"/>
          <w:szCs w:val="21"/>
        </w:rPr>
        <w:t>“投标须知”</w:t>
      </w:r>
      <w:r>
        <w:rPr>
          <w:rFonts w:hint="eastAsia" w:ascii="仿宋" w:hAnsi="仿宋" w:eastAsia="仿宋" w:cs="仿宋"/>
          <w:bCs/>
          <w:szCs w:val="21"/>
        </w:rPr>
        <w:t>的相关规定给予价格折扣或者加分。</w:t>
      </w:r>
    </w:p>
    <w:p>
      <w:pPr>
        <w:pStyle w:val="5"/>
        <w:keepNext w:val="0"/>
        <w:keepLines w:val="0"/>
        <w:adjustRightInd w:val="0"/>
        <w:snapToGrid w:val="0"/>
        <w:spacing w:before="156" w:beforeLines="50" w:after="0" w:line="360" w:lineRule="auto"/>
        <w:rPr>
          <w:rFonts w:hint="eastAsia" w:ascii="仿宋" w:hAnsi="仿宋" w:eastAsia="仿宋" w:cs="仿宋"/>
          <w:sz w:val="24"/>
          <w:szCs w:val="24"/>
        </w:rPr>
      </w:pPr>
      <w:bookmarkStart w:id="300" w:name="_Toc4385"/>
      <w:bookmarkStart w:id="301" w:name="_Toc467"/>
      <w:bookmarkStart w:id="302" w:name="_Toc11172"/>
      <w:bookmarkStart w:id="303" w:name="_Toc10690"/>
      <w:bookmarkStart w:id="304" w:name="_Toc8434"/>
      <w:bookmarkStart w:id="305" w:name="_Toc4015"/>
      <w:bookmarkStart w:id="306" w:name="_Toc11732"/>
      <w:bookmarkStart w:id="307" w:name="_Toc19461"/>
      <w:bookmarkStart w:id="308" w:name="_Toc1974"/>
      <w:bookmarkStart w:id="309" w:name="_Toc6796"/>
      <w:bookmarkStart w:id="310" w:name="_Toc1948"/>
      <w:bookmarkStart w:id="311" w:name="_Toc3736"/>
      <w:r>
        <w:rPr>
          <w:rFonts w:hint="eastAsia" w:ascii="仿宋" w:hAnsi="仿宋" w:eastAsia="仿宋" w:cs="仿宋"/>
          <w:bCs w:val="0"/>
          <w:sz w:val="24"/>
          <w:szCs w:val="24"/>
        </w:rPr>
        <w:t>6．</w:t>
      </w:r>
      <w:r>
        <w:rPr>
          <w:rFonts w:hint="eastAsia" w:ascii="仿宋" w:hAnsi="仿宋" w:eastAsia="仿宋" w:cs="仿宋"/>
          <w:sz w:val="24"/>
          <w:szCs w:val="24"/>
        </w:rPr>
        <w:t>推荐中标候选人</w:t>
      </w:r>
      <w:bookmarkEnd w:id="300"/>
      <w:bookmarkEnd w:id="301"/>
      <w:bookmarkEnd w:id="302"/>
      <w:bookmarkEnd w:id="303"/>
      <w:bookmarkEnd w:id="304"/>
      <w:bookmarkEnd w:id="305"/>
      <w:bookmarkEnd w:id="306"/>
      <w:bookmarkEnd w:id="307"/>
      <w:bookmarkEnd w:id="308"/>
      <w:bookmarkEnd w:id="309"/>
      <w:bookmarkEnd w:id="310"/>
      <w:bookmarkEnd w:id="311"/>
    </w:p>
    <w:p>
      <w:pPr>
        <w:tabs>
          <w:tab w:val="left" w:pos="0"/>
        </w:tabs>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综合评分法：</w:t>
      </w:r>
      <w:r>
        <w:rPr>
          <w:rFonts w:hint="eastAsia" w:ascii="仿宋" w:hAnsi="仿宋" w:eastAsia="仿宋" w:cs="仿宋"/>
          <w:szCs w:val="21"/>
        </w:rPr>
        <w:t>评标委员会按评审综合得分由高到低顺序推荐中标候选人</w:t>
      </w:r>
      <w:r>
        <w:rPr>
          <w:rFonts w:hint="eastAsia" w:ascii="仿宋" w:hAnsi="仿宋" w:eastAsia="仿宋" w:cs="仿宋"/>
          <w:bCs/>
          <w:szCs w:val="21"/>
        </w:rPr>
        <w:t>。</w:t>
      </w:r>
      <w:r>
        <w:rPr>
          <w:rFonts w:hint="eastAsia" w:ascii="仿宋" w:hAnsi="仿宋" w:eastAsia="仿宋" w:cs="仿宋"/>
          <w:szCs w:val="21"/>
        </w:rPr>
        <w:t>评标委员会认为，排在前面的中标候选人的投标报价或者某些分项报价明显不合理或者低于成本，有可能影响商品质量和不能诚信履约的，应当要求其在规定的期限内提供书面文件予以解释说明，并提交相关证明材料；否则，评标委员会可以取消该供应商的中标候选人资格，按顺序由排在后面的中标候选人递补，以此类推。中标候选人数量为1-3名，本次招标采购推荐的中标候选人数量见</w:t>
      </w:r>
      <w:r>
        <w:rPr>
          <w:rFonts w:hint="eastAsia" w:ascii="仿宋" w:hAnsi="仿宋" w:eastAsia="仿宋" w:cs="仿宋"/>
          <w:b/>
          <w:szCs w:val="21"/>
        </w:rPr>
        <w:t>招标文件前附表</w:t>
      </w:r>
    </w:p>
    <w:p>
      <w:pPr>
        <w:pStyle w:val="5"/>
        <w:keepNext w:val="0"/>
        <w:keepLines w:val="0"/>
        <w:adjustRightInd w:val="0"/>
        <w:snapToGrid w:val="0"/>
        <w:spacing w:before="156" w:beforeLines="50" w:after="0" w:line="360" w:lineRule="auto"/>
        <w:rPr>
          <w:rFonts w:hint="eastAsia" w:ascii="仿宋" w:hAnsi="仿宋" w:eastAsia="仿宋" w:cs="仿宋"/>
          <w:bCs w:val="0"/>
          <w:sz w:val="24"/>
          <w:szCs w:val="24"/>
        </w:rPr>
      </w:pPr>
      <w:bookmarkStart w:id="312" w:name="_Toc32171"/>
      <w:bookmarkStart w:id="313" w:name="_Toc16168"/>
      <w:bookmarkStart w:id="314" w:name="_Toc7436"/>
      <w:bookmarkStart w:id="315" w:name="_Toc28959"/>
      <w:bookmarkStart w:id="316" w:name="_Toc388"/>
      <w:bookmarkStart w:id="317" w:name="_Toc22557"/>
      <w:bookmarkStart w:id="318" w:name="_Toc15447"/>
      <w:bookmarkStart w:id="319" w:name="_Toc29168"/>
      <w:bookmarkStart w:id="320" w:name="_Toc30046"/>
      <w:bookmarkStart w:id="321" w:name="_Toc12984"/>
      <w:bookmarkStart w:id="322" w:name="_Toc18404"/>
      <w:bookmarkStart w:id="323" w:name="_Toc23932"/>
      <w:r>
        <w:rPr>
          <w:rFonts w:hint="eastAsia" w:ascii="仿宋" w:hAnsi="仿宋" w:eastAsia="仿宋" w:cs="仿宋"/>
          <w:sz w:val="24"/>
          <w:szCs w:val="24"/>
        </w:rPr>
        <w:t>7．</w:t>
      </w:r>
      <w:r>
        <w:rPr>
          <w:rFonts w:hint="eastAsia" w:ascii="仿宋" w:hAnsi="仿宋" w:eastAsia="仿宋" w:cs="仿宋"/>
          <w:bCs w:val="0"/>
          <w:sz w:val="24"/>
          <w:szCs w:val="24"/>
        </w:rPr>
        <w:t>停止评标</w:t>
      </w:r>
      <w:bookmarkEnd w:id="312"/>
      <w:bookmarkEnd w:id="313"/>
      <w:bookmarkEnd w:id="314"/>
      <w:bookmarkEnd w:id="315"/>
      <w:bookmarkEnd w:id="316"/>
      <w:bookmarkEnd w:id="317"/>
      <w:bookmarkEnd w:id="318"/>
      <w:bookmarkEnd w:id="319"/>
      <w:bookmarkEnd w:id="320"/>
      <w:bookmarkEnd w:id="321"/>
      <w:bookmarkEnd w:id="322"/>
      <w:bookmarkEnd w:id="323"/>
    </w:p>
    <w:p>
      <w:pPr>
        <w:adjustRightInd w:val="0"/>
        <w:snapToGrid w:val="0"/>
        <w:spacing w:before="156" w:beforeLines="50" w:line="360" w:lineRule="auto"/>
        <w:ind w:firstLine="420" w:firstLineChars="200"/>
        <w:jc w:val="left"/>
        <w:rPr>
          <w:rFonts w:hint="eastAsia" w:ascii="仿宋" w:hAnsi="仿宋" w:eastAsia="仿宋" w:cs="仿宋"/>
          <w:kern w:val="0"/>
          <w:szCs w:val="21"/>
        </w:rPr>
      </w:pPr>
      <w:r>
        <w:rPr>
          <w:rFonts w:hint="eastAsia" w:ascii="仿宋" w:hAnsi="仿宋" w:eastAsia="仿宋" w:cs="仿宋"/>
          <w:bCs/>
          <w:szCs w:val="21"/>
        </w:rPr>
        <w:t>7.1</w:t>
      </w:r>
      <w:r>
        <w:rPr>
          <w:rFonts w:hint="eastAsia" w:ascii="仿宋" w:hAnsi="仿宋" w:eastAsia="仿宋" w:cs="仿宋"/>
          <w:kern w:val="0"/>
          <w:szCs w:val="21"/>
        </w:rPr>
        <w:t>评标委员会发现招标文件存在歧义、重大缺陷导致评标工作无法进行，或者招标文件内容违反国家有关强制性规定的，应当停止评标工作，与采购人、采购代理机构沟通并作书面记录。采购人、采购代理机构确认后，应当修改招标文件，重新组织采购活动。</w:t>
      </w:r>
    </w:p>
    <w:p>
      <w:pPr>
        <w:pStyle w:val="5"/>
        <w:keepNext w:val="0"/>
        <w:keepLines w:val="0"/>
        <w:numPr>
          <w:ilvl w:val="255"/>
          <w:numId w:val="0"/>
        </w:numPr>
        <w:adjustRightInd w:val="0"/>
        <w:snapToGrid w:val="0"/>
        <w:spacing w:before="156" w:beforeLines="50" w:after="0" w:line="360" w:lineRule="auto"/>
        <w:jc w:val="left"/>
        <w:rPr>
          <w:rFonts w:hint="eastAsia" w:ascii="仿宋" w:hAnsi="仿宋" w:eastAsia="仿宋" w:cs="仿宋"/>
          <w:b w:val="0"/>
          <w:sz w:val="24"/>
        </w:rPr>
      </w:pPr>
      <w:bookmarkStart w:id="324" w:name="_Toc785"/>
      <w:bookmarkStart w:id="325" w:name="_Toc8637"/>
      <w:bookmarkStart w:id="326" w:name="_Toc12345"/>
      <w:bookmarkStart w:id="327" w:name="_Toc3176"/>
      <w:bookmarkStart w:id="328" w:name="_Toc11423"/>
      <w:bookmarkStart w:id="329" w:name="_Toc25273"/>
      <w:bookmarkStart w:id="330" w:name="_Toc10655"/>
      <w:bookmarkStart w:id="331" w:name="_Toc6020"/>
      <w:bookmarkStart w:id="332" w:name="_Toc19369"/>
      <w:bookmarkStart w:id="333" w:name="_Toc14631"/>
      <w:bookmarkStart w:id="334" w:name="_Toc10444"/>
      <w:bookmarkStart w:id="335" w:name="_Toc15337"/>
      <w:r>
        <w:rPr>
          <w:rFonts w:hint="eastAsia" w:ascii="仿宋" w:hAnsi="仿宋" w:eastAsia="仿宋" w:cs="仿宋"/>
          <w:sz w:val="24"/>
          <w:szCs w:val="24"/>
        </w:rPr>
        <w:t>8.废标</w:t>
      </w:r>
      <w:bookmarkEnd w:id="324"/>
      <w:bookmarkEnd w:id="325"/>
      <w:bookmarkEnd w:id="326"/>
      <w:bookmarkEnd w:id="327"/>
      <w:bookmarkEnd w:id="328"/>
      <w:bookmarkEnd w:id="329"/>
      <w:bookmarkEnd w:id="330"/>
      <w:bookmarkEnd w:id="331"/>
      <w:bookmarkEnd w:id="332"/>
      <w:bookmarkEnd w:id="333"/>
      <w:bookmarkEnd w:id="334"/>
      <w:bookmarkEnd w:id="335"/>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8.1 根据有关法律法规和招标文件的有关规定，如出现下列情况之一的，应予以废标：</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（1）符合专业条件的投标人或者对招标文件作实质响应的投标人不足三家的；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（2）出现影响采购公正的违法、违规行为的；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（3）投标人的报价均超过招标人项目采购预算，招标人不能支付的；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（4）因重大变故，采购任务取消的。</w:t>
      </w:r>
    </w:p>
    <w:p>
      <w:pPr>
        <w:pStyle w:val="5"/>
        <w:keepNext w:val="0"/>
        <w:keepLines w:val="0"/>
        <w:adjustRightInd w:val="0"/>
        <w:snapToGrid w:val="0"/>
        <w:spacing w:before="156" w:beforeLines="50" w:after="0" w:line="360" w:lineRule="auto"/>
        <w:rPr>
          <w:rFonts w:hint="eastAsia" w:ascii="仿宋" w:hAnsi="仿宋" w:eastAsia="仿宋" w:cs="仿宋"/>
          <w:bCs w:val="0"/>
          <w:sz w:val="24"/>
          <w:szCs w:val="24"/>
        </w:rPr>
      </w:pPr>
      <w:bookmarkStart w:id="336" w:name="_Toc6366"/>
      <w:bookmarkStart w:id="337" w:name="_Toc17927"/>
      <w:bookmarkStart w:id="338" w:name="_Toc24275"/>
      <w:bookmarkStart w:id="339" w:name="_Toc17395"/>
      <w:bookmarkStart w:id="340" w:name="_Toc6349"/>
      <w:bookmarkStart w:id="341" w:name="_Toc2490"/>
      <w:bookmarkStart w:id="342" w:name="_Toc16470"/>
      <w:bookmarkStart w:id="343" w:name="_Toc21914"/>
      <w:bookmarkStart w:id="344" w:name="_Toc1846"/>
      <w:bookmarkStart w:id="345" w:name="_Toc18081"/>
      <w:bookmarkStart w:id="346" w:name="_Toc7988"/>
      <w:bookmarkStart w:id="347" w:name="_Toc25958"/>
      <w:r>
        <w:rPr>
          <w:rFonts w:hint="eastAsia" w:ascii="仿宋" w:hAnsi="仿宋" w:eastAsia="仿宋" w:cs="仿宋"/>
          <w:kern w:val="0"/>
          <w:sz w:val="24"/>
          <w:szCs w:val="24"/>
        </w:rPr>
        <w:t>9．重新组建评标委员会进行评标</w:t>
      </w:r>
      <w:bookmarkEnd w:id="336"/>
      <w:bookmarkEnd w:id="337"/>
      <w:bookmarkEnd w:id="338"/>
      <w:bookmarkEnd w:id="339"/>
      <w:bookmarkEnd w:id="340"/>
      <w:bookmarkEnd w:id="341"/>
      <w:bookmarkEnd w:id="342"/>
      <w:bookmarkEnd w:id="343"/>
      <w:bookmarkEnd w:id="344"/>
      <w:bookmarkEnd w:id="345"/>
      <w:bookmarkEnd w:id="346"/>
      <w:bookmarkEnd w:id="347"/>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11.1评标委员会或者其成员存在下列情形导致评标结果无效的，采购人、采购代理机构可以重新组建评标委员会进行评标，并书面报告本级财政部门，但采购合同已经履行的除外：</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（1）评标委员会组成不符合《政府采购货物和服务招标投标管理办法》规定的；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（2）有《政府采购货物和服务招标投标管理办法》第六十二条第一至五项情形的；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（3）评标委员会及其成员独立评标受到非法干预的；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（4）有政府采购法实施条例第七十五条规定的违法行为的。</w:t>
      </w:r>
    </w:p>
    <w:p>
      <w:pPr>
        <w:adjustRightInd w:val="0"/>
        <w:snapToGrid w:val="0"/>
        <w:spacing w:before="156" w:beforeLines="50" w:line="360" w:lineRule="auto"/>
        <w:ind w:firstLine="420" w:firstLineChars="200"/>
        <w:jc w:val="left"/>
        <w:rPr>
          <w:rFonts w:hint="eastAsia" w:ascii="仿宋" w:hAnsi="仿宋" w:eastAsia="仿宋" w:cs="仿宋"/>
          <w:b/>
          <w:sz w:val="32"/>
          <w:szCs w:val="32"/>
        </w:rPr>
      </w:pPr>
      <w:r>
        <w:rPr>
          <w:rFonts w:hint="eastAsia" w:ascii="仿宋" w:hAnsi="仿宋" w:eastAsia="仿宋" w:cs="仿宋"/>
          <w:szCs w:val="21"/>
        </w:rPr>
        <w:t>11.2有违法违规行为的原评标委员会成员不得参加重新组建的评标委员会。</w:t>
      </w:r>
      <w:r>
        <w:rPr>
          <w:rFonts w:hint="eastAsia" w:ascii="仿宋" w:hAnsi="仿宋" w:eastAsia="仿宋" w:cs="仿宋"/>
          <w:b/>
          <w:sz w:val="32"/>
          <w:szCs w:val="32"/>
        </w:rPr>
        <w:br w:type="page"/>
      </w:r>
    </w:p>
    <w:p>
      <w:pPr>
        <w:pStyle w:val="4"/>
        <w:adjustRightInd w:val="0"/>
        <w:snapToGrid w:val="0"/>
        <w:jc w:val="center"/>
        <w:rPr>
          <w:rFonts w:hint="eastAsia" w:ascii="仿宋" w:hAnsi="仿宋" w:eastAsia="仿宋" w:cs="仿宋"/>
          <w:sz w:val="28"/>
          <w:szCs w:val="28"/>
        </w:rPr>
      </w:pPr>
      <w:bookmarkStart w:id="348" w:name="_Toc437"/>
      <w:bookmarkStart w:id="349" w:name="_Toc11118"/>
      <w:bookmarkStart w:id="350" w:name="_Toc25952"/>
      <w:bookmarkStart w:id="351" w:name="_Toc14050"/>
      <w:bookmarkStart w:id="352" w:name="_Toc32174"/>
      <w:bookmarkStart w:id="353" w:name="_Toc13962"/>
      <w:bookmarkStart w:id="354" w:name="_Toc14984"/>
      <w:bookmarkStart w:id="355" w:name="_Toc9200"/>
      <w:bookmarkStart w:id="356" w:name="_Toc23232"/>
      <w:bookmarkStart w:id="357" w:name="_Toc13968"/>
      <w:bookmarkStart w:id="358" w:name="_Toc27821"/>
      <w:bookmarkStart w:id="359" w:name="_Toc29818"/>
      <w:r>
        <w:rPr>
          <w:rFonts w:hint="eastAsia" w:ascii="仿宋" w:hAnsi="仿宋" w:eastAsia="仿宋" w:cs="仿宋"/>
          <w:sz w:val="28"/>
          <w:szCs w:val="28"/>
        </w:rPr>
        <w:t>第三节 投标文件的符合性审查</w:t>
      </w:r>
      <w:bookmarkEnd w:id="348"/>
      <w:bookmarkEnd w:id="349"/>
      <w:bookmarkEnd w:id="350"/>
      <w:bookmarkEnd w:id="351"/>
      <w:bookmarkEnd w:id="352"/>
      <w:bookmarkEnd w:id="353"/>
      <w:bookmarkEnd w:id="354"/>
      <w:bookmarkEnd w:id="355"/>
      <w:bookmarkEnd w:id="356"/>
      <w:bookmarkEnd w:id="357"/>
      <w:bookmarkEnd w:id="358"/>
      <w:bookmarkEnd w:id="359"/>
    </w:p>
    <w:p>
      <w:pPr>
        <w:adjustRightInd w:val="0"/>
        <w:snapToGrid w:val="0"/>
        <w:spacing w:before="156" w:beforeLines="50" w:line="360" w:lineRule="auto"/>
        <w:rPr>
          <w:rFonts w:hint="eastAsia" w:ascii="仿宋" w:hAnsi="仿宋" w:eastAsia="仿宋" w:cs="仿宋"/>
          <w:b/>
          <w:sz w:val="24"/>
        </w:rPr>
      </w:pPr>
      <w:r>
        <w:rPr>
          <w:rFonts w:hint="eastAsia" w:ascii="仿宋" w:hAnsi="仿宋" w:eastAsia="仿宋" w:cs="仿宋"/>
          <w:b/>
          <w:sz w:val="24"/>
        </w:rPr>
        <w:t>1.符合性审查</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1.1</w:t>
      </w:r>
      <w:r>
        <w:rPr>
          <w:rFonts w:hint="eastAsia" w:ascii="仿宋" w:hAnsi="仿宋" w:eastAsia="仿宋" w:cs="仿宋"/>
          <w:szCs w:val="21"/>
        </w:rPr>
        <w:t>评标委员会应</w:t>
      </w:r>
      <w:r>
        <w:rPr>
          <w:rFonts w:hint="eastAsia" w:ascii="仿宋" w:hAnsi="仿宋" w:eastAsia="仿宋" w:cs="仿宋"/>
        </w:rPr>
        <w:t>对符合资格条件的投标人的投标文件进行符合性审查，以确定其是否满足招标文件的实质性要求。</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依据招标文件的规定，从投标文件的有效性、完整性和对招标文件的响应程度进行审查，以确定是否对招标文件的实质性要求作出响应。评标委员会判断投标文件的响应性只根据投标文件的内容，而不依据外部的证据。</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（2）投标人不得通过修正或撤销不合要求的偏离从而使其投标成为实质上响应的投标。</w:t>
      </w:r>
    </w:p>
    <w:p>
      <w:pPr>
        <w:adjustRightInd w:val="0"/>
        <w:snapToGrid w:val="0"/>
        <w:spacing w:before="156" w:beforeLines="50" w:line="360" w:lineRule="auto"/>
        <w:ind w:firstLine="420" w:firstLineChars="200"/>
        <w:jc w:val="left"/>
        <w:rPr>
          <w:rFonts w:hint="eastAsia" w:ascii="仿宋" w:hAnsi="仿宋" w:eastAsia="仿宋" w:cs="仿宋"/>
        </w:rPr>
      </w:pPr>
      <w:r>
        <w:rPr>
          <w:rFonts w:hint="eastAsia" w:ascii="仿宋" w:hAnsi="仿宋" w:eastAsia="仿宋" w:cs="仿宋"/>
          <w:kern w:val="0"/>
          <w:szCs w:val="21"/>
        </w:rPr>
        <w:t>1.2</w:t>
      </w:r>
      <w:r>
        <w:rPr>
          <w:rFonts w:hint="eastAsia" w:ascii="仿宋" w:hAnsi="仿宋" w:eastAsia="仿宋" w:cs="仿宋"/>
        </w:rPr>
        <w:t>未通过符合性审查的投标人，其投标将被认定为投标无效，不能进入下一阶段评审。通过符合性审查的投标人数量不足 3 家的，不得作进一步的比较和评价。</w:t>
      </w:r>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sz w:val="24"/>
        </w:rPr>
        <w:t>2.投标无效</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2.1投标人存在下列情况之一的，符合性审查不合格，投标无效：</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（1）投标文件中商务技术文件未按照招标文件规定要求进行签署、盖章的；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（2）投标文件没有对招标文件的实质性要求和条件作出响应，或者对招标文件的偏离超出招标文件规定的偏离</w:t>
      </w:r>
      <w:r>
        <w:rPr>
          <w:rFonts w:hint="eastAsia" w:ascii="仿宋" w:hAnsi="仿宋" w:eastAsia="仿宋" w:cs="仿宋"/>
        </w:rPr>
        <w:t>范围和幅度</w:t>
      </w:r>
      <w:r>
        <w:rPr>
          <w:rFonts w:hint="eastAsia" w:ascii="仿宋" w:hAnsi="仿宋" w:eastAsia="仿宋" w:cs="仿宋"/>
          <w:szCs w:val="21"/>
        </w:rPr>
        <w:t>；</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（3）投标有效期不足的；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（4）投标文件含有采购人不能接受的附加条件的；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（5）不符合本节第1.1款规定符合性审查标准的；</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（6）法律、法规和招标文件规定的其他投标无效情形的。</w:t>
      </w:r>
    </w:p>
    <w:p>
      <w:pPr>
        <w:adjustRightInd w:val="0"/>
        <w:snapToGrid w:val="0"/>
        <w:spacing w:before="156" w:beforeLines="50" w:line="36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2.2在评标过程中发现投标人有不遵循公平竞争的原则，恶意串通，妨碍其他投标人的竞争行为，损害采购人或者其他投标人的合法权益的，评标委员会应当认定其</w:t>
      </w:r>
      <w:r>
        <w:rPr>
          <w:rFonts w:hint="eastAsia" w:ascii="仿宋" w:hAnsi="仿宋" w:eastAsia="仿宋" w:cs="仿宋"/>
          <w:b/>
          <w:kern w:val="0"/>
          <w:szCs w:val="21"/>
        </w:rPr>
        <w:t>投标无效</w:t>
      </w:r>
      <w:r>
        <w:rPr>
          <w:rFonts w:hint="eastAsia" w:ascii="仿宋" w:hAnsi="仿宋" w:eastAsia="仿宋" w:cs="仿宋"/>
          <w:kern w:val="0"/>
          <w:szCs w:val="21"/>
        </w:rPr>
        <w:t>，并书面报告本级财政部门。</w:t>
      </w:r>
    </w:p>
    <w:p>
      <w:pPr>
        <w:rPr>
          <w:rFonts w:hint="eastAsia" w:ascii="仿宋" w:hAnsi="仿宋" w:eastAsia="仿宋" w:cs="仿宋"/>
        </w:rPr>
      </w:pPr>
    </w:p>
    <w:p>
      <w:pPr>
        <w:rPr>
          <w:rFonts w:hint="eastAsia" w:ascii="仿宋" w:hAnsi="仿宋" w:eastAsia="仿宋" w:cs="仿宋"/>
        </w:rPr>
      </w:pPr>
    </w:p>
    <w:p>
      <w:pPr>
        <w:widowControl/>
        <w:jc w:val="left"/>
        <w:rPr>
          <w:rFonts w:hint="eastAsia" w:ascii="仿宋" w:hAnsi="仿宋" w:eastAsia="仿宋" w:cs="仿宋"/>
          <w:b/>
          <w:szCs w:val="21"/>
        </w:rPr>
      </w:pPr>
      <w:r>
        <w:rPr>
          <w:rFonts w:hint="eastAsia" w:ascii="仿宋" w:hAnsi="仿宋" w:eastAsia="仿宋" w:cs="仿宋"/>
          <w:b/>
          <w:szCs w:val="21"/>
        </w:rPr>
        <w:br w:type="page"/>
      </w:r>
    </w:p>
    <w:p>
      <w:pPr>
        <w:pStyle w:val="4"/>
        <w:adjustRightInd w:val="0"/>
        <w:snapToGrid w:val="0"/>
        <w:jc w:val="center"/>
        <w:rPr>
          <w:rFonts w:hint="eastAsia" w:ascii="仿宋" w:hAnsi="仿宋" w:eastAsia="仿宋" w:cs="仿宋"/>
          <w:sz w:val="28"/>
          <w:szCs w:val="28"/>
        </w:rPr>
      </w:pPr>
      <w:bookmarkStart w:id="360" w:name="_Toc26097"/>
      <w:bookmarkStart w:id="361" w:name="_Toc24803"/>
      <w:bookmarkStart w:id="362" w:name="_Toc9918"/>
      <w:bookmarkStart w:id="363" w:name="_Toc7424"/>
      <w:bookmarkStart w:id="364" w:name="_Toc1632"/>
      <w:bookmarkStart w:id="365" w:name="_Toc10024"/>
      <w:bookmarkStart w:id="366" w:name="_Toc1899"/>
      <w:bookmarkStart w:id="367" w:name="_Toc10551"/>
      <w:bookmarkStart w:id="368" w:name="_Toc24061"/>
      <w:bookmarkStart w:id="369" w:name="_Toc7894"/>
      <w:bookmarkStart w:id="370" w:name="_Toc5649"/>
      <w:bookmarkStart w:id="371" w:name="_Toc23992"/>
      <w:r>
        <w:rPr>
          <w:rFonts w:hint="eastAsia" w:ascii="仿宋" w:hAnsi="仿宋" w:eastAsia="仿宋" w:cs="仿宋"/>
          <w:sz w:val="28"/>
          <w:szCs w:val="28"/>
        </w:rPr>
        <w:t>第四节 投标文件的比较与评价</w:t>
      </w:r>
      <w:bookmarkEnd w:id="360"/>
      <w:bookmarkEnd w:id="361"/>
      <w:bookmarkEnd w:id="362"/>
      <w:bookmarkEnd w:id="363"/>
      <w:bookmarkEnd w:id="364"/>
      <w:bookmarkEnd w:id="365"/>
      <w:bookmarkEnd w:id="366"/>
      <w:bookmarkEnd w:id="367"/>
      <w:bookmarkEnd w:id="368"/>
      <w:bookmarkEnd w:id="369"/>
      <w:bookmarkEnd w:id="370"/>
      <w:bookmarkEnd w:id="371"/>
    </w:p>
    <w:p>
      <w:pPr>
        <w:widowControl/>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sz w:val="24"/>
        </w:rPr>
        <w:t>1.综合评分法</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1.1综合评分法，指投标文件满足招标文件全部实质性要求，且按照评审因素的量化指标评审得分最高的投标人为中标候选人的评标方法。</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1.2评标因素：评审因素的设定应当与投标人所提供货物服务的质量相关，包括投标报价、技术或者服务水平、履约能力、售后服务等，但不包括第一章投标人的资格要求。本采购项目的评标因素和标准见本章本节附页1“评标方法及标准表”。</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1.3未通过符合性审查的投标文件不得进入比较与评价。</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2.投标报价的算术修正及政府采购政策调整</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2.1如果有算术错误，投标报价将按本章第二节第4.2款、第4.3款规定进行算术修正。</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2.2需落实政府采购政策（价格评审优惠）的，按第二章“投标须知”及本章第二节第5.3（1）项的相关规定进行价格调整。</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2.3按本章本节第2.1款、第2.2款规定，以修正或调整后的价格确定投标人的投标报价和评标基准价，用于投标报价评价。</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3.投标报价评价</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3.1投标报价评价：价格分应当采用低价优先法计算，即满足招标文件要求且投标价格最低的投标报价为评标基准价，其价格分为满分（报价权重分）。其他投标人的价格分统一按照下列公式计算：</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投标报价得分=（评标基准价</w:t>
      </w:r>
      <w:r>
        <w:rPr>
          <w:rFonts w:hint="eastAsia" w:ascii="仿宋" w:hAnsi="仿宋" w:eastAsia="仿宋" w:cs="仿宋"/>
          <w:szCs w:val="21"/>
          <w:vertAlign w:val="subscript"/>
        </w:rPr>
        <w:t>修正或调整</w:t>
      </w:r>
      <w:r>
        <w:rPr>
          <w:rFonts w:hint="eastAsia" w:ascii="仿宋" w:hAnsi="仿宋" w:eastAsia="仿宋" w:cs="仿宋"/>
          <w:szCs w:val="21"/>
        </w:rPr>
        <w:t>／投标报价</w:t>
      </w:r>
      <w:r>
        <w:rPr>
          <w:rFonts w:hint="eastAsia" w:ascii="仿宋" w:hAnsi="仿宋" w:eastAsia="仿宋" w:cs="仿宋"/>
          <w:szCs w:val="21"/>
          <w:vertAlign w:val="subscript"/>
        </w:rPr>
        <w:t>修正或调整</w:t>
      </w:r>
      <w:r>
        <w:rPr>
          <w:rFonts w:hint="eastAsia" w:ascii="仿宋" w:hAnsi="仿宋" w:eastAsia="仿宋" w:cs="仿宋"/>
          <w:szCs w:val="21"/>
        </w:rPr>
        <w:t>） × 报价权重分</w:t>
      </w:r>
    </w:p>
    <w:p>
      <w:pPr>
        <w:adjustRightInd w:val="0"/>
        <w:snapToGrid w:val="0"/>
        <w:spacing w:before="156" w:beforeLines="50" w:line="360" w:lineRule="auto"/>
        <w:jc w:val="left"/>
        <w:rPr>
          <w:rFonts w:hint="eastAsia" w:ascii="仿宋" w:hAnsi="仿宋" w:eastAsia="仿宋" w:cs="仿宋"/>
          <w:szCs w:val="21"/>
        </w:rPr>
      </w:pPr>
      <w:r>
        <w:rPr>
          <w:rFonts w:hint="eastAsia" w:ascii="仿宋" w:hAnsi="仿宋" w:eastAsia="仿宋" w:cs="仿宋"/>
          <w:bCs/>
          <w:szCs w:val="21"/>
        </w:rPr>
        <w:t>4.</w:t>
      </w:r>
      <w:r>
        <w:rPr>
          <w:rFonts w:hint="eastAsia" w:ascii="仿宋" w:hAnsi="仿宋" w:eastAsia="仿宋" w:cs="仿宋"/>
          <w:szCs w:val="21"/>
        </w:rPr>
        <w:t>技术、商务等评分项响应评价及政府采购政策加分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4.1技术、商务等评分项响应评分。按</w:t>
      </w:r>
      <w:r>
        <w:rPr>
          <w:rFonts w:hint="eastAsia" w:ascii="仿宋" w:hAnsi="仿宋" w:eastAsia="仿宋" w:cs="仿宋"/>
          <w:bCs/>
          <w:szCs w:val="21"/>
        </w:rPr>
        <w:t>本章</w:t>
      </w:r>
      <w:r>
        <w:rPr>
          <w:rFonts w:hint="eastAsia" w:ascii="仿宋" w:hAnsi="仿宋" w:eastAsia="仿宋" w:cs="仿宋"/>
          <w:szCs w:val="21"/>
        </w:rPr>
        <w:t>本节附页1“评标方法及标准表”规定的评标因素和标准，对技术、商务等评分项计算得分。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4.2需落实政府采购政策（优先采购）的，按第二章、本章第二节第5.3（2）项以及本节附页1“评标方法及标准表”的相关规定进行技术、价格、商务项得分(加分)计算。</w:t>
      </w:r>
    </w:p>
    <w:p>
      <w:pPr>
        <w:adjustRightInd w:val="0"/>
        <w:snapToGrid w:val="0"/>
        <w:spacing w:before="156" w:beforeLines="50" w:line="360" w:lineRule="auto"/>
        <w:jc w:val="left"/>
        <w:rPr>
          <w:rFonts w:hint="eastAsia" w:ascii="仿宋" w:hAnsi="仿宋" w:eastAsia="仿宋" w:cs="仿宋"/>
          <w:b/>
          <w:sz w:val="24"/>
        </w:rPr>
      </w:pPr>
      <w:r>
        <w:rPr>
          <w:rFonts w:hint="eastAsia" w:ascii="仿宋" w:hAnsi="仿宋" w:eastAsia="仿宋" w:cs="仿宋"/>
          <w:b/>
          <w:sz w:val="24"/>
        </w:rPr>
        <w:t>5.评标总得分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5.1评标总得分为投标报价、技术、商务等评分项得分(含优先采购政策加分)之和。</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评标总得分＝A</w:t>
      </w:r>
      <w:r>
        <w:rPr>
          <w:rFonts w:hint="eastAsia" w:ascii="仿宋" w:hAnsi="仿宋" w:eastAsia="仿宋" w:cs="仿宋"/>
          <w:szCs w:val="21"/>
          <w:vertAlign w:val="subscript"/>
        </w:rPr>
        <w:t>投标报价得分</w:t>
      </w:r>
      <w:r>
        <w:rPr>
          <w:rFonts w:hint="eastAsia" w:ascii="仿宋" w:hAnsi="仿宋" w:eastAsia="仿宋" w:cs="仿宋"/>
          <w:szCs w:val="21"/>
        </w:rPr>
        <w:t>＋A</w:t>
      </w:r>
      <w:r>
        <w:rPr>
          <w:rFonts w:hint="eastAsia" w:ascii="仿宋" w:hAnsi="仿宋" w:eastAsia="仿宋" w:cs="仿宋"/>
          <w:szCs w:val="21"/>
          <w:vertAlign w:val="subscript"/>
        </w:rPr>
        <w:t>技术项得分</w:t>
      </w:r>
      <w:r>
        <w:rPr>
          <w:rFonts w:hint="eastAsia" w:ascii="仿宋" w:hAnsi="仿宋" w:eastAsia="仿宋" w:cs="仿宋"/>
          <w:szCs w:val="21"/>
        </w:rPr>
        <w:t>＋A</w:t>
      </w:r>
      <w:r>
        <w:rPr>
          <w:rFonts w:hint="eastAsia" w:ascii="仿宋" w:hAnsi="仿宋" w:eastAsia="仿宋" w:cs="仿宋"/>
          <w:szCs w:val="21"/>
          <w:vertAlign w:val="subscript"/>
        </w:rPr>
        <w:t>商务项得分</w:t>
      </w:r>
      <w:r>
        <w:rPr>
          <w:rFonts w:hint="eastAsia" w:ascii="仿宋" w:hAnsi="仿宋" w:eastAsia="仿宋" w:cs="仿宋"/>
          <w:szCs w:val="21"/>
        </w:rPr>
        <w:t>＋A</w:t>
      </w:r>
      <w:r>
        <w:rPr>
          <w:rFonts w:hint="eastAsia" w:ascii="仿宋" w:hAnsi="仿宋" w:eastAsia="仿宋" w:cs="仿宋"/>
          <w:szCs w:val="21"/>
          <w:vertAlign w:val="subscript"/>
        </w:rPr>
        <w:t>优先采购加分</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5.2评分分值计算保留小数点后两位，小数点后第三位“四舍五入”。</w:t>
      </w:r>
    </w:p>
    <w:p>
      <w:pPr>
        <w:adjustRightInd w:val="0"/>
        <w:snapToGrid w:val="0"/>
        <w:spacing w:before="156" w:beforeLines="50" w:line="360" w:lineRule="auto"/>
        <w:ind w:firstLine="420" w:firstLineChars="200"/>
        <w:jc w:val="left"/>
        <w:rPr>
          <w:rFonts w:hint="eastAsia" w:ascii="仿宋" w:hAnsi="仿宋" w:eastAsia="仿宋" w:cs="仿宋"/>
          <w:szCs w:val="21"/>
        </w:rPr>
      </w:pPr>
      <w:r>
        <w:rPr>
          <w:rFonts w:hint="eastAsia" w:ascii="仿宋" w:hAnsi="仿宋" w:eastAsia="仿宋" w:cs="仿宋"/>
          <w:kern w:val="0"/>
          <w:szCs w:val="21"/>
        </w:rPr>
        <w:t>5.3</w:t>
      </w:r>
      <w:r>
        <w:rPr>
          <w:rFonts w:hint="eastAsia" w:ascii="仿宋" w:hAnsi="仿宋" w:eastAsia="仿宋" w:cs="仿宋"/>
          <w:szCs w:val="21"/>
        </w:rPr>
        <w:t>评标时，评标委员会成员应当独立对满足招标文件全部实质性要求投标人的</w:t>
      </w:r>
      <w:r>
        <w:rPr>
          <w:rFonts w:hint="eastAsia" w:ascii="仿宋" w:hAnsi="仿宋" w:eastAsia="仿宋" w:cs="仿宋"/>
          <w:bCs/>
          <w:szCs w:val="21"/>
        </w:rPr>
        <w:t>投标文件</w:t>
      </w:r>
      <w:r>
        <w:rPr>
          <w:rFonts w:hint="eastAsia" w:ascii="仿宋" w:hAnsi="仿宋" w:eastAsia="仿宋" w:cs="仿宋"/>
          <w:szCs w:val="21"/>
        </w:rPr>
        <w:t>进行评价、评分，然后汇总每个投标人每项评分因素的得分。每个投标人的最终得分为所有评标委员会成员评分的算术平均值。</w:t>
      </w:r>
    </w:p>
    <w:p>
      <w:pPr>
        <w:adjustRightInd w:val="0"/>
        <w:snapToGrid w:val="0"/>
        <w:spacing w:before="156" w:beforeLines="50" w:line="360" w:lineRule="auto"/>
        <w:jc w:val="left"/>
        <w:rPr>
          <w:rFonts w:hint="eastAsia" w:ascii="仿宋" w:hAnsi="仿宋" w:eastAsia="仿宋" w:cs="仿宋"/>
          <w:b/>
          <w:bCs/>
          <w:sz w:val="24"/>
        </w:rPr>
      </w:pPr>
      <w:r>
        <w:rPr>
          <w:rFonts w:hint="eastAsia" w:ascii="仿宋" w:hAnsi="仿宋" w:eastAsia="仿宋" w:cs="仿宋"/>
          <w:b/>
          <w:bCs/>
          <w:sz w:val="24"/>
        </w:rPr>
        <w:t>6.中标候选人的推荐方法</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6.1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djustRightInd w:val="0"/>
        <w:snapToGrid w:val="0"/>
        <w:spacing w:before="156" w:beforeLines="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6.2得分且投标报价相同的并列，按本章第二节规定确定中标候选人。</w:t>
      </w:r>
    </w:p>
    <w:p>
      <w:pPr>
        <w:adjustRightInd w:val="0"/>
        <w:snapToGrid w:val="0"/>
        <w:spacing w:before="156" w:beforeLines="50" w:line="360" w:lineRule="auto"/>
        <w:ind w:firstLine="420" w:firstLineChars="200"/>
        <w:jc w:val="left"/>
        <w:rPr>
          <w:rFonts w:hint="eastAsia" w:ascii="仿宋" w:hAnsi="仿宋" w:eastAsia="仿宋" w:cs="仿宋"/>
          <w:bCs/>
          <w:szCs w:val="21"/>
        </w:rPr>
      </w:pPr>
    </w:p>
    <w:p>
      <w:pPr>
        <w:widowControl/>
        <w:jc w:val="left"/>
        <w:rPr>
          <w:rFonts w:hint="eastAsia" w:ascii="仿宋" w:hAnsi="仿宋" w:eastAsia="仿宋" w:cs="仿宋"/>
          <w:bCs/>
          <w:szCs w:val="21"/>
        </w:rPr>
      </w:pPr>
      <w:r>
        <w:rPr>
          <w:rFonts w:hint="eastAsia" w:ascii="仿宋" w:hAnsi="仿宋" w:eastAsia="仿宋" w:cs="仿宋"/>
          <w:bCs/>
          <w:szCs w:val="21"/>
        </w:rPr>
        <w:br w:type="page"/>
      </w:r>
    </w:p>
    <w:p>
      <w:pPr>
        <w:pStyle w:val="5"/>
        <w:adjustRightInd w:val="0"/>
        <w:snapToGrid w:val="0"/>
        <w:spacing w:before="156" w:beforeLines="50" w:after="0" w:line="360" w:lineRule="auto"/>
        <w:rPr>
          <w:rFonts w:hint="eastAsia" w:ascii="仿宋" w:hAnsi="仿宋" w:eastAsia="仿宋" w:cs="仿宋"/>
          <w:sz w:val="21"/>
          <w:szCs w:val="21"/>
        </w:rPr>
      </w:pPr>
      <w:bookmarkStart w:id="372" w:name="_Toc27852"/>
      <w:bookmarkStart w:id="373" w:name="_Toc23968"/>
      <w:bookmarkStart w:id="374" w:name="_Toc6692"/>
      <w:bookmarkStart w:id="375" w:name="_Toc27214"/>
      <w:bookmarkStart w:id="376" w:name="_Toc15971"/>
      <w:bookmarkStart w:id="377" w:name="_Toc28587"/>
      <w:bookmarkStart w:id="378" w:name="_Toc17879"/>
      <w:bookmarkStart w:id="379" w:name="_Toc10594"/>
      <w:bookmarkStart w:id="380" w:name="_Toc25152"/>
      <w:bookmarkStart w:id="381" w:name="_Toc4060"/>
      <w:bookmarkStart w:id="382" w:name="_Toc3461"/>
      <w:bookmarkStart w:id="383" w:name="_Toc14553"/>
      <w:r>
        <w:rPr>
          <w:rFonts w:hint="eastAsia" w:ascii="仿宋" w:hAnsi="仿宋" w:eastAsia="仿宋" w:cs="仿宋"/>
          <w:sz w:val="21"/>
          <w:szCs w:val="21"/>
        </w:rPr>
        <w:t>附页1 评标方法及标准表</w:t>
      </w:r>
      <w:bookmarkEnd w:id="372"/>
      <w:bookmarkEnd w:id="373"/>
      <w:bookmarkEnd w:id="374"/>
      <w:bookmarkEnd w:id="375"/>
      <w:bookmarkEnd w:id="376"/>
      <w:bookmarkEnd w:id="377"/>
      <w:bookmarkEnd w:id="378"/>
      <w:bookmarkEnd w:id="379"/>
      <w:bookmarkEnd w:id="380"/>
      <w:bookmarkEnd w:id="381"/>
      <w:bookmarkEnd w:id="382"/>
      <w:bookmarkEnd w:id="383"/>
    </w:p>
    <w:p>
      <w:pPr>
        <w:adjustRightInd w:val="0"/>
        <w:snapToGrid w:val="0"/>
        <w:spacing w:before="156" w:beforeLines="50" w:line="360" w:lineRule="auto"/>
        <w:jc w:val="center"/>
        <w:rPr>
          <w:rFonts w:hint="eastAsia" w:ascii="仿宋" w:hAnsi="仿宋" w:eastAsia="仿宋" w:cs="仿宋"/>
          <w:b/>
          <w:szCs w:val="21"/>
        </w:rPr>
      </w:pPr>
      <w:r>
        <w:rPr>
          <w:rFonts w:hint="eastAsia" w:ascii="仿宋" w:hAnsi="仿宋" w:eastAsia="仿宋" w:cs="仿宋"/>
          <w:b/>
          <w:szCs w:val="21"/>
        </w:rPr>
        <w:t>评标方法及标准</w:t>
      </w:r>
    </w:p>
    <w:tbl>
      <w:tblPr>
        <w:tblStyle w:val="42"/>
        <w:tblW w:w="5248" w:type="pct"/>
        <w:jc w:val="center"/>
        <w:tblLayout w:type="autofit"/>
        <w:tblCellMar>
          <w:top w:w="0" w:type="dxa"/>
          <w:left w:w="0" w:type="dxa"/>
          <w:bottom w:w="0" w:type="dxa"/>
          <w:right w:w="0" w:type="dxa"/>
        </w:tblCellMar>
      </w:tblPr>
      <w:tblGrid>
        <w:gridCol w:w="5449"/>
        <w:gridCol w:w="3850"/>
      </w:tblGrid>
      <w:tr>
        <w:tblPrEx>
          <w:tblCellMar>
            <w:top w:w="0" w:type="dxa"/>
            <w:left w:w="0" w:type="dxa"/>
            <w:bottom w:w="0" w:type="dxa"/>
            <w:right w:w="0" w:type="dxa"/>
          </w:tblCellMar>
        </w:tblPrEx>
        <w:trPr>
          <w:jc w:val="center"/>
        </w:trPr>
        <w:tc>
          <w:tcPr>
            <w:tcW w:w="5000" w:type="pct"/>
            <w:gridSpan w:val="2"/>
            <w:tcBorders>
              <w:top w:val="single" w:color="000000" w:sz="6" w:space="0"/>
              <w:left w:val="single" w:color="000000" w:sz="6" w:space="0"/>
              <w:bottom w:val="single" w:color="000000" w:sz="6" w:space="0"/>
              <w:right w:val="single" w:color="000000" w:sz="6" w:space="0"/>
            </w:tcBorders>
            <w:noWrap/>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评审因素及权值</w:t>
            </w:r>
          </w:p>
        </w:tc>
      </w:tr>
      <w:tr>
        <w:tblPrEx>
          <w:tblCellMar>
            <w:top w:w="0" w:type="dxa"/>
            <w:left w:w="0" w:type="dxa"/>
            <w:bottom w:w="0" w:type="dxa"/>
            <w:right w:w="0" w:type="dxa"/>
          </w:tblCellMar>
        </w:tblPrEx>
        <w:trPr>
          <w:jc w:val="center"/>
        </w:trPr>
        <w:tc>
          <w:tcPr>
            <w:tcW w:w="2930" w:type="pct"/>
            <w:tcBorders>
              <w:top w:val="single" w:color="000000" w:sz="6" w:space="0"/>
              <w:left w:val="single" w:color="000000" w:sz="6" w:space="0"/>
              <w:bottom w:val="single" w:color="000000" w:sz="6" w:space="0"/>
              <w:right w:val="single" w:color="000000" w:sz="6" w:space="0"/>
            </w:tcBorders>
            <w:noWrap/>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评审因素</w:t>
            </w:r>
          </w:p>
        </w:tc>
        <w:tc>
          <w:tcPr>
            <w:tcW w:w="2069" w:type="pct"/>
            <w:tcBorders>
              <w:top w:val="single" w:color="000000" w:sz="6" w:space="0"/>
              <w:left w:val="single" w:color="000000" w:sz="6" w:space="0"/>
              <w:bottom w:val="single" w:color="000000" w:sz="6" w:space="0"/>
              <w:right w:val="single" w:color="000000" w:sz="6" w:space="0"/>
            </w:tcBorders>
            <w:noWrap/>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权值范围</w:t>
            </w:r>
          </w:p>
        </w:tc>
      </w:tr>
      <w:tr>
        <w:tblPrEx>
          <w:tblCellMar>
            <w:top w:w="0" w:type="dxa"/>
            <w:left w:w="0" w:type="dxa"/>
            <w:bottom w:w="0" w:type="dxa"/>
            <w:right w:w="0" w:type="dxa"/>
          </w:tblCellMar>
        </w:tblPrEx>
        <w:trPr>
          <w:jc w:val="center"/>
        </w:trPr>
        <w:tc>
          <w:tcPr>
            <w:tcW w:w="2930"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技术部分</w:t>
            </w:r>
          </w:p>
        </w:tc>
        <w:tc>
          <w:tcPr>
            <w:tcW w:w="2069"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（A1=</w:t>
            </w:r>
            <w:r>
              <w:rPr>
                <w:rFonts w:hint="eastAsia" w:ascii="仿宋" w:hAnsi="仿宋" w:eastAsia="仿宋" w:cs="仿宋"/>
                <w:kern w:val="0"/>
                <w:sz w:val="15"/>
                <w:szCs w:val="15"/>
                <w:lang w:val="en-US" w:eastAsia="zh-CN"/>
              </w:rPr>
              <w:t>71</w:t>
            </w:r>
            <w:r>
              <w:rPr>
                <w:rFonts w:hint="eastAsia" w:ascii="仿宋" w:hAnsi="仿宋" w:eastAsia="仿宋" w:cs="仿宋"/>
                <w:kern w:val="0"/>
                <w:sz w:val="15"/>
                <w:szCs w:val="15"/>
              </w:rPr>
              <w:t>%）</w:t>
            </w:r>
          </w:p>
        </w:tc>
      </w:tr>
      <w:tr>
        <w:tblPrEx>
          <w:tblCellMar>
            <w:top w:w="0" w:type="dxa"/>
            <w:left w:w="0" w:type="dxa"/>
            <w:bottom w:w="0" w:type="dxa"/>
            <w:right w:w="0" w:type="dxa"/>
          </w:tblCellMar>
        </w:tblPrEx>
        <w:trPr>
          <w:jc w:val="center"/>
        </w:trPr>
        <w:tc>
          <w:tcPr>
            <w:tcW w:w="2930"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商务部分</w:t>
            </w:r>
          </w:p>
        </w:tc>
        <w:tc>
          <w:tcPr>
            <w:tcW w:w="2069"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（A2=</w:t>
            </w:r>
            <w:r>
              <w:rPr>
                <w:rFonts w:hint="eastAsia" w:ascii="仿宋" w:hAnsi="仿宋" w:eastAsia="仿宋" w:cs="仿宋"/>
                <w:kern w:val="0"/>
                <w:sz w:val="15"/>
                <w:szCs w:val="15"/>
                <w:lang w:val="en-US" w:eastAsia="zh-CN"/>
              </w:rPr>
              <w:t>19</w:t>
            </w:r>
            <w:r>
              <w:rPr>
                <w:rFonts w:hint="eastAsia" w:ascii="仿宋" w:hAnsi="仿宋" w:eastAsia="仿宋" w:cs="仿宋"/>
                <w:kern w:val="0"/>
                <w:sz w:val="15"/>
                <w:szCs w:val="15"/>
              </w:rPr>
              <w:t>%）</w:t>
            </w:r>
          </w:p>
        </w:tc>
      </w:tr>
      <w:tr>
        <w:tblPrEx>
          <w:tblCellMar>
            <w:top w:w="0" w:type="dxa"/>
            <w:left w:w="0" w:type="dxa"/>
            <w:bottom w:w="0" w:type="dxa"/>
            <w:right w:w="0" w:type="dxa"/>
          </w:tblCellMar>
        </w:tblPrEx>
        <w:trPr>
          <w:jc w:val="center"/>
        </w:trPr>
        <w:tc>
          <w:tcPr>
            <w:tcW w:w="2930"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价格部分</w:t>
            </w:r>
          </w:p>
        </w:tc>
        <w:tc>
          <w:tcPr>
            <w:tcW w:w="2069" w:type="pc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（A3=10%）</w:t>
            </w:r>
          </w:p>
        </w:tc>
      </w:tr>
    </w:tbl>
    <w:p>
      <w:pPr>
        <w:widowControl/>
        <w:rPr>
          <w:rFonts w:hint="eastAsia" w:ascii="仿宋" w:hAnsi="仿宋" w:eastAsia="仿宋" w:cs="仿宋"/>
          <w:kern w:val="0"/>
          <w:szCs w:val="21"/>
        </w:rPr>
      </w:pPr>
      <w:r>
        <w:rPr>
          <w:rFonts w:hint="eastAsia" w:ascii="仿宋" w:hAnsi="仿宋" w:eastAsia="仿宋" w:cs="仿宋"/>
          <w:kern w:val="0"/>
          <w:szCs w:val="21"/>
        </w:rPr>
        <w:t xml:space="preserve">  </w:t>
      </w:r>
    </w:p>
    <w:tbl>
      <w:tblPr>
        <w:tblStyle w:val="42"/>
        <w:tblW w:w="9597" w:type="dxa"/>
        <w:jc w:val="center"/>
        <w:tblLayout w:type="autofit"/>
        <w:tblCellMar>
          <w:top w:w="0" w:type="dxa"/>
          <w:left w:w="0" w:type="dxa"/>
          <w:bottom w:w="0" w:type="dxa"/>
          <w:right w:w="0" w:type="dxa"/>
        </w:tblCellMar>
      </w:tblPr>
      <w:tblGrid>
        <w:gridCol w:w="1661"/>
        <w:gridCol w:w="1207"/>
        <w:gridCol w:w="807"/>
        <w:gridCol w:w="5922"/>
      </w:tblGrid>
      <w:tr>
        <w:trPr>
          <w:jc w:val="center"/>
        </w:trPr>
        <w:tc>
          <w:tcPr>
            <w:tcW w:w="9597" w:type="dxa"/>
            <w:gridSpan w:val="4"/>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exact"/>
              <w:jc w:val="center"/>
              <w:rPr>
                <w:rFonts w:hint="eastAsia" w:ascii="仿宋" w:hAnsi="仿宋" w:eastAsia="仿宋" w:cs="仿宋"/>
                <w:kern w:val="0"/>
                <w:sz w:val="18"/>
                <w:szCs w:val="15"/>
              </w:rPr>
            </w:pPr>
            <w:r>
              <w:rPr>
                <w:rFonts w:hint="eastAsia" w:ascii="仿宋" w:hAnsi="仿宋" w:eastAsia="仿宋" w:cs="仿宋"/>
                <w:kern w:val="0"/>
                <w:sz w:val="18"/>
                <w:szCs w:val="15"/>
              </w:rPr>
              <w:t>综合评分表</w:t>
            </w:r>
          </w:p>
        </w:tc>
      </w:tr>
      <w:tr>
        <w:tblPrEx>
          <w:tblCellMar>
            <w:top w:w="0" w:type="dxa"/>
            <w:left w:w="0" w:type="dxa"/>
            <w:bottom w:w="0" w:type="dxa"/>
            <w:right w:w="0" w:type="dxa"/>
          </w:tblCellMar>
        </w:tblPrEx>
        <w:trPr>
          <w:jc w:val="center"/>
        </w:trPr>
        <w:tc>
          <w:tcPr>
            <w:tcW w:w="1661"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exact"/>
              <w:jc w:val="center"/>
              <w:rPr>
                <w:rFonts w:hint="eastAsia" w:ascii="仿宋" w:hAnsi="仿宋" w:eastAsia="仿宋" w:cs="仿宋"/>
                <w:kern w:val="0"/>
                <w:sz w:val="18"/>
                <w:szCs w:val="15"/>
              </w:rPr>
            </w:pPr>
            <w:r>
              <w:rPr>
                <w:rFonts w:hint="eastAsia" w:ascii="仿宋" w:hAnsi="仿宋" w:eastAsia="仿宋" w:cs="仿宋"/>
                <w:kern w:val="0"/>
                <w:sz w:val="18"/>
                <w:szCs w:val="15"/>
              </w:rPr>
              <w:t>评审因素</w:t>
            </w:r>
          </w:p>
        </w:tc>
        <w:tc>
          <w:tcPr>
            <w:tcW w:w="1207"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exact"/>
              <w:jc w:val="center"/>
              <w:rPr>
                <w:rFonts w:hint="eastAsia" w:ascii="仿宋" w:hAnsi="仿宋" w:eastAsia="仿宋" w:cs="仿宋"/>
                <w:kern w:val="0"/>
                <w:sz w:val="18"/>
                <w:szCs w:val="15"/>
              </w:rPr>
            </w:pPr>
            <w:r>
              <w:rPr>
                <w:rFonts w:hint="eastAsia" w:ascii="仿宋" w:hAnsi="仿宋" w:eastAsia="仿宋" w:cs="仿宋"/>
                <w:kern w:val="0"/>
                <w:sz w:val="18"/>
                <w:szCs w:val="15"/>
              </w:rPr>
              <w:t>计分因素</w:t>
            </w:r>
          </w:p>
        </w:tc>
        <w:tc>
          <w:tcPr>
            <w:tcW w:w="807"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exact"/>
              <w:jc w:val="center"/>
              <w:rPr>
                <w:rFonts w:hint="eastAsia" w:ascii="仿宋" w:hAnsi="仿宋" w:eastAsia="仿宋" w:cs="仿宋"/>
                <w:kern w:val="0"/>
                <w:sz w:val="18"/>
                <w:szCs w:val="15"/>
              </w:rPr>
            </w:pPr>
            <w:r>
              <w:rPr>
                <w:rFonts w:hint="eastAsia" w:ascii="仿宋" w:hAnsi="仿宋" w:eastAsia="仿宋" w:cs="仿宋"/>
                <w:kern w:val="0"/>
                <w:sz w:val="18"/>
                <w:szCs w:val="15"/>
              </w:rPr>
              <w:t>分值</w:t>
            </w:r>
          </w:p>
        </w:tc>
        <w:tc>
          <w:tcPr>
            <w:tcW w:w="5922"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60" w:lineRule="exact"/>
              <w:jc w:val="center"/>
              <w:rPr>
                <w:rFonts w:hint="eastAsia" w:ascii="仿宋" w:hAnsi="仿宋" w:eastAsia="仿宋" w:cs="仿宋"/>
                <w:kern w:val="0"/>
                <w:sz w:val="18"/>
                <w:szCs w:val="15"/>
              </w:rPr>
            </w:pPr>
            <w:r>
              <w:rPr>
                <w:rFonts w:hint="eastAsia" w:ascii="仿宋" w:hAnsi="仿宋" w:eastAsia="仿宋" w:cs="仿宋"/>
                <w:kern w:val="0"/>
                <w:sz w:val="18"/>
                <w:szCs w:val="15"/>
              </w:rPr>
              <w:t>计分标准</w:t>
            </w:r>
          </w:p>
        </w:tc>
      </w:tr>
      <w:tr>
        <w:tblPrEx>
          <w:tblCellMar>
            <w:top w:w="0" w:type="dxa"/>
            <w:left w:w="0" w:type="dxa"/>
            <w:bottom w:w="0" w:type="dxa"/>
            <w:right w:w="0" w:type="dxa"/>
          </w:tblCellMar>
        </w:tblPrEx>
        <w:trPr>
          <w:trHeight w:val="795" w:hRule="atLeast"/>
          <w:jc w:val="center"/>
        </w:trPr>
        <w:tc>
          <w:tcPr>
            <w:tcW w:w="1661" w:type="dxa"/>
            <w:vMerge w:val="restart"/>
            <w:tcBorders>
              <w:top w:val="single" w:color="000000" w:sz="6" w:space="0"/>
              <w:left w:val="single" w:color="000000" w:sz="6" w:space="0"/>
              <w:right w:val="single" w:color="000000" w:sz="6" w:space="0"/>
            </w:tcBorders>
            <w:noWrap w:val="0"/>
            <w:vAlign w:val="center"/>
          </w:tcPr>
          <w:p>
            <w:pPr>
              <w:spacing w:line="360" w:lineRule="exact"/>
              <w:jc w:val="left"/>
              <w:rPr>
                <w:rFonts w:hint="eastAsia" w:ascii="仿宋" w:hAnsi="仿宋" w:eastAsia="仿宋" w:cs="仿宋"/>
                <w:kern w:val="0"/>
                <w:sz w:val="18"/>
                <w:szCs w:val="21"/>
              </w:rPr>
            </w:pPr>
            <w:r>
              <w:rPr>
                <w:rFonts w:hint="eastAsia" w:ascii="仿宋" w:hAnsi="仿宋" w:eastAsia="仿宋" w:cs="仿宋"/>
                <w:kern w:val="0"/>
                <w:sz w:val="18"/>
                <w:szCs w:val="15"/>
              </w:rPr>
              <w:t>技术部分(A1)</w:t>
            </w:r>
          </w:p>
        </w:tc>
        <w:tc>
          <w:tcPr>
            <w:tcW w:w="1207" w:type="dxa"/>
            <w:tcBorders>
              <w:top w:val="single" w:color="000000" w:sz="6" w:space="0"/>
              <w:left w:val="single" w:color="000000" w:sz="6" w:space="0"/>
              <w:bottom w:val="single" w:color="auto" w:sz="4" w:space="0"/>
              <w:right w:val="single" w:color="000000" w:sz="6" w:space="0"/>
            </w:tcBorders>
            <w:noWrap w:val="0"/>
            <w:vAlign w:val="center"/>
          </w:tcPr>
          <w:p>
            <w:pPr>
              <w:pStyle w:val="165"/>
              <w:jc w:val="center"/>
              <w:rPr>
                <w:rFonts w:hint="eastAsia" w:ascii="仿宋" w:hAnsi="仿宋" w:eastAsia="仿宋" w:cs="仿宋"/>
                <w:sz w:val="18"/>
                <w:szCs w:val="18"/>
              </w:rPr>
            </w:pPr>
            <w:r>
              <w:rPr>
                <w:rStyle w:val="166"/>
                <w:rFonts w:hint="eastAsia" w:ascii="仿宋" w:hAnsi="仿宋" w:eastAsia="仿宋" w:cs="仿宋"/>
                <w:sz w:val="18"/>
                <w:szCs w:val="18"/>
              </w:rPr>
              <w:t>技术参数响应</w:t>
            </w:r>
          </w:p>
        </w:tc>
        <w:tc>
          <w:tcPr>
            <w:tcW w:w="807" w:type="dxa"/>
            <w:tcBorders>
              <w:top w:val="single" w:color="000000" w:sz="6" w:space="0"/>
              <w:left w:val="single" w:color="000000" w:sz="6" w:space="0"/>
              <w:bottom w:val="single" w:color="auto" w:sz="4" w:space="0"/>
              <w:right w:val="single" w:color="000000" w:sz="6" w:space="0"/>
            </w:tcBorders>
            <w:noWrap w:val="0"/>
            <w:vAlign w:val="center"/>
          </w:tcPr>
          <w:p>
            <w:pPr>
              <w:pStyle w:val="165"/>
              <w:jc w:val="center"/>
              <w:rPr>
                <w:rFonts w:hint="eastAsia" w:ascii="仿宋" w:hAnsi="仿宋" w:eastAsia="仿宋" w:cs="仿宋"/>
                <w:b w:val="0"/>
                <w:bCs w:val="0"/>
                <w:sz w:val="18"/>
                <w:szCs w:val="18"/>
              </w:rPr>
            </w:pPr>
            <w:r>
              <w:rPr>
                <w:rStyle w:val="166"/>
                <w:rFonts w:hint="eastAsia" w:ascii="仿宋" w:hAnsi="仿宋" w:eastAsia="仿宋" w:cs="仿宋"/>
                <w:b w:val="0"/>
                <w:bCs w:val="0"/>
                <w:sz w:val="18"/>
                <w:szCs w:val="18"/>
                <w:lang w:val="en-US" w:eastAsia="zh-CN"/>
              </w:rPr>
              <w:t>5</w:t>
            </w:r>
          </w:p>
        </w:tc>
        <w:tc>
          <w:tcPr>
            <w:tcW w:w="5922" w:type="dxa"/>
            <w:tcBorders>
              <w:top w:val="single" w:color="000000" w:sz="6" w:space="0"/>
              <w:left w:val="single" w:color="000000" w:sz="6" w:space="0"/>
              <w:bottom w:val="single" w:color="auto" w:sz="4" w:space="0"/>
              <w:right w:val="single" w:color="000000" w:sz="6" w:space="0"/>
            </w:tcBorders>
            <w:noWrap w:val="0"/>
            <w:vAlign w:val="center"/>
          </w:tcPr>
          <w:p>
            <w:pPr>
              <w:widowControl/>
              <w:jc w:val="left"/>
              <w:rPr>
                <w:rFonts w:hint="eastAsia" w:ascii="仿宋" w:hAnsi="仿宋" w:eastAsia="仿宋" w:cs="仿宋"/>
                <w:sz w:val="18"/>
                <w:szCs w:val="18"/>
              </w:rPr>
            </w:pPr>
            <w:r>
              <w:rPr>
                <w:rFonts w:hint="eastAsia" w:ascii="仿宋" w:hAnsi="仿宋" w:eastAsia="仿宋" w:cs="仿宋"/>
                <w:kern w:val="0"/>
                <w:sz w:val="18"/>
                <w:szCs w:val="18"/>
              </w:rPr>
              <w:t>对招标文件技术参数需求的响应程度和完整性完全符合要求的得满分</w:t>
            </w:r>
            <w:r>
              <w:rPr>
                <w:rFonts w:hint="eastAsia" w:ascii="仿宋" w:hAnsi="仿宋" w:eastAsia="仿宋" w:cs="仿宋"/>
                <w:kern w:val="0"/>
                <w:sz w:val="18"/>
                <w:szCs w:val="18"/>
                <w:lang w:val="en-US" w:eastAsia="zh-CN"/>
              </w:rPr>
              <w:t>5</w:t>
            </w:r>
            <w:r>
              <w:rPr>
                <w:rFonts w:hint="eastAsia" w:ascii="仿宋" w:hAnsi="仿宋" w:eastAsia="仿宋" w:cs="仿宋"/>
                <w:kern w:val="0"/>
                <w:sz w:val="18"/>
                <w:szCs w:val="18"/>
              </w:rPr>
              <w:t>分；每负偏离招标文件要求一项的扣1分，扣至0分为止。</w:t>
            </w:r>
          </w:p>
        </w:tc>
      </w:tr>
      <w:tr>
        <w:tblPrEx>
          <w:tblCellMar>
            <w:top w:w="0" w:type="dxa"/>
            <w:left w:w="0" w:type="dxa"/>
            <w:bottom w:w="0" w:type="dxa"/>
            <w:right w:w="0" w:type="dxa"/>
          </w:tblCellMar>
        </w:tblPrEx>
        <w:trPr>
          <w:trHeight w:val="229" w:hRule="atLeast"/>
          <w:jc w:val="center"/>
        </w:trPr>
        <w:tc>
          <w:tcPr>
            <w:tcW w:w="1661" w:type="dxa"/>
            <w:vMerge w:val="continue"/>
            <w:tcBorders>
              <w:left w:val="single" w:color="000000" w:sz="6" w:space="0"/>
              <w:right w:val="single" w:color="000000" w:sz="6" w:space="0"/>
            </w:tcBorders>
            <w:noWrap w:val="0"/>
            <w:vAlign w:val="center"/>
          </w:tcPr>
          <w:p>
            <w:pPr>
              <w:widowControl/>
              <w:spacing w:line="360" w:lineRule="exact"/>
              <w:jc w:val="left"/>
              <w:rPr>
                <w:rFonts w:hint="eastAsia" w:ascii="仿宋" w:hAnsi="仿宋" w:eastAsia="仿宋" w:cs="仿宋"/>
                <w:kern w:val="0"/>
                <w:sz w:val="18"/>
                <w:szCs w:val="21"/>
              </w:rPr>
            </w:pPr>
          </w:p>
        </w:tc>
        <w:tc>
          <w:tcPr>
            <w:tcW w:w="1207" w:type="dxa"/>
            <w:tcBorders>
              <w:top w:val="single" w:color="auto" w:sz="4" w:space="0"/>
              <w:left w:val="single" w:color="000000" w:sz="6" w:space="0"/>
              <w:bottom w:val="single" w:color="000000" w:sz="6" w:space="0"/>
              <w:right w:val="single" w:color="000000" w:sz="6" w:space="0"/>
            </w:tcBorders>
            <w:noWrap w:val="0"/>
            <w:vAlign w:val="center"/>
          </w:tcPr>
          <w:p>
            <w:pPr>
              <w:pStyle w:val="165"/>
              <w:jc w:val="center"/>
              <w:rPr>
                <w:rFonts w:hint="eastAsia" w:ascii="仿宋" w:hAnsi="仿宋" w:eastAsia="仿宋" w:cs="仿宋"/>
                <w:sz w:val="18"/>
                <w:szCs w:val="18"/>
              </w:rPr>
            </w:pPr>
            <w:r>
              <w:rPr>
                <w:rStyle w:val="166"/>
                <w:rFonts w:hint="eastAsia" w:ascii="仿宋" w:hAnsi="仿宋" w:eastAsia="仿宋" w:cs="仿宋"/>
                <w:sz w:val="18"/>
                <w:szCs w:val="18"/>
              </w:rPr>
              <w:t>管理制度</w:t>
            </w:r>
          </w:p>
        </w:tc>
        <w:tc>
          <w:tcPr>
            <w:tcW w:w="807" w:type="dxa"/>
            <w:tcBorders>
              <w:top w:val="single" w:color="auto" w:sz="4" w:space="0"/>
              <w:left w:val="single" w:color="000000" w:sz="6" w:space="0"/>
              <w:bottom w:val="single" w:color="000000" w:sz="6" w:space="0"/>
              <w:right w:val="single" w:color="000000" w:sz="6" w:space="0"/>
            </w:tcBorders>
            <w:noWrap w:val="0"/>
            <w:vAlign w:val="center"/>
          </w:tcPr>
          <w:p>
            <w:pPr>
              <w:pStyle w:val="165"/>
              <w:jc w:val="center"/>
              <w:rPr>
                <w:rFonts w:hint="eastAsia" w:ascii="仿宋" w:hAnsi="仿宋" w:eastAsia="仿宋" w:cs="仿宋"/>
                <w:b w:val="0"/>
                <w:bCs w:val="0"/>
                <w:color w:val="FF0000"/>
                <w:sz w:val="18"/>
                <w:szCs w:val="18"/>
              </w:rPr>
            </w:pPr>
            <w:r>
              <w:rPr>
                <w:rStyle w:val="166"/>
                <w:rFonts w:hint="eastAsia" w:ascii="仿宋" w:hAnsi="仿宋" w:eastAsia="仿宋" w:cs="仿宋"/>
                <w:b w:val="0"/>
                <w:bCs w:val="0"/>
                <w:sz w:val="18"/>
                <w:szCs w:val="18"/>
              </w:rPr>
              <w:t>6</w:t>
            </w:r>
          </w:p>
        </w:tc>
        <w:tc>
          <w:tcPr>
            <w:tcW w:w="5922" w:type="dxa"/>
            <w:tcBorders>
              <w:top w:val="single" w:color="auto" w:sz="4" w:space="0"/>
              <w:left w:val="single" w:color="000000" w:sz="6" w:space="0"/>
              <w:bottom w:val="single" w:color="000000" w:sz="6" w:space="0"/>
              <w:right w:val="single" w:color="000000" w:sz="6" w:space="0"/>
            </w:tcBorders>
            <w:noWrap w:val="0"/>
            <w:vAlign w:val="center"/>
          </w:tcPr>
          <w:p>
            <w:pPr>
              <w:widowControl/>
              <w:jc w:val="left"/>
              <w:rPr>
                <w:rFonts w:hint="eastAsia" w:ascii="仿宋" w:hAnsi="仿宋" w:eastAsia="仿宋" w:cs="仿宋"/>
                <w:sz w:val="18"/>
                <w:szCs w:val="18"/>
              </w:rPr>
            </w:pPr>
            <w:r>
              <w:rPr>
                <w:rFonts w:hint="eastAsia" w:ascii="仿宋" w:hAnsi="仿宋" w:eastAsia="仿宋" w:cs="仿宋"/>
                <w:kern w:val="0"/>
                <w:sz w:val="18"/>
                <w:szCs w:val="18"/>
              </w:rPr>
              <w:t>投标人是否具备健全的印刷承印管理制度、财务行政管理制度、交付销毁制度、质量管理制度，由评委进行综合评议分档计分，制度完善科学优秀的计6分；制度齐全良好的计4分；制度有提供但合理程度一般的计2分；有缺漏的每处扣 1.5 分，不合格或未提供的不予计分。</w:t>
            </w:r>
          </w:p>
        </w:tc>
      </w:tr>
      <w:tr>
        <w:tblPrEx>
          <w:tblCellMar>
            <w:top w:w="0" w:type="dxa"/>
            <w:left w:w="0" w:type="dxa"/>
            <w:bottom w:w="0" w:type="dxa"/>
            <w:right w:w="0" w:type="dxa"/>
          </w:tblCellMar>
        </w:tblPrEx>
        <w:trPr>
          <w:jc w:val="center"/>
        </w:trPr>
        <w:tc>
          <w:tcPr>
            <w:tcW w:w="1661" w:type="dxa"/>
            <w:vMerge w:val="continue"/>
            <w:tcBorders>
              <w:left w:val="single" w:color="000000" w:sz="6" w:space="0"/>
              <w:right w:val="single" w:color="000000" w:sz="6" w:space="0"/>
            </w:tcBorders>
            <w:noWrap w:val="0"/>
            <w:vAlign w:val="center"/>
          </w:tcPr>
          <w:p>
            <w:pPr>
              <w:widowControl/>
              <w:spacing w:line="360" w:lineRule="exact"/>
              <w:jc w:val="left"/>
              <w:rPr>
                <w:rFonts w:hint="eastAsia" w:ascii="仿宋" w:hAnsi="仿宋" w:eastAsia="仿宋" w:cs="仿宋"/>
                <w:kern w:val="0"/>
                <w:sz w:val="18"/>
                <w:szCs w:val="21"/>
              </w:rPr>
            </w:pPr>
          </w:p>
        </w:tc>
        <w:tc>
          <w:tcPr>
            <w:tcW w:w="1207" w:type="dxa"/>
            <w:tcBorders>
              <w:top w:val="single" w:color="000000" w:sz="6" w:space="0"/>
              <w:left w:val="single" w:color="000000" w:sz="6" w:space="0"/>
              <w:bottom w:val="single" w:color="000000" w:sz="6" w:space="0"/>
              <w:right w:val="single" w:color="000000" w:sz="6" w:space="0"/>
            </w:tcBorders>
            <w:noWrap w:val="0"/>
            <w:vAlign w:val="center"/>
          </w:tcPr>
          <w:p>
            <w:pPr>
              <w:pStyle w:val="165"/>
              <w:jc w:val="center"/>
              <w:rPr>
                <w:rFonts w:hint="eastAsia" w:ascii="仿宋" w:hAnsi="仿宋" w:eastAsia="仿宋" w:cs="仿宋"/>
                <w:sz w:val="18"/>
                <w:szCs w:val="18"/>
              </w:rPr>
            </w:pPr>
            <w:r>
              <w:rPr>
                <w:rFonts w:hint="eastAsia" w:ascii="仿宋" w:hAnsi="仿宋" w:eastAsia="仿宋" w:cs="仿宋"/>
                <w:sz w:val="18"/>
                <w:szCs w:val="18"/>
              </w:rPr>
              <w:t>服务承诺</w:t>
            </w:r>
          </w:p>
        </w:tc>
        <w:tc>
          <w:tcPr>
            <w:tcW w:w="807" w:type="dxa"/>
            <w:tcBorders>
              <w:top w:val="single" w:color="000000" w:sz="6" w:space="0"/>
              <w:left w:val="single" w:color="000000" w:sz="6" w:space="0"/>
              <w:bottom w:val="single" w:color="000000" w:sz="6" w:space="0"/>
              <w:right w:val="single" w:color="000000" w:sz="6" w:space="0"/>
            </w:tcBorders>
            <w:noWrap w:val="0"/>
            <w:vAlign w:val="center"/>
          </w:tcPr>
          <w:p>
            <w:pPr>
              <w:pStyle w:val="165"/>
              <w:jc w:val="center"/>
              <w:rPr>
                <w:rFonts w:hint="eastAsia" w:ascii="仿宋" w:hAnsi="仿宋" w:eastAsia="仿宋" w:cs="仿宋"/>
                <w:b w:val="0"/>
                <w:bCs w:val="0"/>
                <w:color w:val="auto"/>
                <w:sz w:val="18"/>
                <w:szCs w:val="18"/>
              </w:rPr>
            </w:pPr>
            <w:r>
              <w:rPr>
                <w:rFonts w:hint="eastAsia" w:ascii="仿宋" w:hAnsi="仿宋" w:eastAsia="仿宋" w:cs="仿宋"/>
                <w:b w:val="0"/>
                <w:bCs w:val="0"/>
                <w:sz w:val="18"/>
                <w:szCs w:val="18"/>
                <w:lang w:val="en-US" w:eastAsia="zh-CN"/>
              </w:rPr>
              <w:t>24</w:t>
            </w:r>
          </w:p>
        </w:tc>
        <w:tc>
          <w:tcPr>
            <w:tcW w:w="5922"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hint="eastAsia" w:ascii="仿宋" w:hAnsi="仿宋" w:eastAsia="仿宋" w:cs="仿宋"/>
                <w:color w:val="auto"/>
                <w:sz w:val="18"/>
                <w:szCs w:val="18"/>
              </w:rPr>
            </w:pPr>
            <w:r>
              <w:rPr>
                <w:rFonts w:hint="eastAsia" w:ascii="仿宋" w:hAnsi="仿宋" w:eastAsia="仿宋" w:cs="仿宋"/>
                <w:kern w:val="0"/>
                <w:sz w:val="18"/>
                <w:szCs w:val="18"/>
              </w:rPr>
              <w:t>投标人针对本项目提供相关服务承诺包含：①上门服务（包括业务承接、稿件校对、送货等）；②优先安排本项目业务，保质、按时交货；③质量错误返工；④退返委印资料及稿件⑤严格按照采购人要求执行承诺⑥遵守保密规则和管</w:t>
            </w:r>
            <w:r>
              <w:rPr>
                <w:rFonts w:hint="eastAsia" w:ascii="仿宋" w:hAnsi="仿宋" w:eastAsia="仿宋" w:cs="仿宋"/>
                <w:kern w:val="0"/>
                <w:sz w:val="18"/>
                <w:szCs w:val="18"/>
                <w:lang w:eastAsia="zh-CN"/>
              </w:rPr>
              <w:t>理。投标人需对以上服务做出承诺书</w:t>
            </w:r>
            <w:r>
              <w:rPr>
                <w:rFonts w:hint="eastAsia" w:ascii="仿宋" w:hAnsi="仿宋" w:eastAsia="仿宋" w:cs="仿宋"/>
                <w:kern w:val="0"/>
                <w:sz w:val="18"/>
                <w:szCs w:val="18"/>
              </w:rPr>
              <w:t>，</w:t>
            </w:r>
            <w:r>
              <w:rPr>
                <w:rFonts w:hint="eastAsia" w:ascii="仿宋" w:hAnsi="仿宋" w:eastAsia="仿宋" w:cs="仿宋"/>
                <w:kern w:val="0"/>
                <w:sz w:val="18"/>
                <w:szCs w:val="18"/>
                <w:lang w:eastAsia="zh-CN"/>
              </w:rPr>
              <w:t>根据项目特点</w:t>
            </w:r>
            <w:r>
              <w:rPr>
                <w:rFonts w:hint="eastAsia" w:ascii="仿宋" w:hAnsi="仿宋" w:eastAsia="仿宋" w:cs="仿宋"/>
                <w:color w:val="auto"/>
                <w:sz w:val="18"/>
                <w:szCs w:val="18"/>
                <w:lang w:eastAsia="zh-CN"/>
              </w:rPr>
              <w:t>服务</w:t>
            </w:r>
            <w:r>
              <w:rPr>
                <w:rFonts w:hint="eastAsia" w:ascii="仿宋" w:hAnsi="仿宋" w:eastAsia="仿宋" w:cs="仿宋"/>
                <w:color w:val="auto"/>
                <w:sz w:val="18"/>
                <w:szCs w:val="18"/>
              </w:rPr>
              <w:t>措施</w:t>
            </w:r>
            <w:r>
              <w:rPr>
                <w:rStyle w:val="44"/>
                <w:rFonts w:hint="eastAsia" w:ascii="仿宋" w:hAnsi="仿宋" w:eastAsia="仿宋" w:cs="仿宋"/>
                <w:b w:val="0"/>
                <w:color w:val="auto"/>
                <w:sz w:val="18"/>
                <w:szCs w:val="18"/>
              </w:rPr>
              <w:t>得当、内容完整、详尽、切实可行的</w:t>
            </w:r>
            <w:r>
              <w:rPr>
                <w:rFonts w:hint="eastAsia" w:ascii="仿宋" w:hAnsi="仿宋" w:eastAsia="仿宋" w:cs="仿宋"/>
                <w:color w:val="auto"/>
                <w:sz w:val="18"/>
                <w:szCs w:val="18"/>
                <w:lang w:val="en-US" w:eastAsia="zh-CN"/>
              </w:rPr>
              <w:t>，计24分</w:t>
            </w:r>
            <w:r>
              <w:rPr>
                <w:rFonts w:hint="eastAsia" w:ascii="仿宋" w:hAnsi="仿宋" w:eastAsia="仿宋" w:cs="仿宋"/>
                <w:kern w:val="0"/>
                <w:sz w:val="18"/>
                <w:szCs w:val="18"/>
              </w:rPr>
              <w:t>，</w:t>
            </w:r>
            <w:r>
              <w:rPr>
                <w:rFonts w:hint="eastAsia" w:ascii="仿宋" w:hAnsi="仿宋" w:eastAsia="仿宋" w:cs="仿宋"/>
                <w:color w:val="auto"/>
                <w:sz w:val="18"/>
                <w:szCs w:val="18"/>
                <w:lang w:eastAsia="zh-CN"/>
              </w:rPr>
              <w:t>服务</w:t>
            </w:r>
            <w:r>
              <w:rPr>
                <w:rFonts w:hint="eastAsia" w:ascii="仿宋" w:hAnsi="仿宋" w:eastAsia="仿宋" w:cs="仿宋"/>
                <w:color w:val="auto"/>
                <w:sz w:val="18"/>
                <w:szCs w:val="18"/>
              </w:rPr>
              <w:t>措施</w:t>
            </w:r>
            <w:r>
              <w:rPr>
                <w:rStyle w:val="44"/>
                <w:rFonts w:hint="eastAsia" w:ascii="仿宋" w:hAnsi="仿宋" w:eastAsia="仿宋" w:cs="仿宋"/>
                <w:b w:val="0"/>
                <w:color w:val="auto"/>
                <w:sz w:val="18"/>
                <w:szCs w:val="18"/>
              </w:rPr>
              <w:t>较合理、内容完整、基本可行的</w:t>
            </w:r>
            <w:r>
              <w:rPr>
                <w:rFonts w:hint="eastAsia" w:ascii="仿宋" w:hAnsi="仿宋" w:eastAsia="仿宋" w:cs="仿宋"/>
                <w:color w:val="auto"/>
                <w:sz w:val="18"/>
                <w:szCs w:val="18"/>
                <w:lang w:val="en-US" w:eastAsia="zh-CN"/>
              </w:rPr>
              <w:t>，计18分，</w:t>
            </w:r>
            <w:r>
              <w:rPr>
                <w:rFonts w:hint="eastAsia" w:ascii="仿宋" w:hAnsi="仿宋" w:eastAsia="仿宋" w:cs="仿宋"/>
                <w:color w:val="auto"/>
                <w:sz w:val="18"/>
                <w:szCs w:val="18"/>
                <w:lang w:eastAsia="zh-CN"/>
              </w:rPr>
              <w:t>服务</w:t>
            </w:r>
            <w:r>
              <w:rPr>
                <w:rFonts w:hint="eastAsia" w:ascii="仿宋" w:hAnsi="仿宋" w:eastAsia="仿宋" w:cs="仿宋"/>
                <w:color w:val="auto"/>
                <w:sz w:val="18"/>
                <w:szCs w:val="18"/>
              </w:rPr>
              <w:t>措施</w:t>
            </w:r>
            <w:r>
              <w:rPr>
                <w:rStyle w:val="44"/>
                <w:rFonts w:hint="eastAsia" w:ascii="仿宋" w:hAnsi="仿宋" w:eastAsia="仿宋" w:cs="仿宋"/>
                <w:b w:val="0"/>
                <w:color w:val="auto"/>
                <w:sz w:val="18"/>
                <w:szCs w:val="18"/>
              </w:rPr>
              <w:t>基本合理、内容有缺陷、可行性较差</w:t>
            </w:r>
            <w:r>
              <w:rPr>
                <w:rStyle w:val="44"/>
                <w:rFonts w:hint="eastAsia" w:ascii="仿宋" w:hAnsi="仿宋" w:eastAsia="仿宋" w:cs="仿宋"/>
                <w:b w:val="0"/>
                <w:color w:val="auto"/>
                <w:sz w:val="18"/>
                <w:szCs w:val="18"/>
                <w:lang w:eastAsia="zh-CN"/>
              </w:rPr>
              <w:t>的</w:t>
            </w:r>
            <w:r>
              <w:rPr>
                <w:rFonts w:hint="eastAsia" w:ascii="仿宋" w:hAnsi="仿宋" w:eastAsia="仿宋" w:cs="仿宋"/>
                <w:color w:val="auto"/>
                <w:sz w:val="18"/>
                <w:szCs w:val="18"/>
                <w:lang w:val="en-US" w:eastAsia="zh-CN"/>
              </w:rPr>
              <w:t>，计12分。</w:t>
            </w:r>
            <w:r>
              <w:rPr>
                <w:rFonts w:hint="eastAsia" w:ascii="仿宋" w:hAnsi="仿宋" w:eastAsia="仿宋" w:cs="仿宋"/>
                <w:kern w:val="0"/>
                <w:sz w:val="18"/>
                <w:szCs w:val="18"/>
              </w:rPr>
              <w:t>不合格或未提供的不予计分。</w:t>
            </w:r>
          </w:p>
        </w:tc>
      </w:tr>
      <w:tr>
        <w:tblPrEx>
          <w:tblCellMar>
            <w:top w:w="0" w:type="dxa"/>
            <w:left w:w="0" w:type="dxa"/>
            <w:bottom w:w="0" w:type="dxa"/>
            <w:right w:w="0" w:type="dxa"/>
          </w:tblCellMar>
        </w:tblPrEx>
        <w:trPr>
          <w:jc w:val="center"/>
        </w:trPr>
        <w:tc>
          <w:tcPr>
            <w:tcW w:w="1661" w:type="dxa"/>
            <w:tcBorders>
              <w:left w:val="single" w:color="000000" w:sz="6" w:space="0"/>
              <w:right w:val="single" w:color="000000" w:sz="6" w:space="0"/>
            </w:tcBorders>
            <w:noWrap w:val="0"/>
            <w:vAlign w:val="center"/>
          </w:tcPr>
          <w:p>
            <w:pPr>
              <w:widowControl/>
              <w:spacing w:line="360" w:lineRule="exact"/>
              <w:jc w:val="left"/>
              <w:rPr>
                <w:rFonts w:hint="eastAsia" w:ascii="仿宋" w:hAnsi="仿宋" w:eastAsia="仿宋" w:cs="仿宋"/>
                <w:kern w:val="0"/>
                <w:sz w:val="18"/>
                <w:szCs w:val="21"/>
              </w:rPr>
            </w:pPr>
          </w:p>
        </w:tc>
        <w:tc>
          <w:tcPr>
            <w:tcW w:w="1207" w:type="dxa"/>
            <w:tcBorders>
              <w:top w:val="single" w:color="000000" w:sz="6" w:space="0"/>
              <w:left w:val="single" w:color="000000" w:sz="6" w:space="0"/>
              <w:bottom w:val="single" w:color="000000" w:sz="6" w:space="0"/>
              <w:right w:val="single" w:color="000000" w:sz="6" w:space="0"/>
            </w:tcBorders>
            <w:noWrap w:val="0"/>
            <w:vAlign w:val="center"/>
          </w:tcPr>
          <w:p>
            <w:pPr>
              <w:pStyle w:val="165"/>
              <w:jc w:val="center"/>
              <w:rPr>
                <w:rFonts w:hint="eastAsia" w:ascii="仿宋" w:hAnsi="仿宋" w:eastAsia="仿宋" w:cs="仿宋"/>
                <w:sz w:val="18"/>
                <w:szCs w:val="18"/>
              </w:rPr>
            </w:pPr>
            <w:r>
              <w:rPr>
                <w:rFonts w:hint="eastAsia" w:ascii="仿宋" w:hAnsi="仿宋" w:eastAsia="仿宋" w:cs="仿宋"/>
                <w:sz w:val="18"/>
                <w:szCs w:val="18"/>
              </w:rPr>
              <w:t>服务方案</w:t>
            </w:r>
          </w:p>
        </w:tc>
        <w:tc>
          <w:tcPr>
            <w:tcW w:w="807" w:type="dxa"/>
            <w:tcBorders>
              <w:top w:val="single" w:color="000000" w:sz="6" w:space="0"/>
              <w:left w:val="single" w:color="000000" w:sz="6" w:space="0"/>
              <w:bottom w:val="single" w:color="000000" w:sz="6" w:space="0"/>
              <w:right w:val="single" w:color="000000" w:sz="6" w:space="0"/>
            </w:tcBorders>
            <w:noWrap w:val="0"/>
            <w:vAlign w:val="center"/>
          </w:tcPr>
          <w:p>
            <w:pPr>
              <w:pStyle w:val="165"/>
              <w:jc w:val="center"/>
              <w:rPr>
                <w:rFonts w:hint="eastAsia" w:ascii="仿宋" w:hAnsi="仿宋" w:eastAsia="仿宋" w:cs="仿宋"/>
                <w:b w:val="0"/>
                <w:bCs w:val="0"/>
                <w:color w:val="auto"/>
                <w:sz w:val="18"/>
                <w:szCs w:val="18"/>
              </w:rPr>
            </w:pPr>
            <w:r>
              <w:rPr>
                <w:rFonts w:hint="eastAsia" w:ascii="仿宋" w:hAnsi="仿宋" w:eastAsia="仿宋" w:cs="仿宋"/>
                <w:b w:val="0"/>
                <w:bCs w:val="0"/>
                <w:sz w:val="18"/>
                <w:szCs w:val="18"/>
                <w:lang w:val="en-US" w:eastAsia="zh-CN"/>
              </w:rPr>
              <w:t>20</w:t>
            </w:r>
          </w:p>
        </w:tc>
        <w:tc>
          <w:tcPr>
            <w:tcW w:w="5922" w:type="dxa"/>
            <w:tcBorders>
              <w:top w:val="single" w:color="000000" w:sz="6" w:space="0"/>
              <w:left w:val="single" w:color="000000" w:sz="6" w:space="0"/>
              <w:bottom w:val="single" w:color="000000" w:sz="6" w:space="0"/>
              <w:right w:val="single" w:color="000000" w:sz="6" w:space="0"/>
            </w:tcBorders>
            <w:noWrap w:val="0"/>
            <w:vAlign w:val="center"/>
          </w:tcPr>
          <w:p>
            <w:pPr>
              <w:pStyle w:val="164"/>
              <w:numPr>
                <w:ilvl w:val="0"/>
                <w:numId w:val="0"/>
              </w:numPr>
              <w:jc w:val="left"/>
              <w:rPr>
                <w:rFonts w:hint="eastAsia" w:ascii="仿宋" w:hAnsi="仿宋" w:eastAsia="仿宋" w:cs="仿宋"/>
                <w:color w:val="auto"/>
                <w:sz w:val="18"/>
                <w:szCs w:val="18"/>
              </w:rPr>
            </w:pPr>
            <w:r>
              <w:rPr>
                <w:rFonts w:hint="eastAsia" w:ascii="仿宋" w:hAnsi="仿宋" w:eastAsia="仿宋" w:cs="仿宋"/>
                <w:kern w:val="0"/>
                <w:sz w:val="18"/>
                <w:szCs w:val="18"/>
              </w:rPr>
              <w:t>整体服务方案：方案为本项目专项制定，根据方案内容的科学合理性、整体考虑全面程度、服务措施是否到位、人员配备计划合理程度、是否切实可行、能合理地保证承诺履行</w:t>
            </w:r>
            <w:r>
              <w:rPr>
                <w:rFonts w:hint="eastAsia" w:ascii="仿宋" w:hAnsi="仿宋" w:eastAsia="仿宋" w:cs="仿宋"/>
                <w:kern w:val="0"/>
                <w:sz w:val="18"/>
                <w:szCs w:val="18"/>
                <w:lang w:eastAsia="zh-CN"/>
              </w:rPr>
              <w:t>。</w:t>
            </w:r>
            <w:r>
              <w:rPr>
                <w:rFonts w:hint="eastAsia" w:ascii="仿宋" w:hAnsi="仿宋" w:eastAsia="仿宋" w:cs="仿宋"/>
                <w:color w:val="auto"/>
                <w:sz w:val="18"/>
                <w:szCs w:val="18"/>
                <w:lang w:val="en-US" w:eastAsia="zh-CN"/>
              </w:rPr>
              <w:t>①</w:t>
            </w:r>
            <w:r>
              <w:rPr>
                <w:rFonts w:hint="eastAsia" w:ascii="仿宋" w:hAnsi="仿宋" w:eastAsia="仿宋" w:cs="仿宋"/>
                <w:color w:val="auto"/>
                <w:sz w:val="18"/>
                <w:szCs w:val="18"/>
              </w:rPr>
              <w:t>服务内容与方法对项目需求的响应程度最高，项目方案整体科学可靠、目标明确、思路清晰、可行性强的</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计</w:t>
            </w:r>
            <w:r>
              <w:rPr>
                <w:rFonts w:hint="eastAsia" w:ascii="仿宋" w:hAnsi="仿宋" w:eastAsia="仿宋" w:cs="仿宋"/>
                <w:color w:val="auto"/>
                <w:sz w:val="18"/>
                <w:szCs w:val="18"/>
                <w:lang w:val="en-US" w:eastAsia="zh-CN"/>
              </w:rPr>
              <w:t>20</w:t>
            </w:r>
            <w:r>
              <w:rPr>
                <w:rFonts w:hint="eastAsia" w:ascii="仿宋" w:hAnsi="仿宋" w:eastAsia="仿宋" w:cs="仿宋"/>
                <w:color w:val="auto"/>
                <w:sz w:val="18"/>
                <w:szCs w:val="18"/>
              </w:rPr>
              <w:t>分；</w:t>
            </w:r>
          </w:p>
          <w:p>
            <w:pPr>
              <w:pStyle w:val="164"/>
              <w:numPr>
                <w:ilvl w:val="0"/>
                <w:numId w:val="0"/>
              </w:numPr>
              <w:jc w:val="lef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②</w:t>
            </w:r>
            <w:r>
              <w:rPr>
                <w:rFonts w:hint="eastAsia" w:ascii="仿宋" w:hAnsi="仿宋" w:eastAsia="仿宋" w:cs="仿宋"/>
                <w:color w:val="auto"/>
                <w:sz w:val="18"/>
                <w:szCs w:val="18"/>
              </w:rPr>
              <w:t>服务内容与方法对项目需求的响应程度</w:t>
            </w:r>
            <w:r>
              <w:rPr>
                <w:rFonts w:hint="eastAsia" w:ascii="仿宋" w:hAnsi="仿宋" w:eastAsia="仿宋" w:cs="仿宋"/>
                <w:color w:val="auto"/>
                <w:sz w:val="18"/>
                <w:szCs w:val="18"/>
                <w:lang w:val="en-US" w:eastAsia="zh-CN"/>
              </w:rPr>
              <w:t>较</w:t>
            </w:r>
            <w:r>
              <w:rPr>
                <w:rFonts w:hint="eastAsia" w:ascii="仿宋" w:hAnsi="仿宋" w:eastAsia="仿宋" w:cs="仿宋"/>
                <w:color w:val="auto"/>
                <w:sz w:val="18"/>
                <w:szCs w:val="18"/>
              </w:rPr>
              <w:t>高</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项目方案整体可靠、</w:t>
            </w:r>
            <w:r>
              <w:rPr>
                <w:rFonts w:hint="eastAsia" w:ascii="仿宋" w:hAnsi="仿宋" w:eastAsia="仿宋" w:cs="仿宋"/>
                <w:color w:val="auto"/>
                <w:sz w:val="18"/>
                <w:szCs w:val="18"/>
                <w:lang w:val="en-US" w:eastAsia="zh-CN"/>
              </w:rPr>
              <w:t>目标明确、可行性较强的，计15分；</w:t>
            </w:r>
          </w:p>
          <w:p>
            <w:pPr>
              <w:pStyle w:val="164"/>
              <w:numPr>
                <w:ilvl w:val="0"/>
                <w:numId w:val="0"/>
              </w:numPr>
              <w:jc w:val="lef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③</w:t>
            </w:r>
            <w:r>
              <w:rPr>
                <w:rFonts w:hint="eastAsia" w:ascii="仿宋" w:hAnsi="仿宋" w:eastAsia="仿宋" w:cs="仿宋"/>
                <w:color w:val="auto"/>
                <w:sz w:val="18"/>
                <w:szCs w:val="18"/>
              </w:rPr>
              <w:t>服务内容与方法对项目需求的响应程度</w:t>
            </w:r>
            <w:r>
              <w:rPr>
                <w:rFonts w:hint="eastAsia" w:ascii="仿宋" w:hAnsi="仿宋" w:eastAsia="仿宋" w:cs="仿宋"/>
                <w:color w:val="auto"/>
                <w:sz w:val="18"/>
                <w:szCs w:val="18"/>
                <w:lang w:val="en-US" w:eastAsia="zh-CN"/>
              </w:rPr>
              <w:t>一般，</w:t>
            </w:r>
            <w:r>
              <w:rPr>
                <w:rFonts w:hint="eastAsia" w:ascii="仿宋" w:hAnsi="仿宋" w:eastAsia="仿宋" w:cs="仿宋"/>
                <w:color w:val="auto"/>
                <w:sz w:val="18"/>
                <w:szCs w:val="18"/>
              </w:rPr>
              <w:t>项目方案</w:t>
            </w:r>
            <w:r>
              <w:rPr>
                <w:rFonts w:hint="eastAsia" w:ascii="仿宋" w:hAnsi="仿宋" w:eastAsia="仿宋" w:cs="仿宋"/>
                <w:color w:val="auto"/>
                <w:sz w:val="18"/>
                <w:szCs w:val="18"/>
                <w:lang w:val="en-US" w:eastAsia="zh-CN"/>
              </w:rPr>
              <w:t>目标不够明确，可行性一般的，计10分；</w:t>
            </w:r>
          </w:p>
          <w:p>
            <w:pPr>
              <w:pStyle w:val="164"/>
              <w:numPr>
                <w:ilvl w:val="0"/>
                <w:numId w:val="0"/>
              </w:numPr>
              <w:jc w:val="lef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④</w:t>
            </w:r>
            <w:r>
              <w:rPr>
                <w:rFonts w:hint="eastAsia" w:ascii="仿宋" w:hAnsi="仿宋" w:eastAsia="仿宋" w:cs="仿宋"/>
                <w:color w:val="auto"/>
                <w:sz w:val="18"/>
                <w:szCs w:val="18"/>
              </w:rPr>
              <w:t>服务内容与方法对项目需求的响应程度</w:t>
            </w:r>
            <w:r>
              <w:rPr>
                <w:rFonts w:hint="eastAsia" w:ascii="仿宋" w:hAnsi="仿宋" w:eastAsia="仿宋" w:cs="仿宋"/>
                <w:color w:val="auto"/>
                <w:sz w:val="18"/>
                <w:szCs w:val="18"/>
                <w:lang w:val="en-US" w:eastAsia="zh-CN"/>
              </w:rPr>
              <w:t>较差，</w:t>
            </w:r>
            <w:r>
              <w:rPr>
                <w:rFonts w:hint="eastAsia" w:ascii="仿宋" w:hAnsi="仿宋" w:eastAsia="仿宋" w:cs="仿宋"/>
                <w:color w:val="auto"/>
                <w:sz w:val="18"/>
                <w:szCs w:val="18"/>
              </w:rPr>
              <w:t>项目方案</w:t>
            </w:r>
            <w:r>
              <w:rPr>
                <w:rFonts w:hint="eastAsia" w:ascii="仿宋" w:hAnsi="仿宋" w:eastAsia="仿宋" w:cs="仿宋"/>
                <w:color w:val="auto"/>
                <w:sz w:val="18"/>
                <w:szCs w:val="18"/>
                <w:lang w:val="en-US" w:eastAsia="zh-CN"/>
              </w:rPr>
              <w:t>目标不明确、可行性不强，</w:t>
            </w:r>
            <w:r>
              <w:rPr>
                <w:rStyle w:val="44"/>
                <w:rFonts w:hint="eastAsia" w:ascii="仿宋" w:hAnsi="仿宋" w:eastAsia="仿宋" w:cs="仿宋"/>
                <w:b w:val="0"/>
                <w:color w:val="auto"/>
                <w:sz w:val="18"/>
                <w:szCs w:val="18"/>
              </w:rPr>
              <w:t>只具备基本项目实施开展工作</w:t>
            </w:r>
            <w:r>
              <w:rPr>
                <w:rFonts w:hint="eastAsia" w:ascii="仿宋" w:hAnsi="仿宋" w:eastAsia="仿宋" w:cs="仿宋"/>
                <w:color w:val="auto"/>
                <w:sz w:val="18"/>
                <w:szCs w:val="18"/>
                <w:lang w:val="en-US" w:eastAsia="zh-CN"/>
              </w:rPr>
              <w:t>的，计5分；</w:t>
            </w:r>
          </w:p>
          <w:p>
            <w:pPr>
              <w:widowControl/>
              <w:jc w:val="lef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⑤</w:t>
            </w:r>
            <w:r>
              <w:rPr>
                <w:rFonts w:hint="eastAsia" w:ascii="仿宋" w:hAnsi="仿宋" w:eastAsia="仿宋" w:cs="仿宋"/>
                <w:color w:val="auto"/>
                <w:sz w:val="18"/>
                <w:szCs w:val="18"/>
              </w:rPr>
              <w:t>未提供方案的不计分。</w:t>
            </w:r>
          </w:p>
        </w:tc>
      </w:tr>
      <w:tr>
        <w:tblPrEx>
          <w:tblCellMar>
            <w:top w:w="0" w:type="dxa"/>
            <w:left w:w="0" w:type="dxa"/>
            <w:bottom w:w="0" w:type="dxa"/>
            <w:right w:w="0" w:type="dxa"/>
          </w:tblCellMar>
        </w:tblPrEx>
        <w:trPr>
          <w:jc w:val="center"/>
        </w:trPr>
        <w:tc>
          <w:tcPr>
            <w:tcW w:w="1661" w:type="dxa"/>
            <w:tcBorders>
              <w:left w:val="single" w:color="000000" w:sz="6" w:space="0"/>
              <w:right w:val="single" w:color="000000" w:sz="6" w:space="0"/>
            </w:tcBorders>
            <w:noWrap w:val="0"/>
            <w:vAlign w:val="center"/>
          </w:tcPr>
          <w:p>
            <w:pPr>
              <w:widowControl/>
              <w:spacing w:line="360" w:lineRule="exact"/>
              <w:jc w:val="left"/>
              <w:rPr>
                <w:rFonts w:hint="eastAsia" w:ascii="仿宋" w:hAnsi="仿宋" w:eastAsia="仿宋" w:cs="仿宋"/>
                <w:kern w:val="0"/>
                <w:sz w:val="18"/>
                <w:szCs w:val="21"/>
              </w:rPr>
            </w:pPr>
          </w:p>
        </w:tc>
        <w:tc>
          <w:tcPr>
            <w:tcW w:w="1207" w:type="dxa"/>
            <w:tcBorders>
              <w:top w:val="single" w:color="000000" w:sz="6" w:space="0"/>
              <w:left w:val="single" w:color="000000" w:sz="6" w:space="0"/>
              <w:bottom w:val="single" w:color="000000" w:sz="6" w:space="0"/>
              <w:right w:val="single" w:color="000000" w:sz="6" w:space="0"/>
            </w:tcBorders>
            <w:noWrap w:val="0"/>
            <w:vAlign w:val="center"/>
          </w:tcPr>
          <w:p>
            <w:pPr>
              <w:pStyle w:val="165"/>
              <w:jc w:val="center"/>
              <w:rPr>
                <w:rFonts w:hint="eastAsia" w:ascii="仿宋" w:hAnsi="仿宋" w:eastAsia="仿宋" w:cs="仿宋"/>
                <w:sz w:val="18"/>
                <w:szCs w:val="18"/>
              </w:rPr>
            </w:pPr>
            <w:r>
              <w:rPr>
                <w:rFonts w:hint="eastAsia" w:ascii="仿宋" w:hAnsi="仿宋" w:eastAsia="仿宋" w:cs="仿宋"/>
                <w:sz w:val="18"/>
                <w:szCs w:val="18"/>
              </w:rPr>
              <w:t>专业设备</w:t>
            </w:r>
          </w:p>
        </w:tc>
        <w:tc>
          <w:tcPr>
            <w:tcW w:w="807" w:type="dxa"/>
            <w:tcBorders>
              <w:top w:val="single" w:color="000000" w:sz="6" w:space="0"/>
              <w:left w:val="single" w:color="000000" w:sz="6" w:space="0"/>
              <w:bottom w:val="single" w:color="000000" w:sz="6" w:space="0"/>
              <w:right w:val="single" w:color="000000" w:sz="6" w:space="0"/>
            </w:tcBorders>
            <w:noWrap w:val="0"/>
            <w:vAlign w:val="center"/>
          </w:tcPr>
          <w:p>
            <w:pPr>
              <w:pStyle w:val="165"/>
              <w:jc w:val="center"/>
              <w:rPr>
                <w:rFonts w:hint="eastAsia" w:ascii="仿宋" w:hAnsi="仿宋" w:eastAsia="仿宋" w:cs="仿宋"/>
                <w:b w:val="0"/>
                <w:bCs w:val="0"/>
                <w:color w:val="auto"/>
                <w:sz w:val="18"/>
                <w:szCs w:val="18"/>
              </w:rPr>
            </w:pPr>
            <w:r>
              <w:rPr>
                <w:rFonts w:hint="eastAsia" w:ascii="仿宋" w:hAnsi="仿宋" w:eastAsia="仿宋" w:cs="仿宋"/>
                <w:b w:val="0"/>
                <w:bCs w:val="0"/>
                <w:sz w:val="18"/>
                <w:szCs w:val="18"/>
              </w:rPr>
              <w:t>1</w:t>
            </w:r>
            <w:r>
              <w:rPr>
                <w:rFonts w:hint="eastAsia" w:ascii="仿宋" w:hAnsi="仿宋" w:eastAsia="仿宋" w:cs="仿宋"/>
                <w:b w:val="0"/>
                <w:bCs w:val="0"/>
                <w:sz w:val="18"/>
                <w:szCs w:val="18"/>
                <w:lang w:val="en-US" w:eastAsia="zh-CN"/>
              </w:rPr>
              <w:t>6</w:t>
            </w:r>
          </w:p>
        </w:tc>
        <w:tc>
          <w:tcPr>
            <w:tcW w:w="5922"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hint="eastAsia" w:ascii="仿宋" w:hAnsi="仿宋" w:eastAsia="仿宋" w:cs="仿宋"/>
                <w:color w:val="auto"/>
                <w:sz w:val="18"/>
                <w:szCs w:val="18"/>
              </w:rPr>
            </w:pPr>
            <w:r>
              <w:rPr>
                <w:rFonts w:hint="eastAsia" w:ascii="仿宋" w:hAnsi="仿宋" w:eastAsia="仿宋" w:cs="仿宋"/>
                <w:kern w:val="0"/>
                <w:sz w:val="18"/>
                <w:szCs w:val="18"/>
              </w:rPr>
              <w:t>为保证项目履约质量，投标人具有①高速数码复印机</w:t>
            </w:r>
            <w:r>
              <w:rPr>
                <w:rFonts w:hint="eastAsia" w:ascii="仿宋" w:hAnsi="仿宋" w:eastAsia="仿宋" w:cs="仿宋"/>
                <w:kern w:val="0"/>
                <w:sz w:val="18"/>
                <w:szCs w:val="18"/>
                <w:lang w:eastAsia="zh-CN"/>
              </w:rPr>
              <w:t>（计</w:t>
            </w:r>
            <w:r>
              <w:rPr>
                <w:rFonts w:hint="eastAsia" w:ascii="仿宋" w:hAnsi="仿宋" w:eastAsia="仿宋" w:cs="仿宋"/>
                <w:kern w:val="0"/>
                <w:sz w:val="18"/>
                <w:szCs w:val="18"/>
                <w:lang w:val="en-US" w:eastAsia="zh-CN"/>
              </w:rPr>
              <w:t>1分</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②彩色复印机</w:t>
            </w:r>
            <w:r>
              <w:rPr>
                <w:rFonts w:hint="eastAsia" w:ascii="仿宋" w:hAnsi="仿宋" w:eastAsia="仿宋" w:cs="仿宋"/>
                <w:kern w:val="0"/>
                <w:sz w:val="18"/>
                <w:szCs w:val="18"/>
                <w:lang w:eastAsia="zh-CN"/>
              </w:rPr>
              <w:t>（计</w:t>
            </w:r>
            <w:r>
              <w:rPr>
                <w:rFonts w:hint="eastAsia" w:ascii="仿宋" w:hAnsi="仿宋" w:eastAsia="仿宋" w:cs="仿宋"/>
                <w:kern w:val="0"/>
                <w:sz w:val="18"/>
                <w:szCs w:val="18"/>
                <w:lang w:val="en-US" w:eastAsia="zh-CN"/>
              </w:rPr>
              <w:t>1分</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，③平板对开单色胶印机</w:t>
            </w:r>
            <w:r>
              <w:rPr>
                <w:rFonts w:hint="eastAsia" w:ascii="仿宋" w:hAnsi="仿宋" w:eastAsia="仿宋" w:cs="仿宋"/>
                <w:kern w:val="0"/>
                <w:sz w:val="18"/>
                <w:szCs w:val="18"/>
                <w:lang w:eastAsia="zh-CN"/>
              </w:rPr>
              <w:t>（计</w:t>
            </w:r>
            <w:r>
              <w:rPr>
                <w:rFonts w:hint="eastAsia" w:ascii="仿宋" w:hAnsi="仿宋" w:eastAsia="仿宋" w:cs="仿宋"/>
                <w:kern w:val="0"/>
                <w:sz w:val="18"/>
                <w:szCs w:val="18"/>
                <w:lang w:val="en-US" w:eastAsia="zh-CN"/>
              </w:rPr>
              <w:t>2分</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，④平板对开四色胶印机</w:t>
            </w:r>
            <w:r>
              <w:rPr>
                <w:rFonts w:hint="eastAsia" w:ascii="仿宋" w:hAnsi="仿宋" w:eastAsia="仿宋" w:cs="仿宋"/>
                <w:kern w:val="0"/>
                <w:sz w:val="18"/>
                <w:szCs w:val="18"/>
                <w:lang w:eastAsia="zh-CN"/>
              </w:rPr>
              <w:t>（每台计</w:t>
            </w:r>
            <w:r>
              <w:rPr>
                <w:rFonts w:hint="eastAsia" w:ascii="仿宋" w:hAnsi="仿宋" w:eastAsia="仿宋" w:cs="仿宋"/>
                <w:kern w:val="0"/>
                <w:sz w:val="18"/>
                <w:szCs w:val="18"/>
                <w:lang w:val="en-US" w:eastAsia="zh-CN"/>
              </w:rPr>
              <w:t>1分，最高计3分</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，⑤对开折页机</w:t>
            </w:r>
            <w:r>
              <w:rPr>
                <w:rFonts w:hint="eastAsia" w:ascii="仿宋" w:hAnsi="仿宋" w:eastAsia="仿宋" w:cs="仿宋"/>
                <w:kern w:val="0"/>
                <w:sz w:val="18"/>
                <w:szCs w:val="18"/>
                <w:lang w:eastAsia="zh-CN"/>
              </w:rPr>
              <w:t>（计</w:t>
            </w:r>
            <w:r>
              <w:rPr>
                <w:rFonts w:hint="eastAsia" w:ascii="仿宋" w:hAnsi="仿宋" w:eastAsia="仿宋" w:cs="仿宋"/>
                <w:kern w:val="0"/>
                <w:sz w:val="18"/>
                <w:szCs w:val="18"/>
                <w:lang w:val="en-US" w:eastAsia="zh-CN"/>
              </w:rPr>
              <w:t>2分</w:t>
            </w:r>
            <w:r>
              <w:rPr>
                <w:rFonts w:hint="eastAsia" w:ascii="仿宋" w:hAnsi="仿宋" w:eastAsia="仿宋" w:cs="仿宋"/>
                <w:kern w:val="0"/>
                <w:sz w:val="18"/>
                <w:szCs w:val="18"/>
                <w:lang w:eastAsia="zh-CN"/>
              </w:rPr>
              <w:t>）</w:t>
            </w:r>
            <w:r>
              <w:rPr>
                <w:rFonts w:hint="eastAsia" w:ascii="仿宋" w:hAnsi="仿宋" w:eastAsia="仿宋" w:cs="仿宋"/>
                <w:kern w:val="0"/>
                <w:sz w:val="18"/>
                <w:szCs w:val="18"/>
              </w:rPr>
              <w:t>，⑥胶订包本机</w:t>
            </w:r>
            <w:r>
              <w:rPr>
                <w:rFonts w:hint="eastAsia" w:ascii="仿宋" w:hAnsi="仿宋" w:eastAsia="仿宋" w:cs="仿宋"/>
                <w:kern w:val="0"/>
                <w:sz w:val="18"/>
                <w:szCs w:val="18"/>
                <w:lang w:eastAsia="zh-CN"/>
              </w:rPr>
              <w:t>（计</w:t>
            </w:r>
            <w:r>
              <w:rPr>
                <w:rFonts w:hint="eastAsia" w:ascii="仿宋" w:hAnsi="仿宋" w:eastAsia="仿宋" w:cs="仿宋"/>
                <w:kern w:val="0"/>
                <w:sz w:val="18"/>
                <w:szCs w:val="18"/>
                <w:lang w:val="en-US" w:eastAsia="zh-CN"/>
              </w:rPr>
              <w:t>2分</w:t>
            </w:r>
            <w:r>
              <w:rPr>
                <w:rFonts w:hint="eastAsia" w:ascii="仿宋" w:hAnsi="仿宋" w:eastAsia="仿宋" w:cs="仿宋"/>
                <w:kern w:val="0"/>
                <w:sz w:val="18"/>
                <w:szCs w:val="18"/>
                <w:lang w:eastAsia="zh-CN"/>
              </w:rPr>
              <w:t>）⑦</w:t>
            </w:r>
            <w:r>
              <w:rPr>
                <w:rFonts w:hint="eastAsia" w:ascii="仿宋" w:hAnsi="仿宋" w:eastAsia="仿宋" w:cs="仿宋"/>
                <w:kern w:val="0"/>
                <w:sz w:val="18"/>
                <w:szCs w:val="18"/>
                <w:lang w:val="en-US" w:eastAsia="zh-CN"/>
              </w:rPr>
              <w:t>数码印刷机（每台计1分最高计3分）⑧数码轮转印刷机（每台计2分）</w:t>
            </w:r>
            <w:r>
              <w:rPr>
                <w:rFonts w:hint="eastAsia" w:ascii="仿宋" w:hAnsi="仿宋" w:eastAsia="仿宋" w:cs="仿宋"/>
                <w:kern w:val="0"/>
                <w:sz w:val="18"/>
                <w:szCs w:val="18"/>
              </w:rPr>
              <w:t>（须提供设备的发票扫描件并加盖供应商公章，否则不计分，另需要提供实物照片以作为实地考察的参考，否则不予计分。）</w:t>
            </w:r>
          </w:p>
        </w:tc>
      </w:tr>
      <w:tr>
        <w:tblPrEx>
          <w:tblCellMar>
            <w:top w:w="0" w:type="dxa"/>
            <w:left w:w="0" w:type="dxa"/>
            <w:bottom w:w="0" w:type="dxa"/>
            <w:right w:w="0" w:type="dxa"/>
          </w:tblCellMar>
        </w:tblPrEx>
        <w:trPr>
          <w:jc w:val="center"/>
        </w:trPr>
        <w:tc>
          <w:tcPr>
            <w:tcW w:w="1661" w:type="dxa"/>
            <w:vMerge w:val="restart"/>
            <w:tcBorders>
              <w:top w:val="single" w:color="000000" w:sz="6" w:space="0"/>
              <w:left w:val="single" w:color="000000" w:sz="6" w:space="0"/>
              <w:right w:val="single" w:color="000000" w:sz="6" w:space="0"/>
            </w:tcBorders>
            <w:noWrap w:val="0"/>
            <w:vAlign w:val="center"/>
          </w:tcPr>
          <w:p>
            <w:pPr>
              <w:widowControl/>
              <w:spacing w:line="360" w:lineRule="exact"/>
              <w:jc w:val="left"/>
              <w:rPr>
                <w:rFonts w:hint="eastAsia" w:ascii="仿宋" w:hAnsi="仿宋" w:eastAsia="仿宋" w:cs="仿宋"/>
                <w:kern w:val="0"/>
                <w:sz w:val="18"/>
                <w:szCs w:val="15"/>
              </w:rPr>
            </w:pPr>
            <w:r>
              <w:rPr>
                <w:rFonts w:hint="eastAsia" w:ascii="仿宋" w:hAnsi="仿宋" w:eastAsia="仿宋" w:cs="仿宋"/>
                <w:kern w:val="0"/>
                <w:sz w:val="18"/>
                <w:szCs w:val="15"/>
              </w:rPr>
              <w:t>商务部分(A2)</w:t>
            </w:r>
          </w:p>
        </w:tc>
        <w:tc>
          <w:tcPr>
            <w:tcW w:w="1207" w:type="dxa"/>
            <w:tcBorders>
              <w:top w:val="single" w:color="000000" w:sz="6" w:space="0"/>
              <w:left w:val="single" w:color="000000" w:sz="6" w:space="0"/>
              <w:bottom w:val="single" w:color="000000" w:sz="6" w:space="0"/>
              <w:right w:val="single" w:color="000000" w:sz="6" w:space="0"/>
            </w:tcBorders>
            <w:noWrap w:val="0"/>
            <w:vAlign w:val="center"/>
          </w:tcPr>
          <w:p>
            <w:pPr>
              <w:pStyle w:val="165"/>
              <w:jc w:val="center"/>
              <w:rPr>
                <w:rFonts w:hint="eastAsia" w:ascii="仿宋" w:hAnsi="仿宋" w:eastAsia="仿宋" w:cs="仿宋"/>
                <w:kern w:val="0"/>
                <w:sz w:val="18"/>
                <w:szCs w:val="18"/>
              </w:rPr>
            </w:pPr>
            <w:r>
              <w:rPr>
                <w:rFonts w:hint="eastAsia" w:ascii="仿宋" w:hAnsi="仿宋" w:eastAsia="仿宋" w:cs="仿宋"/>
                <w:sz w:val="18"/>
                <w:szCs w:val="18"/>
              </w:rPr>
              <w:t>经营业绩</w:t>
            </w:r>
          </w:p>
        </w:tc>
        <w:tc>
          <w:tcPr>
            <w:tcW w:w="807" w:type="dxa"/>
            <w:tcBorders>
              <w:top w:val="single" w:color="000000" w:sz="6" w:space="0"/>
              <w:left w:val="single" w:color="000000" w:sz="6" w:space="0"/>
              <w:bottom w:val="single" w:color="000000" w:sz="6" w:space="0"/>
              <w:right w:val="single" w:color="000000" w:sz="6" w:space="0"/>
            </w:tcBorders>
            <w:noWrap w:val="0"/>
            <w:vAlign w:val="center"/>
          </w:tcPr>
          <w:p>
            <w:pPr>
              <w:pStyle w:val="165"/>
              <w:jc w:val="center"/>
              <w:rPr>
                <w:rFonts w:hint="eastAsia" w:ascii="仿宋" w:hAnsi="仿宋" w:eastAsia="仿宋" w:cs="仿宋"/>
                <w:kern w:val="0"/>
                <w:sz w:val="18"/>
                <w:szCs w:val="18"/>
              </w:rPr>
            </w:pPr>
            <w:r>
              <w:rPr>
                <w:rFonts w:hint="eastAsia" w:ascii="仿宋" w:hAnsi="仿宋" w:eastAsia="仿宋" w:cs="仿宋"/>
                <w:sz w:val="18"/>
                <w:szCs w:val="18"/>
              </w:rPr>
              <w:t>6</w:t>
            </w:r>
          </w:p>
        </w:tc>
        <w:tc>
          <w:tcPr>
            <w:tcW w:w="5922" w:type="dxa"/>
            <w:tcBorders>
              <w:top w:val="single" w:color="000000" w:sz="6" w:space="0"/>
              <w:left w:val="single" w:color="000000" w:sz="6" w:space="0"/>
              <w:bottom w:val="single" w:color="000000" w:sz="6" w:space="0"/>
              <w:right w:val="single" w:color="000000" w:sz="6" w:space="0"/>
            </w:tcBorders>
            <w:noWrap w:val="0"/>
            <w:vAlign w:val="top"/>
          </w:tcPr>
          <w:p>
            <w:pPr>
              <w:rPr>
                <w:rFonts w:hint="eastAsia" w:ascii="仿宋" w:hAnsi="仿宋" w:eastAsia="仿宋" w:cs="仿宋"/>
                <w:bCs/>
                <w:color w:val="FF0000"/>
                <w:sz w:val="18"/>
                <w:szCs w:val="18"/>
              </w:rPr>
            </w:pPr>
            <w:r>
              <w:rPr>
                <w:rFonts w:hint="eastAsia" w:ascii="仿宋" w:hAnsi="仿宋" w:eastAsia="仿宋" w:cs="仿宋"/>
                <w:sz w:val="18"/>
                <w:szCs w:val="18"/>
              </w:rPr>
              <w:t>投标人提供 201</w:t>
            </w:r>
            <w:r>
              <w:rPr>
                <w:rFonts w:hint="eastAsia" w:ascii="仿宋" w:hAnsi="仿宋" w:eastAsia="仿宋" w:cs="仿宋"/>
                <w:sz w:val="18"/>
                <w:szCs w:val="18"/>
                <w:lang w:val="en-US" w:eastAsia="zh-CN"/>
              </w:rPr>
              <w:t>9</w:t>
            </w:r>
            <w:r>
              <w:rPr>
                <w:rFonts w:hint="eastAsia" w:ascii="仿宋" w:hAnsi="仿宋" w:eastAsia="仿宋" w:cs="仿宋"/>
                <w:sz w:val="18"/>
                <w:szCs w:val="18"/>
              </w:rPr>
              <w:t xml:space="preserve"> 年 1 月 1 日至今印刷项目类似业绩的，每提供1 个计</w:t>
            </w:r>
            <w:r>
              <w:rPr>
                <w:rFonts w:hint="eastAsia" w:ascii="仿宋" w:hAnsi="仿宋" w:eastAsia="仿宋" w:cs="仿宋"/>
                <w:sz w:val="18"/>
                <w:szCs w:val="18"/>
                <w:lang w:val="en-US" w:eastAsia="zh-CN"/>
              </w:rPr>
              <w:t>1</w:t>
            </w:r>
            <w:r>
              <w:rPr>
                <w:rFonts w:hint="eastAsia" w:ascii="仿宋" w:hAnsi="仿宋" w:eastAsia="仿宋" w:cs="仿宋"/>
                <w:sz w:val="18"/>
                <w:szCs w:val="18"/>
              </w:rPr>
              <w:t>分，计满6 分为止。须提供相应的合同复印件，</w:t>
            </w:r>
            <w:r>
              <w:rPr>
                <w:rFonts w:hint="eastAsia" w:ascii="仿宋" w:hAnsi="仿宋" w:eastAsia="仿宋" w:cs="仿宋"/>
                <w:sz w:val="18"/>
                <w:szCs w:val="18"/>
                <w:lang w:eastAsia="zh-CN"/>
              </w:rPr>
              <w:t>及中标通知书，</w:t>
            </w:r>
            <w:r>
              <w:rPr>
                <w:rFonts w:hint="eastAsia" w:ascii="仿宋" w:hAnsi="仿宋" w:eastAsia="仿宋" w:cs="仿宋"/>
                <w:sz w:val="18"/>
                <w:szCs w:val="18"/>
              </w:rPr>
              <w:t>否则不计分。</w:t>
            </w:r>
          </w:p>
        </w:tc>
      </w:tr>
      <w:tr>
        <w:tblPrEx>
          <w:tblCellMar>
            <w:top w:w="0" w:type="dxa"/>
            <w:left w:w="0" w:type="dxa"/>
            <w:bottom w:w="0" w:type="dxa"/>
            <w:right w:w="0" w:type="dxa"/>
          </w:tblCellMar>
        </w:tblPrEx>
        <w:trPr>
          <w:trHeight w:val="1273" w:hRule="atLeast"/>
          <w:jc w:val="center"/>
        </w:trPr>
        <w:tc>
          <w:tcPr>
            <w:tcW w:w="1661" w:type="dxa"/>
            <w:vMerge w:val="continue"/>
            <w:tcBorders>
              <w:left w:val="single" w:color="000000" w:sz="6" w:space="0"/>
              <w:right w:val="single" w:color="000000" w:sz="6" w:space="0"/>
            </w:tcBorders>
            <w:noWrap w:val="0"/>
            <w:vAlign w:val="center"/>
          </w:tcPr>
          <w:p>
            <w:pPr>
              <w:widowControl/>
              <w:spacing w:line="360" w:lineRule="exact"/>
              <w:jc w:val="left"/>
              <w:rPr>
                <w:rFonts w:hint="eastAsia" w:ascii="仿宋" w:hAnsi="仿宋" w:eastAsia="仿宋" w:cs="仿宋"/>
                <w:kern w:val="0"/>
                <w:sz w:val="18"/>
                <w:szCs w:val="21"/>
              </w:rPr>
            </w:pPr>
          </w:p>
        </w:tc>
        <w:tc>
          <w:tcPr>
            <w:tcW w:w="1207" w:type="dxa"/>
            <w:tcBorders>
              <w:top w:val="single" w:color="000000" w:sz="6" w:space="0"/>
              <w:left w:val="single" w:color="000000" w:sz="6" w:space="0"/>
              <w:right w:val="single" w:color="000000" w:sz="6" w:space="0"/>
            </w:tcBorders>
            <w:noWrap w:val="0"/>
            <w:vAlign w:val="center"/>
          </w:tcPr>
          <w:p>
            <w:pPr>
              <w:pStyle w:val="165"/>
              <w:jc w:val="center"/>
              <w:rPr>
                <w:rFonts w:hint="eastAsia" w:ascii="仿宋" w:hAnsi="仿宋" w:eastAsia="仿宋" w:cs="仿宋"/>
                <w:kern w:val="0"/>
                <w:sz w:val="18"/>
                <w:szCs w:val="18"/>
              </w:rPr>
            </w:pPr>
            <w:r>
              <w:rPr>
                <w:rFonts w:hint="eastAsia" w:ascii="仿宋" w:hAnsi="仿宋" w:eastAsia="仿宋" w:cs="仿宋"/>
                <w:sz w:val="18"/>
                <w:szCs w:val="18"/>
              </w:rPr>
              <w:t>专业人员</w:t>
            </w:r>
          </w:p>
        </w:tc>
        <w:tc>
          <w:tcPr>
            <w:tcW w:w="807" w:type="dxa"/>
            <w:tcBorders>
              <w:top w:val="single" w:color="000000" w:sz="6" w:space="0"/>
              <w:left w:val="single" w:color="000000" w:sz="6" w:space="0"/>
              <w:bottom w:val="single" w:color="000000" w:sz="6" w:space="0"/>
              <w:right w:val="single" w:color="000000" w:sz="6" w:space="0"/>
            </w:tcBorders>
            <w:noWrap w:val="0"/>
            <w:vAlign w:val="center"/>
          </w:tcPr>
          <w:p>
            <w:pPr>
              <w:pStyle w:val="165"/>
              <w:jc w:val="center"/>
              <w:rPr>
                <w:rFonts w:hint="eastAsia" w:ascii="仿宋" w:hAnsi="仿宋" w:eastAsia="仿宋" w:cs="仿宋"/>
                <w:sz w:val="18"/>
                <w:szCs w:val="18"/>
              </w:rPr>
            </w:pPr>
            <w:r>
              <w:rPr>
                <w:rFonts w:hint="eastAsia" w:ascii="仿宋" w:hAnsi="仿宋" w:eastAsia="仿宋" w:cs="仿宋"/>
                <w:sz w:val="18"/>
                <w:szCs w:val="18"/>
              </w:rPr>
              <w:t>8</w:t>
            </w:r>
          </w:p>
        </w:tc>
        <w:tc>
          <w:tcPr>
            <w:tcW w:w="5922" w:type="dxa"/>
            <w:tcBorders>
              <w:top w:val="single" w:color="000000" w:sz="6" w:space="0"/>
              <w:left w:val="single" w:color="000000" w:sz="6" w:space="0"/>
              <w:right w:val="single" w:color="000000" w:sz="6" w:space="0"/>
            </w:tcBorders>
            <w:noWrap w:val="0"/>
            <w:vAlign w:val="top"/>
          </w:tcPr>
          <w:p>
            <w:pPr>
              <w:rPr>
                <w:rFonts w:hint="eastAsia" w:ascii="仿宋" w:hAnsi="仿宋" w:eastAsia="仿宋" w:cs="仿宋"/>
                <w:kern w:val="0"/>
                <w:sz w:val="18"/>
                <w:szCs w:val="18"/>
              </w:rPr>
            </w:pPr>
            <w:r>
              <w:rPr>
                <w:rFonts w:hint="eastAsia" w:ascii="仿宋" w:hAnsi="仿宋" w:eastAsia="仿宋" w:cs="仿宋"/>
                <w:sz w:val="18"/>
                <w:szCs w:val="18"/>
              </w:rPr>
              <w:t>拟投入本项目的从业人员持有印刷类相关技工证或培训证的，每一人加 2 分，最高加 8 分。注：提供投标人的人员一览表、证书复印件及近三个月任意一个月的社保缴纳证明复印件（近三个月指 202</w:t>
            </w:r>
            <w:r>
              <w:rPr>
                <w:rFonts w:hint="eastAsia" w:ascii="仿宋" w:hAnsi="仿宋" w:eastAsia="仿宋" w:cs="仿宋"/>
                <w:sz w:val="18"/>
                <w:szCs w:val="18"/>
                <w:lang w:val="en-US" w:eastAsia="zh-CN"/>
              </w:rPr>
              <w:t>2</w:t>
            </w:r>
            <w:r>
              <w:rPr>
                <w:rFonts w:hint="eastAsia" w:ascii="仿宋" w:hAnsi="仿宋" w:eastAsia="仿宋" w:cs="仿宋"/>
                <w:sz w:val="18"/>
                <w:szCs w:val="18"/>
              </w:rPr>
              <w:t xml:space="preserve"> 年</w:t>
            </w:r>
            <w:r>
              <w:rPr>
                <w:rFonts w:hint="eastAsia" w:ascii="仿宋" w:hAnsi="仿宋" w:eastAsia="仿宋" w:cs="仿宋"/>
                <w:sz w:val="18"/>
                <w:szCs w:val="18"/>
                <w:lang w:val="en-US" w:eastAsia="zh-CN"/>
              </w:rPr>
              <w:t>5</w:t>
            </w:r>
            <w:r>
              <w:rPr>
                <w:rFonts w:hint="eastAsia" w:ascii="仿宋" w:hAnsi="仿宋" w:eastAsia="仿宋" w:cs="仿宋"/>
                <w:sz w:val="18"/>
                <w:szCs w:val="18"/>
              </w:rPr>
              <w:t>月至202</w:t>
            </w:r>
            <w:r>
              <w:rPr>
                <w:rFonts w:hint="eastAsia" w:ascii="仿宋" w:hAnsi="仿宋" w:eastAsia="仿宋" w:cs="仿宋"/>
                <w:sz w:val="18"/>
                <w:szCs w:val="18"/>
                <w:lang w:val="en-US" w:eastAsia="zh-CN"/>
              </w:rPr>
              <w:t>2</w:t>
            </w:r>
            <w:r>
              <w:rPr>
                <w:rFonts w:hint="eastAsia" w:ascii="仿宋" w:hAnsi="仿宋" w:eastAsia="仿宋" w:cs="仿宋"/>
                <w:sz w:val="18"/>
                <w:szCs w:val="18"/>
              </w:rPr>
              <w:t>年</w:t>
            </w:r>
            <w:r>
              <w:rPr>
                <w:rFonts w:hint="eastAsia" w:ascii="仿宋" w:hAnsi="仿宋" w:eastAsia="仿宋" w:cs="仿宋"/>
                <w:sz w:val="18"/>
                <w:szCs w:val="18"/>
                <w:lang w:val="en-US" w:eastAsia="zh-CN"/>
              </w:rPr>
              <w:t>7</w:t>
            </w:r>
            <w:r>
              <w:rPr>
                <w:rFonts w:hint="eastAsia" w:ascii="仿宋" w:hAnsi="仿宋" w:eastAsia="仿宋" w:cs="仿宋"/>
                <w:sz w:val="18"/>
                <w:szCs w:val="18"/>
              </w:rPr>
              <w:t xml:space="preserve">月），并加盖投标人公章，否则不计分。 </w:t>
            </w:r>
          </w:p>
        </w:tc>
      </w:tr>
      <w:tr>
        <w:tblPrEx>
          <w:tblCellMar>
            <w:top w:w="0" w:type="dxa"/>
            <w:left w:w="0" w:type="dxa"/>
            <w:bottom w:w="0" w:type="dxa"/>
            <w:right w:w="0" w:type="dxa"/>
          </w:tblCellMar>
        </w:tblPrEx>
        <w:trPr>
          <w:trHeight w:val="137" w:hRule="atLeast"/>
          <w:jc w:val="center"/>
        </w:trPr>
        <w:tc>
          <w:tcPr>
            <w:tcW w:w="1661" w:type="dxa"/>
            <w:vMerge w:val="continue"/>
            <w:tcBorders>
              <w:left w:val="single" w:color="000000" w:sz="6" w:space="0"/>
              <w:right w:val="single" w:color="000000" w:sz="6" w:space="0"/>
            </w:tcBorders>
            <w:noWrap w:val="0"/>
            <w:vAlign w:val="center"/>
          </w:tcPr>
          <w:p>
            <w:pPr>
              <w:widowControl/>
              <w:spacing w:line="360" w:lineRule="exact"/>
              <w:jc w:val="left"/>
              <w:rPr>
                <w:rFonts w:hint="eastAsia" w:ascii="仿宋" w:hAnsi="仿宋" w:eastAsia="仿宋" w:cs="仿宋"/>
                <w:kern w:val="0"/>
                <w:sz w:val="18"/>
                <w:szCs w:val="21"/>
              </w:rPr>
            </w:pPr>
          </w:p>
        </w:tc>
        <w:tc>
          <w:tcPr>
            <w:tcW w:w="1207" w:type="dxa"/>
            <w:tcBorders>
              <w:top w:val="single" w:color="000000" w:sz="6" w:space="0"/>
              <w:left w:val="single" w:color="000000" w:sz="6" w:space="0"/>
              <w:bottom w:val="single" w:color="auto" w:sz="4" w:space="0"/>
              <w:right w:val="single" w:color="000000" w:sz="6" w:space="0"/>
            </w:tcBorders>
            <w:noWrap w:val="0"/>
            <w:vAlign w:val="center"/>
          </w:tcPr>
          <w:p>
            <w:pPr>
              <w:pStyle w:val="165"/>
              <w:jc w:val="center"/>
              <w:rPr>
                <w:rFonts w:hint="eastAsia" w:ascii="仿宋" w:hAnsi="仿宋" w:eastAsia="仿宋" w:cs="仿宋"/>
                <w:kern w:val="0"/>
                <w:sz w:val="18"/>
                <w:szCs w:val="18"/>
              </w:rPr>
            </w:pPr>
            <w:r>
              <w:rPr>
                <w:rFonts w:hint="eastAsia" w:ascii="仿宋" w:hAnsi="仿宋" w:eastAsia="仿宋" w:cs="仿宋"/>
                <w:sz w:val="18"/>
                <w:szCs w:val="18"/>
              </w:rPr>
              <w:t>企业实力</w:t>
            </w:r>
          </w:p>
        </w:tc>
        <w:tc>
          <w:tcPr>
            <w:tcW w:w="807" w:type="dxa"/>
            <w:tcBorders>
              <w:top w:val="single" w:color="000000" w:sz="6" w:space="0"/>
              <w:left w:val="single" w:color="000000" w:sz="6" w:space="0"/>
              <w:bottom w:val="single" w:color="auto" w:sz="4" w:space="0"/>
              <w:right w:val="single" w:color="000000" w:sz="6" w:space="0"/>
            </w:tcBorders>
            <w:noWrap w:val="0"/>
            <w:vAlign w:val="center"/>
          </w:tcPr>
          <w:p>
            <w:pPr>
              <w:pStyle w:val="165"/>
              <w:jc w:val="center"/>
              <w:rPr>
                <w:rFonts w:hint="eastAsia" w:ascii="仿宋" w:hAnsi="仿宋" w:eastAsia="仿宋" w:cs="仿宋"/>
                <w:sz w:val="18"/>
                <w:szCs w:val="18"/>
              </w:rPr>
            </w:pPr>
            <w:r>
              <w:rPr>
                <w:rFonts w:hint="eastAsia" w:ascii="仿宋" w:hAnsi="仿宋" w:eastAsia="仿宋" w:cs="仿宋"/>
                <w:sz w:val="18"/>
                <w:szCs w:val="18"/>
                <w:lang w:val="en-US" w:eastAsia="zh-CN"/>
              </w:rPr>
              <w:t>5</w:t>
            </w:r>
          </w:p>
        </w:tc>
        <w:tc>
          <w:tcPr>
            <w:tcW w:w="5922" w:type="dxa"/>
            <w:tcBorders>
              <w:top w:val="single" w:color="000000" w:sz="6" w:space="0"/>
              <w:left w:val="single" w:color="000000" w:sz="6" w:space="0"/>
              <w:bottom w:val="single" w:color="auto" w:sz="4" w:space="0"/>
              <w:right w:val="single" w:color="000000" w:sz="6" w:space="0"/>
            </w:tcBorders>
            <w:noWrap w:val="0"/>
            <w:vAlign w:val="top"/>
          </w:tcPr>
          <w:p>
            <w:pPr>
              <w:rPr>
                <w:rFonts w:hint="eastAsia" w:ascii="仿宋" w:hAnsi="仿宋" w:eastAsia="仿宋" w:cs="仿宋"/>
                <w:kern w:val="0"/>
                <w:sz w:val="18"/>
                <w:szCs w:val="18"/>
              </w:rPr>
            </w:pPr>
            <w:r>
              <w:rPr>
                <w:rFonts w:hint="eastAsia" w:ascii="仿宋" w:hAnsi="仿宋" w:eastAsia="仿宋" w:cs="仿宋"/>
                <w:sz w:val="18"/>
                <w:szCs w:val="18"/>
              </w:rPr>
              <w:t>投标人具备印刷经营许可证的计</w:t>
            </w:r>
            <w:r>
              <w:rPr>
                <w:rFonts w:hint="eastAsia" w:ascii="仿宋" w:hAnsi="仿宋" w:eastAsia="仿宋" w:cs="仿宋"/>
                <w:sz w:val="18"/>
                <w:szCs w:val="18"/>
                <w:lang w:val="en-US" w:eastAsia="zh-CN"/>
              </w:rPr>
              <w:t>1</w:t>
            </w:r>
            <w:r>
              <w:rPr>
                <w:rFonts w:hint="eastAsia" w:ascii="仿宋" w:hAnsi="仿宋" w:eastAsia="仿宋" w:cs="仿宋"/>
                <w:sz w:val="18"/>
                <w:szCs w:val="18"/>
              </w:rPr>
              <w:t>分；投标人具备ISO9001质量管理体系认证的计</w:t>
            </w:r>
            <w:r>
              <w:rPr>
                <w:rFonts w:hint="eastAsia" w:ascii="仿宋" w:hAnsi="仿宋" w:eastAsia="仿宋" w:cs="仿宋"/>
                <w:sz w:val="18"/>
                <w:szCs w:val="18"/>
                <w:lang w:val="en-US" w:eastAsia="zh-CN"/>
              </w:rPr>
              <w:t>1</w:t>
            </w:r>
            <w:r>
              <w:rPr>
                <w:rFonts w:hint="eastAsia" w:ascii="仿宋" w:hAnsi="仿宋" w:eastAsia="仿宋" w:cs="仿宋"/>
                <w:sz w:val="18"/>
                <w:szCs w:val="18"/>
              </w:rPr>
              <w:t xml:space="preserve">分、ISO14001环境管理体系认证的计 </w:t>
            </w:r>
            <w:r>
              <w:rPr>
                <w:rFonts w:hint="eastAsia" w:ascii="仿宋" w:hAnsi="仿宋" w:eastAsia="仿宋" w:cs="仿宋"/>
                <w:sz w:val="18"/>
                <w:szCs w:val="18"/>
                <w:lang w:val="en-US" w:eastAsia="zh-CN"/>
              </w:rPr>
              <w:t>1</w:t>
            </w:r>
            <w:r>
              <w:rPr>
                <w:rFonts w:hint="eastAsia" w:ascii="仿宋" w:hAnsi="仿宋" w:eastAsia="仿宋" w:cs="仿宋"/>
                <w:sz w:val="18"/>
                <w:szCs w:val="18"/>
              </w:rPr>
              <w:t xml:space="preserve"> 分，投标人具备</w:t>
            </w:r>
            <w:r>
              <w:rPr>
                <w:rFonts w:hint="eastAsia" w:ascii="仿宋" w:hAnsi="仿宋" w:eastAsia="仿宋" w:cs="仿宋"/>
                <w:sz w:val="18"/>
                <w:szCs w:val="18"/>
                <w:lang w:eastAsia="zh-CN"/>
              </w:rPr>
              <w:t>自有厂房，并提供产权证书记</w:t>
            </w:r>
            <w:r>
              <w:rPr>
                <w:rFonts w:hint="eastAsia" w:ascii="仿宋" w:hAnsi="仿宋" w:eastAsia="仿宋" w:cs="仿宋"/>
                <w:sz w:val="18"/>
                <w:szCs w:val="18"/>
                <w:lang w:val="en-US" w:eastAsia="zh-CN"/>
              </w:rPr>
              <w:t>2分，投标人厂房为租赁的提供租赁合同计1分。</w:t>
            </w:r>
            <w:r>
              <w:rPr>
                <w:rFonts w:hint="eastAsia" w:ascii="仿宋" w:hAnsi="仿宋" w:eastAsia="仿宋" w:cs="仿宋"/>
                <w:sz w:val="18"/>
                <w:szCs w:val="18"/>
              </w:rPr>
              <w:t>本项最高分计满</w:t>
            </w:r>
            <w:r>
              <w:rPr>
                <w:rFonts w:hint="eastAsia" w:ascii="仿宋" w:hAnsi="仿宋" w:eastAsia="仿宋" w:cs="仿宋"/>
                <w:sz w:val="18"/>
                <w:szCs w:val="18"/>
                <w:lang w:val="en-US" w:eastAsia="zh-CN"/>
              </w:rPr>
              <w:t>5</w:t>
            </w:r>
            <w:r>
              <w:rPr>
                <w:rFonts w:hint="eastAsia" w:ascii="仿宋" w:hAnsi="仿宋" w:eastAsia="仿宋" w:cs="仿宋"/>
                <w:sz w:val="18"/>
                <w:szCs w:val="18"/>
              </w:rPr>
              <w:t xml:space="preserve">分为止，须提供相关资质证书扫描件并加盖投标人公章，否则不计分。 </w:t>
            </w:r>
          </w:p>
        </w:tc>
      </w:tr>
      <w:tr>
        <w:tblPrEx>
          <w:tblCellMar>
            <w:top w:w="0" w:type="dxa"/>
            <w:left w:w="0" w:type="dxa"/>
            <w:bottom w:w="0" w:type="dxa"/>
            <w:right w:w="0" w:type="dxa"/>
          </w:tblCellMar>
        </w:tblPrEx>
        <w:trPr>
          <w:trHeight w:val="177" w:hRule="atLeast"/>
          <w:jc w:val="center"/>
        </w:trPr>
        <w:tc>
          <w:tcPr>
            <w:tcW w:w="0" w:type="auto"/>
            <w:tcBorders>
              <w:top w:val="single" w:color="auto" w:sz="4" w:space="0"/>
              <w:left w:val="single" w:color="000000" w:sz="6" w:space="0"/>
              <w:bottom w:val="single" w:color="000000" w:sz="6" w:space="0"/>
              <w:right w:val="single" w:color="000000" w:sz="6" w:space="0"/>
            </w:tcBorders>
            <w:noWrap w:val="0"/>
            <w:vAlign w:val="center"/>
          </w:tcPr>
          <w:p>
            <w:pPr>
              <w:widowControl/>
              <w:spacing w:line="360" w:lineRule="exact"/>
              <w:jc w:val="left"/>
              <w:rPr>
                <w:rFonts w:hint="eastAsia" w:ascii="仿宋" w:hAnsi="仿宋" w:eastAsia="仿宋" w:cs="仿宋"/>
                <w:kern w:val="0"/>
                <w:sz w:val="18"/>
                <w:szCs w:val="21"/>
              </w:rPr>
            </w:pPr>
            <w:r>
              <w:rPr>
                <w:rFonts w:hint="eastAsia" w:ascii="仿宋" w:hAnsi="仿宋" w:eastAsia="仿宋" w:cs="仿宋"/>
                <w:kern w:val="0"/>
                <w:sz w:val="18"/>
                <w:szCs w:val="15"/>
              </w:rPr>
              <w:t>价格部分（A3）</w:t>
            </w:r>
          </w:p>
        </w:tc>
        <w:tc>
          <w:tcPr>
            <w:tcW w:w="1207" w:type="dxa"/>
            <w:tcBorders>
              <w:top w:val="single" w:color="auto" w:sz="4" w:space="0"/>
              <w:left w:val="single" w:color="000000" w:sz="6" w:space="0"/>
              <w:bottom w:val="single" w:color="000000" w:sz="6" w:space="0"/>
              <w:right w:val="single" w:color="000000" w:sz="6" w:space="0"/>
            </w:tcBorders>
            <w:noWrap w:val="0"/>
            <w:vAlign w:val="center"/>
          </w:tcPr>
          <w:p>
            <w:pPr>
              <w:spacing w:line="360" w:lineRule="exact"/>
              <w:jc w:val="center"/>
              <w:rPr>
                <w:rFonts w:hint="eastAsia" w:ascii="仿宋" w:hAnsi="仿宋" w:eastAsia="仿宋" w:cs="仿宋"/>
                <w:b/>
                <w:bCs/>
                <w:sz w:val="18"/>
                <w:szCs w:val="15"/>
              </w:rPr>
            </w:pPr>
            <w:r>
              <w:rPr>
                <w:rFonts w:hint="eastAsia" w:ascii="仿宋" w:hAnsi="仿宋" w:eastAsia="仿宋" w:cs="仿宋"/>
                <w:kern w:val="0"/>
                <w:sz w:val="18"/>
                <w:szCs w:val="15"/>
              </w:rPr>
              <w:t>投标报价</w:t>
            </w:r>
          </w:p>
        </w:tc>
        <w:tc>
          <w:tcPr>
            <w:tcW w:w="807" w:type="dxa"/>
            <w:tcBorders>
              <w:top w:val="single" w:color="auto" w:sz="4" w:space="0"/>
              <w:left w:val="single" w:color="000000" w:sz="6" w:space="0"/>
              <w:bottom w:val="single" w:color="000000" w:sz="6" w:space="0"/>
              <w:right w:val="single" w:color="000000" w:sz="6" w:space="0"/>
            </w:tcBorders>
            <w:noWrap w:val="0"/>
            <w:vAlign w:val="center"/>
          </w:tcPr>
          <w:p>
            <w:pPr>
              <w:widowControl/>
              <w:spacing w:line="360" w:lineRule="exact"/>
              <w:jc w:val="center"/>
              <w:rPr>
                <w:rFonts w:hint="eastAsia" w:ascii="仿宋" w:hAnsi="仿宋" w:eastAsia="仿宋" w:cs="仿宋"/>
                <w:sz w:val="18"/>
                <w:szCs w:val="15"/>
              </w:rPr>
            </w:pPr>
            <w:r>
              <w:rPr>
                <w:rFonts w:hint="eastAsia" w:ascii="仿宋" w:hAnsi="仿宋" w:eastAsia="仿宋" w:cs="仿宋"/>
                <w:sz w:val="18"/>
                <w:szCs w:val="15"/>
              </w:rPr>
              <w:t>10</w:t>
            </w:r>
          </w:p>
        </w:tc>
        <w:tc>
          <w:tcPr>
            <w:tcW w:w="5922" w:type="dxa"/>
            <w:tcBorders>
              <w:top w:val="single" w:color="auto" w:sz="4" w:space="0"/>
              <w:left w:val="single" w:color="000000" w:sz="6" w:space="0"/>
              <w:bottom w:val="single" w:color="000000" w:sz="6" w:space="0"/>
              <w:right w:val="single" w:color="000000" w:sz="6" w:space="0"/>
            </w:tcBorders>
            <w:noWrap w:val="0"/>
            <w:vAlign w:val="center"/>
          </w:tcPr>
          <w:p>
            <w:pPr>
              <w:widowControl/>
              <w:spacing w:line="360" w:lineRule="exact"/>
              <w:jc w:val="left"/>
              <w:rPr>
                <w:rFonts w:hint="eastAsia" w:ascii="仿宋" w:hAnsi="仿宋" w:eastAsia="仿宋" w:cs="仿宋"/>
                <w:sz w:val="18"/>
                <w:szCs w:val="15"/>
              </w:rPr>
            </w:pPr>
            <w:r>
              <w:rPr>
                <w:rFonts w:hint="eastAsia" w:ascii="仿宋" w:hAnsi="仿宋" w:eastAsia="仿宋" w:cs="仿宋"/>
                <w:sz w:val="18"/>
                <w:szCs w:val="15"/>
              </w:rPr>
              <w:t>1、以经评委会一致认定满足</w:t>
            </w:r>
            <w:r>
              <w:rPr>
                <w:rFonts w:hint="eastAsia" w:ascii="仿宋" w:hAnsi="仿宋" w:eastAsia="仿宋" w:cs="仿宋"/>
                <w:sz w:val="18"/>
                <w:szCs w:val="15"/>
                <w:lang w:val="en-US" w:eastAsia="zh-CN"/>
              </w:rPr>
              <w:t>招标</w:t>
            </w:r>
            <w:r>
              <w:rPr>
                <w:rFonts w:hint="eastAsia" w:ascii="仿宋" w:hAnsi="仿宋" w:eastAsia="仿宋" w:cs="仿宋"/>
                <w:sz w:val="18"/>
                <w:szCs w:val="15"/>
              </w:rPr>
              <w:t xml:space="preserve">文件要求且投标价格最低的投标报价为评标基准价，其价格得分计10分。其他投标人的价格得分统一按公式计算：报价得分＝（评标基准价/投标报价）×价格权重 </w:t>
            </w:r>
          </w:p>
          <w:p>
            <w:pPr>
              <w:widowControl/>
              <w:spacing w:line="360" w:lineRule="exact"/>
              <w:jc w:val="left"/>
              <w:rPr>
                <w:rFonts w:hint="eastAsia" w:ascii="仿宋" w:hAnsi="仿宋" w:eastAsia="仿宋" w:cs="仿宋"/>
                <w:sz w:val="18"/>
                <w:szCs w:val="15"/>
              </w:rPr>
            </w:pPr>
            <w:r>
              <w:rPr>
                <w:rFonts w:hint="eastAsia" w:ascii="仿宋" w:hAnsi="仿宋" w:eastAsia="仿宋" w:cs="仿宋"/>
                <w:sz w:val="18"/>
                <w:szCs w:val="15"/>
              </w:rPr>
              <w:t>2、备注：根据“财政部令第87号”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投标无效处理。</w:t>
            </w:r>
          </w:p>
        </w:tc>
      </w:tr>
    </w:tbl>
    <w:p>
      <w:pPr>
        <w:rPr>
          <w:rFonts w:hint="eastAsia" w:ascii="仿宋" w:hAnsi="仿宋" w:eastAsia="仿宋" w:cs="仿宋"/>
        </w:rPr>
      </w:pPr>
    </w:p>
    <w:p/>
    <w:p>
      <w:pPr>
        <w:rPr>
          <w:rFonts w:hint="eastAsia" w:ascii="仿宋" w:hAnsi="仿宋" w:eastAsia="仿宋" w:cs="仿宋"/>
        </w:rPr>
      </w:pPr>
    </w:p>
    <w:p>
      <w:pPr>
        <w:widowControl/>
        <w:jc w:val="left"/>
        <w:rPr>
          <w:rFonts w:hint="eastAsia" w:ascii="仿宋" w:hAnsi="仿宋" w:eastAsia="仿宋" w:cs="仿宋"/>
          <w:b/>
          <w:bCs/>
          <w:sz w:val="24"/>
        </w:rPr>
      </w:pPr>
    </w:p>
    <w:p>
      <w:pPr>
        <w:widowControl/>
        <w:jc w:val="left"/>
        <w:rPr>
          <w:rFonts w:hint="eastAsia" w:ascii="仿宋" w:hAnsi="仿宋" w:eastAsia="仿宋" w:cs="仿宋"/>
          <w:b/>
          <w:bCs/>
          <w:sz w:val="24"/>
        </w:rPr>
      </w:pPr>
    </w:p>
    <w:p>
      <w:pPr>
        <w:widowControl/>
        <w:jc w:val="left"/>
        <w:rPr>
          <w:rFonts w:hint="eastAsia" w:ascii="仿宋" w:hAnsi="仿宋" w:eastAsia="仿宋" w:cs="仿宋"/>
          <w:b/>
          <w:bCs/>
          <w:sz w:val="32"/>
          <w:szCs w:val="32"/>
        </w:rPr>
      </w:pPr>
    </w:p>
    <w:p>
      <w:pPr>
        <w:widowControl/>
        <w:jc w:val="left"/>
        <w:rPr>
          <w:rFonts w:hint="eastAsia" w:ascii="仿宋" w:hAnsi="仿宋" w:eastAsia="仿宋" w:cs="仿宋"/>
          <w:b/>
          <w:bCs/>
          <w:color w:val="FF0000"/>
          <w:sz w:val="32"/>
          <w:szCs w:val="32"/>
        </w:rPr>
      </w:pPr>
    </w:p>
    <w:p>
      <w:pPr>
        <w:pStyle w:val="19"/>
        <w:ind w:firstLine="643"/>
        <w:rPr>
          <w:rFonts w:hint="eastAsia" w:ascii="仿宋" w:hAnsi="仿宋" w:eastAsia="仿宋" w:cs="仿宋"/>
          <w:b/>
          <w:bCs/>
          <w:sz w:val="32"/>
          <w:szCs w:val="32"/>
        </w:rPr>
      </w:pPr>
    </w:p>
    <w:p>
      <w:pPr>
        <w:pStyle w:val="3"/>
        <w:keepNext w:val="0"/>
        <w:adjustRightInd w:val="0"/>
        <w:snapToGrid w:val="0"/>
        <w:spacing w:before="156" w:beforeLines="50" w:line="360" w:lineRule="auto"/>
        <w:rPr>
          <w:rFonts w:hint="eastAsia" w:ascii="仿宋" w:hAnsi="仿宋" w:eastAsia="仿宋" w:cs="仿宋"/>
          <w:sz w:val="32"/>
          <w:szCs w:val="32"/>
        </w:rPr>
      </w:pPr>
      <w:bookmarkStart w:id="384" w:name="_Toc8824"/>
    </w:p>
    <w:p>
      <w:pPr>
        <w:pStyle w:val="3"/>
        <w:keepNext w:val="0"/>
        <w:adjustRightInd w:val="0"/>
        <w:snapToGrid w:val="0"/>
        <w:spacing w:before="156" w:beforeLines="50" w:line="360" w:lineRule="auto"/>
        <w:jc w:val="center"/>
        <w:rPr>
          <w:rFonts w:hint="eastAsia" w:ascii="仿宋" w:hAnsi="仿宋" w:eastAsia="仿宋" w:cs="仿宋"/>
          <w:sz w:val="32"/>
          <w:szCs w:val="32"/>
        </w:rPr>
      </w:pPr>
      <w:bookmarkStart w:id="385" w:name="_Toc8003"/>
      <w:bookmarkStart w:id="386" w:name="_Toc27552"/>
      <w:bookmarkStart w:id="387" w:name="_Toc21726"/>
      <w:bookmarkStart w:id="388" w:name="_Toc21255"/>
      <w:bookmarkStart w:id="389" w:name="_Toc24622"/>
      <w:bookmarkStart w:id="390" w:name="_Toc11405"/>
      <w:bookmarkStart w:id="391" w:name="_Toc29859"/>
      <w:bookmarkStart w:id="392" w:name="_Toc3921"/>
      <w:bookmarkStart w:id="393" w:name="_Toc8855"/>
      <w:bookmarkStart w:id="394" w:name="_Toc8808"/>
      <w:bookmarkStart w:id="395" w:name="_Toc17127"/>
    </w:p>
    <w:p>
      <w:pPr>
        <w:pStyle w:val="3"/>
        <w:keepNext w:val="0"/>
        <w:adjustRightInd w:val="0"/>
        <w:snapToGrid w:val="0"/>
        <w:spacing w:before="156" w:beforeLines="50" w:line="360" w:lineRule="auto"/>
        <w:jc w:val="center"/>
        <w:rPr>
          <w:rFonts w:hint="eastAsia" w:ascii="仿宋" w:hAnsi="仿宋" w:eastAsia="仿宋" w:cs="仿宋"/>
          <w:sz w:val="32"/>
          <w:szCs w:val="32"/>
        </w:rPr>
      </w:pPr>
    </w:p>
    <w:p>
      <w:pPr>
        <w:pStyle w:val="3"/>
        <w:keepNext w:val="0"/>
        <w:adjustRightInd w:val="0"/>
        <w:snapToGrid w:val="0"/>
        <w:spacing w:before="156" w:beforeLines="50" w:line="360" w:lineRule="auto"/>
        <w:jc w:val="center"/>
        <w:rPr>
          <w:rFonts w:hint="eastAsia" w:ascii="仿宋" w:hAnsi="仿宋" w:eastAsia="仿宋" w:cs="仿宋"/>
          <w:sz w:val="32"/>
          <w:szCs w:val="32"/>
        </w:rPr>
      </w:pPr>
    </w:p>
    <w:p>
      <w:pPr>
        <w:pStyle w:val="3"/>
        <w:keepNext w:val="0"/>
        <w:adjustRightInd w:val="0"/>
        <w:snapToGrid w:val="0"/>
        <w:spacing w:before="156" w:beforeLines="50" w:line="360" w:lineRule="auto"/>
        <w:jc w:val="center"/>
        <w:rPr>
          <w:rFonts w:hint="eastAsia" w:ascii="仿宋" w:hAnsi="仿宋" w:eastAsia="仿宋" w:cs="仿宋"/>
          <w:sz w:val="32"/>
          <w:szCs w:val="32"/>
        </w:rPr>
      </w:pPr>
    </w:p>
    <w:p>
      <w:pPr>
        <w:pStyle w:val="3"/>
        <w:keepNext w:val="0"/>
        <w:adjustRightInd w:val="0"/>
        <w:snapToGrid w:val="0"/>
        <w:spacing w:before="156" w:beforeLines="50" w:line="360" w:lineRule="auto"/>
        <w:jc w:val="center"/>
        <w:rPr>
          <w:rFonts w:hint="eastAsia" w:ascii="仿宋" w:hAnsi="仿宋" w:eastAsia="仿宋" w:cs="仿宋"/>
          <w:sz w:val="32"/>
          <w:szCs w:val="32"/>
        </w:rPr>
      </w:pPr>
      <w:r>
        <w:rPr>
          <w:rFonts w:hint="eastAsia" w:ascii="仿宋" w:hAnsi="仿宋" w:eastAsia="仿宋" w:cs="仿宋"/>
          <w:sz w:val="32"/>
          <w:szCs w:val="32"/>
        </w:rPr>
        <w:t>第五章 采购需求</w:t>
      </w:r>
      <w:bookmarkEnd w:id="384"/>
      <w:bookmarkEnd w:id="385"/>
      <w:bookmarkEnd w:id="386"/>
      <w:bookmarkEnd w:id="387"/>
      <w:bookmarkEnd w:id="388"/>
      <w:bookmarkEnd w:id="389"/>
      <w:bookmarkEnd w:id="390"/>
      <w:bookmarkEnd w:id="391"/>
      <w:bookmarkEnd w:id="392"/>
      <w:bookmarkEnd w:id="393"/>
      <w:bookmarkEnd w:id="394"/>
      <w:bookmarkEnd w:id="395"/>
    </w:p>
    <w:p>
      <w:pPr>
        <w:pStyle w:val="19"/>
        <w:numPr>
          <w:ilvl w:val="0"/>
          <w:numId w:val="0"/>
        </w:numPr>
        <w:spacing w:line="480" w:lineRule="auto"/>
        <w:rPr>
          <w:rFonts w:hint="eastAsia" w:ascii="仿宋" w:hAnsi="仿宋" w:eastAsia="仿宋" w:cs="仿宋"/>
          <w:b/>
          <w:bCs/>
          <w:sz w:val="24"/>
          <w:szCs w:val="24"/>
          <w:lang w:val="en-US" w:eastAsia="zh-CN"/>
        </w:rPr>
      </w:pPr>
      <w:bookmarkStart w:id="396" w:name="_Toc39739692"/>
      <w:bookmarkEnd w:id="396"/>
      <w:bookmarkStart w:id="397" w:name="_Toc351380996"/>
      <w:r>
        <w:rPr>
          <w:rFonts w:hint="eastAsia" w:ascii="仿宋" w:hAnsi="仿宋" w:eastAsia="仿宋" w:cs="仿宋"/>
          <w:b/>
          <w:bCs/>
          <w:color w:val="000000"/>
          <w:sz w:val="24"/>
          <w:szCs w:val="24"/>
          <w:lang w:val="en-US" w:eastAsia="zh-CN"/>
        </w:rPr>
        <w:t>一</w:t>
      </w:r>
      <w:r>
        <w:rPr>
          <w:rFonts w:hint="eastAsia" w:ascii="仿宋" w:hAnsi="仿宋" w:eastAsia="仿宋" w:cs="仿宋"/>
          <w:b/>
          <w:bCs/>
          <w:sz w:val="24"/>
          <w:szCs w:val="24"/>
          <w:lang w:val="en-US" w:eastAsia="zh-CN"/>
        </w:rPr>
        <w:t>、项目名称：</w:t>
      </w:r>
      <w:r>
        <w:rPr>
          <w:rFonts w:hint="eastAsia" w:ascii="仿宋" w:hAnsi="仿宋" w:eastAsia="仿宋" w:cs="仿宋"/>
          <w:b w:val="0"/>
          <w:bCs w:val="0"/>
          <w:sz w:val="24"/>
          <w:szCs w:val="24"/>
          <w:lang w:val="en-US" w:eastAsia="zh-CN"/>
        </w:rPr>
        <w:t>长沙市消防救援支队支队机关印刷服务采购项目</w:t>
      </w:r>
    </w:p>
    <w:p>
      <w:pPr>
        <w:pStyle w:val="19"/>
        <w:numPr>
          <w:ilvl w:val="0"/>
          <w:numId w:val="0"/>
        </w:numPr>
        <w:spacing w:line="480" w:lineRule="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二、项目预算：</w:t>
      </w:r>
      <w:r>
        <w:rPr>
          <w:rFonts w:hint="eastAsia" w:ascii="仿宋" w:hAnsi="仿宋" w:eastAsia="仿宋" w:cs="仿宋"/>
          <w:b w:val="0"/>
          <w:bCs w:val="0"/>
          <w:sz w:val="24"/>
          <w:szCs w:val="24"/>
          <w:lang w:val="en-US" w:eastAsia="zh-CN"/>
        </w:rPr>
        <w:t>106.046万元</w:t>
      </w:r>
    </w:p>
    <w:p>
      <w:pPr>
        <w:pStyle w:val="19"/>
        <w:numPr>
          <w:ilvl w:val="0"/>
          <w:numId w:val="0"/>
        </w:numPr>
        <w:spacing w:line="48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三、项目概述</w:t>
      </w:r>
    </w:p>
    <w:p>
      <w:pPr>
        <w:numPr>
          <w:ilvl w:val="0"/>
          <w:numId w:val="0"/>
        </w:numPr>
        <w:snapToGrid w:val="0"/>
        <w:spacing w:line="360" w:lineRule="auto"/>
        <w:ind w:firstLine="480" w:firstLineChars="200"/>
        <w:textAlignment w:val="baseline"/>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为进一步推进和规范支队机关印刷服务项目的采购工作，支队办公室结合支队机关各处室的工作需求，根据实际需求对支队机关印刷服务项目进行分批次按需采购。</w:t>
      </w:r>
    </w:p>
    <w:p>
      <w:pPr>
        <w:numPr>
          <w:ilvl w:val="0"/>
          <w:numId w:val="0"/>
        </w:numPr>
        <w:snapToGrid w:val="0"/>
        <w:spacing w:line="360" w:lineRule="auto"/>
        <w:textAlignment w:val="baseline"/>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四、项目清单及单价控制价：</w:t>
      </w:r>
    </w:p>
    <w:tbl>
      <w:tblPr>
        <w:tblStyle w:val="42"/>
        <w:tblW w:w="89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1522"/>
        <w:gridCol w:w="2853"/>
        <w:gridCol w:w="596"/>
        <w:gridCol w:w="772"/>
        <w:gridCol w:w="1046"/>
        <w:gridCol w:w="1163"/>
        <w:gridCol w:w="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1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印刷业务详情</w:t>
            </w:r>
          </w:p>
        </w:tc>
        <w:tc>
          <w:tcPr>
            <w:tcW w:w="2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采购需求明细（规格大小、材质、数量以及其他特殊采购要求）</w:t>
            </w: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单价</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合价（元）</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c>
          <w:tcPr>
            <w:tcW w:w="1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2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接警记录本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记录本规格：21㎝×29.7㎝、200p、封面200克铜版纸腹亮膜，内心80克复印纸(记录本需印刷页码）页眉四色印刷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6440.00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乡镇消防队值班情况登记本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记录本规格：21㎝×29.7㎝、200p、封面200克铜版纸腹亮膜，内心80克复印纸，页眉四色印刷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6440.00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全勤指挥部值班记录本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记录本规格：21㎝×29.7㎝、200p、封面200克铜版纸腹亮膜，内心80克复印纸，页眉四色印刷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2240.00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指挥中心交接班登记本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记录本规格：21㎝×29.7㎝、200p、封面200克铜版纸腹亮膜，内心80克复印纸，页眉四色印刷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4760.00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执勤要事日记本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尺寸18*26cm，封面250克铜纸复膜，内心80克进口双胶纸，280P 页眉彩色印刷，需印刷页码，锁线胶装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1260.00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训练成绩登记本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尺寸18*26cm，封面250克铜纸复膜，内心80克进口双胶纸，280P 页眉彩色印刷，需印刷页码，锁线胶装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2016.00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综合业务学习笔记本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尺寸18*26cm，封面250克铜纸复膜，内心80克进口双胶纸，280P 页眉彩色印刷，需印刷页码，锁线胶装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72800.00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班会议记录本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尺寸18*26cm，封面250克铜纸复膜，内心80克进口双胶纸，280P 页眉彩色印刷，需印刷页码，锁线胶装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5040.00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行政会议记录本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尺寸18*26cm，封面250克铜纸复膜，内心80克进口双胶纸，280P 页眉彩色印刷，需印刷页码，锁线胶装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1260.00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出入营门登记本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尺寸18*26cm，封面250克铜纸复膜，内心80克进口双胶纸，280P 页眉彩色印刷，需印刷页码，锁线胶装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1512.00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营门值班登记本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尺寸18*26cm，封面250克铜纸复膜，内心80克进口双胶纸，280P 页眉彩色印刷，需印刷页码，锁线胶装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1512.00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请销假登记本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尺寸18*26cm，封面250克铜纸复膜，内心80克进口双胶纸，280P 页眉彩色印刷，需印刷页码，锁线胶装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1764.00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饮酒检测登记本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尺寸18*26cm，封面250克铜纸复膜，内心80克进口双胶纸，280P 页眉彩色印刷，需印刷页码，锁线胶装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1764.00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消防员招录海报</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尺寸760*520mm,按要求设计，采用不干胶彩印覆膜，按地址分发送货</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3.60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45000.00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消防员招录简章</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尺寸706*216mm,按要求设计制作，200g铜板纸单面覆膜，正反彩印，压型折页</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册</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35000.00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消防员证印刷费</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尺寸10厘米*14厘米，外壳采用防牛皮裱纸壳，烫银，内芯175克防伪特种纸4色印刷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5400.00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3366FF"/>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更换制作支队机关及直属单位政府专职消防员工作证</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工作证外壳（尺寸105*145烫金.压型.彩色印刷），内芯（照片及字体彩色印制）</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2718.00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专项整治学习辅导资料</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尺寸：210*140厘米，封面采用250克铜版纸复膜，内芯80克双胶，设计排版，页码200p左右，无线胶装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廉政教育、廉政海报资料</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尺寸：210*140厘米，封面采用250克铜版纸复膜，内芯80克双胶，设计排版，页码200p左右，无线胶装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廉政海报资料</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尺寸：540*720mm，250克铜卡彩色印刷腹膜</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2.50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2500.00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制度牌、工作牌、党务公开栏制作</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制度牌：铝合金厚度0.2cm，边框厚度0.6cm，1块2*1.6米面板，4块0.6*0.8米面板喷漆、印刷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2200.00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2200.00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定期宣传板报构思、排版、制作</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定期宣传板报构思、排版、制作1500元</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1500.00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1500.00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床头卡+衣柜卡＋储藏柜卡＋洗漱架卡</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A4亚克力定制连体名字查盒卡，彩色照片打印</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2880.00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楼梯安全标语</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1.24×0.3PVC版，UV打印</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条</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6000.00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访客机热敏纸</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80×50卷收银纸</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8.50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3400.00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板报</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1.2×2.4米，5mm厚，PVC版，亚克力插卡盒，3M灯箱补贴膜打印，铝合金型材边框</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机关人员门禁卡</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ABS环保材质，优质ID芯片，彩印图案，过塑</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15.00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3750.00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工作证</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工作证制作</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4500.00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编印新出台的法律法规规范</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尺寸210*297MM，封面300G铜版纸，彩印，过膜，内芯双胶纸370页，彩印精装，费用含编辑排版设计和税费</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小展板</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高清写真覆膜裱冷版,包铝合金边框，尺寸：141.5*101.5cm含设计安装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15000.00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大展板</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高清写真覆膜裱冷版,包铝合金边框，尺寸：193*135cm含设计安装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伙食费凭证及派车单印刷</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伙食费凭证及派车单印刷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9746.00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9746.00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订制笔记本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18K，封面采用进口PU皮烫银，内芯采用100克东方书纸，120页，全部采用4色印刷，锁线</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1150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32200.00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订制笔记本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10K，封面采用进口PU皮烫银，内芯采用100克东方书纸，120页，全部采用4色印刷，锁线</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12000.00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宣传板报制作</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尺寸：120*240厘米，采用高清数码画面+亚克力面版，含设计制作安装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600.00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14400.00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各类公示牌</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尺寸200*100厘米，采用高清数码画面+亚克力面版，含设计制作安装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打印</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18"/>
                <w:szCs w:val="18"/>
                <w:u w:val="none"/>
                <w:lang w:val="en-US" w:eastAsia="zh-CN"/>
              </w:rPr>
            </w:pPr>
            <w:r>
              <w:rPr>
                <w:rFonts w:hint="eastAsia" w:ascii="仿宋" w:hAnsi="仿宋" w:eastAsia="仿宋" w:cs="仿宋"/>
                <w:i w:val="0"/>
                <w:iCs w:val="0"/>
                <w:color w:val="auto"/>
                <w:sz w:val="18"/>
                <w:szCs w:val="18"/>
                <w:u w:val="none"/>
                <w:lang w:eastAsia="zh-CN"/>
              </w:rPr>
              <w:t>我方提供电子文件，用</w:t>
            </w:r>
            <w:r>
              <w:rPr>
                <w:rFonts w:hint="eastAsia" w:ascii="仿宋" w:hAnsi="仿宋" w:eastAsia="仿宋" w:cs="仿宋"/>
                <w:i w:val="0"/>
                <w:iCs w:val="0"/>
                <w:color w:val="auto"/>
                <w:sz w:val="18"/>
                <w:szCs w:val="18"/>
                <w:u w:val="none"/>
                <w:lang w:val="en-US" w:eastAsia="zh-CN"/>
              </w:rPr>
              <w:t>80克复印纸打印文件并装订，数量不定。</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1600.00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1600.00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政治学习笔记本印制费</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规格：21㎝×29.7㎝、200p、封面200克铜版纸腹亮膜，内心80克复印纸(记录本需印刷页码）页眉四色印刷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95200.00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党组织会议记录本、群团组织会议记录本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办公室统筹规格：21㎝×29.7㎝、280p、封面200克铜版纸腹亮膜，内心80克复印纸(记录本需印刷页码）页眉四色印刷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35.00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227500.00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中小学生消防知识读本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尺寸：210*142毫米,封面采用200克铜版纸复亮膜，内芯80克进口胶版纸，80页，全书四色印刷，无线胶装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册</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3.50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49000.00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宣传海报</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尺寸520*760，采用200克铜版纸，单面4色印刷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1.40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70000.00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档案材料印刷费用</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18"/>
                <w:szCs w:val="18"/>
                <w:u w:val="none"/>
                <w:lang w:val="en-US" w:eastAsia="zh-CN"/>
              </w:rPr>
            </w:pPr>
            <w:r>
              <w:rPr>
                <w:rFonts w:hint="eastAsia" w:ascii="仿宋" w:hAnsi="仿宋" w:eastAsia="仿宋" w:cs="仿宋"/>
                <w:i w:val="0"/>
                <w:iCs w:val="0"/>
                <w:color w:val="auto"/>
                <w:sz w:val="18"/>
                <w:szCs w:val="18"/>
                <w:u w:val="none"/>
                <w:lang w:eastAsia="zh-CN"/>
              </w:rPr>
              <w:t>采用</w:t>
            </w:r>
            <w:r>
              <w:rPr>
                <w:rFonts w:hint="eastAsia" w:ascii="仿宋" w:hAnsi="仿宋" w:eastAsia="仿宋" w:cs="仿宋"/>
                <w:i w:val="0"/>
                <w:iCs w:val="0"/>
                <w:color w:val="auto"/>
                <w:sz w:val="18"/>
                <w:szCs w:val="18"/>
                <w:u w:val="none"/>
                <w:lang w:val="en-US" w:eastAsia="zh-CN"/>
              </w:rPr>
              <w:t>100克牛皮纸做封面每本档案名称内容不同，手工装订</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1038.00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1038.00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考试资料、试卷印刷经费</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lang w:val="en-US"/>
              </w:rPr>
            </w:pPr>
            <w:r>
              <w:rPr>
                <w:rFonts w:hint="eastAsia" w:ascii="仿宋" w:hAnsi="仿宋" w:eastAsia="仿宋" w:cs="仿宋"/>
                <w:i w:val="0"/>
                <w:iCs w:val="0"/>
                <w:color w:val="auto"/>
                <w:kern w:val="0"/>
                <w:sz w:val="18"/>
                <w:szCs w:val="18"/>
                <w:u w:val="none"/>
                <w:lang w:val="en-US" w:eastAsia="zh-CN" w:bidi="ar"/>
              </w:rPr>
              <w:t>240人+140人+70人分三场考试，考试资料约200P左右，(资料三个版本）采用封面采用200铜版，内芯80克双胶纸印刷，考试试卷采用A3正反印。</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册</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27000.00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重新制作更新档案副本，印刷费</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18"/>
                <w:szCs w:val="18"/>
                <w:u w:val="none"/>
                <w:lang w:val="en-US" w:eastAsia="zh-CN"/>
              </w:rPr>
            </w:pPr>
            <w:r>
              <w:rPr>
                <w:rFonts w:hint="eastAsia" w:ascii="仿宋" w:hAnsi="仿宋" w:eastAsia="仿宋" w:cs="仿宋"/>
                <w:i w:val="0"/>
                <w:iCs w:val="0"/>
                <w:color w:val="auto"/>
                <w:sz w:val="18"/>
                <w:szCs w:val="18"/>
                <w:u w:val="none"/>
                <w:lang w:val="en-US" w:eastAsia="zh-CN"/>
              </w:rPr>
              <w:t>扫描原档案文件，采用80克双胶纸印刷</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16400.00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消防站图纸</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A2、A1、Ａ0纸</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8000.00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方案文本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18"/>
                <w:szCs w:val="18"/>
                <w:u w:val="none"/>
                <w:lang w:eastAsia="zh-CN"/>
              </w:rPr>
            </w:pPr>
            <w:r>
              <w:rPr>
                <w:rFonts w:hint="eastAsia" w:ascii="仿宋" w:hAnsi="仿宋" w:eastAsia="仿宋" w:cs="仿宋"/>
                <w:i w:val="0"/>
                <w:iCs w:val="0"/>
                <w:color w:val="auto"/>
                <w:sz w:val="18"/>
                <w:szCs w:val="18"/>
                <w:u w:val="none"/>
                <w:lang w:eastAsia="zh-CN"/>
              </w:rPr>
              <w:t>彩色打印方案文本，及装订</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4200.00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效果图</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18"/>
                <w:szCs w:val="18"/>
                <w:u w:val="none"/>
              </w:rPr>
            </w:pPr>
            <w:r>
              <w:rPr>
                <w:rFonts w:hint="eastAsia" w:ascii="仿宋" w:hAnsi="仿宋" w:eastAsia="仿宋" w:cs="仿宋"/>
                <w:color w:val="auto"/>
                <w:kern w:val="0"/>
                <w:sz w:val="15"/>
                <w:szCs w:val="15"/>
              </w:rPr>
              <w:t>打印各个消防站图纸、效果图</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5400.00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住房证</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18"/>
                <w:szCs w:val="18"/>
                <w:u w:val="none"/>
                <w:lang w:val="en-US" w:eastAsia="zh-CN"/>
              </w:rPr>
            </w:pPr>
            <w:r>
              <w:rPr>
                <w:rFonts w:hint="eastAsia" w:ascii="仿宋" w:hAnsi="仿宋" w:eastAsia="仿宋" w:cs="仿宋"/>
                <w:i w:val="0"/>
                <w:iCs w:val="0"/>
                <w:color w:val="auto"/>
                <w:sz w:val="18"/>
                <w:szCs w:val="18"/>
                <w:u w:val="none"/>
                <w:lang w:eastAsia="zh-CN"/>
              </w:rPr>
              <w:t>采用</w:t>
            </w:r>
            <w:r>
              <w:rPr>
                <w:rFonts w:hint="eastAsia" w:ascii="仿宋" w:hAnsi="仿宋" w:eastAsia="仿宋" w:cs="仿宋"/>
                <w:i w:val="0"/>
                <w:iCs w:val="0"/>
                <w:color w:val="auto"/>
                <w:sz w:val="18"/>
                <w:szCs w:val="18"/>
                <w:u w:val="none"/>
                <w:lang w:val="en-US" w:eastAsia="zh-CN"/>
              </w:rPr>
              <w:t>PVC四色印刷，尺寸55*95毫米，</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消防站营房图文册</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sz w:val="18"/>
                <w:szCs w:val="18"/>
                <w:u w:val="none"/>
                <w:lang w:eastAsia="zh-CN"/>
              </w:rPr>
              <w:t>彩色打印</w:t>
            </w:r>
            <w:r>
              <w:rPr>
                <w:rFonts w:hint="eastAsia" w:ascii="仿宋" w:hAnsi="仿宋" w:eastAsia="仿宋" w:cs="仿宋"/>
                <w:i w:val="0"/>
                <w:iCs w:val="0"/>
                <w:color w:val="auto"/>
                <w:sz w:val="18"/>
                <w:szCs w:val="18"/>
                <w:u w:val="none"/>
                <w:lang w:val="en-US" w:eastAsia="zh-CN"/>
              </w:rPr>
              <w:t>消防站营房图文册</w:t>
            </w:r>
            <w:r>
              <w:rPr>
                <w:rFonts w:hint="eastAsia" w:ascii="仿宋" w:hAnsi="仿宋" w:eastAsia="仿宋" w:cs="仿宋"/>
                <w:i w:val="0"/>
                <w:iCs w:val="0"/>
                <w:color w:val="auto"/>
                <w:sz w:val="18"/>
                <w:szCs w:val="18"/>
                <w:u w:val="none"/>
                <w:lang w:eastAsia="zh-CN"/>
              </w:rPr>
              <w:t>，及装订</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张</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2120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2120.00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消控室值班记录本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尺寸270*190毫米，封面采用仿皮，内页80克双胶纸，锁线胶装）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50000.00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防火巡查记录本</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尺寸270*190毫米，封面采用仿皮，内页80克双胶纸，锁线胶装）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30000.00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全市生产经营性场所自建房消防安全指南、指引</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尺寸260*180毫米，封面采用250克铜版纸，复哑膜，内芯采用157克铜版纸，内芯72P，设计，胶装</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本</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120000.00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金额合计</w:t>
            </w:r>
          </w:p>
        </w:tc>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 xml:space="preserve">1060460.00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18"/>
                <w:szCs w:val="18"/>
                <w:u w:val="none"/>
              </w:rPr>
            </w:pPr>
          </w:p>
        </w:tc>
      </w:tr>
      <w:bookmarkEnd w:id="397"/>
    </w:tbl>
    <w:p>
      <w:pPr>
        <w:pStyle w:val="168"/>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、服务质量与要求：</w:t>
      </w:r>
    </w:p>
    <w:p>
      <w:pPr>
        <w:pStyle w:val="169"/>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1、中标人提供印刷服务时，制版、印刷、装订要求应按不低于国家、省、市有关部门规定的质量标准执行。 </w:t>
      </w:r>
    </w:p>
    <w:p>
      <w:pPr>
        <w:pStyle w:val="170"/>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2、纸质要求：中标人所使用的书写纸、打字纸、双胶纸及其他印刷用纸必须使用符合国家标准和招标文件要求的纸张，不得使用低于国家标准和招标文件要求的纸张进行印刷（采购方要求的除外）。 </w:t>
      </w:r>
    </w:p>
    <w:p>
      <w:pPr>
        <w:pStyle w:val="171"/>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3、印刷要求：中标人给采购方所印刷的各种印刷品，必须干净、清晰、整洁、均匀、对称、美观，符合采购方的全部要求，不得有污点、黑块、缺行、缺字、字表排列不齐等现象。 </w:t>
      </w:r>
    </w:p>
    <w:p>
      <w:pPr>
        <w:pStyle w:val="172"/>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4、中标人须自行提供各类文印设备以及耗材，包括但不限于：电脑、扫描仪、速印机、复印机、裁切机、印刷机等，中标人应熟练各种文件资料的排版打印要求，熟练操作文印设备。</w:t>
      </w:r>
    </w:p>
    <w:p>
      <w:pPr>
        <w:pStyle w:val="173"/>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5、中标人在满足本项目需求前提下，应配备如下人员：策划、设计人员2名、送货人员2名，送货车辆1辆，按采购人送印部门或送印人的要求完成工作任务。</w:t>
      </w:r>
    </w:p>
    <w:p>
      <w:pPr>
        <w:pStyle w:val="174"/>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中标人应按实际需求分批次送货及结算，中标人需打样经过甲方签字同意之后再进行产品的印刷，所有产品必须使用符合国家标准一线优质品牌纸张，其中资料袋、档案盒需采用优质纯木浆无酸牛卡纸，防虫、防腐。</w:t>
      </w:r>
    </w:p>
    <w:p>
      <w:pPr>
        <w:pStyle w:val="175"/>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保密职责：所有文印资料均为支队所有，中标人不得泄露文印内容，废旧文件配合采购人按要求统一核销。因本项目涉及支队内部资料，中标人须对本项目提供保密承诺书，承诺为本项目所提供的服务严格保密，不将服务事项透露给无关人员。</w:t>
      </w:r>
    </w:p>
    <w:p>
      <w:pPr>
        <w:pStyle w:val="176"/>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、验收标准：</w:t>
      </w:r>
    </w:p>
    <w:p>
      <w:pPr>
        <w:pStyle w:val="177"/>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1、本项目按照《关于进一步规范政府采购项目履约验收工作管理的通知》长财采购[2016]6 号文的规定进行验收。验收单作为中标人申请付款的凭证之一。 </w:t>
      </w:r>
    </w:p>
    <w:p>
      <w:pPr>
        <w:pStyle w:val="178"/>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2、验收过程中产生纠纷的，由质量技术监督部门认定的检测机构检测,如为中标人原因造成的，由中标人承担检测费用；否则，由采购人承担。 </w:t>
      </w:r>
    </w:p>
    <w:p>
      <w:pPr>
        <w:pStyle w:val="179"/>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3、项目验收不合格，按下述方式处理：</w:t>
      </w:r>
    </w:p>
    <w:p>
      <w:pPr>
        <w:pStyle w:val="179"/>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（1）如果数量不足，采购人可以接收所供部分货物，但中标人应予以补足。</w:t>
      </w:r>
    </w:p>
    <w:p>
      <w:pPr>
        <w:pStyle w:val="179"/>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（2）如果货物规格、型号、外观、包装、配件以及安装等不符合合同约定，采购人有权拒绝接收或要求中标人立即更换、改正至符合本采购需求。</w:t>
      </w:r>
    </w:p>
    <w:p>
      <w:pPr>
        <w:pStyle w:val="179"/>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根据产品的具体情况，如果验收时能够发现产品的质量存在问题或安装不符合本合同约定的标准，则采购人有权拒收，中标人应根据采购人的要求予以更换并安装合格的产品；如果验收时无法发现产品是否存在质量问题或安装是否符合本合同约定的安装标准，则此处的验货合格仅表示采购人认可中标人安装产品的数量、外观、包装等符合合同约定，并不表示认可中标人交付的产品的质量符合合同约定，采购人保留委托专业鉴定检测机构对产品进行鉴定和检测的权利。</w:t>
      </w:r>
    </w:p>
    <w:p>
      <w:pPr>
        <w:pStyle w:val="179"/>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（4）有关返工、再行验收，以及给采购人造成的损失等费用由中标人承担。连续两次项目验收不合格的，采购人可终止合同，另行按规定选择其他供应商采购，由此带来的一切损失由中标人承担。 </w:t>
      </w:r>
    </w:p>
    <w:p>
      <w:pPr>
        <w:pStyle w:val="180"/>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 xml:space="preserve">、售后服务要求 </w:t>
      </w:r>
    </w:p>
    <w:p>
      <w:pPr>
        <w:pStyle w:val="181"/>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1、中标人的售后服务机构的名称、地址、联系方法等应在投标文件中注明。 </w:t>
      </w:r>
    </w:p>
    <w:p>
      <w:pPr>
        <w:pStyle w:val="182"/>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2、产品设计、包装、 运输、保险及保管； </w:t>
      </w:r>
    </w:p>
    <w:p>
      <w:pPr>
        <w:pStyle w:val="183"/>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2.1中标人负责产品设计及全部运输，包括装卸及现场搬运等； </w:t>
      </w:r>
    </w:p>
    <w:p>
      <w:pPr>
        <w:pStyle w:val="184"/>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2.2中标人需将所投产品运送至采购人指定地点。 </w:t>
      </w:r>
    </w:p>
    <w:p>
      <w:pPr>
        <w:pStyle w:val="186"/>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3、服务工作时间：服务时间一般为正常工作时间，不排除特殊紧急情况（包括非工作日或晚上时间)，</w:t>
      </w:r>
      <w:r>
        <w:rPr>
          <w:rFonts w:hint="eastAsia" w:ascii="仿宋" w:hAnsi="仿宋" w:eastAsia="仿宋" w:cs="仿宋"/>
          <w:kern w:val="0"/>
          <w:sz w:val="24"/>
          <w:szCs w:val="24"/>
          <w:lang w:bidi="ar"/>
        </w:rPr>
        <w:t>收到采购人通知后按照采购人规定的时间送达印刷成品。</w:t>
      </w:r>
    </w:p>
    <w:p>
      <w:pPr>
        <w:pStyle w:val="187"/>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为更便利灵活地满足采购人需求，投标人可自行安排设立机构驻点，派专人现场服务。投标人须根据自身实际情况进行承诺，并提供送达时间承诺书。如中标后，中标人未能严格按照时间承诺书履行合同规定的，采购人有权按次从履约保证金中扣除相关违约金，具体违约扣除办法合同另行约定。</w:t>
      </w:r>
    </w:p>
    <w:p>
      <w:pPr>
        <w:pStyle w:val="188"/>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5、如遇采购方有紧急印刷需求，接到采购方紧急印刷通知后半小时内响应，1 小时内上门服务，2 小时内解决问题。</w:t>
      </w:r>
    </w:p>
    <w:p>
      <w:pPr>
        <w:pStyle w:val="189"/>
        <w:spacing w:line="360" w:lineRule="auto"/>
        <w:rPr>
          <w:rFonts w:hint="eastAsia" w:ascii="仿宋" w:hAnsi="仿宋" w:eastAsia="仿宋" w:cs="仿宋"/>
          <w:b/>
          <w:bCs/>
          <w:sz w:val="24"/>
          <w:szCs w:val="24"/>
        </w:rPr>
      </w:pPr>
      <w:r>
        <w:rPr>
          <w:rFonts w:hint="eastAsia" w:ascii="仿宋" w:hAnsi="仿宋" w:eastAsia="仿宋" w:cs="仿宋"/>
          <w:b/>
          <w:bCs/>
          <w:sz w:val="24"/>
          <w:szCs w:val="24"/>
        </w:rPr>
        <w:t>六、其他要求：</w:t>
      </w:r>
    </w:p>
    <w:p>
      <w:pPr>
        <w:pStyle w:val="190"/>
        <w:spacing w:line="360" w:lineRule="auto"/>
        <w:ind w:firstLine="480" w:firstLineChars="20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1、服务时间：</w:t>
      </w:r>
      <w:r>
        <w:rPr>
          <w:rFonts w:hint="eastAsia" w:ascii="仿宋" w:hAnsi="仿宋" w:eastAsia="仿宋" w:cs="仿宋"/>
          <w:b/>
          <w:bCs/>
          <w:color w:val="auto"/>
          <w:sz w:val="24"/>
          <w:szCs w:val="24"/>
        </w:rPr>
        <w:t>合同签订时间至2023年2月28日</w:t>
      </w:r>
      <w:r>
        <w:rPr>
          <w:rFonts w:hint="eastAsia" w:ascii="仿宋" w:hAnsi="仿宋" w:eastAsia="仿宋" w:cs="仿宋"/>
          <w:b/>
          <w:bCs/>
          <w:color w:val="auto"/>
          <w:sz w:val="24"/>
          <w:szCs w:val="24"/>
          <w:lang w:eastAsia="zh-CN"/>
        </w:rPr>
        <w:t>。</w:t>
      </w:r>
    </w:p>
    <w:p>
      <w:pPr>
        <w:pStyle w:val="191"/>
        <w:spacing w:line="360" w:lineRule="auto"/>
        <w:ind w:firstLine="480" w:firstLineChars="200"/>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rPr>
        <w:t>2、付款方式：</w:t>
      </w:r>
      <w:r>
        <w:rPr>
          <w:rFonts w:hint="eastAsia" w:ascii="仿宋" w:hAnsi="仿宋" w:eastAsia="仿宋" w:cs="仿宋"/>
          <w:b/>
          <w:bCs/>
          <w:color w:val="auto"/>
          <w:sz w:val="24"/>
          <w:szCs w:val="24"/>
        </w:rPr>
        <w:t>按印刷进度分批次付款。每次付款前，中标人应向采购人提供符合国家规定的正式发票及采购人所需的其他付款结算材料，采购人在收到所有材料后启动付款程序，并按流程付款。如中标人迟延提供发票，则付款期限相应顺延，如中标人不提供或提供的发票不符合国家规定，采购人有权拒绝付款。</w:t>
      </w:r>
    </w:p>
    <w:p>
      <w:pPr>
        <w:pStyle w:val="19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3、投标人按招标文件规定的服务要求、责任范围和合同条件进行报价，投标报价应包括配送等服务的所有相关费用。</w:t>
      </w:r>
    </w:p>
    <w:p>
      <w:pPr>
        <w:pStyle w:val="19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4、本项目采用以中标单价和实际印刷数量结算的方式，所产生费用均已含在各单价中，如一旦中标在项目实施中出现任何遗漏，均由中标人免费提供，采购人不再支付任何费用。</w:t>
      </w:r>
    </w:p>
    <w:p>
      <w:pPr>
        <w:pStyle w:val="19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5、合同签订后，中标人不能实行整体转包或分项转包；不得以任何方式将本合同约定的服务内容转让给第三方，若违约经证实，甲方有权单方面终止合同，并可要求中标人支付相应损失金额的违约金。</w:t>
      </w:r>
    </w:p>
    <w:p>
      <w:pPr>
        <w:pStyle w:val="19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6、内部管理规范，内控制度健全，具有严格的操作规程和措施；近三年无违法、违规行为记录。</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7、采购人验收通过前，所有产品的保管及在途风险均由中标人负责。</w:t>
      </w:r>
    </w:p>
    <w:p>
      <w:pPr>
        <w:pStyle w:val="19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8、中标人所有服务人员应执行并遵守采购人制定的规章制度及保密制度。</w:t>
      </w:r>
    </w:p>
    <w:p>
      <w:pPr>
        <w:pStyle w:val="19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9、投标人在投标前，可自行踏勘现场，有关费用自理，踏勘期间发生的意外自负；</w:t>
      </w:r>
    </w:p>
    <w:p>
      <w:pPr>
        <w:pStyle w:val="198"/>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rPr>
        <w:t>10、其他未尽事宜，由采购人与中标人双方协商在合同中约定。</w:t>
      </w:r>
    </w:p>
    <w:p>
      <w:pPr>
        <w:pStyle w:val="152"/>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对于上述项目要求，投标人应在投标文件中进行回应，并作出承诺及说明。</w:t>
      </w:r>
    </w:p>
    <w:p/>
    <w:p>
      <w:pPr>
        <w:widowControl/>
        <w:spacing w:line="460" w:lineRule="exact"/>
        <w:jc w:val="left"/>
        <w:rPr>
          <w:rFonts w:hint="eastAsia" w:ascii="仿宋" w:hAnsi="仿宋" w:eastAsia="仿宋" w:cs="仿宋"/>
          <w:b/>
          <w:bCs/>
          <w:sz w:val="28"/>
          <w:szCs w:val="28"/>
        </w:rPr>
      </w:pPr>
      <w:r>
        <w:rPr>
          <w:rFonts w:hint="eastAsia" w:ascii="仿宋" w:hAnsi="仿宋" w:eastAsia="仿宋" w:cs="仿宋"/>
          <w:sz w:val="24"/>
        </w:rPr>
        <w:br w:type="page"/>
      </w:r>
    </w:p>
    <w:p>
      <w:pPr>
        <w:pStyle w:val="23"/>
        <w:adjustRightInd w:val="0"/>
        <w:snapToGrid w:val="0"/>
        <w:spacing w:line="360" w:lineRule="auto"/>
        <w:jc w:val="center"/>
        <w:outlineLvl w:val="0"/>
        <w:rPr>
          <w:rFonts w:hint="eastAsia" w:ascii="仿宋" w:hAnsi="仿宋" w:eastAsia="仿宋" w:cs="仿宋"/>
          <w:b/>
          <w:sz w:val="32"/>
          <w:szCs w:val="32"/>
        </w:rPr>
      </w:pPr>
      <w:bookmarkStart w:id="398" w:name="_Toc23285"/>
      <w:bookmarkStart w:id="399" w:name="_Toc11236"/>
      <w:bookmarkStart w:id="400" w:name="_Toc32164"/>
      <w:bookmarkStart w:id="401" w:name="_Toc9286"/>
      <w:bookmarkStart w:id="402" w:name="_Toc25062"/>
      <w:bookmarkStart w:id="403" w:name="_Toc22580"/>
      <w:bookmarkStart w:id="404" w:name="_Toc14030"/>
      <w:bookmarkStart w:id="405" w:name="_Toc12343"/>
      <w:bookmarkStart w:id="406" w:name="_Toc20378"/>
      <w:bookmarkStart w:id="407" w:name="_Toc22758"/>
      <w:bookmarkStart w:id="408" w:name="_Toc10739"/>
      <w:bookmarkStart w:id="409" w:name="_Toc29585"/>
      <w:r>
        <w:rPr>
          <w:rFonts w:hint="eastAsia" w:ascii="仿宋" w:hAnsi="仿宋" w:eastAsia="仿宋" w:cs="仿宋"/>
          <w:b/>
          <w:sz w:val="32"/>
          <w:szCs w:val="32"/>
        </w:rPr>
        <w:t>第六章 政府采购合同</w:t>
      </w:r>
      <w:bookmarkEnd w:id="398"/>
      <w:bookmarkEnd w:id="399"/>
      <w:bookmarkEnd w:id="400"/>
      <w:bookmarkEnd w:id="401"/>
      <w:bookmarkEnd w:id="402"/>
      <w:bookmarkEnd w:id="403"/>
      <w:bookmarkEnd w:id="404"/>
      <w:bookmarkEnd w:id="405"/>
      <w:bookmarkEnd w:id="406"/>
      <w:bookmarkEnd w:id="407"/>
      <w:bookmarkEnd w:id="408"/>
      <w:bookmarkEnd w:id="409"/>
    </w:p>
    <w:p>
      <w:pPr>
        <w:pStyle w:val="4"/>
        <w:adjustRightInd w:val="0"/>
        <w:snapToGrid w:val="0"/>
        <w:jc w:val="center"/>
        <w:rPr>
          <w:rFonts w:hint="eastAsia" w:ascii="仿宋" w:hAnsi="仿宋" w:eastAsia="仿宋" w:cs="仿宋"/>
          <w:sz w:val="28"/>
          <w:szCs w:val="28"/>
        </w:rPr>
      </w:pPr>
      <w:bookmarkStart w:id="410" w:name="_Toc29023"/>
      <w:bookmarkStart w:id="411" w:name="_Toc28797"/>
      <w:bookmarkStart w:id="412" w:name="_Toc22450"/>
      <w:bookmarkStart w:id="413" w:name="_Toc28494"/>
      <w:bookmarkStart w:id="414" w:name="_Toc17630"/>
      <w:bookmarkStart w:id="415" w:name="_Toc25233"/>
      <w:bookmarkStart w:id="416" w:name="_Toc7155"/>
      <w:bookmarkStart w:id="417" w:name="_Toc7880"/>
      <w:bookmarkStart w:id="418" w:name="_Toc28015"/>
      <w:bookmarkStart w:id="419" w:name="_Toc6204"/>
      <w:bookmarkStart w:id="420" w:name="_Toc8887"/>
      <w:bookmarkStart w:id="421" w:name="_Toc18916"/>
      <w:r>
        <w:rPr>
          <w:rFonts w:hint="eastAsia" w:ascii="仿宋" w:hAnsi="仿宋" w:eastAsia="仿宋" w:cs="仿宋"/>
          <w:sz w:val="28"/>
          <w:szCs w:val="28"/>
        </w:rPr>
        <w:t>第一节 政府采购合同协议书</w:t>
      </w:r>
      <w:bookmarkEnd w:id="410"/>
      <w:bookmarkEnd w:id="411"/>
      <w:bookmarkEnd w:id="412"/>
      <w:bookmarkEnd w:id="413"/>
      <w:bookmarkEnd w:id="414"/>
      <w:bookmarkEnd w:id="415"/>
      <w:bookmarkEnd w:id="416"/>
      <w:bookmarkEnd w:id="417"/>
      <w:bookmarkEnd w:id="418"/>
      <w:bookmarkEnd w:id="419"/>
      <w:bookmarkEnd w:id="420"/>
      <w:bookmarkEnd w:id="421"/>
    </w:p>
    <w:p>
      <w:pPr>
        <w:adjustRightInd w:val="0"/>
        <w:snapToGrid w:val="0"/>
        <w:spacing w:before="156" w:beforeLines="50" w:line="360" w:lineRule="auto"/>
        <w:ind w:firstLine="5460" w:firstLineChars="2600"/>
        <w:rPr>
          <w:rFonts w:hint="eastAsia" w:ascii="仿宋" w:hAnsi="仿宋" w:eastAsia="仿宋" w:cs="仿宋"/>
          <w:b/>
          <w:szCs w:val="21"/>
        </w:rPr>
      </w:pPr>
      <w:r>
        <w:rPr>
          <w:rFonts w:hint="eastAsia" w:ascii="仿宋" w:hAnsi="仿宋" w:eastAsia="仿宋" w:cs="仿宋"/>
          <w:szCs w:val="21"/>
        </w:rPr>
        <w:t>采购合同编号：</w:t>
      </w:r>
    </w:p>
    <w:p>
      <w:pPr>
        <w:adjustRightInd w:val="0"/>
        <w:snapToGrid w:val="0"/>
        <w:spacing w:before="156" w:beforeLines="50" w:line="360" w:lineRule="auto"/>
        <w:rPr>
          <w:rFonts w:hint="eastAsia" w:ascii="仿宋" w:hAnsi="仿宋" w:eastAsia="仿宋" w:cs="仿宋"/>
          <w:szCs w:val="21"/>
          <w:u w:val="single"/>
        </w:rPr>
      </w:pPr>
      <w:r>
        <w:rPr>
          <w:rFonts w:hint="eastAsia" w:ascii="仿宋" w:hAnsi="仿宋" w:eastAsia="仿宋" w:cs="仿宋"/>
          <w:szCs w:val="21"/>
        </w:rPr>
        <w:t>采购人（全称）：（甲方）</w:t>
      </w:r>
      <w:r>
        <w:rPr>
          <w:rFonts w:hint="eastAsia" w:ascii="仿宋" w:hAnsi="仿宋" w:eastAsia="仿宋" w:cs="仿宋"/>
          <w:szCs w:val="21"/>
          <w:u w:val="single"/>
        </w:rPr>
        <w:t xml:space="preserve">                  </w:t>
      </w:r>
    </w:p>
    <w:p>
      <w:pPr>
        <w:adjustRightInd w:val="0"/>
        <w:snapToGrid w:val="0"/>
        <w:spacing w:before="156" w:beforeLines="50" w:line="360" w:lineRule="auto"/>
        <w:rPr>
          <w:rFonts w:hint="eastAsia" w:ascii="仿宋" w:hAnsi="仿宋" w:eastAsia="仿宋" w:cs="仿宋"/>
          <w:szCs w:val="21"/>
        </w:rPr>
      </w:pPr>
      <w:r>
        <w:rPr>
          <w:rFonts w:hint="eastAsia" w:ascii="仿宋" w:hAnsi="仿宋" w:eastAsia="仿宋" w:cs="仿宋"/>
          <w:szCs w:val="21"/>
        </w:rPr>
        <w:t>供应商（全称）：（乙方）</w:t>
      </w:r>
      <w:r>
        <w:rPr>
          <w:rFonts w:hint="eastAsia" w:ascii="仿宋" w:hAnsi="仿宋" w:eastAsia="仿宋" w:cs="仿宋"/>
          <w:szCs w:val="21"/>
          <w:u w:val="single"/>
        </w:rPr>
        <w:t xml:space="preserve">                  </w:t>
      </w:r>
    </w:p>
    <w:p>
      <w:pPr>
        <w:pStyle w:val="18"/>
        <w:adjustRightInd w:val="0"/>
        <w:snapToGrid w:val="0"/>
        <w:spacing w:before="156" w:beforeLines="50" w:after="0" w:line="360" w:lineRule="auto"/>
        <w:rPr>
          <w:rFonts w:hint="eastAsia" w:ascii="仿宋" w:hAnsi="仿宋" w:eastAsia="仿宋" w:cs="仿宋"/>
          <w:szCs w:val="21"/>
        </w:rPr>
      </w:pPr>
    </w:p>
    <w:p>
      <w:pPr>
        <w:pStyle w:val="18"/>
        <w:adjustRightInd w:val="0"/>
        <w:snapToGrid w:val="0"/>
        <w:spacing w:before="156" w:beforeLines="50" w:after="0" w:line="360" w:lineRule="auto"/>
        <w:ind w:left="0" w:leftChars="0" w:firstLine="420" w:firstLineChars="200"/>
        <w:rPr>
          <w:rFonts w:hint="eastAsia" w:ascii="仿宋" w:hAnsi="仿宋" w:eastAsia="仿宋" w:cs="仿宋"/>
          <w:szCs w:val="21"/>
        </w:rPr>
      </w:pPr>
      <w:r>
        <w:rPr>
          <w:rFonts w:hint="eastAsia" w:ascii="仿宋" w:hAnsi="仿宋" w:eastAsia="仿宋" w:cs="仿宋"/>
          <w:szCs w:val="21"/>
        </w:rPr>
        <w:t>为了保护甲、乙双方合法权益，根据《中华人民共和国民法典》、《中华人民共和国政府采购法》及其他有关法律、法规、规章，双方签订本合同协议书。</w:t>
      </w:r>
    </w:p>
    <w:p>
      <w:pPr>
        <w:adjustRightInd w:val="0"/>
        <w:snapToGrid w:val="0"/>
        <w:spacing w:before="156" w:beforeLines="50" w:line="360" w:lineRule="auto"/>
        <w:ind w:firstLine="422" w:firstLineChars="200"/>
        <w:rPr>
          <w:rFonts w:hint="eastAsia" w:ascii="仿宋" w:hAnsi="仿宋" w:eastAsia="仿宋" w:cs="仿宋"/>
          <w:b/>
          <w:szCs w:val="21"/>
        </w:rPr>
      </w:pPr>
      <w:r>
        <w:rPr>
          <w:rFonts w:hint="eastAsia" w:ascii="仿宋" w:hAnsi="仿宋" w:eastAsia="仿宋" w:cs="仿宋"/>
          <w:b/>
          <w:szCs w:val="21"/>
        </w:rPr>
        <w:t>1.项目信息</w:t>
      </w:r>
    </w:p>
    <w:p>
      <w:pPr>
        <w:pStyle w:val="18"/>
        <w:adjustRightInd w:val="0"/>
        <w:snapToGrid w:val="0"/>
        <w:spacing w:before="156" w:beforeLines="50" w:after="0" w:line="360" w:lineRule="auto"/>
        <w:rPr>
          <w:rFonts w:hint="eastAsia" w:ascii="仿宋" w:hAnsi="仿宋" w:eastAsia="仿宋" w:cs="仿宋"/>
          <w:szCs w:val="21"/>
        </w:rPr>
      </w:pPr>
      <w:r>
        <w:rPr>
          <w:rFonts w:hint="eastAsia" w:ascii="仿宋" w:hAnsi="仿宋" w:eastAsia="仿宋" w:cs="仿宋"/>
          <w:szCs w:val="21"/>
        </w:rPr>
        <w:t>（1）采购项目名称：</w:t>
      </w:r>
      <w:r>
        <w:rPr>
          <w:rFonts w:hint="eastAsia" w:ascii="仿宋" w:hAnsi="仿宋" w:eastAsia="仿宋" w:cs="仿宋"/>
          <w:szCs w:val="21"/>
          <w:u w:val="single"/>
        </w:rPr>
        <w:t xml:space="preserve">                  </w:t>
      </w:r>
    </w:p>
    <w:p>
      <w:pPr>
        <w:pStyle w:val="18"/>
        <w:adjustRightInd w:val="0"/>
        <w:snapToGrid w:val="0"/>
        <w:spacing w:before="156" w:beforeLines="50" w:after="0" w:line="360" w:lineRule="auto"/>
        <w:rPr>
          <w:rFonts w:hint="eastAsia" w:ascii="仿宋" w:hAnsi="仿宋" w:eastAsia="仿宋" w:cs="仿宋"/>
          <w:szCs w:val="21"/>
        </w:rPr>
      </w:pPr>
      <w:r>
        <w:rPr>
          <w:rFonts w:hint="eastAsia" w:ascii="仿宋" w:hAnsi="仿宋" w:eastAsia="仿宋" w:cs="仿宋"/>
          <w:szCs w:val="21"/>
        </w:rPr>
        <w:t>（2）采购计划编号：</w:t>
      </w:r>
      <w:r>
        <w:rPr>
          <w:rFonts w:hint="eastAsia" w:ascii="仿宋" w:hAnsi="仿宋" w:eastAsia="仿宋" w:cs="仿宋"/>
          <w:szCs w:val="21"/>
          <w:u w:val="single"/>
        </w:rPr>
        <w:t xml:space="preserve">                  </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（3）项目内容：</w:t>
      </w:r>
      <w:r>
        <w:rPr>
          <w:rFonts w:hint="eastAsia" w:ascii="仿宋" w:hAnsi="仿宋" w:eastAsia="仿宋" w:cs="仿宋"/>
          <w:szCs w:val="21"/>
          <w:u w:val="single"/>
        </w:rPr>
        <w:t xml:space="preserve">                  </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（4）项目负责人：</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adjustRightInd w:val="0"/>
        <w:snapToGrid w:val="0"/>
        <w:spacing w:before="156" w:beforeLines="50" w:line="360" w:lineRule="auto"/>
        <w:ind w:firstLine="413" w:firstLineChars="196"/>
        <w:rPr>
          <w:rFonts w:hint="eastAsia" w:ascii="仿宋" w:hAnsi="仿宋" w:eastAsia="仿宋" w:cs="仿宋"/>
          <w:b/>
          <w:szCs w:val="21"/>
        </w:rPr>
      </w:pPr>
      <w:r>
        <w:rPr>
          <w:rFonts w:hint="eastAsia" w:ascii="仿宋" w:hAnsi="仿宋" w:eastAsia="仿宋" w:cs="仿宋"/>
          <w:b/>
          <w:szCs w:val="21"/>
        </w:rPr>
        <w:t>2.合同金额</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（1）合同金额小写：</w:t>
      </w:r>
      <w:r>
        <w:rPr>
          <w:rFonts w:hint="eastAsia" w:ascii="仿宋" w:hAnsi="仿宋" w:eastAsia="仿宋" w:cs="仿宋"/>
          <w:szCs w:val="21"/>
          <w:u w:val="single"/>
        </w:rPr>
        <w:t xml:space="preserve">                  </w:t>
      </w:r>
    </w:p>
    <w:p>
      <w:pPr>
        <w:adjustRightInd w:val="0"/>
        <w:snapToGrid w:val="0"/>
        <w:spacing w:before="156" w:beforeLines="50" w:line="360" w:lineRule="auto"/>
        <w:ind w:firstLine="1260" w:firstLineChars="600"/>
        <w:rPr>
          <w:rFonts w:hint="eastAsia" w:ascii="仿宋" w:hAnsi="仿宋" w:eastAsia="仿宋" w:cs="仿宋"/>
          <w:b/>
          <w:szCs w:val="21"/>
        </w:rPr>
      </w:pPr>
      <w:r>
        <w:rPr>
          <w:rFonts w:hint="eastAsia" w:ascii="仿宋" w:hAnsi="仿宋" w:eastAsia="仿宋" w:cs="仿宋"/>
          <w:szCs w:val="21"/>
        </w:rPr>
        <w:t>大写：</w:t>
      </w:r>
      <w:r>
        <w:rPr>
          <w:rFonts w:hint="eastAsia" w:ascii="仿宋" w:hAnsi="仿宋" w:eastAsia="仿宋" w:cs="仿宋"/>
          <w:szCs w:val="21"/>
          <w:u w:val="single"/>
        </w:rPr>
        <w:t xml:space="preserve">                  </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（2）具体标的见附件。</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（3）合同价格形式：</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adjustRightInd w:val="0"/>
        <w:snapToGrid w:val="0"/>
        <w:spacing w:before="156" w:beforeLines="50" w:line="360" w:lineRule="auto"/>
        <w:ind w:firstLine="422" w:firstLineChars="200"/>
        <w:rPr>
          <w:rFonts w:hint="eastAsia" w:ascii="仿宋" w:hAnsi="仿宋" w:eastAsia="仿宋" w:cs="仿宋"/>
          <w:szCs w:val="21"/>
          <w:u w:val="single"/>
        </w:rPr>
      </w:pPr>
      <w:r>
        <w:rPr>
          <w:rFonts w:hint="eastAsia" w:ascii="仿宋" w:hAnsi="仿宋" w:eastAsia="仿宋" w:cs="仿宋"/>
          <w:b/>
          <w:szCs w:val="21"/>
        </w:rPr>
        <w:t>3.履行合同的时间、地点及方式</w:t>
      </w:r>
    </w:p>
    <w:p>
      <w:pPr>
        <w:adjustRightInd w:val="0"/>
        <w:snapToGrid w:val="0"/>
        <w:spacing w:before="156" w:beforeLines="50" w:line="360" w:lineRule="auto"/>
        <w:ind w:firstLine="630" w:firstLineChars="300"/>
        <w:rPr>
          <w:rFonts w:hint="eastAsia" w:ascii="仿宋" w:hAnsi="仿宋" w:eastAsia="仿宋" w:cs="仿宋"/>
          <w:szCs w:val="21"/>
        </w:rPr>
      </w:pPr>
      <w:r>
        <w:rPr>
          <w:rFonts w:hint="eastAsia" w:ascii="仿宋" w:hAnsi="仿宋" w:eastAsia="仿宋" w:cs="仿宋"/>
          <w:szCs w:val="21"/>
        </w:rPr>
        <w:t>起始日期：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日，完成日期：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日。总日历天数：</w:t>
      </w:r>
      <w:r>
        <w:rPr>
          <w:rFonts w:hint="eastAsia" w:ascii="仿宋" w:hAnsi="仿宋" w:eastAsia="仿宋" w:cs="仿宋"/>
          <w:szCs w:val="21"/>
          <w:u w:val="single"/>
        </w:rPr>
        <w:t xml:space="preserve">   </w:t>
      </w:r>
      <w:r>
        <w:rPr>
          <w:rFonts w:hint="eastAsia" w:ascii="仿宋" w:hAnsi="仿宋" w:eastAsia="仿宋" w:cs="仿宋"/>
          <w:szCs w:val="21"/>
        </w:rPr>
        <w:t>天。</w:t>
      </w:r>
    </w:p>
    <w:p>
      <w:pPr>
        <w:adjustRightInd w:val="0"/>
        <w:snapToGrid w:val="0"/>
        <w:spacing w:before="156" w:beforeLines="50" w:line="360" w:lineRule="auto"/>
        <w:ind w:firstLine="630" w:firstLineChars="300"/>
        <w:rPr>
          <w:rFonts w:hint="eastAsia" w:ascii="仿宋" w:hAnsi="仿宋" w:eastAsia="仿宋" w:cs="仿宋"/>
          <w:szCs w:val="21"/>
          <w:u w:val="single"/>
        </w:rPr>
      </w:pPr>
      <w:r>
        <w:rPr>
          <w:rFonts w:hint="eastAsia" w:ascii="仿宋" w:hAnsi="仿宋" w:eastAsia="仿宋" w:cs="仿宋"/>
          <w:szCs w:val="21"/>
        </w:rPr>
        <w:t>地点</w:t>
      </w:r>
      <w:r>
        <w:rPr>
          <w:rFonts w:hint="eastAsia" w:ascii="仿宋" w:hAnsi="仿宋" w:eastAsia="仿宋" w:cs="仿宋"/>
          <w:b/>
          <w:szCs w:val="21"/>
        </w:rPr>
        <w:t>：</w:t>
      </w:r>
      <w:r>
        <w:rPr>
          <w:rFonts w:hint="eastAsia" w:ascii="仿宋" w:hAnsi="仿宋" w:eastAsia="仿宋" w:cs="仿宋"/>
          <w:szCs w:val="21"/>
          <w:u w:val="single"/>
        </w:rPr>
        <w:t xml:space="preserve">                  </w:t>
      </w:r>
    </w:p>
    <w:p>
      <w:pPr>
        <w:adjustRightInd w:val="0"/>
        <w:snapToGrid w:val="0"/>
        <w:spacing w:before="156" w:beforeLines="50" w:line="360" w:lineRule="auto"/>
        <w:ind w:firstLine="630" w:firstLineChars="300"/>
        <w:rPr>
          <w:rFonts w:hint="eastAsia" w:ascii="仿宋" w:hAnsi="仿宋" w:eastAsia="仿宋" w:cs="仿宋"/>
          <w:szCs w:val="21"/>
        </w:rPr>
      </w:pPr>
      <w:r>
        <w:rPr>
          <w:rFonts w:hint="eastAsia" w:ascii="仿宋" w:hAnsi="仿宋" w:eastAsia="仿宋" w:cs="仿宋"/>
          <w:szCs w:val="21"/>
        </w:rPr>
        <w:t>方式：</w:t>
      </w:r>
      <w:r>
        <w:rPr>
          <w:rFonts w:hint="eastAsia" w:ascii="仿宋" w:hAnsi="仿宋" w:eastAsia="仿宋" w:cs="仿宋"/>
          <w:szCs w:val="21"/>
          <w:u w:val="single"/>
        </w:rPr>
        <w:t xml:space="preserve">                  </w:t>
      </w:r>
    </w:p>
    <w:p>
      <w:pPr>
        <w:adjustRightInd w:val="0"/>
        <w:snapToGrid w:val="0"/>
        <w:spacing w:before="156" w:beforeLines="50" w:line="360" w:lineRule="auto"/>
        <w:ind w:firstLine="422" w:firstLineChars="200"/>
        <w:rPr>
          <w:rFonts w:hint="eastAsia" w:ascii="仿宋" w:hAnsi="仿宋" w:eastAsia="仿宋" w:cs="仿宋"/>
          <w:b/>
          <w:szCs w:val="21"/>
        </w:rPr>
      </w:pPr>
      <w:r>
        <w:rPr>
          <w:rFonts w:hint="eastAsia" w:ascii="仿宋" w:hAnsi="仿宋" w:eastAsia="仿宋" w:cs="仿宋"/>
          <w:b/>
          <w:szCs w:val="21"/>
        </w:rPr>
        <w:t>4.付款：</w:t>
      </w:r>
    </w:p>
    <w:p>
      <w:pPr>
        <w:adjustRightInd w:val="0"/>
        <w:snapToGrid w:val="0"/>
        <w:spacing w:before="156" w:beforeLines="50" w:line="360" w:lineRule="auto"/>
        <w:ind w:firstLine="630" w:firstLineChars="300"/>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adjustRightInd w:val="0"/>
        <w:snapToGrid w:val="0"/>
        <w:spacing w:before="156" w:beforeLines="50" w:line="360" w:lineRule="auto"/>
        <w:ind w:firstLine="422" w:firstLineChars="200"/>
        <w:rPr>
          <w:rFonts w:hint="eastAsia" w:ascii="仿宋" w:hAnsi="仿宋" w:eastAsia="仿宋" w:cs="仿宋"/>
          <w:b/>
          <w:szCs w:val="21"/>
        </w:rPr>
      </w:pPr>
      <w:r>
        <w:rPr>
          <w:rFonts w:hint="eastAsia" w:ascii="仿宋" w:hAnsi="仿宋" w:eastAsia="仿宋" w:cs="仿宋"/>
          <w:b/>
          <w:szCs w:val="21"/>
        </w:rPr>
        <w:t>5.解决合同纠纷方式</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首先通过双方协商解决，协商解决不成，则通过以下途径之一解决纠纷：</w:t>
      </w:r>
    </w:p>
    <w:p>
      <w:pPr>
        <w:adjustRightInd w:val="0"/>
        <w:snapToGrid w:val="0"/>
        <w:spacing w:before="156" w:beforeLines="50" w:line="360" w:lineRule="auto"/>
        <w:ind w:firstLine="840" w:firstLineChars="400"/>
        <w:rPr>
          <w:rFonts w:hint="eastAsia" w:ascii="仿宋" w:hAnsi="仿宋" w:eastAsia="仿宋" w:cs="仿宋"/>
          <w:szCs w:val="21"/>
        </w:rPr>
      </w:pPr>
      <w:r>
        <w:rPr>
          <w:rFonts w:hint="eastAsia" w:ascii="仿宋" w:hAnsi="仿宋" w:eastAsia="仿宋" w:cs="仿宋"/>
          <w:szCs w:val="21"/>
        </w:rPr>
        <w:t>□ 提请长沙仲裁委员会仲裁       □ 向人民法院提起诉讼</w:t>
      </w:r>
    </w:p>
    <w:p>
      <w:pPr>
        <w:adjustRightInd w:val="0"/>
        <w:snapToGrid w:val="0"/>
        <w:spacing w:before="156" w:beforeLines="50" w:line="360" w:lineRule="auto"/>
        <w:ind w:firstLine="422" w:firstLineChars="200"/>
        <w:rPr>
          <w:rFonts w:hint="eastAsia" w:ascii="仿宋" w:hAnsi="仿宋" w:eastAsia="仿宋" w:cs="仿宋"/>
          <w:b/>
          <w:szCs w:val="21"/>
        </w:rPr>
      </w:pPr>
      <w:r>
        <w:rPr>
          <w:rFonts w:hint="eastAsia" w:ascii="仿宋" w:hAnsi="仿宋" w:eastAsia="仿宋" w:cs="仿宋"/>
          <w:b/>
          <w:szCs w:val="21"/>
        </w:rPr>
        <w:t>6.组成合同的文件</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本协议书与下列文件一起构成合同文件，如下述文件之间有任何抵触、矛盾或歧义，应按以下顺序解释：</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（1）在采购或合同履行过程中乙方作出的承诺以及双方协商达成的变更或补充协议</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（2）本合同协议书</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（3）中标通知书</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（4）投标文件</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（5）政府采购合同专用条款</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（6）政府采购合同通用条款</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（7）标准、规范及有关技术文件，图纸。</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（8）其他合同文件。</w:t>
      </w:r>
    </w:p>
    <w:p>
      <w:pPr>
        <w:adjustRightInd w:val="0"/>
        <w:snapToGrid w:val="0"/>
        <w:spacing w:before="156" w:beforeLines="50" w:line="360" w:lineRule="auto"/>
        <w:ind w:firstLine="310" w:firstLineChars="147"/>
        <w:rPr>
          <w:rFonts w:hint="eastAsia" w:ascii="仿宋" w:hAnsi="仿宋" w:eastAsia="仿宋" w:cs="仿宋"/>
          <w:b/>
          <w:szCs w:val="21"/>
        </w:rPr>
      </w:pPr>
      <w:r>
        <w:rPr>
          <w:rFonts w:hint="eastAsia" w:ascii="仿宋" w:hAnsi="仿宋" w:eastAsia="仿宋" w:cs="仿宋"/>
          <w:b/>
          <w:szCs w:val="21"/>
        </w:rPr>
        <w:t>7.合同生效</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本合同自生效。</w:t>
      </w:r>
    </w:p>
    <w:p>
      <w:pPr>
        <w:adjustRightInd w:val="0"/>
        <w:snapToGrid w:val="0"/>
        <w:spacing w:before="156" w:beforeLines="50" w:line="360" w:lineRule="auto"/>
        <w:ind w:firstLine="310" w:firstLineChars="147"/>
        <w:rPr>
          <w:rFonts w:hint="eastAsia" w:ascii="仿宋" w:hAnsi="仿宋" w:eastAsia="仿宋" w:cs="仿宋"/>
          <w:b/>
          <w:szCs w:val="21"/>
        </w:rPr>
      </w:pPr>
      <w:r>
        <w:rPr>
          <w:rFonts w:hint="eastAsia" w:ascii="仿宋" w:hAnsi="仿宋" w:eastAsia="仿宋" w:cs="仿宋"/>
          <w:b/>
          <w:szCs w:val="21"/>
        </w:rPr>
        <w:t>8.合同份数</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本合同一式</w:t>
      </w:r>
      <w:r>
        <w:rPr>
          <w:rFonts w:hint="eastAsia" w:ascii="仿宋" w:hAnsi="仿宋" w:eastAsia="仿宋" w:cs="仿宋"/>
          <w:szCs w:val="21"/>
          <w:u w:val="single"/>
        </w:rPr>
        <w:t xml:space="preserve">   </w:t>
      </w:r>
      <w:r>
        <w:rPr>
          <w:rFonts w:hint="eastAsia" w:ascii="仿宋" w:hAnsi="仿宋" w:eastAsia="仿宋" w:cs="仿宋"/>
          <w:szCs w:val="21"/>
        </w:rPr>
        <w:t>份，采购人执</w:t>
      </w:r>
      <w:r>
        <w:rPr>
          <w:rFonts w:hint="eastAsia" w:ascii="仿宋" w:hAnsi="仿宋" w:eastAsia="仿宋" w:cs="仿宋"/>
          <w:szCs w:val="21"/>
          <w:u w:val="single"/>
        </w:rPr>
        <w:t xml:space="preserve">   </w:t>
      </w:r>
      <w:r>
        <w:rPr>
          <w:rFonts w:hint="eastAsia" w:ascii="仿宋" w:hAnsi="仿宋" w:eastAsia="仿宋" w:cs="仿宋"/>
          <w:szCs w:val="21"/>
        </w:rPr>
        <w:t>份，供应商执</w:t>
      </w:r>
      <w:r>
        <w:rPr>
          <w:rFonts w:hint="eastAsia" w:ascii="仿宋" w:hAnsi="仿宋" w:eastAsia="仿宋" w:cs="仿宋"/>
          <w:szCs w:val="21"/>
          <w:u w:val="single"/>
        </w:rPr>
        <w:t xml:space="preserve">   </w:t>
      </w:r>
      <w:r>
        <w:rPr>
          <w:rFonts w:hint="eastAsia" w:ascii="仿宋" w:hAnsi="仿宋" w:eastAsia="仿宋" w:cs="仿宋"/>
          <w:szCs w:val="21"/>
        </w:rPr>
        <w:t>份，均具有同等法律效力。</w:t>
      </w:r>
    </w:p>
    <w:p>
      <w:pPr>
        <w:adjustRightInd w:val="0"/>
        <w:snapToGrid w:val="0"/>
        <w:spacing w:before="156" w:beforeLines="50" w:line="360" w:lineRule="auto"/>
        <w:rPr>
          <w:rFonts w:hint="eastAsia" w:ascii="仿宋" w:hAnsi="仿宋" w:eastAsia="仿宋" w:cs="仿宋"/>
          <w:szCs w:val="21"/>
        </w:rPr>
      </w:pPr>
      <w:r>
        <w:rPr>
          <w:rFonts w:hint="eastAsia" w:ascii="仿宋" w:hAnsi="仿宋" w:eastAsia="仿宋" w:cs="仿宋"/>
          <w:szCs w:val="21"/>
        </w:rPr>
        <w:t>合同订立时间：</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adjustRightInd w:val="0"/>
        <w:snapToGrid w:val="0"/>
        <w:spacing w:before="156" w:beforeLines="50" w:line="360" w:lineRule="auto"/>
        <w:rPr>
          <w:rFonts w:hint="eastAsia" w:ascii="仿宋" w:hAnsi="仿宋" w:eastAsia="仿宋" w:cs="仿宋"/>
          <w:szCs w:val="21"/>
        </w:rPr>
      </w:pPr>
      <w:r>
        <w:rPr>
          <w:rFonts w:hint="eastAsia" w:ascii="仿宋" w:hAnsi="仿宋" w:eastAsia="仿宋" w:cs="仿宋"/>
          <w:szCs w:val="21"/>
        </w:rPr>
        <w:t>合同订立地点：</w:t>
      </w:r>
      <w:r>
        <w:rPr>
          <w:rFonts w:hint="eastAsia" w:ascii="仿宋" w:hAnsi="仿宋" w:eastAsia="仿宋" w:cs="仿宋"/>
          <w:szCs w:val="21"/>
          <w:u w:val="single"/>
        </w:rPr>
        <w:t xml:space="preserve">       </w:t>
      </w:r>
    </w:p>
    <w:p>
      <w:pPr>
        <w:adjustRightInd w:val="0"/>
        <w:snapToGrid w:val="0"/>
        <w:spacing w:before="156" w:beforeLines="50" w:line="360" w:lineRule="auto"/>
        <w:rPr>
          <w:rFonts w:hint="eastAsia" w:ascii="仿宋" w:hAnsi="仿宋" w:eastAsia="仿宋" w:cs="仿宋"/>
          <w:szCs w:val="21"/>
        </w:rPr>
      </w:pPr>
      <w:r>
        <w:rPr>
          <w:rFonts w:hint="eastAsia" w:ascii="仿宋" w:hAnsi="仿宋" w:eastAsia="仿宋" w:cs="仿宋"/>
          <w:szCs w:val="21"/>
        </w:rPr>
        <w:t>甲      方：（公章）                     乙      方：（公章）</w:t>
      </w:r>
    </w:p>
    <w:p>
      <w:pPr>
        <w:adjustRightInd w:val="0"/>
        <w:snapToGrid w:val="0"/>
        <w:spacing w:before="156" w:beforeLines="50" w:line="360" w:lineRule="auto"/>
        <w:rPr>
          <w:rFonts w:hint="eastAsia" w:ascii="仿宋" w:hAnsi="仿宋" w:eastAsia="仿宋" w:cs="仿宋"/>
          <w:szCs w:val="21"/>
        </w:rPr>
      </w:pPr>
      <w:r>
        <w:rPr>
          <w:rFonts w:hint="eastAsia" w:ascii="仿宋" w:hAnsi="仿宋" w:eastAsia="仿宋" w:cs="仿宋"/>
          <w:szCs w:val="21"/>
        </w:rPr>
        <w:t>法定代表人：                             法定代表人：</w:t>
      </w:r>
    </w:p>
    <w:p>
      <w:pPr>
        <w:adjustRightInd w:val="0"/>
        <w:snapToGrid w:val="0"/>
        <w:spacing w:before="156" w:beforeLines="50" w:line="360" w:lineRule="auto"/>
        <w:rPr>
          <w:rFonts w:hint="eastAsia" w:ascii="仿宋" w:hAnsi="仿宋" w:eastAsia="仿宋" w:cs="仿宋"/>
          <w:szCs w:val="21"/>
        </w:rPr>
      </w:pPr>
      <w:r>
        <w:rPr>
          <w:rFonts w:hint="eastAsia" w:ascii="仿宋" w:hAnsi="仿宋" w:eastAsia="仿宋" w:cs="仿宋"/>
          <w:szCs w:val="21"/>
        </w:rPr>
        <w:t>委托代理人：                           委托代理人：</w:t>
      </w:r>
    </w:p>
    <w:p>
      <w:pPr>
        <w:adjustRightInd w:val="0"/>
        <w:snapToGrid w:val="0"/>
        <w:spacing w:before="156" w:beforeLines="50" w:line="360" w:lineRule="auto"/>
        <w:rPr>
          <w:rFonts w:hint="eastAsia" w:ascii="仿宋" w:hAnsi="仿宋" w:eastAsia="仿宋" w:cs="仿宋"/>
          <w:szCs w:val="21"/>
        </w:rPr>
      </w:pPr>
      <w:r>
        <w:rPr>
          <w:rFonts w:hint="eastAsia" w:ascii="仿宋" w:hAnsi="仿宋" w:eastAsia="仿宋" w:cs="仿宋"/>
          <w:szCs w:val="21"/>
        </w:rPr>
        <w:t>电      话：                           电      话：</w:t>
      </w:r>
    </w:p>
    <w:p>
      <w:pPr>
        <w:adjustRightInd w:val="0"/>
        <w:snapToGrid w:val="0"/>
        <w:spacing w:before="156" w:beforeLines="50" w:line="360" w:lineRule="auto"/>
        <w:rPr>
          <w:rFonts w:hint="eastAsia" w:ascii="仿宋" w:hAnsi="仿宋" w:eastAsia="仿宋" w:cs="仿宋"/>
          <w:szCs w:val="21"/>
        </w:rPr>
      </w:pPr>
      <w:r>
        <w:rPr>
          <w:rFonts w:hint="eastAsia" w:ascii="仿宋" w:hAnsi="仿宋" w:eastAsia="仿宋" w:cs="仿宋"/>
          <w:szCs w:val="21"/>
        </w:rPr>
        <w:t xml:space="preserve">传      真：           </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传      真：                                  </w:t>
      </w:r>
    </w:p>
    <w:p>
      <w:pPr>
        <w:adjustRightInd w:val="0"/>
        <w:snapToGrid w:val="0"/>
        <w:spacing w:before="156" w:beforeLines="50" w:line="360" w:lineRule="auto"/>
        <w:rPr>
          <w:rFonts w:hint="eastAsia" w:ascii="仿宋" w:hAnsi="仿宋" w:eastAsia="仿宋" w:cs="仿宋"/>
          <w:b/>
          <w:szCs w:val="21"/>
        </w:rPr>
      </w:pPr>
      <w:r>
        <w:rPr>
          <w:rFonts w:hint="eastAsia" w:ascii="仿宋" w:hAnsi="仿宋" w:eastAsia="仿宋" w:cs="仿宋"/>
          <w:szCs w:val="21"/>
        </w:rPr>
        <w:t xml:space="preserve"> 开 户 银 行：</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帐       号：</w:t>
      </w:r>
    </w:p>
    <w:p>
      <w:pPr>
        <w:pStyle w:val="4"/>
        <w:adjustRightInd w:val="0"/>
        <w:snapToGrid w:val="0"/>
        <w:spacing w:before="156" w:beforeLines="50"/>
        <w:jc w:val="center"/>
        <w:rPr>
          <w:rFonts w:hint="eastAsia" w:ascii="仿宋" w:hAnsi="仿宋" w:eastAsia="仿宋" w:cs="仿宋"/>
          <w:sz w:val="28"/>
          <w:szCs w:val="28"/>
        </w:rPr>
      </w:pPr>
      <w:r>
        <w:rPr>
          <w:rFonts w:hint="eastAsia" w:ascii="仿宋" w:hAnsi="仿宋" w:eastAsia="仿宋" w:cs="仿宋"/>
          <w:b w:val="0"/>
          <w:bCs w:val="0"/>
          <w:szCs w:val="21"/>
          <w:u w:val="single"/>
        </w:rPr>
        <w:br w:type="page"/>
      </w:r>
      <w:bookmarkStart w:id="422" w:name="_Toc26454"/>
      <w:bookmarkStart w:id="423" w:name="_Toc6454"/>
      <w:bookmarkStart w:id="424" w:name="_Toc30173"/>
      <w:bookmarkStart w:id="425" w:name="_Toc6773"/>
      <w:bookmarkStart w:id="426" w:name="_Toc29802"/>
      <w:bookmarkStart w:id="427" w:name="_Toc19425"/>
      <w:bookmarkStart w:id="428" w:name="_Toc4481"/>
      <w:bookmarkStart w:id="429" w:name="_Toc23999"/>
      <w:bookmarkStart w:id="430" w:name="_Toc9135"/>
      <w:bookmarkStart w:id="431" w:name="_Toc7451"/>
      <w:bookmarkStart w:id="432" w:name="_Toc21425"/>
      <w:bookmarkStart w:id="433" w:name="_Toc23261"/>
      <w:r>
        <w:rPr>
          <w:rFonts w:hint="eastAsia" w:ascii="仿宋" w:hAnsi="仿宋" w:eastAsia="仿宋" w:cs="仿宋"/>
          <w:sz w:val="28"/>
          <w:szCs w:val="28"/>
        </w:rPr>
        <w:t>第二节 政府采购合同通用条款</w:t>
      </w:r>
      <w:bookmarkEnd w:id="422"/>
      <w:bookmarkEnd w:id="423"/>
      <w:bookmarkEnd w:id="424"/>
      <w:bookmarkEnd w:id="425"/>
      <w:bookmarkEnd w:id="426"/>
      <w:bookmarkEnd w:id="427"/>
      <w:bookmarkEnd w:id="428"/>
      <w:bookmarkEnd w:id="429"/>
      <w:bookmarkEnd w:id="430"/>
      <w:bookmarkEnd w:id="431"/>
      <w:bookmarkEnd w:id="432"/>
      <w:bookmarkEnd w:id="433"/>
    </w:p>
    <w:p>
      <w:pPr>
        <w:tabs>
          <w:tab w:val="left" w:pos="8820"/>
          <w:tab w:val="left" w:pos="9345"/>
          <w:tab w:val="left" w:pos="9765"/>
        </w:tabs>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sz w:val="24"/>
        </w:rPr>
        <w:t>1.</w:t>
      </w:r>
      <w:r>
        <w:rPr>
          <w:rFonts w:hint="eastAsia" w:ascii="仿宋" w:hAnsi="仿宋" w:eastAsia="仿宋" w:cs="仿宋"/>
          <w:b/>
          <w:bCs/>
          <w:sz w:val="24"/>
        </w:rPr>
        <w:t>定义</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1.1合同当事人</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（1）采购人（以下称甲方）是指使用财政性资金，通过政府采购程序向供应商购买货物、服务的国家机关、事业单位、团体组织。本次采购的甲方名称、地址见</w:t>
      </w:r>
      <w:r>
        <w:rPr>
          <w:rFonts w:hint="eastAsia" w:ascii="仿宋" w:hAnsi="仿宋" w:eastAsia="仿宋" w:cs="仿宋"/>
          <w:b/>
          <w:szCs w:val="21"/>
        </w:rPr>
        <w:t>【政府采购合同专用条款】。</w:t>
      </w:r>
    </w:p>
    <w:p>
      <w:pPr>
        <w:autoSpaceDE w:val="0"/>
        <w:autoSpaceDN w:val="0"/>
        <w:adjustRightInd w:val="0"/>
        <w:snapToGrid w:val="0"/>
        <w:spacing w:before="50" w:line="360" w:lineRule="auto"/>
        <w:ind w:firstLine="420" w:firstLineChars="200"/>
        <w:jc w:val="left"/>
        <w:rPr>
          <w:rFonts w:hint="eastAsia" w:ascii="仿宋" w:hAnsi="仿宋" w:eastAsia="仿宋" w:cs="仿宋"/>
          <w:b/>
          <w:szCs w:val="21"/>
        </w:rPr>
      </w:pPr>
      <w:r>
        <w:rPr>
          <w:rFonts w:hint="eastAsia" w:ascii="仿宋" w:hAnsi="仿宋" w:eastAsia="仿宋" w:cs="仿宋"/>
          <w:szCs w:val="21"/>
        </w:rPr>
        <w:t>（2）供应商（以下称乙方）是指参加政府采购活动而取得中标结果，并向采购人提供货物、服务的法人、其他组织或者自然人。</w:t>
      </w:r>
    </w:p>
    <w:p>
      <w:pPr>
        <w:tabs>
          <w:tab w:val="left" w:pos="570"/>
          <w:tab w:val="left" w:pos="9240"/>
          <w:tab w:val="left" w:pos="9555"/>
        </w:tabs>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1.2本合同下列术语应解释为：</w:t>
      </w:r>
    </w:p>
    <w:p>
      <w:pPr>
        <w:tabs>
          <w:tab w:val="left" w:pos="570"/>
          <w:tab w:val="left" w:pos="9240"/>
          <w:tab w:val="left" w:pos="9555"/>
        </w:tabs>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（1）“合同”系指甲乙双方签署的、政府采购合同协议书中载明的甲乙双方所达成的协议，包括所有的附件、附录和上述文件所提到的构成合同的所有文件。</w:t>
      </w:r>
    </w:p>
    <w:p>
      <w:pPr>
        <w:tabs>
          <w:tab w:val="left" w:pos="570"/>
          <w:tab w:val="left" w:pos="9240"/>
          <w:tab w:val="left" w:pos="9555"/>
        </w:tabs>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（2）“合同价”系指根据本合同规定乙方在正确地完全履行合同义务后甲方应支付给乙方的价款。</w:t>
      </w:r>
    </w:p>
    <w:p>
      <w:pPr>
        <w:tabs>
          <w:tab w:val="left" w:pos="570"/>
          <w:tab w:val="left" w:pos="9240"/>
          <w:tab w:val="left" w:pos="9555"/>
        </w:tabs>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（3）“货物”系指乙方根据本合同规定须向甲方提供的各种形态和种类的物品，包括原材料、设备、产品（包括软件）及相关的其备品备件、工具、手册及其它技术资料和材料。</w:t>
      </w:r>
    </w:p>
    <w:p>
      <w:pPr>
        <w:tabs>
          <w:tab w:val="left" w:pos="570"/>
          <w:tab w:val="left" w:pos="8880"/>
          <w:tab w:val="left" w:pos="9555"/>
        </w:tabs>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服务”系指根据合同规定，乙方应提供的技术、管理和其它服务，包括但不限于：管理和质量保证、运输、保险、检验、现场准备、安装、集成、调试、培训、维修、技术支持等以及合同中规定乙方应承担的其它义务。</w:t>
      </w:r>
    </w:p>
    <w:p>
      <w:pPr>
        <w:tabs>
          <w:tab w:val="left" w:pos="570"/>
          <w:tab w:val="left" w:pos="9240"/>
          <w:tab w:val="left" w:pos="9555"/>
        </w:tabs>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（5）“合同条款”系指本合同条款。</w:t>
      </w:r>
    </w:p>
    <w:p>
      <w:pPr>
        <w:tabs>
          <w:tab w:val="left" w:pos="570"/>
          <w:tab w:val="left" w:pos="9240"/>
          <w:tab w:val="left" w:pos="9555"/>
        </w:tabs>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（6）“项目现场”系指本合同项下货物安装、运行的现场，其名称见</w:t>
      </w:r>
      <w:r>
        <w:rPr>
          <w:rFonts w:hint="eastAsia" w:ascii="仿宋" w:hAnsi="仿宋" w:eastAsia="仿宋" w:cs="仿宋"/>
          <w:b/>
          <w:szCs w:val="21"/>
        </w:rPr>
        <w:t>【政府采购合同专用条款】</w:t>
      </w:r>
      <w:r>
        <w:rPr>
          <w:rFonts w:hint="eastAsia" w:ascii="仿宋" w:hAnsi="仿宋" w:eastAsia="仿宋" w:cs="仿宋"/>
          <w:szCs w:val="21"/>
        </w:rPr>
        <w:t>。</w:t>
      </w:r>
    </w:p>
    <w:p>
      <w:pPr>
        <w:autoSpaceDE w:val="0"/>
        <w:autoSpaceDN w:val="0"/>
        <w:adjustRightInd w:val="0"/>
        <w:snapToGrid w:val="0"/>
        <w:spacing w:before="50" w:line="360" w:lineRule="auto"/>
        <w:jc w:val="left"/>
        <w:rPr>
          <w:rFonts w:hint="eastAsia" w:ascii="仿宋" w:hAnsi="仿宋" w:eastAsia="仿宋" w:cs="仿宋"/>
          <w:b/>
          <w:sz w:val="24"/>
        </w:rPr>
      </w:pPr>
      <w:r>
        <w:rPr>
          <w:rFonts w:hint="eastAsia" w:ascii="仿宋" w:hAnsi="仿宋" w:eastAsia="仿宋" w:cs="仿宋"/>
          <w:b/>
          <w:sz w:val="24"/>
        </w:rPr>
        <w:t>2.合同的适用范围</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2.1 本合同条款适用于没有被本合同其他部分的条款所取代的范围。</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2.2 合同内容根据招标文件、投标文件而确定。</w:t>
      </w:r>
    </w:p>
    <w:p>
      <w:pPr>
        <w:autoSpaceDE w:val="0"/>
        <w:autoSpaceDN w:val="0"/>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3.</w:t>
      </w:r>
      <w:r>
        <w:rPr>
          <w:rFonts w:hint="eastAsia" w:ascii="仿宋" w:hAnsi="仿宋" w:eastAsia="仿宋" w:cs="仿宋"/>
          <w:b/>
          <w:sz w:val="24"/>
        </w:rPr>
        <w:t>合同标的及金额</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3.1 合同标的及金额应与中标结果一致。</w:t>
      </w:r>
    </w:p>
    <w:p>
      <w:pPr>
        <w:autoSpaceDE w:val="0"/>
        <w:autoSpaceDN w:val="0"/>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4.</w:t>
      </w:r>
      <w:r>
        <w:rPr>
          <w:rFonts w:hint="eastAsia" w:ascii="仿宋" w:hAnsi="仿宋" w:eastAsia="仿宋" w:cs="仿宋"/>
          <w:b/>
          <w:sz w:val="24"/>
        </w:rPr>
        <w:t>合同价款</w:t>
      </w:r>
    </w:p>
    <w:p>
      <w:pPr>
        <w:adjustRightInd w:val="0"/>
        <w:snapToGrid w:val="0"/>
        <w:spacing w:before="50" w:line="360" w:lineRule="auto"/>
        <w:ind w:firstLine="420" w:firstLineChars="200"/>
        <w:jc w:val="left"/>
        <w:rPr>
          <w:rFonts w:hint="eastAsia" w:ascii="仿宋" w:hAnsi="仿宋" w:eastAsia="仿宋" w:cs="仿宋"/>
          <w:b/>
          <w:bCs/>
          <w:i/>
          <w:iCs/>
          <w:szCs w:val="21"/>
        </w:rPr>
      </w:pPr>
      <w:r>
        <w:rPr>
          <w:rFonts w:hint="eastAsia" w:ascii="仿宋" w:hAnsi="仿宋" w:eastAsia="仿宋" w:cs="仿宋"/>
          <w:szCs w:val="21"/>
        </w:rPr>
        <w:t>4.1具体合同价款见本合同第3.1条。乙方为履行本合同而发生的所有费用均应包含在合同价款中，甲方不再另行支付其它任何费用。</w:t>
      </w:r>
    </w:p>
    <w:p>
      <w:pPr>
        <w:adjustRightInd w:val="0"/>
        <w:snapToGrid w:val="0"/>
        <w:spacing w:before="50" w:line="360" w:lineRule="auto"/>
        <w:jc w:val="left"/>
        <w:rPr>
          <w:rFonts w:hint="eastAsia" w:ascii="仿宋" w:hAnsi="仿宋" w:eastAsia="仿宋" w:cs="仿宋"/>
          <w:b/>
          <w:sz w:val="24"/>
        </w:rPr>
      </w:pPr>
      <w:r>
        <w:rPr>
          <w:rFonts w:hint="eastAsia" w:ascii="仿宋" w:hAnsi="仿宋" w:eastAsia="仿宋" w:cs="仿宋"/>
          <w:b/>
          <w:sz w:val="24"/>
        </w:rPr>
        <w:t>5.履行合同的时间、地点和方式</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5.1 乙方应当在甲方确定的时间、指定的地点履行合同，具体的交货时间、地点和方式见</w:t>
      </w:r>
      <w:r>
        <w:rPr>
          <w:rFonts w:hint="eastAsia" w:ascii="仿宋" w:hAnsi="仿宋" w:eastAsia="仿宋" w:cs="仿宋"/>
          <w:b/>
          <w:szCs w:val="21"/>
        </w:rPr>
        <w:t>【政府采购合同专用条款】</w:t>
      </w:r>
      <w:r>
        <w:rPr>
          <w:rFonts w:hint="eastAsia" w:ascii="仿宋" w:hAnsi="仿宋" w:eastAsia="仿宋" w:cs="仿宋"/>
          <w:szCs w:val="21"/>
        </w:rPr>
        <w:t>。</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5.2 乙方提供服务的应当在甲方指定的地点完成服务项目。</w:t>
      </w:r>
    </w:p>
    <w:p>
      <w:pPr>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6.</w:t>
      </w:r>
      <w:r>
        <w:rPr>
          <w:rFonts w:hint="eastAsia" w:ascii="仿宋" w:hAnsi="仿宋" w:eastAsia="仿宋" w:cs="仿宋"/>
          <w:b/>
          <w:sz w:val="24"/>
        </w:rPr>
        <w:t>货物的验收</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6.1 甲方在收到乙方交付的货物后应当及时组织验收。</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6.2 货物的表面瑕疵，甲方应在验收时当面提出；对质量问题有异议的应在安装调试后十个工作日内提出。</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6.3 在验收过程中发现数量不足或有质量、技术等问题，乙方应负责按照甲方的要求采取补足、更换或退货等处理措施，并承担由此发生的一切费用和损失。</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6.4 甲方在乙方按合同规定交货或安装、调试后，无正当理由而拖延接收、验收或拒绝接收、验收的，应承担因此给乙方造成的直接损失。</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6.5 甲方对货物进行检查验收合格后，应当收取发票并在《交货验收单》上签署验收意见及加盖单位印章。</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6.6 大型或者复杂的货物采购项目，甲方可以邀请国家认可的质量检测机构参加验收工作，并由其出具验收报告单。</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6.7 乙方提供的进口产品，乙方应出示中华人民共和国进出口商品检验部门出具的检验证书（招标文件第五章采购需求另有约定的除外）。</w:t>
      </w:r>
    </w:p>
    <w:p>
      <w:pPr>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7.货物包装要求</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7.1 乙方所出售的全部货物均应按标准保护措施进行包装，包装应适应于远距离运输、防潮、防震、防锈和防野蛮装卸等要求，以确保货物安全无损地运抵指定现场。由于包装防护措施不妥而引起的损坏、丢失由乙方负责。</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7.2 每一个包装箱内应附一份详细装箱单、质量证书和保修保养证书。</w:t>
      </w:r>
    </w:p>
    <w:p>
      <w:pPr>
        <w:adjustRightInd w:val="0"/>
        <w:snapToGrid w:val="0"/>
        <w:spacing w:before="50" w:line="360" w:lineRule="auto"/>
        <w:jc w:val="left"/>
        <w:rPr>
          <w:rFonts w:hint="eastAsia" w:ascii="仿宋" w:hAnsi="仿宋" w:eastAsia="仿宋" w:cs="仿宋"/>
          <w:b/>
          <w:sz w:val="24"/>
        </w:rPr>
      </w:pPr>
      <w:r>
        <w:rPr>
          <w:rFonts w:hint="eastAsia" w:ascii="仿宋" w:hAnsi="仿宋" w:eastAsia="仿宋" w:cs="仿宋"/>
          <w:b/>
          <w:sz w:val="24"/>
        </w:rPr>
        <w:t>8.运输和保险</w:t>
      </w:r>
    </w:p>
    <w:p>
      <w:pPr>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8.1乙方负责办理将货物运抵本合同第5.1条规定的交货地点的一切运输事项，相关费用应包括在合同总价中。</w:t>
      </w:r>
    </w:p>
    <w:p>
      <w:pPr>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8.2乙方应向保险公司投保以甲方为受益人的发运合同货物发票金额的110％运输一切险。</w:t>
      </w:r>
    </w:p>
    <w:p>
      <w:pPr>
        <w:adjustRightInd w:val="0"/>
        <w:snapToGrid w:val="0"/>
        <w:spacing w:before="50" w:line="360" w:lineRule="auto"/>
        <w:jc w:val="left"/>
        <w:rPr>
          <w:rFonts w:hint="eastAsia" w:ascii="仿宋" w:hAnsi="仿宋" w:eastAsia="仿宋" w:cs="仿宋"/>
          <w:b/>
          <w:sz w:val="24"/>
        </w:rPr>
      </w:pPr>
      <w:r>
        <w:rPr>
          <w:rFonts w:hint="eastAsia" w:ascii="仿宋" w:hAnsi="仿宋" w:eastAsia="仿宋" w:cs="仿宋"/>
          <w:b/>
          <w:sz w:val="24"/>
        </w:rPr>
        <w:t>9.质量标准和保证</w:t>
      </w:r>
    </w:p>
    <w:p>
      <w:pPr>
        <w:pStyle w:val="23"/>
        <w:adjustRightInd w:val="0"/>
        <w:snapToGrid w:val="0"/>
        <w:spacing w:before="50" w:line="360" w:lineRule="auto"/>
        <w:ind w:firstLine="420" w:firstLineChars="200"/>
        <w:jc w:val="left"/>
        <w:rPr>
          <w:rFonts w:hint="eastAsia" w:ascii="仿宋" w:hAnsi="仿宋" w:eastAsia="仿宋" w:cs="仿宋"/>
          <w:b/>
        </w:rPr>
      </w:pPr>
      <w:r>
        <w:rPr>
          <w:rFonts w:hint="eastAsia" w:ascii="仿宋" w:hAnsi="仿宋" w:eastAsia="仿宋" w:cs="仿宋"/>
        </w:rPr>
        <w:t>9.1 质量标准</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（1）本合同下交付的货物应符合招标文件第五章“技术规格、参数与要求”所述的标准。如果没有提及适用标准，则应符合中华人民共和国有关机构发布的最新版本的标准。</w:t>
      </w:r>
    </w:p>
    <w:p>
      <w:pPr>
        <w:pStyle w:val="23"/>
        <w:adjustRightInd w:val="0"/>
        <w:snapToGrid w:val="0"/>
        <w:spacing w:before="50" w:line="360" w:lineRule="auto"/>
        <w:ind w:firstLine="420" w:firstLineChars="200"/>
        <w:jc w:val="left"/>
        <w:rPr>
          <w:rFonts w:hint="eastAsia" w:ascii="仿宋" w:hAnsi="仿宋" w:eastAsia="仿宋" w:cs="仿宋"/>
        </w:rPr>
      </w:pPr>
      <w:r>
        <w:rPr>
          <w:rFonts w:hint="eastAsia" w:ascii="仿宋" w:hAnsi="仿宋" w:eastAsia="仿宋" w:cs="仿宋"/>
        </w:rPr>
        <w:t>（2）采用中华人民共和国法定计量单位。</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（3）乙方所出售的货物还应符合国家有关安全、环保、卫生之规定。</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9.2 保证</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hint="eastAsia" w:ascii="仿宋" w:hAnsi="仿宋" w:eastAsia="仿宋" w:cs="仿宋"/>
          <w:b/>
          <w:szCs w:val="21"/>
        </w:rPr>
        <w:t>【政府采购合同专用条款】</w:t>
      </w:r>
      <w:r>
        <w:rPr>
          <w:rFonts w:hint="eastAsia" w:ascii="仿宋" w:hAnsi="仿宋" w:eastAsia="仿宋" w:cs="仿宋"/>
          <w:szCs w:val="21"/>
        </w:rPr>
        <w:t>规定或乙方承诺（两者以较长的为准）的质量保证期内，本保证保持有效。</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（2）在质量保证期内所发现的缺陷，甲方应尽快以书面形式通知乙方。</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（3）乙方收到通知后应在</w:t>
      </w:r>
      <w:r>
        <w:rPr>
          <w:rFonts w:hint="eastAsia" w:ascii="仿宋" w:hAnsi="仿宋" w:eastAsia="仿宋" w:cs="仿宋"/>
          <w:b/>
          <w:szCs w:val="21"/>
        </w:rPr>
        <w:t>【政府采购合同专用条款】</w:t>
      </w:r>
      <w:r>
        <w:rPr>
          <w:rFonts w:hint="eastAsia" w:ascii="仿宋" w:hAnsi="仿宋" w:eastAsia="仿宋" w:cs="仿宋"/>
          <w:szCs w:val="21"/>
        </w:rPr>
        <w:t>规定的响应时间内以合理的速度免费维修或更换有缺陷的货物或部件。</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（4）在质量保证期内，如果货物的质量或规格与合同不符，或证实货物是有缺陷的，包括潜在的缺陷或使用不符合要求的材料等，甲方可以根据本合同第15.1条规定以书面形式向乙方提出补救措施或索赔。</w:t>
      </w:r>
    </w:p>
    <w:p>
      <w:pPr>
        <w:adjustRightInd w:val="0"/>
        <w:snapToGrid w:val="0"/>
        <w:spacing w:before="50" w:line="360" w:lineRule="auto"/>
        <w:ind w:firstLine="420" w:firstLineChars="200"/>
        <w:jc w:val="left"/>
        <w:rPr>
          <w:rFonts w:hint="eastAsia" w:ascii="仿宋" w:hAnsi="仿宋" w:eastAsia="仿宋" w:cs="仿宋"/>
          <w:b/>
          <w:szCs w:val="21"/>
        </w:rPr>
      </w:pPr>
      <w:r>
        <w:rPr>
          <w:rFonts w:hint="eastAsia" w:ascii="仿宋" w:hAnsi="仿宋" w:eastAsia="仿宋" w:cs="仿宋"/>
          <w:szCs w:val="21"/>
        </w:rPr>
        <w:t>（5）乙方在约定的时间内未能弥补缺陷，甲方可采取必要的补救措施，但其风险和费用将由乙方承担，甲方根据合同规定对乙方行使的其他权利不受影响。</w:t>
      </w:r>
    </w:p>
    <w:p>
      <w:pPr>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10.权利瑕疵担保</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10.1 乙方保证对其出售的货物享有合法的权利。</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10.2 乙方保证在其出售的货物上不存在任何未曾向甲方透露的担保物权，如抵押权、质押权、留置权等。</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10.3 如甲方使用该货物构成上述侵权的，则由乙方承担全部责任。</w:t>
      </w:r>
    </w:p>
    <w:p>
      <w:pPr>
        <w:autoSpaceDE w:val="0"/>
        <w:autoSpaceDN w:val="0"/>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11.知识产权保护</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11.1 乙方对其所销售的货物应当享有知识产权或经权利人合法授权，保证没有侵犯任何第三人的知识产权和商业秘密等权利。</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11.2 甲方使用乙方提供的货物对第三人构成侵权的，应当由乙方承担全部法律责任，给甲方造成损害的，乙方应当承担赔偿责任。</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11.3 甲方委托乙方开发的产品，知识产权及著作权归甲方所有，未经甲方许可不得转让任何第三人。</w:t>
      </w:r>
    </w:p>
    <w:p>
      <w:pPr>
        <w:autoSpaceDE w:val="0"/>
        <w:autoSpaceDN w:val="0"/>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12.保密义务</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12.1 甲、乙双方在采购和履行合同过程中所获悉的对方属于保密的内容，双方均有保密义务。</w:t>
      </w:r>
    </w:p>
    <w:p>
      <w:pPr>
        <w:autoSpaceDE w:val="0"/>
        <w:autoSpaceDN w:val="0"/>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13.合同价款支付</w:t>
      </w:r>
    </w:p>
    <w:p>
      <w:pPr>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13.1验收合格后，乙方出具正规发票给甲方，凭甲方开具的《政府采购合同验收报告单》办理合同价</w:t>
      </w:r>
      <w:r>
        <w:rPr>
          <w:rFonts w:hint="eastAsia" w:ascii="仿宋" w:hAnsi="仿宋" w:eastAsia="仿宋" w:cs="仿宋"/>
          <w:bCs/>
          <w:szCs w:val="21"/>
        </w:rPr>
        <w:t>款</w:t>
      </w:r>
      <w:r>
        <w:rPr>
          <w:rFonts w:hint="eastAsia" w:ascii="仿宋" w:hAnsi="仿宋" w:eastAsia="仿宋" w:cs="仿宋"/>
          <w:szCs w:val="21"/>
        </w:rPr>
        <w:t>结算手续。</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13.2 合同价款构成中应当由财政支付的部分，甲方应当在货物验收合格后的十五个工作日内向国库管理部门申请支付，经国库管理部门审核后直接支付给乙方。</w:t>
      </w:r>
    </w:p>
    <w:p>
      <w:pPr>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13.3 合同价款构成中应当由甲方自行支付的部分，甲方应当在货物验收合格后十五个工作内支付。</w:t>
      </w:r>
    </w:p>
    <w:p>
      <w:pPr>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13.4支付合同价</w:t>
      </w:r>
      <w:r>
        <w:rPr>
          <w:rFonts w:hint="eastAsia" w:ascii="仿宋" w:hAnsi="仿宋" w:eastAsia="仿宋" w:cs="仿宋"/>
          <w:bCs/>
          <w:szCs w:val="21"/>
        </w:rPr>
        <w:t>款</w:t>
      </w:r>
      <w:r>
        <w:rPr>
          <w:rFonts w:hint="eastAsia" w:ascii="仿宋" w:hAnsi="仿宋" w:eastAsia="仿宋" w:cs="仿宋"/>
          <w:szCs w:val="21"/>
        </w:rPr>
        <w:t>时，一律不向乙方以外的任何第三方办理付款手续。开户行和账号以签订的政府采购合同为准，如果乙方要求变更，则乙方必须提供加盖了财务专用章、法定代表人签字的证明文件，报经甲方审查同意。</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13.5 合同价款支付方式</w:t>
      </w:r>
      <w:r>
        <w:rPr>
          <w:rFonts w:hint="eastAsia" w:ascii="仿宋" w:hAnsi="仿宋" w:eastAsia="仿宋" w:cs="仿宋"/>
          <w:bCs/>
          <w:szCs w:val="21"/>
        </w:rPr>
        <w:t>和条件在</w:t>
      </w:r>
      <w:r>
        <w:rPr>
          <w:rFonts w:hint="eastAsia" w:ascii="仿宋" w:hAnsi="仿宋" w:eastAsia="仿宋" w:cs="仿宋"/>
          <w:b/>
          <w:szCs w:val="21"/>
        </w:rPr>
        <w:t>【政府采购合同专用条款】</w:t>
      </w:r>
      <w:r>
        <w:rPr>
          <w:rFonts w:hint="eastAsia" w:ascii="仿宋" w:hAnsi="仿宋" w:eastAsia="仿宋" w:cs="仿宋"/>
          <w:szCs w:val="21"/>
        </w:rPr>
        <w:t>中另有规定。</w:t>
      </w:r>
    </w:p>
    <w:p>
      <w:pPr>
        <w:autoSpaceDE w:val="0"/>
        <w:autoSpaceDN w:val="0"/>
        <w:adjustRightInd w:val="0"/>
        <w:snapToGrid w:val="0"/>
        <w:spacing w:before="50" w:line="360" w:lineRule="auto"/>
        <w:jc w:val="left"/>
        <w:rPr>
          <w:rFonts w:hint="eastAsia" w:ascii="仿宋" w:hAnsi="仿宋" w:eastAsia="仿宋" w:cs="仿宋"/>
          <w:b/>
          <w:sz w:val="24"/>
        </w:rPr>
      </w:pPr>
      <w:r>
        <w:rPr>
          <w:rFonts w:hint="eastAsia" w:ascii="仿宋" w:hAnsi="仿宋" w:eastAsia="仿宋" w:cs="仿宋"/>
          <w:b/>
          <w:bCs/>
          <w:sz w:val="24"/>
        </w:rPr>
        <w:t>14.</w:t>
      </w:r>
      <w:r>
        <w:rPr>
          <w:rFonts w:hint="eastAsia" w:ascii="仿宋" w:hAnsi="仿宋" w:eastAsia="仿宋" w:cs="仿宋"/>
          <w:b/>
          <w:sz w:val="24"/>
        </w:rPr>
        <w:t>乙方应提供的服务</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14.1 乙方应向甲方提交所提供货物的技术文件，包括相应的中文技术文件，如：产品目录、图纸、操作手册、使用说明、维护手册或服务指南。这些文件应包装好随同货物一起发运。</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14.2 乙方还应提供下列服务：</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（1）货物的现场移动、安装、调试、启动监督及技术支持；</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（2）提供货物组装和维修所需的专用工具和辅助材料；</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（3）在合同各方商定的一定期限内对所有的货物实施运行监督、维修，但前提条件是该服务并不能免除乙方在质量保证期内所承担的义务；</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（4）在制造商或项目现场就货物的安装、启动、运营、维护对甲方操作人员进行培训；</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w:t>
      </w:r>
      <w:r>
        <w:rPr>
          <w:rFonts w:hint="eastAsia" w:ascii="仿宋" w:hAnsi="仿宋" w:eastAsia="仿宋" w:cs="仿宋"/>
          <w:b/>
          <w:szCs w:val="21"/>
        </w:rPr>
        <w:t>【政府采购合同专用条款】</w:t>
      </w:r>
      <w:r>
        <w:rPr>
          <w:rFonts w:hint="eastAsia" w:ascii="仿宋" w:hAnsi="仿宋" w:eastAsia="仿宋" w:cs="仿宋"/>
          <w:szCs w:val="21"/>
        </w:rPr>
        <w:t>规定由乙方提供的其他服务。</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14.3 乙方提供的服务的费用应包含在合同价款中，甲方不再另行支付。</w:t>
      </w:r>
    </w:p>
    <w:p>
      <w:pPr>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15.违约责任</w:t>
      </w:r>
    </w:p>
    <w:p>
      <w:pPr>
        <w:adjustRightInd w:val="0"/>
        <w:snapToGrid w:val="0"/>
        <w:spacing w:before="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15.1质量瑕疵的补救措施和索赔</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①乙方同意退货并将货款退还给甲方，由此发生的一切费用和损失由乙方承担。</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②根据货物的质量状况以及甲方所遭受的损失，经过甲乙双方商定降低货物的价格。</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pPr>
        <w:autoSpaceDE w:val="0"/>
        <w:autoSpaceDN w:val="0"/>
        <w:adjustRightInd w:val="0"/>
        <w:snapToGrid w:val="0"/>
        <w:spacing w:before="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15.2 迟延交货的违约责任</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（2）除本合同</w:t>
      </w:r>
      <w:r>
        <w:rPr>
          <w:rFonts w:hint="eastAsia" w:ascii="仿宋" w:hAnsi="仿宋" w:eastAsia="仿宋" w:cs="仿宋"/>
          <w:bCs/>
          <w:szCs w:val="21"/>
        </w:rPr>
        <w:t>第20条</w:t>
      </w:r>
      <w:r>
        <w:rPr>
          <w:rFonts w:hint="eastAsia" w:ascii="仿宋" w:hAnsi="仿宋" w:eastAsia="仿宋" w:cs="仿宋"/>
          <w:szCs w:val="21"/>
        </w:rPr>
        <w:t>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如果乙方迟延交货，甲方有权终止全部或部分合同，并依其认为适当的条件和方法购买与未交货物类似的货物，乙方应对购买类似货物所超出的那部分费用负责。但是，乙方应继续执行合同中未终止的部分。</w:t>
      </w:r>
    </w:p>
    <w:p>
      <w:pPr>
        <w:autoSpaceDE w:val="0"/>
        <w:autoSpaceDN w:val="0"/>
        <w:adjustRightInd w:val="0"/>
        <w:snapToGrid w:val="0"/>
        <w:spacing w:before="50" w:line="360" w:lineRule="auto"/>
        <w:jc w:val="left"/>
        <w:rPr>
          <w:rFonts w:hint="eastAsia" w:ascii="仿宋" w:hAnsi="仿宋" w:eastAsia="仿宋" w:cs="仿宋"/>
          <w:b/>
          <w:sz w:val="24"/>
        </w:rPr>
      </w:pPr>
      <w:r>
        <w:rPr>
          <w:rFonts w:hint="eastAsia" w:ascii="仿宋" w:hAnsi="仿宋" w:eastAsia="仿宋" w:cs="仿宋"/>
          <w:b/>
          <w:sz w:val="24"/>
        </w:rPr>
        <w:t>16.合同的变更</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16.1 在合同履行过程中，甲、乙双方可就合同履行的时间、地点和方式等协商进行变更。协商一致后，双方应签订书面的补充协议。</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16.2 在不改变合同其他条款的前提下，甲方有权在合同价款百分之十的范围内追加与合同标的相同的货物或服务，并就此与乙方签订补充合同，乙方不得拒绝。</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16.3 除双方签署书面协议，并成为合同不可分割的一部分外，本合同条件不得有任何变更。</w:t>
      </w:r>
    </w:p>
    <w:p>
      <w:pPr>
        <w:autoSpaceDE w:val="0"/>
        <w:autoSpaceDN w:val="0"/>
        <w:adjustRightInd w:val="0"/>
        <w:snapToGrid w:val="0"/>
        <w:spacing w:before="50" w:line="360" w:lineRule="auto"/>
        <w:jc w:val="left"/>
        <w:rPr>
          <w:rFonts w:hint="eastAsia" w:ascii="仿宋" w:hAnsi="仿宋" w:eastAsia="仿宋" w:cs="仿宋"/>
          <w:b/>
          <w:sz w:val="24"/>
        </w:rPr>
      </w:pPr>
      <w:r>
        <w:rPr>
          <w:rFonts w:hint="eastAsia" w:ascii="仿宋" w:hAnsi="仿宋" w:eastAsia="仿宋" w:cs="仿宋"/>
          <w:b/>
          <w:sz w:val="24"/>
        </w:rPr>
        <w:t>17.合同中止与终止</w:t>
      </w:r>
    </w:p>
    <w:p>
      <w:pPr>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17.1合同的中止</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（1）合同在履行过程中，因采购计划调整，甲方可以要求中止履行，待计划确定后继续履行；</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（2）合同履行过程中因供应商就采购过程或结果提起投诉的，甲方认为有必要或财政部门责令中止的，应当中止合同的履行。</w:t>
      </w:r>
    </w:p>
    <w:p>
      <w:pPr>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17.2合同的终止</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（1）合同因有效期限届满而终止；</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（2）乙方未能依照本合同约定条件履行合同，已构成根本性违约的，甲方有权终止本合同，并追究乙方的违约责任。</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（3）如果乙方丧失履约能力或被宣告破产，甲方可在任何时候以书面形式通知乙方终止合同而不给乙方补偿。</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（4）如果乙方在履行合同过程中有不正当竞争行为，甲方有权解除合同，并按《中华人民共和国反不正当竞争法》规定由有关部门追究其法律责任。</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（5）如果合同的履行将损害国家利益或社会公共利益，甲方有权终止合同的履行，给乙方造成损失的予以相应补偿。</w:t>
      </w:r>
    </w:p>
    <w:p>
      <w:pPr>
        <w:autoSpaceDE w:val="0"/>
        <w:autoSpaceDN w:val="0"/>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18.合同转让和分包</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18.1 乙方不得以任何形式将合同转包。</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18.2 乙方未在投标文件中说明，不得将</w:t>
      </w:r>
      <w:r>
        <w:rPr>
          <w:rFonts w:hint="eastAsia" w:ascii="仿宋" w:hAnsi="仿宋" w:eastAsia="仿宋" w:cs="仿宋"/>
          <w:bCs/>
          <w:szCs w:val="21"/>
        </w:rPr>
        <w:t>合同</w:t>
      </w:r>
      <w:r>
        <w:rPr>
          <w:rFonts w:hint="eastAsia" w:ascii="仿宋" w:hAnsi="仿宋" w:eastAsia="仿宋" w:cs="仿宋"/>
          <w:szCs w:val="21"/>
        </w:rPr>
        <w:t>的非主体、非关键性工作分包给他人。</w:t>
      </w:r>
    </w:p>
    <w:p>
      <w:pPr>
        <w:autoSpaceDE w:val="0"/>
        <w:autoSpaceDN w:val="0"/>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19.不可抗力</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19.1 不可抗力是指合同双方不可预见、不可避免、不可克服的自然灾害和社会事件。</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19.2 任何一方对由于不可抗力造成的部分或全部不能履行合同不承担违约责任。但迟延履行后发生不可抗力的，不能免除责任。</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19.3 遇有不可抗力的一方，应在三日内将事件的情况以书面形式通知另一方，并在事件发生后十日内，向另一方提交合同不能履行或部分不能履行或需要延期履行理由的报告。</w:t>
      </w:r>
    </w:p>
    <w:p>
      <w:pPr>
        <w:autoSpaceDE w:val="0"/>
        <w:autoSpaceDN w:val="0"/>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20.解决争议的方法</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20.1 合同各方应通过友好协商，解决在执行合同过程中所发生的或与合同有关的一切争端。如从协商开始后十日内仍不能解决，可以向财政部门提请调解。</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20.2 调解不成可以按</w:t>
      </w:r>
      <w:r>
        <w:rPr>
          <w:rFonts w:hint="eastAsia" w:ascii="仿宋" w:hAnsi="仿宋" w:eastAsia="仿宋" w:cs="仿宋"/>
          <w:b/>
          <w:szCs w:val="21"/>
        </w:rPr>
        <w:t>【政府采购合同专用条款】</w:t>
      </w:r>
      <w:r>
        <w:rPr>
          <w:rFonts w:hint="eastAsia" w:ascii="仿宋" w:hAnsi="仿宋" w:eastAsia="仿宋" w:cs="仿宋"/>
          <w:szCs w:val="21"/>
        </w:rPr>
        <w:t>中约定中规定下列方式之一提起仲裁或诉讼：</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（1）向甲方所在地仲裁机构提起仲裁；</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（2）向甲方所在地人民法院提起诉讼。</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20.3 如仲裁或诉讼事项不影响合同其它部分的履行，则在仲裁或诉讼期间，除正在进行仲裁或诉讼的部分外，合同的其它部分应继续执行。</w:t>
      </w:r>
    </w:p>
    <w:p>
      <w:pPr>
        <w:autoSpaceDE w:val="0"/>
        <w:autoSpaceDN w:val="0"/>
        <w:adjustRightInd w:val="0"/>
        <w:snapToGrid w:val="0"/>
        <w:spacing w:before="50" w:line="360" w:lineRule="auto"/>
        <w:jc w:val="left"/>
        <w:rPr>
          <w:rFonts w:hint="eastAsia" w:ascii="仿宋" w:hAnsi="仿宋" w:eastAsia="仿宋" w:cs="仿宋"/>
          <w:b/>
          <w:sz w:val="24"/>
        </w:rPr>
      </w:pPr>
      <w:r>
        <w:rPr>
          <w:rFonts w:hint="eastAsia" w:ascii="仿宋" w:hAnsi="仿宋" w:eastAsia="仿宋" w:cs="仿宋"/>
          <w:b/>
          <w:sz w:val="24"/>
        </w:rPr>
        <w:t>21.法律适用</w:t>
      </w:r>
    </w:p>
    <w:p>
      <w:pPr>
        <w:autoSpaceDE w:val="0"/>
        <w:autoSpaceDN w:val="0"/>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21.1 本合同适用中华人民共和国现行法律、行政法规和规章，如合同条款与法律、行政法规和规章不一致的，按照法律、行政法规和规章修改本合同。</w:t>
      </w:r>
    </w:p>
    <w:p>
      <w:pPr>
        <w:autoSpaceDE w:val="0"/>
        <w:autoSpaceDN w:val="0"/>
        <w:adjustRightInd w:val="0"/>
        <w:snapToGrid w:val="0"/>
        <w:spacing w:before="50" w:line="360" w:lineRule="auto"/>
        <w:jc w:val="left"/>
        <w:rPr>
          <w:rFonts w:hint="eastAsia" w:ascii="仿宋" w:hAnsi="仿宋" w:eastAsia="仿宋" w:cs="仿宋"/>
          <w:b/>
          <w:sz w:val="24"/>
        </w:rPr>
      </w:pPr>
      <w:r>
        <w:rPr>
          <w:rFonts w:hint="eastAsia" w:ascii="仿宋" w:hAnsi="仿宋" w:eastAsia="仿宋" w:cs="仿宋"/>
          <w:b/>
          <w:bCs/>
          <w:sz w:val="24"/>
        </w:rPr>
        <w:t>22.</w:t>
      </w:r>
      <w:r>
        <w:rPr>
          <w:rFonts w:hint="eastAsia" w:ascii="仿宋" w:hAnsi="仿宋" w:eastAsia="仿宋" w:cs="仿宋"/>
          <w:b/>
          <w:sz w:val="24"/>
        </w:rPr>
        <w:t>通知</w:t>
      </w:r>
    </w:p>
    <w:p>
      <w:pPr>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22.1本合同一方给另一方的通知均应采用书面形式，传真或快递送到本合同中规定的对方的地址和办理签收手续，</w:t>
      </w:r>
    </w:p>
    <w:p>
      <w:pPr>
        <w:adjustRightInd w:val="0"/>
        <w:snapToGrid w:val="0"/>
        <w:spacing w:before="50"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22.2通知以送到之日或通知书中规定的生效之日起生效，两者中以较迟之日为准。</w:t>
      </w:r>
    </w:p>
    <w:p>
      <w:pPr>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23. 合同未尽事项</w:t>
      </w:r>
    </w:p>
    <w:p>
      <w:pPr>
        <w:adjustRightInd w:val="0"/>
        <w:snapToGrid w:val="0"/>
        <w:spacing w:before="50" w:line="360" w:lineRule="auto"/>
        <w:ind w:firstLine="420" w:firstLineChars="200"/>
        <w:jc w:val="left"/>
        <w:rPr>
          <w:rFonts w:hint="eastAsia" w:ascii="仿宋" w:hAnsi="仿宋" w:eastAsia="仿宋" w:cs="仿宋"/>
          <w:bCs/>
          <w:szCs w:val="21"/>
        </w:rPr>
      </w:pPr>
      <w:r>
        <w:rPr>
          <w:rFonts w:hint="eastAsia" w:ascii="仿宋" w:hAnsi="仿宋" w:eastAsia="仿宋" w:cs="仿宋"/>
          <w:bCs/>
          <w:szCs w:val="21"/>
        </w:rPr>
        <w:t>23.1合同未尽事项见</w:t>
      </w:r>
      <w:r>
        <w:rPr>
          <w:rFonts w:hint="eastAsia" w:ascii="仿宋" w:hAnsi="仿宋" w:eastAsia="仿宋" w:cs="仿宋"/>
          <w:b/>
          <w:szCs w:val="21"/>
        </w:rPr>
        <w:t>【政府采购合同专用条款】。</w:t>
      </w:r>
    </w:p>
    <w:p>
      <w:pPr>
        <w:adjustRightInd w:val="0"/>
        <w:snapToGrid w:val="0"/>
        <w:spacing w:before="50" w:line="360" w:lineRule="auto"/>
        <w:jc w:val="left"/>
        <w:rPr>
          <w:rFonts w:hint="eastAsia" w:ascii="仿宋" w:hAnsi="仿宋" w:eastAsia="仿宋" w:cs="仿宋"/>
          <w:b/>
          <w:bCs/>
          <w:sz w:val="24"/>
        </w:rPr>
      </w:pPr>
      <w:r>
        <w:rPr>
          <w:rFonts w:hint="eastAsia" w:ascii="仿宋" w:hAnsi="仿宋" w:eastAsia="仿宋" w:cs="仿宋"/>
          <w:b/>
          <w:bCs/>
          <w:sz w:val="24"/>
        </w:rPr>
        <w:t>24.合同生效</w:t>
      </w:r>
    </w:p>
    <w:p>
      <w:pPr>
        <w:autoSpaceDE w:val="0"/>
        <w:autoSpaceDN w:val="0"/>
        <w:adjustRightInd w:val="0"/>
        <w:snapToGrid w:val="0"/>
        <w:spacing w:before="50" w:line="360" w:lineRule="auto"/>
        <w:ind w:firstLine="420" w:firstLineChars="200"/>
        <w:jc w:val="left"/>
        <w:rPr>
          <w:rFonts w:hint="eastAsia" w:ascii="仿宋" w:hAnsi="仿宋" w:eastAsia="仿宋" w:cs="仿宋"/>
          <w:b/>
          <w:bCs/>
          <w:sz w:val="32"/>
        </w:rPr>
      </w:pPr>
      <w:r>
        <w:rPr>
          <w:rFonts w:hint="eastAsia" w:ascii="仿宋" w:hAnsi="仿宋" w:eastAsia="仿宋" w:cs="仿宋"/>
          <w:szCs w:val="21"/>
        </w:rPr>
        <w:t>24.1 本合同在合同双方签字盖章后生效。</w:t>
      </w:r>
      <w:r>
        <w:rPr>
          <w:rFonts w:hint="eastAsia" w:ascii="仿宋" w:hAnsi="仿宋" w:eastAsia="仿宋" w:cs="仿宋"/>
          <w:b/>
          <w:bCs/>
          <w:sz w:val="32"/>
        </w:rPr>
        <w:br w:type="page"/>
      </w:r>
    </w:p>
    <w:p>
      <w:pPr>
        <w:pStyle w:val="4"/>
        <w:adjustRightInd w:val="0"/>
        <w:snapToGrid w:val="0"/>
        <w:jc w:val="center"/>
        <w:rPr>
          <w:rFonts w:hint="eastAsia" w:ascii="仿宋" w:hAnsi="仿宋" w:eastAsia="仿宋" w:cs="仿宋"/>
          <w:sz w:val="28"/>
          <w:szCs w:val="28"/>
        </w:rPr>
      </w:pPr>
      <w:bookmarkStart w:id="434" w:name="_Toc15183"/>
      <w:bookmarkStart w:id="435" w:name="_Toc16198"/>
      <w:bookmarkStart w:id="436" w:name="_Toc31255"/>
      <w:bookmarkStart w:id="437" w:name="_Toc22109"/>
      <w:bookmarkStart w:id="438" w:name="_Toc18687"/>
      <w:bookmarkStart w:id="439" w:name="_Toc8917"/>
      <w:bookmarkStart w:id="440" w:name="_Toc18388"/>
      <w:bookmarkStart w:id="441" w:name="_Toc8838"/>
      <w:bookmarkStart w:id="442" w:name="_Toc11117"/>
      <w:bookmarkStart w:id="443" w:name="_Toc16562"/>
      <w:bookmarkStart w:id="444" w:name="_Toc8989"/>
      <w:bookmarkStart w:id="445" w:name="_Toc18701"/>
      <w:r>
        <w:rPr>
          <w:rFonts w:hint="eastAsia" w:ascii="仿宋" w:hAnsi="仿宋" w:eastAsia="仿宋" w:cs="仿宋"/>
          <w:sz w:val="28"/>
          <w:szCs w:val="28"/>
        </w:rPr>
        <w:t>第三节 政府采购合同专用条款</w:t>
      </w:r>
      <w:bookmarkEnd w:id="434"/>
      <w:bookmarkEnd w:id="435"/>
      <w:bookmarkEnd w:id="436"/>
      <w:bookmarkEnd w:id="437"/>
      <w:bookmarkEnd w:id="438"/>
      <w:bookmarkEnd w:id="439"/>
      <w:bookmarkEnd w:id="440"/>
      <w:bookmarkEnd w:id="441"/>
      <w:bookmarkEnd w:id="442"/>
      <w:bookmarkEnd w:id="443"/>
      <w:bookmarkEnd w:id="444"/>
      <w:bookmarkEnd w:id="445"/>
    </w:p>
    <w:p>
      <w:pPr>
        <w:tabs>
          <w:tab w:val="left" w:pos="8820"/>
          <w:tab w:val="left" w:pos="9345"/>
          <w:tab w:val="left" w:pos="9765"/>
        </w:tabs>
        <w:adjustRightInd w:val="0"/>
        <w:snapToGrid w:val="0"/>
        <w:spacing w:before="156" w:beforeLines="50" w:line="360" w:lineRule="auto"/>
        <w:ind w:right="384" w:rightChars="183"/>
        <w:jc w:val="center"/>
        <w:rPr>
          <w:rFonts w:hint="eastAsia" w:ascii="仿宋" w:hAnsi="仿宋" w:eastAsia="仿宋" w:cs="仿宋"/>
          <w:b/>
          <w:bCs/>
          <w:sz w:val="36"/>
          <w:szCs w:val="36"/>
        </w:rPr>
      </w:pPr>
      <w:r>
        <w:rPr>
          <w:rFonts w:hint="eastAsia" w:ascii="仿宋" w:hAnsi="仿宋" w:eastAsia="仿宋" w:cs="仿宋"/>
          <w:b/>
          <w:bCs/>
          <w:sz w:val="36"/>
          <w:szCs w:val="36"/>
        </w:rPr>
        <w:t>政府采购合同通用条款（服务类）</w:t>
      </w:r>
    </w:p>
    <w:p>
      <w:pPr>
        <w:adjustRightInd w:val="0"/>
        <w:snapToGrid w:val="0"/>
        <w:spacing w:line="360" w:lineRule="auto"/>
        <w:ind w:firstLine="420" w:firstLineChars="200"/>
        <w:rPr>
          <w:rFonts w:hint="eastAsia" w:ascii="仿宋" w:hAnsi="仿宋" w:eastAsia="仿宋" w:cs="仿宋"/>
          <w:b/>
          <w:sz w:val="30"/>
          <w:szCs w:val="30"/>
        </w:rPr>
      </w:pPr>
      <w:r>
        <w:rPr>
          <w:rFonts w:hint="eastAsia" w:ascii="仿宋" w:hAnsi="仿宋" w:eastAsia="仿宋" w:cs="仿宋"/>
          <w:bCs/>
          <w:szCs w:val="21"/>
        </w:rPr>
        <w:t>服务类政府采购合同格式文本</w:t>
      </w:r>
      <w:r>
        <w:rPr>
          <w:rFonts w:hint="eastAsia" w:ascii="仿宋" w:hAnsi="仿宋" w:eastAsia="仿宋" w:cs="仿宋"/>
          <w:szCs w:val="21"/>
        </w:rPr>
        <w:t>省级以上政府部门或行业组织有标准或示范文本的，应按照其文本确定</w:t>
      </w:r>
      <w:r>
        <w:rPr>
          <w:rFonts w:hint="eastAsia" w:ascii="仿宋" w:hAnsi="仿宋" w:eastAsia="仿宋" w:cs="仿宋"/>
          <w:bCs/>
          <w:szCs w:val="21"/>
        </w:rPr>
        <w:t>合同格式</w:t>
      </w:r>
      <w:r>
        <w:rPr>
          <w:rFonts w:hint="eastAsia" w:ascii="仿宋" w:hAnsi="仿宋" w:eastAsia="仿宋" w:cs="仿宋"/>
          <w:szCs w:val="21"/>
        </w:rPr>
        <w:t>。没有文本的，按照《中华人民共和国民法典》及采购项目特点自行拟定特定文本确定</w:t>
      </w:r>
      <w:r>
        <w:rPr>
          <w:rFonts w:hint="eastAsia" w:ascii="仿宋" w:hAnsi="仿宋" w:eastAsia="仿宋" w:cs="仿宋"/>
          <w:bCs/>
          <w:szCs w:val="21"/>
        </w:rPr>
        <w:t>合同格式</w:t>
      </w:r>
      <w:r>
        <w:rPr>
          <w:rFonts w:hint="eastAsia" w:ascii="仿宋" w:hAnsi="仿宋" w:eastAsia="仿宋" w:cs="仿宋"/>
          <w:szCs w:val="21"/>
        </w:rPr>
        <w:t>。</w:t>
      </w:r>
    </w:p>
    <w:p>
      <w:pPr>
        <w:pStyle w:val="23"/>
        <w:adjustRightInd w:val="0"/>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bCs/>
          <w:sz w:val="52"/>
          <w:szCs w:val="30"/>
        </w:rPr>
        <w:br w:type="page"/>
      </w:r>
      <w:bookmarkStart w:id="446" w:name="_Toc8849"/>
      <w:bookmarkStart w:id="447" w:name="_Toc26252"/>
      <w:bookmarkStart w:id="448" w:name="_Toc31123"/>
      <w:bookmarkStart w:id="449" w:name="_Toc15151"/>
      <w:bookmarkStart w:id="450" w:name="_Toc25197"/>
      <w:bookmarkStart w:id="451" w:name="_Toc7300"/>
      <w:bookmarkStart w:id="452" w:name="_Toc17147"/>
      <w:bookmarkStart w:id="453" w:name="_Toc22838"/>
      <w:bookmarkStart w:id="454" w:name="_Toc23237"/>
      <w:bookmarkStart w:id="455" w:name="_Toc443"/>
      <w:bookmarkStart w:id="456" w:name="_Toc25277"/>
      <w:bookmarkStart w:id="457" w:name="_Toc28069"/>
      <w:r>
        <w:rPr>
          <w:rFonts w:hint="eastAsia" w:ascii="仿宋" w:hAnsi="仿宋" w:eastAsia="仿宋" w:cs="仿宋"/>
          <w:b/>
          <w:sz w:val="32"/>
          <w:szCs w:val="32"/>
        </w:rPr>
        <w:t>第七章 投标文件的组成</w:t>
      </w:r>
      <w:bookmarkEnd w:id="446"/>
      <w:bookmarkEnd w:id="447"/>
      <w:bookmarkEnd w:id="448"/>
      <w:bookmarkEnd w:id="449"/>
      <w:bookmarkEnd w:id="450"/>
      <w:bookmarkEnd w:id="451"/>
      <w:bookmarkEnd w:id="452"/>
      <w:bookmarkEnd w:id="453"/>
      <w:bookmarkEnd w:id="454"/>
      <w:bookmarkEnd w:id="455"/>
      <w:bookmarkEnd w:id="456"/>
      <w:bookmarkEnd w:id="457"/>
    </w:p>
    <w:p>
      <w:pPr>
        <w:adjustRightInd w:val="0"/>
        <w:snapToGrid w:val="0"/>
        <w:spacing w:line="360" w:lineRule="auto"/>
        <w:ind w:left="-88" w:leftChars="-42"/>
        <w:jc w:val="center"/>
        <w:rPr>
          <w:rFonts w:hint="eastAsia" w:ascii="仿宋" w:hAnsi="仿宋" w:eastAsia="仿宋" w:cs="仿宋"/>
          <w:b/>
          <w:bCs/>
          <w:sz w:val="32"/>
        </w:rPr>
      </w:pPr>
    </w:p>
    <w:p>
      <w:pPr>
        <w:adjustRightInd w:val="0"/>
        <w:snapToGrid w:val="0"/>
        <w:spacing w:line="480" w:lineRule="auto"/>
        <w:jc w:val="left"/>
        <w:rPr>
          <w:rFonts w:hint="eastAsia" w:ascii="仿宋" w:hAnsi="仿宋" w:eastAsia="仿宋" w:cs="仿宋"/>
          <w:b/>
          <w:szCs w:val="21"/>
        </w:rPr>
      </w:pPr>
      <w:r>
        <w:rPr>
          <w:rFonts w:hint="eastAsia" w:ascii="仿宋" w:hAnsi="仿宋" w:eastAsia="仿宋" w:cs="仿宋"/>
          <w:b/>
          <w:szCs w:val="21"/>
        </w:rPr>
        <w:t>第一部分 资格证明文件</w:t>
      </w:r>
    </w:p>
    <w:p>
      <w:pPr>
        <w:adjustRightInd w:val="0"/>
        <w:snapToGrid w:val="0"/>
        <w:spacing w:line="480" w:lineRule="auto"/>
        <w:ind w:firstLine="420" w:firstLineChars="200"/>
        <w:jc w:val="left"/>
        <w:rPr>
          <w:rFonts w:hint="eastAsia" w:ascii="仿宋" w:hAnsi="仿宋" w:eastAsia="仿宋" w:cs="仿宋"/>
          <w:szCs w:val="21"/>
        </w:rPr>
      </w:pPr>
      <w:r>
        <w:rPr>
          <w:rFonts w:hint="eastAsia" w:ascii="仿宋" w:hAnsi="仿宋" w:eastAsia="仿宋" w:cs="仿宋"/>
          <w:szCs w:val="21"/>
        </w:rPr>
        <w:t>资格证明文件封面</w:t>
      </w:r>
    </w:p>
    <w:p>
      <w:pPr>
        <w:pStyle w:val="19"/>
        <w:numPr>
          <w:ilvl w:val="0"/>
          <w:numId w:val="0"/>
        </w:numPr>
        <w:spacing w:line="360" w:lineRule="auto"/>
        <w:ind w:leftChars="200"/>
        <w:rPr>
          <w:rFonts w:hint="eastAsia" w:ascii="仿宋" w:hAnsi="仿宋" w:eastAsia="仿宋" w:cs="仿宋"/>
          <w:lang w:val="en-US" w:eastAsia="zh-CN"/>
        </w:rPr>
      </w:pPr>
      <w:r>
        <w:rPr>
          <w:rFonts w:hint="eastAsia" w:ascii="仿宋" w:hAnsi="仿宋" w:eastAsia="仿宋" w:cs="仿宋"/>
          <w:lang w:val="en-US" w:eastAsia="zh-CN"/>
        </w:rPr>
        <w:t>一、投标人具备投标资格的证明文件</w:t>
      </w:r>
    </w:p>
    <w:p>
      <w:pPr>
        <w:pStyle w:val="19"/>
        <w:numPr>
          <w:ilvl w:val="0"/>
          <w:numId w:val="0"/>
        </w:numPr>
        <w:spacing w:line="360" w:lineRule="auto"/>
        <w:ind w:leftChars="200"/>
        <w:rPr>
          <w:rFonts w:hint="eastAsia" w:ascii="仿宋" w:hAnsi="仿宋" w:eastAsia="仿宋" w:cs="仿宋"/>
          <w:lang w:val="en-US" w:eastAsia="zh-CN"/>
        </w:rPr>
      </w:pPr>
      <w:r>
        <w:rPr>
          <w:rFonts w:hint="eastAsia" w:ascii="仿宋" w:hAnsi="仿宋" w:eastAsia="仿宋" w:cs="仿宋"/>
          <w:lang w:val="en-US" w:eastAsia="zh-CN"/>
        </w:rPr>
        <w:t>二、投标人提供的资格证明文件</w:t>
      </w:r>
    </w:p>
    <w:p>
      <w:pPr>
        <w:pStyle w:val="19"/>
        <w:numPr>
          <w:ilvl w:val="0"/>
          <w:numId w:val="0"/>
        </w:numPr>
        <w:spacing w:line="360" w:lineRule="auto"/>
        <w:ind w:leftChars="200"/>
        <w:rPr>
          <w:rFonts w:hint="eastAsia" w:ascii="仿宋" w:hAnsi="仿宋" w:eastAsia="仿宋" w:cs="仿宋"/>
          <w:lang w:val="en-US" w:eastAsia="zh-CN"/>
        </w:rPr>
      </w:pPr>
      <w:r>
        <w:rPr>
          <w:rFonts w:hint="eastAsia" w:ascii="仿宋" w:hAnsi="仿宋" w:eastAsia="仿宋" w:cs="仿宋"/>
          <w:lang w:val="en-US" w:eastAsia="zh-CN"/>
        </w:rPr>
        <w:t>三、投标保证金</w:t>
      </w:r>
    </w:p>
    <w:p>
      <w:pPr>
        <w:adjustRightInd w:val="0"/>
        <w:snapToGrid w:val="0"/>
        <w:spacing w:line="500" w:lineRule="exact"/>
        <w:jc w:val="left"/>
        <w:rPr>
          <w:rFonts w:hint="eastAsia" w:ascii="仿宋" w:hAnsi="仿宋" w:eastAsia="仿宋" w:cs="仿宋"/>
          <w:b/>
          <w:szCs w:val="21"/>
        </w:rPr>
      </w:pPr>
      <w:r>
        <w:rPr>
          <w:rFonts w:hint="eastAsia" w:ascii="仿宋" w:hAnsi="仿宋" w:eastAsia="仿宋" w:cs="仿宋"/>
          <w:b/>
          <w:szCs w:val="21"/>
        </w:rPr>
        <w:t>第二部分 商务技术文件</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一</w:t>
      </w:r>
      <w:r>
        <w:rPr>
          <w:rFonts w:hint="eastAsia" w:ascii="仿宋" w:hAnsi="仿宋" w:eastAsia="仿宋" w:cs="仿宋"/>
          <w:szCs w:val="21"/>
        </w:rPr>
        <w:t>、投标函</w:t>
      </w:r>
    </w:p>
    <w:p>
      <w:pPr>
        <w:pStyle w:val="57"/>
        <w:spacing w:line="500" w:lineRule="exact"/>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、开标一览表</w:t>
      </w:r>
    </w:p>
    <w:p>
      <w:pPr>
        <w:pStyle w:val="57"/>
        <w:adjustRightInd w:val="0"/>
        <w:snapToGrid w:val="0"/>
        <w:spacing w:line="500" w:lineRule="exact"/>
        <w:jc w:val="left"/>
        <w:rPr>
          <w:rFonts w:hint="eastAsia" w:ascii="仿宋" w:hAnsi="仿宋" w:eastAsia="仿宋" w:cs="仿宋"/>
          <w:szCs w:val="21"/>
        </w:rPr>
      </w:pPr>
      <w:r>
        <w:rPr>
          <w:rFonts w:hint="eastAsia" w:ascii="仿宋" w:hAnsi="仿宋" w:eastAsia="仿宋" w:cs="仿宋"/>
          <w:lang w:val="en-US" w:eastAsia="zh-CN"/>
        </w:rPr>
        <w:t>三</w:t>
      </w:r>
      <w:r>
        <w:rPr>
          <w:rFonts w:hint="eastAsia" w:ascii="仿宋" w:hAnsi="仿宋" w:eastAsia="仿宋" w:cs="仿宋"/>
        </w:rPr>
        <w:t>、</w:t>
      </w:r>
      <w:r>
        <w:rPr>
          <w:rFonts w:hint="eastAsia" w:ascii="仿宋" w:hAnsi="仿宋" w:eastAsia="仿宋" w:cs="仿宋"/>
          <w:szCs w:val="21"/>
        </w:rPr>
        <w:t>分项价格表</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四</w:t>
      </w:r>
      <w:r>
        <w:rPr>
          <w:rFonts w:hint="eastAsia" w:ascii="仿宋" w:hAnsi="仿宋" w:eastAsia="仿宋" w:cs="仿宋"/>
          <w:szCs w:val="21"/>
        </w:rPr>
        <w:t>、商务、合同响应偏离表</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五</w:t>
      </w:r>
      <w:r>
        <w:rPr>
          <w:rFonts w:hint="eastAsia" w:ascii="仿宋" w:hAnsi="仿宋" w:eastAsia="仿宋" w:cs="仿宋"/>
          <w:szCs w:val="21"/>
        </w:rPr>
        <w:t>、投标保证金</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六</w:t>
      </w:r>
      <w:r>
        <w:rPr>
          <w:rFonts w:hint="eastAsia" w:ascii="仿宋" w:hAnsi="仿宋" w:eastAsia="仿宋" w:cs="仿宋"/>
          <w:szCs w:val="21"/>
        </w:rPr>
        <w:t>、享受政府采购政策优惠的证明资料</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七</w:t>
      </w:r>
      <w:r>
        <w:rPr>
          <w:rFonts w:hint="eastAsia" w:ascii="仿宋" w:hAnsi="仿宋" w:eastAsia="仿宋" w:cs="仿宋"/>
          <w:szCs w:val="21"/>
        </w:rPr>
        <w:t>、招标文件规定的其他与本项目相关的证明文件</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八</w:t>
      </w:r>
      <w:r>
        <w:rPr>
          <w:rFonts w:hint="eastAsia" w:ascii="仿宋" w:hAnsi="仿宋" w:eastAsia="仿宋" w:cs="仿宋"/>
          <w:szCs w:val="21"/>
        </w:rPr>
        <w:t>、服务方案</w:t>
      </w:r>
    </w:p>
    <w:p>
      <w:pPr>
        <w:pStyle w:val="57"/>
        <w:spacing w:line="500" w:lineRule="exact"/>
        <w:ind w:left="420" w:firstLine="0" w:firstLineChars="0"/>
        <w:rPr>
          <w:rFonts w:hint="eastAsia" w:ascii="仿宋" w:hAnsi="仿宋" w:eastAsia="仿宋" w:cs="仿宋"/>
          <w:szCs w:val="21"/>
        </w:rPr>
      </w:pPr>
      <w:r>
        <w:rPr>
          <w:rFonts w:hint="eastAsia" w:ascii="仿宋" w:hAnsi="仿宋" w:eastAsia="仿宋" w:cs="仿宋"/>
          <w:szCs w:val="21"/>
          <w:lang w:val="en-US" w:eastAsia="zh-CN"/>
        </w:rPr>
        <w:t>九</w:t>
      </w:r>
      <w:r>
        <w:rPr>
          <w:rFonts w:hint="eastAsia" w:ascii="仿宋" w:hAnsi="仿宋" w:eastAsia="仿宋" w:cs="仿宋"/>
          <w:szCs w:val="21"/>
        </w:rPr>
        <w:t>、采购需求（服务）偏离表</w:t>
      </w:r>
    </w:p>
    <w:p>
      <w:pPr>
        <w:pStyle w:val="57"/>
        <w:spacing w:line="500" w:lineRule="exact"/>
        <w:ind w:left="420" w:firstLine="0" w:firstLineChars="0"/>
        <w:rPr>
          <w:rFonts w:hint="eastAsia" w:ascii="仿宋" w:hAnsi="仿宋" w:eastAsia="仿宋" w:cs="仿宋"/>
        </w:rPr>
      </w:pPr>
      <w:r>
        <w:rPr>
          <w:rFonts w:hint="eastAsia" w:ascii="仿宋" w:hAnsi="仿宋" w:eastAsia="仿宋" w:cs="仿宋"/>
          <w:szCs w:val="21"/>
        </w:rPr>
        <w:t>十、投标人认为需提供的其他资料</w:t>
      </w:r>
    </w:p>
    <w:p>
      <w:pPr>
        <w:adjustRightInd w:val="0"/>
        <w:snapToGrid w:val="0"/>
        <w:spacing w:before="156" w:beforeLines="50"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注：投标人可编制资格审查索引表、评审索引表，并</w:t>
      </w:r>
      <w:r>
        <w:rPr>
          <w:rFonts w:hint="eastAsia" w:ascii="仿宋" w:hAnsi="仿宋" w:eastAsia="仿宋" w:cs="仿宋"/>
          <w:b/>
          <w:color w:val="000000"/>
          <w:szCs w:val="21"/>
        </w:rPr>
        <w:t>将资格审查索引表置于“资格证明文件”的第一页</w:t>
      </w:r>
      <w:r>
        <w:rPr>
          <w:rFonts w:hint="eastAsia" w:ascii="仿宋" w:hAnsi="仿宋" w:eastAsia="仿宋" w:cs="仿宋"/>
          <w:color w:val="000000"/>
          <w:szCs w:val="21"/>
        </w:rPr>
        <w:t>，</w:t>
      </w:r>
      <w:r>
        <w:rPr>
          <w:rFonts w:hint="eastAsia" w:ascii="仿宋" w:hAnsi="仿宋" w:eastAsia="仿宋" w:cs="仿宋"/>
          <w:b/>
          <w:color w:val="000000"/>
          <w:szCs w:val="21"/>
        </w:rPr>
        <w:t>将评审索引表置于“商务技术文件”的第一页</w:t>
      </w:r>
      <w:r>
        <w:rPr>
          <w:rFonts w:hint="eastAsia" w:ascii="仿宋" w:hAnsi="仿宋" w:eastAsia="仿宋" w:cs="仿宋"/>
          <w:color w:val="000000"/>
          <w:szCs w:val="21"/>
        </w:rPr>
        <w:t>，以便采购人及采购代理机构资格审查和评标委员会评审。</w:t>
      </w:r>
    </w:p>
    <w:p>
      <w:pPr>
        <w:adjustRightInd w:val="0"/>
        <w:snapToGrid w:val="0"/>
        <w:spacing w:line="360" w:lineRule="auto"/>
        <w:jc w:val="center"/>
        <w:rPr>
          <w:rFonts w:hint="eastAsia" w:ascii="仿宋" w:hAnsi="仿宋" w:eastAsia="仿宋" w:cs="仿宋"/>
          <w:szCs w:val="21"/>
        </w:rPr>
      </w:pPr>
    </w:p>
    <w:p>
      <w:pPr>
        <w:adjustRightInd w:val="0"/>
        <w:snapToGrid w:val="0"/>
        <w:spacing w:line="360" w:lineRule="auto"/>
        <w:jc w:val="center"/>
        <w:rPr>
          <w:rFonts w:hint="eastAsia" w:ascii="仿宋" w:hAnsi="仿宋" w:eastAsia="仿宋" w:cs="仿宋"/>
          <w:sz w:val="32"/>
          <w:szCs w:val="32"/>
        </w:rPr>
      </w:pPr>
      <w:r>
        <w:rPr>
          <w:rFonts w:hint="eastAsia" w:ascii="仿宋" w:hAnsi="仿宋" w:eastAsia="仿宋" w:cs="仿宋"/>
          <w:szCs w:val="21"/>
        </w:rPr>
        <w:br w:type="page"/>
      </w:r>
    </w:p>
    <w:p>
      <w:pPr>
        <w:adjustRightInd w:val="0"/>
        <w:snapToGrid w:val="0"/>
        <w:spacing w:line="360" w:lineRule="auto"/>
        <w:jc w:val="center"/>
        <w:rPr>
          <w:rFonts w:hint="eastAsia" w:ascii="仿宋" w:hAnsi="仿宋" w:eastAsia="仿宋" w:cs="仿宋"/>
          <w:sz w:val="32"/>
          <w:szCs w:val="32"/>
        </w:rPr>
      </w:pPr>
    </w:p>
    <w:p>
      <w:pPr>
        <w:adjustRightInd w:val="0"/>
        <w:snapToGrid w:val="0"/>
        <w:spacing w:line="360" w:lineRule="auto"/>
        <w:jc w:val="center"/>
        <w:rPr>
          <w:rFonts w:hint="eastAsia" w:ascii="仿宋" w:hAnsi="仿宋" w:eastAsia="仿宋" w:cs="仿宋"/>
          <w:sz w:val="32"/>
          <w:szCs w:val="32"/>
        </w:rPr>
      </w:pPr>
    </w:p>
    <w:p>
      <w:pPr>
        <w:pStyle w:val="23"/>
        <w:adjustRightInd w:val="0"/>
        <w:snapToGrid w:val="0"/>
        <w:spacing w:line="360" w:lineRule="auto"/>
        <w:jc w:val="center"/>
        <w:rPr>
          <w:rFonts w:hint="eastAsia" w:ascii="仿宋" w:hAnsi="仿宋" w:eastAsia="仿宋" w:cs="仿宋"/>
          <w:b/>
          <w:bCs/>
          <w:sz w:val="72"/>
          <w:szCs w:val="72"/>
        </w:rPr>
      </w:pPr>
      <w:r>
        <w:rPr>
          <w:rFonts w:hint="eastAsia" w:ascii="仿宋" w:hAnsi="仿宋" w:eastAsia="仿宋" w:cs="仿宋"/>
          <w:b/>
          <w:bCs/>
          <w:sz w:val="72"/>
          <w:szCs w:val="72"/>
        </w:rPr>
        <w:t>政府采购</w:t>
      </w:r>
    </w:p>
    <w:p>
      <w:pPr>
        <w:adjustRightInd w:val="0"/>
        <w:snapToGrid w:val="0"/>
        <w:spacing w:line="360" w:lineRule="auto"/>
        <w:jc w:val="center"/>
        <w:rPr>
          <w:rFonts w:hint="eastAsia" w:ascii="仿宋" w:hAnsi="仿宋" w:eastAsia="仿宋" w:cs="仿宋"/>
          <w:b/>
          <w:bCs/>
          <w:sz w:val="84"/>
          <w:szCs w:val="84"/>
        </w:rPr>
      </w:pPr>
      <w:r>
        <w:rPr>
          <w:rFonts w:hint="eastAsia" w:ascii="仿宋" w:hAnsi="仿宋" w:eastAsia="仿宋" w:cs="仿宋"/>
          <w:b/>
          <w:bCs/>
          <w:sz w:val="84"/>
          <w:szCs w:val="84"/>
        </w:rPr>
        <w:t>投 标 文 件</w:t>
      </w:r>
    </w:p>
    <w:p>
      <w:pPr>
        <w:pStyle w:val="4"/>
        <w:adjustRightInd w:val="0"/>
        <w:snapToGrid w:val="0"/>
        <w:jc w:val="center"/>
        <w:rPr>
          <w:rFonts w:hint="eastAsia" w:ascii="仿宋" w:hAnsi="仿宋" w:eastAsia="仿宋" w:cs="仿宋"/>
          <w:sz w:val="44"/>
          <w:szCs w:val="44"/>
        </w:rPr>
      </w:pPr>
      <w:bookmarkStart w:id="458" w:name="_Toc1915"/>
      <w:bookmarkStart w:id="459" w:name="_Toc17162"/>
      <w:bookmarkStart w:id="460" w:name="_Toc28484"/>
      <w:bookmarkStart w:id="461" w:name="_Toc26176"/>
      <w:bookmarkStart w:id="462" w:name="_Toc11660"/>
      <w:bookmarkStart w:id="463" w:name="_Toc7022"/>
      <w:bookmarkStart w:id="464" w:name="_Toc22447"/>
      <w:bookmarkStart w:id="465" w:name="_Toc18500"/>
      <w:bookmarkStart w:id="466" w:name="_Toc18415"/>
      <w:bookmarkStart w:id="467" w:name="_Toc30095"/>
      <w:bookmarkStart w:id="468" w:name="_Toc11570"/>
      <w:bookmarkStart w:id="469" w:name="_Toc2347"/>
      <w:r>
        <w:rPr>
          <w:rFonts w:hint="eastAsia" w:ascii="仿宋" w:hAnsi="仿宋" w:eastAsia="仿宋" w:cs="仿宋"/>
          <w:sz w:val="44"/>
          <w:szCs w:val="44"/>
        </w:rPr>
        <w:t>第一部分 资格证明文件</w:t>
      </w:r>
      <w:bookmarkEnd w:id="458"/>
      <w:bookmarkEnd w:id="459"/>
      <w:bookmarkEnd w:id="460"/>
      <w:bookmarkEnd w:id="461"/>
      <w:bookmarkEnd w:id="462"/>
      <w:bookmarkEnd w:id="463"/>
      <w:bookmarkEnd w:id="464"/>
      <w:bookmarkEnd w:id="465"/>
      <w:bookmarkEnd w:id="466"/>
      <w:bookmarkEnd w:id="467"/>
      <w:bookmarkEnd w:id="468"/>
      <w:bookmarkEnd w:id="469"/>
    </w:p>
    <w:p>
      <w:pPr>
        <w:adjustRightInd w:val="0"/>
        <w:snapToGrid w:val="0"/>
        <w:spacing w:line="360" w:lineRule="auto"/>
        <w:rPr>
          <w:rFonts w:hint="eastAsia" w:ascii="仿宋" w:hAnsi="仿宋" w:eastAsia="仿宋" w:cs="仿宋"/>
          <w:b/>
          <w:sz w:val="32"/>
          <w:szCs w:val="32"/>
        </w:rPr>
      </w:pPr>
    </w:p>
    <w:p>
      <w:pPr>
        <w:adjustRightInd w:val="0"/>
        <w:snapToGrid w:val="0"/>
        <w:spacing w:line="360" w:lineRule="auto"/>
        <w:rPr>
          <w:rFonts w:hint="eastAsia" w:ascii="仿宋" w:hAnsi="仿宋" w:eastAsia="仿宋" w:cs="仿宋"/>
          <w:b/>
          <w:sz w:val="30"/>
          <w:szCs w:val="30"/>
        </w:rPr>
      </w:pPr>
    </w:p>
    <w:p>
      <w:pPr>
        <w:pStyle w:val="23"/>
        <w:adjustRightInd w:val="0"/>
        <w:snapToGrid w:val="0"/>
        <w:spacing w:line="360" w:lineRule="auto"/>
        <w:ind w:firstLine="1988" w:firstLineChars="660"/>
        <w:rPr>
          <w:rFonts w:hint="eastAsia" w:ascii="仿宋" w:hAnsi="仿宋" w:eastAsia="仿宋" w:cs="仿宋"/>
          <w:b/>
          <w:bCs/>
          <w:sz w:val="30"/>
          <w:szCs w:val="30"/>
          <w:u w:val="single"/>
        </w:rPr>
      </w:pPr>
      <w:r>
        <w:rPr>
          <w:rFonts w:hint="eastAsia" w:ascii="仿宋" w:hAnsi="仿宋" w:eastAsia="仿宋" w:cs="仿宋"/>
          <w:b/>
          <w:bCs/>
          <w:sz w:val="30"/>
          <w:szCs w:val="30"/>
        </w:rPr>
        <w:t>采购项目名称:</w:t>
      </w:r>
    </w:p>
    <w:p>
      <w:pPr>
        <w:pStyle w:val="23"/>
        <w:adjustRightInd w:val="0"/>
        <w:snapToGrid w:val="0"/>
        <w:spacing w:line="360" w:lineRule="auto"/>
        <w:ind w:firstLine="1988" w:firstLineChars="660"/>
        <w:rPr>
          <w:rFonts w:hint="eastAsia" w:ascii="仿宋" w:hAnsi="仿宋" w:eastAsia="仿宋" w:cs="仿宋"/>
          <w:b/>
          <w:bCs/>
          <w:sz w:val="30"/>
          <w:szCs w:val="30"/>
        </w:rPr>
      </w:pPr>
      <w:r>
        <w:rPr>
          <w:rFonts w:hint="eastAsia" w:ascii="仿宋" w:hAnsi="仿宋" w:eastAsia="仿宋" w:cs="仿宋"/>
          <w:b/>
          <w:bCs/>
          <w:sz w:val="30"/>
          <w:szCs w:val="30"/>
        </w:rPr>
        <w:t>采   购   人：</w:t>
      </w:r>
    </w:p>
    <w:p>
      <w:pPr>
        <w:pStyle w:val="23"/>
        <w:adjustRightInd w:val="0"/>
        <w:snapToGrid w:val="0"/>
        <w:spacing w:line="360" w:lineRule="auto"/>
        <w:ind w:firstLine="1988" w:firstLineChars="660"/>
        <w:rPr>
          <w:rFonts w:hint="eastAsia" w:ascii="仿宋" w:hAnsi="仿宋" w:eastAsia="仿宋" w:cs="仿宋"/>
          <w:b/>
          <w:bCs/>
          <w:sz w:val="30"/>
          <w:szCs w:val="30"/>
          <w:u w:val="single"/>
        </w:rPr>
      </w:pPr>
      <w:r>
        <w:rPr>
          <w:rFonts w:hint="eastAsia" w:ascii="仿宋" w:hAnsi="仿宋" w:eastAsia="仿宋" w:cs="仿宋"/>
          <w:b/>
          <w:bCs/>
          <w:sz w:val="30"/>
          <w:szCs w:val="30"/>
          <w:lang w:val="en-US" w:eastAsia="zh-CN"/>
        </w:rPr>
        <w:t>采购代理</w:t>
      </w:r>
      <w:r>
        <w:rPr>
          <w:rFonts w:hint="eastAsia" w:ascii="仿宋" w:hAnsi="仿宋" w:eastAsia="仿宋" w:cs="仿宋"/>
          <w:b/>
          <w:bCs/>
          <w:sz w:val="30"/>
          <w:szCs w:val="30"/>
        </w:rPr>
        <w:t>编号:</w:t>
      </w:r>
    </w:p>
    <w:p>
      <w:pPr>
        <w:pStyle w:val="23"/>
        <w:adjustRightInd w:val="0"/>
        <w:snapToGrid w:val="0"/>
        <w:spacing w:line="360" w:lineRule="auto"/>
        <w:ind w:firstLine="1988" w:firstLineChars="660"/>
        <w:rPr>
          <w:rFonts w:hint="eastAsia" w:ascii="仿宋" w:hAnsi="仿宋" w:eastAsia="仿宋" w:cs="仿宋"/>
          <w:b/>
          <w:bCs/>
          <w:sz w:val="30"/>
          <w:szCs w:val="30"/>
          <w:u w:val="single"/>
        </w:rPr>
      </w:pPr>
      <w:r>
        <w:rPr>
          <w:rFonts w:hint="eastAsia" w:ascii="仿宋" w:hAnsi="仿宋" w:eastAsia="仿宋" w:cs="仿宋"/>
          <w:b/>
          <w:bCs/>
          <w:sz w:val="30"/>
          <w:szCs w:val="30"/>
        </w:rPr>
        <w:t>采购代理机构：</w:t>
      </w:r>
    </w:p>
    <w:p>
      <w:pPr>
        <w:adjustRightInd w:val="0"/>
        <w:snapToGrid w:val="0"/>
        <w:spacing w:line="360" w:lineRule="auto"/>
        <w:rPr>
          <w:rFonts w:hint="eastAsia" w:ascii="仿宋" w:hAnsi="仿宋" w:eastAsia="仿宋" w:cs="仿宋"/>
          <w:sz w:val="30"/>
          <w:szCs w:val="30"/>
        </w:rPr>
      </w:pPr>
    </w:p>
    <w:p>
      <w:pPr>
        <w:adjustRightInd w:val="0"/>
        <w:snapToGrid w:val="0"/>
        <w:rPr>
          <w:rFonts w:hint="eastAsia" w:ascii="仿宋" w:hAnsi="仿宋" w:eastAsia="仿宋" w:cs="仿宋"/>
          <w:sz w:val="30"/>
          <w:szCs w:val="30"/>
        </w:rPr>
      </w:pPr>
    </w:p>
    <w:p>
      <w:pPr>
        <w:adjustRightInd w:val="0"/>
        <w:snapToGrid w:val="0"/>
        <w:spacing w:line="360" w:lineRule="auto"/>
        <w:rPr>
          <w:rFonts w:hint="eastAsia" w:ascii="仿宋" w:hAnsi="仿宋" w:eastAsia="仿宋" w:cs="仿宋"/>
          <w:sz w:val="30"/>
          <w:szCs w:val="30"/>
        </w:rPr>
      </w:pPr>
    </w:p>
    <w:p>
      <w:pPr>
        <w:adjustRightInd w:val="0"/>
        <w:snapToGrid w:val="0"/>
        <w:spacing w:line="360" w:lineRule="auto"/>
        <w:rPr>
          <w:rFonts w:hint="eastAsia" w:ascii="仿宋" w:hAnsi="仿宋" w:eastAsia="仿宋" w:cs="仿宋"/>
          <w:sz w:val="30"/>
          <w:szCs w:val="30"/>
        </w:rPr>
      </w:pPr>
    </w:p>
    <w:p>
      <w:pPr>
        <w:adjustRightInd w:val="0"/>
        <w:snapToGrid w:val="0"/>
        <w:spacing w:line="360" w:lineRule="auto"/>
        <w:rPr>
          <w:rFonts w:hint="eastAsia" w:ascii="仿宋" w:hAnsi="仿宋" w:eastAsia="仿宋" w:cs="仿宋"/>
          <w:sz w:val="30"/>
          <w:szCs w:val="30"/>
        </w:rPr>
      </w:pPr>
    </w:p>
    <w:p>
      <w:pPr>
        <w:adjustRightInd w:val="0"/>
        <w:snapToGrid w:val="0"/>
        <w:spacing w:line="360" w:lineRule="auto"/>
        <w:ind w:firstLine="1984" w:firstLineChars="620"/>
        <w:rPr>
          <w:rFonts w:hint="eastAsia" w:ascii="仿宋" w:hAnsi="仿宋" w:eastAsia="仿宋" w:cs="仿宋"/>
          <w:sz w:val="32"/>
          <w:szCs w:val="32"/>
          <w:u w:val="single"/>
        </w:rPr>
      </w:pPr>
      <w:r>
        <w:rPr>
          <w:rFonts w:hint="eastAsia" w:ascii="仿宋" w:hAnsi="仿宋" w:eastAsia="仿宋" w:cs="仿宋"/>
          <w:sz w:val="32"/>
          <w:szCs w:val="32"/>
        </w:rPr>
        <w:t>投标人</w:t>
      </w: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32"/>
          <w:szCs w:val="32"/>
        </w:rPr>
        <w:t>年  月  日</w:t>
      </w:r>
      <w:r>
        <w:rPr>
          <w:rFonts w:hint="eastAsia" w:ascii="仿宋" w:hAnsi="仿宋" w:eastAsia="仿宋" w:cs="仿宋"/>
          <w:sz w:val="28"/>
          <w:szCs w:val="28"/>
        </w:rPr>
        <w:br w:type="page"/>
      </w:r>
    </w:p>
    <w:p>
      <w:pPr>
        <w:pStyle w:val="2"/>
        <w:adjustRightInd w:val="0"/>
        <w:snapToGrid w:val="0"/>
        <w:spacing w:before="156" w:beforeLines="50" w:after="0" w:line="360" w:lineRule="auto"/>
        <w:jc w:val="left"/>
        <w:rPr>
          <w:rFonts w:hint="eastAsia" w:ascii="仿宋" w:hAnsi="仿宋" w:eastAsia="仿宋" w:cs="仿宋"/>
          <w:b w:val="0"/>
          <w:sz w:val="21"/>
          <w:szCs w:val="21"/>
        </w:rPr>
      </w:pPr>
      <w:bookmarkStart w:id="470" w:name="_Toc16627"/>
      <w:bookmarkStart w:id="471" w:name="_Toc25256"/>
      <w:bookmarkStart w:id="472" w:name="_Toc21527"/>
      <w:bookmarkStart w:id="473" w:name="_Toc11810"/>
      <w:bookmarkStart w:id="474" w:name="_Toc17404"/>
      <w:bookmarkStart w:id="475" w:name="_Toc26088"/>
      <w:bookmarkStart w:id="476" w:name="_Toc24979"/>
      <w:bookmarkStart w:id="477" w:name="_Toc23362"/>
      <w:bookmarkStart w:id="478" w:name="_Toc5090"/>
      <w:bookmarkStart w:id="479" w:name="_Toc30219"/>
      <w:bookmarkStart w:id="480" w:name="_Toc27186"/>
      <w:bookmarkStart w:id="481" w:name="_Toc7914"/>
      <w:bookmarkStart w:id="482" w:name="_Toc31416"/>
      <w:r>
        <w:rPr>
          <w:rFonts w:hint="eastAsia" w:ascii="仿宋" w:hAnsi="仿宋" w:eastAsia="仿宋" w:cs="仿宋"/>
          <w:b w:val="0"/>
          <w:sz w:val="21"/>
          <w:szCs w:val="21"/>
        </w:rPr>
        <w:t>索引表1 资格审查索引表</w:t>
      </w:r>
      <w:bookmarkEnd w:id="470"/>
      <w:bookmarkEnd w:id="471"/>
      <w:bookmarkEnd w:id="472"/>
      <w:bookmarkEnd w:id="473"/>
      <w:bookmarkEnd w:id="474"/>
      <w:bookmarkEnd w:id="475"/>
      <w:bookmarkEnd w:id="476"/>
      <w:bookmarkEnd w:id="477"/>
      <w:bookmarkEnd w:id="478"/>
      <w:bookmarkEnd w:id="479"/>
    </w:p>
    <w:p>
      <w:pPr>
        <w:adjustRightInd w:val="0"/>
        <w:snapToGrid w:val="0"/>
        <w:spacing w:before="156" w:beforeLines="50" w:line="360" w:lineRule="auto"/>
        <w:jc w:val="center"/>
        <w:rPr>
          <w:rFonts w:hint="eastAsia" w:ascii="仿宋" w:hAnsi="仿宋" w:eastAsia="仿宋" w:cs="仿宋"/>
          <w:sz w:val="28"/>
          <w:szCs w:val="28"/>
        </w:rPr>
      </w:pPr>
      <w:r>
        <w:rPr>
          <w:rFonts w:hint="eastAsia" w:ascii="仿宋" w:hAnsi="仿宋" w:eastAsia="仿宋" w:cs="仿宋"/>
          <w:sz w:val="28"/>
          <w:szCs w:val="28"/>
        </w:rPr>
        <w:t>资格审查索引表</w:t>
      </w:r>
    </w:p>
    <w:tbl>
      <w:tblPr>
        <w:tblStyle w:val="42"/>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9"/>
        <w:gridCol w:w="1871"/>
        <w:gridCol w:w="2551"/>
        <w:gridCol w:w="2127"/>
        <w:gridCol w:w="17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vAlign w:val="center"/>
          </w:tcPr>
          <w:p>
            <w:pPr>
              <w:adjustRightInd w:val="0"/>
              <w:snapToGrid w:val="0"/>
              <w:spacing w:before="156" w:beforeLines="50" w:line="360" w:lineRule="auto"/>
              <w:jc w:val="center"/>
              <w:rPr>
                <w:rFonts w:hint="eastAsia" w:ascii="仿宋" w:hAnsi="仿宋" w:eastAsia="仿宋" w:cs="仿宋"/>
                <w:b/>
                <w:kern w:val="0"/>
                <w:szCs w:val="21"/>
              </w:rPr>
            </w:pPr>
            <w:r>
              <w:rPr>
                <w:rFonts w:hint="eastAsia" w:ascii="仿宋" w:hAnsi="仿宋" w:eastAsia="仿宋" w:cs="仿宋"/>
                <w:b/>
                <w:kern w:val="0"/>
                <w:szCs w:val="21"/>
              </w:rPr>
              <w:t>序号</w:t>
            </w:r>
          </w:p>
        </w:tc>
        <w:tc>
          <w:tcPr>
            <w:tcW w:w="1871" w:type="dxa"/>
            <w:tcBorders>
              <w:right w:val="single" w:color="auto" w:sz="4" w:space="0"/>
            </w:tcBorders>
            <w:vAlign w:val="center"/>
          </w:tcPr>
          <w:p>
            <w:pPr>
              <w:adjustRightInd w:val="0"/>
              <w:snapToGrid w:val="0"/>
              <w:spacing w:before="156" w:beforeLines="50" w:line="360" w:lineRule="auto"/>
              <w:jc w:val="center"/>
              <w:rPr>
                <w:rFonts w:hint="eastAsia" w:ascii="仿宋" w:hAnsi="仿宋" w:eastAsia="仿宋" w:cs="仿宋"/>
                <w:b/>
                <w:kern w:val="0"/>
                <w:sz w:val="20"/>
                <w:szCs w:val="21"/>
              </w:rPr>
            </w:pPr>
            <w:r>
              <w:rPr>
                <w:rFonts w:hint="eastAsia" w:ascii="仿宋" w:hAnsi="仿宋" w:eastAsia="仿宋" w:cs="仿宋"/>
                <w:b/>
                <w:kern w:val="0"/>
                <w:sz w:val="20"/>
                <w:szCs w:val="21"/>
              </w:rPr>
              <w:t>招标文件条款号</w:t>
            </w:r>
          </w:p>
        </w:tc>
        <w:tc>
          <w:tcPr>
            <w:tcW w:w="2551" w:type="dxa"/>
            <w:tcBorders>
              <w:left w:val="single" w:color="auto" w:sz="4" w:space="0"/>
            </w:tcBorders>
            <w:vAlign w:val="center"/>
          </w:tcPr>
          <w:p>
            <w:pPr>
              <w:adjustRightInd w:val="0"/>
              <w:snapToGrid w:val="0"/>
              <w:spacing w:before="156" w:beforeLines="50" w:line="360" w:lineRule="auto"/>
              <w:jc w:val="center"/>
              <w:rPr>
                <w:rFonts w:hint="eastAsia" w:ascii="仿宋" w:hAnsi="仿宋" w:eastAsia="仿宋" w:cs="仿宋"/>
                <w:b/>
                <w:kern w:val="0"/>
                <w:sz w:val="20"/>
                <w:szCs w:val="21"/>
              </w:rPr>
            </w:pPr>
            <w:r>
              <w:rPr>
                <w:rFonts w:hint="eastAsia" w:ascii="仿宋" w:hAnsi="仿宋" w:eastAsia="仿宋" w:cs="仿宋"/>
                <w:b/>
                <w:kern w:val="0"/>
                <w:szCs w:val="21"/>
              </w:rPr>
              <w:t>资格审查标准</w:t>
            </w:r>
          </w:p>
        </w:tc>
        <w:tc>
          <w:tcPr>
            <w:tcW w:w="2127" w:type="dxa"/>
            <w:vAlign w:val="center"/>
          </w:tcPr>
          <w:p>
            <w:pPr>
              <w:adjustRightInd w:val="0"/>
              <w:snapToGrid w:val="0"/>
              <w:spacing w:before="156" w:beforeLines="50" w:line="360" w:lineRule="auto"/>
              <w:jc w:val="center"/>
              <w:rPr>
                <w:rFonts w:hint="eastAsia" w:ascii="仿宋" w:hAnsi="仿宋" w:eastAsia="仿宋" w:cs="仿宋"/>
                <w:b/>
                <w:kern w:val="0"/>
                <w:szCs w:val="21"/>
              </w:rPr>
            </w:pPr>
            <w:r>
              <w:rPr>
                <w:rFonts w:hint="eastAsia" w:ascii="仿宋" w:hAnsi="仿宋" w:eastAsia="仿宋" w:cs="仿宋"/>
                <w:b/>
                <w:kern w:val="0"/>
                <w:szCs w:val="21"/>
              </w:rPr>
              <w:t>证明材料</w:t>
            </w:r>
          </w:p>
        </w:tc>
        <w:tc>
          <w:tcPr>
            <w:tcW w:w="1722" w:type="dxa"/>
            <w:vAlign w:val="center"/>
          </w:tcPr>
          <w:p>
            <w:pPr>
              <w:adjustRightInd w:val="0"/>
              <w:snapToGrid w:val="0"/>
              <w:spacing w:before="156" w:beforeLines="50" w:line="360" w:lineRule="auto"/>
              <w:jc w:val="center"/>
              <w:rPr>
                <w:rFonts w:hint="eastAsia" w:ascii="仿宋" w:hAnsi="仿宋" w:eastAsia="仿宋" w:cs="仿宋"/>
                <w:b/>
                <w:kern w:val="0"/>
                <w:sz w:val="20"/>
                <w:szCs w:val="21"/>
              </w:rPr>
            </w:pPr>
            <w:r>
              <w:rPr>
                <w:rFonts w:hint="eastAsia" w:ascii="仿宋" w:hAnsi="仿宋" w:eastAsia="仿宋" w:cs="仿宋"/>
                <w:b/>
                <w:kern w:val="0"/>
                <w:szCs w:val="21"/>
              </w:rPr>
              <w:t>投标文件对应内容的册及页码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hint="eastAsia" w:ascii="仿宋" w:hAnsi="仿宋" w:eastAsia="仿宋" w:cs="仿宋"/>
                <w:kern w:val="0"/>
                <w:szCs w:val="21"/>
              </w:rPr>
            </w:pPr>
          </w:p>
        </w:tc>
        <w:tc>
          <w:tcPr>
            <w:tcW w:w="187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127"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127"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127"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127"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127"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127"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127"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127"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127"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789"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127"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 w:val="2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89"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87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551"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 w:val="20"/>
                <w:szCs w:val="21"/>
              </w:rPr>
            </w:pPr>
          </w:p>
        </w:tc>
        <w:tc>
          <w:tcPr>
            <w:tcW w:w="2127" w:type="dxa"/>
          </w:tcPr>
          <w:p>
            <w:pPr>
              <w:adjustRightInd w:val="0"/>
              <w:snapToGrid w:val="0"/>
              <w:spacing w:before="156" w:beforeLines="50" w:line="360" w:lineRule="auto"/>
              <w:jc w:val="center"/>
              <w:rPr>
                <w:rFonts w:hint="eastAsia" w:ascii="仿宋" w:hAnsi="仿宋" w:eastAsia="仿宋" w:cs="仿宋"/>
                <w:kern w:val="0"/>
                <w:sz w:val="2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 w:val="20"/>
                <w:szCs w:val="21"/>
              </w:rPr>
            </w:pPr>
          </w:p>
        </w:tc>
      </w:tr>
    </w:tbl>
    <w:p>
      <w:pPr>
        <w:pStyle w:val="5"/>
        <w:adjustRightInd w:val="0"/>
        <w:snapToGrid w:val="0"/>
        <w:spacing w:before="0" w:after="0" w:line="360" w:lineRule="auto"/>
        <w:jc w:val="center"/>
        <w:rPr>
          <w:rFonts w:hint="eastAsia" w:ascii="仿宋" w:hAnsi="仿宋" w:eastAsia="仿宋" w:cs="仿宋"/>
          <w:sz w:val="28"/>
          <w:szCs w:val="28"/>
        </w:rPr>
      </w:pPr>
      <w:r>
        <w:rPr>
          <w:rFonts w:hint="eastAsia" w:ascii="仿宋" w:hAnsi="仿宋" w:eastAsia="仿宋" w:cs="仿宋"/>
          <w:sz w:val="28"/>
          <w:szCs w:val="28"/>
        </w:rPr>
        <w:br w:type="page"/>
      </w:r>
    </w:p>
    <w:p>
      <w:pPr>
        <w:pStyle w:val="5"/>
        <w:adjustRightInd w:val="0"/>
        <w:snapToGrid w:val="0"/>
        <w:spacing w:before="0" w:after="0" w:line="360" w:lineRule="auto"/>
        <w:jc w:val="center"/>
        <w:rPr>
          <w:rFonts w:hint="eastAsia" w:ascii="仿宋" w:hAnsi="仿宋" w:eastAsia="仿宋" w:cs="仿宋"/>
          <w:sz w:val="28"/>
          <w:szCs w:val="28"/>
        </w:rPr>
      </w:pPr>
      <w:bookmarkStart w:id="483" w:name="_Toc8319"/>
      <w:bookmarkStart w:id="484" w:name="_Toc14730"/>
      <w:bookmarkStart w:id="485" w:name="_Toc6543"/>
      <w:bookmarkStart w:id="486" w:name="_Toc4212"/>
      <w:bookmarkStart w:id="487" w:name="_Toc21988"/>
      <w:bookmarkStart w:id="488" w:name="_Toc8996"/>
      <w:bookmarkStart w:id="489" w:name="_Toc17553"/>
      <w:bookmarkStart w:id="490" w:name="_Toc1629"/>
      <w:bookmarkStart w:id="491" w:name="_Toc7639"/>
      <w:r>
        <w:rPr>
          <w:rFonts w:hint="eastAsia" w:ascii="仿宋" w:hAnsi="仿宋" w:eastAsia="仿宋" w:cs="仿宋"/>
          <w:sz w:val="28"/>
          <w:szCs w:val="28"/>
        </w:rPr>
        <w:t>一、投标人具备投标资格的证明文件</w:t>
      </w:r>
      <w:bookmarkEnd w:id="480"/>
      <w:bookmarkEnd w:id="481"/>
      <w:bookmarkEnd w:id="482"/>
      <w:bookmarkEnd w:id="483"/>
      <w:bookmarkEnd w:id="484"/>
      <w:bookmarkEnd w:id="485"/>
      <w:bookmarkEnd w:id="486"/>
      <w:bookmarkEnd w:id="487"/>
      <w:bookmarkEnd w:id="488"/>
      <w:bookmarkEnd w:id="489"/>
      <w:bookmarkEnd w:id="490"/>
      <w:bookmarkEnd w:id="491"/>
    </w:p>
    <w:p>
      <w:pPr>
        <w:pStyle w:val="5"/>
        <w:adjustRightInd w:val="0"/>
        <w:snapToGrid w:val="0"/>
        <w:spacing w:before="0" w:after="0" w:line="360" w:lineRule="auto"/>
        <w:jc w:val="center"/>
        <w:rPr>
          <w:rFonts w:hint="eastAsia" w:ascii="仿宋" w:hAnsi="仿宋" w:eastAsia="仿宋" w:cs="仿宋"/>
          <w:sz w:val="28"/>
          <w:szCs w:val="28"/>
        </w:rPr>
      </w:pPr>
      <w:bookmarkStart w:id="492" w:name="_Toc16967"/>
      <w:bookmarkStart w:id="493" w:name="_Toc20808"/>
      <w:bookmarkStart w:id="494" w:name="_Toc25290"/>
      <w:bookmarkStart w:id="495" w:name="_Toc7128"/>
      <w:bookmarkStart w:id="496" w:name="_Toc15794"/>
      <w:bookmarkStart w:id="497" w:name="_Toc6807"/>
      <w:bookmarkStart w:id="498" w:name="_Toc10744"/>
      <w:bookmarkStart w:id="499" w:name="_Toc29588"/>
      <w:bookmarkStart w:id="500" w:name="_Toc4545"/>
      <w:bookmarkStart w:id="501" w:name="_Toc12920"/>
      <w:bookmarkStart w:id="502" w:name="_Toc23590"/>
      <w:bookmarkStart w:id="503" w:name="_Toc3575"/>
      <w:r>
        <w:rPr>
          <w:rFonts w:hint="eastAsia" w:ascii="仿宋" w:hAnsi="仿宋" w:eastAsia="仿宋" w:cs="仿宋"/>
          <w:sz w:val="28"/>
          <w:szCs w:val="28"/>
        </w:rPr>
        <w:t>附件1：授权委托书</w:t>
      </w:r>
      <w:bookmarkEnd w:id="492"/>
      <w:bookmarkEnd w:id="493"/>
      <w:bookmarkEnd w:id="494"/>
      <w:bookmarkEnd w:id="495"/>
      <w:bookmarkEnd w:id="496"/>
      <w:bookmarkEnd w:id="497"/>
      <w:bookmarkEnd w:id="498"/>
      <w:bookmarkEnd w:id="499"/>
      <w:bookmarkEnd w:id="500"/>
      <w:bookmarkEnd w:id="501"/>
      <w:bookmarkEnd w:id="502"/>
      <w:bookmarkEnd w:id="503"/>
    </w:p>
    <w:p>
      <w:pPr>
        <w:autoSpaceDE w:val="0"/>
        <w:autoSpaceDN w:val="0"/>
        <w:adjustRightInd w:val="0"/>
        <w:snapToGrid w:val="0"/>
        <w:spacing w:line="360" w:lineRule="auto"/>
        <w:jc w:val="left"/>
        <w:rPr>
          <w:rFonts w:hint="eastAsia" w:ascii="仿宋" w:hAnsi="仿宋" w:eastAsia="仿宋" w:cs="仿宋"/>
          <w:kern w:val="0"/>
          <w:szCs w:val="21"/>
        </w:rPr>
      </w:pPr>
    </w:p>
    <w:p>
      <w:pPr>
        <w:autoSpaceDE w:val="0"/>
        <w:autoSpaceDN w:val="0"/>
        <w:adjustRightInd w:val="0"/>
        <w:snapToGrid w:val="0"/>
        <w:spacing w:line="36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本人（姓名、职务）系 （</w:t>
      </w:r>
      <w:r>
        <w:rPr>
          <w:rFonts w:hint="eastAsia" w:ascii="仿宋" w:hAnsi="仿宋" w:eastAsia="仿宋" w:cs="仿宋"/>
          <w:szCs w:val="21"/>
        </w:rPr>
        <w:t>投标人</w:t>
      </w:r>
      <w:r>
        <w:rPr>
          <w:rFonts w:hint="eastAsia" w:ascii="仿宋" w:hAnsi="仿宋" w:eastAsia="仿宋" w:cs="仿宋"/>
          <w:kern w:val="0"/>
          <w:szCs w:val="21"/>
        </w:rPr>
        <w:t>名称）的法定代表人（</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kern w:val="0"/>
          <w:szCs w:val="21"/>
        </w:rPr>
        <w:t>，现授权（姓名、职务）为我方代理人。代理人根据授权，以我方名义签署、澄清、说明、补正、递交、撤回、修改（</w:t>
      </w:r>
      <w:r>
        <w:rPr>
          <w:rFonts w:hint="eastAsia" w:ascii="仿宋" w:hAnsi="仿宋" w:eastAsia="仿宋" w:cs="仿宋"/>
          <w:kern w:val="0"/>
          <w:szCs w:val="21"/>
          <w:u w:val="single"/>
        </w:rPr>
        <w:t>项目名称</w:t>
      </w:r>
      <w:r>
        <w:rPr>
          <w:rFonts w:hint="eastAsia" w:ascii="仿宋" w:hAnsi="仿宋" w:eastAsia="仿宋" w:cs="仿宋"/>
          <w:kern w:val="0"/>
          <w:szCs w:val="21"/>
        </w:rPr>
        <w:t>）（</w:t>
      </w:r>
      <w:r>
        <w:rPr>
          <w:rFonts w:hint="eastAsia" w:ascii="仿宋" w:hAnsi="仿宋" w:eastAsia="仿宋" w:cs="仿宋"/>
        </w:rPr>
        <w:t>政府</w:t>
      </w:r>
      <w:r>
        <w:rPr>
          <w:rFonts w:hint="eastAsia" w:ascii="仿宋" w:hAnsi="仿宋" w:eastAsia="仿宋" w:cs="仿宋"/>
          <w:iCs/>
        </w:rPr>
        <w:t>采购编号：</w:t>
      </w:r>
      <w:r>
        <w:rPr>
          <w:rFonts w:hint="eastAsia" w:ascii="仿宋" w:hAnsi="仿宋" w:eastAsia="仿宋" w:cs="仿宋"/>
          <w:iCs/>
          <w:u w:val="single"/>
        </w:rPr>
        <w:t xml:space="preserve">      </w:t>
      </w:r>
      <w:r>
        <w:rPr>
          <w:rFonts w:hint="eastAsia" w:ascii="仿宋" w:hAnsi="仿宋" w:eastAsia="仿宋" w:cs="仿宋"/>
          <w:iCs/>
        </w:rPr>
        <w:t>，</w:t>
      </w:r>
      <w:r>
        <w:rPr>
          <w:rFonts w:hint="eastAsia" w:ascii="仿宋" w:hAnsi="仿宋" w:eastAsia="仿宋" w:cs="仿宋"/>
          <w:kern w:val="0"/>
          <w:szCs w:val="21"/>
        </w:rPr>
        <w:t>采购代理编号：</w:t>
      </w:r>
      <w:r>
        <w:rPr>
          <w:rFonts w:hint="eastAsia" w:ascii="仿宋" w:hAnsi="仿宋" w:eastAsia="仿宋" w:cs="仿宋"/>
          <w:iCs/>
          <w:u w:val="single"/>
        </w:rPr>
        <w:t xml:space="preserve">      </w:t>
      </w:r>
      <w:r>
        <w:rPr>
          <w:rFonts w:hint="eastAsia" w:ascii="仿宋" w:hAnsi="仿宋" w:eastAsia="仿宋" w:cs="仿宋"/>
          <w:kern w:val="0"/>
          <w:szCs w:val="21"/>
        </w:rPr>
        <w:t>）投标文件、签订合同和处理有关事宜，其法律后果由我方承担。</w:t>
      </w:r>
    </w:p>
    <w:p>
      <w:pPr>
        <w:autoSpaceDE w:val="0"/>
        <w:autoSpaceDN w:val="0"/>
        <w:adjustRightInd w:val="0"/>
        <w:snapToGrid w:val="0"/>
        <w:spacing w:line="360" w:lineRule="auto"/>
        <w:ind w:firstLine="420" w:firstLineChars="200"/>
        <w:jc w:val="left"/>
        <w:rPr>
          <w:rFonts w:hint="eastAsia" w:ascii="仿宋" w:hAnsi="仿宋" w:eastAsia="仿宋" w:cs="仿宋"/>
          <w:kern w:val="0"/>
          <w:szCs w:val="21"/>
        </w:rPr>
      </w:pPr>
      <w:r>
        <w:rPr>
          <w:rFonts w:hint="eastAsia" w:ascii="仿宋" w:hAnsi="仿宋" w:eastAsia="仿宋" w:cs="仿宋"/>
          <w:kern w:val="0"/>
          <w:szCs w:val="21"/>
        </w:rPr>
        <w:t>委托期限：</w:t>
      </w:r>
      <w:r>
        <w:rPr>
          <w:rFonts w:hint="eastAsia" w:ascii="仿宋" w:hAnsi="仿宋" w:eastAsia="仿宋" w:cs="仿宋"/>
          <w:iCs/>
          <w:u w:val="single"/>
        </w:rPr>
        <w:t xml:space="preserve">      </w:t>
      </w:r>
      <w:r>
        <w:rPr>
          <w:rFonts w:hint="eastAsia" w:ascii="仿宋" w:hAnsi="仿宋" w:eastAsia="仿宋" w:cs="仿宋"/>
          <w:kern w:val="0"/>
          <w:szCs w:val="21"/>
        </w:rPr>
        <w:t xml:space="preserve"> 。</w:t>
      </w:r>
    </w:p>
    <w:p>
      <w:pPr>
        <w:adjustRightInd w:val="0"/>
        <w:snapToGrid w:val="0"/>
        <w:spacing w:line="360" w:lineRule="auto"/>
        <w:ind w:firstLine="435"/>
        <w:rPr>
          <w:rFonts w:hint="eastAsia" w:ascii="仿宋" w:hAnsi="仿宋" w:eastAsia="仿宋" w:cs="仿宋"/>
          <w:kern w:val="0"/>
          <w:szCs w:val="21"/>
        </w:rPr>
      </w:pPr>
      <w:r>
        <w:rPr>
          <w:rFonts w:hint="eastAsia" w:ascii="仿宋" w:hAnsi="仿宋" w:eastAsia="仿宋" w:cs="仿宋"/>
          <w:kern w:val="0"/>
          <w:szCs w:val="21"/>
        </w:rPr>
        <w:t>代理人无转委托权。</w:t>
      </w:r>
    </w:p>
    <w:p>
      <w:pPr>
        <w:adjustRightInd w:val="0"/>
        <w:snapToGrid w:val="0"/>
        <w:spacing w:line="360" w:lineRule="auto"/>
        <w:ind w:firstLine="435"/>
        <w:rPr>
          <w:rFonts w:hint="eastAsia" w:ascii="仿宋" w:hAnsi="仿宋" w:eastAsia="仿宋" w:cs="仿宋"/>
          <w:szCs w:val="21"/>
        </w:rPr>
      </w:pPr>
      <w:r>
        <w:rPr>
          <w:rFonts w:hint="eastAsia" w:ascii="仿宋" w:hAnsi="仿宋" w:eastAsia="仿宋" w:cs="仿宋"/>
          <w:szCs w:val="21"/>
        </w:rPr>
        <w:t>本授权书于</w:t>
      </w:r>
      <w:r>
        <w:rPr>
          <w:rFonts w:hint="eastAsia" w:ascii="仿宋" w:hAnsi="仿宋" w:eastAsia="仿宋" w:cs="仿宋"/>
          <w:iCs/>
          <w:u w:val="single"/>
        </w:rPr>
        <w:t xml:space="preserve">  </w:t>
      </w:r>
      <w:r>
        <w:rPr>
          <w:rFonts w:hint="eastAsia" w:ascii="仿宋" w:hAnsi="仿宋" w:eastAsia="仿宋" w:cs="仿宋"/>
          <w:szCs w:val="21"/>
        </w:rPr>
        <w:t>年</w:t>
      </w:r>
      <w:r>
        <w:rPr>
          <w:rFonts w:hint="eastAsia" w:ascii="仿宋" w:hAnsi="仿宋" w:eastAsia="仿宋" w:cs="仿宋"/>
          <w:iCs/>
          <w:u w:val="single"/>
        </w:rPr>
        <w:t xml:space="preserve">  </w:t>
      </w:r>
      <w:r>
        <w:rPr>
          <w:rFonts w:hint="eastAsia" w:ascii="仿宋" w:hAnsi="仿宋" w:eastAsia="仿宋" w:cs="仿宋"/>
          <w:szCs w:val="21"/>
        </w:rPr>
        <w:t>月</w:t>
      </w:r>
      <w:r>
        <w:rPr>
          <w:rFonts w:hint="eastAsia" w:ascii="仿宋" w:hAnsi="仿宋" w:eastAsia="仿宋" w:cs="仿宋"/>
          <w:iCs/>
          <w:u w:val="single"/>
        </w:rPr>
        <w:t xml:space="preserve">  </w:t>
      </w:r>
      <w:r>
        <w:rPr>
          <w:rFonts w:hint="eastAsia" w:ascii="仿宋" w:hAnsi="仿宋" w:eastAsia="仿宋" w:cs="仿宋"/>
          <w:szCs w:val="21"/>
        </w:rPr>
        <w:t>日签字生效，特此声明。</w:t>
      </w:r>
    </w:p>
    <w:p>
      <w:pPr>
        <w:autoSpaceDE w:val="0"/>
        <w:autoSpaceDN w:val="0"/>
        <w:adjustRightInd w:val="0"/>
        <w:snapToGrid w:val="0"/>
        <w:spacing w:line="360" w:lineRule="auto"/>
        <w:ind w:left="100" w:right="4231" w:firstLine="206" w:firstLineChars="100"/>
        <w:jc w:val="left"/>
        <w:rPr>
          <w:rFonts w:hint="eastAsia" w:ascii="仿宋" w:hAnsi="仿宋" w:eastAsia="仿宋" w:cs="仿宋"/>
          <w:spacing w:val="-2"/>
          <w:kern w:val="0"/>
          <w:szCs w:val="21"/>
        </w:rPr>
      </w:pPr>
    </w:p>
    <w:p>
      <w:pPr>
        <w:autoSpaceDE w:val="0"/>
        <w:autoSpaceDN w:val="0"/>
        <w:adjustRightInd w:val="0"/>
        <w:snapToGrid w:val="0"/>
        <w:spacing w:line="360" w:lineRule="auto"/>
        <w:ind w:left="100" w:right="4231" w:firstLine="206" w:firstLineChars="100"/>
        <w:jc w:val="left"/>
        <w:rPr>
          <w:rFonts w:hint="eastAsia" w:ascii="仿宋" w:hAnsi="仿宋" w:eastAsia="仿宋" w:cs="仿宋"/>
          <w:kern w:val="0"/>
          <w:szCs w:val="21"/>
        </w:rPr>
      </w:pPr>
      <w:r>
        <w:rPr>
          <w:rFonts w:hint="eastAsia" w:ascii="仿宋" w:hAnsi="仿宋" w:eastAsia="仿宋" w:cs="仿宋"/>
          <w:spacing w:val="-2"/>
          <w:kern w:val="0"/>
          <w:szCs w:val="21"/>
        </w:rPr>
        <w:t>附：法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kern w:val="0"/>
          <w:szCs w:val="21"/>
        </w:rPr>
        <w:t>身</w:t>
      </w:r>
      <w:r>
        <w:rPr>
          <w:rFonts w:hint="eastAsia" w:ascii="仿宋" w:hAnsi="仿宋" w:eastAsia="仿宋" w:cs="仿宋"/>
          <w:spacing w:val="-2"/>
          <w:kern w:val="0"/>
          <w:szCs w:val="21"/>
        </w:rPr>
        <w:t>份</w:t>
      </w:r>
      <w:r>
        <w:rPr>
          <w:rFonts w:hint="eastAsia" w:ascii="仿宋" w:hAnsi="仿宋" w:eastAsia="仿宋" w:cs="仿宋"/>
          <w:kern w:val="0"/>
          <w:szCs w:val="21"/>
        </w:rPr>
        <w:t>证</w:t>
      </w:r>
      <w:r>
        <w:rPr>
          <w:rFonts w:hint="eastAsia" w:ascii="仿宋" w:hAnsi="仿宋" w:eastAsia="仿宋" w:cs="仿宋"/>
          <w:spacing w:val="-2"/>
          <w:kern w:val="0"/>
          <w:szCs w:val="21"/>
        </w:rPr>
        <w:t>复</w:t>
      </w:r>
      <w:r>
        <w:rPr>
          <w:rFonts w:hint="eastAsia" w:ascii="仿宋" w:hAnsi="仿宋" w:eastAsia="仿宋" w:cs="仿宋"/>
          <w:kern w:val="0"/>
          <w:szCs w:val="21"/>
        </w:rPr>
        <w:t>印</w:t>
      </w:r>
      <w:r>
        <w:rPr>
          <w:rFonts w:hint="eastAsia" w:ascii="仿宋" w:hAnsi="仿宋" w:eastAsia="仿宋" w:cs="仿宋"/>
          <w:spacing w:val="-2"/>
          <w:kern w:val="0"/>
          <w:szCs w:val="21"/>
        </w:rPr>
        <w:t>件</w:t>
      </w:r>
      <w:r>
        <w:rPr>
          <w:rFonts w:hint="eastAsia" w:ascii="仿宋" w:hAnsi="仿宋" w:eastAsia="仿宋" w:cs="仿宋"/>
          <w:kern w:val="0"/>
          <w:szCs w:val="21"/>
        </w:rPr>
        <w:t>：</w:t>
      </w:r>
    </w:p>
    <w:tbl>
      <w:tblPr>
        <w:tblStyle w:val="4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3"/>
        <w:gridCol w:w="4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4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kern w:val="0"/>
                <w:sz w:val="20"/>
                <w:szCs w:val="21"/>
              </w:rPr>
            </w:pPr>
            <w:r>
              <w:rPr>
                <w:rFonts w:hint="eastAsia" w:ascii="仿宋" w:hAnsi="仿宋" w:eastAsia="仿宋" w:cs="仿宋"/>
                <w:kern w:val="0"/>
                <w:sz w:val="20"/>
                <w:szCs w:val="21"/>
              </w:rPr>
              <w:t>身份证（正面）</w:t>
            </w:r>
            <w:r>
              <w:rPr>
                <w:rFonts w:hint="eastAsia" w:ascii="仿宋" w:hAnsi="仿宋" w:eastAsia="仿宋" w:cs="仿宋"/>
                <w:spacing w:val="-2"/>
                <w:kern w:val="0"/>
                <w:sz w:val="20"/>
                <w:szCs w:val="21"/>
              </w:rPr>
              <w:t>复</w:t>
            </w:r>
            <w:r>
              <w:rPr>
                <w:rFonts w:hint="eastAsia" w:ascii="仿宋" w:hAnsi="仿宋" w:eastAsia="仿宋" w:cs="仿宋"/>
                <w:kern w:val="0"/>
                <w:sz w:val="20"/>
                <w:szCs w:val="21"/>
              </w:rPr>
              <w:t>印</w:t>
            </w:r>
            <w:r>
              <w:rPr>
                <w:rFonts w:hint="eastAsia" w:ascii="仿宋" w:hAnsi="仿宋" w:eastAsia="仿宋" w:cs="仿宋"/>
                <w:spacing w:val="-2"/>
                <w:kern w:val="0"/>
                <w:sz w:val="20"/>
                <w:szCs w:val="21"/>
              </w:rPr>
              <w:t>件</w:t>
            </w:r>
          </w:p>
        </w:tc>
        <w:tc>
          <w:tcPr>
            <w:tcW w:w="43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kern w:val="0"/>
                <w:sz w:val="20"/>
                <w:szCs w:val="21"/>
              </w:rPr>
            </w:pPr>
            <w:r>
              <w:rPr>
                <w:rFonts w:hint="eastAsia" w:ascii="仿宋" w:hAnsi="仿宋" w:eastAsia="仿宋" w:cs="仿宋"/>
                <w:kern w:val="0"/>
                <w:sz w:val="20"/>
                <w:szCs w:val="21"/>
              </w:rPr>
              <w:t>身份证（反面）</w:t>
            </w:r>
            <w:r>
              <w:rPr>
                <w:rFonts w:hint="eastAsia" w:ascii="仿宋" w:hAnsi="仿宋" w:eastAsia="仿宋" w:cs="仿宋"/>
                <w:spacing w:val="-2"/>
                <w:kern w:val="0"/>
                <w:sz w:val="20"/>
                <w:szCs w:val="21"/>
              </w:rPr>
              <w:t>复</w:t>
            </w:r>
            <w:r>
              <w:rPr>
                <w:rFonts w:hint="eastAsia" w:ascii="仿宋" w:hAnsi="仿宋" w:eastAsia="仿宋" w:cs="仿宋"/>
                <w:kern w:val="0"/>
                <w:sz w:val="20"/>
                <w:szCs w:val="21"/>
              </w:rPr>
              <w:t>印</w:t>
            </w:r>
            <w:r>
              <w:rPr>
                <w:rFonts w:hint="eastAsia" w:ascii="仿宋" w:hAnsi="仿宋" w:eastAsia="仿宋" w:cs="仿宋"/>
                <w:spacing w:val="-2"/>
                <w:kern w:val="0"/>
                <w:sz w:val="20"/>
                <w:szCs w:val="21"/>
              </w:rPr>
              <w:t>件</w:t>
            </w:r>
          </w:p>
        </w:tc>
      </w:tr>
    </w:tbl>
    <w:p>
      <w:pPr>
        <w:pStyle w:val="19"/>
        <w:ind w:left="0" w:leftChars="0" w:firstLine="210" w:firstLineChars="100"/>
        <w:rPr>
          <w:rFonts w:hint="eastAsia" w:ascii="仿宋" w:hAnsi="仿宋" w:eastAsia="仿宋" w:cs="仿宋"/>
          <w:szCs w:val="21"/>
        </w:rPr>
      </w:pPr>
      <w:r>
        <w:rPr>
          <w:rFonts w:hint="eastAsia" w:ascii="仿宋" w:hAnsi="仿宋" w:eastAsia="仿宋" w:cs="仿宋"/>
          <w:szCs w:val="21"/>
        </w:rPr>
        <w:t>代理人身份证复印件：</w:t>
      </w:r>
    </w:p>
    <w:tbl>
      <w:tblPr>
        <w:tblStyle w:val="43"/>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4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5" w:hRule="atLeast"/>
        </w:trPr>
        <w:tc>
          <w:tcPr>
            <w:tcW w:w="4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kern w:val="0"/>
                <w:sz w:val="20"/>
                <w:szCs w:val="21"/>
              </w:rPr>
            </w:pPr>
            <w:r>
              <w:rPr>
                <w:rFonts w:hint="eastAsia" w:ascii="仿宋" w:hAnsi="仿宋" w:eastAsia="仿宋" w:cs="仿宋"/>
                <w:kern w:val="0"/>
                <w:sz w:val="20"/>
                <w:szCs w:val="21"/>
              </w:rPr>
              <w:t>身份证（正面）</w:t>
            </w:r>
            <w:r>
              <w:rPr>
                <w:rFonts w:hint="eastAsia" w:ascii="仿宋" w:hAnsi="仿宋" w:eastAsia="仿宋" w:cs="仿宋"/>
                <w:spacing w:val="-2"/>
                <w:kern w:val="0"/>
                <w:sz w:val="20"/>
                <w:szCs w:val="21"/>
              </w:rPr>
              <w:t>复</w:t>
            </w:r>
            <w:r>
              <w:rPr>
                <w:rFonts w:hint="eastAsia" w:ascii="仿宋" w:hAnsi="仿宋" w:eastAsia="仿宋" w:cs="仿宋"/>
                <w:kern w:val="0"/>
                <w:sz w:val="20"/>
                <w:szCs w:val="21"/>
              </w:rPr>
              <w:t>印</w:t>
            </w:r>
            <w:r>
              <w:rPr>
                <w:rFonts w:hint="eastAsia" w:ascii="仿宋" w:hAnsi="仿宋" w:eastAsia="仿宋" w:cs="仿宋"/>
                <w:spacing w:val="-2"/>
                <w:kern w:val="0"/>
                <w:sz w:val="20"/>
                <w:szCs w:val="21"/>
              </w:rPr>
              <w:t>件</w:t>
            </w:r>
          </w:p>
        </w:tc>
        <w:tc>
          <w:tcPr>
            <w:tcW w:w="43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kern w:val="0"/>
                <w:sz w:val="20"/>
                <w:szCs w:val="21"/>
              </w:rPr>
            </w:pPr>
            <w:r>
              <w:rPr>
                <w:rFonts w:hint="eastAsia" w:ascii="仿宋" w:hAnsi="仿宋" w:eastAsia="仿宋" w:cs="仿宋"/>
                <w:kern w:val="0"/>
                <w:sz w:val="20"/>
                <w:szCs w:val="21"/>
              </w:rPr>
              <w:t>身份证（反面）</w:t>
            </w:r>
            <w:r>
              <w:rPr>
                <w:rFonts w:hint="eastAsia" w:ascii="仿宋" w:hAnsi="仿宋" w:eastAsia="仿宋" w:cs="仿宋"/>
                <w:spacing w:val="-2"/>
                <w:kern w:val="0"/>
                <w:sz w:val="20"/>
                <w:szCs w:val="21"/>
              </w:rPr>
              <w:t>复</w:t>
            </w:r>
            <w:r>
              <w:rPr>
                <w:rFonts w:hint="eastAsia" w:ascii="仿宋" w:hAnsi="仿宋" w:eastAsia="仿宋" w:cs="仿宋"/>
                <w:kern w:val="0"/>
                <w:sz w:val="20"/>
                <w:szCs w:val="21"/>
              </w:rPr>
              <w:t>印</w:t>
            </w:r>
            <w:r>
              <w:rPr>
                <w:rFonts w:hint="eastAsia" w:ascii="仿宋" w:hAnsi="仿宋" w:eastAsia="仿宋" w:cs="仿宋"/>
                <w:spacing w:val="-2"/>
                <w:kern w:val="0"/>
                <w:sz w:val="20"/>
                <w:szCs w:val="21"/>
              </w:rPr>
              <w:t>件</w:t>
            </w:r>
          </w:p>
        </w:tc>
      </w:tr>
    </w:tbl>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注：投标人代表不是投标人的法定代表人（单位负责人）的提供。自然人投标的无需提供。</w:t>
      </w:r>
    </w:p>
    <w:p>
      <w:pPr>
        <w:adjustRightInd w:val="0"/>
        <w:snapToGrid w:val="0"/>
        <w:spacing w:line="360" w:lineRule="auto"/>
        <w:ind w:firstLine="420" w:firstLineChars="200"/>
        <w:rPr>
          <w:rFonts w:hint="eastAsia" w:ascii="仿宋" w:hAnsi="仿宋" w:eastAsia="仿宋" w:cs="仿宋"/>
          <w:szCs w:val="21"/>
        </w:rPr>
      </w:pPr>
    </w:p>
    <w:p>
      <w:pPr>
        <w:adjustRightInd w:val="0"/>
        <w:snapToGrid w:val="0"/>
        <w:spacing w:line="360" w:lineRule="auto"/>
        <w:ind w:firstLine="420" w:firstLineChars="200"/>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投标人名称（盖单位章）：</w:t>
      </w:r>
    </w:p>
    <w:p>
      <w:pPr>
        <w:adjustRightInd w:val="0"/>
        <w:snapToGrid w:val="0"/>
        <w:spacing w:line="360" w:lineRule="auto"/>
        <w:ind w:right="420"/>
        <w:rPr>
          <w:rFonts w:hint="eastAsia" w:ascii="仿宋" w:hAnsi="仿宋" w:eastAsia="仿宋" w:cs="仿宋"/>
          <w:szCs w:val="21"/>
        </w:rPr>
      </w:pP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szCs w:val="21"/>
        </w:rPr>
        <w:t>（签字或印章）：</w:t>
      </w:r>
    </w:p>
    <w:p>
      <w:pPr>
        <w:adjustRightInd w:val="0"/>
        <w:snapToGrid w:val="0"/>
        <w:spacing w:line="360" w:lineRule="auto"/>
        <w:ind w:right="420"/>
        <w:rPr>
          <w:rFonts w:hint="eastAsia" w:ascii="仿宋" w:hAnsi="仿宋" w:eastAsia="仿宋" w:cs="仿宋"/>
          <w:szCs w:val="21"/>
        </w:rPr>
      </w:pPr>
      <w:r>
        <w:rPr>
          <w:rFonts w:hint="eastAsia" w:ascii="仿宋" w:hAnsi="仿宋" w:eastAsia="仿宋" w:cs="仿宋"/>
          <w:szCs w:val="21"/>
        </w:rPr>
        <w:t>委托代理人（签字或印章）：</w:t>
      </w:r>
    </w:p>
    <w:p>
      <w:pPr>
        <w:adjustRightInd w:val="0"/>
        <w:snapToGrid w:val="0"/>
        <w:spacing w:line="360" w:lineRule="auto"/>
        <w:ind w:right="420"/>
        <w:rPr>
          <w:rFonts w:hint="eastAsia" w:ascii="仿宋" w:hAnsi="仿宋" w:eastAsia="仿宋" w:cs="仿宋"/>
          <w:szCs w:val="21"/>
        </w:rPr>
      </w:pPr>
      <w:r>
        <w:rPr>
          <w:rFonts w:hint="eastAsia" w:ascii="仿宋" w:hAnsi="仿宋" w:eastAsia="仿宋" w:cs="仿宋"/>
          <w:szCs w:val="21"/>
        </w:rPr>
        <w:t>日期：  年  月  日</w:t>
      </w: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Cs/>
          <w:sz w:val="28"/>
          <w:szCs w:val="28"/>
        </w:rPr>
        <w:br w:type="page"/>
      </w:r>
    </w:p>
    <w:p>
      <w:pPr>
        <w:pStyle w:val="5"/>
        <w:adjustRightInd w:val="0"/>
        <w:snapToGrid w:val="0"/>
        <w:spacing w:before="0" w:after="0" w:line="360" w:lineRule="auto"/>
        <w:jc w:val="center"/>
        <w:rPr>
          <w:rFonts w:hint="eastAsia" w:ascii="仿宋" w:hAnsi="仿宋" w:eastAsia="仿宋" w:cs="仿宋"/>
          <w:sz w:val="28"/>
          <w:szCs w:val="28"/>
        </w:rPr>
      </w:pPr>
      <w:bookmarkStart w:id="504" w:name="_Toc11711"/>
      <w:bookmarkStart w:id="505" w:name="_Toc20147"/>
      <w:bookmarkStart w:id="506" w:name="_Toc13022"/>
      <w:bookmarkStart w:id="507" w:name="_Toc14888"/>
      <w:bookmarkStart w:id="508" w:name="_Toc17999"/>
      <w:bookmarkStart w:id="509" w:name="_Toc7574"/>
      <w:bookmarkStart w:id="510" w:name="_Toc4697"/>
      <w:bookmarkStart w:id="511" w:name="_Toc11777"/>
      <w:bookmarkStart w:id="512" w:name="_Toc23894"/>
      <w:bookmarkStart w:id="513" w:name="_Toc30956"/>
      <w:bookmarkStart w:id="514" w:name="_Toc6746"/>
      <w:bookmarkStart w:id="515" w:name="_Toc22469"/>
      <w:r>
        <w:rPr>
          <w:rFonts w:hint="eastAsia" w:ascii="仿宋" w:hAnsi="仿宋" w:eastAsia="仿宋" w:cs="仿宋"/>
          <w:sz w:val="28"/>
          <w:szCs w:val="28"/>
        </w:rPr>
        <w:t>附件1-1：法定代表人（单位负责人）身份证明</w:t>
      </w:r>
      <w:bookmarkEnd w:id="504"/>
      <w:bookmarkEnd w:id="505"/>
      <w:bookmarkEnd w:id="506"/>
      <w:bookmarkEnd w:id="507"/>
      <w:bookmarkEnd w:id="508"/>
      <w:bookmarkEnd w:id="509"/>
      <w:bookmarkEnd w:id="510"/>
      <w:bookmarkEnd w:id="511"/>
      <w:bookmarkEnd w:id="512"/>
      <w:bookmarkEnd w:id="513"/>
      <w:bookmarkEnd w:id="514"/>
      <w:bookmarkEnd w:id="515"/>
    </w:p>
    <w:p>
      <w:pPr>
        <w:tabs>
          <w:tab w:val="left" w:pos="3880"/>
        </w:tabs>
        <w:autoSpaceDE w:val="0"/>
        <w:autoSpaceDN w:val="0"/>
        <w:adjustRightInd w:val="0"/>
        <w:snapToGrid w:val="0"/>
        <w:spacing w:line="360" w:lineRule="auto"/>
        <w:ind w:left="100" w:right="-20"/>
        <w:jc w:val="left"/>
        <w:rPr>
          <w:rFonts w:hint="eastAsia" w:ascii="仿宋" w:hAnsi="仿宋" w:eastAsia="仿宋" w:cs="仿宋"/>
          <w:kern w:val="0"/>
          <w:position w:val="-4"/>
          <w:szCs w:val="21"/>
        </w:rPr>
      </w:pPr>
    </w:p>
    <w:p>
      <w:pPr>
        <w:tabs>
          <w:tab w:val="left" w:pos="3880"/>
        </w:tabs>
        <w:autoSpaceDE w:val="0"/>
        <w:autoSpaceDN w:val="0"/>
        <w:adjustRightInd w:val="0"/>
        <w:snapToGrid w:val="0"/>
        <w:spacing w:line="360" w:lineRule="auto"/>
        <w:ind w:left="100" w:right="-20"/>
        <w:jc w:val="left"/>
        <w:rPr>
          <w:rFonts w:hint="eastAsia" w:ascii="仿宋" w:hAnsi="仿宋" w:eastAsia="仿宋" w:cs="仿宋"/>
          <w:kern w:val="0"/>
          <w:szCs w:val="21"/>
        </w:rPr>
      </w:pPr>
      <w:r>
        <w:rPr>
          <w:rFonts w:hint="eastAsia" w:ascii="仿宋" w:hAnsi="仿宋" w:eastAsia="仿宋" w:cs="仿宋"/>
          <w:kern w:val="0"/>
          <w:position w:val="-4"/>
          <w:szCs w:val="21"/>
        </w:rPr>
        <w:t>投标</w:t>
      </w:r>
      <w:r>
        <w:rPr>
          <w:rFonts w:hint="eastAsia" w:ascii="仿宋" w:hAnsi="仿宋" w:eastAsia="仿宋" w:cs="仿宋"/>
          <w:spacing w:val="-2"/>
          <w:kern w:val="0"/>
          <w:position w:val="-4"/>
          <w:szCs w:val="21"/>
        </w:rPr>
        <w:t>人</w:t>
      </w:r>
      <w:r>
        <w:rPr>
          <w:rFonts w:hint="eastAsia" w:ascii="仿宋" w:hAnsi="仿宋" w:eastAsia="仿宋" w:cs="仿宋"/>
          <w:kern w:val="0"/>
          <w:position w:val="-4"/>
          <w:szCs w:val="21"/>
        </w:rPr>
        <w:t>名</w:t>
      </w:r>
      <w:r>
        <w:rPr>
          <w:rFonts w:hint="eastAsia" w:ascii="仿宋" w:hAnsi="仿宋" w:eastAsia="仿宋" w:cs="仿宋"/>
          <w:spacing w:val="-2"/>
          <w:kern w:val="0"/>
          <w:position w:val="-4"/>
          <w:szCs w:val="21"/>
        </w:rPr>
        <w:t>称</w:t>
      </w:r>
      <w:r>
        <w:rPr>
          <w:rFonts w:hint="eastAsia" w:ascii="仿宋" w:hAnsi="仿宋" w:eastAsia="仿宋" w:cs="仿宋"/>
          <w:kern w:val="0"/>
          <w:position w:val="-4"/>
          <w:szCs w:val="21"/>
        </w:rPr>
        <w:t>：</w:t>
      </w:r>
      <w:r>
        <w:rPr>
          <w:rFonts w:hint="eastAsia" w:ascii="仿宋" w:hAnsi="仿宋" w:eastAsia="仿宋" w:cs="仿宋"/>
          <w:iCs/>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0" w:right="-20"/>
        <w:jc w:val="left"/>
        <w:rPr>
          <w:rFonts w:hint="eastAsia" w:ascii="仿宋" w:hAnsi="仿宋" w:eastAsia="仿宋" w:cs="仿宋"/>
          <w:kern w:val="0"/>
          <w:position w:val="-2"/>
          <w:szCs w:val="21"/>
        </w:rPr>
      </w:pPr>
      <w:r>
        <w:rPr>
          <w:rFonts w:hint="eastAsia" w:ascii="仿宋" w:hAnsi="仿宋" w:eastAsia="仿宋" w:cs="仿宋"/>
          <w:kern w:val="0"/>
          <w:position w:val="-2"/>
          <w:szCs w:val="21"/>
        </w:rPr>
        <w:t>统一社会信用代码：</w:t>
      </w:r>
      <w:r>
        <w:rPr>
          <w:rFonts w:hint="eastAsia" w:ascii="仿宋" w:hAnsi="仿宋" w:eastAsia="仿宋" w:cs="仿宋"/>
          <w:iCs/>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0" w:right="-20"/>
        <w:jc w:val="left"/>
        <w:rPr>
          <w:rFonts w:hint="eastAsia" w:ascii="仿宋" w:hAnsi="仿宋" w:eastAsia="仿宋" w:cs="仿宋"/>
          <w:kern w:val="0"/>
          <w:position w:val="-2"/>
          <w:szCs w:val="21"/>
        </w:rPr>
      </w:pPr>
      <w:r>
        <w:rPr>
          <w:rFonts w:hint="eastAsia" w:ascii="仿宋" w:hAnsi="仿宋" w:eastAsia="仿宋" w:cs="仿宋"/>
          <w:kern w:val="0"/>
          <w:position w:val="-2"/>
          <w:szCs w:val="21"/>
        </w:rPr>
        <w:t>注册地址：</w:t>
      </w:r>
      <w:r>
        <w:rPr>
          <w:rFonts w:hint="eastAsia" w:ascii="仿宋" w:hAnsi="仿宋" w:eastAsia="仿宋" w:cs="仿宋"/>
          <w:iCs/>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2" w:right="-23" w:firstLine="420" w:firstLineChars="200"/>
        <w:jc w:val="left"/>
        <w:rPr>
          <w:rFonts w:hint="eastAsia" w:ascii="仿宋" w:hAnsi="仿宋" w:eastAsia="仿宋" w:cs="仿宋"/>
          <w:kern w:val="0"/>
          <w:szCs w:val="21"/>
        </w:rPr>
      </w:pPr>
      <w:r>
        <w:rPr>
          <w:rFonts w:hint="eastAsia" w:ascii="仿宋" w:hAnsi="仿宋" w:eastAsia="仿宋" w:cs="仿宋"/>
          <w:kern w:val="0"/>
          <w:position w:val="-2"/>
          <w:szCs w:val="21"/>
        </w:rPr>
        <w:t>姓名</w:t>
      </w:r>
      <w:r>
        <w:rPr>
          <w:rFonts w:hint="eastAsia" w:ascii="仿宋" w:hAnsi="仿宋" w:eastAsia="仿宋" w:cs="仿宋"/>
          <w:spacing w:val="-2"/>
          <w:kern w:val="0"/>
          <w:position w:val="-2"/>
          <w:szCs w:val="21"/>
        </w:rPr>
        <w:t>：</w:t>
      </w:r>
      <w:r>
        <w:rPr>
          <w:rFonts w:hint="eastAsia" w:ascii="仿宋" w:hAnsi="仿宋" w:eastAsia="仿宋" w:cs="仿宋"/>
          <w:iCs/>
          <w:u w:val="single"/>
        </w:rPr>
        <w:t xml:space="preserve">  </w:t>
      </w:r>
      <w:r>
        <w:rPr>
          <w:rFonts w:hint="eastAsia" w:ascii="仿宋" w:hAnsi="仿宋" w:eastAsia="仿宋" w:cs="仿宋"/>
          <w:kern w:val="0"/>
          <w:position w:val="-2"/>
          <w:szCs w:val="21"/>
        </w:rPr>
        <w:t>性别</w:t>
      </w:r>
      <w:r>
        <w:rPr>
          <w:rFonts w:hint="eastAsia" w:ascii="仿宋" w:hAnsi="仿宋" w:eastAsia="仿宋" w:cs="仿宋"/>
          <w:spacing w:val="-2"/>
          <w:kern w:val="0"/>
          <w:position w:val="-2"/>
          <w:szCs w:val="21"/>
        </w:rPr>
        <w:t>：</w:t>
      </w:r>
      <w:r>
        <w:rPr>
          <w:rFonts w:hint="eastAsia" w:ascii="仿宋" w:hAnsi="仿宋" w:eastAsia="仿宋" w:cs="仿宋"/>
          <w:iCs/>
          <w:u w:val="single"/>
        </w:rPr>
        <w:t xml:space="preserve">  </w:t>
      </w:r>
      <w:r>
        <w:rPr>
          <w:rFonts w:hint="eastAsia" w:ascii="仿宋" w:hAnsi="仿宋" w:eastAsia="仿宋" w:cs="仿宋"/>
          <w:kern w:val="0"/>
          <w:position w:val="-2"/>
          <w:szCs w:val="21"/>
        </w:rPr>
        <w:t>年</w:t>
      </w:r>
      <w:r>
        <w:rPr>
          <w:rFonts w:hint="eastAsia" w:ascii="仿宋" w:hAnsi="仿宋" w:eastAsia="仿宋" w:cs="仿宋"/>
          <w:spacing w:val="-2"/>
          <w:kern w:val="0"/>
          <w:position w:val="-2"/>
          <w:szCs w:val="21"/>
        </w:rPr>
        <w:t>龄</w:t>
      </w:r>
      <w:r>
        <w:rPr>
          <w:rFonts w:hint="eastAsia" w:ascii="仿宋" w:hAnsi="仿宋" w:eastAsia="仿宋" w:cs="仿宋"/>
          <w:kern w:val="0"/>
          <w:position w:val="-2"/>
          <w:szCs w:val="21"/>
        </w:rPr>
        <w:t>：</w:t>
      </w:r>
      <w:r>
        <w:rPr>
          <w:rFonts w:hint="eastAsia" w:ascii="仿宋" w:hAnsi="仿宋" w:eastAsia="仿宋" w:cs="仿宋"/>
          <w:iCs/>
          <w:u w:val="single"/>
        </w:rPr>
        <w:t xml:space="preserve">  </w:t>
      </w:r>
      <w:r>
        <w:rPr>
          <w:rFonts w:hint="eastAsia" w:ascii="仿宋" w:hAnsi="仿宋" w:eastAsia="仿宋" w:cs="仿宋"/>
          <w:kern w:val="0"/>
          <w:position w:val="-2"/>
          <w:szCs w:val="21"/>
        </w:rPr>
        <w:t>职</w:t>
      </w:r>
      <w:r>
        <w:rPr>
          <w:rFonts w:hint="eastAsia" w:ascii="仿宋" w:hAnsi="仿宋" w:eastAsia="仿宋" w:cs="仿宋"/>
          <w:spacing w:val="-2"/>
          <w:kern w:val="0"/>
          <w:position w:val="-2"/>
          <w:szCs w:val="21"/>
        </w:rPr>
        <w:t>务</w:t>
      </w:r>
      <w:r>
        <w:rPr>
          <w:rFonts w:hint="eastAsia" w:ascii="仿宋" w:hAnsi="仿宋" w:eastAsia="仿宋" w:cs="仿宋"/>
          <w:kern w:val="0"/>
          <w:position w:val="-2"/>
          <w:szCs w:val="21"/>
        </w:rPr>
        <w:t>：</w:t>
      </w:r>
      <w:r>
        <w:rPr>
          <w:rFonts w:hint="eastAsia" w:ascii="仿宋" w:hAnsi="仿宋" w:eastAsia="仿宋" w:cs="仿宋"/>
          <w:iCs/>
          <w:u w:val="single"/>
        </w:rPr>
        <w:t xml:space="preserve">  </w:t>
      </w:r>
      <w:r>
        <w:rPr>
          <w:rFonts w:hint="eastAsia" w:ascii="仿宋" w:hAnsi="仿宋" w:eastAsia="仿宋" w:cs="仿宋"/>
          <w:kern w:val="0"/>
          <w:position w:val="-2"/>
          <w:szCs w:val="21"/>
        </w:rPr>
        <w:t>系</w:t>
      </w:r>
      <w:r>
        <w:rPr>
          <w:rFonts w:hint="eastAsia" w:ascii="仿宋" w:hAnsi="仿宋" w:eastAsia="仿宋" w:cs="仿宋"/>
          <w:spacing w:val="-2"/>
          <w:kern w:val="0"/>
          <w:position w:val="-2"/>
          <w:szCs w:val="21"/>
          <w:u w:val="single"/>
        </w:rPr>
        <w:t>（</w:t>
      </w:r>
      <w:r>
        <w:rPr>
          <w:rFonts w:hint="eastAsia" w:ascii="仿宋" w:hAnsi="仿宋" w:eastAsia="仿宋" w:cs="仿宋"/>
          <w:kern w:val="0"/>
          <w:position w:val="-2"/>
          <w:szCs w:val="21"/>
          <w:u w:val="single"/>
        </w:rPr>
        <w:t>投</w:t>
      </w:r>
      <w:r>
        <w:rPr>
          <w:rFonts w:hint="eastAsia" w:ascii="仿宋" w:hAnsi="仿宋" w:eastAsia="仿宋" w:cs="仿宋"/>
          <w:spacing w:val="-2"/>
          <w:kern w:val="0"/>
          <w:position w:val="-2"/>
          <w:szCs w:val="21"/>
          <w:u w:val="single"/>
        </w:rPr>
        <w:t>标</w:t>
      </w:r>
      <w:r>
        <w:rPr>
          <w:rFonts w:hint="eastAsia" w:ascii="仿宋" w:hAnsi="仿宋" w:eastAsia="仿宋" w:cs="仿宋"/>
          <w:kern w:val="0"/>
          <w:position w:val="-2"/>
          <w:szCs w:val="21"/>
          <w:u w:val="single"/>
        </w:rPr>
        <w:t>人</w:t>
      </w:r>
      <w:r>
        <w:rPr>
          <w:rFonts w:hint="eastAsia" w:ascii="仿宋" w:hAnsi="仿宋" w:eastAsia="仿宋" w:cs="仿宋"/>
          <w:spacing w:val="-2"/>
          <w:kern w:val="0"/>
          <w:position w:val="-2"/>
          <w:szCs w:val="21"/>
          <w:u w:val="single"/>
        </w:rPr>
        <w:t>名</w:t>
      </w:r>
      <w:r>
        <w:rPr>
          <w:rFonts w:hint="eastAsia" w:ascii="仿宋" w:hAnsi="仿宋" w:eastAsia="仿宋" w:cs="仿宋"/>
          <w:kern w:val="0"/>
          <w:position w:val="-2"/>
          <w:szCs w:val="21"/>
          <w:u w:val="single"/>
        </w:rPr>
        <w:t>称</w:t>
      </w:r>
      <w:r>
        <w:rPr>
          <w:rFonts w:hint="eastAsia" w:ascii="仿宋" w:hAnsi="仿宋" w:eastAsia="仿宋" w:cs="仿宋"/>
          <w:spacing w:val="-2"/>
          <w:kern w:val="0"/>
          <w:position w:val="-2"/>
          <w:szCs w:val="21"/>
          <w:u w:val="single"/>
        </w:rPr>
        <w:t>）</w:t>
      </w:r>
      <w:r>
        <w:rPr>
          <w:rFonts w:hint="eastAsia" w:ascii="仿宋" w:hAnsi="仿宋" w:eastAsia="仿宋" w:cs="仿宋"/>
          <w:kern w:val="0"/>
          <w:position w:val="-2"/>
          <w:szCs w:val="21"/>
        </w:rPr>
        <w:t>的</w:t>
      </w:r>
      <w:r>
        <w:rPr>
          <w:rFonts w:hint="eastAsia" w:ascii="仿宋" w:hAnsi="仿宋" w:eastAsia="仿宋" w:cs="仿宋"/>
          <w:spacing w:val="-2"/>
          <w:kern w:val="0"/>
          <w:position w:val="-2"/>
          <w:szCs w:val="21"/>
        </w:rPr>
        <w:t>法定</w:t>
      </w:r>
      <w:r>
        <w:rPr>
          <w:rFonts w:hint="eastAsia" w:ascii="仿宋" w:hAnsi="仿宋" w:eastAsia="仿宋" w:cs="仿宋"/>
          <w:kern w:val="0"/>
          <w:position w:val="-2"/>
          <w:szCs w:val="21"/>
        </w:rPr>
        <w:t>代表</w:t>
      </w:r>
      <w:r>
        <w:rPr>
          <w:rFonts w:hint="eastAsia" w:ascii="仿宋" w:hAnsi="仿宋" w:eastAsia="仿宋" w:cs="仿宋"/>
          <w:spacing w:val="-2"/>
          <w:kern w:val="0"/>
          <w:position w:val="-2"/>
          <w:szCs w:val="21"/>
        </w:rPr>
        <w:t>人</w:t>
      </w:r>
      <w:r>
        <w:rPr>
          <w:rFonts w:hint="eastAsia" w:ascii="仿宋" w:hAnsi="仿宋" w:eastAsia="仿宋" w:cs="仿宋"/>
          <w:kern w:val="0"/>
          <w:position w:val="-2"/>
          <w:szCs w:val="21"/>
        </w:rPr>
        <w:t>（</w:t>
      </w:r>
      <w:r>
        <w:rPr>
          <w:rFonts w:hint="eastAsia" w:ascii="仿宋" w:hAnsi="仿宋" w:eastAsia="仿宋" w:cs="仿宋"/>
          <w:spacing w:val="-2"/>
          <w:kern w:val="0"/>
          <w:position w:val="-2"/>
          <w:szCs w:val="21"/>
        </w:rPr>
        <w:t>单</w:t>
      </w:r>
      <w:r>
        <w:rPr>
          <w:rFonts w:hint="eastAsia" w:ascii="仿宋" w:hAnsi="仿宋" w:eastAsia="仿宋" w:cs="仿宋"/>
          <w:kern w:val="0"/>
          <w:position w:val="-2"/>
          <w:szCs w:val="21"/>
        </w:rPr>
        <w:t>位</w:t>
      </w:r>
      <w:r>
        <w:rPr>
          <w:rFonts w:hint="eastAsia" w:ascii="仿宋" w:hAnsi="仿宋" w:eastAsia="仿宋" w:cs="仿宋"/>
          <w:spacing w:val="-2"/>
          <w:kern w:val="0"/>
          <w:position w:val="-2"/>
          <w:szCs w:val="21"/>
        </w:rPr>
        <w:t>负</w:t>
      </w:r>
      <w:r>
        <w:rPr>
          <w:rFonts w:hint="eastAsia" w:ascii="仿宋" w:hAnsi="仿宋" w:eastAsia="仿宋" w:cs="仿宋"/>
          <w:kern w:val="0"/>
          <w:position w:val="-2"/>
          <w:szCs w:val="21"/>
        </w:rPr>
        <w:t>责</w:t>
      </w:r>
      <w:r>
        <w:rPr>
          <w:rFonts w:hint="eastAsia" w:ascii="仿宋" w:hAnsi="仿宋" w:eastAsia="仿宋" w:cs="仿宋"/>
          <w:spacing w:val="-2"/>
          <w:kern w:val="0"/>
          <w:position w:val="-2"/>
          <w:szCs w:val="21"/>
        </w:rPr>
        <w:t>人</w:t>
      </w:r>
      <w:r>
        <w:rPr>
          <w:rFonts w:hint="eastAsia" w:ascii="仿宋" w:hAnsi="仿宋" w:eastAsia="仿宋" w:cs="仿宋"/>
          <w:spacing w:val="-106"/>
          <w:kern w:val="0"/>
          <w:position w:val="-2"/>
          <w:szCs w:val="21"/>
        </w:rPr>
        <w:t>）</w:t>
      </w:r>
      <w:r>
        <w:rPr>
          <w:rFonts w:hint="eastAsia" w:ascii="仿宋" w:hAnsi="仿宋" w:eastAsia="仿宋" w:cs="仿宋"/>
          <w:kern w:val="0"/>
          <w:position w:val="-2"/>
          <w:szCs w:val="21"/>
        </w:rPr>
        <w:t>。</w:t>
      </w:r>
    </w:p>
    <w:p>
      <w:pPr>
        <w:autoSpaceDE w:val="0"/>
        <w:autoSpaceDN w:val="0"/>
        <w:adjustRightInd w:val="0"/>
        <w:snapToGrid w:val="0"/>
        <w:spacing w:line="360" w:lineRule="auto"/>
        <w:ind w:left="520" w:right="-20"/>
        <w:jc w:val="left"/>
        <w:rPr>
          <w:rFonts w:hint="eastAsia" w:ascii="仿宋" w:hAnsi="仿宋" w:eastAsia="仿宋" w:cs="仿宋"/>
          <w:kern w:val="0"/>
          <w:szCs w:val="21"/>
        </w:rPr>
      </w:pPr>
      <w:r>
        <w:rPr>
          <w:rFonts w:hint="eastAsia" w:ascii="仿宋" w:hAnsi="仿宋" w:eastAsia="仿宋" w:cs="仿宋"/>
          <w:kern w:val="0"/>
          <w:szCs w:val="21"/>
        </w:rPr>
        <w:t>特此</w:t>
      </w:r>
      <w:r>
        <w:rPr>
          <w:rFonts w:hint="eastAsia" w:ascii="仿宋" w:hAnsi="仿宋" w:eastAsia="仿宋" w:cs="仿宋"/>
          <w:spacing w:val="-2"/>
          <w:kern w:val="0"/>
          <w:szCs w:val="21"/>
        </w:rPr>
        <w:t>证</w:t>
      </w:r>
      <w:r>
        <w:rPr>
          <w:rFonts w:hint="eastAsia" w:ascii="仿宋" w:hAnsi="仿宋" w:eastAsia="仿宋" w:cs="仿宋"/>
          <w:kern w:val="0"/>
          <w:szCs w:val="21"/>
        </w:rPr>
        <w:t>明。</w:t>
      </w:r>
    </w:p>
    <w:p>
      <w:pPr>
        <w:autoSpaceDE w:val="0"/>
        <w:autoSpaceDN w:val="0"/>
        <w:adjustRightInd w:val="0"/>
        <w:snapToGrid w:val="0"/>
        <w:spacing w:line="360" w:lineRule="auto"/>
        <w:ind w:left="100" w:right="4231"/>
        <w:jc w:val="left"/>
        <w:rPr>
          <w:rFonts w:hint="eastAsia" w:ascii="仿宋" w:hAnsi="仿宋" w:eastAsia="仿宋" w:cs="仿宋"/>
          <w:kern w:val="0"/>
          <w:szCs w:val="21"/>
        </w:rPr>
      </w:pPr>
      <w:r>
        <w:rPr>
          <w:rFonts w:hint="eastAsia" w:ascii="仿宋" w:hAnsi="仿宋" w:eastAsia="仿宋" w:cs="仿宋"/>
          <w:kern w:val="0"/>
          <w:szCs w:val="21"/>
        </w:rPr>
        <w:t>附：</w:t>
      </w: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kern w:val="0"/>
          <w:szCs w:val="21"/>
        </w:rPr>
        <w:t>身</w:t>
      </w:r>
      <w:r>
        <w:rPr>
          <w:rFonts w:hint="eastAsia" w:ascii="仿宋" w:hAnsi="仿宋" w:eastAsia="仿宋" w:cs="仿宋"/>
          <w:spacing w:val="-2"/>
          <w:kern w:val="0"/>
          <w:szCs w:val="21"/>
        </w:rPr>
        <w:t>份</w:t>
      </w:r>
      <w:r>
        <w:rPr>
          <w:rFonts w:hint="eastAsia" w:ascii="仿宋" w:hAnsi="仿宋" w:eastAsia="仿宋" w:cs="仿宋"/>
          <w:kern w:val="0"/>
          <w:szCs w:val="21"/>
        </w:rPr>
        <w:t>证</w:t>
      </w:r>
      <w:r>
        <w:rPr>
          <w:rFonts w:hint="eastAsia" w:ascii="仿宋" w:hAnsi="仿宋" w:eastAsia="仿宋" w:cs="仿宋"/>
          <w:spacing w:val="-2"/>
          <w:kern w:val="0"/>
          <w:szCs w:val="21"/>
        </w:rPr>
        <w:t>复</w:t>
      </w:r>
      <w:r>
        <w:rPr>
          <w:rFonts w:hint="eastAsia" w:ascii="仿宋" w:hAnsi="仿宋" w:eastAsia="仿宋" w:cs="仿宋"/>
          <w:kern w:val="0"/>
          <w:szCs w:val="21"/>
        </w:rPr>
        <w:t>印</w:t>
      </w:r>
      <w:r>
        <w:rPr>
          <w:rFonts w:hint="eastAsia" w:ascii="仿宋" w:hAnsi="仿宋" w:eastAsia="仿宋" w:cs="仿宋"/>
          <w:spacing w:val="-2"/>
          <w:kern w:val="0"/>
          <w:szCs w:val="21"/>
        </w:rPr>
        <w:t>件</w:t>
      </w:r>
      <w:r>
        <w:rPr>
          <w:rFonts w:hint="eastAsia" w:ascii="仿宋" w:hAnsi="仿宋" w:eastAsia="仿宋" w:cs="仿宋"/>
          <w:kern w:val="0"/>
          <w:szCs w:val="21"/>
        </w:rPr>
        <w:t>。</w:t>
      </w:r>
    </w:p>
    <w:tbl>
      <w:tblPr>
        <w:tblStyle w:val="4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3"/>
        <w:gridCol w:w="4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4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kern w:val="0"/>
                <w:sz w:val="20"/>
                <w:szCs w:val="21"/>
              </w:rPr>
            </w:pPr>
            <w:r>
              <w:rPr>
                <w:rFonts w:hint="eastAsia" w:ascii="仿宋" w:hAnsi="仿宋" w:eastAsia="仿宋" w:cs="仿宋"/>
                <w:kern w:val="0"/>
                <w:sz w:val="20"/>
                <w:szCs w:val="21"/>
              </w:rPr>
              <w:t>身份证（正面）</w:t>
            </w:r>
            <w:r>
              <w:rPr>
                <w:rFonts w:hint="eastAsia" w:ascii="仿宋" w:hAnsi="仿宋" w:eastAsia="仿宋" w:cs="仿宋"/>
                <w:spacing w:val="-2"/>
                <w:kern w:val="0"/>
                <w:sz w:val="20"/>
                <w:szCs w:val="21"/>
              </w:rPr>
              <w:t>复</w:t>
            </w:r>
            <w:r>
              <w:rPr>
                <w:rFonts w:hint="eastAsia" w:ascii="仿宋" w:hAnsi="仿宋" w:eastAsia="仿宋" w:cs="仿宋"/>
                <w:kern w:val="0"/>
                <w:sz w:val="20"/>
                <w:szCs w:val="21"/>
              </w:rPr>
              <w:t>印</w:t>
            </w:r>
            <w:r>
              <w:rPr>
                <w:rFonts w:hint="eastAsia" w:ascii="仿宋" w:hAnsi="仿宋" w:eastAsia="仿宋" w:cs="仿宋"/>
                <w:spacing w:val="-2"/>
                <w:kern w:val="0"/>
                <w:sz w:val="20"/>
                <w:szCs w:val="21"/>
              </w:rPr>
              <w:t>件</w:t>
            </w:r>
          </w:p>
        </w:tc>
        <w:tc>
          <w:tcPr>
            <w:tcW w:w="43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kern w:val="0"/>
                <w:sz w:val="20"/>
                <w:szCs w:val="21"/>
              </w:rPr>
            </w:pPr>
            <w:r>
              <w:rPr>
                <w:rFonts w:hint="eastAsia" w:ascii="仿宋" w:hAnsi="仿宋" w:eastAsia="仿宋" w:cs="仿宋"/>
                <w:kern w:val="0"/>
                <w:sz w:val="20"/>
                <w:szCs w:val="21"/>
              </w:rPr>
              <w:t>身份证（反面）</w:t>
            </w:r>
            <w:r>
              <w:rPr>
                <w:rFonts w:hint="eastAsia" w:ascii="仿宋" w:hAnsi="仿宋" w:eastAsia="仿宋" w:cs="仿宋"/>
                <w:spacing w:val="-2"/>
                <w:kern w:val="0"/>
                <w:sz w:val="20"/>
                <w:szCs w:val="21"/>
              </w:rPr>
              <w:t>复</w:t>
            </w:r>
            <w:r>
              <w:rPr>
                <w:rFonts w:hint="eastAsia" w:ascii="仿宋" w:hAnsi="仿宋" w:eastAsia="仿宋" w:cs="仿宋"/>
                <w:kern w:val="0"/>
                <w:sz w:val="20"/>
                <w:szCs w:val="21"/>
              </w:rPr>
              <w:t>印</w:t>
            </w:r>
            <w:r>
              <w:rPr>
                <w:rFonts w:hint="eastAsia" w:ascii="仿宋" w:hAnsi="仿宋" w:eastAsia="仿宋" w:cs="仿宋"/>
                <w:spacing w:val="-2"/>
                <w:kern w:val="0"/>
                <w:sz w:val="20"/>
                <w:szCs w:val="21"/>
              </w:rPr>
              <w:t>件</w:t>
            </w:r>
          </w:p>
        </w:tc>
      </w:tr>
    </w:tbl>
    <w:p>
      <w:pPr>
        <w:adjustRightInd w:val="0"/>
        <w:snapToGrid w:val="0"/>
        <w:spacing w:line="360" w:lineRule="auto"/>
        <w:ind w:firstLine="210" w:firstLineChars="100"/>
        <w:rPr>
          <w:rFonts w:hint="eastAsia" w:ascii="仿宋" w:hAnsi="仿宋" w:eastAsia="仿宋" w:cs="仿宋"/>
          <w:szCs w:val="21"/>
        </w:rPr>
      </w:pPr>
      <w:r>
        <w:rPr>
          <w:rFonts w:hint="eastAsia" w:ascii="仿宋" w:hAnsi="仿宋" w:eastAsia="仿宋" w:cs="仿宋"/>
          <w:szCs w:val="21"/>
        </w:rPr>
        <w:t>注：投标人代表为法定代表人（单位负责人）的提供。自然人投标的无需提供。</w:t>
      </w:r>
    </w:p>
    <w:p>
      <w:pPr>
        <w:adjustRightInd w:val="0"/>
        <w:snapToGrid w:val="0"/>
        <w:spacing w:line="360" w:lineRule="auto"/>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投标人名称（盖单位章）：</w:t>
      </w:r>
    </w:p>
    <w:p>
      <w:pPr>
        <w:adjustRightInd w:val="0"/>
        <w:snapToGrid w:val="0"/>
        <w:spacing w:line="360" w:lineRule="auto"/>
        <w:ind w:right="420"/>
        <w:rPr>
          <w:rFonts w:hint="eastAsia" w:ascii="仿宋" w:hAnsi="仿宋" w:eastAsia="仿宋" w:cs="仿宋"/>
          <w:szCs w:val="21"/>
        </w:rPr>
      </w:pPr>
      <w:r>
        <w:rPr>
          <w:rFonts w:hint="eastAsia" w:ascii="仿宋" w:hAnsi="仿宋" w:eastAsia="仿宋" w:cs="仿宋"/>
          <w:szCs w:val="21"/>
        </w:rPr>
        <w:t>日期：   年  月  日</w:t>
      </w:r>
    </w:p>
    <w:p>
      <w:pPr>
        <w:adjustRightInd w:val="0"/>
        <w:snapToGrid w:val="0"/>
        <w:spacing w:line="360" w:lineRule="auto"/>
        <w:rPr>
          <w:rFonts w:hint="eastAsia" w:ascii="仿宋" w:hAnsi="仿宋" w:eastAsia="仿宋" w:cs="仿宋"/>
        </w:rPr>
      </w:pPr>
    </w:p>
    <w:p>
      <w:pPr>
        <w:widowControl/>
        <w:jc w:val="left"/>
        <w:rPr>
          <w:rFonts w:hint="eastAsia" w:ascii="仿宋" w:hAnsi="仿宋" w:eastAsia="仿宋" w:cs="仿宋"/>
        </w:rPr>
      </w:pPr>
      <w:r>
        <w:rPr>
          <w:rFonts w:hint="eastAsia" w:ascii="仿宋" w:hAnsi="仿宋" w:eastAsia="仿宋" w:cs="仿宋"/>
        </w:rPr>
        <w:br w:type="page"/>
      </w:r>
    </w:p>
    <w:p>
      <w:pPr>
        <w:pStyle w:val="5"/>
        <w:adjustRightInd w:val="0"/>
        <w:snapToGrid w:val="0"/>
        <w:spacing w:before="0" w:after="0" w:line="360" w:lineRule="auto"/>
        <w:jc w:val="center"/>
        <w:rPr>
          <w:rFonts w:hint="eastAsia" w:ascii="仿宋" w:hAnsi="仿宋" w:eastAsia="仿宋" w:cs="仿宋"/>
          <w:color w:val="000000" w:themeColor="text1"/>
          <w:sz w:val="28"/>
          <w:szCs w:val="28"/>
          <w14:textFill>
            <w14:solidFill>
              <w14:schemeClr w14:val="tx1"/>
            </w14:solidFill>
          </w14:textFill>
        </w:rPr>
      </w:pPr>
      <w:bookmarkStart w:id="516" w:name="_Toc13716"/>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、投标人提供的资格证明文件</w:t>
      </w:r>
      <w:bookmarkEnd w:id="516"/>
    </w:p>
    <w:p>
      <w:pPr>
        <w:pStyle w:val="23"/>
        <w:adjustRightInd w:val="0"/>
        <w:snapToGrid w:val="0"/>
        <w:spacing w:line="360" w:lineRule="auto"/>
        <w:jc w:val="center"/>
        <w:rPr>
          <w:rFonts w:hint="eastAsia" w:ascii="仿宋" w:hAnsi="仿宋" w:eastAsia="仿宋" w:cs="仿宋"/>
          <w:b/>
          <w:bCs/>
          <w:color w:val="000000" w:themeColor="text1"/>
          <w:sz w:val="24"/>
          <w:szCs w:val="24"/>
          <w14:textFill>
            <w14:solidFill>
              <w14:schemeClr w14:val="tx1"/>
            </w14:solidFill>
          </w14:textFill>
        </w:rPr>
      </w:pPr>
    </w:p>
    <w:p>
      <w:pPr>
        <w:pStyle w:val="23"/>
        <w:adjustRightInd w:val="0"/>
        <w:snapToGrid w:val="0"/>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须  知</w:t>
      </w:r>
    </w:p>
    <w:p>
      <w:pPr>
        <w:tabs>
          <w:tab w:val="left" w:pos="4725"/>
        </w:tabs>
        <w:adjustRightInd w:val="0"/>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附页</w:t>
      </w:r>
      <w:r>
        <w:rPr>
          <w:rFonts w:hint="eastAsia" w:ascii="仿宋" w:hAnsi="仿宋" w:eastAsia="仿宋" w:cs="仿宋"/>
          <w:sz w:val="24"/>
          <w:szCs w:val="21"/>
          <w:lang w:val="en-US" w:eastAsia="zh-CN"/>
        </w:rPr>
        <w:t>2</w:t>
      </w:r>
      <w:r>
        <w:rPr>
          <w:rFonts w:hint="eastAsia" w:ascii="仿宋" w:hAnsi="仿宋" w:eastAsia="仿宋" w:cs="仿宋"/>
          <w:sz w:val="24"/>
          <w:szCs w:val="21"/>
        </w:rPr>
        <w:t>-1 投标人资格声明（含参加采购活动前三年内在经营活动中没有重大违法记录的书面声明）</w:t>
      </w:r>
    </w:p>
    <w:p>
      <w:pPr>
        <w:tabs>
          <w:tab w:val="left" w:pos="4725"/>
        </w:tabs>
        <w:adjustRightInd w:val="0"/>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附页</w:t>
      </w:r>
      <w:r>
        <w:rPr>
          <w:rFonts w:hint="eastAsia" w:ascii="仿宋" w:hAnsi="仿宋" w:eastAsia="仿宋" w:cs="仿宋"/>
          <w:sz w:val="24"/>
          <w:szCs w:val="21"/>
          <w:lang w:val="en-US" w:eastAsia="zh-CN"/>
        </w:rPr>
        <w:t>2</w:t>
      </w:r>
      <w:r>
        <w:rPr>
          <w:rFonts w:hint="eastAsia" w:ascii="仿宋" w:hAnsi="仿宋" w:eastAsia="仿宋" w:cs="仿宋"/>
          <w:sz w:val="24"/>
          <w:szCs w:val="21"/>
        </w:rPr>
        <w:t>-2 投标人基本资格条件的证明材料（法人、或者其他组织的营业执照等主体资格证明文件，自然人的身份证明，财务状况报告、依法缴纳税收和社会保险费的相关证明）</w:t>
      </w:r>
    </w:p>
    <w:p>
      <w:pPr>
        <w:tabs>
          <w:tab w:val="left" w:pos="4725"/>
        </w:tabs>
        <w:adjustRightInd w:val="0"/>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附页</w:t>
      </w:r>
      <w:r>
        <w:rPr>
          <w:rFonts w:hint="eastAsia" w:ascii="仿宋" w:hAnsi="仿宋" w:eastAsia="仿宋" w:cs="仿宋"/>
          <w:sz w:val="24"/>
          <w:szCs w:val="21"/>
          <w:lang w:val="en-US" w:eastAsia="zh-CN"/>
        </w:rPr>
        <w:t>2</w:t>
      </w:r>
      <w:r>
        <w:rPr>
          <w:rFonts w:hint="eastAsia" w:ascii="仿宋" w:hAnsi="仿宋" w:eastAsia="仿宋" w:cs="仿宋"/>
          <w:sz w:val="24"/>
          <w:szCs w:val="21"/>
        </w:rPr>
        <w:t>-3 投标人特定资格条件的证明材料</w:t>
      </w:r>
    </w:p>
    <w:p>
      <w:pPr>
        <w:tabs>
          <w:tab w:val="left" w:pos="4725"/>
        </w:tabs>
        <w:adjustRightInd w:val="0"/>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附页</w:t>
      </w:r>
      <w:r>
        <w:rPr>
          <w:rFonts w:hint="eastAsia" w:ascii="仿宋" w:hAnsi="仿宋" w:eastAsia="仿宋" w:cs="仿宋"/>
          <w:sz w:val="24"/>
          <w:szCs w:val="21"/>
          <w:lang w:val="en-US" w:eastAsia="zh-CN"/>
        </w:rPr>
        <w:t>2</w:t>
      </w:r>
      <w:r>
        <w:rPr>
          <w:rFonts w:hint="eastAsia" w:ascii="仿宋" w:hAnsi="仿宋" w:eastAsia="仿宋" w:cs="仿宋"/>
          <w:sz w:val="24"/>
          <w:szCs w:val="21"/>
        </w:rPr>
        <w:t>-4 联合体协议书（格式）</w:t>
      </w:r>
    </w:p>
    <w:p>
      <w:pPr>
        <w:tabs>
          <w:tab w:val="left" w:pos="4725"/>
        </w:tabs>
        <w:adjustRightInd w:val="0"/>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附页</w:t>
      </w:r>
      <w:r>
        <w:rPr>
          <w:rFonts w:hint="eastAsia" w:ascii="仿宋" w:hAnsi="仿宋" w:eastAsia="仿宋" w:cs="仿宋"/>
          <w:sz w:val="24"/>
          <w:szCs w:val="21"/>
          <w:lang w:val="en-US" w:eastAsia="zh-CN"/>
        </w:rPr>
        <w:t>2</w:t>
      </w:r>
      <w:r>
        <w:rPr>
          <w:rFonts w:hint="eastAsia" w:ascii="仿宋" w:hAnsi="仿宋" w:eastAsia="仿宋" w:cs="仿宋"/>
          <w:sz w:val="24"/>
          <w:szCs w:val="21"/>
        </w:rPr>
        <w:t>-5 其他说明</w:t>
      </w:r>
    </w:p>
    <w:p>
      <w:pPr>
        <w:tabs>
          <w:tab w:val="left" w:pos="4725"/>
        </w:tabs>
        <w:adjustRightInd w:val="0"/>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附页</w:t>
      </w:r>
      <w:r>
        <w:rPr>
          <w:rFonts w:hint="eastAsia" w:ascii="仿宋" w:hAnsi="仿宋" w:eastAsia="仿宋" w:cs="仿宋"/>
          <w:sz w:val="24"/>
          <w:szCs w:val="21"/>
          <w:lang w:val="en-US" w:eastAsia="zh-CN"/>
        </w:rPr>
        <w:t>2</w:t>
      </w:r>
      <w:r>
        <w:rPr>
          <w:rFonts w:hint="eastAsia" w:ascii="仿宋" w:hAnsi="仿宋" w:eastAsia="仿宋" w:cs="仿宋"/>
          <w:sz w:val="24"/>
          <w:szCs w:val="21"/>
        </w:rPr>
        <w:t>-6 具有履行本项目采购合同所必须的设备和专业技术能力证明材料</w:t>
      </w:r>
    </w:p>
    <w:p>
      <w:pPr>
        <w:tabs>
          <w:tab w:val="left" w:pos="4725"/>
        </w:tabs>
        <w:adjustRightInd w:val="0"/>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附页</w:t>
      </w:r>
      <w:r>
        <w:rPr>
          <w:rFonts w:hint="eastAsia" w:ascii="仿宋" w:hAnsi="仿宋" w:eastAsia="仿宋" w:cs="仿宋"/>
          <w:sz w:val="24"/>
          <w:szCs w:val="21"/>
          <w:lang w:val="en-US" w:eastAsia="zh-CN"/>
        </w:rPr>
        <w:t>2</w:t>
      </w:r>
      <w:r>
        <w:rPr>
          <w:rFonts w:hint="eastAsia" w:ascii="仿宋" w:hAnsi="仿宋" w:eastAsia="仿宋" w:cs="仿宋"/>
          <w:sz w:val="24"/>
          <w:szCs w:val="21"/>
        </w:rPr>
        <w:t>-7中小企业声明函</w:t>
      </w:r>
    </w:p>
    <w:p>
      <w:pPr>
        <w:widowControl/>
        <w:adjustRightInd w:val="0"/>
        <w:snapToGrid w:val="0"/>
        <w:spacing w:line="360" w:lineRule="auto"/>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br w:type="page"/>
      </w:r>
    </w:p>
    <w:p>
      <w:pPr>
        <w:pStyle w:val="2"/>
        <w:adjustRightInd w:val="0"/>
        <w:snapToGrid w:val="0"/>
        <w:spacing w:beforeLines="50" w:after="0" w:line="360" w:lineRule="auto"/>
        <w:rPr>
          <w:rFonts w:hint="eastAsia" w:ascii="仿宋" w:hAnsi="仿宋" w:eastAsia="仿宋" w:cs="仿宋"/>
          <w:b w:val="0"/>
          <w:color w:val="000000" w:themeColor="text1"/>
          <w:sz w:val="21"/>
          <w:szCs w:val="21"/>
          <w14:textFill>
            <w14:solidFill>
              <w14:schemeClr w14:val="tx1"/>
            </w14:solidFill>
          </w14:textFill>
        </w:rPr>
      </w:pPr>
      <w:bookmarkStart w:id="517" w:name="_Toc27705"/>
      <w:r>
        <w:rPr>
          <w:rFonts w:hint="eastAsia" w:ascii="仿宋" w:hAnsi="仿宋" w:eastAsia="仿宋" w:cs="仿宋"/>
          <w:b w:val="0"/>
          <w:color w:val="000000" w:themeColor="text1"/>
          <w:sz w:val="21"/>
          <w:szCs w:val="21"/>
          <w14:textFill>
            <w14:solidFill>
              <w14:schemeClr w14:val="tx1"/>
            </w14:solidFill>
          </w14:textFill>
        </w:rPr>
        <w:t>附件</w:t>
      </w:r>
      <w:r>
        <w:rPr>
          <w:rFonts w:hint="eastAsia" w:ascii="仿宋" w:hAnsi="仿宋" w:eastAsia="仿宋" w:cs="仿宋"/>
          <w:b w:val="0"/>
          <w:color w:val="000000" w:themeColor="text1"/>
          <w:sz w:val="21"/>
          <w:szCs w:val="21"/>
          <w:lang w:val="en-US" w:eastAsia="zh-CN"/>
          <w14:textFill>
            <w14:solidFill>
              <w14:schemeClr w14:val="tx1"/>
            </w14:solidFill>
          </w14:textFill>
        </w:rPr>
        <w:t>2</w:t>
      </w:r>
      <w:r>
        <w:rPr>
          <w:rFonts w:hint="eastAsia" w:ascii="仿宋" w:hAnsi="仿宋" w:eastAsia="仿宋" w:cs="仿宋"/>
          <w:b w:val="0"/>
          <w:color w:val="000000" w:themeColor="text1"/>
          <w:sz w:val="21"/>
          <w:szCs w:val="21"/>
          <w14:textFill>
            <w14:solidFill>
              <w14:schemeClr w14:val="tx1"/>
            </w14:solidFill>
          </w14:textFill>
        </w:rPr>
        <w:t>-1投标人资格声明(格式)</w:t>
      </w:r>
      <w:bookmarkEnd w:id="517"/>
    </w:p>
    <w:p>
      <w:pPr>
        <w:widowControl/>
        <w:adjustRightInd w:val="0"/>
        <w:snapToGrid w:val="0"/>
        <w:spacing w:beforeLines="50" w:line="360" w:lineRule="auto"/>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投标人资格声明(格式)</w:t>
      </w:r>
    </w:p>
    <w:p>
      <w:pPr>
        <w:widowControl/>
        <w:adjustRightInd w:val="0"/>
        <w:snapToGrid w:val="0"/>
        <w:spacing w:line="360" w:lineRule="auto"/>
        <w:jc w:val="left"/>
        <w:rPr>
          <w:rFonts w:hint="eastAsia" w:ascii="仿宋" w:hAnsi="仿宋" w:eastAsia="仿宋" w:cs="仿宋"/>
          <w:kern w:val="0"/>
          <w:szCs w:val="21"/>
        </w:rPr>
      </w:pPr>
    </w:p>
    <w:p>
      <w:pPr>
        <w:widowControl/>
        <w:adjustRightInd w:val="0"/>
        <w:snapToGrid w:val="0"/>
        <w:spacing w:line="360" w:lineRule="auto"/>
        <w:jc w:val="left"/>
        <w:rPr>
          <w:rFonts w:hint="eastAsia" w:ascii="仿宋" w:hAnsi="仿宋" w:eastAsia="仿宋" w:cs="仿宋"/>
          <w:kern w:val="0"/>
          <w:szCs w:val="21"/>
        </w:rPr>
      </w:pPr>
      <w:r>
        <w:rPr>
          <w:rFonts w:hint="eastAsia" w:ascii="仿宋" w:hAnsi="仿宋" w:eastAsia="仿宋" w:cs="仿宋"/>
          <w:szCs w:val="21"/>
        </w:rPr>
        <w:t>致（采购人或采购代理机构）：</w:t>
      </w:r>
    </w:p>
    <w:p>
      <w:pPr>
        <w:widowControl/>
        <w:adjustRightInd w:val="0"/>
        <w:snapToGrid w:val="0"/>
        <w:spacing w:line="360" w:lineRule="auto"/>
        <w:ind w:firstLine="420" w:firstLineChars="200"/>
        <w:jc w:val="left"/>
        <w:rPr>
          <w:rFonts w:hint="eastAsia" w:ascii="仿宋" w:hAnsi="仿宋" w:eastAsia="仿宋" w:cs="仿宋"/>
          <w:kern w:val="0"/>
          <w:szCs w:val="21"/>
        </w:rPr>
      </w:pPr>
      <w:r>
        <w:rPr>
          <w:rFonts w:hint="eastAsia" w:ascii="仿宋" w:hAnsi="仿宋" w:eastAsia="仿宋" w:cs="仿宋"/>
          <w:szCs w:val="21"/>
        </w:rPr>
        <w:t>按照《政府采购法》第二十二条和招标文件的规定，我单位郑重声明如下：</w:t>
      </w:r>
    </w:p>
    <w:p>
      <w:pPr>
        <w:widowControl/>
        <w:adjustRightInd w:val="0"/>
        <w:snapToGrid w:val="0"/>
        <w:spacing w:line="360" w:lineRule="auto"/>
        <w:ind w:firstLine="420" w:firstLineChars="200"/>
        <w:jc w:val="left"/>
        <w:rPr>
          <w:rFonts w:hint="eastAsia" w:ascii="仿宋" w:hAnsi="仿宋" w:eastAsia="仿宋" w:cs="仿宋"/>
          <w:kern w:val="0"/>
          <w:szCs w:val="21"/>
        </w:rPr>
      </w:pPr>
      <w:r>
        <w:rPr>
          <w:rFonts w:hint="eastAsia" w:ascii="仿宋" w:hAnsi="仿宋" w:eastAsia="仿宋" w:cs="仿宋"/>
          <w:szCs w:val="21"/>
        </w:rPr>
        <w:t>1、我单位是按照中华人民共和国法律规定登记注册的，全称为</w:t>
      </w:r>
      <w:r>
        <w:rPr>
          <w:rFonts w:hint="eastAsia" w:ascii="仿宋" w:hAnsi="仿宋" w:eastAsia="仿宋" w:cs="仿宋"/>
          <w:szCs w:val="21"/>
          <w:u w:val="single"/>
        </w:rPr>
        <w:t xml:space="preserve">               </w:t>
      </w:r>
      <w:r>
        <w:rPr>
          <w:rFonts w:hint="eastAsia" w:ascii="仿宋" w:hAnsi="仿宋" w:eastAsia="仿宋" w:cs="仿宋"/>
          <w:szCs w:val="21"/>
        </w:rPr>
        <w:t>，注册地点为</w:t>
      </w:r>
      <w:r>
        <w:rPr>
          <w:rFonts w:hint="eastAsia" w:ascii="仿宋" w:hAnsi="仿宋" w:eastAsia="仿宋" w:cs="仿宋"/>
          <w:szCs w:val="21"/>
          <w:u w:val="single"/>
        </w:rPr>
        <w:t xml:space="preserve">            </w:t>
      </w:r>
      <w:r>
        <w:rPr>
          <w:rFonts w:hint="eastAsia" w:ascii="仿宋" w:hAnsi="仿宋" w:eastAsia="仿宋" w:cs="仿宋"/>
          <w:szCs w:val="21"/>
        </w:rPr>
        <w:t>，统一社会信用代码或注册号为</w:t>
      </w:r>
      <w:r>
        <w:rPr>
          <w:rFonts w:hint="eastAsia" w:ascii="仿宋" w:hAnsi="仿宋" w:eastAsia="仿宋" w:cs="仿宋"/>
          <w:szCs w:val="21"/>
          <w:u w:val="single"/>
        </w:rPr>
        <w:t xml:space="preserve">             </w:t>
      </w:r>
      <w:r>
        <w:rPr>
          <w:rFonts w:hint="eastAsia" w:ascii="仿宋" w:hAnsi="仿宋" w:eastAsia="仿宋" w:cs="仿宋"/>
          <w:szCs w:val="21"/>
        </w:rPr>
        <w:t>，法定代表人为</w:t>
      </w:r>
      <w:r>
        <w:rPr>
          <w:rFonts w:hint="eastAsia" w:ascii="仿宋" w:hAnsi="仿宋" w:eastAsia="仿宋" w:cs="仿宋"/>
          <w:szCs w:val="21"/>
          <w:u w:val="single"/>
        </w:rPr>
        <w:t xml:space="preserve">         </w:t>
      </w:r>
      <w:r>
        <w:rPr>
          <w:rFonts w:hint="eastAsia" w:ascii="仿宋" w:hAnsi="仿宋" w:eastAsia="仿宋" w:cs="仿宋"/>
          <w:szCs w:val="21"/>
        </w:rPr>
        <w:t>，具有独立承担民事责任的能力。</w:t>
      </w:r>
    </w:p>
    <w:p>
      <w:pPr>
        <w:widowControl/>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2、我单位具有良好的商业信誉和健全的财务会计制度。</w:t>
      </w:r>
    </w:p>
    <w:p>
      <w:pPr>
        <w:widowControl/>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3、我单位具有履行本项目采购合同所必需的设备和专业技术能力。</w:t>
      </w:r>
    </w:p>
    <w:p>
      <w:pPr>
        <w:widowControl/>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4、我单位具有依法缴纳税收和社会保障资金的良好记录。</w:t>
      </w:r>
    </w:p>
    <w:p>
      <w:pPr>
        <w:widowControl/>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5、我单位在参加采购项目政府采购活动前三年内，未因违法经营受到刑事处罚或者责令停产停业、吊销许可证或者执照、受到法律法规规定的较大数额罚款等行政处罚。</w:t>
      </w:r>
    </w:p>
    <w:p>
      <w:pPr>
        <w:widowControl/>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 xml:space="preserve">6、我单位不存在下列情形之一： </w:t>
      </w:r>
    </w:p>
    <w:p>
      <w:pPr>
        <w:widowControl/>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（1）与采购人、采购代理机构不存在隶属关系或者其他利害关系；</w:t>
      </w:r>
    </w:p>
    <w:p>
      <w:pPr>
        <w:widowControl/>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（2）与参加采购项目的其他投标人不存在直接控股、管理关系，或者与其他投标人法定代表人（或者负责人）为同一人；</w:t>
      </w:r>
    </w:p>
    <w:p>
      <w:pPr>
        <w:widowControl/>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（3）已为采购项目提供整体设计、规范编制或者项目管理、监理、检测等服务；</w:t>
      </w:r>
    </w:p>
    <w:p>
      <w:pPr>
        <w:widowControl/>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（4）列入失信被执行人、重大税收违法案件当事人名单、政府采购严重违法失信行为记录名单及其他不符合《政府采购法》第二十二条规定条件。</w:t>
      </w:r>
    </w:p>
    <w:p>
      <w:pPr>
        <w:widowControl/>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我单位保证上述声明的事项都是真实的，如有虚假，我单位愿意承担相应的法律责任，并承担因此所造成的一切损失。</w:t>
      </w:r>
    </w:p>
    <w:p>
      <w:pPr>
        <w:widowControl/>
        <w:adjustRightInd w:val="0"/>
        <w:snapToGrid w:val="0"/>
        <w:spacing w:line="360" w:lineRule="auto"/>
        <w:ind w:firstLine="420" w:firstLineChars="200"/>
        <w:jc w:val="left"/>
        <w:rPr>
          <w:rFonts w:hint="eastAsia" w:ascii="仿宋" w:hAnsi="仿宋" w:eastAsia="仿宋" w:cs="仿宋"/>
          <w:szCs w:val="21"/>
        </w:rPr>
      </w:pPr>
    </w:p>
    <w:p>
      <w:pPr>
        <w:widowControl/>
        <w:adjustRightInd w:val="0"/>
        <w:snapToGrid w:val="0"/>
        <w:spacing w:line="360" w:lineRule="auto"/>
        <w:ind w:firstLine="420" w:firstLineChars="200"/>
        <w:jc w:val="left"/>
        <w:rPr>
          <w:rFonts w:hint="eastAsia" w:ascii="仿宋" w:hAnsi="仿宋" w:eastAsia="仿宋" w:cs="仿宋"/>
          <w:kern w:val="0"/>
          <w:szCs w:val="21"/>
        </w:rPr>
      </w:pPr>
      <w:r>
        <w:rPr>
          <w:rFonts w:hint="eastAsia" w:ascii="仿宋" w:hAnsi="仿宋" w:eastAsia="仿宋" w:cs="仿宋"/>
          <w:szCs w:val="21"/>
        </w:rPr>
        <w:t xml:space="preserve"> </w:t>
      </w:r>
    </w:p>
    <w:p>
      <w:pPr>
        <w:widowControl/>
        <w:adjustRightInd w:val="0"/>
        <w:snapToGrid w:val="0"/>
        <w:spacing w:line="360" w:lineRule="auto"/>
        <w:ind w:firstLine="420" w:firstLineChars="200"/>
        <w:jc w:val="left"/>
        <w:rPr>
          <w:rFonts w:hint="eastAsia" w:ascii="仿宋" w:hAnsi="仿宋" w:eastAsia="仿宋" w:cs="仿宋"/>
          <w:kern w:val="0"/>
          <w:szCs w:val="21"/>
        </w:rPr>
      </w:pPr>
      <w:r>
        <w:rPr>
          <w:rFonts w:hint="eastAsia" w:ascii="仿宋" w:hAnsi="仿宋" w:eastAsia="仿宋" w:cs="仿宋"/>
          <w:szCs w:val="21"/>
        </w:rPr>
        <w:t xml:space="preserve"> </w:t>
      </w:r>
    </w:p>
    <w:p>
      <w:pPr>
        <w:widowControl/>
        <w:adjustRightInd w:val="0"/>
        <w:snapToGrid w:val="0"/>
        <w:spacing w:line="360" w:lineRule="auto"/>
        <w:jc w:val="left"/>
        <w:rPr>
          <w:rFonts w:hint="eastAsia" w:ascii="仿宋" w:hAnsi="仿宋" w:eastAsia="仿宋" w:cs="仿宋"/>
          <w:kern w:val="0"/>
          <w:szCs w:val="21"/>
        </w:rPr>
      </w:pPr>
      <w:r>
        <w:rPr>
          <w:rFonts w:hint="eastAsia" w:ascii="仿宋" w:hAnsi="仿宋" w:eastAsia="仿宋" w:cs="仿宋"/>
          <w:szCs w:val="21"/>
        </w:rPr>
        <w:t>投标人名称（盖单位章）：</w:t>
      </w:r>
    </w:p>
    <w:p>
      <w:pPr>
        <w:widowControl/>
        <w:adjustRightInd w:val="0"/>
        <w:snapToGrid w:val="0"/>
        <w:spacing w:line="360" w:lineRule="auto"/>
        <w:jc w:val="left"/>
        <w:rPr>
          <w:rFonts w:hint="eastAsia" w:ascii="仿宋" w:hAnsi="仿宋" w:eastAsia="仿宋" w:cs="仿宋"/>
          <w:kern w:val="0"/>
          <w:szCs w:val="21"/>
        </w:rPr>
      </w:pPr>
      <w:r>
        <w:rPr>
          <w:rFonts w:hint="eastAsia" w:ascii="仿宋" w:hAnsi="仿宋" w:eastAsia="仿宋" w:cs="仿宋"/>
          <w:szCs w:val="21"/>
        </w:rPr>
        <w:t>法定代表人或者授权代理人（签字）：</w:t>
      </w:r>
    </w:p>
    <w:p>
      <w:pPr>
        <w:adjustRightInd w:val="0"/>
        <w:snapToGrid w:val="0"/>
        <w:spacing w:line="360" w:lineRule="auto"/>
        <w:rPr>
          <w:rFonts w:hint="eastAsia" w:ascii="仿宋" w:hAnsi="仿宋" w:eastAsia="仿宋" w:cs="仿宋"/>
          <w:bCs/>
          <w:sz w:val="28"/>
          <w:szCs w:val="28"/>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adjustRightInd w:val="0"/>
        <w:snapToGrid w:val="0"/>
        <w:spacing w:line="360" w:lineRule="auto"/>
        <w:jc w:val="left"/>
        <w:rPr>
          <w:rFonts w:hint="eastAsia" w:ascii="仿宋" w:hAnsi="仿宋" w:eastAsia="仿宋" w:cs="仿宋"/>
          <w:szCs w:val="21"/>
        </w:rPr>
      </w:pPr>
      <w:r>
        <w:rPr>
          <w:rFonts w:hint="eastAsia" w:ascii="仿宋" w:hAnsi="仿宋" w:eastAsia="仿宋" w:cs="仿宋"/>
          <w:bCs/>
          <w:sz w:val="28"/>
          <w:szCs w:val="28"/>
        </w:rPr>
        <w:br w:type="page"/>
      </w:r>
      <w:r>
        <w:rPr>
          <w:rFonts w:hint="eastAsia" w:ascii="仿宋" w:hAnsi="仿宋" w:eastAsia="仿宋" w:cs="仿宋"/>
          <w:bCs/>
          <w:szCs w:val="21"/>
        </w:rPr>
        <w:t>附页</w:t>
      </w:r>
      <w:r>
        <w:rPr>
          <w:rFonts w:hint="eastAsia" w:ascii="仿宋" w:hAnsi="仿宋" w:eastAsia="仿宋" w:cs="仿宋"/>
          <w:szCs w:val="21"/>
          <w:lang w:val="en-US" w:eastAsia="zh-CN"/>
        </w:rPr>
        <w:t>2</w:t>
      </w:r>
      <w:r>
        <w:rPr>
          <w:rFonts w:hint="eastAsia" w:ascii="仿宋" w:hAnsi="仿宋" w:eastAsia="仿宋" w:cs="仿宋"/>
          <w:szCs w:val="21"/>
        </w:rPr>
        <w:t xml:space="preserve">-2  </w:t>
      </w:r>
    </w:p>
    <w:p>
      <w:pPr>
        <w:jc w:val="center"/>
        <w:rPr>
          <w:rFonts w:hint="eastAsia" w:ascii="仿宋" w:hAnsi="仿宋" w:eastAsia="仿宋" w:cs="仿宋"/>
          <w:sz w:val="28"/>
          <w:szCs w:val="28"/>
        </w:rPr>
      </w:pPr>
      <w:r>
        <w:rPr>
          <w:rFonts w:hint="eastAsia" w:ascii="仿宋" w:hAnsi="仿宋" w:eastAsia="仿宋" w:cs="仿宋"/>
          <w:sz w:val="28"/>
          <w:szCs w:val="28"/>
        </w:rPr>
        <w:t>投标人基本资格条件的证明材料</w:t>
      </w:r>
    </w:p>
    <w:p>
      <w:pPr>
        <w:adjustRightInd w:val="0"/>
        <w:snapToGrid w:val="0"/>
        <w:spacing w:line="360" w:lineRule="auto"/>
        <w:ind w:firstLine="643" w:firstLineChars="200"/>
        <w:jc w:val="left"/>
        <w:rPr>
          <w:rFonts w:hint="eastAsia" w:ascii="仿宋" w:hAnsi="仿宋" w:eastAsia="仿宋" w:cs="仿宋"/>
          <w:b/>
          <w:sz w:val="32"/>
          <w:szCs w:val="32"/>
        </w:rPr>
      </w:pPr>
    </w:p>
    <w:p>
      <w:pPr>
        <w:adjustRightInd w:val="0"/>
        <w:snapToGrid w:val="0"/>
        <w:spacing w:line="360" w:lineRule="auto"/>
        <w:ind w:firstLine="482" w:firstLineChars="200"/>
        <w:jc w:val="left"/>
        <w:rPr>
          <w:rFonts w:hint="eastAsia" w:ascii="仿宋" w:hAnsi="仿宋" w:eastAsia="仿宋" w:cs="仿宋"/>
          <w:b/>
          <w:sz w:val="24"/>
          <w:szCs w:val="21"/>
        </w:rPr>
      </w:pPr>
      <w:r>
        <w:rPr>
          <w:rFonts w:hint="eastAsia" w:ascii="仿宋" w:hAnsi="仿宋" w:eastAsia="仿宋" w:cs="仿宋"/>
          <w:b/>
          <w:sz w:val="24"/>
          <w:szCs w:val="21"/>
        </w:rPr>
        <w:t>投标人应按招标文件要求提供：</w:t>
      </w: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法人提交企业法人营业执照副本(或者法人登记证书)以及组织机构代码证副本复印件；</w:t>
      </w: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依法缴纳税收和社会保险费的证明材料,提供下列材料:</w:t>
      </w: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①缴纳税收证明资料:近三个月内任意一个月依法缴纳税收的证明（纳税凭证复印件），或者委托他人缴纳的委托代办协议和近三个月内任意一个月的缴纳证明（收据复印件），或者法定征收机关出具的依法免缴税收的证明复印件。②缴纳社会保险证明资料：近三个月内任意一个月依法缴纳社会保险的证明（缴费凭证复印件），或者委托他人缴纳的委托代办协议和近三个月内任意一个月的缴纳证明（收据复印件），或者法定征收机关出具的依法免缴保险费的证明复印件。</w:t>
      </w: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法人提交法定代表人身份证明原件或者法定代表人授权委托书原件以及被授权代表人在投标单位或投标单位依法登记的分支机构近三个月内任意一个月的社保证明并附法定代表人身份证明原件，自然人提交身份证复印件。</w:t>
      </w: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提供202</w:t>
      </w:r>
      <w:r>
        <w:rPr>
          <w:rFonts w:hint="eastAsia" w:ascii="仿宋" w:hAnsi="仿宋" w:eastAsia="仿宋" w:cs="仿宋"/>
          <w:szCs w:val="21"/>
          <w:lang w:val="en-US" w:eastAsia="zh-CN"/>
        </w:rPr>
        <w:t>1</w:t>
      </w:r>
      <w:r>
        <w:rPr>
          <w:rFonts w:hint="eastAsia" w:ascii="仿宋" w:hAnsi="仿宋" w:eastAsia="仿宋" w:cs="仿宋"/>
          <w:szCs w:val="21"/>
        </w:rPr>
        <w:t>年度经会计师事务所审计的财务报告复印件全本，或银行出具的完整资信证明（需证明投标人的资金状况和信用状况）。</w:t>
      </w:r>
    </w:p>
    <w:p>
      <w:pPr>
        <w:keepNext w:val="0"/>
        <w:keepLines w:val="0"/>
        <w:suppressLineNumbers w:val="0"/>
        <w:spacing w:before="0" w:beforeAutospacing="0" w:after="0" w:afterAutospacing="0" w:line="400" w:lineRule="exact"/>
        <w:ind w:left="0" w:right="0" w:firstLine="420" w:firstLineChars="200"/>
        <w:rPr>
          <w:rFonts w:hint="eastAsia" w:ascii="仿宋" w:hAnsi="仿宋" w:eastAsia="仿宋" w:cs="仿宋"/>
          <w:lang w:eastAsia="zh-CN"/>
        </w:rPr>
      </w:pPr>
      <w:r>
        <w:rPr>
          <w:rFonts w:hint="eastAsia" w:ascii="仿宋" w:hAnsi="仿宋" w:eastAsia="仿宋" w:cs="仿宋"/>
        </w:rPr>
        <w:t>近三个月是指：</w:t>
      </w:r>
      <w:r>
        <w:rPr>
          <w:rFonts w:hint="eastAsia" w:ascii="仿宋" w:hAnsi="仿宋" w:eastAsia="仿宋" w:cs="仿宋"/>
          <w:lang w:eastAsia="zh-CN"/>
        </w:rPr>
        <w:t>2022年5月至2022年7月</w:t>
      </w:r>
    </w:p>
    <w:p>
      <w:pPr>
        <w:rPr>
          <w:rFonts w:hint="eastAsia" w:ascii="仿宋" w:hAnsi="仿宋" w:eastAsia="仿宋" w:cs="仿宋"/>
          <w:szCs w:val="21"/>
        </w:rPr>
      </w:pPr>
      <w:r>
        <w:rPr>
          <w:rFonts w:hint="eastAsia" w:ascii="仿宋" w:hAnsi="仿宋" w:eastAsia="仿宋" w:cs="仿宋"/>
          <w:szCs w:val="21"/>
        </w:rPr>
        <w:br w:type="page"/>
      </w: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附页</w:t>
      </w:r>
      <w:r>
        <w:rPr>
          <w:rFonts w:hint="eastAsia" w:ascii="仿宋" w:hAnsi="仿宋" w:eastAsia="仿宋" w:cs="仿宋"/>
          <w:szCs w:val="21"/>
          <w:lang w:val="en-US" w:eastAsia="zh-CN"/>
        </w:rPr>
        <w:t>2</w:t>
      </w:r>
      <w:r>
        <w:rPr>
          <w:rFonts w:hint="eastAsia" w:ascii="仿宋" w:hAnsi="仿宋" w:eastAsia="仿宋" w:cs="仿宋"/>
          <w:szCs w:val="21"/>
        </w:rPr>
        <w:t xml:space="preserve">-3  </w:t>
      </w: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投标人特定资格条件的证明材料</w:t>
      </w:r>
    </w:p>
    <w:p>
      <w:pPr>
        <w:rPr>
          <w:rFonts w:hint="eastAsia" w:ascii="仿宋" w:hAnsi="仿宋" w:eastAsia="仿宋" w:cs="仿宋"/>
          <w:sz w:val="28"/>
          <w:szCs w:val="28"/>
        </w:rPr>
      </w:pPr>
    </w:p>
    <w:p>
      <w:pPr>
        <w:rPr>
          <w:rFonts w:hint="eastAsia" w:ascii="仿宋" w:hAnsi="仿宋" w:eastAsia="仿宋" w:cs="仿宋"/>
          <w:szCs w:val="21"/>
        </w:rPr>
      </w:pPr>
      <w:r>
        <w:rPr>
          <w:rFonts w:hint="eastAsia" w:ascii="仿宋" w:hAnsi="仿宋" w:eastAsia="仿宋" w:cs="仿宋"/>
          <w:szCs w:val="21"/>
        </w:rPr>
        <w:t>备注：提供投标人特定资格条件证明资料的原件扫描件。</w:t>
      </w:r>
    </w:p>
    <w:p>
      <w:pPr>
        <w:tabs>
          <w:tab w:val="left" w:pos="4725"/>
        </w:tabs>
        <w:adjustRightInd w:val="0"/>
        <w:snapToGrid w:val="0"/>
        <w:spacing w:line="360" w:lineRule="auto"/>
        <w:rPr>
          <w:rFonts w:hint="eastAsia" w:ascii="仿宋" w:hAnsi="仿宋" w:eastAsia="仿宋" w:cs="仿宋"/>
          <w:szCs w:val="21"/>
        </w:rPr>
      </w:pPr>
      <w:r>
        <w:rPr>
          <w:rFonts w:hint="eastAsia" w:ascii="仿宋" w:hAnsi="仿宋" w:eastAsia="仿宋" w:cs="仿宋"/>
          <w:szCs w:val="21"/>
        </w:rPr>
        <w:br w:type="page"/>
      </w:r>
      <w:r>
        <w:rPr>
          <w:rFonts w:hint="eastAsia" w:ascii="仿宋" w:hAnsi="仿宋" w:eastAsia="仿宋" w:cs="仿宋"/>
          <w:szCs w:val="21"/>
        </w:rPr>
        <w:t>附页</w:t>
      </w:r>
      <w:r>
        <w:rPr>
          <w:rFonts w:hint="eastAsia" w:ascii="仿宋" w:hAnsi="仿宋" w:eastAsia="仿宋" w:cs="仿宋"/>
          <w:szCs w:val="21"/>
          <w:lang w:val="en-US" w:eastAsia="zh-CN"/>
        </w:rPr>
        <w:t>2</w:t>
      </w:r>
      <w:r>
        <w:rPr>
          <w:rFonts w:hint="eastAsia" w:ascii="仿宋" w:hAnsi="仿宋" w:eastAsia="仿宋" w:cs="仿宋"/>
          <w:szCs w:val="21"/>
        </w:rPr>
        <w:t xml:space="preserve">-4  </w:t>
      </w:r>
    </w:p>
    <w:p>
      <w:pPr>
        <w:tabs>
          <w:tab w:val="left" w:pos="4725"/>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联合体协议书（格式）</w:t>
      </w:r>
    </w:p>
    <w:p>
      <w:pPr>
        <w:adjustRightInd w:val="0"/>
        <w:snapToGrid w:val="0"/>
        <w:spacing w:line="360" w:lineRule="auto"/>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致</w:t>
      </w:r>
      <w:r>
        <w:rPr>
          <w:rFonts w:hint="eastAsia" w:ascii="仿宋" w:hAnsi="仿宋" w:eastAsia="仿宋" w:cs="仿宋"/>
          <w:szCs w:val="21"/>
          <w:u w:val="single"/>
        </w:rPr>
        <w:t xml:space="preserve">                   （</w:t>
      </w:r>
      <w:r>
        <w:rPr>
          <w:rFonts w:hint="eastAsia" w:ascii="仿宋" w:hAnsi="仿宋" w:eastAsia="仿宋" w:cs="仿宋"/>
          <w:szCs w:val="21"/>
        </w:rPr>
        <w:t>采购代理机构）：</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经研究，我们决定自愿组成联合体共同参加</w:t>
      </w:r>
      <w:r>
        <w:rPr>
          <w:rFonts w:hint="eastAsia" w:ascii="仿宋" w:hAnsi="仿宋" w:eastAsia="仿宋" w:cs="仿宋"/>
          <w:szCs w:val="21"/>
          <w:u w:val="single"/>
        </w:rPr>
        <w:t xml:space="preserve">                    </w:t>
      </w:r>
      <w:r>
        <w:rPr>
          <w:rFonts w:hint="eastAsia" w:ascii="仿宋" w:hAnsi="仿宋" w:eastAsia="仿宋" w:cs="仿宋"/>
          <w:szCs w:val="21"/>
        </w:rPr>
        <w:t>（项目名称）项目的投标。现就联合体投标事宜订立如下协议：</w:t>
      </w:r>
    </w:p>
    <w:p>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一、联合体基本信息：</w:t>
      </w:r>
      <w:r>
        <w:rPr>
          <w:rFonts w:hint="eastAsia" w:ascii="仿宋" w:hAnsi="仿宋" w:eastAsia="仿宋" w:cs="仿宋"/>
          <w:szCs w:val="21"/>
          <w:u w:val="single"/>
        </w:rPr>
        <w:t xml:space="preserve">                </w:t>
      </w:r>
      <w:r>
        <w:rPr>
          <w:rFonts w:hint="eastAsia" w:ascii="仿宋" w:hAnsi="仿宋" w:eastAsia="仿宋" w:cs="仿宋"/>
          <w:szCs w:val="21"/>
        </w:rPr>
        <w:t>（各方公司名称、地址、注册资金、营业执照、法定代表人姓名）</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二、</w:t>
      </w:r>
      <w:r>
        <w:rPr>
          <w:rFonts w:hint="eastAsia" w:ascii="仿宋" w:hAnsi="仿宋" w:eastAsia="仿宋" w:cs="仿宋"/>
          <w:szCs w:val="21"/>
          <w:u w:val="single"/>
        </w:rPr>
        <w:t xml:space="preserve">       </w:t>
      </w:r>
      <w:r>
        <w:rPr>
          <w:rFonts w:hint="eastAsia" w:ascii="仿宋" w:hAnsi="仿宋" w:eastAsia="仿宋" w:cs="仿宋"/>
          <w:szCs w:val="21"/>
        </w:rPr>
        <w:t>（某成员单位名称）为</w:t>
      </w:r>
      <w:r>
        <w:rPr>
          <w:rFonts w:hint="eastAsia" w:ascii="仿宋" w:hAnsi="仿宋" w:eastAsia="仿宋" w:cs="仿宋"/>
          <w:szCs w:val="21"/>
          <w:u w:val="single"/>
        </w:rPr>
        <w:t xml:space="preserve">        </w:t>
      </w:r>
      <w:r>
        <w:rPr>
          <w:rFonts w:hint="eastAsia" w:ascii="仿宋" w:hAnsi="仿宋" w:eastAsia="仿宋" w:cs="仿宋"/>
          <w:szCs w:val="21"/>
        </w:rPr>
        <w:t>（联合体名称）牵头人。</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三、联合体牵头人合法代表联合体各成员负责本项目投标文件编制活动，代表联合体提交和接收相关的资料、信息及指示，并处理与投标或成交有关的一切事务；联合体中标或成交后，联合体牵头人负责合同订立和合同实施阶段的主办、组织和协调工作。</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四．联合体将严格按照招标文件的各项要求，递交投标文件，参加投标，履行中标或成交义务和中标或成交后的合同，并向采购人承担连带责任。</w:t>
      </w:r>
    </w:p>
    <w:p>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五、联合体各成员单位内部的职责分工如下：</w:t>
      </w:r>
      <w:r>
        <w:rPr>
          <w:rFonts w:hint="eastAsia" w:ascii="仿宋" w:hAnsi="仿宋" w:eastAsia="仿宋" w:cs="仿宋"/>
          <w:szCs w:val="21"/>
          <w:u w:val="single"/>
        </w:rPr>
        <w:t xml:space="preserve">             </w:t>
      </w:r>
      <w:r>
        <w:rPr>
          <w:rFonts w:hint="eastAsia" w:ascii="仿宋" w:hAnsi="仿宋" w:eastAsia="仿宋" w:cs="仿宋"/>
          <w:szCs w:val="21"/>
        </w:rPr>
        <w:t>。按照本条上述分工，联合体成员单位各自所承担的合同工作量比例如下：</w:t>
      </w:r>
      <w:r>
        <w:rPr>
          <w:rFonts w:hint="eastAsia" w:ascii="仿宋" w:hAnsi="仿宋" w:eastAsia="仿宋" w:cs="仿宋"/>
          <w:szCs w:val="21"/>
          <w:u w:val="single"/>
        </w:rPr>
        <w:t xml:space="preserve">               </w:t>
      </w:r>
      <w:r>
        <w:rPr>
          <w:rFonts w:hint="eastAsia" w:ascii="仿宋" w:hAnsi="仿宋" w:eastAsia="仿宋" w:cs="仿宋"/>
          <w:szCs w:val="21"/>
        </w:rPr>
        <w:t>。</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六、本协议书自签署之日起生效，合同履行完毕后自动失效。</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七、本协议书一式</w:t>
      </w:r>
      <w:r>
        <w:rPr>
          <w:rFonts w:hint="eastAsia" w:ascii="仿宋" w:hAnsi="仿宋" w:eastAsia="仿宋" w:cs="仿宋"/>
          <w:szCs w:val="21"/>
          <w:u w:val="single"/>
        </w:rPr>
        <w:t xml:space="preserve">    </w:t>
      </w:r>
      <w:r>
        <w:rPr>
          <w:rFonts w:hint="eastAsia" w:ascii="仿宋" w:hAnsi="仿宋" w:eastAsia="仿宋" w:cs="仿宋"/>
          <w:szCs w:val="21"/>
        </w:rPr>
        <w:t>份，联合体成员和采购人各执一份。</w:t>
      </w: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牵头人名称（盖单位章）：</w:t>
      </w: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r>
        <w:rPr>
          <w:rFonts w:hint="eastAsia" w:ascii="仿宋" w:hAnsi="仿宋" w:eastAsia="仿宋" w:cs="仿宋"/>
          <w:szCs w:val="21"/>
        </w:rPr>
        <w:t>成员名称（盖单位章）：</w:t>
      </w:r>
    </w:p>
    <w:p>
      <w:pPr>
        <w:spacing w:line="360" w:lineRule="auto"/>
        <w:rPr>
          <w:rFonts w:hint="eastAsia" w:ascii="仿宋" w:hAnsi="仿宋" w:eastAsia="仿宋" w:cs="仿宋"/>
          <w:szCs w:val="21"/>
          <w:u w:val="single"/>
        </w:rPr>
      </w:pPr>
    </w:p>
    <w:p>
      <w:pPr>
        <w:spacing w:line="360" w:lineRule="auto"/>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 xml:space="preserve">日  </w:t>
      </w:r>
    </w:p>
    <w:p>
      <w:pPr>
        <w:spacing w:line="360" w:lineRule="auto"/>
        <w:rPr>
          <w:rFonts w:hint="eastAsia" w:ascii="仿宋" w:hAnsi="仿宋" w:eastAsia="仿宋" w:cs="仿宋"/>
          <w:szCs w:val="21"/>
        </w:rPr>
      </w:pPr>
      <w:r>
        <w:rPr>
          <w:rFonts w:hint="eastAsia" w:ascii="仿宋" w:hAnsi="仿宋" w:eastAsia="仿宋" w:cs="仿宋"/>
          <w:b/>
          <w:szCs w:val="21"/>
        </w:rPr>
        <w:t>备注</w:t>
      </w:r>
      <w:r>
        <w:rPr>
          <w:rFonts w:hint="eastAsia" w:ascii="仿宋" w:hAnsi="仿宋" w:eastAsia="仿宋" w:cs="仿宋"/>
          <w:szCs w:val="21"/>
        </w:rPr>
        <w:t>：本协议书由委托代理人签字的，应附法定代表人签字的授权委托书。</w:t>
      </w:r>
    </w:p>
    <w:p>
      <w:pPr>
        <w:tabs>
          <w:tab w:val="left" w:pos="4725"/>
        </w:tabs>
        <w:adjustRightInd w:val="0"/>
        <w:snapToGrid w:val="0"/>
        <w:spacing w:line="360" w:lineRule="auto"/>
        <w:jc w:val="left"/>
        <w:rPr>
          <w:rFonts w:ascii="黑体" w:hAnsi="黑体" w:eastAsia="黑体"/>
          <w:szCs w:val="21"/>
        </w:rPr>
      </w:pPr>
      <w:r>
        <w:rPr>
          <w:rFonts w:ascii="宋体" w:hAnsi="宋体" w:eastAsia="宋体"/>
          <w:szCs w:val="21"/>
        </w:rPr>
        <w:br w:type="page"/>
      </w:r>
      <w:r>
        <w:rPr>
          <w:rFonts w:hint="eastAsia" w:ascii="宋体" w:hAnsi="宋体" w:cs="宋体"/>
          <w:szCs w:val="21"/>
        </w:rPr>
        <w:t>附页</w:t>
      </w:r>
      <w:r>
        <w:rPr>
          <w:rFonts w:hint="eastAsia" w:ascii="黑体" w:hAnsi="黑体"/>
          <w:szCs w:val="21"/>
          <w:lang w:val="en-US" w:eastAsia="zh-CN"/>
        </w:rPr>
        <w:t>2</w:t>
      </w:r>
      <w:r>
        <w:rPr>
          <w:rFonts w:ascii="黑体" w:hAnsi="黑体"/>
          <w:szCs w:val="21"/>
        </w:rPr>
        <w:t>-5</w:t>
      </w:r>
      <w:r>
        <w:rPr>
          <w:rFonts w:hint="eastAsia" w:ascii="黑体" w:hAnsi="黑体" w:eastAsia="黑体"/>
          <w:szCs w:val="21"/>
        </w:rPr>
        <w:t xml:space="preserve">  </w:t>
      </w:r>
    </w:p>
    <w:p>
      <w:pPr>
        <w:tabs>
          <w:tab w:val="left" w:pos="4725"/>
        </w:tabs>
        <w:adjustRightInd w:val="0"/>
        <w:snapToGrid w:val="0"/>
        <w:spacing w:line="360" w:lineRule="auto"/>
        <w:jc w:val="center"/>
        <w:rPr>
          <w:rFonts w:ascii="黑体" w:hAnsi="黑体" w:eastAsia="黑体"/>
          <w:sz w:val="28"/>
          <w:szCs w:val="28"/>
        </w:rPr>
      </w:pPr>
      <w:r>
        <w:rPr>
          <w:rFonts w:hint="eastAsia" w:ascii="宋体" w:hAnsi="宋体" w:cs="宋体"/>
          <w:sz w:val="28"/>
          <w:szCs w:val="28"/>
        </w:rPr>
        <w:t>其他说明</w:t>
      </w:r>
    </w:p>
    <w:p>
      <w:pPr>
        <w:rPr>
          <w:rFonts w:ascii="黑体" w:hAnsi="黑体" w:eastAsia="黑体"/>
          <w:szCs w:val="21"/>
        </w:rPr>
      </w:pPr>
      <w:r>
        <w:rPr>
          <w:rFonts w:eastAsia="宋体"/>
        </w:rPr>
        <w:br w:type="page"/>
      </w:r>
      <w:r>
        <w:rPr>
          <w:rFonts w:hint="eastAsia" w:ascii="宋体" w:hAnsi="宋体" w:cs="宋体"/>
          <w:szCs w:val="21"/>
        </w:rPr>
        <w:t>附页</w:t>
      </w:r>
      <w:r>
        <w:rPr>
          <w:rFonts w:hint="eastAsia" w:ascii="黑体" w:hAnsi="黑体"/>
          <w:szCs w:val="21"/>
          <w:lang w:val="en-US" w:eastAsia="zh-CN"/>
        </w:rPr>
        <w:t>2</w:t>
      </w:r>
      <w:r>
        <w:rPr>
          <w:rFonts w:ascii="黑体" w:hAnsi="黑体"/>
          <w:szCs w:val="21"/>
        </w:rPr>
        <w:t>-6</w:t>
      </w:r>
    </w:p>
    <w:p>
      <w:pPr>
        <w:rPr>
          <w:rFonts w:eastAsia="宋体"/>
        </w:rPr>
      </w:pPr>
    </w:p>
    <w:p>
      <w:pPr>
        <w:widowControl/>
        <w:spacing w:after="200" w:line="220" w:lineRule="atLeast"/>
        <w:jc w:val="left"/>
        <w:rPr>
          <w:rFonts w:ascii="黑体" w:hAnsi="黑体" w:eastAsia="黑体"/>
          <w:sz w:val="28"/>
          <w:szCs w:val="28"/>
        </w:rPr>
      </w:pPr>
      <w:r>
        <w:rPr>
          <w:rFonts w:hint="eastAsia" w:ascii="宋体" w:hAnsi="宋体" w:cs="宋体"/>
          <w:sz w:val="28"/>
          <w:szCs w:val="28"/>
        </w:rPr>
        <w:t>具有履行本项目采购合同所必须的设备和专业技术能力证明材料</w:t>
      </w:r>
      <w:r>
        <w:rPr>
          <w:rFonts w:ascii="黑体" w:hAnsi="黑体" w:eastAsia="黑体"/>
          <w:sz w:val="28"/>
          <w:szCs w:val="28"/>
        </w:rPr>
        <w:br w:type="page"/>
      </w:r>
    </w:p>
    <w:p>
      <w:pPr>
        <w:spacing w:before="440" w:after="440" w:line="440" w:lineRule="exact"/>
        <w:jc w:val="left"/>
        <w:rPr>
          <w:rFonts w:hint="eastAsia" w:ascii="黑体" w:hAnsi="黑体" w:cs="黑体"/>
          <w:sz w:val="44"/>
          <w:szCs w:val="44"/>
        </w:rPr>
      </w:pPr>
      <w:r>
        <w:rPr>
          <w:rFonts w:hint="eastAsia" w:ascii="宋体" w:hAnsi="宋体" w:cs="宋体"/>
          <w:szCs w:val="21"/>
        </w:rPr>
        <w:t>附页</w:t>
      </w:r>
      <w:r>
        <w:rPr>
          <w:rFonts w:hint="eastAsia" w:ascii="黑体" w:hAnsi="黑体"/>
          <w:szCs w:val="21"/>
          <w:lang w:val="en-US" w:eastAsia="zh-CN"/>
        </w:rPr>
        <w:t>2</w:t>
      </w:r>
      <w:r>
        <w:rPr>
          <w:rFonts w:ascii="黑体" w:hAnsi="黑体"/>
          <w:szCs w:val="21"/>
        </w:rPr>
        <w:t>-</w:t>
      </w:r>
      <w:r>
        <w:rPr>
          <w:rFonts w:hint="eastAsia" w:ascii="黑体" w:hAnsi="黑体"/>
          <w:szCs w:val="21"/>
        </w:rPr>
        <w:t>7</w:t>
      </w:r>
    </w:p>
    <w:p>
      <w:pPr>
        <w:pStyle w:val="154"/>
        <w:spacing w:before="440" w:after="440" w:line="440" w:lineRule="exact"/>
        <w:jc w:val="center"/>
        <w:rPr>
          <w:rFonts w:hint="eastAsia" w:ascii="仿宋" w:hAnsi="仿宋" w:eastAsia="仿宋" w:cs="仿宋"/>
          <w:kern w:val="2"/>
          <w:sz w:val="44"/>
          <w:szCs w:val="44"/>
          <w:lang w:val="en-US" w:eastAsia="zh-CN"/>
        </w:rPr>
      </w:pPr>
      <w:r>
        <w:rPr>
          <w:rFonts w:hint="eastAsia" w:ascii="仿宋" w:hAnsi="仿宋" w:eastAsia="仿宋" w:cs="仿宋"/>
          <w:kern w:val="2"/>
          <w:sz w:val="44"/>
          <w:szCs w:val="44"/>
          <w:lang w:val="en-US" w:eastAsia="zh-CN"/>
        </w:rPr>
        <w:t>中小企业声明函(服务)</w:t>
      </w:r>
    </w:p>
    <w:p>
      <w:pPr>
        <w:pStyle w:val="155"/>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本公司(联合体)郑重声明，根据《政府采购促进中小企业发展管理办法》(财库( 2020 )46号)的规定，本公司(联合体)参加</w:t>
      </w:r>
      <w:r>
        <w:rPr>
          <w:rFonts w:hint="eastAsia" w:ascii="仿宋" w:hAnsi="仿宋" w:eastAsia="仿宋" w:cs="仿宋"/>
          <w:i/>
          <w:iCs/>
          <w:kern w:val="2"/>
          <w:sz w:val="24"/>
          <w:u w:val="single"/>
          <w:lang w:val="en-US" w:eastAsia="zh-CN"/>
        </w:rPr>
        <w:t xml:space="preserve"> (单位名称)</w:t>
      </w:r>
      <w:r>
        <w:rPr>
          <w:rFonts w:hint="eastAsia" w:ascii="仿宋" w:hAnsi="仿宋" w:eastAsia="仿宋" w:cs="仿宋"/>
          <w:kern w:val="2"/>
          <w:sz w:val="24"/>
          <w:lang w:val="en-US" w:eastAsia="zh-CN"/>
        </w:rPr>
        <w:t>的</w:t>
      </w:r>
      <w:r>
        <w:rPr>
          <w:rFonts w:hint="eastAsia" w:ascii="仿宋" w:hAnsi="仿宋" w:eastAsia="仿宋" w:cs="仿宋"/>
          <w:kern w:val="2"/>
          <w:sz w:val="24"/>
          <w:u w:val="single"/>
          <w:lang w:val="en-US" w:eastAsia="zh-CN"/>
        </w:rPr>
        <w:t xml:space="preserve"> </w:t>
      </w:r>
      <w:r>
        <w:rPr>
          <w:rFonts w:hint="eastAsia" w:ascii="仿宋" w:hAnsi="仿宋" w:eastAsia="仿宋" w:cs="仿宋"/>
          <w:i/>
          <w:iCs/>
          <w:kern w:val="2"/>
          <w:sz w:val="24"/>
          <w:u w:val="single"/>
          <w:lang w:val="en-US" w:eastAsia="zh-CN"/>
        </w:rPr>
        <w:t>(项目名称)</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156"/>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1.</w:t>
      </w:r>
      <w:r>
        <w:rPr>
          <w:rFonts w:hint="eastAsia" w:ascii="仿宋" w:hAnsi="仿宋" w:eastAsia="仿宋" w:cs="仿宋"/>
          <w:kern w:val="2"/>
          <w:sz w:val="24"/>
          <w:u w:val="single"/>
          <w:lang w:val="en-US" w:eastAsia="zh-CN"/>
        </w:rPr>
        <w:t xml:space="preserve"> </w:t>
      </w:r>
      <w:r>
        <w:rPr>
          <w:rFonts w:hint="eastAsia" w:ascii="仿宋" w:hAnsi="仿宋" w:eastAsia="仿宋" w:cs="仿宋"/>
          <w:i/>
          <w:iCs/>
          <w:kern w:val="2"/>
          <w:sz w:val="24"/>
          <w:u w:val="single"/>
          <w:lang w:val="en-US" w:eastAsia="zh-CN"/>
        </w:rPr>
        <w:t>(标的名称)</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,属于.</w:t>
      </w:r>
      <w:r>
        <w:rPr>
          <w:rFonts w:hint="eastAsia" w:ascii="仿宋" w:hAnsi="仿宋" w:eastAsia="仿宋" w:cs="仿宋"/>
          <w:kern w:val="2"/>
          <w:sz w:val="24"/>
          <w:u w:val="single"/>
          <w:lang w:val="en-US" w:eastAsia="zh-CN"/>
        </w:rPr>
        <w:t xml:space="preserve"> </w:t>
      </w:r>
      <w:r>
        <w:rPr>
          <w:rFonts w:hint="eastAsia" w:ascii="仿宋" w:hAnsi="仿宋" w:eastAsia="仿宋" w:cs="仿宋"/>
          <w:i/>
          <w:iCs/>
          <w:kern w:val="2"/>
          <w:sz w:val="24"/>
          <w:u w:val="single"/>
          <w:lang w:val="en-US" w:eastAsia="zh-CN"/>
        </w:rPr>
        <w:t>(采购文件中明确的所属行业）</w:t>
      </w:r>
      <w:r>
        <w:rPr>
          <w:rFonts w:hint="eastAsia" w:ascii="仿宋" w:hAnsi="仿宋" w:eastAsia="仿宋" w:cs="仿宋"/>
          <w:kern w:val="2"/>
          <w:sz w:val="24"/>
          <w:lang w:val="en-US" w:eastAsia="zh-CN"/>
        </w:rPr>
        <w:t>;承建(承接)企业为</w:t>
      </w:r>
      <w:r>
        <w:rPr>
          <w:rFonts w:hint="eastAsia" w:ascii="仿宋" w:hAnsi="仿宋" w:eastAsia="仿宋" w:cs="仿宋"/>
          <w:i/>
          <w:iCs/>
          <w:kern w:val="2"/>
          <w:sz w:val="24"/>
          <w:u w:val="single"/>
          <w:lang w:val="en-US" w:eastAsia="zh-CN"/>
        </w:rPr>
        <w:t>(企业名称)</w:t>
      </w:r>
      <w:r>
        <w:rPr>
          <w:rFonts w:hint="eastAsia" w:ascii="仿宋" w:hAnsi="仿宋" w:eastAsia="仿宋" w:cs="仿宋"/>
          <w:kern w:val="2"/>
          <w:sz w:val="24"/>
          <w:lang w:val="en-US" w:eastAsia="zh-CN"/>
        </w:rPr>
        <w:t>,从业人员</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人， 营业收入为</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万元，资产总额为</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万元，属于</w:t>
      </w:r>
      <w:r>
        <w:rPr>
          <w:rFonts w:hint="eastAsia" w:ascii="仿宋" w:hAnsi="仿宋" w:eastAsia="仿宋" w:cs="仿宋"/>
          <w:i/>
          <w:iCs/>
          <w:kern w:val="2"/>
          <w:sz w:val="24"/>
          <w:u w:val="single"/>
          <w:lang w:val="en-US" w:eastAsia="zh-CN"/>
        </w:rPr>
        <w:t>(中型企业、小型企业、微型企业)</w:t>
      </w:r>
      <w:r>
        <w:rPr>
          <w:rFonts w:hint="eastAsia" w:ascii="仿宋" w:hAnsi="仿宋" w:eastAsia="仿宋" w:cs="仿宋"/>
          <w:kern w:val="2"/>
          <w:sz w:val="24"/>
          <w:lang w:val="en-US" w:eastAsia="zh-CN"/>
        </w:rPr>
        <w:t>;</w:t>
      </w:r>
    </w:p>
    <w:p>
      <w:pPr>
        <w:pStyle w:val="157"/>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2.</w:t>
      </w:r>
      <w:r>
        <w:rPr>
          <w:rFonts w:hint="eastAsia" w:ascii="仿宋" w:hAnsi="仿宋" w:eastAsia="仿宋" w:cs="仿宋"/>
          <w:kern w:val="2"/>
          <w:sz w:val="24"/>
          <w:u w:val="single"/>
          <w:lang w:val="en-US" w:eastAsia="zh-CN"/>
        </w:rPr>
        <w:t xml:space="preserve"> </w:t>
      </w:r>
      <w:r>
        <w:rPr>
          <w:rFonts w:hint="eastAsia" w:ascii="仿宋" w:hAnsi="仿宋" w:eastAsia="仿宋" w:cs="仿宋"/>
          <w:i/>
          <w:iCs/>
          <w:kern w:val="2"/>
          <w:sz w:val="24"/>
          <w:u w:val="single"/>
          <w:lang w:val="en-US" w:eastAsia="zh-CN"/>
        </w:rPr>
        <w:t xml:space="preserve">(标的名称) </w:t>
      </w:r>
      <w:r>
        <w:rPr>
          <w:rFonts w:hint="eastAsia" w:ascii="仿宋" w:hAnsi="仿宋" w:eastAsia="仿宋" w:cs="仿宋"/>
          <w:kern w:val="2"/>
          <w:sz w:val="24"/>
          <w:lang w:val="en-US" w:eastAsia="zh-CN"/>
        </w:rPr>
        <w:t>, 属于</w:t>
      </w:r>
      <w:r>
        <w:rPr>
          <w:rFonts w:hint="eastAsia" w:ascii="仿宋" w:hAnsi="仿宋" w:eastAsia="仿宋" w:cs="仿宋"/>
          <w:i/>
          <w:iCs/>
          <w:kern w:val="2"/>
          <w:sz w:val="24"/>
          <w:u w:val="single"/>
          <w:lang w:val="en-US" w:eastAsia="zh-CN"/>
        </w:rPr>
        <w:t>(采购文件中明确的所属行业）</w:t>
      </w:r>
      <w:r>
        <w:rPr>
          <w:rFonts w:hint="eastAsia" w:ascii="仿宋" w:hAnsi="仿宋" w:eastAsia="仿宋" w:cs="仿宋"/>
          <w:kern w:val="2"/>
          <w:sz w:val="24"/>
          <w:lang w:val="en-US" w:eastAsia="zh-CN"/>
        </w:rPr>
        <w:t>;承建(承接)企业为</w:t>
      </w:r>
      <w:r>
        <w:rPr>
          <w:rFonts w:hint="eastAsia" w:ascii="仿宋" w:hAnsi="仿宋" w:eastAsia="仿宋" w:cs="仿宋"/>
          <w:kern w:val="2"/>
          <w:sz w:val="24"/>
          <w:u w:val="single"/>
          <w:lang w:val="en-US" w:eastAsia="zh-CN"/>
        </w:rPr>
        <w:t xml:space="preserve"> </w:t>
      </w:r>
      <w:r>
        <w:rPr>
          <w:rFonts w:hint="eastAsia" w:ascii="仿宋" w:hAnsi="仿宋" w:eastAsia="仿宋" w:cs="仿宋"/>
          <w:i/>
          <w:iCs/>
          <w:kern w:val="2"/>
          <w:sz w:val="24"/>
          <w:u w:val="single"/>
          <w:lang w:val="en-US" w:eastAsia="zh-CN"/>
        </w:rPr>
        <w:t>(企业名称)</w:t>
      </w:r>
      <w:r>
        <w:rPr>
          <w:rFonts w:hint="eastAsia" w:ascii="仿宋" w:hAnsi="仿宋" w:eastAsia="仿宋" w:cs="仿宋"/>
          <w:kern w:val="2"/>
          <w:sz w:val="24"/>
          <w:lang w:val="en-US" w:eastAsia="zh-CN"/>
        </w:rPr>
        <w:t>,从业人员</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人， 营业收入为</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万元，资产总额为</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万元，属于</w:t>
      </w:r>
      <w:r>
        <w:rPr>
          <w:rFonts w:hint="eastAsia" w:ascii="仿宋" w:hAnsi="仿宋" w:eastAsia="仿宋" w:cs="仿宋"/>
          <w:i/>
          <w:iCs/>
          <w:kern w:val="2"/>
          <w:sz w:val="24"/>
          <w:u w:val="single"/>
          <w:lang w:val="en-US" w:eastAsia="zh-CN"/>
        </w:rPr>
        <w:t>(中型企业、小型企业、微型企业)</w:t>
      </w:r>
      <w:r>
        <w:rPr>
          <w:rFonts w:hint="eastAsia" w:ascii="仿宋" w:hAnsi="仿宋" w:eastAsia="仿宋" w:cs="仿宋"/>
          <w:kern w:val="2"/>
          <w:sz w:val="24"/>
          <w:lang w:val="en-US" w:eastAsia="zh-CN"/>
        </w:rPr>
        <w:t>;</w:t>
      </w:r>
    </w:p>
    <w:p>
      <w:pPr>
        <w:pStyle w:val="158"/>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w:t>
      </w:r>
    </w:p>
    <w:p>
      <w:pPr>
        <w:pStyle w:val="159"/>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以上企业，不属于大企业的分支机构，不存在控股股东为大企业的情形，也不存在与大企业的负责人为同一人的情形。</w:t>
      </w:r>
    </w:p>
    <w:p>
      <w:pPr>
        <w:pStyle w:val="160"/>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本企业对上述声明内容的真实性负责。如有虚假，将依法承担相应责任。</w:t>
      </w:r>
    </w:p>
    <w:p>
      <w:pPr>
        <w:pStyle w:val="161"/>
        <w:spacing w:line="440" w:lineRule="exact"/>
        <w:ind w:left="1260" w:firstLine="4238" w:firstLineChars="1766"/>
        <w:rPr>
          <w:rFonts w:hint="eastAsia" w:ascii="仿宋" w:hAnsi="仿宋" w:eastAsia="仿宋" w:cs="仿宋"/>
          <w:kern w:val="2"/>
          <w:sz w:val="24"/>
          <w:lang w:val="en-US" w:eastAsia="zh-CN"/>
        </w:rPr>
      </w:pPr>
    </w:p>
    <w:p>
      <w:pPr>
        <w:pStyle w:val="162"/>
        <w:spacing w:line="440" w:lineRule="exact"/>
        <w:ind w:left="1260" w:firstLine="4238" w:firstLineChars="1766"/>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企业名称(盖章):</w:t>
      </w:r>
    </w:p>
    <w:p>
      <w:pPr>
        <w:pStyle w:val="163"/>
        <w:spacing w:line="440" w:lineRule="exact"/>
        <w:ind w:left="1260" w:firstLine="4238" w:firstLineChars="1766"/>
        <w:rPr>
          <w:rFonts w:hint="eastAsia" w:ascii="仿宋" w:hAnsi="仿宋" w:eastAsia="仿宋" w:cs="仿宋"/>
          <w:kern w:val="2"/>
          <w:sz w:val="21"/>
          <w:lang w:val="en-US" w:eastAsia="zh-CN"/>
        </w:rPr>
      </w:pPr>
      <w:r>
        <w:rPr>
          <w:rFonts w:hint="eastAsia" w:ascii="仿宋" w:hAnsi="仿宋" w:eastAsia="仿宋" w:cs="仿宋"/>
          <w:kern w:val="2"/>
          <w:sz w:val="24"/>
          <w:lang w:val="en-US" w:eastAsia="zh-CN"/>
        </w:rPr>
        <w:t>日期:</w:t>
      </w:r>
    </w:p>
    <w:p>
      <w:pPr>
        <w:widowControl/>
        <w:jc w:val="left"/>
        <w:rPr>
          <w:rFonts w:cs="宋体" w:asciiTheme="minorEastAsia" w:hAnsiTheme="minorEastAsia" w:eastAsiaTheme="minorEastAsia"/>
          <w:bCs/>
          <w:color w:val="000000" w:themeColor="text1"/>
          <w:szCs w:val="21"/>
          <w14:textFill>
            <w14:solidFill>
              <w14:schemeClr w14:val="tx1"/>
            </w14:solidFill>
          </w14:textFill>
        </w:rPr>
      </w:pPr>
      <w:r>
        <w:rPr>
          <w:rFonts w:cs="宋体" w:asciiTheme="minorEastAsia" w:hAnsiTheme="minorEastAsia" w:eastAsiaTheme="minorEastAsia"/>
          <w:b/>
          <w:color w:val="000000" w:themeColor="text1"/>
          <w:szCs w:val="21"/>
          <w14:textFill>
            <w14:solidFill>
              <w14:schemeClr w14:val="tx1"/>
            </w14:solidFill>
          </w14:textFill>
        </w:rPr>
        <w:br w:type="page"/>
      </w:r>
    </w:p>
    <w:p>
      <w:pPr>
        <w:pStyle w:val="5"/>
        <w:adjustRightInd w:val="0"/>
        <w:snapToGrid w:val="0"/>
        <w:spacing w:before="0" w:after="0" w:line="360" w:lineRule="auto"/>
        <w:jc w:val="center"/>
        <w:rPr>
          <w:rFonts w:hint="eastAsia" w:ascii="仿宋" w:hAnsi="仿宋" w:eastAsia="仿宋" w:cs="仿宋"/>
          <w:color w:val="000000" w:themeColor="text1"/>
          <w:sz w:val="28"/>
          <w:szCs w:val="28"/>
          <w14:textFill>
            <w14:solidFill>
              <w14:schemeClr w14:val="tx1"/>
            </w14:solidFill>
          </w14:textFill>
        </w:rPr>
      </w:pPr>
      <w:bookmarkStart w:id="518" w:name="_Toc4830"/>
      <w:bookmarkStart w:id="519" w:name="_Toc1164"/>
      <w:bookmarkStart w:id="520" w:name="_Toc8983762"/>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、投标保证金</w:t>
      </w:r>
      <w:bookmarkEnd w:id="518"/>
      <w:bookmarkEnd w:id="519"/>
      <w:bookmarkEnd w:id="520"/>
    </w:p>
    <w:p>
      <w:pPr>
        <w:adjustRightInd w:val="0"/>
        <w:snapToGrid w:val="0"/>
        <w:spacing w:beforeLines="50" w:line="360" w:lineRule="auto"/>
        <w:ind w:firstLine="420" w:firstLineChars="200"/>
        <w:jc w:val="left"/>
        <w:rPr>
          <w:rFonts w:hint="eastAsia" w:ascii="仿宋" w:hAnsi="仿宋" w:eastAsia="仿宋" w:cs="仿宋"/>
          <w:color w:val="000000" w:themeColor="text1"/>
          <w:szCs w:val="21"/>
          <w14:textFill>
            <w14:solidFill>
              <w14:schemeClr w14:val="tx1"/>
            </w14:solidFill>
          </w14:textFill>
        </w:rPr>
      </w:pPr>
    </w:p>
    <w:p>
      <w:pPr>
        <w:numPr>
          <w:ilvl w:val="0"/>
          <w:numId w:val="1"/>
        </w:numPr>
        <w:adjustRightInd w:val="0"/>
        <w:snapToGrid w:val="0"/>
        <w:spacing w:line="360" w:lineRule="auto"/>
        <w:rPr>
          <w:rFonts w:hint="eastAsia" w:ascii="仿宋" w:hAnsi="仿宋" w:eastAsia="仿宋" w:cs="仿宋"/>
        </w:rPr>
      </w:pPr>
      <w:r>
        <w:rPr>
          <w:rFonts w:hint="eastAsia" w:ascii="仿宋" w:hAnsi="仿宋" w:eastAsia="仿宋" w:cs="仿宋"/>
        </w:rPr>
        <w:t>提供付款凭证复印件。</w:t>
      </w:r>
    </w:p>
    <w:p>
      <w:pPr>
        <w:spacing w:line="480" w:lineRule="exact"/>
        <w:jc w:val="center"/>
        <w:rPr>
          <w:rFonts w:hint="eastAsia" w:ascii="仿宋" w:hAnsi="仿宋" w:eastAsia="仿宋" w:cs="仿宋"/>
          <w:b/>
          <w:bCs/>
          <w:sz w:val="28"/>
          <w:szCs w:val="28"/>
        </w:rPr>
      </w:pPr>
    </w:p>
    <w:p>
      <w:pPr>
        <w:spacing w:line="480" w:lineRule="exact"/>
        <w:jc w:val="center"/>
        <w:rPr>
          <w:rFonts w:hint="eastAsia" w:ascii="仿宋" w:hAnsi="仿宋" w:eastAsia="仿宋" w:cs="仿宋"/>
          <w:b/>
          <w:bCs/>
          <w:sz w:val="28"/>
          <w:szCs w:val="28"/>
        </w:rPr>
      </w:pPr>
    </w:p>
    <w:p>
      <w:pPr>
        <w:spacing w:line="480" w:lineRule="exact"/>
        <w:jc w:val="center"/>
        <w:rPr>
          <w:rFonts w:hint="eastAsia" w:ascii="仿宋" w:hAnsi="仿宋" w:eastAsia="仿宋" w:cs="仿宋"/>
          <w:b/>
          <w:bCs/>
          <w:sz w:val="28"/>
          <w:szCs w:val="28"/>
        </w:rPr>
      </w:pPr>
      <w:r>
        <w:rPr>
          <w:rFonts w:hint="eastAsia" w:ascii="仿宋" w:hAnsi="仿宋" w:eastAsia="仿宋" w:cs="仿宋"/>
          <w:b/>
          <w:bCs/>
          <w:sz w:val="28"/>
          <w:szCs w:val="28"/>
        </w:rPr>
        <w:t>保证金退还申请书</w:t>
      </w:r>
    </w:p>
    <w:p>
      <w:pPr>
        <w:spacing w:line="480" w:lineRule="exact"/>
        <w:jc w:val="center"/>
        <w:rPr>
          <w:rFonts w:hint="eastAsia" w:ascii="仿宋" w:hAnsi="仿宋" w:eastAsia="仿宋" w:cs="仿宋"/>
          <w:b/>
          <w:bCs/>
          <w:sz w:val="28"/>
          <w:szCs w:val="28"/>
        </w:rPr>
      </w:pPr>
    </w:p>
    <w:p>
      <w:pPr>
        <w:adjustRightInd w:val="0"/>
        <w:snapToGrid w:val="0"/>
        <w:spacing w:beforeLines="50" w:line="360" w:lineRule="auto"/>
        <w:rPr>
          <w:rFonts w:hint="eastAsia" w:ascii="仿宋" w:hAnsi="仿宋" w:eastAsia="仿宋" w:cs="仿宋"/>
          <w:szCs w:val="21"/>
        </w:rPr>
      </w:pPr>
      <w:r>
        <w:rPr>
          <w:rFonts w:hint="eastAsia" w:ascii="仿宋" w:hAnsi="仿宋" w:eastAsia="仿宋" w:cs="仿宋"/>
          <w:szCs w:val="21"/>
        </w:rPr>
        <w:t>致</w:t>
      </w:r>
      <w:r>
        <w:rPr>
          <w:rFonts w:hint="eastAsia" w:ascii="仿宋" w:hAnsi="仿宋" w:eastAsia="仿宋" w:cs="仿宋"/>
          <w:szCs w:val="21"/>
          <w:u w:val="single"/>
        </w:rPr>
        <w:t xml:space="preserve">                </w:t>
      </w:r>
      <w:r>
        <w:rPr>
          <w:rFonts w:hint="eastAsia" w:ascii="仿宋" w:hAnsi="仿宋" w:eastAsia="仿宋" w:cs="仿宋"/>
          <w:szCs w:val="21"/>
        </w:rPr>
        <w:t xml:space="preserve"> (招标代理机构)： </w:t>
      </w:r>
    </w:p>
    <w:p>
      <w:pPr>
        <w:adjustRightInd w:val="0"/>
        <w:snapToGrid w:val="0"/>
        <w:spacing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我系参加</w:t>
      </w:r>
      <w:r>
        <w:rPr>
          <w:rFonts w:hint="eastAsia" w:ascii="仿宋" w:hAnsi="仿宋" w:eastAsia="仿宋" w:cs="仿宋"/>
          <w:szCs w:val="21"/>
          <w:u w:val="single"/>
        </w:rPr>
        <w:t xml:space="preserve">                          </w:t>
      </w:r>
      <w:r>
        <w:rPr>
          <w:rFonts w:hint="eastAsia" w:ascii="仿宋" w:hAnsi="仿宋" w:eastAsia="仿宋" w:cs="仿宋"/>
          <w:szCs w:val="21"/>
        </w:rPr>
        <w:t>（项目名称、招标编号：</w:t>
      </w:r>
      <w:r>
        <w:rPr>
          <w:rFonts w:hint="eastAsia" w:ascii="仿宋" w:hAnsi="仿宋" w:eastAsia="仿宋" w:cs="仿宋"/>
          <w:szCs w:val="21"/>
          <w:u w:val="single"/>
        </w:rPr>
        <w:t xml:space="preserve">            </w:t>
      </w:r>
      <w:r>
        <w:rPr>
          <w:rFonts w:hint="eastAsia" w:ascii="仿宋" w:hAnsi="仿宋" w:eastAsia="仿宋" w:cs="仿宋"/>
          <w:szCs w:val="21"/>
        </w:rPr>
        <w:t xml:space="preserve"> ）的投标人，现申请按该项目招标文件规定，退返保证金人民币</w:t>
      </w:r>
      <w:r>
        <w:rPr>
          <w:rFonts w:hint="eastAsia" w:ascii="仿宋" w:hAnsi="仿宋" w:eastAsia="仿宋" w:cs="仿宋"/>
          <w:szCs w:val="21"/>
          <w:u w:val="single"/>
        </w:rPr>
        <w:t xml:space="preserve">         </w:t>
      </w: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rPr>
        <w:t>(小写），保证金请退还到以下原缴纳账户：</w:t>
      </w:r>
    </w:p>
    <w:p>
      <w:pPr>
        <w:adjustRightInd w:val="0"/>
        <w:snapToGrid w:val="0"/>
        <w:spacing w:before="50"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户名：</w:t>
      </w:r>
      <w:r>
        <w:rPr>
          <w:rFonts w:hint="eastAsia" w:ascii="仿宋" w:hAnsi="仿宋" w:eastAsia="仿宋" w:cs="仿宋"/>
          <w:szCs w:val="21"/>
          <w:u w:val="single"/>
        </w:rPr>
        <w:t xml:space="preserve">                                 </w:t>
      </w:r>
    </w:p>
    <w:p>
      <w:pPr>
        <w:adjustRightInd w:val="0"/>
        <w:snapToGrid w:val="0"/>
        <w:spacing w:before="50"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账号：</w:t>
      </w:r>
      <w:r>
        <w:rPr>
          <w:rFonts w:hint="eastAsia" w:ascii="仿宋" w:hAnsi="仿宋" w:eastAsia="仿宋" w:cs="仿宋"/>
          <w:szCs w:val="21"/>
          <w:u w:val="single"/>
        </w:rPr>
        <w:t xml:space="preserve">                                 </w:t>
      </w:r>
    </w:p>
    <w:p>
      <w:pPr>
        <w:adjustRightInd w:val="0"/>
        <w:snapToGrid w:val="0"/>
        <w:spacing w:before="50"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开户行：</w:t>
      </w:r>
      <w:r>
        <w:rPr>
          <w:rFonts w:hint="eastAsia" w:ascii="仿宋" w:hAnsi="仿宋" w:eastAsia="仿宋" w:cs="仿宋"/>
          <w:szCs w:val="21"/>
          <w:u w:val="single"/>
        </w:rPr>
        <w:t xml:space="preserve">                               </w:t>
      </w:r>
    </w:p>
    <w:p>
      <w:pPr>
        <w:adjustRightInd w:val="0"/>
        <w:snapToGrid w:val="0"/>
        <w:spacing w:before="50" w:line="360" w:lineRule="auto"/>
        <w:ind w:firstLine="420" w:firstLineChars="200"/>
        <w:rPr>
          <w:rFonts w:hint="eastAsia" w:ascii="仿宋" w:hAnsi="仿宋" w:eastAsia="仿宋" w:cs="仿宋"/>
          <w:szCs w:val="21"/>
        </w:rPr>
      </w:pPr>
      <w:r>
        <w:rPr>
          <w:rFonts w:hint="eastAsia" w:ascii="仿宋" w:hAnsi="仿宋" w:eastAsia="仿宋" w:cs="仿宋"/>
          <w:szCs w:val="21"/>
        </w:rPr>
        <w:t>开户行地址：</w:t>
      </w:r>
      <w:r>
        <w:rPr>
          <w:rFonts w:hint="eastAsia" w:ascii="仿宋" w:hAnsi="仿宋" w:eastAsia="仿宋" w:cs="仿宋"/>
          <w:szCs w:val="21"/>
          <w:u w:val="single"/>
        </w:rPr>
        <w:t xml:space="preserve">                       </w:t>
      </w:r>
    </w:p>
    <w:p>
      <w:pPr>
        <w:adjustRightInd w:val="0"/>
        <w:snapToGrid w:val="0"/>
        <w:spacing w:before="50" w:line="360" w:lineRule="auto"/>
        <w:ind w:firstLine="420" w:firstLineChars="200"/>
        <w:rPr>
          <w:rFonts w:hint="eastAsia" w:ascii="仿宋" w:hAnsi="仿宋" w:eastAsia="仿宋" w:cs="仿宋"/>
          <w:szCs w:val="21"/>
        </w:rPr>
      </w:pPr>
      <w:r>
        <w:rPr>
          <w:rFonts w:hint="eastAsia" w:ascii="仿宋" w:hAnsi="仿宋" w:eastAsia="仿宋" w:cs="仿宋"/>
          <w:szCs w:val="21"/>
        </w:rPr>
        <w:t>如果提供的账户信息有误或因账户信息变更未及时通知，一切后果均由本单位自行负责。</w:t>
      </w:r>
    </w:p>
    <w:p>
      <w:pPr>
        <w:adjustRightInd w:val="0"/>
        <w:snapToGrid w:val="0"/>
        <w:spacing w:before="50" w:line="360" w:lineRule="auto"/>
        <w:ind w:left="4429" w:leftChars="2109"/>
        <w:rPr>
          <w:rFonts w:hint="eastAsia" w:ascii="仿宋" w:hAnsi="仿宋" w:eastAsia="仿宋" w:cs="仿宋"/>
          <w:szCs w:val="21"/>
        </w:rPr>
      </w:pPr>
      <w:r>
        <w:rPr>
          <w:rFonts w:hint="eastAsia" w:ascii="仿宋" w:hAnsi="仿宋" w:eastAsia="仿宋" w:cs="仿宋"/>
          <w:szCs w:val="21"/>
        </w:rPr>
        <w:t xml:space="preserve">                                        </w:t>
      </w: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zCs w:val="21"/>
        </w:rPr>
        <w:t>投标人(盖单位章)：</w:t>
      </w: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zCs w:val="21"/>
        </w:rPr>
        <w:t>联系人：</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zCs w:val="21"/>
        </w:rPr>
        <w:t>移动电话：</w:t>
      </w:r>
      <w:r>
        <w:rPr>
          <w:rFonts w:hint="eastAsia" w:ascii="仿宋" w:hAnsi="仿宋" w:eastAsia="仿宋" w:cs="仿宋"/>
          <w:szCs w:val="21"/>
          <w:u w:val="single"/>
        </w:rPr>
        <w:t xml:space="preserve">               </w:t>
      </w: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zCs w:val="21"/>
        </w:rPr>
        <w:t>固定电话：</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 xml:space="preserve">年 </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pStyle w:val="23"/>
        <w:adjustRightInd w:val="0"/>
        <w:snapToGrid w:val="0"/>
        <w:spacing w:beforeLines="50" w:line="360" w:lineRule="auto"/>
        <w:rPr>
          <w:rFonts w:hint="eastAsia" w:ascii="仿宋" w:hAnsi="仿宋" w:eastAsia="仿宋" w:cs="仿宋"/>
        </w:rPr>
      </w:pPr>
      <w:r>
        <w:rPr>
          <w:rFonts w:hint="eastAsia" w:ascii="仿宋" w:hAnsi="仿宋" w:eastAsia="仿宋" w:cs="仿宋"/>
        </w:rPr>
        <w:t>附保证金进账单。</w:t>
      </w:r>
    </w:p>
    <w:p>
      <w:pPr>
        <w:pStyle w:val="23"/>
        <w:adjustRightInd w:val="0"/>
        <w:snapToGrid w:val="0"/>
        <w:spacing w:beforeLines="50" w:line="360" w:lineRule="auto"/>
        <w:rPr>
          <w:rFonts w:hint="eastAsia" w:ascii="仿宋" w:hAnsi="仿宋" w:eastAsia="仿宋" w:cs="仿宋"/>
        </w:rPr>
      </w:pPr>
    </w:p>
    <w:p>
      <w:pPr>
        <w:pStyle w:val="23"/>
        <w:adjustRightInd w:val="0"/>
        <w:snapToGrid w:val="0"/>
        <w:spacing w:beforeLines="50" w:line="360" w:lineRule="auto"/>
        <w:ind w:firstLine="422" w:firstLineChars="200"/>
        <w:rPr>
          <w:rFonts w:hint="eastAsia" w:ascii="仿宋" w:hAnsi="仿宋" w:eastAsia="仿宋" w:cs="仿宋"/>
          <w:b/>
          <w:bCs/>
        </w:rPr>
      </w:pPr>
      <w:r>
        <w:rPr>
          <w:rFonts w:hint="eastAsia" w:ascii="仿宋" w:hAnsi="仿宋" w:eastAsia="仿宋" w:cs="仿宋"/>
          <w:b/>
          <w:bCs/>
        </w:rPr>
        <w:t>说明：《保证金退还申请书》另需单独递交一份，以便办理保证金退还，未交《保证金退还申请书》的投标人，可能影响其保证金的正常退还。</w:t>
      </w:r>
    </w:p>
    <w:p>
      <w:pPr>
        <w:widowControl/>
        <w:adjustRightInd w:val="0"/>
        <w:snapToGrid w:val="0"/>
        <w:spacing w:line="360" w:lineRule="auto"/>
        <w:ind w:firstLine="420" w:firstLineChars="200"/>
        <w:jc w:val="left"/>
        <w:rPr>
          <w:rFonts w:hint="eastAsia" w:ascii="仿宋" w:hAnsi="仿宋" w:eastAsia="仿宋" w:cs="仿宋"/>
          <w:sz w:val="32"/>
          <w:szCs w:val="32"/>
        </w:rPr>
      </w:pPr>
      <w:r>
        <w:rPr>
          <w:rFonts w:hint="eastAsia" w:ascii="仿宋" w:hAnsi="仿宋" w:eastAsia="仿宋" w:cs="仿宋"/>
          <w:szCs w:val="21"/>
        </w:rPr>
        <w:br w:type="page"/>
      </w:r>
    </w:p>
    <w:p>
      <w:pPr>
        <w:adjustRightInd w:val="0"/>
        <w:snapToGrid w:val="0"/>
        <w:spacing w:line="360" w:lineRule="auto"/>
        <w:jc w:val="center"/>
        <w:rPr>
          <w:rFonts w:hint="eastAsia" w:ascii="仿宋" w:hAnsi="仿宋" w:eastAsia="仿宋" w:cs="仿宋"/>
          <w:sz w:val="32"/>
          <w:szCs w:val="32"/>
        </w:rPr>
      </w:pPr>
    </w:p>
    <w:p>
      <w:pPr>
        <w:adjustRightInd w:val="0"/>
        <w:snapToGrid w:val="0"/>
        <w:spacing w:line="360" w:lineRule="auto"/>
        <w:jc w:val="center"/>
        <w:rPr>
          <w:rFonts w:hint="eastAsia" w:ascii="仿宋" w:hAnsi="仿宋" w:eastAsia="仿宋" w:cs="仿宋"/>
          <w:sz w:val="32"/>
          <w:szCs w:val="32"/>
        </w:rPr>
      </w:pPr>
    </w:p>
    <w:p>
      <w:pPr>
        <w:pStyle w:val="23"/>
        <w:adjustRightInd w:val="0"/>
        <w:snapToGrid w:val="0"/>
        <w:spacing w:line="360" w:lineRule="auto"/>
        <w:jc w:val="center"/>
        <w:rPr>
          <w:rFonts w:hint="eastAsia" w:ascii="仿宋" w:hAnsi="仿宋" w:eastAsia="仿宋" w:cs="仿宋"/>
          <w:bCs/>
          <w:sz w:val="72"/>
          <w:szCs w:val="72"/>
        </w:rPr>
      </w:pPr>
      <w:bookmarkStart w:id="521" w:name="_Hlk41247852"/>
      <w:r>
        <w:rPr>
          <w:rFonts w:hint="eastAsia" w:ascii="仿宋" w:hAnsi="仿宋" w:eastAsia="仿宋" w:cs="仿宋"/>
          <w:bCs/>
          <w:sz w:val="72"/>
          <w:szCs w:val="72"/>
        </w:rPr>
        <w:t>政府采购</w:t>
      </w:r>
    </w:p>
    <w:p>
      <w:pPr>
        <w:adjustRightInd w:val="0"/>
        <w:snapToGrid w:val="0"/>
        <w:spacing w:line="360" w:lineRule="auto"/>
        <w:jc w:val="center"/>
        <w:rPr>
          <w:rFonts w:hint="eastAsia" w:ascii="仿宋" w:hAnsi="仿宋" w:eastAsia="仿宋" w:cs="仿宋"/>
          <w:b/>
          <w:bCs/>
          <w:sz w:val="84"/>
          <w:szCs w:val="84"/>
        </w:rPr>
      </w:pPr>
      <w:r>
        <w:rPr>
          <w:rFonts w:hint="eastAsia" w:ascii="仿宋" w:hAnsi="仿宋" w:eastAsia="仿宋" w:cs="仿宋"/>
          <w:b/>
          <w:bCs/>
          <w:sz w:val="84"/>
          <w:szCs w:val="84"/>
        </w:rPr>
        <w:t>投 标 文 件</w:t>
      </w:r>
    </w:p>
    <w:p>
      <w:pPr>
        <w:pStyle w:val="4"/>
        <w:adjustRightInd w:val="0"/>
        <w:snapToGrid w:val="0"/>
        <w:jc w:val="center"/>
        <w:rPr>
          <w:rFonts w:hint="eastAsia" w:ascii="仿宋" w:hAnsi="仿宋" w:eastAsia="仿宋" w:cs="仿宋"/>
          <w:sz w:val="44"/>
          <w:szCs w:val="44"/>
        </w:rPr>
      </w:pPr>
      <w:bookmarkStart w:id="522" w:name="_Toc32293"/>
      <w:bookmarkStart w:id="523" w:name="_Toc2679"/>
      <w:bookmarkStart w:id="524" w:name="_Toc21067"/>
      <w:bookmarkStart w:id="525" w:name="_Toc20251"/>
      <w:bookmarkStart w:id="526" w:name="_Toc16320"/>
      <w:bookmarkStart w:id="527" w:name="_Toc25530"/>
      <w:bookmarkStart w:id="528" w:name="_Toc3856"/>
      <w:bookmarkStart w:id="529" w:name="_Toc18360"/>
      <w:bookmarkStart w:id="530" w:name="_Toc7594"/>
      <w:bookmarkStart w:id="531" w:name="_Toc28813"/>
      <w:bookmarkStart w:id="532" w:name="_Toc4379"/>
      <w:bookmarkStart w:id="533" w:name="_Toc11237"/>
      <w:r>
        <w:rPr>
          <w:rFonts w:hint="eastAsia" w:ascii="仿宋" w:hAnsi="仿宋" w:eastAsia="仿宋" w:cs="仿宋"/>
          <w:sz w:val="44"/>
          <w:szCs w:val="44"/>
        </w:rPr>
        <w:t>第二部分 商务技术文件</w:t>
      </w:r>
      <w:bookmarkEnd w:id="522"/>
      <w:bookmarkEnd w:id="523"/>
      <w:bookmarkEnd w:id="524"/>
      <w:bookmarkEnd w:id="525"/>
      <w:bookmarkEnd w:id="526"/>
      <w:bookmarkEnd w:id="527"/>
      <w:bookmarkEnd w:id="528"/>
      <w:bookmarkEnd w:id="529"/>
      <w:bookmarkEnd w:id="530"/>
      <w:bookmarkEnd w:id="531"/>
      <w:bookmarkEnd w:id="532"/>
      <w:bookmarkEnd w:id="533"/>
    </w:p>
    <w:p>
      <w:pPr>
        <w:adjustRightInd w:val="0"/>
        <w:snapToGrid w:val="0"/>
        <w:spacing w:line="360" w:lineRule="auto"/>
        <w:rPr>
          <w:rFonts w:hint="eastAsia" w:ascii="仿宋" w:hAnsi="仿宋" w:eastAsia="仿宋" w:cs="仿宋"/>
          <w:sz w:val="32"/>
          <w:szCs w:val="32"/>
        </w:rPr>
      </w:pPr>
    </w:p>
    <w:p>
      <w:pPr>
        <w:pStyle w:val="23"/>
        <w:adjustRightInd w:val="0"/>
        <w:snapToGrid w:val="0"/>
        <w:spacing w:line="360" w:lineRule="auto"/>
        <w:ind w:firstLine="1988" w:firstLineChars="660"/>
        <w:rPr>
          <w:rFonts w:hint="eastAsia" w:ascii="仿宋" w:hAnsi="仿宋" w:eastAsia="仿宋" w:cs="仿宋"/>
          <w:b/>
          <w:bCs/>
          <w:sz w:val="30"/>
          <w:szCs w:val="30"/>
        </w:rPr>
      </w:pPr>
    </w:p>
    <w:p>
      <w:pPr>
        <w:pStyle w:val="23"/>
        <w:adjustRightInd w:val="0"/>
        <w:snapToGrid w:val="0"/>
        <w:spacing w:line="360" w:lineRule="auto"/>
        <w:ind w:firstLine="1988" w:firstLineChars="660"/>
        <w:rPr>
          <w:rFonts w:hint="eastAsia" w:ascii="仿宋" w:hAnsi="仿宋" w:eastAsia="仿宋" w:cs="仿宋"/>
          <w:b/>
          <w:bCs/>
          <w:sz w:val="30"/>
          <w:szCs w:val="30"/>
          <w:u w:val="single"/>
        </w:rPr>
      </w:pPr>
      <w:r>
        <w:rPr>
          <w:rFonts w:hint="eastAsia" w:ascii="仿宋" w:hAnsi="仿宋" w:eastAsia="仿宋" w:cs="仿宋"/>
          <w:b/>
          <w:bCs/>
          <w:sz w:val="30"/>
          <w:szCs w:val="30"/>
        </w:rPr>
        <w:t>采购项目名称:</w:t>
      </w:r>
    </w:p>
    <w:p>
      <w:pPr>
        <w:pStyle w:val="23"/>
        <w:adjustRightInd w:val="0"/>
        <w:snapToGrid w:val="0"/>
        <w:spacing w:line="360" w:lineRule="auto"/>
        <w:ind w:firstLine="1988" w:firstLineChars="660"/>
        <w:rPr>
          <w:rFonts w:hint="eastAsia" w:ascii="仿宋" w:hAnsi="仿宋" w:eastAsia="仿宋" w:cs="仿宋"/>
          <w:b/>
          <w:bCs/>
          <w:sz w:val="30"/>
          <w:szCs w:val="30"/>
        </w:rPr>
      </w:pPr>
      <w:r>
        <w:rPr>
          <w:rFonts w:hint="eastAsia" w:ascii="仿宋" w:hAnsi="仿宋" w:eastAsia="仿宋" w:cs="仿宋"/>
          <w:b/>
          <w:bCs/>
          <w:sz w:val="30"/>
          <w:szCs w:val="30"/>
        </w:rPr>
        <w:t>采   购   人：</w:t>
      </w:r>
    </w:p>
    <w:p>
      <w:pPr>
        <w:pStyle w:val="23"/>
        <w:adjustRightInd w:val="0"/>
        <w:snapToGrid w:val="0"/>
        <w:spacing w:line="360" w:lineRule="auto"/>
        <w:ind w:firstLine="1988" w:firstLineChars="660"/>
        <w:rPr>
          <w:rFonts w:hint="eastAsia" w:ascii="仿宋" w:hAnsi="仿宋" w:eastAsia="仿宋" w:cs="仿宋"/>
          <w:b/>
          <w:bCs/>
          <w:sz w:val="30"/>
          <w:szCs w:val="30"/>
          <w:u w:val="single"/>
        </w:rPr>
      </w:pPr>
      <w:r>
        <w:rPr>
          <w:rFonts w:hint="eastAsia" w:ascii="仿宋" w:hAnsi="仿宋" w:eastAsia="仿宋" w:cs="仿宋"/>
          <w:b/>
          <w:bCs/>
          <w:sz w:val="30"/>
          <w:szCs w:val="30"/>
        </w:rPr>
        <w:t>采购代理编号:</w:t>
      </w:r>
    </w:p>
    <w:p>
      <w:pPr>
        <w:pStyle w:val="23"/>
        <w:adjustRightInd w:val="0"/>
        <w:snapToGrid w:val="0"/>
        <w:spacing w:line="360" w:lineRule="auto"/>
        <w:ind w:firstLine="1988" w:firstLineChars="660"/>
        <w:rPr>
          <w:rFonts w:hint="eastAsia" w:ascii="仿宋" w:hAnsi="仿宋" w:eastAsia="仿宋" w:cs="仿宋"/>
          <w:b/>
          <w:bCs/>
          <w:sz w:val="30"/>
          <w:szCs w:val="30"/>
          <w:u w:val="single"/>
        </w:rPr>
      </w:pPr>
      <w:r>
        <w:rPr>
          <w:rFonts w:hint="eastAsia" w:ascii="仿宋" w:hAnsi="仿宋" w:eastAsia="仿宋" w:cs="仿宋"/>
          <w:b/>
          <w:bCs/>
          <w:sz w:val="30"/>
          <w:szCs w:val="30"/>
        </w:rPr>
        <w:t>采购代理机构：</w:t>
      </w:r>
    </w:p>
    <w:p>
      <w:pPr>
        <w:adjustRightInd w:val="0"/>
        <w:snapToGrid w:val="0"/>
        <w:spacing w:line="360" w:lineRule="auto"/>
        <w:rPr>
          <w:rFonts w:hint="eastAsia" w:ascii="仿宋" w:hAnsi="仿宋" w:eastAsia="仿宋" w:cs="仿宋"/>
          <w:sz w:val="30"/>
          <w:szCs w:val="30"/>
        </w:rPr>
      </w:pPr>
    </w:p>
    <w:p>
      <w:pPr>
        <w:adjustRightInd w:val="0"/>
        <w:snapToGrid w:val="0"/>
        <w:spacing w:line="360" w:lineRule="auto"/>
        <w:rPr>
          <w:rFonts w:hint="eastAsia" w:ascii="仿宋" w:hAnsi="仿宋" w:eastAsia="仿宋" w:cs="仿宋"/>
          <w:sz w:val="30"/>
          <w:szCs w:val="30"/>
        </w:rPr>
      </w:pPr>
    </w:p>
    <w:p>
      <w:pPr>
        <w:adjustRightInd w:val="0"/>
        <w:snapToGrid w:val="0"/>
        <w:spacing w:line="360" w:lineRule="auto"/>
        <w:rPr>
          <w:rFonts w:hint="eastAsia" w:ascii="仿宋" w:hAnsi="仿宋" w:eastAsia="仿宋" w:cs="仿宋"/>
          <w:sz w:val="30"/>
          <w:szCs w:val="30"/>
        </w:rPr>
      </w:pPr>
    </w:p>
    <w:p>
      <w:pPr>
        <w:adjustRightInd w:val="0"/>
        <w:snapToGrid w:val="0"/>
        <w:spacing w:line="360" w:lineRule="auto"/>
        <w:rPr>
          <w:rFonts w:hint="eastAsia" w:ascii="仿宋" w:hAnsi="仿宋" w:eastAsia="仿宋" w:cs="仿宋"/>
          <w:sz w:val="30"/>
          <w:szCs w:val="30"/>
        </w:rPr>
      </w:pPr>
    </w:p>
    <w:p>
      <w:pPr>
        <w:adjustRightInd w:val="0"/>
        <w:snapToGrid w:val="0"/>
        <w:spacing w:line="360" w:lineRule="auto"/>
        <w:ind w:left="1273" w:leftChars="606" w:firstLine="2"/>
        <w:rPr>
          <w:rFonts w:hint="eastAsia" w:ascii="仿宋" w:hAnsi="仿宋" w:eastAsia="仿宋" w:cs="仿宋"/>
          <w:sz w:val="32"/>
          <w:szCs w:val="32"/>
          <w:u w:val="single"/>
        </w:rPr>
      </w:pPr>
      <w:r>
        <w:rPr>
          <w:rFonts w:hint="eastAsia" w:ascii="仿宋" w:hAnsi="仿宋" w:eastAsia="仿宋" w:cs="仿宋"/>
          <w:sz w:val="32"/>
          <w:szCs w:val="32"/>
        </w:rPr>
        <w:t>投标人</w:t>
      </w:r>
    </w:p>
    <w:p>
      <w:pPr>
        <w:adjustRightInd w:val="0"/>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年  月  日</w:t>
      </w:r>
    </w:p>
    <w:p>
      <w:pPr>
        <w:pStyle w:val="58"/>
        <w:rPr>
          <w:rFonts w:hint="eastAsia" w:ascii="仿宋" w:hAnsi="仿宋" w:eastAsia="仿宋" w:cs="仿宋"/>
        </w:rPr>
      </w:pPr>
    </w:p>
    <w:bookmarkEnd w:id="521"/>
    <w:p>
      <w:pPr>
        <w:pStyle w:val="2"/>
        <w:adjustRightInd w:val="0"/>
        <w:snapToGrid w:val="0"/>
        <w:spacing w:before="156" w:beforeLines="50" w:after="0" w:line="360" w:lineRule="auto"/>
        <w:jc w:val="left"/>
        <w:rPr>
          <w:rFonts w:hint="eastAsia" w:ascii="仿宋" w:hAnsi="仿宋" w:eastAsia="仿宋" w:cs="仿宋"/>
          <w:b w:val="0"/>
          <w:color w:val="000000"/>
          <w:sz w:val="21"/>
          <w:szCs w:val="21"/>
        </w:rPr>
      </w:pPr>
      <w:bookmarkStart w:id="534" w:name="_Toc9274"/>
      <w:bookmarkStart w:id="535" w:name="_Toc30583"/>
      <w:bookmarkStart w:id="536" w:name="_Toc2410"/>
      <w:bookmarkStart w:id="537" w:name="_Toc28570"/>
      <w:bookmarkStart w:id="538" w:name="_Toc5175"/>
      <w:bookmarkStart w:id="539" w:name="_Toc22425"/>
      <w:bookmarkStart w:id="540" w:name="_Toc2010"/>
      <w:bookmarkStart w:id="541" w:name="_Toc26030"/>
      <w:bookmarkStart w:id="542" w:name="_Toc14665"/>
      <w:bookmarkStart w:id="543" w:name="_Toc20016"/>
      <w:bookmarkStart w:id="544" w:name="_Toc5848"/>
    </w:p>
    <w:p>
      <w:pPr>
        <w:pStyle w:val="2"/>
        <w:adjustRightInd w:val="0"/>
        <w:snapToGrid w:val="0"/>
        <w:spacing w:before="156" w:beforeLines="50" w:after="0" w:line="360" w:lineRule="auto"/>
        <w:jc w:val="left"/>
        <w:rPr>
          <w:rFonts w:hint="eastAsia" w:ascii="仿宋" w:hAnsi="仿宋" w:eastAsia="仿宋" w:cs="仿宋"/>
          <w:b w:val="0"/>
          <w:sz w:val="21"/>
          <w:szCs w:val="21"/>
        </w:rPr>
      </w:pPr>
      <w:bookmarkStart w:id="545" w:name="_Toc13279"/>
      <w:r>
        <w:rPr>
          <w:rFonts w:hint="eastAsia" w:ascii="仿宋" w:hAnsi="仿宋" w:eastAsia="仿宋" w:cs="仿宋"/>
          <w:b w:val="0"/>
          <w:color w:val="000000"/>
          <w:sz w:val="21"/>
          <w:szCs w:val="21"/>
        </w:rPr>
        <w:t xml:space="preserve">索引表2 </w:t>
      </w:r>
      <w:r>
        <w:rPr>
          <w:rFonts w:hint="eastAsia" w:ascii="仿宋" w:hAnsi="仿宋" w:eastAsia="仿宋" w:cs="仿宋"/>
          <w:b w:val="0"/>
          <w:sz w:val="21"/>
          <w:szCs w:val="21"/>
        </w:rPr>
        <w:t>评标索引表</w:t>
      </w:r>
      <w:bookmarkEnd w:id="534"/>
      <w:bookmarkEnd w:id="535"/>
      <w:bookmarkEnd w:id="536"/>
      <w:bookmarkEnd w:id="537"/>
      <w:bookmarkEnd w:id="538"/>
      <w:bookmarkEnd w:id="539"/>
      <w:bookmarkEnd w:id="540"/>
      <w:bookmarkEnd w:id="541"/>
      <w:bookmarkEnd w:id="545"/>
    </w:p>
    <w:p>
      <w:pPr>
        <w:adjustRightInd w:val="0"/>
        <w:snapToGrid w:val="0"/>
        <w:spacing w:before="156" w:beforeLines="50" w:line="360" w:lineRule="auto"/>
        <w:jc w:val="center"/>
        <w:rPr>
          <w:rFonts w:hint="eastAsia" w:ascii="仿宋" w:hAnsi="仿宋" w:eastAsia="仿宋" w:cs="仿宋"/>
          <w:b/>
          <w:sz w:val="28"/>
          <w:szCs w:val="28"/>
        </w:rPr>
      </w:pPr>
      <w:r>
        <w:rPr>
          <w:rFonts w:hint="eastAsia" w:ascii="仿宋" w:hAnsi="仿宋" w:eastAsia="仿宋" w:cs="仿宋"/>
          <w:b/>
          <w:sz w:val="28"/>
          <w:szCs w:val="28"/>
        </w:rPr>
        <w:t>评标索引表</w:t>
      </w:r>
    </w:p>
    <w:tbl>
      <w:tblPr>
        <w:tblStyle w:val="42"/>
        <w:tblW w:w="906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701"/>
        <w:gridCol w:w="1134"/>
        <w:gridCol w:w="1418"/>
        <w:gridCol w:w="2410"/>
        <w:gridCol w:w="17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vAlign w:val="center"/>
          </w:tcPr>
          <w:p>
            <w:pPr>
              <w:adjustRightInd w:val="0"/>
              <w:snapToGrid w:val="0"/>
              <w:spacing w:before="156" w:beforeLines="50" w:line="360" w:lineRule="auto"/>
              <w:jc w:val="center"/>
              <w:rPr>
                <w:rFonts w:hint="eastAsia" w:ascii="仿宋" w:hAnsi="仿宋" w:eastAsia="仿宋" w:cs="仿宋"/>
                <w:b/>
                <w:kern w:val="0"/>
                <w:szCs w:val="21"/>
              </w:rPr>
            </w:pPr>
            <w:r>
              <w:rPr>
                <w:rFonts w:hint="eastAsia" w:ascii="仿宋" w:hAnsi="仿宋" w:eastAsia="仿宋" w:cs="仿宋"/>
                <w:b/>
                <w:kern w:val="0"/>
                <w:szCs w:val="21"/>
              </w:rPr>
              <w:t>序号</w:t>
            </w:r>
          </w:p>
        </w:tc>
        <w:tc>
          <w:tcPr>
            <w:tcW w:w="1701" w:type="dxa"/>
            <w:tcBorders>
              <w:right w:val="single" w:color="auto" w:sz="4" w:space="0"/>
            </w:tcBorders>
            <w:vAlign w:val="center"/>
          </w:tcPr>
          <w:p>
            <w:pPr>
              <w:adjustRightInd w:val="0"/>
              <w:snapToGrid w:val="0"/>
              <w:spacing w:before="156" w:beforeLines="50" w:line="360" w:lineRule="auto"/>
              <w:jc w:val="center"/>
              <w:rPr>
                <w:rFonts w:hint="eastAsia" w:ascii="仿宋" w:hAnsi="仿宋" w:eastAsia="仿宋" w:cs="仿宋"/>
                <w:b/>
                <w:kern w:val="0"/>
                <w:szCs w:val="21"/>
              </w:rPr>
            </w:pPr>
            <w:r>
              <w:rPr>
                <w:rFonts w:hint="eastAsia" w:ascii="仿宋" w:hAnsi="仿宋" w:eastAsia="仿宋" w:cs="仿宋"/>
                <w:b/>
                <w:kern w:val="0"/>
                <w:sz w:val="20"/>
                <w:szCs w:val="21"/>
              </w:rPr>
              <w:t>招标文件</w:t>
            </w:r>
            <w:r>
              <w:rPr>
                <w:rFonts w:hint="eastAsia" w:ascii="仿宋" w:hAnsi="仿宋" w:eastAsia="仿宋" w:cs="仿宋"/>
                <w:b/>
                <w:kern w:val="0"/>
                <w:szCs w:val="21"/>
              </w:rPr>
              <w:t>条款号</w:t>
            </w:r>
          </w:p>
        </w:tc>
        <w:tc>
          <w:tcPr>
            <w:tcW w:w="1134" w:type="dxa"/>
            <w:tcBorders>
              <w:left w:val="single" w:color="auto" w:sz="4" w:space="0"/>
              <w:right w:val="single" w:color="auto" w:sz="4" w:space="0"/>
            </w:tcBorders>
            <w:vAlign w:val="center"/>
          </w:tcPr>
          <w:p>
            <w:pPr>
              <w:adjustRightInd w:val="0"/>
              <w:snapToGrid w:val="0"/>
              <w:spacing w:before="156" w:beforeLines="50" w:line="360" w:lineRule="auto"/>
              <w:jc w:val="center"/>
              <w:rPr>
                <w:rFonts w:hint="eastAsia" w:ascii="仿宋" w:hAnsi="仿宋" w:eastAsia="仿宋" w:cs="仿宋"/>
                <w:b/>
                <w:kern w:val="0"/>
                <w:szCs w:val="21"/>
              </w:rPr>
            </w:pPr>
            <w:r>
              <w:rPr>
                <w:rFonts w:hint="eastAsia" w:ascii="仿宋" w:hAnsi="仿宋" w:eastAsia="仿宋" w:cs="仿宋"/>
                <w:b/>
                <w:kern w:val="0"/>
                <w:szCs w:val="21"/>
              </w:rPr>
              <w:t>评审因素</w:t>
            </w:r>
          </w:p>
        </w:tc>
        <w:tc>
          <w:tcPr>
            <w:tcW w:w="1418" w:type="dxa"/>
            <w:tcBorders>
              <w:left w:val="single" w:color="auto" w:sz="4" w:space="0"/>
            </w:tcBorders>
            <w:vAlign w:val="center"/>
          </w:tcPr>
          <w:p>
            <w:pPr>
              <w:adjustRightInd w:val="0"/>
              <w:snapToGrid w:val="0"/>
              <w:spacing w:before="156" w:beforeLines="50" w:line="360" w:lineRule="auto"/>
              <w:jc w:val="center"/>
              <w:rPr>
                <w:rFonts w:hint="eastAsia" w:ascii="仿宋" w:hAnsi="仿宋" w:eastAsia="仿宋" w:cs="仿宋"/>
                <w:b/>
                <w:kern w:val="0"/>
                <w:szCs w:val="21"/>
              </w:rPr>
            </w:pPr>
            <w:r>
              <w:rPr>
                <w:rFonts w:hint="eastAsia" w:ascii="仿宋" w:hAnsi="仿宋" w:eastAsia="仿宋" w:cs="仿宋"/>
                <w:b/>
                <w:kern w:val="0"/>
                <w:szCs w:val="21"/>
              </w:rPr>
              <w:t>评标标准</w:t>
            </w:r>
          </w:p>
        </w:tc>
        <w:tc>
          <w:tcPr>
            <w:tcW w:w="2410" w:type="dxa"/>
            <w:vAlign w:val="center"/>
          </w:tcPr>
          <w:p>
            <w:pPr>
              <w:adjustRightInd w:val="0"/>
              <w:snapToGrid w:val="0"/>
              <w:spacing w:before="156" w:beforeLines="50" w:line="360" w:lineRule="auto"/>
              <w:jc w:val="center"/>
              <w:rPr>
                <w:rFonts w:hint="eastAsia" w:ascii="仿宋" w:hAnsi="仿宋" w:eastAsia="仿宋" w:cs="仿宋"/>
                <w:b/>
                <w:kern w:val="0"/>
                <w:szCs w:val="21"/>
              </w:rPr>
            </w:pPr>
            <w:r>
              <w:rPr>
                <w:rFonts w:hint="eastAsia" w:ascii="仿宋" w:hAnsi="仿宋" w:eastAsia="仿宋" w:cs="仿宋"/>
                <w:b/>
                <w:kern w:val="0"/>
                <w:szCs w:val="21"/>
              </w:rPr>
              <w:t>投标响应及证明材料</w:t>
            </w:r>
          </w:p>
        </w:tc>
        <w:tc>
          <w:tcPr>
            <w:tcW w:w="1722" w:type="dxa"/>
            <w:vAlign w:val="center"/>
          </w:tcPr>
          <w:p>
            <w:pPr>
              <w:adjustRightInd w:val="0"/>
              <w:snapToGrid w:val="0"/>
              <w:spacing w:before="156" w:beforeLines="50" w:line="360" w:lineRule="auto"/>
              <w:jc w:val="center"/>
              <w:rPr>
                <w:rFonts w:hint="eastAsia" w:ascii="仿宋" w:hAnsi="仿宋" w:eastAsia="仿宋" w:cs="仿宋"/>
                <w:b/>
                <w:kern w:val="0"/>
                <w:szCs w:val="21"/>
              </w:rPr>
            </w:pPr>
            <w:r>
              <w:rPr>
                <w:rFonts w:hint="eastAsia" w:ascii="仿宋" w:hAnsi="仿宋" w:eastAsia="仿宋" w:cs="仿宋"/>
                <w:b/>
                <w:kern w:val="0"/>
                <w:szCs w:val="21"/>
              </w:rPr>
              <w:t>投标文件对应内容的册及页码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hint="eastAsia" w:ascii="仿宋" w:hAnsi="仿宋" w:eastAsia="仿宋" w:cs="仿宋"/>
                <w:kern w:val="0"/>
                <w:szCs w:val="21"/>
              </w:rPr>
            </w:pPr>
          </w:p>
        </w:tc>
        <w:tc>
          <w:tcPr>
            <w:tcW w:w="170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418"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2410"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hint="eastAsia" w:ascii="仿宋" w:hAnsi="仿宋" w:eastAsia="仿宋" w:cs="仿宋"/>
                <w:kern w:val="0"/>
                <w:szCs w:val="21"/>
              </w:rPr>
            </w:pPr>
          </w:p>
        </w:tc>
        <w:tc>
          <w:tcPr>
            <w:tcW w:w="170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418"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2410"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hint="eastAsia" w:ascii="仿宋" w:hAnsi="仿宋" w:eastAsia="仿宋" w:cs="仿宋"/>
                <w:kern w:val="0"/>
                <w:szCs w:val="21"/>
              </w:rPr>
            </w:pPr>
          </w:p>
        </w:tc>
        <w:tc>
          <w:tcPr>
            <w:tcW w:w="170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418"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2410"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hint="eastAsia" w:ascii="仿宋" w:hAnsi="仿宋" w:eastAsia="仿宋" w:cs="仿宋"/>
                <w:kern w:val="0"/>
                <w:szCs w:val="21"/>
              </w:rPr>
            </w:pPr>
          </w:p>
        </w:tc>
        <w:tc>
          <w:tcPr>
            <w:tcW w:w="170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418"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2410"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hint="eastAsia" w:ascii="仿宋" w:hAnsi="仿宋" w:eastAsia="仿宋" w:cs="仿宋"/>
                <w:kern w:val="0"/>
                <w:szCs w:val="21"/>
              </w:rPr>
            </w:pPr>
          </w:p>
        </w:tc>
        <w:tc>
          <w:tcPr>
            <w:tcW w:w="170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418"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2410"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hint="eastAsia" w:ascii="仿宋" w:hAnsi="仿宋" w:eastAsia="仿宋" w:cs="仿宋"/>
                <w:kern w:val="0"/>
                <w:szCs w:val="21"/>
              </w:rPr>
            </w:pPr>
          </w:p>
        </w:tc>
        <w:tc>
          <w:tcPr>
            <w:tcW w:w="170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418"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2410"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hint="eastAsia" w:ascii="仿宋" w:hAnsi="仿宋" w:eastAsia="仿宋" w:cs="仿宋"/>
                <w:kern w:val="0"/>
                <w:szCs w:val="21"/>
              </w:rPr>
            </w:pPr>
          </w:p>
        </w:tc>
        <w:tc>
          <w:tcPr>
            <w:tcW w:w="170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418"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2410"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hint="eastAsia" w:ascii="仿宋" w:hAnsi="仿宋" w:eastAsia="仿宋" w:cs="仿宋"/>
                <w:kern w:val="0"/>
                <w:szCs w:val="21"/>
              </w:rPr>
            </w:pPr>
          </w:p>
        </w:tc>
        <w:tc>
          <w:tcPr>
            <w:tcW w:w="170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418"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2410"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hint="eastAsia" w:ascii="仿宋" w:hAnsi="仿宋" w:eastAsia="仿宋" w:cs="仿宋"/>
                <w:kern w:val="0"/>
                <w:szCs w:val="21"/>
              </w:rPr>
            </w:pPr>
          </w:p>
        </w:tc>
        <w:tc>
          <w:tcPr>
            <w:tcW w:w="170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418"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2410"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675" w:type="dxa"/>
          </w:tcPr>
          <w:p>
            <w:pPr>
              <w:adjustRightInd w:val="0"/>
              <w:snapToGrid w:val="0"/>
              <w:spacing w:before="156" w:beforeLines="50" w:line="360" w:lineRule="auto"/>
              <w:jc w:val="center"/>
              <w:rPr>
                <w:rFonts w:hint="eastAsia" w:ascii="仿宋" w:hAnsi="仿宋" w:eastAsia="仿宋" w:cs="仿宋"/>
                <w:kern w:val="0"/>
                <w:szCs w:val="21"/>
              </w:rPr>
            </w:pPr>
          </w:p>
        </w:tc>
        <w:tc>
          <w:tcPr>
            <w:tcW w:w="170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418"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2410"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675" w:type="dxa"/>
          </w:tcPr>
          <w:p>
            <w:pPr>
              <w:adjustRightInd w:val="0"/>
              <w:snapToGrid w:val="0"/>
              <w:spacing w:before="156" w:beforeLines="50" w:line="360" w:lineRule="auto"/>
              <w:jc w:val="center"/>
              <w:rPr>
                <w:rFonts w:hint="eastAsia" w:ascii="仿宋" w:hAnsi="仿宋" w:eastAsia="仿宋" w:cs="仿宋"/>
                <w:kern w:val="0"/>
                <w:szCs w:val="21"/>
              </w:rPr>
            </w:pPr>
          </w:p>
        </w:tc>
        <w:tc>
          <w:tcPr>
            <w:tcW w:w="1701" w:type="dxa"/>
            <w:tcBorders>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134" w:type="dxa"/>
            <w:tcBorders>
              <w:left w:val="single" w:color="auto" w:sz="4" w:space="0"/>
              <w:righ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1418" w:type="dxa"/>
            <w:tcBorders>
              <w:left w:val="single" w:color="auto" w:sz="4" w:space="0"/>
            </w:tcBorders>
          </w:tcPr>
          <w:p>
            <w:pPr>
              <w:adjustRightInd w:val="0"/>
              <w:snapToGrid w:val="0"/>
              <w:spacing w:before="156" w:beforeLines="50" w:line="360" w:lineRule="auto"/>
              <w:jc w:val="center"/>
              <w:rPr>
                <w:rFonts w:hint="eastAsia" w:ascii="仿宋" w:hAnsi="仿宋" w:eastAsia="仿宋" w:cs="仿宋"/>
                <w:kern w:val="0"/>
                <w:szCs w:val="21"/>
              </w:rPr>
            </w:pPr>
          </w:p>
        </w:tc>
        <w:tc>
          <w:tcPr>
            <w:tcW w:w="2410" w:type="dxa"/>
          </w:tcPr>
          <w:p>
            <w:pPr>
              <w:adjustRightInd w:val="0"/>
              <w:snapToGrid w:val="0"/>
              <w:spacing w:before="156" w:beforeLines="50" w:line="360" w:lineRule="auto"/>
              <w:jc w:val="center"/>
              <w:rPr>
                <w:rFonts w:hint="eastAsia" w:ascii="仿宋" w:hAnsi="仿宋" w:eastAsia="仿宋" w:cs="仿宋"/>
                <w:kern w:val="0"/>
                <w:szCs w:val="21"/>
              </w:rPr>
            </w:pPr>
          </w:p>
        </w:tc>
        <w:tc>
          <w:tcPr>
            <w:tcW w:w="1722" w:type="dxa"/>
          </w:tcPr>
          <w:p>
            <w:pPr>
              <w:adjustRightInd w:val="0"/>
              <w:snapToGrid w:val="0"/>
              <w:spacing w:before="156" w:beforeLines="50" w:line="360" w:lineRule="auto"/>
              <w:jc w:val="center"/>
              <w:rPr>
                <w:rFonts w:hint="eastAsia" w:ascii="仿宋" w:hAnsi="仿宋" w:eastAsia="仿宋" w:cs="仿宋"/>
                <w:kern w:val="0"/>
                <w:szCs w:val="21"/>
              </w:rPr>
            </w:pPr>
          </w:p>
        </w:tc>
      </w:tr>
    </w:tbl>
    <w:p>
      <w:pPr>
        <w:rPr>
          <w:rFonts w:hint="eastAsia" w:ascii="仿宋" w:hAnsi="仿宋" w:eastAsia="仿宋" w:cs="仿宋"/>
        </w:rPr>
      </w:pPr>
    </w:p>
    <w:p>
      <w:pPr>
        <w:pStyle w:val="5"/>
        <w:adjustRightInd w:val="0"/>
        <w:snapToGrid w:val="0"/>
        <w:spacing w:before="0" w:after="0" w:line="360" w:lineRule="auto"/>
        <w:jc w:val="center"/>
        <w:rPr>
          <w:rFonts w:hint="eastAsia" w:ascii="仿宋" w:hAnsi="仿宋" w:eastAsia="仿宋" w:cs="仿宋"/>
          <w:sz w:val="28"/>
          <w:szCs w:val="28"/>
        </w:rPr>
      </w:pPr>
    </w:p>
    <w:p>
      <w:pPr>
        <w:pStyle w:val="5"/>
        <w:adjustRightInd w:val="0"/>
        <w:snapToGrid w:val="0"/>
        <w:spacing w:before="0" w:after="0" w:line="360" w:lineRule="auto"/>
        <w:jc w:val="center"/>
        <w:rPr>
          <w:rFonts w:hint="eastAsia" w:ascii="仿宋" w:hAnsi="仿宋" w:eastAsia="仿宋" w:cs="仿宋"/>
          <w:sz w:val="28"/>
          <w:szCs w:val="28"/>
        </w:rPr>
      </w:pPr>
      <w:bookmarkStart w:id="546" w:name="_Toc14060"/>
      <w:bookmarkStart w:id="547" w:name="_Toc22052"/>
      <w:bookmarkStart w:id="548" w:name="_Toc22657"/>
      <w:bookmarkStart w:id="549" w:name="_Toc1352"/>
      <w:bookmarkStart w:id="550" w:name="_Toc20681"/>
      <w:bookmarkStart w:id="551" w:name="_Toc3634"/>
      <w:bookmarkStart w:id="552" w:name="_Toc25144"/>
      <w:bookmarkStart w:id="553" w:name="_Toc834"/>
    </w:p>
    <w:p>
      <w:pPr>
        <w:rPr>
          <w:rFonts w:hint="eastAsia" w:ascii="仿宋" w:hAnsi="仿宋" w:eastAsia="仿宋" w:cs="仿宋"/>
          <w:sz w:val="28"/>
          <w:szCs w:val="28"/>
        </w:rPr>
      </w:pPr>
      <w:r>
        <w:rPr>
          <w:rFonts w:hint="eastAsia" w:ascii="仿宋" w:hAnsi="仿宋" w:eastAsia="仿宋" w:cs="仿宋"/>
          <w:sz w:val="28"/>
          <w:szCs w:val="28"/>
        </w:rPr>
        <w:br w:type="page"/>
      </w:r>
    </w:p>
    <w:p>
      <w:pPr>
        <w:pStyle w:val="5"/>
        <w:adjustRightInd w:val="0"/>
        <w:snapToGrid w:val="0"/>
        <w:spacing w:before="0" w:after="0" w:line="360" w:lineRule="auto"/>
        <w:jc w:val="center"/>
        <w:rPr>
          <w:rFonts w:hint="eastAsia" w:ascii="仿宋" w:hAnsi="仿宋" w:eastAsia="仿宋" w:cs="仿宋"/>
          <w:sz w:val="28"/>
          <w:szCs w:val="28"/>
        </w:rPr>
      </w:pPr>
      <w:bookmarkStart w:id="554" w:name="_Toc29941"/>
      <w:r>
        <w:rPr>
          <w:rFonts w:hint="eastAsia" w:ascii="仿宋" w:hAnsi="仿宋" w:eastAsia="仿宋" w:cs="仿宋"/>
          <w:sz w:val="28"/>
          <w:szCs w:val="28"/>
          <w:lang w:val="en-US" w:eastAsia="zh-CN"/>
        </w:rPr>
        <w:t>一</w:t>
      </w:r>
      <w:r>
        <w:rPr>
          <w:rFonts w:hint="eastAsia" w:ascii="仿宋" w:hAnsi="仿宋" w:eastAsia="仿宋" w:cs="仿宋"/>
          <w:sz w:val="28"/>
          <w:szCs w:val="28"/>
        </w:rPr>
        <w:t>、投标函</w:t>
      </w:r>
      <w:bookmarkEnd w:id="542"/>
      <w:bookmarkEnd w:id="543"/>
      <w:bookmarkEnd w:id="544"/>
      <w:bookmarkEnd w:id="546"/>
      <w:bookmarkEnd w:id="547"/>
      <w:bookmarkEnd w:id="548"/>
      <w:bookmarkEnd w:id="549"/>
      <w:bookmarkEnd w:id="550"/>
      <w:bookmarkEnd w:id="551"/>
      <w:bookmarkEnd w:id="552"/>
      <w:bookmarkEnd w:id="553"/>
      <w:bookmarkEnd w:id="554"/>
    </w:p>
    <w:p>
      <w:pPr>
        <w:adjustRightInd w:val="0"/>
        <w:snapToGrid w:val="0"/>
        <w:spacing w:before="156" w:beforeLines="50" w:line="360" w:lineRule="auto"/>
        <w:rPr>
          <w:rFonts w:hint="eastAsia" w:ascii="仿宋" w:hAnsi="仿宋" w:eastAsia="仿宋" w:cs="仿宋"/>
          <w:szCs w:val="21"/>
        </w:rPr>
      </w:pPr>
      <w:bookmarkStart w:id="555" w:name="_Hlk41246512"/>
      <w:r>
        <w:rPr>
          <w:rFonts w:hint="eastAsia" w:ascii="仿宋" w:hAnsi="仿宋" w:eastAsia="仿宋" w:cs="仿宋"/>
          <w:szCs w:val="21"/>
        </w:rPr>
        <w:t>致：（采购人、采购代理机构）：</w:t>
      </w:r>
    </w:p>
    <w:p>
      <w:pPr>
        <w:adjustRightInd w:val="0"/>
        <w:snapToGrid w:val="0"/>
        <w:spacing w:before="156" w:beforeLines="50" w:line="360" w:lineRule="auto"/>
        <w:ind w:firstLine="435"/>
        <w:rPr>
          <w:rFonts w:hint="eastAsia" w:ascii="仿宋" w:hAnsi="仿宋" w:eastAsia="仿宋" w:cs="仿宋"/>
          <w:szCs w:val="21"/>
        </w:rPr>
      </w:pPr>
      <w:r>
        <w:rPr>
          <w:rFonts w:hint="eastAsia" w:ascii="仿宋" w:hAnsi="仿宋" w:eastAsia="仿宋" w:cs="仿宋"/>
          <w:szCs w:val="21"/>
        </w:rPr>
        <w:t>根据贵方为</w:t>
      </w:r>
      <w:r>
        <w:rPr>
          <w:rFonts w:hint="eastAsia" w:ascii="仿宋" w:hAnsi="仿宋" w:eastAsia="仿宋" w:cs="仿宋"/>
          <w:szCs w:val="21"/>
          <w:u w:val="single"/>
        </w:rPr>
        <w:t>（项目名称）</w:t>
      </w:r>
      <w:r>
        <w:rPr>
          <w:rFonts w:hint="eastAsia" w:ascii="仿宋" w:hAnsi="仿宋" w:eastAsia="仿宋" w:cs="仿宋"/>
          <w:szCs w:val="21"/>
        </w:rPr>
        <w:t>的投标邀请（采购代理编号：</w:t>
      </w:r>
      <w:r>
        <w:rPr>
          <w:rFonts w:hint="eastAsia" w:ascii="仿宋" w:hAnsi="仿宋" w:eastAsia="仿宋" w:cs="仿宋"/>
          <w:iCs/>
          <w:u w:val="single"/>
        </w:rPr>
        <w:t xml:space="preserve">      </w:t>
      </w:r>
      <w:r>
        <w:rPr>
          <w:rFonts w:hint="eastAsia" w:ascii="仿宋" w:hAnsi="仿宋" w:eastAsia="仿宋" w:cs="仿宋"/>
          <w:iCs/>
        </w:rPr>
        <w:t xml:space="preserve"> </w:t>
      </w:r>
      <w:r>
        <w:rPr>
          <w:rFonts w:hint="eastAsia" w:ascii="仿宋" w:hAnsi="仿宋" w:eastAsia="仿宋" w:cs="仿宋"/>
          <w:szCs w:val="21"/>
        </w:rPr>
        <w:t xml:space="preserve">），签字代表 </w:t>
      </w:r>
      <w:r>
        <w:rPr>
          <w:rFonts w:hint="eastAsia" w:ascii="仿宋" w:hAnsi="仿宋" w:eastAsia="仿宋" w:cs="仿宋"/>
          <w:szCs w:val="21"/>
          <w:u w:val="single"/>
        </w:rPr>
        <w:t>（姓名、职务）</w:t>
      </w:r>
      <w:r>
        <w:rPr>
          <w:rFonts w:hint="eastAsia" w:ascii="仿宋" w:hAnsi="仿宋" w:eastAsia="仿宋" w:cs="仿宋"/>
          <w:szCs w:val="21"/>
        </w:rPr>
        <w:t xml:space="preserve">经正式授权并代表投标人 </w:t>
      </w:r>
      <w:r>
        <w:rPr>
          <w:rFonts w:hint="eastAsia" w:ascii="仿宋" w:hAnsi="仿宋" w:eastAsia="仿宋" w:cs="仿宋"/>
          <w:szCs w:val="21"/>
          <w:u w:val="single"/>
        </w:rPr>
        <w:t>（投标人名称）</w:t>
      </w:r>
      <w:r>
        <w:rPr>
          <w:rFonts w:hint="eastAsia" w:ascii="仿宋" w:hAnsi="仿宋" w:eastAsia="仿宋" w:cs="仿宋"/>
          <w:szCs w:val="21"/>
        </w:rPr>
        <w:t>提交下述投标文件第一部分资格证明文件：正本一份，副本</w:t>
      </w:r>
      <w:r>
        <w:rPr>
          <w:rFonts w:hint="eastAsia" w:ascii="仿宋" w:hAnsi="仿宋" w:eastAsia="仿宋" w:cs="仿宋"/>
          <w:szCs w:val="21"/>
          <w:lang w:val="en-US" w:eastAsia="zh-CN"/>
        </w:rPr>
        <w:t>一</w:t>
      </w:r>
      <w:r>
        <w:rPr>
          <w:rFonts w:hint="eastAsia" w:ascii="仿宋" w:hAnsi="仿宋" w:eastAsia="仿宋" w:cs="仿宋"/>
          <w:szCs w:val="21"/>
        </w:rPr>
        <w:t>份；第二部分商务技术文件：正本一份,副本</w:t>
      </w:r>
      <w:r>
        <w:rPr>
          <w:rFonts w:hint="eastAsia" w:ascii="仿宋" w:hAnsi="仿宋" w:eastAsia="仿宋" w:cs="仿宋"/>
          <w:szCs w:val="21"/>
          <w:u w:val="single"/>
        </w:rPr>
        <w:t xml:space="preserve">    </w:t>
      </w:r>
      <w:r>
        <w:rPr>
          <w:rFonts w:hint="eastAsia" w:ascii="仿宋" w:hAnsi="仿宋" w:eastAsia="仿宋" w:cs="仿宋"/>
          <w:szCs w:val="21"/>
        </w:rPr>
        <w:t>份；投标文件电子文档：一份，参加采购项目投标，并在此声明，所递交的投标文件内容合法、完整、真实。</w:t>
      </w:r>
    </w:p>
    <w:p>
      <w:pPr>
        <w:adjustRightInd w:val="0"/>
        <w:snapToGrid w:val="0"/>
        <w:spacing w:line="480" w:lineRule="auto"/>
        <w:jc w:val="left"/>
        <w:rPr>
          <w:rFonts w:hint="eastAsia" w:ascii="仿宋" w:hAnsi="仿宋" w:eastAsia="仿宋" w:cs="仿宋"/>
          <w:b/>
          <w:szCs w:val="21"/>
        </w:rPr>
      </w:pPr>
      <w:r>
        <w:rPr>
          <w:rFonts w:hint="eastAsia" w:ascii="仿宋" w:hAnsi="仿宋" w:eastAsia="仿宋" w:cs="仿宋"/>
          <w:b/>
          <w:szCs w:val="21"/>
        </w:rPr>
        <w:t>第一部分 资格证明文件</w:t>
      </w:r>
    </w:p>
    <w:p>
      <w:pPr>
        <w:adjustRightInd w:val="0"/>
        <w:snapToGrid w:val="0"/>
        <w:spacing w:line="480" w:lineRule="auto"/>
        <w:ind w:firstLine="420" w:firstLineChars="200"/>
        <w:jc w:val="left"/>
        <w:rPr>
          <w:rFonts w:hint="eastAsia" w:ascii="仿宋" w:hAnsi="仿宋" w:eastAsia="仿宋" w:cs="仿宋"/>
          <w:szCs w:val="21"/>
        </w:rPr>
      </w:pPr>
      <w:r>
        <w:rPr>
          <w:rFonts w:hint="eastAsia" w:ascii="仿宋" w:hAnsi="仿宋" w:eastAsia="仿宋" w:cs="仿宋"/>
          <w:szCs w:val="21"/>
        </w:rPr>
        <w:t>资格证明文件封面</w:t>
      </w:r>
    </w:p>
    <w:p>
      <w:pPr>
        <w:pStyle w:val="19"/>
        <w:numPr>
          <w:ilvl w:val="0"/>
          <w:numId w:val="0"/>
        </w:numPr>
        <w:spacing w:line="360" w:lineRule="auto"/>
        <w:ind w:leftChars="200"/>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一、投标人具备投标资格的证明文件</w:t>
      </w:r>
    </w:p>
    <w:p>
      <w:pPr>
        <w:pStyle w:val="19"/>
        <w:numPr>
          <w:ilvl w:val="0"/>
          <w:numId w:val="0"/>
        </w:numPr>
        <w:spacing w:line="360" w:lineRule="auto"/>
        <w:ind w:leftChars="200"/>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二、投标人提供的资格证明文件</w:t>
      </w:r>
    </w:p>
    <w:p>
      <w:pPr>
        <w:pStyle w:val="19"/>
        <w:numPr>
          <w:ilvl w:val="0"/>
          <w:numId w:val="0"/>
        </w:numPr>
        <w:spacing w:line="360" w:lineRule="auto"/>
        <w:ind w:leftChars="200"/>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三、投标保证金</w:t>
      </w:r>
    </w:p>
    <w:p>
      <w:pPr>
        <w:adjustRightInd w:val="0"/>
        <w:snapToGrid w:val="0"/>
        <w:spacing w:line="500" w:lineRule="exact"/>
        <w:jc w:val="left"/>
        <w:rPr>
          <w:rFonts w:hint="eastAsia" w:ascii="仿宋" w:hAnsi="仿宋" w:eastAsia="仿宋" w:cs="仿宋"/>
          <w:b/>
          <w:szCs w:val="21"/>
        </w:rPr>
      </w:pPr>
      <w:r>
        <w:rPr>
          <w:rFonts w:hint="eastAsia" w:ascii="仿宋" w:hAnsi="仿宋" w:eastAsia="仿宋" w:cs="仿宋"/>
          <w:b/>
          <w:szCs w:val="21"/>
        </w:rPr>
        <w:t>第二部分 商务技术文件</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一</w:t>
      </w:r>
      <w:r>
        <w:rPr>
          <w:rFonts w:hint="eastAsia" w:ascii="仿宋" w:hAnsi="仿宋" w:eastAsia="仿宋" w:cs="仿宋"/>
          <w:szCs w:val="21"/>
        </w:rPr>
        <w:t>、投标函</w:t>
      </w:r>
    </w:p>
    <w:p>
      <w:pPr>
        <w:pStyle w:val="57"/>
        <w:spacing w:line="500" w:lineRule="exact"/>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、开标一览表</w:t>
      </w:r>
    </w:p>
    <w:p>
      <w:pPr>
        <w:pStyle w:val="57"/>
        <w:adjustRightInd w:val="0"/>
        <w:snapToGrid w:val="0"/>
        <w:spacing w:line="500" w:lineRule="exact"/>
        <w:jc w:val="left"/>
        <w:rPr>
          <w:rFonts w:hint="eastAsia" w:ascii="仿宋" w:hAnsi="仿宋" w:eastAsia="仿宋" w:cs="仿宋"/>
          <w:szCs w:val="21"/>
        </w:rPr>
      </w:pPr>
      <w:r>
        <w:rPr>
          <w:rFonts w:hint="eastAsia" w:ascii="仿宋" w:hAnsi="仿宋" w:eastAsia="仿宋" w:cs="仿宋"/>
          <w:lang w:val="en-US" w:eastAsia="zh-CN"/>
        </w:rPr>
        <w:t>三</w:t>
      </w:r>
      <w:r>
        <w:rPr>
          <w:rFonts w:hint="eastAsia" w:ascii="仿宋" w:hAnsi="仿宋" w:eastAsia="仿宋" w:cs="仿宋"/>
        </w:rPr>
        <w:t>、</w:t>
      </w:r>
      <w:r>
        <w:rPr>
          <w:rFonts w:hint="eastAsia" w:ascii="仿宋" w:hAnsi="仿宋" w:eastAsia="仿宋" w:cs="仿宋"/>
          <w:szCs w:val="21"/>
        </w:rPr>
        <w:t>分项价格表</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四</w:t>
      </w:r>
      <w:r>
        <w:rPr>
          <w:rFonts w:hint="eastAsia" w:ascii="仿宋" w:hAnsi="仿宋" w:eastAsia="仿宋" w:cs="仿宋"/>
          <w:szCs w:val="21"/>
        </w:rPr>
        <w:t>、商务、合同响应偏离表</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五</w:t>
      </w:r>
      <w:r>
        <w:rPr>
          <w:rFonts w:hint="eastAsia" w:ascii="仿宋" w:hAnsi="仿宋" w:eastAsia="仿宋" w:cs="仿宋"/>
          <w:szCs w:val="21"/>
        </w:rPr>
        <w:t>、投标保证金</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六</w:t>
      </w:r>
      <w:r>
        <w:rPr>
          <w:rFonts w:hint="eastAsia" w:ascii="仿宋" w:hAnsi="仿宋" w:eastAsia="仿宋" w:cs="仿宋"/>
          <w:szCs w:val="21"/>
        </w:rPr>
        <w:t>、享受政府采购政策优惠的证明资料</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七</w:t>
      </w:r>
      <w:r>
        <w:rPr>
          <w:rFonts w:hint="eastAsia" w:ascii="仿宋" w:hAnsi="仿宋" w:eastAsia="仿宋" w:cs="仿宋"/>
          <w:szCs w:val="21"/>
        </w:rPr>
        <w:t>、招标文件规定的其他与本项目相关的证明文件</w:t>
      </w:r>
    </w:p>
    <w:p>
      <w:pPr>
        <w:adjustRightInd w:val="0"/>
        <w:snapToGrid w:val="0"/>
        <w:spacing w:line="500" w:lineRule="exact"/>
        <w:ind w:firstLine="420" w:firstLineChars="200"/>
        <w:jc w:val="left"/>
        <w:rPr>
          <w:rFonts w:hint="eastAsia" w:ascii="仿宋" w:hAnsi="仿宋" w:eastAsia="仿宋" w:cs="仿宋"/>
          <w:szCs w:val="21"/>
        </w:rPr>
      </w:pPr>
      <w:r>
        <w:rPr>
          <w:rFonts w:hint="eastAsia" w:ascii="仿宋" w:hAnsi="仿宋" w:eastAsia="仿宋" w:cs="仿宋"/>
          <w:szCs w:val="21"/>
          <w:lang w:val="en-US" w:eastAsia="zh-CN"/>
        </w:rPr>
        <w:t>八</w:t>
      </w:r>
      <w:r>
        <w:rPr>
          <w:rFonts w:hint="eastAsia" w:ascii="仿宋" w:hAnsi="仿宋" w:eastAsia="仿宋" w:cs="仿宋"/>
          <w:szCs w:val="21"/>
        </w:rPr>
        <w:t>、服务方案</w:t>
      </w:r>
    </w:p>
    <w:p>
      <w:pPr>
        <w:pStyle w:val="57"/>
        <w:spacing w:line="500" w:lineRule="exact"/>
        <w:ind w:left="420" w:firstLine="0" w:firstLineChars="0"/>
        <w:rPr>
          <w:rFonts w:hint="eastAsia" w:ascii="仿宋" w:hAnsi="仿宋" w:eastAsia="仿宋" w:cs="仿宋"/>
          <w:szCs w:val="21"/>
        </w:rPr>
      </w:pPr>
      <w:r>
        <w:rPr>
          <w:rFonts w:hint="eastAsia" w:ascii="仿宋" w:hAnsi="仿宋" w:eastAsia="仿宋" w:cs="仿宋"/>
          <w:szCs w:val="21"/>
          <w:lang w:val="en-US" w:eastAsia="zh-CN"/>
        </w:rPr>
        <w:t>九</w:t>
      </w:r>
      <w:r>
        <w:rPr>
          <w:rFonts w:hint="eastAsia" w:ascii="仿宋" w:hAnsi="仿宋" w:eastAsia="仿宋" w:cs="仿宋"/>
          <w:szCs w:val="21"/>
        </w:rPr>
        <w:t>、采购需求（服务）偏离表</w:t>
      </w:r>
    </w:p>
    <w:p>
      <w:pPr>
        <w:pStyle w:val="57"/>
        <w:spacing w:line="500" w:lineRule="exact"/>
        <w:ind w:left="420" w:firstLine="0" w:firstLineChars="0"/>
        <w:rPr>
          <w:rFonts w:hint="eastAsia" w:ascii="仿宋" w:hAnsi="仿宋" w:eastAsia="仿宋" w:cs="仿宋"/>
        </w:rPr>
      </w:pPr>
      <w:r>
        <w:rPr>
          <w:rFonts w:hint="eastAsia" w:ascii="仿宋" w:hAnsi="仿宋" w:eastAsia="仿宋" w:cs="仿宋"/>
          <w:szCs w:val="21"/>
        </w:rPr>
        <w:t>十、投标人认为需提供的其他资料</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在此，签字代表宣布同意如下：</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1、投标人严格按照招标文件的规定报价，见《开标一览表》。</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2、投标人将按招标文件的规定履行合同责任和义务。</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3、投标人已详细审查招标文件。我们完全理解并同意放弃对这方面有不明及误解的权力。</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szCs w:val="21"/>
        </w:rPr>
        <w:t>4、本投标有效期为自招标文件规定的提交投标文件截止之日起</w:t>
      </w:r>
      <w:r>
        <w:rPr>
          <w:rFonts w:hint="eastAsia" w:ascii="仿宋" w:hAnsi="仿宋" w:eastAsia="仿宋" w:cs="仿宋"/>
          <w:szCs w:val="21"/>
          <w:u w:val="single"/>
        </w:rPr>
        <w:t xml:space="preserve">    </w:t>
      </w:r>
      <w:r>
        <w:rPr>
          <w:rFonts w:hint="eastAsia" w:ascii="仿宋" w:hAnsi="仿宋" w:eastAsia="仿宋" w:cs="仿宋"/>
          <w:szCs w:val="21"/>
        </w:rPr>
        <w:t>个日历日。在投标有效期内，</w:t>
      </w:r>
      <w:r>
        <w:rPr>
          <w:rFonts w:hint="eastAsia" w:ascii="仿宋" w:hAnsi="仿宋" w:eastAsia="仿宋" w:cs="仿宋"/>
        </w:rPr>
        <w:t>投标人同意遵守本</w:t>
      </w:r>
      <w:r>
        <w:rPr>
          <w:rFonts w:hint="eastAsia" w:ascii="仿宋" w:hAnsi="仿宋" w:eastAsia="仿宋" w:cs="仿宋"/>
          <w:szCs w:val="21"/>
        </w:rPr>
        <w:t>投标</w:t>
      </w:r>
      <w:r>
        <w:rPr>
          <w:rFonts w:hint="eastAsia" w:ascii="仿宋" w:hAnsi="仿宋" w:eastAsia="仿宋" w:cs="仿宋"/>
        </w:rPr>
        <w:t>文件中的承诺且在此期限期满之前</w:t>
      </w:r>
      <w:r>
        <w:rPr>
          <w:rFonts w:hint="eastAsia" w:ascii="仿宋" w:hAnsi="仿宋" w:eastAsia="仿宋" w:cs="仿宋"/>
          <w:szCs w:val="21"/>
        </w:rPr>
        <w:t>投标</w:t>
      </w:r>
      <w:r>
        <w:rPr>
          <w:rFonts w:hint="eastAsia" w:ascii="仿宋" w:hAnsi="仿宋" w:eastAsia="仿宋" w:cs="仿宋"/>
        </w:rPr>
        <w:t>文件</w:t>
      </w:r>
      <w:r>
        <w:rPr>
          <w:rFonts w:hint="eastAsia" w:ascii="仿宋" w:hAnsi="仿宋" w:eastAsia="仿宋" w:cs="仿宋"/>
          <w:szCs w:val="21"/>
        </w:rPr>
        <w:t>对我方具有法律约束力</w:t>
      </w:r>
      <w:r>
        <w:rPr>
          <w:rFonts w:hint="eastAsia" w:ascii="仿宋" w:hAnsi="仿宋" w:eastAsia="仿宋" w:cs="仿宋"/>
        </w:rPr>
        <w:t>。</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5、</w:t>
      </w:r>
      <w:r>
        <w:rPr>
          <w:rFonts w:hint="eastAsia" w:ascii="仿宋" w:hAnsi="仿宋" w:eastAsia="仿宋" w:cs="仿宋"/>
          <w:szCs w:val="21"/>
        </w:rPr>
        <w:t>同意提供贵方可能要求的与其投标有关的一切数据或资料。</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6、与本投标有关的一切正式往来信函请寄：</w:t>
      </w:r>
    </w:p>
    <w:p>
      <w:pPr>
        <w:adjustRightInd w:val="0"/>
        <w:snapToGrid w:val="0"/>
        <w:spacing w:before="156" w:beforeLines="50" w:line="360" w:lineRule="auto"/>
        <w:ind w:firstLine="420" w:firstLineChars="200"/>
        <w:rPr>
          <w:rFonts w:hint="eastAsia" w:ascii="仿宋" w:hAnsi="仿宋" w:eastAsia="仿宋" w:cs="仿宋"/>
          <w:szCs w:val="21"/>
        </w:rPr>
      </w:pPr>
      <w:r>
        <w:rPr>
          <w:rFonts w:hint="eastAsia" w:ascii="仿宋" w:hAnsi="仿宋" w:eastAsia="仿宋" w:cs="仿宋"/>
          <w:szCs w:val="21"/>
        </w:rPr>
        <w:t>地址：</w:t>
      </w:r>
      <w:r>
        <w:rPr>
          <w:rFonts w:hint="eastAsia" w:ascii="仿宋" w:hAnsi="仿宋" w:eastAsia="仿宋" w:cs="仿宋"/>
          <w:szCs w:val="21"/>
          <w:u w:val="single"/>
        </w:rPr>
        <w:t xml:space="preserve">    </w:t>
      </w:r>
      <w:r>
        <w:rPr>
          <w:rFonts w:hint="eastAsia" w:ascii="仿宋" w:hAnsi="仿宋" w:eastAsia="仿宋" w:cs="仿宋"/>
          <w:szCs w:val="21"/>
        </w:rPr>
        <w:t>；邮编：</w:t>
      </w:r>
      <w:r>
        <w:rPr>
          <w:rFonts w:hint="eastAsia" w:ascii="仿宋" w:hAnsi="仿宋" w:eastAsia="仿宋" w:cs="仿宋"/>
          <w:szCs w:val="21"/>
          <w:u w:val="single"/>
        </w:rPr>
        <w:t xml:space="preserve">    </w:t>
      </w:r>
      <w:r>
        <w:rPr>
          <w:rFonts w:hint="eastAsia" w:ascii="仿宋" w:hAnsi="仿宋" w:eastAsia="仿宋" w:cs="仿宋"/>
          <w:szCs w:val="21"/>
        </w:rPr>
        <w:t xml:space="preserve"> ；电话：</w:t>
      </w:r>
      <w:r>
        <w:rPr>
          <w:rFonts w:hint="eastAsia" w:ascii="仿宋" w:hAnsi="仿宋" w:eastAsia="仿宋" w:cs="仿宋"/>
          <w:szCs w:val="21"/>
          <w:u w:val="single"/>
        </w:rPr>
        <w:t xml:space="preserve">    </w:t>
      </w:r>
      <w:r>
        <w:rPr>
          <w:rFonts w:hint="eastAsia" w:ascii="仿宋" w:hAnsi="仿宋" w:eastAsia="仿宋" w:cs="仿宋"/>
          <w:szCs w:val="21"/>
        </w:rPr>
        <w:t>；电子邮箱：</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adjustRightInd w:val="0"/>
        <w:snapToGrid w:val="0"/>
        <w:spacing w:before="156" w:beforeLines="50" w:line="360" w:lineRule="auto"/>
        <w:ind w:firstLine="420" w:firstLineChars="200"/>
        <w:rPr>
          <w:rFonts w:hint="eastAsia" w:ascii="仿宋" w:hAnsi="仿宋" w:eastAsia="仿宋" w:cs="仿宋"/>
          <w:szCs w:val="21"/>
        </w:rPr>
      </w:pPr>
    </w:p>
    <w:p>
      <w:pPr>
        <w:pStyle w:val="23"/>
        <w:adjustRightInd w:val="0"/>
        <w:snapToGrid w:val="0"/>
        <w:spacing w:before="156" w:beforeLines="50" w:line="360" w:lineRule="auto"/>
        <w:rPr>
          <w:rFonts w:hint="eastAsia" w:ascii="仿宋" w:hAnsi="仿宋" w:eastAsia="仿宋" w:cs="仿宋"/>
        </w:rPr>
      </w:pPr>
    </w:p>
    <w:p>
      <w:pPr>
        <w:pStyle w:val="23"/>
        <w:adjustRightInd w:val="0"/>
        <w:snapToGrid w:val="0"/>
        <w:spacing w:before="156" w:beforeLines="50" w:line="360" w:lineRule="auto"/>
        <w:rPr>
          <w:rFonts w:hint="eastAsia" w:ascii="仿宋" w:hAnsi="仿宋" w:eastAsia="仿宋" w:cs="仿宋"/>
        </w:rPr>
      </w:pPr>
      <w:r>
        <w:rPr>
          <w:rFonts w:hint="eastAsia" w:ascii="仿宋" w:hAnsi="仿宋" w:eastAsia="仿宋" w:cs="仿宋"/>
        </w:rPr>
        <w:t xml:space="preserve">投标人名称（盖单位章）：                       </w:t>
      </w:r>
    </w:p>
    <w:p>
      <w:pPr>
        <w:adjustRightInd w:val="0"/>
        <w:snapToGrid w:val="0"/>
        <w:spacing w:before="156" w:beforeLines="50" w:line="360" w:lineRule="auto"/>
        <w:rPr>
          <w:rFonts w:hint="eastAsia" w:ascii="仿宋" w:hAnsi="仿宋" w:eastAsia="仿宋" w:cs="仿宋"/>
          <w:szCs w:val="21"/>
          <w:u w:val="single"/>
        </w:rPr>
      </w:pP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szCs w:val="21"/>
        </w:rPr>
        <w:t>或其授权的代理人（签字或印章）：</w:t>
      </w:r>
    </w:p>
    <w:p>
      <w:pPr>
        <w:adjustRightInd w:val="0"/>
        <w:snapToGrid w:val="0"/>
        <w:spacing w:before="156" w:beforeLines="50" w:line="360" w:lineRule="auto"/>
        <w:rPr>
          <w:rFonts w:hint="eastAsia" w:ascii="仿宋" w:hAnsi="仿宋" w:eastAsia="仿宋" w:cs="仿宋"/>
          <w:szCs w:val="21"/>
        </w:rPr>
      </w:pPr>
      <w:r>
        <w:rPr>
          <w:rFonts w:hint="eastAsia" w:ascii="仿宋" w:hAnsi="仿宋" w:eastAsia="仿宋" w:cs="仿宋"/>
          <w:szCs w:val="21"/>
        </w:rPr>
        <w:t>日期： 年 月 日</w:t>
      </w:r>
    </w:p>
    <w:bookmarkEnd w:id="555"/>
    <w:p>
      <w:pPr>
        <w:rPr>
          <w:rFonts w:hint="eastAsia" w:ascii="仿宋" w:hAnsi="仿宋" w:eastAsia="仿宋" w:cs="仿宋"/>
          <w:b/>
          <w:bCs/>
          <w:sz w:val="28"/>
          <w:szCs w:val="28"/>
        </w:rPr>
      </w:pPr>
      <w:r>
        <w:rPr>
          <w:rFonts w:hint="eastAsia" w:ascii="仿宋" w:hAnsi="仿宋" w:eastAsia="仿宋" w:cs="仿宋"/>
          <w:b/>
          <w:bCs/>
          <w:sz w:val="28"/>
          <w:szCs w:val="28"/>
        </w:rPr>
        <w:br w:type="page"/>
      </w:r>
    </w:p>
    <w:p>
      <w:pPr>
        <w:pStyle w:val="5"/>
        <w:adjustRightInd w:val="0"/>
        <w:snapToGrid w:val="0"/>
        <w:spacing w:before="0" w:after="0" w:line="360" w:lineRule="auto"/>
        <w:jc w:val="center"/>
        <w:rPr>
          <w:rFonts w:hint="eastAsia" w:ascii="仿宋" w:hAnsi="仿宋" w:eastAsia="仿宋" w:cs="仿宋"/>
          <w:sz w:val="24"/>
        </w:rPr>
      </w:pPr>
      <w:bookmarkStart w:id="556" w:name="_Toc6675"/>
      <w:bookmarkStart w:id="557" w:name="_Toc12777"/>
      <w:bookmarkStart w:id="558" w:name="_Toc13260"/>
      <w:bookmarkStart w:id="559" w:name="_Toc30960"/>
      <w:bookmarkStart w:id="560" w:name="_Toc27683"/>
      <w:bookmarkStart w:id="561" w:name="_Toc10843"/>
      <w:bookmarkStart w:id="562" w:name="_Toc2988"/>
      <w:bookmarkStart w:id="563" w:name="_Toc10941"/>
      <w:bookmarkStart w:id="564" w:name="_Toc26635"/>
      <w:bookmarkStart w:id="565" w:name="_Toc28696"/>
      <w:bookmarkStart w:id="566" w:name="_Toc1695"/>
      <w:bookmarkStart w:id="567" w:name="_Toc30705"/>
      <w:r>
        <w:rPr>
          <w:rFonts w:hint="eastAsia" w:ascii="仿宋" w:hAnsi="仿宋" w:eastAsia="仿宋" w:cs="仿宋"/>
          <w:sz w:val="28"/>
          <w:szCs w:val="28"/>
          <w:lang w:val="en-US" w:eastAsia="zh-CN"/>
        </w:rPr>
        <w:t>二</w:t>
      </w:r>
      <w:r>
        <w:rPr>
          <w:rFonts w:hint="eastAsia" w:ascii="仿宋" w:hAnsi="仿宋" w:eastAsia="仿宋" w:cs="仿宋"/>
          <w:sz w:val="28"/>
          <w:szCs w:val="28"/>
        </w:rPr>
        <w:t>、开标一览表</w:t>
      </w:r>
      <w:bookmarkEnd w:id="556"/>
      <w:bookmarkEnd w:id="557"/>
      <w:bookmarkEnd w:id="558"/>
      <w:bookmarkEnd w:id="559"/>
      <w:bookmarkEnd w:id="560"/>
      <w:bookmarkEnd w:id="561"/>
      <w:bookmarkEnd w:id="562"/>
      <w:bookmarkEnd w:id="563"/>
      <w:bookmarkEnd w:id="564"/>
      <w:bookmarkEnd w:id="565"/>
      <w:bookmarkEnd w:id="566"/>
      <w:bookmarkEnd w:id="567"/>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采购代理编号：</w:t>
      </w:r>
      <w:r>
        <w:rPr>
          <w:rFonts w:hint="eastAsia" w:ascii="仿宋" w:hAnsi="仿宋" w:eastAsia="仿宋" w:cs="仿宋"/>
          <w:szCs w:val="21"/>
          <w:u w:val="single"/>
        </w:rPr>
        <w:t xml:space="preserve">           </w:t>
      </w:r>
      <w:r>
        <w:rPr>
          <w:rFonts w:hint="eastAsia" w:ascii="仿宋" w:hAnsi="仿宋" w:eastAsia="仿宋" w:cs="仿宋"/>
          <w:szCs w:val="21"/>
        </w:rPr>
        <w:t xml:space="preserve">                      项目名称：</w:t>
      </w:r>
      <w:r>
        <w:rPr>
          <w:rFonts w:hint="eastAsia" w:ascii="仿宋" w:hAnsi="仿宋" w:eastAsia="仿宋" w:cs="仿宋"/>
          <w:szCs w:val="21"/>
          <w:u w:val="single"/>
        </w:rPr>
        <w:t xml:space="preserve">                  </w:t>
      </w:r>
    </w:p>
    <w:tbl>
      <w:tblPr>
        <w:tblStyle w:val="42"/>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3060"/>
        <w:gridCol w:w="1620"/>
        <w:gridCol w:w="25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1620" w:type="dxa"/>
            <w:noWrap/>
            <w:vAlign w:val="center"/>
          </w:tcPr>
          <w:p>
            <w:pPr>
              <w:tabs>
                <w:tab w:val="left" w:pos="403"/>
                <w:tab w:val="center" w:pos="3781"/>
              </w:tabs>
              <w:spacing w:line="420" w:lineRule="exact"/>
              <w:ind w:right="-5206" w:rightChars="-2479" w:firstLine="210" w:firstLineChars="100"/>
              <w:rPr>
                <w:rFonts w:hint="eastAsia" w:ascii="仿宋" w:hAnsi="仿宋" w:eastAsia="仿宋" w:cs="仿宋"/>
                <w:szCs w:val="21"/>
              </w:rPr>
            </w:pPr>
            <w:r>
              <w:rPr>
                <w:rFonts w:hint="eastAsia" w:ascii="仿宋" w:hAnsi="仿宋" w:eastAsia="仿宋" w:cs="仿宋"/>
                <w:szCs w:val="21"/>
              </w:rPr>
              <w:t>项目名称</w:t>
            </w:r>
            <w:r>
              <w:rPr>
                <w:rFonts w:hint="eastAsia" w:ascii="仿宋" w:hAnsi="仿宋" w:eastAsia="仿宋" w:cs="仿宋"/>
                <w:szCs w:val="21"/>
              </w:rPr>
              <w:tab/>
            </w:r>
            <w:r>
              <w:rPr>
                <w:rFonts w:hint="eastAsia" w:ascii="仿宋" w:hAnsi="仿宋" w:eastAsia="仿宋" w:cs="仿宋"/>
                <w:szCs w:val="21"/>
              </w:rPr>
              <w:t>项目名称</w:t>
            </w:r>
          </w:p>
        </w:tc>
        <w:tc>
          <w:tcPr>
            <w:tcW w:w="3060" w:type="dxa"/>
            <w:noWrap/>
            <w:vAlign w:val="center"/>
          </w:tcPr>
          <w:p>
            <w:pPr>
              <w:spacing w:line="420" w:lineRule="exact"/>
              <w:jc w:val="center"/>
              <w:rPr>
                <w:rFonts w:hint="eastAsia" w:ascii="仿宋" w:hAnsi="仿宋" w:eastAsia="仿宋" w:cs="仿宋"/>
                <w:szCs w:val="21"/>
              </w:rPr>
            </w:pPr>
          </w:p>
        </w:tc>
        <w:tc>
          <w:tcPr>
            <w:tcW w:w="1620" w:type="dxa"/>
            <w:noWrap/>
            <w:vAlign w:val="center"/>
          </w:tcPr>
          <w:p>
            <w:pPr>
              <w:spacing w:line="420" w:lineRule="exact"/>
              <w:jc w:val="center"/>
              <w:rPr>
                <w:rFonts w:hint="eastAsia" w:ascii="仿宋" w:hAnsi="仿宋" w:eastAsia="仿宋" w:cs="仿宋"/>
                <w:szCs w:val="21"/>
              </w:rPr>
            </w:pPr>
            <w:r>
              <w:rPr>
                <w:rFonts w:hint="eastAsia" w:ascii="仿宋" w:hAnsi="仿宋" w:eastAsia="仿宋" w:cs="仿宋"/>
                <w:szCs w:val="21"/>
              </w:rPr>
              <w:t>采购代理编号</w:t>
            </w:r>
          </w:p>
        </w:tc>
        <w:tc>
          <w:tcPr>
            <w:tcW w:w="2520" w:type="dxa"/>
            <w:noWrap/>
            <w:vAlign w:val="center"/>
          </w:tcPr>
          <w:p>
            <w:pPr>
              <w:spacing w:line="420" w:lineRule="exact"/>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620" w:type="dxa"/>
            <w:tcBorders>
              <w:bottom w:val="single" w:color="auto" w:sz="4" w:space="0"/>
            </w:tcBorders>
            <w:noWrap/>
            <w:vAlign w:val="center"/>
          </w:tcPr>
          <w:p>
            <w:pPr>
              <w:spacing w:line="420" w:lineRule="exact"/>
              <w:ind w:firstLine="315" w:firstLineChars="150"/>
              <w:rPr>
                <w:rFonts w:hint="eastAsia" w:ascii="仿宋" w:hAnsi="仿宋" w:eastAsia="仿宋" w:cs="仿宋"/>
                <w:szCs w:val="21"/>
              </w:rPr>
            </w:pPr>
            <w:r>
              <w:rPr>
                <w:rFonts w:hint="eastAsia" w:ascii="仿宋" w:hAnsi="仿宋" w:eastAsia="仿宋" w:cs="仿宋"/>
                <w:szCs w:val="21"/>
              </w:rPr>
              <w:t>服务内容</w:t>
            </w:r>
          </w:p>
        </w:tc>
        <w:tc>
          <w:tcPr>
            <w:tcW w:w="7200" w:type="dxa"/>
            <w:gridSpan w:val="3"/>
            <w:tcBorders>
              <w:bottom w:val="single" w:color="auto" w:sz="4" w:space="0"/>
            </w:tcBorders>
            <w:noWrap/>
            <w:vAlign w:val="center"/>
          </w:tcPr>
          <w:p>
            <w:pP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1620" w:type="dxa"/>
            <w:noWrap/>
            <w:vAlign w:val="center"/>
          </w:tcPr>
          <w:p>
            <w:pPr>
              <w:spacing w:line="420" w:lineRule="exact"/>
              <w:jc w:val="center"/>
              <w:rPr>
                <w:rFonts w:hint="eastAsia" w:ascii="仿宋" w:hAnsi="仿宋" w:eastAsia="仿宋" w:cs="仿宋"/>
                <w:szCs w:val="21"/>
              </w:rPr>
            </w:pPr>
            <w:r>
              <w:rPr>
                <w:rFonts w:hint="eastAsia" w:ascii="仿宋" w:hAnsi="仿宋" w:eastAsia="仿宋" w:cs="仿宋"/>
                <w:szCs w:val="21"/>
              </w:rPr>
              <w:t>投标报价</w:t>
            </w:r>
          </w:p>
        </w:tc>
        <w:tc>
          <w:tcPr>
            <w:tcW w:w="7200" w:type="dxa"/>
            <w:gridSpan w:val="3"/>
            <w:noWrap/>
            <w:vAlign w:val="center"/>
          </w:tcPr>
          <w:p>
            <w:pPr>
              <w:rPr>
                <w:rFonts w:hint="eastAsia" w:ascii="仿宋" w:hAnsi="仿宋" w:eastAsia="仿宋" w:cs="仿宋"/>
                <w:szCs w:val="21"/>
              </w:rPr>
            </w:pPr>
            <w:r>
              <w:rPr>
                <w:rFonts w:hint="eastAsia" w:ascii="仿宋" w:hAnsi="仿宋" w:eastAsia="仿宋" w:cs="仿宋"/>
                <w:szCs w:val="21"/>
              </w:rPr>
              <w:t>大写：</w:t>
            </w:r>
            <w:r>
              <w:rPr>
                <w:rFonts w:hint="eastAsia" w:ascii="仿宋" w:hAnsi="仿宋" w:eastAsia="仿宋" w:cs="仿宋"/>
                <w:szCs w:val="21"/>
                <w:u w:val="single"/>
              </w:rPr>
              <w:t xml:space="preserve">                    </w:t>
            </w:r>
            <w:r>
              <w:rPr>
                <w:rFonts w:hint="eastAsia" w:ascii="仿宋" w:hAnsi="仿宋" w:eastAsia="仿宋" w:cs="仿宋"/>
                <w:szCs w:val="21"/>
              </w:rPr>
              <w:t>元人民币整</w:t>
            </w:r>
          </w:p>
          <w:p>
            <w:pPr>
              <w:spacing w:line="420" w:lineRule="exact"/>
              <w:rPr>
                <w:rFonts w:hint="eastAsia" w:ascii="仿宋" w:hAnsi="仿宋" w:eastAsia="仿宋" w:cs="仿宋"/>
                <w:szCs w:val="21"/>
              </w:rPr>
            </w:pPr>
            <w:r>
              <w:rPr>
                <w:rFonts w:hint="eastAsia" w:ascii="仿宋" w:hAnsi="仿宋" w:eastAsia="仿宋" w:cs="仿宋"/>
                <w:szCs w:val="21"/>
              </w:rPr>
              <w:t>小写：</w:t>
            </w:r>
            <w:r>
              <w:rPr>
                <w:rFonts w:hint="eastAsia" w:ascii="仿宋" w:hAnsi="仿宋" w:eastAsia="仿宋" w:cs="仿宋"/>
                <w:szCs w:val="21"/>
                <w:u w:val="single"/>
              </w:rPr>
              <w:t xml:space="preserve">                    </w:t>
            </w:r>
            <w:r>
              <w:rPr>
                <w:rFonts w:hint="eastAsia" w:ascii="仿宋" w:hAnsi="仿宋" w:eastAsia="仿宋" w:cs="仿宋"/>
                <w:szCs w:val="21"/>
              </w:rPr>
              <w:t>元人民币整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9" w:hRule="atLeast"/>
        </w:trPr>
        <w:tc>
          <w:tcPr>
            <w:tcW w:w="1620" w:type="dxa"/>
            <w:noWrap/>
            <w:vAlign w:val="center"/>
          </w:tcPr>
          <w:p>
            <w:pPr>
              <w:spacing w:line="420" w:lineRule="exact"/>
              <w:jc w:val="center"/>
              <w:rPr>
                <w:rFonts w:hint="eastAsia" w:ascii="仿宋" w:hAnsi="仿宋" w:eastAsia="仿宋" w:cs="仿宋"/>
                <w:szCs w:val="21"/>
              </w:rPr>
            </w:pPr>
            <w:r>
              <w:rPr>
                <w:rFonts w:hint="eastAsia" w:ascii="仿宋" w:hAnsi="仿宋" w:eastAsia="仿宋" w:cs="仿宋"/>
                <w:szCs w:val="21"/>
              </w:rPr>
              <w:t>服务周期</w:t>
            </w:r>
          </w:p>
        </w:tc>
        <w:tc>
          <w:tcPr>
            <w:tcW w:w="7200" w:type="dxa"/>
            <w:gridSpan w:val="3"/>
            <w:noWrap/>
            <w:vAlign w:val="center"/>
          </w:tcPr>
          <w:p>
            <w:pPr>
              <w:spacing w:line="420" w:lineRule="exact"/>
              <w:rPr>
                <w:rFonts w:hint="eastAsia" w:ascii="仿宋" w:hAnsi="仿宋" w:eastAsia="仿宋" w:cs="仿宋"/>
                <w:i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trPr>
        <w:tc>
          <w:tcPr>
            <w:tcW w:w="1620" w:type="dxa"/>
            <w:noWrap/>
            <w:vAlign w:val="center"/>
          </w:tcPr>
          <w:p>
            <w:pPr>
              <w:spacing w:line="420" w:lineRule="exact"/>
              <w:jc w:val="center"/>
              <w:rPr>
                <w:rFonts w:hint="eastAsia" w:ascii="仿宋" w:hAnsi="仿宋" w:eastAsia="仿宋" w:cs="仿宋"/>
                <w:szCs w:val="21"/>
              </w:rPr>
            </w:pPr>
            <w:r>
              <w:rPr>
                <w:rFonts w:hint="eastAsia" w:ascii="仿宋" w:hAnsi="仿宋" w:eastAsia="仿宋" w:cs="仿宋"/>
                <w:szCs w:val="21"/>
              </w:rPr>
              <w:t xml:space="preserve"> 项目负责人</w:t>
            </w:r>
          </w:p>
        </w:tc>
        <w:tc>
          <w:tcPr>
            <w:tcW w:w="7200" w:type="dxa"/>
            <w:gridSpan w:val="3"/>
            <w:noWrap/>
            <w:vAlign w:val="center"/>
          </w:tcPr>
          <w:p>
            <w:pPr>
              <w:spacing w:line="420" w:lineRule="exact"/>
              <w:ind w:firstLine="210" w:firstLineChars="100"/>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0" w:hRule="atLeast"/>
        </w:trPr>
        <w:tc>
          <w:tcPr>
            <w:tcW w:w="8820" w:type="dxa"/>
            <w:gridSpan w:val="4"/>
            <w:noWrap/>
            <w:vAlign w:val="center"/>
          </w:tcPr>
          <w:p>
            <w:pPr>
              <w:adjustRightInd w:val="0"/>
              <w:snapToGrid w:val="0"/>
              <w:rPr>
                <w:rFonts w:hint="eastAsia" w:ascii="仿宋" w:hAnsi="仿宋" w:eastAsia="仿宋" w:cs="仿宋"/>
                <w:szCs w:val="21"/>
              </w:rPr>
            </w:pPr>
            <w:r>
              <w:rPr>
                <w:rFonts w:hint="eastAsia" w:ascii="仿宋" w:hAnsi="仿宋" w:eastAsia="仿宋" w:cs="仿宋"/>
                <w:b/>
                <w:szCs w:val="21"/>
              </w:rPr>
              <w:t>投标保证金：</w:t>
            </w:r>
            <w:r>
              <w:rPr>
                <w:rFonts w:hint="eastAsia" w:ascii="仿宋" w:hAnsi="仿宋" w:eastAsia="仿宋" w:cs="仿宋"/>
                <w:szCs w:val="21"/>
              </w:rPr>
              <w:t>金额：</w:t>
            </w:r>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pacing w:line="420" w:lineRule="exact"/>
              <w:ind w:firstLine="210" w:firstLineChars="100"/>
              <w:rPr>
                <w:rFonts w:hint="eastAsia" w:ascii="仿宋" w:hAnsi="仿宋" w:eastAsia="仿宋" w:cs="仿宋"/>
                <w:szCs w:val="21"/>
              </w:rPr>
            </w:pPr>
            <w:r>
              <w:rPr>
                <w:rFonts w:hint="eastAsia" w:ascii="仿宋" w:hAnsi="仿宋" w:eastAsia="仿宋" w:cs="仿宋"/>
                <w:szCs w:val="21"/>
              </w:rPr>
              <w:t xml:space="preserve">交纳形式： □银行转账  □银行汇票  □银行电汇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8820" w:type="dxa"/>
            <w:gridSpan w:val="4"/>
            <w:noWrap/>
            <w:vAlign w:val="center"/>
          </w:tcPr>
          <w:p>
            <w:pPr>
              <w:spacing w:line="420" w:lineRule="exact"/>
              <w:ind w:firstLine="210" w:firstLineChars="100"/>
              <w:rPr>
                <w:rFonts w:hint="eastAsia" w:ascii="仿宋" w:hAnsi="仿宋" w:eastAsia="仿宋" w:cs="仿宋"/>
                <w:szCs w:val="21"/>
              </w:rPr>
            </w:pPr>
            <w:r>
              <w:rPr>
                <w:rFonts w:hint="eastAsia" w:ascii="仿宋" w:hAnsi="仿宋" w:eastAsia="仿宋" w:cs="仿宋"/>
              </w:rPr>
              <w:t>其他事项申明：</w:t>
            </w:r>
          </w:p>
        </w:tc>
      </w:tr>
    </w:tbl>
    <w:p>
      <w:pPr>
        <w:pStyle w:val="57"/>
        <w:rPr>
          <w:rFonts w:hint="eastAsia" w:ascii="仿宋" w:hAnsi="仿宋" w:eastAsia="仿宋" w:cs="仿宋"/>
          <w:szCs w:val="21"/>
        </w:rPr>
      </w:pPr>
    </w:p>
    <w:p>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注：</w:t>
      </w:r>
    </w:p>
    <w:p>
      <w:pPr>
        <w:adjustRightInd w:val="0"/>
        <w:snapToGrid w:val="0"/>
        <w:spacing w:line="360" w:lineRule="auto"/>
        <w:ind w:firstLine="630" w:firstLineChars="3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投标人提交两份及以上投标报价不同的“开标一览表”，且未书面说明哪个有效或以哪个为准的，其</w:t>
      </w:r>
      <w:r>
        <w:rPr>
          <w:rFonts w:hint="eastAsia" w:ascii="仿宋" w:hAnsi="仿宋" w:eastAsia="仿宋" w:cs="仿宋"/>
          <w:b/>
          <w:color w:val="000000" w:themeColor="text1"/>
          <w:szCs w:val="21"/>
          <w14:textFill>
            <w14:solidFill>
              <w14:schemeClr w14:val="tx1"/>
            </w14:solidFill>
          </w14:textFill>
        </w:rPr>
        <w:t>投标无效</w:t>
      </w:r>
      <w:r>
        <w:rPr>
          <w:rFonts w:hint="eastAsia" w:ascii="仿宋" w:hAnsi="仿宋" w:eastAsia="仿宋" w:cs="仿宋"/>
          <w:color w:val="000000" w:themeColor="text1"/>
          <w:szCs w:val="21"/>
          <w14:textFill>
            <w14:solidFill>
              <w14:schemeClr w14:val="tx1"/>
            </w14:solidFill>
          </w14:textFill>
        </w:rPr>
        <w:t>。</w:t>
      </w:r>
    </w:p>
    <w:p>
      <w:pPr>
        <w:adjustRightInd w:val="0"/>
        <w:snapToGrid w:val="0"/>
        <w:spacing w:line="360" w:lineRule="auto"/>
        <w:ind w:firstLine="630" w:firstLineChars="3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投标人在投标截止时间前修改“开标一览表”中的投标报价的，应同时修改投标文件“分项报价明细表”“享受政府采购政策优惠的证明资料”以及“联合体协议书”（如果影响）等相关内容。</w:t>
      </w:r>
    </w:p>
    <w:p>
      <w:pPr>
        <w:adjustRightInd w:val="0"/>
        <w:snapToGrid w:val="0"/>
        <w:spacing w:line="360" w:lineRule="auto"/>
        <w:ind w:firstLine="630" w:firstLineChars="3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r>
        <w:rPr>
          <w:rFonts w:hint="eastAsia" w:ascii="仿宋" w:hAnsi="仿宋" w:eastAsia="仿宋" w:cs="仿宋"/>
          <w:b/>
          <w:bCs/>
        </w:rPr>
        <w:t>为了便于唱标，</w:t>
      </w:r>
      <w:r>
        <w:rPr>
          <w:rFonts w:hint="eastAsia" w:ascii="仿宋" w:hAnsi="仿宋" w:eastAsia="仿宋" w:cs="仿宋"/>
          <w:b/>
          <w:bCs/>
          <w:szCs w:val="21"/>
        </w:rPr>
        <w:t>此</w:t>
      </w:r>
      <w:r>
        <w:rPr>
          <w:rFonts w:hint="eastAsia" w:ascii="仿宋" w:hAnsi="仿宋" w:eastAsia="仿宋" w:cs="仿宋"/>
          <w:b/>
          <w:szCs w:val="21"/>
        </w:rPr>
        <w:t>表除在商务技术文件内提供之外，还需另行单独准备一份</w:t>
      </w:r>
      <w:r>
        <w:rPr>
          <w:rFonts w:hint="eastAsia" w:ascii="仿宋" w:hAnsi="仿宋" w:eastAsia="仿宋" w:cs="仿宋"/>
          <w:b/>
        </w:rPr>
        <w:t>按投标人须知21.2的规定密封，</w:t>
      </w:r>
      <w:r>
        <w:rPr>
          <w:rFonts w:hint="eastAsia" w:ascii="仿宋" w:hAnsi="仿宋" w:eastAsia="仿宋" w:cs="仿宋"/>
          <w:b/>
          <w:szCs w:val="21"/>
        </w:rPr>
        <w:t>与投标文件同时提交。</w:t>
      </w:r>
      <w:r>
        <w:rPr>
          <w:rFonts w:hint="eastAsia" w:ascii="仿宋" w:hAnsi="仿宋" w:eastAsia="仿宋" w:cs="仿宋"/>
          <w:b/>
        </w:rPr>
        <w:t>密封袋上注明“开标一览表”字样。</w:t>
      </w:r>
    </w:p>
    <w:p>
      <w:pPr>
        <w:adjustRightInd w:val="0"/>
        <w:snapToGrid w:val="0"/>
        <w:spacing w:line="360" w:lineRule="auto"/>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 xml:space="preserve">投标人名称（盖单位章）：  </w:t>
      </w:r>
    </w:p>
    <w:p>
      <w:pPr>
        <w:adjustRightInd w:val="0"/>
        <w:snapToGrid w:val="0"/>
        <w:spacing w:line="360" w:lineRule="auto"/>
        <w:rPr>
          <w:rFonts w:hint="eastAsia" w:ascii="仿宋" w:hAnsi="仿宋" w:eastAsia="仿宋" w:cs="仿宋"/>
          <w:szCs w:val="21"/>
        </w:rPr>
      </w:pP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szCs w:val="21"/>
        </w:rPr>
        <w:t xml:space="preserve">或其授权的代理人（签字或印章）： </w:t>
      </w: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日期： 年 月 日</w:t>
      </w:r>
    </w:p>
    <w:p>
      <w:pPr>
        <w:widowControl/>
        <w:jc w:val="left"/>
        <w:rPr>
          <w:rFonts w:hint="eastAsia" w:ascii="仿宋" w:hAnsi="仿宋" w:eastAsia="仿宋" w:cs="仿宋"/>
          <w:szCs w:val="21"/>
        </w:rPr>
      </w:pPr>
      <w:r>
        <w:rPr>
          <w:rFonts w:hint="eastAsia" w:ascii="仿宋" w:hAnsi="仿宋" w:eastAsia="仿宋" w:cs="仿宋"/>
          <w:szCs w:val="21"/>
        </w:rPr>
        <w:br w:type="page"/>
      </w:r>
    </w:p>
    <w:p>
      <w:pPr>
        <w:pStyle w:val="5"/>
        <w:adjustRightInd w:val="0"/>
        <w:snapToGrid w:val="0"/>
        <w:spacing w:before="0" w:after="0" w:line="360" w:lineRule="auto"/>
        <w:jc w:val="center"/>
        <w:rPr>
          <w:rFonts w:hint="eastAsia" w:ascii="仿宋" w:hAnsi="仿宋" w:eastAsia="仿宋" w:cs="仿宋"/>
          <w:sz w:val="28"/>
          <w:szCs w:val="28"/>
        </w:rPr>
      </w:pPr>
      <w:bookmarkStart w:id="568" w:name="_Toc8649"/>
      <w:bookmarkStart w:id="569" w:name="_Toc11812"/>
      <w:bookmarkStart w:id="570" w:name="_Toc30271"/>
      <w:bookmarkStart w:id="571" w:name="_Toc29429"/>
      <w:bookmarkStart w:id="572" w:name="_Toc28258"/>
      <w:bookmarkStart w:id="573" w:name="_Toc27288"/>
      <w:bookmarkStart w:id="574" w:name="_Toc1603"/>
      <w:bookmarkStart w:id="575" w:name="_Toc11440"/>
      <w:bookmarkStart w:id="576" w:name="_Toc12092"/>
      <w:bookmarkStart w:id="577" w:name="_Toc10032"/>
      <w:bookmarkStart w:id="578" w:name="_Toc22753"/>
      <w:bookmarkStart w:id="579" w:name="_Toc21658"/>
      <w:r>
        <w:rPr>
          <w:rFonts w:hint="eastAsia" w:ascii="仿宋" w:hAnsi="仿宋" w:eastAsia="仿宋" w:cs="仿宋"/>
          <w:sz w:val="28"/>
          <w:szCs w:val="28"/>
          <w:lang w:val="en-US" w:eastAsia="zh-CN"/>
        </w:rPr>
        <w:t>三</w:t>
      </w:r>
      <w:r>
        <w:rPr>
          <w:rFonts w:hint="eastAsia" w:ascii="仿宋" w:hAnsi="仿宋" w:eastAsia="仿宋" w:cs="仿宋"/>
          <w:sz w:val="28"/>
          <w:szCs w:val="28"/>
        </w:rPr>
        <w:t>、分项价格表</w:t>
      </w:r>
      <w:bookmarkEnd w:id="568"/>
      <w:bookmarkEnd w:id="569"/>
      <w:bookmarkEnd w:id="570"/>
      <w:bookmarkEnd w:id="571"/>
      <w:bookmarkEnd w:id="572"/>
      <w:bookmarkEnd w:id="573"/>
      <w:bookmarkEnd w:id="574"/>
      <w:bookmarkEnd w:id="575"/>
      <w:bookmarkEnd w:id="576"/>
      <w:bookmarkEnd w:id="577"/>
      <w:bookmarkEnd w:id="578"/>
      <w:bookmarkEnd w:id="579"/>
    </w:p>
    <w:p>
      <w:pPr>
        <w:pStyle w:val="2"/>
        <w:jc w:val="left"/>
        <w:rPr>
          <w:rFonts w:hint="eastAsia" w:ascii="仿宋" w:hAnsi="仿宋" w:eastAsia="仿宋" w:cs="仿宋"/>
          <w:b w:val="0"/>
          <w:kern w:val="0"/>
          <w:sz w:val="21"/>
          <w:szCs w:val="21"/>
        </w:rPr>
      </w:pPr>
      <w:bookmarkStart w:id="580" w:name="_Toc516"/>
      <w:bookmarkStart w:id="581" w:name="_Toc3225"/>
      <w:bookmarkStart w:id="582" w:name="_Toc30170"/>
      <w:bookmarkStart w:id="583" w:name="_Toc18747"/>
      <w:bookmarkStart w:id="584" w:name="_Toc21423"/>
      <w:bookmarkStart w:id="585" w:name="_Toc31124"/>
      <w:bookmarkStart w:id="586" w:name="_Toc19700"/>
      <w:bookmarkStart w:id="587" w:name="_Toc7510"/>
      <w:bookmarkStart w:id="588" w:name="_Toc32673"/>
      <w:bookmarkStart w:id="589" w:name="_Toc29870"/>
      <w:bookmarkStart w:id="590" w:name="_Toc12372"/>
      <w:bookmarkStart w:id="591" w:name="_Toc7479"/>
      <w:bookmarkStart w:id="592" w:name="_Hlk41246595"/>
      <w:r>
        <w:rPr>
          <w:rFonts w:hint="eastAsia" w:ascii="仿宋" w:hAnsi="仿宋" w:eastAsia="仿宋" w:cs="仿宋"/>
          <w:b w:val="0"/>
          <w:bCs w:val="0"/>
          <w:spacing w:val="6"/>
          <w:kern w:val="0"/>
          <w:sz w:val="21"/>
          <w:szCs w:val="21"/>
        </w:rPr>
        <w:t xml:space="preserve">附件4-1 </w:t>
      </w:r>
      <w:r>
        <w:rPr>
          <w:rFonts w:hint="eastAsia" w:ascii="仿宋" w:hAnsi="仿宋" w:eastAsia="仿宋" w:cs="仿宋"/>
          <w:b w:val="0"/>
          <w:spacing w:val="-2"/>
          <w:kern w:val="0"/>
          <w:sz w:val="21"/>
          <w:szCs w:val="21"/>
        </w:rPr>
        <w:t>分</w:t>
      </w:r>
      <w:r>
        <w:rPr>
          <w:rFonts w:hint="eastAsia" w:ascii="仿宋" w:hAnsi="仿宋" w:eastAsia="仿宋" w:cs="仿宋"/>
          <w:b w:val="0"/>
          <w:kern w:val="0"/>
          <w:sz w:val="21"/>
          <w:szCs w:val="21"/>
        </w:rPr>
        <w:t>项</w:t>
      </w:r>
      <w:r>
        <w:rPr>
          <w:rFonts w:hint="eastAsia" w:ascii="仿宋" w:hAnsi="仿宋" w:eastAsia="仿宋" w:cs="仿宋"/>
          <w:b w:val="0"/>
          <w:spacing w:val="-2"/>
          <w:kern w:val="0"/>
          <w:sz w:val="21"/>
          <w:szCs w:val="21"/>
        </w:rPr>
        <w:t>报</w:t>
      </w:r>
      <w:r>
        <w:rPr>
          <w:rFonts w:hint="eastAsia" w:ascii="仿宋" w:hAnsi="仿宋" w:eastAsia="仿宋" w:cs="仿宋"/>
          <w:b w:val="0"/>
          <w:kern w:val="0"/>
          <w:sz w:val="21"/>
          <w:szCs w:val="21"/>
        </w:rPr>
        <w:t>价说明</w:t>
      </w:r>
      <w:bookmarkEnd w:id="580"/>
      <w:bookmarkEnd w:id="581"/>
      <w:bookmarkEnd w:id="582"/>
      <w:bookmarkEnd w:id="583"/>
      <w:bookmarkEnd w:id="584"/>
      <w:bookmarkEnd w:id="585"/>
      <w:bookmarkEnd w:id="586"/>
      <w:bookmarkEnd w:id="587"/>
      <w:bookmarkEnd w:id="588"/>
      <w:bookmarkEnd w:id="589"/>
      <w:bookmarkEnd w:id="590"/>
      <w:bookmarkEnd w:id="591"/>
    </w:p>
    <w:p>
      <w:pPr>
        <w:autoSpaceDE w:val="0"/>
        <w:autoSpaceDN w:val="0"/>
        <w:adjustRightInd w:val="0"/>
        <w:snapToGrid w:val="0"/>
        <w:spacing w:line="360" w:lineRule="auto"/>
        <w:jc w:val="center"/>
        <w:rPr>
          <w:rFonts w:hint="eastAsia" w:ascii="仿宋" w:hAnsi="仿宋" w:eastAsia="仿宋" w:cs="仿宋"/>
          <w:b/>
          <w:kern w:val="0"/>
          <w:sz w:val="28"/>
          <w:szCs w:val="28"/>
        </w:rPr>
      </w:pPr>
      <w:r>
        <w:rPr>
          <w:rFonts w:hint="eastAsia" w:ascii="仿宋" w:hAnsi="仿宋" w:eastAsia="仿宋" w:cs="仿宋"/>
          <w:b/>
          <w:spacing w:val="-2"/>
          <w:kern w:val="0"/>
          <w:sz w:val="28"/>
          <w:szCs w:val="28"/>
        </w:rPr>
        <w:t>分</w:t>
      </w:r>
      <w:r>
        <w:rPr>
          <w:rFonts w:hint="eastAsia" w:ascii="仿宋" w:hAnsi="仿宋" w:eastAsia="仿宋" w:cs="仿宋"/>
          <w:b/>
          <w:kern w:val="0"/>
          <w:sz w:val="28"/>
          <w:szCs w:val="28"/>
        </w:rPr>
        <w:t>项</w:t>
      </w:r>
      <w:r>
        <w:rPr>
          <w:rFonts w:hint="eastAsia" w:ascii="仿宋" w:hAnsi="仿宋" w:eastAsia="仿宋" w:cs="仿宋"/>
          <w:b/>
          <w:spacing w:val="-2"/>
          <w:kern w:val="0"/>
          <w:sz w:val="28"/>
          <w:szCs w:val="28"/>
        </w:rPr>
        <w:t>报</w:t>
      </w:r>
      <w:r>
        <w:rPr>
          <w:rFonts w:hint="eastAsia" w:ascii="仿宋" w:hAnsi="仿宋" w:eastAsia="仿宋" w:cs="仿宋"/>
          <w:b/>
          <w:kern w:val="0"/>
          <w:sz w:val="28"/>
          <w:szCs w:val="28"/>
        </w:rPr>
        <w:t>价说明</w:t>
      </w:r>
    </w:p>
    <w:p>
      <w:pPr>
        <w:autoSpaceDE w:val="0"/>
        <w:autoSpaceDN w:val="0"/>
        <w:adjustRightInd w:val="0"/>
        <w:snapToGrid w:val="0"/>
        <w:spacing w:line="360" w:lineRule="auto"/>
        <w:jc w:val="left"/>
        <w:rPr>
          <w:rFonts w:hint="eastAsia" w:ascii="仿宋" w:hAnsi="仿宋" w:eastAsia="仿宋" w:cs="仿宋"/>
          <w:kern w:val="0"/>
          <w:szCs w:val="21"/>
        </w:rPr>
      </w:pPr>
      <w:r>
        <w:rPr>
          <w:rFonts w:hint="eastAsia" w:ascii="仿宋" w:hAnsi="仿宋" w:eastAsia="仿宋" w:cs="仿宋"/>
          <w:kern w:val="0"/>
          <w:szCs w:val="21"/>
        </w:rPr>
        <w:t>备注：投标人应按招标文件第二章相关要求，对本节</w:t>
      </w:r>
      <w:r>
        <w:rPr>
          <w:rFonts w:hint="eastAsia" w:ascii="仿宋" w:hAnsi="仿宋" w:eastAsia="仿宋" w:cs="仿宋"/>
          <w:bCs/>
          <w:szCs w:val="21"/>
        </w:rPr>
        <w:t>“</w:t>
      </w:r>
      <w:r>
        <w:rPr>
          <w:rFonts w:hint="eastAsia" w:ascii="仿宋" w:hAnsi="仿宋" w:eastAsia="仿宋" w:cs="仿宋"/>
          <w:kern w:val="0"/>
          <w:szCs w:val="21"/>
        </w:rPr>
        <w:t>分项报价明细表</w:t>
      </w:r>
      <w:r>
        <w:rPr>
          <w:rFonts w:hint="eastAsia" w:ascii="仿宋" w:hAnsi="仿宋" w:eastAsia="仿宋" w:cs="仿宋"/>
          <w:bCs/>
          <w:szCs w:val="21"/>
        </w:rPr>
        <w:t>”进行</w:t>
      </w:r>
      <w:r>
        <w:rPr>
          <w:rFonts w:hint="eastAsia" w:ascii="仿宋" w:hAnsi="仿宋" w:eastAsia="仿宋" w:cs="仿宋"/>
          <w:kern w:val="0"/>
          <w:szCs w:val="21"/>
        </w:rPr>
        <w:t>编制，并说明。</w:t>
      </w:r>
    </w:p>
    <w:p>
      <w:pPr>
        <w:rPr>
          <w:rFonts w:hint="eastAsia" w:ascii="仿宋" w:hAnsi="仿宋" w:eastAsia="仿宋" w:cs="仿宋"/>
        </w:rPr>
      </w:pPr>
    </w:p>
    <w:p>
      <w:pPr>
        <w:pStyle w:val="2"/>
        <w:jc w:val="left"/>
        <w:rPr>
          <w:rFonts w:hint="eastAsia" w:ascii="仿宋" w:hAnsi="仿宋" w:eastAsia="仿宋" w:cs="仿宋"/>
          <w:b w:val="0"/>
          <w:kern w:val="0"/>
          <w:sz w:val="21"/>
          <w:szCs w:val="21"/>
        </w:rPr>
      </w:pPr>
      <w:bookmarkStart w:id="593" w:name="_Toc22382"/>
      <w:bookmarkStart w:id="594" w:name="_Toc1682"/>
      <w:bookmarkStart w:id="595" w:name="_Toc12609"/>
      <w:bookmarkStart w:id="596" w:name="_Toc15574"/>
      <w:bookmarkStart w:id="597" w:name="_Toc4773"/>
      <w:bookmarkStart w:id="598" w:name="_Toc23515"/>
      <w:bookmarkStart w:id="599" w:name="_Toc15158"/>
      <w:bookmarkStart w:id="600" w:name="_Toc1260"/>
      <w:bookmarkStart w:id="601" w:name="_Toc24562"/>
      <w:bookmarkStart w:id="602" w:name="_Toc6040"/>
      <w:bookmarkStart w:id="603" w:name="_Toc1957"/>
      <w:bookmarkStart w:id="604" w:name="_Toc27079"/>
      <w:r>
        <w:rPr>
          <w:rFonts w:hint="eastAsia" w:ascii="仿宋" w:hAnsi="仿宋" w:eastAsia="仿宋" w:cs="仿宋"/>
          <w:b w:val="0"/>
          <w:bCs w:val="0"/>
          <w:spacing w:val="6"/>
          <w:kern w:val="0"/>
          <w:sz w:val="21"/>
          <w:szCs w:val="21"/>
        </w:rPr>
        <w:t xml:space="preserve">附件4-2 </w:t>
      </w:r>
      <w:r>
        <w:rPr>
          <w:rFonts w:hint="eastAsia" w:ascii="仿宋" w:hAnsi="仿宋" w:eastAsia="仿宋" w:cs="仿宋"/>
          <w:b w:val="0"/>
          <w:spacing w:val="-2"/>
          <w:kern w:val="0"/>
          <w:position w:val="-3"/>
          <w:sz w:val="21"/>
          <w:szCs w:val="21"/>
        </w:rPr>
        <w:t>分</w:t>
      </w:r>
      <w:r>
        <w:rPr>
          <w:rFonts w:hint="eastAsia" w:ascii="仿宋" w:hAnsi="仿宋" w:eastAsia="仿宋" w:cs="仿宋"/>
          <w:b w:val="0"/>
          <w:kern w:val="0"/>
          <w:position w:val="-3"/>
          <w:sz w:val="21"/>
          <w:szCs w:val="21"/>
        </w:rPr>
        <w:t>项</w:t>
      </w:r>
      <w:r>
        <w:rPr>
          <w:rFonts w:hint="eastAsia" w:ascii="仿宋" w:hAnsi="仿宋" w:eastAsia="仿宋" w:cs="仿宋"/>
          <w:b w:val="0"/>
          <w:spacing w:val="-2"/>
          <w:kern w:val="0"/>
          <w:position w:val="-3"/>
          <w:sz w:val="21"/>
          <w:szCs w:val="21"/>
        </w:rPr>
        <w:t>报</w:t>
      </w:r>
      <w:r>
        <w:rPr>
          <w:rFonts w:hint="eastAsia" w:ascii="仿宋" w:hAnsi="仿宋" w:eastAsia="仿宋" w:cs="仿宋"/>
          <w:b w:val="0"/>
          <w:kern w:val="0"/>
          <w:position w:val="-3"/>
          <w:sz w:val="21"/>
          <w:szCs w:val="21"/>
        </w:rPr>
        <w:t>价明细表</w:t>
      </w:r>
      <w:bookmarkEnd w:id="593"/>
      <w:bookmarkEnd w:id="594"/>
      <w:bookmarkEnd w:id="595"/>
      <w:bookmarkEnd w:id="596"/>
      <w:bookmarkEnd w:id="597"/>
      <w:bookmarkEnd w:id="598"/>
      <w:bookmarkEnd w:id="599"/>
      <w:bookmarkEnd w:id="600"/>
      <w:bookmarkEnd w:id="601"/>
      <w:bookmarkEnd w:id="602"/>
      <w:bookmarkEnd w:id="603"/>
      <w:bookmarkEnd w:id="604"/>
    </w:p>
    <w:p>
      <w:pPr>
        <w:adjustRightInd w:val="0"/>
        <w:snapToGrid w:val="0"/>
        <w:spacing w:line="360" w:lineRule="auto"/>
        <w:jc w:val="center"/>
        <w:rPr>
          <w:rFonts w:hint="eastAsia" w:ascii="仿宋" w:hAnsi="仿宋" w:eastAsia="仿宋" w:cs="仿宋"/>
          <w:b/>
          <w:kern w:val="0"/>
          <w:position w:val="-3"/>
          <w:sz w:val="28"/>
          <w:szCs w:val="28"/>
        </w:rPr>
      </w:pPr>
      <w:r>
        <w:rPr>
          <w:rFonts w:hint="eastAsia" w:ascii="仿宋" w:hAnsi="仿宋" w:eastAsia="仿宋" w:cs="仿宋"/>
          <w:b/>
          <w:spacing w:val="-2"/>
          <w:kern w:val="0"/>
          <w:position w:val="-3"/>
          <w:sz w:val="28"/>
          <w:szCs w:val="28"/>
        </w:rPr>
        <w:t>分</w:t>
      </w:r>
      <w:r>
        <w:rPr>
          <w:rFonts w:hint="eastAsia" w:ascii="仿宋" w:hAnsi="仿宋" w:eastAsia="仿宋" w:cs="仿宋"/>
          <w:b/>
          <w:kern w:val="0"/>
          <w:position w:val="-3"/>
          <w:sz w:val="28"/>
          <w:szCs w:val="28"/>
        </w:rPr>
        <w:t>项</w:t>
      </w:r>
      <w:r>
        <w:rPr>
          <w:rFonts w:hint="eastAsia" w:ascii="仿宋" w:hAnsi="仿宋" w:eastAsia="仿宋" w:cs="仿宋"/>
          <w:b/>
          <w:spacing w:val="-2"/>
          <w:kern w:val="0"/>
          <w:position w:val="-3"/>
          <w:sz w:val="28"/>
          <w:szCs w:val="28"/>
        </w:rPr>
        <w:t>报</w:t>
      </w:r>
      <w:r>
        <w:rPr>
          <w:rFonts w:hint="eastAsia" w:ascii="仿宋" w:hAnsi="仿宋" w:eastAsia="仿宋" w:cs="仿宋"/>
          <w:b/>
          <w:kern w:val="0"/>
          <w:position w:val="-3"/>
          <w:sz w:val="28"/>
          <w:szCs w:val="28"/>
        </w:rPr>
        <w:t xml:space="preserve">价明细表 </w:t>
      </w:r>
    </w:p>
    <w:p>
      <w:pPr>
        <w:adjustRightInd w:val="0"/>
        <w:snapToGrid w:val="0"/>
        <w:spacing w:line="360" w:lineRule="auto"/>
        <w:ind w:firstLine="3162" w:firstLineChars="1500"/>
        <w:rPr>
          <w:rFonts w:hint="eastAsia" w:ascii="仿宋" w:hAnsi="仿宋" w:eastAsia="仿宋" w:cs="仿宋"/>
          <w:b/>
          <w:szCs w:val="21"/>
        </w:rPr>
      </w:pPr>
      <w:r>
        <w:rPr>
          <w:rFonts w:hint="eastAsia" w:ascii="仿宋" w:hAnsi="仿宋" w:eastAsia="仿宋" w:cs="仿宋"/>
          <w:b/>
          <w:szCs w:val="21"/>
        </w:rPr>
        <w:t>（服务类项目格式自拟）</w:t>
      </w:r>
    </w:p>
    <w:p>
      <w:pPr>
        <w:adjustRightInd w:val="0"/>
        <w:snapToGrid w:val="0"/>
        <w:spacing w:line="360" w:lineRule="auto"/>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投标人名称（盖单位章）：</w:t>
      </w:r>
    </w:p>
    <w:p>
      <w:pPr>
        <w:adjustRightInd w:val="0"/>
        <w:snapToGrid w:val="0"/>
        <w:spacing w:line="360" w:lineRule="auto"/>
        <w:rPr>
          <w:rFonts w:hint="eastAsia" w:ascii="仿宋" w:hAnsi="仿宋" w:eastAsia="仿宋" w:cs="仿宋"/>
          <w:szCs w:val="21"/>
        </w:rPr>
      </w:pP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szCs w:val="21"/>
        </w:rPr>
        <w:t>或其授权的代理人（签字或印章）：</w:t>
      </w: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日期：  年  月 日</w:t>
      </w:r>
      <w:bookmarkEnd w:id="592"/>
    </w:p>
    <w:p>
      <w:pPr>
        <w:widowControl/>
        <w:spacing w:line="360" w:lineRule="auto"/>
        <w:jc w:val="left"/>
        <w:rPr>
          <w:rFonts w:hint="eastAsia" w:ascii="仿宋" w:hAnsi="仿宋" w:eastAsia="仿宋" w:cs="仿宋"/>
          <w:szCs w:val="21"/>
        </w:rPr>
        <w:sectPr>
          <w:pgSz w:w="11906" w:h="16838"/>
          <w:pgMar w:top="1474" w:right="1474" w:bottom="1474" w:left="1588" w:header="851" w:footer="992" w:gutter="0"/>
          <w:cols w:space="720" w:num="1"/>
          <w:docGrid w:type="lines" w:linePitch="312" w:charSpace="0"/>
        </w:sectPr>
      </w:pPr>
    </w:p>
    <w:p>
      <w:pPr>
        <w:pStyle w:val="5"/>
        <w:adjustRightInd w:val="0"/>
        <w:snapToGrid w:val="0"/>
        <w:spacing w:before="0" w:after="0" w:line="360" w:lineRule="auto"/>
        <w:jc w:val="center"/>
        <w:rPr>
          <w:rFonts w:hint="eastAsia" w:ascii="仿宋" w:hAnsi="仿宋" w:eastAsia="仿宋" w:cs="仿宋"/>
          <w:sz w:val="28"/>
          <w:szCs w:val="28"/>
        </w:rPr>
      </w:pPr>
      <w:bookmarkStart w:id="605" w:name="_Toc30991"/>
      <w:bookmarkStart w:id="606" w:name="_Toc10668"/>
      <w:bookmarkStart w:id="607" w:name="_Toc32027"/>
      <w:bookmarkStart w:id="608" w:name="_Toc20500"/>
      <w:bookmarkStart w:id="609" w:name="_Toc13366"/>
      <w:bookmarkStart w:id="610" w:name="_Toc6895"/>
      <w:bookmarkStart w:id="611" w:name="_Toc25040"/>
      <w:bookmarkStart w:id="612" w:name="_Toc31180"/>
      <w:bookmarkStart w:id="613" w:name="_Toc8114"/>
      <w:bookmarkStart w:id="614" w:name="_Toc3838"/>
      <w:bookmarkStart w:id="615" w:name="_Toc7254"/>
      <w:bookmarkStart w:id="616" w:name="_Toc26644"/>
      <w:r>
        <w:rPr>
          <w:rFonts w:hint="eastAsia" w:ascii="仿宋" w:hAnsi="仿宋" w:eastAsia="仿宋" w:cs="仿宋"/>
          <w:sz w:val="28"/>
          <w:szCs w:val="28"/>
          <w:lang w:val="en-US" w:eastAsia="zh-CN"/>
        </w:rPr>
        <w:t>四</w:t>
      </w:r>
      <w:r>
        <w:rPr>
          <w:rFonts w:hint="eastAsia" w:ascii="仿宋" w:hAnsi="仿宋" w:eastAsia="仿宋" w:cs="仿宋"/>
          <w:sz w:val="28"/>
          <w:szCs w:val="28"/>
        </w:rPr>
        <w:t>、商务响应偏离表</w:t>
      </w:r>
      <w:bookmarkEnd w:id="605"/>
      <w:bookmarkEnd w:id="606"/>
      <w:bookmarkEnd w:id="607"/>
      <w:bookmarkEnd w:id="608"/>
      <w:bookmarkEnd w:id="609"/>
      <w:bookmarkEnd w:id="610"/>
      <w:bookmarkEnd w:id="611"/>
      <w:bookmarkEnd w:id="612"/>
      <w:bookmarkEnd w:id="613"/>
      <w:bookmarkEnd w:id="614"/>
      <w:bookmarkEnd w:id="615"/>
      <w:bookmarkEnd w:id="616"/>
    </w:p>
    <w:p>
      <w:pPr>
        <w:adjustRightInd w:val="0"/>
        <w:snapToGrid w:val="0"/>
        <w:spacing w:before="156" w:beforeLines="50" w:line="360" w:lineRule="auto"/>
        <w:rPr>
          <w:rFonts w:hint="eastAsia" w:ascii="仿宋" w:hAnsi="仿宋" w:eastAsia="仿宋" w:cs="仿宋"/>
          <w:szCs w:val="21"/>
          <w:u w:val="single"/>
        </w:rPr>
      </w:pPr>
      <w:bookmarkStart w:id="617" w:name="_Hlk41246773"/>
      <w:r>
        <w:rPr>
          <w:rFonts w:hint="eastAsia" w:ascii="仿宋" w:hAnsi="仿宋" w:eastAsia="仿宋" w:cs="仿宋"/>
          <w:spacing w:val="28"/>
          <w:szCs w:val="21"/>
        </w:rPr>
        <w:t>采购代理编号</w:t>
      </w: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rPr>
        <w:t xml:space="preserve">           项目名称：</w:t>
      </w:r>
      <w:r>
        <w:rPr>
          <w:rFonts w:hint="eastAsia" w:ascii="仿宋" w:hAnsi="仿宋" w:eastAsia="仿宋" w:cs="仿宋"/>
          <w:szCs w:val="21"/>
          <w:u w:val="single"/>
        </w:rPr>
        <w:t xml:space="preserve">           </w:t>
      </w:r>
    </w:p>
    <w:tbl>
      <w:tblPr>
        <w:tblStyle w:val="42"/>
        <w:tblW w:w="1012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264"/>
        <w:gridCol w:w="2604"/>
        <w:gridCol w:w="3272"/>
        <w:gridCol w:w="1715"/>
        <w:gridCol w:w="12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1264" w:type="dxa"/>
            <w:tcBorders>
              <w:top w:val="double" w:color="auto" w:sz="4" w:space="0"/>
              <w:left w:val="double" w:color="auto" w:sz="4"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r>
              <w:rPr>
                <w:rFonts w:hint="eastAsia" w:ascii="仿宋" w:hAnsi="仿宋" w:eastAsia="仿宋" w:cs="仿宋"/>
                <w:bCs/>
                <w:szCs w:val="21"/>
              </w:rPr>
              <w:t>序</w:t>
            </w:r>
            <w:r>
              <w:rPr>
                <w:rFonts w:hint="eastAsia" w:ascii="仿宋" w:hAnsi="仿宋" w:eastAsia="仿宋" w:cs="仿宋"/>
                <w:szCs w:val="21"/>
              </w:rPr>
              <w:t>号</w:t>
            </w:r>
          </w:p>
        </w:tc>
        <w:tc>
          <w:tcPr>
            <w:tcW w:w="2604" w:type="dxa"/>
            <w:tcBorders>
              <w:top w:val="double" w:color="auto" w:sz="4"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r>
              <w:rPr>
                <w:rFonts w:hint="eastAsia" w:ascii="仿宋" w:hAnsi="仿宋" w:eastAsia="仿宋" w:cs="仿宋"/>
                <w:szCs w:val="21"/>
              </w:rPr>
              <w:t>招标文件章节</w:t>
            </w:r>
            <w:r>
              <w:rPr>
                <w:rFonts w:hint="eastAsia" w:ascii="仿宋" w:hAnsi="仿宋" w:eastAsia="仿宋" w:cs="仿宋"/>
                <w:bCs/>
                <w:szCs w:val="21"/>
              </w:rPr>
              <w:t>和条</w:t>
            </w:r>
            <w:r>
              <w:rPr>
                <w:rFonts w:hint="eastAsia" w:ascii="仿宋" w:hAnsi="仿宋" w:eastAsia="仿宋" w:cs="仿宋"/>
                <w:szCs w:val="21"/>
              </w:rPr>
              <w:t>款号</w:t>
            </w:r>
          </w:p>
        </w:tc>
        <w:tc>
          <w:tcPr>
            <w:tcW w:w="3272" w:type="dxa"/>
            <w:tcBorders>
              <w:top w:val="double" w:color="auto" w:sz="4"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r>
              <w:rPr>
                <w:rFonts w:hint="eastAsia" w:ascii="仿宋" w:hAnsi="仿宋" w:eastAsia="仿宋" w:cs="仿宋"/>
                <w:szCs w:val="21"/>
              </w:rPr>
              <w:t>投标文件章节</w:t>
            </w:r>
            <w:r>
              <w:rPr>
                <w:rFonts w:hint="eastAsia" w:ascii="仿宋" w:hAnsi="仿宋" w:eastAsia="仿宋" w:cs="仿宋"/>
                <w:bCs/>
                <w:szCs w:val="21"/>
              </w:rPr>
              <w:t>和条</w:t>
            </w:r>
            <w:r>
              <w:rPr>
                <w:rFonts w:hint="eastAsia" w:ascii="仿宋" w:hAnsi="仿宋" w:eastAsia="仿宋" w:cs="仿宋"/>
                <w:szCs w:val="21"/>
              </w:rPr>
              <w:t>款号</w:t>
            </w:r>
          </w:p>
        </w:tc>
        <w:tc>
          <w:tcPr>
            <w:tcW w:w="1715" w:type="dxa"/>
            <w:tcBorders>
              <w:top w:val="double" w:color="auto" w:sz="4"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r>
              <w:rPr>
                <w:rFonts w:hint="eastAsia" w:ascii="仿宋" w:hAnsi="仿宋" w:eastAsia="仿宋" w:cs="仿宋"/>
                <w:szCs w:val="21"/>
              </w:rPr>
              <w:t>响应/偏离</w:t>
            </w:r>
          </w:p>
        </w:tc>
        <w:tc>
          <w:tcPr>
            <w:tcW w:w="1270" w:type="dxa"/>
            <w:tcBorders>
              <w:top w:val="double" w:color="auto" w:sz="4" w:space="0"/>
              <w:left w:val="single" w:color="auto" w:sz="6" w:space="0"/>
              <w:bottom w:val="single" w:color="auto" w:sz="6" w:space="0"/>
              <w:right w:val="double" w:color="auto" w:sz="4" w:space="0"/>
            </w:tcBorders>
            <w:vAlign w:val="center"/>
          </w:tcPr>
          <w:p>
            <w:pPr>
              <w:pStyle w:val="117"/>
              <w:adjustRightInd w:val="0"/>
              <w:snapToGrid w:val="0"/>
              <w:ind w:left="-88" w:leftChars="-42"/>
              <w:jc w:val="center"/>
              <w:rPr>
                <w:rFonts w:hint="eastAsia" w:ascii="仿宋" w:hAnsi="仿宋" w:eastAsia="仿宋" w:cs="仿宋"/>
                <w:szCs w:val="21"/>
              </w:rPr>
            </w:pPr>
            <w:r>
              <w:rPr>
                <w:rFonts w:hint="eastAsia" w:ascii="仿宋" w:hAnsi="仿宋" w:eastAsia="仿宋" w:cs="仿宋"/>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264" w:type="dxa"/>
            <w:tcBorders>
              <w:top w:val="single" w:color="auto" w:sz="6" w:space="0"/>
              <w:left w:val="double" w:color="auto" w:sz="4"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2604"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3272"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715"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270" w:type="dxa"/>
            <w:tcBorders>
              <w:top w:val="single" w:color="auto" w:sz="6" w:space="0"/>
              <w:left w:val="single" w:color="auto" w:sz="6" w:space="0"/>
              <w:bottom w:val="single" w:color="auto" w:sz="6" w:space="0"/>
              <w:right w:val="double" w:color="auto" w:sz="4" w:space="0"/>
            </w:tcBorders>
            <w:vAlign w:val="center"/>
          </w:tcPr>
          <w:p>
            <w:pPr>
              <w:pStyle w:val="117"/>
              <w:adjustRightInd w:val="0"/>
              <w:snapToGrid w:val="0"/>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264" w:type="dxa"/>
            <w:tcBorders>
              <w:top w:val="single" w:color="auto" w:sz="6" w:space="0"/>
              <w:left w:val="double" w:color="auto" w:sz="4"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2604"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3272"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715"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270" w:type="dxa"/>
            <w:tcBorders>
              <w:top w:val="single" w:color="auto" w:sz="6" w:space="0"/>
              <w:left w:val="single" w:color="auto" w:sz="6" w:space="0"/>
              <w:bottom w:val="single" w:color="auto" w:sz="6" w:space="0"/>
              <w:right w:val="double" w:color="auto" w:sz="4" w:space="0"/>
            </w:tcBorders>
            <w:vAlign w:val="center"/>
          </w:tcPr>
          <w:p>
            <w:pPr>
              <w:pStyle w:val="117"/>
              <w:adjustRightInd w:val="0"/>
              <w:snapToGrid w:val="0"/>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264" w:type="dxa"/>
            <w:tcBorders>
              <w:top w:val="single" w:color="auto" w:sz="6" w:space="0"/>
              <w:left w:val="double" w:color="auto" w:sz="4"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2604"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3272"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715"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270" w:type="dxa"/>
            <w:tcBorders>
              <w:top w:val="single" w:color="auto" w:sz="6" w:space="0"/>
              <w:left w:val="single" w:color="auto" w:sz="6" w:space="0"/>
              <w:bottom w:val="single" w:color="auto" w:sz="6" w:space="0"/>
              <w:right w:val="double" w:color="auto" w:sz="4" w:space="0"/>
            </w:tcBorders>
            <w:vAlign w:val="center"/>
          </w:tcPr>
          <w:p>
            <w:pPr>
              <w:pStyle w:val="117"/>
              <w:adjustRightInd w:val="0"/>
              <w:snapToGrid w:val="0"/>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264" w:type="dxa"/>
            <w:tcBorders>
              <w:top w:val="single" w:color="auto" w:sz="6" w:space="0"/>
              <w:left w:val="double" w:color="auto" w:sz="4"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2604"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3272"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715"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270" w:type="dxa"/>
            <w:tcBorders>
              <w:top w:val="single" w:color="auto" w:sz="6" w:space="0"/>
              <w:left w:val="single" w:color="auto" w:sz="6" w:space="0"/>
              <w:bottom w:val="single" w:color="auto" w:sz="6" w:space="0"/>
              <w:right w:val="double" w:color="auto" w:sz="4" w:space="0"/>
            </w:tcBorders>
            <w:vAlign w:val="center"/>
          </w:tcPr>
          <w:p>
            <w:pPr>
              <w:pStyle w:val="117"/>
              <w:adjustRightInd w:val="0"/>
              <w:snapToGrid w:val="0"/>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264" w:type="dxa"/>
            <w:tcBorders>
              <w:top w:val="single" w:color="auto" w:sz="6" w:space="0"/>
              <w:left w:val="double" w:color="auto" w:sz="4"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2604"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3272"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715"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270" w:type="dxa"/>
            <w:tcBorders>
              <w:top w:val="single" w:color="auto" w:sz="6" w:space="0"/>
              <w:left w:val="single" w:color="auto" w:sz="6" w:space="0"/>
              <w:bottom w:val="single" w:color="auto" w:sz="6" w:space="0"/>
              <w:right w:val="double" w:color="auto" w:sz="4" w:space="0"/>
            </w:tcBorders>
            <w:vAlign w:val="center"/>
          </w:tcPr>
          <w:p>
            <w:pPr>
              <w:pStyle w:val="117"/>
              <w:adjustRightInd w:val="0"/>
              <w:snapToGrid w:val="0"/>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264" w:type="dxa"/>
            <w:tcBorders>
              <w:top w:val="single" w:color="auto" w:sz="6" w:space="0"/>
              <w:left w:val="double" w:color="auto" w:sz="4"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2604"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3272"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715"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270" w:type="dxa"/>
            <w:tcBorders>
              <w:top w:val="single" w:color="auto" w:sz="6" w:space="0"/>
              <w:left w:val="single" w:color="auto" w:sz="6" w:space="0"/>
              <w:bottom w:val="single" w:color="auto" w:sz="6" w:space="0"/>
              <w:right w:val="double" w:color="auto" w:sz="4" w:space="0"/>
            </w:tcBorders>
            <w:vAlign w:val="center"/>
          </w:tcPr>
          <w:p>
            <w:pPr>
              <w:pStyle w:val="117"/>
              <w:adjustRightInd w:val="0"/>
              <w:snapToGrid w:val="0"/>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264" w:type="dxa"/>
            <w:tcBorders>
              <w:top w:val="single" w:color="auto" w:sz="6" w:space="0"/>
              <w:left w:val="double" w:color="auto" w:sz="4"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2604"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3272"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715" w:type="dxa"/>
            <w:tcBorders>
              <w:top w:val="single" w:color="auto" w:sz="6" w:space="0"/>
              <w:left w:val="single" w:color="auto" w:sz="6" w:space="0"/>
              <w:bottom w:val="single" w:color="auto" w:sz="6"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270" w:type="dxa"/>
            <w:tcBorders>
              <w:top w:val="single" w:color="auto" w:sz="6" w:space="0"/>
              <w:left w:val="single" w:color="auto" w:sz="6" w:space="0"/>
              <w:bottom w:val="single" w:color="auto" w:sz="6" w:space="0"/>
              <w:right w:val="double" w:color="auto" w:sz="4" w:space="0"/>
            </w:tcBorders>
            <w:vAlign w:val="center"/>
          </w:tcPr>
          <w:p>
            <w:pPr>
              <w:pStyle w:val="117"/>
              <w:adjustRightInd w:val="0"/>
              <w:snapToGrid w:val="0"/>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264" w:type="dxa"/>
            <w:tcBorders>
              <w:top w:val="single" w:color="auto" w:sz="6" w:space="0"/>
              <w:left w:val="double" w:color="auto" w:sz="4" w:space="0"/>
              <w:bottom w:val="double" w:color="auto" w:sz="4"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2604" w:type="dxa"/>
            <w:tcBorders>
              <w:top w:val="single" w:color="auto" w:sz="6" w:space="0"/>
              <w:left w:val="single" w:color="auto" w:sz="6" w:space="0"/>
              <w:bottom w:val="double" w:color="auto" w:sz="4"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3272" w:type="dxa"/>
            <w:tcBorders>
              <w:top w:val="single" w:color="auto" w:sz="6" w:space="0"/>
              <w:left w:val="single" w:color="auto" w:sz="6" w:space="0"/>
              <w:bottom w:val="double" w:color="auto" w:sz="4"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715" w:type="dxa"/>
            <w:tcBorders>
              <w:top w:val="single" w:color="auto" w:sz="6" w:space="0"/>
              <w:left w:val="single" w:color="auto" w:sz="6" w:space="0"/>
              <w:bottom w:val="double" w:color="auto" w:sz="4" w:space="0"/>
              <w:right w:val="single" w:color="auto" w:sz="6" w:space="0"/>
            </w:tcBorders>
            <w:vAlign w:val="center"/>
          </w:tcPr>
          <w:p>
            <w:pPr>
              <w:pStyle w:val="117"/>
              <w:adjustRightInd w:val="0"/>
              <w:snapToGrid w:val="0"/>
              <w:ind w:left="-88" w:leftChars="-42"/>
              <w:jc w:val="center"/>
              <w:rPr>
                <w:rFonts w:hint="eastAsia" w:ascii="仿宋" w:hAnsi="仿宋" w:eastAsia="仿宋" w:cs="仿宋"/>
                <w:szCs w:val="21"/>
              </w:rPr>
            </w:pPr>
          </w:p>
        </w:tc>
        <w:tc>
          <w:tcPr>
            <w:tcW w:w="1270" w:type="dxa"/>
            <w:tcBorders>
              <w:top w:val="single" w:color="auto" w:sz="6" w:space="0"/>
              <w:left w:val="single" w:color="auto" w:sz="6" w:space="0"/>
              <w:bottom w:val="double" w:color="auto" w:sz="4" w:space="0"/>
              <w:right w:val="double" w:color="auto" w:sz="4" w:space="0"/>
            </w:tcBorders>
            <w:vAlign w:val="center"/>
          </w:tcPr>
          <w:p>
            <w:pPr>
              <w:pStyle w:val="117"/>
              <w:adjustRightInd w:val="0"/>
              <w:snapToGrid w:val="0"/>
              <w:ind w:left="-88" w:leftChars="-42"/>
              <w:jc w:val="center"/>
              <w:rPr>
                <w:rFonts w:hint="eastAsia" w:ascii="仿宋" w:hAnsi="仿宋" w:eastAsia="仿宋" w:cs="仿宋"/>
                <w:szCs w:val="21"/>
              </w:rPr>
            </w:pPr>
          </w:p>
        </w:tc>
      </w:tr>
    </w:tbl>
    <w:p>
      <w:pPr>
        <w:pStyle w:val="118"/>
        <w:adjustRightInd w:val="0"/>
        <w:snapToGrid w:val="0"/>
        <w:ind w:left="-88" w:leftChars="-42"/>
        <w:rPr>
          <w:rFonts w:hint="eastAsia" w:ascii="仿宋" w:hAnsi="仿宋" w:eastAsia="仿宋" w:cs="仿宋"/>
          <w:szCs w:val="21"/>
        </w:rPr>
      </w:pPr>
      <w:r>
        <w:rPr>
          <w:rFonts w:hint="eastAsia" w:ascii="仿宋" w:hAnsi="仿宋" w:eastAsia="仿宋" w:cs="仿宋"/>
          <w:b/>
          <w:szCs w:val="21"/>
        </w:rPr>
        <w:t>备注</w:t>
      </w:r>
      <w:r>
        <w:rPr>
          <w:rFonts w:hint="eastAsia" w:ascii="仿宋" w:hAnsi="仿宋" w:eastAsia="仿宋" w:cs="仿宋"/>
          <w:szCs w:val="21"/>
        </w:rPr>
        <w:t>：“响应/偏离”栏应注明“响应”或“偏离”。</w:t>
      </w:r>
    </w:p>
    <w:p>
      <w:pPr>
        <w:pStyle w:val="119"/>
        <w:adjustRightInd w:val="0"/>
        <w:snapToGrid w:val="0"/>
        <w:spacing w:before="50" w:line="360" w:lineRule="auto"/>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投标人名称（盖单位章）：</w:t>
      </w:r>
    </w:p>
    <w:p>
      <w:pPr>
        <w:adjustRightInd w:val="0"/>
        <w:snapToGrid w:val="0"/>
        <w:spacing w:line="360" w:lineRule="auto"/>
        <w:rPr>
          <w:rFonts w:hint="eastAsia" w:ascii="仿宋" w:hAnsi="仿宋" w:eastAsia="仿宋" w:cs="仿宋"/>
          <w:szCs w:val="21"/>
          <w:u w:val="single"/>
        </w:rPr>
      </w:pP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szCs w:val="21"/>
        </w:rPr>
        <w:t>或其授权的代理人（签字或印章）：</w:t>
      </w: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日期： 年 月 日</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pStyle w:val="5"/>
        <w:adjustRightInd w:val="0"/>
        <w:snapToGrid w:val="0"/>
        <w:spacing w:before="156" w:beforeLines="50" w:after="0" w:line="360" w:lineRule="auto"/>
        <w:jc w:val="center"/>
        <w:rPr>
          <w:rFonts w:hint="eastAsia" w:ascii="仿宋" w:hAnsi="仿宋" w:eastAsia="仿宋" w:cs="仿宋"/>
          <w:sz w:val="28"/>
          <w:szCs w:val="28"/>
        </w:rPr>
      </w:pPr>
      <w:bookmarkStart w:id="618" w:name="_Toc20561"/>
      <w:bookmarkStart w:id="619" w:name="_Toc26394"/>
      <w:bookmarkStart w:id="620" w:name="_Toc19304"/>
      <w:bookmarkStart w:id="621" w:name="_Toc16312"/>
      <w:bookmarkStart w:id="622" w:name="_Toc5147"/>
      <w:bookmarkStart w:id="623" w:name="_Toc2865"/>
      <w:bookmarkStart w:id="624" w:name="_Toc10361"/>
      <w:bookmarkStart w:id="625" w:name="_Toc20407"/>
      <w:bookmarkStart w:id="626" w:name="_Toc25807"/>
      <w:bookmarkStart w:id="627" w:name="_Toc30380"/>
      <w:bookmarkStart w:id="628" w:name="_Toc608"/>
      <w:bookmarkStart w:id="629" w:name="_Toc6203"/>
      <w:r>
        <w:rPr>
          <w:rFonts w:hint="eastAsia" w:ascii="仿宋" w:hAnsi="仿宋" w:eastAsia="仿宋" w:cs="仿宋"/>
          <w:sz w:val="28"/>
          <w:szCs w:val="28"/>
        </w:rPr>
        <w:t>合同条款偏离表</w:t>
      </w:r>
      <w:bookmarkEnd w:id="618"/>
      <w:bookmarkEnd w:id="619"/>
      <w:bookmarkEnd w:id="620"/>
      <w:bookmarkEnd w:id="621"/>
      <w:bookmarkEnd w:id="622"/>
      <w:bookmarkEnd w:id="623"/>
      <w:bookmarkEnd w:id="624"/>
      <w:bookmarkEnd w:id="625"/>
      <w:bookmarkEnd w:id="626"/>
      <w:bookmarkEnd w:id="627"/>
      <w:bookmarkEnd w:id="628"/>
      <w:bookmarkEnd w:id="629"/>
    </w:p>
    <w:p>
      <w:pPr>
        <w:adjustRightInd w:val="0"/>
        <w:snapToGrid w:val="0"/>
        <w:spacing w:before="156" w:beforeLines="50" w:line="360" w:lineRule="auto"/>
        <w:rPr>
          <w:rFonts w:hint="eastAsia" w:ascii="仿宋" w:hAnsi="仿宋" w:eastAsia="仿宋" w:cs="仿宋"/>
          <w:szCs w:val="21"/>
          <w:u w:val="single"/>
        </w:rPr>
      </w:pPr>
      <w:r>
        <w:rPr>
          <w:rFonts w:hint="eastAsia" w:ascii="仿宋" w:hAnsi="仿宋" w:eastAsia="仿宋" w:cs="仿宋"/>
          <w:spacing w:val="28"/>
          <w:szCs w:val="21"/>
        </w:rPr>
        <w:t>采购代理编号</w:t>
      </w: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rPr>
        <w:t>项目名称：</w:t>
      </w:r>
      <w:r>
        <w:rPr>
          <w:rFonts w:hint="eastAsia" w:ascii="仿宋" w:hAnsi="仿宋" w:eastAsia="仿宋" w:cs="仿宋"/>
          <w:szCs w:val="21"/>
          <w:u w:val="single"/>
        </w:rPr>
        <w:t xml:space="preserve">           </w:t>
      </w:r>
    </w:p>
    <w:tbl>
      <w:tblPr>
        <w:tblStyle w:val="42"/>
        <w:tblW w:w="901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96"/>
        <w:gridCol w:w="2410"/>
        <w:gridCol w:w="1985"/>
        <w:gridCol w:w="2082"/>
        <w:gridCol w:w="19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595" w:type="dxa"/>
            <w:tcBorders>
              <w:top w:val="double" w:color="auto" w:sz="4"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r>
              <w:rPr>
                <w:rFonts w:hint="eastAsia" w:ascii="仿宋" w:hAnsi="仿宋" w:eastAsia="仿宋" w:cs="仿宋"/>
                <w:bCs/>
                <w:szCs w:val="21"/>
              </w:rPr>
              <w:t>序</w:t>
            </w:r>
            <w:r>
              <w:rPr>
                <w:rFonts w:hint="eastAsia" w:ascii="仿宋" w:hAnsi="仿宋" w:eastAsia="仿宋" w:cs="仿宋"/>
                <w:szCs w:val="21"/>
              </w:rPr>
              <w:t>号</w:t>
            </w:r>
          </w:p>
        </w:tc>
        <w:tc>
          <w:tcPr>
            <w:tcW w:w="2410" w:type="dxa"/>
            <w:tcBorders>
              <w:top w:val="double" w:color="auto" w:sz="4"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r>
              <w:rPr>
                <w:rFonts w:hint="eastAsia" w:ascii="仿宋" w:hAnsi="仿宋" w:eastAsia="仿宋" w:cs="仿宋"/>
                <w:szCs w:val="21"/>
              </w:rPr>
              <w:t>招标文件章节</w:t>
            </w:r>
            <w:r>
              <w:rPr>
                <w:rFonts w:hint="eastAsia" w:ascii="仿宋" w:hAnsi="仿宋" w:eastAsia="仿宋" w:cs="仿宋"/>
                <w:bCs/>
                <w:szCs w:val="21"/>
              </w:rPr>
              <w:t>条</w:t>
            </w:r>
            <w:r>
              <w:rPr>
                <w:rFonts w:hint="eastAsia" w:ascii="仿宋" w:hAnsi="仿宋" w:eastAsia="仿宋" w:cs="仿宋"/>
                <w:szCs w:val="21"/>
              </w:rPr>
              <w:t>款号</w:t>
            </w:r>
          </w:p>
        </w:tc>
        <w:tc>
          <w:tcPr>
            <w:tcW w:w="1985" w:type="dxa"/>
            <w:tcBorders>
              <w:top w:val="double" w:color="auto" w:sz="4"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r>
              <w:rPr>
                <w:rFonts w:hint="eastAsia" w:ascii="仿宋" w:hAnsi="仿宋" w:eastAsia="仿宋" w:cs="仿宋"/>
              </w:rPr>
              <w:t>招标文件要求</w:t>
            </w:r>
          </w:p>
        </w:tc>
        <w:tc>
          <w:tcPr>
            <w:tcW w:w="2082" w:type="dxa"/>
            <w:tcBorders>
              <w:top w:val="double" w:color="auto" w:sz="4" w:space="0"/>
              <w:left w:val="single" w:color="auto" w:sz="6" w:space="0"/>
              <w:bottom w:val="single" w:color="auto" w:sz="6" w:space="0"/>
              <w:right w:val="single" w:color="auto" w:sz="4" w:space="0"/>
            </w:tcBorders>
            <w:vAlign w:val="center"/>
          </w:tcPr>
          <w:p>
            <w:pPr>
              <w:adjustRightInd w:val="0"/>
              <w:snapToGrid w:val="0"/>
              <w:spacing w:before="50" w:line="360" w:lineRule="auto"/>
              <w:jc w:val="center"/>
              <w:rPr>
                <w:rFonts w:hint="eastAsia" w:ascii="仿宋" w:hAnsi="仿宋" w:eastAsia="仿宋" w:cs="仿宋"/>
                <w:szCs w:val="21"/>
              </w:rPr>
            </w:pPr>
            <w:r>
              <w:rPr>
                <w:rFonts w:hint="eastAsia" w:ascii="仿宋" w:hAnsi="仿宋" w:eastAsia="仿宋" w:cs="仿宋"/>
              </w:rPr>
              <w:t>投标文件的应答</w:t>
            </w:r>
          </w:p>
        </w:tc>
        <w:tc>
          <w:tcPr>
            <w:tcW w:w="1942" w:type="dxa"/>
            <w:tcBorders>
              <w:top w:val="double" w:color="auto" w:sz="4" w:space="0"/>
              <w:left w:val="single" w:color="auto" w:sz="4"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r>
              <w:rPr>
                <w:rFonts w:hint="eastAsia" w:ascii="仿宋" w:hAnsi="仿宋" w:eastAsia="仿宋" w:cs="仿宋"/>
                <w:szCs w:val="21"/>
              </w:rPr>
              <w:t>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single" w:color="auto" w:sz="6" w:space="0"/>
              <w:right w:val="single" w:color="auto" w:sz="6" w:space="0"/>
            </w:tcBorders>
          </w:tcPr>
          <w:p>
            <w:pPr>
              <w:adjustRightInd w:val="0"/>
              <w:snapToGrid w:val="0"/>
              <w:spacing w:before="50" w:line="360" w:lineRule="auto"/>
              <w:rPr>
                <w:rFonts w:hint="eastAsia" w:ascii="仿宋" w:hAnsi="仿宋" w:eastAsia="仿宋" w:cs="仿宋"/>
              </w:rPr>
            </w:pPr>
          </w:p>
        </w:tc>
        <w:tc>
          <w:tcPr>
            <w:tcW w:w="2082" w:type="dxa"/>
            <w:tcBorders>
              <w:top w:val="single" w:color="auto" w:sz="6" w:space="0"/>
              <w:left w:val="single" w:color="auto" w:sz="6" w:space="0"/>
              <w:bottom w:val="single" w:color="auto" w:sz="6" w:space="0"/>
              <w:right w:val="single" w:color="auto" w:sz="4" w:space="0"/>
            </w:tcBorders>
          </w:tcPr>
          <w:p>
            <w:pPr>
              <w:adjustRightInd w:val="0"/>
              <w:snapToGrid w:val="0"/>
              <w:spacing w:before="50" w:line="360" w:lineRule="auto"/>
              <w:rPr>
                <w:rFonts w:hint="eastAsia" w:ascii="仿宋" w:hAnsi="仿宋" w:eastAsia="仿宋" w:cs="仿宋"/>
              </w:rPr>
            </w:pPr>
          </w:p>
        </w:tc>
        <w:tc>
          <w:tcPr>
            <w:tcW w:w="1942" w:type="dxa"/>
            <w:tcBorders>
              <w:top w:val="single" w:color="auto" w:sz="6" w:space="0"/>
              <w:left w:val="single" w:color="auto" w:sz="4" w:space="0"/>
              <w:bottom w:val="single" w:color="auto" w:sz="6" w:space="0"/>
              <w:right w:val="double" w:color="auto" w:sz="4" w:space="0"/>
            </w:tcBorders>
          </w:tcPr>
          <w:p>
            <w:pPr>
              <w:adjustRightInd w:val="0"/>
              <w:snapToGrid w:val="0"/>
              <w:spacing w:before="50" w:line="360" w:lineRule="auto"/>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08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42" w:type="dxa"/>
            <w:tcBorders>
              <w:top w:val="single" w:color="auto" w:sz="6" w:space="0"/>
              <w:left w:val="single" w:color="auto" w:sz="4"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08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42" w:type="dxa"/>
            <w:tcBorders>
              <w:top w:val="single" w:color="auto" w:sz="6" w:space="0"/>
              <w:left w:val="single" w:color="auto" w:sz="4"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08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42" w:type="dxa"/>
            <w:tcBorders>
              <w:top w:val="single" w:color="auto" w:sz="6" w:space="0"/>
              <w:left w:val="single" w:color="auto" w:sz="4"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08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42" w:type="dxa"/>
            <w:tcBorders>
              <w:top w:val="single" w:color="auto" w:sz="6" w:space="0"/>
              <w:left w:val="single" w:color="auto" w:sz="4"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082"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42" w:type="dxa"/>
            <w:tcBorders>
              <w:top w:val="single" w:color="auto" w:sz="6" w:space="0"/>
              <w:left w:val="single" w:color="auto" w:sz="4"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tcBorders>
              <w:top w:val="single" w:color="auto" w:sz="6" w:space="0"/>
              <w:left w:val="double" w:color="auto" w:sz="4" w:space="0"/>
              <w:bottom w:val="double" w:color="auto" w:sz="4"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double" w:color="auto" w:sz="4"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double" w:color="auto" w:sz="4"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4024" w:type="dxa"/>
            <w:gridSpan w:val="2"/>
            <w:tcBorders>
              <w:top w:val="single" w:color="auto" w:sz="6" w:space="0"/>
              <w:left w:val="single" w:color="auto" w:sz="6" w:space="0"/>
              <w:bottom w:val="double" w:color="auto" w:sz="4" w:space="0"/>
              <w:right w:val="double" w:color="auto" w:sz="4" w:space="0"/>
            </w:tcBorders>
            <w:vAlign w:val="center"/>
          </w:tcPr>
          <w:p>
            <w:pPr>
              <w:adjustRightInd w:val="0"/>
              <w:snapToGrid w:val="0"/>
              <w:spacing w:before="50" w:line="360" w:lineRule="auto"/>
              <w:ind w:firstLine="422" w:firstLineChars="200"/>
              <w:jc w:val="left"/>
              <w:rPr>
                <w:rFonts w:hint="eastAsia" w:ascii="仿宋" w:hAnsi="仿宋" w:eastAsia="仿宋" w:cs="仿宋"/>
                <w:b/>
                <w:szCs w:val="21"/>
              </w:rPr>
            </w:pPr>
            <w:r>
              <w:rPr>
                <w:rFonts w:hint="eastAsia" w:ascii="仿宋" w:hAnsi="仿宋" w:eastAsia="仿宋" w:cs="仿宋"/>
                <w:b/>
                <w:szCs w:val="21"/>
              </w:rPr>
              <w:t>投标人保证：除本合同条款偏离表列出的偏离外，我单位对招标文件的其他商务、合同条款完全响应，无偏离。</w:t>
            </w:r>
          </w:p>
        </w:tc>
      </w:tr>
    </w:tbl>
    <w:p>
      <w:pPr>
        <w:adjustRightInd w:val="0"/>
        <w:snapToGrid w:val="0"/>
        <w:spacing w:before="50" w:line="360" w:lineRule="auto"/>
        <w:ind w:left="-88" w:leftChars="-42"/>
        <w:rPr>
          <w:rFonts w:hint="eastAsia" w:ascii="仿宋" w:hAnsi="仿宋" w:eastAsia="仿宋" w:cs="仿宋"/>
          <w:szCs w:val="21"/>
        </w:rPr>
      </w:pPr>
      <w:r>
        <w:rPr>
          <w:rFonts w:hint="eastAsia" w:ascii="仿宋" w:hAnsi="仿宋" w:eastAsia="仿宋" w:cs="仿宋"/>
          <w:b/>
          <w:szCs w:val="21"/>
        </w:rPr>
        <w:t>备注</w:t>
      </w:r>
      <w:r>
        <w:rPr>
          <w:rFonts w:hint="eastAsia" w:ascii="仿宋" w:hAnsi="仿宋" w:eastAsia="仿宋" w:cs="仿宋"/>
          <w:szCs w:val="21"/>
        </w:rPr>
        <w:t>：</w:t>
      </w:r>
    </w:p>
    <w:p>
      <w:pPr>
        <w:adjustRightInd w:val="0"/>
        <w:snapToGrid w:val="0"/>
        <w:spacing w:before="50" w:line="360" w:lineRule="auto"/>
        <w:ind w:left="-88" w:leftChars="-42" w:firstLine="420" w:firstLineChars="200"/>
        <w:rPr>
          <w:rFonts w:hint="eastAsia" w:ascii="仿宋" w:hAnsi="仿宋" w:eastAsia="仿宋" w:cs="仿宋"/>
          <w:szCs w:val="21"/>
        </w:rPr>
      </w:pPr>
      <w:r>
        <w:rPr>
          <w:rFonts w:hint="eastAsia" w:ascii="仿宋" w:hAnsi="仿宋" w:eastAsia="仿宋" w:cs="仿宋"/>
          <w:szCs w:val="21"/>
        </w:rPr>
        <w:t>（1）投标人应根据招标文件第六章“政府采购合同”填写本表；</w:t>
      </w:r>
    </w:p>
    <w:p>
      <w:pPr>
        <w:adjustRightInd w:val="0"/>
        <w:snapToGrid w:val="0"/>
        <w:spacing w:before="50" w:line="360" w:lineRule="auto"/>
        <w:ind w:left="-88" w:leftChars="-42" w:firstLine="420" w:firstLineChars="200"/>
        <w:rPr>
          <w:rFonts w:hint="eastAsia" w:ascii="仿宋" w:hAnsi="仿宋" w:eastAsia="仿宋" w:cs="仿宋"/>
          <w:b/>
          <w:szCs w:val="21"/>
        </w:rPr>
      </w:pPr>
      <w:r>
        <w:rPr>
          <w:rFonts w:hint="eastAsia" w:ascii="仿宋" w:hAnsi="仿宋" w:eastAsia="仿宋" w:cs="仿宋"/>
          <w:szCs w:val="21"/>
        </w:rPr>
        <w:t>（2）</w:t>
      </w:r>
      <w:r>
        <w:rPr>
          <w:rFonts w:hint="eastAsia" w:ascii="仿宋" w:hAnsi="仿宋" w:eastAsia="仿宋" w:cs="仿宋"/>
          <w:b/>
          <w:szCs w:val="21"/>
        </w:rPr>
        <w:t>投标人如果对招标文件第六章“政府采购合同”的响应有偏离，应将偏离条款逐条如实应答，并作出说明；</w:t>
      </w:r>
    </w:p>
    <w:p>
      <w:pPr>
        <w:adjustRightInd w:val="0"/>
        <w:snapToGrid w:val="0"/>
        <w:spacing w:before="50" w:line="360" w:lineRule="auto"/>
        <w:ind w:left="-88" w:leftChars="-42" w:firstLine="420" w:firstLineChars="200"/>
        <w:rPr>
          <w:rFonts w:hint="eastAsia" w:ascii="仿宋" w:hAnsi="仿宋" w:eastAsia="仿宋" w:cs="仿宋"/>
          <w:szCs w:val="21"/>
        </w:rPr>
      </w:pPr>
      <w:r>
        <w:rPr>
          <w:rFonts w:hint="eastAsia" w:ascii="仿宋" w:hAnsi="仿宋" w:eastAsia="仿宋" w:cs="仿宋"/>
          <w:szCs w:val="21"/>
        </w:rPr>
        <w:t>（3）如不提供此表，则视为投标人不满足招标文件第六章的所有条款要求，其</w:t>
      </w:r>
      <w:r>
        <w:rPr>
          <w:rFonts w:hint="eastAsia" w:ascii="仿宋" w:hAnsi="仿宋" w:eastAsia="仿宋" w:cs="仿宋"/>
          <w:b/>
          <w:szCs w:val="21"/>
        </w:rPr>
        <w:t>投标无效</w:t>
      </w:r>
      <w:r>
        <w:rPr>
          <w:rFonts w:hint="eastAsia" w:ascii="仿宋" w:hAnsi="仿宋" w:eastAsia="仿宋" w:cs="仿宋"/>
          <w:szCs w:val="21"/>
        </w:rPr>
        <w:t>。</w:t>
      </w:r>
    </w:p>
    <w:p>
      <w:pPr>
        <w:adjustRightInd w:val="0"/>
        <w:snapToGrid w:val="0"/>
        <w:spacing w:before="50" w:line="360" w:lineRule="auto"/>
        <w:ind w:left="-88" w:leftChars="-42" w:firstLine="420" w:firstLineChars="200"/>
        <w:rPr>
          <w:rFonts w:hint="eastAsia" w:ascii="仿宋" w:hAnsi="仿宋" w:eastAsia="仿宋" w:cs="仿宋"/>
          <w:szCs w:val="21"/>
        </w:rPr>
      </w:pPr>
      <w:r>
        <w:rPr>
          <w:rFonts w:hint="eastAsia" w:ascii="仿宋" w:hAnsi="仿宋" w:eastAsia="仿宋" w:cs="仿宋"/>
          <w:szCs w:val="21"/>
        </w:rPr>
        <w:t>（4）在采购人与中标人签订合同时，如中标人未在投标文件“合同条款偏离表”中列出偏离说明，无论已发生或即将发生任何情形，均视为完全符合招标文件要求，并写入合同。若中标人在合同签订前，以上述事项为借口而不履行合同签订手续及执行合同，则视作拒绝与采购人签订合同。</w:t>
      </w:r>
    </w:p>
    <w:p>
      <w:pPr>
        <w:adjustRightInd w:val="0"/>
        <w:snapToGrid w:val="0"/>
        <w:spacing w:before="50" w:line="360" w:lineRule="auto"/>
        <w:rPr>
          <w:rFonts w:hint="eastAsia" w:ascii="仿宋" w:hAnsi="仿宋" w:eastAsia="仿宋" w:cs="仿宋"/>
          <w:szCs w:val="21"/>
        </w:rPr>
      </w:pPr>
    </w:p>
    <w:p>
      <w:pPr>
        <w:adjustRightInd w:val="0"/>
        <w:snapToGrid w:val="0"/>
        <w:spacing w:before="50" w:line="360" w:lineRule="auto"/>
        <w:rPr>
          <w:rFonts w:hint="eastAsia" w:ascii="仿宋" w:hAnsi="仿宋" w:eastAsia="仿宋" w:cs="仿宋"/>
          <w:szCs w:val="21"/>
        </w:rPr>
      </w:pP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zCs w:val="21"/>
        </w:rPr>
        <w:t>投标人名称（盖单位章）：</w:t>
      </w: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szCs w:val="21"/>
        </w:rPr>
        <w:t>或其授权的代理人（签字或印章）：</w:t>
      </w:r>
    </w:p>
    <w:p>
      <w:pPr>
        <w:adjustRightInd w:val="0"/>
        <w:snapToGrid w:val="0"/>
        <w:spacing w:before="50" w:line="360" w:lineRule="auto"/>
        <w:rPr>
          <w:rFonts w:hint="eastAsia" w:ascii="仿宋" w:hAnsi="仿宋" w:eastAsia="仿宋" w:cs="仿宋"/>
          <w:b/>
          <w:bCs/>
          <w:sz w:val="28"/>
          <w:szCs w:val="28"/>
        </w:rPr>
      </w:pPr>
      <w:r>
        <w:rPr>
          <w:rFonts w:hint="eastAsia" w:ascii="仿宋" w:hAnsi="仿宋" w:eastAsia="仿宋" w:cs="仿宋"/>
          <w:szCs w:val="21"/>
        </w:rPr>
        <w:t>日       期：  年 月  日</w:t>
      </w:r>
      <w:r>
        <w:rPr>
          <w:rFonts w:hint="eastAsia" w:ascii="仿宋" w:hAnsi="仿宋" w:eastAsia="仿宋" w:cs="仿宋"/>
          <w:sz w:val="28"/>
          <w:szCs w:val="28"/>
        </w:rPr>
        <w:br w:type="page"/>
      </w:r>
    </w:p>
    <w:bookmarkEnd w:id="617"/>
    <w:p>
      <w:pPr>
        <w:pStyle w:val="5"/>
        <w:adjustRightInd w:val="0"/>
        <w:snapToGrid w:val="0"/>
        <w:spacing w:before="0" w:after="0" w:line="360" w:lineRule="auto"/>
        <w:jc w:val="center"/>
        <w:rPr>
          <w:rFonts w:hint="eastAsia" w:ascii="仿宋" w:hAnsi="仿宋" w:eastAsia="仿宋" w:cs="仿宋"/>
          <w:sz w:val="28"/>
          <w:szCs w:val="28"/>
        </w:rPr>
      </w:pPr>
      <w:bookmarkStart w:id="630" w:name="_Toc12266"/>
      <w:bookmarkStart w:id="631" w:name="_Toc1861"/>
      <w:bookmarkStart w:id="632" w:name="_Toc15289"/>
      <w:bookmarkStart w:id="633" w:name="_Toc10683"/>
      <w:bookmarkStart w:id="634" w:name="_Toc4612"/>
      <w:bookmarkStart w:id="635" w:name="_Toc28759"/>
      <w:bookmarkStart w:id="636" w:name="_Toc26911"/>
      <w:bookmarkStart w:id="637" w:name="_Toc14775"/>
      <w:bookmarkStart w:id="638" w:name="_Toc30339"/>
      <w:bookmarkStart w:id="639" w:name="_Toc5865"/>
      <w:bookmarkStart w:id="640" w:name="_Toc20753"/>
      <w:bookmarkStart w:id="641" w:name="_Toc18595"/>
      <w:r>
        <w:rPr>
          <w:rFonts w:hint="eastAsia" w:ascii="仿宋" w:hAnsi="仿宋" w:eastAsia="仿宋" w:cs="仿宋"/>
          <w:sz w:val="28"/>
          <w:szCs w:val="28"/>
          <w:lang w:val="en-US" w:eastAsia="zh-CN"/>
        </w:rPr>
        <w:t>五</w:t>
      </w:r>
      <w:r>
        <w:rPr>
          <w:rFonts w:hint="eastAsia" w:ascii="仿宋" w:hAnsi="仿宋" w:eastAsia="仿宋" w:cs="仿宋"/>
          <w:sz w:val="28"/>
          <w:szCs w:val="28"/>
        </w:rPr>
        <w:t>、投标保证金</w:t>
      </w:r>
      <w:bookmarkEnd w:id="630"/>
      <w:bookmarkEnd w:id="631"/>
      <w:bookmarkEnd w:id="632"/>
      <w:bookmarkEnd w:id="633"/>
      <w:bookmarkEnd w:id="634"/>
      <w:bookmarkEnd w:id="635"/>
      <w:bookmarkEnd w:id="636"/>
      <w:bookmarkEnd w:id="637"/>
      <w:bookmarkEnd w:id="638"/>
      <w:bookmarkEnd w:id="639"/>
      <w:bookmarkEnd w:id="640"/>
      <w:bookmarkEnd w:id="641"/>
    </w:p>
    <w:p>
      <w:pPr>
        <w:adjustRightInd w:val="0"/>
        <w:snapToGrid w:val="0"/>
        <w:spacing w:before="156" w:beforeLines="50" w:line="360" w:lineRule="auto"/>
        <w:ind w:firstLine="420" w:firstLineChars="200"/>
        <w:jc w:val="left"/>
        <w:rPr>
          <w:rFonts w:hint="eastAsia" w:ascii="仿宋" w:hAnsi="仿宋" w:eastAsia="仿宋" w:cs="仿宋"/>
          <w:szCs w:val="21"/>
        </w:rPr>
      </w:pPr>
    </w:p>
    <w:p>
      <w:pPr>
        <w:adjustRightInd w:val="0"/>
        <w:snapToGrid w:val="0"/>
        <w:spacing w:before="156" w:beforeLines="50" w:line="360" w:lineRule="auto"/>
        <w:ind w:firstLine="422" w:firstLineChars="200"/>
        <w:jc w:val="left"/>
        <w:rPr>
          <w:rFonts w:hint="eastAsia" w:ascii="仿宋" w:hAnsi="仿宋" w:eastAsia="仿宋" w:cs="仿宋"/>
          <w:szCs w:val="21"/>
        </w:rPr>
      </w:pPr>
      <w:bookmarkStart w:id="642" w:name="_Hlk41247048"/>
      <w:r>
        <w:rPr>
          <w:rFonts w:hint="eastAsia" w:ascii="仿宋" w:hAnsi="仿宋" w:eastAsia="仿宋" w:cs="仿宋"/>
          <w:b/>
          <w:szCs w:val="21"/>
        </w:rPr>
        <w:t>备注</w:t>
      </w:r>
      <w:r>
        <w:rPr>
          <w:rFonts w:hint="eastAsia" w:ascii="仿宋" w:hAnsi="仿宋" w:eastAsia="仿宋" w:cs="仿宋"/>
          <w:szCs w:val="21"/>
        </w:rPr>
        <w:t>：提供：付款凭证复印件，或金融机构、担保机构出具的保函原件。</w:t>
      </w:r>
    </w:p>
    <w:p>
      <w:pPr>
        <w:adjustRightInd w:val="0"/>
        <w:snapToGrid w:val="0"/>
        <w:spacing w:before="156" w:beforeLines="50" w:line="360" w:lineRule="auto"/>
        <w:ind w:firstLine="420" w:firstLineChars="200"/>
        <w:jc w:val="left"/>
        <w:rPr>
          <w:rFonts w:hint="eastAsia" w:ascii="仿宋" w:hAnsi="仿宋" w:eastAsia="仿宋" w:cs="仿宋"/>
        </w:rPr>
      </w:pPr>
    </w:p>
    <w:bookmarkEnd w:id="642"/>
    <w:p>
      <w:pPr>
        <w:widowControl/>
        <w:jc w:val="left"/>
        <w:rPr>
          <w:rFonts w:hint="eastAsia" w:ascii="仿宋" w:hAnsi="仿宋" w:eastAsia="仿宋" w:cs="仿宋"/>
          <w:sz w:val="32"/>
          <w:szCs w:val="32"/>
        </w:rPr>
      </w:pPr>
      <w:r>
        <w:rPr>
          <w:rFonts w:hint="eastAsia" w:ascii="仿宋" w:hAnsi="仿宋" w:eastAsia="仿宋" w:cs="仿宋"/>
          <w:sz w:val="32"/>
          <w:szCs w:val="32"/>
        </w:rPr>
        <w:br w:type="page"/>
      </w:r>
    </w:p>
    <w:p>
      <w:pPr>
        <w:pStyle w:val="5"/>
        <w:adjustRightInd w:val="0"/>
        <w:snapToGrid w:val="0"/>
        <w:spacing w:before="0" w:after="0" w:line="360" w:lineRule="auto"/>
        <w:jc w:val="center"/>
        <w:rPr>
          <w:rFonts w:hint="eastAsia" w:ascii="仿宋" w:hAnsi="仿宋" w:eastAsia="仿宋" w:cs="仿宋"/>
          <w:sz w:val="28"/>
          <w:szCs w:val="28"/>
        </w:rPr>
      </w:pPr>
      <w:bookmarkStart w:id="643" w:name="_Toc20574"/>
      <w:bookmarkStart w:id="644" w:name="_Toc32066"/>
      <w:bookmarkStart w:id="645" w:name="_Toc11526"/>
      <w:bookmarkStart w:id="646" w:name="_Toc22762"/>
      <w:bookmarkStart w:id="647" w:name="_Toc32746"/>
      <w:bookmarkStart w:id="648" w:name="_Toc2723"/>
      <w:bookmarkStart w:id="649" w:name="_Toc10731"/>
      <w:bookmarkStart w:id="650" w:name="_Toc22308"/>
      <w:bookmarkStart w:id="651" w:name="_Toc5387"/>
      <w:bookmarkStart w:id="652" w:name="_Toc29822"/>
      <w:bookmarkStart w:id="653" w:name="_Toc28954"/>
      <w:bookmarkStart w:id="654" w:name="_Toc7190"/>
      <w:r>
        <w:rPr>
          <w:rFonts w:hint="eastAsia" w:ascii="仿宋" w:hAnsi="仿宋" w:eastAsia="仿宋" w:cs="仿宋"/>
          <w:sz w:val="28"/>
          <w:szCs w:val="28"/>
          <w:lang w:val="en-US" w:eastAsia="zh-CN"/>
        </w:rPr>
        <w:t>六</w:t>
      </w:r>
      <w:r>
        <w:rPr>
          <w:rFonts w:hint="eastAsia" w:ascii="仿宋" w:hAnsi="仿宋" w:eastAsia="仿宋" w:cs="仿宋"/>
          <w:sz w:val="28"/>
          <w:szCs w:val="28"/>
        </w:rPr>
        <w:t>、享受政府采购政策优惠的证明资料</w:t>
      </w:r>
      <w:bookmarkEnd w:id="643"/>
      <w:bookmarkEnd w:id="644"/>
      <w:bookmarkEnd w:id="645"/>
      <w:bookmarkEnd w:id="646"/>
      <w:bookmarkEnd w:id="647"/>
      <w:bookmarkEnd w:id="648"/>
      <w:bookmarkEnd w:id="649"/>
      <w:bookmarkEnd w:id="650"/>
      <w:bookmarkEnd w:id="651"/>
      <w:bookmarkEnd w:id="652"/>
      <w:bookmarkEnd w:id="653"/>
      <w:bookmarkEnd w:id="654"/>
    </w:p>
    <w:p>
      <w:pPr>
        <w:adjustRightInd w:val="0"/>
        <w:snapToGrid w:val="0"/>
        <w:spacing w:line="360" w:lineRule="auto"/>
        <w:rPr>
          <w:rFonts w:hint="eastAsia" w:ascii="仿宋" w:hAnsi="仿宋" w:eastAsia="仿宋" w:cs="仿宋"/>
          <w:bCs/>
          <w:spacing w:val="6"/>
          <w:kern w:val="0"/>
          <w:szCs w:val="21"/>
        </w:rPr>
      </w:pPr>
    </w:p>
    <w:p>
      <w:pPr>
        <w:pStyle w:val="2"/>
        <w:rPr>
          <w:rFonts w:hint="eastAsia" w:ascii="仿宋" w:hAnsi="仿宋" w:eastAsia="仿宋" w:cs="仿宋"/>
          <w:b w:val="0"/>
          <w:bCs w:val="0"/>
          <w:spacing w:val="6"/>
          <w:kern w:val="0"/>
          <w:sz w:val="21"/>
          <w:szCs w:val="21"/>
        </w:rPr>
      </w:pPr>
      <w:bookmarkStart w:id="655" w:name="_Toc19303"/>
      <w:bookmarkStart w:id="656" w:name="_Toc27040"/>
      <w:bookmarkStart w:id="657" w:name="_Toc18827"/>
      <w:bookmarkStart w:id="658" w:name="_Toc24544"/>
      <w:bookmarkStart w:id="659" w:name="_Toc8571"/>
      <w:bookmarkStart w:id="660" w:name="_Toc16811"/>
      <w:bookmarkStart w:id="661" w:name="_Toc12728"/>
      <w:bookmarkStart w:id="662" w:name="_Toc11776"/>
      <w:bookmarkStart w:id="663" w:name="_Toc39701240"/>
      <w:bookmarkStart w:id="664" w:name="_Toc17032"/>
      <w:bookmarkStart w:id="665" w:name="_Toc19532"/>
      <w:bookmarkStart w:id="666" w:name="_Toc11939"/>
      <w:bookmarkStart w:id="667" w:name="_Toc539"/>
      <w:r>
        <w:rPr>
          <w:rFonts w:hint="eastAsia" w:ascii="仿宋" w:hAnsi="仿宋" w:eastAsia="仿宋" w:cs="仿宋"/>
          <w:b w:val="0"/>
          <w:bCs w:val="0"/>
          <w:spacing w:val="6"/>
          <w:kern w:val="0"/>
          <w:sz w:val="21"/>
          <w:szCs w:val="21"/>
        </w:rPr>
        <w:t>附件</w:t>
      </w:r>
      <w:r>
        <w:rPr>
          <w:rFonts w:hint="eastAsia" w:ascii="仿宋" w:hAnsi="仿宋" w:eastAsia="仿宋" w:cs="仿宋"/>
          <w:b w:val="0"/>
          <w:bCs w:val="0"/>
          <w:spacing w:val="6"/>
          <w:kern w:val="0"/>
          <w:sz w:val="21"/>
          <w:szCs w:val="21"/>
          <w:lang w:val="en-US" w:eastAsia="zh-CN"/>
        </w:rPr>
        <w:t>6</w:t>
      </w:r>
      <w:r>
        <w:rPr>
          <w:rFonts w:hint="eastAsia" w:ascii="仿宋" w:hAnsi="仿宋" w:eastAsia="仿宋" w:cs="仿宋"/>
          <w:b w:val="0"/>
          <w:bCs w:val="0"/>
          <w:spacing w:val="6"/>
          <w:kern w:val="0"/>
          <w:sz w:val="21"/>
          <w:szCs w:val="21"/>
        </w:rPr>
        <w:t>-1小型、微型企业声明函</w:t>
      </w:r>
      <w:bookmarkEnd w:id="655"/>
      <w:bookmarkEnd w:id="656"/>
      <w:bookmarkEnd w:id="657"/>
      <w:bookmarkEnd w:id="658"/>
      <w:bookmarkEnd w:id="659"/>
      <w:bookmarkEnd w:id="660"/>
      <w:bookmarkEnd w:id="661"/>
      <w:bookmarkEnd w:id="662"/>
      <w:bookmarkEnd w:id="663"/>
      <w:bookmarkEnd w:id="664"/>
      <w:bookmarkEnd w:id="665"/>
      <w:bookmarkEnd w:id="666"/>
      <w:bookmarkEnd w:id="667"/>
    </w:p>
    <w:p>
      <w:pPr>
        <w:pStyle w:val="154"/>
        <w:spacing w:before="440" w:after="440" w:line="440" w:lineRule="exact"/>
        <w:jc w:val="center"/>
        <w:rPr>
          <w:rFonts w:hint="eastAsia" w:ascii="仿宋" w:hAnsi="仿宋" w:eastAsia="仿宋" w:cs="仿宋"/>
          <w:kern w:val="2"/>
          <w:sz w:val="44"/>
          <w:szCs w:val="44"/>
          <w:lang w:val="en-US" w:eastAsia="zh-CN"/>
        </w:rPr>
      </w:pPr>
      <w:r>
        <w:rPr>
          <w:rFonts w:hint="eastAsia" w:ascii="仿宋" w:hAnsi="仿宋" w:eastAsia="仿宋" w:cs="仿宋"/>
          <w:kern w:val="2"/>
          <w:sz w:val="44"/>
          <w:szCs w:val="44"/>
          <w:lang w:val="en-US" w:eastAsia="zh-CN"/>
        </w:rPr>
        <w:t>中小企业声明函(服务)</w:t>
      </w:r>
    </w:p>
    <w:p>
      <w:pPr>
        <w:pStyle w:val="155"/>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本公司(联合体)郑重声明，根据《政府采购促进中小企业发展管理办法》(财库( 2020 )46号)的规定，本公司(联合体)参加</w:t>
      </w:r>
      <w:r>
        <w:rPr>
          <w:rFonts w:hint="eastAsia" w:ascii="仿宋" w:hAnsi="仿宋" w:eastAsia="仿宋" w:cs="仿宋"/>
          <w:i/>
          <w:iCs/>
          <w:kern w:val="2"/>
          <w:sz w:val="24"/>
          <w:u w:val="single"/>
          <w:lang w:val="en-US" w:eastAsia="zh-CN"/>
        </w:rPr>
        <w:t xml:space="preserve"> (单位名称)</w:t>
      </w:r>
      <w:r>
        <w:rPr>
          <w:rFonts w:hint="eastAsia" w:ascii="仿宋" w:hAnsi="仿宋" w:eastAsia="仿宋" w:cs="仿宋"/>
          <w:kern w:val="2"/>
          <w:sz w:val="24"/>
          <w:lang w:val="en-US" w:eastAsia="zh-CN"/>
        </w:rPr>
        <w:t>的</w:t>
      </w:r>
      <w:r>
        <w:rPr>
          <w:rFonts w:hint="eastAsia" w:ascii="仿宋" w:hAnsi="仿宋" w:eastAsia="仿宋" w:cs="仿宋"/>
          <w:kern w:val="2"/>
          <w:sz w:val="24"/>
          <w:u w:val="single"/>
          <w:lang w:val="en-US" w:eastAsia="zh-CN"/>
        </w:rPr>
        <w:t xml:space="preserve"> </w:t>
      </w:r>
      <w:r>
        <w:rPr>
          <w:rFonts w:hint="eastAsia" w:ascii="仿宋" w:hAnsi="仿宋" w:eastAsia="仿宋" w:cs="仿宋"/>
          <w:i/>
          <w:iCs/>
          <w:kern w:val="2"/>
          <w:sz w:val="24"/>
          <w:u w:val="single"/>
          <w:lang w:val="en-US" w:eastAsia="zh-CN"/>
        </w:rPr>
        <w:t>(项目名称)</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156"/>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1.</w:t>
      </w:r>
      <w:r>
        <w:rPr>
          <w:rFonts w:hint="eastAsia" w:ascii="仿宋" w:hAnsi="仿宋" w:eastAsia="仿宋" w:cs="仿宋"/>
          <w:kern w:val="2"/>
          <w:sz w:val="24"/>
          <w:u w:val="single"/>
          <w:lang w:val="en-US" w:eastAsia="zh-CN"/>
        </w:rPr>
        <w:t xml:space="preserve"> </w:t>
      </w:r>
      <w:r>
        <w:rPr>
          <w:rFonts w:hint="eastAsia" w:ascii="仿宋" w:hAnsi="仿宋" w:eastAsia="仿宋" w:cs="仿宋"/>
          <w:i/>
          <w:iCs/>
          <w:kern w:val="2"/>
          <w:sz w:val="24"/>
          <w:u w:val="single"/>
          <w:lang w:val="en-US" w:eastAsia="zh-CN"/>
        </w:rPr>
        <w:t>(标的名称)</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,属于.</w:t>
      </w:r>
      <w:r>
        <w:rPr>
          <w:rFonts w:hint="eastAsia" w:ascii="仿宋" w:hAnsi="仿宋" w:eastAsia="仿宋" w:cs="仿宋"/>
          <w:kern w:val="2"/>
          <w:sz w:val="24"/>
          <w:u w:val="single"/>
          <w:lang w:val="en-US" w:eastAsia="zh-CN"/>
        </w:rPr>
        <w:t xml:space="preserve"> </w:t>
      </w:r>
      <w:r>
        <w:rPr>
          <w:rFonts w:hint="eastAsia" w:ascii="仿宋" w:hAnsi="仿宋" w:eastAsia="仿宋" w:cs="仿宋"/>
          <w:i/>
          <w:iCs/>
          <w:kern w:val="2"/>
          <w:sz w:val="24"/>
          <w:u w:val="single"/>
          <w:lang w:val="en-US" w:eastAsia="zh-CN"/>
        </w:rPr>
        <w:t>(采购文件中明确的所属行业）</w:t>
      </w:r>
      <w:r>
        <w:rPr>
          <w:rFonts w:hint="eastAsia" w:ascii="仿宋" w:hAnsi="仿宋" w:eastAsia="仿宋" w:cs="仿宋"/>
          <w:kern w:val="2"/>
          <w:sz w:val="24"/>
          <w:lang w:val="en-US" w:eastAsia="zh-CN"/>
        </w:rPr>
        <w:t>;承建(承接)企业为</w:t>
      </w:r>
      <w:r>
        <w:rPr>
          <w:rFonts w:hint="eastAsia" w:ascii="仿宋" w:hAnsi="仿宋" w:eastAsia="仿宋" w:cs="仿宋"/>
          <w:i/>
          <w:iCs/>
          <w:kern w:val="2"/>
          <w:sz w:val="24"/>
          <w:u w:val="single"/>
          <w:lang w:val="en-US" w:eastAsia="zh-CN"/>
        </w:rPr>
        <w:t>(企业名称)</w:t>
      </w:r>
      <w:r>
        <w:rPr>
          <w:rFonts w:hint="eastAsia" w:ascii="仿宋" w:hAnsi="仿宋" w:eastAsia="仿宋" w:cs="仿宋"/>
          <w:kern w:val="2"/>
          <w:sz w:val="24"/>
          <w:lang w:val="en-US" w:eastAsia="zh-CN"/>
        </w:rPr>
        <w:t>,从业人员</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人， 营业收入为</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万元，资产总额为</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万元，属于</w:t>
      </w:r>
      <w:r>
        <w:rPr>
          <w:rFonts w:hint="eastAsia" w:ascii="仿宋" w:hAnsi="仿宋" w:eastAsia="仿宋" w:cs="仿宋"/>
          <w:i/>
          <w:iCs/>
          <w:kern w:val="2"/>
          <w:sz w:val="24"/>
          <w:u w:val="single"/>
          <w:lang w:val="en-US" w:eastAsia="zh-CN"/>
        </w:rPr>
        <w:t>(中型企业、小型企业、微型企业)</w:t>
      </w:r>
      <w:r>
        <w:rPr>
          <w:rFonts w:hint="eastAsia" w:ascii="仿宋" w:hAnsi="仿宋" w:eastAsia="仿宋" w:cs="仿宋"/>
          <w:kern w:val="2"/>
          <w:sz w:val="24"/>
          <w:lang w:val="en-US" w:eastAsia="zh-CN"/>
        </w:rPr>
        <w:t>;</w:t>
      </w:r>
    </w:p>
    <w:p>
      <w:pPr>
        <w:pStyle w:val="157"/>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2.</w:t>
      </w:r>
      <w:r>
        <w:rPr>
          <w:rFonts w:hint="eastAsia" w:ascii="仿宋" w:hAnsi="仿宋" w:eastAsia="仿宋" w:cs="仿宋"/>
          <w:kern w:val="2"/>
          <w:sz w:val="24"/>
          <w:u w:val="single"/>
          <w:lang w:val="en-US" w:eastAsia="zh-CN"/>
        </w:rPr>
        <w:t xml:space="preserve"> </w:t>
      </w:r>
      <w:r>
        <w:rPr>
          <w:rFonts w:hint="eastAsia" w:ascii="仿宋" w:hAnsi="仿宋" w:eastAsia="仿宋" w:cs="仿宋"/>
          <w:i/>
          <w:iCs/>
          <w:kern w:val="2"/>
          <w:sz w:val="24"/>
          <w:u w:val="single"/>
          <w:lang w:val="en-US" w:eastAsia="zh-CN"/>
        </w:rPr>
        <w:t xml:space="preserve">(标的名称) </w:t>
      </w:r>
      <w:r>
        <w:rPr>
          <w:rFonts w:hint="eastAsia" w:ascii="仿宋" w:hAnsi="仿宋" w:eastAsia="仿宋" w:cs="仿宋"/>
          <w:kern w:val="2"/>
          <w:sz w:val="24"/>
          <w:lang w:val="en-US" w:eastAsia="zh-CN"/>
        </w:rPr>
        <w:t>, 属于</w:t>
      </w:r>
      <w:r>
        <w:rPr>
          <w:rFonts w:hint="eastAsia" w:ascii="仿宋" w:hAnsi="仿宋" w:eastAsia="仿宋" w:cs="仿宋"/>
          <w:i/>
          <w:iCs/>
          <w:kern w:val="2"/>
          <w:sz w:val="24"/>
          <w:u w:val="single"/>
          <w:lang w:val="en-US" w:eastAsia="zh-CN"/>
        </w:rPr>
        <w:t>(采购文件中明确的所属行业）</w:t>
      </w:r>
      <w:r>
        <w:rPr>
          <w:rFonts w:hint="eastAsia" w:ascii="仿宋" w:hAnsi="仿宋" w:eastAsia="仿宋" w:cs="仿宋"/>
          <w:kern w:val="2"/>
          <w:sz w:val="24"/>
          <w:lang w:val="en-US" w:eastAsia="zh-CN"/>
        </w:rPr>
        <w:t>;承建(承接)企业为</w:t>
      </w:r>
      <w:r>
        <w:rPr>
          <w:rFonts w:hint="eastAsia" w:ascii="仿宋" w:hAnsi="仿宋" w:eastAsia="仿宋" w:cs="仿宋"/>
          <w:kern w:val="2"/>
          <w:sz w:val="24"/>
          <w:u w:val="single"/>
          <w:lang w:val="en-US" w:eastAsia="zh-CN"/>
        </w:rPr>
        <w:t xml:space="preserve"> </w:t>
      </w:r>
      <w:r>
        <w:rPr>
          <w:rFonts w:hint="eastAsia" w:ascii="仿宋" w:hAnsi="仿宋" w:eastAsia="仿宋" w:cs="仿宋"/>
          <w:i/>
          <w:iCs/>
          <w:kern w:val="2"/>
          <w:sz w:val="24"/>
          <w:u w:val="single"/>
          <w:lang w:val="en-US" w:eastAsia="zh-CN"/>
        </w:rPr>
        <w:t>(企业名称)</w:t>
      </w:r>
      <w:r>
        <w:rPr>
          <w:rFonts w:hint="eastAsia" w:ascii="仿宋" w:hAnsi="仿宋" w:eastAsia="仿宋" w:cs="仿宋"/>
          <w:kern w:val="2"/>
          <w:sz w:val="24"/>
          <w:lang w:val="en-US" w:eastAsia="zh-CN"/>
        </w:rPr>
        <w:t>,从业人员</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人， 营业收入为</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万元，资产总额为</w:t>
      </w:r>
      <w:r>
        <w:rPr>
          <w:rFonts w:hint="eastAsia" w:ascii="仿宋" w:hAnsi="仿宋" w:eastAsia="仿宋" w:cs="仿宋"/>
          <w:kern w:val="2"/>
          <w:sz w:val="24"/>
          <w:u w:val="single"/>
          <w:lang w:val="en-US" w:eastAsia="zh-CN"/>
        </w:rPr>
        <w:t xml:space="preserve">   </w:t>
      </w:r>
      <w:r>
        <w:rPr>
          <w:rFonts w:hint="eastAsia" w:ascii="仿宋" w:hAnsi="仿宋" w:eastAsia="仿宋" w:cs="仿宋"/>
          <w:kern w:val="2"/>
          <w:sz w:val="24"/>
          <w:lang w:val="en-US" w:eastAsia="zh-CN"/>
        </w:rPr>
        <w:t>万元，属于</w:t>
      </w:r>
      <w:r>
        <w:rPr>
          <w:rFonts w:hint="eastAsia" w:ascii="仿宋" w:hAnsi="仿宋" w:eastAsia="仿宋" w:cs="仿宋"/>
          <w:i/>
          <w:iCs/>
          <w:kern w:val="2"/>
          <w:sz w:val="24"/>
          <w:u w:val="single"/>
          <w:lang w:val="en-US" w:eastAsia="zh-CN"/>
        </w:rPr>
        <w:t>(中型企业、小型企业、微型企业)</w:t>
      </w:r>
      <w:r>
        <w:rPr>
          <w:rFonts w:hint="eastAsia" w:ascii="仿宋" w:hAnsi="仿宋" w:eastAsia="仿宋" w:cs="仿宋"/>
          <w:kern w:val="2"/>
          <w:sz w:val="24"/>
          <w:lang w:val="en-US" w:eastAsia="zh-CN"/>
        </w:rPr>
        <w:t>;</w:t>
      </w:r>
    </w:p>
    <w:p>
      <w:pPr>
        <w:pStyle w:val="158"/>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w:t>
      </w:r>
    </w:p>
    <w:p>
      <w:pPr>
        <w:pStyle w:val="159"/>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以上企业，不属于大企业的分支机构，不存在控股股东为大企业的情形，也不存在与大企业的负责人为同一人的情形。</w:t>
      </w:r>
    </w:p>
    <w:p>
      <w:pPr>
        <w:pStyle w:val="160"/>
        <w:spacing w:line="440" w:lineRule="exact"/>
        <w:ind w:firstLine="480" w:firstLineChars="200"/>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本企业对上述声明内容的真实性负责。如有虚假，将依法承担相应责任。</w:t>
      </w:r>
    </w:p>
    <w:p>
      <w:pPr>
        <w:pStyle w:val="161"/>
        <w:spacing w:line="440" w:lineRule="exact"/>
        <w:ind w:left="1260" w:firstLine="4238" w:firstLineChars="1766"/>
        <w:rPr>
          <w:rFonts w:hint="eastAsia" w:ascii="仿宋" w:hAnsi="仿宋" w:eastAsia="仿宋" w:cs="仿宋"/>
          <w:kern w:val="2"/>
          <w:sz w:val="24"/>
          <w:lang w:val="en-US" w:eastAsia="zh-CN"/>
        </w:rPr>
      </w:pPr>
    </w:p>
    <w:p>
      <w:pPr>
        <w:pStyle w:val="162"/>
        <w:spacing w:line="440" w:lineRule="exact"/>
        <w:ind w:left="1260" w:firstLine="4238" w:firstLineChars="1766"/>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企业名称(盖章):</w:t>
      </w:r>
    </w:p>
    <w:p>
      <w:pPr>
        <w:pStyle w:val="163"/>
        <w:spacing w:line="440" w:lineRule="exact"/>
        <w:ind w:left="1260" w:firstLine="4238" w:firstLineChars="1766"/>
        <w:rPr>
          <w:rFonts w:hint="eastAsia" w:ascii="仿宋" w:hAnsi="仿宋" w:eastAsia="仿宋" w:cs="仿宋"/>
          <w:kern w:val="2"/>
          <w:sz w:val="21"/>
          <w:lang w:val="en-US" w:eastAsia="zh-CN"/>
        </w:rPr>
      </w:pPr>
      <w:r>
        <w:rPr>
          <w:rFonts w:hint="eastAsia" w:ascii="仿宋" w:hAnsi="仿宋" w:eastAsia="仿宋" w:cs="仿宋"/>
          <w:kern w:val="2"/>
          <w:sz w:val="24"/>
          <w:lang w:val="en-US" w:eastAsia="zh-CN"/>
        </w:rPr>
        <w:t>日期:</w:t>
      </w:r>
    </w:p>
    <w:p>
      <w:pPr>
        <w:widowControl w:val="0"/>
        <w:spacing w:after="0" w:line="360" w:lineRule="auto"/>
        <w:jc w:val="both"/>
        <w:rPr>
          <w:rFonts w:hint="eastAsia" w:ascii="仿宋" w:hAnsi="仿宋" w:eastAsia="仿宋" w:cs="仿宋"/>
          <w:kern w:val="2"/>
          <w:sz w:val="21"/>
          <w:szCs w:val="21"/>
        </w:rPr>
      </w:pPr>
      <w:r>
        <w:rPr>
          <w:rFonts w:hint="eastAsia" w:ascii="仿宋" w:hAnsi="仿宋" w:eastAsia="仿宋" w:cs="仿宋"/>
          <w:kern w:val="2"/>
          <w:sz w:val="21"/>
          <w:szCs w:val="21"/>
        </w:rPr>
        <w:t>说明：1、填写前请认真阅读</w:t>
      </w:r>
      <w:r>
        <w:rPr>
          <w:rFonts w:hint="eastAsia" w:ascii="仿宋" w:hAnsi="仿宋" w:eastAsia="仿宋" w:cs="仿宋"/>
          <w:spacing w:val="6"/>
          <w:sz w:val="21"/>
          <w:szCs w:val="21"/>
        </w:rPr>
        <w:t>《工业和信息化部、国家统计局、国家发展和改革委员会、财政部关于印发中小企业划型标准规定的通知》（工信部联企业[2011]300号）和《政府采购促进中小企业发展管理办法》（财库﹝2020﹞46号）</w:t>
      </w:r>
      <w:r>
        <w:rPr>
          <w:rFonts w:hint="eastAsia" w:ascii="仿宋" w:hAnsi="仿宋" w:eastAsia="仿宋" w:cs="仿宋"/>
          <w:kern w:val="2"/>
          <w:sz w:val="21"/>
          <w:szCs w:val="21"/>
        </w:rPr>
        <w:t>相关规定。</w:t>
      </w:r>
    </w:p>
    <w:p>
      <w:pPr>
        <w:widowControl w:val="0"/>
        <w:adjustRightInd/>
        <w:snapToGrid/>
        <w:spacing w:after="120"/>
        <w:ind w:firstLine="630" w:firstLineChars="300"/>
        <w:jc w:val="both"/>
        <w:rPr>
          <w:rFonts w:hint="eastAsia" w:ascii="仿宋" w:hAnsi="仿宋" w:eastAsia="仿宋" w:cs="仿宋"/>
          <w:b/>
          <w:spacing w:val="6"/>
          <w:kern w:val="0"/>
          <w:szCs w:val="21"/>
          <w:u w:val="single"/>
        </w:rPr>
      </w:pPr>
      <w:r>
        <w:rPr>
          <w:rFonts w:hint="eastAsia" w:ascii="仿宋" w:hAnsi="仿宋" w:eastAsia="仿宋" w:cs="仿宋"/>
          <w:kern w:val="2"/>
          <w:sz w:val="21"/>
          <w:szCs w:val="21"/>
        </w:rPr>
        <w:t>2、从业人员、营业收入、资产总额填报上一年度数据，无上一年度数据的新成立企业可不填报。</w:t>
      </w:r>
    </w:p>
    <w:p>
      <w:pPr>
        <w:widowControl/>
        <w:adjustRightInd w:val="0"/>
        <w:snapToGrid w:val="0"/>
        <w:spacing w:line="360" w:lineRule="auto"/>
        <w:ind w:firstLine="446" w:firstLineChars="200"/>
        <w:jc w:val="left"/>
        <w:rPr>
          <w:rFonts w:hint="eastAsia" w:ascii="仿宋" w:hAnsi="仿宋" w:eastAsia="仿宋" w:cs="仿宋"/>
          <w:b/>
          <w:bCs/>
          <w:spacing w:val="6"/>
          <w:kern w:val="0"/>
          <w:szCs w:val="21"/>
        </w:rPr>
      </w:pPr>
    </w:p>
    <w:p>
      <w:pPr>
        <w:widowControl/>
        <w:jc w:val="left"/>
        <w:rPr>
          <w:rFonts w:hint="eastAsia" w:ascii="仿宋" w:hAnsi="仿宋" w:eastAsia="仿宋" w:cs="仿宋"/>
          <w:spacing w:val="6"/>
          <w:kern w:val="0"/>
          <w:szCs w:val="21"/>
        </w:rPr>
      </w:pPr>
    </w:p>
    <w:p>
      <w:pPr>
        <w:pStyle w:val="2"/>
        <w:adjustRightInd w:val="0"/>
        <w:snapToGrid w:val="0"/>
        <w:spacing w:before="156" w:beforeLines="50" w:after="0" w:line="360" w:lineRule="auto"/>
        <w:jc w:val="left"/>
        <w:rPr>
          <w:rFonts w:hint="eastAsia" w:ascii="仿宋" w:hAnsi="仿宋" w:eastAsia="仿宋" w:cs="仿宋"/>
          <w:b w:val="0"/>
          <w:sz w:val="21"/>
          <w:szCs w:val="21"/>
        </w:rPr>
      </w:pPr>
      <w:bookmarkStart w:id="668" w:name="_Toc4765"/>
      <w:bookmarkStart w:id="669" w:name="_Toc31042"/>
      <w:bookmarkStart w:id="670" w:name="_Toc39701241"/>
      <w:bookmarkStart w:id="671" w:name="_Toc13895"/>
      <w:bookmarkStart w:id="672" w:name="_Toc15733"/>
      <w:bookmarkStart w:id="673" w:name="_Toc31633"/>
      <w:bookmarkStart w:id="674" w:name="_Toc10253"/>
      <w:bookmarkStart w:id="675" w:name="_Toc31007"/>
      <w:bookmarkStart w:id="676" w:name="_Toc13512"/>
      <w:bookmarkStart w:id="677" w:name="_Toc23994"/>
      <w:bookmarkStart w:id="678" w:name="_Toc2940"/>
      <w:bookmarkStart w:id="679" w:name="_Toc27090"/>
      <w:bookmarkStart w:id="680" w:name="_Toc11813"/>
      <w:r>
        <w:rPr>
          <w:rFonts w:hint="eastAsia" w:ascii="仿宋" w:hAnsi="仿宋" w:eastAsia="仿宋" w:cs="仿宋"/>
          <w:b w:val="0"/>
          <w:bCs w:val="0"/>
          <w:spacing w:val="6"/>
          <w:kern w:val="0"/>
          <w:sz w:val="21"/>
          <w:szCs w:val="21"/>
        </w:rPr>
        <w:t>附页 1</w:t>
      </w:r>
      <w:r>
        <w:rPr>
          <w:rFonts w:hint="eastAsia" w:ascii="仿宋" w:hAnsi="仿宋" w:eastAsia="仿宋" w:cs="仿宋"/>
          <w:b w:val="0"/>
          <w:sz w:val="21"/>
          <w:szCs w:val="21"/>
        </w:rPr>
        <w:t>价格评审优惠货物清单</w:t>
      </w:r>
      <w:bookmarkEnd w:id="668"/>
      <w:bookmarkEnd w:id="669"/>
      <w:bookmarkEnd w:id="670"/>
      <w:bookmarkEnd w:id="671"/>
      <w:bookmarkEnd w:id="672"/>
      <w:bookmarkEnd w:id="673"/>
      <w:bookmarkEnd w:id="674"/>
      <w:bookmarkEnd w:id="675"/>
      <w:bookmarkEnd w:id="676"/>
      <w:bookmarkEnd w:id="677"/>
      <w:bookmarkEnd w:id="678"/>
      <w:bookmarkEnd w:id="679"/>
      <w:bookmarkEnd w:id="680"/>
    </w:p>
    <w:p>
      <w:pPr>
        <w:adjustRightInd w:val="0"/>
        <w:snapToGrid w:val="0"/>
        <w:spacing w:before="50" w:line="360" w:lineRule="auto"/>
        <w:jc w:val="center"/>
        <w:rPr>
          <w:rFonts w:hint="eastAsia" w:ascii="仿宋" w:hAnsi="仿宋" w:eastAsia="仿宋" w:cs="仿宋"/>
          <w:szCs w:val="21"/>
        </w:rPr>
      </w:pPr>
      <w:r>
        <w:rPr>
          <w:rFonts w:hint="eastAsia" w:ascii="仿宋" w:hAnsi="仿宋" w:eastAsia="仿宋" w:cs="仿宋"/>
          <w:b/>
          <w:sz w:val="28"/>
          <w:szCs w:val="28"/>
        </w:rPr>
        <w:t>价格评审优惠货物清单（</w:t>
      </w:r>
      <w:r>
        <w:rPr>
          <w:rFonts w:hint="eastAsia" w:ascii="仿宋" w:hAnsi="仿宋" w:eastAsia="仿宋" w:cs="仿宋"/>
          <w:b/>
          <w:sz w:val="28"/>
          <w:szCs w:val="28"/>
          <w:lang w:val="en-US" w:eastAsia="zh-CN"/>
        </w:rPr>
        <w:t>本项目不适用</w:t>
      </w:r>
      <w:r>
        <w:rPr>
          <w:rFonts w:hint="eastAsia" w:ascii="仿宋" w:hAnsi="仿宋" w:eastAsia="仿宋" w:cs="仿宋"/>
          <w:b/>
          <w:sz w:val="28"/>
          <w:szCs w:val="28"/>
        </w:rPr>
        <w:t>）</w:t>
      </w:r>
    </w:p>
    <w:p>
      <w:pPr>
        <w:adjustRightInd w:val="0"/>
        <w:snapToGrid w:val="0"/>
        <w:spacing w:before="156" w:beforeLines="50" w:line="360" w:lineRule="auto"/>
        <w:rPr>
          <w:rFonts w:hint="eastAsia" w:ascii="仿宋" w:hAnsi="仿宋" w:eastAsia="仿宋" w:cs="仿宋"/>
          <w:szCs w:val="21"/>
          <w:u w:val="single"/>
        </w:rPr>
      </w:pPr>
      <w:r>
        <w:rPr>
          <w:rFonts w:hint="eastAsia" w:ascii="仿宋" w:hAnsi="仿宋" w:eastAsia="仿宋" w:cs="仿宋"/>
          <w:spacing w:val="28"/>
          <w:szCs w:val="21"/>
        </w:rPr>
        <w:t>采购代理编号</w:t>
      </w: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rPr>
        <w:t>项目名称：</w:t>
      </w:r>
      <w:r>
        <w:rPr>
          <w:rFonts w:hint="eastAsia" w:ascii="仿宋" w:hAnsi="仿宋" w:eastAsia="仿宋" w:cs="仿宋"/>
          <w:szCs w:val="21"/>
          <w:u w:val="single"/>
        </w:rPr>
        <w:t xml:space="preserve">            </w:t>
      </w: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zCs w:val="21"/>
        </w:rPr>
        <w:t>包号：</w:t>
      </w:r>
      <w:r>
        <w:rPr>
          <w:rFonts w:hint="eastAsia" w:ascii="仿宋" w:hAnsi="仿宋" w:eastAsia="仿宋" w:cs="仿宋"/>
          <w:szCs w:val="21"/>
          <w:u w:val="single"/>
        </w:rPr>
        <w:t xml:space="preserve">            </w:t>
      </w:r>
      <w:r>
        <w:rPr>
          <w:rFonts w:hint="eastAsia" w:ascii="仿宋" w:hAnsi="仿宋" w:eastAsia="仿宋" w:cs="仿宋"/>
          <w:szCs w:val="21"/>
        </w:rPr>
        <w:t>包名称：</w:t>
      </w:r>
      <w:r>
        <w:rPr>
          <w:rFonts w:hint="eastAsia" w:ascii="仿宋" w:hAnsi="仿宋" w:eastAsia="仿宋" w:cs="仿宋"/>
          <w:szCs w:val="21"/>
          <w:u w:val="single"/>
        </w:rPr>
        <w:t xml:space="preserve">            </w:t>
      </w:r>
    </w:p>
    <w:tbl>
      <w:tblPr>
        <w:tblStyle w:val="42"/>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134"/>
        <w:gridCol w:w="1134"/>
        <w:gridCol w:w="1134"/>
        <w:gridCol w:w="1701"/>
        <w:gridCol w:w="1843"/>
        <w:gridCol w:w="113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0" w:hRule="atLeast"/>
        </w:trPr>
        <w:tc>
          <w:tcPr>
            <w:tcW w:w="8789" w:type="dxa"/>
            <w:gridSpan w:val="7"/>
            <w:tcBorders>
              <w:top w:val="double" w:color="auto" w:sz="4" w:space="0"/>
            </w:tcBorders>
            <w:vAlign w:val="center"/>
          </w:tcPr>
          <w:p>
            <w:pPr>
              <w:widowControl/>
              <w:adjustRightInd w:val="0"/>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以下为投标人提供的享受价格评审优惠的货物，投标人对本表的真实性负责。如有虚假，将依法承担相应责任。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61" w:hRule="atLeast"/>
        </w:trPr>
        <w:tc>
          <w:tcPr>
            <w:tcW w:w="709"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1</w:t>
            </w:r>
          </w:p>
        </w:tc>
        <w:tc>
          <w:tcPr>
            <w:tcW w:w="1134"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2</w:t>
            </w:r>
          </w:p>
        </w:tc>
        <w:tc>
          <w:tcPr>
            <w:tcW w:w="1134" w:type="dxa"/>
            <w:tcBorders>
              <w:right w:val="single" w:color="auto" w:sz="4" w:space="0"/>
            </w:tcBorders>
            <w:vAlign w:val="center"/>
          </w:tcPr>
          <w:p>
            <w:pPr>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3</w:t>
            </w:r>
          </w:p>
        </w:tc>
        <w:tc>
          <w:tcPr>
            <w:tcW w:w="1134" w:type="dxa"/>
            <w:tcBorders>
              <w:left w:val="single" w:color="auto" w:sz="4" w:space="0"/>
            </w:tcBorders>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4</w:t>
            </w:r>
          </w:p>
        </w:tc>
        <w:tc>
          <w:tcPr>
            <w:tcW w:w="1701"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5</w:t>
            </w:r>
          </w:p>
        </w:tc>
        <w:tc>
          <w:tcPr>
            <w:tcW w:w="1843"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6</w:t>
            </w:r>
          </w:p>
        </w:tc>
        <w:tc>
          <w:tcPr>
            <w:tcW w:w="1134"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709"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序号</w:t>
            </w:r>
          </w:p>
        </w:tc>
        <w:tc>
          <w:tcPr>
            <w:tcW w:w="1134"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货物名称</w:t>
            </w:r>
          </w:p>
        </w:tc>
        <w:tc>
          <w:tcPr>
            <w:tcW w:w="1134" w:type="dxa"/>
            <w:tcBorders>
              <w:right w:val="single" w:color="auto" w:sz="4" w:space="0"/>
            </w:tcBorders>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规格型号</w:t>
            </w:r>
          </w:p>
        </w:tc>
        <w:tc>
          <w:tcPr>
            <w:tcW w:w="1134" w:type="dxa"/>
            <w:tcBorders>
              <w:left w:val="single" w:color="auto" w:sz="4" w:space="0"/>
            </w:tcBorders>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价格（元）</w:t>
            </w:r>
          </w:p>
        </w:tc>
        <w:tc>
          <w:tcPr>
            <w:tcW w:w="1701"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货物制造商名称</w:t>
            </w:r>
          </w:p>
        </w:tc>
        <w:tc>
          <w:tcPr>
            <w:tcW w:w="1843"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货物制造商类型</w:t>
            </w:r>
          </w:p>
        </w:tc>
        <w:tc>
          <w:tcPr>
            <w:tcW w:w="1134"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商标名称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c>
          <w:tcPr>
            <w:tcW w:w="1134" w:type="dxa"/>
            <w:tcBorders>
              <w:righ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134" w:type="dxa"/>
            <w:tcBorders>
              <w:lef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701" w:type="dxa"/>
            <w:vAlign w:val="center"/>
          </w:tcPr>
          <w:p>
            <w:pPr>
              <w:adjustRightInd w:val="0"/>
              <w:snapToGrid w:val="0"/>
              <w:spacing w:line="360" w:lineRule="auto"/>
              <w:jc w:val="center"/>
              <w:rPr>
                <w:rFonts w:hint="eastAsia" w:ascii="仿宋" w:hAnsi="仿宋" w:eastAsia="仿宋" w:cs="仿宋"/>
                <w:szCs w:val="21"/>
              </w:rPr>
            </w:pPr>
          </w:p>
        </w:tc>
        <w:tc>
          <w:tcPr>
            <w:tcW w:w="1843" w:type="dxa"/>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c>
          <w:tcPr>
            <w:tcW w:w="1134" w:type="dxa"/>
            <w:tcBorders>
              <w:righ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134" w:type="dxa"/>
            <w:tcBorders>
              <w:lef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701" w:type="dxa"/>
            <w:vAlign w:val="center"/>
          </w:tcPr>
          <w:p>
            <w:pPr>
              <w:adjustRightInd w:val="0"/>
              <w:snapToGrid w:val="0"/>
              <w:spacing w:line="360" w:lineRule="auto"/>
              <w:jc w:val="center"/>
              <w:rPr>
                <w:rFonts w:hint="eastAsia" w:ascii="仿宋" w:hAnsi="仿宋" w:eastAsia="仿宋" w:cs="仿宋"/>
                <w:szCs w:val="21"/>
              </w:rPr>
            </w:pPr>
          </w:p>
        </w:tc>
        <w:tc>
          <w:tcPr>
            <w:tcW w:w="1843" w:type="dxa"/>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c>
          <w:tcPr>
            <w:tcW w:w="1134" w:type="dxa"/>
            <w:tcBorders>
              <w:righ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134" w:type="dxa"/>
            <w:tcBorders>
              <w:lef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701" w:type="dxa"/>
            <w:vAlign w:val="center"/>
          </w:tcPr>
          <w:p>
            <w:pPr>
              <w:adjustRightInd w:val="0"/>
              <w:snapToGrid w:val="0"/>
              <w:spacing w:line="360" w:lineRule="auto"/>
              <w:jc w:val="center"/>
              <w:rPr>
                <w:rFonts w:hint="eastAsia" w:ascii="仿宋" w:hAnsi="仿宋" w:eastAsia="仿宋" w:cs="仿宋"/>
                <w:szCs w:val="21"/>
              </w:rPr>
            </w:pPr>
          </w:p>
        </w:tc>
        <w:tc>
          <w:tcPr>
            <w:tcW w:w="1843" w:type="dxa"/>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c>
          <w:tcPr>
            <w:tcW w:w="1134" w:type="dxa"/>
            <w:tcBorders>
              <w:righ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134" w:type="dxa"/>
            <w:tcBorders>
              <w:lef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701" w:type="dxa"/>
            <w:vAlign w:val="center"/>
          </w:tcPr>
          <w:p>
            <w:pPr>
              <w:adjustRightInd w:val="0"/>
              <w:snapToGrid w:val="0"/>
              <w:spacing w:line="360" w:lineRule="auto"/>
              <w:jc w:val="center"/>
              <w:rPr>
                <w:rFonts w:hint="eastAsia" w:ascii="仿宋" w:hAnsi="仿宋" w:eastAsia="仿宋" w:cs="仿宋"/>
                <w:szCs w:val="21"/>
              </w:rPr>
            </w:pPr>
          </w:p>
        </w:tc>
        <w:tc>
          <w:tcPr>
            <w:tcW w:w="1843" w:type="dxa"/>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c>
          <w:tcPr>
            <w:tcW w:w="1134" w:type="dxa"/>
            <w:tcBorders>
              <w:righ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134" w:type="dxa"/>
            <w:tcBorders>
              <w:lef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701" w:type="dxa"/>
            <w:vAlign w:val="center"/>
          </w:tcPr>
          <w:p>
            <w:pPr>
              <w:adjustRightInd w:val="0"/>
              <w:snapToGrid w:val="0"/>
              <w:spacing w:line="360" w:lineRule="auto"/>
              <w:jc w:val="center"/>
              <w:rPr>
                <w:rFonts w:hint="eastAsia" w:ascii="仿宋" w:hAnsi="仿宋" w:eastAsia="仿宋" w:cs="仿宋"/>
                <w:szCs w:val="21"/>
              </w:rPr>
            </w:pPr>
          </w:p>
        </w:tc>
        <w:tc>
          <w:tcPr>
            <w:tcW w:w="1843" w:type="dxa"/>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c>
          <w:tcPr>
            <w:tcW w:w="1134" w:type="dxa"/>
            <w:tcBorders>
              <w:righ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134" w:type="dxa"/>
            <w:tcBorders>
              <w:lef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701" w:type="dxa"/>
            <w:vAlign w:val="center"/>
          </w:tcPr>
          <w:p>
            <w:pPr>
              <w:adjustRightInd w:val="0"/>
              <w:snapToGrid w:val="0"/>
              <w:spacing w:line="360" w:lineRule="auto"/>
              <w:jc w:val="center"/>
              <w:rPr>
                <w:rFonts w:hint="eastAsia" w:ascii="仿宋" w:hAnsi="仿宋" w:eastAsia="仿宋" w:cs="仿宋"/>
                <w:szCs w:val="21"/>
              </w:rPr>
            </w:pPr>
          </w:p>
        </w:tc>
        <w:tc>
          <w:tcPr>
            <w:tcW w:w="1843" w:type="dxa"/>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vAlign w:val="center"/>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c>
          <w:tcPr>
            <w:tcW w:w="1134" w:type="dxa"/>
            <w:tcBorders>
              <w:righ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134" w:type="dxa"/>
            <w:tcBorders>
              <w:lef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701" w:type="dxa"/>
            <w:vAlign w:val="center"/>
          </w:tcPr>
          <w:p>
            <w:pPr>
              <w:adjustRightInd w:val="0"/>
              <w:snapToGrid w:val="0"/>
              <w:spacing w:line="360" w:lineRule="auto"/>
              <w:jc w:val="center"/>
              <w:rPr>
                <w:rFonts w:hint="eastAsia" w:ascii="仿宋" w:hAnsi="仿宋" w:eastAsia="仿宋" w:cs="仿宋"/>
                <w:szCs w:val="21"/>
              </w:rPr>
            </w:pPr>
          </w:p>
        </w:tc>
        <w:tc>
          <w:tcPr>
            <w:tcW w:w="1843" w:type="dxa"/>
          </w:tcPr>
          <w:p>
            <w:pPr>
              <w:adjustRightInd w:val="0"/>
              <w:snapToGrid w:val="0"/>
              <w:spacing w:line="360" w:lineRule="auto"/>
              <w:jc w:val="center"/>
              <w:rPr>
                <w:rFonts w:hint="eastAsia" w:ascii="仿宋" w:hAnsi="仿宋" w:eastAsia="仿宋" w:cs="仿宋"/>
                <w:szCs w:val="21"/>
              </w:rPr>
            </w:pPr>
          </w:p>
        </w:tc>
        <w:tc>
          <w:tcPr>
            <w:tcW w:w="1134" w:type="dxa"/>
            <w:vAlign w:val="center"/>
          </w:tcPr>
          <w:p>
            <w:pPr>
              <w:adjustRightInd w:val="0"/>
              <w:snapToGrid w:val="0"/>
              <w:spacing w:line="360" w:lineRule="auto"/>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9" w:type="dxa"/>
            <w:tcBorders>
              <w:bottom w:val="double" w:color="auto" w:sz="4"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小计</w:t>
            </w:r>
          </w:p>
        </w:tc>
        <w:tc>
          <w:tcPr>
            <w:tcW w:w="1134" w:type="dxa"/>
            <w:tcBorders>
              <w:bottom w:val="double" w:color="auto" w:sz="4"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b/>
                <w:szCs w:val="21"/>
              </w:rPr>
              <w:t>/</w:t>
            </w:r>
          </w:p>
        </w:tc>
        <w:tc>
          <w:tcPr>
            <w:tcW w:w="1134" w:type="dxa"/>
            <w:tcBorders>
              <w:bottom w:val="doub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134" w:type="dxa"/>
            <w:tcBorders>
              <w:left w:val="single" w:color="auto" w:sz="4" w:space="0"/>
              <w:bottom w:val="doub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701" w:type="dxa"/>
            <w:tcBorders>
              <w:bottom w:val="double" w:color="auto" w:sz="4"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b/>
                <w:szCs w:val="21"/>
              </w:rPr>
              <w:t>/</w:t>
            </w:r>
          </w:p>
        </w:tc>
        <w:tc>
          <w:tcPr>
            <w:tcW w:w="1843" w:type="dxa"/>
            <w:tcBorders>
              <w:bottom w:val="double" w:color="auto" w:sz="4"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b/>
                <w:szCs w:val="21"/>
              </w:rPr>
              <w:t>/</w:t>
            </w:r>
          </w:p>
        </w:tc>
        <w:tc>
          <w:tcPr>
            <w:tcW w:w="1134" w:type="dxa"/>
            <w:tcBorders>
              <w:bottom w:val="double" w:color="auto" w:sz="4"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b/>
                <w:szCs w:val="21"/>
              </w:rPr>
              <w:t>/</w:t>
            </w:r>
          </w:p>
        </w:tc>
      </w:tr>
    </w:tbl>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说明：1、本清单用于计算政府采购价格评审优惠应享受的政府采购政策价格扣除。提供附件7-1、附件7-4的，且提供的货物为小型、微型企业制造的，包括视同小型、微型企业，享受评审中价格扣除的监狱企业、残疾人福利性单位制造的货物。货物制造商类型填写小型、微型企业或监狱企业或残疾人福利性单位。</w:t>
      </w:r>
    </w:p>
    <w:p>
      <w:pPr>
        <w:adjustRightInd w:val="0"/>
        <w:snapToGrid w:val="0"/>
        <w:spacing w:line="360" w:lineRule="auto"/>
        <w:ind w:firstLine="630" w:firstLineChars="300"/>
        <w:rPr>
          <w:rFonts w:hint="eastAsia" w:ascii="仿宋" w:hAnsi="仿宋" w:eastAsia="仿宋" w:cs="仿宋"/>
          <w:szCs w:val="21"/>
        </w:rPr>
      </w:pPr>
      <w:r>
        <w:rPr>
          <w:rFonts w:hint="eastAsia" w:ascii="仿宋" w:hAnsi="仿宋" w:eastAsia="仿宋" w:cs="仿宋"/>
          <w:szCs w:val="21"/>
        </w:rPr>
        <w:t>2、栏目4“价格”为综合单价，包含该货物所有隐含的内容，如运输费、保险费、安装调试费、管理费和利润等。</w:t>
      </w:r>
    </w:p>
    <w:p>
      <w:pPr>
        <w:adjustRightInd w:val="0"/>
        <w:snapToGrid w:val="0"/>
        <w:spacing w:line="360" w:lineRule="auto"/>
        <w:ind w:firstLine="630" w:firstLineChars="300"/>
        <w:rPr>
          <w:rFonts w:hint="eastAsia" w:ascii="仿宋" w:hAnsi="仿宋" w:eastAsia="仿宋" w:cs="仿宋"/>
          <w:b/>
          <w:szCs w:val="21"/>
        </w:rPr>
      </w:pPr>
      <w:r>
        <w:rPr>
          <w:rFonts w:hint="eastAsia" w:ascii="仿宋" w:hAnsi="仿宋" w:eastAsia="仿宋" w:cs="仿宋"/>
          <w:szCs w:val="21"/>
        </w:rPr>
        <w:t>3、</w:t>
      </w:r>
      <w:r>
        <w:rPr>
          <w:rFonts w:hint="eastAsia" w:ascii="仿宋" w:hAnsi="仿宋" w:eastAsia="仿宋" w:cs="仿宋"/>
          <w:bCs/>
          <w:szCs w:val="21"/>
        </w:rPr>
        <w:t>投标人在投标截止时间前修改“开标一览表”中的投标报价的，应按第二章第14.7款规定修改本表相应内容。否则，评审时涉及本表所有优惠不予以考虑。</w:t>
      </w:r>
    </w:p>
    <w:p>
      <w:pPr>
        <w:adjustRightInd w:val="0"/>
        <w:snapToGrid w:val="0"/>
        <w:spacing w:line="360" w:lineRule="auto"/>
        <w:ind w:firstLine="630" w:firstLineChars="300"/>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投标人名称（盖单位章）：</w:t>
      </w:r>
    </w:p>
    <w:p>
      <w:pPr>
        <w:adjustRightInd w:val="0"/>
        <w:snapToGrid w:val="0"/>
        <w:spacing w:line="360" w:lineRule="auto"/>
        <w:rPr>
          <w:rFonts w:hint="eastAsia" w:ascii="仿宋" w:hAnsi="仿宋" w:eastAsia="仿宋" w:cs="仿宋"/>
          <w:szCs w:val="21"/>
        </w:rPr>
      </w:pP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szCs w:val="21"/>
        </w:rPr>
        <w:t>或其委托代理人（签字或印章）：</w:t>
      </w:r>
    </w:p>
    <w:p>
      <w:pPr>
        <w:adjustRightInd w:val="0"/>
        <w:snapToGrid w:val="0"/>
        <w:spacing w:line="360" w:lineRule="auto"/>
        <w:rPr>
          <w:rFonts w:hint="eastAsia" w:ascii="仿宋" w:hAnsi="仿宋" w:eastAsia="仿宋" w:cs="仿宋"/>
          <w:b/>
          <w:bCs/>
          <w:sz w:val="32"/>
          <w:szCs w:val="21"/>
        </w:rPr>
      </w:pPr>
      <w:r>
        <w:rPr>
          <w:rFonts w:hint="eastAsia" w:ascii="仿宋" w:hAnsi="仿宋" w:eastAsia="仿宋" w:cs="仿宋"/>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adjustRightInd w:val="0"/>
        <w:snapToGrid w:val="0"/>
        <w:spacing w:line="360" w:lineRule="auto"/>
        <w:rPr>
          <w:rFonts w:hint="eastAsia" w:ascii="仿宋" w:hAnsi="仿宋" w:eastAsia="仿宋" w:cs="仿宋"/>
          <w:spacing w:val="6"/>
          <w:kern w:val="0"/>
          <w:szCs w:val="21"/>
        </w:rPr>
      </w:pPr>
      <w:r>
        <w:rPr>
          <w:rFonts w:hint="eastAsia" w:ascii="仿宋" w:hAnsi="仿宋" w:eastAsia="仿宋" w:cs="仿宋"/>
          <w:b/>
          <w:bCs/>
          <w:spacing w:val="6"/>
          <w:kern w:val="0"/>
          <w:szCs w:val="21"/>
        </w:rPr>
        <w:br w:type="page"/>
      </w:r>
    </w:p>
    <w:p>
      <w:pPr>
        <w:pStyle w:val="2"/>
        <w:rPr>
          <w:rFonts w:hint="eastAsia" w:ascii="仿宋" w:hAnsi="仿宋" w:eastAsia="仿宋" w:cs="仿宋"/>
          <w:b w:val="0"/>
          <w:spacing w:val="6"/>
          <w:sz w:val="21"/>
          <w:szCs w:val="21"/>
        </w:rPr>
      </w:pPr>
      <w:bookmarkStart w:id="681" w:name="_Toc17282"/>
      <w:bookmarkStart w:id="682" w:name="_Toc23455"/>
      <w:bookmarkStart w:id="683" w:name="_Toc39701242"/>
      <w:bookmarkStart w:id="684" w:name="_Toc20102"/>
      <w:bookmarkStart w:id="685" w:name="_Toc24593"/>
      <w:bookmarkStart w:id="686" w:name="_Toc29889"/>
      <w:bookmarkStart w:id="687" w:name="_Toc2252"/>
      <w:bookmarkStart w:id="688" w:name="_Toc21226"/>
      <w:bookmarkStart w:id="689" w:name="_Toc31132"/>
      <w:bookmarkStart w:id="690" w:name="_Toc18951"/>
      <w:bookmarkStart w:id="691" w:name="_Toc32671"/>
      <w:bookmarkStart w:id="692" w:name="_Toc5194"/>
      <w:bookmarkStart w:id="693" w:name="_Toc19040"/>
      <w:r>
        <w:rPr>
          <w:rFonts w:hint="eastAsia" w:ascii="仿宋" w:hAnsi="仿宋" w:eastAsia="仿宋" w:cs="仿宋"/>
          <w:b w:val="0"/>
          <w:bCs w:val="0"/>
          <w:spacing w:val="6"/>
          <w:kern w:val="0"/>
          <w:sz w:val="21"/>
          <w:szCs w:val="21"/>
        </w:rPr>
        <w:t>附件</w:t>
      </w:r>
      <w:r>
        <w:rPr>
          <w:rFonts w:hint="eastAsia" w:ascii="仿宋" w:hAnsi="仿宋" w:eastAsia="仿宋" w:cs="仿宋"/>
          <w:b w:val="0"/>
          <w:bCs w:val="0"/>
          <w:spacing w:val="6"/>
          <w:kern w:val="0"/>
          <w:sz w:val="21"/>
          <w:szCs w:val="21"/>
          <w:lang w:val="en-US" w:eastAsia="zh-CN"/>
        </w:rPr>
        <w:t>6</w:t>
      </w:r>
      <w:r>
        <w:rPr>
          <w:rFonts w:hint="eastAsia" w:ascii="仿宋" w:hAnsi="仿宋" w:eastAsia="仿宋" w:cs="仿宋"/>
          <w:b w:val="0"/>
          <w:bCs w:val="0"/>
          <w:spacing w:val="6"/>
          <w:kern w:val="0"/>
          <w:sz w:val="21"/>
          <w:szCs w:val="21"/>
        </w:rPr>
        <w:t xml:space="preserve">-2 </w:t>
      </w:r>
      <w:r>
        <w:rPr>
          <w:rFonts w:hint="eastAsia" w:ascii="仿宋" w:hAnsi="仿宋" w:eastAsia="仿宋" w:cs="仿宋"/>
          <w:b w:val="0"/>
          <w:spacing w:val="6"/>
          <w:sz w:val="21"/>
          <w:szCs w:val="21"/>
        </w:rPr>
        <w:t>残疾人福利性单位声明函</w:t>
      </w:r>
      <w:bookmarkEnd w:id="681"/>
      <w:bookmarkEnd w:id="682"/>
      <w:bookmarkEnd w:id="683"/>
      <w:bookmarkEnd w:id="684"/>
      <w:bookmarkEnd w:id="685"/>
      <w:bookmarkEnd w:id="686"/>
      <w:bookmarkEnd w:id="687"/>
      <w:bookmarkEnd w:id="688"/>
      <w:bookmarkEnd w:id="689"/>
      <w:bookmarkEnd w:id="690"/>
      <w:bookmarkEnd w:id="691"/>
      <w:bookmarkEnd w:id="692"/>
      <w:bookmarkEnd w:id="693"/>
    </w:p>
    <w:p>
      <w:pPr>
        <w:adjustRightInd w:val="0"/>
        <w:snapToGrid w:val="0"/>
        <w:spacing w:line="360" w:lineRule="auto"/>
        <w:jc w:val="center"/>
        <w:rPr>
          <w:rFonts w:hint="eastAsia" w:ascii="仿宋" w:hAnsi="仿宋" w:eastAsia="仿宋" w:cs="仿宋"/>
          <w:b/>
          <w:spacing w:val="6"/>
          <w:sz w:val="28"/>
          <w:szCs w:val="28"/>
        </w:rPr>
      </w:pPr>
      <w:r>
        <w:rPr>
          <w:rFonts w:hint="eastAsia" w:ascii="仿宋" w:hAnsi="仿宋" w:eastAsia="仿宋" w:cs="仿宋"/>
          <w:b/>
          <w:spacing w:val="6"/>
          <w:sz w:val="28"/>
          <w:szCs w:val="28"/>
        </w:rPr>
        <w:t>残疾人福利性单位声明函</w:t>
      </w:r>
    </w:p>
    <w:p>
      <w:pPr>
        <w:adjustRightInd w:val="0"/>
        <w:snapToGrid w:val="0"/>
        <w:spacing w:line="360" w:lineRule="auto"/>
        <w:jc w:val="center"/>
        <w:rPr>
          <w:rFonts w:hint="eastAsia" w:ascii="仿宋" w:hAnsi="仿宋" w:eastAsia="仿宋" w:cs="仿宋"/>
          <w:b/>
          <w:spacing w:val="6"/>
          <w:szCs w:val="21"/>
        </w:rPr>
      </w:pPr>
      <w:r>
        <w:rPr>
          <w:rFonts w:hint="eastAsia" w:ascii="仿宋" w:hAnsi="仿宋" w:eastAsia="仿宋" w:cs="仿宋"/>
          <w:b/>
          <w:spacing w:val="6"/>
          <w:szCs w:val="21"/>
        </w:rPr>
        <w:t>(不属于残疾人福利性单位的无需填写)</w:t>
      </w:r>
    </w:p>
    <w:p>
      <w:pPr>
        <w:adjustRightInd w:val="0"/>
        <w:snapToGrid w:val="0"/>
        <w:spacing w:line="360" w:lineRule="auto"/>
        <w:ind w:firstLine="444" w:firstLineChars="200"/>
        <w:rPr>
          <w:rFonts w:hint="eastAsia" w:ascii="仿宋" w:hAnsi="仿宋" w:eastAsia="仿宋" w:cs="仿宋"/>
          <w:spacing w:val="6"/>
          <w:szCs w:val="21"/>
        </w:rPr>
      </w:pPr>
    </w:p>
    <w:p>
      <w:pPr>
        <w:adjustRightInd w:val="0"/>
        <w:snapToGrid w:val="0"/>
        <w:spacing w:line="360" w:lineRule="auto"/>
        <w:ind w:firstLine="444" w:firstLineChars="200"/>
        <w:rPr>
          <w:rFonts w:hint="eastAsia" w:ascii="仿宋" w:hAnsi="仿宋" w:eastAsia="仿宋" w:cs="仿宋"/>
          <w:spacing w:val="6"/>
          <w:szCs w:val="21"/>
        </w:rPr>
      </w:pPr>
      <w:r>
        <w:rPr>
          <w:rFonts w:hint="eastAsia" w:ascii="仿宋" w:hAnsi="仿宋" w:eastAsia="仿宋" w:cs="仿宋"/>
          <w:spacing w:val="6"/>
          <w:szCs w:val="21"/>
        </w:rPr>
        <w:t>本单位郑重声明，根据《财政部民政部中国残疾人联合会关于促进残疾人就业政府采购政策的通知》（财库</w:t>
      </w:r>
      <w:r>
        <w:rPr>
          <w:rFonts w:hint="eastAsia" w:ascii="仿宋" w:hAnsi="仿宋" w:eastAsia="仿宋" w:cs="仿宋"/>
          <w:szCs w:val="21"/>
        </w:rPr>
        <w:t>〔2017〕141</w:t>
      </w:r>
      <w:r>
        <w:rPr>
          <w:rFonts w:hint="eastAsia" w:ascii="仿宋" w:hAnsi="仿宋" w:eastAsia="仿宋" w:cs="仿宋"/>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firstLine="444" w:firstLineChars="200"/>
        <w:rPr>
          <w:rFonts w:hint="eastAsia" w:ascii="仿宋" w:hAnsi="仿宋" w:eastAsia="仿宋" w:cs="仿宋"/>
          <w:spacing w:val="6"/>
          <w:szCs w:val="21"/>
        </w:rPr>
      </w:pPr>
      <w:r>
        <w:rPr>
          <w:rFonts w:hint="eastAsia" w:ascii="仿宋" w:hAnsi="仿宋" w:eastAsia="仿宋" w:cs="仿宋"/>
          <w:spacing w:val="6"/>
          <w:szCs w:val="21"/>
        </w:rPr>
        <w:t>本单位对上述声明的真实性负责。如有虚假，将依法承担相应责任。</w:t>
      </w:r>
    </w:p>
    <w:p>
      <w:pPr>
        <w:adjustRightInd w:val="0"/>
        <w:snapToGrid w:val="0"/>
        <w:spacing w:line="360" w:lineRule="auto"/>
        <w:ind w:firstLine="444" w:firstLineChars="200"/>
        <w:rPr>
          <w:rFonts w:hint="eastAsia" w:ascii="仿宋" w:hAnsi="仿宋" w:eastAsia="仿宋" w:cs="仿宋"/>
          <w:spacing w:val="6"/>
          <w:szCs w:val="21"/>
        </w:rPr>
      </w:pPr>
    </w:p>
    <w:p>
      <w:pPr>
        <w:adjustRightInd w:val="0"/>
        <w:snapToGrid w:val="0"/>
        <w:spacing w:line="360" w:lineRule="auto"/>
        <w:rPr>
          <w:rFonts w:hint="eastAsia" w:ascii="仿宋" w:hAnsi="仿宋" w:eastAsia="仿宋" w:cs="仿宋"/>
          <w:spacing w:val="6"/>
          <w:szCs w:val="21"/>
        </w:rPr>
      </w:pPr>
    </w:p>
    <w:p>
      <w:pPr>
        <w:tabs>
          <w:tab w:val="left" w:pos="4860"/>
        </w:tabs>
        <w:adjustRightInd w:val="0"/>
        <w:snapToGrid w:val="0"/>
        <w:spacing w:line="360" w:lineRule="auto"/>
        <w:ind w:right="1560" w:firstLine="444" w:firstLineChars="200"/>
        <w:jc w:val="center"/>
        <w:rPr>
          <w:rFonts w:hint="eastAsia" w:ascii="仿宋" w:hAnsi="仿宋" w:eastAsia="仿宋" w:cs="仿宋"/>
          <w:spacing w:val="6"/>
          <w:szCs w:val="21"/>
        </w:rPr>
      </w:pPr>
      <w:r>
        <w:rPr>
          <w:rFonts w:hint="eastAsia" w:ascii="仿宋" w:hAnsi="仿宋" w:eastAsia="仿宋" w:cs="仿宋"/>
          <w:spacing w:val="6"/>
          <w:szCs w:val="21"/>
        </w:rPr>
        <w:t>单位名称（盖单位章）：</w:t>
      </w:r>
    </w:p>
    <w:p>
      <w:pPr>
        <w:adjustRightInd w:val="0"/>
        <w:snapToGrid w:val="0"/>
        <w:spacing w:line="360" w:lineRule="auto"/>
        <w:ind w:firstLine="2940" w:firstLineChars="1400"/>
        <w:rPr>
          <w:rFonts w:hint="eastAsia" w:ascii="仿宋" w:hAnsi="仿宋" w:eastAsia="仿宋" w:cs="仿宋"/>
          <w:b/>
          <w:bCs/>
          <w:sz w:val="32"/>
          <w:szCs w:val="21"/>
        </w:rPr>
      </w:pPr>
      <w:r>
        <w:rPr>
          <w:rFonts w:hint="eastAsia" w:ascii="仿宋" w:hAnsi="仿宋" w:eastAsia="仿宋" w:cs="仿宋"/>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widowControl/>
        <w:adjustRightInd w:val="0"/>
        <w:snapToGrid w:val="0"/>
        <w:spacing w:line="360" w:lineRule="auto"/>
        <w:jc w:val="left"/>
        <w:rPr>
          <w:rFonts w:hint="eastAsia" w:ascii="仿宋" w:hAnsi="仿宋" w:eastAsia="仿宋" w:cs="仿宋"/>
          <w:kern w:val="0"/>
          <w:szCs w:val="21"/>
        </w:rPr>
      </w:pPr>
    </w:p>
    <w:p>
      <w:pPr>
        <w:widowControl/>
        <w:jc w:val="left"/>
        <w:rPr>
          <w:rFonts w:hint="eastAsia" w:ascii="仿宋" w:hAnsi="仿宋" w:eastAsia="仿宋" w:cs="仿宋"/>
          <w:spacing w:val="6"/>
          <w:kern w:val="0"/>
          <w:szCs w:val="21"/>
        </w:rPr>
      </w:pPr>
      <w:r>
        <w:rPr>
          <w:rFonts w:hint="eastAsia" w:ascii="仿宋" w:hAnsi="仿宋" w:eastAsia="仿宋" w:cs="仿宋"/>
          <w:b/>
          <w:bCs/>
          <w:spacing w:val="6"/>
          <w:kern w:val="0"/>
          <w:szCs w:val="21"/>
        </w:rPr>
        <w:br w:type="page"/>
      </w:r>
    </w:p>
    <w:p>
      <w:pPr>
        <w:pStyle w:val="2"/>
        <w:rPr>
          <w:rFonts w:hint="eastAsia" w:ascii="仿宋" w:hAnsi="仿宋" w:eastAsia="仿宋" w:cs="仿宋"/>
          <w:b w:val="0"/>
          <w:sz w:val="21"/>
          <w:szCs w:val="21"/>
        </w:rPr>
      </w:pPr>
      <w:bookmarkStart w:id="694" w:name="_Toc26957"/>
      <w:bookmarkStart w:id="695" w:name="_Toc29183"/>
      <w:bookmarkStart w:id="696" w:name="_Toc19045"/>
      <w:bookmarkStart w:id="697" w:name="_Toc26417"/>
      <w:bookmarkStart w:id="698" w:name="_Toc27774"/>
      <w:bookmarkStart w:id="699" w:name="_Toc2268"/>
      <w:bookmarkStart w:id="700" w:name="_Toc29549"/>
      <w:bookmarkStart w:id="701" w:name="_Toc25937"/>
      <w:bookmarkStart w:id="702" w:name="_Toc32405"/>
      <w:bookmarkStart w:id="703" w:name="_Toc21476"/>
      <w:bookmarkStart w:id="704" w:name="_Toc27786"/>
      <w:bookmarkStart w:id="705" w:name="_Toc39701243"/>
      <w:bookmarkStart w:id="706" w:name="_Toc2750"/>
      <w:r>
        <w:rPr>
          <w:rFonts w:hint="eastAsia" w:ascii="仿宋" w:hAnsi="仿宋" w:eastAsia="仿宋" w:cs="仿宋"/>
          <w:b w:val="0"/>
          <w:kern w:val="0"/>
          <w:sz w:val="21"/>
          <w:szCs w:val="21"/>
        </w:rPr>
        <w:t>附件</w:t>
      </w:r>
      <w:r>
        <w:rPr>
          <w:rFonts w:hint="eastAsia" w:ascii="仿宋" w:hAnsi="仿宋" w:eastAsia="仿宋" w:cs="仿宋"/>
          <w:b w:val="0"/>
          <w:kern w:val="0"/>
          <w:sz w:val="21"/>
          <w:szCs w:val="21"/>
          <w:lang w:val="en-US" w:eastAsia="zh-CN"/>
        </w:rPr>
        <w:t>6</w:t>
      </w:r>
      <w:r>
        <w:rPr>
          <w:rFonts w:hint="eastAsia" w:ascii="仿宋" w:hAnsi="仿宋" w:eastAsia="仿宋" w:cs="仿宋"/>
          <w:b w:val="0"/>
          <w:kern w:val="0"/>
          <w:sz w:val="21"/>
          <w:szCs w:val="21"/>
        </w:rPr>
        <w:t xml:space="preserve">-3 </w:t>
      </w:r>
      <w:r>
        <w:rPr>
          <w:rFonts w:hint="eastAsia" w:ascii="仿宋" w:hAnsi="仿宋" w:eastAsia="仿宋" w:cs="仿宋"/>
          <w:b w:val="0"/>
          <w:sz w:val="21"/>
          <w:szCs w:val="21"/>
        </w:rPr>
        <w:t>监狱企业证明资料</w:t>
      </w:r>
      <w:bookmarkEnd w:id="694"/>
      <w:bookmarkEnd w:id="695"/>
      <w:bookmarkEnd w:id="696"/>
      <w:bookmarkEnd w:id="697"/>
      <w:bookmarkEnd w:id="698"/>
      <w:bookmarkEnd w:id="699"/>
      <w:bookmarkEnd w:id="700"/>
      <w:bookmarkEnd w:id="701"/>
      <w:bookmarkEnd w:id="702"/>
      <w:bookmarkEnd w:id="703"/>
      <w:bookmarkEnd w:id="704"/>
      <w:bookmarkEnd w:id="705"/>
      <w:bookmarkEnd w:id="706"/>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监狱企业证明资料</w:t>
      </w:r>
    </w:p>
    <w:p>
      <w:pPr>
        <w:adjustRightInd w:val="0"/>
        <w:snapToGrid w:val="0"/>
        <w:spacing w:line="360" w:lineRule="auto"/>
        <w:jc w:val="center"/>
        <w:rPr>
          <w:rFonts w:hint="eastAsia" w:ascii="仿宋" w:hAnsi="仿宋" w:eastAsia="仿宋" w:cs="仿宋"/>
          <w:b/>
          <w:spacing w:val="6"/>
          <w:szCs w:val="21"/>
        </w:rPr>
      </w:pPr>
      <w:r>
        <w:rPr>
          <w:rFonts w:hint="eastAsia" w:ascii="仿宋" w:hAnsi="仿宋" w:eastAsia="仿宋" w:cs="仿宋"/>
          <w:b/>
          <w:spacing w:val="6"/>
          <w:szCs w:val="21"/>
        </w:rPr>
        <w:t>(不属于监狱企业的无需提供)</w:t>
      </w:r>
    </w:p>
    <w:p>
      <w:pPr>
        <w:adjustRightInd w:val="0"/>
        <w:snapToGrid w:val="0"/>
        <w:spacing w:line="360" w:lineRule="auto"/>
        <w:rPr>
          <w:rFonts w:hint="eastAsia" w:ascii="仿宋" w:hAnsi="仿宋" w:eastAsia="仿宋" w:cs="仿宋"/>
          <w:szCs w:val="21"/>
        </w:rPr>
      </w:pPr>
    </w:p>
    <w:p>
      <w:pPr>
        <w:adjustRightInd w:val="0"/>
        <w:snapToGrid w:val="0"/>
        <w:spacing w:line="360" w:lineRule="auto"/>
        <w:ind w:firstLine="444" w:firstLineChars="200"/>
        <w:rPr>
          <w:rFonts w:hint="eastAsia" w:ascii="仿宋" w:hAnsi="仿宋" w:eastAsia="仿宋" w:cs="仿宋"/>
          <w:szCs w:val="21"/>
        </w:rPr>
      </w:pPr>
      <w:r>
        <w:rPr>
          <w:rFonts w:hint="eastAsia" w:ascii="仿宋" w:hAnsi="仿宋" w:eastAsia="仿宋" w:cs="仿宋"/>
          <w:bCs/>
          <w:spacing w:val="6"/>
          <w:kern w:val="0"/>
          <w:szCs w:val="21"/>
        </w:rPr>
        <w:t>备注：</w:t>
      </w:r>
      <w:r>
        <w:rPr>
          <w:rFonts w:hint="eastAsia" w:ascii="仿宋" w:hAnsi="仿宋" w:eastAsia="仿宋" w:cs="仿宋"/>
          <w:szCs w:val="21"/>
        </w:rPr>
        <w:t>按</w:t>
      </w:r>
      <w:r>
        <w:rPr>
          <w:rFonts w:hint="eastAsia" w:ascii="仿宋" w:hAnsi="仿宋" w:eastAsia="仿宋" w:cs="仿宋"/>
          <w:spacing w:val="6"/>
          <w:szCs w:val="21"/>
        </w:rPr>
        <w:t>《</w:t>
      </w:r>
      <w:r>
        <w:rPr>
          <w:rFonts w:hint="eastAsia" w:ascii="仿宋" w:hAnsi="仿宋" w:eastAsia="仿宋" w:cs="仿宋"/>
          <w:szCs w:val="21"/>
        </w:rPr>
        <w:t>财政部司法部关于政府采购支持监狱企业发展有关问题的通知</w:t>
      </w:r>
      <w:r>
        <w:rPr>
          <w:rFonts w:hint="eastAsia" w:ascii="仿宋" w:hAnsi="仿宋" w:eastAsia="仿宋" w:cs="仿宋"/>
          <w:spacing w:val="6"/>
          <w:szCs w:val="21"/>
        </w:rPr>
        <w:t>》</w:t>
      </w:r>
      <w:r>
        <w:rPr>
          <w:rFonts w:hint="eastAsia" w:ascii="仿宋" w:hAnsi="仿宋" w:eastAsia="仿宋" w:cs="仿宋"/>
          <w:szCs w:val="21"/>
        </w:rPr>
        <w:t>(财库〔2014〕68号)文件规定提供证明文件（复印件）。</w:t>
      </w:r>
    </w:p>
    <w:p>
      <w:pPr>
        <w:adjustRightInd w:val="0"/>
        <w:snapToGrid w:val="0"/>
        <w:spacing w:line="360" w:lineRule="auto"/>
        <w:rPr>
          <w:rFonts w:hint="eastAsia" w:ascii="仿宋" w:hAnsi="仿宋" w:eastAsia="仿宋" w:cs="仿宋"/>
          <w:bCs/>
          <w:spacing w:val="6"/>
          <w:kern w:val="0"/>
          <w:szCs w:val="21"/>
        </w:rPr>
      </w:pPr>
      <w:r>
        <w:rPr>
          <w:rFonts w:hint="eastAsia" w:ascii="仿宋" w:hAnsi="仿宋" w:eastAsia="仿宋" w:cs="仿宋"/>
          <w:bCs/>
          <w:spacing w:val="6"/>
          <w:kern w:val="0"/>
          <w:szCs w:val="21"/>
        </w:rPr>
        <w:br w:type="page"/>
      </w:r>
    </w:p>
    <w:p>
      <w:pPr>
        <w:pStyle w:val="2"/>
        <w:rPr>
          <w:rFonts w:hint="eastAsia" w:ascii="仿宋" w:hAnsi="仿宋" w:eastAsia="仿宋" w:cs="仿宋"/>
          <w:b w:val="0"/>
          <w:sz w:val="21"/>
          <w:szCs w:val="21"/>
        </w:rPr>
      </w:pPr>
      <w:bookmarkStart w:id="707" w:name="_Toc15895"/>
      <w:bookmarkStart w:id="708" w:name="_Toc39701244"/>
      <w:bookmarkStart w:id="709" w:name="_Toc30835"/>
      <w:bookmarkStart w:id="710" w:name="_Toc28526"/>
      <w:bookmarkStart w:id="711" w:name="_Toc15963"/>
      <w:bookmarkStart w:id="712" w:name="_Toc2164"/>
      <w:bookmarkStart w:id="713" w:name="_Toc28683"/>
      <w:bookmarkStart w:id="714" w:name="_Toc19973"/>
      <w:bookmarkStart w:id="715" w:name="_Toc31514"/>
      <w:bookmarkStart w:id="716" w:name="_Toc18563"/>
      <w:bookmarkStart w:id="717" w:name="_Toc17922"/>
      <w:bookmarkStart w:id="718" w:name="_Toc15768"/>
      <w:bookmarkStart w:id="719" w:name="_Toc9493"/>
      <w:r>
        <w:rPr>
          <w:rFonts w:hint="eastAsia" w:ascii="仿宋" w:hAnsi="仿宋" w:eastAsia="仿宋" w:cs="仿宋"/>
          <w:b w:val="0"/>
          <w:bCs w:val="0"/>
          <w:spacing w:val="6"/>
          <w:kern w:val="0"/>
          <w:sz w:val="21"/>
          <w:szCs w:val="21"/>
        </w:rPr>
        <w:t>附件</w:t>
      </w:r>
      <w:r>
        <w:rPr>
          <w:rFonts w:hint="eastAsia" w:ascii="仿宋" w:hAnsi="仿宋" w:eastAsia="仿宋" w:cs="仿宋"/>
          <w:b w:val="0"/>
          <w:bCs w:val="0"/>
          <w:spacing w:val="6"/>
          <w:kern w:val="0"/>
          <w:sz w:val="21"/>
          <w:szCs w:val="21"/>
          <w:lang w:val="en-US" w:eastAsia="zh-CN"/>
        </w:rPr>
        <w:t>6</w:t>
      </w:r>
      <w:r>
        <w:rPr>
          <w:rFonts w:hint="eastAsia" w:ascii="仿宋" w:hAnsi="仿宋" w:eastAsia="仿宋" w:cs="仿宋"/>
          <w:b w:val="0"/>
          <w:bCs w:val="0"/>
          <w:spacing w:val="6"/>
          <w:kern w:val="0"/>
          <w:sz w:val="21"/>
          <w:szCs w:val="21"/>
        </w:rPr>
        <w:t xml:space="preserve">-4 </w:t>
      </w:r>
      <w:r>
        <w:rPr>
          <w:rFonts w:hint="eastAsia" w:ascii="仿宋" w:hAnsi="仿宋" w:eastAsia="仿宋" w:cs="仿宋"/>
          <w:b w:val="0"/>
          <w:sz w:val="21"/>
          <w:szCs w:val="21"/>
        </w:rPr>
        <w:t>强制采购或者优先采购产品</w:t>
      </w:r>
      <w:r>
        <w:rPr>
          <w:rFonts w:hint="eastAsia" w:ascii="仿宋" w:hAnsi="仿宋" w:eastAsia="仿宋" w:cs="仿宋"/>
          <w:b w:val="0"/>
          <w:bCs w:val="0"/>
          <w:sz w:val="21"/>
          <w:szCs w:val="21"/>
        </w:rPr>
        <w:t>的</w:t>
      </w:r>
      <w:r>
        <w:rPr>
          <w:rFonts w:hint="eastAsia" w:ascii="仿宋" w:hAnsi="仿宋" w:eastAsia="仿宋" w:cs="仿宋"/>
          <w:b w:val="0"/>
          <w:sz w:val="21"/>
          <w:szCs w:val="21"/>
        </w:rPr>
        <w:t>证明材料</w:t>
      </w:r>
      <w:bookmarkEnd w:id="707"/>
      <w:bookmarkEnd w:id="708"/>
      <w:bookmarkEnd w:id="709"/>
      <w:bookmarkEnd w:id="710"/>
      <w:bookmarkEnd w:id="711"/>
      <w:bookmarkEnd w:id="712"/>
      <w:bookmarkEnd w:id="713"/>
      <w:bookmarkEnd w:id="714"/>
      <w:bookmarkEnd w:id="715"/>
      <w:bookmarkEnd w:id="716"/>
      <w:bookmarkEnd w:id="717"/>
      <w:bookmarkEnd w:id="718"/>
      <w:bookmarkEnd w:id="719"/>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强制采购或者优先采购产品</w:t>
      </w:r>
      <w:r>
        <w:rPr>
          <w:rFonts w:hint="eastAsia" w:ascii="仿宋" w:hAnsi="仿宋" w:eastAsia="仿宋" w:cs="仿宋"/>
          <w:b/>
          <w:bCs/>
          <w:sz w:val="28"/>
          <w:szCs w:val="28"/>
        </w:rPr>
        <w:t>的</w:t>
      </w:r>
      <w:r>
        <w:rPr>
          <w:rFonts w:hint="eastAsia" w:ascii="仿宋" w:hAnsi="仿宋" w:eastAsia="仿宋" w:cs="仿宋"/>
          <w:b/>
          <w:sz w:val="28"/>
          <w:szCs w:val="28"/>
        </w:rPr>
        <w:t>证明材料</w:t>
      </w:r>
    </w:p>
    <w:p>
      <w:pPr>
        <w:adjustRightInd w:val="0"/>
        <w:snapToGrid w:val="0"/>
        <w:spacing w:line="360" w:lineRule="auto"/>
        <w:jc w:val="center"/>
        <w:rPr>
          <w:rFonts w:hint="eastAsia" w:ascii="仿宋" w:hAnsi="仿宋" w:eastAsia="仿宋" w:cs="仿宋"/>
          <w:b/>
          <w:spacing w:val="6"/>
          <w:szCs w:val="21"/>
        </w:rPr>
      </w:pPr>
      <w:r>
        <w:rPr>
          <w:rFonts w:hint="eastAsia" w:ascii="仿宋" w:hAnsi="仿宋" w:eastAsia="仿宋" w:cs="仿宋"/>
          <w:b/>
          <w:spacing w:val="6"/>
          <w:szCs w:val="21"/>
        </w:rPr>
        <w:t>(不属于强制采购或者优先采购产品的无需提供)</w:t>
      </w:r>
    </w:p>
    <w:p>
      <w:pPr>
        <w:adjustRightInd w:val="0"/>
        <w:snapToGrid w:val="0"/>
        <w:spacing w:line="360" w:lineRule="auto"/>
        <w:ind w:firstLine="420" w:firstLineChars="200"/>
        <w:jc w:val="left"/>
        <w:rPr>
          <w:rFonts w:hint="eastAsia" w:ascii="仿宋" w:hAnsi="仿宋" w:eastAsia="仿宋" w:cs="仿宋"/>
          <w:szCs w:val="21"/>
        </w:rPr>
      </w:pPr>
    </w:p>
    <w:p>
      <w:pPr>
        <w:adjustRightInd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说明：投标人提供的产品</w:t>
      </w:r>
      <w:r>
        <w:rPr>
          <w:rFonts w:hint="eastAsia" w:ascii="仿宋" w:hAnsi="仿宋" w:eastAsia="仿宋" w:cs="仿宋"/>
          <w:bCs/>
          <w:szCs w:val="21"/>
        </w:rPr>
        <w:t>属于强制采购或者优先采购的</w:t>
      </w:r>
      <w:r>
        <w:rPr>
          <w:rFonts w:hint="eastAsia" w:ascii="仿宋" w:hAnsi="仿宋" w:eastAsia="仿宋" w:cs="仿宋"/>
          <w:szCs w:val="21"/>
        </w:rPr>
        <w:t>，应按第二章第34.6款规定提供证明材料和本章本节附页2“优先采购产品清单”，并加盖投标人单位公章。</w:t>
      </w:r>
    </w:p>
    <w:p>
      <w:pPr>
        <w:adjustRightInd w:val="0"/>
        <w:snapToGrid w:val="0"/>
        <w:spacing w:line="360" w:lineRule="auto"/>
        <w:ind w:firstLine="420" w:firstLineChars="200"/>
        <w:jc w:val="left"/>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r>
        <w:rPr>
          <w:rFonts w:hint="eastAsia" w:ascii="仿宋" w:hAnsi="仿宋" w:eastAsia="仿宋" w:cs="仿宋"/>
          <w:b/>
          <w:sz w:val="28"/>
          <w:szCs w:val="28"/>
        </w:rPr>
        <w:br w:type="page"/>
      </w:r>
    </w:p>
    <w:p>
      <w:pPr>
        <w:pStyle w:val="2"/>
        <w:jc w:val="left"/>
        <w:rPr>
          <w:rFonts w:hint="eastAsia" w:ascii="仿宋" w:hAnsi="仿宋" w:eastAsia="仿宋" w:cs="仿宋"/>
          <w:b w:val="0"/>
          <w:sz w:val="21"/>
          <w:szCs w:val="21"/>
          <w:lang w:eastAsia="zh-CN"/>
        </w:rPr>
      </w:pPr>
      <w:bookmarkStart w:id="720" w:name="_Toc30967"/>
      <w:bookmarkStart w:id="721" w:name="_Toc27933"/>
      <w:bookmarkStart w:id="722" w:name="_Toc25772"/>
      <w:bookmarkStart w:id="723" w:name="_Toc857"/>
      <w:bookmarkStart w:id="724" w:name="_Toc40"/>
      <w:bookmarkStart w:id="725" w:name="_Toc11920"/>
      <w:bookmarkStart w:id="726" w:name="_Toc18871"/>
      <w:bookmarkStart w:id="727" w:name="_Toc26405"/>
      <w:bookmarkStart w:id="728" w:name="_Toc39701245"/>
      <w:bookmarkStart w:id="729" w:name="_Toc21904"/>
      <w:bookmarkStart w:id="730" w:name="_Toc3284"/>
      <w:bookmarkStart w:id="731" w:name="_Toc19260"/>
      <w:bookmarkStart w:id="732" w:name="_Toc19341"/>
      <w:r>
        <w:rPr>
          <w:rFonts w:hint="eastAsia" w:ascii="仿宋" w:hAnsi="仿宋" w:eastAsia="仿宋" w:cs="仿宋"/>
          <w:b w:val="0"/>
          <w:bCs w:val="0"/>
          <w:spacing w:val="6"/>
          <w:kern w:val="0"/>
          <w:sz w:val="21"/>
          <w:szCs w:val="21"/>
        </w:rPr>
        <w:t xml:space="preserve">附页 2 </w:t>
      </w:r>
      <w:r>
        <w:rPr>
          <w:rFonts w:hint="eastAsia" w:ascii="仿宋" w:hAnsi="仿宋" w:eastAsia="仿宋" w:cs="仿宋"/>
          <w:b w:val="0"/>
          <w:sz w:val="21"/>
          <w:szCs w:val="21"/>
        </w:rPr>
        <w:t>优先采购产品清单</w:t>
      </w:r>
      <w:bookmarkEnd w:id="720"/>
      <w:bookmarkEnd w:id="721"/>
      <w:bookmarkEnd w:id="722"/>
      <w:bookmarkEnd w:id="723"/>
      <w:bookmarkEnd w:id="724"/>
      <w:bookmarkEnd w:id="725"/>
      <w:bookmarkEnd w:id="726"/>
      <w:bookmarkEnd w:id="727"/>
      <w:bookmarkEnd w:id="728"/>
      <w:bookmarkEnd w:id="729"/>
      <w:bookmarkEnd w:id="730"/>
      <w:bookmarkEnd w:id="731"/>
      <w:r>
        <w:rPr>
          <w:rFonts w:hint="eastAsia" w:ascii="仿宋" w:hAnsi="仿宋" w:eastAsia="仿宋" w:cs="仿宋"/>
          <w:b w:val="0"/>
          <w:sz w:val="21"/>
          <w:szCs w:val="21"/>
          <w:lang w:eastAsia="zh-CN"/>
        </w:rPr>
        <w:t>（</w:t>
      </w:r>
      <w:r>
        <w:rPr>
          <w:rFonts w:hint="eastAsia" w:ascii="仿宋" w:hAnsi="仿宋" w:eastAsia="仿宋" w:cs="仿宋"/>
          <w:b w:val="0"/>
          <w:sz w:val="21"/>
          <w:szCs w:val="21"/>
          <w:lang w:val="en-US" w:eastAsia="zh-CN"/>
        </w:rPr>
        <w:t>本项目不适用</w:t>
      </w:r>
      <w:r>
        <w:rPr>
          <w:rFonts w:hint="eastAsia" w:ascii="仿宋" w:hAnsi="仿宋" w:eastAsia="仿宋" w:cs="仿宋"/>
          <w:b w:val="0"/>
          <w:sz w:val="21"/>
          <w:szCs w:val="21"/>
          <w:lang w:eastAsia="zh-CN"/>
        </w:rPr>
        <w:t>）</w:t>
      </w:r>
      <w:bookmarkEnd w:id="732"/>
    </w:p>
    <w:p>
      <w:pPr>
        <w:adjustRightInd w:val="0"/>
        <w:snapToGrid w:val="0"/>
        <w:spacing w:line="360" w:lineRule="auto"/>
        <w:jc w:val="center"/>
        <w:rPr>
          <w:rFonts w:hint="eastAsia" w:ascii="仿宋" w:hAnsi="仿宋" w:eastAsia="仿宋" w:cs="仿宋"/>
          <w:b/>
          <w:spacing w:val="6"/>
          <w:szCs w:val="21"/>
        </w:rPr>
      </w:pPr>
      <w:r>
        <w:rPr>
          <w:rFonts w:hint="eastAsia" w:ascii="仿宋" w:hAnsi="仿宋" w:eastAsia="仿宋" w:cs="仿宋"/>
          <w:b/>
          <w:sz w:val="28"/>
          <w:szCs w:val="28"/>
        </w:rPr>
        <w:t>优先采购产品清单</w:t>
      </w:r>
    </w:p>
    <w:p>
      <w:pPr>
        <w:adjustRightInd w:val="0"/>
        <w:snapToGrid w:val="0"/>
        <w:spacing w:before="156" w:beforeLines="50" w:line="360" w:lineRule="auto"/>
        <w:rPr>
          <w:rFonts w:hint="eastAsia" w:ascii="仿宋" w:hAnsi="仿宋" w:eastAsia="仿宋" w:cs="仿宋"/>
          <w:szCs w:val="21"/>
          <w:u w:val="single"/>
        </w:rPr>
      </w:pPr>
      <w:r>
        <w:rPr>
          <w:rFonts w:hint="eastAsia" w:ascii="仿宋" w:hAnsi="仿宋" w:eastAsia="仿宋" w:cs="仿宋"/>
          <w:spacing w:val="28"/>
          <w:szCs w:val="21"/>
        </w:rPr>
        <w:t>采购代理编号</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项目名称：</w:t>
      </w:r>
      <w:r>
        <w:rPr>
          <w:rFonts w:hint="eastAsia" w:ascii="仿宋" w:hAnsi="仿宋" w:eastAsia="仿宋" w:cs="仿宋"/>
          <w:szCs w:val="21"/>
          <w:u w:val="single"/>
        </w:rPr>
        <w:t xml:space="preserve">            </w:t>
      </w:r>
    </w:p>
    <w:p>
      <w:pPr>
        <w:adjustRightInd w:val="0"/>
        <w:snapToGrid w:val="0"/>
        <w:spacing w:before="156" w:beforeLines="50" w:line="360" w:lineRule="auto"/>
        <w:rPr>
          <w:rFonts w:hint="eastAsia" w:ascii="仿宋" w:hAnsi="仿宋" w:eastAsia="仿宋" w:cs="仿宋"/>
          <w:szCs w:val="21"/>
        </w:rPr>
      </w:pPr>
      <w:r>
        <w:rPr>
          <w:rFonts w:hint="eastAsia" w:ascii="仿宋" w:hAnsi="仿宋" w:eastAsia="仿宋" w:cs="仿宋"/>
          <w:szCs w:val="21"/>
        </w:rPr>
        <w:t>包号：</w:t>
      </w:r>
      <w:r>
        <w:rPr>
          <w:rFonts w:hint="eastAsia" w:ascii="仿宋" w:hAnsi="仿宋" w:eastAsia="仿宋" w:cs="仿宋"/>
          <w:szCs w:val="21"/>
          <w:u w:val="single"/>
        </w:rPr>
        <w:t xml:space="preserve">            </w:t>
      </w:r>
      <w:r>
        <w:rPr>
          <w:rFonts w:hint="eastAsia" w:ascii="仿宋" w:hAnsi="仿宋" w:eastAsia="仿宋" w:cs="仿宋"/>
          <w:szCs w:val="21"/>
        </w:rPr>
        <w:t>包名称：</w:t>
      </w:r>
      <w:r>
        <w:rPr>
          <w:rFonts w:hint="eastAsia" w:ascii="仿宋" w:hAnsi="仿宋" w:eastAsia="仿宋" w:cs="仿宋"/>
          <w:szCs w:val="21"/>
          <w:u w:val="single"/>
        </w:rPr>
        <w:t xml:space="preserve">            </w:t>
      </w:r>
    </w:p>
    <w:tbl>
      <w:tblPr>
        <w:tblStyle w:val="42"/>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1"/>
        <w:gridCol w:w="1739"/>
        <w:gridCol w:w="1134"/>
        <w:gridCol w:w="1418"/>
        <w:gridCol w:w="1984"/>
        <w:gridCol w:w="184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8789" w:type="dxa"/>
            <w:gridSpan w:val="6"/>
            <w:tcBorders>
              <w:top w:val="double" w:color="auto" w:sz="4" w:space="0"/>
            </w:tcBorders>
            <w:vAlign w:val="center"/>
          </w:tcPr>
          <w:p>
            <w:pPr>
              <w:widowControl/>
              <w:adjustRightInd w:val="0"/>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以下为投标人提供的政府采购优先采购产品，投标人对本表的真实性负责。如有虚假，将依法承担相应责任。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671"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1</w:t>
            </w:r>
          </w:p>
        </w:tc>
        <w:tc>
          <w:tcPr>
            <w:tcW w:w="1739"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2</w:t>
            </w:r>
          </w:p>
        </w:tc>
        <w:tc>
          <w:tcPr>
            <w:tcW w:w="1134" w:type="dxa"/>
            <w:tcBorders>
              <w:right w:val="single" w:color="auto" w:sz="4" w:space="0"/>
            </w:tcBorders>
            <w:vAlign w:val="center"/>
          </w:tcPr>
          <w:p>
            <w:pPr>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3</w:t>
            </w:r>
          </w:p>
        </w:tc>
        <w:tc>
          <w:tcPr>
            <w:tcW w:w="1418" w:type="dxa"/>
            <w:tcBorders>
              <w:left w:val="single" w:color="auto" w:sz="4" w:space="0"/>
            </w:tcBorders>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4</w:t>
            </w:r>
          </w:p>
        </w:tc>
        <w:tc>
          <w:tcPr>
            <w:tcW w:w="1984"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5</w:t>
            </w:r>
          </w:p>
        </w:tc>
        <w:tc>
          <w:tcPr>
            <w:tcW w:w="1843"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71"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序号</w:t>
            </w:r>
          </w:p>
        </w:tc>
        <w:tc>
          <w:tcPr>
            <w:tcW w:w="1739"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货物名称</w:t>
            </w:r>
          </w:p>
        </w:tc>
        <w:tc>
          <w:tcPr>
            <w:tcW w:w="1134" w:type="dxa"/>
            <w:tcBorders>
              <w:right w:val="single" w:color="auto" w:sz="4" w:space="0"/>
            </w:tcBorders>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规格型号</w:t>
            </w:r>
          </w:p>
        </w:tc>
        <w:tc>
          <w:tcPr>
            <w:tcW w:w="1418" w:type="dxa"/>
            <w:tcBorders>
              <w:left w:val="single" w:color="auto" w:sz="4" w:space="0"/>
            </w:tcBorders>
            <w:vAlign w:val="center"/>
          </w:tcPr>
          <w:p>
            <w:pPr>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价格（元）</w:t>
            </w:r>
          </w:p>
        </w:tc>
        <w:tc>
          <w:tcPr>
            <w:tcW w:w="1984"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货物制造商名称</w:t>
            </w:r>
          </w:p>
        </w:tc>
        <w:tc>
          <w:tcPr>
            <w:tcW w:w="1843" w:type="dxa"/>
            <w:vAlign w:val="center"/>
          </w:tcPr>
          <w:p>
            <w:pPr>
              <w:widowControl/>
              <w:adjustRightInd w:val="0"/>
              <w:snapToGrid w:val="0"/>
              <w:spacing w:line="360" w:lineRule="auto"/>
              <w:jc w:val="center"/>
              <w:rPr>
                <w:rFonts w:hint="eastAsia" w:ascii="仿宋" w:hAnsi="仿宋" w:eastAsia="仿宋" w:cs="仿宋"/>
                <w:kern w:val="0"/>
                <w:szCs w:val="21"/>
              </w:rPr>
            </w:pPr>
            <w:r>
              <w:rPr>
                <w:rFonts w:hint="eastAsia" w:ascii="仿宋" w:hAnsi="仿宋" w:eastAsia="仿宋" w:cs="仿宋"/>
                <w:kern w:val="0"/>
                <w:szCs w:val="21"/>
              </w:rPr>
              <w:t>政策功能编码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8789" w:type="dxa"/>
            <w:gridSpan w:val="6"/>
            <w:vAlign w:val="center"/>
          </w:tcPr>
          <w:p>
            <w:pPr>
              <w:adjustRightInd w:val="0"/>
              <w:snapToGrid w:val="0"/>
              <w:spacing w:line="360" w:lineRule="auto"/>
              <w:jc w:val="left"/>
              <w:rPr>
                <w:rFonts w:hint="eastAsia" w:ascii="仿宋" w:hAnsi="仿宋" w:eastAsia="仿宋" w:cs="仿宋"/>
                <w:b/>
                <w:szCs w:val="21"/>
              </w:rPr>
            </w:pPr>
            <w:r>
              <w:rPr>
                <w:rFonts w:hint="eastAsia" w:ascii="仿宋" w:hAnsi="仿宋" w:eastAsia="仿宋" w:cs="仿宋"/>
                <w:b/>
                <w:szCs w:val="21"/>
              </w:rPr>
              <w:t>节能产品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pPr>
              <w:adjustRightInd w:val="0"/>
              <w:snapToGrid w:val="0"/>
              <w:spacing w:line="360" w:lineRule="auto"/>
              <w:jc w:val="center"/>
              <w:rPr>
                <w:rFonts w:hint="eastAsia" w:ascii="仿宋" w:hAnsi="仿宋" w:eastAsia="仿宋" w:cs="仿宋"/>
                <w:b/>
                <w:szCs w:val="21"/>
              </w:rPr>
            </w:pPr>
          </w:p>
        </w:tc>
        <w:tc>
          <w:tcPr>
            <w:tcW w:w="1739" w:type="dxa"/>
            <w:vAlign w:val="center"/>
          </w:tcPr>
          <w:p>
            <w:pPr>
              <w:adjustRightInd w:val="0"/>
              <w:snapToGrid w:val="0"/>
              <w:spacing w:line="360" w:lineRule="auto"/>
              <w:jc w:val="center"/>
              <w:rPr>
                <w:rFonts w:hint="eastAsia" w:ascii="仿宋" w:hAnsi="仿宋" w:eastAsia="仿宋" w:cs="仿宋"/>
                <w:b/>
                <w:szCs w:val="21"/>
              </w:rPr>
            </w:pPr>
          </w:p>
        </w:tc>
        <w:tc>
          <w:tcPr>
            <w:tcW w:w="1134" w:type="dxa"/>
            <w:tcBorders>
              <w:right w:val="single" w:color="auto" w:sz="4" w:space="0"/>
            </w:tcBorders>
            <w:vAlign w:val="center"/>
          </w:tcPr>
          <w:p>
            <w:pPr>
              <w:adjustRightInd w:val="0"/>
              <w:snapToGrid w:val="0"/>
              <w:spacing w:line="360" w:lineRule="auto"/>
              <w:jc w:val="left"/>
              <w:rPr>
                <w:rFonts w:hint="eastAsia" w:ascii="仿宋" w:hAnsi="仿宋" w:eastAsia="仿宋" w:cs="仿宋"/>
                <w:b/>
                <w:szCs w:val="21"/>
              </w:rPr>
            </w:pPr>
          </w:p>
        </w:tc>
        <w:tc>
          <w:tcPr>
            <w:tcW w:w="1418" w:type="dxa"/>
            <w:tcBorders>
              <w:left w:val="single" w:color="auto" w:sz="4" w:space="0"/>
            </w:tcBorders>
            <w:vAlign w:val="center"/>
          </w:tcPr>
          <w:p>
            <w:pPr>
              <w:adjustRightInd w:val="0"/>
              <w:snapToGrid w:val="0"/>
              <w:spacing w:line="360" w:lineRule="auto"/>
              <w:jc w:val="left"/>
              <w:rPr>
                <w:rFonts w:hint="eastAsia" w:ascii="仿宋" w:hAnsi="仿宋" w:eastAsia="仿宋" w:cs="仿宋"/>
                <w:b/>
                <w:szCs w:val="21"/>
              </w:rPr>
            </w:pPr>
          </w:p>
        </w:tc>
        <w:tc>
          <w:tcPr>
            <w:tcW w:w="1984" w:type="dxa"/>
            <w:vAlign w:val="center"/>
          </w:tcPr>
          <w:p>
            <w:pPr>
              <w:adjustRightInd w:val="0"/>
              <w:snapToGrid w:val="0"/>
              <w:spacing w:line="360" w:lineRule="auto"/>
              <w:jc w:val="center"/>
              <w:rPr>
                <w:rFonts w:hint="eastAsia" w:ascii="仿宋" w:hAnsi="仿宋" w:eastAsia="仿宋" w:cs="仿宋"/>
                <w:b/>
                <w:szCs w:val="21"/>
              </w:rPr>
            </w:pPr>
          </w:p>
        </w:tc>
        <w:tc>
          <w:tcPr>
            <w:tcW w:w="1843" w:type="dxa"/>
          </w:tcPr>
          <w:p>
            <w:pPr>
              <w:adjustRightInd w:val="0"/>
              <w:snapToGrid w:val="0"/>
              <w:spacing w:line="360" w:lineRule="auto"/>
              <w:jc w:val="center"/>
              <w:rPr>
                <w:rFonts w:hint="eastAsia" w:ascii="仿宋" w:hAnsi="仿宋" w:eastAsia="仿宋" w:cs="仿宋"/>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小计</w:t>
            </w:r>
          </w:p>
        </w:tc>
        <w:tc>
          <w:tcPr>
            <w:tcW w:w="1739" w:type="dxa"/>
            <w:vAlign w:val="center"/>
          </w:tcPr>
          <w:p>
            <w:pPr>
              <w:adjustRightInd w:val="0"/>
              <w:snapToGrid w:val="0"/>
              <w:spacing w:line="360" w:lineRule="auto"/>
              <w:jc w:val="center"/>
              <w:rPr>
                <w:rFonts w:hint="eastAsia" w:ascii="仿宋" w:hAnsi="仿宋" w:eastAsia="仿宋" w:cs="仿宋"/>
                <w:b/>
                <w:szCs w:val="21"/>
              </w:rPr>
            </w:pPr>
            <w:r>
              <w:rPr>
                <w:rFonts w:hint="eastAsia" w:ascii="仿宋" w:hAnsi="仿宋" w:eastAsia="仿宋" w:cs="仿宋"/>
                <w:b/>
                <w:szCs w:val="21"/>
              </w:rPr>
              <w:t>/</w:t>
            </w:r>
          </w:p>
        </w:tc>
        <w:tc>
          <w:tcPr>
            <w:tcW w:w="1134" w:type="dxa"/>
            <w:tcBorders>
              <w:right w:val="single" w:color="auto" w:sz="4" w:space="0"/>
            </w:tcBorders>
            <w:vAlign w:val="center"/>
          </w:tcPr>
          <w:p>
            <w:pPr>
              <w:adjustRightInd w:val="0"/>
              <w:snapToGrid w:val="0"/>
              <w:spacing w:line="360" w:lineRule="auto"/>
              <w:jc w:val="left"/>
              <w:rPr>
                <w:rFonts w:hint="eastAsia" w:ascii="仿宋" w:hAnsi="仿宋" w:eastAsia="仿宋" w:cs="仿宋"/>
                <w:b/>
                <w:szCs w:val="21"/>
              </w:rPr>
            </w:pPr>
          </w:p>
        </w:tc>
        <w:tc>
          <w:tcPr>
            <w:tcW w:w="1418" w:type="dxa"/>
            <w:tcBorders>
              <w:left w:val="single" w:color="auto" w:sz="4" w:space="0"/>
            </w:tcBorders>
            <w:vAlign w:val="center"/>
          </w:tcPr>
          <w:p>
            <w:pPr>
              <w:adjustRightInd w:val="0"/>
              <w:snapToGrid w:val="0"/>
              <w:spacing w:line="360" w:lineRule="auto"/>
              <w:jc w:val="left"/>
              <w:rPr>
                <w:rFonts w:hint="eastAsia" w:ascii="仿宋" w:hAnsi="仿宋" w:eastAsia="仿宋" w:cs="仿宋"/>
                <w:b/>
                <w:szCs w:val="21"/>
              </w:rPr>
            </w:pPr>
          </w:p>
        </w:tc>
        <w:tc>
          <w:tcPr>
            <w:tcW w:w="1984" w:type="dxa"/>
            <w:vAlign w:val="center"/>
          </w:tcPr>
          <w:p>
            <w:pPr>
              <w:adjustRightInd w:val="0"/>
              <w:snapToGrid w:val="0"/>
              <w:spacing w:line="360" w:lineRule="auto"/>
              <w:jc w:val="center"/>
              <w:rPr>
                <w:rFonts w:hint="eastAsia" w:ascii="仿宋" w:hAnsi="仿宋" w:eastAsia="仿宋" w:cs="仿宋"/>
                <w:b/>
                <w:szCs w:val="21"/>
              </w:rPr>
            </w:pPr>
            <w:r>
              <w:rPr>
                <w:rFonts w:hint="eastAsia" w:ascii="仿宋" w:hAnsi="仿宋" w:eastAsia="仿宋" w:cs="仿宋"/>
                <w:b/>
                <w:szCs w:val="21"/>
              </w:rPr>
              <w:t>/</w:t>
            </w:r>
          </w:p>
        </w:tc>
        <w:tc>
          <w:tcPr>
            <w:tcW w:w="1843" w:type="dxa"/>
          </w:tcPr>
          <w:p>
            <w:pPr>
              <w:adjustRightInd w:val="0"/>
              <w:snapToGrid w:val="0"/>
              <w:spacing w:line="360" w:lineRule="auto"/>
              <w:jc w:val="center"/>
              <w:rPr>
                <w:rFonts w:hint="eastAsia" w:ascii="仿宋" w:hAnsi="仿宋" w:eastAsia="仿宋" w:cs="仿宋"/>
                <w:b/>
                <w:szCs w:val="21"/>
              </w:rPr>
            </w:pPr>
            <w:r>
              <w:rPr>
                <w:rFonts w:hint="eastAsia" w:ascii="仿宋" w:hAnsi="仿宋" w:eastAsia="仿宋" w:cs="仿宋"/>
                <w:b/>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8789" w:type="dxa"/>
            <w:gridSpan w:val="6"/>
            <w:vAlign w:val="center"/>
          </w:tcPr>
          <w:p>
            <w:pPr>
              <w:adjustRightInd w:val="0"/>
              <w:snapToGrid w:val="0"/>
              <w:spacing w:line="360" w:lineRule="auto"/>
              <w:jc w:val="left"/>
              <w:rPr>
                <w:rFonts w:hint="eastAsia" w:ascii="仿宋" w:hAnsi="仿宋" w:eastAsia="仿宋" w:cs="仿宋"/>
                <w:b/>
                <w:szCs w:val="21"/>
              </w:rPr>
            </w:pPr>
            <w:r>
              <w:rPr>
                <w:rFonts w:hint="eastAsia" w:ascii="仿宋" w:hAnsi="仿宋" w:eastAsia="仿宋" w:cs="仿宋"/>
                <w:b/>
                <w:szCs w:val="21"/>
              </w:rPr>
              <w:t>环境标志产品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pPr>
              <w:adjustRightInd w:val="0"/>
              <w:snapToGrid w:val="0"/>
              <w:spacing w:line="360" w:lineRule="auto"/>
              <w:jc w:val="center"/>
              <w:rPr>
                <w:rFonts w:hint="eastAsia" w:ascii="仿宋" w:hAnsi="仿宋" w:eastAsia="仿宋" w:cs="仿宋"/>
                <w:b/>
                <w:szCs w:val="21"/>
              </w:rPr>
            </w:pPr>
          </w:p>
        </w:tc>
        <w:tc>
          <w:tcPr>
            <w:tcW w:w="1739" w:type="dxa"/>
            <w:vAlign w:val="center"/>
          </w:tcPr>
          <w:p>
            <w:pPr>
              <w:adjustRightInd w:val="0"/>
              <w:snapToGrid w:val="0"/>
              <w:spacing w:line="360" w:lineRule="auto"/>
              <w:jc w:val="center"/>
              <w:rPr>
                <w:rFonts w:hint="eastAsia" w:ascii="仿宋" w:hAnsi="仿宋" w:eastAsia="仿宋" w:cs="仿宋"/>
                <w:b/>
                <w:szCs w:val="21"/>
              </w:rPr>
            </w:pPr>
          </w:p>
        </w:tc>
        <w:tc>
          <w:tcPr>
            <w:tcW w:w="1134" w:type="dxa"/>
            <w:tcBorders>
              <w:right w:val="single" w:color="auto" w:sz="4" w:space="0"/>
            </w:tcBorders>
            <w:vAlign w:val="center"/>
          </w:tcPr>
          <w:p>
            <w:pPr>
              <w:adjustRightInd w:val="0"/>
              <w:snapToGrid w:val="0"/>
              <w:spacing w:line="360" w:lineRule="auto"/>
              <w:jc w:val="left"/>
              <w:rPr>
                <w:rFonts w:hint="eastAsia" w:ascii="仿宋" w:hAnsi="仿宋" w:eastAsia="仿宋" w:cs="仿宋"/>
                <w:b/>
                <w:szCs w:val="21"/>
              </w:rPr>
            </w:pPr>
          </w:p>
        </w:tc>
        <w:tc>
          <w:tcPr>
            <w:tcW w:w="1418" w:type="dxa"/>
            <w:tcBorders>
              <w:left w:val="single" w:color="auto" w:sz="4" w:space="0"/>
            </w:tcBorders>
            <w:vAlign w:val="center"/>
          </w:tcPr>
          <w:p>
            <w:pPr>
              <w:adjustRightInd w:val="0"/>
              <w:snapToGrid w:val="0"/>
              <w:spacing w:line="360" w:lineRule="auto"/>
              <w:jc w:val="left"/>
              <w:rPr>
                <w:rFonts w:hint="eastAsia" w:ascii="仿宋" w:hAnsi="仿宋" w:eastAsia="仿宋" w:cs="仿宋"/>
                <w:b/>
                <w:szCs w:val="21"/>
              </w:rPr>
            </w:pPr>
          </w:p>
        </w:tc>
        <w:tc>
          <w:tcPr>
            <w:tcW w:w="1984" w:type="dxa"/>
            <w:vAlign w:val="center"/>
          </w:tcPr>
          <w:p>
            <w:pPr>
              <w:adjustRightInd w:val="0"/>
              <w:snapToGrid w:val="0"/>
              <w:spacing w:line="360" w:lineRule="auto"/>
              <w:jc w:val="center"/>
              <w:rPr>
                <w:rFonts w:hint="eastAsia" w:ascii="仿宋" w:hAnsi="仿宋" w:eastAsia="仿宋" w:cs="仿宋"/>
                <w:b/>
                <w:szCs w:val="21"/>
              </w:rPr>
            </w:pPr>
          </w:p>
        </w:tc>
        <w:tc>
          <w:tcPr>
            <w:tcW w:w="1843" w:type="dxa"/>
          </w:tcPr>
          <w:p>
            <w:pPr>
              <w:adjustRightInd w:val="0"/>
              <w:snapToGrid w:val="0"/>
              <w:spacing w:line="360" w:lineRule="auto"/>
              <w:jc w:val="center"/>
              <w:rPr>
                <w:rFonts w:hint="eastAsia" w:ascii="仿宋" w:hAnsi="仿宋" w:eastAsia="仿宋" w:cs="仿宋"/>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小计</w:t>
            </w:r>
          </w:p>
        </w:tc>
        <w:tc>
          <w:tcPr>
            <w:tcW w:w="1739" w:type="dxa"/>
            <w:vAlign w:val="center"/>
          </w:tcPr>
          <w:p>
            <w:pPr>
              <w:adjustRightInd w:val="0"/>
              <w:snapToGrid w:val="0"/>
              <w:spacing w:line="360" w:lineRule="auto"/>
              <w:jc w:val="center"/>
              <w:rPr>
                <w:rFonts w:hint="eastAsia" w:ascii="仿宋" w:hAnsi="仿宋" w:eastAsia="仿宋" w:cs="仿宋"/>
                <w:b/>
                <w:szCs w:val="21"/>
              </w:rPr>
            </w:pPr>
            <w:r>
              <w:rPr>
                <w:rFonts w:hint="eastAsia" w:ascii="仿宋" w:hAnsi="仿宋" w:eastAsia="仿宋" w:cs="仿宋"/>
                <w:b/>
                <w:szCs w:val="21"/>
              </w:rPr>
              <w:t>/</w:t>
            </w:r>
          </w:p>
        </w:tc>
        <w:tc>
          <w:tcPr>
            <w:tcW w:w="1134" w:type="dxa"/>
            <w:tcBorders>
              <w:right w:val="single" w:color="auto" w:sz="4" w:space="0"/>
            </w:tcBorders>
            <w:vAlign w:val="center"/>
          </w:tcPr>
          <w:p>
            <w:pPr>
              <w:adjustRightInd w:val="0"/>
              <w:snapToGrid w:val="0"/>
              <w:spacing w:line="360" w:lineRule="auto"/>
              <w:jc w:val="left"/>
              <w:rPr>
                <w:rFonts w:hint="eastAsia" w:ascii="仿宋" w:hAnsi="仿宋" w:eastAsia="仿宋" w:cs="仿宋"/>
                <w:b/>
                <w:szCs w:val="21"/>
              </w:rPr>
            </w:pPr>
          </w:p>
        </w:tc>
        <w:tc>
          <w:tcPr>
            <w:tcW w:w="1418" w:type="dxa"/>
            <w:tcBorders>
              <w:left w:val="single" w:color="auto" w:sz="4" w:space="0"/>
            </w:tcBorders>
            <w:vAlign w:val="center"/>
          </w:tcPr>
          <w:p>
            <w:pPr>
              <w:adjustRightInd w:val="0"/>
              <w:snapToGrid w:val="0"/>
              <w:spacing w:line="360" w:lineRule="auto"/>
              <w:jc w:val="left"/>
              <w:rPr>
                <w:rFonts w:hint="eastAsia" w:ascii="仿宋" w:hAnsi="仿宋" w:eastAsia="仿宋" w:cs="仿宋"/>
                <w:b/>
                <w:szCs w:val="21"/>
              </w:rPr>
            </w:pPr>
          </w:p>
        </w:tc>
        <w:tc>
          <w:tcPr>
            <w:tcW w:w="1984" w:type="dxa"/>
            <w:vAlign w:val="center"/>
          </w:tcPr>
          <w:p>
            <w:pPr>
              <w:adjustRightInd w:val="0"/>
              <w:snapToGrid w:val="0"/>
              <w:spacing w:line="360" w:lineRule="auto"/>
              <w:jc w:val="center"/>
              <w:rPr>
                <w:rFonts w:hint="eastAsia" w:ascii="仿宋" w:hAnsi="仿宋" w:eastAsia="仿宋" w:cs="仿宋"/>
                <w:b/>
                <w:szCs w:val="21"/>
              </w:rPr>
            </w:pPr>
            <w:r>
              <w:rPr>
                <w:rFonts w:hint="eastAsia" w:ascii="仿宋" w:hAnsi="仿宋" w:eastAsia="仿宋" w:cs="仿宋"/>
                <w:b/>
                <w:szCs w:val="21"/>
              </w:rPr>
              <w:t>/</w:t>
            </w:r>
          </w:p>
        </w:tc>
        <w:tc>
          <w:tcPr>
            <w:tcW w:w="1843" w:type="dxa"/>
          </w:tcPr>
          <w:p>
            <w:pPr>
              <w:adjustRightInd w:val="0"/>
              <w:snapToGrid w:val="0"/>
              <w:spacing w:line="360" w:lineRule="auto"/>
              <w:jc w:val="center"/>
              <w:rPr>
                <w:rFonts w:hint="eastAsia" w:ascii="仿宋" w:hAnsi="仿宋" w:eastAsia="仿宋" w:cs="仿宋"/>
                <w:b/>
                <w:szCs w:val="21"/>
              </w:rPr>
            </w:pPr>
            <w:r>
              <w:rPr>
                <w:rFonts w:hint="eastAsia" w:ascii="仿宋" w:hAnsi="仿宋" w:eastAsia="仿宋" w:cs="仿宋"/>
                <w:b/>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8789" w:type="dxa"/>
            <w:gridSpan w:val="6"/>
            <w:vAlign w:val="center"/>
          </w:tcPr>
          <w:p>
            <w:pPr>
              <w:adjustRightInd w:val="0"/>
              <w:snapToGrid w:val="0"/>
              <w:spacing w:line="360" w:lineRule="auto"/>
              <w:jc w:val="left"/>
              <w:rPr>
                <w:rFonts w:hint="eastAsia" w:ascii="仿宋" w:hAnsi="仿宋" w:eastAsia="仿宋" w:cs="仿宋"/>
                <w:b/>
                <w:szCs w:val="21"/>
              </w:rPr>
            </w:pPr>
            <w:r>
              <w:rPr>
                <w:rFonts w:hint="eastAsia" w:ascii="仿宋" w:hAnsi="仿宋" w:eastAsia="仿宋" w:cs="仿宋"/>
                <w:b/>
                <w:szCs w:val="21"/>
              </w:rPr>
              <w:t>两型产品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vAlign w:val="center"/>
          </w:tcPr>
          <w:p>
            <w:pPr>
              <w:adjustRightInd w:val="0"/>
              <w:snapToGrid w:val="0"/>
              <w:spacing w:line="360" w:lineRule="auto"/>
              <w:jc w:val="center"/>
              <w:rPr>
                <w:rFonts w:hint="eastAsia" w:ascii="仿宋" w:hAnsi="仿宋" w:eastAsia="仿宋" w:cs="仿宋"/>
                <w:szCs w:val="21"/>
              </w:rPr>
            </w:pPr>
          </w:p>
        </w:tc>
        <w:tc>
          <w:tcPr>
            <w:tcW w:w="1739" w:type="dxa"/>
            <w:vAlign w:val="center"/>
          </w:tcPr>
          <w:p>
            <w:pPr>
              <w:adjustRightInd w:val="0"/>
              <w:snapToGrid w:val="0"/>
              <w:spacing w:line="360" w:lineRule="auto"/>
              <w:jc w:val="center"/>
              <w:rPr>
                <w:rFonts w:hint="eastAsia" w:ascii="仿宋" w:hAnsi="仿宋" w:eastAsia="仿宋" w:cs="仿宋"/>
                <w:szCs w:val="21"/>
              </w:rPr>
            </w:pPr>
          </w:p>
        </w:tc>
        <w:tc>
          <w:tcPr>
            <w:tcW w:w="1134" w:type="dxa"/>
            <w:tcBorders>
              <w:righ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418" w:type="dxa"/>
            <w:tcBorders>
              <w:lef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984" w:type="dxa"/>
            <w:vAlign w:val="center"/>
          </w:tcPr>
          <w:p>
            <w:pPr>
              <w:adjustRightInd w:val="0"/>
              <w:snapToGrid w:val="0"/>
              <w:spacing w:line="360" w:lineRule="auto"/>
              <w:jc w:val="center"/>
              <w:rPr>
                <w:rFonts w:hint="eastAsia" w:ascii="仿宋" w:hAnsi="仿宋" w:eastAsia="仿宋" w:cs="仿宋"/>
                <w:szCs w:val="21"/>
              </w:rPr>
            </w:pPr>
          </w:p>
        </w:tc>
        <w:tc>
          <w:tcPr>
            <w:tcW w:w="1843" w:type="dxa"/>
          </w:tcPr>
          <w:p>
            <w:pPr>
              <w:adjustRightInd w:val="0"/>
              <w:snapToGrid w:val="0"/>
              <w:spacing w:line="360" w:lineRule="auto"/>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671" w:type="dxa"/>
            <w:tcBorders>
              <w:bottom w:val="double" w:color="auto" w:sz="4"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小计</w:t>
            </w:r>
          </w:p>
        </w:tc>
        <w:tc>
          <w:tcPr>
            <w:tcW w:w="1739" w:type="dxa"/>
            <w:tcBorders>
              <w:bottom w:val="double" w:color="auto" w:sz="4"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w:t>
            </w:r>
          </w:p>
        </w:tc>
        <w:tc>
          <w:tcPr>
            <w:tcW w:w="1134" w:type="dxa"/>
            <w:tcBorders>
              <w:bottom w:val="double" w:color="auto" w:sz="4" w:space="0"/>
              <w:right w:val="sing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418" w:type="dxa"/>
            <w:tcBorders>
              <w:left w:val="single" w:color="auto" w:sz="4" w:space="0"/>
              <w:bottom w:val="double" w:color="auto" w:sz="4" w:space="0"/>
            </w:tcBorders>
            <w:vAlign w:val="center"/>
          </w:tcPr>
          <w:p>
            <w:pPr>
              <w:adjustRightInd w:val="0"/>
              <w:snapToGrid w:val="0"/>
              <w:spacing w:line="360" w:lineRule="auto"/>
              <w:jc w:val="center"/>
              <w:rPr>
                <w:rFonts w:hint="eastAsia" w:ascii="仿宋" w:hAnsi="仿宋" w:eastAsia="仿宋" w:cs="仿宋"/>
                <w:szCs w:val="21"/>
              </w:rPr>
            </w:pPr>
          </w:p>
        </w:tc>
        <w:tc>
          <w:tcPr>
            <w:tcW w:w="1984" w:type="dxa"/>
            <w:tcBorders>
              <w:bottom w:val="double" w:color="auto" w:sz="4" w:space="0"/>
            </w:tcBorders>
            <w:vAlign w:val="center"/>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w:t>
            </w:r>
          </w:p>
        </w:tc>
        <w:tc>
          <w:tcPr>
            <w:tcW w:w="1843" w:type="dxa"/>
            <w:tcBorders>
              <w:bottom w:val="double" w:color="auto" w:sz="4" w:space="0"/>
            </w:tcBorders>
          </w:tcPr>
          <w:p>
            <w:pPr>
              <w:adjustRightInd w:val="0"/>
              <w:snapToGrid w:val="0"/>
              <w:spacing w:line="360" w:lineRule="auto"/>
              <w:jc w:val="center"/>
              <w:rPr>
                <w:rFonts w:hint="eastAsia" w:ascii="仿宋" w:hAnsi="仿宋" w:eastAsia="仿宋" w:cs="仿宋"/>
                <w:szCs w:val="21"/>
              </w:rPr>
            </w:pPr>
            <w:r>
              <w:rPr>
                <w:rFonts w:hint="eastAsia" w:ascii="仿宋" w:hAnsi="仿宋" w:eastAsia="仿宋" w:cs="仿宋"/>
                <w:szCs w:val="21"/>
              </w:rPr>
              <w:t>/</w:t>
            </w:r>
          </w:p>
        </w:tc>
      </w:tr>
    </w:tbl>
    <w:p>
      <w:pPr>
        <w:adjustRightInd w:val="0"/>
        <w:snapToGrid w:val="0"/>
        <w:spacing w:line="360" w:lineRule="auto"/>
        <w:jc w:val="left"/>
        <w:rPr>
          <w:rFonts w:hint="eastAsia" w:ascii="仿宋" w:hAnsi="仿宋" w:eastAsia="仿宋" w:cs="仿宋"/>
          <w:szCs w:val="21"/>
        </w:rPr>
      </w:pPr>
      <w:r>
        <w:rPr>
          <w:rFonts w:hint="eastAsia" w:ascii="仿宋" w:hAnsi="仿宋" w:eastAsia="仿宋" w:cs="仿宋"/>
          <w:szCs w:val="21"/>
        </w:rPr>
        <w:t>说明：</w:t>
      </w:r>
      <w:r>
        <w:rPr>
          <w:rFonts w:hint="eastAsia" w:ascii="仿宋" w:hAnsi="仿宋" w:eastAsia="仿宋" w:cs="仿宋"/>
          <w:bCs/>
          <w:szCs w:val="21"/>
        </w:rPr>
        <w:t>1、</w:t>
      </w:r>
      <w:r>
        <w:rPr>
          <w:rFonts w:hint="eastAsia" w:ascii="仿宋" w:hAnsi="仿宋" w:eastAsia="仿宋" w:cs="仿宋"/>
          <w:szCs w:val="21"/>
        </w:rPr>
        <w:t>本表用于计算政府采购优先采购产品（节能产品或环境标志产品或两型产品）的政府采购政策加分或者价格扣除。</w:t>
      </w:r>
    </w:p>
    <w:p>
      <w:pPr>
        <w:adjustRightInd w:val="0"/>
        <w:snapToGrid w:val="0"/>
        <w:spacing w:line="360" w:lineRule="auto"/>
        <w:ind w:firstLine="630" w:firstLineChars="300"/>
        <w:jc w:val="left"/>
        <w:rPr>
          <w:rFonts w:hint="eastAsia" w:ascii="仿宋" w:hAnsi="仿宋" w:eastAsia="仿宋" w:cs="仿宋"/>
          <w:szCs w:val="21"/>
        </w:rPr>
      </w:pPr>
      <w:r>
        <w:rPr>
          <w:rFonts w:hint="eastAsia" w:ascii="仿宋" w:hAnsi="仿宋" w:eastAsia="仿宋" w:cs="仿宋"/>
          <w:szCs w:val="21"/>
        </w:rPr>
        <w:t>2、栏目4“价格”为综合单价，包含货物所有隐含的内容，如运输费、保险费、管理费和利润等。</w:t>
      </w:r>
    </w:p>
    <w:p>
      <w:pPr>
        <w:adjustRightInd w:val="0"/>
        <w:snapToGrid w:val="0"/>
        <w:spacing w:line="360" w:lineRule="auto"/>
        <w:ind w:firstLine="630" w:firstLineChars="300"/>
        <w:jc w:val="left"/>
        <w:rPr>
          <w:rFonts w:hint="eastAsia" w:ascii="仿宋" w:hAnsi="仿宋" w:eastAsia="仿宋" w:cs="仿宋"/>
          <w:szCs w:val="21"/>
        </w:rPr>
      </w:pPr>
      <w:r>
        <w:rPr>
          <w:rFonts w:hint="eastAsia" w:ascii="仿宋" w:hAnsi="仿宋" w:eastAsia="仿宋" w:cs="仿宋"/>
          <w:szCs w:val="21"/>
        </w:rPr>
        <w:t>3、栏目6“政策功能编码”是指货物的中国环境标志认证证书编号、中国节能标志认证证书号、湖南两型产品编号（货物同时属于节能产品、环境标志产品、两型产品的，只须填写一种）。</w:t>
      </w:r>
    </w:p>
    <w:p>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4、投标人在投标截止时间前修改“开标一览表”中的投标报价的，应按第二章第13.7款规定修改本表相应内容。否则，评审时涉及本表所有优惠不予以考虑。</w:t>
      </w:r>
    </w:p>
    <w:p>
      <w:pPr>
        <w:adjustRightInd w:val="0"/>
        <w:snapToGrid w:val="0"/>
        <w:spacing w:line="360" w:lineRule="auto"/>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投标人名称（盖单位章）：</w:t>
      </w:r>
    </w:p>
    <w:p>
      <w:pPr>
        <w:adjustRightInd w:val="0"/>
        <w:snapToGrid w:val="0"/>
        <w:spacing w:line="360" w:lineRule="auto"/>
        <w:rPr>
          <w:rFonts w:hint="eastAsia" w:ascii="仿宋" w:hAnsi="仿宋" w:eastAsia="仿宋" w:cs="仿宋"/>
          <w:szCs w:val="21"/>
        </w:rPr>
      </w:pP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szCs w:val="21"/>
        </w:rPr>
        <w:t>或其委托代理人（签字或印章）：</w:t>
      </w:r>
    </w:p>
    <w:p>
      <w:pPr>
        <w:adjustRightInd w:val="0"/>
        <w:snapToGrid w:val="0"/>
        <w:spacing w:line="360" w:lineRule="auto"/>
        <w:rPr>
          <w:rFonts w:hint="eastAsia" w:ascii="仿宋" w:hAnsi="仿宋" w:eastAsia="仿宋" w:cs="仿宋"/>
          <w:b/>
          <w:bCs/>
          <w:sz w:val="32"/>
          <w:szCs w:val="21"/>
        </w:rPr>
      </w:pPr>
      <w:r>
        <w:rPr>
          <w:rFonts w:hint="eastAsia" w:ascii="仿宋" w:hAnsi="仿宋" w:eastAsia="仿宋" w:cs="仿宋"/>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pStyle w:val="5"/>
        <w:adjustRightInd w:val="0"/>
        <w:snapToGrid w:val="0"/>
        <w:spacing w:before="0" w:after="0" w:line="360" w:lineRule="auto"/>
        <w:jc w:val="center"/>
        <w:rPr>
          <w:rFonts w:hint="eastAsia" w:ascii="仿宋" w:hAnsi="仿宋" w:eastAsia="仿宋" w:cs="仿宋"/>
          <w:sz w:val="28"/>
          <w:szCs w:val="28"/>
        </w:rPr>
      </w:pPr>
      <w:bookmarkStart w:id="733" w:name="_Toc19324"/>
      <w:bookmarkStart w:id="734" w:name="_Toc14339"/>
      <w:bookmarkStart w:id="735" w:name="_Toc8998"/>
      <w:bookmarkStart w:id="736" w:name="_Toc10306"/>
      <w:bookmarkStart w:id="737" w:name="_Toc24620"/>
      <w:bookmarkStart w:id="738" w:name="_Toc4435"/>
      <w:bookmarkStart w:id="739" w:name="_Toc12229"/>
      <w:bookmarkStart w:id="740" w:name="_Toc18433"/>
      <w:bookmarkStart w:id="741" w:name="_Toc17188"/>
      <w:bookmarkStart w:id="742" w:name="_Toc18753"/>
      <w:bookmarkStart w:id="743" w:name="_Toc26650"/>
      <w:bookmarkStart w:id="744" w:name="_Toc18679"/>
      <w:r>
        <w:rPr>
          <w:rFonts w:hint="eastAsia" w:ascii="仿宋" w:hAnsi="仿宋" w:eastAsia="仿宋" w:cs="仿宋"/>
          <w:sz w:val="28"/>
          <w:szCs w:val="28"/>
          <w:lang w:val="en-US" w:eastAsia="zh-CN"/>
        </w:rPr>
        <w:t>七</w:t>
      </w:r>
      <w:r>
        <w:rPr>
          <w:rFonts w:hint="eastAsia" w:ascii="仿宋" w:hAnsi="仿宋" w:eastAsia="仿宋" w:cs="仿宋"/>
          <w:sz w:val="28"/>
          <w:szCs w:val="28"/>
        </w:rPr>
        <w:t>、招标文件规定的其他与本项目相关的证明文件</w:t>
      </w:r>
      <w:bookmarkEnd w:id="733"/>
      <w:bookmarkEnd w:id="734"/>
      <w:bookmarkEnd w:id="735"/>
      <w:bookmarkEnd w:id="736"/>
      <w:bookmarkEnd w:id="737"/>
      <w:bookmarkEnd w:id="738"/>
      <w:bookmarkEnd w:id="739"/>
      <w:bookmarkEnd w:id="740"/>
      <w:bookmarkEnd w:id="741"/>
      <w:bookmarkEnd w:id="742"/>
      <w:bookmarkEnd w:id="743"/>
      <w:bookmarkEnd w:id="744"/>
    </w:p>
    <w:p>
      <w:pPr>
        <w:widowControl/>
        <w:jc w:val="left"/>
        <w:rPr>
          <w:rFonts w:hint="eastAsia" w:ascii="仿宋" w:hAnsi="仿宋" w:eastAsia="仿宋" w:cs="仿宋"/>
          <w:sz w:val="28"/>
          <w:szCs w:val="28"/>
        </w:rPr>
      </w:pPr>
      <w:r>
        <w:rPr>
          <w:rFonts w:hint="eastAsia" w:ascii="仿宋" w:hAnsi="仿宋" w:eastAsia="仿宋" w:cs="仿宋"/>
          <w:b/>
          <w:bCs/>
          <w:sz w:val="28"/>
          <w:szCs w:val="28"/>
        </w:rPr>
        <w:br w:type="page"/>
      </w:r>
    </w:p>
    <w:p>
      <w:pPr>
        <w:pStyle w:val="5"/>
        <w:adjustRightInd w:val="0"/>
        <w:snapToGrid w:val="0"/>
        <w:spacing w:before="0" w:after="0" w:line="360" w:lineRule="auto"/>
        <w:jc w:val="center"/>
        <w:rPr>
          <w:rFonts w:hint="eastAsia" w:ascii="仿宋" w:hAnsi="仿宋" w:eastAsia="仿宋" w:cs="仿宋"/>
          <w:sz w:val="28"/>
          <w:szCs w:val="28"/>
        </w:rPr>
      </w:pPr>
      <w:bookmarkStart w:id="745" w:name="_Toc27246"/>
      <w:bookmarkStart w:id="746" w:name="_Toc15806"/>
      <w:bookmarkStart w:id="747" w:name="_Toc19199"/>
      <w:bookmarkStart w:id="748" w:name="_Toc28417"/>
      <w:bookmarkStart w:id="749" w:name="_Toc8939"/>
      <w:bookmarkStart w:id="750" w:name="_Toc24074"/>
      <w:bookmarkStart w:id="751" w:name="_Toc20004"/>
      <w:bookmarkStart w:id="752" w:name="_Toc13763"/>
      <w:bookmarkStart w:id="753" w:name="_Toc18477"/>
      <w:bookmarkStart w:id="754" w:name="_Toc10399"/>
      <w:bookmarkStart w:id="755" w:name="_Toc30999"/>
      <w:bookmarkStart w:id="756" w:name="_Toc18625"/>
      <w:r>
        <w:rPr>
          <w:rFonts w:hint="eastAsia" w:ascii="仿宋" w:hAnsi="仿宋" w:eastAsia="仿宋" w:cs="仿宋"/>
          <w:sz w:val="28"/>
          <w:szCs w:val="28"/>
          <w:lang w:val="en-US" w:eastAsia="zh-CN"/>
        </w:rPr>
        <w:t>八</w:t>
      </w:r>
      <w:r>
        <w:rPr>
          <w:rFonts w:hint="eastAsia" w:ascii="仿宋" w:hAnsi="仿宋" w:eastAsia="仿宋" w:cs="仿宋"/>
          <w:sz w:val="28"/>
          <w:szCs w:val="28"/>
        </w:rPr>
        <w:t>、服务方案</w:t>
      </w:r>
      <w:bookmarkEnd w:id="745"/>
      <w:bookmarkEnd w:id="746"/>
      <w:bookmarkEnd w:id="747"/>
      <w:bookmarkEnd w:id="748"/>
      <w:bookmarkEnd w:id="749"/>
      <w:bookmarkEnd w:id="750"/>
      <w:bookmarkEnd w:id="751"/>
      <w:bookmarkEnd w:id="752"/>
      <w:bookmarkEnd w:id="753"/>
      <w:bookmarkEnd w:id="754"/>
      <w:bookmarkEnd w:id="755"/>
      <w:bookmarkEnd w:id="756"/>
    </w:p>
    <w:p>
      <w:pPr>
        <w:adjustRightInd w:val="0"/>
        <w:snapToGrid w:val="0"/>
        <w:spacing w:line="360" w:lineRule="auto"/>
        <w:ind w:firstLine="420" w:firstLineChars="200"/>
        <w:jc w:val="left"/>
        <w:rPr>
          <w:rFonts w:hint="eastAsia" w:ascii="仿宋" w:hAnsi="仿宋" w:eastAsia="仿宋" w:cs="仿宋"/>
        </w:rPr>
      </w:pPr>
      <w:bookmarkStart w:id="757" w:name="_Hlk41247963"/>
    </w:p>
    <w:p>
      <w:pPr>
        <w:adjustRightInd w:val="0"/>
        <w:snapToGrid w:val="0"/>
        <w:spacing w:line="360" w:lineRule="auto"/>
        <w:ind w:firstLine="420" w:firstLineChars="200"/>
        <w:jc w:val="left"/>
        <w:rPr>
          <w:rFonts w:hint="eastAsia" w:ascii="仿宋" w:hAnsi="仿宋" w:eastAsia="仿宋" w:cs="仿宋"/>
        </w:rPr>
      </w:pPr>
      <w:r>
        <w:rPr>
          <w:rFonts w:hint="eastAsia" w:ascii="仿宋" w:hAnsi="仿宋" w:eastAsia="仿宋" w:cs="仿宋"/>
        </w:rPr>
        <w:t>按招标文件第四章评标方法及标准要求及第五章采购需求要求提供本项目的服务方案</w:t>
      </w:r>
    </w:p>
    <w:p>
      <w:pPr>
        <w:pStyle w:val="57"/>
        <w:adjustRightInd w:val="0"/>
        <w:snapToGrid w:val="0"/>
        <w:spacing w:line="360" w:lineRule="auto"/>
        <w:jc w:val="center"/>
        <w:rPr>
          <w:rFonts w:hint="eastAsia" w:ascii="仿宋" w:hAnsi="仿宋" w:eastAsia="仿宋" w:cs="仿宋"/>
        </w:rPr>
      </w:pPr>
    </w:p>
    <w:p>
      <w:pPr>
        <w:pStyle w:val="57"/>
        <w:adjustRightInd w:val="0"/>
        <w:snapToGrid w:val="0"/>
        <w:spacing w:line="360" w:lineRule="auto"/>
        <w:jc w:val="center"/>
        <w:rPr>
          <w:rFonts w:hint="eastAsia" w:ascii="仿宋" w:hAnsi="仿宋" w:eastAsia="仿宋" w:cs="仿宋"/>
        </w:rPr>
      </w:pPr>
    </w:p>
    <w:p>
      <w:pPr>
        <w:pStyle w:val="57"/>
        <w:adjustRightInd w:val="0"/>
        <w:snapToGrid w:val="0"/>
        <w:spacing w:line="360" w:lineRule="auto"/>
        <w:jc w:val="center"/>
        <w:rPr>
          <w:rFonts w:hint="eastAsia" w:ascii="仿宋" w:hAnsi="仿宋" w:eastAsia="仿宋" w:cs="仿宋"/>
        </w:rPr>
      </w:pPr>
    </w:p>
    <w:p>
      <w:pPr>
        <w:pStyle w:val="57"/>
        <w:adjustRightInd w:val="0"/>
        <w:snapToGrid w:val="0"/>
        <w:spacing w:line="360" w:lineRule="auto"/>
        <w:jc w:val="center"/>
        <w:rPr>
          <w:rFonts w:hint="eastAsia" w:ascii="仿宋" w:hAnsi="仿宋" w:eastAsia="仿宋" w:cs="仿宋"/>
        </w:rPr>
      </w:pPr>
    </w:p>
    <w:p>
      <w:pPr>
        <w:pStyle w:val="57"/>
        <w:adjustRightInd w:val="0"/>
        <w:snapToGrid w:val="0"/>
        <w:spacing w:line="360" w:lineRule="auto"/>
        <w:jc w:val="center"/>
        <w:rPr>
          <w:rFonts w:hint="eastAsia" w:ascii="仿宋" w:hAnsi="仿宋" w:eastAsia="仿宋" w:cs="仿宋"/>
        </w:rPr>
      </w:pPr>
    </w:p>
    <w:p>
      <w:pPr>
        <w:pStyle w:val="57"/>
        <w:adjustRightInd w:val="0"/>
        <w:snapToGrid w:val="0"/>
        <w:spacing w:line="360" w:lineRule="auto"/>
        <w:jc w:val="center"/>
        <w:rPr>
          <w:rFonts w:hint="eastAsia" w:ascii="仿宋" w:hAnsi="仿宋" w:eastAsia="仿宋" w:cs="仿宋"/>
        </w:rPr>
      </w:pPr>
    </w:p>
    <w:p>
      <w:pPr>
        <w:pStyle w:val="57"/>
        <w:adjustRightInd w:val="0"/>
        <w:snapToGrid w:val="0"/>
        <w:spacing w:line="360" w:lineRule="auto"/>
        <w:jc w:val="center"/>
        <w:rPr>
          <w:rFonts w:hint="eastAsia" w:ascii="仿宋" w:hAnsi="仿宋" w:eastAsia="仿宋" w:cs="仿宋"/>
        </w:rPr>
      </w:pPr>
    </w:p>
    <w:p>
      <w:pPr>
        <w:pStyle w:val="57"/>
        <w:adjustRightInd w:val="0"/>
        <w:snapToGrid w:val="0"/>
        <w:spacing w:line="360" w:lineRule="auto"/>
        <w:jc w:val="center"/>
        <w:rPr>
          <w:rFonts w:hint="eastAsia" w:ascii="仿宋" w:hAnsi="仿宋" w:eastAsia="仿宋" w:cs="仿宋"/>
        </w:rPr>
      </w:pPr>
    </w:p>
    <w:p>
      <w:pPr>
        <w:pStyle w:val="57"/>
        <w:adjustRightInd w:val="0"/>
        <w:snapToGrid w:val="0"/>
        <w:spacing w:line="360" w:lineRule="auto"/>
        <w:jc w:val="center"/>
        <w:rPr>
          <w:rFonts w:hint="eastAsia" w:ascii="仿宋" w:hAnsi="仿宋" w:eastAsia="仿宋" w:cs="仿宋"/>
        </w:rPr>
      </w:pP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zCs w:val="21"/>
        </w:rPr>
        <w:t>投标人名称（盖单位章）：</w:t>
      </w: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szCs w:val="21"/>
        </w:rPr>
        <w:t>或其授权的代理人（签字或印章）：</w:t>
      </w: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日      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adjustRightInd w:val="0"/>
        <w:snapToGrid w:val="0"/>
        <w:spacing w:before="50" w:line="360" w:lineRule="auto"/>
        <w:rPr>
          <w:rFonts w:hint="eastAsia" w:ascii="仿宋" w:hAnsi="仿宋" w:eastAsia="仿宋" w:cs="仿宋"/>
          <w:szCs w:val="21"/>
        </w:rPr>
      </w:pPr>
    </w:p>
    <w:p>
      <w:pPr>
        <w:pStyle w:val="57"/>
        <w:adjustRightInd w:val="0"/>
        <w:snapToGrid w:val="0"/>
        <w:spacing w:line="360" w:lineRule="auto"/>
        <w:jc w:val="center"/>
        <w:rPr>
          <w:rFonts w:hint="eastAsia" w:ascii="仿宋" w:hAnsi="仿宋" w:eastAsia="仿宋" w:cs="仿宋"/>
        </w:rPr>
      </w:pPr>
    </w:p>
    <w:p>
      <w:pPr>
        <w:widowControl/>
        <w:jc w:val="left"/>
        <w:rPr>
          <w:rFonts w:hint="eastAsia" w:ascii="仿宋" w:hAnsi="仿宋" w:eastAsia="仿宋" w:cs="仿宋"/>
          <w:b/>
          <w:bCs/>
          <w:sz w:val="28"/>
          <w:szCs w:val="28"/>
        </w:rPr>
      </w:pPr>
      <w:r>
        <w:rPr>
          <w:rFonts w:hint="eastAsia" w:ascii="仿宋" w:hAnsi="仿宋" w:eastAsia="仿宋" w:cs="仿宋"/>
          <w:sz w:val="28"/>
          <w:szCs w:val="28"/>
        </w:rPr>
        <w:br w:type="page"/>
      </w:r>
    </w:p>
    <w:bookmarkEnd w:id="757"/>
    <w:p>
      <w:pPr>
        <w:pStyle w:val="5"/>
        <w:adjustRightInd w:val="0"/>
        <w:snapToGrid w:val="0"/>
        <w:spacing w:before="156" w:beforeLines="50" w:after="0" w:line="360" w:lineRule="auto"/>
        <w:jc w:val="center"/>
        <w:rPr>
          <w:rFonts w:hint="eastAsia" w:ascii="仿宋" w:hAnsi="仿宋" w:eastAsia="仿宋" w:cs="仿宋"/>
          <w:sz w:val="28"/>
          <w:szCs w:val="28"/>
        </w:rPr>
      </w:pPr>
      <w:bookmarkStart w:id="758" w:name="_Toc9644"/>
      <w:bookmarkStart w:id="759" w:name="_Toc29340"/>
      <w:bookmarkStart w:id="760" w:name="_Toc22894"/>
      <w:bookmarkStart w:id="761" w:name="_Toc2933"/>
      <w:bookmarkStart w:id="762" w:name="_Toc15861"/>
      <w:bookmarkStart w:id="763" w:name="_Toc26008"/>
      <w:bookmarkStart w:id="764" w:name="_Toc3809"/>
      <w:bookmarkStart w:id="765" w:name="_Toc26154"/>
      <w:bookmarkStart w:id="766" w:name="_Toc8047"/>
      <w:bookmarkStart w:id="767" w:name="_Toc12772"/>
      <w:bookmarkStart w:id="768" w:name="_Toc24993"/>
      <w:bookmarkStart w:id="769" w:name="_Toc6270"/>
      <w:r>
        <w:rPr>
          <w:rFonts w:hint="eastAsia" w:ascii="仿宋" w:hAnsi="仿宋" w:eastAsia="仿宋" w:cs="仿宋"/>
          <w:sz w:val="28"/>
          <w:szCs w:val="28"/>
          <w:lang w:val="en-US" w:eastAsia="zh-CN"/>
        </w:rPr>
        <w:t>九</w:t>
      </w:r>
      <w:r>
        <w:rPr>
          <w:rFonts w:hint="eastAsia" w:ascii="仿宋" w:hAnsi="仿宋" w:eastAsia="仿宋" w:cs="仿宋"/>
          <w:sz w:val="28"/>
          <w:szCs w:val="28"/>
        </w:rPr>
        <w:t>、</w:t>
      </w:r>
      <w:bookmarkStart w:id="770" w:name="_Hlk41248058"/>
      <w:r>
        <w:rPr>
          <w:rFonts w:hint="eastAsia" w:ascii="仿宋" w:hAnsi="仿宋" w:eastAsia="仿宋" w:cs="仿宋"/>
          <w:sz w:val="28"/>
          <w:szCs w:val="28"/>
        </w:rPr>
        <w:t>采购需求（服务）偏离表</w:t>
      </w:r>
      <w:bookmarkEnd w:id="758"/>
      <w:bookmarkEnd w:id="759"/>
      <w:bookmarkEnd w:id="760"/>
      <w:bookmarkEnd w:id="761"/>
      <w:bookmarkEnd w:id="762"/>
      <w:bookmarkEnd w:id="763"/>
      <w:bookmarkEnd w:id="764"/>
      <w:bookmarkEnd w:id="765"/>
      <w:bookmarkEnd w:id="766"/>
      <w:bookmarkEnd w:id="767"/>
      <w:bookmarkEnd w:id="768"/>
      <w:bookmarkEnd w:id="769"/>
    </w:p>
    <w:p>
      <w:pPr>
        <w:adjustRightInd w:val="0"/>
        <w:snapToGrid w:val="0"/>
        <w:spacing w:before="156" w:beforeLines="50" w:line="360" w:lineRule="auto"/>
        <w:rPr>
          <w:rFonts w:hint="eastAsia" w:ascii="仿宋" w:hAnsi="仿宋" w:eastAsia="仿宋" w:cs="仿宋"/>
          <w:szCs w:val="21"/>
          <w:u w:val="single"/>
        </w:rPr>
      </w:pPr>
      <w:r>
        <w:rPr>
          <w:rFonts w:hint="eastAsia" w:ascii="仿宋" w:hAnsi="仿宋" w:eastAsia="仿宋" w:cs="仿宋"/>
          <w:spacing w:val="28"/>
          <w:szCs w:val="21"/>
        </w:rPr>
        <w:t>采购代理编号</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 xml:space="preserve">            项目名称：</w:t>
      </w:r>
      <w:r>
        <w:rPr>
          <w:rFonts w:hint="eastAsia" w:ascii="仿宋" w:hAnsi="仿宋" w:eastAsia="仿宋" w:cs="仿宋"/>
          <w:szCs w:val="21"/>
          <w:u w:val="single"/>
        </w:rPr>
        <w:t xml:space="preserve">            </w:t>
      </w:r>
    </w:p>
    <w:p>
      <w:pPr>
        <w:adjustRightInd w:val="0"/>
        <w:snapToGrid w:val="0"/>
        <w:spacing w:before="156" w:beforeLines="50" w:line="360" w:lineRule="auto"/>
        <w:rPr>
          <w:rFonts w:hint="eastAsia" w:ascii="仿宋" w:hAnsi="仿宋" w:eastAsia="仿宋" w:cs="仿宋"/>
          <w:szCs w:val="21"/>
          <w:u w:val="single"/>
        </w:rPr>
      </w:pPr>
      <w:r>
        <w:rPr>
          <w:rFonts w:hint="eastAsia" w:ascii="仿宋" w:hAnsi="仿宋" w:eastAsia="仿宋" w:cs="仿宋"/>
          <w:szCs w:val="21"/>
        </w:rPr>
        <w:t>包           号：</w:t>
      </w:r>
      <w:r>
        <w:rPr>
          <w:rFonts w:hint="eastAsia" w:ascii="仿宋" w:hAnsi="仿宋" w:eastAsia="仿宋" w:cs="仿宋"/>
          <w:szCs w:val="21"/>
          <w:u w:val="single"/>
        </w:rPr>
        <w:t xml:space="preserve">            </w:t>
      </w:r>
      <w:r>
        <w:rPr>
          <w:rFonts w:hint="eastAsia" w:ascii="仿宋" w:hAnsi="仿宋" w:eastAsia="仿宋" w:cs="仿宋"/>
          <w:szCs w:val="21"/>
        </w:rPr>
        <w:t xml:space="preserve">           包名称：</w:t>
      </w:r>
      <w:r>
        <w:rPr>
          <w:rFonts w:hint="eastAsia" w:ascii="仿宋" w:hAnsi="仿宋" w:eastAsia="仿宋" w:cs="仿宋"/>
          <w:szCs w:val="21"/>
          <w:u w:val="single"/>
        </w:rPr>
        <w:t xml:space="preserve">            </w:t>
      </w:r>
    </w:p>
    <w:tbl>
      <w:tblPr>
        <w:tblStyle w:val="42"/>
        <w:tblW w:w="901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8"/>
        <w:gridCol w:w="2410"/>
        <w:gridCol w:w="1985"/>
        <w:gridCol w:w="2126"/>
        <w:gridCol w:w="175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tcBorders>
              <w:top w:val="double" w:color="auto" w:sz="4"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r>
              <w:rPr>
                <w:rFonts w:hint="eastAsia" w:ascii="仿宋" w:hAnsi="仿宋" w:eastAsia="仿宋" w:cs="仿宋"/>
                <w:bCs/>
                <w:szCs w:val="21"/>
              </w:rPr>
              <w:t>序</w:t>
            </w:r>
            <w:r>
              <w:rPr>
                <w:rFonts w:hint="eastAsia" w:ascii="仿宋" w:hAnsi="仿宋" w:eastAsia="仿宋" w:cs="仿宋"/>
                <w:szCs w:val="21"/>
              </w:rPr>
              <w:t>号</w:t>
            </w:r>
          </w:p>
        </w:tc>
        <w:tc>
          <w:tcPr>
            <w:tcW w:w="2410" w:type="dxa"/>
            <w:tcBorders>
              <w:top w:val="double" w:color="auto" w:sz="4"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r>
              <w:rPr>
                <w:rFonts w:hint="eastAsia" w:ascii="仿宋" w:hAnsi="仿宋" w:eastAsia="仿宋" w:cs="仿宋"/>
                <w:szCs w:val="21"/>
              </w:rPr>
              <w:t>招标文件章节</w:t>
            </w:r>
            <w:r>
              <w:rPr>
                <w:rFonts w:hint="eastAsia" w:ascii="仿宋" w:hAnsi="仿宋" w:eastAsia="仿宋" w:cs="仿宋"/>
                <w:bCs/>
                <w:szCs w:val="21"/>
              </w:rPr>
              <w:t>条</w:t>
            </w:r>
            <w:r>
              <w:rPr>
                <w:rFonts w:hint="eastAsia" w:ascii="仿宋" w:hAnsi="仿宋" w:eastAsia="仿宋" w:cs="仿宋"/>
                <w:szCs w:val="21"/>
              </w:rPr>
              <w:t>款号</w:t>
            </w:r>
          </w:p>
        </w:tc>
        <w:tc>
          <w:tcPr>
            <w:tcW w:w="1985" w:type="dxa"/>
            <w:tcBorders>
              <w:top w:val="double" w:color="auto" w:sz="4" w:space="0"/>
              <w:left w:val="single" w:color="auto" w:sz="6" w:space="0"/>
              <w:bottom w:val="single" w:color="auto" w:sz="6" w:space="0"/>
              <w:right w:val="single" w:color="auto" w:sz="4" w:space="0"/>
            </w:tcBorders>
          </w:tcPr>
          <w:p>
            <w:pPr>
              <w:adjustRightInd w:val="0"/>
              <w:snapToGrid w:val="0"/>
              <w:spacing w:before="50" w:line="360" w:lineRule="auto"/>
              <w:jc w:val="center"/>
              <w:rPr>
                <w:rFonts w:hint="eastAsia" w:ascii="仿宋" w:hAnsi="仿宋" w:eastAsia="仿宋" w:cs="仿宋"/>
              </w:rPr>
            </w:pPr>
            <w:r>
              <w:rPr>
                <w:rFonts w:hint="eastAsia" w:ascii="仿宋" w:hAnsi="仿宋" w:eastAsia="仿宋" w:cs="仿宋"/>
              </w:rPr>
              <w:t>招标文件要求</w:t>
            </w:r>
          </w:p>
        </w:tc>
        <w:tc>
          <w:tcPr>
            <w:tcW w:w="2126" w:type="dxa"/>
            <w:tcBorders>
              <w:top w:val="double" w:color="auto" w:sz="4" w:space="0"/>
              <w:left w:val="single" w:color="auto" w:sz="4" w:space="0"/>
              <w:bottom w:val="single" w:color="auto" w:sz="6" w:space="0"/>
              <w:right w:val="single" w:color="auto" w:sz="6" w:space="0"/>
            </w:tcBorders>
          </w:tcPr>
          <w:p>
            <w:pPr>
              <w:adjustRightInd w:val="0"/>
              <w:snapToGrid w:val="0"/>
              <w:spacing w:before="50" w:line="360" w:lineRule="auto"/>
              <w:jc w:val="center"/>
              <w:rPr>
                <w:rFonts w:hint="eastAsia" w:ascii="仿宋" w:hAnsi="仿宋" w:eastAsia="仿宋" w:cs="仿宋"/>
              </w:rPr>
            </w:pPr>
            <w:r>
              <w:rPr>
                <w:rFonts w:hint="eastAsia" w:ascii="仿宋" w:hAnsi="仿宋" w:eastAsia="仿宋" w:cs="仿宋"/>
              </w:rPr>
              <w:t>投标文件应答</w:t>
            </w:r>
          </w:p>
        </w:tc>
        <w:tc>
          <w:tcPr>
            <w:tcW w:w="1756" w:type="dxa"/>
            <w:tcBorders>
              <w:top w:val="double" w:color="auto" w:sz="4" w:space="0"/>
              <w:left w:val="single" w:color="auto" w:sz="6"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r>
              <w:rPr>
                <w:rFonts w:hint="eastAsia" w:ascii="仿宋" w:hAnsi="仿宋" w:eastAsia="仿宋" w:cs="仿宋"/>
                <w:szCs w:val="21"/>
              </w:rPr>
              <w:t>偏离说明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12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75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12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75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12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75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12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75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tcBorders>
              <w:top w:val="single" w:color="auto" w:sz="6" w:space="0"/>
              <w:left w:val="doub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126"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756" w:type="dxa"/>
            <w:tcBorders>
              <w:top w:val="single" w:color="auto" w:sz="6" w:space="0"/>
              <w:left w:val="single" w:color="auto" w:sz="6" w:space="0"/>
              <w:bottom w:val="single" w:color="auto" w:sz="6" w:space="0"/>
              <w:right w:val="doub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tcBorders>
              <w:top w:val="single" w:color="auto" w:sz="6" w:space="0"/>
              <w:left w:val="double" w:color="auto" w:sz="4" w:space="0"/>
              <w:bottom w:val="double" w:color="auto" w:sz="4"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2410" w:type="dxa"/>
            <w:tcBorders>
              <w:top w:val="single" w:color="auto" w:sz="6" w:space="0"/>
              <w:left w:val="single" w:color="auto" w:sz="6" w:space="0"/>
              <w:bottom w:val="double" w:color="auto" w:sz="4" w:space="0"/>
              <w:right w:val="single" w:color="auto" w:sz="6"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1985" w:type="dxa"/>
            <w:tcBorders>
              <w:top w:val="single" w:color="auto" w:sz="6" w:space="0"/>
              <w:left w:val="single" w:color="auto" w:sz="6" w:space="0"/>
              <w:bottom w:val="double" w:color="auto" w:sz="4" w:space="0"/>
              <w:right w:val="single" w:color="auto" w:sz="4" w:space="0"/>
            </w:tcBorders>
            <w:vAlign w:val="center"/>
          </w:tcPr>
          <w:p>
            <w:pPr>
              <w:adjustRightInd w:val="0"/>
              <w:snapToGrid w:val="0"/>
              <w:spacing w:before="50" w:line="360" w:lineRule="auto"/>
              <w:ind w:left="-88" w:leftChars="-42"/>
              <w:jc w:val="center"/>
              <w:rPr>
                <w:rFonts w:hint="eastAsia" w:ascii="仿宋" w:hAnsi="仿宋" w:eastAsia="仿宋" w:cs="仿宋"/>
                <w:szCs w:val="21"/>
              </w:rPr>
            </w:pPr>
          </w:p>
        </w:tc>
        <w:tc>
          <w:tcPr>
            <w:tcW w:w="3882" w:type="dxa"/>
            <w:gridSpan w:val="2"/>
            <w:tcBorders>
              <w:top w:val="single" w:color="auto" w:sz="6" w:space="0"/>
              <w:left w:val="single" w:color="auto" w:sz="4" w:space="0"/>
              <w:bottom w:val="double" w:color="auto" w:sz="4" w:space="0"/>
              <w:right w:val="double" w:color="auto" w:sz="4" w:space="0"/>
            </w:tcBorders>
            <w:vAlign w:val="center"/>
          </w:tcPr>
          <w:p>
            <w:pPr>
              <w:adjustRightInd w:val="0"/>
              <w:snapToGrid w:val="0"/>
              <w:spacing w:before="50" w:line="360" w:lineRule="auto"/>
              <w:ind w:firstLine="422" w:firstLineChars="200"/>
              <w:rPr>
                <w:rFonts w:hint="eastAsia" w:ascii="仿宋" w:hAnsi="仿宋" w:eastAsia="仿宋" w:cs="仿宋"/>
                <w:szCs w:val="21"/>
              </w:rPr>
            </w:pPr>
            <w:r>
              <w:rPr>
                <w:rFonts w:hint="eastAsia" w:ascii="仿宋" w:hAnsi="仿宋" w:eastAsia="仿宋" w:cs="仿宋"/>
                <w:b/>
                <w:szCs w:val="21"/>
              </w:rPr>
              <w:t>投标人保证：除本采购需求偏离表列出的偏离外，我单位对招标文件的其他采购需求条款完全响应，无偏离。</w:t>
            </w:r>
          </w:p>
        </w:tc>
      </w:tr>
    </w:tbl>
    <w:p>
      <w:pPr>
        <w:adjustRightInd w:val="0"/>
        <w:snapToGrid w:val="0"/>
        <w:spacing w:before="50" w:line="360" w:lineRule="auto"/>
        <w:ind w:left="-88" w:leftChars="-42"/>
        <w:rPr>
          <w:rFonts w:hint="eastAsia" w:ascii="仿宋" w:hAnsi="仿宋" w:eastAsia="仿宋" w:cs="仿宋"/>
          <w:szCs w:val="21"/>
        </w:rPr>
      </w:pPr>
      <w:r>
        <w:rPr>
          <w:rFonts w:hint="eastAsia" w:ascii="仿宋" w:hAnsi="仿宋" w:eastAsia="仿宋" w:cs="仿宋"/>
          <w:b/>
          <w:szCs w:val="21"/>
        </w:rPr>
        <w:t>备注</w:t>
      </w:r>
      <w:r>
        <w:rPr>
          <w:rFonts w:hint="eastAsia" w:ascii="仿宋" w:hAnsi="仿宋" w:eastAsia="仿宋" w:cs="仿宋"/>
          <w:szCs w:val="21"/>
        </w:rPr>
        <w:t>：（1）投标人应根据招标文件第五章“采购需求”填写本表；</w:t>
      </w:r>
    </w:p>
    <w:p>
      <w:pPr>
        <w:adjustRightInd w:val="0"/>
        <w:snapToGrid w:val="0"/>
        <w:spacing w:before="50" w:line="360" w:lineRule="auto"/>
        <w:ind w:left="-88" w:leftChars="-42" w:firstLine="420" w:firstLineChars="200"/>
        <w:rPr>
          <w:rFonts w:hint="eastAsia" w:ascii="仿宋" w:hAnsi="仿宋" w:eastAsia="仿宋" w:cs="仿宋"/>
          <w:b/>
          <w:szCs w:val="21"/>
        </w:rPr>
      </w:pPr>
      <w:r>
        <w:rPr>
          <w:rFonts w:hint="eastAsia" w:ascii="仿宋" w:hAnsi="仿宋" w:eastAsia="仿宋" w:cs="仿宋"/>
          <w:szCs w:val="21"/>
        </w:rPr>
        <w:t>（2）</w:t>
      </w:r>
      <w:r>
        <w:rPr>
          <w:rFonts w:hint="eastAsia" w:ascii="仿宋" w:hAnsi="仿宋" w:eastAsia="仿宋" w:cs="仿宋"/>
          <w:b/>
          <w:szCs w:val="21"/>
        </w:rPr>
        <w:t>投标人如果对招标文件第五章“采购需求”的响应有偏离，应将偏离条款逐条如实应答，并作出说明；</w:t>
      </w:r>
    </w:p>
    <w:p>
      <w:pPr>
        <w:adjustRightInd w:val="0"/>
        <w:snapToGrid w:val="0"/>
        <w:spacing w:before="50" w:line="360" w:lineRule="auto"/>
        <w:ind w:left="-88" w:leftChars="-42" w:firstLine="420" w:firstLineChars="200"/>
        <w:rPr>
          <w:rFonts w:hint="eastAsia" w:ascii="仿宋" w:hAnsi="仿宋" w:eastAsia="仿宋" w:cs="仿宋"/>
          <w:szCs w:val="21"/>
        </w:rPr>
      </w:pPr>
      <w:r>
        <w:rPr>
          <w:rFonts w:hint="eastAsia" w:ascii="仿宋" w:hAnsi="仿宋" w:eastAsia="仿宋" w:cs="仿宋"/>
          <w:szCs w:val="21"/>
        </w:rPr>
        <w:t>（3）如不提供此表，则视为投标人不满足招标文件第五章的所有条款要求，其</w:t>
      </w:r>
      <w:r>
        <w:rPr>
          <w:rFonts w:hint="eastAsia" w:ascii="仿宋" w:hAnsi="仿宋" w:eastAsia="仿宋" w:cs="仿宋"/>
          <w:b/>
          <w:szCs w:val="21"/>
        </w:rPr>
        <w:t>投标无效</w:t>
      </w:r>
      <w:r>
        <w:rPr>
          <w:rFonts w:hint="eastAsia" w:ascii="仿宋" w:hAnsi="仿宋" w:eastAsia="仿宋" w:cs="仿宋"/>
          <w:szCs w:val="21"/>
        </w:rPr>
        <w:t>。</w:t>
      </w:r>
    </w:p>
    <w:p>
      <w:pPr>
        <w:adjustRightInd w:val="0"/>
        <w:snapToGrid w:val="0"/>
        <w:spacing w:before="50" w:line="360" w:lineRule="auto"/>
        <w:ind w:left="-88" w:leftChars="-42" w:firstLine="420" w:firstLineChars="200"/>
        <w:rPr>
          <w:rFonts w:hint="eastAsia" w:ascii="仿宋" w:hAnsi="仿宋" w:eastAsia="仿宋" w:cs="仿宋"/>
          <w:szCs w:val="21"/>
        </w:rPr>
      </w:pPr>
      <w:r>
        <w:rPr>
          <w:rFonts w:hint="eastAsia" w:ascii="仿宋" w:hAnsi="仿宋" w:eastAsia="仿宋" w:cs="仿宋"/>
          <w:szCs w:val="21"/>
        </w:rPr>
        <w:t>（4）在采购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采购人签订合同。</w:t>
      </w:r>
    </w:p>
    <w:p>
      <w:pPr>
        <w:adjustRightInd w:val="0"/>
        <w:snapToGrid w:val="0"/>
        <w:spacing w:before="50" w:line="360" w:lineRule="auto"/>
        <w:ind w:left="-88" w:leftChars="-42" w:firstLine="420" w:firstLineChars="200"/>
        <w:rPr>
          <w:rFonts w:hint="eastAsia" w:ascii="仿宋" w:hAnsi="仿宋" w:eastAsia="仿宋" w:cs="仿宋"/>
          <w:szCs w:val="21"/>
        </w:rPr>
      </w:pPr>
      <w:r>
        <w:rPr>
          <w:rFonts w:hint="eastAsia" w:ascii="仿宋" w:hAnsi="仿宋" w:eastAsia="仿宋" w:cs="仿宋"/>
          <w:szCs w:val="21"/>
        </w:rPr>
        <w:t>（5）本表偏离表与本章第七节“采购需求响应”不一致时，以“采购需求响应”为准。</w:t>
      </w:r>
    </w:p>
    <w:p>
      <w:pPr>
        <w:adjustRightInd w:val="0"/>
        <w:snapToGrid w:val="0"/>
        <w:spacing w:before="50" w:line="360" w:lineRule="auto"/>
        <w:rPr>
          <w:rFonts w:hint="eastAsia" w:ascii="仿宋" w:hAnsi="仿宋" w:eastAsia="仿宋" w:cs="仿宋"/>
          <w:szCs w:val="21"/>
        </w:rPr>
      </w:pPr>
    </w:p>
    <w:p>
      <w:pPr>
        <w:adjustRightInd w:val="0"/>
        <w:snapToGrid w:val="0"/>
        <w:spacing w:before="50" w:line="360" w:lineRule="auto"/>
        <w:rPr>
          <w:rFonts w:hint="eastAsia" w:ascii="仿宋" w:hAnsi="仿宋" w:eastAsia="仿宋" w:cs="仿宋"/>
          <w:szCs w:val="21"/>
        </w:rPr>
      </w:pP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zCs w:val="21"/>
        </w:rPr>
        <w:t>投标人名称（盖单位章）：</w:t>
      </w: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szCs w:val="21"/>
        </w:rPr>
        <w:t>或其授权的代理人（签字或印章）：</w:t>
      </w:r>
    </w:p>
    <w:p>
      <w:pPr>
        <w:adjustRightInd w:val="0"/>
        <w:snapToGrid w:val="0"/>
        <w:spacing w:before="50" w:line="360" w:lineRule="auto"/>
        <w:rPr>
          <w:rFonts w:hint="eastAsia" w:ascii="仿宋" w:hAnsi="仿宋" w:eastAsia="仿宋" w:cs="仿宋"/>
          <w:szCs w:val="21"/>
        </w:rPr>
      </w:pPr>
      <w:r>
        <w:rPr>
          <w:rFonts w:hint="eastAsia" w:ascii="仿宋" w:hAnsi="仿宋" w:eastAsia="仿宋" w:cs="仿宋"/>
          <w:szCs w:val="21"/>
        </w:rPr>
        <w:t>日      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pPr>
        <w:adjustRightInd w:val="0"/>
        <w:snapToGrid w:val="0"/>
        <w:spacing w:before="50" w:line="360" w:lineRule="auto"/>
        <w:rPr>
          <w:rFonts w:hint="eastAsia" w:ascii="仿宋" w:hAnsi="仿宋" w:eastAsia="仿宋" w:cs="仿宋"/>
          <w:szCs w:val="21"/>
        </w:rPr>
      </w:pPr>
    </w:p>
    <w:p>
      <w:pPr>
        <w:adjustRightInd w:val="0"/>
        <w:snapToGrid w:val="0"/>
        <w:spacing w:before="50" w:line="360" w:lineRule="auto"/>
        <w:rPr>
          <w:rFonts w:hint="eastAsia" w:ascii="仿宋" w:hAnsi="仿宋" w:eastAsia="仿宋" w:cs="仿宋"/>
          <w:szCs w:val="21"/>
        </w:rPr>
      </w:pPr>
    </w:p>
    <w:bookmarkEnd w:id="770"/>
    <w:p>
      <w:pPr>
        <w:pStyle w:val="5"/>
        <w:adjustRightInd w:val="0"/>
        <w:snapToGrid w:val="0"/>
        <w:spacing w:before="0" w:after="0" w:line="360" w:lineRule="auto"/>
        <w:jc w:val="center"/>
        <w:rPr>
          <w:rFonts w:hint="eastAsia" w:ascii="仿宋" w:hAnsi="仿宋" w:eastAsia="仿宋" w:cs="仿宋"/>
          <w:sz w:val="28"/>
          <w:szCs w:val="28"/>
        </w:rPr>
      </w:pPr>
      <w:bookmarkStart w:id="771" w:name="_Toc26115"/>
      <w:bookmarkStart w:id="772" w:name="_Toc7979"/>
      <w:bookmarkStart w:id="773" w:name="_Toc10692"/>
      <w:bookmarkStart w:id="774" w:name="_Toc9481"/>
      <w:bookmarkStart w:id="775" w:name="_Toc22888"/>
      <w:bookmarkStart w:id="776" w:name="_Toc22822"/>
      <w:bookmarkStart w:id="777" w:name="_Toc32327"/>
      <w:bookmarkStart w:id="778" w:name="_Toc32618"/>
      <w:bookmarkStart w:id="779" w:name="_Toc9506"/>
      <w:bookmarkStart w:id="780" w:name="_Toc1537"/>
      <w:bookmarkStart w:id="781" w:name="_Toc26786"/>
      <w:bookmarkStart w:id="782" w:name="_Toc8464"/>
      <w:bookmarkStart w:id="783" w:name="_Hlk41248365"/>
      <w:r>
        <w:rPr>
          <w:rFonts w:hint="eastAsia" w:ascii="仿宋" w:hAnsi="仿宋" w:eastAsia="仿宋" w:cs="仿宋"/>
          <w:sz w:val="28"/>
          <w:szCs w:val="28"/>
        </w:rPr>
        <w:t>十、投标人认为需提供的其他资料</w:t>
      </w:r>
      <w:bookmarkEnd w:id="771"/>
      <w:bookmarkEnd w:id="772"/>
      <w:bookmarkEnd w:id="773"/>
      <w:bookmarkEnd w:id="774"/>
      <w:bookmarkEnd w:id="775"/>
      <w:bookmarkEnd w:id="776"/>
      <w:bookmarkEnd w:id="777"/>
      <w:bookmarkEnd w:id="778"/>
      <w:bookmarkEnd w:id="779"/>
      <w:bookmarkEnd w:id="780"/>
      <w:bookmarkEnd w:id="781"/>
      <w:bookmarkEnd w:id="782"/>
    </w:p>
    <w:p>
      <w:pPr>
        <w:adjustRightInd w:val="0"/>
        <w:snapToGrid w:val="0"/>
        <w:spacing w:before="156" w:beforeLines="50" w:line="360" w:lineRule="auto"/>
        <w:rPr>
          <w:rFonts w:hint="eastAsia" w:ascii="仿宋" w:hAnsi="仿宋" w:eastAsia="仿宋" w:cs="仿宋"/>
        </w:rPr>
      </w:pPr>
    </w:p>
    <w:p>
      <w:pPr>
        <w:adjustRightInd w:val="0"/>
        <w:snapToGrid w:val="0"/>
        <w:spacing w:before="156" w:beforeLines="50" w:line="360" w:lineRule="auto"/>
        <w:rPr>
          <w:rFonts w:hint="eastAsia" w:ascii="仿宋" w:hAnsi="仿宋" w:eastAsia="仿宋" w:cs="仿宋"/>
        </w:rPr>
      </w:pPr>
      <w:r>
        <w:rPr>
          <w:rFonts w:hint="eastAsia" w:ascii="仿宋" w:hAnsi="仿宋" w:eastAsia="仿宋" w:cs="仿宋"/>
        </w:rPr>
        <w:t>备注：投标人认为需提供的其他资料包括：</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（1）招标文件第五章采购需求要求的其他资料；</w:t>
      </w:r>
    </w:p>
    <w:p>
      <w:pPr>
        <w:adjustRightInd w:val="0"/>
        <w:snapToGrid w:val="0"/>
        <w:spacing w:before="156" w:beforeLines="50" w:line="360" w:lineRule="auto"/>
        <w:ind w:firstLine="420" w:firstLineChars="200"/>
        <w:rPr>
          <w:rFonts w:hint="eastAsia" w:ascii="仿宋" w:hAnsi="仿宋" w:eastAsia="仿宋" w:cs="仿宋"/>
        </w:rPr>
      </w:pPr>
      <w:r>
        <w:rPr>
          <w:rFonts w:hint="eastAsia" w:ascii="仿宋" w:hAnsi="仿宋" w:eastAsia="仿宋" w:cs="仿宋"/>
        </w:rPr>
        <w:t>（2）招标文件第四章评标方法及标准要求的其他相关资料。</w:t>
      </w:r>
    </w:p>
    <w:p>
      <w:pPr>
        <w:adjustRightInd w:val="0"/>
        <w:snapToGrid w:val="0"/>
        <w:spacing w:before="156" w:beforeLines="50" w:line="360" w:lineRule="auto"/>
        <w:rPr>
          <w:rFonts w:hint="eastAsia" w:ascii="仿宋" w:hAnsi="仿宋" w:eastAsia="仿宋" w:cs="仿宋"/>
        </w:rPr>
      </w:pPr>
    </w:p>
    <w:p>
      <w:pPr>
        <w:adjustRightInd w:val="0"/>
        <w:snapToGrid w:val="0"/>
        <w:spacing w:before="156" w:beforeLines="50" w:line="360" w:lineRule="auto"/>
        <w:rPr>
          <w:rFonts w:hint="eastAsia" w:ascii="仿宋" w:hAnsi="仿宋" w:eastAsia="仿宋" w:cs="仿宋"/>
        </w:rPr>
      </w:pP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投标人名称（盖单位章）：</w:t>
      </w:r>
    </w:p>
    <w:p>
      <w:pPr>
        <w:adjustRightInd w:val="0"/>
        <w:snapToGrid w:val="0"/>
        <w:spacing w:line="360" w:lineRule="auto"/>
        <w:rPr>
          <w:rFonts w:hint="eastAsia" w:ascii="仿宋" w:hAnsi="仿宋" w:eastAsia="仿宋" w:cs="仿宋"/>
          <w:szCs w:val="21"/>
        </w:rPr>
      </w:pPr>
      <w:r>
        <w:rPr>
          <w:rFonts w:hint="eastAsia" w:ascii="仿宋" w:hAnsi="仿宋" w:eastAsia="仿宋" w:cs="仿宋"/>
          <w:spacing w:val="-2"/>
          <w:kern w:val="0"/>
          <w:szCs w:val="21"/>
        </w:rPr>
        <w:t>法</w:t>
      </w:r>
      <w:r>
        <w:rPr>
          <w:rFonts w:hint="eastAsia" w:ascii="仿宋" w:hAnsi="仿宋" w:eastAsia="仿宋" w:cs="仿宋"/>
          <w:kern w:val="0"/>
          <w:szCs w:val="21"/>
        </w:rPr>
        <w:t>定</w:t>
      </w:r>
      <w:r>
        <w:rPr>
          <w:rFonts w:hint="eastAsia" w:ascii="仿宋" w:hAnsi="仿宋" w:eastAsia="仿宋" w:cs="仿宋"/>
          <w:spacing w:val="-2"/>
          <w:kern w:val="0"/>
          <w:szCs w:val="21"/>
        </w:rPr>
        <w:t>代</w:t>
      </w:r>
      <w:r>
        <w:rPr>
          <w:rFonts w:hint="eastAsia" w:ascii="仿宋" w:hAnsi="仿宋" w:eastAsia="仿宋" w:cs="仿宋"/>
          <w:kern w:val="0"/>
          <w:szCs w:val="21"/>
        </w:rPr>
        <w:t>表</w:t>
      </w:r>
      <w:r>
        <w:rPr>
          <w:rFonts w:hint="eastAsia" w:ascii="仿宋" w:hAnsi="仿宋" w:eastAsia="仿宋" w:cs="仿宋"/>
          <w:spacing w:val="-2"/>
          <w:kern w:val="0"/>
          <w:szCs w:val="21"/>
        </w:rPr>
        <w:t>人</w:t>
      </w:r>
      <w:r>
        <w:rPr>
          <w:rFonts w:hint="eastAsia" w:ascii="仿宋" w:hAnsi="仿宋" w:eastAsia="仿宋" w:cs="仿宋"/>
          <w:kern w:val="0"/>
          <w:szCs w:val="21"/>
        </w:rPr>
        <w:t>（</w:t>
      </w:r>
      <w:r>
        <w:rPr>
          <w:rFonts w:hint="eastAsia" w:ascii="仿宋" w:hAnsi="仿宋" w:eastAsia="仿宋" w:cs="仿宋"/>
          <w:spacing w:val="-2"/>
          <w:kern w:val="0"/>
          <w:szCs w:val="21"/>
        </w:rPr>
        <w:t>单</w:t>
      </w:r>
      <w:r>
        <w:rPr>
          <w:rFonts w:hint="eastAsia" w:ascii="仿宋" w:hAnsi="仿宋" w:eastAsia="仿宋" w:cs="仿宋"/>
          <w:kern w:val="0"/>
          <w:szCs w:val="21"/>
        </w:rPr>
        <w:t>位</w:t>
      </w:r>
      <w:r>
        <w:rPr>
          <w:rFonts w:hint="eastAsia" w:ascii="仿宋" w:hAnsi="仿宋" w:eastAsia="仿宋" w:cs="仿宋"/>
          <w:spacing w:val="-2"/>
          <w:kern w:val="0"/>
          <w:szCs w:val="21"/>
        </w:rPr>
        <w:t>负</w:t>
      </w:r>
      <w:r>
        <w:rPr>
          <w:rFonts w:hint="eastAsia" w:ascii="仿宋" w:hAnsi="仿宋" w:eastAsia="仿宋" w:cs="仿宋"/>
          <w:kern w:val="0"/>
          <w:szCs w:val="21"/>
        </w:rPr>
        <w:t>责人</w:t>
      </w:r>
      <w:r>
        <w:rPr>
          <w:rFonts w:hint="eastAsia" w:ascii="仿宋" w:hAnsi="仿宋" w:eastAsia="仿宋" w:cs="仿宋"/>
          <w:spacing w:val="-2"/>
          <w:kern w:val="0"/>
          <w:szCs w:val="21"/>
        </w:rPr>
        <w:t>）</w:t>
      </w:r>
      <w:r>
        <w:rPr>
          <w:rFonts w:hint="eastAsia" w:ascii="仿宋" w:hAnsi="仿宋" w:eastAsia="仿宋" w:cs="仿宋"/>
          <w:szCs w:val="21"/>
        </w:rPr>
        <w:t>或其授权的代理人（签字或印章）：</w:t>
      </w:r>
    </w:p>
    <w:p>
      <w:pPr>
        <w:adjustRightInd w:val="0"/>
        <w:snapToGrid w:val="0"/>
        <w:spacing w:line="360" w:lineRule="auto"/>
        <w:rPr>
          <w:rFonts w:hint="eastAsia" w:ascii="仿宋" w:hAnsi="仿宋" w:eastAsia="仿宋" w:cs="仿宋"/>
          <w:szCs w:val="21"/>
        </w:rPr>
      </w:pP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bookmarkEnd w:id="783"/>
    <w:p>
      <w:pPr>
        <w:widowControl/>
        <w:jc w:val="left"/>
        <w:rPr>
          <w:rFonts w:hint="eastAsia" w:ascii="仿宋" w:hAnsi="仿宋" w:eastAsia="仿宋" w:cs="仿宋"/>
        </w:rPr>
      </w:pPr>
    </w:p>
    <w:p>
      <w:pPr>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pStyle w:val="19"/>
        <w:rPr>
          <w:rFonts w:hint="eastAsia" w:ascii="仿宋" w:hAnsi="仿宋" w:eastAsia="仿宋" w:cs="仿宋"/>
        </w:rPr>
      </w:pPr>
    </w:p>
    <w:p>
      <w:pPr>
        <w:rPr>
          <w:rFonts w:hint="eastAsia" w:ascii="仿宋" w:hAnsi="仿宋" w:eastAsia="仿宋" w:cs="仿宋"/>
        </w:rPr>
      </w:pPr>
    </w:p>
    <w:p>
      <w:pPr>
        <w:pStyle w:val="23"/>
        <w:spacing w:line="360" w:lineRule="auto"/>
        <w:rPr>
          <w:rFonts w:hint="eastAsia" w:ascii="仿宋" w:hAnsi="仿宋" w:eastAsia="仿宋" w:cs="仿宋"/>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ctionIcon ! importa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D01F9"/>
    <w:multiLevelType w:val="multilevel"/>
    <w:tmpl w:val="5E4D01F9"/>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NDI3ZjMyYzgwNzkxNGU1OGVlNTRkYWRlM2MwZGIifQ=="/>
  </w:docVars>
  <w:rsids>
    <w:rsidRoot w:val="009A0296"/>
    <w:rsid w:val="0000787F"/>
    <w:rsid w:val="00036BB3"/>
    <w:rsid w:val="00046F6F"/>
    <w:rsid w:val="00094E74"/>
    <w:rsid w:val="000B7221"/>
    <w:rsid w:val="000C0A4A"/>
    <w:rsid w:val="000C3B82"/>
    <w:rsid w:val="000D3DE7"/>
    <w:rsid w:val="00115820"/>
    <w:rsid w:val="00164318"/>
    <w:rsid w:val="00180A6A"/>
    <w:rsid w:val="00183FA6"/>
    <w:rsid w:val="001C0164"/>
    <w:rsid w:val="00235207"/>
    <w:rsid w:val="0024149E"/>
    <w:rsid w:val="00275C9D"/>
    <w:rsid w:val="00294E9E"/>
    <w:rsid w:val="002A0755"/>
    <w:rsid w:val="002B53FD"/>
    <w:rsid w:val="002E24F4"/>
    <w:rsid w:val="002F05C3"/>
    <w:rsid w:val="003011BB"/>
    <w:rsid w:val="003136D1"/>
    <w:rsid w:val="00353F9B"/>
    <w:rsid w:val="00357D22"/>
    <w:rsid w:val="00375D2B"/>
    <w:rsid w:val="00385A29"/>
    <w:rsid w:val="003C7AD8"/>
    <w:rsid w:val="003D07C1"/>
    <w:rsid w:val="003E7C4D"/>
    <w:rsid w:val="003F2292"/>
    <w:rsid w:val="003F51E4"/>
    <w:rsid w:val="00444027"/>
    <w:rsid w:val="004C481B"/>
    <w:rsid w:val="004D41A3"/>
    <w:rsid w:val="004D509E"/>
    <w:rsid w:val="004E5F34"/>
    <w:rsid w:val="00522881"/>
    <w:rsid w:val="00532F02"/>
    <w:rsid w:val="005424DD"/>
    <w:rsid w:val="005440EA"/>
    <w:rsid w:val="00544ABE"/>
    <w:rsid w:val="005532C1"/>
    <w:rsid w:val="00572EDF"/>
    <w:rsid w:val="005C3C29"/>
    <w:rsid w:val="005E24A1"/>
    <w:rsid w:val="0060258E"/>
    <w:rsid w:val="00610847"/>
    <w:rsid w:val="00615911"/>
    <w:rsid w:val="0062144D"/>
    <w:rsid w:val="00630CEA"/>
    <w:rsid w:val="00683CF0"/>
    <w:rsid w:val="00697B32"/>
    <w:rsid w:val="006A0F6D"/>
    <w:rsid w:val="006A2D7A"/>
    <w:rsid w:val="006B3A67"/>
    <w:rsid w:val="006C050B"/>
    <w:rsid w:val="006C1200"/>
    <w:rsid w:val="006C6783"/>
    <w:rsid w:val="006C7A00"/>
    <w:rsid w:val="006F15C9"/>
    <w:rsid w:val="00774F5E"/>
    <w:rsid w:val="007842FC"/>
    <w:rsid w:val="007848A3"/>
    <w:rsid w:val="007B2915"/>
    <w:rsid w:val="007E4EDC"/>
    <w:rsid w:val="008247AF"/>
    <w:rsid w:val="00851FFD"/>
    <w:rsid w:val="00891AEE"/>
    <w:rsid w:val="008B03EF"/>
    <w:rsid w:val="008D711C"/>
    <w:rsid w:val="0091209C"/>
    <w:rsid w:val="009339CF"/>
    <w:rsid w:val="0097059A"/>
    <w:rsid w:val="0097418D"/>
    <w:rsid w:val="00977579"/>
    <w:rsid w:val="0098746A"/>
    <w:rsid w:val="009A0296"/>
    <w:rsid w:val="009B1123"/>
    <w:rsid w:val="009E7449"/>
    <w:rsid w:val="009F25EF"/>
    <w:rsid w:val="00A07614"/>
    <w:rsid w:val="00A256F4"/>
    <w:rsid w:val="00A25BD9"/>
    <w:rsid w:val="00A51F85"/>
    <w:rsid w:val="00A67366"/>
    <w:rsid w:val="00A92374"/>
    <w:rsid w:val="00A95D40"/>
    <w:rsid w:val="00AD1A23"/>
    <w:rsid w:val="00AD4360"/>
    <w:rsid w:val="00B15A1E"/>
    <w:rsid w:val="00B231B6"/>
    <w:rsid w:val="00B36CC8"/>
    <w:rsid w:val="00B4615A"/>
    <w:rsid w:val="00BA027C"/>
    <w:rsid w:val="00C142F7"/>
    <w:rsid w:val="00C570A8"/>
    <w:rsid w:val="00C90486"/>
    <w:rsid w:val="00C9100B"/>
    <w:rsid w:val="00C934C7"/>
    <w:rsid w:val="00CC5C3B"/>
    <w:rsid w:val="00CF00A9"/>
    <w:rsid w:val="00CF4067"/>
    <w:rsid w:val="00D020F5"/>
    <w:rsid w:val="00D214E4"/>
    <w:rsid w:val="00D221A5"/>
    <w:rsid w:val="00D37B6B"/>
    <w:rsid w:val="00D41F4E"/>
    <w:rsid w:val="00D46006"/>
    <w:rsid w:val="00D61878"/>
    <w:rsid w:val="00D826F8"/>
    <w:rsid w:val="00D84D13"/>
    <w:rsid w:val="00D86957"/>
    <w:rsid w:val="00DA6B9B"/>
    <w:rsid w:val="00DB49C4"/>
    <w:rsid w:val="00DC6775"/>
    <w:rsid w:val="00DE37F9"/>
    <w:rsid w:val="00DF770D"/>
    <w:rsid w:val="00E34ABC"/>
    <w:rsid w:val="00E63D0F"/>
    <w:rsid w:val="00E87D59"/>
    <w:rsid w:val="00ED3F37"/>
    <w:rsid w:val="00ED5DEE"/>
    <w:rsid w:val="00F03DC8"/>
    <w:rsid w:val="00F15014"/>
    <w:rsid w:val="00F747E1"/>
    <w:rsid w:val="00FA612D"/>
    <w:rsid w:val="00FB7C0F"/>
    <w:rsid w:val="00FC1B0A"/>
    <w:rsid w:val="00FC21EF"/>
    <w:rsid w:val="00FF3CEE"/>
    <w:rsid w:val="02434DB4"/>
    <w:rsid w:val="02A56C8E"/>
    <w:rsid w:val="02FC02DE"/>
    <w:rsid w:val="03BE5D7F"/>
    <w:rsid w:val="04447065"/>
    <w:rsid w:val="06E60C05"/>
    <w:rsid w:val="071614F3"/>
    <w:rsid w:val="07935847"/>
    <w:rsid w:val="079B01B1"/>
    <w:rsid w:val="07BF1F17"/>
    <w:rsid w:val="07C222EE"/>
    <w:rsid w:val="089C208C"/>
    <w:rsid w:val="08E976FD"/>
    <w:rsid w:val="0B34356B"/>
    <w:rsid w:val="0BE63AFA"/>
    <w:rsid w:val="0C992C55"/>
    <w:rsid w:val="0D086F07"/>
    <w:rsid w:val="0D955072"/>
    <w:rsid w:val="0E0904B8"/>
    <w:rsid w:val="0E3E0195"/>
    <w:rsid w:val="0FBB6033"/>
    <w:rsid w:val="10EC347C"/>
    <w:rsid w:val="10F02829"/>
    <w:rsid w:val="11543861"/>
    <w:rsid w:val="13366EBE"/>
    <w:rsid w:val="13D36954"/>
    <w:rsid w:val="13DD2FED"/>
    <w:rsid w:val="13FF2F45"/>
    <w:rsid w:val="14184BFD"/>
    <w:rsid w:val="15251A09"/>
    <w:rsid w:val="160B1DB7"/>
    <w:rsid w:val="16196B5A"/>
    <w:rsid w:val="1658084C"/>
    <w:rsid w:val="16883AA9"/>
    <w:rsid w:val="168E4037"/>
    <w:rsid w:val="17166826"/>
    <w:rsid w:val="17DC583E"/>
    <w:rsid w:val="180710CF"/>
    <w:rsid w:val="189C1F31"/>
    <w:rsid w:val="19005AF5"/>
    <w:rsid w:val="1950692F"/>
    <w:rsid w:val="1AC20EC7"/>
    <w:rsid w:val="1AF14510"/>
    <w:rsid w:val="1CB82AF1"/>
    <w:rsid w:val="1FA07779"/>
    <w:rsid w:val="1FC344F4"/>
    <w:rsid w:val="2070727D"/>
    <w:rsid w:val="21385027"/>
    <w:rsid w:val="21BD58C8"/>
    <w:rsid w:val="21CA1CB7"/>
    <w:rsid w:val="22316B88"/>
    <w:rsid w:val="232A7417"/>
    <w:rsid w:val="24004DF3"/>
    <w:rsid w:val="242B3B45"/>
    <w:rsid w:val="24B8635F"/>
    <w:rsid w:val="24CA56F5"/>
    <w:rsid w:val="2518056D"/>
    <w:rsid w:val="26045146"/>
    <w:rsid w:val="278D5D21"/>
    <w:rsid w:val="27B01073"/>
    <w:rsid w:val="27E72071"/>
    <w:rsid w:val="285D39EE"/>
    <w:rsid w:val="289E2AB2"/>
    <w:rsid w:val="28CA75F5"/>
    <w:rsid w:val="29B225A9"/>
    <w:rsid w:val="2A7E1E8B"/>
    <w:rsid w:val="2B3159D8"/>
    <w:rsid w:val="2BFF1FD3"/>
    <w:rsid w:val="2D1C7E90"/>
    <w:rsid w:val="2DF13781"/>
    <w:rsid w:val="2E510C54"/>
    <w:rsid w:val="2FE97532"/>
    <w:rsid w:val="30CB02C0"/>
    <w:rsid w:val="30FC36BD"/>
    <w:rsid w:val="31A60D0F"/>
    <w:rsid w:val="31C9028A"/>
    <w:rsid w:val="33536470"/>
    <w:rsid w:val="33A253A0"/>
    <w:rsid w:val="34614524"/>
    <w:rsid w:val="350D4092"/>
    <w:rsid w:val="354C3725"/>
    <w:rsid w:val="36761798"/>
    <w:rsid w:val="38A23978"/>
    <w:rsid w:val="38D366BE"/>
    <w:rsid w:val="395F10DE"/>
    <w:rsid w:val="3960717D"/>
    <w:rsid w:val="39AC7691"/>
    <w:rsid w:val="3A1C10E2"/>
    <w:rsid w:val="3A907B5D"/>
    <w:rsid w:val="3A9E2A24"/>
    <w:rsid w:val="3ADE7992"/>
    <w:rsid w:val="3B507AFC"/>
    <w:rsid w:val="3BD255C3"/>
    <w:rsid w:val="3C3B60AA"/>
    <w:rsid w:val="3C630465"/>
    <w:rsid w:val="3C653A71"/>
    <w:rsid w:val="3CD3290F"/>
    <w:rsid w:val="3D0B2807"/>
    <w:rsid w:val="3E6C504B"/>
    <w:rsid w:val="3EBC4F70"/>
    <w:rsid w:val="3F973C9C"/>
    <w:rsid w:val="3FF2570D"/>
    <w:rsid w:val="42137A5C"/>
    <w:rsid w:val="42946CAD"/>
    <w:rsid w:val="43CB4ED2"/>
    <w:rsid w:val="444A3F29"/>
    <w:rsid w:val="44595B81"/>
    <w:rsid w:val="44D725F6"/>
    <w:rsid w:val="45B83C94"/>
    <w:rsid w:val="46B84760"/>
    <w:rsid w:val="47182422"/>
    <w:rsid w:val="47CA0BFD"/>
    <w:rsid w:val="47DD103A"/>
    <w:rsid w:val="48C13BD2"/>
    <w:rsid w:val="4A1A2FEA"/>
    <w:rsid w:val="4BA72923"/>
    <w:rsid w:val="4C492C97"/>
    <w:rsid w:val="4CB33165"/>
    <w:rsid w:val="4DAF034E"/>
    <w:rsid w:val="4DB06407"/>
    <w:rsid w:val="4EE37539"/>
    <w:rsid w:val="4F725498"/>
    <w:rsid w:val="507748A2"/>
    <w:rsid w:val="507E1E3E"/>
    <w:rsid w:val="5141486C"/>
    <w:rsid w:val="51C24B45"/>
    <w:rsid w:val="523C42EA"/>
    <w:rsid w:val="526820FA"/>
    <w:rsid w:val="52DD26DE"/>
    <w:rsid w:val="52E83F10"/>
    <w:rsid w:val="533C1C76"/>
    <w:rsid w:val="55212E4D"/>
    <w:rsid w:val="555F71DF"/>
    <w:rsid w:val="55667B67"/>
    <w:rsid w:val="55735672"/>
    <w:rsid w:val="567A714D"/>
    <w:rsid w:val="57E54278"/>
    <w:rsid w:val="581B4374"/>
    <w:rsid w:val="58504911"/>
    <w:rsid w:val="58571E00"/>
    <w:rsid w:val="588511F1"/>
    <w:rsid w:val="58946A66"/>
    <w:rsid w:val="592A79B0"/>
    <w:rsid w:val="5A8B1969"/>
    <w:rsid w:val="5AE146AF"/>
    <w:rsid w:val="5B920424"/>
    <w:rsid w:val="5C041ACC"/>
    <w:rsid w:val="5CEF57A3"/>
    <w:rsid w:val="5D0009F6"/>
    <w:rsid w:val="5E4245D3"/>
    <w:rsid w:val="5F21390A"/>
    <w:rsid w:val="60BE1CF3"/>
    <w:rsid w:val="60CB66ED"/>
    <w:rsid w:val="60CE0708"/>
    <w:rsid w:val="60FB1BB9"/>
    <w:rsid w:val="61056EA1"/>
    <w:rsid w:val="61693369"/>
    <w:rsid w:val="61A905A9"/>
    <w:rsid w:val="61D04358"/>
    <w:rsid w:val="62A6570A"/>
    <w:rsid w:val="637608F1"/>
    <w:rsid w:val="64993BD6"/>
    <w:rsid w:val="64EF2780"/>
    <w:rsid w:val="65FA49EB"/>
    <w:rsid w:val="68CC0C41"/>
    <w:rsid w:val="698F5761"/>
    <w:rsid w:val="69EE52E1"/>
    <w:rsid w:val="6B051704"/>
    <w:rsid w:val="6C085E5C"/>
    <w:rsid w:val="6C610D05"/>
    <w:rsid w:val="6CCD5059"/>
    <w:rsid w:val="6D2B5430"/>
    <w:rsid w:val="6DA07F0B"/>
    <w:rsid w:val="6DC65870"/>
    <w:rsid w:val="6E5B3E85"/>
    <w:rsid w:val="6E6D182E"/>
    <w:rsid w:val="6F112D3E"/>
    <w:rsid w:val="6F8B2821"/>
    <w:rsid w:val="6F8C4C2B"/>
    <w:rsid w:val="6FF91283"/>
    <w:rsid w:val="70AA700F"/>
    <w:rsid w:val="712B63EA"/>
    <w:rsid w:val="717D47B6"/>
    <w:rsid w:val="71F01ADD"/>
    <w:rsid w:val="71FE3429"/>
    <w:rsid w:val="731F464A"/>
    <w:rsid w:val="737F24CB"/>
    <w:rsid w:val="74B61265"/>
    <w:rsid w:val="74D62EF5"/>
    <w:rsid w:val="760D1ABA"/>
    <w:rsid w:val="765B7269"/>
    <w:rsid w:val="76A5112D"/>
    <w:rsid w:val="76B4200D"/>
    <w:rsid w:val="77ED3117"/>
    <w:rsid w:val="784C7816"/>
    <w:rsid w:val="788202F6"/>
    <w:rsid w:val="7A2A0752"/>
    <w:rsid w:val="7A6E3A9E"/>
    <w:rsid w:val="7B40131D"/>
    <w:rsid w:val="7B405BDC"/>
    <w:rsid w:val="7B8277BD"/>
    <w:rsid w:val="7BAC7BD9"/>
    <w:rsid w:val="7C0C522B"/>
    <w:rsid w:val="7C237BEB"/>
    <w:rsid w:val="7CBE47F8"/>
    <w:rsid w:val="7CE456E0"/>
    <w:rsid w:val="7D2A3F74"/>
    <w:rsid w:val="7DB83B18"/>
    <w:rsid w:val="7E4923A1"/>
    <w:rsid w:val="7F2B33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uiPriority="99" w:name="Body Text First Indent"/>
    <w:lsdException w:qFormat="1"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qFormat="1" w:uiPriority="99" w:name="Block Text"/>
    <w:lsdException w:qFormat="1" w:uiPriority="99" w:name="Hyperlink"/>
    <w:lsdException w:qFormat="1" w:uiPriority="0" w:name="FollowedHyperlink"/>
    <w:lsdException w:qFormat="1" w:unhideWhenUsed="0" w:uiPriority="0"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jc w:val="center"/>
      <w:outlineLvl w:val="0"/>
    </w:pPr>
    <w:rPr>
      <w:b/>
      <w:bCs/>
      <w:sz w:val="24"/>
      <w:szCs w:val="20"/>
    </w:rPr>
  </w:style>
  <w:style w:type="paragraph" w:styleId="4">
    <w:name w:val="heading 2"/>
    <w:basedOn w:val="1"/>
    <w:next w:val="1"/>
    <w:link w:val="60"/>
    <w:unhideWhenUsed/>
    <w:qFormat/>
    <w:uiPriority w:val="0"/>
    <w:pPr>
      <w:keepNext/>
      <w:keepLines/>
      <w:spacing w:line="360" w:lineRule="auto"/>
      <w:outlineLvl w:val="1"/>
    </w:pPr>
    <w:rPr>
      <w:rFonts w:ascii="Arial" w:hAnsi="Arial"/>
      <w:b/>
      <w:bCs/>
      <w:sz w:val="24"/>
      <w:szCs w:val="32"/>
    </w:rPr>
  </w:style>
  <w:style w:type="paragraph" w:styleId="5">
    <w:name w:val="heading 3"/>
    <w:basedOn w:val="1"/>
    <w:next w:val="1"/>
    <w:link w:val="61"/>
    <w:semiHidden/>
    <w:unhideWhenUsed/>
    <w:qFormat/>
    <w:uiPriority w:val="0"/>
    <w:pPr>
      <w:keepNext/>
      <w:keepLines/>
      <w:spacing w:before="260" w:after="260" w:line="415" w:lineRule="auto"/>
      <w:outlineLvl w:val="2"/>
    </w:pPr>
    <w:rPr>
      <w:b/>
      <w:bCs/>
      <w:sz w:val="32"/>
      <w:szCs w:val="32"/>
    </w:rPr>
  </w:style>
  <w:style w:type="paragraph" w:styleId="2">
    <w:name w:val="heading 4"/>
    <w:basedOn w:val="1"/>
    <w:next w:val="1"/>
    <w:link w:val="62"/>
    <w:semiHidden/>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3"/>
    <w:semiHidden/>
    <w:unhideWhenUsed/>
    <w:qFormat/>
    <w:uiPriority w:val="0"/>
    <w:pPr>
      <w:keepNext/>
      <w:keepLines/>
      <w:adjustRightInd w:val="0"/>
      <w:spacing w:before="280" w:after="290" w:line="376" w:lineRule="atLeast"/>
      <w:jc w:val="left"/>
      <w:outlineLvl w:val="4"/>
    </w:pPr>
    <w:rPr>
      <w:b/>
      <w:bCs/>
      <w:kern w:val="0"/>
      <w:sz w:val="28"/>
      <w:szCs w:val="28"/>
    </w:rPr>
  </w:style>
  <w:style w:type="paragraph" w:styleId="7">
    <w:name w:val="heading 6"/>
    <w:basedOn w:val="1"/>
    <w:next w:val="1"/>
    <w:link w:val="64"/>
    <w:semiHidden/>
    <w:unhideWhenUsed/>
    <w:qFormat/>
    <w:uiPriority w:val="0"/>
    <w:pPr>
      <w:keepNext/>
      <w:keepLines/>
      <w:adjustRightInd w:val="0"/>
      <w:spacing w:before="240" w:after="64" w:line="320" w:lineRule="atLeast"/>
      <w:jc w:val="left"/>
      <w:outlineLvl w:val="5"/>
    </w:pPr>
    <w:rPr>
      <w:rFonts w:ascii="Arial" w:hAnsi="Arial" w:eastAsia="黑体"/>
      <w:b/>
      <w:bCs/>
      <w:kern w:val="0"/>
      <w:sz w:val="24"/>
    </w:rPr>
  </w:style>
  <w:style w:type="paragraph" w:styleId="8">
    <w:name w:val="heading 7"/>
    <w:basedOn w:val="1"/>
    <w:next w:val="1"/>
    <w:link w:val="65"/>
    <w:semiHidden/>
    <w:unhideWhenUsed/>
    <w:qFormat/>
    <w:uiPriority w:val="99"/>
    <w:pPr>
      <w:keepNext/>
      <w:keepLines/>
      <w:adjustRightInd w:val="0"/>
      <w:spacing w:before="240" w:after="64" w:line="320" w:lineRule="atLeast"/>
      <w:jc w:val="left"/>
      <w:outlineLvl w:val="6"/>
    </w:pPr>
    <w:rPr>
      <w:b/>
      <w:bCs/>
      <w:kern w:val="0"/>
      <w:sz w:val="24"/>
    </w:rPr>
  </w:style>
  <w:style w:type="paragraph" w:styleId="9">
    <w:name w:val="heading 8"/>
    <w:basedOn w:val="1"/>
    <w:next w:val="1"/>
    <w:link w:val="66"/>
    <w:semiHidden/>
    <w:unhideWhenUsed/>
    <w:qFormat/>
    <w:uiPriority w:val="99"/>
    <w:pPr>
      <w:keepNext/>
      <w:keepLines/>
      <w:adjustRightInd w:val="0"/>
      <w:spacing w:before="240" w:after="64" w:line="320" w:lineRule="atLeast"/>
      <w:jc w:val="left"/>
      <w:outlineLvl w:val="7"/>
    </w:pPr>
    <w:rPr>
      <w:rFonts w:ascii="Arial" w:hAnsi="Arial" w:eastAsia="黑体"/>
      <w:kern w:val="0"/>
      <w:sz w:val="24"/>
    </w:rPr>
  </w:style>
  <w:style w:type="paragraph" w:styleId="10">
    <w:name w:val="heading 9"/>
    <w:basedOn w:val="1"/>
    <w:next w:val="1"/>
    <w:link w:val="67"/>
    <w:semiHidden/>
    <w:unhideWhenUsed/>
    <w:qFormat/>
    <w:uiPriority w:val="99"/>
    <w:pPr>
      <w:keepNext/>
      <w:keepLines/>
      <w:adjustRightInd w:val="0"/>
      <w:spacing w:before="240" w:after="64" w:line="320" w:lineRule="atLeast"/>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semiHidden/>
    <w:unhideWhenUsed/>
    <w:qFormat/>
    <w:uiPriority w:val="99"/>
    <w:pPr>
      <w:widowControl/>
      <w:ind w:firstLine="420"/>
      <w:jc w:val="left"/>
    </w:pPr>
    <w:rPr>
      <w:kern w:val="0"/>
      <w:sz w:val="20"/>
      <w:szCs w:val="20"/>
    </w:rPr>
  </w:style>
  <w:style w:type="paragraph" w:styleId="13">
    <w:name w:val="Document Map"/>
    <w:basedOn w:val="1"/>
    <w:link w:val="81"/>
    <w:semiHidden/>
    <w:unhideWhenUsed/>
    <w:qFormat/>
    <w:uiPriority w:val="99"/>
    <w:pPr>
      <w:shd w:val="clear" w:color="auto" w:fill="000080"/>
    </w:pPr>
  </w:style>
  <w:style w:type="paragraph" w:styleId="14">
    <w:name w:val="annotation text"/>
    <w:basedOn w:val="1"/>
    <w:link w:val="71"/>
    <w:semiHidden/>
    <w:unhideWhenUsed/>
    <w:qFormat/>
    <w:uiPriority w:val="99"/>
    <w:pPr>
      <w:jc w:val="left"/>
    </w:pPr>
  </w:style>
  <w:style w:type="paragraph" w:styleId="15">
    <w:name w:val="Salutation"/>
    <w:basedOn w:val="1"/>
    <w:next w:val="1"/>
    <w:link w:val="76"/>
    <w:semiHidden/>
    <w:unhideWhenUsed/>
    <w:qFormat/>
    <w:uiPriority w:val="99"/>
    <w:rPr>
      <w:rFonts w:ascii="仿宋_GB2312" w:eastAsia="仿宋_GB2312"/>
      <w:sz w:val="24"/>
    </w:rPr>
  </w:style>
  <w:style w:type="paragraph" w:styleId="16">
    <w:name w:val="Body Text"/>
    <w:basedOn w:val="1"/>
    <w:next w:val="17"/>
    <w:link w:val="75"/>
    <w:semiHidden/>
    <w:unhideWhenUsed/>
    <w:qFormat/>
    <w:uiPriority w:val="99"/>
    <w:pPr>
      <w:spacing w:after="120"/>
    </w:pPr>
  </w:style>
  <w:style w:type="paragraph" w:customStyle="1" w:styleId="17">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18">
    <w:name w:val="Body Text Indent"/>
    <w:basedOn w:val="1"/>
    <w:next w:val="19"/>
    <w:link w:val="68"/>
    <w:semiHidden/>
    <w:unhideWhenUsed/>
    <w:qFormat/>
    <w:uiPriority w:val="99"/>
    <w:pPr>
      <w:spacing w:after="120"/>
      <w:ind w:left="420" w:leftChars="200"/>
    </w:pPr>
  </w:style>
  <w:style w:type="paragraph" w:styleId="19">
    <w:name w:val="Body Text First Indent 2"/>
    <w:basedOn w:val="18"/>
    <w:next w:val="12"/>
    <w:link w:val="69"/>
    <w:semiHidden/>
    <w:unhideWhenUsed/>
    <w:qFormat/>
    <w:uiPriority w:val="99"/>
    <w:pPr>
      <w:ind w:firstLine="420" w:firstLineChars="200"/>
    </w:pPr>
  </w:style>
  <w:style w:type="paragraph" w:styleId="20">
    <w:name w:val="Block Text"/>
    <w:basedOn w:val="1"/>
    <w:semiHidden/>
    <w:unhideWhenUsed/>
    <w:qFormat/>
    <w:uiPriority w:val="99"/>
    <w:pPr>
      <w:ind w:left="1171" w:right="91" w:hanging="1080"/>
    </w:pPr>
    <w:rPr>
      <w:rFonts w:eastAsia="楷体_GB2312"/>
      <w:szCs w:val="20"/>
    </w:rPr>
  </w:style>
  <w:style w:type="paragraph" w:styleId="21">
    <w:name w:val="toc 5"/>
    <w:basedOn w:val="1"/>
    <w:next w:val="1"/>
    <w:semiHidden/>
    <w:unhideWhenUsed/>
    <w:qFormat/>
    <w:uiPriority w:val="39"/>
    <w:pPr>
      <w:ind w:left="1680" w:leftChars="800"/>
    </w:pPr>
    <w:rPr>
      <w:rFonts w:asciiTheme="minorHAnsi" w:hAnsiTheme="minorHAnsi" w:eastAsiaTheme="minorEastAsia" w:cstheme="minorBidi"/>
      <w:szCs w:val="22"/>
    </w:rPr>
  </w:style>
  <w:style w:type="paragraph" w:styleId="22">
    <w:name w:val="toc 3"/>
    <w:basedOn w:val="1"/>
    <w:next w:val="1"/>
    <w:semiHidden/>
    <w:unhideWhenUsed/>
    <w:qFormat/>
    <w:uiPriority w:val="39"/>
    <w:pPr>
      <w:adjustRightInd w:val="0"/>
      <w:snapToGrid w:val="0"/>
      <w:spacing w:line="360" w:lineRule="auto"/>
      <w:ind w:left="400" w:leftChars="400"/>
    </w:pPr>
    <w:rPr>
      <w:rFonts w:eastAsiaTheme="minorEastAsia"/>
      <w:b/>
    </w:rPr>
  </w:style>
  <w:style w:type="paragraph" w:styleId="23">
    <w:name w:val="Plain Text"/>
    <w:basedOn w:val="1"/>
    <w:link w:val="82"/>
    <w:unhideWhenUsed/>
    <w:qFormat/>
    <w:uiPriority w:val="99"/>
    <w:rPr>
      <w:rFonts w:ascii="宋体" w:hAnsi="Courier New" w:cs="Courier New"/>
      <w:szCs w:val="21"/>
    </w:rPr>
  </w:style>
  <w:style w:type="paragraph" w:styleId="24">
    <w:name w:val="toc 8"/>
    <w:basedOn w:val="1"/>
    <w:next w:val="1"/>
    <w:semiHidden/>
    <w:unhideWhenUsed/>
    <w:qFormat/>
    <w:uiPriority w:val="39"/>
    <w:pPr>
      <w:ind w:left="2940" w:leftChars="1400"/>
    </w:pPr>
    <w:rPr>
      <w:rFonts w:asciiTheme="minorHAnsi" w:hAnsiTheme="minorHAnsi" w:eastAsiaTheme="minorEastAsia" w:cstheme="minorBidi"/>
      <w:szCs w:val="22"/>
    </w:rPr>
  </w:style>
  <w:style w:type="paragraph" w:styleId="25">
    <w:name w:val="Date"/>
    <w:basedOn w:val="1"/>
    <w:next w:val="1"/>
    <w:link w:val="77"/>
    <w:semiHidden/>
    <w:unhideWhenUsed/>
    <w:qFormat/>
    <w:uiPriority w:val="99"/>
    <w:rPr>
      <w:sz w:val="24"/>
      <w:szCs w:val="20"/>
    </w:rPr>
  </w:style>
  <w:style w:type="paragraph" w:styleId="26">
    <w:name w:val="Body Text Indent 2"/>
    <w:basedOn w:val="1"/>
    <w:link w:val="79"/>
    <w:semiHidden/>
    <w:unhideWhenUsed/>
    <w:qFormat/>
    <w:uiPriority w:val="99"/>
    <w:pPr>
      <w:spacing w:after="120" w:line="480" w:lineRule="auto"/>
      <w:ind w:left="420" w:leftChars="200"/>
    </w:pPr>
  </w:style>
  <w:style w:type="paragraph" w:styleId="27">
    <w:name w:val="Balloon Text"/>
    <w:basedOn w:val="1"/>
    <w:link w:val="84"/>
    <w:semiHidden/>
    <w:unhideWhenUsed/>
    <w:qFormat/>
    <w:uiPriority w:val="99"/>
    <w:rPr>
      <w:sz w:val="18"/>
      <w:szCs w:val="18"/>
    </w:rPr>
  </w:style>
  <w:style w:type="paragraph" w:styleId="28">
    <w:name w:val="footer"/>
    <w:basedOn w:val="1"/>
    <w:link w:val="73"/>
    <w:unhideWhenUsed/>
    <w:qFormat/>
    <w:uiPriority w:val="99"/>
    <w:pPr>
      <w:tabs>
        <w:tab w:val="center" w:pos="4153"/>
        <w:tab w:val="right" w:pos="8306"/>
      </w:tabs>
      <w:snapToGrid w:val="0"/>
      <w:jc w:val="left"/>
    </w:pPr>
    <w:rPr>
      <w:sz w:val="18"/>
      <w:szCs w:val="18"/>
    </w:rPr>
  </w:style>
  <w:style w:type="paragraph" w:styleId="29">
    <w:name w:val="header"/>
    <w:basedOn w:val="1"/>
    <w:link w:val="72"/>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unhideWhenUsed/>
    <w:qFormat/>
    <w:uiPriority w:val="39"/>
    <w:pPr>
      <w:spacing w:line="360" w:lineRule="auto"/>
    </w:pPr>
    <w:rPr>
      <w:rFonts w:asciiTheme="minorEastAsia" w:hAnsiTheme="minorEastAsia" w:eastAsiaTheme="minorEastAsia"/>
      <w:b/>
      <w:sz w:val="24"/>
      <w:szCs w:val="21"/>
    </w:rPr>
  </w:style>
  <w:style w:type="paragraph" w:styleId="31">
    <w:name w:val="toc 4"/>
    <w:basedOn w:val="1"/>
    <w:next w:val="1"/>
    <w:semiHidden/>
    <w:unhideWhenUsed/>
    <w:qFormat/>
    <w:uiPriority w:val="39"/>
    <w:pPr>
      <w:adjustRightInd w:val="0"/>
      <w:snapToGrid w:val="0"/>
      <w:spacing w:line="360" w:lineRule="auto"/>
      <w:ind w:left="600" w:leftChars="600"/>
    </w:pPr>
    <w:rPr>
      <w:rFonts w:asciiTheme="minorHAnsi" w:hAnsiTheme="minorHAnsi" w:eastAsiaTheme="minorEastAsia" w:cstheme="minorBidi"/>
      <w:b/>
      <w:szCs w:val="22"/>
    </w:rPr>
  </w:style>
  <w:style w:type="paragraph" w:styleId="32">
    <w:name w:val="toc 6"/>
    <w:basedOn w:val="1"/>
    <w:next w:val="1"/>
    <w:semiHidden/>
    <w:unhideWhenUsed/>
    <w:qFormat/>
    <w:uiPriority w:val="39"/>
    <w:pPr>
      <w:ind w:left="2100"/>
    </w:pPr>
    <w:rPr>
      <w:szCs w:val="20"/>
    </w:rPr>
  </w:style>
  <w:style w:type="paragraph" w:styleId="33">
    <w:name w:val="Body Text Indent 3"/>
    <w:basedOn w:val="1"/>
    <w:link w:val="80"/>
    <w:semiHidden/>
    <w:unhideWhenUsed/>
    <w:qFormat/>
    <w:uiPriority w:val="99"/>
    <w:pPr>
      <w:spacing w:after="120"/>
      <w:ind w:left="420" w:leftChars="200"/>
    </w:pPr>
    <w:rPr>
      <w:sz w:val="16"/>
      <w:szCs w:val="16"/>
    </w:rPr>
  </w:style>
  <w:style w:type="paragraph" w:styleId="34">
    <w:name w:val="toc 2"/>
    <w:basedOn w:val="1"/>
    <w:next w:val="1"/>
    <w:semiHidden/>
    <w:unhideWhenUsed/>
    <w:qFormat/>
    <w:uiPriority w:val="39"/>
    <w:pPr>
      <w:spacing w:line="360" w:lineRule="auto"/>
      <w:ind w:left="200" w:leftChars="200"/>
    </w:pPr>
    <w:rPr>
      <w:rFonts w:eastAsiaTheme="majorEastAsia"/>
      <w:b/>
    </w:rPr>
  </w:style>
  <w:style w:type="paragraph" w:styleId="35">
    <w:name w:val="toc 9"/>
    <w:basedOn w:val="1"/>
    <w:next w:val="1"/>
    <w:semiHidden/>
    <w:unhideWhenUsed/>
    <w:qFormat/>
    <w:uiPriority w:val="39"/>
    <w:pPr>
      <w:ind w:left="3360" w:leftChars="1600"/>
    </w:pPr>
    <w:rPr>
      <w:rFonts w:asciiTheme="minorHAnsi" w:hAnsiTheme="minorHAnsi" w:eastAsiaTheme="minorEastAsia" w:cstheme="minorBidi"/>
      <w:szCs w:val="22"/>
    </w:rPr>
  </w:style>
  <w:style w:type="paragraph" w:styleId="36">
    <w:name w:val="Body Text 2"/>
    <w:basedOn w:val="1"/>
    <w:link w:val="78"/>
    <w:semiHidden/>
    <w:unhideWhenUsed/>
    <w:qFormat/>
    <w:uiPriority w:val="99"/>
    <w:pPr>
      <w:spacing w:after="120" w:line="480" w:lineRule="auto"/>
    </w:pPr>
  </w:style>
  <w:style w:type="paragraph" w:styleId="37">
    <w:name w:val="HTML Preformatted"/>
    <w:basedOn w:val="1"/>
    <w:link w:val="70"/>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unhideWhenUsed/>
    <w:qFormat/>
    <w:uiPriority w:val="99"/>
    <w:pPr>
      <w:spacing w:line="220" w:lineRule="exact"/>
      <w:jc w:val="center"/>
    </w:pPr>
    <w:rPr>
      <w:rFonts w:ascii="仿宋_GB2312" w:eastAsia="仿宋_GB2312"/>
      <w:szCs w:val="20"/>
    </w:rPr>
  </w:style>
  <w:style w:type="paragraph" w:styleId="40">
    <w:name w:val="Title"/>
    <w:basedOn w:val="1"/>
    <w:link w:val="74"/>
    <w:qFormat/>
    <w:uiPriority w:val="99"/>
    <w:pPr>
      <w:jc w:val="center"/>
      <w:outlineLvl w:val="0"/>
    </w:pPr>
    <w:rPr>
      <w:rFonts w:asciiTheme="minorHAnsi" w:hAnsiTheme="minorHAnsi" w:eastAsiaTheme="minorEastAsia" w:cstheme="minorBidi"/>
      <w:b/>
      <w:sz w:val="32"/>
      <w:szCs w:val="22"/>
    </w:rPr>
  </w:style>
  <w:style w:type="paragraph" w:styleId="41">
    <w:name w:val="annotation subject"/>
    <w:basedOn w:val="14"/>
    <w:next w:val="14"/>
    <w:link w:val="83"/>
    <w:semiHidden/>
    <w:unhideWhenUsed/>
    <w:qFormat/>
    <w:uiPriority w:val="99"/>
    <w:rPr>
      <w:b/>
      <w:bCs/>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0"/>
    <w:rPr>
      <w:b/>
      <w:bCs/>
    </w:rPr>
  </w:style>
  <w:style w:type="character" w:styleId="46">
    <w:name w:val="FollowedHyperlink"/>
    <w:basedOn w:val="44"/>
    <w:semiHidden/>
    <w:unhideWhenUsed/>
    <w:qFormat/>
    <w:uiPriority w:val="0"/>
    <w:rPr>
      <w:color w:val="800080"/>
      <w:u w:val="none"/>
    </w:rPr>
  </w:style>
  <w:style w:type="character" w:styleId="47">
    <w:name w:val="Emphasis"/>
    <w:basedOn w:val="44"/>
    <w:qFormat/>
    <w:uiPriority w:val="20"/>
    <w:rPr>
      <w:b/>
    </w:rPr>
  </w:style>
  <w:style w:type="character" w:styleId="48">
    <w:name w:val="HTML Definition"/>
    <w:basedOn w:val="44"/>
    <w:semiHidden/>
    <w:unhideWhenUsed/>
    <w:qFormat/>
    <w:uiPriority w:val="99"/>
  </w:style>
  <w:style w:type="character" w:styleId="49">
    <w:name w:val="HTML Typewriter"/>
    <w:basedOn w:val="44"/>
    <w:semiHidden/>
    <w:unhideWhenUsed/>
    <w:qFormat/>
    <w:uiPriority w:val="99"/>
    <w:rPr>
      <w:rFonts w:hint="default" w:ascii="Courier New" w:hAnsi="Courier New" w:eastAsia="Courier New" w:cs="Courier New"/>
      <w:color w:val="FFFFFF"/>
      <w:sz w:val="24"/>
      <w:szCs w:val="24"/>
      <w:shd w:val="clear" w:color="auto" w:fill="76C0E3"/>
    </w:rPr>
  </w:style>
  <w:style w:type="character" w:styleId="50">
    <w:name w:val="HTML Variable"/>
    <w:basedOn w:val="44"/>
    <w:semiHidden/>
    <w:unhideWhenUsed/>
    <w:qFormat/>
    <w:uiPriority w:val="99"/>
    <w:rPr>
      <w:rFonts w:hint="default" w:ascii="ActionIcon ! important" w:hAnsi="ActionIcon ! important" w:eastAsia="ActionIcon ! important" w:cs="ActionIcon ! important"/>
      <w:color w:val="3D4B62"/>
      <w:sz w:val="24"/>
      <w:szCs w:val="24"/>
      <w:shd w:val="clear" w:color="auto" w:fill="FFFFFF"/>
    </w:rPr>
  </w:style>
  <w:style w:type="character" w:styleId="51">
    <w:name w:val="Hyperlink"/>
    <w:semiHidden/>
    <w:unhideWhenUsed/>
    <w:qFormat/>
    <w:uiPriority w:val="99"/>
    <w:rPr>
      <w:color w:val="136EC2"/>
      <w:u w:val="single"/>
    </w:rPr>
  </w:style>
  <w:style w:type="character" w:styleId="52">
    <w:name w:val="HTML Code"/>
    <w:basedOn w:val="44"/>
    <w:semiHidden/>
    <w:unhideWhenUsed/>
    <w:qFormat/>
    <w:uiPriority w:val="99"/>
    <w:rPr>
      <w:rFonts w:hint="default" w:ascii="Courier New" w:hAnsi="Courier New" w:eastAsia="Courier New" w:cs="Courier New"/>
      <w:sz w:val="24"/>
      <w:szCs w:val="24"/>
    </w:rPr>
  </w:style>
  <w:style w:type="character" w:styleId="53">
    <w:name w:val="annotation reference"/>
    <w:semiHidden/>
    <w:unhideWhenUsed/>
    <w:qFormat/>
    <w:uiPriority w:val="0"/>
    <w:rPr>
      <w:sz w:val="21"/>
      <w:szCs w:val="21"/>
    </w:rPr>
  </w:style>
  <w:style w:type="character" w:styleId="54">
    <w:name w:val="HTML Cite"/>
    <w:basedOn w:val="44"/>
    <w:semiHidden/>
    <w:unhideWhenUsed/>
    <w:qFormat/>
    <w:uiPriority w:val="99"/>
  </w:style>
  <w:style w:type="character" w:styleId="55">
    <w:name w:val="HTML Keyboard"/>
    <w:basedOn w:val="44"/>
    <w:semiHidden/>
    <w:unhideWhenUsed/>
    <w:qFormat/>
    <w:uiPriority w:val="99"/>
    <w:rPr>
      <w:rFonts w:hint="default" w:ascii="Courier New" w:hAnsi="Courier New" w:eastAsia="Courier New" w:cs="Courier New"/>
      <w:sz w:val="24"/>
      <w:szCs w:val="24"/>
    </w:rPr>
  </w:style>
  <w:style w:type="character" w:styleId="56">
    <w:name w:val="HTML Sample"/>
    <w:basedOn w:val="44"/>
    <w:semiHidden/>
    <w:unhideWhenUsed/>
    <w:qFormat/>
    <w:uiPriority w:val="99"/>
    <w:rPr>
      <w:rFonts w:hint="default" w:ascii="Courier New" w:hAnsi="Courier New" w:eastAsia="Courier New" w:cs="Courier New"/>
    </w:rPr>
  </w:style>
  <w:style w:type="paragraph" w:customStyle="1" w:styleId="57">
    <w:name w:val="列出段落1"/>
    <w:basedOn w:val="1"/>
    <w:qFormat/>
    <w:uiPriority w:val="99"/>
    <w:pPr>
      <w:ind w:firstLine="420" w:firstLineChars="200"/>
    </w:pPr>
    <w:rPr>
      <w:szCs w:val="22"/>
    </w:rPr>
  </w:style>
  <w:style w:type="paragraph" w:customStyle="1" w:styleId="58">
    <w:name w:val="表格文字"/>
    <w:basedOn w:val="1"/>
    <w:qFormat/>
    <w:uiPriority w:val="0"/>
    <w:pPr>
      <w:spacing w:before="25" w:after="25"/>
      <w:jc w:val="left"/>
    </w:pPr>
    <w:rPr>
      <w:bCs/>
      <w:spacing w:val="10"/>
      <w:kern w:val="0"/>
      <w:sz w:val="24"/>
      <w:szCs w:val="20"/>
    </w:rPr>
  </w:style>
  <w:style w:type="character" w:customStyle="1" w:styleId="59">
    <w:name w:val="标题 1 Char"/>
    <w:basedOn w:val="44"/>
    <w:link w:val="3"/>
    <w:qFormat/>
    <w:uiPriority w:val="0"/>
    <w:rPr>
      <w:rFonts w:ascii="Times New Roman" w:hAnsi="Times New Roman" w:eastAsia="宋体" w:cs="Times New Roman"/>
      <w:b/>
      <w:bCs/>
      <w:sz w:val="24"/>
      <w:szCs w:val="20"/>
    </w:rPr>
  </w:style>
  <w:style w:type="character" w:customStyle="1" w:styleId="60">
    <w:name w:val="标题 2 Char"/>
    <w:basedOn w:val="44"/>
    <w:link w:val="4"/>
    <w:semiHidden/>
    <w:qFormat/>
    <w:uiPriority w:val="0"/>
    <w:rPr>
      <w:rFonts w:ascii="Arial" w:hAnsi="Arial" w:eastAsia="宋体" w:cs="Times New Roman"/>
      <w:b/>
      <w:bCs/>
      <w:sz w:val="24"/>
      <w:szCs w:val="32"/>
    </w:rPr>
  </w:style>
  <w:style w:type="character" w:customStyle="1" w:styleId="61">
    <w:name w:val="标题 3 Char"/>
    <w:basedOn w:val="44"/>
    <w:link w:val="5"/>
    <w:semiHidden/>
    <w:qFormat/>
    <w:uiPriority w:val="0"/>
    <w:rPr>
      <w:rFonts w:ascii="Times New Roman" w:hAnsi="Times New Roman" w:eastAsia="宋体" w:cs="Times New Roman"/>
      <w:b/>
      <w:bCs/>
      <w:sz w:val="32"/>
      <w:szCs w:val="32"/>
    </w:rPr>
  </w:style>
  <w:style w:type="character" w:customStyle="1" w:styleId="62">
    <w:name w:val="标题 4 Char"/>
    <w:basedOn w:val="44"/>
    <w:link w:val="2"/>
    <w:semiHidden/>
    <w:qFormat/>
    <w:uiPriority w:val="0"/>
    <w:rPr>
      <w:rFonts w:ascii="Arial" w:hAnsi="Arial" w:eastAsia="黑体" w:cs="Times New Roman"/>
      <w:b/>
      <w:bCs/>
      <w:sz w:val="28"/>
      <w:szCs w:val="28"/>
    </w:rPr>
  </w:style>
  <w:style w:type="character" w:customStyle="1" w:styleId="63">
    <w:name w:val="标题 5 Char"/>
    <w:basedOn w:val="44"/>
    <w:link w:val="6"/>
    <w:semiHidden/>
    <w:qFormat/>
    <w:uiPriority w:val="0"/>
    <w:rPr>
      <w:rFonts w:ascii="Times New Roman" w:hAnsi="Times New Roman" w:eastAsia="宋体" w:cs="Times New Roman"/>
      <w:b/>
      <w:bCs/>
      <w:kern w:val="0"/>
      <w:sz w:val="28"/>
      <w:szCs w:val="28"/>
    </w:rPr>
  </w:style>
  <w:style w:type="character" w:customStyle="1" w:styleId="64">
    <w:name w:val="标题 6 Char"/>
    <w:basedOn w:val="44"/>
    <w:link w:val="7"/>
    <w:semiHidden/>
    <w:qFormat/>
    <w:uiPriority w:val="0"/>
    <w:rPr>
      <w:rFonts w:ascii="Arial" w:hAnsi="Arial" w:eastAsia="黑体" w:cs="Times New Roman"/>
      <w:b/>
      <w:bCs/>
      <w:kern w:val="0"/>
      <w:sz w:val="24"/>
      <w:szCs w:val="24"/>
    </w:rPr>
  </w:style>
  <w:style w:type="character" w:customStyle="1" w:styleId="65">
    <w:name w:val="标题 7 Char"/>
    <w:basedOn w:val="44"/>
    <w:link w:val="8"/>
    <w:semiHidden/>
    <w:qFormat/>
    <w:uiPriority w:val="99"/>
    <w:rPr>
      <w:rFonts w:ascii="Times New Roman" w:hAnsi="Times New Roman" w:eastAsia="宋体" w:cs="Times New Roman"/>
      <w:b/>
      <w:bCs/>
      <w:kern w:val="0"/>
      <w:sz w:val="24"/>
      <w:szCs w:val="24"/>
    </w:rPr>
  </w:style>
  <w:style w:type="character" w:customStyle="1" w:styleId="66">
    <w:name w:val="标题 8 Char"/>
    <w:basedOn w:val="44"/>
    <w:link w:val="9"/>
    <w:semiHidden/>
    <w:qFormat/>
    <w:uiPriority w:val="99"/>
    <w:rPr>
      <w:rFonts w:ascii="Arial" w:hAnsi="Arial" w:eastAsia="黑体" w:cs="Times New Roman"/>
      <w:kern w:val="0"/>
      <w:sz w:val="24"/>
      <w:szCs w:val="24"/>
    </w:rPr>
  </w:style>
  <w:style w:type="character" w:customStyle="1" w:styleId="67">
    <w:name w:val="标题 9 Char"/>
    <w:basedOn w:val="44"/>
    <w:link w:val="10"/>
    <w:semiHidden/>
    <w:qFormat/>
    <w:uiPriority w:val="99"/>
    <w:rPr>
      <w:rFonts w:ascii="Arial" w:hAnsi="Arial" w:eastAsia="黑体" w:cs="Times New Roman"/>
      <w:kern w:val="0"/>
      <w:szCs w:val="21"/>
    </w:rPr>
  </w:style>
  <w:style w:type="character" w:customStyle="1" w:styleId="68">
    <w:name w:val="正文文本缩进 Char"/>
    <w:basedOn w:val="44"/>
    <w:link w:val="18"/>
    <w:semiHidden/>
    <w:qFormat/>
    <w:uiPriority w:val="99"/>
    <w:rPr>
      <w:rFonts w:ascii="Times New Roman" w:hAnsi="Times New Roman" w:eastAsia="宋体" w:cs="Times New Roman"/>
      <w:szCs w:val="24"/>
    </w:rPr>
  </w:style>
  <w:style w:type="character" w:customStyle="1" w:styleId="69">
    <w:name w:val="正文首行缩进 2 Char"/>
    <w:basedOn w:val="68"/>
    <w:link w:val="19"/>
    <w:semiHidden/>
    <w:qFormat/>
    <w:uiPriority w:val="99"/>
    <w:rPr>
      <w:rFonts w:ascii="Times New Roman" w:hAnsi="Times New Roman" w:eastAsia="宋体" w:cs="Times New Roman"/>
      <w:szCs w:val="24"/>
    </w:rPr>
  </w:style>
  <w:style w:type="character" w:customStyle="1" w:styleId="70">
    <w:name w:val="HTML 预设格式 Char"/>
    <w:basedOn w:val="44"/>
    <w:link w:val="37"/>
    <w:semiHidden/>
    <w:qFormat/>
    <w:uiPriority w:val="0"/>
    <w:rPr>
      <w:rFonts w:ascii="Arial" w:hAnsi="Arial" w:eastAsia="宋体" w:cs="Arial"/>
      <w:kern w:val="0"/>
      <w:sz w:val="24"/>
      <w:szCs w:val="24"/>
    </w:rPr>
  </w:style>
  <w:style w:type="character" w:customStyle="1" w:styleId="71">
    <w:name w:val="批注文字 Char"/>
    <w:basedOn w:val="44"/>
    <w:link w:val="14"/>
    <w:semiHidden/>
    <w:qFormat/>
    <w:uiPriority w:val="99"/>
    <w:rPr>
      <w:rFonts w:ascii="Times New Roman" w:hAnsi="Times New Roman" w:eastAsia="宋体" w:cs="Times New Roman"/>
      <w:szCs w:val="24"/>
    </w:rPr>
  </w:style>
  <w:style w:type="character" w:customStyle="1" w:styleId="72">
    <w:name w:val="页眉 Char"/>
    <w:basedOn w:val="44"/>
    <w:link w:val="29"/>
    <w:qFormat/>
    <w:uiPriority w:val="99"/>
    <w:rPr>
      <w:rFonts w:ascii="Times New Roman" w:hAnsi="Times New Roman" w:eastAsia="宋体" w:cs="Times New Roman"/>
      <w:sz w:val="18"/>
      <w:szCs w:val="18"/>
    </w:rPr>
  </w:style>
  <w:style w:type="character" w:customStyle="1" w:styleId="73">
    <w:name w:val="页脚 Char"/>
    <w:basedOn w:val="44"/>
    <w:link w:val="28"/>
    <w:qFormat/>
    <w:uiPriority w:val="99"/>
    <w:rPr>
      <w:rFonts w:ascii="Times New Roman" w:hAnsi="Times New Roman" w:eastAsia="宋体" w:cs="Times New Roman"/>
      <w:sz w:val="18"/>
      <w:szCs w:val="18"/>
    </w:rPr>
  </w:style>
  <w:style w:type="character" w:customStyle="1" w:styleId="74">
    <w:name w:val="标题 Char"/>
    <w:basedOn w:val="44"/>
    <w:link w:val="40"/>
    <w:qFormat/>
    <w:uiPriority w:val="99"/>
    <w:rPr>
      <w:b/>
      <w:sz w:val="32"/>
    </w:rPr>
  </w:style>
  <w:style w:type="character" w:customStyle="1" w:styleId="75">
    <w:name w:val="正文文本 Char"/>
    <w:basedOn w:val="44"/>
    <w:link w:val="16"/>
    <w:semiHidden/>
    <w:qFormat/>
    <w:uiPriority w:val="99"/>
    <w:rPr>
      <w:rFonts w:ascii="Times New Roman" w:hAnsi="Times New Roman" w:eastAsia="宋体" w:cs="Times New Roman"/>
      <w:szCs w:val="24"/>
    </w:rPr>
  </w:style>
  <w:style w:type="character" w:customStyle="1" w:styleId="76">
    <w:name w:val="称呼 Char"/>
    <w:basedOn w:val="44"/>
    <w:link w:val="15"/>
    <w:semiHidden/>
    <w:qFormat/>
    <w:uiPriority w:val="99"/>
    <w:rPr>
      <w:rFonts w:ascii="仿宋_GB2312" w:hAnsi="Times New Roman" w:eastAsia="仿宋_GB2312" w:cs="Times New Roman"/>
      <w:sz w:val="24"/>
      <w:szCs w:val="24"/>
    </w:rPr>
  </w:style>
  <w:style w:type="character" w:customStyle="1" w:styleId="77">
    <w:name w:val="日期 Char"/>
    <w:basedOn w:val="44"/>
    <w:link w:val="25"/>
    <w:semiHidden/>
    <w:qFormat/>
    <w:uiPriority w:val="99"/>
    <w:rPr>
      <w:rFonts w:ascii="Times New Roman" w:hAnsi="Times New Roman" w:eastAsia="宋体" w:cs="Times New Roman"/>
      <w:sz w:val="24"/>
      <w:szCs w:val="20"/>
    </w:rPr>
  </w:style>
  <w:style w:type="character" w:customStyle="1" w:styleId="78">
    <w:name w:val="正文文本 2 Char"/>
    <w:basedOn w:val="44"/>
    <w:link w:val="36"/>
    <w:semiHidden/>
    <w:qFormat/>
    <w:uiPriority w:val="99"/>
    <w:rPr>
      <w:rFonts w:ascii="Times New Roman" w:hAnsi="Times New Roman" w:eastAsia="宋体" w:cs="Times New Roman"/>
      <w:szCs w:val="24"/>
    </w:rPr>
  </w:style>
  <w:style w:type="character" w:customStyle="1" w:styleId="79">
    <w:name w:val="正文文本缩进 2 Char"/>
    <w:basedOn w:val="44"/>
    <w:link w:val="26"/>
    <w:semiHidden/>
    <w:qFormat/>
    <w:uiPriority w:val="99"/>
    <w:rPr>
      <w:rFonts w:ascii="Times New Roman" w:hAnsi="Times New Roman" w:eastAsia="宋体" w:cs="Times New Roman"/>
      <w:szCs w:val="24"/>
    </w:rPr>
  </w:style>
  <w:style w:type="character" w:customStyle="1" w:styleId="80">
    <w:name w:val="正文文本缩进 3 Char"/>
    <w:basedOn w:val="44"/>
    <w:link w:val="33"/>
    <w:semiHidden/>
    <w:qFormat/>
    <w:uiPriority w:val="99"/>
    <w:rPr>
      <w:rFonts w:ascii="Times New Roman" w:hAnsi="Times New Roman" w:eastAsia="宋体" w:cs="Times New Roman"/>
      <w:sz w:val="16"/>
      <w:szCs w:val="16"/>
    </w:rPr>
  </w:style>
  <w:style w:type="character" w:customStyle="1" w:styleId="81">
    <w:name w:val="文档结构图 Char"/>
    <w:basedOn w:val="44"/>
    <w:link w:val="13"/>
    <w:semiHidden/>
    <w:qFormat/>
    <w:uiPriority w:val="99"/>
    <w:rPr>
      <w:rFonts w:ascii="Times New Roman" w:hAnsi="Times New Roman" w:eastAsia="宋体" w:cs="Times New Roman"/>
      <w:szCs w:val="24"/>
      <w:shd w:val="clear" w:color="auto" w:fill="000080"/>
    </w:rPr>
  </w:style>
  <w:style w:type="character" w:customStyle="1" w:styleId="82">
    <w:name w:val="纯文本 Char"/>
    <w:basedOn w:val="44"/>
    <w:link w:val="23"/>
    <w:qFormat/>
    <w:uiPriority w:val="99"/>
    <w:rPr>
      <w:rFonts w:ascii="宋体" w:hAnsi="Courier New" w:eastAsia="宋体" w:cs="Courier New"/>
      <w:szCs w:val="21"/>
    </w:rPr>
  </w:style>
  <w:style w:type="character" w:customStyle="1" w:styleId="83">
    <w:name w:val="批注主题 Char"/>
    <w:basedOn w:val="71"/>
    <w:link w:val="41"/>
    <w:semiHidden/>
    <w:qFormat/>
    <w:uiPriority w:val="99"/>
    <w:rPr>
      <w:rFonts w:ascii="Times New Roman" w:hAnsi="Times New Roman" w:eastAsia="宋体" w:cs="Times New Roman"/>
      <w:b/>
      <w:bCs/>
      <w:szCs w:val="24"/>
    </w:rPr>
  </w:style>
  <w:style w:type="character" w:customStyle="1" w:styleId="84">
    <w:name w:val="批注框文本 Char"/>
    <w:basedOn w:val="44"/>
    <w:link w:val="27"/>
    <w:semiHidden/>
    <w:qFormat/>
    <w:uiPriority w:val="99"/>
    <w:rPr>
      <w:rFonts w:ascii="Times New Roman" w:hAnsi="Times New Roman" w:eastAsia="宋体" w:cs="Times New Roman"/>
      <w:sz w:val="18"/>
      <w:szCs w:val="18"/>
    </w:rPr>
  </w:style>
  <w:style w:type="character" w:customStyle="1" w:styleId="85">
    <w:name w:val="列出段落 Char"/>
    <w:link w:val="86"/>
    <w:qFormat/>
    <w:locked/>
    <w:uiPriority w:val="0"/>
    <w:rPr>
      <w:szCs w:val="24"/>
    </w:rPr>
  </w:style>
  <w:style w:type="paragraph" w:styleId="86">
    <w:name w:val="List Paragraph"/>
    <w:basedOn w:val="1"/>
    <w:link w:val="85"/>
    <w:qFormat/>
    <w:uiPriority w:val="0"/>
    <w:pPr>
      <w:ind w:firstLine="420" w:firstLineChars="200"/>
    </w:pPr>
    <w:rPr>
      <w:rFonts w:asciiTheme="minorHAnsi" w:hAnsiTheme="minorHAnsi" w:eastAsiaTheme="minorEastAsia" w:cstheme="minorBidi"/>
    </w:rPr>
  </w:style>
  <w:style w:type="paragraph" w:customStyle="1" w:styleId="87">
    <w:name w:val="表格内容"/>
    <w:basedOn w:val="16"/>
    <w:qFormat/>
    <w:uiPriority w:val="99"/>
    <w:pPr>
      <w:suppressLineNumbers/>
      <w:suppressAutoHyphens/>
      <w:jc w:val="left"/>
    </w:pPr>
    <w:rPr>
      <w:rFonts w:cs="Tahoma"/>
      <w:kern w:val="0"/>
      <w:sz w:val="24"/>
    </w:rPr>
  </w:style>
  <w:style w:type="paragraph" w:customStyle="1" w:styleId="88">
    <w:name w:val="Char Char Char Char Char Char Char"/>
    <w:basedOn w:val="1"/>
    <w:qFormat/>
    <w:uiPriority w:val="99"/>
    <w:pPr>
      <w:snapToGrid w:val="0"/>
      <w:spacing w:line="360" w:lineRule="auto"/>
      <w:ind w:firstLine="200" w:firstLineChars="200"/>
    </w:pPr>
    <w:rPr>
      <w:rFonts w:eastAsia="仿宋_GB2312"/>
      <w:sz w:val="24"/>
    </w:rPr>
  </w:style>
  <w:style w:type="paragraph" w:customStyle="1" w:styleId="89">
    <w:name w:val="Char Char Char Char Char Char Char1"/>
    <w:basedOn w:val="1"/>
    <w:qFormat/>
    <w:uiPriority w:val="99"/>
    <w:pPr>
      <w:snapToGrid w:val="0"/>
      <w:spacing w:line="360" w:lineRule="auto"/>
      <w:ind w:firstLine="200" w:firstLineChars="200"/>
    </w:pPr>
    <w:rPr>
      <w:rFonts w:eastAsia="仿宋_GB2312"/>
      <w:sz w:val="24"/>
    </w:rPr>
  </w:style>
  <w:style w:type="paragraph" w:customStyle="1" w:styleId="90">
    <w:name w:val="Char Char Char"/>
    <w:basedOn w:val="1"/>
    <w:qFormat/>
    <w:uiPriority w:val="99"/>
    <w:rPr>
      <w:rFonts w:ascii="宋体" w:hAnsi="宋体"/>
      <w:b/>
      <w:sz w:val="28"/>
      <w:szCs w:val="28"/>
    </w:rPr>
  </w:style>
  <w:style w:type="paragraph" w:customStyle="1" w:styleId="91">
    <w:name w:val="Char Char1 Char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92">
    <w:name w:val="Char"/>
    <w:basedOn w:val="1"/>
    <w:qFormat/>
    <w:uiPriority w:val="99"/>
    <w:pPr>
      <w:tabs>
        <w:tab w:val="left" w:pos="360"/>
      </w:tabs>
      <w:ind w:left="360" w:hanging="360" w:hangingChars="200"/>
    </w:pPr>
    <w:rPr>
      <w:sz w:val="24"/>
    </w:rPr>
  </w:style>
  <w:style w:type="character" w:customStyle="1" w:styleId="93">
    <w:name w:val="样式1 Char Char"/>
    <w:link w:val="94"/>
    <w:qFormat/>
    <w:locked/>
    <w:uiPriority w:val="0"/>
    <w:rPr>
      <w:rFonts w:ascii="宋体" w:hAnsi="宋体" w:eastAsia="宋体"/>
      <w:szCs w:val="21"/>
    </w:rPr>
  </w:style>
  <w:style w:type="paragraph" w:customStyle="1" w:styleId="94">
    <w:name w:val="样式1"/>
    <w:basedOn w:val="1"/>
    <w:link w:val="93"/>
    <w:qFormat/>
    <w:uiPriority w:val="0"/>
    <w:pPr>
      <w:tabs>
        <w:tab w:val="left" w:pos="360"/>
      </w:tabs>
      <w:adjustRightInd w:val="0"/>
      <w:ind w:left="360" w:hanging="360"/>
    </w:pPr>
    <w:rPr>
      <w:rFonts w:ascii="宋体" w:hAnsi="宋体" w:cstheme="minorBidi"/>
      <w:szCs w:val="21"/>
    </w:rPr>
  </w:style>
  <w:style w:type="character" w:customStyle="1" w:styleId="95">
    <w:name w:val="p0 Char"/>
    <w:link w:val="96"/>
    <w:qFormat/>
    <w:locked/>
    <w:uiPriority w:val="0"/>
    <w:rPr>
      <w:szCs w:val="21"/>
    </w:rPr>
  </w:style>
  <w:style w:type="paragraph" w:customStyle="1" w:styleId="96">
    <w:name w:val="p0"/>
    <w:basedOn w:val="1"/>
    <w:link w:val="95"/>
    <w:qFormat/>
    <w:uiPriority w:val="0"/>
    <w:pPr>
      <w:widowControl/>
    </w:pPr>
    <w:rPr>
      <w:rFonts w:asciiTheme="minorHAnsi" w:hAnsiTheme="minorHAnsi" w:eastAsiaTheme="minorEastAsia" w:cstheme="minorBidi"/>
      <w:szCs w:val="21"/>
    </w:rPr>
  </w:style>
  <w:style w:type="paragraph" w:customStyle="1" w:styleId="97">
    <w:name w:val="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98">
    <w:name w:val="Char Char1 Char Char Char Char Char1 Char Char Char Char"/>
    <w:basedOn w:val="13"/>
    <w:qFormat/>
    <w:uiPriority w:val="99"/>
    <w:rPr>
      <w:rFonts w:ascii="Tahoma" w:hAnsi="Tahoma"/>
    </w:rPr>
  </w:style>
  <w:style w:type="paragraph" w:customStyle="1" w:styleId="99">
    <w:name w:val="样式 样式 样式 样式 标题 2 + 宋体 五号 非加粗 黑色 + 段前: 6 磅 段后: 0 磅 行距: 单倍行距 + 段前:..."/>
    <w:basedOn w:val="1"/>
    <w:qFormat/>
    <w:uiPriority w:val="99"/>
    <w:pPr>
      <w:keepNext/>
      <w:keepLines/>
      <w:tabs>
        <w:tab w:val="left" w:pos="840"/>
      </w:tabs>
      <w:adjustRightInd w:val="0"/>
      <w:spacing w:before="240"/>
      <w:ind w:left="840" w:hanging="420"/>
      <w:jc w:val="left"/>
      <w:outlineLvl w:val="1"/>
    </w:pPr>
    <w:rPr>
      <w:rFonts w:ascii="宋体" w:hAnsi="宋体"/>
      <w:b/>
      <w:bCs/>
      <w:color w:val="000000"/>
      <w:kern w:val="0"/>
      <w:szCs w:val="20"/>
    </w:rPr>
  </w:style>
  <w:style w:type="paragraph" w:customStyle="1" w:styleId="100">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101">
    <w:name w:val="Default"/>
    <w:qFormat/>
    <w:uiPriority w:val="99"/>
    <w:pPr>
      <w:widowControl w:val="0"/>
      <w:autoSpaceDE w:val="0"/>
      <w:autoSpaceDN w:val="0"/>
      <w:adjustRightInd w:val="0"/>
    </w:pPr>
    <w:rPr>
      <w:rFonts w:ascii="黑体" w:hAnsi="Times New Roman" w:eastAsia="黑体" w:cs="Times New Roman"/>
      <w:lang w:val="en-US" w:eastAsia="zh-CN" w:bidi="ar-SA"/>
    </w:rPr>
  </w:style>
  <w:style w:type="paragraph" w:customStyle="1" w:styleId="102">
    <w:name w:val="1"/>
    <w:basedOn w:val="1"/>
    <w:qFormat/>
    <w:uiPriority w:val="99"/>
    <w:pPr>
      <w:spacing w:line="360" w:lineRule="auto"/>
    </w:pPr>
    <w:rPr>
      <w:rFonts w:ascii="宋体" w:hAnsi="宋体"/>
      <w:b/>
      <w:sz w:val="30"/>
      <w:szCs w:val="21"/>
    </w:rPr>
  </w:style>
  <w:style w:type="paragraph" w:customStyle="1" w:styleId="103">
    <w:name w:val="样式 标题 2 + 宋体 五号 行距: 单倍行距"/>
    <w:basedOn w:val="4"/>
    <w:qFormat/>
    <w:uiPriority w:val="99"/>
    <w:pPr>
      <w:tabs>
        <w:tab w:val="left" w:pos="2175"/>
      </w:tabs>
      <w:adjustRightInd w:val="0"/>
      <w:spacing w:before="260" w:after="260" w:line="240" w:lineRule="auto"/>
      <w:ind w:left="2175" w:hanging="1275"/>
      <w:jc w:val="left"/>
    </w:pPr>
    <w:rPr>
      <w:rFonts w:ascii="宋体" w:hAnsi="宋体"/>
      <w:kern w:val="0"/>
      <w:sz w:val="21"/>
      <w:szCs w:val="20"/>
    </w:rPr>
  </w:style>
  <w:style w:type="paragraph" w:customStyle="1" w:styleId="104">
    <w:name w:val="标题 1 +"/>
    <w:basedOn w:val="3"/>
    <w:next w:val="1"/>
    <w:qFormat/>
    <w:uiPriority w:val="99"/>
    <w:pPr>
      <w:keepLines/>
      <w:spacing w:line="600" w:lineRule="auto"/>
    </w:pPr>
    <w:rPr>
      <w:rFonts w:eastAsia="黑体"/>
      <w:kern w:val="0"/>
      <w:sz w:val="32"/>
      <w:szCs w:val="32"/>
    </w:rPr>
  </w:style>
  <w:style w:type="paragraph" w:customStyle="1" w:styleId="105">
    <w:name w:val="样式 标题 2 + Times New Roman 四号 非加粗 段前: 5 磅 段后: 0 磅 行距: 固定值 20..."/>
    <w:basedOn w:val="4"/>
    <w:qFormat/>
    <w:uiPriority w:val="99"/>
    <w:pPr>
      <w:spacing w:before="100" w:line="400" w:lineRule="exact"/>
    </w:pPr>
    <w:rPr>
      <w:rFonts w:ascii="Times New Roman" w:hAnsi="Times New Roman" w:eastAsia="黑体"/>
      <w:b w:val="0"/>
      <w:bCs w:val="0"/>
      <w:sz w:val="28"/>
      <w:szCs w:val="20"/>
    </w:rPr>
  </w:style>
  <w:style w:type="paragraph" w:customStyle="1" w:styleId="106">
    <w:name w:val="p15"/>
    <w:basedOn w:val="1"/>
    <w:qFormat/>
    <w:uiPriority w:val="99"/>
    <w:pPr>
      <w:widowControl/>
      <w:spacing w:line="220" w:lineRule="atLeast"/>
      <w:jc w:val="center"/>
    </w:pPr>
    <w:rPr>
      <w:rFonts w:ascii="仿宋_GB2312" w:hAnsi="宋体" w:eastAsia="仿宋_GB2312" w:cs="宋体"/>
      <w:kern w:val="0"/>
      <w:szCs w:val="21"/>
    </w:rPr>
  </w:style>
  <w:style w:type="paragraph" w:customStyle="1" w:styleId="107">
    <w:name w:val="Char1 Char Char Char 字元 Char Char 字元 Char 字元 Char1 Char Char Char"/>
    <w:basedOn w:val="1"/>
    <w:qFormat/>
    <w:uiPriority w:val="99"/>
    <w:rPr>
      <w:szCs w:val="20"/>
    </w:rPr>
  </w:style>
  <w:style w:type="paragraph" w:customStyle="1" w:styleId="108">
    <w:name w:val="p16"/>
    <w:basedOn w:val="1"/>
    <w:qFormat/>
    <w:uiPriority w:val="99"/>
    <w:pPr>
      <w:widowControl/>
      <w:jc w:val="left"/>
    </w:pPr>
    <w:rPr>
      <w:kern w:val="0"/>
      <w:szCs w:val="21"/>
    </w:rPr>
  </w:style>
  <w:style w:type="paragraph" w:customStyle="1" w:styleId="109">
    <w:name w:val="xl31"/>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10">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11">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12">
    <w:name w:val="xl25"/>
    <w:basedOn w:val="1"/>
    <w:qFormat/>
    <w:uiPriority w:val="99"/>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13">
    <w:name w:val="Char Char Char1 Char"/>
    <w:basedOn w:val="1"/>
    <w:qFormat/>
    <w:uiPriority w:val="99"/>
    <w:pPr>
      <w:tabs>
        <w:tab w:val="left" w:pos="360"/>
      </w:tabs>
      <w:snapToGrid w:val="0"/>
      <w:spacing w:line="360" w:lineRule="auto"/>
    </w:pPr>
    <w:rPr>
      <w:rFonts w:eastAsia="仿宋_GB2312" w:cs="宋体"/>
      <w:sz w:val="24"/>
    </w:rPr>
  </w:style>
  <w:style w:type="paragraph" w:customStyle="1" w:styleId="114">
    <w:name w:val="TOC 标题1"/>
    <w:basedOn w:val="3"/>
    <w:next w:val="1"/>
    <w:semiHidden/>
    <w:qFormat/>
    <w:uiPriority w:val="39"/>
    <w:pPr>
      <w:keepLines/>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15">
    <w:name w:val="GP（正文）"/>
    <w:basedOn w:val="1"/>
    <w:qFormat/>
    <w:uiPriority w:val="99"/>
    <w:pPr>
      <w:snapToGrid w:val="0"/>
      <w:spacing w:beforeLines="30" w:line="360" w:lineRule="auto"/>
      <w:ind w:firstLine="480" w:firstLineChars="200"/>
    </w:pPr>
    <w:rPr>
      <w:rFonts w:ascii="Arial" w:hAnsi="Arial"/>
      <w:sz w:val="24"/>
    </w:rPr>
  </w:style>
  <w:style w:type="paragraph" w:customStyle="1" w:styleId="116">
    <w:name w:val="【模板】正文"/>
    <w:basedOn w:val="1"/>
    <w:qFormat/>
    <w:uiPriority w:val="99"/>
    <w:pPr>
      <w:wordWrap w:val="0"/>
      <w:spacing w:before="100" w:beforeAutospacing="1" w:line="360" w:lineRule="auto"/>
      <w:ind w:firstLine="480" w:firstLineChars="200"/>
    </w:pPr>
    <w:rPr>
      <w:rFonts w:ascii="宋体" w:hAnsi="宋体" w:cs="宋体"/>
      <w:sz w:val="24"/>
    </w:rPr>
  </w:style>
  <w:style w:type="paragraph" w:customStyle="1" w:styleId="117">
    <w:name w:val="正文_1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正文_1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_1_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Normal_8"/>
    <w:qFormat/>
    <w:uiPriority w:val="99"/>
    <w:rPr>
      <w:rFonts w:ascii="Times New Roman" w:hAnsi="Times New Roman" w:eastAsia="Times New Roman" w:cs="Times New Roman"/>
      <w:sz w:val="24"/>
      <w:szCs w:val="24"/>
      <w:lang w:val="en-US" w:eastAsia="zh-CN" w:bidi="ar-SA"/>
    </w:rPr>
  </w:style>
  <w:style w:type="paragraph" w:customStyle="1" w:styleId="121">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2">
    <w:name w:val="列出段落13"/>
    <w:basedOn w:val="1"/>
    <w:qFormat/>
    <w:uiPriority w:val="99"/>
    <w:pPr>
      <w:ind w:firstLine="420" w:firstLineChars="200"/>
    </w:pPr>
  </w:style>
  <w:style w:type="character" w:customStyle="1" w:styleId="123">
    <w:name w:val="fontstyle01"/>
    <w:basedOn w:val="44"/>
    <w:qFormat/>
    <w:uiPriority w:val="0"/>
    <w:rPr>
      <w:rFonts w:hint="eastAsia" w:ascii="宋体" w:hAnsi="宋体" w:eastAsia="宋体"/>
      <w:color w:val="000000"/>
      <w:sz w:val="24"/>
      <w:szCs w:val="24"/>
    </w:rPr>
  </w:style>
  <w:style w:type="character" w:customStyle="1" w:styleId="124">
    <w:name w:val="fontstyle11"/>
    <w:basedOn w:val="44"/>
    <w:qFormat/>
    <w:uiPriority w:val="0"/>
    <w:rPr>
      <w:rFonts w:hint="default" w:ascii="TimesNewRomanPSMT" w:hAnsi="TimesNewRomanPSMT"/>
      <w:color w:val="000000"/>
      <w:sz w:val="24"/>
      <w:szCs w:val="24"/>
    </w:rPr>
  </w:style>
  <w:style w:type="character" w:customStyle="1" w:styleId="125">
    <w:name w:val="fontstyle21"/>
    <w:basedOn w:val="44"/>
    <w:qFormat/>
    <w:uiPriority w:val="0"/>
    <w:rPr>
      <w:rFonts w:hint="eastAsia" w:ascii="宋体" w:hAnsi="宋体" w:eastAsia="宋体"/>
      <w:color w:val="993300"/>
      <w:sz w:val="24"/>
      <w:szCs w:val="24"/>
    </w:rPr>
  </w:style>
  <w:style w:type="character" w:customStyle="1" w:styleId="126">
    <w:name w:val="fontstyle31"/>
    <w:basedOn w:val="44"/>
    <w:qFormat/>
    <w:uiPriority w:val="0"/>
    <w:rPr>
      <w:rFonts w:hint="default" w:ascii="Arial" w:hAnsi="Arial" w:cs="Arial"/>
      <w:color w:val="993300"/>
      <w:sz w:val="24"/>
      <w:szCs w:val="24"/>
    </w:rPr>
  </w:style>
  <w:style w:type="character" w:customStyle="1" w:styleId="127">
    <w:name w:val="标题 Char1"/>
    <w:basedOn w:val="44"/>
    <w:qFormat/>
    <w:uiPriority w:val="10"/>
    <w:rPr>
      <w:rFonts w:hint="eastAsia" w:eastAsia="宋体" w:asciiTheme="majorHAnsi" w:hAnsiTheme="majorHAnsi" w:cstheme="majorBidi"/>
      <w:b/>
      <w:bCs/>
      <w:sz w:val="32"/>
      <w:szCs w:val="32"/>
    </w:rPr>
  </w:style>
  <w:style w:type="character" w:customStyle="1" w:styleId="128">
    <w:name w:val="纯文本 Char1"/>
    <w:semiHidden/>
    <w:qFormat/>
    <w:locked/>
    <w:uiPriority w:val="0"/>
    <w:rPr>
      <w:rFonts w:hint="eastAsia" w:ascii="宋体" w:hAnsi="Courier New" w:eastAsia="宋体" w:cs="Courier New"/>
      <w:kern w:val="2"/>
      <w:sz w:val="21"/>
      <w:szCs w:val="21"/>
      <w:lang w:val="en-US" w:eastAsia="zh-CN" w:bidi="ar-SA"/>
    </w:rPr>
  </w:style>
  <w:style w:type="character" w:customStyle="1" w:styleId="129">
    <w:name w:val="未处理的提及1"/>
    <w:basedOn w:val="44"/>
    <w:semiHidden/>
    <w:qFormat/>
    <w:uiPriority w:val="99"/>
    <w:rPr>
      <w:color w:val="605E5C"/>
      <w:shd w:val="clear" w:color="auto" w:fill="E1DFDD"/>
    </w:rPr>
  </w:style>
  <w:style w:type="character" w:customStyle="1" w:styleId="130">
    <w:name w:val="未处理的提及2"/>
    <w:basedOn w:val="44"/>
    <w:semiHidden/>
    <w:qFormat/>
    <w:uiPriority w:val="99"/>
    <w:rPr>
      <w:color w:val="605E5C"/>
      <w:shd w:val="clear" w:color="auto" w:fill="E1DFDD"/>
    </w:rPr>
  </w:style>
  <w:style w:type="character" w:customStyle="1" w:styleId="131">
    <w:name w:val="mini-tree-nodetext1"/>
    <w:basedOn w:val="44"/>
    <w:qFormat/>
    <w:uiPriority w:val="0"/>
  </w:style>
  <w:style w:type="character" w:customStyle="1" w:styleId="132">
    <w:name w:val="未处理的提及3"/>
    <w:basedOn w:val="44"/>
    <w:semiHidden/>
    <w:qFormat/>
    <w:uiPriority w:val="99"/>
    <w:rPr>
      <w:color w:val="605E5C"/>
      <w:shd w:val="clear" w:color="auto" w:fill="E1DFDD"/>
    </w:rPr>
  </w:style>
  <w:style w:type="character" w:customStyle="1" w:styleId="133">
    <w:name w:val="font21"/>
    <w:basedOn w:val="44"/>
    <w:qFormat/>
    <w:uiPriority w:val="0"/>
    <w:rPr>
      <w:rFonts w:hint="default" w:ascii="仿宋_GB2312" w:eastAsia="仿宋_GB2312" w:cs="仿宋_GB2312"/>
      <w:color w:val="000000"/>
      <w:sz w:val="20"/>
      <w:szCs w:val="20"/>
      <w:u w:val="none"/>
    </w:rPr>
  </w:style>
  <w:style w:type="character" w:customStyle="1" w:styleId="134">
    <w:name w:val="font11"/>
    <w:basedOn w:val="44"/>
    <w:qFormat/>
    <w:uiPriority w:val="0"/>
    <w:rPr>
      <w:rFonts w:hint="default" w:ascii="仿宋_GB2312" w:eastAsia="仿宋_GB2312" w:cs="仿宋_GB2312"/>
      <w:color w:val="FF0000"/>
      <w:sz w:val="20"/>
      <w:szCs w:val="20"/>
      <w:u w:val="none"/>
    </w:rPr>
  </w:style>
  <w:style w:type="character" w:customStyle="1" w:styleId="135">
    <w:name w:val="font31"/>
    <w:basedOn w:val="44"/>
    <w:qFormat/>
    <w:uiPriority w:val="0"/>
    <w:rPr>
      <w:rFonts w:hint="default" w:ascii="仿宋_GB2312" w:eastAsia="仿宋_GB2312" w:cs="仿宋_GB2312"/>
      <w:color w:val="000000"/>
      <w:sz w:val="20"/>
      <w:szCs w:val="20"/>
      <w:u w:val="none"/>
    </w:rPr>
  </w:style>
  <w:style w:type="character" w:customStyle="1" w:styleId="136">
    <w:name w:val="font01"/>
    <w:basedOn w:val="44"/>
    <w:qFormat/>
    <w:uiPriority w:val="0"/>
    <w:rPr>
      <w:rFonts w:ascii="Arial" w:hAnsi="Arial" w:cs="Arial"/>
      <w:b/>
      <w:color w:val="000000"/>
      <w:sz w:val="30"/>
      <w:szCs w:val="30"/>
      <w:u w:val="none"/>
    </w:rPr>
  </w:style>
  <w:style w:type="character" w:customStyle="1" w:styleId="137">
    <w:name w:val="font41"/>
    <w:basedOn w:val="44"/>
    <w:qFormat/>
    <w:uiPriority w:val="0"/>
    <w:rPr>
      <w:rFonts w:hint="default" w:ascii="仿宋_GB2312" w:eastAsia="仿宋_GB2312" w:cs="仿宋_GB2312"/>
      <w:color w:val="000000"/>
      <w:sz w:val="20"/>
      <w:szCs w:val="20"/>
      <w:u w:val="none"/>
    </w:rPr>
  </w:style>
  <w:style w:type="paragraph" w:customStyle="1" w:styleId="138">
    <w:name w:val="正文_679"/>
    <w:next w:val="139"/>
    <w:qFormat/>
    <w:uiPriority w:val="0"/>
    <w:pPr>
      <w:widowControl w:val="0"/>
      <w:jc w:val="both"/>
    </w:pPr>
    <w:rPr>
      <w:rFonts w:ascii="Times New Roman" w:hAnsi="Times New Roman" w:eastAsia="微软雅黑" w:cs="Times New Roman"/>
      <w:kern w:val="2"/>
      <w:sz w:val="21"/>
      <w:szCs w:val="24"/>
      <w:lang w:val="en-US" w:eastAsia="zh-CN" w:bidi="ar-SA"/>
    </w:rPr>
  </w:style>
  <w:style w:type="paragraph" w:customStyle="1" w:styleId="139">
    <w:name w:val="Default_685"/>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40">
    <w:name w:val="正文_711"/>
    <w:next w:val="141"/>
    <w:qFormat/>
    <w:uiPriority w:val="0"/>
    <w:pPr>
      <w:widowControl w:val="0"/>
      <w:jc w:val="both"/>
    </w:pPr>
    <w:rPr>
      <w:rFonts w:ascii="Times New Roman" w:hAnsi="Times New Roman" w:eastAsia="微软雅黑" w:cs="Times New Roman"/>
      <w:kern w:val="2"/>
      <w:sz w:val="21"/>
      <w:szCs w:val="24"/>
      <w:lang w:val="en-US" w:eastAsia="zh-CN" w:bidi="ar-SA"/>
    </w:rPr>
  </w:style>
  <w:style w:type="paragraph" w:customStyle="1" w:styleId="141">
    <w:name w:val="Default_717"/>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42">
    <w:name w:val="正文_712"/>
    <w:next w:val="143"/>
    <w:qFormat/>
    <w:uiPriority w:val="0"/>
    <w:pPr>
      <w:widowControl w:val="0"/>
      <w:jc w:val="both"/>
    </w:pPr>
    <w:rPr>
      <w:rFonts w:ascii="Times New Roman" w:hAnsi="Times New Roman" w:eastAsia="微软雅黑" w:cs="Times New Roman"/>
      <w:kern w:val="2"/>
      <w:sz w:val="21"/>
      <w:szCs w:val="24"/>
      <w:lang w:val="en-US" w:eastAsia="zh-CN" w:bidi="ar-SA"/>
    </w:rPr>
  </w:style>
  <w:style w:type="paragraph" w:customStyle="1" w:styleId="143">
    <w:name w:val="Default_718"/>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44">
    <w:name w:val="正文_713"/>
    <w:next w:val="145"/>
    <w:qFormat/>
    <w:uiPriority w:val="0"/>
    <w:pPr>
      <w:widowControl w:val="0"/>
      <w:jc w:val="both"/>
    </w:pPr>
    <w:rPr>
      <w:rFonts w:ascii="Times New Roman" w:hAnsi="Times New Roman" w:eastAsia="微软雅黑" w:cs="Times New Roman"/>
      <w:kern w:val="2"/>
      <w:sz w:val="21"/>
      <w:szCs w:val="24"/>
      <w:lang w:val="en-US" w:eastAsia="zh-CN" w:bidi="ar-SA"/>
    </w:rPr>
  </w:style>
  <w:style w:type="paragraph" w:customStyle="1" w:styleId="145">
    <w:name w:val="Default_719"/>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46">
    <w:name w:val="正文_714"/>
    <w:next w:val="147"/>
    <w:qFormat/>
    <w:uiPriority w:val="0"/>
    <w:pPr>
      <w:widowControl w:val="0"/>
      <w:jc w:val="both"/>
    </w:pPr>
    <w:rPr>
      <w:rFonts w:ascii="Times New Roman" w:hAnsi="Times New Roman" w:eastAsia="微软雅黑" w:cs="Times New Roman"/>
      <w:kern w:val="2"/>
      <w:sz w:val="21"/>
      <w:szCs w:val="24"/>
      <w:lang w:val="en-US" w:eastAsia="zh-CN" w:bidi="ar-SA"/>
    </w:rPr>
  </w:style>
  <w:style w:type="paragraph" w:customStyle="1" w:styleId="147">
    <w:name w:val="Default_720"/>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48">
    <w:name w:val="正文_715"/>
    <w:next w:val="149"/>
    <w:qFormat/>
    <w:uiPriority w:val="0"/>
    <w:pPr>
      <w:widowControl w:val="0"/>
      <w:jc w:val="both"/>
    </w:pPr>
    <w:rPr>
      <w:rFonts w:ascii="Times New Roman" w:hAnsi="Times New Roman" w:eastAsia="微软雅黑" w:cs="Times New Roman"/>
      <w:kern w:val="2"/>
      <w:sz w:val="21"/>
      <w:szCs w:val="24"/>
      <w:lang w:val="en-US" w:eastAsia="zh-CN" w:bidi="ar-SA"/>
    </w:rPr>
  </w:style>
  <w:style w:type="paragraph" w:customStyle="1" w:styleId="149">
    <w:name w:val="Default_721"/>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50">
    <w:name w:val="正文_716"/>
    <w:next w:val="151"/>
    <w:qFormat/>
    <w:uiPriority w:val="0"/>
    <w:pPr>
      <w:widowControl w:val="0"/>
      <w:jc w:val="both"/>
    </w:pPr>
    <w:rPr>
      <w:rFonts w:ascii="Times New Roman" w:hAnsi="Times New Roman" w:eastAsia="微软雅黑" w:cs="Times New Roman"/>
      <w:kern w:val="2"/>
      <w:sz w:val="21"/>
      <w:szCs w:val="24"/>
      <w:lang w:val="en-US" w:eastAsia="zh-CN" w:bidi="ar-SA"/>
    </w:rPr>
  </w:style>
  <w:style w:type="paragraph" w:customStyle="1" w:styleId="151">
    <w:name w:val="Default_722"/>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52">
    <w:name w:val="正文_722"/>
    <w:next w:val="153"/>
    <w:qFormat/>
    <w:uiPriority w:val="0"/>
    <w:pPr>
      <w:widowControl w:val="0"/>
      <w:jc w:val="both"/>
    </w:pPr>
    <w:rPr>
      <w:rFonts w:ascii="Times New Roman" w:hAnsi="Times New Roman" w:eastAsia="微软雅黑" w:cs="Times New Roman"/>
      <w:kern w:val="2"/>
      <w:sz w:val="21"/>
      <w:szCs w:val="24"/>
      <w:lang w:val="en-US" w:eastAsia="zh-CN" w:bidi="ar-SA"/>
    </w:rPr>
  </w:style>
  <w:style w:type="paragraph" w:customStyle="1" w:styleId="153">
    <w:name w:val="Default_728"/>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54">
    <w:name w:val="Normal_8_12"/>
    <w:qFormat/>
    <w:uiPriority w:val="0"/>
    <w:pPr>
      <w:widowControl w:val="0"/>
      <w:jc w:val="both"/>
    </w:pPr>
    <w:rPr>
      <w:rFonts w:ascii="Calibri" w:hAnsi="Calibri" w:eastAsia="宋体" w:cs="Times New Roman"/>
      <w:szCs w:val="24"/>
      <w:lang w:bidi="ar-SA"/>
    </w:rPr>
  </w:style>
  <w:style w:type="paragraph" w:customStyle="1" w:styleId="155">
    <w:name w:val="Normal_8_13"/>
    <w:qFormat/>
    <w:uiPriority w:val="0"/>
    <w:pPr>
      <w:widowControl w:val="0"/>
      <w:jc w:val="both"/>
    </w:pPr>
    <w:rPr>
      <w:rFonts w:ascii="Calibri" w:hAnsi="Calibri" w:eastAsia="宋体" w:cs="Times New Roman"/>
      <w:szCs w:val="24"/>
      <w:lang w:bidi="ar-SA"/>
    </w:rPr>
  </w:style>
  <w:style w:type="paragraph" w:customStyle="1" w:styleId="156">
    <w:name w:val="Normal_8_14"/>
    <w:qFormat/>
    <w:uiPriority w:val="0"/>
    <w:pPr>
      <w:widowControl w:val="0"/>
      <w:jc w:val="both"/>
    </w:pPr>
    <w:rPr>
      <w:rFonts w:ascii="Calibri" w:hAnsi="Calibri" w:eastAsia="宋体" w:cs="Times New Roman"/>
      <w:szCs w:val="24"/>
      <w:lang w:bidi="ar-SA"/>
    </w:rPr>
  </w:style>
  <w:style w:type="paragraph" w:customStyle="1" w:styleId="157">
    <w:name w:val="Normal_8_15"/>
    <w:qFormat/>
    <w:uiPriority w:val="0"/>
    <w:pPr>
      <w:widowControl w:val="0"/>
      <w:jc w:val="both"/>
    </w:pPr>
    <w:rPr>
      <w:rFonts w:ascii="Calibri" w:hAnsi="Calibri" w:eastAsia="宋体" w:cs="Times New Roman"/>
      <w:szCs w:val="24"/>
      <w:lang w:bidi="ar-SA"/>
    </w:rPr>
  </w:style>
  <w:style w:type="paragraph" w:customStyle="1" w:styleId="158">
    <w:name w:val="Normal_8_16"/>
    <w:qFormat/>
    <w:uiPriority w:val="0"/>
    <w:pPr>
      <w:widowControl w:val="0"/>
      <w:jc w:val="both"/>
    </w:pPr>
    <w:rPr>
      <w:rFonts w:ascii="Calibri" w:hAnsi="Calibri" w:eastAsia="宋体" w:cs="Times New Roman"/>
      <w:szCs w:val="24"/>
      <w:lang w:bidi="ar-SA"/>
    </w:rPr>
  </w:style>
  <w:style w:type="paragraph" w:customStyle="1" w:styleId="159">
    <w:name w:val="Normal_8_17"/>
    <w:qFormat/>
    <w:uiPriority w:val="0"/>
    <w:pPr>
      <w:widowControl w:val="0"/>
      <w:jc w:val="both"/>
    </w:pPr>
    <w:rPr>
      <w:rFonts w:ascii="Calibri" w:hAnsi="Calibri" w:eastAsia="宋体" w:cs="Times New Roman"/>
      <w:szCs w:val="24"/>
      <w:lang w:bidi="ar-SA"/>
    </w:rPr>
  </w:style>
  <w:style w:type="paragraph" w:customStyle="1" w:styleId="160">
    <w:name w:val="Normal_8_18"/>
    <w:qFormat/>
    <w:uiPriority w:val="0"/>
    <w:pPr>
      <w:widowControl w:val="0"/>
      <w:jc w:val="both"/>
    </w:pPr>
    <w:rPr>
      <w:rFonts w:ascii="Calibri" w:hAnsi="Calibri" w:eastAsia="宋体" w:cs="Times New Roman"/>
      <w:szCs w:val="24"/>
      <w:lang w:bidi="ar-SA"/>
    </w:rPr>
  </w:style>
  <w:style w:type="paragraph" w:customStyle="1" w:styleId="161">
    <w:name w:val="Normal_8_19"/>
    <w:qFormat/>
    <w:uiPriority w:val="0"/>
    <w:pPr>
      <w:widowControl w:val="0"/>
      <w:jc w:val="both"/>
    </w:pPr>
    <w:rPr>
      <w:rFonts w:ascii="Calibri" w:hAnsi="Calibri" w:eastAsia="宋体" w:cs="Times New Roman"/>
      <w:szCs w:val="24"/>
      <w:lang w:bidi="ar-SA"/>
    </w:rPr>
  </w:style>
  <w:style w:type="paragraph" w:customStyle="1" w:styleId="162">
    <w:name w:val="Normal_8_20"/>
    <w:qFormat/>
    <w:uiPriority w:val="0"/>
    <w:pPr>
      <w:widowControl w:val="0"/>
      <w:jc w:val="both"/>
    </w:pPr>
    <w:rPr>
      <w:rFonts w:ascii="Calibri" w:hAnsi="Calibri" w:eastAsia="宋体" w:cs="Times New Roman"/>
      <w:szCs w:val="24"/>
      <w:lang w:bidi="ar-SA"/>
    </w:rPr>
  </w:style>
  <w:style w:type="paragraph" w:customStyle="1" w:styleId="163">
    <w:name w:val="Normal_8_21"/>
    <w:qFormat/>
    <w:uiPriority w:val="0"/>
    <w:pPr>
      <w:widowControl w:val="0"/>
      <w:jc w:val="both"/>
    </w:pPr>
    <w:rPr>
      <w:rFonts w:ascii="Calibri" w:hAnsi="Calibri" w:eastAsia="宋体" w:cs="Times New Roman"/>
      <w:szCs w:val="24"/>
      <w:lang w:bidi="ar-SA"/>
    </w:rPr>
  </w:style>
  <w:style w:type="paragraph" w:styleId="16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5">
    <w:name w:val="Normal_0_1"/>
    <w:basedOn w:val="1"/>
    <w:qFormat/>
    <w:uiPriority w:val="0"/>
    <w:pPr>
      <w:widowControl/>
      <w:jc w:val="left"/>
    </w:pPr>
    <w:rPr>
      <w:kern w:val="0"/>
      <w:sz w:val="24"/>
    </w:rPr>
  </w:style>
  <w:style w:type="character" w:customStyle="1" w:styleId="166">
    <w:name w:val="10"/>
    <w:basedOn w:val="44"/>
    <w:qFormat/>
    <w:uiPriority w:val="0"/>
    <w:rPr>
      <w:rFonts w:hint="default" w:ascii="Times New Roman" w:hAnsi="Times New Roman" w:cs="Times New Roman"/>
    </w:rPr>
  </w:style>
  <w:style w:type="paragraph" w:customStyle="1" w:styleId="167">
    <w:name w:val="正文_1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正文_2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_2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_2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正文_2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正文_2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正文_2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正文_2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正文_2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_2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正文_3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正文_3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正文_3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正文_3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正文_3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正文_3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正文_3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正文_3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正文_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正文_4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正文_4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正文_4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正文_4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正文_4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正文_47"/>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正文_4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正文_5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5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5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正文_5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正文_5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正文_5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正文_57"/>
    <w:next w:val="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6479D9-B1B1-42E3-81FB-B444E3E2FAF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93</Pages>
  <Words>41540</Words>
  <Characters>44436</Characters>
  <Lines>328</Lines>
  <Paragraphs>92</Paragraphs>
  <TotalTime>5</TotalTime>
  <ScaleCrop>false</ScaleCrop>
  <LinksUpToDate>false</LinksUpToDate>
  <CharactersWithSpaces>46773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2021-02-24T09:07:00Z</dcterms:created>
  <dc:creator>Windows 用户</dc:creator>
  <cp:lastModifiedBy>ZT</cp:lastModifiedBy>
  <cp:lastPrinted>2021-09-08T08:23:00Z</cp:lastPrinted>
  <dcterms:modified xsi:type="dcterms:W3CDTF">2022-08-22T09:16:30Z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6CF5DC12EB664C16AD7859A95330D9E1</vt:lpwstr>
  </property>
</Properties>
</file>