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480" w:lineRule="exact"/>
        <w:ind w:left="0" w:leftChars="0" w:right="0" w:rightChars="0"/>
        <w:jc w:val="center"/>
        <w:textAlignment w:val="auto"/>
        <w:rPr>
          <w:rFonts w:hint="eastAsia" w:ascii="仿宋" w:hAnsi="仿宋" w:eastAsia="仿宋" w:cs="仿宋"/>
          <w:b/>
          <w:bCs/>
          <w:sz w:val="24"/>
          <w:szCs w:val="24"/>
          <w:highlight w:val="none"/>
          <w:lang w:val="en-US" w:eastAsia="zh-CN"/>
        </w:rPr>
      </w:pPr>
      <w:bookmarkStart w:id="54" w:name="_GoBack"/>
      <w:r>
        <w:rPr>
          <w:rFonts w:hint="eastAsia" w:ascii="仿宋" w:hAnsi="仿宋" w:cs="仿宋"/>
          <w:b/>
          <w:bCs/>
          <w:sz w:val="24"/>
          <w:szCs w:val="24"/>
          <w:highlight w:val="none"/>
          <w:lang w:val="en-US" w:eastAsia="zh-CN"/>
        </w:rPr>
        <w:t>中华人民共和国勐康出入境边防检查站芒信分站房屋及附属设施扩建维护项目（二次采购）竞争性谈判</w:t>
      </w:r>
      <w:r>
        <w:rPr>
          <w:rFonts w:hint="eastAsia" w:ascii="仿宋" w:hAnsi="仿宋" w:eastAsia="仿宋" w:cs="仿宋"/>
          <w:b/>
          <w:bCs/>
          <w:sz w:val="24"/>
          <w:szCs w:val="24"/>
          <w:highlight w:val="none"/>
          <w:lang w:val="en-US" w:eastAsia="zh-CN"/>
        </w:rPr>
        <w:t>公告</w:t>
      </w:r>
      <w:bookmarkEnd w:id="54"/>
    </w:p>
    <w:p>
      <w:pPr>
        <w:pageBreakBefore w:val="0"/>
        <w:kinsoku/>
        <w:wordWrap/>
        <w:overflowPunct/>
        <w:autoSpaceDE/>
        <w:autoSpaceDN/>
        <w:bidi w:val="0"/>
        <w:adjustRightInd/>
        <w:snapToGrid/>
        <w:spacing w:line="480" w:lineRule="exact"/>
        <w:textAlignment w:val="auto"/>
        <w:rPr>
          <w:rFonts w:hint="eastAsia" w:ascii="仿宋" w:hAnsi="仿宋" w:eastAsia="仿宋" w:cs="仿宋"/>
          <w:highlight w:val="none"/>
          <w:lang w:eastAsia="zh-CN"/>
        </w:rPr>
      </w:pPr>
      <w:bookmarkStart w:id="0" w:name="_Toc144974480"/>
      <w:bookmarkStart w:id="1" w:name="_Toc300834929"/>
      <w:bookmarkStart w:id="2" w:name="_Toc13804"/>
      <w:bookmarkStart w:id="3" w:name="_Toc247527535"/>
      <w:bookmarkStart w:id="4" w:name="_Toc247513934"/>
      <w:bookmarkStart w:id="5" w:name="_Toc152042288"/>
      <w:bookmarkStart w:id="6" w:name="_Toc152045512"/>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907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b/>
                <w:bCs/>
                <w:sz w:val="24"/>
                <w:szCs w:val="24"/>
                <w:highlight w:val="none"/>
                <w:vertAlign w:val="baseline"/>
                <w:lang w:eastAsia="zh-CN"/>
              </w:rPr>
            </w:pPr>
            <w:r>
              <w:rPr>
                <w:rFonts w:hint="eastAsia" w:ascii="仿宋" w:hAnsi="仿宋" w:eastAsia="仿宋" w:cs="仿宋"/>
                <w:b/>
                <w:bCs/>
                <w:sz w:val="24"/>
                <w:szCs w:val="24"/>
                <w:highlight w:val="none"/>
                <w:vertAlign w:val="baseline"/>
                <w:lang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cs="仿宋"/>
                <w:sz w:val="24"/>
                <w:szCs w:val="24"/>
                <w:highlight w:val="none"/>
                <w:u w:val="single"/>
                <w:vertAlign w:val="baseline"/>
                <w:lang w:val="en-US" w:eastAsia="zh-CN"/>
              </w:rPr>
              <w:t>中华人民共和国勐康出入境边防检查站芒信分站房屋及附属设施扩建维护项目（二次采购）</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采购</w:t>
            </w:r>
            <w:r>
              <w:rPr>
                <w:rFonts w:hint="eastAsia" w:ascii="仿宋" w:hAnsi="仿宋" w:eastAsia="仿宋" w:cs="仿宋"/>
                <w:sz w:val="24"/>
                <w:szCs w:val="24"/>
                <w:highlight w:val="none"/>
                <w:vertAlign w:val="baseline"/>
                <w:lang w:eastAsia="zh-CN"/>
              </w:rPr>
              <w:t>项目的</w:t>
            </w:r>
            <w:r>
              <w:rPr>
                <w:rFonts w:hint="eastAsia" w:ascii="仿宋" w:hAnsi="仿宋" w:cs="仿宋"/>
                <w:sz w:val="24"/>
                <w:szCs w:val="24"/>
                <w:highlight w:val="none"/>
                <w:vertAlign w:val="baseline"/>
                <w:lang w:val="en-US" w:eastAsia="zh-CN"/>
              </w:rPr>
              <w:t>供应商</w:t>
            </w:r>
            <w:r>
              <w:rPr>
                <w:rFonts w:hint="eastAsia" w:ascii="仿宋" w:hAnsi="仿宋" w:eastAsia="仿宋" w:cs="仿宋"/>
                <w:sz w:val="24"/>
                <w:szCs w:val="24"/>
                <w:highlight w:val="none"/>
                <w:vertAlign w:val="baseline"/>
                <w:lang w:eastAsia="zh-CN"/>
              </w:rPr>
              <w:t>应在</w:t>
            </w:r>
            <w:r>
              <w:rPr>
                <w:rFonts w:hint="eastAsia" w:ascii="仿宋" w:hAnsi="仿宋" w:eastAsia="仿宋" w:cs="仿宋"/>
                <w:sz w:val="24"/>
                <w:szCs w:val="24"/>
                <w:highlight w:val="none"/>
                <w:u w:val="single"/>
                <w:vertAlign w:val="baseline"/>
                <w:lang w:val="en-US" w:eastAsia="zh-CN"/>
              </w:rPr>
              <w:t xml:space="preserve">  云南超宇咨询服务有限公司（地址：普洱市思茅区思亭路平原人家4幢2楼）  </w:t>
            </w:r>
            <w:r>
              <w:rPr>
                <w:rFonts w:hint="eastAsia" w:ascii="仿宋" w:hAnsi="仿宋" w:eastAsia="仿宋" w:cs="仿宋"/>
                <w:sz w:val="24"/>
                <w:szCs w:val="24"/>
                <w:highlight w:val="none"/>
                <w:vertAlign w:val="baseline"/>
                <w:lang w:eastAsia="zh-CN"/>
              </w:rPr>
              <w:t>获取</w:t>
            </w:r>
            <w:r>
              <w:rPr>
                <w:rFonts w:hint="eastAsia" w:ascii="仿宋" w:hAnsi="仿宋" w:cs="仿宋"/>
                <w:sz w:val="24"/>
                <w:szCs w:val="24"/>
                <w:highlight w:val="none"/>
                <w:vertAlign w:val="baseline"/>
                <w:lang w:val="en-US" w:eastAsia="zh-CN"/>
              </w:rPr>
              <w:t>竞争性谈判文件</w:t>
            </w:r>
            <w:r>
              <w:rPr>
                <w:rFonts w:hint="eastAsia" w:ascii="仿宋" w:hAnsi="仿宋" w:eastAsia="仿宋" w:cs="仿宋"/>
                <w:sz w:val="24"/>
                <w:szCs w:val="24"/>
                <w:highlight w:val="none"/>
                <w:vertAlign w:val="baseline"/>
                <w:lang w:eastAsia="zh-CN"/>
              </w:rPr>
              <w:t>，并于</w:t>
            </w:r>
            <w:r>
              <w:rPr>
                <w:rFonts w:hint="eastAsia" w:ascii="仿宋" w:hAnsi="仿宋" w:cs="仿宋"/>
                <w:b/>
                <w:bCs/>
                <w:color w:val="0000FF"/>
                <w:sz w:val="24"/>
                <w:szCs w:val="24"/>
                <w:highlight w:val="none"/>
                <w:vertAlign w:val="baseline"/>
                <w:lang w:val="en-US" w:eastAsia="zh-CN"/>
              </w:rPr>
              <w:t>2022年8月26日15点00分</w:t>
            </w:r>
            <w:r>
              <w:rPr>
                <w:rFonts w:hint="eastAsia" w:ascii="仿宋" w:hAnsi="仿宋" w:eastAsia="仿宋" w:cs="仿宋"/>
                <w:sz w:val="24"/>
                <w:szCs w:val="24"/>
                <w:highlight w:val="none"/>
                <w:vertAlign w:val="baseline"/>
                <w:lang w:eastAsia="zh-CN"/>
              </w:rPr>
              <w:t>（北京时间）前递交</w:t>
            </w:r>
            <w:r>
              <w:rPr>
                <w:rFonts w:hint="eastAsia" w:ascii="仿宋" w:hAnsi="仿宋" w:cs="仿宋"/>
                <w:sz w:val="24"/>
                <w:szCs w:val="24"/>
                <w:highlight w:val="none"/>
                <w:vertAlign w:val="baseline"/>
                <w:lang w:val="en-US" w:eastAsia="zh-CN"/>
              </w:rPr>
              <w:t>谈判响应文件</w:t>
            </w:r>
            <w:r>
              <w:rPr>
                <w:rFonts w:hint="eastAsia" w:ascii="仿宋" w:hAnsi="仿宋" w:eastAsia="仿宋" w:cs="仿宋"/>
                <w:sz w:val="24"/>
                <w:szCs w:val="24"/>
                <w:highlight w:val="none"/>
                <w:vertAlign w:val="baseline"/>
                <w:lang w:eastAsia="zh-CN"/>
              </w:rPr>
              <w:t>。</w:t>
            </w:r>
          </w:p>
        </w:tc>
      </w:tr>
    </w:tbl>
    <w:p>
      <w:pPr>
        <w:pStyle w:val="3"/>
        <w:keepNext/>
        <w:keepLines/>
        <w:pageBreakBefore w:val="0"/>
        <w:widowControl w:val="0"/>
        <w:kinsoku/>
        <w:wordWrap/>
        <w:overflowPunct/>
        <w:topLinePunct w:val="0"/>
        <w:autoSpaceDE/>
        <w:autoSpaceDN/>
        <w:bidi w:val="0"/>
        <w:adjustRightInd/>
        <w:snapToGrid/>
        <w:spacing w:before="157" w:beforeLines="50" w:afterLines="0" w:line="440" w:lineRule="exact"/>
        <w:ind w:left="0" w:leftChars="0" w:right="0" w:rightChars="0"/>
        <w:jc w:val="left"/>
        <w:textAlignment w:val="auto"/>
        <w:outlineLvl w:val="1"/>
        <w:rPr>
          <w:rFonts w:hint="eastAsia" w:ascii="仿宋" w:hAnsi="仿宋" w:eastAsia="仿宋" w:cs="仿宋"/>
          <w:sz w:val="24"/>
          <w:szCs w:val="24"/>
          <w:highlight w:val="none"/>
          <w:lang w:eastAsia="zh-CN"/>
        </w:rPr>
      </w:pPr>
      <w:bookmarkStart w:id="7" w:name="_Toc28359002"/>
      <w:bookmarkStart w:id="8" w:name="_Toc3646"/>
      <w:bookmarkStart w:id="9" w:name="_Toc28359079"/>
      <w:bookmarkStart w:id="10" w:name="_Toc21282"/>
      <w:bookmarkStart w:id="11" w:name="_Toc7467"/>
      <w:bookmarkStart w:id="12" w:name="_Toc25017"/>
      <w:bookmarkStart w:id="13" w:name="_Hlk24379207"/>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项目基本情况</w:t>
      </w:r>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招标编号：</w:t>
      </w:r>
      <w:r>
        <w:rPr>
          <w:rFonts w:hint="eastAsia" w:ascii="仿宋" w:hAnsi="仿宋" w:cs="仿宋"/>
          <w:sz w:val="24"/>
          <w:szCs w:val="24"/>
          <w:highlight w:val="none"/>
          <w:u w:val="none"/>
          <w:vertAlign w:val="baseline"/>
          <w:lang w:val="en-US" w:eastAsia="zh-CN"/>
        </w:rPr>
        <w:t>【宇招字】PE202266333-0308</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项目名称：</w:t>
      </w:r>
      <w:r>
        <w:rPr>
          <w:rFonts w:hint="eastAsia" w:ascii="仿宋" w:hAnsi="仿宋" w:cs="仿宋"/>
          <w:sz w:val="24"/>
          <w:szCs w:val="24"/>
          <w:highlight w:val="none"/>
          <w:u w:val="none"/>
          <w:vertAlign w:val="baseline"/>
          <w:lang w:val="en-US" w:eastAsia="zh-CN"/>
        </w:rPr>
        <w:t>中华人民共和国勐康出入境边防检查站芒信分站房屋及附属设施扩建维护项目（二次采购）。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采购方式：</w:t>
      </w:r>
      <w:r>
        <w:rPr>
          <w:rFonts w:hint="eastAsia" w:ascii="仿宋" w:hAnsi="仿宋" w:cs="仿宋"/>
          <w:sz w:val="24"/>
          <w:szCs w:val="24"/>
          <w:highlight w:val="none"/>
          <w:u w:val="none"/>
          <w:vertAlign w:val="baseline"/>
          <w:lang w:val="en-US" w:eastAsia="zh-CN"/>
        </w:rPr>
        <w:t>竞争性谈判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sz w:val="24"/>
          <w:szCs w:val="24"/>
          <w:highlight w:val="none"/>
          <w:u w:val="none"/>
          <w:vertAlign w:val="baseline"/>
          <w:lang w:val="en-US" w:eastAsia="zh-CN"/>
        </w:rPr>
      </w:pPr>
      <w:r>
        <w:rPr>
          <w:rFonts w:hint="eastAsia" w:ascii="仿宋" w:hAnsi="仿宋" w:cs="仿宋"/>
          <w:b/>
          <w:bCs/>
          <w:sz w:val="24"/>
          <w:szCs w:val="24"/>
          <w:highlight w:val="none"/>
          <w:u w:val="none"/>
          <w:lang w:val="en-US" w:eastAsia="zh-CN"/>
        </w:rPr>
        <w:t>采购预算价：</w:t>
      </w:r>
      <w:r>
        <w:rPr>
          <w:rFonts w:hint="eastAsia" w:ascii="仿宋" w:hAnsi="仿宋" w:cs="仿宋"/>
          <w:sz w:val="24"/>
          <w:szCs w:val="24"/>
          <w:highlight w:val="none"/>
          <w:u w:val="none"/>
          <w:vertAlign w:val="baseline"/>
          <w:lang w:val="en-US" w:eastAsia="zh-CN"/>
        </w:rPr>
        <w:t>27.249747万元。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lang w:val="en-US" w:eastAsia="zh-CN"/>
        </w:rPr>
        <w:t>最高投标限价：</w:t>
      </w:r>
      <w:r>
        <w:rPr>
          <w:rFonts w:hint="eastAsia" w:ascii="仿宋" w:hAnsi="仿宋" w:cs="仿宋"/>
          <w:sz w:val="24"/>
          <w:szCs w:val="24"/>
          <w:highlight w:val="none"/>
          <w:u w:val="none"/>
          <w:vertAlign w:val="baseline"/>
          <w:lang w:val="en-US" w:eastAsia="zh-CN"/>
        </w:rPr>
        <w:t>27.249747万元</w:t>
      </w:r>
      <w:r>
        <w:rPr>
          <w:rFonts w:hint="eastAsia" w:ascii="仿宋" w:hAnsi="仿宋" w:eastAsia="仿宋" w:cs="仿宋"/>
          <w:sz w:val="24"/>
          <w:szCs w:val="24"/>
          <w:highlight w:val="none"/>
          <w:u w:val="none"/>
          <w:vertAlign w:val="baseline"/>
          <w:lang w:val="en-US" w:eastAsia="zh-CN"/>
        </w:rPr>
        <w:t>。</w:t>
      </w:r>
    </w:p>
    <w:bookmarkEnd w:id="13"/>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采购需求：</w:t>
      </w:r>
      <w:r>
        <w:rPr>
          <w:rFonts w:hint="eastAsia" w:ascii="仿宋" w:hAnsi="仿宋" w:cs="仿宋"/>
          <w:sz w:val="24"/>
          <w:szCs w:val="24"/>
          <w:highlight w:val="none"/>
          <w:u w:val="none"/>
          <w:vertAlign w:val="baseline"/>
          <w:lang w:val="en-US" w:eastAsia="zh-CN"/>
        </w:rPr>
        <w:t>中华人民共和国勐康出入境边防检查站芒信分站房屋及附属设施扩建维护项目（二次采购）工程量清单所示全部内容。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cs="仿宋"/>
          <w:b/>
          <w:bCs/>
          <w:sz w:val="24"/>
          <w:szCs w:val="24"/>
          <w:highlight w:val="none"/>
          <w:lang w:eastAsia="zh-CN"/>
        </w:rPr>
        <w:t>合同履行期限：</w:t>
      </w:r>
      <w:r>
        <w:rPr>
          <w:rFonts w:hint="eastAsia" w:ascii="仿宋" w:hAnsi="仿宋" w:cs="仿宋"/>
          <w:sz w:val="24"/>
          <w:szCs w:val="24"/>
          <w:highlight w:val="none"/>
          <w:u w:val="none"/>
          <w:vertAlign w:val="baseline"/>
          <w:lang w:val="en-US" w:eastAsia="zh-CN"/>
        </w:rPr>
        <w:t>合同签订之日起40个日历日完成施工并通过验收。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w:t>
      </w:r>
      <w:r>
        <w:rPr>
          <w:rFonts w:hint="eastAsia" w:ascii="仿宋" w:hAnsi="仿宋" w:eastAsia="仿宋" w:cs="仿宋"/>
          <w:b/>
          <w:bCs/>
          <w:sz w:val="24"/>
          <w:szCs w:val="24"/>
          <w:highlight w:val="none"/>
          <w:lang w:val="en-US" w:eastAsia="zh-CN"/>
        </w:rPr>
        <w:t>不</w:t>
      </w:r>
      <w:r>
        <w:rPr>
          <w:rFonts w:hint="eastAsia" w:ascii="仿宋" w:hAnsi="仿宋" w:eastAsia="仿宋" w:cs="仿宋"/>
          <w:b/>
          <w:bCs/>
          <w:sz w:val="24"/>
          <w:szCs w:val="24"/>
          <w:highlight w:val="none"/>
        </w:rPr>
        <w:t>接受联合体</w:t>
      </w:r>
      <w:r>
        <w:rPr>
          <w:rFonts w:hint="eastAsia" w:ascii="仿宋" w:hAnsi="仿宋" w:cs="仿宋"/>
          <w:b/>
          <w:bCs/>
          <w:sz w:val="24"/>
          <w:szCs w:val="24"/>
          <w:highlight w:val="none"/>
          <w:lang w:val="en-US" w:eastAsia="zh-CN"/>
        </w:rPr>
        <w:t>响应</w:t>
      </w:r>
      <w:r>
        <w:rPr>
          <w:rFonts w:hint="eastAsia" w:ascii="仿宋" w:hAnsi="仿宋" w:eastAsia="仿宋" w:cs="仿宋"/>
          <w:b/>
          <w:bCs/>
          <w:sz w:val="24"/>
          <w:szCs w:val="24"/>
          <w:highlight w:val="none"/>
        </w:rPr>
        <w:t>。</w:t>
      </w:r>
    </w:p>
    <w:p>
      <w:pPr>
        <w:pStyle w:val="3"/>
        <w:keepNext/>
        <w:keepLines/>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outlineLvl w:val="1"/>
        <w:rPr>
          <w:rFonts w:hint="eastAsia" w:ascii="仿宋" w:hAnsi="仿宋" w:eastAsia="仿宋" w:cs="仿宋"/>
          <w:sz w:val="24"/>
          <w:szCs w:val="24"/>
          <w:highlight w:val="none"/>
          <w:lang w:eastAsia="zh-CN"/>
        </w:rPr>
      </w:pPr>
      <w:bookmarkStart w:id="14" w:name="_Toc12482"/>
      <w:bookmarkStart w:id="15" w:name="_Toc18688"/>
      <w:bookmarkStart w:id="16" w:name="_Toc17568"/>
      <w:bookmarkStart w:id="17" w:name="_Toc18028"/>
      <w:r>
        <w:rPr>
          <w:rFonts w:hint="eastAsia" w:ascii="仿宋" w:hAnsi="仿宋" w:eastAsia="仿宋" w:cs="仿宋"/>
          <w:sz w:val="24"/>
          <w:szCs w:val="24"/>
          <w:highlight w:val="none"/>
          <w:lang w:eastAsia="zh-CN"/>
        </w:rPr>
        <w:t>二、申请人的资格要求</w:t>
      </w:r>
      <w:bookmarkEnd w:id="14"/>
      <w:bookmarkEnd w:id="15"/>
      <w:bookmarkEnd w:id="16"/>
      <w:bookmarkEnd w:id="17"/>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b w:val="0"/>
          <w:bCs w:val="0"/>
          <w:kern w:val="2"/>
          <w:sz w:val="24"/>
          <w:szCs w:val="24"/>
          <w:highlight w:val="none"/>
          <w:lang w:val="en-US" w:eastAsia="zh-CN" w:bidi="ar-SA"/>
        </w:rPr>
        <w:t>满足《中华人民共和国政府采购法》第二十二条规定：</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(一)具有独立承担民事责任的能力;</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(二)具有良好的商业信誉和健全的财务会计制度</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(三)具有履行合同所必需的设备和专业技术能力;</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(四)有依法缴纳税收和社会保障资金的良好记录;</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(六)法律、行政法规规定的其他条件。</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val="0"/>
          <w:bCs w:val="0"/>
          <w:kern w:val="2"/>
          <w:sz w:val="24"/>
          <w:szCs w:val="24"/>
          <w:highlight w:val="none"/>
          <w:lang w:val="en-US" w:eastAsia="zh-CN" w:bidi="ar-SA"/>
        </w:rPr>
        <w:t>落实政府采购政策需满足的资格要求：</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cs="仿宋"/>
          <w:b w:val="0"/>
          <w:bCs w:val="0"/>
          <w:color w:val="00000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2.1</w:t>
      </w:r>
      <w:r>
        <w:rPr>
          <w:rFonts w:hint="eastAsia" w:ascii="仿宋" w:hAnsi="仿宋" w:eastAsia="仿宋" w:cs="仿宋"/>
          <w:b w:val="0"/>
          <w:bCs w:val="0"/>
          <w:kern w:val="2"/>
          <w:sz w:val="24"/>
          <w:szCs w:val="24"/>
          <w:highlight w:val="none"/>
          <w:lang w:val="en-US" w:eastAsia="zh-CN" w:bidi="ar-SA"/>
        </w:rPr>
        <w:t>符合《关于中小企业化型标准规定的通知》工信部联企业[2011]300号文件中建筑业的中型、小企或微型企业划分标准。</w:t>
      </w:r>
      <w:r>
        <w:rPr>
          <w:rFonts w:hint="eastAsia" w:ascii="仿宋" w:hAnsi="仿宋" w:eastAsia="仿宋" w:cs="仿宋"/>
          <w:b/>
          <w:bCs/>
          <w:kern w:val="2"/>
          <w:sz w:val="24"/>
          <w:szCs w:val="24"/>
          <w:highlight w:val="none"/>
          <w:lang w:val="en-US" w:eastAsia="zh-CN" w:bidi="ar-SA"/>
        </w:rPr>
        <w:t>本项目为专门面向中小企业采购项目</w:t>
      </w:r>
      <w:r>
        <w:rPr>
          <w:rFonts w:hint="eastAsia" w:ascii="仿宋" w:hAnsi="仿宋" w:eastAsia="仿宋" w:cs="仿宋"/>
          <w:b w:val="0"/>
          <w:bCs w:val="0"/>
          <w:kern w:val="2"/>
          <w:sz w:val="24"/>
          <w:szCs w:val="24"/>
          <w:highlight w:val="none"/>
          <w:lang w:val="en-US" w:eastAsia="zh-CN" w:bidi="ar-SA"/>
        </w:rPr>
        <w:t>。监狱企业和残疾人福利性单位视同小型、微型企业。评标时不做价格扣除。中小企业所属行业划分：</w:t>
      </w:r>
      <w:r>
        <w:rPr>
          <w:rFonts w:hint="eastAsia" w:ascii="仿宋" w:hAnsi="仿宋" w:eastAsia="仿宋" w:cs="仿宋"/>
          <w:b/>
          <w:bCs/>
          <w:kern w:val="2"/>
          <w:sz w:val="24"/>
          <w:szCs w:val="24"/>
          <w:highlight w:val="none"/>
          <w:lang w:val="en-US" w:eastAsia="zh-CN" w:bidi="ar-SA"/>
        </w:rPr>
        <w:t>建筑业</w:t>
      </w:r>
      <w:r>
        <w:rPr>
          <w:rFonts w:hint="eastAsia" w:ascii="仿宋" w:hAnsi="仿宋" w:cs="仿宋"/>
          <w:b w:val="0"/>
          <w:bCs w:val="0"/>
          <w:color w:val="000000"/>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default"/>
          <w:highlight w:val="none"/>
          <w:lang w:val="en-US" w:eastAsia="zh-CN"/>
        </w:rPr>
      </w:pPr>
      <w:r>
        <w:rPr>
          <w:rFonts w:hint="eastAsia" w:ascii="仿宋" w:hAnsi="仿宋" w:eastAsia="仿宋" w:cs="仿宋"/>
          <w:b/>
          <w:bCs/>
          <w:kern w:val="2"/>
          <w:sz w:val="24"/>
          <w:szCs w:val="24"/>
          <w:highlight w:val="none"/>
          <w:lang w:val="en-US" w:eastAsia="zh-CN" w:bidi="ar-SA"/>
        </w:rPr>
        <w:t>2.2</w:t>
      </w:r>
      <w:r>
        <w:rPr>
          <w:rFonts w:hint="eastAsia" w:ascii="仿宋" w:hAnsi="仿宋" w:eastAsia="仿宋" w:cs="仿宋"/>
          <w:b w:val="0"/>
          <w:bCs w:val="0"/>
          <w:color w:val="000000"/>
          <w:kern w:val="2"/>
          <w:sz w:val="24"/>
          <w:szCs w:val="24"/>
          <w:highlight w:val="none"/>
          <w:lang w:val="en-US" w:eastAsia="zh-CN" w:bidi="ar-SA"/>
        </w:rPr>
        <w:t>根据《财政部发展改革委生态环境部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响应货物必须使用政府强制采购的节能产品，供应商必须在响应文件中提供所响应产品的节能产品认证证书复印件（加盖供应商公章），否则响应文件按无效响应处理。如本项目包含的配套货物属于品目清单内非标注“★”的产品时，同等价格条件下，优先采购。</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val="0"/>
          <w:bCs w:val="0"/>
          <w:kern w:val="2"/>
          <w:sz w:val="24"/>
          <w:szCs w:val="24"/>
          <w:highlight w:val="none"/>
          <w:lang w:val="en-US" w:eastAsia="zh-CN" w:bidi="ar-SA"/>
        </w:rPr>
        <w:t>本项目的特定资格要求：</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right="0" w:rightChars="0" w:firstLine="482"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3.1营业执照：</w:t>
      </w:r>
      <w:r>
        <w:rPr>
          <w:rFonts w:hint="eastAsia" w:ascii="仿宋" w:hAnsi="仿宋" w:eastAsia="仿宋" w:cs="仿宋"/>
          <w:b w:val="0"/>
          <w:bCs w:val="0"/>
          <w:color w:val="auto"/>
          <w:sz w:val="24"/>
          <w:szCs w:val="24"/>
          <w:highlight w:val="none"/>
          <w:u w:val="none"/>
          <w:lang w:val="en-US" w:eastAsia="zh-CN"/>
        </w:rPr>
        <w:t>具备真实有效的《营业执照》。</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3.2资质要求：</w:t>
      </w:r>
      <w:r>
        <w:rPr>
          <w:rFonts w:hint="eastAsia" w:ascii="仿宋" w:hAnsi="仿宋" w:eastAsia="仿宋" w:cs="仿宋"/>
          <w:b w:val="0"/>
          <w:bCs w:val="0"/>
          <w:kern w:val="2"/>
          <w:sz w:val="24"/>
          <w:szCs w:val="24"/>
          <w:highlight w:val="none"/>
          <w:lang w:val="en-US" w:eastAsia="zh-CN" w:bidi="ar-SA"/>
        </w:rPr>
        <w:t>具备建设行政主管部门核发的</w:t>
      </w:r>
      <w:r>
        <w:rPr>
          <w:rFonts w:hint="eastAsia" w:ascii="仿宋" w:hAnsi="仿宋" w:cs="仿宋"/>
          <w:b/>
          <w:bCs/>
          <w:i w:val="0"/>
          <w:iCs w:val="0"/>
          <w:color w:val="auto"/>
          <w:kern w:val="2"/>
          <w:sz w:val="24"/>
          <w:szCs w:val="24"/>
          <w:highlight w:val="none"/>
          <w:u w:val="single"/>
          <w:lang w:val="en-US" w:eastAsia="zh-CN" w:bidi="ar-SA"/>
        </w:rPr>
        <w:t>【建筑工程施工总承包叁级或建筑装饰装修工程专业承包二级】</w:t>
      </w:r>
      <w:r>
        <w:rPr>
          <w:rFonts w:hint="eastAsia" w:ascii="仿宋" w:hAnsi="仿宋" w:eastAsia="仿宋" w:cs="仿宋"/>
          <w:b w:val="0"/>
          <w:bCs w:val="0"/>
          <w:color w:val="auto"/>
          <w:kern w:val="2"/>
          <w:sz w:val="24"/>
          <w:szCs w:val="24"/>
          <w:highlight w:val="none"/>
          <w:lang w:val="en-US" w:eastAsia="zh-CN" w:bidi="ar-SA"/>
        </w:rPr>
        <w:t>及以上资质</w:t>
      </w:r>
      <w:r>
        <w:rPr>
          <w:rFonts w:hint="eastAsia" w:ascii="仿宋" w:hAnsi="仿宋" w:eastAsia="仿宋" w:cs="仿宋"/>
          <w:b w:val="0"/>
          <w:bCs w:val="0"/>
          <w:kern w:val="2"/>
          <w:sz w:val="24"/>
          <w:szCs w:val="24"/>
          <w:highlight w:val="none"/>
          <w:lang w:val="en-US" w:eastAsia="zh-CN" w:bidi="ar-SA"/>
        </w:rPr>
        <w:t>的独立法人企业，具有有效</w:t>
      </w:r>
      <w:r>
        <w:rPr>
          <w:rFonts w:hint="eastAsia" w:ascii="仿宋" w:hAnsi="仿宋" w:cs="仿宋"/>
          <w:b w:val="0"/>
          <w:bCs w:val="0"/>
          <w:kern w:val="2"/>
          <w:sz w:val="24"/>
          <w:szCs w:val="24"/>
          <w:highlight w:val="none"/>
          <w:lang w:val="en-US" w:eastAsia="zh-CN" w:bidi="ar-SA"/>
        </w:rPr>
        <w:t>的</w:t>
      </w:r>
      <w:r>
        <w:rPr>
          <w:rFonts w:hint="eastAsia" w:ascii="仿宋" w:hAnsi="仿宋" w:eastAsia="仿宋" w:cs="仿宋"/>
          <w:b w:val="0"/>
          <w:bCs w:val="0"/>
          <w:kern w:val="2"/>
          <w:sz w:val="24"/>
          <w:szCs w:val="24"/>
          <w:highlight w:val="none"/>
          <w:lang w:val="en-US" w:eastAsia="zh-CN" w:bidi="ar-SA"/>
        </w:rPr>
        <w:t>安全生产许可证</w:t>
      </w:r>
      <w:r>
        <w:rPr>
          <w:rFonts w:hint="eastAsia" w:ascii="仿宋" w:hAnsi="仿宋" w:cs="仿宋"/>
          <w:b w:val="0"/>
          <w:bCs w:val="0"/>
          <w:kern w:val="2"/>
          <w:sz w:val="24"/>
          <w:szCs w:val="24"/>
          <w:highlight w:val="none"/>
          <w:lang w:val="en-US" w:eastAsia="zh-CN" w:bidi="ar-SA"/>
        </w:rPr>
        <w:t>，</w:t>
      </w:r>
      <w:r>
        <w:rPr>
          <w:rFonts w:hint="eastAsia" w:ascii="仿宋" w:hAnsi="仿宋" w:eastAsia="仿宋" w:cs="仿宋"/>
          <w:b w:val="0"/>
          <w:bCs w:val="0"/>
          <w:kern w:val="2"/>
          <w:sz w:val="24"/>
          <w:szCs w:val="24"/>
          <w:highlight w:val="none"/>
          <w:lang w:val="en-US" w:eastAsia="zh-CN" w:bidi="ar-SA"/>
        </w:rPr>
        <w:t>且在人员、设备、资金等方面具有相应的施工能力。</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3.3</w:t>
      </w:r>
      <w:r>
        <w:rPr>
          <w:rFonts w:hint="eastAsia" w:ascii="仿宋" w:hAnsi="仿宋" w:cs="仿宋"/>
          <w:b/>
          <w:bCs/>
          <w:kern w:val="2"/>
          <w:sz w:val="24"/>
          <w:szCs w:val="24"/>
          <w:highlight w:val="none"/>
          <w:lang w:val="en-US" w:eastAsia="zh-CN" w:bidi="ar-SA"/>
        </w:rPr>
        <w:t>项目负责人</w:t>
      </w:r>
      <w:r>
        <w:rPr>
          <w:rFonts w:hint="eastAsia" w:ascii="仿宋" w:hAnsi="仿宋" w:eastAsia="仿宋" w:cs="仿宋"/>
          <w:b/>
          <w:bCs/>
          <w:kern w:val="2"/>
          <w:sz w:val="24"/>
          <w:szCs w:val="24"/>
          <w:highlight w:val="none"/>
          <w:lang w:val="en-US" w:eastAsia="zh-CN" w:bidi="ar-SA"/>
        </w:rPr>
        <w:t>资格要求：</w:t>
      </w:r>
      <w:r>
        <w:rPr>
          <w:rFonts w:hint="eastAsia" w:ascii="仿宋" w:hAnsi="仿宋" w:eastAsia="仿宋" w:cs="仿宋"/>
          <w:b w:val="0"/>
          <w:bCs w:val="0"/>
          <w:kern w:val="2"/>
          <w:sz w:val="24"/>
          <w:szCs w:val="24"/>
          <w:highlight w:val="none"/>
          <w:lang w:val="en-US" w:eastAsia="zh-CN" w:bidi="ar-SA"/>
        </w:rPr>
        <w:t>具备</w:t>
      </w:r>
      <w:bookmarkStart w:id="18" w:name="OLE_LINK13"/>
      <w:r>
        <w:rPr>
          <w:rFonts w:hint="eastAsia" w:ascii="仿宋" w:hAnsi="仿宋" w:eastAsia="仿宋" w:cs="仿宋"/>
          <w:b/>
          <w:bCs/>
          <w:i w:val="0"/>
          <w:iCs w:val="0"/>
          <w:color w:val="auto"/>
          <w:kern w:val="2"/>
          <w:sz w:val="24"/>
          <w:szCs w:val="24"/>
          <w:highlight w:val="none"/>
          <w:u w:val="single"/>
          <w:lang w:val="en-US" w:eastAsia="zh-CN" w:bidi="ar-SA"/>
        </w:rPr>
        <w:t>【建筑工程专业二级及以上】</w:t>
      </w:r>
      <w:r>
        <w:rPr>
          <w:rFonts w:hint="eastAsia" w:ascii="仿宋" w:hAnsi="仿宋" w:eastAsia="仿宋" w:cs="仿宋"/>
          <w:b w:val="0"/>
          <w:bCs w:val="0"/>
          <w:color w:val="auto"/>
          <w:kern w:val="2"/>
          <w:sz w:val="24"/>
          <w:szCs w:val="24"/>
          <w:highlight w:val="none"/>
          <w:lang w:val="en-US" w:eastAsia="zh-CN" w:bidi="ar-SA"/>
        </w:rPr>
        <w:t>注册建造师证书</w:t>
      </w:r>
      <w:bookmarkEnd w:id="18"/>
      <w:r>
        <w:rPr>
          <w:rFonts w:hint="eastAsia" w:ascii="仿宋" w:hAnsi="仿宋" w:cs="仿宋"/>
          <w:b w:val="0"/>
          <w:bCs w:val="0"/>
          <w:color w:val="auto"/>
          <w:kern w:val="2"/>
          <w:sz w:val="24"/>
          <w:szCs w:val="24"/>
          <w:highlight w:val="none"/>
          <w:lang w:val="en-US" w:eastAsia="zh-CN" w:bidi="ar-SA"/>
        </w:rPr>
        <w:t>并注册在本单位</w:t>
      </w:r>
      <w:r>
        <w:rPr>
          <w:rFonts w:hint="eastAsia" w:ascii="仿宋" w:hAnsi="仿宋" w:eastAsia="仿宋" w:cs="仿宋"/>
          <w:b w:val="0"/>
          <w:bCs w:val="0"/>
          <w:color w:val="auto"/>
          <w:kern w:val="2"/>
          <w:sz w:val="24"/>
          <w:szCs w:val="24"/>
          <w:highlight w:val="none"/>
          <w:lang w:val="en-US" w:eastAsia="zh-CN" w:bidi="ar-SA"/>
        </w:rPr>
        <w:t>，并取得安全生产考核合格证书</w:t>
      </w:r>
      <w:r>
        <w:rPr>
          <w:rFonts w:hint="eastAsia" w:ascii="仿宋" w:hAnsi="仿宋" w:cs="仿宋"/>
          <w:b w:val="0"/>
          <w:bCs w:val="0"/>
          <w:color w:val="auto"/>
          <w:kern w:val="2"/>
          <w:sz w:val="24"/>
          <w:szCs w:val="24"/>
          <w:highlight w:val="none"/>
          <w:lang w:val="en-US" w:eastAsia="zh-CN" w:bidi="ar-SA"/>
        </w:rPr>
        <w:t>，且</w:t>
      </w:r>
      <w:r>
        <w:rPr>
          <w:rFonts w:hint="eastAsia" w:ascii="仿宋" w:hAnsi="仿宋" w:eastAsia="仿宋" w:cs="仿宋"/>
          <w:b w:val="0"/>
          <w:bCs w:val="0"/>
          <w:color w:val="auto"/>
          <w:kern w:val="2"/>
          <w:sz w:val="24"/>
          <w:szCs w:val="24"/>
          <w:highlight w:val="none"/>
          <w:lang w:val="en-US" w:eastAsia="zh-CN" w:bidi="ar-SA"/>
        </w:rPr>
        <w:t>拟派</w:t>
      </w:r>
      <w:r>
        <w:rPr>
          <w:rFonts w:hint="eastAsia" w:ascii="仿宋" w:hAnsi="仿宋" w:cs="仿宋"/>
          <w:b w:val="0"/>
          <w:bCs w:val="0"/>
          <w:color w:val="auto"/>
          <w:kern w:val="2"/>
          <w:sz w:val="24"/>
          <w:szCs w:val="24"/>
          <w:highlight w:val="none"/>
          <w:lang w:val="en-US" w:eastAsia="zh-CN" w:bidi="ar-SA"/>
        </w:rPr>
        <w:t>项目负责人</w:t>
      </w:r>
      <w:r>
        <w:rPr>
          <w:rFonts w:hint="eastAsia" w:ascii="仿宋" w:hAnsi="仿宋" w:eastAsia="仿宋" w:cs="仿宋"/>
          <w:b w:val="0"/>
          <w:bCs w:val="0"/>
          <w:color w:val="auto"/>
          <w:kern w:val="2"/>
          <w:sz w:val="24"/>
          <w:szCs w:val="24"/>
          <w:highlight w:val="none"/>
          <w:lang w:val="en-US" w:eastAsia="zh-CN" w:bidi="ar-SA"/>
        </w:rPr>
        <w:t>未担任其他在建建设工程项目的</w:t>
      </w:r>
      <w:r>
        <w:rPr>
          <w:rFonts w:hint="eastAsia" w:ascii="仿宋" w:hAnsi="仿宋" w:cs="仿宋"/>
          <w:b w:val="0"/>
          <w:bCs w:val="0"/>
          <w:color w:val="auto"/>
          <w:kern w:val="2"/>
          <w:sz w:val="24"/>
          <w:szCs w:val="24"/>
          <w:highlight w:val="none"/>
          <w:lang w:val="en-US" w:eastAsia="zh-CN" w:bidi="ar-SA"/>
        </w:rPr>
        <w:t>项目负责人。</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textAlignment w:val="auto"/>
        <w:rPr>
          <w:rFonts w:hint="eastAsia" w:ascii="仿宋" w:hAnsi="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4</w:t>
      </w:r>
      <w:r>
        <w:rPr>
          <w:rFonts w:hint="eastAsia" w:ascii="仿宋" w:hAnsi="仿宋" w:eastAsia="仿宋" w:cs="仿宋"/>
          <w:b/>
          <w:bCs/>
          <w:color w:val="auto"/>
          <w:kern w:val="2"/>
          <w:sz w:val="24"/>
          <w:szCs w:val="24"/>
          <w:highlight w:val="none"/>
          <w:lang w:val="en-US" w:eastAsia="zh-CN" w:bidi="ar-SA"/>
        </w:rPr>
        <w:t>技术负责人要求：</w:t>
      </w:r>
      <w:r>
        <w:rPr>
          <w:rFonts w:hint="eastAsia" w:ascii="仿宋" w:hAnsi="仿宋" w:eastAsia="仿宋" w:cs="仿宋"/>
          <w:b w:val="0"/>
          <w:bCs w:val="0"/>
          <w:color w:val="auto"/>
          <w:kern w:val="2"/>
          <w:sz w:val="24"/>
          <w:szCs w:val="24"/>
          <w:highlight w:val="none"/>
          <w:lang w:val="en-US" w:eastAsia="zh-CN" w:bidi="ar-SA"/>
        </w:rPr>
        <w:t>具有</w:t>
      </w:r>
      <w:r>
        <w:rPr>
          <w:rFonts w:hint="eastAsia" w:ascii="仿宋" w:hAnsi="仿宋" w:cs="仿宋"/>
          <w:b/>
          <w:bCs/>
          <w:color w:val="auto"/>
          <w:kern w:val="2"/>
          <w:sz w:val="24"/>
          <w:szCs w:val="24"/>
          <w:highlight w:val="none"/>
          <w:u w:val="single"/>
          <w:lang w:val="en-US" w:eastAsia="zh-CN" w:bidi="ar-SA"/>
        </w:rPr>
        <w:t>【</w:t>
      </w:r>
      <w:r>
        <w:rPr>
          <w:rFonts w:hint="eastAsia" w:ascii="仿宋" w:hAnsi="仿宋" w:eastAsia="仿宋" w:cs="仿宋"/>
          <w:b/>
          <w:bCs/>
          <w:color w:val="auto"/>
          <w:kern w:val="2"/>
          <w:sz w:val="24"/>
          <w:szCs w:val="24"/>
          <w:highlight w:val="none"/>
          <w:u w:val="single"/>
          <w:lang w:val="en-US" w:eastAsia="zh-CN" w:bidi="ar-SA"/>
        </w:rPr>
        <w:t>中级及以上</w:t>
      </w:r>
      <w:r>
        <w:rPr>
          <w:rFonts w:hint="eastAsia" w:ascii="仿宋" w:hAnsi="仿宋" w:cs="仿宋"/>
          <w:b/>
          <w:bCs/>
          <w:color w:val="auto"/>
          <w:kern w:val="2"/>
          <w:sz w:val="24"/>
          <w:szCs w:val="24"/>
          <w:highlight w:val="none"/>
          <w:u w:val="single"/>
          <w:lang w:val="en-US" w:eastAsia="zh-CN" w:bidi="ar-SA"/>
        </w:rPr>
        <w:t>】</w:t>
      </w:r>
      <w:r>
        <w:rPr>
          <w:rFonts w:hint="eastAsia" w:ascii="仿宋" w:hAnsi="仿宋" w:eastAsia="仿宋" w:cs="仿宋"/>
          <w:b w:val="0"/>
          <w:bCs w:val="0"/>
          <w:color w:val="auto"/>
          <w:kern w:val="2"/>
          <w:sz w:val="24"/>
          <w:szCs w:val="24"/>
          <w:highlight w:val="none"/>
          <w:lang w:val="en-US" w:eastAsia="zh-CN" w:bidi="ar-SA"/>
        </w:rPr>
        <w:t>相关专业职称，</w:t>
      </w:r>
      <w:r>
        <w:rPr>
          <w:rFonts w:hint="eastAsia" w:ascii="仿宋" w:hAnsi="仿宋" w:cs="仿宋"/>
          <w:b w:val="0"/>
          <w:bCs w:val="0"/>
          <w:color w:val="auto"/>
          <w:kern w:val="2"/>
          <w:sz w:val="24"/>
          <w:szCs w:val="24"/>
          <w:highlight w:val="none"/>
          <w:lang w:val="en-US" w:eastAsia="zh-CN" w:bidi="ar-SA"/>
        </w:rPr>
        <w:t>供应商</w:t>
      </w:r>
      <w:r>
        <w:rPr>
          <w:rFonts w:hint="eastAsia" w:ascii="仿宋" w:hAnsi="仿宋" w:eastAsia="仿宋" w:cs="仿宋"/>
          <w:b w:val="0"/>
          <w:bCs w:val="0"/>
          <w:color w:val="auto"/>
          <w:kern w:val="2"/>
          <w:sz w:val="24"/>
          <w:szCs w:val="24"/>
          <w:highlight w:val="none"/>
          <w:lang w:val="en-US" w:eastAsia="zh-CN" w:bidi="ar-SA"/>
        </w:rPr>
        <w:t>及拟派</w:t>
      </w:r>
      <w:r>
        <w:rPr>
          <w:rFonts w:hint="eastAsia" w:ascii="仿宋" w:hAnsi="仿宋" w:cs="仿宋"/>
          <w:b w:val="0"/>
          <w:bCs w:val="0"/>
          <w:color w:val="auto"/>
          <w:kern w:val="2"/>
          <w:sz w:val="24"/>
          <w:szCs w:val="24"/>
          <w:highlight w:val="none"/>
          <w:lang w:val="en-US" w:eastAsia="zh-CN" w:bidi="ar-SA"/>
        </w:rPr>
        <w:t>技术负责人</w:t>
      </w:r>
      <w:r>
        <w:rPr>
          <w:rFonts w:hint="eastAsia" w:ascii="仿宋" w:hAnsi="仿宋" w:eastAsia="仿宋" w:cs="仿宋"/>
          <w:b w:val="0"/>
          <w:bCs w:val="0"/>
          <w:color w:val="auto"/>
          <w:kern w:val="2"/>
          <w:sz w:val="24"/>
          <w:szCs w:val="24"/>
          <w:highlight w:val="none"/>
          <w:lang w:val="en-US" w:eastAsia="zh-CN" w:bidi="ar-SA"/>
        </w:rPr>
        <w:t>应作出承诺在今后实施过程中未得到</w:t>
      </w:r>
      <w:r>
        <w:rPr>
          <w:rFonts w:hint="eastAsia" w:ascii="仿宋" w:hAnsi="仿宋" w:cs="仿宋"/>
          <w:b w:val="0"/>
          <w:bCs w:val="0"/>
          <w:color w:val="auto"/>
          <w:kern w:val="2"/>
          <w:sz w:val="24"/>
          <w:szCs w:val="24"/>
          <w:highlight w:val="none"/>
          <w:lang w:val="en-US" w:eastAsia="zh-CN" w:bidi="ar-SA"/>
        </w:rPr>
        <w:t>采购人</w:t>
      </w:r>
      <w:r>
        <w:rPr>
          <w:rFonts w:hint="eastAsia" w:ascii="仿宋" w:hAnsi="仿宋" w:eastAsia="仿宋" w:cs="仿宋"/>
          <w:b w:val="0"/>
          <w:bCs w:val="0"/>
          <w:color w:val="auto"/>
          <w:kern w:val="2"/>
          <w:sz w:val="24"/>
          <w:szCs w:val="24"/>
          <w:highlight w:val="none"/>
          <w:lang w:val="en-US" w:eastAsia="zh-CN" w:bidi="ar-SA"/>
        </w:rPr>
        <w:t>同意不允许做更换，且不得兼任其他项目管理人员，</w:t>
      </w:r>
      <w:r>
        <w:rPr>
          <w:rFonts w:hint="eastAsia" w:ascii="仿宋" w:hAnsi="仿宋" w:eastAsia="仿宋" w:cs="仿宋"/>
          <w:color w:val="auto"/>
          <w:sz w:val="24"/>
          <w:szCs w:val="24"/>
          <w:highlight w:val="none"/>
          <w:u w:val="none"/>
          <w:lang w:val="en-US" w:eastAsia="zh-CN"/>
        </w:rPr>
        <w:t>为本单位人员</w:t>
      </w:r>
      <w:r>
        <w:rPr>
          <w:rFonts w:hint="eastAsia" w:ascii="仿宋" w:hAnsi="仿宋" w:eastAsia="仿宋" w:cs="仿宋"/>
          <w:b/>
          <w:bCs/>
          <w:color w:val="auto"/>
          <w:sz w:val="24"/>
          <w:szCs w:val="24"/>
          <w:highlight w:val="none"/>
          <w:u w:val="single"/>
          <w:lang w:val="en-US" w:eastAsia="zh-CN"/>
        </w:rPr>
        <w:t>【提供本单位社保缴纳证明材料】</w:t>
      </w:r>
      <w:r>
        <w:rPr>
          <w:rFonts w:hint="eastAsia" w:ascii="仿宋" w:hAnsi="仿宋" w:cs="仿宋"/>
          <w:b w:val="0"/>
          <w:bCs w:val="0"/>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textAlignment w:val="auto"/>
        <w:rPr>
          <w:rFonts w:hint="eastAsia" w:ascii="仿宋" w:hAnsi="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5安全员</w:t>
      </w:r>
      <w:r>
        <w:rPr>
          <w:rFonts w:hint="eastAsia" w:ascii="仿宋" w:hAnsi="仿宋" w:eastAsia="仿宋" w:cs="仿宋"/>
          <w:b/>
          <w:bCs/>
          <w:color w:val="auto"/>
          <w:kern w:val="2"/>
          <w:sz w:val="24"/>
          <w:szCs w:val="24"/>
          <w:highlight w:val="none"/>
          <w:lang w:val="en-US" w:eastAsia="zh-CN" w:bidi="ar-SA"/>
        </w:rPr>
        <w:t>要求：</w:t>
      </w:r>
      <w:r>
        <w:rPr>
          <w:rFonts w:hint="eastAsia" w:ascii="仿宋" w:hAnsi="仿宋" w:eastAsia="仿宋" w:cs="仿宋"/>
          <w:b w:val="0"/>
          <w:bCs w:val="0"/>
          <w:color w:val="auto"/>
          <w:kern w:val="2"/>
          <w:sz w:val="24"/>
          <w:szCs w:val="24"/>
          <w:highlight w:val="none"/>
          <w:lang w:val="en-US" w:eastAsia="zh-CN" w:bidi="ar-SA"/>
        </w:rPr>
        <w:t>具有安全生产考核合格证书，</w:t>
      </w:r>
      <w:r>
        <w:rPr>
          <w:rFonts w:hint="eastAsia" w:ascii="仿宋" w:hAnsi="仿宋" w:eastAsia="仿宋" w:cs="仿宋"/>
          <w:color w:val="auto"/>
          <w:sz w:val="24"/>
          <w:szCs w:val="24"/>
          <w:highlight w:val="none"/>
          <w:u w:val="none"/>
          <w:lang w:val="en-US" w:eastAsia="zh-CN"/>
        </w:rPr>
        <w:t>且为本单位人员</w:t>
      </w:r>
      <w:r>
        <w:rPr>
          <w:rFonts w:hint="eastAsia" w:ascii="仿宋" w:hAnsi="仿宋" w:eastAsia="仿宋" w:cs="仿宋"/>
          <w:b/>
          <w:bCs/>
          <w:color w:val="auto"/>
          <w:sz w:val="24"/>
          <w:szCs w:val="24"/>
          <w:highlight w:val="none"/>
          <w:u w:val="single"/>
          <w:lang w:val="en-US" w:eastAsia="zh-CN"/>
        </w:rPr>
        <w:t>【提供本单位社保缴纳证明材料】</w:t>
      </w:r>
      <w:r>
        <w:rPr>
          <w:rFonts w:hint="eastAsia" w:ascii="仿宋" w:hAnsi="仿宋" w:cs="仿宋"/>
          <w:b w:val="0"/>
          <w:bCs w:val="0"/>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6</w:t>
      </w:r>
      <w:r>
        <w:rPr>
          <w:rFonts w:hint="eastAsia" w:ascii="仿宋" w:hAnsi="仿宋" w:eastAsia="仿宋" w:cs="仿宋"/>
          <w:b/>
          <w:bCs/>
          <w:color w:val="auto"/>
          <w:kern w:val="2"/>
          <w:sz w:val="24"/>
          <w:szCs w:val="24"/>
          <w:highlight w:val="none"/>
          <w:lang w:val="en-US" w:eastAsia="zh-CN" w:bidi="ar-SA"/>
        </w:rPr>
        <w:t>信誉和财务会计：</w:t>
      </w:r>
      <w:r>
        <w:rPr>
          <w:rFonts w:hint="eastAsia" w:ascii="仿宋" w:hAnsi="仿宋" w:eastAsia="仿宋" w:cs="仿宋"/>
          <w:b w:val="0"/>
          <w:bCs w:val="0"/>
          <w:color w:val="auto"/>
          <w:kern w:val="2"/>
          <w:sz w:val="24"/>
          <w:szCs w:val="24"/>
          <w:highlight w:val="none"/>
          <w:lang w:val="en-US" w:eastAsia="zh-CN" w:bidi="ar-SA"/>
        </w:rPr>
        <w:t>具有良好的商业信誉和健全的财务会计制度</w:t>
      </w:r>
      <w:r>
        <w:rPr>
          <w:rFonts w:hint="eastAsia" w:ascii="仿宋" w:hAnsi="仿宋" w:eastAsia="仿宋" w:cs="仿宋"/>
          <w:b w:val="0"/>
          <w:bCs w:val="0"/>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bCs/>
          <w:color w:val="000000"/>
          <w:highlight w:val="none"/>
          <w:lang w:val="en-US" w:eastAsia="zh-CN"/>
        </w:rPr>
      </w:pPr>
      <w:r>
        <w:rPr>
          <w:rFonts w:hint="eastAsia" w:ascii="仿宋" w:hAnsi="仿宋" w:eastAsia="仿宋" w:cs="仿宋"/>
          <w:b/>
          <w:bCs/>
          <w:color w:val="auto"/>
          <w:highlight w:val="none"/>
          <w:lang w:val="en-US" w:eastAsia="zh-CN"/>
        </w:rPr>
        <w:t>3.</w:t>
      </w:r>
      <w:r>
        <w:rPr>
          <w:rFonts w:hint="eastAsia" w:ascii="仿宋" w:hAnsi="仿宋" w:cs="仿宋"/>
          <w:b/>
          <w:bCs/>
          <w:color w:val="auto"/>
          <w:highlight w:val="none"/>
          <w:lang w:val="en-US" w:eastAsia="zh-CN"/>
        </w:rPr>
        <w:t>6</w:t>
      </w:r>
      <w:r>
        <w:rPr>
          <w:rFonts w:hint="eastAsia" w:ascii="仿宋" w:hAnsi="仿宋" w:eastAsia="仿宋" w:cs="仿宋"/>
          <w:b/>
          <w:bCs/>
          <w:color w:val="auto"/>
          <w:highlight w:val="none"/>
          <w:lang w:val="en-US" w:eastAsia="zh-CN"/>
        </w:rPr>
        <w:t>.1</w:t>
      </w:r>
      <w:r>
        <w:rPr>
          <w:rFonts w:hint="eastAsia" w:ascii="仿宋" w:hAnsi="仿宋" w:eastAsia="仿宋" w:cs="仿宋"/>
          <w:color w:val="auto"/>
          <w:sz w:val="24"/>
          <w:szCs w:val="24"/>
          <w:highlight w:val="none"/>
        </w:rPr>
        <w:t>财务状况良好，提供</w:t>
      </w:r>
      <w:r>
        <w:rPr>
          <w:rFonts w:hint="eastAsia" w:ascii="仿宋" w:hAnsi="仿宋" w:eastAsia="仿宋" w:cs="仿宋"/>
          <w:b/>
          <w:bCs/>
          <w:color w:val="auto"/>
          <w:sz w:val="24"/>
          <w:szCs w:val="24"/>
          <w:highlight w:val="none"/>
          <w:u w:val="single"/>
          <w:lang w:val="en-US" w:eastAsia="zh-CN"/>
        </w:rPr>
        <w:t>【201</w:t>
      </w:r>
      <w:r>
        <w:rPr>
          <w:rFonts w:hint="eastAsia" w:ascii="仿宋" w:hAnsi="仿宋" w:cs="仿宋"/>
          <w:b/>
          <w:bCs/>
          <w:color w:val="auto"/>
          <w:sz w:val="24"/>
          <w:szCs w:val="24"/>
          <w:highlight w:val="none"/>
          <w:u w:val="single"/>
          <w:lang w:val="en-US" w:eastAsia="zh-CN"/>
        </w:rPr>
        <w:t>9</w:t>
      </w:r>
      <w:r>
        <w:rPr>
          <w:rFonts w:hint="eastAsia" w:ascii="仿宋" w:hAnsi="仿宋" w:eastAsia="仿宋" w:cs="仿宋"/>
          <w:b/>
          <w:bCs/>
          <w:color w:val="auto"/>
          <w:sz w:val="24"/>
          <w:szCs w:val="24"/>
          <w:highlight w:val="none"/>
          <w:u w:val="single"/>
          <w:lang w:val="en-US" w:eastAsia="zh-CN"/>
        </w:rPr>
        <w:t>年、20</w:t>
      </w:r>
      <w:r>
        <w:rPr>
          <w:rFonts w:hint="eastAsia" w:ascii="仿宋" w:hAnsi="仿宋" w:cs="仿宋"/>
          <w:b/>
          <w:bCs/>
          <w:color w:val="auto"/>
          <w:sz w:val="24"/>
          <w:szCs w:val="24"/>
          <w:highlight w:val="none"/>
          <w:u w:val="single"/>
          <w:lang w:val="en-US" w:eastAsia="zh-CN"/>
        </w:rPr>
        <w:t>20</w:t>
      </w:r>
      <w:r>
        <w:rPr>
          <w:rFonts w:hint="eastAsia" w:ascii="仿宋" w:hAnsi="仿宋" w:eastAsia="仿宋" w:cs="仿宋"/>
          <w:b/>
          <w:bCs/>
          <w:color w:val="auto"/>
          <w:sz w:val="24"/>
          <w:szCs w:val="24"/>
          <w:highlight w:val="none"/>
          <w:u w:val="single"/>
          <w:lang w:val="en-US" w:eastAsia="zh-CN"/>
        </w:rPr>
        <w:t>年、202</w:t>
      </w:r>
      <w:r>
        <w:rPr>
          <w:rFonts w:hint="eastAsia" w:ascii="仿宋" w:hAnsi="仿宋" w:cs="仿宋"/>
          <w:b/>
          <w:bCs/>
          <w:color w:val="auto"/>
          <w:sz w:val="24"/>
          <w:szCs w:val="24"/>
          <w:highlight w:val="none"/>
          <w:u w:val="single"/>
          <w:lang w:val="en-US" w:eastAsia="zh-CN"/>
        </w:rPr>
        <w:t>1</w:t>
      </w:r>
      <w:r>
        <w:rPr>
          <w:rFonts w:hint="eastAsia" w:ascii="仿宋" w:hAnsi="仿宋" w:eastAsia="仿宋" w:cs="仿宋"/>
          <w:b/>
          <w:bCs/>
          <w:color w:val="auto"/>
          <w:sz w:val="24"/>
          <w:szCs w:val="24"/>
          <w:highlight w:val="none"/>
          <w:u w:val="single"/>
          <w:lang w:val="en-US" w:eastAsia="zh-CN"/>
        </w:rPr>
        <w:t>年】</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度</w:t>
      </w:r>
      <w:r>
        <w:rPr>
          <w:rFonts w:hint="eastAsia" w:ascii="仿宋" w:hAnsi="仿宋" w:eastAsia="仿宋" w:cs="仿宋"/>
          <w:color w:val="auto"/>
          <w:sz w:val="24"/>
          <w:szCs w:val="24"/>
          <w:highlight w:val="none"/>
        </w:rPr>
        <w:t>经会计师事务所或审计机构审计的</w:t>
      </w:r>
      <w:r>
        <w:rPr>
          <w:rFonts w:hint="eastAsia" w:ascii="仿宋" w:hAnsi="仿宋" w:eastAsia="仿宋" w:cs="仿宋"/>
          <w:color w:val="auto"/>
          <w:sz w:val="24"/>
          <w:szCs w:val="24"/>
          <w:highlight w:val="none"/>
          <w:lang w:val="en-US" w:eastAsia="zh-CN"/>
        </w:rPr>
        <w:t>年度</w:t>
      </w:r>
      <w:r>
        <w:rPr>
          <w:rFonts w:hint="eastAsia" w:ascii="仿宋" w:hAnsi="仿宋" w:eastAsia="仿宋" w:cs="仿宋"/>
          <w:color w:val="auto"/>
          <w:sz w:val="24"/>
          <w:szCs w:val="24"/>
          <w:highlight w:val="none"/>
        </w:rPr>
        <w:t>财务审计报告（</w:t>
      </w:r>
      <w:r>
        <w:rPr>
          <w:rFonts w:hint="eastAsia" w:ascii="仿宋" w:hAnsi="仿宋" w:eastAsia="仿宋" w:cs="仿宋"/>
          <w:color w:val="auto"/>
          <w:sz w:val="24"/>
          <w:szCs w:val="24"/>
          <w:highlight w:val="none"/>
          <w:lang w:val="en-US" w:eastAsia="zh-CN"/>
        </w:rPr>
        <w:t>至少应包括审计报告、资产负债表、损</w:t>
      </w:r>
      <w:r>
        <w:rPr>
          <w:rFonts w:hint="eastAsia" w:ascii="仿宋" w:hAnsi="仿宋" w:eastAsia="仿宋" w:cs="仿宋"/>
          <w:color w:val="000000"/>
          <w:sz w:val="24"/>
          <w:szCs w:val="24"/>
          <w:highlight w:val="none"/>
          <w:lang w:val="en-US" w:eastAsia="zh-CN"/>
        </w:rPr>
        <w:t>益表/利润表、现金流量表）</w:t>
      </w:r>
      <w:r>
        <w:rPr>
          <w:rFonts w:hint="eastAsia" w:ascii="仿宋" w:hAnsi="仿宋" w:cs="仿宋"/>
          <w:color w:val="000000"/>
          <w:sz w:val="24"/>
          <w:szCs w:val="24"/>
          <w:highlight w:val="none"/>
          <w:lang w:val="en-US" w:eastAsia="zh-CN"/>
        </w:rPr>
        <w:t>，注：</w:t>
      </w:r>
      <w:r>
        <w:rPr>
          <w:rFonts w:hint="eastAsia" w:ascii="仿宋" w:hAnsi="仿宋" w:cs="仿宋"/>
          <w:color w:val="000000"/>
          <w:sz w:val="24"/>
          <w:szCs w:val="24"/>
          <w:highlight w:val="none"/>
          <w:u w:val="none"/>
          <w:lang w:val="en-US" w:eastAsia="zh-CN"/>
        </w:rPr>
        <w:t>若为2021年成立的公司，则提供2022年6月份的资产负债表、损益表/利润表、现金流量表即可</w:t>
      </w:r>
      <w:r>
        <w:rPr>
          <w:rFonts w:hint="eastAsia" w:ascii="仿宋" w:hAnsi="仿宋" w:cs="仿宋"/>
          <w:color w:val="00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6</w:t>
      </w:r>
      <w:r>
        <w:rPr>
          <w:rFonts w:hint="eastAsia" w:ascii="仿宋" w:hAnsi="仿宋" w:eastAsia="仿宋" w:cs="仿宋"/>
          <w:b/>
          <w:bCs/>
          <w:color w:val="000000"/>
          <w:highlight w:val="none"/>
          <w:lang w:val="en-US" w:eastAsia="zh-CN"/>
        </w:rPr>
        <w:t>.2</w:t>
      </w:r>
      <w:r>
        <w:rPr>
          <w:rFonts w:hint="eastAsia" w:ascii="仿宋" w:hAnsi="仿宋" w:eastAsia="仿宋" w:cs="仿宋"/>
          <w:b w:val="0"/>
          <w:bCs w:val="0"/>
          <w:kern w:val="2"/>
          <w:sz w:val="24"/>
          <w:szCs w:val="24"/>
          <w:highlight w:val="none"/>
          <w:lang w:val="en-US" w:eastAsia="zh-CN" w:bidi="ar-SA"/>
        </w:rPr>
        <w:t>参加政府采购活动前三年内，在经营活动中没有重大违法记录。</w:t>
      </w:r>
      <w:r>
        <w:rPr>
          <w:rFonts w:hint="eastAsia" w:ascii="仿宋" w:hAnsi="仿宋" w:eastAsia="仿宋" w:cs="仿宋"/>
          <w:b w:val="0"/>
          <w:bCs w:val="0"/>
          <w:color w:val="000000"/>
          <w:highlight w:val="none"/>
          <w:lang w:val="en-US" w:eastAsia="zh-CN"/>
        </w:rPr>
        <w:t>提供近三年</w:t>
      </w:r>
      <w:r>
        <w:rPr>
          <w:rFonts w:hint="eastAsia" w:ascii="仿宋" w:hAnsi="仿宋" w:eastAsia="仿宋" w:cs="仿宋"/>
          <w:b w:val="0"/>
          <w:bCs w:val="0"/>
          <w:kern w:val="2"/>
          <w:sz w:val="24"/>
          <w:szCs w:val="24"/>
          <w:highlight w:val="none"/>
          <w:lang w:val="en-US" w:eastAsia="zh-CN" w:bidi="ar-SA"/>
        </w:rPr>
        <w:t>在经营活动中没有重大违法记录</w:t>
      </w:r>
      <w:r>
        <w:rPr>
          <w:rFonts w:hint="eastAsia" w:ascii="仿宋" w:hAnsi="仿宋" w:eastAsia="仿宋" w:cs="仿宋"/>
          <w:b w:val="0"/>
          <w:bCs w:val="0"/>
          <w:color w:val="000000"/>
          <w:highlight w:val="none"/>
          <w:lang w:val="en-US" w:eastAsia="zh-CN"/>
        </w:rPr>
        <w:t>的声明；</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6</w:t>
      </w:r>
      <w:r>
        <w:rPr>
          <w:rFonts w:hint="eastAsia" w:ascii="仿宋" w:hAnsi="仿宋" w:eastAsia="仿宋" w:cs="仿宋"/>
          <w:b/>
          <w:bCs/>
          <w:color w:val="000000"/>
          <w:highlight w:val="none"/>
          <w:lang w:val="en-US" w:eastAsia="zh-CN"/>
        </w:rPr>
        <w:t>.3</w:t>
      </w:r>
      <w:r>
        <w:rPr>
          <w:rFonts w:hint="eastAsia" w:ascii="仿宋" w:hAnsi="仿宋" w:eastAsia="仿宋" w:cs="仿宋"/>
          <w:b w:val="0"/>
          <w:bCs w:val="0"/>
          <w:sz w:val="24"/>
          <w:szCs w:val="24"/>
          <w:highlight w:val="none"/>
          <w:lang w:val="en-US" w:eastAsia="zh-CN"/>
        </w:rPr>
        <w:t>提供</w:t>
      </w:r>
      <w:r>
        <w:rPr>
          <w:rFonts w:hint="eastAsia" w:ascii="仿宋" w:hAnsi="仿宋" w:cs="仿宋"/>
          <w:b w:val="0"/>
          <w:bCs w:val="0"/>
          <w:sz w:val="24"/>
          <w:szCs w:val="24"/>
          <w:highlight w:val="none"/>
          <w:lang w:val="en-US" w:eastAsia="zh-CN"/>
        </w:rPr>
        <w:t>供应商、法人</w:t>
      </w:r>
      <w:r>
        <w:rPr>
          <w:rFonts w:hint="eastAsia" w:ascii="仿宋" w:hAnsi="仿宋" w:eastAsia="仿宋" w:cs="仿宋"/>
          <w:b w:val="0"/>
          <w:bCs w:val="0"/>
          <w:sz w:val="24"/>
          <w:szCs w:val="24"/>
          <w:highlight w:val="none"/>
          <w:lang w:val="en-US" w:eastAsia="zh-CN"/>
        </w:rPr>
        <w:t>在“信用中国”网站（www.creditchina.gov.cn）的失信惩戒对象的网页查询结果截图（查询时间：自</w:t>
      </w:r>
      <w:r>
        <w:rPr>
          <w:rFonts w:hint="eastAsia" w:ascii="仿宋" w:hAnsi="仿宋" w:cs="仿宋"/>
          <w:b w:val="0"/>
          <w:bCs w:val="0"/>
          <w:sz w:val="24"/>
          <w:szCs w:val="24"/>
          <w:highlight w:val="none"/>
          <w:lang w:val="en-US" w:eastAsia="zh-CN"/>
        </w:rPr>
        <w:t>谈判</w:t>
      </w:r>
      <w:r>
        <w:rPr>
          <w:rFonts w:hint="eastAsia" w:ascii="仿宋" w:hAnsi="仿宋" w:eastAsia="仿宋" w:cs="仿宋"/>
          <w:b w:val="0"/>
          <w:bCs w:val="0"/>
          <w:sz w:val="24"/>
          <w:szCs w:val="24"/>
          <w:highlight w:val="none"/>
          <w:lang w:val="en-US" w:eastAsia="zh-CN"/>
        </w:rPr>
        <w:t>公告发布之日起至投标截止时间前）；</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6</w:t>
      </w:r>
      <w:r>
        <w:rPr>
          <w:rFonts w:hint="eastAsia" w:ascii="仿宋" w:hAnsi="仿宋" w:eastAsia="仿宋" w:cs="仿宋"/>
          <w:b/>
          <w:bCs/>
          <w:color w:val="000000"/>
          <w:highlight w:val="none"/>
          <w:lang w:val="en-US" w:eastAsia="zh-CN"/>
        </w:rPr>
        <w:t>.4</w:t>
      </w:r>
      <w:r>
        <w:rPr>
          <w:rFonts w:hint="eastAsia" w:ascii="仿宋" w:hAnsi="仿宋" w:eastAsia="仿宋" w:cs="仿宋"/>
          <w:b w:val="0"/>
          <w:bCs w:val="0"/>
          <w:sz w:val="24"/>
          <w:szCs w:val="24"/>
          <w:highlight w:val="none"/>
          <w:lang w:val="en-US" w:eastAsia="zh-CN"/>
        </w:rPr>
        <w:t>提供</w:t>
      </w:r>
      <w:r>
        <w:rPr>
          <w:rFonts w:hint="eastAsia" w:ascii="仿宋" w:hAnsi="仿宋" w:cs="仿宋"/>
          <w:b w:val="0"/>
          <w:bCs w:val="0"/>
          <w:sz w:val="24"/>
          <w:szCs w:val="24"/>
          <w:highlight w:val="none"/>
          <w:lang w:val="en-US" w:eastAsia="zh-CN"/>
        </w:rPr>
        <w:t>供应商</w:t>
      </w:r>
      <w:r>
        <w:rPr>
          <w:rFonts w:hint="eastAsia" w:ascii="仿宋" w:hAnsi="仿宋" w:eastAsia="仿宋" w:cs="仿宋"/>
          <w:b w:val="0"/>
          <w:bCs w:val="0"/>
          <w:sz w:val="24"/>
          <w:szCs w:val="24"/>
          <w:highlight w:val="none"/>
          <w:lang w:val="en-US" w:eastAsia="zh-CN"/>
        </w:rPr>
        <w:t>的“中国政府采购网”网站（www.ccgp.gov.cn）的“政府采购严重违法失信行为记录名单”网页查询结果截图（查询时间：自</w:t>
      </w:r>
      <w:r>
        <w:rPr>
          <w:rFonts w:hint="eastAsia" w:ascii="仿宋" w:hAnsi="仿宋" w:cs="仿宋"/>
          <w:b w:val="0"/>
          <w:bCs w:val="0"/>
          <w:sz w:val="24"/>
          <w:szCs w:val="24"/>
          <w:highlight w:val="none"/>
          <w:lang w:val="en-US" w:eastAsia="zh-CN"/>
        </w:rPr>
        <w:t>谈判</w:t>
      </w:r>
      <w:r>
        <w:rPr>
          <w:rFonts w:hint="eastAsia" w:ascii="仿宋" w:hAnsi="仿宋" w:eastAsia="仿宋" w:cs="仿宋"/>
          <w:b w:val="0"/>
          <w:bCs w:val="0"/>
          <w:sz w:val="24"/>
          <w:szCs w:val="24"/>
          <w:highlight w:val="none"/>
          <w:lang w:val="en-US" w:eastAsia="zh-CN"/>
        </w:rPr>
        <w:t>公告发布之日起至投标截止时间前）。</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bCs/>
          <w:kern w:val="2"/>
          <w:sz w:val="24"/>
          <w:szCs w:val="24"/>
          <w:highlight w:val="none"/>
          <w:lang w:val="en-US" w:eastAsia="zh-CN" w:bidi="ar-SA"/>
        </w:rPr>
        <w:t>3.</w:t>
      </w:r>
      <w:r>
        <w:rPr>
          <w:rFonts w:hint="eastAsia" w:ascii="仿宋" w:hAnsi="仿宋" w:cs="仿宋"/>
          <w:b/>
          <w:bCs/>
          <w:kern w:val="2"/>
          <w:sz w:val="24"/>
          <w:szCs w:val="24"/>
          <w:highlight w:val="none"/>
          <w:lang w:val="en-US" w:eastAsia="zh-CN" w:bidi="ar-SA"/>
        </w:rPr>
        <w:t>7</w:t>
      </w:r>
      <w:r>
        <w:rPr>
          <w:rFonts w:hint="eastAsia" w:ascii="仿宋" w:hAnsi="仿宋" w:eastAsia="仿宋" w:cs="仿宋"/>
          <w:b/>
          <w:bCs/>
          <w:kern w:val="2"/>
          <w:sz w:val="24"/>
          <w:szCs w:val="24"/>
          <w:highlight w:val="none"/>
          <w:lang w:val="en-US" w:eastAsia="zh-CN" w:bidi="ar-SA"/>
        </w:rPr>
        <w:t>税收和社会保障资金</w:t>
      </w:r>
      <w:r>
        <w:rPr>
          <w:rFonts w:hint="eastAsia" w:ascii="仿宋" w:hAnsi="仿宋" w:eastAsia="仿宋" w:cs="仿宋"/>
          <w:b w:val="0"/>
          <w:bCs w:val="0"/>
          <w:kern w:val="2"/>
          <w:sz w:val="24"/>
          <w:szCs w:val="24"/>
          <w:highlight w:val="none"/>
          <w:lang w:val="en-US" w:eastAsia="zh-CN" w:bidi="ar-SA"/>
        </w:rPr>
        <w:t>：有依法缴纳税收和社会保障资金的良好记录。</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7</w:t>
      </w:r>
      <w:r>
        <w:rPr>
          <w:rFonts w:hint="eastAsia" w:ascii="仿宋" w:hAnsi="仿宋" w:eastAsia="仿宋" w:cs="仿宋"/>
          <w:b/>
          <w:bCs/>
          <w:color w:val="000000"/>
          <w:highlight w:val="none"/>
          <w:lang w:val="en-US" w:eastAsia="zh-CN"/>
        </w:rPr>
        <w:t>.1</w:t>
      </w:r>
      <w:r>
        <w:rPr>
          <w:rFonts w:hint="eastAsia" w:ascii="仿宋" w:hAnsi="仿宋" w:eastAsia="仿宋" w:cs="仿宋"/>
          <w:b w:val="0"/>
          <w:bCs w:val="0"/>
          <w:color w:val="000000"/>
          <w:highlight w:val="none"/>
          <w:lang w:val="en-US" w:eastAsia="zh-CN"/>
        </w:rPr>
        <w:t>提供202</w:t>
      </w:r>
      <w:r>
        <w:rPr>
          <w:rFonts w:hint="eastAsia" w:ascii="仿宋" w:hAnsi="仿宋" w:cs="仿宋"/>
          <w:b w:val="0"/>
          <w:bCs w:val="0"/>
          <w:color w:val="000000"/>
          <w:highlight w:val="none"/>
          <w:lang w:val="en-US" w:eastAsia="zh-CN"/>
        </w:rPr>
        <w:t>2</w:t>
      </w:r>
      <w:r>
        <w:rPr>
          <w:rFonts w:hint="eastAsia" w:ascii="仿宋" w:hAnsi="仿宋" w:eastAsia="仿宋" w:cs="仿宋"/>
          <w:b w:val="0"/>
          <w:bCs w:val="0"/>
          <w:color w:val="000000"/>
          <w:highlight w:val="none"/>
          <w:lang w:val="en-US" w:eastAsia="zh-CN"/>
        </w:rPr>
        <w:t>年以来任意两个月缴纳社会保障资金（养老保险或医疗保险）的证明材料；</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7</w:t>
      </w:r>
      <w:r>
        <w:rPr>
          <w:rFonts w:hint="eastAsia" w:ascii="仿宋" w:hAnsi="仿宋" w:eastAsia="仿宋" w:cs="仿宋"/>
          <w:b/>
          <w:bCs/>
          <w:color w:val="000000"/>
          <w:highlight w:val="none"/>
          <w:lang w:val="en-US" w:eastAsia="zh-CN"/>
        </w:rPr>
        <w:t>.2</w:t>
      </w:r>
      <w:r>
        <w:rPr>
          <w:rFonts w:hint="eastAsia" w:ascii="仿宋" w:hAnsi="仿宋" w:eastAsia="仿宋" w:cs="仿宋"/>
          <w:b w:val="0"/>
          <w:bCs w:val="0"/>
          <w:color w:val="000000"/>
          <w:highlight w:val="none"/>
          <w:lang w:val="en-US" w:eastAsia="zh-CN"/>
        </w:rPr>
        <w:t>提供202</w:t>
      </w:r>
      <w:r>
        <w:rPr>
          <w:rFonts w:hint="eastAsia" w:ascii="仿宋" w:hAnsi="仿宋" w:cs="仿宋"/>
          <w:b w:val="0"/>
          <w:bCs w:val="0"/>
          <w:color w:val="000000"/>
          <w:highlight w:val="none"/>
          <w:lang w:val="en-US" w:eastAsia="zh-CN"/>
        </w:rPr>
        <w:t>2</w:t>
      </w:r>
      <w:r>
        <w:rPr>
          <w:rFonts w:hint="eastAsia" w:ascii="仿宋" w:hAnsi="仿宋" w:eastAsia="仿宋" w:cs="仿宋"/>
          <w:b w:val="0"/>
          <w:bCs w:val="0"/>
          <w:color w:val="000000"/>
          <w:highlight w:val="none"/>
          <w:lang w:val="en-US" w:eastAsia="zh-CN"/>
        </w:rPr>
        <w:t>年以来的任意两个月的“税务局税收通用缴款书或银行电子缴税（费）凭证或税务机关出具纳税情况证明”。</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val="0"/>
          <w:bCs w:val="0"/>
          <w:color w:val="000000"/>
          <w:highlight w:val="none"/>
          <w:lang w:val="en-US" w:eastAsia="zh-CN"/>
        </w:rPr>
        <w:t>依法免税或不需要缴纳税收、不需要缴纳社会保障资金的</w:t>
      </w:r>
      <w:r>
        <w:rPr>
          <w:rFonts w:hint="eastAsia" w:ascii="仿宋" w:hAnsi="仿宋" w:cs="仿宋"/>
          <w:b w:val="0"/>
          <w:bCs w:val="0"/>
          <w:color w:val="000000"/>
          <w:highlight w:val="none"/>
          <w:lang w:val="en-US" w:eastAsia="zh-CN"/>
        </w:rPr>
        <w:t>供应商</w:t>
      </w:r>
      <w:r>
        <w:rPr>
          <w:rFonts w:hint="eastAsia" w:ascii="仿宋" w:hAnsi="仿宋" w:eastAsia="仿宋" w:cs="仿宋"/>
          <w:b w:val="0"/>
          <w:bCs w:val="0"/>
          <w:color w:val="000000"/>
          <w:highlight w:val="none"/>
          <w:lang w:val="en-US" w:eastAsia="zh-CN"/>
        </w:rPr>
        <w:t>，应提供相应证明材料。税收是指增值税或营业税或企业所得税。</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19" w:name="_Toc31977"/>
      <w:bookmarkStart w:id="20" w:name="_Toc26017"/>
      <w:bookmarkStart w:id="21" w:name="_Toc13607"/>
      <w:bookmarkStart w:id="22" w:name="_Toc30766"/>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、获取</w:t>
      </w:r>
      <w:bookmarkEnd w:id="19"/>
      <w:r>
        <w:rPr>
          <w:rFonts w:hint="eastAsia" w:ascii="仿宋" w:hAnsi="仿宋" w:eastAsia="仿宋" w:cs="仿宋"/>
          <w:sz w:val="24"/>
          <w:szCs w:val="24"/>
          <w:highlight w:val="none"/>
          <w:lang w:val="en-US" w:eastAsia="zh-CN"/>
        </w:rPr>
        <w:t>竞争性谈判文件</w:t>
      </w:r>
      <w:bookmarkEnd w:id="20"/>
      <w:bookmarkEnd w:id="21"/>
      <w:bookmarkEnd w:id="22"/>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时间：</w:t>
      </w:r>
      <w:r>
        <w:rPr>
          <w:rFonts w:hint="eastAsia" w:ascii="仿宋" w:hAnsi="仿宋" w:eastAsia="仿宋" w:cs="仿宋"/>
          <w:b/>
          <w:bCs/>
          <w:color w:val="0000FF"/>
          <w:kern w:val="2"/>
          <w:sz w:val="24"/>
          <w:szCs w:val="24"/>
          <w:highlight w:val="none"/>
          <w:vertAlign w:val="baseline"/>
          <w:lang w:val="en-US" w:eastAsia="zh-CN" w:bidi="ar-SA"/>
        </w:rPr>
        <w:t>202</w:t>
      </w:r>
      <w:r>
        <w:rPr>
          <w:rFonts w:hint="eastAsia" w:ascii="仿宋" w:hAnsi="仿宋" w:cs="仿宋"/>
          <w:b/>
          <w:bCs/>
          <w:color w:val="0000FF"/>
          <w:kern w:val="2"/>
          <w:sz w:val="24"/>
          <w:szCs w:val="24"/>
          <w:highlight w:val="none"/>
          <w:vertAlign w:val="baseline"/>
          <w:lang w:val="en-US" w:eastAsia="zh-CN" w:bidi="ar-SA"/>
        </w:rPr>
        <w:t>2</w:t>
      </w:r>
      <w:r>
        <w:rPr>
          <w:rFonts w:hint="eastAsia" w:ascii="仿宋" w:hAnsi="仿宋" w:eastAsia="仿宋" w:cs="仿宋"/>
          <w:b/>
          <w:bCs/>
          <w:color w:val="0000FF"/>
          <w:kern w:val="2"/>
          <w:sz w:val="24"/>
          <w:szCs w:val="24"/>
          <w:highlight w:val="none"/>
          <w:vertAlign w:val="baseline"/>
          <w:lang w:val="en-US" w:eastAsia="zh-CN" w:bidi="ar-SA"/>
        </w:rPr>
        <w:t>年</w:t>
      </w:r>
      <w:r>
        <w:rPr>
          <w:rFonts w:hint="eastAsia" w:ascii="仿宋" w:hAnsi="仿宋" w:cs="仿宋"/>
          <w:b/>
          <w:bCs/>
          <w:color w:val="0000FF"/>
          <w:sz w:val="24"/>
          <w:szCs w:val="24"/>
          <w:highlight w:val="none"/>
          <w:vertAlign w:val="baseline"/>
          <w:lang w:val="en-US" w:eastAsia="zh-CN"/>
        </w:rPr>
        <w:t>8</w:t>
      </w:r>
      <w:r>
        <w:rPr>
          <w:rFonts w:hint="eastAsia" w:ascii="仿宋" w:hAnsi="仿宋" w:eastAsia="仿宋" w:cs="仿宋"/>
          <w:b/>
          <w:bCs/>
          <w:color w:val="0000FF"/>
          <w:kern w:val="2"/>
          <w:sz w:val="24"/>
          <w:szCs w:val="24"/>
          <w:highlight w:val="none"/>
          <w:vertAlign w:val="baseline"/>
          <w:lang w:val="en-US" w:eastAsia="zh-CN" w:bidi="ar-SA"/>
        </w:rPr>
        <w:t>月</w:t>
      </w:r>
      <w:r>
        <w:rPr>
          <w:rFonts w:hint="eastAsia" w:ascii="仿宋" w:hAnsi="仿宋" w:cs="仿宋"/>
          <w:b/>
          <w:bCs/>
          <w:color w:val="0000FF"/>
          <w:sz w:val="24"/>
          <w:szCs w:val="24"/>
          <w:highlight w:val="none"/>
          <w:vertAlign w:val="baseline"/>
          <w:lang w:val="en-US" w:eastAsia="zh-CN"/>
        </w:rPr>
        <w:t>22</w:t>
      </w:r>
      <w:r>
        <w:rPr>
          <w:rFonts w:hint="eastAsia" w:ascii="仿宋" w:hAnsi="仿宋" w:eastAsia="仿宋" w:cs="仿宋"/>
          <w:b/>
          <w:bCs/>
          <w:color w:val="0000FF"/>
          <w:kern w:val="2"/>
          <w:sz w:val="24"/>
          <w:szCs w:val="24"/>
          <w:highlight w:val="none"/>
          <w:vertAlign w:val="baseline"/>
          <w:lang w:val="en-US" w:eastAsia="zh-CN" w:bidi="ar-SA"/>
        </w:rPr>
        <w:t>日至202</w:t>
      </w:r>
      <w:r>
        <w:rPr>
          <w:rFonts w:hint="eastAsia" w:ascii="仿宋" w:hAnsi="仿宋" w:cs="仿宋"/>
          <w:b/>
          <w:bCs/>
          <w:color w:val="0000FF"/>
          <w:kern w:val="2"/>
          <w:sz w:val="24"/>
          <w:szCs w:val="24"/>
          <w:highlight w:val="none"/>
          <w:vertAlign w:val="baseline"/>
          <w:lang w:val="en-US" w:eastAsia="zh-CN" w:bidi="ar-SA"/>
        </w:rPr>
        <w:t>2</w:t>
      </w:r>
      <w:r>
        <w:rPr>
          <w:rFonts w:hint="eastAsia" w:ascii="仿宋" w:hAnsi="仿宋" w:eastAsia="仿宋" w:cs="仿宋"/>
          <w:b/>
          <w:bCs/>
          <w:color w:val="0000FF"/>
          <w:kern w:val="2"/>
          <w:sz w:val="24"/>
          <w:szCs w:val="24"/>
          <w:highlight w:val="none"/>
          <w:vertAlign w:val="baseline"/>
          <w:lang w:val="en-US" w:eastAsia="zh-CN" w:bidi="ar-SA"/>
        </w:rPr>
        <w:t>年</w:t>
      </w:r>
      <w:r>
        <w:rPr>
          <w:rFonts w:hint="eastAsia" w:ascii="仿宋" w:hAnsi="仿宋" w:cs="仿宋"/>
          <w:b/>
          <w:bCs/>
          <w:color w:val="0000FF"/>
          <w:sz w:val="24"/>
          <w:szCs w:val="24"/>
          <w:highlight w:val="none"/>
          <w:vertAlign w:val="baseline"/>
          <w:lang w:val="en-US" w:eastAsia="zh-CN"/>
        </w:rPr>
        <w:t>8</w:t>
      </w:r>
      <w:r>
        <w:rPr>
          <w:rFonts w:hint="eastAsia" w:ascii="仿宋" w:hAnsi="仿宋" w:eastAsia="仿宋" w:cs="仿宋"/>
          <w:b/>
          <w:bCs/>
          <w:color w:val="0000FF"/>
          <w:kern w:val="2"/>
          <w:sz w:val="24"/>
          <w:szCs w:val="24"/>
          <w:highlight w:val="none"/>
          <w:vertAlign w:val="baseline"/>
          <w:lang w:val="en-US" w:eastAsia="zh-CN" w:bidi="ar-SA"/>
        </w:rPr>
        <w:t>月</w:t>
      </w:r>
      <w:r>
        <w:rPr>
          <w:rFonts w:hint="eastAsia" w:ascii="仿宋" w:hAnsi="仿宋" w:cs="仿宋"/>
          <w:b/>
          <w:bCs/>
          <w:color w:val="0000FF"/>
          <w:sz w:val="24"/>
          <w:szCs w:val="24"/>
          <w:highlight w:val="none"/>
          <w:vertAlign w:val="baseline"/>
          <w:lang w:val="en-US" w:eastAsia="zh-CN"/>
        </w:rPr>
        <w:t>24</w:t>
      </w:r>
      <w:r>
        <w:rPr>
          <w:rFonts w:hint="eastAsia" w:ascii="仿宋" w:hAnsi="仿宋" w:eastAsia="仿宋" w:cs="仿宋"/>
          <w:b/>
          <w:bCs/>
          <w:color w:val="0000FF"/>
          <w:kern w:val="2"/>
          <w:sz w:val="24"/>
          <w:szCs w:val="24"/>
          <w:highlight w:val="none"/>
          <w:vertAlign w:val="baseline"/>
          <w:lang w:val="en-US" w:eastAsia="zh-CN" w:bidi="ar-SA"/>
        </w:rPr>
        <w:t>日</w:t>
      </w:r>
      <w:r>
        <w:rPr>
          <w:rFonts w:hint="eastAsia" w:ascii="仿宋" w:hAnsi="仿宋" w:eastAsia="仿宋" w:cs="仿宋"/>
          <w:b w:val="0"/>
          <w:bCs w:val="0"/>
          <w:color w:val="000000"/>
          <w:kern w:val="2"/>
          <w:sz w:val="24"/>
          <w:szCs w:val="24"/>
          <w:highlight w:val="none"/>
          <w:vertAlign w:val="baseline"/>
          <w:lang w:val="en-US" w:eastAsia="zh-CN" w:bidi="ar-SA"/>
        </w:rPr>
        <w:t>，每天上午9时至12时，下午15时至18时（北京时间，法定节假日除外）。</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地点：</w:t>
      </w:r>
      <w:r>
        <w:rPr>
          <w:rFonts w:hint="eastAsia" w:ascii="仿宋" w:hAnsi="仿宋" w:eastAsia="仿宋" w:cs="仿宋"/>
          <w:kern w:val="2"/>
          <w:sz w:val="24"/>
          <w:szCs w:val="24"/>
          <w:highlight w:val="none"/>
          <w:lang w:val="en-US" w:eastAsia="zh-CN" w:bidi="ar-SA"/>
        </w:rPr>
        <w:t>普洱市思茅区思亭路平原人家4幢2楼（云南超宇咨询服务有限公司）。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jc w:val="left"/>
        <w:textAlignment w:val="auto"/>
        <w:outlineLvl w:val="9"/>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方式：</w:t>
      </w:r>
      <w:r>
        <w:rPr>
          <w:rFonts w:hint="eastAsia" w:ascii="仿宋" w:hAnsi="仿宋" w:eastAsia="仿宋" w:cs="仿宋"/>
          <w:color w:val="auto"/>
          <w:sz w:val="24"/>
          <w:szCs w:val="24"/>
          <w:highlight w:val="none"/>
          <w:lang w:eastAsia="zh-CN"/>
        </w:rPr>
        <w:t>报名人持</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1）营业执照副本</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原件或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资质证书</w:t>
      </w:r>
      <w:r>
        <w:rPr>
          <w:rFonts w:hint="eastAsia" w:ascii="仿宋" w:hAnsi="仿宋" w:eastAsia="仿宋" w:cs="仿宋"/>
          <w:b/>
          <w:bCs/>
          <w:color w:val="auto"/>
          <w:sz w:val="24"/>
          <w:szCs w:val="24"/>
          <w:highlight w:val="none"/>
        </w:rPr>
        <w:t>（原件</w:t>
      </w:r>
      <w:r>
        <w:rPr>
          <w:rFonts w:hint="eastAsia" w:ascii="仿宋" w:hAnsi="仿宋" w:eastAsia="仿宋" w:cs="仿宋"/>
          <w:b/>
          <w:bCs/>
          <w:color w:val="auto"/>
          <w:sz w:val="24"/>
          <w:szCs w:val="24"/>
          <w:highlight w:val="none"/>
          <w:lang w:eastAsia="zh-CN"/>
        </w:rPr>
        <w:t>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Cs/>
          <w:color w:val="auto"/>
          <w:sz w:val="24"/>
          <w:szCs w:val="24"/>
          <w:highlight w:val="none"/>
          <w:lang w:val="en-US" w:eastAsia="zh-CN"/>
        </w:rPr>
        <w:t>)项目</w:t>
      </w:r>
      <w:r>
        <w:rPr>
          <w:rFonts w:hint="eastAsia" w:ascii="仿宋" w:hAnsi="仿宋" w:cs="仿宋"/>
          <w:bCs/>
          <w:color w:val="auto"/>
          <w:sz w:val="24"/>
          <w:szCs w:val="24"/>
          <w:highlight w:val="none"/>
          <w:lang w:val="en-US" w:eastAsia="zh-CN"/>
        </w:rPr>
        <w:t>负责人</w:t>
      </w:r>
      <w:r>
        <w:rPr>
          <w:rFonts w:hint="eastAsia" w:ascii="仿宋" w:hAnsi="仿宋" w:eastAsia="仿宋" w:cs="仿宋"/>
          <w:bCs/>
          <w:color w:val="auto"/>
          <w:sz w:val="24"/>
          <w:szCs w:val="24"/>
          <w:highlight w:val="none"/>
          <w:lang w:val="en-US" w:eastAsia="zh-CN"/>
        </w:rPr>
        <w:t>建造师证书及安全生产考核合格证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原件或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lang w:val="en-US" w:eastAsia="zh-CN"/>
        </w:rPr>
        <w:t>；4）技术负责人职称证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原件或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lang w:val="en-US" w:eastAsia="zh-CN"/>
        </w:rPr>
        <w:t>；5）法人身份证明书</w:t>
      </w:r>
      <w:r>
        <w:rPr>
          <w:rFonts w:hint="eastAsia" w:ascii="仿宋" w:hAnsi="仿宋" w:eastAsia="仿宋" w:cs="仿宋"/>
          <w:b/>
          <w:bCs/>
          <w:color w:val="auto"/>
          <w:sz w:val="24"/>
          <w:szCs w:val="24"/>
          <w:highlight w:val="none"/>
          <w:lang w:val="en-US" w:eastAsia="zh-CN"/>
        </w:rPr>
        <w:t>（原件）；</w:t>
      </w:r>
      <w:r>
        <w:rPr>
          <w:rFonts w:hint="eastAsia" w:ascii="仿宋" w:hAnsi="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）法人授权委托书</w:t>
      </w:r>
      <w:r>
        <w:rPr>
          <w:rFonts w:hint="eastAsia" w:ascii="仿宋" w:hAnsi="仿宋" w:eastAsia="仿宋" w:cs="仿宋"/>
          <w:b/>
          <w:bCs/>
          <w:color w:val="auto"/>
          <w:sz w:val="24"/>
          <w:szCs w:val="24"/>
          <w:highlight w:val="none"/>
        </w:rPr>
        <w:t>（原件，法人报名可不提供</w:t>
      </w:r>
      <w:r>
        <w:rPr>
          <w:rFonts w:hint="eastAsia" w:ascii="仿宋" w:hAnsi="仿宋" w:eastAsia="仿宋" w:cs="仿宋"/>
          <w:b/>
          <w:bCs/>
          <w:color w:val="auto"/>
          <w:sz w:val="24"/>
          <w:szCs w:val="24"/>
          <w:highlight w:val="none"/>
          <w:lang w:eastAsia="zh-CN"/>
        </w:rPr>
        <w:t>，委托人须为本单位职工提供劳动合同原件及社保证明材料复印件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）法人或授权委托代理人居民身份证</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原件及彩色复印件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以供审验</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上述第（1）至（</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）项的彩色复印件须加盖</w:t>
      </w:r>
      <w:r>
        <w:rPr>
          <w:rFonts w:hint="eastAsia" w:ascii="仿宋" w:hAnsi="仿宋" w:cs="仿宋"/>
          <w:color w:val="auto"/>
          <w:sz w:val="24"/>
          <w:szCs w:val="24"/>
          <w:highlight w:val="none"/>
          <w:lang w:eastAsia="zh-CN"/>
        </w:rPr>
        <w:t>供应商</w:t>
      </w:r>
      <w:r>
        <w:rPr>
          <w:rFonts w:hint="eastAsia" w:ascii="仿宋" w:hAnsi="仿宋" w:eastAsia="仿宋" w:cs="仿宋"/>
          <w:color w:val="auto"/>
          <w:sz w:val="24"/>
          <w:szCs w:val="24"/>
          <w:highlight w:val="none"/>
        </w:rPr>
        <w:t>公章统一装订成册</w:t>
      </w:r>
      <w:r>
        <w:rPr>
          <w:rFonts w:hint="eastAsia" w:ascii="仿宋" w:hAnsi="仿宋" w:eastAsia="仿宋" w:cs="仿宋"/>
          <w:color w:val="auto"/>
          <w:sz w:val="24"/>
          <w:szCs w:val="24"/>
          <w:highlight w:val="none"/>
          <w:lang w:eastAsia="zh-CN"/>
        </w:rPr>
        <w:t>一份，</w:t>
      </w:r>
      <w:r>
        <w:rPr>
          <w:rFonts w:hint="eastAsia" w:ascii="仿宋" w:hAnsi="仿宋" w:eastAsia="仿宋" w:cs="仿宋"/>
          <w:color w:val="auto"/>
          <w:sz w:val="24"/>
          <w:szCs w:val="24"/>
          <w:highlight w:val="none"/>
        </w:rPr>
        <w:t>未按上述要求提供相关资料的报名将被拒绝</w:t>
      </w:r>
      <w:r>
        <w:rPr>
          <w:rFonts w:hint="eastAsia" w:ascii="仿宋" w:hAnsi="仿宋" w:cs="仿宋"/>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售价：</w:t>
      </w:r>
      <w:r>
        <w:rPr>
          <w:rFonts w:hint="eastAsia" w:ascii="仿宋" w:hAnsi="仿宋" w:cs="仿宋"/>
          <w:kern w:val="2"/>
          <w:sz w:val="24"/>
          <w:szCs w:val="24"/>
          <w:highlight w:val="none"/>
          <w:lang w:val="en-US" w:eastAsia="zh-CN" w:bidi="ar-SA"/>
        </w:rPr>
        <w:t>200.00</w:t>
      </w:r>
      <w:r>
        <w:rPr>
          <w:rFonts w:hint="eastAsia" w:ascii="仿宋" w:hAnsi="仿宋" w:eastAsia="仿宋" w:cs="仿宋"/>
          <w:kern w:val="2"/>
          <w:sz w:val="24"/>
          <w:szCs w:val="24"/>
          <w:highlight w:val="none"/>
          <w:lang w:val="en-US" w:eastAsia="zh-CN" w:bidi="ar-SA"/>
        </w:rPr>
        <w:t>元</w:t>
      </w:r>
      <w:r>
        <w:rPr>
          <w:rFonts w:hint="eastAsia" w:ascii="仿宋" w:hAnsi="仿宋" w:cs="仿宋"/>
          <w:kern w:val="2"/>
          <w:sz w:val="24"/>
          <w:szCs w:val="24"/>
          <w:highlight w:val="none"/>
          <w:lang w:val="en-US" w:eastAsia="zh-CN" w:bidi="ar-SA"/>
        </w:rPr>
        <w:t>/包件</w:t>
      </w:r>
      <w:r>
        <w:rPr>
          <w:rFonts w:hint="eastAsia" w:ascii="仿宋" w:hAnsi="仿宋" w:eastAsia="仿宋" w:cs="仿宋"/>
          <w:kern w:val="2"/>
          <w:sz w:val="24"/>
          <w:szCs w:val="24"/>
          <w:highlight w:val="none"/>
          <w:lang w:val="en-US" w:eastAsia="zh-CN" w:bidi="ar-SA"/>
        </w:rPr>
        <w:t>。</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23" w:name="_Toc35393801"/>
      <w:bookmarkStart w:id="24" w:name="_Toc28359092"/>
      <w:bookmarkStart w:id="25" w:name="_Toc28359015"/>
      <w:bookmarkStart w:id="26" w:name="_Toc4072"/>
      <w:bookmarkStart w:id="27" w:name="_Toc12484"/>
      <w:bookmarkStart w:id="28" w:name="_Toc35393632"/>
      <w:bookmarkStart w:id="29" w:name="_Toc4638"/>
      <w:r>
        <w:rPr>
          <w:rFonts w:hint="eastAsia" w:ascii="仿宋" w:hAnsi="仿宋" w:eastAsia="仿宋" w:cs="仿宋"/>
          <w:sz w:val="24"/>
          <w:szCs w:val="24"/>
          <w:highlight w:val="none"/>
          <w:lang w:val="en-US" w:eastAsia="zh-CN"/>
        </w:rPr>
        <w:t>四、响应文件提交</w:t>
      </w:r>
      <w:bookmarkEnd w:id="23"/>
      <w:bookmarkEnd w:id="24"/>
      <w:bookmarkEnd w:id="25"/>
      <w:bookmarkEnd w:id="26"/>
      <w:bookmarkEnd w:id="27"/>
      <w:bookmarkEnd w:id="28"/>
      <w:bookmarkEnd w:id="29"/>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截止时间：</w:t>
      </w:r>
      <w:r>
        <w:rPr>
          <w:rFonts w:hint="eastAsia" w:ascii="仿宋" w:hAnsi="仿宋" w:cs="仿宋"/>
          <w:b/>
          <w:bCs/>
          <w:color w:val="0000FF"/>
          <w:sz w:val="24"/>
          <w:szCs w:val="24"/>
          <w:highlight w:val="none"/>
          <w:vertAlign w:val="baseline"/>
          <w:lang w:val="en-US" w:eastAsia="zh-CN"/>
        </w:rPr>
        <w:t>2022年8月26日15点00分</w:t>
      </w:r>
      <w:r>
        <w:rPr>
          <w:rFonts w:hint="eastAsia" w:ascii="仿宋" w:hAnsi="仿宋" w:eastAsia="仿宋" w:cs="仿宋"/>
          <w:kern w:val="2"/>
          <w:sz w:val="24"/>
          <w:szCs w:val="24"/>
          <w:highlight w:val="none"/>
          <w:lang w:val="en-US" w:eastAsia="zh-CN" w:bidi="ar-SA"/>
        </w:rPr>
        <w:t>（北京时间）</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b/>
          <w:bCs/>
          <w:color w:val="FF0000"/>
          <w:kern w:val="2"/>
          <w:sz w:val="24"/>
          <w:szCs w:val="24"/>
          <w:highlight w:val="none"/>
          <w:vertAlign w:val="baseline"/>
          <w:lang w:val="en-US" w:eastAsia="zh-CN" w:bidi="ar-SA"/>
        </w:rPr>
      </w:pPr>
      <w:r>
        <w:rPr>
          <w:rFonts w:hint="eastAsia" w:ascii="仿宋" w:hAnsi="仿宋" w:eastAsia="仿宋" w:cs="仿宋"/>
          <w:kern w:val="2"/>
          <w:sz w:val="24"/>
          <w:szCs w:val="24"/>
          <w:highlight w:val="none"/>
          <w:lang w:val="en-US" w:eastAsia="zh-CN" w:bidi="ar-SA"/>
        </w:rPr>
        <w:t>地点：普洱市思茅区思亭路平原人家4幢1楼开标厅</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30" w:name="_Toc35393802"/>
      <w:bookmarkStart w:id="31" w:name="_Toc28359093"/>
      <w:bookmarkStart w:id="32" w:name="_Toc28359016"/>
      <w:bookmarkStart w:id="33" w:name="_Toc35393633"/>
      <w:bookmarkStart w:id="34" w:name="_Toc20059"/>
      <w:bookmarkStart w:id="35" w:name="_Toc5412"/>
      <w:bookmarkStart w:id="36" w:name="_Toc6020"/>
      <w:bookmarkStart w:id="37" w:name="_Toc20499"/>
      <w:r>
        <w:rPr>
          <w:rFonts w:hint="eastAsia" w:ascii="仿宋" w:hAnsi="仿宋" w:eastAsia="仿宋" w:cs="仿宋"/>
          <w:sz w:val="24"/>
          <w:szCs w:val="24"/>
          <w:highlight w:val="none"/>
          <w:lang w:val="en-US" w:eastAsia="zh-CN"/>
        </w:rPr>
        <w:t>五、开启</w:t>
      </w:r>
      <w:bookmarkEnd w:id="30"/>
      <w:bookmarkEnd w:id="31"/>
      <w:bookmarkEnd w:id="32"/>
      <w:bookmarkEnd w:id="33"/>
      <w:bookmarkEnd w:id="34"/>
      <w:bookmarkEnd w:id="35"/>
      <w:bookmarkEnd w:id="36"/>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时间：</w:t>
      </w:r>
      <w:r>
        <w:rPr>
          <w:rFonts w:hint="eastAsia" w:ascii="仿宋" w:hAnsi="仿宋" w:cs="仿宋"/>
          <w:b/>
          <w:bCs/>
          <w:color w:val="0000FF"/>
          <w:sz w:val="24"/>
          <w:szCs w:val="24"/>
          <w:highlight w:val="none"/>
          <w:vertAlign w:val="baseline"/>
          <w:lang w:val="en-US" w:eastAsia="zh-CN"/>
        </w:rPr>
        <w:t>2022年8月26日15点00分</w:t>
      </w:r>
      <w:r>
        <w:rPr>
          <w:rFonts w:hint="eastAsia" w:ascii="仿宋" w:hAnsi="仿宋" w:eastAsia="仿宋" w:cs="仿宋"/>
          <w:kern w:val="2"/>
          <w:sz w:val="24"/>
          <w:szCs w:val="24"/>
          <w:highlight w:val="none"/>
          <w:lang w:val="en-US" w:eastAsia="zh-CN" w:bidi="ar-SA"/>
        </w:rPr>
        <w:t>（北京时间）</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地点：普洱市思茅区思亭路平原人家4幢1楼开标厅</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38" w:name="_Toc17397"/>
      <w:bookmarkStart w:id="39" w:name="_Toc28359017"/>
      <w:bookmarkStart w:id="40" w:name="_Toc5775"/>
      <w:bookmarkStart w:id="41" w:name="_Toc2561"/>
      <w:bookmarkStart w:id="42" w:name="_Toc35393634"/>
      <w:bookmarkStart w:id="43" w:name="_Toc28359094"/>
      <w:bookmarkStart w:id="44" w:name="_Toc35393803"/>
      <w:r>
        <w:rPr>
          <w:rFonts w:hint="eastAsia" w:ascii="仿宋" w:hAnsi="仿宋" w:eastAsia="仿宋" w:cs="仿宋"/>
          <w:sz w:val="24"/>
          <w:szCs w:val="24"/>
          <w:highlight w:val="none"/>
          <w:lang w:val="en-US" w:eastAsia="zh-CN"/>
        </w:rPr>
        <w:t>六、公告期限</w:t>
      </w:r>
      <w:bookmarkEnd w:id="38"/>
      <w:bookmarkEnd w:id="39"/>
      <w:bookmarkEnd w:id="40"/>
      <w:bookmarkEnd w:id="41"/>
      <w:bookmarkEnd w:id="42"/>
      <w:bookmarkEnd w:id="43"/>
      <w:bookmarkEnd w:id="44"/>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自本公告发布之日起五个工作日。</w:t>
      </w:r>
    </w:p>
    <w:bookmarkEnd w:id="37"/>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45" w:name="_Toc25542"/>
      <w:bookmarkStart w:id="46" w:name="_Toc35393804"/>
      <w:bookmarkStart w:id="47" w:name="_Toc35393635"/>
      <w:bookmarkStart w:id="48" w:name="_Toc21991"/>
      <w:bookmarkStart w:id="49" w:name="_Toc15323"/>
      <w:r>
        <w:rPr>
          <w:rFonts w:hint="eastAsia" w:ascii="仿宋" w:hAnsi="仿宋" w:eastAsia="仿宋" w:cs="仿宋"/>
          <w:sz w:val="24"/>
          <w:szCs w:val="24"/>
          <w:highlight w:val="none"/>
          <w:lang w:val="en-US" w:eastAsia="zh-CN"/>
        </w:rPr>
        <w:t>七、其他补充事宜</w:t>
      </w:r>
      <w:bookmarkEnd w:id="45"/>
      <w:bookmarkEnd w:id="46"/>
      <w:bookmarkEnd w:id="47"/>
      <w:bookmarkEnd w:id="48"/>
      <w:bookmarkEnd w:id="49"/>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highlight w:val="none"/>
          <w:lang w:val="en-US" w:eastAsia="zh-CN"/>
        </w:rPr>
      </w:pPr>
      <w:r>
        <w:rPr>
          <w:rFonts w:hint="eastAsia" w:ascii="仿宋" w:hAnsi="仿宋" w:eastAsia="仿宋" w:cs="仿宋"/>
          <w:kern w:val="2"/>
          <w:sz w:val="24"/>
          <w:szCs w:val="24"/>
          <w:highlight w:val="none"/>
          <w:lang w:val="en-US" w:eastAsia="zh-CN" w:bidi="ar-SA"/>
        </w:rPr>
        <w:t>本</w:t>
      </w:r>
      <w:r>
        <w:rPr>
          <w:rFonts w:hint="eastAsia" w:ascii="仿宋" w:hAnsi="仿宋" w:cs="仿宋"/>
          <w:kern w:val="2"/>
          <w:sz w:val="24"/>
          <w:szCs w:val="24"/>
          <w:highlight w:val="none"/>
          <w:lang w:val="en-US" w:eastAsia="zh-CN" w:bidi="ar-SA"/>
        </w:rPr>
        <w:t>谈判</w:t>
      </w:r>
      <w:r>
        <w:rPr>
          <w:rFonts w:hint="eastAsia" w:ascii="仿宋" w:hAnsi="仿宋" w:eastAsia="仿宋" w:cs="仿宋"/>
          <w:kern w:val="2"/>
          <w:sz w:val="24"/>
          <w:szCs w:val="24"/>
          <w:highlight w:val="none"/>
          <w:lang w:val="en-US" w:eastAsia="zh-CN" w:bidi="ar-SA"/>
        </w:rPr>
        <w:t>公告同时在</w:t>
      </w:r>
      <w:r>
        <w:rPr>
          <w:rFonts w:hint="eastAsia" w:ascii="仿宋" w:hAnsi="仿宋" w:eastAsia="仿宋" w:cs="仿宋"/>
          <w:sz w:val="24"/>
          <w:szCs w:val="24"/>
          <w:highlight w:val="none"/>
          <w:u w:val="single"/>
          <w:lang w:val="en-US" w:eastAsia="zh-CN"/>
        </w:rPr>
        <w:t xml:space="preserve">  中国政府采购网（www.ccgp.gov.cn）、中国招标投标公共服务平台（www.cebpubservice.com） </w:t>
      </w:r>
      <w:r>
        <w:rPr>
          <w:rFonts w:hint="eastAsia" w:ascii="仿宋" w:hAnsi="仿宋" w:eastAsia="仿宋" w:cs="仿宋"/>
          <w:sz w:val="24"/>
          <w:szCs w:val="24"/>
          <w:highlight w:val="none"/>
          <w:u w:val="none"/>
          <w:lang w:val="en-US" w:eastAsia="zh-CN"/>
        </w:rPr>
        <w:t>上发布。采购人和采购代理机构对其它网站或媒体转载的公告及公告内容不承担任何责任</w:t>
      </w:r>
      <w:r>
        <w:rPr>
          <w:rFonts w:hint="eastAsia" w:ascii="仿宋" w:hAnsi="仿宋" w:cs="仿宋"/>
          <w:sz w:val="24"/>
          <w:szCs w:val="24"/>
          <w:highlight w:val="none"/>
          <w:u w:val="none"/>
          <w:lang w:val="en-US" w:eastAsia="zh-CN"/>
        </w:rPr>
        <w:t>。</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b/>
          <w:bCs/>
          <w:color w:val="000000"/>
          <w:sz w:val="24"/>
          <w:szCs w:val="24"/>
          <w:highlight w:val="none"/>
          <w:lang w:val="en-US" w:eastAsia="zh-CN"/>
        </w:rPr>
      </w:pPr>
      <w:bookmarkStart w:id="50" w:name="_Toc11207"/>
      <w:bookmarkStart w:id="51" w:name="_Toc6967"/>
      <w:bookmarkStart w:id="52" w:name="_Toc28606"/>
      <w:bookmarkStart w:id="53" w:name="_Toc12998"/>
      <w:r>
        <w:rPr>
          <w:rFonts w:hint="eastAsia" w:ascii="仿宋" w:hAnsi="仿宋" w:eastAsia="仿宋" w:cs="仿宋"/>
          <w:color w:val="000000"/>
          <w:sz w:val="24"/>
          <w:szCs w:val="24"/>
          <w:highlight w:val="none"/>
          <w:lang w:val="en-US" w:eastAsia="zh-CN"/>
        </w:rPr>
        <w:t>八、</w:t>
      </w:r>
      <w:bookmarkEnd w:id="50"/>
      <w:r>
        <w:rPr>
          <w:rFonts w:hint="eastAsia" w:ascii="仿宋" w:hAnsi="仿宋" w:eastAsia="仿宋" w:cs="仿宋"/>
          <w:color w:val="000000"/>
          <w:sz w:val="24"/>
          <w:szCs w:val="24"/>
          <w:highlight w:val="none"/>
          <w:lang w:val="en-US" w:eastAsia="zh-CN"/>
        </w:rPr>
        <w:t>凡对本次采购提出询问，请按以下方式联系</w:t>
      </w:r>
      <w:bookmarkEnd w:id="51"/>
      <w:bookmarkEnd w:id="52"/>
      <w:bookmarkEnd w:id="53"/>
    </w:p>
    <w:p>
      <w:pPr>
        <w:keepNext w:val="0"/>
        <w:keepLines w:val="0"/>
        <w:pageBreakBefore w:val="0"/>
        <w:widowControl w:val="0"/>
        <w:kinsoku/>
        <w:wordWrap/>
        <w:overflowPunct/>
        <w:autoSpaceDE/>
        <w:autoSpaceDN/>
        <w:bidi w:val="0"/>
        <w:adjustRightInd/>
        <w:snapToGrid/>
        <w:spacing w:line="420" w:lineRule="exact"/>
        <w:ind w:left="0" w:leftChars="0" w:right="0" w:rightChars="0"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1、采购人信息：</w:t>
      </w:r>
    </w:p>
    <w:bookmarkEnd w:id="0"/>
    <w:bookmarkEnd w:id="1"/>
    <w:bookmarkEnd w:id="2"/>
    <w:bookmarkEnd w:id="3"/>
    <w:bookmarkEnd w:id="4"/>
    <w:bookmarkEnd w:id="5"/>
    <w:bookmarkEnd w:id="6"/>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lang w:val="en-US" w:eastAsia="zh-CN"/>
        </w:rPr>
        <w:t>采 购 人</w:t>
      </w:r>
      <w:r>
        <w:rPr>
          <w:rFonts w:hint="eastAsia" w:ascii="仿宋" w:hAnsi="仿宋" w:eastAsia="仿宋" w:cs="仿宋"/>
          <w:color w:val="000000"/>
          <w:sz w:val="24"/>
          <w:szCs w:val="24"/>
          <w:highlight w:val="none"/>
          <w:u w:val="none"/>
        </w:rPr>
        <w:t>：</w:t>
      </w:r>
      <w:r>
        <w:rPr>
          <w:rFonts w:hint="eastAsia" w:ascii="仿宋" w:hAnsi="仿宋" w:cs="仿宋"/>
          <w:color w:val="000000"/>
          <w:sz w:val="24"/>
          <w:szCs w:val="24"/>
          <w:highlight w:val="none"/>
          <w:u w:val="none"/>
          <w:lang w:eastAsia="zh-CN"/>
        </w:rPr>
        <w:t>中华人民共和国勐康出入境边防检查站</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rPr>
        <w:t>地    址：</w:t>
      </w:r>
      <w:r>
        <w:rPr>
          <w:rFonts w:hint="eastAsia" w:ascii="仿宋" w:hAnsi="仿宋" w:cs="仿宋"/>
          <w:color w:val="000000"/>
          <w:sz w:val="24"/>
          <w:szCs w:val="24"/>
          <w:highlight w:val="none"/>
          <w:u w:val="none"/>
          <w:lang w:eastAsia="zh-CN"/>
        </w:rPr>
        <w:t>普洱市思茅区振兴大道</w:t>
      </w:r>
      <w:r>
        <w:rPr>
          <w:rFonts w:hint="eastAsia" w:ascii="仿宋" w:hAnsi="仿宋" w:cs="仿宋"/>
          <w:color w:val="000000"/>
          <w:sz w:val="24"/>
          <w:szCs w:val="24"/>
          <w:highlight w:val="none"/>
          <w:u w:val="none"/>
          <w:lang w:val="en-US" w:eastAsia="zh-CN"/>
        </w:rPr>
        <w:t>79号</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rPr>
        <w:t>联 系 人：</w:t>
      </w:r>
      <w:r>
        <w:rPr>
          <w:rFonts w:hint="eastAsia" w:ascii="仿宋" w:hAnsi="仿宋" w:cs="仿宋"/>
          <w:color w:val="000000"/>
          <w:sz w:val="24"/>
          <w:szCs w:val="24"/>
          <w:highlight w:val="none"/>
          <w:u w:val="none"/>
          <w:lang w:eastAsia="zh-CN"/>
        </w:rPr>
        <w:t>付警官</w:t>
      </w:r>
      <w:r>
        <w:rPr>
          <w:rFonts w:hint="eastAsia" w:ascii="仿宋" w:hAnsi="仿宋" w:cs="仿宋"/>
          <w:color w:val="000000"/>
          <w:sz w:val="24"/>
          <w:szCs w:val="24"/>
          <w:highlight w:val="none"/>
          <w:u w:val="none"/>
          <w:lang w:val="en-US" w:eastAsia="zh-CN"/>
        </w:rPr>
        <w:t xml:space="preserve"> </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rPr>
        <w:t>电    话：</w:t>
      </w:r>
      <w:r>
        <w:rPr>
          <w:rFonts w:hint="eastAsia" w:ascii="仿宋" w:hAnsi="仿宋" w:cs="仿宋"/>
          <w:color w:val="000000"/>
          <w:sz w:val="24"/>
          <w:szCs w:val="24"/>
          <w:highlight w:val="none"/>
          <w:u w:val="none"/>
          <w:lang w:val="en-US" w:eastAsia="zh-CN"/>
        </w:rPr>
        <w:t>0879-2173106</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2" w:firstLineChars="200"/>
        <w:jc w:val="left"/>
        <w:textAlignment w:val="auto"/>
        <w:outlineLvl w:val="9"/>
        <w:rPr>
          <w:rFonts w:hint="eastAsia" w:ascii="仿宋" w:hAnsi="仿宋" w:eastAsia="仿宋" w:cs="仿宋"/>
          <w:b/>
          <w:bCs/>
          <w:color w:val="000000"/>
          <w:sz w:val="24"/>
          <w:szCs w:val="24"/>
          <w:highlight w:val="none"/>
          <w:u w:val="none"/>
        </w:rPr>
      </w:pPr>
      <w:r>
        <w:rPr>
          <w:rFonts w:hint="eastAsia" w:ascii="仿宋" w:hAnsi="仿宋" w:eastAsia="仿宋" w:cs="仿宋"/>
          <w:b/>
          <w:bCs/>
          <w:color w:val="000000"/>
          <w:sz w:val="24"/>
          <w:szCs w:val="24"/>
          <w:highlight w:val="none"/>
          <w:u w:val="none"/>
        </w:rPr>
        <w:t>2.采购代理机构信息</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采购</w:t>
      </w:r>
      <w:r>
        <w:rPr>
          <w:rFonts w:hint="eastAsia" w:ascii="仿宋" w:hAnsi="仿宋" w:eastAsia="仿宋" w:cs="仿宋"/>
          <w:color w:val="000000"/>
          <w:sz w:val="24"/>
          <w:szCs w:val="24"/>
          <w:highlight w:val="none"/>
          <w:u w:val="none"/>
        </w:rPr>
        <w:t>代理：云南超宇咨询服务有限公司</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地    址：</w:t>
      </w:r>
      <w:r>
        <w:rPr>
          <w:rFonts w:hint="eastAsia" w:ascii="仿宋" w:hAnsi="仿宋" w:eastAsia="仿宋" w:cs="仿宋"/>
          <w:color w:val="000000"/>
          <w:sz w:val="24"/>
          <w:szCs w:val="24"/>
          <w:highlight w:val="none"/>
        </w:rPr>
        <w:t>普洱市思茅区思亭路平原人家4幢</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rPr>
        <w:t>联 系 人：</w:t>
      </w:r>
      <w:r>
        <w:rPr>
          <w:rFonts w:hint="eastAsia" w:ascii="仿宋" w:hAnsi="仿宋" w:cs="仿宋"/>
          <w:color w:val="000000"/>
          <w:sz w:val="24"/>
          <w:szCs w:val="24"/>
          <w:highlight w:val="none"/>
          <w:u w:val="none"/>
          <w:lang w:eastAsia="zh-CN"/>
        </w:rPr>
        <w:t>刘富</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color w:val="000000"/>
          <w:sz w:val="24"/>
          <w:szCs w:val="24"/>
          <w:highlight w:val="none"/>
          <w:u w:val="none"/>
        </w:rPr>
        <w:t>电    话：400-879-8769 / 15125645803</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2" w:firstLineChars="200"/>
        <w:jc w:val="left"/>
        <w:textAlignment w:val="auto"/>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u w:val="none"/>
          <w:lang w:val="en-US" w:eastAsia="zh-CN"/>
        </w:rPr>
        <w:t>项目联系方式</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项目联系人：</w:t>
      </w:r>
      <w:r>
        <w:rPr>
          <w:rFonts w:hint="eastAsia" w:ascii="仿宋" w:hAnsi="仿宋" w:cs="仿宋"/>
          <w:color w:val="000000"/>
          <w:sz w:val="24"/>
          <w:szCs w:val="24"/>
          <w:highlight w:val="none"/>
          <w:u w:val="none"/>
          <w:lang w:eastAsia="zh-CN"/>
        </w:rPr>
        <w:t>刘富</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电话：400-879-8769 / 15125645803</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传真：/</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highlight w:val="none"/>
        </w:rPr>
      </w:pPr>
      <w:r>
        <w:rPr>
          <w:rFonts w:hint="eastAsia" w:ascii="仿宋" w:hAnsi="仿宋" w:eastAsia="仿宋" w:cs="仿宋"/>
          <w:color w:val="000000"/>
          <w:sz w:val="24"/>
          <w:szCs w:val="24"/>
          <w:highlight w:val="none"/>
          <w:lang w:val="en-US" w:eastAsia="zh-CN"/>
        </w:rPr>
        <w:t>邮箱：</w:t>
      </w:r>
      <w:r>
        <w:rPr>
          <w:rFonts w:hint="eastAsia" w:ascii="仿宋" w:hAnsi="仿宋" w:eastAsia="仿宋" w:cs="仿宋"/>
          <w:color w:val="000000"/>
          <w:sz w:val="24"/>
          <w:szCs w:val="24"/>
          <w:highlight w:val="none"/>
          <w:lang w:val="en-US" w:eastAsia="zh-CN"/>
        </w:rPr>
        <w:fldChar w:fldCharType="begin"/>
      </w:r>
      <w:r>
        <w:rPr>
          <w:rFonts w:hint="eastAsia" w:ascii="仿宋" w:hAnsi="仿宋" w:eastAsia="仿宋" w:cs="仿宋"/>
          <w:color w:val="000000"/>
          <w:sz w:val="24"/>
          <w:szCs w:val="24"/>
          <w:highlight w:val="none"/>
          <w:lang w:val="en-US" w:eastAsia="zh-CN"/>
        </w:rPr>
        <w:instrText xml:space="preserve"> HYPERLINK "mailto:zm@z5z.cn" </w:instrText>
      </w:r>
      <w:r>
        <w:rPr>
          <w:rFonts w:hint="eastAsia" w:ascii="仿宋" w:hAnsi="仿宋" w:eastAsia="仿宋" w:cs="仿宋"/>
          <w:color w:val="000000"/>
          <w:sz w:val="24"/>
          <w:szCs w:val="24"/>
          <w:highlight w:val="none"/>
          <w:lang w:val="en-US" w:eastAsia="zh-CN"/>
        </w:rPr>
        <w:fldChar w:fldCharType="separate"/>
      </w:r>
      <w:r>
        <w:rPr>
          <w:rStyle w:val="5"/>
          <w:rFonts w:hint="eastAsia" w:ascii="仿宋" w:hAnsi="仿宋" w:eastAsia="仿宋" w:cs="仿宋"/>
          <w:color w:val="000000"/>
          <w:sz w:val="24"/>
          <w:szCs w:val="24"/>
          <w:highlight w:val="none"/>
          <w:lang w:val="en-US" w:eastAsia="zh-CN"/>
        </w:rPr>
        <w:t>admin@z5z.cn</w:t>
      </w:r>
      <w:r>
        <w:rPr>
          <w:rFonts w:hint="eastAsia" w:ascii="仿宋" w:hAnsi="仿宋" w:eastAsia="仿宋" w:cs="仿宋"/>
          <w:color w:val="000000"/>
          <w:sz w:val="24"/>
          <w:szCs w:val="24"/>
          <w:highlight w:val="none"/>
          <w:lang w:val="en-US"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31EF4"/>
    <w:rsid w:val="163A26FA"/>
    <w:rsid w:val="1BC92007"/>
    <w:rsid w:val="25BA4F2E"/>
    <w:rsid w:val="30AF4DB9"/>
    <w:rsid w:val="48624E02"/>
    <w:rsid w:val="5E531EF4"/>
    <w:rsid w:val="613E3F47"/>
    <w:rsid w:val="7527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left"/>
    </w:pPr>
    <w:rPr>
      <w:rFonts w:ascii="Calibri" w:hAnsi="Calibri" w:eastAsia="仿宋" w:cs="Times New Roman"/>
      <w:kern w:val="2"/>
      <w:sz w:val="24"/>
      <w:szCs w:val="24"/>
      <w:lang w:val="en-US" w:eastAsia="zh-CN" w:bidi="ar-SA"/>
    </w:rPr>
  </w:style>
  <w:style w:type="paragraph" w:styleId="3">
    <w:name w:val="heading 2"/>
    <w:basedOn w:val="1"/>
    <w:next w:val="1"/>
    <w:qFormat/>
    <w:uiPriority w:val="0"/>
    <w:pPr>
      <w:keepNext/>
      <w:keepLines/>
      <w:spacing w:beforeLines="0" w:afterLines="0" w:line="440" w:lineRule="exact"/>
      <w:outlineLvl w:val="1"/>
    </w:pPr>
    <w:rPr>
      <w:rFonts w:ascii="Arial" w:hAnsi="Arial" w:eastAsia="仿宋"/>
      <w:b/>
      <w:bCs/>
      <w:sz w:val="24"/>
      <w:szCs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character" w:styleId="5">
    <w:name w:val="Hyperlink"/>
    <w:basedOn w:val="4"/>
    <w:qFormat/>
    <w:uiPriority w:val="99"/>
    <w:rPr>
      <w:color w:val="555555"/>
      <w:u w:val="non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中土集团</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2022-08-21T07:58:00Z</dcterms:created>
  <dc:creator>然后呢</dc:creator>
  <cp:lastModifiedBy>然后呢</cp:lastModifiedBy>
  <dcterms:modified xsi:type="dcterms:W3CDTF">2022-08-21T07:59:21Z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