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tabs>
          <w:tab w:val="left" w:pos="0"/>
        </w:tabs>
        <w:kinsoku w:val="0"/>
        <w:autoSpaceDE w:val="0"/>
        <w:autoSpaceDN w:val="0"/>
        <w:adjustRightInd w:val="0"/>
        <w:spacing w:before="0" w:after="0" w:line="500" w:lineRule="exact"/>
        <w:jc w:val="center"/>
        <w:rPr>
          <w:rFonts w:hint="eastAsia" w:ascii="宋体" w:hAnsi="宋体" w:cs="宋体"/>
          <w:sz w:val="32"/>
          <w:szCs w:val="32"/>
        </w:rPr>
      </w:pPr>
      <w:r>
        <w:rPr>
          <w:rFonts w:hint="eastAsia" w:ascii="宋体" w:hAnsi="宋体" w:cs="宋体"/>
          <w:sz w:val="32"/>
          <w:szCs w:val="32"/>
        </w:rPr>
        <w:t>广西新宇建设项目管理有限公司</w:t>
      </w:r>
    </w:p>
    <w:p>
      <w:pPr>
        <w:pStyle w:val="3"/>
        <w:keepNext w:val="0"/>
        <w:keepLines w:val="0"/>
        <w:tabs>
          <w:tab w:val="left" w:pos="0"/>
        </w:tabs>
        <w:kinsoku w:val="0"/>
        <w:autoSpaceDE w:val="0"/>
        <w:autoSpaceDN w:val="0"/>
        <w:adjustRightInd w:val="0"/>
        <w:spacing w:before="0" w:after="0" w:line="500" w:lineRule="exact"/>
        <w:jc w:val="center"/>
        <w:rPr>
          <w:rFonts w:ascii="宋体" w:hAnsi="宋体" w:cs="宋体"/>
          <w:sz w:val="32"/>
          <w:szCs w:val="32"/>
        </w:rPr>
      </w:pPr>
      <w:r>
        <w:rPr>
          <w:rFonts w:hint="eastAsia" w:ascii="宋体" w:hAnsi="宋体" w:cs="宋体"/>
          <w:sz w:val="32"/>
          <w:szCs w:val="32"/>
        </w:rPr>
        <w:t>2022年中央财政林业改革发展资金--广西合浦儒艮国家级自然保护区湿地保护修复项目（物种资源监测调查）</w:t>
      </w:r>
    </w:p>
    <w:p>
      <w:pPr>
        <w:pStyle w:val="3"/>
        <w:keepNext w:val="0"/>
        <w:keepLines w:val="0"/>
        <w:tabs>
          <w:tab w:val="left" w:pos="0"/>
        </w:tabs>
        <w:kinsoku w:val="0"/>
        <w:autoSpaceDE w:val="0"/>
        <w:autoSpaceDN w:val="0"/>
        <w:adjustRightInd w:val="0"/>
        <w:spacing w:before="0" w:after="0" w:line="500" w:lineRule="exact"/>
        <w:jc w:val="center"/>
        <w:rPr>
          <w:rFonts w:ascii="宋体" w:hAnsi="宋体" w:cs="宋体"/>
          <w:sz w:val="32"/>
          <w:szCs w:val="32"/>
        </w:rPr>
      </w:pPr>
      <w:r>
        <w:rPr>
          <w:rFonts w:hint="eastAsia" w:ascii="宋体" w:hAnsi="宋体" w:cs="宋体"/>
          <w:sz w:val="32"/>
          <w:szCs w:val="32"/>
        </w:rPr>
        <w:t>（</w:t>
      </w:r>
      <w:r>
        <w:rPr>
          <w:rFonts w:hint="eastAsia" w:ascii="宋体" w:hAnsi="宋体" w:cs="宋体"/>
          <w:sz w:val="32"/>
          <w:szCs w:val="32"/>
          <w:lang w:eastAsia="zh-CN"/>
        </w:rPr>
        <w:t>GXZC2022-C3-002725-GXXY</w:t>
      </w:r>
      <w:r>
        <w:rPr>
          <w:rFonts w:hint="eastAsia" w:ascii="宋体" w:hAnsi="宋体" w:cs="宋体"/>
          <w:sz w:val="32"/>
          <w:szCs w:val="32"/>
        </w:rPr>
        <w:t>）竞争性磋商公告</w:t>
      </w:r>
    </w:p>
    <w:p>
      <w:pPr>
        <w:pBdr>
          <w:top w:val="single" w:color="auto" w:sz="4" w:space="1"/>
          <w:left w:val="single" w:color="auto" w:sz="4" w:space="4"/>
          <w:bottom w:val="single" w:color="auto" w:sz="4" w:space="1"/>
          <w:right w:val="single" w:color="auto" w:sz="4" w:space="4"/>
        </w:pBdr>
        <w:kinsoku w:val="0"/>
        <w:spacing w:line="400" w:lineRule="exact"/>
        <w:ind w:firstLine="420" w:firstLineChars="200"/>
        <w:rPr>
          <w:rFonts w:ascii="宋体" w:hAnsi="宋体" w:cs="宋体"/>
          <w:szCs w:val="21"/>
        </w:rPr>
      </w:pPr>
      <w:r>
        <w:rPr>
          <w:rFonts w:hint="eastAsia" w:ascii="宋体" w:hAnsi="宋体" w:cs="宋体"/>
          <w:szCs w:val="21"/>
        </w:rPr>
        <w:t>项目概况</w:t>
      </w:r>
    </w:p>
    <w:p>
      <w:pPr>
        <w:pBdr>
          <w:top w:val="single" w:color="auto" w:sz="4" w:space="1"/>
          <w:left w:val="single" w:color="auto" w:sz="4" w:space="4"/>
          <w:bottom w:val="single" w:color="auto" w:sz="4" w:space="1"/>
          <w:right w:val="single" w:color="auto" w:sz="4" w:space="4"/>
        </w:pBdr>
        <w:kinsoku w:val="0"/>
        <w:spacing w:line="400" w:lineRule="exact"/>
        <w:ind w:firstLine="420" w:firstLineChars="200"/>
        <w:rPr>
          <w:rFonts w:ascii="宋体" w:hAnsi="宋体" w:cs="宋体"/>
          <w:szCs w:val="21"/>
        </w:rPr>
      </w:pPr>
      <w:r>
        <w:rPr>
          <w:rFonts w:hint="eastAsia" w:ascii="宋体" w:hAnsi="宋体" w:cs="宋体"/>
          <w:szCs w:val="21"/>
        </w:rPr>
        <w:t>2022年中央财政林业改革发展资金--广西合浦儒艮国家级自然保护区湿地保护修复项目（物种资源监测调查）采购项目的潜在投标人应在</w:t>
      </w:r>
      <w:r>
        <w:rPr>
          <w:rFonts w:hint="eastAsia" w:ascii="宋体" w:hAnsi="宋体" w:cs="宋体"/>
          <w:szCs w:val="21"/>
          <w:u w:val="single"/>
        </w:rPr>
        <w:t>广西政府采购网政采云平台（http://zfcg.gxzf.gov.cn/）</w:t>
      </w:r>
      <w:r>
        <w:rPr>
          <w:rFonts w:hint="eastAsia" w:ascii="宋体" w:hAnsi="宋体" w:cs="宋体"/>
          <w:szCs w:val="21"/>
        </w:rPr>
        <w:t>获取采购文件，并于</w:t>
      </w:r>
      <w:r>
        <w:rPr>
          <w:rFonts w:hint="eastAsia" w:ascii="宋体" w:hAnsi="宋体" w:cs="宋体"/>
          <w:szCs w:val="21"/>
          <w:u w:val="single"/>
        </w:rPr>
        <w:t>2022年</w:t>
      </w:r>
      <w:r>
        <w:rPr>
          <w:rFonts w:hint="eastAsia" w:ascii="宋体" w:hAnsi="宋体" w:cs="宋体"/>
          <w:szCs w:val="21"/>
          <w:u w:val="single"/>
          <w:lang w:val="en-US" w:eastAsia="zh-CN"/>
        </w:rPr>
        <w:t>9</w:t>
      </w:r>
      <w:r>
        <w:rPr>
          <w:rFonts w:hint="eastAsia" w:ascii="宋体" w:hAnsi="宋体" w:cs="宋体"/>
          <w:szCs w:val="21"/>
          <w:u w:val="single"/>
        </w:rPr>
        <w:t>月</w:t>
      </w:r>
      <w:r>
        <w:rPr>
          <w:rFonts w:hint="eastAsia" w:ascii="宋体" w:hAnsi="宋体" w:cs="宋体"/>
          <w:szCs w:val="21"/>
          <w:u w:val="single"/>
          <w:lang w:val="en-US" w:eastAsia="zh-CN"/>
        </w:rPr>
        <w:t>2</w:t>
      </w:r>
      <w:r>
        <w:rPr>
          <w:rFonts w:hint="eastAsia" w:ascii="宋体" w:hAnsi="宋体" w:cs="宋体"/>
          <w:szCs w:val="21"/>
          <w:u w:val="single"/>
        </w:rPr>
        <w:t>日</w:t>
      </w:r>
      <w:r>
        <w:rPr>
          <w:rFonts w:hint="eastAsia" w:ascii="宋体" w:hAnsi="宋体" w:cs="宋体"/>
          <w:szCs w:val="21"/>
          <w:u w:val="single"/>
          <w:lang w:val="en-US" w:eastAsia="zh-CN"/>
        </w:rPr>
        <w:t>15</w:t>
      </w:r>
      <w:r>
        <w:rPr>
          <w:rFonts w:hint="eastAsia" w:ascii="宋体" w:hAnsi="宋体" w:cs="宋体"/>
          <w:szCs w:val="21"/>
          <w:u w:val="single"/>
        </w:rPr>
        <w:t>点</w:t>
      </w:r>
      <w:r>
        <w:rPr>
          <w:rFonts w:hint="eastAsia" w:ascii="宋体" w:hAnsi="宋体" w:cs="宋体"/>
          <w:szCs w:val="21"/>
          <w:u w:val="single"/>
          <w:lang w:val="en-US" w:eastAsia="zh-CN"/>
        </w:rPr>
        <w:t>3</w:t>
      </w:r>
      <w:r>
        <w:rPr>
          <w:rFonts w:hint="eastAsia" w:ascii="宋体" w:hAnsi="宋体" w:cs="宋体"/>
          <w:szCs w:val="21"/>
          <w:u w:val="single"/>
        </w:rPr>
        <w:t>0分</w:t>
      </w:r>
      <w:r>
        <w:rPr>
          <w:rFonts w:hint="eastAsia" w:ascii="宋体" w:hAnsi="宋体" w:cs="宋体"/>
          <w:bCs/>
          <w:szCs w:val="21"/>
        </w:rPr>
        <w:t>（北京时间）前提交响应文件</w:t>
      </w:r>
      <w:r>
        <w:rPr>
          <w:rFonts w:hint="eastAsia" w:ascii="宋体" w:hAnsi="宋体" w:cs="宋体"/>
          <w:szCs w:val="21"/>
        </w:rPr>
        <w:t>。</w:t>
      </w:r>
    </w:p>
    <w:p>
      <w:pPr>
        <w:pStyle w:val="4"/>
        <w:keepNext w:val="0"/>
        <w:keepLines w:val="0"/>
        <w:kinsoku w:val="0"/>
        <w:spacing w:before="0" w:after="0" w:line="400" w:lineRule="exact"/>
        <w:rPr>
          <w:rFonts w:ascii="宋体" w:hAnsi="宋体" w:eastAsia="宋体" w:cs="宋体"/>
          <w:bCs w:val="0"/>
          <w:szCs w:val="21"/>
        </w:rPr>
      </w:pPr>
      <w:bookmarkStart w:id="0" w:name="_Toc35393629"/>
      <w:bookmarkStart w:id="1" w:name="_Toc28359012"/>
      <w:bookmarkStart w:id="2" w:name="_Toc28359089"/>
      <w:bookmarkStart w:id="3" w:name="_Toc35393798"/>
      <w:r>
        <w:rPr>
          <w:rFonts w:hint="eastAsia" w:ascii="宋体" w:hAnsi="宋体" w:eastAsia="宋体" w:cs="宋体"/>
          <w:bCs w:val="0"/>
          <w:szCs w:val="21"/>
        </w:rPr>
        <w:t>一、项目基本情况</w:t>
      </w:r>
      <w:bookmarkEnd w:id="0"/>
      <w:bookmarkEnd w:id="1"/>
      <w:bookmarkEnd w:id="2"/>
      <w:bookmarkEnd w:id="3"/>
    </w:p>
    <w:p>
      <w:pPr>
        <w:kinsoku w:val="0"/>
        <w:spacing w:line="360" w:lineRule="exact"/>
        <w:ind w:firstLine="420" w:firstLineChars="200"/>
        <w:rPr>
          <w:rFonts w:hint="eastAsia" w:ascii="宋体" w:hAnsi="宋体" w:eastAsia="宋体" w:cs="仿宋_GB2312"/>
          <w:szCs w:val="21"/>
          <w:lang w:eastAsia="zh-CN"/>
        </w:rPr>
      </w:pPr>
      <w:r>
        <w:rPr>
          <w:rFonts w:hint="eastAsia" w:ascii="宋体" w:hAnsi="宋体" w:cs="宋体"/>
          <w:szCs w:val="21"/>
        </w:rPr>
        <w:t>1.项目编号：</w:t>
      </w:r>
      <w:r>
        <w:rPr>
          <w:rFonts w:hint="eastAsia" w:ascii="宋体" w:hAnsi="宋体" w:cs="仿宋_GB2312"/>
          <w:szCs w:val="21"/>
          <w:lang w:eastAsia="zh-CN"/>
        </w:rPr>
        <w:t>GXZC2022-C3-002725-GXXY</w:t>
      </w:r>
    </w:p>
    <w:p>
      <w:pPr>
        <w:kinsoku w:val="0"/>
        <w:spacing w:line="360" w:lineRule="exact"/>
        <w:ind w:firstLine="420" w:firstLineChars="200"/>
        <w:rPr>
          <w:rFonts w:ascii="宋体" w:hAnsi="宋体" w:cs="仿宋_GB2312"/>
          <w:szCs w:val="21"/>
        </w:rPr>
      </w:pPr>
      <w:r>
        <w:rPr>
          <w:rFonts w:hint="eastAsia" w:ascii="宋体" w:hAnsi="宋体" w:cs="仿宋_GB2312"/>
          <w:szCs w:val="21"/>
        </w:rPr>
        <w:t>2.项目名称：2022年中央财政林业改革发展资金--广西合浦儒艮国家级自然保护区湿地保护修复项目（物种资源监测调查）</w:t>
      </w:r>
    </w:p>
    <w:p>
      <w:pPr>
        <w:kinsoku w:val="0"/>
        <w:spacing w:line="400" w:lineRule="exact"/>
        <w:ind w:firstLine="420" w:firstLineChars="200"/>
        <w:rPr>
          <w:rFonts w:ascii="宋体" w:hAnsi="宋体" w:cs="宋体"/>
          <w:szCs w:val="21"/>
        </w:rPr>
      </w:pPr>
      <w:r>
        <w:rPr>
          <w:rFonts w:hint="eastAsia" w:ascii="宋体" w:hAnsi="宋体" w:cs="宋体"/>
          <w:szCs w:val="21"/>
        </w:rPr>
        <w:t>3.采购方式：□竞争性谈判 ☑竞争性磋商 □询价</w:t>
      </w:r>
    </w:p>
    <w:p>
      <w:pPr>
        <w:kinsoku w:val="0"/>
        <w:spacing w:line="360" w:lineRule="exact"/>
        <w:ind w:firstLine="420" w:firstLineChars="200"/>
        <w:rPr>
          <w:rFonts w:ascii="宋体" w:hAnsi="宋体" w:cs="宋体"/>
          <w:szCs w:val="21"/>
        </w:rPr>
      </w:pPr>
      <w:r>
        <w:rPr>
          <w:rFonts w:hint="eastAsia" w:ascii="宋体" w:hAnsi="宋体" w:cs="宋体"/>
          <w:szCs w:val="21"/>
        </w:rPr>
        <w:t>4.预算金额：人民币壹佰贰拾万元整（¥1200000.00）。</w:t>
      </w:r>
    </w:p>
    <w:p>
      <w:pPr>
        <w:keepNext/>
        <w:spacing w:line="400" w:lineRule="exact"/>
        <w:ind w:firstLine="420" w:firstLineChars="200"/>
        <w:rPr>
          <w:rFonts w:ascii="宋体" w:hAnsi="宋体"/>
        </w:rPr>
      </w:pPr>
      <w:r>
        <w:rPr>
          <w:rFonts w:hint="eastAsia" w:ascii="宋体" w:hAnsi="宋体" w:cs="宋体"/>
          <w:szCs w:val="21"/>
        </w:rPr>
        <w:t>5.采购需求：</w:t>
      </w:r>
      <w:r>
        <w:rPr>
          <w:rFonts w:hint="eastAsia" w:ascii="宋体" w:hAnsi="宋体" w:cs="仿宋_GB2312"/>
          <w:szCs w:val="21"/>
        </w:rPr>
        <w:t>本项目</w:t>
      </w:r>
      <w:r>
        <w:rPr>
          <w:rFonts w:hint="eastAsia" w:ascii="宋体" w:hAnsi="宋体" w:cs="Arial"/>
          <w:szCs w:val="21"/>
        </w:rPr>
        <w:t>主要服务内容为：</w:t>
      </w:r>
      <w:r>
        <w:rPr>
          <w:rFonts w:hint="eastAsia"/>
        </w:rPr>
        <w:t>开展保护区中华白海豚（</w:t>
      </w:r>
      <w:r>
        <w:rPr>
          <w:rFonts w:hint="eastAsia"/>
          <w:i/>
          <w:iCs/>
        </w:rPr>
        <w:t>Sousa chinesis</w:t>
      </w:r>
      <w:r>
        <w:rPr>
          <w:rFonts w:hint="eastAsia"/>
        </w:rPr>
        <w:t>）</w:t>
      </w:r>
      <w:r>
        <w:rPr>
          <w:rFonts w:hint="eastAsia"/>
          <w:lang w:val="en-US" w:eastAsia="zh-CN"/>
        </w:rPr>
        <w:t>等海洋哺乳动物</w:t>
      </w:r>
      <w:r>
        <w:rPr>
          <w:rFonts w:hint="eastAsia"/>
        </w:rPr>
        <w:t>监测及个体识别数据库建立，进行野外船只监测调查80航次；开展中华白海豚饵料资源监测调查30航次；开展中华白海豚饵料资源监测补充调查（社区渔获物监测调查）25个工作日，编制保护区生物多样性图谱。</w:t>
      </w:r>
      <w:r>
        <w:rPr>
          <w:rFonts w:hint="eastAsia" w:ascii="宋体" w:hAnsi="宋体"/>
        </w:rPr>
        <w:t>如需进一步了解详细内容，</w:t>
      </w:r>
      <w:r>
        <w:rPr>
          <w:rFonts w:hint="eastAsia" w:ascii="宋体" w:hAnsi="宋体" w:cs="仿宋_GB2312"/>
          <w:szCs w:val="21"/>
        </w:rPr>
        <w:t>详见</w:t>
      </w:r>
      <w:r>
        <w:rPr>
          <w:rFonts w:hint="eastAsia" w:ascii="宋体" w:hAnsi="宋体" w:cs="宋体"/>
          <w:szCs w:val="21"/>
        </w:rPr>
        <w:t>本公告附件及本项目</w:t>
      </w:r>
      <w:r>
        <w:rPr>
          <w:rFonts w:hint="eastAsia" w:ascii="宋体" w:hAnsi="宋体" w:cs="仿宋_GB2312"/>
          <w:szCs w:val="21"/>
        </w:rPr>
        <w:t>竞争性磋商文件。</w:t>
      </w:r>
    </w:p>
    <w:p>
      <w:pPr>
        <w:keepNext/>
        <w:spacing w:line="400" w:lineRule="exact"/>
        <w:ind w:firstLine="420" w:firstLineChars="200"/>
        <w:rPr>
          <w:rFonts w:ascii="宋体" w:hAnsi="宋体"/>
          <w:u w:val="single"/>
        </w:rPr>
      </w:pPr>
      <w:r>
        <w:rPr>
          <w:rFonts w:hint="eastAsia" w:ascii="宋体" w:hAnsi="宋体"/>
        </w:rPr>
        <w:t>6.合同履行期限：1年。</w:t>
      </w:r>
    </w:p>
    <w:p>
      <w:pPr>
        <w:kinsoku w:val="0"/>
        <w:spacing w:line="360" w:lineRule="exact"/>
        <w:ind w:firstLine="420" w:firstLineChars="200"/>
        <w:rPr>
          <w:rFonts w:ascii="宋体" w:hAnsi="宋体" w:cs="宋体"/>
          <w:szCs w:val="21"/>
        </w:rPr>
      </w:pPr>
      <w:r>
        <w:rPr>
          <w:rFonts w:hint="eastAsia" w:ascii="宋体" w:hAnsi="宋体"/>
        </w:rPr>
        <w:t>7.本项目不接受联合体投标</w:t>
      </w:r>
    </w:p>
    <w:p>
      <w:pPr>
        <w:pStyle w:val="4"/>
        <w:keepNext w:val="0"/>
        <w:keepLines w:val="0"/>
        <w:kinsoku w:val="0"/>
        <w:spacing w:before="0" w:after="0" w:line="400" w:lineRule="exact"/>
        <w:rPr>
          <w:rFonts w:ascii="宋体" w:hAnsi="宋体" w:eastAsia="宋体" w:cs="宋体"/>
          <w:b w:val="0"/>
          <w:szCs w:val="21"/>
        </w:rPr>
      </w:pPr>
      <w:bookmarkStart w:id="4" w:name="_Toc28359013"/>
      <w:bookmarkStart w:id="5" w:name="_Toc35393799"/>
      <w:bookmarkStart w:id="6" w:name="_Toc28359090"/>
      <w:bookmarkStart w:id="7" w:name="_Toc35393630"/>
      <w:r>
        <w:rPr>
          <w:rFonts w:hint="eastAsia" w:ascii="宋体" w:hAnsi="宋体" w:eastAsia="宋体" w:cs="宋体"/>
          <w:bCs w:val="0"/>
          <w:szCs w:val="21"/>
        </w:rPr>
        <w:t>二、申请人的资格要求：</w:t>
      </w:r>
      <w:bookmarkEnd w:id="4"/>
      <w:bookmarkEnd w:id="5"/>
      <w:bookmarkEnd w:id="6"/>
      <w:bookmarkEnd w:id="7"/>
    </w:p>
    <w:p>
      <w:pPr>
        <w:kinsoku w:val="0"/>
        <w:spacing w:line="400" w:lineRule="exact"/>
        <w:ind w:firstLine="420" w:firstLineChars="200"/>
        <w:rPr>
          <w:rFonts w:ascii="宋体" w:hAnsi="宋体" w:cs="宋体"/>
          <w:szCs w:val="21"/>
        </w:rPr>
      </w:pPr>
      <w:bookmarkStart w:id="8" w:name="_Toc28359014"/>
      <w:bookmarkStart w:id="9" w:name="_Toc28359091"/>
      <w:r>
        <w:rPr>
          <w:rFonts w:hint="eastAsia" w:ascii="宋体" w:hAnsi="宋体" w:cs="宋体"/>
          <w:szCs w:val="21"/>
        </w:rPr>
        <w:t>1.满足《中华人民共和国政府采购法》第二十二条规定；</w:t>
      </w:r>
    </w:p>
    <w:p>
      <w:pPr>
        <w:kinsoku w:val="0"/>
        <w:spacing w:line="400" w:lineRule="exact"/>
        <w:ind w:firstLine="420" w:firstLineChars="200"/>
        <w:rPr>
          <w:rFonts w:ascii="宋体" w:hAnsi="宋体" w:cs="宋体"/>
          <w:szCs w:val="21"/>
        </w:rPr>
      </w:pPr>
      <w:r>
        <w:rPr>
          <w:rFonts w:hint="eastAsia" w:ascii="宋体" w:hAnsi="宋体" w:cs="宋体"/>
          <w:szCs w:val="21"/>
        </w:rPr>
        <w:t>2.落实政府采购政策需满足的资格要求：无；</w:t>
      </w:r>
    </w:p>
    <w:p>
      <w:pPr>
        <w:kinsoku w:val="0"/>
        <w:spacing w:line="400" w:lineRule="exact"/>
        <w:ind w:firstLine="420" w:firstLineChars="200"/>
        <w:rPr>
          <w:rFonts w:ascii="宋体" w:hAnsi="宋体" w:cs="宋体"/>
          <w:szCs w:val="21"/>
        </w:rPr>
      </w:pPr>
      <w:r>
        <w:rPr>
          <w:rFonts w:hint="eastAsia" w:ascii="宋体" w:hAnsi="宋体" w:cs="宋体"/>
          <w:szCs w:val="21"/>
        </w:rPr>
        <w:t>3.本项目的特定资格要求：无。</w:t>
      </w:r>
    </w:p>
    <w:p>
      <w:pPr>
        <w:pStyle w:val="4"/>
        <w:keepNext w:val="0"/>
        <w:keepLines w:val="0"/>
        <w:kinsoku w:val="0"/>
        <w:spacing w:before="0" w:after="0" w:line="400" w:lineRule="exact"/>
        <w:rPr>
          <w:rFonts w:ascii="宋体" w:hAnsi="宋体" w:eastAsia="宋体" w:cs="宋体"/>
          <w:bCs w:val="0"/>
          <w:szCs w:val="21"/>
        </w:rPr>
      </w:pPr>
      <w:bookmarkStart w:id="10" w:name="_Toc35393800"/>
      <w:bookmarkStart w:id="11" w:name="_Toc35393631"/>
      <w:r>
        <w:rPr>
          <w:rFonts w:hint="eastAsia" w:ascii="宋体" w:hAnsi="宋体" w:eastAsia="宋体" w:cs="宋体"/>
          <w:bCs w:val="0"/>
          <w:szCs w:val="21"/>
        </w:rPr>
        <w:t>三、获取采购文件</w:t>
      </w:r>
      <w:bookmarkEnd w:id="8"/>
      <w:bookmarkEnd w:id="9"/>
      <w:bookmarkEnd w:id="10"/>
      <w:bookmarkEnd w:id="11"/>
    </w:p>
    <w:p>
      <w:pPr>
        <w:kinsoku w:val="0"/>
        <w:spacing w:line="400" w:lineRule="exact"/>
        <w:ind w:firstLine="420" w:firstLineChars="200"/>
        <w:rPr>
          <w:rFonts w:ascii="宋体" w:hAnsi="宋体" w:cs="宋体"/>
          <w:szCs w:val="21"/>
        </w:rPr>
      </w:pPr>
      <w:r>
        <w:rPr>
          <w:rFonts w:hint="eastAsia" w:ascii="宋体" w:hAnsi="宋体" w:cs="宋体"/>
          <w:szCs w:val="21"/>
          <w:u w:val="single"/>
        </w:rPr>
        <w:t>2022年</w:t>
      </w:r>
      <w:r>
        <w:rPr>
          <w:rFonts w:hint="eastAsia" w:ascii="宋体" w:hAnsi="宋体" w:cs="宋体"/>
          <w:szCs w:val="21"/>
          <w:u w:val="single"/>
          <w:lang w:val="en-US" w:eastAsia="zh-CN"/>
        </w:rPr>
        <w:t>8</w:t>
      </w:r>
      <w:r>
        <w:rPr>
          <w:rFonts w:hint="eastAsia" w:ascii="宋体" w:hAnsi="宋体" w:cs="宋体"/>
          <w:szCs w:val="21"/>
          <w:u w:val="single"/>
        </w:rPr>
        <w:t>月</w:t>
      </w:r>
      <w:r>
        <w:rPr>
          <w:rFonts w:hint="eastAsia" w:ascii="宋体" w:hAnsi="宋体" w:cs="宋体"/>
          <w:szCs w:val="21"/>
          <w:u w:val="single"/>
          <w:lang w:val="en-US" w:eastAsia="zh-CN"/>
        </w:rPr>
        <w:t>23</w:t>
      </w:r>
      <w:r>
        <w:rPr>
          <w:rFonts w:hint="eastAsia" w:ascii="宋体" w:hAnsi="宋体" w:cs="宋体"/>
          <w:szCs w:val="21"/>
          <w:u w:val="single"/>
        </w:rPr>
        <w:t>日</w:t>
      </w:r>
      <w:r>
        <w:rPr>
          <w:rFonts w:hint="eastAsia" w:ascii="宋体" w:hAnsi="宋体" w:cs="宋体"/>
          <w:szCs w:val="21"/>
        </w:rPr>
        <w:t>至</w:t>
      </w:r>
      <w:r>
        <w:rPr>
          <w:rFonts w:hint="eastAsia" w:ascii="宋体" w:hAnsi="宋体" w:cs="宋体"/>
          <w:szCs w:val="21"/>
          <w:u w:val="single"/>
        </w:rPr>
        <w:t>2022年</w:t>
      </w:r>
      <w:r>
        <w:rPr>
          <w:rFonts w:hint="eastAsia" w:ascii="宋体" w:hAnsi="宋体" w:cs="宋体"/>
          <w:szCs w:val="21"/>
          <w:u w:val="single"/>
          <w:lang w:val="en-US" w:eastAsia="zh-CN"/>
        </w:rPr>
        <w:t>8</w:t>
      </w:r>
      <w:r>
        <w:rPr>
          <w:rFonts w:hint="eastAsia" w:ascii="宋体" w:hAnsi="宋体" w:cs="宋体"/>
          <w:szCs w:val="21"/>
          <w:u w:val="single"/>
        </w:rPr>
        <w:t>月</w:t>
      </w:r>
      <w:r>
        <w:rPr>
          <w:rFonts w:hint="eastAsia" w:ascii="宋体" w:hAnsi="宋体" w:cs="宋体"/>
          <w:szCs w:val="21"/>
          <w:u w:val="single"/>
          <w:lang w:val="en-US" w:eastAsia="zh-CN"/>
        </w:rPr>
        <w:t>29</w:t>
      </w:r>
      <w:r>
        <w:rPr>
          <w:rFonts w:hint="eastAsia" w:ascii="宋体" w:hAnsi="宋体" w:cs="宋体"/>
          <w:szCs w:val="21"/>
          <w:u w:val="single"/>
        </w:rPr>
        <w:t>日</w:t>
      </w:r>
      <w:r>
        <w:rPr>
          <w:rFonts w:hint="eastAsia" w:ascii="宋体" w:hAnsi="宋体" w:cs="宋体"/>
          <w:szCs w:val="21"/>
        </w:rPr>
        <w:t>，每天上午</w:t>
      </w:r>
      <w:bookmarkStart w:id="40" w:name="_GoBack"/>
      <w:bookmarkEnd w:id="40"/>
      <w:r>
        <w:rPr>
          <w:rFonts w:hint="eastAsia" w:ascii="宋体" w:hAnsi="宋体" w:cs="宋体"/>
          <w:szCs w:val="21"/>
          <w:u w:val="single"/>
          <w:lang w:val="en-US" w:eastAsia="zh-CN"/>
        </w:rPr>
        <w:t>00</w:t>
      </w:r>
      <w:r>
        <w:rPr>
          <w:rFonts w:hint="eastAsia" w:ascii="宋体" w:hAnsi="宋体" w:cs="宋体"/>
          <w:szCs w:val="21"/>
          <w:u w:val="single"/>
        </w:rPr>
        <w:t>:00</w:t>
      </w:r>
      <w:r>
        <w:rPr>
          <w:rFonts w:hint="eastAsia" w:ascii="宋体" w:hAnsi="宋体" w:cs="宋体"/>
          <w:szCs w:val="21"/>
        </w:rPr>
        <w:t>至</w:t>
      </w:r>
      <w:r>
        <w:rPr>
          <w:rFonts w:hint="eastAsia" w:ascii="宋体" w:hAnsi="宋体" w:cs="宋体"/>
          <w:szCs w:val="21"/>
          <w:u w:val="single"/>
        </w:rPr>
        <w:t>12:00</w:t>
      </w:r>
      <w:r>
        <w:rPr>
          <w:rFonts w:hint="eastAsia" w:ascii="宋体" w:hAnsi="宋体" w:cs="宋体"/>
          <w:szCs w:val="21"/>
        </w:rPr>
        <w:t>，下午</w:t>
      </w:r>
      <w:r>
        <w:rPr>
          <w:rFonts w:hint="eastAsia" w:ascii="宋体" w:hAnsi="宋体" w:cs="宋体"/>
          <w:szCs w:val="21"/>
          <w:u w:val="single"/>
        </w:rPr>
        <w:t>1</w:t>
      </w:r>
      <w:r>
        <w:rPr>
          <w:rFonts w:hint="eastAsia" w:ascii="宋体" w:hAnsi="宋体" w:cs="宋体"/>
          <w:szCs w:val="21"/>
          <w:u w:val="single"/>
          <w:lang w:val="en-US" w:eastAsia="zh-CN"/>
        </w:rPr>
        <w:t>2</w:t>
      </w:r>
      <w:r>
        <w:rPr>
          <w:rFonts w:hint="eastAsia" w:ascii="宋体" w:hAnsi="宋体" w:cs="宋体"/>
          <w:szCs w:val="21"/>
          <w:u w:val="single"/>
        </w:rPr>
        <w:t>:00</w:t>
      </w:r>
      <w:r>
        <w:rPr>
          <w:rFonts w:hint="eastAsia" w:ascii="宋体" w:hAnsi="宋体" w:cs="宋体"/>
          <w:szCs w:val="21"/>
        </w:rPr>
        <w:t>至</w:t>
      </w:r>
      <w:r>
        <w:rPr>
          <w:rFonts w:hint="eastAsia" w:ascii="宋体" w:hAnsi="宋体" w:cs="宋体"/>
          <w:szCs w:val="21"/>
          <w:u w:val="single"/>
          <w:lang w:val="en-US" w:eastAsia="zh-CN"/>
        </w:rPr>
        <w:t>23</w:t>
      </w:r>
      <w:r>
        <w:rPr>
          <w:rFonts w:hint="eastAsia" w:ascii="宋体" w:hAnsi="宋体" w:cs="宋体"/>
          <w:szCs w:val="21"/>
          <w:u w:val="single"/>
        </w:rPr>
        <w:t>:</w:t>
      </w:r>
      <w:r>
        <w:rPr>
          <w:rFonts w:hint="eastAsia" w:ascii="宋体" w:hAnsi="宋体" w:cs="宋体"/>
          <w:szCs w:val="21"/>
          <w:u w:val="single"/>
          <w:lang w:val="en-US" w:eastAsia="zh-CN"/>
        </w:rPr>
        <w:t>59</w:t>
      </w:r>
      <w:r>
        <w:rPr>
          <w:rFonts w:hint="eastAsia" w:ascii="宋体" w:hAnsi="宋体" w:cs="宋体"/>
          <w:szCs w:val="21"/>
        </w:rPr>
        <w:t>（北京时间，法定节假日除外）</w:t>
      </w:r>
    </w:p>
    <w:p>
      <w:pPr>
        <w:kinsoku w:val="0"/>
        <w:spacing w:line="400" w:lineRule="exact"/>
        <w:ind w:firstLine="420" w:firstLineChars="200"/>
        <w:rPr>
          <w:rFonts w:ascii="宋体" w:hAnsi="宋体" w:cs="宋体"/>
          <w:szCs w:val="21"/>
          <w:u w:val="single"/>
        </w:rPr>
      </w:pPr>
      <w:r>
        <w:rPr>
          <w:rFonts w:hint="eastAsia" w:ascii="宋体" w:hAnsi="宋体" w:cs="宋体"/>
          <w:szCs w:val="21"/>
        </w:rPr>
        <w:t>地点：广西政府采购网政采云平台（http://zfcg.gxzf.gov.cn/）</w:t>
      </w:r>
    </w:p>
    <w:p>
      <w:pPr>
        <w:kinsoku w:val="0"/>
        <w:spacing w:line="400" w:lineRule="exact"/>
        <w:ind w:firstLine="420" w:firstLineChars="200"/>
        <w:rPr>
          <w:rFonts w:ascii="宋体" w:hAnsi="宋体" w:cs="宋体"/>
          <w:szCs w:val="21"/>
          <w:u w:val="single"/>
        </w:rPr>
      </w:pPr>
      <w:r>
        <w:rPr>
          <w:rFonts w:hint="eastAsia" w:ascii="宋体" w:hAnsi="宋体" w:cs="宋体"/>
          <w:szCs w:val="21"/>
        </w:rPr>
        <w:t>方式：潜在投标人登陆广西政府采购网政采云平台（http://zfcg.gxzf.gov.cn/），在线自行下载竞争性磋商文件电子版。</w:t>
      </w:r>
    </w:p>
    <w:p>
      <w:pPr>
        <w:kinsoku w:val="0"/>
        <w:spacing w:line="400" w:lineRule="exact"/>
        <w:ind w:firstLine="420" w:firstLineChars="200"/>
        <w:rPr>
          <w:rFonts w:ascii="宋体" w:hAnsi="宋体" w:cs="宋体"/>
          <w:szCs w:val="21"/>
        </w:rPr>
      </w:pPr>
      <w:r>
        <w:rPr>
          <w:rFonts w:hint="eastAsia" w:ascii="宋体" w:hAnsi="宋体" w:cs="宋体"/>
          <w:szCs w:val="21"/>
        </w:rPr>
        <w:t>售价：0.00元</w:t>
      </w:r>
    </w:p>
    <w:p>
      <w:pPr>
        <w:pStyle w:val="4"/>
        <w:keepNext w:val="0"/>
        <w:keepLines w:val="0"/>
        <w:kinsoku w:val="0"/>
        <w:spacing w:before="0" w:after="0" w:line="400" w:lineRule="exact"/>
        <w:rPr>
          <w:rFonts w:ascii="宋体" w:hAnsi="宋体" w:eastAsia="宋体" w:cs="宋体"/>
          <w:bCs w:val="0"/>
          <w:szCs w:val="21"/>
        </w:rPr>
      </w:pPr>
      <w:bookmarkStart w:id="12" w:name="_Toc35393801"/>
      <w:bookmarkStart w:id="13" w:name="_Toc35393632"/>
      <w:bookmarkStart w:id="14" w:name="_Toc28359092"/>
      <w:bookmarkStart w:id="15" w:name="_Toc28359015"/>
      <w:r>
        <w:rPr>
          <w:rFonts w:hint="eastAsia" w:ascii="宋体" w:hAnsi="宋体" w:eastAsia="宋体" w:cs="宋体"/>
          <w:bCs w:val="0"/>
          <w:szCs w:val="21"/>
        </w:rPr>
        <w:t>四、响应文件提交</w:t>
      </w:r>
      <w:bookmarkEnd w:id="12"/>
      <w:bookmarkEnd w:id="13"/>
      <w:bookmarkEnd w:id="14"/>
      <w:bookmarkEnd w:id="15"/>
    </w:p>
    <w:p>
      <w:pPr>
        <w:kinsoku w:val="0"/>
        <w:spacing w:line="400" w:lineRule="exact"/>
        <w:ind w:firstLine="420" w:firstLineChars="200"/>
        <w:rPr>
          <w:rFonts w:ascii="宋体" w:hAnsi="宋体" w:cs="宋体"/>
          <w:szCs w:val="21"/>
        </w:rPr>
      </w:pPr>
      <w:r>
        <w:rPr>
          <w:rFonts w:hint="eastAsia" w:ascii="宋体" w:hAnsi="宋体" w:cs="宋体"/>
          <w:szCs w:val="21"/>
        </w:rPr>
        <w:t>截止时间：2022年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2</w:t>
      </w:r>
      <w:r>
        <w:rPr>
          <w:rFonts w:hint="eastAsia" w:ascii="宋体" w:hAnsi="宋体" w:cs="宋体"/>
          <w:szCs w:val="21"/>
        </w:rPr>
        <w:t>日15点30分</w:t>
      </w:r>
      <w:r>
        <w:rPr>
          <w:rFonts w:hint="eastAsia" w:ascii="宋体" w:hAnsi="宋体" w:cs="宋体"/>
          <w:bCs/>
          <w:szCs w:val="21"/>
        </w:rPr>
        <w:t>（北京时间）</w:t>
      </w:r>
      <w:r>
        <w:rPr>
          <w:rFonts w:hint="eastAsia" w:ascii="宋体" w:hAnsi="宋体" w:cs="宋体"/>
          <w:szCs w:val="21"/>
        </w:rPr>
        <w:t>；从本磋商文件开始发出之日起至投标人提交首次响应文件截止之日止不得少于10日。</w:t>
      </w:r>
    </w:p>
    <w:p>
      <w:pPr>
        <w:kinsoku w:val="0"/>
        <w:spacing w:line="400" w:lineRule="exact"/>
        <w:ind w:firstLine="420" w:firstLineChars="200"/>
        <w:rPr>
          <w:rFonts w:ascii="宋体" w:hAnsi="宋体" w:cs="宋体"/>
          <w:bCs/>
          <w:szCs w:val="21"/>
          <w:u w:val="single"/>
        </w:rPr>
      </w:pPr>
      <w:r>
        <w:rPr>
          <w:rFonts w:hint="eastAsia" w:ascii="宋体" w:hAnsi="宋体" w:cs="宋体"/>
          <w:szCs w:val="21"/>
        </w:rPr>
        <w:t>地点：通过政采云平台实行在线投标响应。</w:t>
      </w:r>
    </w:p>
    <w:p>
      <w:pPr>
        <w:pStyle w:val="4"/>
        <w:keepNext w:val="0"/>
        <w:keepLines w:val="0"/>
        <w:kinsoku w:val="0"/>
        <w:spacing w:before="0" w:after="0" w:line="400" w:lineRule="exact"/>
        <w:rPr>
          <w:rFonts w:ascii="宋体" w:hAnsi="宋体" w:eastAsia="宋体" w:cs="宋体"/>
          <w:bCs w:val="0"/>
          <w:szCs w:val="21"/>
        </w:rPr>
      </w:pPr>
      <w:bookmarkStart w:id="16" w:name="_Toc35393802"/>
      <w:bookmarkStart w:id="17" w:name="_Toc28359093"/>
      <w:bookmarkStart w:id="18" w:name="_Toc28359016"/>
      <w:bookmarkStart w:id="19" w:name="_Toc35393633"/>
      <w:r>
        <w:rPr>
          <w:rFonts w:hint="eastAsia" w:ascii="宋体" w:hAnsi="宋体" w:eastAsia="宋体" w:cs="宋体"/>
          <w:bCs w:val="0"/>
          <w:szCs w:val="21"/>
        </w:rPr>
        <w:t>五、开启</w:t>
      </w:r>
      <w:bookmarkEnd w:id="16"/>
      <w:bookmarkEnd w:id="17"/>
      <w:bookmarkEnd w:id="18"/>
      <w:bookmarkEnd w:id="19"/>
    </w:p>
    <w:p>
      <w:pPr>
        <w:kinsoku w:val="0"/>
        <w:spacing w:line="400" w:lineRule="exact"/>
        <w:ind w:firstLine="420" w:firstLineChars="200"/>
        <w:rPr>
          <w:rFonts w:ascii="宋体" w:hAnsi="宋体" w:cs="宋体"/>
          <w:bCs/>
          <w:szCs w:val="21"/>
          <w:u w:val="single"/>
        </w:rPr>
      </w:pPr>
      <w:r>
        <w:rPr>
          <w:rFonts w:hint="eastAsia" w:ascii="宋体" w:hAnsi="宋体" w:cs="宋体"/>
          <w:szCs w:val="21"/>
        </w:rPr>
        <w:t>时间：2022年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2</w:t>
      </w:r>
      <w:r>
        <w:rPr>
          <w:rFonts w:hint="eastAsia" w:ascii="宋体" w:hAnsi="宋体" w:cs="宋体"/>
          <w:szCs w:val="21"/>
        </w:rPr>
        <w:t>日15点30分</w:t>
      </w:r>
      <w:r>
        <w:rPr>
          <w:rFonts w:hint="eastAsia" w:ascii="宋体" w:hAnsi="宋体" w:cs="宋体"/>
          <w:bCs/>
          <w:szCs w:val="21"/>
        </w:rPr>
        <w:t>（北京时间）</w:t>
      </w:r>
    </w:p>
    <w:p>
      <w:pPr>
        <w:kinsoku w:val="0"/>
        <w:spacing w:line="400" w:lineRule="exact"/>
        <w:ind w:firstLine="420" w:firstLineChars="200"/>
        <w:rPr>
          <w:rFonts w:ascii="宋体" w:hAnsi="宋体" w:cs="宋体"/>
          <w:bCs/>
          <w:szCs w:val="21"/>
          <w:u w:val="single"/>
        </w:rPr>
      </w:pPr>
      <w:r>
        <w:rPr>
          <w:rFonts w:hint="eastAsia" w:ascii="宋体" w:hAnsi="宋体" w:cs="宋体"/>
          <w:szCs w:val="21"/>
        </w:rPr>
        <w:t>地点：通过政采云平台实行在线解密开启。（开、评标现场地点：北海市北海大道（中段）177号市政务服务中心三楼）</w:t>
      </w:r>
    </w:p>
    <w:p>
      <w:pPr>
        <w:pStyle w:val="4"/>
        <w:keepNext w:val="0"/>
        <w:keepLines w:val="0"/>
        <w:kinsoku w:val="0"/>
        <w:spacing w:before="0" w:after="0" w:line="400" w:lineRule="exact"/>
        <w:rPr>
          <w:rFonts w:ascii="宋体" w:hAnsi="宋体" w:eastAsia="宋体" w:cs="宋体"/>
          <w:bCs w:val="0"/>
          <w:szCs w:val="21"/>
        </w:rPr>
      </w:pPr>
      <w:bookmarkStart w:id="20" w:name="_Toc35393803"/>
      <w:bookmarkStart w:id="21" w:name="_Toc28359017"/>
      <w:bookmarkStart w:id="22" w:name="_Toc35393634"/>
      <w:bookmarkStart w:id="23" w:name="_Toc28359094"/>
      <w:r>
        <w:rPr>
          <w:rFonts w:hint="eastAsia" w:ascii="宋体" w:hAnsi="宋体" w:eastAsia="宋体" w:cs="宋体"/>
          <w:bCs w:val="0"/>
          <w:szCs w:val="21"/>
        </w:rPr>
        <w:t>六、公告期限</w:t>
      </w:r>
      <w:bookmarkEnd w:id="20"/>
      <w:bookmarkEnd w:id="21"/>
      <w:bookmarkEnd w:id="22"/>
      <w:bookmarkEnd w:id="23"/>
    </w:p>
    <w:p>
      <w:pPr>
        <w:kinsoku w:val="0"/>
        <w:spacing w:line="400" w:lineRule="exact"/>
        <w:ind w:firstLine="420" w:firstLineChars="200"/>
        <w:rPr>
          <w:rFonts w:ascii="宋体" w:hAnsi="宋体" w:cs="宋体"/>
          <w:kern w:val="0"/>
          <w:szCs w:val="21"/>
        </w:rPr>
      </w:pPr>
      <w:r>
        <w:rPr>
          <w:rFonts w:hint="eastAsia" w:ascii="宋体" w:hAnsi="宋体" w:cs="宋体"/>
          <w:kern w:val="0"/>
          <w:szCs w:val="21"/>
        </w:rPr>
        <w:t>自本公告发布之日起3个工作日。</w:t>
      </w:r>
    </w:p>
    <w:p>
      <w:pPr>
        <w:pStyle w:val="4"/>
        <w:keepNext w:val="0"/>
        <w:keepLines w:val="0"/>
        <w:kinsoku w:val="0"/>
        <w:spacing w:before="0" w:after="0" w:line="400" w:lineRule="exact"/>
        <w:rPr>
          <w:rFonts w:ascii="宋体" w:hAnsi="宋体" w:eastAsia="宋体" w:cs="宋体"/>
          <w:bCs w:val="0"/>
          <w:szCs w:val="21"/>
        </w:rPr>
      </w:pPr>
      <w:bookmarkStart w:id="24" w:name="_Toc28359095"/>
      <w:bookmarkStart w:id="25" w:name="_Toc35393636"/>
      <w:bookmarkStart w:id="26" w:name="_Toc28359018"/>
      <w:bookmarkStart w:id="27" w:name="_Toc35393805"/>
      <w:r>
        <w:rPr>
          <w:rFonts w:hint="eastAsia" w:ascii="宋体" w:hAnsi="宋体" w:eastAsia="宋体" w:cs="宋体"/>
          <w:bCs w:val="0"/>
          <w:szCs w:val="21"/>
        </w:rPr>
        <w:t xml:space="preserve">七、其他补充事宜 </w:t>
      </w:r>
    </w:p>
    <w:p>
      <w:pPr>
        <w:pStyle w:val="4"/>
        <w:keepNext w:val="0"/>
        <w:keepLines w:val="0"/>
        <w:kinsoku w:val="0"/>
        <w:spacing w:before="0" w:after="0" w:line="400" w:lineRule="exact"/>
        <w:ind w:firstLine="422" w:firstLineChars="200"/>
        <w:rPr>
          <w:rFonts w:ascii="宋体" w:hAnsi="宋体" w:eastAsia="宋体" w:cs="宋体"/>
          <w:b w:val="0"/>
          <w:szCs w:val="21"/>
        </w:rPr>
      </w:pPr>
      <w:r>
        <w:rPr>
          <w:rFonts w:hint="eastAsia" w:ascii="宋体" w:hAnsi="宋体" w:eastAsia="宋体" w:cs="宋体"/>
          <w:b/>
          <w:bCs w:val="0"/>
          <w:szCs w:val="21"/>
        </w:rPr>
        <w:t>1.网上公告媒体查询：</w:t>
      </w:r>
      <w:r>
        <w:rPr>
          <w:rFonts w:hint="eastAsia" w:ascii="宋体" w:hAnsi="宋体" w:eastAsia="宋体" w:cs="宋体"/>
          <w:b w:val="0"/>
          <w:szCs w:val="21"/>
        </w:rPr>
        <w:t>中国政府采购网、广西壮族自治区政府采购网、</w:t>
      </w:r>
      <w:r>
        <w:rPr>
          <w:rFonts w:hint="eastAsia" w:ascii="宋体" w:hAnsi="宋体" w:eastAsia="宋体" w:cs="宋体"/>
          <w:b w:val="0"/>
          <w:szCs w:val="21"/>
          <w:lang w:eastAsia="zh-CN"/>
        </w:rPr>
        <w:t>北海市公共资源交易平台（广西.北海）</w:t>
      </w:r>
      <w:r>
        <w:rPr>
          <w:rFonts w:hint="eastAsia" w:ascii="宋体" w:hAnsi="宋体" w:eastAsia="宋体" w:cs="宋体"/>
          <w:b w:val="0"/>
          <w:szCs w:val="21"/>
        </w:rPr>
        <w:t>；</w:t>
      </w:r>
    </w:p>
    <w:p>
      <w:pPr>
        <w:pStyle w:val="4"/>
        <w:keepNext w:val="0"/>
        <w:keepLines w:val="0"/>
        <w:kinsoku w:val="0"/>
        <w:spacing w:before="0" w:after="0" w:line="400" w:lineRule="exact"/>
        <w:ind w:firstLine="422" w:firstLineChars="200"/>
        <w:rPr>
          <w:rFonts w:ascii="宋体" w:hAnsi="宋体" w:eastAsia="宋体" w:cs="宋体"/>
          <w:b/>
          <w:bCs w:val="0"/>
          <w:szCs w:val="21"/>
        </w:rPr>
      </w:pPr>
      <w:r>
        <w:rPr>
          <w:rFonts w:hint="eastAsia" w:ascii="宋体" w:hAnsi="宋体" w:eastAsia="宋体" w:cs="宋体"/>
          <w:b/>
          <w:bCs w:val="0"/>
          <w:szCs w:val="21"/>
        </w:rPr>
        <w:t>2.在线谈判响应（电子投标）说明：</w:t>
      </w:r>
    </w:p>
    <w:p>
      <w:pPr>
        <w:pStyle w:val="4"/>
        <w:keepNext w:val="0"/>
        <w:keepLines w:val="0"/>
        <w:kinsoku w:val="0"/>
        <w:spacing w:before="0" w:after="0" w:line="400" w:lineRule="exact"/>
        <w:ind w:firstLine="420" w:firstLineChars="200"/>
        <w:rPr>
          <w:rFonts w:ascii="宋体" w:hAnsi="宋体" w:eastAsia="宋体" w:cs="宋体"/>
          <w:b w:val="0"/>
          <w:szCs w:val="21"/>
        </w:rPr>
      </w:pPr>
      <w:r>
        <w:rPr>
          <w:rFonts w:hint="eastAsia" w:ascii="宋体" w:hAnsi="宋体" w:eastAsia="宋体" w:cs="宋体"/>
          <w:b w:val="0"/>
          <w:szCs w:val="21"/>
        </w:rPr>
        <w:t>（1）本项目通过政采云平台实行在线投标响应（电子投标），投标人需要先安装“政采云电子交易客户端”，并按照本磋商文件和政采云平台的要求，通过“政采云电子交易客户端”编制并加密响应文件。投标人未按规定编制并加密的响应文件，政采云平台将予以拒收。</w:t>
      </w:r>
    </w:p>
    <w:p>
      <w:pPr>
        <w:pStyle w:val="4"/>
        <w:keepNext w:val="0"/>
        <w:keepLines w:val="0"/>
        <w:kinsoku w:val="0"/>
        <w:spacing w:before="0" w:after="0" w:line="400" w:lineRule="exact"/>
        <w:ind w:firstLine="420" w:firstLineChars="200"/>
        <w:rPr>
          <w:rFonts w:ascii="宋体" w:hAnsi="宋体" w:eastAsia="宋体" w:cs="宋体"/>
          <w:b w:val="0"/>
          <w:szCs w:val="21"/>
        </w:rPr>
      </w:pPr>
      <w:r>
        <w:rPr>
          <w:rFonts w:hint="eastAsia" w:ascii="宋体" w:hAnsi="宋体" w:eastAsia="宋体" w:cs="宋体"/>
          <w:b w:val="0"/>
          <w:szCs w:val="21"/>
        </w:rPr>
        <w:t>“政采云电子交易客户端”请自行前往广西政府采购网下载并安装（http://zfcg.gxzf.gov.cn/OfficeService/DownloadArea/2455918.html?utm=sites_group_front.b8b6c91.0.0.c51f9820a48111eabb9bcbdf01af125e）；电子投标具体操作流程参考《政府采购项目电子交易管理操作指南-供应商》；在使用政采云投标客户端时，建议使用WIN7及以上操作系统,通过政采云平台参与在线投标时如遇平台技术问题详询400-881-7190。</w:t>
      </w:r>
    </w:p>
    <w:p>
      <w:pPr>
        <w:pStyle w:val="4"/>
        <w:keepNext w:val="0"/>
        <w:keepLines w:val="0"/>
        <w:kinsoku w:val="0"/>
        <w:spacing w:before="0" w:after="0" w:line="400" w:lineRule="exact"/>
        <w:ind w:firstLine="420" w:firstLineChars="200"/>
        <w:rPr>
          <w:rFonts w:ascii="宋体" w:hAnsi="宋体" w:eastAsia="宋体" w:cs="宋体"/>
          <w:b w:val="0"/>
          <w:szCs w:val="21"/>
        </w:rPr>
      </w:pPr>
      <w:r>
        <w:rPr>
          <w:rFonts w:hint="eastAsia" w:ascii="宋体" w:hAnsi="宋体" w:eastAsia="宋体" w:cs="宋体"/>
          <w:b w:val="0"/>
          <w:szCs w:val="21"/>
        </w:rPr>
        <w:t>（2）为确保网上操作合法、有效和安全，投标人应当在响应文件提交截止时间前完成在“政府采购云平台”的身份认证，确保在电子投标过程中能够对相关数据电文进行加密和使用电子签章。使用“政采云电子交易客户端”需要提前申领CA数字证书，申领流程请自行前往“北海市政府采购中心网站-相关下载- CA证书办理操作指南”进行查阅。（完成CA数字证书办理预计一周左右，建议投标人获取本磋商文件后立即办理。）</w:t>
      </w:r>
    </w:p>
    <w:p>
      <w:pPr>
        <w:pStyle w:val="4"/>
        <w:keepNext w:val="0"/>
        <w:keepLines w:val="0"/>
        <w:kinsoku w:val="0"/>
        <w:spacing w:before="0" w:after="0" w:line="400" w:lineRule="exact"/>
        <w:ind w:firstLine="420" w:firstLineChars="200"/>
        <w:rPr>
          <w:rFonts w:ascii="宋体" w:hAnsi="宋体" w:eastAsia="宋体" w:cs="宋体"/>
          <w:b w:val="0"/>
          <w:szCs w:val="21"/>
        </w:rPr>
      </w:pPr>
      <w:r>
        <w:rPr>
          <w:rFonts w:hint="eastAsia" w:ascii="宋体" w:hAnsi="宋体" w:eastAsia="宋体" w:cs="宋体"/>
          <w:b w:val="0"/>
          <w:szCs w:val="21"/>
        </w:rPr>
        <w:t>（3）投标人应当在响应文件提交截止时间前，将生成的“电子响应文件”上传提交至政采云平台。响应文件提交截止时间前可以补充、修改或者撤回电子响应文件。补充或者修改电子响应文件的，应当先行撤回原文件，补充、修改后重新传输提交，响应文件提交截止时间前未完成传输的，视为撤回响应文件。</w:t>
      </w:r>
    </w:p>
    <w:p>
      <w:pPr>
        <w:pStyle w:val="4"/>
        <w:keepNext w:val="0"/>
        <w:keepLines w:val="0"/>
        <w:kinsoku w:val="0"/>
        <w:spacing w:before="0" w:after="0" w:line="400" w:lineRule="exact"/>
        <w:ind w:firstLine="420" w:firstLineChars="200"/>
        <w:rPr>
          <w:rFonts w:ascii="宋体" w:hAnsi="宋体" w:eastAsia="宋体" w:cs="宋体"/>
          <w:b w:val="0"/>
          <w:szCs w:val="21"/>
        </w:rPr>
      </w:pPr>
      <w:r>
        <w:rPr>
          <w:rFonts w:hint="eastAsia" w:ascii="宋体" w:hAnsi="宋体" w:eastAsia="宋体" w:cs="宋体"/>
          <w:b w:val="0"/>
          <w:szCs w:val="21"/>
        </w:rPr>
        <w:t>（4）投标人可以提供以介质（U盘或光盘等）存储的数据电文形成的电子备份响应文件。电子备份响应文件应当在响应文件提交截止时间前按要求密封，以现场递交或邮寄的方式送达到采购代理机构工作人员手上（广西北海市北海大道158号北园公寓星辰座7楼A室，开标当天现场递交地址：北海市北海大道（中段）177号市政务服务中心三楼），逾期送达或未按要求密封将被拒收。电子备份响应文件应当密封包装并在包装上标注投标项目名称、单位名称并加盖公章。谈判供应商自行承担电子备份响应文件在邮寄过程中出现的所有安全问题。</w:t>
      </w:r>
    </w:p>
    <w:p>
      <w:pPr>
        <w:pStyle w:val="4"/>
        <w:keepNext w:val="0"/>
        <w:keepLines w:val="0"/>
        <w:kinsoku w:val="0"/>
        <w:spacing w:before="0" w:after="0" w:line="400" w:lineRule="exact"/>
        <w:ind w:firstLine="420" w:firstLineChars="200"/>
        <w:rPr>
          <w:rFonts w:ascii="宋体" w:hAnsi="宋体" w:eastAsia="宋体" w:cs="宋体"/>
          <w:b w:val="0"/>
          <w:szCs w:val="21"/>
        </w:rPr>
      </w:pPr>
      <w:r>
        <w:rPr>
          <w:rFonts w:hint="eastAsia" w:ascii="宋体" w:hAnsi="宋体" w:eastAsia="宋体" w:cs="宋体"/>
          <w:b w:val="0"/>
          <w:szCs w:val="21"/>
        </w:rPr>
        <w:t>邮寄地址：广西北海市北海大道158号北园公寓星辰座7楼A室，联系人：李方，电话：0779-3969698。</w:t>
      </w:r>
    </w:p>
    <w:p>
      <w:pPr>
        <w:pStyle w:val="4"/>
        <w:keepNext w:val="0"/>
        <w:keepLines w:val="0"/>
        <w:kinsoku w:val="0"/>
        <w:spacing w:before="0" w:after="0" w:line="400" w:lineRule="exact"/>
        <w:ind w:firstLine="420" w:firstLineChars="200"/>
        <w:rPr>
          <w:rFonts w:ascii="宋体" w:hAnsi="宋体" w:eastAsia="宋体" w:cs="宋体"/>
          <w:b w:val="0"/>
          <w:szCs w:val="21"/>
        </w:rPr>
      </w:pPr>
      <w:r>
        <w:rPr>
          <w:rFonts w:hint="eastAsia" w:ascii="宋体" w:hAnsi="宋体" w:eastAsia="宋体" w:cs="宋体"/>
          <w:b w:val="0"/>
          <w:szCs w:val="21"/>
        </w:rPr>
        <w:t>拒收到付邮件，通过邮寄方式送达的，请合理安排邮寄时间，因邮寄原因未能在规定时间内送达的后果由投标人自行承担。</w:t>
      </w:r>
    </w:p>
    <w:p>
      <w:pPr>
        <w:pStyle w:val="4"/>
        <w:keepNext w:val="0"/>
        <w:keepLines w:val="0"/>
        <w:kinsoku w:val="0"/>
        <w:spacing w:before="0" w:after="0" w:line="400" w:lineRule="exact"/>
        <w:ind w:firstLine="420" w:firstLineChars="200"/>
        <w:rPr>
          <w:rFonts w:ascii="宋体" w:hAnsi="宋体" w:eastAsia="宋体" w:cs="宋体"/>
          <w:b w:val="0"/>
          <w:szCs w:val="21"/>
        </w:rPr>
      </w:pPr>
      <w:r>
        <w:rPr>
          <w:rFonts w:hint="eastAsia" w:ascii="宋体" w:hAnsi="宋体" w:eastAsia="宋体" w:cs="宋体"/>
          <w:b w:val="0"/>
          <w:szCs w:val="21"/>
        </w:rPr>
        <w:t>（5）通过“政府采购云平台”上传提交的“电子加密响应文件”无法按时解密，投标人提交了电子备份响应文件的，以电子备份响应文件为依据，否则视为响应文件撤回。通过政采云平台上传提交的电子加密响应文件已按时解密的，电子备份响应文件自动失效。投标人仅提交电子备份响应文件的，磋商无效。</w:t>
      </w:r>
    </w:p>
    <w:p>
      <w:pPr>
        <w:pStyle w:val="4"/>
        <w:keepNext w:val="0"/>
        <w:keepLines w:val="0"/>
        <w:kinsoku w:val="0"/>
        <w:spacing w:before="0" w:after="0" w:line="400" w:lineRule="exact"/>
        <w:ind w:firstLine="422" w:firstLineChars="200"/>
        <w:rPr>
          <w:rFonts w:ascii="宋体" w:hAnsi="宋体" w:eastAsia="宋体" w:cs="宋体"/>
          <w:b w:val="0"/>
          <w:szCs w:val="21"/>
        </w:rPr>
      </w:pPr>
      <w:r>
        <w:rPr>
          <w:rFonts w:hint="eastAsia" w:ascii="宋体" w:hAnsi="宋体" w:eastAsia="宋体" w:cs="宋体"/>
          <w:bCs w:val="0"/>
          <w:szCs w:val="21"/>
        </w:rPr>
        <w:t>3.须落实的政府采购政策：</w:t>
      </w:r>
      <w:r>
        <w:rPr>
          <w:rFonts w:hint="eastAsia" w:ascii="宋体" w:hAnsi="宋体" w:eastAsia="宋体" w:cs="宋体"/>
          <w:b w:val="0"/>
          <w:szCs w:val="21"/>
        </w:rPr>
        <w:t>《中华人民共和国政府采购法》、《中华人民共和国政府采购法实施条例》等与政府采购相关的法律法规，其中包括但不限于：落实扶持中小企业政策：投标人为小型微型企业的，评审时对其磋商最终报价价格给予</w:t>
      </w:r>
      <w:r>
        <w:rPr>
          <w:rFonts w:hint="eastAsia" w:ascii="宋体" w:hAnsi="宋体" w:eastAsia="宋体" w:cs="宋体"/>
          <w:b w:val="0"/>
          <w:szCs w:val="21"/>
          <w:lang w:val="en-US" w:eastAsia="zh-CN"/>
        </w:rPr>
        <w:t>2</w:t>
      </w:r>
      <w:r>
        <w:rPr>
          <w:rFonts w:hint="eastAsia" w:ascii="宋体" w:hAnsi="宋体" w:eastAsia="宋体" w:cs="宋体"/>
          <w:b w:val="0"/>
          <w:szCs w:val="21"/>
        </w:rPr>
        <w:t>0%的扣除。监狱企业、残疾人福利性单位视同小型微型企业，评审时给予相同的价格扣除。</w:t>
      </w:r>
    </w:p>
    <w:p>
      <w:pPr>
        <w:pStyle w:val="4"/>
        <w:keepNext w:val="0"/>
        <w:keepLines w:val="0"/>
        <w:kinsoku w:val="0"/>
        <w:spacing w:before="0" w:after="0" w:line="400" w:lineRule="exact"/>
        <w:ind w:firstLine="422" w:firstLineChars="200"/>
        <w:rPr>
          <w:rFonts w:ascii="宋体" w:hAnsi="宋体" w:eastAsia="宋体" w:cs="宋体"/>
          <w:bCs w:val="0"/>
          <w:szCs w:val="21"/>
        </w:rPr>
      </w:pPr>
      <w:r>
        <w:rPr>
          <w:rFonts w:hint="eastAsia" w:ascii="宋体" w:hAnsi="宋体" w:eastAsia="宋体" w:cs="宋体"/>
          <w:bCs w:val="0"/>
          <w:szCs w:val="21"/>
        </w:rPr>
        <w:t>4.对投标人的其它要求：</w:t>
      </w:r>
    </w:p>
    <w:p>
      <w:pPr>
        <w:pStyle w:val="4"/>
        <w:keepNext w:val="0"/>
        <w:keepLines w:val="0"/>
        <w:kinsoku w:val="0"/>
        <w:spacing w:before="0" w:after="0" w:line="400" w:lineRule="exact"/>
        <w:ind w:firstLine="420" w:firstLineChars="200"/>
        <w:rPr>
          <w:rFonts w:ascii="宋体" w:hAnsi="宋体" w:eastAsia="宋体" w:cs="宋体"/>
          <w:b w:val="0"/>
          <w:szCs w:val="21"/>
        </w:rPr>
      </w:pPr>
      <w:r>
        <w:rPr>
          <w:rFonts w:hint="eastAsia" w:ascii="宋体" w:hAnsi="宋体" w:eastAsia="宋体" w:cs="宋体"/>
          <w:b w:val="0"/>
          <w:szCs w:val="21"/>
        </w:rPr>
        <w:t>（1）参加政府采购活动前三年内，在经营活动中没有重大违法记录和不良信用记录【被列入失信被执行人、政府采购严重违法失信行为记录名单、税收违法黑名单、被各级政府行政部门列入黑名单的投标人，将被拒绝其参与本次政府采购活动】。</w:t>
      </w:r>
    </w:p>
    <w:p>
      <w:pPr>
        <w:pStyle w:val="4"/>
        <w:keepNext w:val="0"/>
        <w:keepLines w:val="0"/>
        <w:kinsoku w:val="0"/>
        <w:spacing w:before="0" w:after="0" w:line="400" w:lineRule="exact"/>
        <w:ind w:firstLine="420" w:firstLineChars="200"/>
        <w:rPr>
          <w:rFonts w:ascii="宋体" w:hAnsi="宋体" w:eastAsia="宋体" w:cs="宋体"/>
          <w:b w:val="0"/>
          <w:szCs w:val="21"/>
        </w:rPr>
      </w:pPr>
      <w:r>
        <w:rPr>
          <w:rFonts w:hint="eastAsia" w:ascii="宋体" w:hAnsi="宋体" w:eastAsia="宋体" w:cs="宋体"/>
          <w:b w:val="0"/>
          <w:szCs w:val="21"/>
        </w:rPr>
        <w:t>（2）承诺履行竞争性磋商文件的各项规定，有能力提供本项目所需服务，参加政府采购活动前三年内，无违约或不恰当履约引起的合同中止、纠纷、争议、仲裁和诉讼记录。</w:t>
      </w:r>
    </w:p>
    <w:p>
      <w:pPr>
        <w:pStyle w:val="4"/>
        <w:keepNext w:val="0"/>
        <w:keepLines w:val="0"/>
        <w:kinsoku w:val="0"/>
        <w:spacing w:before="0" w:after="0" w:line="400" w:lineRule="exact"/>
        <w:rPr>
          <w:rFonts w:ascii="宋体" w:hAnsi="宋体" w:eastAsia="宋体" w:cs="宋体"/>
          <w:bCs w:val="0"/>
          <w:szCs w:val="21"/>
        </w:rPr>
      </w:pPr>
      <w:r>
        <w:rPr>
          <w:rFonts w:hint="eastAsia" w:ascii="宋体" w:hAnsi="宋体" w:eastAsia="宋体" w:cs="宋体"/>
          <w:bCs w:val="0"/>
          <w:szCs w:val="21"/>
        </w:rPr>
        <w:t>八、凡对本次采购提出询问，请按以下方式联系</w:t>
      </w:r>
      <w:bookmarkEnd w:id="24"/>
      <w:bookmarkEnd w:id="25"/>
      <w:bookmarkEnd w:id="26"/>
      <w:bookmarkEnd w:id="27"/>
    </w:p>
    <w:p>
      <w:pPr>
        <w:pStyle w:val="4"/>
        <w:keepNext w:val="0"/>
        <w:keepLines w:val="0"/>
        <w:kinsoku w:val="0"/>
        <w:spacing w:before="0" w:after="0" w:line="400" w:lineRule="exact"/>
        <w:ind w:firstLine="420" w:firstLineChars="200"/>
        <w:rPr>
          <w:rFonts w:ascii="宋体" w:hAnsi="宋体" w:eastAsia="宋体" w:cs="宋体"/>
          <w:b w:val="0"/>
          <w:szCs w:val="21"/>
        </w:rPr>
      </w:pPr>
      <w:bookmarkStart w:id="28" w:name="_Toc28359019"/>
      <w:bookmarkStart w:id="29" w:name="_Toc28359096"/>
      <w:bookmarkStart w:id="30" w:name="_Toc35393637"/>
      <w:bookmarkStart w:id="31" w:name="_Toc35393806"/>
      <w:r>
        <w:rPr>
          <w:rFonts w:hint="eastAsia" w:ascii="宋体" w:hAnsi="宋体" w:eastAsia="宋体" w:cs="宋体"/>
          <w:b w:val="0"/>
          <w:szCs w:val="21"/>
        </w:rPr>
        <w:t>1.采购人信息</w:t>
      </w:r>
      <w:bookmarkEnd w:id="28"/>
      <w:bookmarkEnd w:id="29"/>
      <w:bookmarkEnd w:id="30"/>
      <w:bookmarkEnd w:id="31"/>
    </w:p>
    <w:p>
      <w:pPr>
        <w:spacing w:line="400" w:lineRule="exact"/>
        <w:ind w:firstLine="630" w:firstLineChars="300"/>
        <w:jc w:val="left"/>
        <w:rPr>
          <w:rFonts w:ascii="宋体" w:hAnsi="宋体" w:cs="宋体"/>
          <w:szCs w:val="21"/>
          <w:u w:val="single"/>
        </w:rPr>
      </w:pPr>
      <w:bookmarkStart w:id="32" w:name="_Toc28359097"/>
      <w:bookmarkStart w:id="33" w:name="_Toc35393807"/>
      <w:bookmarkStart w:id="34" w:name="_Toc35393638"/>
      <w:bookmarkStart w:id="35" w:name="_Toc28359020"/>
      <w:r>
        <w:rPr>
          <w:rFonts w:hint="eastAsia" w:ascii="宋体" w:hAnsi="宋体" w:cs="宋体"/>
          <w:szCs w:val="21"/>
        </w:rPr>
        <w:t>名    称：</w:t>
      </w:r>
      <w:r>
        <w:rPr>
          <w:rFonts w:hint="eastAsia" w:ascii="宋体" w:hAnsi="宋体" w:cs="宋体"/>
          <w:szCs w:val="21"/>
          <w:u w:val="single"/>
        </w:rPr>
        <w:t>广西壮族自治区合浦儒艮国家级自然保护区管理中心</w:t>
      </w:r>
    </w:p>
    <w:p>
      <w:pPr>
        <w:spacing w:line="400" w:lineRule="exact"/>
        <w:ind w:firstLine="630" w:firstLineChars="300"/>
        <w:jc w:val="left"/>
        <w:rPr>
          <w:rFonts w:ascii="宋体" w:hAnsi="宋体" w:cs="宋体"/>
          <w:szCs w:val="21"/>
          <w:u w:val="single"/>
        </w:rPr>
      </w:pPr>
      <w:r>
        <w:rPr>
          <w:rFonts w:hint="eastAsia" w:ascii="宋体" w:hAnsi="宋体" w:cs="宋体"/>
          <w:szCs w:val="21"/>
        </w:rPr>
        <w:t>地    址：</w:t>
      </w:r>
      <w:r>
        <w:rPr>
          <w:rStyle w:val="10"/>
          <w:rFonts w:ascii="宋体" w:hAnsi="宋体"/>
          <w:color w:val="000000"/>
          <w:u w:val="single"/>
        </w:rPr>
        <w:t>广西北海市银海区云南路278</w:t>
      </w:r>
      <w:r>
        <w:rPr>
          <w:rStyle w:val="10"/>
          <w:rFonts w:ascii="宋体" w:hAnsi="宋体"/>
          <w:u w:val="single"/>
        </w:rPr>
        <w:t>号</w:t>
      </w:r>
    </w:p>
    <w:p>
      <w:pPr>
        <w:keepNext/>
        <w:spacing w:line="400" w:lineRule="exact"/>
        <w:ind w:firstLine="630" w:firstLineChars="300"/>
        <w:jc w:val="left"/>
        <w:rPr>
          <w:rFonts w:ascii="宋体" w:hAnsi="宋体" w:cs="宋体"/>
          <w:szCs w:val="21"/>
        </w:rPr>
      </w:pPr>
      <w:r>
        <w:rPr>
          <w:rFonts w:hint="eastAsia" w:ascii="宋体" w:hAnsi="宋体" w:cs="宋体"/>
          <w:szCs w:val="21"/>
        </w:rPr>
        <w:t>联系方式：</w:t>
      </w:r>
      <w:r>
        <w:rPr>
          <w:rStyle w:val="10"/>
          <w:rFonts w:ascii="宋体" w:hAnsi="宋体"/>
          <w:u w:val="single"/>
        </w:rPr>
        <w:t>吴礼广    联系电话：0779-3060466</w:t>
      </w:r>
    </w:p>
    <w:p>
      <w:pPr>
        <w:pStyle w:val="4"/>
        <w:keepNext w:val="0"/>
        <w:keepLines w:val="0"/>
        <w:kinsoku w:val="0"/>
        <w:spacing w:before="0" w:after="0" w:line="400" w:lineRule="exact"/>
        <w:ind w:firstLine="420" w:firstLineChars="200"/>
        <w:rPr>
          <w:rFonts w:ascii="宋体" w:hAnsi="宋体" w:eastAsia="宋体" w:cs="宋体"/>
          <w:b w:val="0"/>
          <w:szCs w:val="21"/>
        </w:rPr>
      </w:pPr>
      <w:r>
        <w:rPr>
          <w:rFonts w:hint="eastAsia" w:ascii="宋体" w:hAnsi="宋体" w:eastAsia="宋体" w:cs="宋体"/>
          <w:b w:val="0"/>
          <w:szCs w:val="21"/>
        </w:rPr>
        <w:t>2.采购代理机构信息</w:t>
      </w:r>
      <w:bookmarkEnd w:id="32"/>
      <w:bookmarkEnd w:id="33"/>
      <w:bookmarkEnd w:id="34"/>
      <w:bookmarkEnd w:id="35"/>
    </w:p>
    <w:p>
      <w:pPr>
        <w:kinsoku w:val="0"/>
        <w:spacing w:line="400" w:lineRule="exact"/>
        <w:ind w:firstLine="630" w:firstLineChars="300"/>
        <w:rPr>
          <w:rFonts w:ascii="宋体" w:hAnsi="宋体" w:cs="宋体"/>
          <w:szCs w:val="21"/>
        </w:rPr>
      </w:pPr>
      <w:r>
        <w:rPr>
          <w:rFonts w:hint="eastAsia" w:ascii="宋体" w:hAnsi="宋体" w:cs="宋体"/>
          <w:szCs w:val="21"/>
        </w:rPr>
        <w:t>名    称：</w:t>
      </w:r>
      <w:r>
        <w:rPr>
          <w:rFonts w:hint="eastAsia" w:ascii="宋体" w:hAnsi="宋体" w:cs="宋体"/>
          <w:szCs w:val="21"/>
          <w:u w:val="single"/>
        </w:rPr>
        <w:t>广西新宇建设项目管理有限公司</w:t>
      </w:r>
    </w:p>
    <w:p>
      <w:pPr>
        <w:kinsoku w:val="0"/>
        <w:spacing w:line="400" w:lineRule="exact"/>
        <w:ind w:firstLine="630" w:firstLineChars="300"/>
        <w:rPr>
          <w:rFonts w:ascii="宋体" w:hAnsi="宋体" w:cs="宋体"/>
          <w:szCs w:val="21"/>
        </w:rPr>
      </w:pPr>
      <w:r>
        <w:rPr>
          <w:rFonts w:hint="eastAsia" w:ascii="宋体" w:hAnsi="宋体" w:cs="宋体"/>
          <w:szCs w:val="21"/>
        </w:rPr>
        <w:t>地　　址：</w:t>
      </w:r>
      <w:r>
        <w:rPr>
          <w:rFonts w:hint="eastAsia" w:ascii="宋体" w:hAnsi="宋体" w:cs="宋体"/>
          <w:szCs w:val="21"/>
          <w:u w:val="single"/>
        </w:rPr>
        <w:t>广西北海市北海大道158号北园公寓星辰座7楼A室</w:t>
      </w:r>
    </w:p>
    <w:p>
      <w:pPr>
        <w:kinsoku w:val="0"/>
        <w:spacing w:line="400" w:lineRule="exact"/>
        <w:ind w:firstLine="630" w:firstLineChars="300"/>
        <w:rPr>
          <w:rFonts w:ascii="宋体" w:hAnsi="宋体" w:cs="宋体"/>
          <w:szCs w:val="21"/>
          <w:u w:val="single"/>
        </w:rPr>
      </w:pPr>
      <w:r>
        <w:rPr>
          <w:rFonts w:hint="eastAsia" w:ascii="宋体" w:hAnsi="宋体" w:cs="宋体"/>
          <w:szCs w:val="21"/>
        </w:rPr>
        <w:t>联系方式：</w:t>
      </w:r>
      <w:r>
        <w:rPr>
          <w:rFonts w:hint="eastAsia" w:ascii="宋体" w:hAnsi="宋体" w:cs="宋体"/>
          <w:szCs w:val="21"/>
          <w:u w:val="single"/>
        </w:rPr>
        <w:t xml:space="preserve">李方      电话：0779-3969698 </w:t>
      </w:r>
    </w:p>
    <w:p>
      <w:pPr>
        <w:pStyle w:val="4"/>
        <w:keepNext w:val="0"/>
        <w:keepLines w:val="0"/>
        <w:kinsoku w:val="0"/>
        <w:spacing w:before="0" w:after="0" w:line="400" w:lineRule="exact"/>
        <w:ind w:firstLine="420" w:firstLineChars="200"/>
        <w:rPr>
          <w:rFonts w:ascii="宋体" w:hAnsi="宋体" w:eastAsia="宋体" w:cs="宋体"/>
          <w:b w:val="0"/>
          <w:szCs w:val="21"/>
        </w:rPr>
      </w:pPr>
      <w:bookmarkStart w:id="36" w:name="_Toc28359021"/>
      <w:bookmarkStart w:id="37" w:name="_Toc35393808"/>
      <w:bookmarkStart w:id="38" w:name="_Toc35393639"/>
      <w:bookmarkStart w:id="39" w:name="_Toc28359098"/>
      <w:r>
        <w:rPr>
          <w:rFonts w:hint="eastAsia" w:ascii="宋体" w:hAnsi="宋体" w:eastAsia="宋体" w:cs="宋体"/>
          <w:b w:val="0"/>
          <w:szCs w:val="21"/>
        </w:rPr>
        <w:t>3.项目联系方式</w:t>
      </w:r>
      <w:bookmarkEnd w:id="36"/>
      <w:bookmarkEnd w:id="37"/>
      <w:bookmarkEnd w:id="38"/>
      <w:bookmarkEnd w:id="39"/>
    </w:p>
    <w:p>
      <w:pPr>
        <w:pStyle w:val="6"/>
        <w:kinsoku w:val="0"/>
        <w:spacing w:line="400" w:lineRule="exact"/>
        <w:ind w:firstLine="630" w:firstLineChars="300"/>
        <w:rPr>
          <w:rFonts w:hAnsi="宋体" w:cs="宋体"/>
        </w:rPr>
      </w:pPr>
      <w:r>
        <w:rPr>
          <w:rFonts w:hint="eastAsia" w:hAnsi="宋体" w:cs="宋体"/>
        </w:rPr>
        <w:t>项目联系人：</w:t>
      </w:r>
      <w:r>
        <w:rPr>
          <w:rFonts w:hint="eastAsia" w:hAnsi="宋体" w:cs="宋体"/>
          <w:u w:val="single"/>
        </w:rPr>
        <w:t xml:space="preserve">李方 </w:t>
      </w:r>
    </w:p>
    <w:p>
      <w:pPr>
        <w:kinsoku w:val="0"/>
        <w:spacing w:line="400" w:lineRule="exact"/>
        <w:ind w:firstLine="630" w:firstLineChars="300"/>
        <w:rPr>
          <w:rFonts w:ascii="宋体" w:hAnsi="宋体"/>
          <w:kern w:val="0"/>
          <w:szCs w:val="21"/>
        </w:rPr>
      </w:pPr>
      <w:r>
        <w:rPr>
          <w:rFonts w:hint="eastAsia" w:ascii="宋体" w:hAnsi="宋体" w:cs="宋体"/>
          <w:szCs w:val="21"/>
        </w:rPr>
        <w:t>电　　  话：</w:t>
      </w:r>
      <w:r>
        <w:rPr>
          <w:rFonts w:hint="eastAsia" w:ascii="宋体" w:hAnsi="宋体" w:cs="宋体"/>
          <w:szCs w:val="21"/>
          <w:u w:val="single"/>
        </w:rPr>
        <w:t xml:space="preserve">0779-3969698 </w:t>
      </w:r>
    </w:p>
    <w:p>
      <w:pPr>
        <w:kinsoku w:val="0"/>
        <w:spacing w:line="400" w:lineRule="exact"/>
        <w:ind w:firstLine="5670" w:firstLineChars="2700"/>
        <w:rPr>
          <w:rFonts w:ascii="宋体" w:hAnsi="宋体"/>
          <w:kern w:val="0"/>
          <w:szCs w:val="21"/>
        </w:rPr>
      </w:pPr>
    </w:p>
    <w:p>
      <w:pPr>
        <w:kinsoku w:val="0"/>
        <w:spacing w:line="400" w:lineRule="exact"/>
        <w:ind w:firstLine="5670" w:firstLineChars="2700"/>
        <w:rPr>
          <w:rFonts w:ascii="宋体" w:hAnsi="宋体"/>
          <w:kern w:val="0"/>
          <w:szCs w:val="21"/>
        </w:rPr>
      </w:pPr>
    </w:p>
    <w:p>
      <w:pPr>
        <w:kinsoku w:val="0"/>
        <w:spacing w:line="400" w:lineRule="exact"/>
        <w:ind w:firstLine="5670" w:firstLineChars="2700"/>
        <w:rPr>
          <w:rFonts w:ascii="宋体" w:hAnsi="宋体"/>
          <w:kern w:val="0"/>
          <w:szCs w:val="21"/>
        </w:rPr>
      </w:pPr>
      <w:r>
        <w:rPr>
          <w:rFonts w:hint="eastAsia" w:ascii="宋体" w:hAnsi="宋体"/>
          <w:kern w:val="0"/>
          <w:szCs w:val="21"/>
        </w:rPr>
        <w:t xml:space="preserve">广西新宇建设项目管理有限公司      </w:t>
      </w:r>
    </w:p>
    <w:p>
      <w:pPr>
        <w:kinsoku w:val="0"/>
        <w:spacing w:line="400" w:lineRule="exact"/>
        <w:ind w:firstLine="6300" w:firstLineChars="3000"/>
        <w:rPr>
          <w:rFonts w:hint="eastAsia" w:ascii="宋体" w:hAnsi="宋体"/>
          <w:kern w:val="0"/>
          <w:szCs w:val="21"/>
        </w:rPr>
      </w:pPr>
      <w:r>
        <w:rPr>
          <w:rFonts w:hint="eastAsia" w:ascii="宋体" w:hAnsi="宋体"/>
          <w:kern w:val="0"/>
          <w:szCs w:val="21"/>
        </w:rPr>
        <w:t>2022年</w:t>
      </w:r>
      <w:r>
        <w:rPr>
          <w:rFonts w:hint="eastAsia" w:ascii="宋体" w:hAnsi="宋体"/>
          <w:kern w:val="0"/>
          <w:szCs w:val="21"/>
          <w:lang w:val="en-US" w:eastAsia="zh-CN"/>
        </w:rPr>
        <w:t>8</w:t>
      </w:r>
      <w:r>
        <w:rPr>
          <w:rFonts w:hint="eastAsia" w:ascii="宋体" w:hAnsi="宋体"/>
          <w:kern w:val="0"/>
          <w:szCs w:val="21"/>
        </w:rPr>
        <w:t>月</w:t>
      </w:r>
      <w:r>
        <w:rPr>
          <w:rFonts w:hint="eastAsia" w:ascii="宋体" w:hAnsi="宋体"/>
          <w:kern w:val="0"/>
          <w:szCs w:val="21"/>
          <w:lang w:val="en-US" w:eastAsia="zh-CN"/>
        </w:rPr>
        <w:t>22</w:t>
      </w:r>
      <w:r>
        <w:rPr>
          <w:rFonts w:hint="eastAsia" w:ascii="宋体" w:hAnsi="宋体"/>
          <w:kern w:val="0"/>
          <w:szCs w:val="21"/>
        </w:rPr>
        <w:t>日</w:t>
      </w:r>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kMzgzMjg3MzM4YzcwZjUxZGY4MGYyMzFjOGVjNGIifQ=="/>
  </w:docVars>
  <w:rsids>
    <w:rsidRoot w:val="534042B9"/>
    <w:rsid w:val="0D6D1EF4"/>
    <w:rsid w:val="19AD10E5"/>
    <w:rsid w:val="4B344CF0"/>
    <w:rsid w:val="534042B9"/>
    <w:rsid w:val="547879FD"/>
    <w:rsid w:val="5E471F89"/>
    <w:rsid w:val="64294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60" w:after="60" w:line="413" w:lineRule="auto"/>
      <w:outlineLvl w:val="1"/>
    </w:pPr>
    <w:rPr>
      <w:rFonts w:ascii="Arial" w:hAnsi="Arial" w:eastAsia="黑体"/>
      <w:b/>
      <w:bCs/>
      <w:szCs w:val="32"/>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adjustRightInd w:val="0"/>
      <w:ind w:left="420" w:right="33"/>
      <w:jc w:val="left"/>
      <w:textAlignment w:val="baseline"/>
    </w:pPr>
    <w:rPr>
      <w:kern w:val="0"/>
      <w:sz w:val="24"/>
      <w:szCs w:val="20"/>
    </w:rPr>
  </w:style>
  <w:style w:type="paragraph" w:styleId="6">
    <w:name w:val="Plain Text"/>
    <w:basedOn w:val="1"/>
    <w:next w:val="5"/>
    <w:qFormat/>
    <w:uiPriority w:val="0"/>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rPr>
  </w:style>
  <w:style w:type="character" w:customStyle="1" w:styleId="10">
    <w:name w:val="NormalCharact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2+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2+2+2+2.dotx</Template>
  <Pages>1</Pages>
  <Words>0</Words>
  <Characters>0</Characters>
  <Lines>0</Lines>
  <Paragraphs>0</Paragraphs>
  <TotalTime>25</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2022-07-11T09:29:00Z</dcterms:created>
  <dc:creator>新宇业务科</dc:creator>
  <cp:lastModifiedBy>新宇业务科</cp:lastModifiedBy>
  <dcterms:modified xsi:type="dcterms:W3CDTF">2022-08-22T11:15:21Z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D1961950C3E443C99FF20560440BDDB0</vt:lpwstr>
  </property>
</Properties>
</file>