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_Toc22804"/>
      <w:bookmarkStart w:id="1" w:name="_Toc21206"/>
      <w:r>
        <w:rPr>
          <w:rStyle w:val="8"/>
          <w:rFonts w:hint="eastAsia" w:ascii="宋体" w:hAnsi="宋体" w:eastAsia="宋体" w:cs="宋体"/>
          <w:sz w:val="30"/>
          <w:szCs w:val="30"/>
        </w:rPr>
        <w:t>第三章  供应商</w:t>
      </w:r>
      <w:bookmarkEnd w:id="0"/>
      <w:r>
        <w:rPr>
          <w:rStyle w:val="8"/>
          <w:rFonts w:hint="eastAsia" w:ascii="宋体" w:hAnsi="宋体" w:eastAsia="宋体" w:cs="宋体"/>
          <w:sz w:val="30"/>
          <w:szCs w:val="30"/>
        </w:rPr>
        <w:t>资格、资质性及其他类似效力要求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一、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资格、资质性及其他类似效力要求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（一）资格要求：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1、具有独立承担民事责任的能力；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2、具有良好的商业信誉和健全的财务会计制度；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3、具有履行合同所必需的设备和专业技术能力；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4、有依法缴纳税收和社会保障资金的良好记录；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5、参加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本次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采购活动前三年内，在经营活动中没有重大违法记录；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6、法律、行政法规规定的其他条件；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7、本招标项目提出</w:t>
      </w:r>
      <w:r>
        <w:rPr>
          <w:rFonts w:hint="eastAsia" w:ascii="宋体" w:hAnsi="宋体" w:eastAsia="宋体" w:cs="宋体"/>
          <w:sz w:val="24"/>
          <w:szCs w:val="24"/>
        </w:rPr>
        <w:t>的特殊资格要求：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7.1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参加本次采购活动前三年内，供应商及现任法定代表人、主要负责人无行贿犯罪记录；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7.2供应商没有处于财政部门或有关部门认定的失信行为且在有效期内。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7.3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本项目不接受联合体。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资质性要求：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/。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（三）其他类似效力要求：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授权参加本次投标活动的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授权</w:t>
      </w:r>
      <w:r>
        <w:rPr>
          <w:rFonts w:hint="eastAsia" w:ascii="宋体" w:hAnsi="宋体" w:eastAsia="宋体" w:cs="宋体"/>
          <w:sz w:val="24"/>
          <w:szCs w:val="24"/>
        </w:rPr>
        <w:t>代表证明材料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lang w:eastAsia="zh-CN"/>
        </w:rPr>
        <w:t>磋商文件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中关于资质、资格、其他类似效力的其他要求。</w:t>
      </w: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2" w:name="_Toc10130"/>
      <w:r>
        <w:rPr>
          <w:rFonts w:hint="eastAsia" w:ascii="宋体" w:hAnsi="宋体" w:eastAsia="宋体" w:cs="宋体"/>
          <w:b/>
          <w:bCs/>
          <w:sz w:val="32"/>
          <w:szCs w:val="32"/>
        </w:rPr>
        <w:br w:type="page"/>
      </w:r>
      <w:bookmarkEnd w:id="2"/>
      <w:bookmarkStart w:id="3" w:name="_Toc28344"/>
      <w:bookmarkStart w:id="4" w:name="_Toc9266"/>
      <w:r>
        <w:rPr>
          <w:rStyle w:val="8"/>
          <w:rFonts w:hint="eastAsia" w:ascii="宋体" w:hAnsi="宋体" w:eastAsia="宋体" w:cs="宋体"/>
          <w:sz w:val="30"/>
          <w:szCs w:val="30"/>
        </w:rPr>
        <w:t xml:space="preserve">第四章 </w:t>
      </w:r>
      <w:bookmarkEnd w:id="3"/>
      <w:r>
        <w:rPr>
          <w:rStyle w:val="8"/>
          <w:rFonts w:hint="eastAsia" w:ascii="宋体" w:hAnsi="宋体" w:eastAsia="宋体" w:cs="宋体"/>
          <w:sz w:val="30"/>
          <w:szCs w:val="30"/>
          <w:lang w:val="en-US" w:eastAsia="zh-CN"/>
        </w:rPr>
        <w:t>投标人应当提供的资格、资质性及其他类似效力要求的相关证明材料</w:t>
      </w:r>
      <w:bookmarkEnd w:id="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一、应当提供的投标人资格、资质性及其他类似效力要求的相关证明材料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（一）资格要求相关证明材料：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1、具有独立承担民事责任的能力。（注：①供应商若为企业法人：提供“统一社会信用代码营业执照”；未换证的提供“营业执照、税务登记证、组织机构代码证或三证合一的营业执照”；②若为事业法人：提供“统一社会信用代码法人登记证书”；未换证的提交“事业法人登记证书、组织机构代码证”；③若为其他组织：提供“对应主管部门颁发的准许执业证明文件或营业执照”；④若为自然人：提供“身份证明材料”。以上均提供复印件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2、具备良好商业信誉的证明材料（可提供承诺函）；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3、具备健全的财务会计制度的证明材料；｛注：①供应商注册时间截至响应文件递交截止日满一年的可提供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年度经审计的财务报告复印件（包含审计报告和审计报告中所涉及的财务报表和报表附注）或提供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年度供应商内部的财务报表复印件（至少包含资产负债表、现金流量表、利润表）或提供截至响应文件递交截止日一年内银行出具的资信证明（复印件），②供应商注册时间截至响应文件递交截止日不足一年的，也可提供加盖工商备案主管部门印章的公司章程复印件。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4、具有依法缴纳税收和社会保障资金的良好记录（可提供承诺函）；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5、具备履行合同所必需的设备和专业技术能力的证明材料（可提供承诺函）；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6、参加本次采购活动前三年内，在经营活动中没有重大违法记录（可提供承诺函）；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7、具备法律、行政法规规定的其他条件的证明材料（可提供承诺函）</w:t>
      </w:r>
      <w:r>
        <w:rPr>
          <w:rFonts w:hint="eastAsia" w:ascii="宋体" w:hAnsi="宋体" w:cs="宋体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8、参加本次采购活动前三年内，供应商及现任法定代表人、主要负责人无行贿犯罪记录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（可提供承诺函）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9、供应商没有处于财政部门或有关部门认定的失信行为且在有效期内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（可提供承诺函）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default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（二）资质性要求相关证明材料：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/。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（三）其他类似效力要求相关证明材料：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bookmarkStart w:id="5" w:name="_Toc30548"/>
      <w:bookmarkStart w:id="6" w:name="_Toc20613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法定代表人/单位负责人身份证明材料复印件或法定代表人/单位负责人授权代理书原件及代理人身份证明材料复印件（注：①法定代表人/单位负责人授权代理书原件需加盖公章；②如投标文件均由投标人法定代表人/单位负责人签字的且法定代表人/单位负责人本人参与投标的，则可不提供法定代表人/单位负责人授权代理书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满足磋商文件中关于资质、资格、其他类似效力的其他要求。</w:t>
      </w:r>
    </w:p>
    <w:p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注：以上要求的资料均须加盖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的公章（鲜章）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</w:rPr>
        <w:br w:type="page"/>
      </w:r>
    </w:p>
    <w:p>
      <w:pPr>
        <w:pStyle w:val="3"/>
        <w:bidi w:val="0"/>
        <w:rPr>
          <w:rFonts w:hint="eastAsia"/>
        </w:rPr>
      </w:pPr>
      <w:r>
        <w:rPr>
          <w:rFonts w:hint="eastAsia"/>
        </w:rPr>
        <w:t>第五章 采购项目技术、服务及其他商务要求</w:t>
      </w:r>
      <w:bookmarkEnd w:id="5"/>
      <w:bookmarkEnd w:id="6"/>
    </w:p>
    <w:p>
      <w:pPr>
        <w:spacing w:line="440" w:lineRule="exact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一、项目概述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440" w:lineRule="exact"/>
        <w:ind w:firstLine="48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1、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zh-TW"/>
        </w:rPr>
        <w:t>项目名称：</w:t>
      </w:r>
      <w:r>
        <w:rPr>
          <w:rFonts w:hint="eastAsia" w:ascii="宋体" w:hAnsi="宋体" w:cs="宋体"/>
          <w:color w:val="auto"/>
          <w:kern w:val="2"/>
          <w:sz w:val="24"/>
          <w:szCs w:val="24"/>
          <w:lang w:eastAsia="zh-CN"/>
        </w:rPr>
        <w:t>川浙共建藏区扶贫工业产业园区（工业孵化器-标准厂房项目）-宿舍空调采购。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440" w:lineRule="exact"/>
        <w:ind w:firstLine="48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2、采购预算：680130</w:t>
      </w:r>
      <w:r>
        <w:rPr>
          <w:rFonts w:hint="eastAsia" w:ascii="宋体" w:hAnsi="宋体" w:cs="宋体"/>
          <w:color w:val="auto"/>
          <w:kern w:val="2"/>
          <w:sz w:val="24"/>
          <w:szCs w:val="24"/>
          <w:lang w:val="en-US" w:eastAsia="zh-CN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 w:ascii="宋体" w:hAnsi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  <w:lang w:val="en-US" w:eastAsia="zh-CN"/>
        </w:rPr>
        <w:t>二、采购内容及参数要求</w:t>
      </w:r>
    </w:p>
    <w:p>
      <w:pPr>
        <w:pStyle w:val="2"/>
        <w:rPr>
          <w:rFonts w:hint="default"/>
          <w:lang w:val="en-US" w:eastAsia="zh-CN"/>
        </w:rPr>
      </w:pPr>
    </w:p>
    <w:tbl>
      <w:tblPr>
        <w:tblStyle w:val="6"/>
        <w:tblW w:w="94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6399"/>
        <w:gridCol w:w="935"/>
        <w:gridCol w:w="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13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产品名称</w:t>
            </w:r>
          </w:p>
        </w:tc>
        <w:tc>
          <w:tcPr>
            <w:tcW w:w="63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技术参数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单位</w:t>
            </w:r>
          </w:p>
        </w:tc>
        <w:tc>
          <w:tcPr>
            <w:tcW w:w="8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3" w:hRule="atLeast"/>
          <w:jc w:val="center"/>
        </w:trPr>
        <w:tc>
          <w:tcPr>
            <w:tcW w:w="13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1.5P挂机</w:t>
            </w:r>
          </w:p>
        </w:tc>
        <w:tc>
          <w:tcPr>
            <w:tcW w:w="63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变频/定频：变频（220V）；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能效等级：≥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lang w:val="en-US" w:eastAsia="zh-CN"/>
              </w:rPr>
              <w:t>3级；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能效比：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4.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；</w:t>
            </w:r>
          </w:p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制冷季节耗电量（kW·h）：≤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lang w:val="en-US" w:eastAsia="zh-CN"/>
              </w:rPr>
              <w:t>455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制热季节耗电量（kW·h）：≤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lang w:val="en-US" w:eastAsia="zh-CN"/>
              </w:rPr>
              <w:t>351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；</w:t>
            </w:r>
          </w:p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制冷：额定制冷量(W)：≥3500，额定制冷功率(W)：≥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lang w:val="en-US" w:eastAsia="zh-CN"/>
              </w:rPr>
              <w:t>980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制热：额定制热量(W)：≥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lang w:val="en-US" w:eastAsia="zh-CN"/>
              </w:rPr>
              <w:t>4350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，额定制热功率(W)：≥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lang w:val="en-US" w:eastAsia="zh-CN"/>
              </w:rPr>
              <w:t>1190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，电加热(W)：≤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lang w:val="en-US" w:eastAsia="zh-CN"/>
              </w:rPr>
              <w:t>1050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；</w:t>
            </w:r>
          </w:p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循环风量（m3/h）：≥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lang w:val="en-US" w:eastAsia="zh-CN"/>
              </w:rPr>
              <w:t>650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运行噪音(dB)：内机：≤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lang w:val="en-US" w:eastAsia="zh-CN"/>
              </w:rPr>
              <w:t>40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，内机强劲：≤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lang w:val="en-US" w:eastAsia="zh-CN"/>
              </w:rPr>
              <w:t>42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，外机：≤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lang w:val="en-US" w:eastAsia="zh-CN"/>
              </w:rPr>
              <w:t>52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；</w:t>
            </w:r>
          </w:p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外形尺寸(mm)：室内机(宽×高×深）：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lang w:val="en-US" w:eastAsia="zh-CN"/>
              </w:rPr>
              <w:t>810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×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lang w:val="en-US" w:eastAsia="zh-CN"/>
              </w:rPr>
              <w:t>295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×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lang w:val="en-US" w:eastAsia="zh-CN"/>
              </w:rPr>
              <w:t>198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（±50㎜），室外机(宽×高×深）：870×551×331（±50㎜）；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、重量(kg)：内机：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（±0.5㎏），外机：26（±0.5㎏）。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台</w:t>
            </w:r>
          </w:p>
        </w:tc>
        <w:tc>
          <w:tcPr>
            <w:tcW w:w="8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297</w:t>
            </w:r>
          </w:p>
        </w:tc>
      </w:tr>
    </w:tbl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 w:firstLineChars="0"/>
        <w:jc w:val="both"/>
        <w:textAlignment w:val="auto"/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>注：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>1、本项目产品须符合国家相关标准要求。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>2、上述产品中如属于政府采购强制节能产品的，须提供有效期内的节能产品认证证书，否则视为无效投标。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Chars="0" w:right="0" w:firstLine="422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1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>3、</w:t>
      </w:r>
      <w:r>
        <w:rPr>
          <w:rFonts w:hint="eastAsia" w:ascii="宋体" w:hAnsi="宋体" w:eastAsia="宋体" w:cs="宋体"/>
          <w:b/>
          <w:bCs w:val="0"/>
          <w:color w:val="000000"/>
          <w:kern w:val="2"/>
          <w:sz w:val="21"/>
          <w:szCs w:val="21"/>
          <w:lang w:val="en-US" w:eastAsia="zh-CN" w:bidi="ar"/>
        </w:rPr>
        <w:t>清单所列技术指标仅用作描述产品功能、性能如与特定品牌型号相匹配不代表指向特定产品，供应商可理解为相当于或优于所设定的技术指标。</w:t>
      </w:r>
    </w:p>
    <w:p>
      <w:bookmarkStart w:id="7" w:name="_GoBack"/>
      <w:bookmarkEnd w:id="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036E72"/>
    <w:multiLevelType w:val="singleLevel"/>
    <w:tmpl w:val="AA036E7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49A7A96"/>
    <w:multiLevelType w:val="singleLevel"/>
    <w:tmpl w:val="149A7A9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wMTY2Zjg2YWJkYjE3NGZiNTVmZDJjMzA1NmJjMjkifQ=="/>
  </w:docVars>
  <w:rsids>
    <w:rsidRoot w:val="26B13F7D"/>
    <w:rsid w:val="26B1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9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4"/>
    <w:next w:val="4"/>
    <w:link w:val="8"/>
    <w:qFormat/>
    <w:uiPriority w:val="9"/>
    <w:pPr>
      <w:keepNext/>
      <w:keepLines/>
      <w:spacing w:before="100" w:after="90"/>
      <w:jc w:val="center"/>
      <w:outlineLvl w:val="0"/>
    </w:pPr>
    <w:rPr>
      <w:rFonts w:ascii="Times New Roman" w:hAnsi="Times New Roman"/>
      <w:b/>
      <w:bCs/>
      <w:kern w:val="44"/>
      <w:sz w:val="30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</w:style>
  <w:style w:type="paragraph" w:styleId="4">
    <w:name w:val="toc 1"/>
    <w:basedOn w:val="1"/>
    <w:next w:val="1"/>
    <w:semiHidden/>
    <w:qFormat/>
    <w:uiPriority w:val="99"/>
  </w:style>
  <w:style w:type="paragraph" w:styleId="5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  <w:style w:type="character" w:customStyle="1" w:styleId="8">
    <w:name w:val="标题 1 Char"/>
    <w:basedOn w:val="7"/>
    <w:link w:val="3"/>
    <w:qFormat/>
    <w:uiPriority w:val="9"/>
    <w:rPr>
      <w:rFonts w:ascii="Times New Roman" w:hAnsi="Times New Roman"/>
      <w:b/>
      <w:bCs/>
      <w:kern w:val="44"/>
      <w:sz w:val="30"/>
      <w:szCs w:val="44"/>
    </w:rPr>
  </w:style>
  <w:style w:type="paragraph" w:customStyle="1" w:styleId="9">
    <w:name w:val="正文（绿盟科技）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2022-08-19T03:34:00Z</dcterms:created>
  <dc:creator>左 左。</dc:creator>
  <cp:lastModifiedBy>左 左。</cp:lastModifiedBy>
  <dcterms:modified xsi:type="dcterms:W3CDTF">2022-08-19T03:34:54Z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5B6176A4260F408A8D5AB45AEBB143CC</vt:lpwstr>
  </property>
</Properties>
</file>