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line="720" w:lineRule="auto"/>
        <w:jc w:val="center"/>
        <w:textAlignment w:val="auto"/>
        <w:outlineLvl w:val="0"/>
        <w:rPr>
          <w:rFonts w:ascii="微软雅黑" w:hAnsi="微软雅黑" w:eastAsia="微软雅黑" w:cs="宋体"/>
          <w:color w:val="000000"/>
          <w:kern w:val="36"/>
          <w:sz w:val="30"/>
          <w:szCs w:val="30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30"/>
          <w:szCs w:val="30"/>
          <w:lang w:eastAsia="zh-CN"/>
        </w:rPr>
        <w:t>江西国智建设咨询集团有限公司</w:t>
      </w:r>
      <w:r>
        <w:rPr>
          <w:rFonts w:hint="eastAsia" w:ascii="微软雅黑" w:hAnsi="微软雅黑" w:eastAsia="微软雅黑" w:cs="宋体"/>
          <w:color w:val="000000"/>
          <w:kern w:val="36"/>
          <w:sz w:val="30"/>
          <w:szCs w:val="30"/>
        </w:rPr>
        <w:t>关于</w:t>
      </w:r>
      <w:r>
        <w:rPr>
          <w:rFonts w:hint="eastAsia" w:ascii="微软雅黑" w:hAnsi="微软雅黑" w:eastAsia="微软雅黑" w:cs="宋体"/>
          <w:color w:val="000000"/>
          <w:kern w:val="36"/>
          <w:sz w:val="30"/>
          <w:szCs w:val="30"/>
          <w:lang w:eastAsia="zh-CN"/>
        </w:rPr>
        <w:t>瑞昌市城投供应链管理有限公司沥青混凝土采购</w:t>
      </w:r>
      <w:r>
        <w:rPr>
          <w:rFonts w:hint="eastAsia" w:ascii="微软雅黑" w:hAnsi="微软雅黑" w:eastAsia="微软雅黑" w:cs="宋体"/>
          <w:color w:val="000000"/>
          <w:kern w:val="36"/>
          <w:sz w:val="30"/>
          <w:szCs w:val="30"/>
        </w:rPr>
        <w:t>（招标编号：</w:t>
      </w:r>
      <w:r>
        <w:rPr>
          <w:rFonts w:hint="eastAsia" w:ascii="微软雅黑" w:hAnsi="微软雅黑" w:eastAsia="微软雅黑" w:cs="宋体"/>
          <w:color w:val="000000"/>
          <w:kern w:val="36"/>
          <w:sz w:val="30"/>
          <w:szCs w:val="30"/>
          <w:lang w:eastAsia="zh-CN"/>
        </w:rPr>
        <w:t>JXGZ-2022JT-B004（</w:t>
      </w:r>
      <w:r>
        <w:rPr>
          <w:rFonts w:hint="eastAsia" w:ascii="微软雅黑" w:hAnsi="微软雅黑" w:eastAsia="微软雅黑" w:cs="宋体"/>
          <w:color w:val="000000"/>
          <w:kern w:val="36"/>
          <w:sz w:val="30"/>
          <w:szCs w:val="30"/>
          <w:lang w:val="en-US" w:eastAsia="zh-CN"/>
        </w:rPr>
        <w:t>二次</w:t>
      </w:r>
      <w:r>
        <w:rPr>
          <w:rFonts w:hint="eastAsia" w:ascii="微软雅黑" w:hAnsi="微软雅黑" w:eastAsia="微软雅黑" w:cs="宋体"/>
          <w:color w:val="000000"/>
          <w:kern w:val="36"/>
          <w:sz w:val="30"/>
          <w:szCs w:val="30"/>
          <w:lang w:eastAsia="zh-CN"/>
        </w:rPr>
        <w:t>）</w:t>
      </w:r>
      <w:r>
        <w:rPr>
          <w:rFonts w:hint="eastAsia" w:ascii="微软雅黑" w:hAnsi="微软雅黑" w:eastAsia="微软雅黑" w:cs="宋体"/>
          <w:color w:val="000000"/>
          <w:kern w:val="36"/>
          <w:sz w:val="30"/>
          <w:szCs w:val="30"/>
        </w:rPr>
        <w:t>）</w:t>
      </w:r>
      <w:r>
        <w:rPr>
          <w:rFonts w:hint="eastAsia" w:ascii="微软雅黑" w:hAnsi="微软雅黑" w:eastAsia="微软雅黑" w:cs="宋体"/>
          <w:color w:val="000000"/>
          <w:kern w:val="36"/>
          <w:sz w:val="30"/>
          <w:szCs w:val="30"/>
          <w:lang w:val="en-US" w:eastAsia="zh-CN"/>
        </w:rPr>
        <w:t>竞争性谈判</w:t>
      </w:r>
      <w:r>
        <w:rPr>
          <w:rFonts w:hint="eastAsia" w:ascii="微软雅黑" w:hAnsi="微软雅黑" w:eastAsia="微软雅黑" w:cs="宋体"/>
          <w:color w:val="000000"/>
          <w:kern w:val="36"/>
          <w:sz w:val="30"/>
          <w:szCs w:val="30"/>
        </w:rPr>
        <w:t>流标公告</w:t>
      </w:r>
    </w:p>
    <w:p>
      <w:pPr>
        <w:widowControl/>
        <w:shd w:val="clear" w:color="auto" w:fill="FFFFFF"/>
        <w:spacing w:line="480" w:lineRule="atLeast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江西国智建设咨询集团有限公司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受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瑞昌市城投供应链管理有限公司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的委托，就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瑞昌市城投供应链管理有限公司沥青混凝土采购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招标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已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于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20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年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lang w:val="en-US" w:eastAsia="zh-CN"/>
        </w:rPr>
        <w:t>08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月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下午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lang w:val="en-US" w:eastAsia="zh-CN"/>
        </w:rPr>
        <w:t>14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: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时在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瑞昌市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公共资源交易中心（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南环路40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号）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楼开标厅举行，因投标单位实质性响应不足三家，根据《中华人民共和国政府采购法》相关规定，此次招标项目流标。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瑞昌市城投供应链管理有限公司</w:t>
      </w:r>
      <w:bookmarkStart w:id="2" w:name="_GoBack"/>
      <w:bookmarkEnd w:id="2"/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江西省九江市瑞昌市市府西路5号</w:t>
      </w: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bookmarkStart w:id="0" w:name="_Toc28359009"/>
      <w:bookmarkStart w:id="1" w:name="_Toc28359086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18359556355</w:t>
      </w: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  <w:bookmarkEnd w:id="0"/>
      <w:bookmarkEnd w:id="1"/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名 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江西国智建设咨询集团有限公司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址：江西省南昌市青云谱区迎宾北大道5号五度智慧广场806室科研楼4楼403</w:t>
      </w:r>
    </w:p>
    <w:p>
      <w:pPr>
        <w:spacing w:line="360" w:lineRule="auto"/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联系方式：18870266366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jc w:val="righ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瑞昌市城投供应链管理有限公司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2022年08月18日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I</w:t>
    </w:r>
    <w:r>
      <w:fldChar w:fldCharType="end"/>
    </w:r>
  </w:p>
  <w:p>
    <w:pPr>
      <w:pStyle w:val="4"/>
      <w:ind w:right="360"/>
    </w:pPr>
    <w:r>
      <w:rPr>
        <w:rFonts w:hint="eastAsia"/>
      </w:rPr>
      <w:t xml:space="preserve">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NDkyMzZjNDg1YzUyY2YzNzRlZmU0NmM4NDE3YTAifQ=="/>
  </w:docVars>
  <w:rsids>
    <w:rsidRoot w:val="05A25BF0"/>
    <w:rsid w:val="055C32B9"/>
    <w:rsid w:val="05734F8F"/>
    <w:rsid w:val="05826D0F"/>
    <w:rsid w:val="05A25BF0"/>
    <w:rsid w:val="060074E5"/>
    <w:rsid w:val="151D418A"/>
    <w:rsid w:val="16547DA4"/>
    <w:rsid w:val="16E86EC4"/>
    <w:rsid w:val="17145F63"/>
    <w:rsid w:val="188D2271"/>
    <w:rsid w:val="18A5117D"/>
    <w:rsid w:val="229900B1"/>
    <w:rsid w:val="28C12F93"/>
    <w:rsid w:val="2CEA5295"/>
    <w:rsid w:val="2E841564"/>
    <w:rsid w:val="37684B66"/>
    <w:rsid w:val="39337F3A"/>
    <w:rsid w:val="3BC7779B"/>
    <w:rsid w:val="3DC4361A"/>
    <w:rsid w:val="407F2196"/>
    <w:rsid w:val="40864A74"/>
    <w:rsid w:val="43D84771"/>
    <w:rsid w:val="471B02F8"/>
    <w:rsid w:val="4D4C0BDE"/>
    <w:rsid w:val="4FBD66D6"/>
    <w:rsid w:val="5241164D"/>
    <w:rsid w:val="5291774A"/>
    <w:rsid w:val="52A86F2C"/>
    <w:rsid w:val="5B3A4DA4"/>
    <w:rsid w:val="60EA32DE"/>
    <w:rsid w:val="632F69CC"/>
    <w:rsid w:val="691643B3"/>
    <w:rsid w:val="699354E6"/>
    <w:rsid w:val="69AB0183"/>
    <w:rsid w:val="6BA93534"/>
    <w:rsid w:val="6E857003"/>
    <w:rsid w:val="705B3FDA"/>
    <w:rsid w:val="70930B83"/>
    <w:rsid w:val="73ED09C7"/>
    <w:rsid w:val="77737259"/>
    <w:rsid w:val="7F8A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  <w:kern w:val="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391</Characters>
  <Lines>0</Lines>
  <Paragraphs>0</Paragraphs>
  <TotalTime>21</TotalTime>
  <ScaleCrop>false</ScaleCrop>
  <LinksUpToDate>false</LinksUpToDate>
  <CharactersWithSpaces>395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2021-09-30T09:03:00Z</dcterms:created>
  <dc:creator>Administrator</dc:creator>
  <cp:lastModifiedBy>岁月静好</cp:lastModifiedBy>
  <cp:lastPrinted>2022-08-18T10:08:00Z</cp:lastPrinted>
  <dcterms:modified xsi:type="dcterms:W3CDTF">2022-08-18T10:24:00Z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45CB14A07F014387935FC398C9611583</vt:lpwstr>
  </property>
</Properties>
</file>