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center"/>
        <w:textAlignment w:val="baseline"/>
        <w:rPr>
          <w:rFonts w:hint="eastAsia" w:ascii="微软雅黑" w:hAnsi="微软雅黑" w:eastAsia="微软雅黑" w:cs="微软雅黑"/>
          <w:i w:val="0"/>
          <w:iCs w:val="0"/>
          <w:caps w:val="0"/>
          <w:color w:val="auto"/>
          <w:spacing w:val="0"/>
          <w:sz w:val="36"/>
          <w:szCs w:val="36"/>
          <w:shd w:val="clear" w:fill="FFFFFF"/>
          <w:vertAlign w:val="baseline"/>
        </w:rPr>
      </w:pPr>
      <w:r>
        <w:rPr>
          <w:rFonts w:hint="eastAsia" w:ascii="微软雅黑" w:hAnsi="微软雅黑" w:eastAsia="微软雅黑" w:cs="微软雅黑"/>
          <w:i w:val="0"/>
          <w:iCs w:val="0"/>
          <w:caps w:val="0"/>
          <w:color w:val="auto"/>
          <w:spacing w:val="0"/>
          <w:sz w:val="36"/>
          <w:szCs w:val="36"/>
          <w:shd w:val="clear" w:fill="FFFFFF"/>
          <w:vertAlign w:val="baseline"/>
        </w:rPr>
        <w:t>国家税务总局长沙市雨花区税务局其他社会服务项目更正公告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textAlignment w:val="baseline"/>
        <w:rPr>
          <w:rFonts w:ascii="微软雅黑" w:hAnsi="微软雅黑" w:eastAsia="微软雅黑" w:cs="微软雅黑"/>
          <w:i w:val="0"/>
          <w:iCs w:val="0"/>
          <w:caps w:val="0"/>
          <w:color w:val="auto"/>
          <w:spacing w:val="0"/>
          <w:sz w:val="24"/>
          <w:szCs w:val="24"/>
        </w:rPr>
      </w:pPr>
      <w:r>
        <w:rPr>
          <w:rStyle w:val="8"/>
          <w:rFonts w:hint="eastAsia" w:ascii="微软雅黑" w:hAnsi="微软雅黑" w:eastAsia="微软雅黑" w:cs="微软雅黑"/>
          <w:b/>
          <w:bCs/>
          <w:i w:val="0"/>
          <w:iCs w:val="0"/>
          <w:caps w:val="0"/>
          <w:color w:val="auto"/>
          <w:spacing w:val="0"/>
          <w:sz w:val="24"/>
          <w:szCs w:val="24"/>
          <w:shd w:val="clear" w:fill="FFFFFF"/>
          <w:vertAlign w:val="baseline"/>
        </w:rPr>
        <w:t>一、项目基本情况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textAlignment w:val="baseline"/>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vertAlign w:val="baseline"/>
        </w:rPr>
        <w:t>原公告的采购项目编号：csyhswzfcg202205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textAlignment w:val="baseline"/>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vertAlign w:val="baseline"/>
        </w:rPr>
        <w:t>原公告的采购项目名称：国家税务总局长沙市雨花区税务局其他社会服务项目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textAlignment w:val="baseline"/>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vertAlign w:val="baseline"/>
        </w:rPr>
        <w:t>首次公告日期：2022年0</w:t>
      </w:r>
      <w:r>
        <w:rPr>
          <w:rFonts w:hint="eastAsia" w:ascii="微软雅黑" w:hAnsi="微软雅黑" w:eastAsia="微软雅黑" w:cs="微软雅黑"/>
          <w:i w:val="0"/>
          <w:iCs w:val="0"/>
          <w:caps w:val="0"/>
          <w:color w:val="auto"/>
          <w:spacing w:val="0"/>
          <w:sz w:val="24"/>
          <w:szCs w:val="24"/>
          <w:shd w:val="clear" w:fill="FFFFFF"/>
          <w:vertAlign w:val="baseline"/>
          <w:lang w:val="en-US" w:eastAsia="zh-CN"/>
        </w:rPr>
        <w:t>7</w:t>
      </w:r>
      <w:r>
        <w:rPr>
          <w:rFonts w:hint="eastAsia" w:ascii="微软雅黑" w:hAnsi="微软雅黑" w:eastAsia="微软雅黑" w:cs="微软雅黑"/>
          <w:i w:val="0"/>
          <w:iCs w:val="0"/>
          <w:caps w:val="0"/>
          <w:color w:val="auto"/>
          <w:spacing w:val="0"/>
          <w:sz w:val="24"/>
          <w:szCs w:val="24"/>
          <w:shd w:val="clear" w:fill="FFFFFF"/>
          <w:vertAlign w:val="baseline"/>
        </w:rPr>
        <w:t>月</w:t>
      </w:r>
      <w:r>
        <w:rPr>
          <w:rFonts w:hint="eastAsia" w:ascii="微软雅黑" w:hAnsi="微软雅黑" w:eastAsia="微软雅黑" w:cs="微软雅黑"/>
          <w:i w:val="0"/>
          <w:iCs w:val="0"/>
          <w:caps w:val="0"/>
          <w:color w:val="auto"/>
          <w:spacing w:val="0"/>
          <w:sz w:val="24"/>
          <w:szCs w:val="24"/>
          <w:shd w:val="clear" w:fill="FFFFFF"/>
          <w:vertAlign w:val="baseline"/>
          <w:lang w:val="en-US" w:eastAsia="zh-CN"/>
        </w:rPr>
        <w:t>29</w:t>
      </w:r>
      <w:r>
        <w:rPr>
          <w:rFonts w:hint="eastAsia" w:ascii="微软雅黑" w:hAnsi="微软雅黑" w:eastAsia="微软雅黑" w:cs="微软雅黑"/>
          <w:i w:val="0"/>
          <w:iCs w:val="0"/>
          <w:caps w:val="0"/>
          <w:color w:val="auto"/>
          <w:spacing w:val="0"/>
          <w:sz w:val="24"/>
          <w:szCs w:val="24"/>
          <w:shd w:val="clear" w:fill="FFFFFF"/>
          <w:vertAlign w:val="baseline"/>
        </w:rPr>
        <w:t>日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textAlignment w:val="baseline"/>
        <w:rPr>
          <w:rFonts w:hint="eastAsia" w:ascii="微软雅黑" w:hAnsi="微软雅黑" w:eastAsia="微软雅黑" w:cs="微软雅黑"/>
          <w:i w:val="0"/>
          <w:iCs w:val="0"/>
          <w:caps w:val="0"/>
          <w:color w:val="auto"/>
          <w:spacing w:val="0"/>
          <w:sz w:val="24"/>
          <w:szCs w:val="24"/>
        </w:rPr>
      </w:pPr>
      <w:r>
        <w:rPr>
          <w:rStyle w:val="8"/>
          <w:rFonts w:hint="eastAsia" w:ascii="微软雅黑" w:hAnsi="微软雅黑" w:eastAsia="微软雅黑" w:cs="微软雅黑"/>
          <w:b/>
          <w:bCs/>
          <w:i w:val="0"/>
          <w:iCs w:val="0"/>
          <w:caps w:val="0"/>
          <w:color w:val="auto"/>
          <w:spacing w:val="0"/>
          <w:sz w:val="24"/>
          <w:szCs w:val="24"/>
          <w:shd w:val="clear" w:fill="FFFFFF"/>
          <w:vertAlign w:val="baseline"/>
        </w:rPr>
        <w:t>二、更正信息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textAlignment w:val="baseline"/>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vertAlign w:val="baseline"/>
        </w:rPr>
        <w:t>更正事项：采购文件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textAlignment w:val="baseline"/>
        <w:rPr>
          <w:rFonts w:hint="eastAsia" w:ascii="微软雅黑" w:hAnsi="微软雅黑" w:eastAsia="微软雅黑" w:cs="微软雅黑"/>
          <w:i w:val="0"/>
          <w:iCs w:val="0"/>
          <w:caps w:val="0"/>
          <w:color w:val="auto"/>
          <w:spacing w:val="0"/>
          <w:sz w:val="24"/>
          <w:szCs w:val="24"/>
          <w:shd w:val="clear" w:fill="FFFFFF"/>
          <w:vertAlign w:val="baseline"/>
        </w:rPr>
      </w:pPr>
      <w:r>
        <w:rPr>
          <w:rFonts w:hint="eastAsia" w:ascii="微软雅黑" w:hAnsi="微软雅黑" w:eastAsia="微软雅黑" w:cs="微软雅黑"/>
          <w:i w:val="0"/>
          <w:iCs w:val="0"/>
          <w:caps w:val="0"/>
          <w:color w:val="auto"/>
          <w:spacing w:val="0"/>
          <w:sz w:val="24"/>
          <w:szCs w:val="24"/>
          <w:shd w:val="clear" w:fill="FFFFFF"/>
          <w:vertAlign w:val="baseline"/>
        </w:rPr>
        <w:t>更正内容：</w:t>
      </w:r>
      <w:r>
        <w:rPr>
          <w:rFonts w:hint="eastAsia" w:ascii="微软雅黑" w:hAnsi="微软雅黑" w:eastAsia="微软雅黑" w:cs="微软雅黑"/>
          <w:i w:val="0"/>
          <w:iCs w:val="0"/>
          <w:caps w:val="0"/>
          <w:color w:val="auto"/>
          <w:spacing w:val="0"/>
          <w:sz w:val="24"/>
          <w:szCs w:val="24"/>
          <w:shd w:val="clear" w:fill="FFFFFF"/>
          <w:vertAlign w:val="baseline"/>
          <w:lang w:val="en-US" w:eastAsia="zh-CN"/>
        </w:rPr>
        <w:t>1、</w:t>
      </w:r>
      <w:r>
        <w:rPr>
          <w:rFonts w:hint="eastAsia" w:ascii="微软雅黑" w:hAnsi="微软雅黑" w:eastAsia="微软雅黑" w:cs="微软雅黑"/>
          <w:i w:val="0"/>
          <w:iCs w:val="0"/>
          <w:caps w:val="0"/>
          <w:color w:val="auto"/>
          <w:spacing w:val="0"/>
          <w:sz w:val="24"/>
          <w:szCs w:val="24"/>
          <w:shd w:val="clear" w:fill="FFFFFF"/>
          <w:vertAlign w:val="baseline"/>
        </w:rPr>
        <w:t>修改本项目的评标标准。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textAlignment w:val="baseline"/>
        <w:rPr>
          <w:rFonts w:hint="eastAsia" w:ascii="微软雅黑" w:hAnsi="微软雅黑" w:eastAsia="微软雅黑" w:cs="微软雅黑"/>
          <w:i w:val="0"/>
          <w:iCs w:val="0"/>
          <w:caps w:val="0"/>
          <w:color w:val="auto"/>
          <w:spacing w:val="0"/>
          <w:sz w:val="24"/>
          <w:szCs w:val="24"/>
          <w:shd w:val="clear" w:fill="FFFFFF"/>
          <w:vertAlign w:val="baseline"/>
          <w:lang w:val="en-US" w:eastAsia="zh-CN"/>
        </w:rPr>
      </w:pPr>
      <w:r>
        <w:rPr>
          <w:rFonts w:hint="eastAsia" w:ascii="微软雅黑" w:hAnsi="微软雅黑" w:eastAsia="微软雅黑" w:cs="微软雅黑"/>
          <w:i w:val="0"/>
          <w:iCs w:val="0"/>
          <w:caps w:val="0"/>
          <w:color w:val="auto"/>
          <w:spacing w:val="0"/>
          <w:sz w:val="24"/>
          <w:szCs w:val="24"/>
          <w:shd w:val="clear" w:fill="FFFFFF"/>
          <w:vertAlign w:val="baseline"/>
          <w:lang w:val="en-US" w:eastAsia="zh-CN"/>
        </w:rPr>
        <w:t>修改前的评标标准如下：</w:t>
      </w:r>
    </w:p>
    <w:p>
      <w:pPr>
        <w:rPr>
          <w:color w:val="auto"/>
        </w:rPr>
      </w:pPr>
    </w:p>
    <w:tbl>
      <w:tblPr>
        <w:tblStyle w:val="6"/>
        <w:tblW w:w="1003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929"/>
        <w:gridCol w:w="1189"/>
        <w:gridCol w:w="7124"/>
        <w:gridCol w:w="79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50" w:hRule="atLeast"/>
          <w:jc w:val="center"/>
        </w:trPr>
        <w:tc>
          <w:tcPr>
            <w:tcW w:w="929" w:type="dxa"/>
            <w:tcBorders>
              <w:top w:val="single" w:color="000000" w:sz="12" w:space="0"/>
              <w:left w:val="single" w:color="000000" w:sz="12" w:space="0"/>
              <w:bottom w:val="single" w:color="000000" w:sz="4" w:space="0"/>
              <w:right w:val="single" w:color="000000" w:sz="4" w:space="0"/>
            </w:tcBorders>
            <w:shd w:val="clear" w:color="auto" w:fill="FFFFFF"/>
            <w:noWrap w:val="0"/>
            <w:vAlign w:val="center"/>
          </w:tcPr>
          <w:p>
            <w:pPr>
              <w:shd w:val="clear" w:color="auto" w:fill="FFFFFF"/>
              <w:tabs>
                <w:tab w:val="left" w:pos="1988"/>
              </w:tabs>
              <w:spacing w:line="240" w:lineRule="auto"/>
              <w:contextualSpacing/>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类别</w:t>
            </w:r>
          </w:p>
        </w:tc>
        <w:tc>
          <w:tcPr>
            <w:tcW w:w="1189" w:type="dxa"/>
            <w:tcBorders>
              <w:top w:val="single" w:color="000000" w:sz="12" w:space="0"/>
              <w:left w:val="single" w:color="000000" w:sz="4" w:space="0"/>
              <w:bottom w:val="single" w:color="000000" w:sz="4" w:space="0"/>
              <w:right w:val="single" w:color="000000" w:sz="4" w:space="0"/>
            </w:tcBorders>
            <w:shd w:val="clear" w:color="auto" w:fill="FFFFFF"/>
            <w:noWrap w:val="0"/>
            <w:vAlign w:val="center"/>
          </w:tcPr>
          <w:p>
            <w:pPr>
              <w:shd w:val="clear" w:color="auto" w:fill="FFFFFF"/>
              <w:tabs>
                <w:tab w:val="left" w:pos="1988"/>
              </w:tabs>
              <w:spacing w:line="240" w:lineRule="auto"/>
              <w:contextualSpacing/>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评审因素</w:t>
            </w:r>
          </w:p>
        </w:tc>
        <w:tc>
          <w:tcPr>
            <w:tcW w:w="7124" w:type="dxa"/>
            <w:tcBorders>
              <w:top w:val="single" w:color="000000" w:sz="12" w:space="0"/>
              <w:left w:val="single" w:color="000000" w:sz="4" w:space="0"/>
              <w:bottom w:val="single" w:color="000000" w:sz="4" w:space="0"/>
              <w:right w:val="single" w:color="auto" w:sz="4" w:space="0"/>
            </w:tcBorders>
            <w:shd w:val="clear" w:color="auto" w:fill="FFFFFF"/>
            <w:noWrap w:val="0"/>
            <w:vAlign w:val="center"/>
          </w:tcPr>
          <w:p>
            <w:pPr>
              <w:shd w:val="clear" w:color="auto" w:fill="FFFFFF"/>
              <w:tabs>
                <w:tab w:val="left" w:pos="1988"/>
              </w:tabs>
              <w:spacing w:line="240" w:lineRule="auto"/>
              <w:contextualSpacing/>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评分标准</w:t>
            </w:r>
          </w:p>
        </w:tc>
        <w:tc>
          <w:tcPr>
            <w:tcW w:w="796" w:type="dxa"/>
            <w:tcBorders>
              <w:top w:val="single" w:color="000000" w:sz="12" w:space="0"/>
              <w:left w:val="single" w:color="auto" w:sz="4" w:space="0"/>
              <w:bottom w:val="single" w:color="000000" w:sz="4" w:space="0"/>
              <w:right w:val="single" w:color="000000" w:sz="12" w:space="0"/>
            </w:tcBorders>
            <w:shd w:val="clear" w:color="auto" w:fill="FFFFFF"/>
            <w:noWrap w:val="0"/>
            <w:vAlign w:val="center"/>
          </w:tcPr>
          <w:p>
            <w:pPr>
              <w:shd w:val="clear" w:color="auto" w:fill="FFFFFF"/>
              <w:tabs>
                <w:tab w:val="left" w:pos="1988"/>
              </w:tabs>
              <w:spacing w:line="240" w:lineRule="auto"/>
              <w:contextualSpacing/>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分值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606" w:hRule="atLeast"/>
          <w:jc w:val="center"/>
        </w:trPr>
        <w:tc>
          <w:tcPr>
            <w:tcW w:w="929"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价格</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20</w:t>
            </w:r>
            <w:r>
              <w:rPr>
                <w:rFonts w:hint="eastAsia" w:ascii="宋体" w:hAnsi="宋体" w:eastAsia="宋体" w:cs="宋体"/>
                <w:color w:val="auto"/>
                <w:sz w:val="20"/>
                <w:szCs w:val="20"/>
                <w:highlight w:val="none"/>
              </w:rPr>
              <w:t>%）</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投标价格</w:t>
            </w:r>
          </w:p>
        </w:tc>
        <w:tc>
          <w:tcPr>
            <w:tcW w:w="7124"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以经评标委员会一致认定满足招标文件要求且经评审后投标价格最低的投标报价为评标基准价，其价格得分计</w:t>
            </w:r>
            <w:r>
              <w:rPr>
                <w:rFonts w:hint="eastAsia" w:ascii="宋体" w:hAnsi="宋体" w:eastAsia="宋体" w:cs="宋体"/>
                <w:color w:val="auto"/>
                <w:sz w:val="20"/>
                <w:szCs w:val="20"/>
                <w:highlight w:val="none"/>
                <w:lang w:val="en-US" w:eastAsia="zh-CN"/>
              </w:rPr>
              <w:t>20</w:t>
            </w:r>
            <w:r>
              <w:rPr>
                <w:rFonts w:hint="eastAsia" w:ascii="宋体" w:hAnsi="宋体" w:eastAsia="宋体" w:cs="宋体"/>
                <w:color w:val="auto"/>
                <w:sz w:val="20"/>
                <w:szCs w:val="20"/>
                <w:highlight w:val="none"/>
              </w:rPr>
              <w:t>分。其他投标人的价格得分统一按公式计算：报价得分＝评标基准价／投标报价×投标报价权重</w:t>
            </w:r>
          </w:p>
        </w:tc>
        <w:tc>
          <w:tcPr>
            <w:tcW w:w="796" w:type="dxa"/>
            <w:tcBorders>
              <w:top w:val="single" w:color="000000" w:sz="4" w:space="0"/>
              <w:left w:val="single" w:color="auto" w:sz="4" w:space="0"/>
              <w:bottom w:val="single" w:color="000000" w:sz="4" w:space="0"/>
              <w:right w:val="single" w:color="000000" w:sz="12"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20分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016" w:hRule="atLeast"/>
          <w:jc w:val="center"/>
        </w:trPr>
        <w:tc>
          <w:tcPr>
            <w:tcW w:w="929" w:type="dxa"/>
            <w:vMerge w:val="restart"/>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技术</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50</w:t>
            </w:r>
            <w:r>
              <w:rPr>
                <w:rFonts w:hint="eastAsia" w:ascii="宋体" w:hAnsi="宋体" w:eastAsia="宋体" w:cs="宋体"/>
                <w:color w:val="auto"/>
                <w:sz w:val="20"/>
                <w:szCs w:val="20"/>
                <w:highlight w:val="none"/>
              </w:rPr>
              <w:t>%)</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响应程度</w:t>
            </w:r>
          </w:p>
        </w:tc>
        <w:tc>
          <w:tcPr>
            <w:tcW w:w="7124"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以招标文件“</w:t>
            </w:r>
            <w:r>
              <w:rPr>
                <w:rFonts w:hint="eastAsia" w:ascii="宋体" w:hAnsi="宋体" w:eastAsia="宋体" w:cs="宋体"/>
                <w:color w:val="auto"/>
                <w:sz w:val="20"/>
                <w:szCs w:val="20"/>
                <w:highlight w:val="none"/>
                <w:lang w:eastAsia="zh-CN"/>
              </w:rPr>
              <w:t>技术、服务</w:t>
            </w:r>
            <w:r>
              <w:rPr>
                <w:rFonts w:hint="eastAsia" w:ascii="宋体" w:hAnsi="宋体" w:eastAsia="宋体" w:cs="宋体"/>
                <w:color w:val="auto"/>
                <w:sz w:val="20"/>
                <w:szCs w:val="20"/>
                <w:highlight w:val="none"/>
              </w:rPr>
              <w:t>需求”为基准，完全满足招标文件技术指标的计</w:t>
            </w:r>
            <w:r>
              <w:rPr>
                <w:rFonts w:hint="eastAsia" w:ascii="宋体" w:hAnsi="宋体" w:eastAsia="宋体" w:cs="宋体"/>
                <w:color w:val="auto"/>
                <w:sz w:val="20"/>
                <w:szCs w:val="20"/>
                <w:highlight w:val="none"/>
                <w:lang w:val="en-US"/>
              </w:rPr>
              <w:t>5</w:t>
            </w:r>
            <w:r>
              <w:rPr>
                <w:rFonts w:hint="eastAsia" w:ascii="宋体" w:hAnsi="宋体" w:eastAsia="宋体" w:cs="宋体"/>
                <w:color w:val="auto"/>
                <w:sz w:val="20"/>
                <w:szCs w:val="20"/>
                <w:highlight w:val="none"/>
              </w:rPr>
              <w:t>分；“★”条款如缺项或不满足招标文件要求，则视为无效投标；</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非“★”条款缺漏或负偏离的，每项扣1分，扣完为止；</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必须逐条响应，否则不计分，没有“技术响应偏离表”的，本项不计分。</w:t>
            </w:r>
          </w:p>
        </w:tc>
        <w:tc>
          <w:tcPr>
            <w:tcW w:w="796" w:type="dxa"/>
            <w:tcBorders>
              <w:top w:val="single" w:color="000000" w:sz="4" w:space="0"/>
              <w:left w:val="single" w:color="auto" w:sz="4" w:space="0"/>
              <w:bottom w:val="single" w:color="000000" w:sz="4" w:space="0"/>
              <w:right w:val="single" w:color="000000" w:sz="12"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rPr>
              <w:t>5</w:t>
            </w:r>
            <w:r>
              <w:rPr>
                <w:rFonts w:hint="eastAsia" w:ascii="宋体" w:hAnsi="宋体" w:eastAsia="宋体" w:cs="宋体"/>
                <w:color w:val="auto"/>
                <w:sz w:val="20"/>
                <w:szCs w:val="20"/>
                <w:highlight w:val="none"/>
                <w:lang w:val="en-US" w:eastAsia="zh-CN"/>
              </w:rPr>
              <w:t>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90" w:hRule="atLeast"/>
          <w:jc w:val="center"/>
        </w:trPr>
        <w:tc>
          <w:tcPr>
            <w:tcW w:w="929" w:type="dxa"/>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需求理解及总体服务方案</w:t>
            </w:r>
          </w:p>
        </w:tc>
        <w:tc>
          <w:tcPr>
            <w:tcW w:w="7124"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根据投标人提供的需求理解及总体服务方案中：对项目定位、采购人当前服务岗位及人员情况、采购需求的理解和把握程度，针对本项目提供的总体服务方案及措施完整性、科学性、可操作性，进行综合评分：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需求理解准确、总体服务方案内容完整、可操作性强的，计</w:t>
            </w:r>
            <w:r>
              <w:rPr>
                <w:rFonts w:hint="eastAsia" w:ascii="宋体" w:hAnsi="宋体" w:eastAsia="宋体" w:cs="宋体"/>
                <w:color w:val="auto"/>
                <w:sz w:val="20"/>
                <w:szCs w:val="20"/>
                <w:highlight w:val="none"/>
                <w:lang w:val="en-US" w:eastAsia="zh-CN"/>
              </w:rPr>
              <w:t>10</w:t>
            </w:r>
            <w:r>
              <w:rPr>
                <w:rFonts w:hint="eastAsia" w:ascii="宋体" w:hAnsi="宋体" w:eastAsia="宋体" w:cs="宋体"/>
                <w:color w:val="auto"/>
                <w:sz w:val="20"/>
                <w:szCs w:val="20"/>
                <w:highlight w:val="none"/>
              </w:rPr>
              <w:t>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需求理解较准确、总体服务方案内容较完整、可操作性较强的，计</w:t>
            </w:r>
            <w:r>
              <w:rPr>
                <w:rFonts w:hint="eastAsia" w:ascii="宋体" w:hAnsi="宋体" w:eastAsia="宋体" w:cs="宋体"/>
                <w:color w:val="auto"/>
                <w:sz w:val="20"/>
                <w:szCs w:val="20"/>
                <w:highlight w:val="none"/>
                <w:lang w:val="en-US" w:eastAsia="zh-CN"/>
              </w:rPr>
              <w:t>8</w:t>
            </w:r>
            <w:r>
              <w:rPr>
                <w:rFonts w:hint="eastAsia" w:ascii="宋体" w:hAnsi="宋体" w:eastAsia="宋体" w:cs="宋体"/>
                <w:color w:val="auto"/>
                <w:sz w:val="20"/>
                <w:szCs w:val="20"/>
                <w:highlight w:val="none"/>
              </w:rPr>
              <w:t>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需求理解一般、总体服务方案内容基本完整、可操作性一般的，计</w:t>
            </w:r>
            <w:r>
              <w:rPr>
                <w:rFonts w:hint="eastAsia" w:ascii="宋体" w:hAnsi="宋体" w:eastAsia="宋体" w:cs="宋体"/>
                <w:color w:val="auto"/>
                <w:sz w:val="20"/>
                <w:szCs w:val="20"/>
                <w:highlight w:val="none"/>
                <w:lang w:val="en-US" w:eastAsia="zh-CN"/>
              </w:rPr>
              <w:t>6</w:t>
            </w:r>
            <w:r>
              <w:rPr>
                <w:rFonts w:hint="eastAsia" w:ascii="宋体" w:hAnsi="宋体" w:eastAsia="宋体" w:cs="宋体"/>
                <w:color w:val="auto"/>
                <w:sz w:val="20"/>
                <w:szCs w:val="20"/>
                <w:highlight w:val="none"/>
              </w:rPr>
              <w:t>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需求理解欠准确、总体服务方案内容欠完整、可操作性较差的，计</w:t>
            </w: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rPr>
              <w:t>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未提供的不计分。 </w:t>
            </w:r>
          </w:p>
        </w:tc>
        <w:tc>
          <w:tcPr>
            <w:tcW w:w="796" w:type="dxa"/>
            <w:tcBorders>
              <w:top w:val="single" w:color="000000" w:sz="4" w:space="0"/>
              <w:left w:val="single" w:color="auto" w:sz="4" w:space="0"/>
              <w:bottom w:val="single" w:color="000000" w:sz="4" w:space="0"/>
              <w:right w:val="single" w:color="000000" w:sz="12"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10分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2261" w:hRule="atLeast"/>
          <w:jc w:val="center"/>
        </w:trPr>
        <w:tc>
          <w:tcPr>
            <w:tcW w:w="929" w:type="dxa"/>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人员管理方案</w:t>
            </w:r>
          </w:p>
        </w:tc>
        <w:tc>
          <w:tcPr>
            <w:tcW w:w="7124"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根据投标人提供的服务管理方案（包括但不限于人员招聘方案、培训方案、员工合同管理方案、人员替换方案、考勤管理、考核激励方案等）的完整性、科学性、可操作性，进行综合评分：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方案科学合理、表述完整、可操作性强的，计1</w:t>
            </w:r>
            <w:r>
              <w:rPr>
                <w:rFonts w:hint="eastAsia" w:ascii="宋体" w:hAnsi="宋体" w:eastAsia="宋体" w:cs="宋体"/>
                <w:color w:val="auto"/>
                <w:sz w:val="20"/>
                <w:szCs w:val="20"/>
                <w:highlight w:val="none"/>
                <w:lang w:val="en-US"/>
              </w:rPr>
              <w:t>0</w:t>
            </w:r>
            <w:r>
              <w:rPr>
                <w:rFonts w:hint="eastAsia" w:ascii="宋体" w:hAnsi="宋体" w:eastAsia="宋体" w:cs="宋体"/>
                <w:color w:val="auto"/>
                <w:sz w:val="20"/>
                <w:szCs w:val="20"/>
                <w:highlight w:val="none"/>
              </w:rPr>
              <w:t>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方案较合理、较完整、可操作性较强的，计</w:t>
            </w:r>
            <w:r>
              <w:rPr>
                <w:rFonts w:hint="eastAsia" w:ascii="宋体" w:hAnsi="宋体" w:eastAsia="宋体" w:cs="宋体"/>
                <w:color w:val="auto"/>
                <w:sz w:val="20"/>
                <w:szCs w:val="20"/>
                <w:highlight w:val="none"/>
                <w:lang w:val="en-US"/>
              </w:rPr>
              <w:t>8</w:t>
            </w:r>
            <w:r>
              <w:rPr>
                <w:rFonts w:hint="eastAsia" w:ascii="宋体" w:hAnsi="宋体" w:eastAsia="宋体" w:cs="宋体"/>
                <w:color w:val="auto"/>
                <w:sz w:val="20"/>
                <w:szCs w:val="20"/>
                <w:highlight w:val="none"/>
              </w:rPr>
              <w:t>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方案基本合理但不够具体、可操作性一般的，计</w:t>
            </w:r>
            <w:r>
              <w:rPr>
                <w:rFonts w:hint="eastAsia" w:ascii="宋体" w:hAnsi="宋体" w:eastAsia="宋体" w:cs="宋体"/>
                <w:color w:val="auto"/>
                <w:sz w:val="20"/>
                <w:szCs w:val="20"/>
                <w:highlight w:val="none"/>
                <w:lang w:val="en-US"/>
              </w:rPr>
              <w:t>6</w:t>
            </w:r>
            <w:r>
              <w:rPr>
                <w:rFonts w:hint="eastAsia" w:ascii="宋体" w:hAnsi="宋体" w:eastAsia="宋体" w:cs="宋体"/>
                <w:color w:val="auto"/>
                <w:sz w:val="20"/>
                <w:szCs w:val="20"/>
                <w:highlight w:val="none"/>
              </w:rPr>
              <w:t>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方案欠完善、欠合理、可操作性较差的，计4分</w:t>
            </w:r>
            <w:r>
              <w:rPr>
                <w:rFonts w:hint="eastAsia" w:ascii="宋体" w:hAnsi="宋体" w:eastAsia="宋体" w:cs="宋体"/>
                <w:color w:val="auto"/>
                <w:sz w:val="20"/>
                <w:szCs w:val="20"/>
                <w:highlight w:val="none"/>
                <w:lang w:eastAsia="zh-CN"/>
              </w:rPr>
              <w:t>；</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未提供的不计分。</w:t>
            </w:r>
          </w:p>
        </w:tc>
        <w:tc>
          <w:tcPr>
            <w:tcW w:w="796" w:type="dxa"/>
            <w:tcBorders>
              <w:top w:val="single" w:color="000000" w:sz="4" w:space="0"/>
              <w:left w:val="single" w:color="auto" w:sz="4" w:space="0"/>
              <w:bottom w:val="single" w:color="000000" w:sz="4" w:space="0"/>
              <w:right w:val="single" w:color="000000" w:sz="12"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1</w:t>
            </w:r>
            <w:r>
              <w:rPr>
                <w:rFonts w:hint="eastAsia" w:ascii="宋体" w:hAnsi="宋体" w:eastAsia="宋体" w:cs="宋体"/>
                <w:color w:val="auto"/>
                <w:sz w:val="20"/>
                <w:szCs w:val="20"/>
                <w:highlight w:val="none"/>
                <w:lang w:val="en-US"/>
              </w:rPr>
              <w:t>0</w:t>
            </w:r>
            <w:r>
              <w:rPr>
                <w:rFonts w:hint="eastAsia" w:ascii="宋体" w:hAnsi="宋体" w:eastAsia="宋体" w:cs="宋体"/>
                <w:color w:val="auto"/>
                <w:sz w:val="20"/>
                <w:szCs w:val="20"/>
                <w:highlight w:val="none"/>
                <w:lang w:val="en-US" w:eastAsia="zh-CN"/>
              </w:rPr>
              <w:t>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16" w:hRule="atLeast"/>
          <w:jc w:val="center"/>
        </w:trPr>
        <w:tc>
          <w:tcPr>
            <w:tcW w:w="929" w:type="dxa"/>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p>
        </w:tc>
        <w:tc>
          <w:tcPr>
            <w:tcW w:w="1189"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薪酬管理制度</w:t>
            </w:r>
            <w:r>
              <w:rPr>
                <w:rFonts w:hint="eastAsia" w:ascii="宋体" w:hAnsi="宋体" w:eastAsia="宋体" w:cs="宋体"/>
                <w:color w:val="auto"/>
                <w:sz w:val="20"/>
                <w:szCs w:val="20"/>
                <w:highlight w:val="none"/>
                <w:lang w:val="en-US" w:eastAsia="zh-CN"/>
              </w:rPr>
              <w:t>及员工权益保障方案</w:t>
            </w:r>
          </w:p>
        </w:tc>
        <w:tc>
          <w:tcPr>
            <w:tcW w:w="7124" w:type="dxa"/>
            <w:tcBorders>
              <w:top w:val="single" w:color="000000" w:sz="4" w:space="0"/>
              <w:left w:val="single" w:color="000000" w:sz="4" w:space="0"/>
              <w:right w:val="single" w:color="auto"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根据投标人提供的薪酬管理制度（包括但不限于财务管理制度、工资及社保等薪酬管理制度、档案管理制度等）</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员工权益保障方案及措施的合理性、可操作性，进行综合评分：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制度科学合理、表述完整、可操作性强的，计</w:t>
            </w:r>
            <w:r>
              <w:rPr>
                <w:rFonts w:hint="eastAsia" w:ascii="宋体" w:hAnsi="宋体" w:eastAsia="宋体" w:cs="宋体"/>
                <w:color w:val="auto"/>
                <w:sz w:val="20"/>
                <w:szCs w:val="20"/>
                <w:highlight w:val="none"/>
                <w:lang w:val="en-US" w:eastAsia="zh-CN"/>
              </w:rPr>
              <w:t>10</w:t>
            </w:r>
            <w:r>
              <w:rPr>
                <w:rFonts w:hint="eastAsia" w:ascii="宋体" w:hAnsi="宋体" w:eastAsia="宋体" w:cs="宋体"/>
                <w:color w:val="auto"/>
                <w:sz w:val="20"/>
                <w:szCs w:val="20"/>
                <w:highlight w:val="none"/>
              </w:rPr>
              <w:t>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制度较合理、较完整、可操作性较强的，计</w:t>
            </w:r>
            <w:r>
              <w:rPr>
                <w:rFonts w:hint="eastAsia" w:ascii="宋体" w:hAnsi="宋体" w:eastAsia="宋体" w:cs="宋体"/>
                <w:color w:val="auto"/>
                <w:sz w:val="20"/>
                <w:szCs w:val="20"/>
                <w:highlight w:val="none"/>
                <w:lang w:val="en-US" w:eastAsia="zh-CN"/>
              </w:rPr>
              <w:t>8</w:t>
            </w:r>
            <w:r>
              <w:rPr>
                <w:rFonts w:hint="eastAsia" w:ascii="宋体" w:hAnsi="宋体" w:eastAsia="宋体" w:cs="宋体"/>
                <w:color w:val="auto"/>
                <w:sz w:val="20"/>
                <w:szCs w:val="20"/>
                <w:highlight w:val="none"/>
              </w:rPr>
              <w:t>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制度基本合理但不够具体、可操作性一般的，计</w:t>
            </w:r>
            <w:r>
              <w:rPr>
                <w:rFonts w:hint="eastAsia" w:ascii="宋体" w:hAnsi="宋体" w:eastAsia="宋体" w:cs="宋体"/>
                <w:color w:val="auto"/>
                <w:sz w:val="20"/>
                <w:szCs w:val="20"/>
                <w:highlight w:val="none"/>
                <w:lang w:val="en-US" w:eastAsia="zh-CN"/>
              </w:rPr>
              <w:t>6</w:t>
            </w:r>
            <w:r>
              <w:rPr>
                <w:rFonts w:hint="eastAsia" w:ascii="宋体" w:hAnsi="宋体" w:eastAsia="宋体" w:cs="宋体"/>
                <w:color w:val="auto"/>
                <w:sz w:val="20"/>
                <w:szCs w:val="20"/>
                <w:highlight w:val="none"/>
              </w:rPr>
              <w:t>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制度欠完善、欠合理、可操作性较差的，计</w:t>
            </w: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rPr>
              <w:t>分</w:t>
            </w:r>
            <w:r>
              <w:rPr>
                <w:rFonts w:hint="eastAsia" w:ascii="宋体" w:hAnsi="宋体" w:eastAsia="宋体" w:cs="宋体"/>
                <w:color w:val="auto"/>
                <w:sz w:val="20"/>
                <w:szCs w:val="20"/>
                <w:highlight w:val="none"/>
                <w:lang w:eastAsia="zh-CN"/>
              </w:rPr>
              <w:t>；</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未提供的不计分。</w:t>
            </w:r>
          </w:p>
        </w:tc>
        <w:tc>
          <w:tcPr>
            <w:tcW w:w="796" w:type="dxa"/>
            <w:tcBorders>
              <w:top w:val="single" w:color="000000" w:sz="4" w:space="0"/>
              <w:left w:val="single" w:color="auto" w:sz="4" w:space="0"/>
              <w:right w:val="single" w:color="000000" w:sz="12"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10分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90" w:hRule="atLeast"/>
          <w:jc w:val="center"/>
        </w:trPr>
        <w:tc>
          <w:tcPr>
            <w:tcW w:w="929" w:type="dxa"/>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4"/>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服务质量保障措施</w:t>
            </w:r>
          </w:p>
        </w:tc>
        <w:tc>
          <w:tcPr>
            <w:tcW w:w="7124"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根据投标人提供的服务质量保障措施（包括但不限于内控制度体系、服务人员业务能力保障、服务质量现场控制措施、响应时间、服务质量反馈及改良机制、监督检查等）的完整性、科学性、可操作性，进行综合评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质量保障措施表述清晰、内容完整，方案完善且切实可行的，计</w:t>
            </w:r>
            <w:r>
              <w:rPr>
                <w:rFonts w:hint="eastAsia" w:ascii="宋体" w:hAnsi="宋体" w:eastAsia="宋体" w:cs="宋体"/>
                <w:color w:val="auto"/>
                <w:sz w:val="20"/>
                <w:szCs w:val="20"/>
                <w:highlight w:val="none"/>
                <w:lang w:val="en-US" w:eastAsia="zh-CN"/>
              </w:rPr>
              <w:t>10</w:t>
            </w:r>
            <w:r>
              <w:rPr>
                <w:rFonts w:hint="eastAsia" w:ascii="宋体" w:hAnsi="宋体" w:eastAsia="宋体" w:cs="宋体"/>
                <w:color w:val="auto"/>
                <w:sz w:val="20"/>
                <w:szCs w:val="20"/>
                <w:highlight w:val="none"/>
              </w:rPr>
              <w:t>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质量保障措施表述较清晰、内容较完整，方案可行性较高的，计</w:t>
            </w:r>
            <w:r>
              <w:rPr>
                <w:rFonts w:hint="eastAsia" w:ascii="宋体" w:hAnsi="宋体" w:eastAsia="宋体" w:cs="宋体"/>
                <w:color w:val="auto"/>
                <w:sz w:val="20"/>
                <w:szCs w:val="20"/>
                <w:highlight w:val="none"/>
                <w:lang w:val="en-US" w:eastAsia="zh-CN"/>
              </w:rPr>
              <w:t>8</w:t>
            </w:r>
            <w:r>
              <w:rPr>
                <w:rFonts w:hint="eastAsia" w:ascii="宋体" w:hAnsi="宋体" w:eastAsia="宋体" w:cs="宋体"/>
                <w:color w:val="auto"/>
                <w:sz w:val="20"/>
                <w:szCs w:val="20"/>
                <w:highlight w:val="none"/>
              </w:rPr>
              <w:t>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质量保障措施表述基本清晰、内容少量缺失，方案可行性一般的，计</w:t>
            </w:r>
            <w:r>
              <w:rPr>
                <w:rFonts w:hint="eastAsia" w:ascii="宋体" w:hAnsi="宋体" w:eastAsia="宋体" w:cs="宋体"/>
                <w:color w:val="auto"/>
                <w:sz w:val="20"/>
                <w:szCs w:val="20"/>
                <w:highlight w:val="none"/>
                <w:lang w:val="en-US" w:eastAsia="zh-CN"/>
              </w:rPr>
              <w:t>6</w:t>
            </w:r>
            <w:r>
              <w:rPr>
                <w:rFonts w:hint="eastAsia" w:ascii="宋体" w:hAnsi="宋体" w:eastAsia="宋体" w:cs="宋体"/>
                <w:color w:val="auto"/>
                <w:sz w:val="20"/>
                <w:szCs w:val="20"/>
                <w:highlight w:val="none"/>
              </w:rPr>
              <w:t>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质量保障措施表述欠清晰、内容有缺失，方案较差的，计</w:t>
            </w: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rPr>
              <w:t>分</w:t>
            </w:r>
            <w:r>
              <w:rPr>
                <w:rFonts w:hint="eastAsia" w:ascii="宋体" w:hAnsi="宋体" w:eastAsia="宋体" w:cs="宋体"/>
                <w:color w:val="auto"/>
                <w:sz w:val="20"/>
                <w:szCs w:val="20"/>
                <w:highlight w:val="none"/>
                <w:lang w:eastAsia="zh-CN"/>
              </w:rPr>
              <w:t>；</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未提供的不计分。</w:t>
            </w:r>
          </w:p>
        </w:tc>
        <w:tc>
          <w:tcPr>
            <w:tcW w:w="796" w:type="dxa"/>
            <w:tcBorders>
              <w:top w:val="single" w:color="000000" w:sz="4" w:space="0"/>
              <w:left w:val="single" w:color="auto" w:sz="4" w:space="0"/>
              <w:bottom w:val="single" w:color="000000" w:sz="4" w:space="0"/>
              <w:right w:val="single" w:color="000000" w:sz="12"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10分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90" w:hRule="atLeast"/>
          <w:jc w:val="center"/>
        </w:trPr>
        <w:tc>
          <w:tcPr>
            <w:tcW w:w="929" w:type="dxa"/>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应急处理方案及措施</w:t>
            </w:r>
          </w:p>
        </w:tc>
        <w:tc>
          <w:tcPr>
            <w:tcW w:w="7124"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根据投标人针对本项目提供的突发事件及人员意外情况的应急处理方案及措施的科学性、严密性、可操作性，进行综合评分：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方案科学合理、表述完整、可操作性强的，计5分；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方案较合理、较完整、可操作性较强的，计4分；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方案基本合理但不够具体、可操作性一般的，计3分；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方案欠完善、欠合理、可操作性较差的，计1分</w:t>
            </w:r>
            <w:r>
              <w:rPr>
                <w:rFonts w:hint="eastAsia" w:ascii="宋体" w:hAnsi="宋体" w:eastAsia="宋体" w:cs="宋体"/>
                <w:color w:val="auto"/>
                <w:sz w:val="20"/>
                <w:szCs w:val="20"/>
                <w:highlight w:val="none"/>
                <w:lang w:eastAsia="zh-CN"/>
              </w:rPr>
              <w:t>；</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未提供的不计分。</w:t>
            </w:r>
          </w:p>
        </w:tc>
        <w:tc>
          <w:tcPr>
            <w:tcW w:w="796" w:type="dxa"/>
            <w:tcBorders>
              <w:top w:val="single" w:color="000000" w:sz="4" w:space="0"/>
              <w:left w:val="single" w:color="auto" w:sz="4" w:space="0"/>
              <w:bottom w:val="single" w:color="000000" w:sz="4" w:space="0"/>
              <w:right w:val="single" w:color="000000" w:sz="12"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5</w:t>
            </w:r>
            <w:r>
              <w:rPr>
                <w:rFonts w:hint="eastAsia" w:ascii="宋体" w:hAnsi="宋体" w:eastAsia="宋体" w:cs="宋体"/>
                <w:color w:val="auto"/>
                <w:sz w:val="20"/>
                <w:szCs w:val="20"/>
                <w:highlight w:val="none"/>
                <w:lang w:val="en-US" w:eastAsia="zh-CN"/>
              </w:rPr>
              <w:t>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952" w:hRule="atLeast"/>
          <w:jc w:val="center"/>
        </w:trPr>
        <w:tc>
          <w:tcPr>
            <w:tcW w:w="929" w:type="dxa"/>
            <w:vMerge w:val="restart"/>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shd w:val="clear" w:color="auto" w:fill="FFFFFF"/>
              <w:spacing w:line="240" w:lineRule="auto"/>
              <w:contextualSpacing/>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商务</w:t>
            </w:r>
          </w:p>
          <w:p>
            <w:pPr>
              <w:shd w:val="clear" w:color="auto" w:fill="FFFFFF"/>
              <w:spacing w:line="240" w:lineRule="auto"/>
              <w:contextualSpacing/>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30</w:t>
            </w:r>
            <w:r>
              <w:rPr>
                <w:rFonts w:hint="eastAsia" w:ascii="宋体" w:hAnsi="宋体" w:eastAsia="宋体" w:cs="宋体"/>
                <w:color w:val="auto"/>
                <w:sz w:val="20"/>
                <w:szCs w:val="20"/>
                <w:highlight w:val="none"/>
              </w:rPr>
              <w:t>%）</w:t>
            </w:r>
          </w:p>
        </w:tc>
        <w:tc>
          <w:tcPr>
            <w:tcW w:w="1189"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类似业绩</w:t>
            </w:r>
          </w:p>
        </w:tc>
        <w:tc>
          <w:tcPr>
            <w:tcW w:w="7124" w:type="dxa"/>
            <w:tcBorders>
              <w:top w:val="single" w:color="000000" w:sz="4" w:space="0"/>
              <w:left w:val="single" w:color="000000" w:sz="4" w:space="0"/>
              <w:right w:val="single" w:color="auto"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投标人具有与本项目相类似的服务外包项目经营业绩的，每个计2分，</w:t>
            </w:r>
            <w:r>
              <w:rPr>
                <w:rFonts w:hint="eastAsia" w:ascii="宋体" w:hAnsi="宋体" w:eastAsia="宋体" w:cs="宋体"/>
                <w:color w:val="auto"/>
                <w:sz w:val="20"/>
                <w:szCs w:val="20"/>
                <w:highlight w:val="none"/>
                <w:lang w:val="en-US" w:eastAsia="zh-CN"/>
              </w:rPr>
              <w:t>计满</w:t>
            </w:r>
            <w:r>
              <w:rPr>
                <w:rFonts w:hint="eastAsia" w:ascii="宋体" w:hAnsi="宋体" w:eastAsia="宋体" w:cs="宋体"/>
                <w:color w:val="auto"/>
                <w:sz w:val="20"/>
                <w:szCs w:val="20"/>
                <w:highlight w:val="none"/>
              </w:rPr>
              <w:t>10</w:t>
            </w:r>
            <w:r>
              <w:rPr>
                <w:rFonts w:hint="eastAsia" w:ascii="宋体" w:hAnsi="宋体" w:eastAsia="宋体" w:cs="宋体"/>
                <w:color w:val="auto"/>
                <w:sz w:val="20"/>
                <w:szCs w:val="20"/>
                <w:highlight w:val="none"/>
                <w:lang w:val="en-US" w:eastAsia="zh-CN"/>
              </w:rPr>
              <w:t>为止</w:t>
            </w:r>
            <w:r>
              <w:rPr>
                <w:rFonts w:hint="eastAsia" w:ascii="宋体" w:hAnsi="宋体" w:eastAsia="宋体" w:cs="宋体"/>
                <w:color w:val="auto"/>
                <w:sz w:val="20"/>
                <w:szCs w:val="20"/>
                <w:highlight w:val="none"/>
              </w:rPr>
              <w:t>。</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（提供</w:t>
            </w:r>
            <w:r>
              <w:rPr>
                <w:rFonts w:hint="eastAsia" w:ascii="宋体" w:hAnsi="宋体" w:eastAsia="宋体" w:cs="宋体"/>
                <w:color w:val="auto"/>
                <w:sz w:val="20"/>
                <w:szCs w:val="20"/>
                <w:highlight w:val="none"/>
                <w:lang w:val="en-US" w:eastAsia="zh-CN"/>
              </w:rPr>
              <w:t>合同</w:t>
            </w:r>
            <w:r>
              <w:rPr>
                <w:rFonts w:hint="eastAsia" w:ascii="宋体" w:hAnsi="宋体" w:eastAsia="宋体" w:cs="宋体"/>
                <w:color w:val="auto"/>
                <w:sz w:val="20"/>
                <w:szCs w:val="20"/>
                <w:highlight w:val="none"/>
              </w:rPr>
              <w:t>复印件并加盖投标人公章，否则不计分）</w:t>
            </w:r>
          </w:p>
        </w:tc>
        <w:tc>
          <w:tcPr>
            <w:tcW w:w="796" w:type="dxa"/>
            <w:tcBorders>
              <w:top w:val="single" w:color="000000" w:sz="4" w:space="0"/>
              <w:left w:val="single" w:color="auto" w:sz="4" w:space="0"/>
              <w:right w:val="single" w:color="000000" w:sz="12"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10分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2299" w:hRule="atLeast"/>
          <w:jc w:val="center"/>
        </w:trPr>
        <w:tc>
          <w:tcPr>
            <w:tcW w:w="929" w:type="dxa"/>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widowControl/>
              <w:shd w:val="clear" w:color="auto" w:fill="FFFFFF"/>
              <w:spacing w:line="240" w:lineRule="auto"/>
              <w:contextualSpacing/>
              <w:rPr>
                <w:rFonts w:hint="eastAsia" w:ascii="宋体" w:hAnsi="宋体" w:eastAsia="宋体" w:cs="宋体"/>
                <w:color w:val="auto"/>
                <w:sz w:val="20"/>
                <w:szCs w:val="20"/>
                <w:highlight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综合能力</w:t>
            </w:r>
          </w:p>
        </w:tc>
        <w:tc>
          <w:tcPr>
            <w:tcW w:w="7124"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widowControl/>
              <w:numPr>
                <w:ilvl w:val="0"/>
                <w:numId w:val="1"/>
              </w:numPr>
              <w:kinsoku/>
              <w:wordWrap/>
              <w:overflowPunct/>
              <w:topLinePunct w:val="0"/>
              <w:autoSpaceDE/>
              <w:autoSpaceDN/>
              <w:bidi w:val="0"/>
              <w:spacing w:line="240" w:lineRule="auto"/>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投标人同时具备行政主管部门核发的且在有效期内的劳务派遣许可证、人力资源服务许可证的，计6分，只具备其中一项证书的计3分。</w:t>
            </w:r>
          </w:p>
          <w:p>
            <w:pPr>
              <w:keepNext w:val="0"/>
              <w:keepLines w:val="0"/>
              <w:pageBreakBefore w:val="0"/>
              <w:widowControl/>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0"/>
                <w:szCs w:val="20"/>
                <w:highlight w:val="none"/>
                <w:lang w:val="en-US" w:eastAsia="zh-CN"/>
              </w:rPr>
            </w:pPr>
            <w:r>
              <w:rPr>
                <w:rFonts w:hint="eastAsia"/>
                <w:color w:val="auto"/>
                <w:sz w:val="20"/>
                <w:szCs w:val="20"/>
                <w:highlight w:val="none"/>
                <w:lang w:val="en-US" w:eastAsia="zh-CN"/>
              </w:rPr>
              <w:t>（</w:t>
            </w:r>
            <w:r>
              <w:rPr>
                <w:rFonts w:hint="eastAsia" w:ascii="宋体" w:hAnsi="宋体" w:cs="仿宋"/>
                <w:color w:val="auto"/>
                <w:kern w:val="0"/>
                <w:sz w:val="20"/>
                <w:szCs w:val="20"/>
                <w:highlight w:val="none"/>
                <w:lang w:bidi="ar"/>
              </w:rPr>
              <w:t>提供相关证明材料并加盖投标</w:t>
            </w:r>
            <w:r>
              <w:rPr>
                <w:rFonts w:hint="eastAsia" w:ascii="宋体" w:hAnsi="宋体" w:eastAsia="宋体" w:cs="宋体"/>
                <w:color w:val="auto"/>
                <w:sz w:val="20"/>
                <w:szCs w:val="20"/>
                <w:highlight w:val="none"/>
                <w:lang w:val="en-US" w:eastAsia="zh-CN"/>
              </w:rPr>
              <w:t>人公章。）</w:t>
            </w:r>
          </w:p>
          <w:p>
            <w:pPr>
              <w:keepNext w:val="0"/>
              <w:keepLines w:val="0"/>
              <w:pageBreakBefore w:val="0"/>
              <w:widowControl/>
              <w:numPr>
                <w:ilvl w:val="0"/>
                <w:numId w:val="1"/>
              </w:numPr>
              <w:kinsoku/>
              <w:wordWrap/>
              <w:overflowPunct/>
              <w:topLinePunct w:val="0"/>
              <w:autoSpaceDE/>
              <w:autoSpaceDN/>
              <w:bidi w:val="0"/>
              <w:spacing w:line="240" w:lineRule="auto"/>
              <w:jc w:val="left"/>
              <w:textAlignment w:val="auto"/>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投标人具有质量管理体系认证、职业健康安全管理体系认证证书，每提供一类认证证书计3分，最多计6分为止。</w:t>
            </w:r>
          </w:p>
          <w:p>
            <w:pPr>
              <w:keepNext w:val="0"/>
              <w:keepLines w:val="0"/>
              <w:pageBreakBefore w:val="0"/>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认证证书必须在有效期内，且</w:t>
            </w:r>
            <w:r>
              <w:rPr>
                <w:rFonts w:hint="eastAsia" w:ascii="宋体" w:hAnsi="宋体" w:eastAsia="宋体" w:cs="宋体"/>
                <w:color w:val="auto"/>
                <w:sz w:val="20"/>
                <w:szCs w:val="20"/>
                <w:highlight w:val="none"/>
              </w:rPr>
              <w:t>证书在全国认证认可信息公共服务平台可查询，投标人提供证书查询截图及证书复印件并加盖投标人公章，否则不计分</w:t>
            </w:r>
            <w:r>
              <w:rPr>
                <w:rFonts w:hint="eastAsia" w:ascii="宋体" w:hAnsi="宋体" w:eastAsia="宋体" w:cs="宋体"/>
                <w:color w:val="auto"/>
                <w:sz w:val="20"/>
                <w:szCs w:val="20"/>
                <w:highlight w:val="none"/>
                <w:lang w:eastAsia="zh-CN"/>
              </w:rPr>
              <w:t>。）</w:t>
            </w:r>
          </w:p>
        </w:tc>
        <w:tc>
          <w:tcPr>
            <w:tcW w:w="796" w:type="dxa"/>
            <w:tcBorders>
              <w:top w:val="single" w:color="000000" w:sz="4" w:space="0"/>
              <w:left w:val="single" w:color="auto" w:sz="4" w:space="0"/>
              <w:bottom w:val="single" w:color="000000" w:sz="4" w:space="0"/>
              <w:right w:val="single" w:color="000000" w:sz="12"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12分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2403" w:hRule="atLeast"/>
          <w:jc w:val="center"/>
        </w:trPr>
        <w:tc>
          <w:tcPr>
            <w:tcW w:w="929" w:type="dxa"/>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widowControl/>
              <w:shd w:val="clear" w:color="auto" w:fill="FFFFFF"/>
              <w:spacing w:line="240" w:lineRule="auto"/>
              <w:contextualSpacing/>
              <w:rPr>
                <w:rFonts w:hint="eastAsia" w:ascii="宋体" w:hAnsi="宋体" w:eastAsia="宋体" w:cs="宋体"/>
                <w:color w:val="auto"/>
                <w:sz w:val="20"/>
                <w:szCs w:val="20"/>
                <w:highlight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eastAsia="zh-CN"/>
              </w:rPr>
              <w:t>服务团队实力</w:t>
            </w:r>
          </w:p>
        </w:tc>
        <w:tc>
          <w:tcPr>
            <w:tcW w:w="7124"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pStyle w:val="3"/>
              <w:keepNext w:val="0"/>
              <w:keepLines w:val="0"/>
              <w:pageBreakBefore w:val="0"/>
              <w:widowControl w:val="0"/>
              <w:numPr>
                <w:ilvl w:val="0"/>
                <w:numId w:val="2"/>
              </w:numPr>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投标人拟派于本项目的项目负责人</w:t>
            </w:r>
            <w:r>
              <w:rPr>
                <w:rFonts w:hint="eastAsia" w:ascii="宋体" w:hAnsi="宋体" w:eastAsia="宋体" w:cs="宋体"/>
                <w:color w:val="auto"/>
                <w:sz w:val="20"/>
                <w:szCs w:val="20"/>
                <w:highlight w:val="none"/>
                <w:lang w:val="en-US" w:eastAsia="zh-CN"/>
              </w:rPr>
              <w:t>具有</w:t>
            </w:r>
            <w:r>
              <w:rPr>
                <w:rFonts w:hint="eastAsia" w:ascii="宋体" w:hAnsi="宋体" w:eastAsia="宋体" w:cs="宋体"/>
                <w:color w:val="auto"/>
                <w:sz w:val="20"/>
                <w:szCs w:val="20"/>
                <w:highlight w:val="none"/>
              </w:rPr>
              <w:t>一级人力资源管理师证的，计3分，二级的，计2分</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三级的，计1分</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具有</w:t>
            </w:r>
            <w:r>
              <w:rPr>
                <w:rFonts w:hint="eastAsia" w:ascii="宋体" w:hAnsi="宋体" w:eastAsia="宋体" w:cs="宋体"/>
                <w:color w:val="auto"/>
                <w:sz w:val="20"/>
                <w:szCs w:val="20"/>
                <w:highlight w:val="none"/>
              </w:rPr>
              <w:t>劳动关系协调员证书的，计3分，</w:t>
            </w:r>
            <w:r>
              <w:rPr>
                <w:rFonts w:hint="eastAsia" w:ascii="宋体" w:hAnsi="宋体" w:eastAsia="宋体" w:cs="宋体"/>
                <w:color w:val="auto"/>
                <w:sz w:val="20"/>
                <w:szCs w:val="20"/>
                <w:highlight w:val="none"/>
                <w:lang w:val="en-US" w:eastAsia="zh-CN"/>
              </w:rPr>
              <w:t>本项</w:t>
            </w:r>
            <w:r>
              <w:rPr>
                <w:rFonts w:hint="eastAsia" w:ascii="宋体" w:hAnsi="宋体" w:eastAsia="宋体" w:cs="宋体"/>
                <w:color w:val="auto"/>
                <w:sz w:val="20"/>
                <w:szCs w:val="20"/>
                <w:highlight w:val="none"/>
              </w:rPr>
              <w:t>满分6分。（提供项目负责人</w:t>
            </w:r>
            <w:r>
              <w:rPr>
                <w:rFonts w:hint="eastAsia" w:ascii="宋体" w:hAnsi="宋体" w:eastAsia="宋体" w:cs="宋体"/>
                <w:color w:val="auto"/>
                <w:sz w:val="20"/>
                <w:szCs w:val="20"/>
                <w:highlight w:val="none"/>
                <w:lang w:val="en-US" w:eastAsia="zh-CN"/>
              </w:rPr>
              <w:t>的</w:t>
            </w:r>
            <w:r>
              <w:rPr>
                <w:rFonts w:hint="eastAsia" w:ascii="宋体" w:hAnsi="宋体" w:eastAsia="宋体" w:cs="宋体"/>
                <w:color w:val="auto"/>
                <w:sz w:val="20"/>
                <w:szCs w:val="20"/>
                <w:highlight w:val="none"/>
              </w:rPr>
              <w:t>相关证书复印件、</w:t>
            </w:r>
            <w:r>
              <w:rPr>
                <w:rFonts w:hint="eastAsia" w:ascii="宋体" w:hAnsi="宋体" w:eastAsia="宋体" w:cs="宋体"/>
                <w:color w:val="auto"/>
                <w:sz w:val="20"/>
                <w:szCs w:val="20"/>
                <w:highlight w:val="none"/>
                <w:lang w:val="en-US" w:eastAsia="zh-CN"/>
              </w:rPr>
              <w:t>与投标人签订的</w:t>
            </w:r>
            <w:r>
              <w:rPr>
                <w:rFonts w:hint="eastAsia" w:ascii="宋体" w:hAnsi="宋体" w:eastAsia="宋体" w:cs="宋体"/>
                <w:color w:val="auto"/>
                <w:sz w:val="20"/>
                <w:szCs w:val="20"/>
                <w:highlight w:val="none"/>
              </w:rPr>
              <w:t>劳动合同复印件和</w:t>
            </w:r>
            <w:r>
              <w:rPr>
                <w:rFonts w:hint="eastAsia" w:ascii="宋体" w:hAnsi="宋体" w:eastAsia="宋体" w:cs="宋体"/>
                <w:color w:val="auto"/>
                <w:sz w:val="20"/>
                <w:szCs w:val="20"/>
                <w:highlight w:val="none"/>
                <w:lang w:eastAsia="zh-CN"/>
              </w:rPr>
              <w:t>投标</w:t>
            </w:r>
            <w:r>
              <w:rPr>
                <w:rFonts w:hint="eastAsia" w:ascii="宋体" w:hAnsi="宋体" w:eastAsia="宋体" w:cs="宋体"/>
                <w:color w:val="auto"/>
                <w:sz w:val="20"/>
                <w:szCs w:val="20"/>
                <w:highlight w:val="none"/>
                <w:lang w:val="en-US" w:eastAsia="zh-CN"/>
              </w:rPr>
              <w:t>人在2022年5月至7月中任意一个月</w:t>
            </w:r>
            <w:r>
              <w:rPr>
                <w:rFonts w:hint="eastAsia" w:ascii="宋体" w:hAnsi="宋体" w:eastAsia="宋体" w:cs="宋体"/>
                <w:color w:val="auto"/>
                <w:sz w:val="20"/>
                <w:szCs w:val="20"/>
                <w:highlight w:val="none"/>
              </w:rPr>
              <w:t>为其缴纳社保的证明文件并加盖投标人公章，否则不计分）</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2、投标人能为本项目提供专业法律服务，配备自有法务或委托了律师事务所的，计2分。（配备自有法务的，提供法务人员法律职业资格证复印件、与投标人签订的劳动合同复印件和</w:t>
            </w:r>
            <w:r>
              <w:rPr>
                <w:rFonts w:hint="eastAsia" w:ascii="宋体" w:hAnsi="宋体" w:eastAsia="宋体" w:cs="宋体"/>
                <w:color w:val="auto"/>
                <w:sz w:val="20"/>
                <w:szCs w:val="20"/>
                <w:highlight w:val="none"/>
                <w:lang w:eastAsia="zh-CN"/>
              </w:rPr>
              <w:t>投标</w:t>
            </w:r>
            <w:r>
              <w:rPr>
                <w:rFonts w:hint="eastAsia" w:ascii="宋体" w:hAnsi="宋体" w:eastAsia="宋体" w:cs="宋体"/>
                <w:color w:val="auto"/>
                <w:sz w:val="20"/>
                <w:szCs w:val="20"/>
                <w:highlight w:val="none"/>
                <w:lang w:val="en-US" w:eastAsia="zh-CN"/>
              </w:rPr>
              <w:t>人在2022年5月至7月中任意一个月</w:t>
            </w:r>
            <w:r>
              <w:rPr>
                <w:rFonts w:hint="eastAsia" w:ascii="宋体" w:hAnsi="宋体" w:eastAsia="宋体" w:cs="宋体"/>
                <w:color w:val="auto"/>
                <w:sz w:val="20"/>
                <w:szCs w:val="20"/>
                <w:highlight w:val="none"/>
              </w:rPr>
              <w:t>为其缴纳社保的证明文件</w:t>
            </w:r>
            <w:r>
              <w:rPr>
                <w:rFonts w:hint="eastAsia" w:ascii="宋体" w:hAnsi="宋体" w:eastAsia="宋体" w:cs="宋体"/>
                <w:color w:val="auto"/>
                <w:sz w:val="20"/>
                <w:szCs w:val="20"/>
                <w:highlight w:val="none"/>
                <w:lang w:val="en-US" w:eastAsia="zh-CN"/>
              </w:rPr>
              <w:t>；委托律师事务所的，提供与律师事务所签订的合同复印件同时附律师事务所营业执照复印件，并加盖投标人公章，否则不计分）。</w:t>
            </w:r>
          </w:p>
        </w:tc>
        <w:tc>
          <w:tcPr>
            <w:tcW w:w="796" w:type="dxa"/>
            <w:tcBorders>
              <w:top w:val="single" w:color="000000" w:sz="4" w:space="0"/>
              <w:left w:val="single" w:color="auto" w:sz="4" w:space="0"/>
              <w:bottom w:val="single" w:color="000000" w:sz="4" w:space="0"/>
              <w:right w:val="single" w:color="000000" w:sz="12"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default"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8分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88" w:hRule="atLeast"/>
          <w:jc w:val="center"/>
        </w:trPr>
        <w:tc>
          <w:tcPr>
            <w:tcW w:w="9242" w:type="dxa"/>
            <w:gridSpan w:val="3"/>
            <w:tcBorders>
              <w:top w:val="single" w:color="000000" w:sz="4" w:space="0"/>
              <w:left w:val="single" w:color="000000" w:sz="12" w:space="0"/>
              <w:bottom w:val="single" w:color="000000" w:sz="12" w:space="0"/>
              <w:right w:val="single" w:color="auto" w:sz="4" w:space="0"/>
            </w:tcBorders>
            <w:shd w:val="clear" w:color="auto" w:fill="FFFFFF"/>
            <w:noWrap w:val="0"/>
            <w:vAlign w:val="center"/>
          </w:tcPr>
          <w:p>
            <w:pPr>
              <w:shd w:val="clear" w:color="auto" w:fill="FFFFFF"/>
              <w:spacing w:line="240" w:lineRule="auto"/>
              <w:contextualSpacing/>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合  计</w:t>
            </w:r>
          </w:p>
        </w:tc>
        <w:tc>
          <w:tcPr>
            <w:tcW w:w="796" w:type="dxa"/>
            <w:tcBorders>
              <w:top w:val="single" w:color="000000" w:sz="4" w:space="0"/>
              <w:left w:val="single" w:color="auto" w:sz="4" w:space="0"/>
              <w:bottom w:val="single" w:color="000000" w:sz="12" w:space="0"/>
              <w:right w:val="single" w:color="000000" w:sz="12" w:space="0"/>
            </w:tcBorders>
            <w:shd w:val="clear" w:color="auto" w:fill="FFFFFF"/>
            <w:noWrap w:val="0"/>
            <w:vAlign w:val="center"/>
          </w:tcPr>
          <w:p>
            <w:pPr>
              <w:shd w:val="clear" w:color="auto" w:fill="FFFFFF"/>
              <w:spacing w:line="240" w:lineRule="auto"/>
              <w:contextualSpacing/>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100</w:t>
            </w:r>
            <w:r>
              <w:rPr>
                <w:rFonts w:hint="eastAsia" w:ascii="宋体" w:hAnsi="宋体" w:eastAsia="宋体" w:cs="宋体"/>
                <w:color w:val="auto"/>
                <w:sz w:val="20"/>
                <w:szCs w:val="20"/>
                <w:highlight w:val="none"/>
                <w:lang w:val="en-US" w:eastAsia="zh-CN"/>
              </w:rPr>
              <w:t>分</w:t>
            </w:r>
          </w:p>
        </w:tc>
      </w:tr>
    </w:tbl>
    <w:p>
      <w:pPr>
        <w:rPr>
          <w:color w:val="auto"/>
        </w:rPr>
      </w:pPr>
    </w:p>
    <w:p>
      <w:pPr>
        <w:pStyle w:val="2"/>
        <w:rPr>
          <w:color w:val="auto"/>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textAlignment w:val="baseline"/>
        <w:rPr>
          <w:rFonts w:hint="eastAsia" w:hAnsi="宋体" w:cs="宋体"/>
          <w:color w:val="auto"/>
          <w:highlight w:val="none"/>
        </w:rPr>
      </w:pPr>
      <w:r>
        <w:rPr>
          <w:rFonts w:hint="eastAsia" w:ascii="微软雅黑" w:hAnsi="微软雅黑" w:eastAsia="微软雅黑" w:cs="微软雅黑"/>
          <w:i w:val="0"/>
          <w:iCs w:val="0"/>
          <w:caps w:val="0"/>
          <w:color w:val="auto"/>
          <w:spacing w:val="0"/>
          <w:sz w:val="24"/>
          <w:szCs w:val="24"/>
          <w:shd w:val="clear" w:fill="FFFFFF"/>
          <w:vertAlign w:val="baseline"/>
          <w:lang w:val="en-US" w:eastAsia="zh-CN"/>
        </w:rPr>
        <w:t>修改后的评标标准如下：</w:t>
      </w:r>
    </w:p>
    <w:tbl>
      <w:tblPr>
        <w:tblStyle w:val="6"/>
        <w:tblW w:w="1003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929"/>
        <w:gridCol w:w="1189"/>
        <w:gridCol w:w="7124"/>
        <w:gridCol w:w="79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50" w:hRule="atLeast"/>
          <w:jc w:val="center"/>
        </w:trPr>
        <w:tc>
          <w:tcPr>
            <w:tcW w:w="929" w:type="dxa"/>
            <w:tcBorders>
              <w:top w:val="single" w:color="000000" w:sz="12" w:space="0"/>
              <w:left w:val="single" w:color="000000" w:sz="12" w:space="0"/>
              <w:bottom w:val="single" w:color="000000" w:sz="4" w:space="0"/>
              <w:right w:val="single" w:color="000000" w:sz="4" w:space="0"/>
            </w:tcBorders>
            <w:shd w:val="clear" w:color="auto" w:fill="FFFFFF"/>
            <w:noWrap w:val="0"/>
            <w:vAlign w:val="center"/>
          </w:tcPr>
          <w:p>
            <w:pPr>
              <w:shd w:val="clear" w:color="auto" w:fill="FFFFFF"/>
              <w:tabs>
                <w:tab w:val="left" w:pos="1988"/>
              </w:tabs>
              <w:spacing w:line="240" w:lineRule="auto"/>
              <w:contextualSpacing/>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类别</w:t>
            </w:r>
          </w:p>
        </w:tc>
        <w:tc>
          <w:tcPr>
            <w:tcW w:w="1189" w:type="dxa"/>
            <w:tcBorders>
              <w:top w:val="single" w:color="000000" w:sz="12" w:space="0"/>
              <w:left w:val="single" w:color="000000" w:sz="4" w:space="0"/>
              <w:bottom w:val="single" w:color="000000" w:sz="4" w:space="0"/>
              <w:right w:val="single" w:color="000000" w:sz="4" w:space="0"/>
            </w:tcBorders>
            <w:shd w:val="clear" w:color="auto" w:fill="FFFFFF"/>
            <w:noWrap w:val="0"/>
            <w:vAlign w:val="center"/>
          </w:tcPr>
          <w:p>
            <w:pPr>
              <w:shd w:val="clear" w:color="auto" w:fill="FFFFFF"/>
              <w:tabs>
                <w:tab w:val="left" w:pos="1988"/>
              </w:tabs>
              <w:spacing w:line="240" w:lineRule="auto"/>
              <w:contextualSpacing/>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评审因素</w:t>
            </w:r>
          </w:p>
        </w:tc>
        <w:tc>
          <w:tcPr>
            <w:tcW w:w="7124" w:type="dxa"/>
            <w:tcBorders>
              <w:top w:val="single" w:color="000000" w:sz="12" w:space="0"/>
              <w:left w:val="single" w:color="000000" w:sz="4" w:space="0"/>
              <w:bottom w:val="single" w:color="000000" w:sz="4" w:space="0"/>
              <w:right w:val="single" w:color="auto" w:sz="4" w:space="0"/>
            </w:tcBorders>
            <w:shd w:val="clear" w:color="auto" w:fill="FFFFFF"/>
            <w:noWrap w:val="0"/>
            <w:vAlign w:val="center"/>
          </w:tcPr>
          <w:p>
            <w:pPr>
              <w:shd w:val="clear" w:color="auto" w:fill="FFFFFF"/>
              <w:tabs>
                <w:tab w:val="left" w:pos="1988"/>
              </w:tabs>
              <w:spacing w:line="240" w:lineRule="auto"/>
              <w:contextualSpacing/>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评分标准</w:t>
            </w:r>
          </w:p>
        </w:tc>
        <w:tc>
          <w:tcPr>
            <w:tcW w:w="796" w:type="dxa"/>
            <w:tcBorders>
              <w:top w:val="single" w:color="000000" w:sz="12" w:space="0"/>
              <w:left w:val="single" w:color="auto" w:sz="4" w:space="0"/>
              <w:bottom w:val="single" w:color="000000" w:sz="4" w:space="0"/>
              <w:right w:val="single" w:color="000000" w:sz="12" w:space="0"/>
            </w:tcBorders>
            <w:shd w:val="clear" w:color="auto" w:fill="FFFFFF"/>
            <w:noWrap w:val="0"/>
            <w:vAlign w:val="center"/>
          </w:tcPr>
          <w:p>
            <w:pPr>
              <w:shd w:val="clear" w:color="auto" w:fill="FFFFFF"/>
              <w:tabs>
                <w:tab w:val="left" w:pos="1988"/>
              </w:tabs>
              <w:spacing w:line="240" w:lineRule="auto"/>
              <w:contextualSpacing/>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分值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606" w:hRule="atLeast"/>
          <w:jc w:val="center"/>
        </w:trPr>
        <w:tc>
          <w:tcPr>
            <w:tcW w:w="929"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价格</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cs="宋体"/>
                <w:color w:val="auto"/>
                <w:sz w:val="20"/>
                <w:szCs w:val="20"/>
                <w:highlight w:val="none"/>
                <w:lang w:val="en-US" w:eastAsia="zh-CN"/>
              </w:rPr>
              <w:t>15</w:t>
            </w:r>
            <w:r>
              <w:rPr>
                <w:rFonts w:hint="eastAsia" w:ascii="宋体" w:hAnsi="宋体" w:eastAsia="宋体" w:cs="宋体"/>
                <w:color w:val="auto"/>
                <w:sz w:val="20"/>
                <w:szCs w:val="20"/>
                <w:highlight w:val="none"/>
              </w:rPr>
              <w:t>%）</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投标价格</w:t>
            </w:r>
          </w:p>
        </w:tc>
        <w:tc>
          <w:tcPr>
            <w:tcW w:w="7124"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以经评标委员会一致认定满足招标文件要求且经评审后投标价格最低的投标报价为评标基准价，其价格得分计</w:t>
            </w:r>
            <w:r>
              <w:rPr>
                <w:rFonts w:hint="eastAsia" w:ascii="宋体" w:hAnsi="宋体" w:cs="宋体"/>
                <w:color w:val="auto"/>
                <w:sz w:val="20"/>
                <w:szCs w:val="20"/>
                <w:highlight w:val="none"/>
                <w:lang w:val="en-US" w:eastAsia="zh-CN"/>
              </w:rPr>
              <w:t>15</w:t>
            </w:r>
            <w:r>
              <w:rPr>
                <w:rFonts w:hint="eastAsia" w:ascii="宋体" w:hAnsi="宋体" w:eastAsia="宋体" w:cs="宋体"/>
                <w:color w:val="auto"/>
                <w:sz w:val="20"/>
                <w:szCs w:val="20"/>
                <w:highlight w:val="none"/>
              </w:rPr>
              <w:t>分。其他投标人的价格得分统一按公式计算：报价得分＝</w:t>
            </w:r>
            <w:r>
              <w:rPr>
                <w:rFonts w:hint="eastAsia" w:ascii="宋体" w:hAnsi="宋体" w:cs="宋体"/>
                <w:color w:val="auto"/>
                <w:sz w:val="20"/>
                <w:szCs w:val="20"/>
                <w:highlight w:val="none"/>
                <w:lang w:eastAsia="zh-CN"/>
              </w:rPr>
              <w:t>（</w:t>
            </w:r>
            <w:r>
              <w:rPr>
                <w:rFonts w:hint="eastAsia" w:ascii="宋体" w:hAnsi="宋体" w:eastAsia="宋体" w:cs="宋体"/>
                <w:color w:val="auto"/>
                <w:sz w:val="20"/>
                <w:szCs w:val="20"/>
                <w:highlight w:val="none"/>
              </w:rPr>
              <w:t>评标基准价／投标报价</w:t>
            </w:r>
            <w:r>
              <w:rPr>
                <w:rFonts w:hint="eastAsia" w:ascii="宋体" w:hAnsi="宋体" w:cs="宋体"/>
                <w:color w:val="auto"/>
                <w:sz w:val="20"/>
                <w:szCs w:val="20"/>
                <w:highlight w:val="none"/>
                <w:lang w:eastAsia="zh-CN"/>
              </w:rPr>
              <w:t>）</w:t>
            </w:r>
            <w:bookmarkStart w:id="0" w:name="_GoBack"/>
            <w:bookmarkEnd w:id="0"/>
            <w:r>
              <w:rPr>
                <w:rFonts w:hint="eastAsia" w:ascii="宋体" w:hAnsi="宋体" w:eastAsia="宋体" w:cs="宋体"/>
                <w:color w:val="auto"/>
                <w:sz w:val="20"/>
                <w:szCs w:val="20"/>
                <w:highlight w:val="none"/>
              </w:rPr>
              <w:t>×投标报价权重</w:t>
            </w:r>
          </w:p>
        </w:tc>
        <w:tc>
          <w:tcPr>
            <w:tcW w:w="796" w:type="dxa"/>
            <w:tcBorders>
              <w:top w:val="single" w:color="000000" w:sz="4" w:space="0"/>
              <w:left w:val="single" w:color="auto" w:sz="4" w:space="0"/>
              <w:bottom w:val="single" w:color="000000" w:sz="4" w:space="0"/>
              <w:right w:val="single" w:color="000000" w:sz="12"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15</w:t>
            </w:r>
            <w:r>
              <w:rPr>
                <w:rFonts w:hint="eastAsia" w:ascii="宋体" w:hAnsi="宋体" w:eastAsia="宋体" w:cs="宋体"/>
                <w:color w:val="auto"/>
                <w:sz w:val="20"/>
                <w:szCs w:val="20"/>
                <w:highlight w:val="none"/>
                <w:lang w:val="en-US" w:eastAsia="zh-CN"/>
              </w:rPr>
              <w:t>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016" w:hRule="atLeast"/>
          <w:jc w:val="center"/>
        </w:trPr>
        <w:tc>
          <w:tcPr>
            <w:tcW w:w="929" w:type="dxa"/>
            <w:vMerge w:val="restart"/>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技术</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5</w:t>
            </w:r>
            <w:r>
              <w:rPr>
                <w:rFonts w:hint="eastAsia" w:ascii="宋体" w:hAnsi="宋体" w:cs="宋体"/>
                <w:color w:val="auto"/>
                <w:sz w:val="20"/>
                <w:szCs w:val="20"/>
                <w:highlight w:val="none"/>
                <w:lang w:val="en-US" w:eastAsia="zh-CN"/>
              </w:rPr>
              <w:t>5</w:t>
            </w:r>
            <w:r>
              <w:rPr>
                <w:rFonts w:hint="eastAsia" w:ascii="宋体" w:hAnsi="宋体" w:eastAsia="宋体" w:cs="宋体"/>
                <w:color w:val="auto"/>
                <w:sz w:val="20"/>
                <w:szCs w:val="20"/>
                <w:highlight w:val="none"/>
              </w:rPr>
              <w:t>%)</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响应程度</w:t>
            </w:r>
          </w:p>
        </w:tc>
        <w:tc>
          <w:tcPr>
            <w:tcW w:w="7124"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以招标文件“</w:t>
            </w:r>
            <w:r>
              <w:rPr>
                <w:rFonts w:hint="eastAsia" w:ascii="宋体" w:hAnsi="宋体" w:eastAsia="宋体" w:cs="宋体"/>
                <w:color w:val="auto"/>
                <w:sz w:val="20"/>
                <w:szCs w:val="20"/>
                <w:highlight w:val="none"/>
                <w:lang w:eastAsia="zh-CN"/>
              </w:rPr>
              <w:t>技术、服务</w:t>
            </w:r>
            <w:r>
              <w:rPr>
                <w:rFonts w:hint="eastAsia" w:ascii="宋体" w:hAnsi="宋体" w:eastAsia="宋体" w:cs="宋体"/>
                <w:color w:val="auto"/>
                <w:sz w:val="20"/>
                <w:szCs w:val="20"/>
                <w:highlight w:val="none"/>
              </w:rPr>
              <w:t>需求”为基准，完全满足招标文件技术指标的计</w:t>
            </w:r>
            <w:r>
              <w:rPr>
                <w:rFonts w:hint="eastAsia" w:ascii="宋体" w:hAnsi="宋体" w:eastAsia="宋体" w:cs="宋体"/>
                <w:color w:val="auto"/>
                <w:sz w:val="20"/>
                <w:szCs w:val="20"/>
                <w:highlight w:val="none"/>
                <w:lang w:val="en-US"/>
              </w:rPr>
              <w:t>5</w:t>
            </w:r>
            <w:r>
              <w:rPr>
                <w:rFonts w:hint="eastAsia" w:ascii="宋体" w:hAnsi="宋体" w:eastAsia="宋体" w:cs="宋体"/>
                <w:color w:val="auto"/>
                <w:sz w:val="20"/>
                <w:szCs w:val="20"/>
                <w:highlight w:val="none"/>
              </w:rPr>
              <w:t>分；“★”条款如缺项或不满足招标文件要求，则视为无效投标；</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非“★”条款缺漏或负偏离的，每项扣1分，扣完为止；</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必须逐条响应，否则不计分，没有“技术响应偏离表”的，本项不计分。</w:t>
            </w:r>
          </w:p>
        </w:tc>
        <w:tc>
          <w:tcPr>
            <w:tcW w:w="796" w:type="dxa"/>
            <w:tcBorders>
              <w:top w:val="single" w:color="000000" w:sz="4" w:space="0"/>
              <w:left w:val="single" w:color="auto" w:sz="4" w:space="0"/>
              <w:bottom w:val="single" w:color="000000" w:sz="4" w:space="0"/>
              <w:right w:val="single" w:color="000000" w:sz="12"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rPr>
              <w:t>5</w:t>
            </w:r>
            <w:r>
              <w:rPr>
                <w:rFonts w:hint="eastAsia" w:ascii="宋体" w:hAnsi="宋体" w:eastAsia="宋体" w:cs="宋体"/>
                <w:color w:val="auto"/>
                <w:sz w:val="20"/>
                <w:szCs w:val="20"/>
                <w:highlight w:val="none"/>
                <w:lang w:val="en-US" w:eastAsia="zh-CN"/>
              </w:rPr>
              <w:t>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90" w:hRule="atLeast"/>
          <w:jc w:val="center"/>
        </w:trPr>
        <w:tc>
          <w:tcPr>
            <w:tcW w:w="929" w:type="dxa"/>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需求理解及总体服务方案</w:t>
            </w:r>
          </w:p>
        </w:tc>
        <w:tc>
          <w:tcPr>
            <w:tcW w:w="7124"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根据投标人提供的需求理解及总体服务方案中：对项目定位、采购人当前服务岗位及人员情况、采购需求的理解和把握程度，针对本项目提供的总体服务方案及措施完整性、科学性、可操作性，进行综合评分：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需求理解准确、总体服务方案内容完整、可操作性强的，计</w:t>
            </w:r>
            <w:r>
              <w:rPr>
                <w:rFonts w:hint="eastAsia" w:ascii="宋体" w:hAnsi="宋体" w:eastAsia="宋体" w:cs="宋体"/>
                <w:color w:val="auto"/>
                <w:sz w:val="20"/>
                <w:szCs w:val="20"/>
                <w:highlight w:val="none"/>
                <w:lang w:val="en-US" w:eastAsia="zh-CN"/>
              </w:rPr>
              <w:t>10</w:t>
            </w:r>
            <w:r>
              <w:rPr>
                <w:rFonts w:hint="eastAsia" w:ascii="宋体" w:hAnsi="宋体" w:eastAsia="宋体" w:cs="宋体"/>
                <w:color w:val="auto"/>
                <w:sz w:val="20"/>
                <w:szCs w:val="20"/>
                <w:highlight w:val="none"/>
              </w:rPr>
              <w:t>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需求理解较准确、总体服务方案内容较完整、可操作性较强的，计</w:t>
            </w:r>
            <w:r>
              <w:rPr>
                <w:rFonts w:hint="eastAsia" w:ascii="宋体" w:hAnsi="宋体" w:eastAsia="宋体" w:cs="宋体"/>
                <w:color w:val="auto"/>
                <w:sz w:val="20"/>
                <w:szCs w:val="20"/>
                <w:highlight w:val="none"/>
                <w:lang w:val="en-US" w:eastAsia="zh-CN"/>
              </w:rPr>
              <w:t>8</w:t>
            </w:r>
            <w:r>
              <w:rPr>
                <w:rFonts w:hint="eastAsia" w:ascii="宋体" w:hAnsi="宋体" w:eastAsia="宋体" w:cs="宋体"/>
                <w:color w:val="auto"/>
                <w:sz w:val="20"/>
                <w:szCs w:val="20"/>
                <w:highlight w:val="none"/>
              </w:rPr>
              <w:t>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需求理解一般、总体服务方案内容基本完整、可操作性一般的，计</w:t>
            </w:r>
            <w:r>
              <w:rPr>
                <w:rFonts w:hint="eastAsia" w:ascii="宋体" w:hAnsi="宋体" w:eastAsia="宋体" w:cs="宋体"/>
                <w:color w:val="auto"/>
                <w:sz w:val="20"/>
                <w:szCs w:val="20"/>
                <w:highlight w:val="none"/>
                <w:lang w:val="en-US" w:eastAsia="zh-CN"/>
              </w:rPr>
              <w:t>6</w:t>
            </w:r>
            <w:r>
              <w:rPr>
                <w:rFonts w:hint="eastAsia" w:ascii="宋体" w:hAnsi="宋体" w:eastAsia="宋体" w:cs="宋体"/>
                <w:color w:val="auto"/>
                <w:sz w:val="20"/>
                <w:szCs w:val="20"/>
                <w:highlight w:val="none"/>
              </w:rPr>
              <w:t>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需求理解欠准确、总体服务方案内容欠完整、可操作性较差的，计</w:t>
            </w: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rPr>
              <w:t>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未提供的不计分。 </w:t>
            </w:r>
          </w:p>
        </w:tc>
        <w:tc>
          <w:tcPr>
            <w:tcW w:w="796" w:type="dxa"/>
            <w:tcBorders>
              <w:top w:val="single" w:color="000000" w:sz="4" w:space="0"/>
              <w:left w:val="single" w:color="auto" w:sz="4" w:space="0"/>
              <w:bottom w:val="single" w:color="000000" w:sz="4" w:space="0"/>
              <w:right w:val="single" w:color="000000" w:sz="12"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10分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2261" w:hRule="atLeast"/>
          <w:jc w:val="center"/>
        </w:trPr>
        <w:tc>
          <w:tcPr>
            <w:tcW w:w="929" w:type="dxa"/>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人员管理方案</w:t>
            </w:r>
          </w:p>
        </w:tc>
        <w:tc>
          <w:tcPr>
            <w:tcW w:w="7124"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根据投标人提供的服务管理方案（包括但不限于人员招聘方案、培训方案、员工合同管理方案、人员替换方案、考勤管理、考核激励方案等）的完整性、科学性、可操作性，进行综合评分：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方案科学合理、表述完整、可操作性强的，计1</w:t>
            </w:r>
            <w:r>
              <w:rPr>
                <w:rFonts w:hint="eastAsia" w:ascii="宋体" w:hAnsi="宋体" w:eastAsia="宋体" w:cs="宋体"/>
                <w:color w:val="auto"/>
                <w:sz w:val="20"/>
                <w:szCs w:val="20"/>
                <w:highlight w:val="none"/>
                <w:lang w:val="en-US"/>
              </w:rPr>
              <w:t>0</w:t>
            </w:r>
            <w:r>
              <w:rPr>
                <w:rFonts w:hint="eastAsia" w:ascii="宋体" w:hAnsi="宋体" w:eastAsia="宋体" w:cs="宋体"/>
                <w:color w:val="auto"/>
                <w:sz w:val="20"/>
                <w:szCs w:val="20"/>
                <w:highlight w:val="none"/>
              </w:rPr>
              <w:t>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方案较合理、较完整、可操作性较强的，计</w:t>
            </w:r>
            <w:r>
              <w:rPr>
                <w:rFonts w:hint="eastAsia" w:ascii="宋体" w:hAnsi="宋体" w:eastAsia="宋体" w:cs="宋体"/>
                <w:color w:val="auto"/>
                <w:sz w:val="20"/>
                <w:szCs w:val="20"/>
                <w:highlight w:val="none"/>
                <w:lang w:val="en-US"/>
              </w:rPr>
              <w:t>8</w:t>
            </w:r>
            <w:r>
              <w:rPr>
                <w:rFonts w:hint="eastAsia" w:ascii="宋体" w:hAnsi="宋体" w:eastAsia="宋体" w:cs="宋体"/>
                <w:color w:val="auto"/>
                <w:sz w:val="20"/>
                <w:szCs w:val="20"/>
                <w:highlight w:val="none"/>
              </w:rPr>
              <w:t>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方案基本合理但不够具体、可操作性一般的，计</w:t>
            </w:r>
            <w:r>
              <w:rPr>
                <w:rFonts w:hint="eastAsia" w:ascii="宋体" w:hAnsi="宋体" w:eastAsia="宋体" w:cs="宋体"/>
                <w:color w:val="auto"/>
                <w:sz w:val="20"/>
                <w:szCs w:val="20"/>
                <w:highlight w:val="none"/>
                <w:lang w:val="en-US"/>
              </w:rPr>
              <w:t>6</w:t>
            </w:r>
            <w:r>
              <w:rPr>
                <w:rFonts w:hint="eastAsia" w:ascii="宋体" w:hAnsi="宋体" w:eastAsia="宋体" w:cs="宋体"/>
                <w:color w:val="auto"/>
                <w:sz w:val="20"/>
                <w:szCs w:val="20"/>
                <w:highlight w:val="none"/>
              </w:rPr>
              <w:t>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方案欠完善、欠合理、可操作性较差的，计4分</w:t>
            </w:r>
            <w:r>
              <w:rPr>
                <w:rFonts w:hint="eastAsia" w:ascii="宋体" w:hAnsi="宋体" w:eastAsia="宋体" w:cs="宋体"/>
                <w:color w:val="auto"/>
                <w:sz w:val="20"/>
                <w:szCs w:val="20"/>
                <w:highlight w:val="none"/>
                <w:lang w:eastAsia="zh-CN"/>
              </w:rPr>
              <w:t>；</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未提供的不计分。</w:t>
            </w:r>
          </w:p>
        </w:tc>
        <w:tc>
          <w:tcPr>
            <w:tcW w:w="796" w:type="dxa"/>
            <w:tcBorders>
              <w:top w:val="single" w:color="000000" w:sz="4" w:space="0"/>
              <w:left w:val="single" w:color="auto" w:sz="4" w:space="0"/>
              <w:bottom w:val="single" w:color="000000" w:sz="4" w:space="0"/>
              <w:right w:val="single" w:color="000000" w:sz="12"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1</w:t>
            </w:r>
            <w:r>
              <w:rPr>
                <w:rFonts w:hint="eastAsia" w:ascii="宋体" w:hAnsi="宋体" w:eastAsia="宋体" w:cs="宋体"/>
                <w:color w:val="auto"/>
                <w:sz w:val="20"/>
                <w:szCs w:val="20"/>
                <w:highlight w:val="none"/>
                <w:lang w:val="en-US"/>
              </w:rPr>
              <w:t>0</w:t>
            </w:r>
            <w:r>
              <w:rPr>
                <w:rFonts w:hint="eastAsia" w:ascii="宋体" w:hAnsi="宋体" w:eastAsia="宋体" w:cs="宋体"/>
                <w:color w:val="auto"/>
                <w:sz w:val="20"/>
                <w:szCs w:val="20"/>
                <w:highlight w:val="none"/>
                <w:lang w:val="en-US" w:eastAsia="zh-CN"/>
              </w:rPr>
              <w:t>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16" w:hRule="atLeast"/>
          <w:jc w:val="center"/>
        </w:trPr>
        <w:tc>
          <w:tcPr>
            <w:tcW w:w="929" w:type="dxa"/>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p>
        </w:tc>
        <w:tc>
          <w:tcPr>
            <w:tcW w:w="1189"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薪酬管理制度</w:t>
            </w:r>
            <w:r>
              <w:rPr>
                <w:rFonts w:hint="eastAsia" w:ascii="宋体" w:hAnsi="宋体" w:eastAsia="宋体" w:cs="宋体"/>
                <w:color w:val="auto"/>
                <w:sz w:val="20"/>
                <w:szCs w:val="20"/>
                <w:highlight w:val="none"/>
                <w:lang w:val="en-US" w:eastAsia="zh-CN"/>
              </w:rPr>
              <w:t>及员工权益保障方案</w:t>
            </w:r>
          </w:p>
        </w:tc>
        <w:tc>
          <w:tcPr>
            <w:tcW w:w="7124" w:type="dxa"/>
            <w:tcBorders>
              <w:top w:val="single" w:color="000000" w:sz="4" w:space="0"/>
              <w:left w:val="single" w:color="000000" w:sz="4" w:space="0"/>
              <w:right w:val="single" w:color="auto"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根据投标人提供的薪酬管理制度（包括但不限于财务管理制度、工资及社保等薪酬管理制度、档案管理制度等）</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员工权益保障方案及措施的合理性、可操作性，进行综合评分：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制度科学合理、表述完整、可操作性强的，计</w:t>
            </w:r>
            <w:r>
              <w:rPr>
                <w:rFonts w:hint="eastAsia" w:ascii="宋体" w:hAnsi="宋体" w:cs="宋体"/>
                <w:color w:val="auto"/>
                <w:sz w:val="20"/>
                <w:szCs w:val="20"/>
                <w:highlight w:val="none"/>
                <w:lang w:val="en-US" w:eastAsia="zh-CN"/>
              </w:rPr>
              <w:t>5</w:t>
            </w:r>
            <w:r>
              <w:rPr>
                <w:rFonts w:hint="eastAsia" w:ascii="宋体" w:hAnsi="宋体" w:eastAsia="宋体" w:cs="宋体"/>
                <w:color w:val="auto"/>
                <w:sz w:val="20"/>
                <w:szCs w:val="20"/>
                <w:highlight w:val="none"/>
              </w:rPr>
              <w:t>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制度较合理、较完整、可操作性较强的，计</w:t>
            </w:r>
            <w:r>
              <w:rPr>
                <w:rFonts w:hint="eastAsia" w:ascii="宋体" w:hAnsi="宋体" w:cs="宋体"/>
                <w:color w:val="auto"/>
                <w:sz w:val="20"/>
                <w:szCs w:val="20"/>
                <w:highlight w:val="none"/>
                <w:lang w:val="en-US" w:eastAsia="zh-CN"/>
              </w:rPr>
              <w:t>4</w:t>
            </w:r>
            <w:r>
              <w:rPr>
                <w:rFonts w:hint="eastAsia" w:ascii="宋体" w:hAnsi="宋体" w:eastAsia="宋体" w:cs="宋体"/>
                <w:color w:val="auto"/>
                <w:sz w:val="20"/>
                <w:szCs w:val="20"/>
                <w:highlight w:val="none"/>
              </w:rPr>
              <w:t>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制度基本合理但不够具体、可操作性一般的，计</w:t>
            </w:r>
            <w:r>
              <w:rPr>
                <w:rFonts w:hint="eastAsia" w:ascii="宋体" w:hAnsi="宋体" w:cs="宋体"/>
                <w:color w:val="auto"/>
                <w:sz w:val="20"/>
                <w:szCs w:val="20"/>
                <w:highlight w:val="none"/>
                <w:lang w:val="en-US" w:eastAsia="zh-CN"/>
              </w:rPr>
              <w:t>3</w:t>
            </w:r>
            <w:r>
              <w:rPr>
                <w:rFonts w:hint="eastAsia" w:ascii="宋体" w:hAnsi="宋体" w:eastAsia="宋体" w:cs="宋体"/>
                <w:color w:val="auto"/>
                <w:sz w:val="20"/>
                <w:szCs w:val="20"/>
                <w:highlight w:val="none"/>
              </w:rPr>
              <w:t>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制度欠完善、欠合理、可操作性较差的，计</w:t>
            </w:r>
            <w:r>
              <w:rPr>
                <w:rFonts w:hint="eastAsia" w:ascii="宋体" w:hAnsi="宋体" w:cs="宋体"/>
                <w:color w:val="auto"/>
                <w:sz w:val="20"/>
                <w:szCs w:val="20"/>
                <w:highlight w:val="none"/>
                <w:lang w:val="en-US" w:eastAsia="zh-CN"/>
              </w:rPr>
              <w:t>1</w:t>
            </w:r>
            <w:r>
              <w:rPr>
                <w:rFonts w:hint="eastAsia" w:ascii="宋体" w:hAnsi="宋体" w:eastAsia="宋体" w:cs="宋体"/>
                <w:color w:val="auto"/>
                <w:sz w:val="20"/>
                <w:szCs w:val="20"/>
                <w:highlight w:val="none"/>
              </w:rPr>
              <w:t>分</w:t>
            </w:r>
            <w:r>
              <w:rPr>
                <w:rFonts w:hint="eastAsia" w:ascii="宋体" w:hAnsi="宋体" w:eastAsia="宋体" w:cs="宋体"/>
                <w:color w:val="auto"/>
                <w:sz w:val="20"/>
                <w:szCs w:val="20"/>
                <w:highlight w:val="none"/>
                <w:lang w:eastAsia="zh-CN"/>
              </w:rPr>
              <w:t>；</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未提供的不计分。</w:t>
            </w:r>
          </w:p>
        </w:tc>
        <w:tc>
          <w:tcPr>
            <w:tcW w:w="796" w:type="dxa"/>
            <w:tcBorders>
              <w:top w:val="single" w:color="000000" w:sz="4" w:space="0"/>
              <w:left w:val="single" w:color="auto" w:sz="4" w:space="0"/>
              <w:right w:val="single" w:color="000000" w:sz="12"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5</w:t>
            </w:r>
            <w:r>
              <w:rPr>
                <w:rFonts w:hint="eastAsia" w:ascii="宋体" w:hAnsi="宋体" w:eastAsia="宋体" w:cs="宋体"/>
                <w:color w:val="auto"/>
                <w:sz w:val="20"/>
                <w:szCs w:val="20"/>
                <w:highlight w:val="none"/>
                <w:lang w:val="en-US" w:eastAsia="zh-CN"/>
              </w:rPr>
              <w:t>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16" w:hRule="atLeast"/>
          <w:jc w:val="center"/>
        </w:trPr>
        <w:tc>
          <w:tcPr>
            <w:tcW w:w="929" w:type="dxa"/>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p>
        </w:tc>
        <w:tc>
          <w:tcPr>
            <w:tcW w:w="1189" w:type="dxa"/>
            <w:tcBorders>
              <w:top w:val="single" w:color="000000" w:sz="4" w:space="0"/>
              <w:left w:val="single" w:color="000000" w:sz="4" w:space="0"/>
              <w:right w:val="single" w:color="000000" w:sz="4" w:space="0"/>
            </w:tcBorders>
            <w:shd w:val="clear" w:color="auto" w:fill="FFFFFF"/>
            <w:noWrap w:val="0"/>
            <w:vAlign w:val="center"/>
          </w:tcPr>
          <w:p>
            <w:pPr>
              <w:pStyle w:val="4"/>
              <w:keepNext w:val="0"/>
              <w:keepLines w:val="0"/>
              <w:pageBreakBefore w:val="0"/>
              <w:shd w:val="clear" w:color="auto" w:fill="FFFFFF"/>
              <w:kinsoku/>
              <w:wordWrap/>
              <w:overflowPunct/>
              <w:topLinePunct w:val="0"/>
              <w:autoSpaceDE/>
              <w:autoSpaceDN/>
              <w:bidi w:val="0"/>
              <w:adjustRightInd/>
              <w:snapToGrid/>
              <w:spacing w:line="360" w:lineRule="exact"/>
              <w:contextualSpacing/>
              <w:jc w:val="center"/>
              <w:textAlignment w:val="auto"/>
              <w:rPr>
                <w:rFonts w:hint="eastAsia" w:ascii="宋体" w:hAnsi="宋体" w:eastAsia="宋体" w:cs="宋体"/>
                <w:bCs/>
                <w:color w:val="auto"/>
                <w:kern w:val="2"/>
                <w:sz w:val="20"/>
                <w:szCs w:val="20"/>
                <w:highlight w:val="none"/>
                <w:lang w:val="en-US" w:eastAsia="zh-CN" w:bidi="ar-SA"/>
              </w:rPr>
            </w:pPr>
            <w:r>
              <w:rPr>
                <w:rFonts w:hint="eastAsia" w:hAnsi="宋体" w:cs="宋体"/>
                <w:bCs/>
                <w:color w:val="auto"/>
                <w:sz w:val="20"/>
                <w:szCs w:val="20"/>
                <w:highlight w:val="none"/>
                <w:lang w:val="en-US" w:eastAsia="zh-CN"/>
              </w:rPr>
              <w:t>员工薪酬福利保障</w:t>
            </w:r>
          </w:p>
        </w:tc>
        <w:tc>
          <w:tcPr>
            <w:tcW w:w="7124" w:type="dxa"/>
            <w:tcBorders>
              <w:top w:val="single" w:color="000000" w:sz="4" w:space="0"/>
              <w:left w:val="single" w:color="000000" w:sz="4" w:space="0"/>
              <w:right w:val="single" w:color="auto" w:sz="4" w:space="0"/>
            </w:tcBorders>
            <w:shd w:val="clear" w:color="auto" w:fill="FFFFFF"/>
            <w:noWrap w:val="0"/>
            <w:vAlign w:val="center"/>
          </w:tcPr>
          <w:p>
            <w:pPr>
              <w:pStyle w:val="3"/>
              <w:keepNext w:val="0"/>
              <w:keepLines w:val="0"/>
              <w:pageBreakBefore w:val="0"/>
              <w:kinsoku/>
              <w:wordWrap/>
              <w:overflowPunct/>
              <w:topLinePunct w:val="0"/>
              <w:autoSpaceDE/>
              <w:autoSpaceDN/>
              <w:bidi w:val="0"/>
              <w:adjustRightInd/>
              <w:snapToGrid/>
              <w:spacing w:after="0" w:line="360" w:lineRule="exact"/>
              <w:contextualSpacing/>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color w:val="auto"/>
                <w:kern w:val="2"/>
                <w:sz w:val="20"/>
                <w:szCs w:val="20"/>
                <w:highlight w:val="none"/>
                <w:lang w:val="en-US" w:eastAsia="zh-CN" w:bidi="ar-SA"/>
              </w:rPr>
              <w:t>投标人的服务人员薪酬和各类补助补贴福利费用合计金额占总报价8</w:t>
            </w:r>
            <w:r>
              <w:rPr>
                <w:rFonts w:hint="eastAsia" w:ascii="宋体" w:hAnsi="宋体" w:cs="宋体"/>
                <w:color w:val="auto"/>
                <w:kern w:val="2"/>
                <w:sz w:val="20"/>
                <w:szCs w:val="20"/>
                <w:highlight w:val="none"/>
                <w:lang w:val="en-US" w:eastAsia="zh-CN" w:bidi="ar-SA"/>
              </w:rPr>
              <w:t>5</w:t>
            </w:r>
            <w:r>
              <w:rPr>
                <w:rFonts w:hint="eastAsia" w:ascii="宋体" w:hAnsi="宋体" w:eastAsia="宋体" w:cs="宋体"/>
                <w:color w:val="auto"/>
                <w:kern w:val="2"/>
                <w:sz w:val="20"/>
                <w:szCs w:val="20"/>
                <w:highlight w:val="none"/>
                <w:lang w:val="en-US" w:eastAsia="zh-CN" w:bidi="ar-SA"/>
              </w:rPr>
              <w:t>%以上（不含</w:t>
            </w:r>
            <w:r>
              <w:rPr>
                <w:rFonts w:hint="eastAsia" w:ascii="宋体" w:hAnsi="宋体" w:cs="宋体"/>
                <w:color w:val="auto"/>
                <w:kern w:val="2"/>
                <w:sz w:val="20"/>
                <w:szCs w:val="20"/>
                <w:highlight w:val="none"/>
                <w:lang w:val="en-US" w:eastAsia="zh-CN" w:bidi="ar-SA"/>
              </w:rPr>
              <w:t>85</w:t>
            </w:r>
            <w:r>
              <w:rPr>
                <w:rFonts w:hint="eastAsia" w:ascii="宋体" w:hAnsi="宋体" w:eastAsia="宋体" w:cs="宋体"/>
                <w:color w:val="auto"/>
                <w:kern w:val="2"/>
                <w:sz w:val="20"/>
                <w:szCs w:val="20"/>
                <w:highlight w:val="none"/>
                <w:lang w:val="en-US" w:eastAsia="zh-CN" w:bidi="ar-SA"/>
              </w:rPr>
              <w:t>%），评分基准分为1分，根据上升的百分点计分，计满10分为止。（四舍五入，保留小数点后两位小数。如：</w:t>
            </w:r>
            <w:r>
              <w:rPr>
                <w:rFonts w:hint="eastAsia" w:ascii="宋体" w:hAnsi="宋体" w:cs="宋体"/>
                <w:color w:val="auto"/>
                <w:kern w:val="2"/>
                <w:sz w:val="20"/>
                <w:szCs w:val="20"/>
                <w:highlight w:val="none"/>
                <w:lang w:val="en-US" w:eastAsia="zh-CN" w:bidi="ar-SA"/>
              </w:rPr>
              <w:t>占85.52%，则计1分；</w:t>
            </w:r>
            <w:r>
              <w:rPr>
                <w:rFonts w:hint="eastAsia" w:ascii="宋体" w:hAnsi="宋体" w:eastAsia="宋体" w:cs="宋体"/>
                <w:color w:val="auto"/>
                <w:kern w:val="2"/>
                <w:sz w:val="20"/>
                <w:szCs w:val="20"/>
                <w:highlight w:val="none"/>
                <w:lang w:val="en-US" w:eastAsia="zh-CN" w:bidi="ar-SA"/>
              </w:rPr>
              <w:t>占8</w:t>
            </w:r>
            <w:r>
              <w:rPr>
                <w:rFonts w:hint="eastAsia" w:ascii="宋体" w:hAnsi="宋体" w:cs="宋体"/>
                <w:color w:val="auto"/>
                <w:kern w:val="2"/>
                <w:sz w:val="20"/>
                <w:szCs w:val="20"/>
                <w:highlight w:val="none"/>
                <w:lang w:val="en-US" w:eastAsia="zh-CN" w:bidi="ar-SA"/>
              </w:rPr>
              <w:t>6</w:t>
            </w:r>
            <w:r>
              <w:rPr>
                <w:rFonts w:hint="eastAsia" w:ascii="宋体" w:hAnsi="宋体" w:eastAsia="宋体" w:cs="宋体"/>
                <w:color w:val="auto"/>
                <w:kern w:val="2"/>
                <w:sz w:val="20"/>
                <w:szCs w:val="20"/>
                <w:highlight w:val="none"/>
                <w:lang w:val="en-US" w:eastAsia="zh-CN" w:bidi="ar-SA"/>
              </w:rPr>
              <w:t>.52%，则计1.52分；如占9</w:t>
            </w:r>
            <w:r>
              <w:rPr>
                <w:rFonts w:hint="eastAsia" w:ascii="宋体" w:hAnsi="宋体" w:cs="宋体"/>
                <w:color w:val="auto"/>
                <w:kern w:val="2"/>
                <w:sz w:val="20"/>
                <w:szCs w:val="20"/>
                <w:highlight w:val="none"/>
                <w:lang w:val="en-US" w:eastAsia="zh-CN" w:bidi="ar-SA"/>
              </w:rPr>
              <w:t>5</w:t>
            </w:r>
            <w:r>
              <w:rPr>
                <w:rFonts w:hint="eastAsia" w:ascii="宋体" w:hAnsi="宋体" w:eastAsia="宋体" w:cs="宋体"/>
                <w:color w:val="auto"/>
                <w:kern w:val="2"/>
                <w:sz w:val="20"/>
                <w:szCs w:val="20"/>
                <w:highlight w:val="none"/>
                <w:lang w:val="en-US" w:eastAsia="zh-CN" w:bidi="ar-SA"/>
              </w:rPr>
              <w:t>%，则计10分。占比在8</w:t>
            </w:r>
            <w:r>
              <w:rPr>
                <w:rFonts w:hint="eastAsia" w:ascii="宋体" w:hAnsi="宋体" w:cs="宋体"/>
                <w:color w:val="auto"/>
                <w:kern w:val="2"/>
                <w:sz w:val="20"/>
                <w:szCs w:val="20"/>
                <w:highlight w:val="none"/>
                <w:lang w:val="en-US" w:eastAsia="zh-CN" w:bidi="ar-SA"/>
              </w:rPr>
              <w:t>5</w:t>
            </w:r>
            <w:r>
              <w:rPr>
                <w:rFonts w:hint="eastAsia" w:ascii="宋体" w:hAnsi="宋体" w:eastAsia="宋体" w:cs="宋体"/>
                <w:color w:val="auto"/>
                <w:kern w:val="2"/>
                <w:sz w:val="20"/>
                <w:szCs w:val="20"/>
                <w:highlight w:val="none"/>
                <w:lang w:val="en-US" w:eastAsia="zh-CN" w:bidi="ar-SA"/>
              </w:rPr>
              <w:t>%以下的，此项不得分）</w:t>
            </w:r>
          </w:p>
        </w:tc>
        <w:tc>
          <w:tcPr>
            <w:tcW w:w="796" w:type="dxa"/>
            <w:tcBorders>
              <w:top w:val="single" w:color="000000" w:sz="4" w:space="0"/>
              <w:left w:val="single" w:color="auto" w:sz="4" w:space="0"/>
              <w:right w:val="single" w:color="000000" w:sz="12"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360" w:lineRule="exact"/>
              <w:contextualSpacing/>
              <w:jc w:val="center"/>
              <w:textAlignment w:val="auto"/>
              <w:rPr>
                <w:rFonts w:hint="default"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10分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90" w:hRule="atLeast"/>
          <w:jc w:val="center"/>
        </w:trPr>
        <w:tc>
          <w:tcPr>
            <w:tcW w:w="929" w:type="dxa"/>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4"/>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服务质量保障措施</w:t>
            </w:r>
          </w:p>
        </w:tc>
        <w:tc>
          <w:tcPr>
            <w:tcW w:w="7124"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根据投标人提供的服务质量保障措施（包括但不限于内控制度体系、服务人员业务能力保障、服务质量现场控制措施、响应时间、服务质量反馈及改良机制、监督检查等）的完整性、科学性、可操作性，进行综合评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质量保障措施表述清晰、内容完整，方案完善且切实可行的，计</w:t>
            </w:r>
            <w:r>
              <w:rPr>
                <w:rFonts w:hint="eastAsia" w:ascii="宋体" w:hAnsi="宋体" w:eastAsia="宋体" w:cs="宋体"/>
                <w:color w:val="auto"/>
                <w:sz w:val="20"/>
                <w:szCs w:val="20"/>
                <w:highlight w:val="none"/>
                <w:lang w:val="en-US" w:eastAsia="zh-CN"/>
              </w:rPr>
              <w:t>10</w:t>
            </w:r>
            <w:r>
              <w:rPr>
                <w:rFonts w:hint="eastAsia" w:ascii="宋体" w:hAnsi="宋体" w:eastAsia="宋体" w:cs="宋体"/>
                <w:color w:val="auto"/>
                <w:sz w:val="20"/>
                <w:szCs w:val="20"/>
                <w:highlight w:val="none"/>
              </w:rPr>
              <w:t>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质量保障措施表述较清晰、内容较完整，方案可行性较高的，计</w:t>
            </w:r>
            <w:r>
              <w:rPr>
                <w:rFonts w:hint="eastAsia" w:ascii="宋体" w:hAnsi="宋体" w:eastAsia="宋体" w:cs="宋体"/>
                <w:color w:val="auto"/>
                <w:sz w:val="20"/>
                <w:szCs w:val="20"/>
                <w:highlight w:val="none"/>
                <w:lang w:val="en-US" w:eastAsia="zh-CN"/>
              </w:rPr>
              <w:t>8</w:t>
            </w:r>
            <w:r>
              <w:rPr>
                <w:rFonts w:hint="eastAsia" w:ascii="宋体" w:hAnsi="宋体" w:eastAsia="宋体" w:cs="宋体"/>
                <w:color w:val="auto"/>
                <w:sz w:val="20"/>
                <w:szCs w:val="20"/>
                <w:highlight w:val="none"/>
              </w:rPr>
              <w:t>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质量保障措施表述基本清晰、内容少量缺失，方案可行性一般的，计</w:t>
            </w:r>
            <w:r>
              <w:rPr>
                <w:rFonts w:hint="eastAsia" w:ascii="宋体" w:hAnsi="宋体" w:eastAsia="宋体" w:cs="宋体"/>
                <w:color w:val="auto"/>
                <w:sz w:val="20"/>
                <w:szCs w:val="20"/>
                <w:highlight w:val="none"/>
                <w:lang w:val="en-US" w:eastAsia="zh-CN"/>
              </w:rPr>
              <w:t>6</w:t>
            </w:r>
            <w:r>
              <w:rPr>
                <w:rFonts w:hint="eastAsia" w:ascii="宋体" w:hAnsi="宋体" w:eastAsia="宋体" w:cs="宋体"/>
                <w:color w:val="auto"/>
                <w:sz w:val="20"/>
                <w:szCs w:val="20"/>
                <w:highlight w:val="none"/>
              </w:rPr>
              <w:t>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质量保障措施表述欠清晰、内容有缺失，方案较差的，计</w:t>
            </w: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rPr>
              <w:t>分</w:t>
            </w:r>
            <w:r>
              <w:rPr>
                <w:rFonts w:hint="eastAsia" w:ascii="宋体" w:hAnsi="宋体" w:eastAsia="宋体" w:cs="宋体"/>
                <w:color w:val="auto"/>
                <w:sz w:val="20"/>
                <w:szCs w:val="20"/>
                <w:highlight w:val="none"/>
                <w:lang w:eastAsia="zh-CN"/>
              </w:rPr>
              <w:t>；</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未提供的不计分。</w:t>
            </w:r>
          </w:p>
        </w:tc>
        <w:tc>
          <w:tcPr>
            <w:tcW w:w="796" w:type="dxa"/>
            <w:tcBorders>
              <w:top w:val="single" w:color="000000" w:sz="4" w:space="0"/>
              <w:left w:val="single" w:color="auto" w:sz="4" w:space="0"/>
              <w:bottom w:val="single" w:color="000000" w:sz="4" w:space="0"/>
              <w:right w:val="single" w:color="000000" w:sz="12"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10分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90" w:hRule="atLeast"/>
          <w:jc w:val="center"/>
        </w:trPr>
        <w:tc>
          <w:tcPr>
            <w:tcW w:w="929" w:type="dxa"/>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应急处理方案及措施</w:t>
            </w:r>
          </w:p>
        </w:tc>
        <w:tc>
          <w:tcPr>
            <w:tcW w:w="7124"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根据投标人针对本项目提供的突发事件及人员意外情况的应急处理方案及措施的科学性、严密性、可操作性，进行综合评分：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方案科学合理、表述完整、可操作性强的，计5分；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方案较合理、较完整、可操作性较强的，计4分；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方案基本合理但不够具体、可操作性一般的，计3分；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方案欠完善、欠合理、可操作性较差的，计1分</w:t>
            </w:r>
            <w:r>
              <w:rPr>
                <w:rFonts w:hint="eastAsia" w:ascii="宋体" w:hAnsi="宋体" w:eastAsia="宋体" w:cs="宋体"/>
                <w:color w:val="auto"/>
                <w:sz w:val="20"/>
                <w:szCs w:val="20"/>
                <w:highlight w:val="none"/>
                <w:lang w:eastAsia="zh-CN"/>
              </w:rPr>
              <w:t>；</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未提供的不计分。</w:t>
            </w:r>
          </w:p>
        </w:tc>
        <w:tc>
          <w:tcPr>
            <w:tcW w:w="796" w:type="dxa"/>
            <w:tcBorders>
              <w:top w:val="single" w:color="000000" w:sz="4" w:space="0"/>
              <w:left w:val="single" w:color="auto" w:sz="4" w:space="0"/>
              <w:bottom w:val="single" w:color="000000" w:sz="4" w:space="0"/>
              <w:right w:val="single" w:color="000000" w:sz="12"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5</w:t>
            </w:r>
            <w:r>
              <w:rPr>
                <w:rFonts w:hint="eastAsia" w:ascii="宋体" w:hAnsi="宋体" w:eastAsia="宋体" w:cs="宋体"/>
                <w:color w:val="auto"/>
                <w:sz w:val="20"/>
                <w:szCs w:val="20"/>
                <w:highlight w:val="none"/>
                <w:lang w:val="en-US" w:eastAsia="zh-CN"/>
              </w:rPr>
              <w:t>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952" w:hRule="atLeast"/>
          <w:jc w:val="center"/>
        </w:trPr>
        <w:tc>
          <w:tcPr>
            <w:tcW w:w="929" w:type="dxa"/>
            <w:vMerge w:val="restart"/>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shd w:val="clear" w:color="auto" w:fill="FFFFFF"/>
              <w:spacing w:line="240" w:lineRule="auto"/>
              <w:contextualSpacing/>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商务</w:t>
            </w:r>
          </w:p>
          <w:p>
            <w:pPr>
              <w:shd w:val="clear" w:color="auto" w:fill="FFFFFF"/>
              <w:spacing w:line="240" w:lineRule="auto"/>
              <w:contextualSpacing/>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30</w:t>
            </w:r>
            <w:r>
              <w:rPr>
                <w:rFonts w:hint="eastAsia" w:ascii="宋体" w:hAnsi="宋体" w:eastAsia="宋体" w:cs="宋体"/>
                <w:color w:val="auto"/>
                <w:sz w:val="20"/>
                <w:szCs w:val="20"/>
                <w:highlight w:val="none"/>
              </w:rPr>
              <w:t>%）</w:t>
            </w:r>
          </w:p>
        </w:tc>
        <w:tc>
          <w:tcPr>
            <w:tcW w:w="1189"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类似业绩</w:t>
            </w:r>
          </w:p>
        </w:tc>
        <w:tc>
          <w:tcPr>
            <w:tcW w:w="7124" w:type="dxa"/>
            <w:tcBorders>
              <w:top w:val="single" w:color="000000" w:sz="4" w:space="0"/>
              <w:left w:val="single" w:color="000000" w:sz="4" w:space="0"/>
              <w:right w:val="single" w:color="auto"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投标人具有与本项目相类似的服务外包项目经营业绩的，每个计2分，</w:t>
            </w:r>
            <w:r>
              <w:rPr>
                <w:rFonts w:hint="eastAsia" w:ascii="宋体" w:hAnsi="宋体" w:eastAsia="宋体" w:cs="宋体"/>
                <w:color w:val="auto"/>
                <w:sz w:val="20"/>
                <w:szCs w:val="20"/>
                <w:highlight w:val="none"/>
                <w:lang w:val="en-US" w:eastAsia="zh-CN"/>
              </w:rPr>
              <w:t>计满</w:t>
            </w:r>
            <w:r>
              <w:rPr>
                <w:rFonts w:hint="eastAsia" w:ascii="宋体" w:hAnsi="宋体" w:eastAsia="宋体" w:cs="宋体"/>
                <w:color w:val="auto"/>
                <w:sz w:val="20"/>
                <w:szCs w:val="20"/>
                <w:highlight w:val="none"/>
              </w:rPr>
              <w:t>10</w:t>
            </w:r>
            <w:r>
              <w:rPr>
                <w:rFonts w:hint="eastAsia" w:ascii="宋体" w:hAnsi="宋体" w:eastAsia="宋体" w:cs="宋体"/>
                <w:color w:val="auto"/>
                <w:sz w:val="20"/>
                <w:szCs w:val="20"/>
                <w:highlight w:val="none"/>
                <w:lang w:val="en-US" w:eastAsia="zh-CN"/>
              </w:rPr>
              <w:t>为止</w:t>
            </w:r>
            <w:r>
              <w:rPr>
                <w:rFonts w:hint="eastAsia" w:ascii="宋体" w:hAnsi="宋体" w:eastAsia="宋体" w:cs="宋体"/>
                <w:color w:val="auto"/>
                <w:sz w:val="20"/>
                <w:szCs w:val="20"/>
                <w:highlight w:val="none"/>
              </w:rPr>
              <w:t>。</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（提供</w:t>
            </w:r>
            <w:r>
              <w:rPr>
                <w:rFonts w:hint="eastAsia" w:ascii="宋体" w:hAnsi="宋体" w:eastAsia="宋体" w:cs="宋体"/>
                <w:color w:val="auto"/>
                <w:sz w:val="20"/>
                <w:szCs w:val="20"/>
                <w:highlight w:val="none"/>
                <w:lang w:val="en-US" w:eastAsia="zh-CN"/>
              </w:rPr>
              <w:t>合同</w:t>
            </w:r>
            <w:r>
              <w:rPr>
                <w:rFonts w:hint="eastAsia" w:ascii="宋体" w:hAnsi="宋体" w:eastAsia="宋体" w:cs="宋体"/>
                <w:color w:val="auto"/>
                <w:sz w:val="20"/>
                <w:szCs w:val="20"/>
                <w:highlight w:val="none"/>
              </w:rPr>
              <w:t>复印件并加盖投标人公章，否则不计分）</w:t>
            </w:r>
          </w:p>
        </w:tc>
        <w:tc>
          <w:tcPr>
            <w:tcW w:w="796" w:type="dxa"/>
            <w:tcBorders>
              <w:top w:val="single" w:color="000000" w:sz="4" w:space="0"/>
              <w:left w:val="single" w:color="auto" w:sz="4" w:space="0"/>
              <w:right w:val="single" w:color="000000" w:sz="12"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10分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2299" w:hRule="atLeast"/>
          <w:jc w:val="center"/>
        </w:trPr>
        <w:tc>
          <w:tcPr>
            <w:tcW w:w="929" w:type="dxa"/>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widowControl/>
              <w:shd w:val="clear" w:color="auto" w:fill="FFFFFF"/>
              <w:spacing w:line="240" w:lineRule="auto"/>
              <w:contextualSpacing/>
              <w:rPr>
                <w:rFonts w:hint="eastAsia" w:ascii="宋体" w:hAnsi="宋体" w:eastAsia="宋体" w:cs="宋体"/>
                <w:color w:val="auto"/>
                <w:sz w:val="20"/>
                <w:szCs w:val="20"/>
                <w:highlight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综合能力</w:t>
            </w:r>
          </w:p>
        </w:tc>
        <w:tc>
          <w:tcPr>
            <w:tcW w:w="7124"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1、</w:t>
            </w:r>
            <w:r>
              <w:rPr>
                <w:rFonts w:hint="eastAsia" w:ascii="宋体" w:hAnsi="宋体" w:eastAsia="宋体" w:cs="宋体"/>
                <w:color w:val="auto"/>
                <w:sz w:val="20"/>
                <w:szCs w:val="20"/>
                <w:highlight w:val="none"/>
                <w:lang w:val="en-US" w:eastAsia="zh-CN"/>
              </w:rPr>
              <w:t>投标人同时具备行政主管部门核发的且在有效期内的劳务派遣许可证、人力资源服务许可证的，计6分，只具备其中一项证书的计3分。</w:t>
            </w:r>
          </w:p>
          <w:p>
            <w:pPr>
              <w:keepNext w:val="0"/>
              <w:keepLines w:val="0"/>
              <w:pageBreakBefore w:val="0"/>
              <w:widowControl/>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0"/>
                <w:szCs w:val="20"/>
                <w:highlight w:val="none"/>
                <w:lang w:val="en-US" w:eastAsia="zh-CN"/>
              </w:rPr>
            </w:pPr>
            <w:r>
              <w:rPr>
                <w:rFonts w:hint="eastAsia"/>
                <w:color w:val="auto"/>
                <w:sz w:val="20"/>
                <w:szCs w:val="20"/>
                <w:highlight w:val="none"/>
                <w:lang w:val="en-US" w:eastAsia="zh-CN"/>
              </w:rPr>
              <w:t>（</w:t>
            </w:r>
            <w:r>
              <w:rPr>
                <w:rFonts w:hint="eastAsia" w:ascii="宋体" w:hAnsi="宋体" w:cs="仿宋"/>
                <w:color w:val="auto"/>
                <w:kern w:val="0"/>
                <w:sz w:val="20"/>
                <w:szCs w:val="20"/>
                <w:highlight w:val="none"/>
                <w:lang w:bidi="ar"/>
              </w:rPr>
              <w:t>提供相关证明材料并加盖投标</w:t>
            </w:r>
            <w:r>
              <w:rPr>
                <w:rFonts w:hint="eastAsia" w:ascii="宋体" w:hAnsi="宋体" w:eastAsia="宋体" w:cs="宋体"/>
                <w:color w:val="auto"/>
                <w:sz w:val="20"/>
                <w:szCs w:val="20"/>
                <w:highlight w:val="none"/>
                <w:lang w:val="en-US" w:eastAsia="zh-CN"/>
              </w:rPr>
              <w:t>人公章。）</w:t>
            </w:r>
          </w:p>
          <w:p>
            <w:pPr>
              <w:keepNext w:val="0"/>
              <w:keepLines w:val="0"/>
              <w:pageBreakBefore w:val="0"/>
              <w:widowControl/>
              <w:numPr>
                <w:ilvl w:val="0"/>
                <w:numId w:val="0"/>
              </w:numPr>
              <w:kinsoku/>
              <w:wordWrap/>
              <w:overflowPunct/>
              <w:topLinePunct w:val="0"/>
              <w:autoSpaceDE/>
              <w:autoSpaceDN/>
              <w:bidi w:val="0"/>
              <w:spacing w:line="240" w:lineRule="auto"/>
              <w:jc w:val="left"/>
              <w:textAlignment w:val="auto"/>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2、</w:t>
            </w:r>
            <w:r>
              <w:rPr>
                <w:rFonts w:hint="eastAsia" w:ascii="宋体" w:hAnsi="宋体" w:eastAsia="宋体" w:cs="宋体"/>
                <w:color w:val="auto"/>
                <w:sz w:val="20"/>
                <w:szCs w:val="20"/>
                <w:highlight w:val="none"/>
                <w:lang w:val="en-US" w:eastAsia="zh-CN"/>
              </w:rPr>
              <w:t>投标人具有质量管理体系认证、职业健康安全管理体系认证证书，每提供一类认证证书计3分，最多计6分为止。</w:t>
            </w:r>
          </w:p>
          <w:p>
            <w:pPr>
              <w:keepNext w:val="0"/>
              <w:keepLines w:val="0"/>
              <w:pageBreakBefore w:val="0"/>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认证证书必须在有效期内，且</w:t>
            </w:r>
            <w:r>
              <w:rPr>
                <w:rFonts w:hint="eastAsia" w:ascii="宋体" w:hAnsi="宋体" w:eastAsia="宋体" w:cs="宋体"/>
                <w:color w:val="auto"/>
                <w:sz w:val="20"/>
                <w:szCs w:val="20"/>
                <w:highlight w:val="none"/>
              </w:rPr>
              <w:t>证书在全国认证认可信息公共服务平台可查询，投标人提供证书查询截图及证书复印件并加盖投标人公章，否则不计分</w:t>
            </w:r>
            <w:r>
              <w:rPr>
                <w:rFonts w:hint="eastAsia" w:ascii="宋体" w:hAnsi="宋体" w:eastAsia="宋体" w:cs="宋体"/>
                <w:color w:val="auto"/>
                <w:sz w:val="20"/>
                <w:szCs w:val="20"/>
                <w:highlight w:val="none"/>
                <w:lang w:eastAsia="zh-CN"/>
              </w:rPr>
              <w:t>。）</w:t>
            </w:r>
          </w:p>
        </w:tc>
        <w:tc>
          <w:tcPr>
            <w:tcW w:w="796" w:type="dxa"/>
            <w:tcBorders>
              <w:top w:val="single" w:color="000000" w:sz="4" w:space="0"/>
              <w:left w:val="single" w:color="auto" w:sz="4" w:space="0"/>
              <w:bottom w:val="single" w:color="000000" w:sz="4" w:space="0"/>
              <w:right w:val="single" w:color="000000" w:sz="12"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12分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2403" w:hRule="atLeast"/>
          <w:jc w:val="center"/>
        </w:trPr>
        <w:tc>
          <w:tcPr>
            <w:tcW w:w="929" w:type="dxa"/>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widowControl/>
              <w:shd w:val="clear" w:color="auto" w:fill="FFFFFF"/>
              <w:spacing w:line="240" w:lineRule="auto"/>
              <w:contextualSpacing/>
              <w:rPr>
                <w:rFonts w:hint="eastAsia" w:ascii="宋体" w:hAnsi="宋体" w:eastAsia="宋体" w:cs="宋体"/>
                <w:color w:val="auto"/>
                <w:sz w:val="20"/>
                <w:szCs w:val="20"/>
                <w:highlight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eastAsia="zh-CN"/>
              </w:rPr>
              <w:t>服务团队实力</w:t>
            </w:r>
          </w:p>
        </w:tc>
        <w:tc>
          <w:tcPr>
            <w:tcW w:w="7124"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1、</w:t>
            </w:r>
            <w:r>
              <w:rPr>
                <w:rFonts w:hint="eastAsia" w:ascii="宋体" w:hAnsi="宋体" w:eastAsia="宋体" w:cs="宋体"/>
                <w:color w:val="auto"/>
                <w:sz w:val="20"/>
                <w:szCs w:val="20"/>
                <w:highlight w:val="none"/>
              </w:rPr>
              <w:t>投标人拟派于本项目的项目负责人</w:t>
            </w:r>
            <w:r>
              <w:rPr>
                <w:rFonts w:hint="eastAsia" w:ascii="宋体" w:hAnsi="宋体" w:eastAsia="宋体" w:cs="宋体"/>
                <w:color w:val="auto"/>
                <w:sz w:val="20"/>
                <w:szCs w:val="20"/>
                <w:highlight w:val="none"/>
                <w:lang w:val="en-US" w:eastAsia="zh-CN"/>
              </w:rPr>
              <w:t>具有</w:t>
            </w:r>
            <w:r>
              <w:rPr>
                <w:rFonts w:hint="eastAsia" w:ascii="宋体" w:hAnsi="宋体" w:eastAsia="宋体" w:cs="宋体"/>
                <w:color w:val="auto"/>
                <w:sz w:val="20"/>
                <w:szCs w:val="20"/>
                <w:highlight w:val="none"/>
              </w:rPr>
              <w:t>一级人力资源管理师证的，计3分，二级的，计2分</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三级的，计1分</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具有</w:t>
            </w:r>
            <w:r>
              <w:rPr>
                <w:rFonts w:hint="eastAsia" w:ascii="宋体" w:hAnsi="宋体" w:eastAsia="宋体" w:cs="宋体"/>
                <w:color w:val="auto"/>
                <w:sz w:val="20"/>
                <w:szCs w:val="20"/>
                <w:highlight w:val="none"/>
              </w:rPr>
              <w:t>劳动关系协调员证书的，计3分，</w:t>
            </w:r>
            <w:r>
              <w:rPr>
                <w:rFonts w:hint="eastAsia" w:ascii="宋体" w:hAnsi="宋体" w:eastAsia="宋体" w:cs="宋体"/>
                <w:color w:val="auto"/>
                <w:sz w:val="20"/>
                <w:szCs w:val="20"/>
                <w:highlight w:val="none"/>
                <w:lang w:val="en-US" w:eastAsia="zh-CN"/>
              </w:rPr>
              <w:t>本项</w:t>
            </w:r>
            <w:r>
              <w:rPr>
                <w:rFonts w:hint="eastAsia" w:ascii="宋体" w:hAnsi="宋体" w:eastAsia="宋体" w:cs="宋体"/>
                <w:color w:val="auto"/>
                <w:sz w:val="20"/>
                <w:szCs w:val="20"/>
                <w:highlight w:val="none"/>
              </w:rPr>
              <w:t>满分6分。（提供项目负责人</w:t>
            </w:r>
            <w:r>
              <w:rPr>
                <w:rFonts w:hint="eastAsia" w:ascii="宋体" w:hAnsi="宋体" w:eastAsia="宋体" w:cs="宋体"/>
                <w:color w:val="auto"/>
                <w:sz w:val="20"/>
                <w:szCs w:val="20"/>
                <w:highlight w:val="none"/>
                <w:lang w:val="en-US" w:eastAsia="zh-CN"/>
              </w:rPr>
              <w:t>的</w:t>
            </w:r>
            <w:r>
              <w:rPr>
                <w:rFonts w:hint="eastAsia" w:ascii="宋体" w:hAnsi="宋体" w:eastAsia="宋体" w:cs="宋体"/>
                <w:color w:val="auto"/>
                <w:sz w:val="20"/>
                <w:szCs w:val="20"/>
                <w:highlight w:val="none"/>
              </w:rPr>
              <w:t>相关证书复印件、</w:t>
            </w:r>
            <w:r>
              <w:rPr>
                <w:rFonts w:hint="eastAsia" w:ascii="宋体" w:hAnsi="宋体" w:eastAsia="宋体" w:cs="宋体"/>
                <w:color w:val="auto"/>
                <w:sz w:val="20"/>
                <w:szCs w:val="20"/>
                <w:highlight w:val="none"/>
                <w:lang w:val="en-US" w:eastAsia="zh-CN"/>
              </w:rPr>
              <w:t>与投标人签订的</w:t>
            </w:r>
            <w:r>
              <w:rPr>
                <w:rFonts w:hint="eastAsia" w:ascii="宋体" w:hAnsi="宋体" w:eastAsia="宋体" w:cs="宋体"/>
                <w:color w:val="auto"/>
                <w:sz w:val="20"/>
                <w:szCs w:val="20"/>
                <w:highlight w:val="none"/>
              </w:rPr>
              <w:t>劳动合同复印件和</w:t>
            </w:r>
            <w:r>
              <w:rPr>
                <w:rFonts w:hint="eastAsia" w:ascii="宋体" w:hAnsi="宋体" w:eastAsia="宋体" w:cs="宋体"/>
                <w:color w:val="auto"/>
                <w:sz w:val="20"/>
                <w:szCs w:val="20"/>
                <w:highlight w:val="none"/>
                <w:lang w:eastAsia="zh-CN"/>
              </w:rPr>
              <w:t>投标</w:t>
            </w:r>
            <w:r>
              <w:rPr>
                <w:rFonts w:hint="eastAsia" w:ascii="宋体" w:hAnsi="宋体" w:eastAsia="宋体" w:cs="宋体"/>
                <w:color w:val="auto"/>
                <w:sz w:val="20"/>
                <w:szCs w:val="20"/>
                <w:highlight w:val="none"/>
                <w:lang w:val="en-US" w:eastAsia="zh-CN"/>
              </w:rPr>
              <w:t>人在2022年5月至7月中任意一个月</w:t>
            </w:r>
            <w:r>
              <w:rPr>
                <w:rFonts w:hint="eastAsia" w:ascii="宋体" w:hAnsi="宋体" w:eastAsia="宋体" w:cs="宋体"/>
                <w:color w:val="auto"/>
                <w:sz w:val="20"/>
                <w:szCs w:val="20"/>
                <w:highlight w:val="none"/>
              </w:rPr>
              <w:t>为其缴纳社保的证明文件并加盖投标人公章，否则不计分）</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2、投标人能为本项目提供专业法律服务，配备自有法务或委托了律师事务所的，计2分。（配备自有法务的，提供法务人员法律职业资格证复印件、与投标人签订的劳动合同复印件和</w:t>
            </w:r>
            <w:r>
              <w:rPr>
                <w:rFonts w:hint="eastAsia" w:ascii="宋体" w:hAnsi="宋体" w:eastAsia="宋体" w:cs="宋体"/>
                <w:color w:val="auto"/>
                <w:sz w:val="20"/>
                <w:szCs w:val="20"/>
                <w:highlight w:val="none"/>
                <w:lang w:eastAsia="zh-CN"/>
              </w:rPr>
              <w:t>投标</w:t>
            </w:r>
            <w:r>
              <w:rPr>
                <w:rFonts w:hint="eastAsia" w:ascii="宋体" w:hAnsi="宋体" w:eastAsia="宋体" w:cs="宋体"/>
                <w:color w:val="auto"/>
                <w:sz w:val="20"/>
                <w:szCs w:val="20"/>
                <w:highlight w:val="none"/>
                <w:lang w:val="en-US" w:eastAsia="zh-CN"/>
              </w:rPr>
              <w:t>人在2022年5月至7月中任意一个月</w:t>
            </w:r>
            <w:r>
              <w:rPr>
                <w:rFonts w:hint="eastAsia" w:ascii="宋体" w:hAnsi="宋体" w:eastAsia="宋体" w:cs="宋体"/>
                <w:color w:val="auto"/>
                <w:sz w:val="20"/>
                <w:szCs w:val="20"/>
                <w:highlight w:val="none"/>
              </w:rPr>
              <w:t>为其缴纳社保的证明文件</w:t>
            </w:r>
            <w:r>
              <w:rPr>
                <w:rFonts w:hint="eastAsia" w:ascii="宋体" w:hAnsi="宋体" w:eastAsia="宋体" w:cs="宋体"/>
                <w:color w:val="auto"/>
                <w:sz w:val="20"/>
                <w:szCs w:val="20"/>
                <w:highlight w:val="none"/>
                <w:lang w:val="en-US" w:eastAsia="zh-CN"/>
              </w:rPr>
              <w:t>；委托律师事务所的，提供与律师事务所签订的合同复印件同时附律师事务所营业执照复印件，并加盖投标人公章，否则不计分）。</w:t>
            </w:r>
          </w:p>
        </w:tc>
        <w:tc>
          <w:tcPr>
            <w:tcW w:w="796" w:type="dxa"/>
            <w:tcBorders>
              <w:top w:val="single" w:color="000000" w:sz="4" w:space="0"/>
              <w:left w:val="single" w:color="auto" w:sz="4" w:space="0"/>
              <w:bottom w:val="single" w:color="000000" w:sz="4" w:space="0"/>
              <w:right w:val="single" w:color="000000" w:sz="12"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default"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8分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88" w:hRule="atLeast"/>
          <w:jc w:val="center"/>
        </w:trPr>
        <w:tc>
          <w:tcPr>
            <w:tcW w:w="9242" w:type="dxa"/>
            <w:gridSpan w:val="3"/>
            <w:tcBorders>
              <w:top w:val="single" w:color="000000" w:sz="4" w:space="0"/>
              <w:left w:val="single" w:color="000000" w:sz="12" w:space="0"/>
              <w:bottom w:val="single" w:color="000000" w:sz="12" w:space="0"/>
              <w:right w:val="single" w:color="auto" w:sz="4" w:space="0"/>
            </w:tcBorders>
            <w:shd w:val="clear" w:color="auto" w:fill="FFFFFF"/>
            <w:noWrap w:val="0"/>
            <w:vAlign w:val="center"/>
          </w:tcPr>
          <w:p>
            <w:pPr>
              <w:shd w:val="clear" w:color="auto" w:fill="FFFFFF"/>
              <w:spacing w:line="240" w:lineRule="auto"/>
              <w:contextualSpacing/>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合  计</w:t>
            </w:r>
          </w:p>
        </w:tc>
        <w:tc>
          <w:tcPr>
            <w:tcW w:w="796" w:type="dxa"/>
            <w:tcBorders>
              <w:top w:val="single" w:color="000000" w:sz="4" w:space="0"/>
              <w:left w:val="single" w:color="auto" w:sz="4" w:space="0"/>
              <w:bottom w:val="single" w:color="000000" w:sz="12" w:space="0"/>
              <w:right w:val="single" w:color="000000" w:sz="12" w:space="0"/>
            </w:tcBorders>
            <w:shd w:val="clear" w:color="auto" w:fill="FFFFFF"/>
            <w:noWrap w:val="0"/>
            <w:vAlign w:val="center"/>
          </w:tcPr>
          <w:p>
            <w:pPr>
              <w:shd w:val="clear" w:color="auto" w:fill="FFFFFF"/>
              <w:spacing w:line="240" w:lineRule="auto"/>
              <w:contextualSpacing/>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100</w:t>
            </w:r>
            <w:r>
              <w:rPr>
                <w:rFonts w:hint="eastAsia" w:ascii="宋体" w:hAnsi="宋体" w:eastAsia="宋体" w:cs="宋体"/>
                <w:color w:val="auto"/>
                <w:sz w:val="20"/>
                <w:szCs w:val="20"/>
                <w:highlight w:val="none"/>
                <w:lang w:val="en-US" w:eastAsia="zh-CN"/>
              </w:rPr>
              <w:t>分</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left"/>
        <w:textAlignment w:val="baseline"/>
        <w:rPr>
          <w:rFonts w:hint="default" w:ascii="微软雅黑" w:hAnsi="微软雅黑" w:eastAsia="微软雅黑" w:cs="微软雅黑"/>
          <w:i w:val="0"/>
          <w:iCs w:val="0"/>
          <w:caps w:val="0"/>
          <w:color w:val="auto"/>
          <w:spacing w:val="0"/>
          <w:sz w:val="24"/>
          <w:szCs w:val="24"/>
          <w:shd w:val="clear" w:fill="FFFFFF"/>
          <w:vertAlign w:val="baseline"/>
          <w:lang w:val="en-US" w:eastAsia="zh-CN"/>
        </w:rPr>
      </w:pPr>
      <w:r>
        <w:rPr>
          <w:rFonts w:hint="eastAsia"/>
          <w:color w:val="auto"/>
          <w:lang w:val="en-US" w:eastAsia="zh-CN"/>
        </w:rPr>
        <w:t>2、</w:t>
      </w:r>
      <w:r>
        <w:rPr>
          <w:rFonts w:hint="eastAsia" w:ascii="微软雅黑" w:hAnsi="微软雅黑" w:eastAsia="微软雅黑" w:cs="微软雅黑"/>
          <w:i w:val="0"/>
          <w:iCs w:val="0"/>
          <w:caps w:val="0"/>
          <w:color w:val="auto"/>
          <w:spacing w:val="0"/>
          <w:sz w:val="24"/>
          <w:szCs w:val="24"/>
          <w:shd w:val="clear" w:fill="FFFFFF"/>
          <w:vertAlign w:val="baseline"/>
          <w:lang w:val="en-US" w:eastAsia="zh-CN"/>
        </w:rPr>
        <w:t>更正本项目提交投标文件截止时间及开标时间。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left"/>
        <w:textAlignment w:val="baseline"/>
        <w:rPr>
          <w:rFonts w:hint="default" w:ascii="微软雅黑" w:hAnsi="微软雅黑" w:eastAsia="微软雅黑" w:cs="微软雅黑"/>
          <w:i w:val="0"/>
          <w:iCs w:val="0"/>
          <w:caps w:val="0"/>
          <w:color w:val="auto"/>
          <w:spacing w:val="0"/>
          <w:sz w:val="24"/>
          <w:szCs w:val="24"/>
          <w:shd w:val="clear" w:fill="FFFFFF"/>
          <w:vertAlign w:val="baseline"/>
          <w:lang w:val="en-US" w:eastAsia="zh-CN"/>
        </w:rPr>
      </w:pPr>
      <w:r>
        <w:rPr>
          <w:rFonts w:hint="eastAsia" w:ascii="微软雅黑" w:hAnsi="微软雅黑" w:eastAsia="微软雅黑" w:cs="微软雅黑"/>
          <w:i w:val="0"/>
          <w:iCs w:val="0"/>
          <w:caps w:val="0"/>
          <w:color w:val="auto"/>
          <w:spacing w:val="0"/>
          <w:sz w:val="24"/>
          <w:szCs w:val="24"/>
          <w:shd w:val="clear" w:fill="FFFFFF"/>
          <w:vertAlign w:val="baseline"/>
          <w:lang w:val="en-US" w:eastAsia="zh-CN"/>
        </w:rPr>
        <w:t>更正前的提交投标文件截止时间及开标时间：2022年08月19日09点30分。更正后的提交投标文件截止时间及开标时间：2022年09月07日09点30分。</w:t>
      </w:r>
    </w:p>
    <w:p>
      <w:pPr>
        <w:pStyle w:val="2"/>
        <w:ind w:left="0" w:leftChars="0" w:firstLine="0" w:firstLineChars="0"/>
        <w:rPr>
          <w:rFonts w:hint="default" w:eastAsia="宋体"/>
          <w:color w:val="auto"/>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vertAlign w:val="baseline"/>
        </w:rPr>
        <w:t>更正日期：2022年08月18日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left"/>
        <w:textAlignment w:val="baseline"/>
        <w:rPr>
          <w:rStyle w:val="8"/>
          <w:rFonts w:hint="eastAsia" w:ascii="微软雅黑" w:hAnsi="微软雅黑" w:eastAsia="微软雅黑" w:cs="微软雅黑"/>
          <w:b/>
          <w:bCs/>
          <w:i w:val="0"/>
          <w:iCs w:val="0"/>
          <w:caps w:val="0"/>
          <w:color w:val="auto"/>
          <w:spacing w:val="0"/>
          <w:sz w:val="24"/>
          <w:szCs w:val="24"/>
          <w:shd w:val="clear" w:fill="FFFFFF"/>
          <w:vertAlign w:val="baseline"/>
        </w:rPr>
      </w:pPr>
      <w:r>
        <w:rPr>
          <w:rStyle w:val="8"/>
          <w:rFonts w:hint="eastAsia" w:ascii="微软雅黑" w:hAnsi="微软雅黑" w:eastAsia="微软雅黑" w:cs="微软雅黑"/>
          <w:b/>
          <w:bCs/>
          <w:i w:val="0"/>
          <w:iCs w:val="0"/>
          <w:caps w:val="0"/>
          <w:color w:val="auto"/>
          <w:spacing w:val="0"/>
          <w:sz w:val="24"/>
          <w:szCs w:val="24"/>
          <w:shd w:val="clear" w:fill="FFFFFF"/>
          <w:vertAlign w:val="baseline"/>
          <w:lang w:val="en-US" w:eastAsia="zh-CN"/>
        </w:rPr>
        <w:t>三、</w:t>
      </w:r>
      <w:r>
        <w:rPr>
          <w:rStyle w:val="8"/>
          <w:rFonts w:hint="eastAsia" w:ascii="微软雅黑" w:hAnsi="微软雅黑" w:eastAsia="微软雅黑" w:cs="微软雅黑"/>
          <w:b/>
          <w:bCs/>
          <w:i w:val="0"/>
          <w:iCs w:val="0"/>
          <w:caps w:val="0"/>
          <w:color w:val="auto"/>
          <w:spacing w:val="0"/>
          <w:sz w:val="24"/>
          <w:szCs w:val="24"/>
          <w:shd w:val="clear" w:fill="FFFFFF"/>
          <w:vertAlign w:val="baseline"/>
        </w:rPr>
        <w:t>其他补充事宜</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Chars="0" w:right="0" w:rightChars="0" w:firstLine="480" w:firstLineChars="200"/>
        <w:textAlignment w:val="baseline"/>
        <w:rPr>
          <w:rFonts w:hint="eastAsia" w:ascii="微软雅黑" w:hAnsi="微软雅黑" w:eastAsia="微软雅黑" w:cs="微软雅黑"/>
          <w:i w:val="0"/>
          <w:iCs w:val="0"/>
          <w:caps w:val="0"/>
          <w:color w:val="auto"/>
          <w:spacing w:val="0"/>
          <w:sz w:val="24"/>
          <w:szCs w:val="24"/>
          <w:shd w:val="clear" w:fill="FFFFFF"/>
          <w:vertAlign w:val="baseline"/>
          <w:lang w:val="en-US" w:eastAsia="zh-CN"/>
        </w:rPr>
      </w:pPr>
      <w:r>
        <w:rPr>
          <w:rFonts w:hint="eastAsia" w:ascii="微软雅黑" w:hAnsi="微软雅黑" w:eastAsia="微软雅黑" w:cs="微软雅黑"/>
          <w:i w:val="0"/>
          <w:iCs w:val="0"/>
          <w:caps w:val="0"/>
          <w:color w:val="auto"/>
          <w:spacing w:val="0"/>
          <w:sz w:val="24"/>
          <w:szCs w:val="24"/>
          <w:shd w:val="clear" w:fill="FFFFFF"/>
          <w:vertAlign w:val="baseline"/>
          <w:lang w:val="en-US" w:eastAsia="zh-CN"/>
        </w:rPr>
        <w:t>本更正公告为招标文件的组成部分，招标文件如涉及上述内容的应作相应调整和修改，若本更正公告与原招标文件内容有不一致之处，应以本更正公告为准。</w:t>
      </w:r>
      <w:r>
        <w:rPr>
          <w:rFonts w:hint="eastAsia" w:ascii="微软雅黑" w:hAnsi="微软雅黑" w:eastAsia="微软雅黑" w:cs="微软雅黑"/>
          <w:i w:val="0"/>
          <w:iCs w:val="0"/>
          <w:caps w:val="0"/>
          <w:color w:val="auto"/>
          <w:spacing w:val="0"/>
          <w:sz w:val="24"/>
          <w:szCs w:val="24"/>
          <w:shd w:val="clear" w:fill="FFFFFF"/>
          <w:vertAlign w:val="baseline"/>
          <w:lang w:val="en-US" w:eastAsia="zh-CN"/>
        </w:rPr>
        <w:br w:type="textWrapping"/>
      </w:r>
      <w:r>
        <w:rPr>
          <w:rFonts w:hint="eastAsia" w:ascii="微软雅黑" w:hAnsi="微软雅黑" w:eastAsia="微软雅黑" w:cs="微软雅黑"/>
          <w:i w:val="0"/>
          <w:iCs w:val="0"/>
          <w:caps w:val="0"/>
          <w:color w:val="auto"/>
          <w:spacing w:val="0"/>
          <w:sz w:val="24"/>
          <w:szCs w:val="24"/>
          <w:shd w:val="clear" w:fill="FFFFFF"/>
          <w:vertAlign w:val="baseline"/>
          <w:lang w:val="en-US" w:eastAsia="zh-CN"/>
        </w:rPr>
        <w:t>　　各有关当事人对本更正内容有异议的，可以在本更正公告发布之日起7个工作日内以书面形式向政府采购代理机构或采购人提出质疑，逾期将依法不予受理。</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textAlignment w:val="baseline"/>
        <w:rPr>
          <w:rFonts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lang w:val="en-US" w:eastAsia="zh-CN"/>
        </w:rPr>
        <w:t>四</w:t>
      </w:r>
      <w:r>
        <w:rPr>
          <w:rFonts w:hint="eastAsia" w:ascii="微软雅黑" w:hAnsi="微软雅黑" w:eastAsia="微软雅黑" w:cs="微软雅黑"/>
          <w:i w:val="0"/>
          <w:iCs w:val="0"/>
          <w:caps w:val="0"/>
          <w:color w:val="auto"/>
          <w:spacing w:val="0"/>
          <w:sz w:val="24"/>
          <w:szCs w:val="24"/>
          <w:shd w:val="clear" w:fill="FFFFFF"/>
        </w:rPr>
        <w:t>、对本次</w:t>
      </w:r>
      <w:r>
        <w:rPr>
          <w:rFonts w:hint="eastAsia" w:ascii="微软雅黑" w:hAnsi="微软雅黑" w:eastAsia="微软雅黑" w:cs="微软雅黑"/>
          <w:i w:val="0"/>
          <w:iCs w:val="0"/>
          <w:caps w:val="0"/>
          <w:color w:val="auto"/>
          <w:spacing w:val="0"/>
          <w:sz w:val="24"/>
          <w:szCs w:val="24"/>
          <w:shd w:val="clear" w:fill="FFFFFF"/>
          <w:lang w:val="en-US" w:eastAsia="zh-CN"/>
        </w:rPr>
        <w:t>公告</w:t>
      </w:r>
      <w:r>
        <w:rPr>
          <w:rFonts w:hint="eastAsia" w:ascii="微软雅黑" w:hAnsi="微软雅黑" w:eastAsia="微软雅黑" w:cs="微软雅黑"/>
          <w:i w:val="0"/>
          <w:iCs w:val="0"/>
          <w:caps w:val="0"/>
          <w:color w:val="auto"/>
          <w:spacing w:val="0"/>
          <w:sz w:val="24"/>
          <w:szCs w:val="24"/>
          <w:shd w:val="clear" w:fill="FFFFFF"/>
        </w:rPr>
        <w:t>提出询问，请按以下方式联系。</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both"/>
        <w:rPr>
          <w:rFonts w:hint="eastAsia"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i w:val="0"/>
          <w:iCs w:val="0"/>
          <w:caps w:val="0"/>
          <w:color w:val="auto"/>
          <w:spacing w:val="0"/>
          <w:sz w:val="24"/>
          <w:szCs w:val="24"/>
          <w:shd w:val="clear" w:fill="FFFFFF"/>
          <w:lang w:val="en-US" w:eastAsia="zh-CN"/>
        </w:rPr>
        <w:t>1.采购人信息</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both"/>
        <w:rPr>
          <w:rFonts w:hint="eastAsia"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i w:val="0"/>
          <w:iCs w:val="0"/>
          <w:caps w:val="0"/>
          <w:color w:val="auto"/>
          <w:spacing w:val="0"/>
          <w:sz w:val="24"/>
          <w:szCs w:val="24"/>
          <w:shd w:val="clear" w:fill="FFFFFF"/>
          <w:lang w:val="en-US" w:eastAsia="zh-CN"/>
        </w:rPr>
        <w:t>名 称：国家税务总局长沙市雨花区税务局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both"/>
        <w:rPr>
          <w:rFonts w:hint="eastAsia"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i w:val="0"/>
          <w:iCs w:val="0"/>
          <w:caps w:val="0"/>
          <w:color w:val="auto"/>
          <w:spacing w:val="0"/>
          <w:sz w:val="24"/>
          <w:szCs w:val="24"/>
          <w:shd w:val="clear" w:fill="FFFFFF"/>
          <w:lang w:val="en-US" w:eastAsia="zh-CN"/>
        </w:rPr>
        <w:t>地址：长沙市雨花区湘府中路108号　　　　　　　　</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eastAsia"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i w:val="0"/>
          <w:iCs w:val="0"/>
          <w:caps w:val="0"/>
          <w:color w:val="auto"/>
          <w:spacing w:val="0"/>
          <w:sz w:val="24"/>
          <w:szCs w:val="24"/>
          <w:shd w:val="clear" w:fill="FFFFFF"/>
          <w:lang w:val="en-US" w:eastAsia="zh-CN"/>
        </w:rPr>
        <w:t>联系方式：徐女士 0731-83389025　　　　　　</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eastAsia"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i w:val="0"/>
          <w:iCs w:val="0"/>
          <w:caps w:val="0"/>
          <w:color w:val="auto"/>
          <w:spacing w:val="0"/>
          <w:sz w:val="24"/>
          <w:szCs w:val="24"/>
          <w:shd w:val="clear" w:fill="FFFFFF"/>
          <w:lang w:val="en-US" w:eastAsia="zh-CN"/>
        </w:rPr>
        <w:t>2.采购代理机构信息</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eastAsia"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i w:val="0"/>
          <w:iCs w:val="0"/>
          <w:caps w:val="0"/>
          <w:color w:val="auto"/>
          <w:spacing w:val="0"/>
          <w:sz w:val="24"/>
          <w:szCs w:val="24"/>
          <w:shd w:val="clear" w:fill="FFFFFF"/>
          <w:lang w:val="en-US" w:eastAsia="zh-CN"/>
        </w:rPr>
        <w:t>名 称：中航技国际经贸发展有限公司　　　　　　　　　　　　</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eastAsia"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i w:val="0"/>
          <w:iCs w:val="0"/>
          <w:caps w:val="0"/>
          <w:color w:val="auto"/>
          <w:spacing w:val="0"/>
          <w:sz w:val="24"/>
          <w:szCs w:val="24"/>
          <w:shd w:val="clear" w:fill="FFFFFF"/>
          <w:lang w:val="en-US" w:eastAsia="zh-CN"/>
        </w:rPr>
        <w:t>地　址：长沙市芙蓉区蓉园路6号湖南省老干部大学金秋楼10楼　　　　　　　　　　　　</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eastAsia"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i w:val="0"/>
          <w:iCs w:val="0"/>
          <w:caps w:val="0"/>
          <w:color w:val="auto"/>
          <w:spacing w:val="0"/>
          <w:sz w:val="24"/>
          <w:szCs w:val="24"/>
          <w:shd w:val="clear" w:fill="FFFFFF"/>
          <w:lang w:val="en-US" w:eastAsia="zh-CN"/>
        </w:rPr>
        <w:t>联系方式：刘萍萍、何菲、吴赛 0731-89791108　　　　　　　　　　　　</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eastAsia"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i w:val="0"/>
          <w:iCs w:val="0"/>
          <w:caps w:val="0"/>
          <w:color w:val="auto"/>
          <w:spacing w:val="0"/>
          <w:sz w:val="24"/>
          <w:szCs w:val="24"/>
          <w:shd w:val="clear" w:fill="FFFFFF"/>
          <w:lang w:val="en-US" w:eastAsia="zh-CN"/>
        </w:rPr>
        <w:t>3.项目联系方式</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eastAsia"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i w:val="0"/>
          <w:iCs w:val="0"/>
          <w:caps w:val="0"/>
          <w:color w:val="auto"/>
          <w:spacing w:val="0"/>
          <w:sz w:val="24"/>
          <w:szCs w:val="24"/>
          <w:shd w:val="clear" w:fill="FFFFFF"/>
          <w:lang w:val="en-US" w:eastAsia="zh-CN"/>
        </w:rPr>
        <w:t>项目联系人：蒋先生</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eastAsia"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i w:val="0"/>
          <w:iCs w:val="0"/>
          <w:caps w:val="0"/>
          <w:color w:val="auto"/>
          <w:spacing w:val="0"/>
          <w:sz w:val="24"/>
          <w:szCs w:val="24"/>
          <w:shd w:val="clear" w:fill="FFFFFF"/>
          <w:lang w:val="en-US" w:eastAsia="zh-CN"/>
        </w:rPr>
        <w:t>电　话：0731-83389009</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Chars="0" w:right="0" w:rightChars="0"/>
        <w:textAlignment w:val="baseline"/>
        <w:rPr>
          <w:rFonts w:hint="eastAsia" w:ascii="微软雅黑" w:hAnsi="微软雅黑" w:eastAsia="微软雅黑" w:cs="微软雅黑"/>
          <w:i w:val="0"/>
          <w:iCs w:val="0"/>
          <w:caps w:val="0"/>
          <w:color w:val="auto"/>
          <w:spacing w:val="0"/>
          <w:sz w:val="24"/>
          <w:szCs w:val="24"/>
          <w:shd w:val="clear" w:fill="FFFFFF"/>
          <w:vertAlign w:val="baseline"/>
        </w:rPr>
      </w:pPr>
    </w:p>
    <w:p>
      <w:pPr>
        <w:pStyle w:val="2"/>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6EA41E"/>
    <w:multiLevelType w:val="singleLevel"/>
    <w:tmpl w:val="986EA41E"/>
    <w:lvl w:ilvl="0" w:tentative="0">
      <w:start w:val="1"/>
      <w:numFmt w:val="decimal"/>
      <w:suff w:val="nothing"/>
      <w:lvlText w:val="%1、"/>
      <w:lvlJc w:val="left"/>
    </w:lvl>
  </w:abstractNum>
  <w:abstractNum w:abstractNumId="1">
    <w:nsid w:val="4FD8943A"/>
    <w:multiLevelType w:val="singleLevel"/>
    <w:tmpl w:val="4FD8943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yOWE2ZDRiNmMzNTA3Zjk2OGY5YzJiZTgyZDMxY2QifQ=="/>
  </w:docVars>
  <w:rsids>
    <w:rsidRoot w:val="41052988"/>
    <w:rsid w:val="0C9D317F"/>
    <w:rsid w:val="0CE837DB"/>
    <w:rsid w:val="29AE2A29"/>
    <w:rsid w:val="2B326212"/>
    <w:rsid w:val="41052988"/>
    <w:rsid w:val="49B70D7D"/>
    <w:rsid w:val="51A21442"/>
    <w:rsid w:val="530A378A"/>
    <w:rsid w:val="60213E11"/>
    <w:rsid w:val="7A852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style>
  <w:style w:type="paragraph" w:styleId="3">
    <w:name w:val="Body Text"/>
    <w:basedOn w:val="1"/>
    <w:unhideWhenUsed/>
    <w:qFormat/>
    <w:uiPriority w:val="0"/>
    <w:pPr>
      <w:spacing w:after="120"/>
    </w:pPr>
    <w:rPr>
      <w:rFonts w:ascii="Times New Roman" w:hAnsi="Times New Roman"/>
      <w:szCs w:val="24"/>
    </w:rPr>
  </w:style>
  <w:style w:type="paragraph" w:styleId="4">
    <w:name w:val="Plain Text"/>
    <w:basedOn w:val="1"/>
    <w:qFormat/>
    <w:uiPriority w:val="0"/>
    <w:rPr>
      <w:rFonts w:ascii="宋体" w:hAnsi="Courier New"/>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4420</Words>
  <Characters>4581</Characters>
  <Lines>0</Lines>
  <Paragraphs>0</Paragraphs>
  <TotalTime>24</TotalTime>
  <ScaleCrop>false</ScaleCrop>
  <LinksUpToDate>false</LinksUpToDate>
  <CharactersWithSpaces>4668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2022-08-18T05:03:00Z</dcterms:created>
  <dc:creator>Administrator</dc:creator>
  <cp:lastModifiedBy>Administrator</cp:lastModifiedBy>
  <dcterms:modified xsi:type="dcterms:W3CDTF">2022-08-18T06:46:28Z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C0EDFAA024EB4C30879DA094EDB074FC</vt:lpwstr>
  </property>
</Properties>
</file>