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480" w:lineRule="auto"/>
        <w:rPr>
          <w:rFonts w:ascii="华文中宋" w:hAnsi="华文中宋" w:eastAsia="华文中宋"/>
          <w:b/>
          <w:color w:val="000000" w:themeColor="text1"/>
          <w:sz w:val="72"/>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568450" cy="534670"/>
            <wp:effectExtent l="0" t="0" r="0" b="0"/>
            <wp:docPr id="2" name="图片 2" descr="C:\Users\lsd\AppData\Local\Microsoft\Windows\INetCache\Content.Word\公司LOGO（灰色）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sd\AppData\Local\Microsoft\Windows\INetCache\Content.Word\公司LOGO（灰色）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23438" cy="553658"/>
                    </a:xfrm>
                    <a:prstGeom prst="rect">
                      <a:avLst/>
                    </a:prstGeom>
                    <a:noFill/>
                    <a:ln>
                      <a:noFill/>
                    </a:ln>
                  </pic:spPr>
                </pic:pic>
              </a:graphicData>
            </a:graphic>
          </wp:inline>
        </w:drawing>
      </w:r>
    </w:p>
    <w:p>
      <w:pPr>
        <w:snapToGrid w:val="0"/>
        <w:spacing w:before="156" w:beforeLines="50"/>
        <w:rPr>
          <w:rFonts w:ascii="仿宋_GB2312" w:eastAsia="仿宋_GB2312"/>
          <w:b/>
          <w:color w:val="000000" w:themeColor="text1"/>
          <w:sz w:val="32"/>
          <w14:textFill>
            <w14:solidFill>
              <w14:schemeClr w14:val="tx1"/>
            </w14:solidFill>
          </w14:textFill>
        </w:rPr>
      </w:pPr>
    </w:p>
    <w:p>
      <w:pPr>
        <w:snapToGrid w:val="0"/>
        <w:spacing w:before="156" w:beforeLines="50"/>
        <w:rPr>
          <w:rFonts w:ascii="仿宋_GB2312" w:eastAsia="仿宋_GB2312"/>
          <w:b/>
          <w:color w:val="000000" w:themeColor="text1"/>
          <w:sz w:val="32"/>
          <w14:textFill>
            <w14:solidFill>
              <w14:schemeClr w14:val="tx1"/>
            </w14:solidFill>
          </w14:textFill>
        </w:rPr>
      </w:pPr>
    </w:p>
    <w:p>
      <w:pPr>
        <w:snapToGrid w:val="0"/>
        <w:spacing w:before="156" w:beforeLines="50"/>
        <w:jc w:val="center"/>
        <w:rPr>
          <w:rFonts w:ascii="仿宋_GB2312" w:eastAsia="仿宋_GB2312"/>
          <w:b/>
          <w:color w:val="000000" w:themeColor="text1"/>
          <w:sz w:val="44"/>
          <w:szCs w:val="44"/>
          <w14:textFill>
            <w14:solidFill>
              <w14:schemeClr w14:val="tx1"/>
            </w14:solidFill>
          </w14:textFill>
        </w:rPr>
      </w:pPr>
      <w:r>
        <w:rPr>
          <w:rFonts w:hint="eastAsia" w:ascii="仿宋_GB2312" w:eastAsia="仿宋_GB2312"/>
          <w:b/>
          <w:color w:val="000000" w:themeColor="text1"/>
          <w:sz w:val="44"/>
          <w:szCs w:val="44"/>
          <w14:textFill>
            <w14:solidFill>
              <w14:schemeClr w14:val="tx1"/>
            </w14:solidFill>
          </w14:textFill>
        </w:rPr>
        <w:t>政府采购货物公开招标项目</w:t>
      </w:r>
    </w:p>
    <w:p>
      <w:pPr>
        <w:snapToGrid w:val="0"/>
        <w:spacing w:before="156" w:beforeLines="50"/>
        <w:jc w:val="center"/>
        <w:rPr>
          <w:rFonts w:ascii="黑体" w:hAnsi="华文中宋" w:eastAsia="黑体" w:cs="华文中宋"/>
          <w:b/>
          <w:bCs/>
          <w:color w:val="000000" w:themeColor="text1"/>
          <w:sz w:val="72"/>
          <w:szCs w:val="72"/>
          <w14:textFill>
            <w14:solidFill>
              <w14:schemeClr w14:val="tx1"/>
            </w14:solidFill>
          </w14:textFill>
        </w:rPr>
      </w:pPr>
    </w:p>
    <w:p>
      <w:pPr>
        <w:snapToGrid w:val="0"/>
        <w:spacing w:before="156" w:beforeLines="50"/>
        <w:jc w:val="center"/>
        <w:rPr>
          <w:rFonts w:ascii="黑体" w:hAnsi="华文中宋" w:eastAsia="黑体" w:cs="华文中宋"/>
          <w:b/>
          <w:bCs/>
          <w:color w:val="000000" w:themeColor="text1"/>
          <w:sz w:val="72"/>
          <w:szCs w:val="72"/>
          <w14:textFill>
            <w14:solidFill>
              <w14:schemeClr w14:val="tx1"/>
            </w14:solidFill>
          </w14:textFill>
        </w:rPr>
      </w:pPr>
    </w:p>
    <w:p>
      <w:pPr>
        <w:snapToGrid w:val="0"/>
        <w:spacing w:before="156" w:beforeLines="50"/>
        <w:jc w:val="center"/>
        <w:rPr>
          <w:rFonts w:ascii="楷体_GB2312" w:eastAsia="楷体_GB2312"/>
          <w:b/>
          <w:color w:val="000000" w:themeColor="text1"/>
          <w:sz w:val="120"/>
          <w:szCs w:val="120"/>
          <w14:textFill>
            <w14:solidFill>
              <w14:schemeClr w14:val="tx1"/>
            </w14:solidFill>
          </w14:textFill>
        </w:rPr>
      </w:pPr>
      <w:r>
        <w:rPr>
          <w:rFonts w:hint="eastAsia" w:ascii="楷体_GB2312" w:eastAsia="楷体_GB2312"/>
          <w:b/>
          <w:color w:val="000000" w:themeColor="text1"/>
          <w:sz w:val="120"/>
          <w:szCs w:val="120"/>
          <w14:textFill>
            <w14:solidFill>
              <w14:schemeClr w14:val="tx1"/>
            </w14:solidFill>
          </w14:textFill>
        </w:rPr>
        <w:t>招 标 文 件</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napToGrid w:val="0"/>
        <w:spacing w:before="156" w:beforeLines="50"/>
        <w:ind w:left="-1" w:leftChars="-299" w:hanging="597" w:hangingChars="166"/>
        <w:jc w:val="left"/>
        <w:rPr>
          <w:rFonts w:hint="eastAsia" w:ascii="仿宋_GB2312" w:eastAsia="仿宋_GB2312"/>
          <w:b/>
          <w:color w:val="000000" w:themeColor="text1"/>
          <w:sz w:val="36"/>
          <w:szCs w:val="36"/>
          <w:lang w:eastAsia="zh-CN"/>
          <w14:textFill>
            <w14:solidFill>
              <w14:schemeClr w14:val="tx1"/>
            </w14:solidFill>
          </w14:textFill>
        </w:rPr>
      </w:pPr>
      <w:r>
        <w:rPr>
          <w:rFonts w:hint="eastAsia" w:ascii="仿宋_GB2312" w:eastAsia="仿宋_GB2312"/>
          <w:b/>
          <w:color w:val="000000" w:themeColor="text1"/>
          <w:sz w:val="36"/>
          <w:szCs w:val="36"/>
          <w14:textFill>
            <w14:solidFill>
              <w14:schemeClr w14:val="tx1"/>
            </w14:solidFill>
          </w14:textFill>
        </w:rPr>
        <w:t>项目编号：</w:t>
      </w:r>
      <w:r>
        <w:rPr>
          <w:rFonts w:hint="eastAsia" w:ascii="仿宋_GB2312" w:eastAsia="仿宋_GB2312"/>
          <w:b/>
          <w:color w:val="000000" w:themeColor="text1"/>
          <w:sz w:val="36"/>
          <w:szCs w:val="36"/>
          <w:lang w:eastAsia="zh-CN"/>
          <w14:textFill>
            <w14:solidFill>
              <w14:schemeClr w14:val="tx1"/>
            </w14:solidFill>
          </w14:textFill>
        </w:rPr>
        <w:t>CLF0222BJ01ZC35</w:t>
      </w:r>
    </w:p>
    <w:p>
      <w:pPr>
        <w:snapToGrid w:val="0"/>
        <w:spacing w:before="156" w:beforeLines="50"/>
        <w:ind w:left="1797" w:leftChars="-300" w:hanging="2397" w:hangingChars="666"/>
        <w:jc w:val="left"/>
        <w:rPr>
          <w:rFonts w:hint="eastAsia" w:ascii="仿宋_GB2312" w:eastAsia="仿宋_GB2312"/>
          <w:b/>
          <w:color w:val="000000" w:themeColor="text1"/>
          <w:sz w:val="36"/>
          <w:szCs w:val="36"/>
          <w:lang w:eastAsia="zh-CN"/>
          <w14:textFill>
            <w14:solidFill>
              <w14:schemeClr w14:val="tx1"/>
            </w14:solidFill>
          </w14:textFill>
        </w:rPr>
      </w:pPr>
      <w:r>
        <w:rPr>
          <w:rFonts w:hint="eastAsia" w:ascii="仿宋_GB2312" w:eastAsia="仿宋_GB2312"/>
          <w:b/>
          <w:color w:val="000000" w:themeColor="text1"/>
          <w:sz w:val="36"/>
          <w:szCs w:val="36"/>
          <w14:textFill>
            <w14:solidFill>
              <w14:schemeClr w14:val="tx1"/>
            </w14:solidFill>
          </w14:textFill>
        </w:rPr>
        <w:t>项目名称：</w:t>
      </w:r>
      <w:r>
        <w:rPr>
          <w:rFonts w:hint="eastAsia" w:ascii="仿宋_GB2312" w:eastAsia="仿宋_GB2312"/>
          <w:b/>
          <w:color w:val="000000" w:themeColor="text1"/>
          <w:sz w:val="36"/>
          <w:szCs w:val="36"/>
          <w:lang w:eastAsia="zh-CN"/>
          <w14:textFill>
            <w14:solidFill>
              <w14:schemeClr w14:val="tx1"/>
            </w14:solidFill>
          </w14:textFill>
        </w:rPr>
        <w:t>山东省消防救援总队大功率泡沫消防车采购项目</w:t>
      </w:r>
    </w:p>
    <w:p>
      <w:pPr>
        <w:spacing w:line="360" w:lineRule="auto"/>
        <w:rPr>
          <w:rFonts w:eastAsia="华文中宋"/>
          <w:color w:val="000000" w:themeColor="text1"/>
          <w:sz w:val="24"/>
          <w:szCs w:val="21"/>
          <w14:textFill>
            <w14:solidFill>
              <w14:schemeClr w14:val="tx1"/>
            </w14:solidFill>
          </w14:textFill>
        </w:rPr>
      </w:pPr>
    </w:p>
    <w:p>
      <w:pPr>
        <w:spacing w:line="360" w:lineRule="auto"/>
        <w:rPr>
          <w:rFonts w:eastAsia="华文中宋"/>
          <w:color w:val="000000" w:themeColor="text1"/>
          <w:sz w:val="24"/>
          <w:szCs w:val="21"/>
          <w14:textFill>
            <w14:solidFill>
              <w14:schemeClr w14:val="tx1"/>
            </w14:solidFill>
          </w14:textFill>
        </w:rPr>
      </w:pPr>
    </w:p>
    <w:p>
      <w:pPr>
        <w:spacing w:line="360" w:lineRule="auto"/>
        <w:rPr>
          <w:rFonts w:eastAsia="华文中宋"/>
          <w:color w:val="000000" w:themeColor="text1"/>
          <w:sz w:val="24"/>
          <w:szCs w:val="21"/>
          <w14:textFill>
            <w14:solidFill>
              <w14:schemeClr w14:val="tx1"/>
            </w14:solidFill>
          </w14:textFill>
        </w:rPr>
      </w:pPr>
    </w:p>
    <w:p>
      <w:pPr>
        <w:spacing w:line="360" w:lineRule="auto"/>
        <w:rPr>
          <w:rFonts w:eastAsia="华文中宋"/>
          <w:color w:val="000000" w:themeColor="text1"/>
          <w:sz w:val="24"/>
          <w:szCs w:val="21"/>
          <w14:textFill>
            <w14:solidFill>
              <w14:schemeClr w14:val="tx1"/>
            </w14:solidFill>
          </w14:textFill>
        </w:rPr>
      </w:pPr>
    </w:p>
    <w:p>
      <w:pPr>
        <w:snapToGrid w:val="0"/>
        <w:spacing w:before="156" w:beforeLines="50"/>
        <w:jc w:val="center"/>
        <w:rPr>
          <w:rFonts w:hint="eastAsia" w:ascii="仿宋_GB2312" w:eastAsia="仿宋_GB2312"/>
          <w:b/>
          <w:color w:val="000000" w:themeColor="text1"/>
          <w:sz w:val="36"/>
          <w:szCs w:val="36"/>
          <w:lang w:eastAsia="zh-CN"/>
          <w14:textFill>
            <w14:solidFill>
              <w14:schemeClr w14:val="tx1"/>
            </w14:solidFill>
          </w14:textFill>
        </w:rPr>
      </w:pPr>
      <w:r>
        <w:rPr>
          <w:rFonts w:hint="eastAsia" w:ascii="仿宋_GB2312" w:eastAsia="仿宋_GB2312"/>
          <w:b/>
          <w:color w:val="000000" w:themeColor="text1"/>
          <w:sz w:val="36"/>
          <w:szCs w:val="36"/>
          <w:lang w:eastAsia="zh-CN"/>
          <w14:textFill>
            <w14:solidFill>
              <w14:schemeClr w14:val="tx1"/>
            </w14:solidFill>
          </w14:textFill>
        </w:rPr>
        <w:t>山东省消防救援总队</w:t>
      </w:r>
    </w:p>
    <w:p>
      <w:pPr>
        <w:snapToGrid w:val="0"/>
        <w:spacing w:before="156" w:beforeLines="50"/>
        <w:jc w:val="center"/>
        <w:rPr>
          <w:rFonts w:hint="eastAsia" w:ascii="仿宋_GB2312" w:eastAsia="仿宋_GB2312"/>
          <w:b/>
          <w:color w:val="000000" w:themeColor="text1"/>
          <w:sz w:val="36"/>
          <w:szCs w:val="36"/>
          <w:lang w:eastAsia="zh-CN"/>
          <w14:textFill>
            <w14:solidFill>
              <w14:schemeClr w14:val="tx1"/>
            </w14:solidFill>
          </w14:textFill>
        </w:rPr>
      </w:pPr>
      <w:r>
        <w:rPr>
          <w:rFonts w:hint="eastAsia" w:ascii="仿宋_GB2312" w:eastAsia="仿宋_GB2312"/>
          <w:b/>
          <w:color w:val="000000" w:themeColor="text1"/>
          <w:sz w:val="36"/>
          <w:szCs w:val="36"/>
          <w:lang w:eastAsia="zh-CN"/>
          <w14:textFill>
            <w14:solidFill>
              <w14:schemeClr w14:val="tx1"/>
            </w14:solidFill>
          </w14:textFill>
        </w:rPr>
        <w:t>采联国际招标采购集团有限公司</w:t>
      </w:r>
    </w:p>
    <w:p>
      <w:pPr>
        <w:snapToGrid w:val="0"/>
        <w:spacing w:before="156" w:beforeLines="50"/>
        <w:jc w:val="center"/>
        <w:rPr>
          <w:rFonts w:ascii="仿宋_GB2312" w:eastAsia="仿宋_GB2312"/>
          <w:b/>
          <w:color w:val="000000" w:themeColor="text1"/>
          <w:sz w:val="40"/>
          <w:szCs w:val="40"/>
          <w14:textFill>
            <w14:solidFill>
              <w14:schemeClr w14:val="tx1"/>
            </w14:solidFill>
          </w14:textFill>
        </w:rPr>
        <w:sectPr>
          <w:headerReference r:id="rId7" w:type="first"/>
          <w:footerReference r:id="rId9" w:type="first"/>
          <w:headerReference r:id="rId5" w:type="default"/>
          <w:headerReference r:id="rId6" w:type="even"/>
          <w:footerReference r:id="rId8" w:type="even"/>
          <w:pgSz w:w="11906" w:h="16838"/>
          <w:pgMar w:top="1440" w:right="1466" w:bottom="1440" w:left="1800" w:header="567"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_GB2312" w:eastAsia="仿宋_GB2312"/>
          <w:b/>
          <w:color w:val="000000" w:themeColor="text1"/>
          <w:sz w:val="36"/>
          <w:szCs w:val="36"/>
          <w14:textFill>
            <w14:solidFill>
              <w14:schemeClr w14:val="tx1"/>
            </w14:solidFill>
          </w14:textFill>
        </w:rPr>
        <w:t>二○二</w:t>
      </w:r>
      <w:r>
        <w:rPr>
          <w:rFonts w:hint="eastAsia" w:ascii="仿宋_GB2312" w:eastAsia="仿宋_GB2312"/>
          <w:b/>
          <w:color w:val="000000" w:themeColor="text1"/>
          <w:sz w:val="36"/>
          <w:szCs w:val="36"/>
          <w:lang w:val="en-US" w:eastAsia="zh-CN"/>
          <w14:textFill>
            <w14:solidFill>
              <w14:schemeClr w14:val="tx1"/>
            </w14:solidFill>
          </w14:textFill>
        </w:rPr>
        <w:t>二</w:t>
      </w:r>
      <w:r>
        <w:rPr>
          <w:rFonts w:hint="eastAsia" w:ascii="仿宋_GB2312" w:eastAsia="仿宋_GB2312"/>
          <w:b/>
          <w:color w:val="000000" w:themeColor="text1"/>
          <w:sz w:val="36"/>
          <w:szCs w:val="36"/>
          <w14:textFill>
            <w14:solidFill>
              <w14:schemeClr w14:val="tx1"/>
            </w14:solidFill>
          </w14:textFill>
        </w:rPr>
        <w:t>年</w:t>
      </w:r>
      <w:r>
        <w:rPr>
          <w:rFonts w:hint="eastAsia" w:ascii="仿宋_GB2312" w:eastAsia="仿宋_GB2312"/>
          <w:b/>
          <w:color w:val="000000" w:themeColor="text1"/>
          <w:sz w:val="36"/>
          <w:szCs w:val="36"/>
          <w:u w:val="single"/>
          <w:lang w:val="en-US" w:eastAsia="zh-CN"/>
          <w14:textFill>
            <w14:solidFill>
              <w14:schemeClr w14:val="tx1"/>
            </w14:solidFill>
          </w14:textFill>
        </w:rPr>
        <w:t>七</w:t>
      </w:r>
      <w:r>
        <w:rPr>
          <w:rFonts w:ascii="仿宋_GB2312" w:eastAsia="仿宋_GB2312"/>
          <w:b/>
          <w:color w:val="000000" w:themeColor="text1"/>
          <w:sz w:val="36"/>
          <w:szCs w:val="36"/>
          <w14:textFill>
            <w14:solidFill>
              <w14:schemeClr w14:val="tx1"/>
            </w14:solidFill>
          </w14:textFill>
        </w:rPr>
        <w:t>月</w:t>
      </w:r>
    </w:p>
    <w:p>
      <w:pPr>
        <w:autoSpaceDE w:val="0"/>
        <w:autoSpaceDN w:val="0"/>
        <w:snapToGrid w:val="0"/>
        <w:spacing w:before="156" w:beforeLines="50" w:after="156" w:afterLines="50"/>
        <w:jc w:val="center"/>
        <w:rPr>
          <w:rFonts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14:textFill>
            <w14:solidFill>
              <w14:schemeClr w14:val="tx1"/>
            </w14:solidFill>
          </w14:textFill>
        </w:rPr>
        <w:t>温馨提示！！！</w:t>
      </w:r>
    </w:p>
    <w:p>
      <w:pPr>
        <w:numPr>
          <w:ilvl w:val="0"/>
          <w:numId w:val="2"/>
        </w:numPr>
        <w:tabs>
          <w:tab w:val="left" w:pos="709"/>
        </w:tabs>
        <w:spacing w:line="360" w:lineRule="auto"/>
        <w:ind w:left="700" w:hanging="7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为响应政府部门对</w:t>
      </w:r>
      <w:r>
        <w:rPr>
          <w:rFonts w:ascii="宋体" w:hAnsi="宋体"/>
          <w:bCs/>
          <w:color w:val="000000" w:themeColor="text1"/>
          <w:sz w:val="24"/>
          <w14:textFill>
            <w14:solidFill>
              <w14:schemeClr w14:val="tx1"/>
            </w14:solidFill>
          </w14:textFill>
        </w:rPr>
        <w:t>新型冠状病毒感染的肺炎疫情</w:t>
      </w:r>
      <w:r>
        <w:rPr>
          <w:rFonts w:hint="eastAsia" w:ascii="宋体" w:hAnsi="宋体"/>
          <w:bCs/>
          <w:color w:val="000000" w:themeColor="text1"/>
          <w:sz w:val="24"/>
          <w14:textFill>
            <w14:solidFill>
              <w14:schemeClr w14:val="tx1"/>
            </w14:solidFill>
          </w14:textFill>
        </w:rPr>
        <w:t>防控的要求，在疫情期间，政府采购供应商提起质疑、询问，原则上采用邮寄方式提交书面纸质质疑函、询问函原件。供应商提交质疑函的，</w:t>
      </w:r>
      <w:r>
        <w:rPr>
          <w:rFonts w:ascii="宋体" w:hAnsi="宋体"/>
          <w:bCs/>
          <w:color w:val="000000" w:themeColor="text1"/>
          <w:sz w:val="24"/>
          <w14:textFill>
            <w14:solidFill>
              <w14:schemeClr w14:val="tx1"/>
            </w14:solidFill>
          </w14:textFill>
        </w:rPr>
        <w:t>交邮时间应</w:t>
      </w:r>
      <w:r>
        <w:rPr>
          <w:rFonts w:hint="eastAsia" w:ascii="宋体" w:hAnsi="宋体"/>
          <w:bCs/>
          <w:color w:val="000000" w:themeColor="text1"/>
          <w:sz w:val="24"/>
          <w14:textFill>
            <w14:solidFill>
              <w14:schemeClr w14:val="tx1"/>
            </w14:solidFill>
          </w14:textFill>
        </w:rPr>
        <w:t>为</w:t>
      </w:r>
      <w:r>
        <w:rPr>
          <w:rFonts w:ascii="宋体" w:hAnsi="宋体"/>
          <w:bCs/>
          <w:color w:val="000000" w:themeColor="text1"/>
          <w:sz w:val="24"/>
          <w14:textFill>
            <w14:solidFill>
              <w14:schemeClr w14:val="tx1"/>
            </w14:solidFill>
          </w14:textFill>
        </w:rPr>
        <w:t>本采购文件规定的质疑期限内</w:t>
      </w:r>
      <w:r>
        <w:rPr>
          <w:rFonts w:hint="eastAsia" w:ascii="宋体" w:hAnsi="宋体"/>
          <w:bCs/>
          <w:color w:val="000000" w:themeColor="text1"/>
          <w:sz w:val="24"/>
          <w14:textFill>
            <w14:solidFill>
              <w14:schemeClr w14:val="tx1"/>
            </w14:solidFill>
          </w14:textFill>
        </w:rPr>
        <w:t>。供应商可同时通过电子邮件方式提交书面纸质质疑函、询问函，质疑、询问材料每页应加盖公章后扫描，以扫描件提交（邮寄地址、电子邮箱详见第四章投标人须知前附表）。</w:t>
      </w:r>
    </w:p>
    <w:p>
      <w:pPr>
        <w:numPr>
          <w:ilvl w:val="0"/>
          <w:numId w:val="2"/>
        </w:numPr>
        <w:tabs>
          <w:tab w:val="left" w:pos="709"/>
        </w:tabs>
        <w:spacing w:line="360" w:lineRule="auto"/>
        <w:ind w:left="700" w:hanging="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如无另行说明，投标文件递交时间为投标截止时间</w:t>
      </w:r>
      <w:r>
        <w:rPr>
          <w:rFonts w:hint="eastAsia" w:ascii="宋体" w:hAnsi="宋体"/>
          <w:b/>
          <w:color w:val="000000" w:themeColor="text1"/>
          <w:sz w:val="24"/>
          <w:u w:val="single"/>
          <w14:textFill>
            <w14:solidFill>
              <w14:schemeClr w14:val="tx1"/>
            </w14:solidFill>
          </w14:textFill>
        </w:rPr>
        <w:t>前30分钟</w:t>
      </w:r>
      <w:r>
        <w:rPr>
          <w:rFonts w:hint="eastAsia" w:ascii="宋体" w:hAnsi="宋体"/>
          <w:color w:val="000000" w:themeColor="text1"/>
          <w:sz w:val="24"/>
          <w14:textFill>
            <w14:solidFill>
              <w14:schemeClr w14:val="tx1"/>
            </w14:solidFill>
          </w14:textFill>
        </w:rPr>
        <w:t>内。</w:t>
      </w:r>
    </w:p>
    <w:p>
      <w:pPr>
        <w:numPr>
          <w:ilvl w:val="0"/>
          <w:numId w:val="2"/>
        </w:numPr>
        <w:tabs>
          <w:tab w:val="left" w:pos="709"/>
        </w:tabs>
        <w:spacing w:line="360" w:lineRule="auto"/>
        <w:ind w:left="700" w:hanging="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本项目邀请投标人参加开标会议，请</w:t>
      </w:r>
      <w:r>
        <w:rPr>
          <w:rFonts w:hint="eastAsia" w:ascii="宋体" w:hAnsi="宋体"/>
          <w:b/>
          <w:color w:val="000000" w:themeColor="text1"/>
          <w:sz w:val="24"/>
          <w14:textFill>
            <w14:solidFill>
              <w14:schemeClr w14:val="tx1"/>
            </w14:solidFill>
          </w14:textFill>
        </w:rPr>
        <w:t>适当提前到达</w:t>
      </w:r>
      <w:r>
        <w:rPr>
          <w:rFonts w:hint="eastAsia" w:ascii="宋体" w:hAnsi="宋体"/>
          <w:color w:val="000000" w:themeColor="text1"/>
          <w:sz w:val="24"/>
          <w14:textFill>
            <w14:solidFill>
              <w14:schemeClr w14:val="tx1"/>
            </w14:solidFill>
          </w14:textFill>
        </w:rPr>
        <w:t>。</w:t>
      </w:r>
    </w:p>
    <w:p>
      <w:pPr>
        <w:numPr>
          <w:ilvl w:val="0"/>
          <w:numId w:val="2"/>
        </w:numPr>
        <w:tabs>
          <w:tab w:val="left" w:pos="709"/>
        </w:tabs>
        <w:spacing w:line="360" w:lineRule="auto"/>
        <w:ind w:left="700" w:hanging="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投标文件应按顺序</w:t>
      </w:r>
      <w:r>
        <w:rPr>
          <w:rFonts w:hint="eastAsia" w:ascii="宋体" w:hAnsi="宋体"/>
          <w:b/>
          <w:color w:val="000000" w:themeColor="text1"/>
          <w:sz w:val="24"/>
          <w14:textFill>
            <w14:solidFill>
              <w14:schemeClr w14:val="tx1"/>
            </w14:solidFill>
          </w14:textFill>
        </w:rPr>
        <w:t>编制页码</w:t>
      </w:r>
      <w:r>
        <w:rPr>
          <w:rFonts w:hint="eastAsia" w:ascii="宋体" w:hAnsi="宋体"/>
          <w:color w:val="000000" w:themeColor="text1"/>
          <w:sz w:val="24"/>
          <w14:textFill>
            <w14:solidFill>
              <w14:schemeClr w14:val="tx1"/>
            </w14:solidFill>
          </w14:textFill>
        </w:rPr>
        <w:t>。</w:t>
      </w:r>
    </w:p>
    <w:p>
      <w:pPr>
        <w:numPr>
          <w:ilvl w:val="0"/>
          <w:numId w:val="2"/>
        </w:numPr>
        <w:tabs>
          <w:tab w:val="left" w:pos="709"/>
        </w:tabs>
        <w:spacing w:line="360" w:lineRule="auto"/>
        <w:ind w:left="700" w:hanging="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请仔细检查投标文件是否已按招标文件要求</w:t>
      </w:r>
      <w:r>
        <w:rPr>
          <w:rFonts w:hint="eastAsia" w:ascii="宋体" w:hAnsi="宋体"/>
          <w:b/>
          <w:color w:val="000000" w:themeColor="text1"/>
          <w:sz w:val="24"/>
          <w14:textFill>
            <w14:solidFill>
              <w14:schemeClr w14:val="tx1"/>
            </w14:solidFill>
          </w14:textFill>
        </w:rPr>
        <w:t>盖章、签名、签署日期</w:t>
      </w:r>
      <w:r>
        <w:rPr>
          <w:rFonts w:hint="eastAsia" w:ascii="宋体" w:hAnsi="宋体"/>
          <w:color w:val="000000" w:themeColor="text1"/>
          <w:sz w:val="24"/>
          <w14:textFill>
            <w14:solidFill>
              <w14:schemeClr w14:val="tx1"/>
            </w14:solidFill>
          </w14:textFill>
        </w:rPr>
        <w:t>。</w:t>
      </w:r>
    </w:p>
    <w:p>
      <w:pPr>
        <w:numPr>
          <w:ilvl w:val="0"/>
          <w:numId w:val="2"/>
        </w:numPr>
        <w:tabs>
          <w:tab w:val="left" w:pos="709"/>
        </w:tabs>
        <w:spacing w:line="360" w:lineRule="auto"/>
        <w:ind w:left="700" w:hanging="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请正确填写《开标一览表（报价表）》、《投标分项报价表》(如有)。多包组项目请仔细检查包组号，包组号与包组采购内容必须对应。</w:t>
      </w:r>
    </w:p>
    <w:p>
      <w:pPr>
        <w:numPr>
          <w:ilvl w:val="0"/>
          <w:numId w:val="2"/>
        </w:numPr>
        <w:tabs>
          <w:tab w:val="left" w:pos="709"/>
        </w:tabs>
        <w:spacing w:line="360" w:lineRule="auto"/>
        <w:ind w:left="700" w:hanging="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如投标产品属于许可证管理范围内的，须提交相应的许可证复印件。</w:t>
      </w:r>
    </w:p>
    <w:p>
      <w:pPr>
        <w:numPr>
          <w:ilvl w:val="0"/>
          <w:numId w:val="2"/>
        </w:numPr>
        <w:tabs>
          <w:tab w:val="left" w:pos="709"/>
        </w:tabs>
        <w:spacing w:line="360" w:lineRule="auto"/>
        <w:ind w:left="700" w:hanging="7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分公司投标，须取得</w:t>
      </w:r>
      <w:r>
        <w:rPr>
          <w:rFonts w:hint="eastAsia" w:ascii="宋体" w:hAnsi="宋体" w:cs="黑体"/>
          <w:color w:val="000000" w:themeColor="text1"/>
          <w:sz w:val="24"/>
          <w14:textFill>
            <w14:solidFill>
              <w14:schemeClr w14:val="tx1"/>
            </w14:solidFill>
          </w14:textFill>
        </w:rPr>
        <w:t>具有法人资格的总公司</w:t>
      </w:r>
      <w:r>
        <w:rPr>
          <w:rStyle w:val="59"/>
          <w:rFonts w:hint="eastAsia" w:ascii="宋体" w:hAnsi="宋体"/>
          <w:color w:val="000000" w:themeColor="text1"/>
          <w:sz w:val="24"/>
          <w:szCs w:val="24"/>
          <w14:textFill>
            <w14:solidFill>
              <w14:schemeClr w14:val="tx1"/>
            </w14:solidFill>
          </w14:textFill>
        </w:rPr>
        <w:t>（总所）</w:t>
      </w:r>
      <w:r>
        <w:rPr>
          <w:rFonts w:hint="eastAsia" w:ascii="宋体" w:hAnsi="宋体" w:cs="黑体"/>
          <w:color w:val="000000" w:themeColor="text1"/>
          <w:sz w:val="24"/>
          <w14:textFill>
            <w14:solidFill>
              <w14:schemeClr w14:val="tx1"/>
            </w14:solidFill>
          </w14:textFill>
        </w:rPr>
        <w:t>出具给分公司的授权书，并提供总公司</w:t>
      </w:r>
      <w:r>
        <w:rPr>
          <w:rStyle w:val="59"/>
          <w:rFonts w:hint="eastAsia" w:ascii="宋体" w:hAnsi="宋体"/>
          <w:color w:val="000000" w:themeColor="text1"/>
          <w:sz w:val="24"/>
          <w:szCs w:val="24"/>
          <w14:textFill>
            <w14:solidFill>
              <w14:schemeClr w14:val="tx1"/>
            </w14:solidFill>
          </w14:textFill>
        </w:rPr>
        <w:t>（总所）</w:t>
      </w:r>
      <w:r>
        <w:rPr>
          <w:rFonts w:hint="eastAsia" w:ascii="宋体" w:hAnsi="宋体" w:cs="黑体"/>
          <w:color w:val="000000" w:themeColor="text1"/>
          <w:sz w:val="24"/>
          <w14:textFill>
            <w14:solidFill>
              <w14:schemeClr w14:val="tx1"/>
            </w14:solidFill>
          </w14:textFill>
        </w:rPr>
        <w:t>和分公司的营业执照（执业许可证）复印件。</w:t>
      </w:r>
      <w:r>
        <w:rPr>
          <w:rStyle w:val="59"/>
          <w:rFonts w:hint="eastAsia" w:ascii="宋体" w:hAnsi="宋体"/>
          <w:color w:val="000000" w:themeColor="text1"/>
          <w:sz w:val="24"/>
          <w:szCs w:val="24"/>
          <w14:textFill>
            <w14:solidFill>
              <w14:schemeClr w14:val="tx1"/>
            </w14:solidFill>
          </w14:textFill>
        </w:rPr>
        <w:t>已由总公司（总所）授权的，总公司（总所）取得的相关资</w:t>
      </w:r>
      <w:r>
        <w:rPr>
          <w:rFonts w:hint="eastAsia" w:ascii="宋体" w:hAnsi="宋体" w:cs="黑体"/>
          <w:color w:val="000000" w:themeColor="text1"/>
          <w:sz w:val="24"/>
          <w14:textFill>
            <w14:solidFill>
              <w14:schemeClr w14:val="tx1"/>
            </w14:solidFill>
          </w14:textFill>
        </w:rPr>
        <w:t>质证书对分公司有效，法律法规或者行业另有规定的除外</w:t>
      </w:r>
      <w:r>
        <w:rPr>
          <w:rStyle w:val="59"/>
          <w:rFonts w:hint="eastAsia" w:ascii="宋体" w:hAnsi="宋体"/>
          <w:color w:val="000000" w:themeColor="text1"/>
          <w:sz w:val="24"/>
          <w:szCs w:val="24"/>
          <w14:textFill>
            <w14:solidFill>
              <w14:schemeClr w14:val="tx1"/>
            </w14:solidFill>
          </w14:textFill>
        </w:rPr>
        <w:t>。</w:t>
      </w:r>
    </w:p>
    <w:p>
      <w:pPr>
        <w:numPr>
          <w:ilvl w:val="0"/>
          <w:numId w:val="2"/>
        </w:numPr>
        <w:tabs>
          <w:tab w:val="left" w:pos="709"/>
        </w:tabs>
        <w:spacing w:line="360" w:lineRule="auto"/>
        <w:ind w:left="700" w:hanging="7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递交投标文件前请仔细检查投标文件是否已胶装成册、已密封完好。</w:t>
      </w:r>
    </w:p>
    <w:p>
      <w:pPr>
        <w:numPr>
          <w:ilvl w:val="0"/>
          <w:numId w:val="2"/>
        </w:numPr>
        <w:tabs>
          <w:tab w:val="left" w:pos="709"/>
        </w:tabs>
        <w:snapToGrid w:val="0"/>
        <w:spacing w:line="400" w:lineRule="exact"/>
        <w:ind w:left="700" w:hanging="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投标人如需对项目提出询问或质疑，应按招标文件附件中的询问函和质疑函的格式提交。</w:t>
      </w:r>
    </w:p>
    <w:p>
      <w:pPr>
        <w:numPr>
          <w:ilvl w:val="0"/>
          <w:numId w:val="2"/>
        </w:numPr>
        <w:tabs>
          <w:tab w:val="left" w:pos="709"/>
        </w:tabs>
        <w:snapToGrid w:val="0"/>
        <w:spacing w:line="400" w:lineRule="exact"/>
        <w:ind w:left="851" w:hanging="85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投标文件建议采用A4纸、双面打印、胶装。投标人同时参与包组1和包组2的，可以提交同一套投标文件（注明参投的包组号）。遵循绿色环保的原则，可无需针对参投的每个包组分别递交投标文件。</w:t>
      </w:r>
    </w:p>
    <w:p>
      <w:pPr>
        <w:numPr>
          <w:ilvl w:val="0"/>
          <w:numId w:val="2"/>
        </w:numPr>
        <w:tabs>
          <w:tab w:val="left" w:pos="709"/>
        </w:tabs>
        <w:spacing w:line="360" w:lineRule="auto"/>
        <w:ind w:left="700" w:hanging="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上述提示内容非招标文件的组成部分，仅为善意提醒。如有不一致的地方，以招标文件为准。</w:t>
      </w:r>
    </w:p>
    <w:p>
      <w:pPr>
        <w:spacing w:line="360" w:lineRule="auto"/>
        <w:jc w:val="center"/>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bookmarkStart w:id="0" w:name="_Toc292267790"/>
      <w:bookmarkStart w:id="1" w:name="_Toc435115363"/>
      <w:bookmarkStart w:id="2" w:name="_Toc435114676"/>
      <w:bookmarkStart w:id="3" w:name="_Toc435115051"/>
    </w:p>
    <w:p>
      <w:pPr>
        <w:spacing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bookmarkEnd w:id="0"/>
    <w:bookmarkEnd w:id="1"/>
    <w:bookmarkEnd w:id="2"/>
    <w:p>
      <w:pPr>
        <w:pStyle w:val="28"/>
        <w:tabs>
          <w:tab w:val="right" w:leader="dot" w:pos="10064"/>
        </w:tabs>
        <w:rPr>
          <w:color w:val="000000" w:themeColor="text1"/>
          <w:sz w:val="28"/>
          <w:szCs w:val="28"/>
          <w14:textFill>
            <w14:solidFill>
              <w14:schemeClr w14:val="tx1"/>
            </w14:solidFill>
          </w14:textFill>
        </w:rPr>
      </w:pPr>
      <w:bookmarkStart w:id="4" w:name="_Toc435514842"/>
      <w:r>
        <w:rPr>
          <w:rFonts w:asciiTheme="minorEastAsia" w:hAnsiTheme="minorEastAsia" w:eastAsiaTheme="minorEastAsia"/>
          <w:bCs w:val="0"/>
          <w:caps w:val="0"/>
          <w:color w:val="000000" w:themeColor="text1"/>
          <w:sz w:val="48"/>
          <w:szCs w:val="48"/>
          <w14:textFill>
            <w14:solidFill>
              <w14:schemeClr w14:val="tx1"/>
            </w14:solidFill>
          </w14:textFill>
        </w:rPr>
        <w:fldChar w:fldCharType="begin"/>
      </w:r>
      <w:r>
        <w:rPr>
          <w:rFonts w:asciiTheme="minorEastAsia" w:hAnsiTheme="minorEastAsia" w:eastAsiaTheme="minorEastAsia"/>
          <w:bCs w:val="0"/>
          <w:caps w:val="0"/>
          <w:color w:val="000000" w:themeColor="text1"/>
          <w:sz w:val="48"/>
          <w:szCs w:val="48"/>
          <w14:textFill>
            <w14:solidFill>
              <w14:schemeClr w14:val="tx1"/>
            </w14:solidFill>
          </w14:textFill>
        </w:rPr>
        <w:instrText xml:space="preserve"> TOC \o "1-3" \h \z \u </w:instrText>
      </w:r>
      <w:r>
        <w:rPr>
          <w:rFonts w:asciiTheme="minorEastAsia" w:hAnsiTheme="minorEastAsia" w:eastAsiaTheme="minorEastAsia"/>
          <w:bCs w:val="0"/>
          <w:caps w:val="0"/>
          <w:color w:val="000000" w:themeColor="text1"/>
          <w:sz w:val="48"/>
          <w:szCs w:val="48"/>
          <w14:textFill>
            <w14:solidFill>
              <w14:schemeClr w14:val="tx1"/>
            </w14:solidFill>
          </w14:textFill>
        </w:rPr>
        <w:fldChar w:fldCharType="separate"/>
      </w:r>
      <w:r>
        <w:rPr>
          <w:rFonts w:asciiTheme="minorEastAsia" w:hAnsiTheme="minorEastAsia" w:eastAsiaTheme="minorEastAsia"/>
          <w:bCs w:val="0"/>
          <w:caps w:val="0"/>
          <w:color w:val="000000" w:themeColor="text1"/>
          <w:sz w:val="28"/>
          <w:szCs w:val="48"/>
          <w14:textFill>
            <w14:solidFill>
              <w14:schemeClr w14:val="tx1"/>
            </w14:solidFill>
          </w14:textFill>
        </w:rPr>
        <w:fldChar w:fldCharType="begin"/>
      </w:r>
      <w:r>
        <w:rPr>
          <w:rFonts w:asciiTheme="minorEastAsia" w:hAnsiTheme="minorEastAsia" w:eastAsiaTheme="minorEastAsia"/>
          <w:bCs w:val="0"/>
          <w:caps w:val="0"/>
          <w:color w:val="000000" w:themeColor="text1"/>
          <w:sz w:val="28"/>
          <w:szCs w:val="48"/>
          <w14:textFill>
            <w14:solidFill>
              <w14:schemeClr w14:val="tx1"/>
            </w14:solidFill>
          </w14:textFill>
        </w:rPr>
        <w:instrText xml:space="preserve"> HYPERLINK \l _Toc9460 </w:instrText>
      </w:r>
      <w:r>
        <w:rPr>
          <w:rFonts w:asciiTheme="minorEastAsia" w:hAnsiTheme="minorEastAsia" w:eastAsiaTheme="minorEastAsia"/>
          <w:bCs w:val="0"/>
          <w:caps w:val="0"/>
          <w:color w:val="000000" w:themeColor="text1"/>
          <w:sz w:val="28"/>
          <w:szCs w:val="48"/>
          <w14:textFill>
            <w14:solidFill>
              <w14:schemeClr w14:val="tx1"/>
            </w14:solidFill>
          </w14:textFill>
        </w:rPr>
        <w:fldChar w:fldCharType="separate"/>
      </w:r>
      <w:r>
        <w:rPr>
          <w:rFonts w:hint="eastAsia"/>
          <w:bCs/>
          <w:color w:val="000000" w:themeColor="text1"/>
          <w:sz w:val="28"/>
          <w:szCs w:val="44"/>
          <w14:textFill>
            <w14:solidFill>
              <w14:schemeClr w14:val="tx1"/>
            </w14:solidFill>
          </w14:textFill>
        </w:rPr>
        <w:t>第一</w:t>
      </w:r>
      <w:r>
        <w:rPr>
          <w:bCs/>
          <w:color w:val="000000" w:themeColor="text1"/>
          <w:sz w:val="28"/>
          <w:szCs w:val="44"/>
          <w14:textFill>
            <w14:solidFill>
              <w14:schemeClr w14:val="tx1"/>
            </w14:solidFill>
          </w14:textFill>
        </w:rPr>
        <w:t>章</w:t>
      </w:r>
      <w:r>
        <w:rPr>
          <w:rFonts w:hint="eastAsia"/>
          <w:bCs/>
          <w:color w:val="000000" w:themeColor="text1"/>
          <w:sz w:val="28"/>
          <w:szCs w:val="44"/>
          <w14:textFill>
            <w14:solidFill>
              <w14:schemeClr w14:val="tx1"/>
            </w14:solidFill>
          </w14:textFill>
        </w:rPr>
        <w:t xml:space="preserve"> </w:t>
      </w:r>
      <w:r>
        <w:rPr>
          <w:bCs/>
          <w:color w:val="000000" w:themeColor="text1"/>
          <w:sz w:val="28"/>
          <w:szCs w:val="44"/>
          <w14:textFill>
            <w14:solidFill>
              <w14:schemeClr w14:val="tx1"/>
            </w14:solidFill>
          </w14:textFill>
        </w:rPr>
        <w:t>投标邀请</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_Toc9460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rFonts w:asciiTheme="minorEastAsia" w:hAnsiTheme="minorEastAsia" w:eastAsiaTheme="minorEastAsia"/>
          <w:bCs w:val="0"/>
          <w:caps w:val="0"/>
          <w:color w:val="000000" w:themeColor="text1"/>
          <w:sz w:val="28"/>
          <w:szCs w:val="48"/>
          <w14:textFill>
            <w14:solidFill>
              <w14:schemeClr w14:val="tx1"/>
            </w14:solidFill>
          </w14:textFill>
        </w:rPr>
        <w:fldChar w:fldCharType="end"/>
      </w:r>
    </w:p>
    <w:p>
      <w:pPr>
        <w:pStyle w:val="28"/>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_Toc18310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eastAsia"/>
          <w:bCs/>
          <w:color w:val="000000" w:themeColor="text1"/>
          <w:sz w:val="28"/>
          <w:szCs w:val="44"/>
          <w14:textFill>
            <w14:solidFill>
              <w14:schemeClr w14:val="tx1"/>
            </w14:solidFill>
          </w14:textFill>
        </w:rPr>
        <w:t>第二章 采购需求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_Toc18310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28"/>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_Toc22219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eastAsia"/>
          <w:bCs/>
          <w:color w:val="000000" w:themeColor="text1"/>
          <w:sz w:val="28"/>
          <w:szCs w:val="44"/>
          <w14:textFill>
            <w14:solidFill>
              <w14:schemeClr w14:val="tx1"/>
            </w14:solidFill>
          </w14:textFill>
        </w:rPr>
        <w:t>第三章 评标方法和标准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_Toc22219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28"/>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_Toc26682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bCs/>
          <w:color w:val="000000" w:themeColor="text1"/>
          <w:sz w:val="28"/>
          <w:szCs w:val="44"/>
          <w14:textFill>
            <w14:solidFill>
              <w14:schemeClr w14:val="tx1"/>
            </w14:solidFill>
          </w14:textFill>
        </w:rPr>
        <w:t>第</w:t>
      </w:r>
      <w:r>
        <w:rPr>
          <w:rFonts w:hint="eastAsia"/>
          <w:bCs/>
          <w:color w:val="000000" w:themeColor="text1"/>
          <w:sz w:val="28"/>
          <w:szCs w:val="44"/>
          <w14:textFill>
            <w14:solidFill>
              <w14:schemeClr w14:val="tx1"/>
            </w14:solidFill>
          </w14:textFill>
        </w:rPr>
        <w:t>四</w:t>
      </w:r>
      <w:r>
        <w:rPr>
          <w:bCs/>
          <w:color w:val="000000" w:themeColor="text1"/>
          <w:sz w:val="28"/>
          <w:szCs w:val="44"/>
          <w14:textFill>
            <w14:solidFill>
              <w14:schemeClr w14:val="tx1"/>
            </w14:solidFill>
          </w14:textFill>
        </w:rPr>
        <w:t>章</w:t>
      </w:r>
      <w:r>
        <w:rPr>
          <w:rFonts w:hint="eastAsia"/>
          <w:bCs/>
          <w:color w:val="000000" w:themeColor="text1"/>
          <w:sz w:val="28"/>
          <w:szCs w:val="44"/>
          <w14:textFill>
            <w14:solidFill>
              <w14:schemeClr w14:val="tx1"/>
            </w14:solidFill>
          </w14:textFill>
        </w:rPr>
        <w:t xml:space="preserve"> </w:t>
      </w:r>
      <w:r>
        <w:rPr>
          <w:bCs/>
          <w:color w:val="000000" w:themeColor="text1"/>
          <w:sz w:val="28"/>
          <w:szCs w:val="44"/>
          <w14:textFill>
            <w14:solidFill>
              <w14:schemeClr w14:val="tx1"/>
            </w14:solidFill>
          </w14:textFill>
        </w:rPr>
        <w:t>投标人须知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_Toc26682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55</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32"/>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_Toc18852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eastAsia"/>
          <w:bCs/>
          <w:color w:val="000000" w:themeColor="text1"/>
          <w:sz w:val="28"/>
          <w:szCs w:val="44"/>
          <w14:textFill>
            <w14:solidFill>
              <w14:schemeClr w14:val="tx1"/>
            </w14:solidFill>
          </w14:textFill>
        </w:rPr>
        <w:t>第一部分 投标人须知前附表</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_Toc18852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55</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32"/>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_Toc10742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eastAsia"/>
          <w:bCs/>
          <w:color w:val="000000" w:themeColor="text1"/>
          <w:sz w:val="28"/>
          <w:szCs w:val="44"/>
          <w14:textFill>
            <w14:solidFill>
              <w14:schemeClr w14:val="tx1"/>
            </w14:solidFill>
          </w14:textFill>
        </w:rPr>
        <w:t>第二部分 投标人须知通用条款</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_Toc10742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59</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20"/>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_Toc27202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default" w:ascii="宋体" w:hAnsi="宋体"/>
          <w:strike w:val="0"/>
          <w:color w:val="000000" w:themeColor="text1"/>
          <w:sz w:val="28"/>
          <w:szCs w:val="44"/>
          <w:lang w:val="en-US"/>
          <w14:textFill>
            <w14:solidFill>
              <w14:schemeClr w14:val="tx1"/>
            </w14:solidFill>
          </w14:textFill>
        </w:rPr>
        <w:t xml:space="preserve">一、 </w:t>
      </w:r>
      <w:r>
        <w:rPr>
          <w:rFonts w:hint="eastAsia" w:ascii="宋体" w:hAnsi="宋体"/>
          <w:color w:val="000000" w:themeColor="text1"/>
          <w:sz w:val="28"/>
          <w:szCs w:val="44"/>
          <w14:textFill>
            <w14:solidFill>
              <w14:schemeClr w14:val="tx1"/>
            </w14:solidFill>
          </w14:textFill>
        </w:rPr>
        <w:t>总</w:t>
      </w:r>
      <w:r>
        <w:rPr>
          <w:rFonts w:ascii="宋体" w:hAnsi="宋体"/>
          <w:color w:val="000000" w:themeColor="text1"/>
          <w:sz w:val="28"/>
          <w:szCs w:val="44"/>
          <w:lang w:eastAsia="zh-TW"/>
          <w14:textFill>
            <w14:solidFill>
              <w14:schemeClr w14:val="tx1"/>
            </w14:solidFill>
          </w14:textFill>
        </w:rPr>
        <w:t xml:space="preserve"> </w:t>
      </w:r>
      <w:r>
        <w:rPr>
          <w:rFonts w:hint="eastAsia" w:ascii="宋体" w:hAnsi="宋体"/>
          <w:color w:val="000000" w:themeColor="text1"/>
          <w:sz w:val="28"/>
          <w:szCs w:val="44"/>
          <w14:textFill>
            <w14:solidFill>
              <w14:schemeClr w14:val="tx1"/>
            </w14:solidFill>
          </w14:textFill>
        </w:rPr>
        <w:t>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_Toc27202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59</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20"/>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_Toc30918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default" w:ascii="宋体" w:hAnsi="宋体"/>
          <w:strike w:val="0"/>
          <w:color w:val="000000" w:themeColor="text1"/>
          <w:sz w:val="28"/>
          <w:szCs w:val="44"/>
          <w:lang w:val="en-US" w:eastAsia="zh-TW"/>
          <w14:textFill>
            <w14:solidFill>
              <w14:schemeClr w14:val="tx1"/>
            </w14:solidFill>
          </w14:textFill>
        </w:rPr>
        <w:t xml:space="preserve">二、 </w:t>
      </w:r>
      <w:r>
        <w:rPr>
          <w:rFonts w:hint="eastAsia" w:ascii="宋体" w:hAnsi="宋体"/>
          <w:color w:val="000000" w:themeColor="text1"/>
          <w:sz w:val="28"/>
          <w:szCs w:val="44"/>
          <w:lang w:eastAsia="zh-TW"/>
          <w14:textFill>
            <w14:solidFill>
              <w14:schemeClr w14:val="tx1"/>
            </w14:solidFill>
          </w14:textFill>
        </w:rPr>
        <w:t>招标文件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_Toc30918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60</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20"/>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_Toc17781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default" w:ascii="宋体" w:hAnsi="宋体"/>
          <w:strike w:val="0"/>
          <w:color w:val="000000" w:themeColor="text1"/>
          <w:sz w:val="28"/>
          <w:szCs w:val="44"/>
          <w:lang w:val="en-US" w:eastAsia="zh-TW"/>
          <w14:textFill>
            <w14:solidFill>
              <w14:schemeClr w14:val="tx1"/>
            </w14:solidFill>
          </w14:textFill>
        </w:rPr>
        <w:t xml:space="preserve">三、 </w:t>
      </w:r>
      <w:r>
        <w:rPr>
          <w:rFonts w:hint="eastAsia" w:ascii="宋体" w:hAnsi="宋体"/>
          <w:color w:val="000000" w:themeColor="text1"/>
          <w:sz w:val="28"/>
          <w:szCs w:val="44"/>
          <w:lang w:eastAsia="zh-TW"/>
          <w14:textFill>
            <w14:solidFill>
              <w14:schemeClr w14:val="tx1"/>
            </w14:solidFill>
          </w14:textFill>
        </w:rPr>
        <w:t>投标文件的编制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_Toc17781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61</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20"/>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_Toc869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default" w:ascii="宋体" w:hAnsi="宋体"/>
          <w:strike w:val="0"/>
          <w:color w:val="000000" w:themeColor="text1"/>
          <w:sz w:val="28"/>
          <w:szCs w:val="44"/>
          <w:lang w:val="en-US" w:eastAsia="zh-TW"/>
          <w14:textFill>
            <w14:solidFill>
              <w14:schemeClr w14:val="tx1"/>
            </w14:solidFill>
          </w14:textFill>
        </w:rPr>
        <w:t xml:space="preserve">四、 </w:t>
      </w:r>
      <w:r>
        <w:rPr>
          <w:rFonts w:hint="eastAsia" w:ascii="宋体" w:hAnsi="宋体"/>
          <w:color w:val="000000" w:themeColor="text1"/>
          <w:sz w:val="28"/>
          <w:szCs w:val="44"/>
          <w:lang w:eastAsia="zh-TW"/>
          <w14:textFill>
            <w14:solidFill>
              <w14:schemeClr w14:val="tx1"/>
            </w14:solidFill>
          </w14:textFill>
        </w:rPr>
        <w:t>投标文件的递交</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_Toc869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65</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20"/>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_Toc30602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default" w:ascii="宋体" w:hAnsi="宋体"/>
          <w:strike w:val="0"/>
          <w:color w:val="000000" w:themeColor="text1"/>
          <w:sz w:val="28"/>
          <w:szCs w:val="44"/>
          <w:lang w:val="en-US" w:eastAsia="zh-TW"/>
          <w14:textFill>
            <w14:solidFill>
              <w14:schemeClr w14:val="tx1"/>
            </w14:solidFill>
          </w14:textFill>
        </w:rPr>
        <w:t xml:space="preserve">五、 </w:t>
      </w:r>
      <w:r>
        <w:rPr>
          <w:rFonts w:hint="eastAsia" w:ascii="宋体" w:hAnsi="宋体"/>
          <w:color w:val="000000" w:themeColor="text1"/>
          <w:sz w:val="28"/>
          <w:szCs w:val="44"/>
          <w:lang w:eastAsia="zh-TW"/>
          <w14:textFill>
            <w14:solidFill>
              <w14:schemeClr w14:val="tx1"/>
            </w14:solidFill>
          </w14:textFill>
        </w:rPr>
        <w:t>开标、评标、定标与合同签订</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_Toc30602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66</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20"/>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_Toc871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default" w:ascii="宋体" w:hAnsi="宋体"/>
          <w:strike w:val="0"/>
          <w:color w:val="000000" w:themeColor="text1"/>
          <w:sz w:val="28"/>
          <w:szCs w:val="44"/>
          <w:lang w:val="en-US" w:eastAsia="zh-TW"/>
          <w14:textFill>
            <w14:solidFill>
              <w14:schemeClr w14:val="tx1"/>
            </w14:solidFill>
          </w14:textFill>
        </w:rPr>
        <w:t xml:space="preserve">六、 </w:t>
      </w:r>
      <w:r>
        <w:rPr>
          <w:rFonts w:hint="eastAsia" w:ascii="宋体" w:hAnsi="宋体"/>
          <w:color w:val="000000" w:themeColor="text1"/>
          <w:sz w:val="28"/>
          <w:szCs w:val="44"/>
          <w:lang w:eastAsia="zh-TW"/>
          <w14:textFill>
            <w14:solidFill>
              <w14:schemeClr w14:val="tx1"/>
            </w14:solidFill>
          </w14:textFill>
        </w:rPr>
        <w:t>询问、质疑与投诉</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_Toc871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71</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28"/>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_Toc4191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eastAsia"/>
          <w:bCs/>
          <w:color w:val="000000" w:themeColor="text1"/>
          <w:sz w:val="28"/>
          <w:szCs w:val="44"/>
          <w14:textFill>
            <w14:solidFill>
              <w14:schemeClr w14:val="tx1"/>
            </w14:solidFill>
          </w14:textFill>
        </w:rPr>
        <w:t>第五章 合同格式条款</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_Toc4191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77</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pStyle w:val="28"/>
        <w:tabs>
          <w:tab w:val="right" w:leader="dot" w:pos="10064"/>
        </w:tabs>
        <w:rPr>
          <w:color w:val="000000" w:themeColor="text1"/>
          <w:sz w:val="28"/>
          <w:szCs w:val="28"/>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begin"/>
      </w:r>
      <w:r>
        <w:rPr>
          <w:rFonts w:cs="Calibri" w:asciiTheme="minorEastAsia" w:hAnsiTheme="minorEastAsia" w:eastAsiaTheme="minorEastAsia"/>
          <w:bCs/>
          <w:caps/>
          <w:color w:val="000000" w:themeColor="text1"/>
          <w:sz w:val="28"/>
          <w:szCs w:val="48"/>
          <w14:textFill>
            <w14:solidFill>
              <w14:schemeClr w14:val="tx1"/>
            </w14:solidFill>
          </w14:textFill>
        </w:rPr>
        <w:instrText xml:space="preserve"> HYPERLINK \l _Toc12747 </w:instrText>
      </w:r>
      <w:r>
        <w:rPr>
          <w:rFonts w:cs="Calibri" w:asciiTheme="minorEastAsia" w:hAnsiTheme="minorEastAsia" w:eastAsiaTheme="minorEastAsia"/>
          <w:bCs/>
          <w:caps/>
          <w:color w:val="000000" w:themeColor="text1"/>
          <w:sz w:val="28"/>
          <w:szCs w:val="48"/>
          <w14:textFill>
            <w14:solidFill>
              <w14:schemeClr w14:val="tx1"/>
            </w14:solidFill>
          </w14:textFill>
        </w:rPr>
        <w:fldChar w:fldCharType="separate"/>
      </w:r>
      <w:r>
        <w:rPr>
          <w:rFonts w:hint="eastAsia"/>
          <w:bCs/>
          <w:color w:val="000000" w:themeColor="text1"/>
          <w:sz w:val="28"/>
          <w:szCs w:val="48"/>
          <w14:textFill>
            <w14:solidFill>
              <w14:schemeClr w14:val="tx1"/>
            </w14:solidFill>
          </w14:textFill>
        </w:rPr>
        <w:t>第六章 投标文件格式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_Toc12747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86</w:t>
      </w:r>
      <w:r>
        <w:rPr>
          <w:color w:val="000000" w:themeColor="text1"/>
          <w:sz w:val="28"/>
          <w:szCs w:val="28"/>
          <w14:textFill>
            <w14:solidFill>
              <w14:schemeClr w14:val="tx1"/>
            </w14:solidFill>
          </w14:textFill>
        </w:rPr>
        <w:fldChar w:fldCharType="end"/>
      </w: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jc w:val="center"/>
        <w:rPr>
          <w:rFonts w:ascii="宋体" w:hAnsi="宋体"/>
          <w:strike/>
          <w:color w:val="000000" w:themeColor="text1"/>
          <w:sz w:val="24"/>
          <w14:textFill>
            <w14:solidFill>
              <w14:schemeClr w14:val="tx1"/>
            </w14:solidFill>
          </w14:textFill>
        </w:rPr>
      </w:pPr>
      <w:r>
        <w:rPr>
          <w:rFonts w:cs="Calibri" w:asciiTheme="minorEastAsia" w:hAnsiTheme="minorEastAsia" w:eastAsiaTheme="minorEastAsia"/>
          <w:bCs/>
          <w:caps/>
          <w:color w:val="000000" w:themeColor="text1"/>
          <w:sz w:val="28"/>
          <w:szCs w:val="48"/>
          <w14:textFill>
            <w14:solidFill>
              <w14:schemeClr w14:val="tx1"/>
            </w14:solidFill>
          </w14:textFill>
        </w:rPr>
        <w:fldChar w:fldCharType="end"/>
      </w:r>
    </w:p>
    <w:p>
      <w:pPr>
        <w:widowControl/>
        <w:jc w:val="left"/>
        <w:rPr>
          <w:b/>
          <w:bCs/>
          <w:color w:val="000000" w:themeColor="text1"/>
          <w:sz w:val="28"/>
          <w:szCs w:val="28"/>
          <w14:textFill>
            <w14:solidFill>
              <w14:schemeClr w14:val="tx1"/>
            </w14:solidFill>
          </w14:textFill>
        </w:rPr>
      </w:pPr>
      <w:bookmarkStart w:id="5" w:name="_Toc13067016"/>
      <w:r>
        <w:rPr>
          <w:b/>
          <w:bCs/>
          <w:color w:val="000000" w:themeColor="text1"/>
          <w:sz w:val="28"/>
          <w:szCs w:val="28"/>
          <w14:textFill>
            <w14:solidFill>
              <w14:schemeClr w14:val="tx1"/>
            </w14:solidFill>
          </w14:textFill>
        </w:rPr>
        <w:br w:type="page"/>
      </w:r>
    </w:p>
    <w:p>
      <w:pPr>
        <w:widowControl/>
        <w:jc w:val="center"/>
        <w:outlineLvl w:val="0"/>
        <w:rPr>
          <w:b/>
          <w:bCs/>
          <w:color w:val="000000" w:themeColor="text1"/>
          <w:sz w:val="30"/>
          <w:szCs w:val="30"/>
          <w14:textFill>
            <w14:solidFill>
              <w14:schemeClr w14:val="tx1"/>
            </w14:solidFill>
          </w14:textFill>
        </w:rPr>
      </w:pPr>
      <w:bookmarkStart w:id="6" w:name="_Toc9460"/>
      <w:r>
        <w:rPr>
          <w:rFonts w:hint="eastAsia"/>
          <w:b/>
          <w:bCs/>
          <w:color w:val="000000" w:themeColor="text1"/>
          <w:sz w:val="28"/>
          <w:szCs w:val="28"/>
          <w14:textFill>
            <w14:solidFill>
              <w14:schemeClr w14:val="tx1"/>
            </w14:solidFill>
          </w14:textFill>
        </w:rPr>
        <w:t>第一</w:t>
      </w:r>
      <w:r>
        <w:rPr>
          <w:b/>
          <w:bCs/>
          <w:color w:val="000000" w:themeColor="text1"/>
          <w:sz w:val="28"/>
          <w:szCs w:val="28"/>
          <w14:textFill>
            <w14:solidFill>
              <w14:schemeClr w14:val="tx1"/>
            </w14:solidFill>
          </w14:textFill>
        </w:rPr>
        <w:t>章</w:t>
      </w:r>
      <w:r>
        <w:rPr>
          <w:rFonts w:hint="eastAsia"/>
          <w:b/>
          <w:bCs/>
          <w:color w:val="000000" w:themeColor="text1"/>
          <w:sz w:val="28"/>
          <w:szCs w:val="28"/>
          <w14:textFill>
            <w14:solidFill>
              <w14:schemeClr w14:val="tx1"/>
            </w14:solidFill>
          </w14:textFill>
        </w:rPr>
        <w:t xml:space="preserve"> </w:t>
      </w:r>
      <w:r>
        <w:rPr>
          <w:b/>
          <w:bCs/>
          <w:color w:val="000000" w:themeColor="text1"/>
          <w:sz w:val="28"/>
          <w:szCs w:val="28"/>
          <w14:textFill>
            <w14:solidFill>
              <w14:schemeClr w14:val="tx1"/>
            </w14:solidFill>
          </w14:textFill>
        </w:rPr>
        <w:t>投标邀请</w:t>
      </w:r>
      <w:bookmarkEnd w:id="3"/>
      <w:bookmarkEnd w:id="4"/>
      <w:bookmarkEnd w:id="5"/>
      <w:bookmarkEnd w:id="6"/>
    </w:p>
    <w:p>
      <w:pPr>
        <w:widowControl/>
        <w:adjustRightInd/>
        <w:spacing w:line="240" w:lineRule="auto"/>
        <w:jc w:val="left"/>
        <w:textAlignment w:val="auto"/>
        <w:rPr>
          <w:rFonts w:ascii="宋体" w:hAnsi="宋体" w:cs="宋体"/>
          <w:b/>
          <w:bCs/>
          <w:color w:val="000000" w:themeColor="text1"/>
          <w:sz w:val="24"/>
          <w14:textFill>
            <w14:solidFill>
              <w14:schemeClr w14:val="tx1"/>
            </w14:solidFill>
          </w14:textFill>
        </w:rPr>
      </w:pPr>
      <w:bookmarkStart w:id="7" w:name="_Toc435115052"/>
      <w:bookmarkStart w:id="8" w:name="_Toc435514843"/>
      <w:r>
        <w:rPr>
          <w:rFonts w:ascii="宋体" w:hAnsi="宋体" w:cs="宋体"/>
          <w:b/>
          <w:bCs/>
          <w:color w:val="000000" w:themeColor="text1"/>
          <w:sz w:val="24"/>
          <w14:textFill>
            <w14:solidFill>
              <w14:schemeClr w14:val="tx1"/>
            </w14:solidFill>
          </w14:textFill>
        </w:rPr>
        <w:t>项目概况</w:t>
      </w:r>
    </w:p>
    <w:p>
      <w:pPr>
        <w:widowControl/>
        <w:wordWrap w:val="0"/>
        <w:adjustRightInd/>
        <w:spacing w:line="360"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i/>
          <w:iCs/>
          <w:color w:val="000000" w:themeColor="text1"/>
          <w:sz w:val="24"/>
          <w:u w:val="single"/>
          <w:lang w:eastAsia="zh-CN"/>
          <w14:textFill>
            <w14:solidFill>
              <w14:schemeClr w14:val="tx1"/>
            </w14:solidFill>
          </w14:textFill>
        </w:rPr>
        <w:t>山东省消防救援总队大功率泡沫消防车采购项目</w:t>
      </w:r>
      <w:r>
        <w:rPr>
          <w:rFonts w:ascii="宋体" w:hAnsi="宋体" w:cs="宋体"/>
          <w:bCs/>
          <w:color w:val="000000" w:themeColor="text1"/>
          <w:sz w:val="24"/>
          <w14:textFill>
            <w14:solidFill>
              <w14:schemeClr w14:val="tx1"/>
            </w14:solidFill>
          </w14:textFill>
        </w:rPr>
        <w:t>招标项目的潜在投标人应在</w:t>
      </w:r>
      <w:r>
        <w:rPr>
          <w:rFonts w:hint="eastAsia" w:ascii="宋体" w:hAnsi="宋体" w:cs="宋体"/>
          <w:color w:val="000000" w:themeColor="text1"/>
          <w:sz w:val="24"/>
          <w:u w:val="single"/>
          <w:lang w:val="en-US" w:eastAsia="zh-CN"/>
          <w14:textFill>
            <w14:solidFill>
              <w14:schemeClr w14:val="tx1"/>
            </w14:solidFill>
          </w14:textFill>
        </w:rPr>
        <w:t>采联集团全过程咨询供应商系统</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fldChar w:fldCharType="begin"/>
      </w:r>
      <w:r>
        <w:rPr>
          <w:rFonts w:hint="eastAsia" w:ascii="宋体" w:hAnsi="宋体" w:cs="宋体"/>
          <w:color w:val="000000" w:themeColor="text1"/>
          <w:sz w:val="24"/>
          <w:u w:val="single"/>
          <w:lang w:eastAsia="zh-CN"/>
          <w14:textFill>
            <w14:solidFill>
              <w14:schemeClr w14:val="tx1"/>
            </w14:solidFill>
          </w14:textFill>
        </w:rPr>
        <w:instrText xml:space="preserve"> HYPERLINK "http://suppliers.chinapsp.cn/" </w:instrText>
      </w:r>
      <w:r>
        <w:rPr>
          <w:rFonts w:hint="eastAsia" w:ascii="宋体" w:hAnsi="宋体" w:cs="宋体"/>
          <w:color w:val="000000" w:themeColor="text1"/>
          <w:sz w:val="24"/>
          <w:u w:val="single"/>
          <w:lang w:eastAsia="zh-CN"/>
          <w14:textFill>
            <w14:solidFill>
              <w14:schemeClr w14:val="tx1"/>
            </w14:solidFill>
          </w14:textFill>
        </w:rPr>
        <w:fldChar w:fldCharType="separate"/>
      </w:r>
      <w:r>
        <w:rPr>
          <w:rFonts w:hint="eastAsia" w:ascii="宋体" w:hAnsi="宋体" w:cs="宋体"/>
          <w:color w:val="000000" w:themeColor="text1"/>
          <w:sz w:val="24"/>
          <w:u w:val="single"/>
          <w:lang w:eastAsia="zh-CN"/>
          <w14:textFill>
            <w14:solidFill>
              <w14:schemeClr w14:val="tx1"/>
            </w14:solidFill>
          </w14:textFill>
        </w:rPr>
        <w:t>https://qy.choicelink.cn:8301/clLogin</w:t>
      </w:r>
      <w:r>
        <w:rPr>
          <w:rFonts w:hint="eastAsia" w:ascii="宋体" w:hAnsi="宋体" w:cs="宋体"/>
          <w:color w:val="000000" w:themeColor="text1"/>
          <w:sz w:val="24"/>
          <w:u w:val="single"/>
          <w:lang w:eastAsia="zh-CN"/>
          <w14:textFill>
            <w14:solidFill>
              <w14:schemeClr w14:val="tx1"/>
            </w14:solidFill>
          </w14:textFill>
        </w:rPr>
        <w:fldChar w:fldCharType="end"/>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获取招标文件，并于</w:t>
      </w:r>
      <w:r>
        <w:rPr>
          <w:rFonts w:hint="eastAsia" w:ascii="宋体" w:hAnsi="宋体" w:cs="宋体"/>
          <w:color w:val="000000" w:themeColor="text1"/>
          <w:sz w:val="24"/>
          <w:u w:val="single"/>
          <w:lang w:val="en-US" w:eastAsia="zh-CN"/>
          <w14:textFill>
            <w14:solidFill>
              <w14:schemeClr w14:val="tx1"/>
            </w14:solidFill>
          </w14:textFill>
        </w:rPr>
        <w:t>2022</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u w:val="single"/>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u w:val="single"/>
          <w:lang w:val="en-US" w:eastAsia="zh-CN"/>
          <w14:textFill>
            <w14:solidFill>
              <w14:schemeClr w14:val="tx1"/>
            </w14:solidFill>
          </w14:textFill>
        </w:rPr>
        <w:t>16</w:t>
      </w:r>
      <w:r>
        <w:rPr>
          <w:rFonts w:hint="eastAsia" w:ascii="宋体" w:hAnsi="宋体" w:cs="宋体"/>
          <w:bCs/>
          <w:color w:val="000000" w:themeColor="text1"/>
          <w:sz w:val="24"/>
          <w14:textFill>
            <w14:solidFill>
              <w14:schemeClr w14:val="tx1"/>
            </w14:solidFill>
          </w14:textFill>
        </w:rPr>
        <w:t>日</w:t>
      </w:r>
      <w:r>
        <w:rPr>
          <w:rFonts w:hint="eastAsia" w:ascii="宋体" w:hAnsi="宋体" w:cs="宋体"/>
          <w:bCs/>
          <w:color w:val="000000" w:themeColor="text1"/>
          <w:sz w:val="24"/>
          <w:u w:val="single"/>
          <w:lang w:val="en-US" w:eastAsia="zh-CN"/>
          <w14:textFill>
            <w14:solidFill>
              <w14:schemeClr w14:val="tx1"/>
            </w14:solidFill>
          </w14:textFill>
        </w:rPr>
        <w:t>9</w:t>
      </w:r>
      <w:r>
        <w:rPr>
          <w:rFonts w:hint="eastAsia" w:ascii="宋体" w:hAnsi="宋体" w:cs="宋体"/>
          <w:bCs/>
          <w:color w:val="000000" w:themeColor="text1"/>
          <w:sz w:val="24"/>
          <w14:textFill>
            <w14:solidFill>
              <w14:schemeClr w14:val="tx1"/>
            </w14:solidFill>
          </w14:textFill>
        </w:rPr>
        <w:t>点</w:t>
      </w:r>
      <w:r>
        <w:rPr>
          <w:rFonts w:hint="eastAsia" w:ascii="宋体" w:hAnsi="宋体" w:cs="宋体"/>
          <w:bCs/>
          <w:color w:val="000000" w:themeColor="text1"/>
          <w:sz w:val="24"/>
          <w:u w:val="single"/>
          <w:lang w:val="en-US" w:eastAsia="zh-CN"/>
          <w14:textFill>
            <w14:solidFill>
              <w14:schemeClr w14:val="tx1"/>
            </w14:solidFill>
          </w14:textFill>
        </w:rPr>
        <w:t>30</w:t>
      </w:r>
      <w:r>
        <w:rPr>
          <w:rFonts w:hint="eastAsia" w:ascii="宋体" w:hAnsi="宋体" w:cs="宋体"/>
          <w:bCs/>
          <w:color w:val="000000" w:themeColor="text1"/>
          <w:sz w:val="24"/>
          <w14:textFill>
            <w14:solidFill>
              <w14:schemeClr w14:val="tx1"/>
            </w14:solidFill>
          </w14:textFill>
        </w:rPr>
        <w:t>分（北京时间）前递交投标</w:t>
      </w:r>
      <w:r>
        <w:rPr>
          <w:rFonts w:ascii="宋体" w:hAnsi="宋体" w:cs="宋体"/>
          <w:bCs/>
          <w:color w:val="000000" w:themeColor="text1"/>
          <w:sz w:val="24"/>
          <w14:textFill>
            <w14:solidFill>
              <w14:schemeClr w14:val="tx1"/>
            </w14:solidFill>
          </w14:textFill>
        </w:rPr>
        <w:t>文件</w:t>
      </w:r>
      <w:r>
        <w:rPr>
          <w:rFonts w:hint="eastAsia" w:ascii="宋体" w:hAnsi="宋体" w:cs="宋体"/>
          <w:color w:val="000000" w:themeColor="text1"/>
          <w:sz w:val="24"/>
          <w14:textFill>
            <w14:solidFill>
              <w14:schemeClr w14:val="tx1"/>
            </w14:solidFill>
          </w14:textFill>
        </w:rPr>
        <w:t>。</w:t>
      </w:r>
    </w:p>
    <w:p>
      <w:pPr>
        <w:widowControl/>
        <w:adjustRightInd/>
        <w:spacing w:line="240" w:lineRule="auto"/>
        <w:jc w:val="center"/>
        <w:textAlignment w:val="auto"/>
        <w:rPr>
          <w:rFonts w:ascii="微软雅黑" w:hAnsi="微软雅黑" w:eastAsia="微软雅黑" w:cs="宋体"/>
          <w:color w:val="000000" w:themeColor="text1"/>
          <w:sz w:val="18"/>
          <w:szCs w:val="18"/>
          <w14:textFill>
            <w14:solidFill>
              <w14:schemeClr w14:val="tx1"/>
            </w14:solidFill>
          </w14:textFill>
        </w:rPr>
      </w:pPr>
    </w:p>
    <w:p>
      <w:pPr>
        <w:numPr>
          <w:ilvl w:val="0"/>
          <w:numId w:val="3"/>
        </w:numPr>
        <w:adjustRightInd/>
        <w:snapToGrid w:val="0"/>
        <w:spacing w:line="360" w:lineRule="auto"/>
        <w:textAlignment w:val="auto"/>
        <w:rPr>
          <w:rFonts w:ascii="宋体" w:hAnsi="宋体" w:cs="仿宋_GB2312"/>
          <w:b/>
          <w:bCs/>
          <w:color w:val="000000" w:themeColor="text1"/>
          <w:kern w:val="2"/>
          <w:sz w:val="24"/>
          <w14:textFill>
            <w14:solidFill>
              <w14:schemeClr w14:val="tx1"/>
            </w14:solidFill>
          </w14:textFill>
        </w:rPr>
      </w:pPr>
      <w:r>
        <w:rPr>
          <w:rFonts w:hint="eastAsia" w:ascii="宋体" w:hAnsi="宋体" w:cs="仿宋_GB2312"/>
          <w:b/>
          <w:bCs/>
          <w:color w:val="000000" w:themeColor="text1"/>
          <w:kern w:val="2"/>
          <w:sz w:val="24"/>
          <w14:textFill>
            <w14:solidFill>
              <w14:schemeClr w14:val="tx1"/>
            </w14:solidFill>
          </w14:textFill>
        </w:rPr>
        <w:t>项目基本情况</w:t>
      </w:r>
    </w:p>
    <w:p>
      <w:pPr>
        <w:adjustRightInd/>
        <w:snapToGrid w:val="0"/>
        <w:spacing w:line="360" w:lineRule="auto"/>
        <w:textAlignment w:val="auto"/>
        <w:rPr>
          <w:rFonts w:hint="eastAsia" w:ascii="宋体" w:hAnsi="宋体" w:eastAsia="宋体" w:cs="仿宋_GB2312"/>
          <w:color w:val="000000" w:themeColor="text1"/>
          <w:kern w:val="2"/>
          <w:sz w:val="24"/>
          <w:u w:val="single"/>
          <w:shd w:val="clear" w:color="auto" w:fill="F0F9FF"/>
          <w:lang w:eastAsia="zh-CN"/>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项目编号：</w:t>
      </w:r>
      <w:r>
        <w:rPr>
          <w:rFonts w:hint="eastAsia" w:ascii="宋体" w:hAnsi="宋体" w:cs="仿宋_GB2312"/>
          <w:color w:val="000000" w:themeColor="text1"/>
          <w:kern w:val="2"/>
          <w:sz w:val="24"/>
          <w:u w:val="single"/>
          <w:lang w:eastAsia="zh-CN"/>
          <w14:textFill>
            <w14:solidFill>
              <w14:schemeClr w14:val="tx1"/>
            </w14:solidFill>
          </w14:textFill>
        </w:rPr>
        <w:t>CLF0222BJ01ZC35</w:t>
      </w:r>
    </w:p>
    <w:p>
      <w:pPr>
        <w:adjustRightInd/>
        <w:snapToGrid w:val="0"/>
        <w:spacing w:line="360" w:lineRule="auto"/>
        <w:textAlignment w:val="auto"/>
        <w:rPr>
          <w:rFonts w:hint="eastAsia" w:ascii="宋体" w:hAnsi="宋体" w:eastAsia="宋体" w:cs="仿宋_GB2312"/>
          <w:color w:val="000000" w:themeColor="text1"/>
          <w:kern w:val="2"/>
          <w:sz w:val="24"/>
          <w:lang w:eastAsia="zh-CN"/>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项目名称：</w:t>
      </w:r>
      <w:r>
        <w:rPr>
          <w:rFonts w:hint="eastAsia" w:ascii="宋体" w:hAnsi="宋体" w:cs="仿宋_GB2312"/>
          <w:color w:val="000000" w:themeColor="text1"/>
          <w:kern w:val="2"/>
          <w:sz w:val="24"/>
          <w:u w:val="single"/>
          <w:lang w:eastAsia="zh-CN"/>
          <w14:textFill>
            <w14:solidFill>
              <w14:schemeClr w14:val="tx1"/>
            </w14:solidFill>
          </w14:textFill>
        </w:rPr>
        <w:t>山东省消防救援总队大功率泡沫消防车采购项目</w:t>
      </w:r>
    </w:p>
    <w:p>
      <w:pPr>
        <w:adjustRightInd/>
        <w:snapToGrid w:val="0"/>
        <w:spacing w:line="360" w:lineRule="auto"/>
        <w:textAlignment w:val="auto"/>
        <w:rPr>
          <w:rFonts w:hint="default" w:ascii="宋体" w:hAnsi="宋体" w:eastAsia="宋体" w:cs="仿宋_GB2312"/>
          <w:color w:val="000000" w:themeColor="text1"/>
          <w:kern w:val="2"/>
          <w:sz w:val="24"/>
          <w:lang w:val="en-US" w:eastAsia="zh-CN"/>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预算金额（元）：</w:t>
      </w:r>
      <w:r>
        <w:rPr>
          <w:rFonts w:hint="eastAsia" w:ascii="宋体" w:hAnsi="宋体" w:cs="仿宋_GB2312"/>
          <w:color w:val="000000" w:themeColor="text1"/>
          <w:kern w:val="2"/>
          <w:sz w:val="24"/>
          <w:u w:val="single"/>
          <w14:textFill>
            <w14:solidFill>
              <w14:schemeClr w14:val="tx1"/>
            </w14:solidFill>
          </w14:textFill>
        </w:rPr>
        <w:t>158</w:t>
      </w:r>
      <w:r>
        <w:rPr>
          <w:rFonts w:hint="eastAsia" w:ascii="宋体" w:hAnsi="宋体" w:cs="仿宋_GB2312"/>
          <w:color w:val="000000" w:themeColor="text1"/>
          <w:kern w:val="2"/>
          <w:sz w:val="24"/>
          <w:u w:val="single"/>
          <w:lang w:val="en-US" w:eastAsia="zh-CN"/>
          <w14:textFill>
            <w14:solidFill>
              <w14:schemeClr w14:val="tx1"/>
            </w14:solidFill>
          </w14:textFill>
        </w:rPr>
        <w:t>,</w:t>
      </w:r>
      <w:r>
        <w:rPr>
          <w:rFonts w:hint="eastAsia" w:ascii="宋体" w:hAnsi="宋体" w:cs="仿宋_GB2312"/>
          <w:color w:val="000000" w:themeColor="text1"/>
          <w:kern w:val="2"/>
          <w:sz w:val="24"/>
          <w:u w:val="single"/>
          <w14:textFill>
            <w14:solidFill>
              <w14:schemeClr w14:val="tx1"/>
            </w14:solidFill>
          </w14:textFill>
        </w:rPr>
        <w:t>900</w:t>
      </w:r>
      <w:r>
        <w:rPr>
          <w:rFonts w:hint="eastAsia" w:ascii="宋体" w:hAnsi="宋体" w:cs="仿宋_GB2312"/>
          <w:color w:val="000000" w:themeColor="text1"/>
          <w:kern w:val="2"/>
          <w:sz w:val="24"/>
          <w:u w:val="single"/>
          <w:lang w:val="en-US" w:eastAsia="zh-CN"/>
          <w14:textFill>
            <w14:solidFill>
              <w14:schemeClr w14:val="tx1"/>
            </w14:solidFill>
          </w14:textFill>
        </w:rPr>
        <w:t>,</w:t>
      </w:r>
      <w:r>
        <w:rPr>
          <w:rFonts w:hint="eastAsia" w:ascii="宋体" w:hAnsi="宋体" w:cs="仿宋_GB2312"/>
          <w:color w:val="000000" w:themeColor="text1"/>
          <w:kern w:val="2"/>
          <w:sz w:val="24"/>
          <w:u w:val="single"/>
          <w14:textFill>
            <w14:solidFill>
              <w14:schemeClr w14:val="tx1"/>
            </w14:solidFill>
          </w14:textFill>
        </w:rPr>
        <w:t>000</w:t>
      </w:r>
      <w:r>
        <w:rPr>
          <w:rFonts w:hint="eastAsia" w:ascii="宋体" w:hAnsi="宋体" w:cs="仿宋_GB2312"/>
          <w:color w:val="000000" w:themeColor="text1"/>
          <w:kern w:val="2"/>
          <w:sz w:val="24"/>
          <w:u w:val="single"/>
          <w:lang w:val="en-US" w:eastAsia="zh-CN"/>
          <w14:textFill>
            <w14:solidFill>
              <w14:schemeClr w14:val="tx1"/>
            </w14:solidFill>
          </w14:textFill>
        </w:rPr>
        <w:t>.00</w:t>
      </w:r>
    </w:p>
    <w:p>
      <w:pPr>
        <w:adjustRightInd/>
        <w:snapToGrid w:val="0"/>
        <w:spacing w:line="360" w:lineRule="auto"/>
        <w:textAlignment w:val="auto"/>
        <w:rPr>
          <w:rFonts w:ascii="宋体" w:hAnsi="宋体" w:cs="仿宋_GB2312"/>
          <w:color w:val="000000" w:themeColor="text1"/>
          <w:kern w:val="2"/>
          <w:sz w:val="24"/>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最高限价（如有）：</w:t>
      </w:r>
      <w:r>
        <w:rPr>
          <w:rFonts w:hint="eastAsia" w:ascii="宋体" w:hAnsi="宋体" w:cs="仿宋_GB2312"/>
          <w:color w:val="000000" w:themeColor="text1"/>
          <w:kern w:val="2"/>
          <w:sz w:val="24"/>
          <w:u w:val="single"/>
          <w:lang w:eastAsia="zh-CN"/>
          <w14:textFill>
            <w14:solidFill>
              <w14:schemeClr w14:val="tx1"/>
            </w14:solidFill>
          </w14:textFill>
        </w:rPr>
        <w:t>/</w:t>
      </w:r>
    </w:p>
    <w:p>
      <w:pPr>
        <w:adjustRightInd/>
        <w:snapToGrid w:val="0"/>
        <w:spacing w:line="360" w:lineRule="auto"/>
        <w:textAlignment w:val="auto"/>
        <w:rPr>
          <w:rFonts w:ascii="宋体" w:hAnsi="宋体" w:cs="仿宋_GB2312"/>
          <w:color w:val="000000" w:themeColor="text1"/>
          <w:kern w:val="2"/>
          <w:sz w:val="24"/>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采购需求：</w:t>
      </w:r>
    </w:p>
    <w:p>
      <w:pPr>
        <w:numPr>
          <w:ilvl w:val="0"/>
          <w:numId w:val="4"/>
        </w:numPr>
        <w:adjustRightInd/>
        <w:snapToGrid w:val="0"/>
        <w:spacing w:line="360" w:lineRule="auto"/>
        <w:textAlignment w:val="auto"/>
        <w:rPr>
          <w:rFonts w:hint="eastAsia" w:ascii="宋体" w:hAnsi="宋体" w:cs="仿宋_GB2312"/>
          <w:color w:val="000000" w:themeColor="text1"/>
          <w:kern w:val="2"/>
          <w:sz w:val="24"/>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标的名称：包组1：大功率泡沫消防车</w:t>
      </w:r>
      <w:r>
        <w:rPr>
          <w:rFonts w:hint="eastAsia" w:ascii="宋体" w:hAnsi="宋体" w:cs="仿宋_GB2312"/>
          <w:color w:val="000000" w:themeColor="text1"/>
          <w:kern w:val="2"/>
          <w:sz w:val="24"/>
          <w:lang w:eastAsia="zh-CN"/>
          <w14:textFill>
            <w14:solidFill>
              <w14:schemeClr w14:val="tx1"/>
            </w14:solidFill>
          </w14:textFill>
        </w:rPr>
        <w:t>（</w:t>
      </w:r>
      <w:r>
        <w:rPr>
          <w:rFonts w:hint="eastAsia" w:ascii="宋体" w:hAnsi="宋体" w:cs="仿宋_GB2312"/>
          <w:color w:val="000000" w:themeColor="text1"/>
          <w:kern w:val="2"/>
          <w:sz w:val="24"/>
          <w:lang w:val="en-US" w:eastAsia="zh-CN"/>
          <w14:textFill>
            <w14:solidFill>
              <w14:schemeClr w14:val="tx1"/>
            </w14:solidFill>
          </w14:textFill>
        </w:rPr>
        <w:t>1</w:t>
      </w:r>
      <w:r>
        <w:rPr>
          <w:rFonts w:hint="eastAsia" w:ascii="宋体" w:hAnsi="宋体" w:cs="仿宋_GB2312"/>
          <w:color w:val="000000" w:themeColor="text1"/>
          <w:kern w:val="2"/>
          <w:sz w:val="24"/>
          <w:lang w:eastAsia="zh-CN"/>
          <w14:textFill>
            <w14:solidFill>
              <w14:schemeClr w14:val="tx1"/>
            </w14:solidFill>
          </w14:textFill>
        </w:rPr>
        <w:t>）</w:t>
      </w:r>
      <w:r>
        <w:rPr>
          <w:rFonts w:hint="eastAsia" w:ascii="宋体" w:hAnsi="宋体" w:cs="仿宋_GB2312"/>
          <w:color w:val="000000" w:themeColor="text1"/>
          <w:kern w:val="2"/>
          <w:sz w:val="24"/>
          <w14:textFill>
            <w14:solidFill>
              <w14:schemeClr w14:val="tx1"/>
            </w14:solidFill>
          </w14:textFill>
        </w:rPr>
        <w:t>；包组2：大功率泡沫消防车</w:t>
      </w:r>
      <w:r>
        <w:rPr>
          <w:rFonts w:hint="eastAsia" w:ascii="宋体" w:hAnsi="宋体" w:cs="仿宋_GB2312"/>
          <w:color w:val="000000" w:themeColor="text1"/>
          <w:kern w:val="2"/>
          <w:sz w:val="24"/>
          <w:lang w:eastAsia="zh-CN"/>
          <w14:textFill>
            <w14:solidFill>
              <w14:schemeClr w14:val="tx1"/>
            </w14:solidFill>
          </w14:textFill>
        </w:rPr>
        <w:t>（</w:t>
      </w:r>
      <w:r>
        <w:rPr>
          <w:rFonts w:hint="eastAsia" w:ascii="宋体" w:hAnsi="宋体" w:cs="仿宋_GB2312"/>
          <w:color w:val="000000" w:themeColor="text1"/>
          <w:kern w:val="2"/>
          <w:sz w:val="24"/>
          <w:lang w:val="en-US" w:eastAsia="zh-CN"/>
          <w14:textFill>
            <w14:solidFill>
              <w14:schemeClr w14:val="tx1"/>
            </w14:solidFill>
          </w14:textFill>
        </w:rPr>
        <w:t>2</w:t>
      </w:r>
      <w:r>
        <w:rPr>
          <w:rFonts w:hint="eastAsia" w:ascii="宋体" w:hAnsi="宋体" w:cs="仿宋_GB2312"/>
          <w:color w:val="000000" w:themeColor="text1"/>
          <w:kern w:val="2"/>
          <w:sz w:val="24"/>
          <w:lang w:eastAsia="zh-CN"/>
          <w14:textFill>
            <w14:solidFill>
              <w14:schemeClr w14:val="tx1"/>
            </w14:solidFill>
          </w14:textFill>
        </w:rPr>
        <w:t>）</w:t>
      </w:r>
    </w:p>
    <w:p>
      <w:pPr>
        <w:numPr>
          <w:ilvl w:val="0"/>
          <w:numId w:val="4"/>
        </w:numPr>
        <w:adjustRightInd/>
        <w:snapToGrid w:val="0"/>
        <w:spacing w:line="360" w:lineRule="auto"/>
        <w:textAlignment w:val="auto"/>
        <w:rPr>
          <w:rFonts w:hint="eastAsia" w:ascii="宋体" w:hAnsi="宋体" w:cs="仿宋_GB2312"/>
          <w:color w:val="000000" w:themeColor="text1"/>
          <w:kern w:val="2"/>
          <w:sz w:val="24"/>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标的数量：包组1：</w:t>
      </w:r>
      <w:r>
        <w:rPr>
          <w:rFonts w:hint="eastAsia" w:ascii="宋体" w:hAnsi="宋体" w:cs="仿宋_GB2312"/>
          <w:color w:val="000000" w:themeColor="text1"/>
          <w:kern w:val="2"/>
          <w:sz w:val="24"/>
          <w:lang w:val="en-US" w:eastAsia="zh-CN"/>
          <w14:textFill>
            <w14:solidFill>
              <w14:schemeClr w14:val="tx1"/>
            </w14:solidFill>
          </w14:textFill>
        </w:rPr>
        <w:t>20辆</w:t>
      </w:r>
      <w:r>
        <w:rPr>
          <w:rFonts w:hint="eastAsia" w:ascii="宋体" w:hAnsi="宋体" w:cs="仿宋_GB2312"/>
          <w:color w:val="000000" w:themeColor="text1"/>
          <w:kern w:val="2"/>
          <w:sz w:val="24"/>
          <w14:textFill>
            <w14:solidFill>
              <w14:schemeClr w14:val="tx1"/>
            </w14:solidFill>
          </w14:textFill>
        </w:rPr>
        <w:t>；包组2：</w:t>
      </w:r>
      <w:r>
        <w:rPr>
          <w:rFonts w:hint="eastAsia" w:ascii="宋体" w:hAnsi="宋体" w:cs="仿宋_GB2312"/>
          <w:color w:val="000000" w:themeColor="text1"/>
          <w:kern w:val="2"/>
          <w:sz w:val="24"/>
          <w:lang w:val="en-US" w:eastAsia="zh-CN"/>
          <w14:textFill>
            <w14:solidFill>
              <w14:schemeClr w14:val="tx1"/>
            </w14:solidFill>
          </w14:textFill>
        </w:rPr>
        <w:t>15辆。</w:t>
      </w:r>
    </w:p>
    <w:p>
      <w:pPr>
        <w:numPr>
          <w:ilvl w:val="0"/>
          <w:numId w:val="4"/>
        </w:numPr>
        <w:adjustRightInd/>
        <w:snapToGrid w:val="0"/>
        <w:spacing w:line="360" w:lineRule="auto"/>
        <w:textAlignment w:val="auto"/>
        <w:rPr>
          <w:rFonts w:ascii="宋体" w:hAnsi="宋体" w:cs="仿宋_GB2312"/>
          <w:color w:val="000000" w:themeColor="text1"/>
          <w:kern w:val="2"/>
          <w:sz w:val="24"/>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简要技术需求或服务要求：</w:t>
      </w:r>
    </w:p>
    <w:p>
      <w:pPr>
        <w:numPr>
          <w:ilvl w:val="0"/>
          <w:numId w:val="5"/>
        </w:numPr>
        <w:adjustRightInd/>
        <w:snapToGrid w:val="0"/>
        <w:spacing w:line="360" w:lineRule="auto"/>
        <w:ind w:left="851" w:hanging="709"/>
        <w:textAlignment w:val="auto"/>
        <w:rPr>
          <w:rFonts w:ascii="宋体" w:hAnsi="宋体" w:cs="仿宋_GB2312"/>
          <w:color w:val="000000" w:themeColor="text1"/>
          <w:kern w:val="2"/>
          <w:sz w:val="24"/>
          <w:u w:val="single"/>
          <w14:textFill>
            <w14:solidFill>
              <w14:schemeClr w14:val="tx1"/>
            </w14:solidFill>
          </w14:textFill>
        </w:rPr>
      </w:pPr>
      <w:bookmarkStart w:id="9" w:name="_Hlk40969746"/>
      <w:r>
        <w:rPr>
          <w:rFonts w:hint="eastAsia" w:ascii="宋体" w:hAnsi="宋体" w:cs="仿宋_GB2312"/>
          <w:color w:val="000000" w:themeColor="text1"/>
          <w:kern w:val="2"/>
          <w:sz w:val="24"/>
          <w14:textFill>
            <w14:solidFill>
              <w14:schemeClr w14:val="tx1"/>
            </w14:solidFill>
          </w14:textFill>
        </w:rPr>
        <w:t>项目编号:</w:t>
      </w:r>
      <w:bookmarkEnd w:id="9"/>
      <w:r>
        <w:rPr>
          <w:rFonts w:hint="eastAsia" w:ascii="宋体" w:hAnsi="宋体" w:cs="仿宋_GB2312"/>
          <w:color w:val="000000" w:themeColor="text1"/>
          <w:kern w:val="2"/>
          <w:sz w:val="24"/>
          <w:u w:val="single"/>
          <w:lang w:eastAsia="zh-CN"/>
          <w14:textFill>
            <w14:solidFill>
              <w14:schemeClr w14:val="tx1"/>
            </w14:solidFill>
          </w14:textFill>
        </w:rPr>
        <w:t>CLF0222BJ01ZC35</w:t>
      </w:r>
    </w:p>
    <w:p>
      <w:pPr>
        <w:numPr>
          <w:ilvl w:val="0"/>
          <w:numId w:val="5"/>
        </w:numPr>
        <w:adjustRightInd/>
        <w:snapToGrid w:val="0"/>
        <w:spacing w:line="360" w:lineRule="auto"/>
        <w:ind w:left="851" w:hanging="709"/>
        <w:textAlignment w:val="auto"/>
        <w:rPr>
          <w:rFonts w:ascii="宋体" w:hAnsi="宋体" w:cs="仿宋_GB2312"/>
          <w:color w:val="000000" w:themeColor="text1"/>
          <w:kern w:val="2"/>
          <w:sz w:val="24"/>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标的内容一览表</w:t>
      </w:r>
    </w:p>
    <w:tbl>
      <w:tblPr>
        <w:tblStyle w:val="1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976"/>
        <w:gridCol w:w="2127"/>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1" w:type="dxa"/>
            <w:tcBorders>
              <w:top w:val="single" w:color="auto" w:sz="12" w:space="0"/>
              <w:left w:val="single" w:color="auto" w:sz="12" w:space="0"/>
            </w:tcBorders>
            <w:vAlign w:val="center"/>
          </w:tcPr>
          <w:p>
            <w:pPr>
              <w:adjustRightInd/>
              <w:snapToGrid w:val="0"/>
              <w:spacing w:line="240" w:lineRule="auto"/>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包组号</w:t>
            </w:r>
          </w:p>
        </w:tc>
        <w:tc>
          <w:tcPr>
            <w:tcW w:w="2976" w:type="dxa"/>
            <w:tcBorders>
              <w:top w:val="single" w:color="auto" w:sz="12" w:space="0"/>
            </w:tcBorders>
            <w:vAlign w:val="center"/>
          </w:tcPr>
          <w:p>
            <w:pPr>
              <w:adjustRightInd/>
              <w:snapToGrid w:val="0"/>
              <w:spacing w:line="240" w:lineRule="auto"/>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标的名称</w:t>
            </w:r>
          </w:p>
        </w:tc>
        <w:tc>
          <w:tcPr>
            <w:tcW w:w="2127" w:type="dxa"/>
            <w:tcBorders>
              <w:top w:val="single" w:color="auto" w:sz="12" w:space="0"/>
              <w:right w:val="single" w:color="auto" w:sz="8" w:space="0"/>
            </w:tcBorders>
            <w:vAlign w:val="center"/>
          </w:tcPr>
          <w:p>
            <w:pPr>
              <w:adjustRightInd/>
              <w:snapToGrid w:val="0"/>
              <w:spacing w:line="240" w:lineRule="auto"/>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数量</w:t>
            </w:r>
          </w:p>
        </w:tc>
        <w:tc>
          <w:tcPr>
            <w:tcW w:w="3181" w:type="dxa"/>
            <w:tcBorders>
              <w:top w:val="single" w:color="auto" w:sz="12" w:space="0"/>
              <w:left w:val="single" w:color="auto" w:sz="8" w:space="0"/>
              <w:right w:val="single" w:color="auto" w:sz="12" w:space="0"/>
            </w:tcBorders>
            <w:vAlign w:val="center"/>
          </w:tcPr>
          <w:p>
            <w:pPr>
              <w:adjustRightInd/>
              <w:snapToGrid w:val="0"/>
              <w:spacing w:line="240" w:lineRule="auto"/>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最高限价（人民币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01" w:type="dxa"/>
            <w:tcBorders>
              <w:left w:val="single" w:color="auto" w:sz="12" w:space="0"/>
            </w:tcBorders>
            <w:vAlign w:val="center"/>
          </w:tcPr>
          <w:p>
            <w:pPr>
              <w:adjustRightInd/>
              <w:snapToGrid w:val="0"/>
              <w:spacing w:line="240" w:lineRule="auto"/>
              <w:jc w:val="center"/>
              <w:textAlignment w:val="auto"/>
              <w:rPr>
                <w:rFonts w:hint="eastAsia" w:ascii="宋体" w:hAnsi="宋体" w:cs="仿宋_GB2312"/>
                <w:color w:val="000000" w:themeColor="text1"/>
                <w:kern w:val="0"/>
                <w:sz w:val="24"/>
                <w:highlight w:val="none"/>
                <w:lang w:val="en-US" w:eastAsia="zh-CN"/>
                <w14:textFill>
                  <w14:solidFill>
                    <w14:schemeClr w14:val="tx1"/>
                  </w14:solidFill>
                </w14:textFill>
              </w:rPr>
            </w:pPr>
            <w:r>
              <w:rPr>
                <w:rFonts w:hint="eastAsia" w:ascii="宋体" w:hAnsi="宋体" w:cs="仿宋_GB2312"/>
                <w:color w:val="000000" w:themeColor="text1"/>
                <w:kern w:val="0"/>
                <w:sz w:val="24"/>
                <w:highlight w:val="none"/>
                <w:lang w:val="en-US" w:eastAsia="zh-CN"/>
                <w14:textFill>
                  <w14:solidFill>
                    <w14:schemeClr w14:val="tx1"/>
                  </w14:solidFill>
                </w14:textFill>
              </w:rPr>
              <w:t>1</w:t>
            </w:r>
          </w:p>
        </w:tc>
        <w:tc>
          <w:tcPr>
            <w:tcW w:w="2976" w:type="dxa"/>
            <w:vAlign w:val="center"/>
          </w:tcPr>
          <w:p>
            <w:pPr>
              <w:adjustRightInd/>
              <w:snapToGrid w:val="0"/>
              <w:spacing w:line="360" w:lineRule="auto"/>
              <w:jc w:val="center"/>
              <w:textAlignment w:val="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大功率泡沫消防车（1）</w:t>
            </w:r>
          </w:p>
        </w:tc>
        <w:tc>
          <w:tcPr>
            <w:tcW w:w="2127" w:type="dxa"/>
            <w:tcBorders>
              <w:right w:val="single" w:color="auto" w:sz="8" w:space="0"/>
            </w:tcBorders>
            <w:vAlign w:val="center"/>
          </w:tcPr>
          <w:p>
            <w:pPr>
              <w:adjustRightInd/>
              <w:snapToGrid w:val="0"/>
              <w:spacing w:line="360" w:lineRule="auto"/>
              <w:jc w:val="center"/>
              <w:textAlignment w:val="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20辆</w:t>
            </w:r>
          </w:p>
        </w:tc>
        <w:tc>
          <w:tcPr>
            <w:tcW w:w="3181" w:type="dxa"/>
            <w:tcBorders>
              <w:left w:val="single" w:color="auto" w:sz="8" w:space="0"/>
              <w:right w:val="single" w:color="auto" w:sz="12" w:space="0"/>
            </w:tcBorders>
            <w:vAlign w:val="center"/>
          </w:tcPr>
          <w:p>
            <w:pPr>
              <w:adjustRightInd/>
              <w:snapToGrid w:val="0"/>
              <w:spacing w:line="360" w:lineRule="auto"/>
              <w:jc w:val="center"/>
              <w:textAlignment w:val="auto"/>
              <w:rPr>
                <w:rFonts w:hint="default"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90,800,000.00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01" w:type="dxa"/>
            <w:tcBorders>
              <w:left w:val="single" w:color="auto" w:sz="12" w:space="0"/>
              <w:bottom w:val="single" w:color="auto" w:sz="12" w:space="0"/>
            </w:tcBorders>
            <w:vAlign w:val="center"/>
          </w:tcPr>
          <w:p>
            <w:pPr>
              <w:adjustRightInd/>
              <w:snapToGrid w:val="0"/>
              <w:spacing w:line="240" w:lineRule="auto"/>
              <w:jc w:val="center"/>
              <w:textAlignment w:val="auto"/>
              <w:rPr>
                <w:rFonts w:hint="eastAsia" w:ascii="宋体" w:hAnsi="宋体" w:cs="仿宋_GB2312"/>
                <w:color w:val="000000" w:themeColor="text1"/>
                <w:kern w:val="0"/>
                <w:sz w:val="24"/>
                <w:highlight w:val="none"/>
                <w:lang w:val="en-US" w:eastAsia="zh-CN"/>
                <w14:textFill>
                  <w14:solidFill>
                    <w14:schemeClr w14:val="tx1"/>
                  </w14:solidFill>
                </w14:textFill>
              </w:rPr>
            </w:pPr>
            <w:r>
              <w:rPr>
                <w:rFonts w:hint="eastAsia" w:ascii="宋体" w:hAnsi="宋体" w:cs="仿宋_GB2312"/>
                <w:color w:val="000000" w:themeColor="text1"/>
                <w:kern w:val="0"/>
                <w:sz w:val="24"/>
                <w:highlight w:val="none"/>
                <w:lang w:val="en-US" w:eastAsia="zh-CN"/>
                <w14:textFill>
                  <w14:solidFill>
                    <w14:schemeClr w14:val="tx1"/>
                  </w14:solidFill>
                </w14:textFill>
              </w:rPr>
              <w:t>2</w:t>
            </w:r>
          </w:p>
        </w:tc>
        <w:tc>
          <w:tcPr>
            <w:tcW w:w="2976" w:type="dxa"/>
            <w:tcBorders>
              <w:bottom w:val="single" w:color="auto" w:sz="12" w:space="0"/>
            </w:tcBorders>
            <w:vAlign w:val="center"/>
          </w:tcPr>
          <w:p>
            <w:pPr>
              <w:adjustRightInd/>
              <w:snapToGrid w:val="0"/>
              <w:spacing w:line="360" w:lineRule="auto"/>
              <w:jc w:val="center"/>
              <w:textAlignment w:val="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大功率泡沫消防车</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2</w:t>
            </w:r>
            <w:r>
              <w:rPr>
                <w:rFonts w:hint="eastAsia" w:ascii="宋体" w:hAnsi="宋体" w:cs="仿宋_GB2312"/>
                <w:color w:val="000000" w:themeColor="text1"/>
                <w:sz w:val="24"/>
                <w:lang w:eastAsia="zh-CN"/>
                <w14:textFill>
                  <w14:solidFill>
                    <w14:schemeClr w14:val="tx1"/>
                  </w14:solidFill>
                </w14:textFill>
              </w:rPr>
              <w:t>）</w:t>
            </w:r>
          </w:p>
        </w:tc>
        <w:tc>
          <w:tcPr>
            <w:tcW w:w="2127" w:type="dxa"/>
            <w:tcBorders>
              <w:bottom w:val="single" w:color="auto" w:sz="12" w:space="0"/>
              <w:right w:val="single" w:color="auto" w:sz="8" w:space="0"/>
            </w:tcBorders>
            <w:vAlign w:val="center"/>
          </w:tcPr>
          <w:p>
            <w:pPr>
              <w:adjustRightInd/>
              <w:snapToGrid w:val="0"/>
              <w:spacing w:line="360" w:lineRule="auto"/>
              <w:jc w:val="center"/>
              <w:textAlignment w:val="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15辆</w:t>
            </w:r>
          </w:p>
        </w:tc>
        <w:tc>
          <w:tcPr>
            <w:tcW w:w="3181" w:type="dxa"/>
            <w:tcBorders>
              <w:left w:val="single" w:color="auto" w:sz="8" w:space="0"/>
              <w:bottom w:val="single" w:color="auto" w:sz="12" w:space="0"/>
              <w:right w:val="single" w:color="auto" w:sz="12" w:space="0"/>
            </w:tcBorders>
            <w:vAlign w:val="center"/>
          </w:tcPr>
          <w:p>
            <w:pPr>
              <w:adjustRightInd/>
              <w:snapToGrid w:val="0"/>
              <w:spacing w:line="360" w:lineRule="auto"/>
              <w:jc w:val="center"/>
              <w:textAlignment w:val="auto"/>
              <w:rPr>
                <w:rFonts w:hint="default" w:ascii="宋体" w:hAnsi="宋体" w:eastAsia="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68,100,000.00</w:t>
            </w:r>
          </w:p>
        </w:tc>
      </w:tr>
    </w:tbl>
    <w:p>
      <w:pPr>
        <w:numPr>
          <w:ilvl w:val="0"/>
          <w:numId w:val="5"/>
        </w:numPr>
        <w:adjustRightInd/>
        <w:snapToGrid w:val="0"/>
        <w:spacing w:line="360" w:lineRule="auto"/>
        <w:ind w:left="851" w:hanging="709"/>
        <w:textAlignment w:val="auto"/>
        <w:rPr>
          <w:rFonts w:ascii="宋体" w:hAnsi="宋体" w:cs="仿宋_GB2312"/>
          <w:color w:val="000000" w:themeColor="text1"/>
          <w:kern w:val="2"/>
          <w:sz w:val="24"/>
          <w14:textFill>
            <w14:solidFill>
              <w14:schemeClr w14:val="tx1"/>
            </w14:solidFill>
          </w14:textFill>
        </w:rPr>
      </w:pPr>
      <w:r>
        <w:rPr>
          <w:rFonts w:hint="eastAsia" w:ascii="宋体" w:hAnsi="宋体"/>
          <w:bCs/>
          <w:color w:val="000000" w:themeColor="text1"/>
          <w:kern w:val="2"/>
          <w:sz w:val="24"/>
          <w14:textFill>
            <w14:solidFill>
              <w14:schemeClr w14:val="tx1"/>
            </w14:solidFill>
          </w14:textFill>
        </w:rPr>
        <w:t>本项目只允许采购本国产品；</w:t>
      </w:r>
    </w:p>
    <w:p>
      <w:pPr>
        <w:numPr>
          <w:ilvl w:val="0"/>
          <w:numId w:val="5"/>
        </w:numPr>
        <w:adjustRightInd/>
        <w:snapToGrid w:val="0"/>
        <w:spacing w:line="360" w:lineRule="auto"/>
        <w:ind w:left="851" w:hanging="709"/>
        <w:textAlignment w:val="auto"/>
        <w:rPr>
          <w:rFonts w:ascii="宋体" w:hAnsi="宋体"/>
          <w:i/>
          <w:iCs/>
          <w:color w:val="000000" w:themeColor="text1"/>
          <w:kern w:val="24"/>
          <w:sz w:val="24"/>
          <w:u w:val="single"/>
          <w14:textFill>
            <w14:solidFill>
              <w14:schemeClr w14:val="tx1"/>
            </w14:solidFill>
          </w14:textFill>
        </w:rPr>
      </w:pPr>
      <w:r>
        <w:rPr>
          <w:rFonts w:hint="eastAsia" w:ascii="宋体" w:hAnsi="宋体"/>
          <w:bCs/>
          <w:color w:val="000000" w:themeColor="text1"/>
          <w:kern w:val="2"/>
          <w:sz w:val="24"/>
          <w14:textFill>
            <w14:solidFill>
              <w14:schemeClr w14:val="tx1"/>
            </w14:solidFill>
          </w14:textFill>
        </w:rPr>
        <w:t>简要技术要求：</w:t>
      </w:r>
    </w:p>
    <w:p>
      <w:pPr>
        <w:numPr>
          <w:ilvl w:val="0"/>
          <w:numId w:val="0"/>
        </w:numPr>
        <w:adjustRightInd/>
        <w:snapToGrid w:val="0"/>
        <w:spacing w:line="360" w:lineRule="auto"/>
        <w:ind w:left="142" w:leftChars="0" w:firstLine="720" w:firstLineChars="300"/>
        <w:textAlignment w:val="auto"/>
        <w:rPr>
          <w:rFonts w:hint="eastAsia" w:ascii="宋体" w:hAnsi="宋体"/>
          <w:bCs/>
          <w:color w:val="000000" w:themeColor="text1"/>
          <w:kern w:val="2"/>
          <w:sz w:val="24"/>
          <w:u w:val="single"/>
          <w14:textFill>
            <w14:solidFill>
              <w14:schemeClr w14:val="tx1"/>
            </w14:solidFill>
          </w14:textFill>
        </w:rPr>
      </w:pPr>
      <w:r>
        <w:rPr>
          <w:rFonts w:hint="eastAsia" w:ascii="宋体" w:hAnsi="宋体"/>
          <w:bCs/>
          <w:color w:val="000000" w:themeColor="text1"/>
          <w:kern w:val="2"/>
          <w:sz w:val="24"/>
          <w:u w:val="none"/>
          <w:lang w:val="en-US" w:eastAsia="zh-CN"/>
          <w14:textFill>
            <w14:solidFill>
              <w14:schemeClr w14:val="tx1"/>
            </w14:solidFill>
          </w14:textFill>
        </w:rPr>
        <w:t>包组1：</w:t>
      </w:r>
      <w:r>
        <w:rPr>
          <w:rFonts w:hint="eastAsia" w:ascii="宋体" w:hAnsi="宋体"/>
          <w:bCs/>
          <w:color w:val="000000" w:themeColor="text1"/>
          <w:kern w:val="2"/>
          <w:sz w:val="24"/>
          <w:u w:val="single"/>
          <w14:textFill>
            <w14:solidFill>
              <w14:schemeClr w14:val="tx1"/>
            </w14:solidFill>
          </w14:textFill>
        </w:rPr>
        <w:t>★投标人提供所投车辆的具有相应资质的产品质量检验机构出具的有效型式试验报告（整车合格检验报告）和中华人民共和国工业和信息化部发布的《道路机动车辆生产企业及产品公告》。具体详见采购需求。</w:t>
      </w:r>
    </w:p>
    <w:p>
      <w:pPr>
        <w:numPr>
          <w:ilvl w:val="0"/>
          <w:numId w:val="0"/>
        </w:numPr>
        <w:tabs>
          <w:tab w:val="left" w:pos="0"/>
        </w:tabs>
        <w:adjustRightInd/>
        <w:snapToGrid w:val="0"/>
        <w:spacing w:line="360" w:lineRule="auto"/>
        <w:ind w:left="142" w:leftChars="0" w:firstLine="720" w:firstLineChars="300"/>
        <w:textAlignment w:val="auto"/>
        <w:rPr>
          <w:rFonts w:hint="eastAsia" w:ascii="宋体" w:hAnsi="宋体"/>
          <w:bCs/>
          <w:color w:val="000000" w:themeColor="text1"/>
          <w:kern w:val="2"/>
          <w:sz w:val="24"/>
          <w:u w:val="single"/>
          <w14:textFill>
            <w14:solidFill>
              <w14:schemeClr w14:val="tx1"/>
            </w14:solidFill>
          </w14:textFill>
        </w:rPr>
      </w:pPr>
      <w:r>
        <w:rPr>
          <w:rFonts w:hint="eastAsia" w:ascii="宋体" w:hAnsi="宋体"/>
          <w:bCs/>
          <w:color w:val="000000" w:themeColor="text1"/>
          <w:kern w:val="2"/>
          <w:sz w:val="24"/>
          <w:u w:val="none"/>
          <w:lang w:val="en-US" w:eastAsia="zh-CN"/>
          <w14:textFill>
            <w14:solidFill>
              <w14:schemeClr w14:val="tx1"/>
            </w14:solidFill>
          </w14:textFill>
        </w:rPr>
        <w:t>包组2：</w:t>
      </w:r>
      <w:r>
        <w:rPr>
          <w:rFonts w:hint="eastAsia" w:ascii="宋体" w:hAnsi="宋体"/>
          <w:bCs/>
          <w:color w:val="000000" w:themeColor="text1"/>
          <w:kern w:val="2"/>
          <w:sz w:val="24"/>
          <w:u w:val="single"/>
          <w14:textFill>
            <w14:solidFill>
              <w14:schemeClr w14:val="tx1"/>
            </w14:solidFill>
          </w14:textFill>
        </w:rPr>
        <w:t>★投标人提供所投车辆的具有相应资质的产品质量检验机构出具的有效型式试验报告（整车合格检验报告）和中华人民共和国工业和信息化部发布的《道路机动车辆生产企业及产品公告》。具体详见采购需求。</w:t>
      </w:r>
    </w:p>
    <w:p>
      <w:pPr>
        <w:numPr>
          <w:ilvl w:val="0"/>
          <w:numId w:val="4"/>
        </w:numPr>
        <w:adjustRightInd/>
        <w:snapToGrid w:val="0"/>
        <w:spacing w:line="360" w:lineRule="auto"/>
        <w:textAlignment w:val="auto"/>
        <w:rPr>
          <w:rFonts w:ascii="宋体" w:hAnsi="宋体"/>
          <w:color w:val="000000" w:themeColor="text1"/>
          <w:kern w:val="2"/>
          <w:sz w:val="24"/>
          <w:u w:val="single"/>
          <w:shd w:val="pct10" w:color="auto" w:fill="FFFFFF"/>
          <w14:textFill>
            <w14:solidFill>
              <w14:schemeClr w14:val="tx1"/>
            </w14:solidFill>
          </w14:textFill>
        </w:rPr>
      </w:pPr>
      <w:r>
        <w:rPr>
          <w:rFonts w:hint="eastAsia" w:ascii="宋体" w:hAnsi="宋体"/>
          <w:bCs/>
          <w:color w:val="000000" w:themeColor="text1"/>
          <w:kern w:val="2"/>
          <w:sz w:val="24"/>
          <w14:textFill>
            <w14:solidFill>
              <w14:schemeClr w14:val="tx1"/>
            </w14:solidFill>
          </w14:textFill>
        </w:rPr>
        <w:t>其他：政府采购监督管理部门为</w:t>
      </w:r>
      <w:r>
        <w:rPr>
          <w:rFonts w:hint="eastAsia" w:ascii="宋体" w:hAnsi="宋体"/>
          <w:bCs/>
          <w:color w:val="000000" w:themeColor="text1"/>
          <w:kern w:val="2"/>
          <w:sz w:val="24"/>
          <w:u w:val="single"/>
          <w14:textFill>
            <w14:solidFill>
              <w14:schemeClr w14:val="tx1"/>
            </w14:solidFill>
          </w14:textFill>
        </w:rPr>
        <w:t>财政部国库司政府采购管理处</w:t>
      </w:r>
    </w:p>
    <w:p>
      <w:pPr>
        <w:adjustRightInd/>
        <w:snapToGrid w:val="0"/>
        <w:spacing w:line="360" w:lineRule="auto"/>
        <w:ind w:left="1680" w:hanging="1680" w:hangingChars="700"/>
        <w:textAlignment w:val="auto"/>
        <w:rPr>
          <w:rFonts w:hint="eastAsia" w:ascii="宋体" w:hAnsi="宋体" w:eastAsia="宋体" w:cs="仿宋_GB2312"/>
          <w:color w:val="000000" w:themeColor="text1"/>
          <w:kern w:val="2"/>
          <w:sz w:val="24"/>
          <w:u w:val="single"/>
          <w:lang w:eastAsia="zh-CN"/>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合同履行期限：</w:t>
      </w:r>
      <w:r>
        <w:rPr>
          <w:rFonts w:hint="eastAsia" w:ascii="宋体" w:hAnsi="宋体" w:cs="仿宋_GB2312"/>
          <w:color w:val="000000" w:themeColor="text1"/>
          <w:kern w:val="2"/>
          <w:sz w:val="24"/>
          <w:u w:val="single"/>
          <w14:textFill>
            <w14:solidFill>
              <w14:schemeClr w14:val="tx1"/>
            </w14:solidFill>
          </w14:textFill>
        </w:rPr>
        <w:t>(适用于各包组)合同签订后</w:t>
      </w:r>
      <w:r>
        <w:rPr>
          <w:rFonts w:hint="eastAsia" w:ascii="宋体" w:hAnsi="宋体" w:cs="仿宋_GB2312"/>
          <w:color w:val="000000" w:themeColor="text1"/>
          <w:kern w:val="2"/>
          <w:sz w:val="24"/>
          <w:u w:val="single"/>
          <w:lang w:val="en-US" w:eastAsia="zh-CN"/>
          <w14:textFill>
            <w14:solidFill>
              <w14:schemeClr w14:val="tx1"/>
            </w14:solidFill>
          </w14:textFill>
        </w:rPr>
        <w:t>300</w:t>
      </w:r>
      <w:r>
        <w:rPr>
          <w:rFonts w:hint="eastAsia" w:ascii="宋体" w:hAnsi="宋体" w:cs="仿宋_GB2312"/>
          <w:color w:val="000000" w:themeColor="text1"/>
          <w:kern w:val="2"/>
          <w:sz w:val="24"/>
          <w:u w:val="single"/>
          <w14:textFill>
            <w14:solidFill>
              <w14:schemeClr w14:val="tx1"/>
            </w14:solidFill>
          </w14:textFill>
        </w:rPr>
        <w:t>日历日内</w:t>
      </w:r>
      <w:r>
        <w:rPr>
          <w:rFonts w:hint="eastAsia" w:ascii="宋体" w:hAnsi="宋体" w:cs="仿宋_GB2312"/>
          <w:color w:val="000000" w:themeColor="text1"/>
          <w:kern w:val="2"/>
          <w:sz w:val="24"/>
          <w:u w:val="single"/>
          <w:lang w:val="en-US" w:eastAsia="zh-CN"/>
          <w14:textFill>
            <w14:solidFill>
              <w14:schemeClr w14:val="tx1"/>
            </w14:solidFill>
          </w14:textFill>
        </w:rPr>
        <w:t>将全部货物送至指定地点、</w:t>
      </w:r>
      <w:r>
        <w:rPr>
          <w:rFonts w:hint="eastAsia" w:ascii="宋体" w:hAnsi="宋体" w:cs="仿宋_GB2312"/>
          <w:color w:val="000000" w:themeColor="text1"/>
          <w:kern w:val="2"/>
          <w:sz w:val="24"/>
          <w:u w:val="single"/>
          <w14:textFill>
            <w14:solidFill>
              <w14:schemeClr w14:val="tx1"/>
            </w14:solidFill>
          </w14:textFill>
        </w:rPr>
        <w:t>完成安装调试并具备验收</w:t>
      </w:r>
      <w:r>
        <w:rPr>
          <w:rFonts w:hint="eastAsia" w:ascii="宋体" w:hAnsi="宋体" w:cs="仿宋_GB2312"/>
          <w:color w:val="000000" w:themeColor="text1"/>
          <w:kern w:val="2"/>
          <w:sz w:val="24"/>
          <w:u w:val="single"/>
          <w:lang w:val="en-US" w:eastAsia="zh-CN"/>
          <w14:textFill>
            <w14:solidFill>
              <w14:schemeClr w14:val="tx1"/>
            </w14:solidFill>
          </w14:textFill>
        </w:rPr>
        <w:t>和产权办理</w:t>
      </w:r>
      <w:r>
        <w:rPr>
          <w:rFonts w:hint="eastAsia" w:ascii="宋体" w:hAnsi="宋体" w:cs="仿宋_GB2312"/>
          <w:color w:val="000000" w:themeColor="text1"/>
          <w:kern w:val="2"/>
          <w:sz w:val="24"/>
          <w:u w:val="single"/>
          <w14:textFill>
            <w14:solidFill>
              <w14:schemeClr w14:val="tx1"/>
            </w14:solidFill>
          </w14:textFill>
        </w:rPr>
        <w:t>条件</w:t>
      </w:r>
      <w:r>
        <w:rPr>
          <w:rFonts w:hint="eastAsia" w:ascii="宋体" w:hAnsi="宋体" w:cs="仿宋_GB2312"/>
          <w:color w:val="000000" w:themeColor="text1"/>
          <w:kern w:val="2"/>
          <w:sz w:val="24"/>
          <w:u w:val="single"/>
          <w:lang w:eastAsia="zh-CN"/>
          <w14:textFill>
            <w14:solidFill>
              <w14:schemeClr w14:val="tx1"/>
            </w14:solidFill>
          </w14:textFill>
        </w:rPr>
        <w:t>。</w:t>
      </w:r>
    </w:p>
    <w:p>
      <w:pPr>
        <w:adjustRightInd/>
        <w:snapToGrid w:val="0"/>
        <w:spacing w:line="360" w:lineRule="auto"/>
        <w:textAlignment w:val="auto"/>
        <w:rPr>
          <w:rFonts w:ascii="宋体" w:hAnsi="宋体" w:cs="仿宋_GB2312"/>
          <w:color w:val="000000" w:themeColor="text1"/>
          <w:kern w:val="2"/>
          <w:sz w:val="24"/>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本项目</w:t>
      </w:r>
      <w:bookmarkStart w:id="10" w:name="_Hlk40885918"/>
      <w:r>
        <w:rPr>
          <w:rFonts w:hint="eastAsia" w:ascii="宋体" w:hAnsi="宋体" w:cs="仿宋_GB2312"/>
          <w:i w:val="0"/>
          <w:iCs w:val="0"/>
          <w:color w:val="000000" w:themeColor="text1"/>
          <w:kern w:val="2"/>
          <w:sz w:val="24"/>
          <w:u w:val="single"/>
          <w14:textFill>
            <w14:solidFill>
              <w14:schemeClr w14:val="tx1"/>
            </w14:solidFill>
          </w14:textFill>
        </w:rPr>
        <w:t>不接受</w:t>
      </w:r>
      <w:bookmarkEnd w:id="10"/>
      <w:r>
        <w:rPr>
          <w:rFonts w:hint="eastAsia" w:ascii="宋体" w:hAnsi="宋体" w:cs="仿宋_GB2312"/>
          <w:color w:val="000000" w:themeColor="text1"/>
          <w:kern w:val="2"/>
          <w:sz w:val="24"/>
          <w14:textFill>
            <w14:solidFill>
              <w14:schemeClr w14:val="tx1"/>
            </w14:solidFill>
          </w14:textFill>
        </w:rPr>
        <w:t>联合体投标。</w:t>
      </w:r>
    </w:p>
    <w:p>
      <w:pPr>
        <w:numPr>
          <w:ilvl w:val="0"/>
          <w:numId w:val="3"/>
        </w:numPr>
        <w:adjustRightInd/>
        <w:snapToGrid w:val="0"/>
        <w:spacing w:line="360" w:lineRule="auto"/>
        <w:textAlignment w:val="auto"/>
        <w:rPr>
          <w:rFonts w:ascii="宋体" w:hAnsi="宋体" w:cs="仿宋_GB2312"/>
          <w:b/>
          <w:bCs/>
          <w:color w:val="000000" w:themeColor="text1"/>
          <w:kern w:val="2"/>
          <w:sz w:val="24"/>
          <w14:textFill>
            <w14:solidFill>
              <w14:schemeClr w14:val="tx1"/>
            </w14:solidFill>
          </w14:textFill>
        </w:rPr>
      </w:pPr>
      <w:r>
        <w:rPr>
          <w:rFonts w:hint="eastAsia" w:ascii="宋体" w:hAnsi="宋体" w:cs="仿宋_GB2312"/>
          <w:b/>
          <w:bCs/>
          <w:color w:val="000000" w:themeColor="text1"/>
          <w:kern w:val="2"/>
          <w:sz w:val="24"/>
          <w14:textFill>
            <w14:solidFill>
              <w14:schemeClr w14:val="tx1"/>
            </w14:solidFill>
          </w14:textFill>
        </w:rPr>
        <w:t>申请人的资格要求：</w:t>
      </w:r>
    </w:p>
    <w:p>
      <w:pPr>
        <w:numPr>
          <w:ilvl w:val="0"/>
          <w:numId w:val="6"/>
        </w:numPr>
        <w:adjustRightInd/>
        <w:snapToGrid w:val="0"/>
        <w:spacing w:line="360" w:lineRule="auto"/>
        <w:textAlignment w:val="auto"/>
        <w:rPr>
          <w:rFonts w:ascii="宋体" w:hAnsi="宋体" w:cs="仿宋_GB2312"/>
          <w:color w:val="000000" w:themeColor="text1"/>
          <w:kern w:val="2"/>
          <w:sz w:val="24"/>
          <w:highlight w:val="none"/>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满足《中华人民共</w:t>
      </w:r>
      <w:r>
        <w:rPr>
          <w:rFonts w:hint="eastAsia" w:ascii="宋体" w:hAnsi="宋体" w:cs="仿宋_GB2312"/>
          <w:color w:val="000000" w:themeColor="text1"/>
          <w:kern w:val="2"/>
          <w:sz w:val="24"/>
          <w:highlight w:val="none"/>
          <w14:textFill>
            <w14:solidFill>
              <w14:schemeClr w14:val="tx1"/>
            </w14:solidFill>
          </w14:textFill>
        </w:rPr>
        <w:t>和国政府采购法》第二十二条规定；</w:t>
      </w:r>
    </w:p>
    <w:p>
      <w:pPr>
        <w:numPr>
          <w:ilvl w:val="0"/>
          <w:numId w:val="6"/>
        </w:numPr>
        <w:adjustRightInd/>
        <w:snapToGrid w:val="0"/>
        <w:spacing w:line="360" w:lineRule="auto"/>
        <w:textAlignment w:val="auto"/>
        <w:rPr>
          <w:rFonts w:ascii="宋体" w:hAnsi="宋体" w:cs="仿宋_GB2312"/>
          <w:color w:val="000000" w:themeColor="text1"/>
          <w:kern w:val="2"/>
          <w:sz w:val="24"/>
          <w:highlight w:val="none"/>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落实政府采购政策需满足的资格要求：无，本项目非专门面向中小企业采购的项目</w:t>
      </w:r>
      <w:r>
        <w:rPr>
          <w:rFonts w:hint="eastAsia" w:ascii="宋体" w:hAnsi="宋体" w:cs="仿宋_GB2312"/>
          <w:color w:val="000000" w:themeColor="text1"/>
          <w:kern w:val="2"/>
          <w:sz w:val="24"/>
          <w:highlight w:val="none"/>
          <w:lang w:eastAsia="zh-CN"/>
          <w14:textFill>
            <w14:solidFill>
              <w14:schemeClr w14:val="tx1"/>
            </w14:solidFill>
          </w14:textFill>
        </w:rPr>
        <w:t>。</w:t>
      </w:r>
    </w:p>
    <w:p>
      <w:pPr>
        <w:numPr>
          <w:ilvl w:val="0"/>
          <w:numId w:val="6"/>
        </w:numPr>
        <w:adjustRightInd/>
        <w:snapToGrid w:val="0"/>
        <w:spacing w:line="360" w:lineRule="auto"/>
        <w:textAlignment w:val="auto"/>
        <w:rPr>
          <w:rFonts w:ascii="宋体" w:hAnsi="宋体" w:cs="仿宋_GB2312"/>
          <w:color w:val="000000" w:themeColor="text1"/>
          <w:kern w:val="2"/>
          <w:sz w:val="24"/>
          <w:highlight w:val="none"/>
          <w14:textFill>
            <w14:solidFill>
              <w14:schemeClr w14:val="tx1"/>
            </w14:solidFill>
          </w14:textFill>
        </w:rPr>
      </w:pPr>
      <w:r>
        <w:rPr>
          <w:rFonts w:ascii="宋体" w:hAnsi="宋体" w:cs="仿宋_GB2312"/>
          <w:color w:val="000000" w:themeColor="text1"/>
          <w:kern w:val="2"/>
          <w:sz w:val="24"/>
          <w:highlight w:val="none"/>
          <w14:textFill>
            <w14:solidFill>
              <w14:schemeClr w14:val="tx1"/>
            </w14:solidFill>
          </w14:textFill>
        </w:rPr>
        <w:t>本项目的特定资格要求：</w:t>
      </w:r>
      <w:r>
        <w:rPr>
          <w:rFonts w:hint="eastAsia" w:ascii="宋体" w:hAnsi="宋体" w:cs="仿宋_GB2312"/>
          <w:color w:val="000000" w:themeColor="text1"/>
          <w:kern w:val="2"/>
          <w:sz w:val="24"/>
          <w:highlight w:val="none"/>
          <w14:textFill>
            <w14:solidFill>
              <w14:schemeClr w14:val="tx1"/>
            </w14:solidFill>
          </w14:textFill>
        </w:rPr>
        <w:t>无。</w:t>
      </w:r>
    </w:p>
    <w:p>
      <w:pPr>
        <w:adjustRightInd/>
        <w:snapToGrid w:val="0"/>
        <w:spacing w:line="360" w:lineRule="auto"/>
        <w:ind w:left="377" w:hanging="376" w:hangingChars="157"/>
        <w:textAlignment w:val="auto"/>
        <w:rPr>
          <w:rFonts w:ascii="宋体" w:hAnsi="宋体"/>
          <w:bCs/>
          <w:color w:val="000000" w:themeColor="text1"/>
          <w:kern w:val="2"/>
          <w:sz w:val="24"/>
          <w:highlight w:val="none"/>
          <w14:textFill>
            <w14:solidFill>
              <w14:schemeClr w14:val="tx1"/>
            </w14:solidFill>
          </w14:textFill>
        </w:rPr>
      </w:pPr>
      <w:r>
        <w:rPr>
          <w:rFonts w:hint="eastAsia" w:ascii="宋体" w:hAnsi="宋体"/>
          <w:color w:val="000000" w:themeColor="text1"/>
          <w:kern w:val="2"/>
          <w:sz w:val="24"/>
          <w:szCs w:val="21"/>
          <w:highlight w:val="none"/>
          <w14:textFill>
            <w14:solidFill>
              <w14:schemeClr w14:val="tx1"/>
            </w14:solidFill>
          </w14:textFill>
        </w:rPr>
        <w:t>4</w:t>
      </w:r>
      <w:r>
        <w:rPr>
          <w:rFonts w:ascii="宋体" w:hAnsi="宋体"/>
          <w:color w:val="000000" w:themeColor="text1"/>
          <w:kern w:val="2"/>
          <w:sz w:val="24"/>
          <w:szCs w:val="21"/>
          <w:highlight w:val="none"/>
          <w14:textFill>
            <w14:solidFill>
              <w14:schemeClr w14:val="tx1"/>
            </w14:solidFill>
          </w14:textFill>
        </w:rPr>
        <w:t xml:space="preserve">. </w:t>
      </w:r>
      <w:r>
        <w:rPr>
          <w:rFonts w:hint="eastAsia" w:ascii="宋体" w:hAnsi="宋体" w:cs="仿宋_GB2312"/>
          <w:color w:val="000000" w:themeColor="text1"/>
          <w:kern w:val="2"/>
          <w:sz w:val="24"/>
          <w:highlight w:val="none"/>
          <w14:textFill>
            <w14:solidFill>
              <w14:schemeClr w14:val="tx1"/>
            </w14:solidFill>
          </w14:textFill>
        </w:rPr>
        <w:t>满足《中华人民共和国政府采购法》第二十二条规定：</w:t>
      </w:r>
    </w:p>
    <w:p>
      <w:pPr>
        <w:numPr>
          <w:ilvl w:val="0"/>
          <w:numId w:val="7"/>
        </w:numPr>
        <w:adjustRightInd/>
        <w:snapToGrid w:val="0"/>
        <w:spacing w:line="360" w:lineRule="auto"/>
        <w:ind w:left="427" w:hanging="427" w:hangingChars="178"/>
        <w:textAlignment w:val="auto"/>
        <w:rPr>
          <w:rFonts w:ascii="宋体" w:hAnsi="宋体"/>
          <w:bCs/>
          <w:color w:val="000000" w:themeColor="text1"/>
          <w:kern w:val="2"/>
          <w:sz w:val="24"/>
          <w:highlight w:val="none"/>
          <w14:textFill>
            <w14:solidFill>
              <w14:schemeClr w14:val="tx1"/>
            </w14:solidFill>
          </w14:textFill>
        </w:rPr>
      </w:pPr>
      <w:r>
        <w:rPr>
          <w:rFonts w:hint="eastAsia" w:ascii="宋体" w:hAnsi="宋体"/>
          <w:color w:val="000000" w:themeColor="text1"/>
          <w:kern w:val="2"/>
          <w:sz w:val="24"/>
          <w:szCs w:val="21"/>
          <w:highlight w:val="none"/>
          <w14:textFill>
            <w14:solidFill>
              <w14:schemeClr w14:val="tx1"/>
            </w14:solidFill>
          </w14:textFill>
        </w:rPr>
        <w:t>提供在中华人民共和国境内注册的法人或其他组织的营业执照或事业单位法人证书或社会团体法人登记证书复印件</w:t>
      </w:r>
      <w:r>
        <w:rPr>
          <w:rFonts w:hint="eastAsia" w:ascii="宋体" w:hAnsi="宋体"/>
          <w:color w:val="000000" w:themeColor="text1"/>
          <w:kern w:val="2"/>
          <w:sz w:val="24"/>
          <w:szCs w:val="21"/>
          <w:highlight w:val="none"/>
          <w:lang w:val="en-US" w:eastAsia="zh-CN"/>
          <w14:textFill>
            <w14:solidFill>
              <w14:schemeClr w14:val="tx1"/>
            </w14:solidFill>
          </w14:textFill>
        </w:rPr>
        <w:t>并加盖公章</w:t>
      </w:r>
      <w:r>
        <w:rPr>
          <w:rFonts w:hint="eastAsia" w:ascii="宋体" w:hAnsi="宋体"/>
          <w:color w:val="000000" w:themeColor="text1"/>
          <w:kern w:val="2"/>
          <w:sz w:val="24"/>
          <w:szCs w:val="21"/>
          <w:highlight w:val="none"/>
          <w14:textFill>
            <w14:solidFill>
              <w14:schemeClr w14:val="tx1"/>
            </w14:solidFill>
          </w14:textFill>
        </w:rPr>
        <w:t>，如响应供应商为自然人的提供自然人身份证明复印件；如国家另有规定的，则从其规定。</w:t>
      </w:r>
      <w:r>
        <w:rPr>
          <w:rFonts w:hint="eastAsia" w:ascii="宋体" w:hAnsi="宋体" w:cs="宋体"/>
          <w:color w:val="000000" w:themeColor="text1"/>
          <w:kern w:val="2"/>
          <w:sz w:val="24"/>
          <w:highlight w:val="none"/>
          <w14:textFill>
            <w14:solidFill>
              <w14:schemeClr w14:val="tx1"/>
            </w14:solidFill>
          </w14:textFill>
        </w:rPr>
        <w:t>（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numPr>
          <w:ilvl w:val="0"/>
          <w:numId w:val="7"/>
        </w:numPr>
        <w:adjustRightInd/>
        <w:snapToGrid w:val="0"/>
        <w:spacing w:line="360" w:lineRule="auto"/>
        <w:ind w:left="427" w:hanging="427" w:hangingChars="178"/>
        <w:textAlignment w:val="auto"/>
        <w:rPr>
          <w:rFonts w:ascii="宋体" w:hAnsi="宋体"/>
          <w:bCs/>
          <w:color w:val="000000" w:themeColor="text1"/>
          <w:kern w:val="2"/>
          <w:sz w:val="24"/>
          <w:highlight w:val="none"/>
          <w14:textFill>
            <w14:solidFill>
              <w14:schemeClr w14:val="tx1"/>
            </w14:solidFill>
          </w14:textFill>
        </w:rPr>
      </w:pPr>
      <w:r>
        <w:rPr>
          <w:rFonts w:hint="eastAsia" w:ascii="宋体" w:hAnsi="宋体"/>
          <w:color w:val="000000" w:themeColor="text1"/>
          <w:kern w:val="2"/>
          <w:sz w:val="24"/>
          <w:szCs w:val="21"/>
          <w:highlight w:val="none"/>
          <w14:textFill>
            <w14:solidFill>
              <w14:schemeClr w14:val="tx1"/>
            </w14:solidFill>
          </w14:textFill>
        </w:rPr>
        <w:t>提供</w:t>
      </w:r>
      <w:r>
        <w:rPr>
          <w:rFonts w:hint="eastAsia" w:ascii="宋体" w:hAnsi="宋体"/>
          <w:color w:val="000000" w:themeColor="text1"/>
          <w:kern w:val="2"/>
          <w:sz w:val="24"/>
          <w:szCs w:val="21"/>
          <w:highlight w:val="none"/>
          <w:u w:val="single"/>
          <w:lang w:val="en-US" w:eastAsia="zh-CN"/>
          <w14:textFill>
            <w14:solidFill>
              <w14:schemeClr w14:val="tx1"/>
            </w14:solidFill>
          </w14:textFill>
        </w:rPr>
        <w:t>2021</w:t>
      </w:r>
      <w:r>
        <w:rPr>
          <w:rFonts w:hint="eastAsia" w:ascii="宋体" w:hAnsi="宋体"/>
          <w:color w:val="000000" w:themeColor="text1"/>
          <w:kern w:val="2"/>
          <w:sz w:val="24"/>
          <w:szCs w:val="21"/>
          <w:highlight w:val="none"/>
          <w14:textFill>
            <w14:solidFill>
              <w14:schemeClr w14:val="tx1"/>
            </w14:solidFill>
          </w14:textFill>
        </w:rPr>
        <w:t>年度</w:t>
      </w:r>
      <w:r>
        <w:rPr>
          <w:rFonts w:hint="eastAsia" w:ascii="宋体" w:hAnsi="宋体"/>
          <w:color w:val="000000" w:themeColor="text1"/>
          <w:kern w:val="2"/>
          <w:sz w:val="24"/>
          <w:szCs w:val="21"/>
          <w:highlight w:val="none"/>
          <w:lang w:val="en-US" w:eastAsia="zh-CN"/>
          <w14:textFill>
            <w14:solidFill>
              <w14:schemeClr w14:val="tx1"/>
            </w14:solidFill>
          </w14:textFill>
        </w:rPr>
        <w:t>经第三方审计的</w:t>
      </w:r>
      <w:r>
        <w:rPr>
          <w:rFonts w:hint="eastAsia" w:ascii="宋体" w:hAnsi="宋体"/>
          <w:color w:val="000000" w:themeColor="text1"/>
          <w:kern w:val="2"/>
          <w:sz w:val="24"/>
          <w:szCs w:val="21"/>
          <w:highlight w:val="none"/>
          <w14:textFill>
            <w14:solidFill>
              <w14:schemeClr w14:val="tx1"/>
            </w14:solidFill>
          </w14:textFill>
        </w:rPr>
        <w:t>财务状况报告（开标日前尚未完成</w:t>
      </w:r>
      <w:r>
        <w:rPr>
          <w:rFonts w:hint="eastAsia" w:ascii="宋体" w:hAnsi="宋体"/>
          <w:color w:val="000000" w:themeColor="text1"/>
          <w:kern w:val="2"/>
          <w:sz w:val="24"/>
          <w:szCs w:val="21"/>
          <w:highlight w:val="none"/>
          <w:u w:val="single"/>
          <w:lang w:val="en-US" w:eastAsia="zh-CN"/>
          <w14:textFill>
            <w14:solidFill>
              <w14:schemeClr w14:val="tx1"/>
            </w14:solidFill>
          </w14:textFill>
        </w:rPr>
        <w:t>2021</w:t>
      </w:r>
      <w:r>
        <w:rPr>
          <w:rFonts w:hint="eastAsia" w:ascii="宋体" w:hAnsi="宋体"/>
          <w:color w:val="000000" w:themeColor="text1"/>
          <w:kern w:val="2"/>
          <w:sz w:val="24"/>
          <w:szCs w:val="21"/>
          <w:highlight w:val="none"/>
          <w14:textFill>
            <w14:solidFill>
              <w14:schemeClr w14:val="tx1"/>
            </w14:solidFill>
          </w14:textFill>
        </w:rPr>
        <w:t>年度审计的，投标人在投标文件中说明后可提供</w:t>
      </w:r>
      <w:r>
        <w:rPr>
          <w:rFonts w:hint="eastAsia" w:ascii="宋体" w:hAnsi="宋体"/>
          <w:color w:val="000000" w:themeColor="text1"/>
          <w:kern w:val="2"/>
          <w:sz w:val="24"/>
          <w:szCs w:val="21"/>
          <w:highlight w:val="none"/>
          <w:u w:val="single"/>
          <w:lang w:val="en-US" w:eastAsia="zh-CN"/>
          <w14:textFill>
            <w14:solidFill>
              <w14:schemeClr w14:val="tx1"/>
            </w14:solidFill>
          </w14:textFill>
        </w:rPr>
        <w:t>2020</w:t>
      </w:r>
      <w:r>
        <w:rPr>
          <w:rFonts w:hint="eastAsia" w:ascii="宋体" w:hAnsi="宋体"/>
          <w:color w:val="000000" w:themeColor="text1"/>
          <w:kern w:val="2"/>
          <w:sz w:val="24"/>
          <w:szCs w:val="21"/>
          <w:highlight w:val="none"/>
          <w14:textFill>
            <w14:solidFill>
              <w14:schemeClr w14:val="tx1"/>
            </w14:solidFill>
          </w14:textFill>
        </w:rPr>
        <w:t>年度</w:t>
      </w:r>
      <w:r>
        <w:rPr>
          <w:rFonts w:hint="eastAsia" w:ascii="宋体" w:hAnsi="宋体"/>
          <w:color w:val="000000" w:themeColor="text1"/>
          <w:kern w:val="2"/>
          <w:sz w:val="24"/>
          <w:szCs w:val="21"/>
          <w:highlight w:val="none"/>
          <w:lang w:val="en-US" w:eastAsia="zh-CN"/>
          <w14:textFill>
            <w14:solidFill>
              <w14:schemeClr w14:val="tx1"/>
            </w14:solidFill>
          </w14:textFill>
        </w:rPr>
        <w:t>经第三方审计的</w:t>
      </w:r>
      <w:r>
        <w:rPr>
          <w:rFonts w:hint="eastAsia" w:ascii="宋体" w:hAnsi="宋体"/>
          <w:color w:val="000000" w:themeColor="text1"/>
          <w:kern w:val="2"/>
          <w:sz w:val="24"/>
          <w:szCs w:val="21"/>
          <w:highlight w:val="none"/>
          <w14:textFill>
            <w14:solidFill>
              <w14:schemeClr w14:val="tx1"/>
            </w14:solidFill>
          </w14:textFill>
        </w:rPr>
        <w:t>财务状况报告），或银行出具的</w:t>
      </w:r>
      <w:r>
        <w:rPr>
          <w:rFonts w:hint="eastAsia" w:ascii="宋体" w:hAnsi="宋体"/>
          <w:color w:val="000000" w:themeColor="text1"/>
          <w:kern w:val="2"/>
          <w:sz w:val="24"/>
          <w:szCs w:val="21"/>
          <w:highlight w:val="none"/>
          <w:lang w:val="en-US" w:eastAsia="zh-CN"/>
          <w14:textFill>
            <w14:solidFill>
              <w14:schemeClr w14:val="tx1"/>
            </w14:solidFill>
          </w14:textFill>
        </w:rPr>
        <w:t>2022年至今的</w:t>
      </w:r>
      <w:r>
        <w:rPr>
          <w:rFonts w:hint="eastAsia" w:ascii="宋体" w:hAnsi="宋体"/>
          <w:color w:val="000000" w:themeColor="text1"/>
          <w:kern w:val="2"/>
          <w:sz w:val="24"/>
          <w:szCs w:val="21"/>
          <w:highlight w:val="none"/>
          <w14:textFill>
            <w14:solidFill>
              <w14:schemeClr w14:val="tx1"/>
            </w14:solidFill>
          </w14:textFill>
        </w:rPr>
        <w:t>资信证明材料复印件；</w:t>
      </w:r>
    </w:p>
    <w:p>
      <w:pPr>
        <w:numPr>
          <w:ilvl w:val="0"/>
          <w:numId w:val="7"/>
        </w:numPr>
        <w:adjustRightInd/>
        <w:snapToGrid w:val="0"/>
        <w:spacing w:line="360" w:lineRule="auto"/>
        <w:ind w:left="427" w:hanging="427" w:hangingChars="178"/>
        <w:textAlignment w:val="auto"/>
        <w:rPr>
          <w:rFonts w:ascii="宋体" w:hAnsi="宋体"/>
          <w:bCs/>
          <w:color w:val="000000" w:themeColor="text1"/>
          <w:kern w:val="2"/>
          <w:sz w:val="24"/>
          <w:highlight w:val="none"/>
          <w14:textFill>
            <w14:solidFill>
              <w14:schemeClr w14:val="tx1"/>
            </w14:solidFill>
          </w14:textFill>
        </w:rPr>
      </w:pPr>
      <w:r>
        <w:rPr>
          <w:rFonts w:hint="eastAsia" w:ascii="宋体" w:hAnsi="宋体"/>
          <w:color w:val="000000" w:themeColor="text1"/>
          <w:kern w:val="2"/>
          <w:sz w:val="24"/>
          <w:szCs w:val="21"/>
          <w:highlight w:val="none"/>
          <w14:textFill>
            <w14:solidFill>
              <w14:schemeClr w14:val="tx1"/>
            </w14:solidFill>
          </w14:textFill>
        </w:rPr>
        <w:t>提供</w:t>
      </w:r>
      <w:r>
        <w:rPr>
          <w:rFonts w:hint="eastAsia" w:ascii="宋体" w:hAnsi="宋体"/>
          <w:color w:val="000000" w:themeColor="text1"/>
          <w:kern w:val="2"/>
          <w:sz w:val="24"/>
          <w:szCs w:val="21"/>
          <w:highlight w:val="none"/>
          <w:u w:val="single"/>
          <w:lang w:val="en-US" w:eastAsia="zh-CN"/>
          <w14:textFill>
            <w14:solidFill>
              <w14:schemeClr w14:val="tx1"/>
            </w14:solidFill>
          </w14:textFill>
        </w:rPr>
        <w:t>2021</w:t>
      </w:r>
      <w:r>
        <w:rPr>
          <w:rFonts w:hint="eastAsia" w:ascii="宋体" w:hAnsi="宋体"/>
          <w:color w:val="000000" w:themeColor="text1"/>
          <w:kern w:val="2"/>
          <w:sz w:val="24"/>
          <w:szCs w:val="21"/>
          <w:highlight w:val="none"/>
          <w14:textFill>
            <w14:solidFill>
              <w14:schemeClr w14:val="tx1"/>
            </w14:solidFill>
          </w14:textFill>
        </w:rPr>
        <w:t>年</w:t>
      </w:r>
      <w:r>
        <w:rPr>
          <w:rFonts w:hint="eastAsia" w:ascii="宋体" w:hAnsi="宋体"/>
          <w:color w:val="000000" w:themeColor="text1"/>
          <w:kern w:val="2"/>
          <w:sz w:val="24"/>
          <w:szCs w:val="21"/>
          <w:highlight w:val="none"/>
          <w:u w:val="single"/>
          <w:lang w:val="en-US" w:eastAsia="zh-CN"/>
          <w14:textFill>
            <w14:solidFill>
              <w14:schemeClr w14:val="tx1"/>
            </w14:solidFill>
          </w14:textFill>
        </w:rPr>
        <w:t>6</w:t>
      </w:r>
      <w:r>
        <w:rPr>
          <w:rFonts w:hint="eastAsia" w:ascii="宋体" w:hAnsi="宋体"/>
          <w:color w:val="000000" w:themeColor="text1"/>
          <w:kern w:val="2"/>
          <w:sz w:val="24"/>
          <w:szCs w:val="21"/>
          <w:highlight w:val="none"/>
          <w:lang w:val="en-US" w:eastAsia="zh-CN"/>
          <w14:textFill>
            <w14:solidFill>
              <w14:schemeClr w14:val="tx1"/>
            </w14:solidFill>
          </w14:textFill>
        </w:rPr>
        <w:t>月至今</w:t>
      </w:r>
      <w:r>
        <w:rPr>
          <w:rFonts w:hint="eastAsia" w:ascii="宋体" w:hAnsi="宋体"/>
          <w:color w:val="000000" w:themeColor="text1"/>
          <w:kern w:val="2"/>
          <w:sz w:val="24"/>
          <w:szCs w:val="21"/>
          <w:highlight w:val="none"/>
          <w14:textFill>
            <w14:solidFill>
              <w14:schemeClr w14:val="tx1"/>
            </w14:solidFill>
          </w14:textFill>
        </w:rPr>
        <w:t>任意</w:t>
      </w:r>
      <w:r>
        <w:rPr>
          <w:rFonts w:hint="eastAsia" w:ascii="宋体" w:hAnsi="宋体"/>
          <w:color w:val="000000" w:themeColor="text1"/>
          <w:kern w:val="2"/>
          <w:sz w:val="24"/>
          <w:szCs w:val="21"/>
          <w:highlight w:val="none"/>
          <w:u w:val="single"/>
          <w:lang w:val="en-US" w:eastAsia="zh-CN"/>
          <w14:textFill>
            <w14:solidFill>
              <w14:schemeClr w14:val="tx1"/>
            </w14:solidFill>
          </w14:textFill>
        </w:rPr>
        <w:t xml:space="preserve"> 1 </w:t>
      </w:r>
      <w:r>
        <w:rPr>
          <w:rFonts w:hint="eastAsia" w:ascii="宋体" w:hAnsi="宋体"/>
          <w:color w:val="000000" w:themeColor="text1"/>
          <w:kern w:val="2"/>
          <w:sz w:val="24"/>
          <w:szCs w:val="21"/>
          <w:highlight w:val="none"/>
          <w14:textFill>
            <w14:solidFill>
              <w14:schemeClr w14:val="tx1"/>
            </w14:solidFill>
          </w14:textFill>
        </w:rPr>
        <w:t>个月缴纳税收的凭据证明材料复印件；如依法免税的，应提供相关材料；</w:t>
      </w:r>
    </w:p>
    <w:p>
      <w:pPr>
        <w:numPr>
          <w:ilvl w:val="0"/>
          <w:numId w:val="7"/>
        </w:numPr>
        <w:adjustRightInd/>
        <w:snapToGrid w:val="0"/>
        <w:spacing w:line="360" w:lineRule="auto"/>
        <w:ind w:left="427" w:hanging="427" w:hangingChars="178"/>
        <w:textAlignment w:val="auto"/>
        <w:rPr>
          <w:rFonts w:ascii="宋体" w:hAnsi="宋体"/>
          <w:bCs/>
          <w:color w:val="000000" w:themeColor="text1"/>
          <w:kern w:val="2"/>
          <w:sz w:val="24"/>
          <w:highlight w:val="none"/>
          <w14:textFill>
            <w14:solidFill>
              <w14:schemeClr w14:val="tx1"/>
            </w14:solidFill>
          </w14:textFill>
        </w:rPr>
      </w:pPr>
      <w:r>
        <w:rPr>
          <w:rFonts w:hint="eastAsia" w:ascii="宋体" w:hAnsi="宋体"/>
          <w:color w:val="000000" w:themeColor="text1"/>
          <w:kern w:val="2"/>
          <w:sz w:val="24"/>
          <w:szCs w:val="21"/>
          <w:highlight w:val="none"/>
          <w14:textFill>
            <w14:solidFill>
              <w14:schemeClr w14:val="tx1"/>
            </w14:solidFill>
          </w14:textFill>
        </w:rPr>
        <w:t>提供</w:t>
      </w:r>
      <w:r>
        <w:rPr>
          <w:rFonts w:hint="eastAsia" w:ascii="宋体" w:hAnsi="宋体"/>
          <w:color w:val="000000" w:themeColor="text1"/>
          <w:kern w:val="2"/>
          <w:sz w:val="24"/>
          <w:szCs w:val="21"/>
          <w:highlight w:val="none"/>
          <w:u w:val="single"/>
          <w:lang w:val="en-US" w:eastAsia="zh-CN"/>
          <w14:textFill>
            <w14:solidFill>
              <w14:schemeClr w14:val="tx1"/>
            </w14:solidFill>
          </w14:textFill>
        </w:rPr>
        <w:t>2022</w:t>
      </w:r>
      <w:r>
        <w:rPr>
          <w:rFonts w:hint="eastAsia" w:ascii="宋体" w:hAnsi="宋体"/>
          <w:color w:val="000000" w:themeColor="text1"/>
          <w:kern w:val="2"/>
          <w:sz w:val="24"/>
          <w:szCs w:val="21"/>
          <w:highlight w:val="none"/>
          <w14:textFill>
            <w14:solidFill>
              <w14:schemeClr w14:val="tx1"/>
            </w14:solidFill>
          </w14:textFill>
        </w:rPr>
        <w:t>年</w:t>
      </w:r>
      <w:r>
        <w:rPr>
          <w:rFonts w:hint="eastAsia" w:ascii="宋体" w:hAnsi="宋体"/>
          <w:color w:val="000000" w:themeColor="text1"/>
          <w:kern w:val="2"/>
          <w:sz w:val="24"/>
          <w:szCs w:val="21"/>
          <w:highlight w:val="none"/>
          <w:lang w:val="en-US" w:eastAsia="zh-CN"/>
          <w14:textFill>
            <w14:solidFill>
              <w14:schemeClr w14:val="tx1"/>
            </w14:solidFill>
          </w14:textFill>
        </w:rPr>
        <w:t>至今</w:t>
      </w:r>
      <w:r>
        <w:rPr>
          <w:rFonts w:hint="eastAsia" w:ascii="宋体" w:hAnsi="宋体"/>
          <w:color w:val="000000" w:themeColor="text1"/>
          <w:kern w:val="2"/>
          <w:sz w:val="24"/>
          <w:szCs w:val="21"/>
          <w:highlight w:val="none"/>
          <w14:textFill>
            <w14:solidFill>
              <w14:schemeClr w14:val="tx1"/>
            </w14:solidFill>
          </w14:textFill>
        </w:rPr>
        <w:t>任意</w:t>
      </w:r>
      <w:r>
        <w:rPr>
          <w:rFonts w:hint="eastAsia" w:ascii="宋体" w:hAnsi="宋体"/>
          <w:color w:val="000000" w:themeColor="text1"/>
          <w:kern w:val="2"/>
          <w:sz w:val="24"/>
          <w:szCs w:val="21"/>
          <w:highlight w:val="none"/>
          <w:u w:val="single"/>
          <w:lang w:val="en-US" w:eastAsia="zh-CN"/>
          <w14:textFill>
            <w14:solidFill>
              <w14:schemeClr w14:val="tx1"/>
            </w14:solidFill>
          </w14:textFill>
        </w:rPr>
        <w:t xml:space="preserve"> 1 </w:t>
      </w:r>
      <w:r>
        <w:rPr>
          <w:rFonts w:hint="eastAsia" w:ascii="宋体" w:hAnsi="宋体"/>
          <w:color w:val="000000" w:themeColor="text1"/>
          <w:kern w:val="2"/>
          <w:sz w:val="24"/>
          <w:szCs w:val="21"/>
          <w:highlight w:val="none"/>
          <w14:textFill>
            <w14:solidFill>
              <w14:schemeClr w14:val="tx1"/>
            </w14:solidFill>
          </w14:textFill>
        </w:rPr>
        <w:t>个月社会保障资金的凭据证明材料复印件；如依法不需要缴纳社会保障资金的，应提供相关材料；</w:t>
      </w:r>
    </w:p>
    <w:p>
      <w:pPr>
        <w:numPr>
          <w:ilvl w:val="0"/>
          <w:numId w:val="7"/>
        </w:numPr>
        <w:adjustRightInd/>
        <w:snapToGrid w:val="0"/>
        <w:spacing w:line="360" w:lineRule="auto"/>
        <w:ind w:left="427" w:hanging="427" w:hangingChars="178"/>
        <w:textAlignment w:val="auto"/>
        <w:rPr>
          <w:rFonts w:ascii="宋体" w:hAnsi="宋体"/>
          <w:bCs/>
          <w:color w:val="000000" w:themeColor="text1"/>
          <w:kern w:val="2"/>
          <w:sz w:val="24"/>
          <w14:textFill>
            <w14:solidFill>
              <w14:schemeClr w14:val="tx1"/>
            </w14:solidFill>
          </w14:textFill>
        </w:rPr>
      </w:pPr>
      <w:r>
        <w:rPr>
          <w:rFonts w:hint="eastAsia" w:ascii="宋体" w:hAnsi="宋体"/>
          <w:color w:val="000000" w:themeColor="text1"/>
          <w:kern w:val="2"/>
          <w:sz w:val="24"/>
          <w:szCs w:val="21"/>
          <w:highlight w:val="none"/>
          <w14:textFill>
            <w14:solidFill>
              <w14:schemeClr w14:val="tx1"/>
            </w14:solidFill>
          </w14:textFill>
        </w:rPr>
        <w:t>提供履行合同所必需的设备和专业技术能力</w:t>
      </w:r>
      <w:r>
        <w:rPr>
          <w:rFonts w:hint="eastAsia" w:ascii="宋体" w:hAnsi="宋体"/>
          <w:color w:val="000000" w:themeColor="text1"/>
          <w:kern w:val="2"/>
          <w:sz w:val="24"/>
          <w:szCs w:val="21"/>
          <w14:textFill>
            <w14:solidFill>
              <w14:schemeClr w14:val="tx1"/>
            </w14:solidFill>
          </w14:textFill>
        </w:rPr>
        <w:t>的证明材料；（提供《投标人资格声明函》）；</w:t>
      </w:r>
    </w:p>
    <w:p>
      <w:pPr>
        <w:numPr>
          <w:ilvl w:val="0"/>
          <w:numId w:val="7"/>
        </w:numPr>
        <w:adjustRightInd/>
        <w:snapToGrid w:val="0"/>
        <w:spacing w:line="360" w:lineRule="auto"/>
        <w:ind w:left="427" w:hanging="427" w:hangingChars="178"/>
        <w:textAlignment w:val="auto"/>
        <w:rPr>
          <w:rFonts w:ascii="宋体" w:hAnsi="宋体"/>
          <w:bCs/>
          <w:color w:val="000000" w:themeColor="text1"/>
          <w:kern w:val="2"/>
          <w:sz w:val="24"/>
          <w14:textFill>
            <w14:solidFill>
              <w14:schemeClr w14:val="tx1"/>
            </w14:solidFill>
          </w14:textFill>
        </w:rPr>
      </w:pPr>
      <w:r>
        <w:rPr>
          <w:rFonts w:hint="eastAsia" w:ascii="宋体" w:hAnsi="宋体"/>
          <w:color w:val="000000" w:themeColor="text1"/>
          <w:kern w:val="2"/>
          <w:sz w:val="24"/>
          <w:szCs w:val="21"/>
          <w14:textFill>
            <w14:solidFill>
              <w14:schemeClr w14:val="tx1"/>
            </w14:solidFill>
          </w14:textFill>
        </w:rPr>
        <w:t>提供参加政府采购活动前3年内在经营活动中没有重大违法记录的书面声明（重大违法记录是指因违法经营受到刑事处罚或责令停产停业、吊销许可证或者执照、较大数额罚款等行政处罚）；（</w:t>
      </w:r>
      <w:r>
        <w:rPr>
          <w:rFonts w:hint="eastAsia" w:ascii="宋体" w:hAnsi="宋体"/>
          <w:bCs/>
          <w:color w:val="000000" w:themeColor="text1"/>
          <w:kern w:val="2"/>
          <w:sz w:val="24"/>
          <w:szCs w:val="20"/>
          <w14:textFill>
            <w14:solidFill>
              <w14:schemeClr w14:val="tx1"/>
            </w14:solidFill>
          </w14:textFill>
        </w:rPr>
        <w:t>提供《投标人资格声明函》</w:t>
      </w:r>
      <w:r>
        <w:rPr>
          <w:rFonts w:hint="eastAsia" w:ascii="宋体" w:hAnsi="宋体"/>
          <w:color w:val="000000" w:themeColor="text1"/>
          <w:kern w:val="2"/>
          <w:sz w:val="24"/>
          <w:szCs w:val="21"/>
          <w14:textFill>
            <w14:solidFill>
              <w14:schemeClr w14:val="tx1"/>
            </w14:solidFill>
          </w14:textFill>
        </w:rPr>
        <w:t>）。</w:t>
      </w:r>
    </w:p>
    <w:p>
      <w:pPr>
        <w:numPr>
          <w:ilvl w:val="0"/>
          <w:numId w:val="7"/>
        </w:numPr>
        <w:adjustRightInd/>
        <w:snapToGrid w:val="0"/>
        <w:spacing w:line="360" w:lineRule="auto"/>
        <w:ind w:left="427" w:hanging="427" w:hangingChars="178"/>
        <w:textAlignment w:val="auto"/>
        <w:rPr>
          <w:rFonts w:ascii="宋体" w:hAnsi="宋体"/>
          <w:bCs/>
          <w:color w:val="000000" w:themeColor="text1"/>
          <w:kern w:val="2"/>
          <w:sz w:val="24"/>
          <w14:textFill>
            <w14:solidFill>
              <w14:schemeClr w14:val="tx1"/>
            </w14:solidFill>
          </w14:textFill>
        </w:rPr>
      </w:pPr>
      <w:r>
        <w:rPr>
          <w:rFonts w:hint="eastAsia" w:ascii="宋体" w:hAnsi="宋体"/>
          <w:bCs/>
          <w:color w:val="000000" w:themeColor="text1"/>
          <w:kern w:val="2"/>
          <w:sz w:val="24"/>
          <w14:textFill>
            <w14:solidFill>
              <w14:schemeClr w14:val="tx1"/>
            </w14:solidFill>
          </w14:textFill>
        </w:rPr>
        <w:t>法律、行政法规规定的其他条件。</w:t>
      </w:r>
      <w:r>
        <w:rPr>
          <w:rFonts w:hint="eastAsia" w:ascii="宋体" w:hAnsi="宋体"/>
          <w:color w:val="000000" w:themeColor="text1"/>
          <w:kern w:val="2"/>
          <w:sz w:val="24"/>
          <w:szCs w:val="21"/>
          <w14:textFill>
            <w14:solidFill>
              <w14:schemeClr w14:val="tx1"/>
            </w14:solidFill>
          </w14:textFill>
        </w:rPr>
        <w:t>（</w:t>
      </w:r>
      <w:r>
        <w:rPr>
          <w:rFonts w:hint="eastAsia" w:ascii="宋体" w:hAnsi="宋体"/>
          <w:bCs/>
          <w:color w:val="000000" w:themeColor="text1"/>
          <w:kern w:val="2"/>
          <w:sz w:val="24"/>
          <w:szCs w:val="20"/>
          <w14:textFill>
            <w14:solidFill>
              <w14:schemeClr w14:val="tx1"/>
            </w14:solidFill>
          </w14:textFill>
        </w:rPr>
        <w:t>提供《投标人资格声明函》</w:t>
      </w:r>
      <w:r>
        <w:rPr>
          <w:rFonts w:hint="eastAsia" w:ascii="宋体" w:hAnsi="宋体"/>
          <w:color w:val="000000" w:themeColor="text1"/>
          <w:kern w:val="2"/>
          <w:sz w:val="24"/>
          <w:szCs w:val="21"/>
          <w14:textFill>
            <w14:solidFill>
              <w14:schemeClr w14:val="tx1"/>
            </w14:solidFill>
          </w14:textFill>
        </w:rPr>
        <w:t>）</w:t>
      </w:r>
    </w:p>
    <w:p>
      <w:pPr>
        <w:adjustRightInd/>
        <w:snapToGrid w:val="0"/>
        <w:spacing w:line="360" w:lineRule="auto"/>
        <w:ind w:left="377" w:hanging="376" w:hangingChars="157"/>
        <w:textAlignment w:val="auto"/>
        <w:rPr>
          <w:rFonts w:ascii="宋体" w:hAnsi="宋体"/>
          <w:color w:val="000000" w:themeColor="text1"/>
          <w:kern w:val="2"/>
          <w:sz w:val="24"/>
          <w14:textFill>
            <w14:solidFill>
              <w14:schemeClr w14:val="tx1"/>
            </w14:solidFill>
          </w14:textFill>
        </w:rPr>
      </w:pPr>
      <w:r>
        <w:rPr>
          <w:rFonts w:hint="eastAsia" w:ascii="宋体" w:hAnsi="宋体"/>
          <w:bCs/>
          <w:color w:val="000000" w:themeColor="text1"/>
          <w:kern w:val="2"/>
          <w:sz w:val="24"/>
          <w14:textFill>
            <w14:solidFill>
              <w14:schemeClr w14:val="tx1"/>
            </w14:solidFill>
          </w14:textFill>
        </w:rPr>
        <w:t>5</w:t>
      </w:r>
      <w:r>
        <w:rPr>
          <w:rFonts w:ascii="宋体" w:hAnsi="宋体"/>
          <w:bCs/>
          <w:color w:val="000000" w:themeColor="text1"/>
          <w:kern w:val="2"/>
          <w:sz w:val="24"/>
          <w14:textFill>
            <w14:solidFill>
              <w14:schemeClr w14:val="tx1"/>
            </w14:solidFill>
          </w14:textFill>
        </w:rPr>
        <w:t xml:space="preserve">. </w:t>
      </w:r>
      <w:r>
        <w:rPr>
          <w:rFonts w:hint="eastAsia" w:ascii="宋体" w:hAnsi="宋体"/>
          <w:bCs/>
          <w:color w:val="000000" w:themeColor="text1"/>
          <w:kern w:val="2"/>
          <w:sz w:val="24"/>
          <w14:textFill>
            <w14:solidFill>
              <w14:schemeClr w14:val="tx1"/>
            </w14:solidFill>
          </w14:textFill>
        </w:rPr>
        <w:t>为采购项目提供整体设计、规范编制或者项目管理、监理、检测等服务的供应商，不得再参加该采购项目</w:t>
      </w:r>
      <w:r>
        <w:rPr>
          <w:rFonts w:hint="eastAsia"/>
          <w:bCs/>
          <w:color w:val="000000" w:themeColor="text1"/>
          <w:kern w:val="2"/>
          <w:sz w:val="24"/>
          <w14:textFill>
            <w14:solidFill>
              <w14:schemeClr w14:val="tx1"/>
            </w14:solidFill>
          </w14:textFill>
        </w:rPr>
        <w:t>同一合同项下</w:t>
      </w:r>
      <w:r>
        <w:rPr>
          <w:rFonts w:hint="eastAsia" w:ascii="宋体" w:hAnsi="宋体"/>
          <w:bCs/>
          <w:color w:val="000000" w:themeColor="text1"/>
          <w:kern w:val="2"/>
          <w:sz w:val="24"/>
          <w14:textFill>
            <w14:solidFill>
              <w14:schemeClr w14:val="tx1"/>
            </w14:solidFill>
          </w14:textFill>
        </w:rPr>
        <w:t>的其他采购活动。</w:t>
      </w:r>
      <w:r>
        <w:rPr>
          <w:rFonts w:hint="eastAsia" w:ascii="宋体" w:hAnsi="宋体"/>
          <w:bCs/>
          <w:color w:val="000000" w:themeColor="text1"/>
          <w:kern w:val="2"/>
          <w:sz w:val="24"/>
          <w:szCs w:val="20"/>
          <w14:textFill>
            <w14:solidFill>
              <w14:schemeClr w14:val="tx1"/>
            </w14:solidFill>
          </w14:textFill>
        </w:rPr>
        <w:t>（提供《投标人资格声明函》）</w:t>
      </w:r>
    </w:p>
    <w:p>
      <w:pPr>
        <w:adjustRightInd/>
        <w:snapToGrid w:val="0"/>
        <w:spacing w:line="360" w:lineRule="auto"/>
        <w:ind w:left="377" w:hanging="376" w:hangingChars="157"/>
        <w:textAlignment w:val="auto"/>
        <w:rPr>
          <w:rFonts w:ascii="宋体" w:hAnsi="宋体"/>
          <w:bCs/>
          <w:color w:val="000000" w:themeColor="text1"/>
          <w:kern w:val="2"/>
          <w:sz w:val="24"/>
          <w14:textFill>
            <w14:solidFill>
              <w14:schemeClr w14:val="tx1"/>
            </w14:solidFill>
          </w14:textFill>
        </w:rPr>
      </w:pPr>
      <w:r>
        <w:rPr>
          <w:rFonts w:hint="eastAsia" w:ascii="宋体" w:hAnsi="宋体"/>
          <w:bCs/>
          <w:color w:val="000000" w:themeColor="text1"/>
          <w:kern w:val="2"/>
          <w:sz w:val="24"/>
          <w14:textFill>
            <w14:solidFill>
              <w14:schemeClr w14:val="tx1"/>
            </w14:solidFill>
          </w14:textFill>
        </w:rPr>
        <w:t>6</w:t>
      </w:r>
      <w:r>
        <w:rPr>
          <w:rFonts w:ascii="宋体" w:hAnsi="宋体"/>
          <w:bCs/>
          <w:color w:val="000000" w:themeColor="text1"/>
          <w:kern w:val="2"/>
          <w:sz w:val="24"/>
          <w14:textFill>
            <w14:solidFill>
              <w14:schemeClr w14:val="tx1"/>
            </w14:solidFill>
          </w14:textFill>
        </w:rPr>
        <w:t xml:space="preserve">. </w:t>
      </w:r>
      <w:r>
        <w:rPr>
          <w:rFonts w:hint="eastAsia" w:ascii="宋体" w:hAnsi="宋体"/>
          <w:bCs/>
          <w:color w:val="000000" w:themeColor="text1"/>
          <w:kern w:val="2"/>
          <w:sz w:val="24"/>
          <w14:textFill>
            <w14:solidFill>
              <w14:schemeClr w14:val="tx1"/>
            </w14:solidFill>
          </w14:textFill>
        </w:rPr>
        <w:t>单位负责人为同一人或者存在直接控股、管理关系的不同供应商，不得参加同一合同项下的政府采购活动。</w:t>
      </w:r>
      <w:r>
        <w:rPr>
          <w:rFonts w:hint="eastAsia" w:ascii="宋体" w:hAnsi="宋体"/>
          <w:bCs/>
          <w:color w:val="000000" w:themeColor="text1"/>
          <w:kern w:val="2"/>
          <w:sz w:val="24"/>
          <w:szCs w:val="20"/>
          <w14:textFill>
            <w14:solidFill>
              <w14:schemeClr w14:val="tx1"/>
            </w14:solidFill>
          </w14:textFill>
        </w:rPr>
        <w:t>（提供《</w:t>
      </w:r>
      <w:r>
        <w:rPr>
          <w:rFonts w:hint="eastAsia" w:ascii="宋体" w:hAnsi="宋体"/>
          <w:color w:val="000000" w:themeColor="text1"/>
          <w:kern w:val="2"/>
          <w:sz w:val="24"/>
          <w14:textFill>
            <w14:solidFill>
              <w14:schemeClr w14:val="tx1"/>
            </w14:solidFill>
          </w14:textFill>
        </w:rPr>
        <w:t>投标人</w:t>
      </w:r>
      <w:r>
        <w:rPr>
          <w:rFonts w:hint="eastAsia" w:ascii="宋体" w:hAnsi="宋体"/>
          <w:bCs/>
          <w:color w:val="000000" w:themeColor="text1"/>
          <w:kern w:val="2"/>
          <w:sz w:val="24"/>
          <w:szCs w:val="20"/>
          <w14:textFill>
            <w14:solidFill>
              <w14:schemeClr w14:val="tx1"/>
            </w14:solidFill>
          </w14:textFill>
        </w:rPr>
        <w:t>资格声明函》）</w:t>
      </w:r>
    </w:p>
    <w:p>
      <w:pPr>
        <w:adjustRightInd/>
        <w:snapToGrid w:val="0"/>
        <w:spacing w:line="360" w:lineRule="auto"/>
        <w:ind w:left="377" w:hanging="376" w:hangingChars="157"/>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7</w:t>
      </w:r>
      <w:r>
        <w:rPr>
          <w:rFonts w:ascii="宋体" w:hAnsi="宋体"/>
          <w:color w:val="000000" w:themeColor="text1"/>
          <w:kern w:val="2"/>
          <w:sz w:val="24"/>
          <w14:textFill>
            <w14:solidFill>
              <w14:schemeClr w14:val="tx1"/>
            </w14:solidFill>
          </w14:textFill>
        </w:rPr>
        <w:t>. 投标人未被列入“信用中国”网站(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ascii="宋体" w:hAnsi="宋体"/>
          <w:color w:val="000000" w:themeColor="text1"/>
          <w:kern w:val="2"/>
          <w:sz w:val="24"/>
          <w:u w:val="single"/>
          <w14:textFill>
            <w14:solidFill>
              <w14:schemeClr w14:val="tx1"/>
            </w14:solidFill>
          </w14:textFill>
        </w:rPr>
        <w:t>www.creditchina.gov.cn</w:t>
      </w:r>
      <w:r>
        <w:rPr>
          <w:rFonts w:ascii="宋体" w:hAnsi="宋体"/>
          <w:color w:val="000000" w:themeColor="text1"/>
          <w:kern w:val="2"/>
          <w:sz w:val="24"/>
          <w:u w:val="single"/>
          <w14:textFill>
            <w14:solidFill>
              <w14:schemeClr w14:val="tx1"/>
            </w14:solidFill>
          </w14:textFill>
        </w:rPr>
        <w:fldChar w:fldCharType="end"/>
      </w:r>
      <w:r>
        <w:rPr>
          <w:rFonts w:ascii="宋体" w:hAnsi="宋体"/>
          <w:color w:val="000000" w:themeColor="text1"/>
          <w:kern w:val="2"/>
          <w:sz w:val="24"/>
          <w14:textFill>
            <w14:solidFill>
              <w14:schemeClr w14:val="tx1"/>
            </w14:solidFill>
          </w14:textFill>
        </w:rPr>
        <w:t>)</w:t>
      </w:r>
      <w:r>
        <w:rPr>
          <w:rFonts w:hint="eastAsia" w:ascii="宋体" w:hAnsi="宋体"/>
          <w:color w:val="000000" w:themeColor="text1"/>
          <w:kern w:val="2"/>
          <w:sz w:val="24"/>
          <w14:textFill>
            <w14:solidFill>
              <w14:schemeClr w14:val="tx1"/>
            </w14:solidFill>
          </w14:textFill>
        </w:rPr>
        <w:t>以下任何记录名单之一：①</w:t>
      </w:r>
      <w:r>
        <w:rPr>
          <w:rFonts w:ascii="宋体" w:hAnsi="宋体"/>
          <w:color w:val="000000" w:themeColor="text1"/>
          <w:kern w:val="2"/>
          <w:sz w:val="24"/>
          <w14:textFill>
            <w14:solidFill>
              <w14:schemeClr w14:val="tx1"/>
            </w14:solidFill>
          </w14:textFill>
        </w:rPr>
        <w:t>失信被执行人</w:t>
      </w:r>
      <w:r>
        <w:rPr>
          <w:rFonts w:hint="eastAsia" w:ascii="宋体" w:hAnsi="宋体"/>
          <w:color w:val="000000" w:themeColor="text1"/>
          <w:kern w:val="2"/>
          <w:sz w:val="24"/>
          <w14:textFill>
            <w14:solidFill>
              <w14:schemeClr w14:val="tx1"/>
            </w14:solidFill>
          </w14:textFill>
        </w:rPr>
        <w:t>；②</w:t>
      </w:r>
      <w:r>
        <w:rPr>
          <w:rFonts w:ascii="宋体" w:hAnsi="宋体"/>
          <w:color w:val="000000" w:themeColor="text1"/>
          <w:kern w:val="2"/>
          <w:sz w:val="24"/>
          <w14:textFill>
            <w14:solidFill>
              <w14:schemeClr w14:val="tx1"/>
            </w14:solidFill>
          </w14:textFill>
        </w:rPr>
        <w:t>重大税收违法案件当事人名单</w:t>
      </w:r>
      <w:r>
        <w:rPr>
          <w:rFonts w:hint="eastAsia" w:ascii="宋体" w:hAnsi="宋体"/>
          <w:color w:val="000000" w:themeColor="text1"/>
          <w:kern w:val="2"/>
          <w:sz w:val="24"/>
          <w14:textFill>
            <w14:solidFill>
              <w14:schemeClr w14:val="tx1"/>
            </w14:solidFill>
          </w14:textFill>
        </w:rPr>
        <w:t>；③</w:t>
      </w:r>
      <w:r>
        <w:rPr>
          <w:rFonts w:ascii="宋体" w:hAnsi="宋体"/>
          <w:color w:val="000000" w:themeColor="text1"/>
          <w:kern w:val="2"/>
          <w:sz w:val="24"/>
          <w14:textFill>
            <w14:solidFill>
              <w14:schemeClr w14:val="tx1"/>
            </w14:solidFill>
          </w14:textFill>
        </w:rPr>
        <w:t>政府采购严重违法失信行为</w:t>
      </w:r>
      <w:r>
        <w:rPr>
          <w:rFonts w:hint="eastAsia" w:ascii="宋体" w:hAnsi="宋体"/>
          <w:color w:val="000000" w:themeColor="text1"/>
          <w:kern w:val="2"/>
          <w:sz w:val="24"/>
          <w14:textFill>
            <w14:solidFill>
              <w14:schemeClr w14:val="tx1"/>
            </w14:solidFill>
          </w14:textFill>
        </w:rPr>
        <w:t>。同时，</w:t>
      </w:r>
      <w:r>
        <w:rPr>
          <w:rFonts w:ascii="宋体" w:hAnsi="宋体"/>
          <w:color w:val="000000" w:themeColor="text1"/>
          <w:kern w:val="2"/>
          <w:sz w:val="24"/>
          <w14:textFill>
            <w14:solidFill>
              <w14:schemeClr w14:val="tx1"/>
            </w14:solidFill>
          </w14:textFill>
        </w:rPr>
        <w:t>不处于中国政府采购网(www.ccgp.gov.cn)“政府采购严重违法失信行为信息记录”中的禁止参加政府采购活动期间。（</w:t>
      </w:r>
      <w:r>
        <w:rPr>
          <w:rFonts w:hint="eastAsia" w:ascii="宋体" w:hAnsi="宋体" w:cs="宋体"/>
          <w:color w:val="000000" w:themeColor="text1"/>
          <w:kern w:val="2"/>
          <w:sz w:val="24"/>
          <w14:textFill>
            <w14:solidFill>
              <w14:schemeClr w14:val="tx1"/>
            </w14:solidFill>
          </w14:textFill>
        </w:rPr>
        <w:t>说明：</w:t>
      </w:r>
      <w:r>
        <w:rPr>
          <w:rFonts w:hint="eastAsia" w:ascii="宋体" w:hAnsi="宋体"/>
          <w:color w:val="000000" w:themeColor="text1"/>
          <w:kern w:val="2"/>
          <w:sz w:val="24"/>
          <w14:textFill>
            <w14:solidFill>
              <w14:schemeClr w14:val="tx1"/>
            </w14:solidFill>
          </w14:textFill>
        </w:rPr>
        <w:t>①由</w:t>
      </w:r>
      <w:r>
        <w:rPr>
          <w:rFonts w:hint="eastAsia" w:ascii="宋体" w:hAnsi="宋体"/>
          <w:color w:val="000000" w:themeColor="text1"/>
          <w:kern w:val="2"/>
          <w:sz w:val="24"/>
          <w:szCs w:val="21"/>
          <w14:textFill>
            <w14:solidFill>
              <w14:schemeClr w14:val="tx1"/>
            </w14:solidFill>
          </w14:textFill>
        </w:rPr>
        <w:t>采购人、采购代理机构</w:t>
      </w:r>
      <w:r>
        <w:rPr>
          <w:rFonts w:ascii="宋体" w:hAnsi="宋体"/>
          <w:color w:val="000000" w:themeColor="text1"/>
          <w:kern w:val="2"/>
          <w:sz w:val="24"/>
          <w14:textFill>
            <w14:solidFill>
              <w14:schemeClr w14:val="tx1"/>
            </w14:solidFill>
          </w14:textFill>
        </w:rPr>
        <w:t>于</w:t>
      </w:r>
      <w:r>
        <w:rPr>
          <w:rFonts w:hint="eastAsia" w:ascii="宋体" w:hAnsi="宋体"/>
          <w:color w:val="000000" w:themeColor="text1"/>
          <w:kern w:val="2"/>
          <w:sz w:val="24"/>
          <w14:textFill>
            <w14:solidFill>
              <w14:schemeClr w14:val="tx1"/>
            </w14:solidFill>
          </w14:textFill>
        </w:rPr>
        <w:t>投标截止日</w:t>
      </w:r>
      <w:r>
        <w:rPr>
          <w:rFonts w:ascii="宋体" w:hAnsi="宋体"/>
          <w:color w:val="000000" w:themeColor="text1"/>
          <w:kern w:val="2"/>
          <w:sz w:val="24"/>
          <w14:textFill>
            <w14:solidFill>
              <w14:schemeClr w14:val="tx1"/>
            </w14:solidFill>
          </w14:textFill>
        </w:rPr>
        <w:t>在“信用中国”网站（www.creditchina.gov.cn）及中国政府采购网(www.ccgp.gov.cn)查询结果为准</w:t>
      </w:r>
      <w:r>
        <w:rPr>
          <w:rFonts w:hint="eastAsia" w:ascii="宋体" w:hAnsi="宋体"/>
          <w:color w:val="000000" w:themeColor="text1"/>
          <w:kern w:val="2"/>
          <w:sz w:val="24"/>
          <w14:textFill>
            <w14:solidFill>
              <w14:schemeClr w14:val="tx1"/>
            </w14:solidFill>
          </w14:textFill>
        </w:rPr>
        <w:t>，</w:t>
      </w:r>
      <w:r>
        <w:rPr>
          <w:rFonts w:hint="eastAsia" w:ascii="宋体" w:hAnsi="宋体"/>
          <w:color w:val="000000" w:themeColor="text1"/>
          <w:kern w:val="2"/>
          <w:sz w:val="24"/>
          <w:szCs w:val="21"/>
          <w14:textFill>
            <w14:solidFill>
              <w14:schemeClr w14:val="tx1"/>
            </w14:solidFill>
          </w14:textFill>
        </w:rPr>
        <w:t>如在上述网站查询结果均显示没有相关记录，视为不存在上述不良信用记录。</w:t>
      </w:r>
      <w:r>
        <w:rPr>
          <w:rFonts w:hint="eastAsia" w:ascii="宋体" w:hAnsi="宋体"/>
          <w:color w:val="000000" w:themeColor="text1"/>
          <w:kern w:val="2"/>
          <w:sz w:val="24"/>
          <w14:textFill>
            <w14:solidFill>
              <w14:schemeClr w14:val="tx1"/>
            </w14:solidFill>
          </w14:textFill>
        </w:rPr>
        <w:t>②</w:t>
      </w:r>
      <w:r>
        <w:rPr>
          <w:rFonts w:hint="eastAsia" w:ascii="宋体" w:hAnsi="宋体" w:cs="宋体"/>
          <w:color w:val="000000" w:themeColor="text1"/>
          <w:kern w:val="2"/>
          <w:sz w:val="24"/>
          <w14:textFill>
            <w14:solidFill>
              <w14:schemeClr w14:val="tx1"/>
            </w14:solidFill>
          </w14:textFill>
        </w:rPr>
        <w:t>采购代理机构同时对信用信息查询记录和证据截图或下载存档</w:t>
      </w:r>
      <w:r>
        <w:rPr>
          <w:rFonts w:hint="eastAsia" w:ascii="宋体" w:hAnsi="宋体"/>
          <w:color w:val="000000" w:themeColor="text1"/>
          <w:kern w:val="2"/>
          <w:sz w:val="24"/>
          <w14:textFill>
            <w14:solidFill>
              <w14:schemeClr w14:val="tx1"/>
            </w14:solidFill>
          </w14:textFill>
        </w:rPr>
        <w:t>；③</w:t>
      </w:r>
      <w:r>
        <w:rPr>
          <w:rFonts w:hint="eastAsia" w:hAnsi="宋体"/>
          <w:color w:val="000000" w:themeColor="text1"/>
          <w:kern w:val="2"/>
          <w:sz w:val="24"/>
          <w14:textFill>
            <w14:solidFill>
              <w14:schemeClr w14:val="tx1"/>
            </w14:solidFill>
          </w14:textFill>
        </w:rPr>
        <w:t>投标人为分公司</w:t>
      </w:r>
      <w:r>
        <w:rPr>
          <w:rFonts w:hint="eastAsia" w:hAnsi="宋体"/>
          <w:color w:val="000000" w:themeColor="text1"/>
          <w:kern w:val="2"/>
          <w:sz w:val="24"/>
          <w:lang w:val="en-US" w:eastAsia="zh-CN"/>
          <w14:textFill>
            <w14:solidFill>
              <w14:schemeClr w14:val="tx1"/>
            </w14:solidFill>
          </w14:textFill>
        </w:rPr>
        <w:t>的</w:t>
      </w:r>
      <w:r>
        <w:rPr>
          <w:rFonts w:hint="eastAsia" w:hAnsi="宋体"/>
          <w:color w:val="000000" w:themeColor="text1"/>
          <w:kern w:val="2"/>
          <w:sz w:val="24"/>
          <w14:textFill>
            <w14:solidFill>
              <w14:schemeClr w14:val="tx1"/>
            </w14:solidFill>
          </w14:textFill>
        </w:rPr>
        <w:t>，同时对该分公司所属</w:t>
      </w:r>
      <w:r>
        <w:rPr>
          <w:rFonts w:hint="eastAsia" w:hAnsi="宋体" w:cs="黑体"/>
          <w:color w:val="000000" w:themeColor="text1"/>
          <w:kern w:val="2"/>
          <w:sz w:val="24"/>
          <w14:textFill>
            <w14:solidFill>
              <w14:schemeClr w14:val="tx1"/>
            </w14:solidFill>
          </w14:textFill>
        </w:rPr>
        <w:t>总公司</w:t>
      </w:r>
      <w:r>
        <w:rPr>
          <w:rFonts w:hint="eastAsia" w:hAnsi="宋体"/>
          <w:color w:val="000000" w:themeColor="text1"/>
          <w:kern w:val="2"/>
          <w:sz w:val="24"/>
          <w:szCs w:val="21"/>
          <w14:textFill>
            <w14:solidFill>
              <w14:schemeClr w14:val="tx1"/>
            </w14:solidFill>
          </w14:textFill>
        </w:rPr>
        <w:t>（总所）进行信用记录查询，</w:t>
      </w:r>
      <w:r>
        <w:rPr>
          <w:rFonts w:hint="eastAsia" w:hAnsi="宋体"/>
          <w:color w:val="000000" w:themeColor="text1"/>
          <w:kern w:val="2"/>
          <w:sz w:val="24"/>
          <w14:textFill>
            <w14:solidFill>
              <w14:schemeClr w14:val="tx1"/>
            </w14:solidFill>
          </w14:textFill>
        </w:rPr>
        <w:t>该分公司所属</w:t>
      </w:r>
      <w:r>
        <w:rPr>
          <w:rFonts w:hint="eastAsia" w:hAnsi="宋体" w:cs="黑体"/>
          <w:color w:val="000000" w:themeColor="text1"/>
          <w:kern w:val="2"/>
          <w:sz w:val="24"/>
          <w14:textFill>
            <w14:solidFill>
              <w14:schemeClr w14:val="tx1"/>
            </w14:solidFill>
          </w14:textFill>
        </w:rPr>
        <w:t>总公司</w:t>
      </w:r>
      <w:r>
        <w:rPr>
          <w:rFonts w:hint="eastAsia" w:hAnsi="宋体"/>
          <w:color w:val="000000" w:themeColor="text1"/>
          <w:kern w:val="2"/>
          <w:sz w:val="24"/>
          <w:szCs w:val="21"/>
          <w14:textFill>
            <w14:solidFill>
              <w14:schemeClr w14:val="tx1"/>
            </w14:solidFill>
          </w14:textFill>
        </w:rPr>
        <w:t>（总所）</w:t>
      </w:r>
      <w:r>
        <w:rPr>
          <w:rFonts w:hAnsi="宋体"/>
          <w:color w:val="000000" w:themeColor="text1"/>
          <w:kern w:val="2"/>
          <w:sz w:val="24"/>
          <w14:textFill>
            <w14:solidFill>
              <w14:schemeClr w14:val="tx1"/>
            </w14:solidFill>
          </w14:textFill>
        </w:rPr>
        <w:t>存在</w:t>
      </w:r>
      <w:r>
        <w:rPr>
          <w:rFonts w:hint="eastAsia" w:hAnsi="宋体"/>
          <w:color w:val="000000" w:themeColor="text1"/>
          <w:kern w:val="2"/>
          <w:sz w:val="24"/>
          <w14:textFill>
            <w14:solidFill>
              <w14:schemeClr w14:val="tx1"/>
            </w14:solidFill>
          </w14:textFill>
        </w:rPr>
        <w:t>不良信用</w:t>
      </w:r>
      <w:r>
        <w:rPr>
          <w:rFonts w:hAnsi="宋体"/>
          <w:color w:val="000000" w:themeColor="text1"/>
          <w:kern w:val="2"/>
          <w:sz w:val="24"/>
          <w14:textFill>
            <w14:solidFill>
              <w14:schemeClr w14:val="tx1"/>
            </w14:solidFill>
          </w14:textFill>
        </w:rPr>
        <w:t>记录的</w:t>
      </w:r>
      <w:r>
        <w:rPr>
          <w:rFonts w:hint="eastAsia" w:hAnsi="宋体"/>
          <w:color w:val="000000" w:themeColor="text1"/>
          <w:kern w:val="2"/>
          <w:sz w:val="24"/>
          <w14:textFill>
            <w14:solidFill>
              <w14:schemeClr w14:val="tx1"/>
            </w14:solidFill>
          </w14:textFill>
        </w:rPr>
        <w:t>，视同供应商存在不良信用记录</w:t>
      </w:r>
      <w:r>
        <w:rPr>
          <w:rFonts w:hAnsi="宋体"/>
          <w:color w:val="000000" w:themeColor="text1"/>
          <w:kern w:val="2"/>
          <w:sz w:val="24"/>
          <w14:textFill>
            <w14:solidFill>
              <w14:schemeClr w14:val="tx1"/>
            </w14:solidFill>
          </w14:textFill>
        </w:rPr>
        <w:t>。</w:t>
      </w:r>
      <w:r>
        <w:rPr>
          <w:rFonts w:hint="eastAsia" w:ascii="宋体" w:hAnsi="宋体"/>
          <w:color w:val="000000" w:themeColor="text1"/>
          <w:kern w:val="2"/>
          <w:sz w:val="24"/>
          <w14:textFill>
            <w14:solidFill>
              <w14:schemeClr w14:val="tx1"/>
            </w14:solidFill>
          </w14:textFill>
        </w:rPr>
        <w:t>）</w:t>
      </w:r>
    </w:p>
    <w:p>
      <w:pPr>
        <w:adjustRightInd/>
        <w:snapToGrid w:val="0"/>
        <w:spacing w:line="360" w:lineRule="auto"/>
        <w:ind w:left="377" w:hanging="376" w:hangingChars="157"/>
        <w:textAlignment w:val="auto"/>
        <w:rPr>
          <w:rFonts w:ascii="宋体" w:hAnsi="宋体" w:cs="黑体"/>
          <w:color w:val="000000" w:themeColor="text1"/>
          <w:kern w:val="2"/>
          <w:sz w:val="24"/>
          <w:shd w:val="pct10" w:color="auto" w:fill="FFFFFF"/>
          <w14:textFill>
            <w14:solidFill>
              <w14:schemeClr w14:val="tx1"/>
            </w14:solidFill>
          </w14:textFill>
        </w:rPr>
      </w:pPr>
      <w:bookmarkStart w:id="11" w:name="_Hlk40950161"/>
      <w:r>
        <w:rPr>
          <w:rFonts w:hint="eastAsia" w:ascii="宋体" w:hAnsi="宋体"/>
          <w:bCs/>
          <w:color w:val="000000" w:themeColor="text1"/>
          <w:kern w:val="2"/>
          <w:sz w:val="24"/>
          <w14:textFill>
            <w14:solidFill>
              <w14:schemeClr w14:val="tx1"/>
            </w14:solidFill>
          </w14:textFill>
        </w:rPr>
        <w:t>8</w:t>
      </w:r>
      <w:r>
        <w:rPr>
          <w:rFonts w:ascii="宋体" w:hAnsi="宋体"/>
          <w:bCs/>
          <w:color w:val="000000" w:themeColor="text1"/>
          <w:kern w:val="2"/>
          <w:sz w:val="24"/>
          <w14:textFill>
            <w14:solidFill>
              <w14:schemeClr w14:val="tx1"/>
            </w14:solidFill>
          </w14:textFill>
        </w:rPr>
        <w:t xml:space="preserve">. </w:t>
      </w:r>
      <w:r>
        <w:rPr>
          <w:rFonts w:hint="eastAsia" w:ascii="宋体" w:hAnsi="宋体"/>
          <w:bCs/>
          <w:color w:val="000000" w:themeColor="text1"/>
          <w:kern w:val="2"/>
          <w:sz w:val="24"/>
          <w14:textFill>
            <w14:solidFill>
              <w14:schemeClr w14:val="tx1"/>
            </w14:solidFill>
          </w14:textFill>
        </w:rPr>
        <w:t>成功购买本纸质招标文件的供应商。</w:t>
      </w:r>
      <w:bookmarkEnd w:id="11"/>
      <w:r>
        <w:rPr>
          <w:rFonts w:hint="eastAsia" w:ascii="宋体" w:hAnsi="宋体"/>
          <w:bCs/>
          <w:color w:val="000000" w:themeColor="text1"/>
          <w:kern w:val="2"/>
          <w:sz w:val="24"/>
          <w14:textFill>
            <w14:solidFill>
              <w14:schemeClr w14:val="tx1"/>
            </w14:solidFill>
          </w14:textFill>
        </w:rPr>
        <w:t>（采购代理机构收到供应商缴纳的标书款，视为供应商已成功购买纸质招标文件，符合本条款规定）</w:t>
      </w:r>
    </w:p>
    <w:p>
      <w:pPr>
        <w:numPr>
          <w:ilvl w:val="0"/>
          <w:numId w:val="3"/>
        </w:numPr>
        <w:adjustRightInd/>
        <w:snapToGrid w:val="0"/>
        <w:spacing w:line="360" w:lineRule="auto"/>
        <w:textAlignment w:val="auto"/>
        <w:rPr>
          <w:rFonts w:ascii="宋体" w:hAnsi="宋体" w:cs="仿宋_GB2312"/>
          <w:b/>
          <w:bCs/>
          <w:color w:val="000000" w:themeColor="text1"/>
          <w:kern w:val="2"/>
          <w:sz w:val="24"/>
          <w14:textFill>
            <w14:solidFill>
              <w14:schemeClr w14:val="tx1"/>
            </w14:solidFill>
          </w14:textFill>
        </w:rPr>
      </w:pPr>
      <w:r>
        <w:rPr>
          <w:rFonts w:hint="eastAsia" w:ascii="宋体" w:hAnsi="宋体" w:cs="仿宋_GB2312"/>
          <w:b/>
          <w:bCs/>
          <w:color w:val="000000" w:themeColor="text1"/>
          <w:kern w:val="2"/>
          <w:sz w:val="24"/>
          <w14:textFill>
            <w14:solidFill>
              <w14:schemeClr w14:val="tx1"/>
            </w14:solidFill>
          </w14:textFill>
        </w:rPr>
        <w:t>获取招标文件</w:t>
      </w:r>
    </w:p>
    <w:p>
      <w:pPr>
        <w:adjustRightInd/>
        <w:snapToGrid w:val="0"/>
        <w:spacing w:line="360" w:lineRule="auto"/>
        <w:ind w:left="142"/>
        <w:textAlignment w:val="auto"/>
        <w:rPr>
          <w:rFonts w:ascii="宋体" w:hAnsi="宋体" w:cs="宋体"/>
          <w:color w:val="000000" w:themeColor="text1"/>
          <w:kern w:val="2"/>
          <w:sz w:val="24"/>
          <w14:textFill>
            <w14:solidFill>
              <w14:schemeClr w14:val="tx1"/>
            </w14:solidFill>
          </w14:textFill>
        </w:rPr>
      </w:pPr>
      <w:r>
        <w:rPr>
          <w:rFonts w:hint="eastAsia" w:ascii="宋体" w:hAnsi="宋体" w:cs="宋体"/>
          <w:color w:val="000000" w:themeColor="text1"/>
          <w:kern w:val="2"/>
          <w:sz w:val="24"/>
          <w14:textFill>
            <w14:solidFill>
              <w14:schemeClr w14:val="tx1"/>
            </w14:solidFill>
          </w14:textFill>
        </w:rPr>
        <w:t>时间：</w:t>
      </w:r>
      <w:r>
        <w:rPr>
          <w:rFonts w:hint="eastAsia" w:ascii="宋体" w:hAnsi="宋体" w:cs="宋体"/>
          <w:color w:val="000000" w:themeColor="text1"/>
          <w:kern w:val="2"/>
          <w:sz w:val="24"/>
          <w:u w:val="single"/>
          <w:lang w:val="en-US" w:eastAsia="zh-CN"/>
          <w14:textFill>
            <w14:solidFill>
              <w14:schemeClr w14:val="tx1"/>
            </w14:solidFill>
          </w14:textFill>
        </w:rPr>
        <w:t>2022</w:t>
      </w:r>
      <w:r>
        <w:rPr>
          <w:rFonts w:hint="eastAsia" w:ascii="宋体" w:hAnsi="宋体" w:cs="宋体"/>
          <w:color w:val="000000" w:themeColor="text1"/>
          <w:kern w:val="2"/>
          <w:sz w:val="24"/>
          <w14:textFill>
            <w14:solidFill>
              <w14:schemeClr w14:val="tx1"/>
            </w14:solidFill>
          </w14:textFill>
        </w:rPr>
        <w:t>年</w:t>
      </w:r>
      <w:r>
        <w:rPr>
          <w:rFonts w:hint="eastAsia" w:ascii="宋体" w:hAnsi="宋体" w:cs="宋体"/>
          <w:color w:val="000000" w:themeColor="text1"/>
          <w:kern w:val="2"/>
          <w:sz w:val="24"/>
          <w:u w:val="single"/>
          <w:lang w:val="en-US" w:eastAsia="zh-CN"/>
          <w14:textFill>
            <w14:solidFill>
              <w14:schemeClr w14:val="tx1"/>
            </w14:solidFill>
          </w14:textFill>
        </w:rPr>
        <w:t>7</w:t>
      </w:r>
      <w:r>
        <w:rPr>
          <w:rFonts w:hint="eastAsia" w:ascii="宋体" w:hAnsi="宋体" w:cs="宋体"/>
          <w:color w:val="000000" w:themeColor="text1"/>
          <w:kern w:val="2"/>
          <w:sz w:val="24"/>
          <w14:textFill>
            <w14:solidFill>
              <w14:schemeClr w14:val="tx1"/>
            </w14:solidFill>
          </w14:textFill>
        </w:rPr>
        <w:t>月</w:t>
      </w:r>
      <w:r>
        <w:rPr>
          <w:rFonts w:hint="eastAsia" w:ascii="宋体" w:hAnsi="宋体" w:cs="宋体"/>
          <w:color w:val="000000" w:themeColor="text1"/>
          <w:kern w:val="2"/>
          <w:sz w:val="24"/>
          <w:u w:val="single"/>
          <w:lang w:val="en-US" w:eastAsia="zh-CN"/>
          <w14:textFill>
            <w14:solidFill>
              <w14:schemeClr w14:val="tx1"/>
            </w14:solidFill>
          </w14:textFill>
        </w:rPr>
        <w:t>26</w:t>
      </w:r>
      <w:r>
        <w:rPr>
          <w:rFonts w:hint="eastAsia" w:ascii="宋体" w:hAnsi="宋体" w:cs="宋体"/>
          <w:color w:val="000000" w:themeColor="text1"/>
          <w:kern w:val="2"/>
          <w:sz w:val="24"/>
          <w14:textFill>
            <w14:solidFill>
              <w14:schemeClr w14:val="tx1"/>
            </w14:solidFill>
          </w14:textFill>
        </w:rPr>
        <w:t>日至</w:t>
      </w:r>
      <w:r>
        <w:rPr>
          <w:rFonts w:hint="eastAsia" w:ascii="宋体" w:hAnsi="宋体" w:cs="宋体"/>
          <w:color w:val="auto"/>
          <w:kern w:val="2"/>
          <w:sz w:val="24"/>
          <w:u w:val="single"/>
          <w:lang w:val="en-US" w:eastAsia="zh-CN"/>
        </w:rPr>
        <w:t>2022</w:t>
      </w:r>
      <w:r>
        <w:rPr>
          <w:rFonts w:hint="eastAsia" w:ascii="宋体" w:hAnsi="宋体" w:cs="宋体"/>
          <w:color w:val="auto"/>
          <w:kern w:val="2"/>
          <w:sz w:val="24"/>
        </w:rPr>
        <w:t>年</w:t>
      </w:r>
      <w:r>
        <w:rPr>
          <w:rFonts w:hint="eastAsia" w:ascii="宋体" w:hAnsi="宋体" w:cs="宋体"/>
          <w:color w:val="auto"/>
          <w:kern w:val="2"/>
          <w:sz w:val="24"/>
          <w:u w:val="single"/>
          <w:lang w:val="en-US" w:eastAsia="zh-CN"/>
        </w:rPr>
        <w:t>8</w:t>
      </w:r>
      <w:r>
        <w:rPr>
          <w:rFonts w:hint="eastAsia" w:ascii="宋体" w:hAnsi="宋体" w:cs="宋体"/>
          <w:color w:val="auto"/>
          <w:kern w:val="2"/>
          <w:sz w:val="24"/>
        </w:rPr>
        <w:t>月</w:t>
      </w:r>
      <w:r>
        <w:rPr>
          <w:rFonts w:hint="eastAsia" w:ascii="宋体" w:hAnsi="宋体" w:cs="宋体"/>
          <w:color w:val="auto"/>
          <w:kern w:val="2"/>
          <w:sz w:val="24"/>
          <w:u w:val="single"/>
          <w:lang w:val="en-US" w:eastAsia="zh-CN"/>
        </w:rPr>
        <w:t>2</w:t>
      </w:r>
      <w:r>
        <w:rPr>
          <w:rFonts w:hint="eastAsia" w:ascii="宋体" w:hAnsi="宋体" w:cs="宋体"/>
          <w:color w:val="auto"/>
          <w:kern w:val="2"/>
          <w:sz w:val="24"/>
        </w:rPr>
        <w:t>日</w:t>
      </w:r>
      <w:r>
        <w:rPr>
          <w:rFonts w:hint="eastAsia" w:ascii="宋体" w:hAnsi="宋体" w:cs="仿宋_GB2312"/>
          <w:color w:val="000000" w:themeColor="text1"/>
          <w:kern w:val="2"/>
          <w:sz w:val="24"/>
          <w14:textFill>
            <w14:solidFill>
              <w14:schemeClr w14:val="tx1"/>
            </w14:solidFill>
          </w14:textFill>
        </w:rPr>
        <w:t>（提供期限自本公告发布之日起不得少于5个工作日）,</w:t>
      </w:r>
      <w:r>
        <w:rPr>
          <w:rFonts w:hint="eastAsia" w:ascii="宋体" w:hAnsi="宋体" w:cs="宋体"/>
          <w:color w:val="000000" w:themeColor="text1"/>
          <w:kern w:val="2"/>
          <w:sz w:val="24"/>
          <w14:textFill>
            <w14:solidFill>
              <w14:schemeClr w14:val="tx1"/>
            </w14:solidFill>
          </w14:textFill>
        </w:rPr>
        <w:t>每天上午</w:t>
      </w:r>
      <w:r>
        <w:rPr>
          <w:rFonts w:ascii="宋体" w:hAnsi="宋体" w:cs="宋体"/>
          <w:color w:val="000000" w:themeColor="text1"/>
          <w:kern w:val="2"/>
          <w:sz w:val="24"/>
          <w14:textFill>
            <w14:solidFill>
              <w14:schemeClr w14:val="tx1"/>
            </w14:solidFill>
          </w14:textFill>
        </w:rPr>
        <w:t>9:00</w:t>
      </w:r>
      <w:r>
        <w:rPr>
          <w:rFonts w:hint="eastAsia" w:ascii="宋体" w:hAnsi="宋体" w:cs="宋体"/>
          <w:color w:val="000000" w:themeColor="text1"/>
          <w:kern w:val="2"/>
          <w:sz w:val="24"/>
          <w14:textFill>
            <w14:solidFill>
              <w14:schemeClr w14:val="tx1"/>
            </w14:solidFill>
          </w14:textFill>
        </w:rPr>
        <w:t>至</w:t>
      </w:r>
      <w:r>
        <w:rPr>
          <w:rFonts w:ascii="宋体" w:hAnsi="宋体" w:cs="宋体"/>
          <w:color w:val="000000" w:themeColor="text1"/>
          <w:kern w:val="2"/>
          <w:sz w:val="24"/>
          <w14:textFill>
            <w14:solidFill>
              <w14:schemeClr w14:val="tx1"/>
            </w14:solidFill>
          </w14:textFill>
        </w:rPr>
        <w:t>12:00</w:t>
      </w:r>
      <w:r>
        <w:rPr>
          <w:rFonts w:hint="eastAsia" w:ascii="宋体" w:hAnsi="宋体" w:cs="宋体"/>
          <w:color w:val="000000" w:themeColor="text1"/>
          <w:kern w:val="2"/>
          <w:sz w:val="24"/>
          <w14:textFill>
            <w14:solidFill>
              <w14:schemeClr w14:val="tx1"/>
            </w14:solidFill>
          </w14:textFill>
        </w:rPr>
        <w:t>，下午</w:t>
      </w:r>
      <w:r>
        <w:rPr>
          <w:rFonts w:ascii="宋体" w:hAnsi="宋体" w:cs="宋体"/>
          <w:color w:val="000000" w:themeColor="text1"/>
          <w:kern w:val="2"/>
          <w:sz w:val="24"/>
          <w14:textFill>
            <w14:solidFill>
              <w14:schemeClr w14:val="tx1"/>
            </w14:solidFill>
          </w14:textFill>
        </w:rPr>
        <w:t>14:30</w:t>
      </w:r>
      <w:r>
        <w:rPr>
          <w:rFonts w:hint="eastAsia" w:ascii="宋体" w:hAnsi="宋体" w:cs="宋体"/>
          <w:color w:val="000000" w:themeColor="text1"/>
          <w:kern w:val="2"/>
          <w:sz w:val="24"/>
          <w14:textFill>
            <w14:solidFill>
              <w14:schemeClr w14:val="tx1"/>
            </w14:solidFill>
          </w14:textFill>
        </w:rPr>
        <w:t>至</w:t>
      </w:r>
      <w:r>
        <w:rPr>
          <w:rFonts w:ascii="宋体" w:hAnsi="宋体" w:cs="宋体"/>
          <w:color w:val="000000" w:themeColor="text1"/>
          <w:kern w:val="2"/>
          <w:sz w:val="24"/>
          <w14:textFill>
            <w14:solidFill>
              <w14:schemeClr w14:val="tx1"/>
            </w14:solidFill>
          </w14:textFill>
        </w:rPr>
        <w:t>17:30</w:t>
      </w:r>
      <w:r>
        <w:rPr>
          <w:rFonts w:hint="eastAsia" w:ascii="宋体" w:hAnsi="宋体" w:cs="宋体"/>
          <w:color w:val="000000" w:themeColor="text1"/>
          <w:kern w:val="2"/>
          <w:sz w:val="24"/>
          <w14:textFill>
            <w14:solidFill>
              <w14:schemeClr w14:val="tx1"/>
            </w14:solidFill>
          </w14:textFill>
        </w:rPr>
        <w:t>（北京时间，</w:t>
      </w:r>
      <w:r>
        <w:rPr>
          <w:rFonts w:ascii="宋体" w:hAnsi="宋体" w:cs="宋体"/>
          <w:color w:val="000000" w:themeColor="text1"/>
          <w:kern w:val="2"/>
          <w:sz w:val="24"/>
          <w14:textFill>
            <w14:solidFill>
              <w14:schemeClr w14:val="tx1"/>
            </w14:solidFill>
          </w14:textFill>
        </w:rPr>
        <w:t>法定节假日</w:t>
      </w:r>
      <w:r>
        <w:rPr>
          <w:rFonts w:hint="eastAsia" w:ascii="宋体" w:hAnsi="宋体" w:cs="宋体"/>
          <w:color w:val="000000" w:themeColor="text1"/>
          <w:kern w:val="2"/>
          <w:sz w:val="24"/>
          <w14:textFill>
            <w14:solidFill>
              <w14:schemeClr w14:val="tx1"/>
            </w14:solidFill>
          </w14:textFill>
        </w:rPr>
        <w:t>除外）</w:t>
      </w:r>
    </w:p>
    <w:p>
      <w:pPr>
        <w:adjustRightInd/>
        <w:snapToGrid w:val="0"/>
        <w:spacing w:line="360" w:lineRule="auto"/>
        <w:ind w:left="142"/>
        <w:textAlignment w:val="auto"/>
        <w:rPr>
          <w:rFonts w:hint="eastAsia" w:ascii="宋体" w:hAnsi="宋体" w:eastAsia="宋体" w:cs="仿宋_GB2312"/>
          <w:i/>
          <w:iCs/>
          <w:color w:val="000000" w:themeColor="text1"/>
          <w:kern w:val="2"/>
          <w:sz w:val="24"/>
          <w:lang w:eastAsia="zh-CN"/>
          <w14:textFill>
            <w14:solidFill>
              <w14:schemeClr w14:val="tx1"/>
            </w14:solidFill>
          </w14:textFill>
        </w:rPr>
      </w:pPr>
      <w:r>
        <w:rPr>
          <w:rFonts w:hint="eastAsia" w:ascii="宋体" w:hAnsi="宋体" w:cs="宋体"/>
          <w:color w:val="000000" w:themeColor="text1"/>
          <w:kern w:val="2"/>
          <w:sz w:val="24"/>
          <w14:textFill>
            <w14:solidFill>
              <w14:schemeClr w14:val="tx1"/>
            </w14:solidFill>
          </w14:textFill>
        </w:rPr>
        <w:t>地点：</w:t>
      </w:r>
      <w:r>
        <w:rPr>
          <w:rFonts w:hint="eastAsia" w:ascii="宋体" w:hAnsi="宋体" w:cs="宋体"/>
          <w:color w:val="000000" w:themeColor="text1"/>
          <w:kern w:val="2"/>
          <w:sz w:val="24"/>
          <w:u w:val="single"/>
          <w:lang w:val="en-US" w:eastAsia="zh-CN"/>
          <w14:textFill>
            <w14:solidFill>
              <w14:schemeClr w14:val="tx1"/>
            </w14:solidFill>
          </w14:textFill>
        </w:rPr>
        <w:t>采联集团全过程咨询供应商系统</w:t>
      </w:r>
      <w:r>
        <w:rPr>
          <w:rFonts w:hint="eastAsia" w:ascii="宋体" w:hAnsi="宋体" w:cs="宋体"/>
          <w:color w:val="000000" w:themeColor="text1"/>
          <w:kern w:val="2"/>
          <w:sz w:val="24"/>
          <w:u w:val="single"/>
          <w:lang w:eastAsia="zh-CN"/>
          <w14:textFill>
            <w14:solidFill>
              <w14:schemeClr w14:val="tx1"/>
            </w14:solidFill>
          </w14:textFill>
        </w:rPr>
        <w:t>（</w:t>
      </w:r>
      <w:r>
        <w:rPr>
          <w:rFonts w:hint="eastAsia" w:ascii="宋体" w:hAnsi="宋体" w:cs="宋体"/>
          <w:color w:val="000000" w:themeColor="text1"/>
          <w:kern w:val="2"/>
          <w:sz w:val="24"/>
          <w:u w:val="single"/>
          <w:lang w:eastAsia="zh-CN"/>
          <w14:textFill>
            <w14:solidFill>
              <w14:schemeClr w14:val="tx1"/>
            </w14:solidFill>
          </w14:textFill>
        </w:rPr>
        <w:fldChar w:fldCharType="begin"/>
      </w:r>
      <w:r>
        <w:rPr>
          <w:rFonts w:hint="eastAsia" w:ascii="宋体" w:hAnsi="宋体" w:cs="宋体"/>
          <w:color w:val="000000" w:themeColor="text1"/>
          <w:kern w:val="2"/>
          <w:sz w:val="24"/>
          <w:u w:val="single"/>
          <w:lang w:eastAsia="zh-CN"/>
          <w14:textFill>
            <w14:solidFill>
              <w14:schemeClr w14:val="tx1"/>
            </w14:solidFill>
          </w14:textFill>
        </w:rPr>
        <w:instrText xml:space="preserve"> HYPERLINK "http://suppliers.chinapsp.cn/" </w:instrText>
      </w:r>
      <w:r>
        <w:rPr>
          <w:rFonts w:hint="eastAsia" w:ascii="宋体" w:hAnsi="宋体" w:cs="宋体"/>
          <w:color w:val="000000" w:themeColor="text1"/>
          <w:kern w:val="2"/>
          <w:sz w:val="24"/>
          <w:u w:val="single"/>
          <w:lang w:eastAsia="zh-CN"/>
          <w14:textFill>
            <w14:solidFill>
              <w14:schemeClr w14:val="tx1"/>
            </w14:solidFill>
          </w14:textFill>
        </w:rPr>
        <w:fldChar w:fldCharType="separate"/>
      </w:r>
      <w:r>
        <w:rPr>
          <w:rFonts w:hint="eastAsia" w:ascii="宋体" w:hAnsi="宋体" w:cs="宋体"/>
          <w:color w:val="000000" w:themeColor="text1"/>
          <w:kern w:val="2"/>
          <w:sz w:val="24"/>
          <w:u w:val="single"/>
          <w:lang w:eastAsia="zh-CN"/>
          <w14:textFill>
            <w14:solidFill>
              <w14:schemeClr w14:val="tx1"/>
            </w14:solidFill>
          </w14:textFill>
        </w:rPr>
        <w:t>https://qy.choicelink.cn:8301/clLogin</w:t>
      </w:r>
      <w:r>
        <w:rPr>
          <w:rFonts w:hint="eastAsia" w:ascii="宋体" w:hAnsi="宋体" w:cs="宋体"/>
          <w:color w:val="000000" w:themeColor="text1"/>
          <w:kern w:val="2"/>
          <w:sz w:val="24"/>
          <w:u w:val="single"/>
          <w:lang w:eastAsia="zh-CN"/>
          <w14:textFill>
            <w14:solidFill>
              <w14:schemeClr w14:val="tx1"/>
            </w14:solidFill>
          </w14:textFill>
        </w:rPr>
        <w:fldChar w:fldCharType="end"/>
      </w:r>
      <w:r>
        <w:rPr>
          <w:rFonts w:hint="eastAsia" w:ascii="宋体" w:hAnsi="宋体" w:cs="宋体"/>
          <w:color w:val="000000" w:themeColor="text1"/>
          <w:kern w:val="2"/>
          <w:sz w:val="24"/>
          <w:u w:val="single"/>
          <w:lang w:eastAsia="zh-CN"/>
          <w14:textFill>
            <w14:solidFill>
              <w14:schemeClr w14:val="tx1"/>
            </w14:solidFill>
          </w14:textFill>
        </w:rPr>
        <w:t>）</w:t>
      </w:r>
    </w:p>
    <w:p>
      <w:pPr>
        <w:adjustRightInd/>
        <w:snapToGrid w:val="0"/>
        <w:spacing w:line="360" w:lineRule="auto"/>
        <w:ind w:left="142"/>
        <w:textAlignment w:val="auto"/>
        <w:rPr>
          <w:rFonts w:ascii="宋体" w:hAnsi="宋体" w:cs="宋体"/>
          <w:color w:val="000000" w:themeColor="text1"/>
          <w:kern w:val="2"/>
          <w:sz w:val="24"/>
          <w14:textFill>
            <w14:solidFill>
              <w14:schemeClr w14:val="tx1"/>
            </w14:solidFill>
          </w14:textFill>
        </w:rPr>
      </w:pPr>
      <w:r>
        <w:rPr>
          <w:rFonts w:hint="eastAsia" w:ascii="宋体" w:hAnsi="宋体" w:cs="宋体"/>
          <w:color w:val="000000" w:themeColor="text1"/>
          <w:kern w:val="2"/>
          <w:sz w:val="24"/>
          <w14:textFill>
            <w14:solidFill>
              <w14:schemeClr w14:val="tx1"/>
            </w14:solidFill>
          </w14:textFill>
        </w:rPr>
        <w:t>方式：详见“六、其他补充事宜”</w:t>
      </w:r>
    </w:p>
    <w:p>
      <w:pPr>
        <w:adjustRightInd/>
        <w:snapToGrid w:val="0"/>
        <w:spacing w:line="360" w:lineRule="auto"/>
        <w:ind w:left="142"/>
        <w:textAlignment w:val="auto"/>
        <w:rPr>
          <w:rFonts w:hint="default" w:ascii="宋体" w:hAnsi="宋体" w:eastAsia="宋体" w:cs="仿宋_GB2312"/>
          <w:color w:val="000000" w:themeColor="text1"/>
          <w:kern w:val="2"/>
          <w:sz w:val="24"/>
          <w:u w:val="single"/>
          <w:lang w:val="en-US" w:eastAsia="zh-CN"/>
          <w14:textFill>
            <w14:solidFill>
              <w14:schemeClr w14:val="tx1"/>
            </w14:solidFill>
          </w14:textFill>
        </w:rPr>
      </w:pPr>
      <w:r>
        <w:rPr>
          <w:rFonts w:hint="eastAsia" w:ascii="宋体" w:hAnsi="宋体" w:cs="宋体"/>
          <w:color w:val="000000" w:themeColor="text1"/>
          <w:kern w:val="2"/>
          <w:sz w:val="24"/>
          <w14:textFill>
            <w14:solidFill>
              <w14:schemeClr w14:val="tx1"/>
            </w14:solidFill>
          </w14:textFill>
        </w:rPr>
        <w:t>售价</w:t>
      </w:r>
      <w:r>
        <w:rPr>
          <w:rFonts w:hint="eastAsia" w:ascii="宋体" w:hAnsi="宋体" w:cs="仿宋_GB2312"/>
          <w:color w:val="000000" w:themeColor="text1"/>
          <w:kern w:val="2"/>
          <w:sz w:val="24"/>
          <w14:textFill>
            <w14:solidFill>
              <w14:schemeClr w14:val="tx1"/>
            </w14:solidFill>
          </w14:textFill>
        </w:rPr>
        <w:t>（元）：</w:t>
      </w:r>
      <w:r>
        <w:rPr>
          <w:rFonts w:hint="eastAsia" w:ascii="宋体" w:hAnsi="宋体"/>
          <w:color w:val="000000" w:themeColor="text1"/>
          <w:kern w:val="2"/>
          <w:sz w:val="24"/>
          <w:highlight w:val="none"/>
          <w:u w:val="single"/>
          <w:lang w:val="en-US" w:eastAsia="zh-CN"/>
          <w14:textFill>
            <w14:solidFill>
              <w14:schemeClr w14:val="tx1"/>
            </w14:solidFill>
          </w14:textFill>
        </w:rPr>
        <w:t>500</w:t>
      </w:r>
    </w:p>
    <w:p>
      <w:pPr>
        <w:numPr>
          <w:ilvl w:val="0"/>
          <w:numId w:val="3"/>
        </w:numPr>
        <w:adjustRightInd/>
        <w:snapToGrid w:val="0"/>
        <w:spacing w:line="360" w:lineRule="auto"/>
        <w:textAlignment w:val="auto"/>
        <w:rPr>
          <w:rFonts w:ascii="宋体" w:hAnsi="宋体" w:cs="仿宋_GB2312"/>
          <w:b/>
          <w:bCs/>
          <w:color w:val="000000" w:themeColor="text1"/>
          <w:kern w:val="2"/>
          <w:sz w:val="24"/>
          <w14:textFill>
            <w14:solidFill>
              <w14:schemeClr w14:val="tx1"/>
            </w14:solidFill>
          </w14:textFill>
        </w:rPr>
      </w:pPr>
      <w:r>
        <w:rPr>
          <w:rFonts w:hint="eastAsia" w:ascii="宋体" w:hAnsi="宋体" w:cs="仿宋_GB2312"/>
          <w:b/>
          <w:bCs/>
          <w:color w:val="000000" w:themeColor="text1"/>
          <w:kern w:val="2"/>
          <w:sz w:val="24"/>
          <w14:textFill>
            <w14:solidFill>
              <w14:schemeClr w14:val="tx1"/>
            </w14:solidFill>
          </w14:textFill>
        </w:rPr>
        <w:t>提交投标文件截止时间、开标时间和地点</w:t>
      </w:r>
    </w:p>
    <w:p>
      <w:pPr>
        <w:adjustRightInd/>
        <w:snapToGrid w:val="0"/>
        <w:spacing w:line="360" w:lineRule="auto"/>
        <w:ind w:left="420"/>
        <w:textAlignment w:val="auto"/>
        <w:rPr>
          <w:rFonts w:ascii="宋体" w:hAnsi="宋体" w:cs="仿宋_GB2312"/>
          <w:color w:val="000000" w:themeColor="text1"/>
          <w:kern w:val="2"/>
          <w:sz w:val="24"/>
          <w14:textFill>
            <w14:solidFill>
              <w14:schemeClr w14:val="tx1"/>
            </w14:solidFill>
          </w14:textFill>
        </w:rPr>
      </w:pPr>
      <w:r>
        <w:rPr>
          <w:rFonts w:hint="eastAsia" w:ascii="宋体" w:hAnsi="宋体" w:cs="仿宋_GB2312"/>
          <w:color w:val="000000" w:themeColor="text1"/>
          <w:kern w:val="2"/>
          <w:sz w:val="24"/>
          <w:u w:val="single"/>
          <w:lang w:val="en-US" w:eastAsia="zh-CN"/>
          <w14:textFill>
            <w14:solidFill>
              <w14:schemeClr w14:val="tx1"/>
            </w14:solidFill>
          </w14:textFill>
        </w:rPr>
        <w:t>2022</w:t>
      </w:r>
      <w:r>
        <w:rPr>
          <w:rFonts w:hint="eastAsia" w:ascii="宋体" w:hAnsi="宋体" w:cs="仿宋_GB2312"/>
          <w:color w:val="000000" w:themeColor="text1"/>
          <w:kern w:val="2"/>
          <w:sz w:val="24"/>
          <w:u w:val="single"/>
          <w14:textFill>
            <w14:solidFill>
              <w14:schemeClr w14:val="tx1"/>
            </w14:solidFill>
          </w14:textFill>
        </w:rPr>
        <w:t xml:space="preserve"> </w:t>
      </w:r>
      <w:r>
        <w:rPr>
          <w:rFonts w:hint="eastAsia" w:ascii="宋体" w:hAnsi="宋体" w:cs="仿宋_GB2312"/>
          <w:color w:val="000000" w:themeColor="text1"/>
          <w:kern w:val="2"/>
          <w:sz w:val="24"/>
          <w14:textFill>
            <w14:solidFill>
              <w14:schemeClr w14:val="tx1"/>
            </w14:solidFill>
          </w14:textFill>
        </w:rPr>
        <w:t>年</w:t>
      </w:r>
      <w:r>
        <w:rPr>
          <w:rFonts w:hint="eastAsia" w:ascii="宋体" w:hAnsi="宋体" w:cs="仿宋_GB2312"/>
          <w:color w:val="000000" w:themeColor="text1"/>
          <w:kern w:val="2"/>
          <w:sz w:val="24"/>
          <w:u w:val="single"/>
          <w14:textFill>
            <w14:solidFill>
              <w14:schemeClr w14:val="tx1"/>
            </w14:solidFill>
          </w14:textFill>
        </w:rPr>
        <w:t xml:space="preserve"> </w:t>
      </w:r>
      <w:r>
        <w:rPr>
          <w:rFonts w:hint="eastAsia" w:ascii="宋体" w:hAnsi="宋体" w:cs="仿宋_GB2312"/>
          <w:color w:val="000000" w:themeColor="text1"/>
          <w:kern w:val="2"/>
          <w:sz w:val="24"/>
          <w:u w:val="single"/>
          <w:lang w:val="en-US" w:eastAsia="zh-CN"/>
          <w14:textFill>
            <w14:solidFill>
              <w14:schemeClr w14:val="tx1"/>
            </w14:solidFill>
          </w14:textFill>
        </w:rPr>
        <w:t>8</w:t>
      </w:r>
      <w:r>
        <w:rPr>
          <w:rFonts w:hint="eastAsia" w:ascii="宋体" w:hAnsi="宋体" w:cs="仿宋_GB2312"/>
          <w:color w:val="000000" w:themeColor="text1"/>
          <w:kern w:val="2"/>
          <w:sz w:val="24"/>
          <w14:textFill>
            <w14:solidFill>
              <w14:schemeClr w14:val="tx1"/>
            </w14:solidFill>
          </w14:textFill>
        </w:rPr>
        <w:t>月</w:t>
      </w:r>
      <w:r>
        <w:rPr>
          <w:rFonts w:hint="eastAsia" w:ascii="宋体" w:hAnsi="宋体" w:cs="仿宋_GB2312"/>
          <w:color w:val="000000" w:themeColor="text1"/>
          <w:kern w:val="2"/>
          <w:sz w:val="24"/>
          <w:u w:val="single"/>
          <w14:textFill>
            <w14:solidFill>
              <w14:schemeClr w14:val="tx1"/>
            </w14:solidFill>
          </w14:textFill>
        </w:rPr>
        <w:t xml:space="preserve"> </w:t>
      </w:r>
      <w:r>
        <w:rPr>
          <w:rFonts w:hint="eastAsia" w:ascii="宋体" w:hAnsi="宋体" w:cs="仿宋_GB2312"/>
          <w:color w:val="000000" w:themeColor="text1"/>
          <w:kern w:val="2"/>
          <w:sz w:val="24"/>
          <w:u w:val="single"/>
          <w:lang w:val="en-US" w:eastAsia="zh-CN"/>
          <w14:textFill>
            <w14:solidFill>
              <w14:schemeClr w14:val="tx1"/>
            </w14:solidFill>
          </w14:textFill>
        </w:rPr>
        <w:t>16</w:t>
      </w:r>
      <w:r>
        <w:rPr>
          <w:rFonts w:hint="eastAsia" w:ascii="宋体" w:hAnsi="宋体" w:cs="仿宋_GB2312"/>
          <w:color w:val="000000" w:themeColor="text1"/>
          <w:kern w:val="2"/>
          <w:sz w:val="24"/>
          <w14:textFill>
            <w14:solidFill>
              <w14:schemeClr w14:val="tx1"/>
            </w14:solidFill>
          </w14:textFill>
        </w:rPr>
        <w:t>日</w:t>
      </w:r>
      <w:r>
        <w:rPr>
          <w:rFonts w:hint="eastAsia" w:ascii="宋体" w:hAnsi="宋体" w:cs="仿宋_GB2312"/>
          <w:color w:val="000000" w:themeColor="text1"/>
          <w:kern w:val="2"/>
          <w:sz w:val="24"/>
          <w:u w:val="single"/>
          <w:lang w:val="en-US" w:eastAsia="zh-CN"/>
          <w14:textFill>
            <w14:solidFill>
              <w14:schemeClr w14:val="tx1"/>
            </w14:solidFill>
          </w14:textFill>
        </w:rPr>
        <w:t>9</w:t>
      </w:r>
      <w:r>
        <w:rPr>
          <w:rFonts w:hint="eastAsia" w:ascii="宋体" w:hAnsi="宋体" w:cs="仿宋_GB2312"/>
          <w:color w:val="000000" w:themeColor="text1"/>
          <w:kern w:val="2"/>
          <w:sz w:val="24"/>
          <w14:textFill>
            <w14:solidFill>
              <w14:schemeClr w14:val="tx1"/>
            </w14:solidFill>
          </w14:textFill>
        </w:rPr>
        <w:t>点</w:t>
      </w:r>
      <w:r>
        <w:rPr>
          <w:rFonts w:hint="eastAsia" w:ascii="宋体" w:hAnsi="宋体" w:cs="仿宋_GB2312"/>
          <w:color w:val="000000" w:themeColor="text1"/>
          <w:kern w:val="2"/>
          <w:sz w:val="24"/>
          <w:u w:val="single"/>
          <w:lang w:val="en-US" w:eastAsia="zh-CN"/>
          <w14:textFill>
            <w14:solidFill>
              <w14:schemeClr w14:val="tx1"/>
            </w14:solidFill>
          </w14:textFill>
        </w:rPr>
        <w:t>30</w:t>
      </w:r>
      <w:r>
        <w:rPr>
          <w:rFonts w:hint="eastAsia" w:ascii="宋体" w:hAnsi="宋体" w:cs="仿宋_GB2312"/>
          <w:color w:val="000000" w:themeColor="text1"/>
          <w:kern w:val="2"/>
          <w:sz w:val="24"/>
          <w14:textFill>
            <w14:solidFill>
              <w14:schemeClr w14:val="tx1"/>
            </w14:solidFill>
          </w14:textFill>
        </w:rPr>
        <w:t xml:space="preserve">分 （北京时间）（自招标文件开始发出之日起至投标人提交投标文件截止之日止，不得少于20日） </w:t>
      </w:r>
    </w:p>
    <w:p>
      <w:pPr>
        <w:adjustRightInd/>
        <w:snapToGrid w:val="0"/>
        <w:spacing w:line="360" w:lineRule="auto"/>
        <w:ind w:left="420"/>
        <w:textAlignment w:val="auto"/>
        <w:rPr>
          <w:rFonts w:hint="eastAsia" w:ascii="宋体" w:hAnsi="宋体" w:eastAsia="宋体" w:cs="仿宋_GB2312"/>
          <w:color w:val="000000" w:themeColor="text1"/>
          <w:kern w:val="2"/>
          <w:sz w:val="24"/>
          <w:lang w:eastAsia="zh-CN"/>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地点：</w:t>
      </w:r>
      <w:r>
        <w:rPr>
          <w:rFonts w:hint="eastAsia" w:ascii="宋体" w:hAnsi="宋体" w:cs="宋体"/>
          <w:color w:val="000000" w:themeColor="text1"/>
          <w:kern w:val="2"/>
          <w:sz w:val="24"/>
          <w:u w:val="single"/>
          <w:lang w:eastAsia="zh-CN"/>
          <w14:textFill>
            <w14:solidFill>
              <w14:schemeClr w14:val="tx1"/>
            </w14:solidFill>
          </w14:textFill>
        </w:rPr>
        <w:t>山东省济南市高新区天辰路2177号联合财富广场2号楼三楼开标室</w:t>
      </w:r>
    </w:p>
    <w:p>
      <w:pPr>
        <w:numPr>
          <w:ilvl w:val="0"/>
          <w:numId w:val="3"/>
        </w:numPr>
        <w:adjustRightInd/>
        <w:snapToGrid w:val="0"/>
        <w:spacing w:line="360" w:lineRule="auto"/>
        <w:textAlignment w:val="auto"/>
        <w:rPr>
          <w:rFonts w:ascii="宋体" w:hAnsi="宋体" w:cs="仿宋_GB2312"/>
          <w:b/>
          <w:bCs/>
          <w:color w:val="000000" w:themeColor="text1"/>
          <w:kern w:val="2"/>
          <w:sz w:val="24"/>
          <w14:textFill>
            <w14:solidFill>
              <w14:schemeClr w14:val="tx1"/>
            </w14:solidFill>
          </w14:textFill>
        </w:rPr>
      </w:pPr>
      <w:r>
        <w:rPr>
          <w:rFonts w:hint="eastAsia" w:ascii="宋体" w:hAnsi="宋体" w:cs="仿宋_GB2312"/>
          <w:b/>
          <w:bCs/>
          <w:color w:val="000000" w:themeColor="text1"/>
          <w:kern w:val="2"/>
          <w:sz w:val="24"/>
          <w14:textFill>
            <w14:solidFill>
              <w14:schemeClr w14:val="tx1"/>
            </w14:solidFill>
          </w14:textFill>
        </w:rPr>
        <w:t>公告期限</w:t>
      </w:r>
    </w:p>
    <w:p>
      <w:pPr>
        <w:adjustRightInd/>
        <w:snapToGrid w:val="0"/>
        <w:spacing w:line="360" w:lineRule="auto"/>
        <w:ind w:firstLine="480" w:firstLineChars="200"/>
        <w:textAlignment w:val="auto"/>
        <w:rPr>
          <w:rFonts w:ascii="宋体" w:hAnsi="宋体" w:cs="仿宋_GB2312"/>
          <w:color w:val="000000" w:themeColor="text1"/>
          <w:kern w:val="2"/>
          <w:sz w:val="24"/>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自本公告发布之日起5个工作日。自</w:t>
      </w:r>
      <w:r>
        <w:rPr>
          <w:rFonts w:hint="eastAsia" w:ascii="宋体" w:hAnsi="宋体" w:cs="仿宋_GB2312"/>
          <w:color w:val="000000" w:themeColor="text1"/>
          <w:kern w:val="2"/>
          <w:sz w:val="24"/>
          <w:u w:val="single"/>
          <w:lang w:val="en-US" w:eastAsia="zh-CN"/>
          <w14:textFill>
            <w14:solidFill>
              <w14:schemeClr w14:val="tx1"/>
            </w14:solidFill>
          </w14:textFill>
        </w:rPr>
        <w:t>2022</w:t>
      </w:r>
      <w:r>
        <w:rPr>
          <w:rFonts w:hint="eastAsia" w:ascii="宋体" w:hAnsi="宋体" w:cs="仿宋_GB2312"/>
          <w:color w:val="000000" w:themeColor="text1"/>
          <w:kern w:val="2"/>
          <w:sz w:val="24"/>
          <w14:textFill>
            <w14:solidFill>
              <w14:schemeClr w14:val="tx1"/>
            </w14:solidFill>
          </w14:textFill>
        </w:rPr>
        <w:t>年</w:t>
      </w:r>
      <w:r>
        <w:rPr>
          <w:rFonts w:hint="eastAsia" w:ascii="宋体" w:hAnsi="宋体" w:cs="仿宋_GB2312"/>
          <w:color w:val="000000" w:themeColor="text1"/>
          <w:kern w:val="2"/>
          <w:sz w:val="24"/>
          <w:u w:val="single"/>
          <w:lang w:val="en-US" w:eastAsia="zh-CN"/>
          <w14:textFill>
            <w14:solidFill>
              <w14:schemeClr w14:val="tx1"/>
            </w14:solidFill>
          </w14:textFill>
        </w:rPr>
        <w:t>7</w:t>
      </w:r>
      <w:r>
        <w:rPr>
          <w:rFonts w:hint="eastAsia" w:ascii="宋体" w:hAnsi="宋体" w:cs="仿宋_GB2312"/>
          <w:color w:val="000000" w:themeColor="text1"/>
          <w:kern w:val="2"/>
          <w:sz w:val="24"/>
          <w14:textFill>
            <w14:solidFill>
              <w14:schemeClr w14:val="tx1"/>
            </w14:solidFill>
          </w14:textFill>
        </w:rPr>
        <w:t>月</w:t>
      </w:r>
      <w:r>
        <w:rPr>
          <w:rFonts w:hint="eastAsia" w:ascii="宋体" w:hAnsi="宋体" w:cs="仿宋_GB2312"/>
          <w:color w:val="000000" w:themeColor="text1"/>
          <w:kern w:val="2"/>
          <w:sz w:val="24"/>
          <w:u w:val="single"/>
          <w:lang w:val="en-US" w:eastAsia="zh-CN"/>
          <w14:textFill>
            <w14:solidFill>
              <w14:schemeClr w14:val="tx1"/>
            </w14:solidFill>
          </w14:textFill>
        </w:rPr>
        <w:t>27</w:t>
      </w:r>
      <w:r>
        <w:rPr>
          <w:rFonts w:hint="eastAsia" w:ascii="宋体" w:hAnsi="宋体" w:cs="仿宋_GB2312"/>
          <w:color w:val="000000" w:themeColor="text1"/>
          <w:kern w:val="2"/>
          <w:sz w:val="24"/>
          <w14:textFill>
            <w14:solidFill>
              <w14:schemeClr w14:val="tx1"/>
            </w14:solidFill>
          </w14:textFill>
        </w:rPr>
        <w:t>日至</w:t>
      </w:r>
      <w:r>
        <w:rPr>
          <w:rFonts w:hint="eastAsia" w:ascii="宋体" w:hAnsi="宋体" w:cs="仿宋_GB2312"/>
          <w:color w:val="000000" w:themeColor="text1"/>
          <w:kern w:val="2"/>
          <w:sz w:val="24"/>
          <w:u w:val="single"/>
          <w:lang w:val="en-US" w:eastAsia="zh-CN"/>
          <w14:textFill>
            <w14:solidFill>
              <w14:schemeClr w14:val="tx1"/>
            </w14:solidFill>
          </w14:textFill>
        </w:rPr>
        <w:t>2022</w:t>
      </w:r>
      <w:r>
        <w:rPr>
          <w:rFonts w:hint="eastAsia" w:ascii="宋体" w:hAnsi="宋体" w:cs="仿宋_GB2312"/>
          <w:color w:val="000000" w:themeColor="text1"/>
          <w:kern w:val="2"/>
          <w:sz w:val="24"/>
          <w14:textFill>
            <w14:solidFill>
              <w14:schemeClr w14:val="tx1"/>
            </w14:solidFill>
          </w14:textFill>
        </w:rPr>
        <w:t>年</w:t>
      </w:r>
      <w:r>
        <w:rPr>
          <w:rFonts w:hint="eastAsia" w:ascii="宋体" w:hAnsi="宋体" w:cs="仿宋_GB2312"/>
          <w:color w:val="000000" w:themeColor="text1"/>
          <w:kern w:val="2"/>
          <w:sz w:val="24"/>
          <w:u w:val="single"/>
          <w:lang w:val="en-US" w:eastAsia="zh-CN"/>
          <w14:textFill>
            <w14:solidFill>
              <w14:schemeClr w14:val="tx1"/>
            </w14:solidFill>
          </w14:textFill>
        </w:rPr>
        <w:t>8</w:t>
      </w:r>
      <w:r>
        <w:rPr>
          <w:rFonts w:hint="eastAsia" w:ascii="宋体" w:hAnsi="宋体" w:cs="仿宋_GB2312"/>
          <w:color w:val="000000" w:themeColor="text1"/>
          <w:kern w:val="2"/>
          <w:sz w:val="24"/>
          <w14:textFill>
            <w14:solidFill>
              <w14:schemeClr w14:val="tx1"/>
            </w14:solidFill>
          </w14:textFill>
        </w:rPr>
        <w:t>月</w:t>
      </w:r>
      <w:r>
        <w:rPr>
          <w:rFonts w:hint="eastAsia" w:ascii="宋体" w:hAnsi="宋体" w:cs="仿宋_GB2312"/>
          <w:color w:val="000000" w:themeColor="text1"/>
          <w:kern w:val="2"/>
          <w:sz w:val="24"/>
          <w:u w:val="single"/>
          <w:lang w:val="en-US" w:eastAsia="zh-CN"/>
          <w14:textFill>
            <w14:solidFill>
              <w14:schemeClr w14:val="tx1"/>
            </w14:solidFill>
          </w14:textFill>
        </w:rPr>
        <w:t>2</w:t>
      </w:r>
      <w:r>
        <w:rPr>
          <w:rFonts w:hint="eastAsia" w:ascii="宋体" w:hAnsi="宋体" w:cs="仿宋_GB2312"/>
          <w:color w:val="000000" w:themeColor="text1"/>
          <w:kern w:val="2"/>
          <w:sz w:val="24"/>
          <w14:textFill>
            <w14:solidFill>
              <w14:schemeClr w14:val="tx1"/>
            </w14:solidFill>
          </w14:textFill>
        </w:rPr>
        <w:t>日止。</w:t>
      </w:r>
    </w:p>
    <w:p>
      <w:pPr>
        <w:numPr>
          <w:ilvl w:val="0"/>
          <w:numId w:val="3"/>
        </w:numPr>
        <w:adjustRightInd/>
        <w:snapToGrid w:val="0"/>
        <w:spacing w:line="360" w:lineRule="auto"/>
        <w:textAlignment w:val="auto"/>
        <w:rPr>
          <w:rFonts w:ascii="宋体" w:hAnsi="宋体" w:cs="仿宋_GB2312"/>
          <w:b/>
          <w:bCs/>
          <w:color w:val="000000" w:themeColor="text1"/>
          <w:kern w:val="2"/>
          <w:sz w:val="24"/>
          <w14:textFill>
            <w14:solidFill>
              <w14:schemeClr w14:val="tx1"/>
            </w14:solidFill>
          </w14:textFill>
        </w:rPr>
      </w:pPr>
      <w:r>
        <w:rPr>
          <w:rFonts w:hint="eastAsia" w:ascii="宋体" w:hAnsi="宋体" w:cs="仿宋_GB2312"/>
          <w:b/>
          <w:bCs/>
          <w:color w:val="000000" w:themeColor="text1"/>
          <w:kern w:val="2"/>
          <w:sz w:val="24"/>
          <w14:textFill>
            <w14:solidFill>
              <w14:schemeClr w14:val="tx1"/>
            </w14:solidFill>
          </w14:textFill>
        </w:rPr>
        <w:t>其他补充事宜</w:t>
      </w:r>
    </w:p>
    <w:p>
      <w:pPr>
        <w:numPr>
          <w:ilvl w:val="0"/>
          <w:numId w:val="8"/>
        </w:numPr>
        <w:adjustRightInd/>
        <w:snapToGrid w:val="0"/>
        <w:spacing w:line="360" w:lineRule="auto"/>
        <w:ind w:left="709" w:hanging="56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w:t>
      </w:r>
      <w:r>
        <w:rPr>
          <w:rFonts w:ascii="宋体" w:hAnsi="宋体"/>
          <w:bCs/>
          <w:color w:val="000000" w:themeColor="text1"/>
          <w:sz w:val="24"/>
          <w14:textFill>
            <w14:solidFill>
              <w14:schemeClr w14:val="tx1"/>
            </w14:solidFill>
          </w14:textFill>
        </w:rPr>
        <w:t>等</w:t>
      </w:r>
      <w:r>
        <w:rPr>
          <w:rFonts w:hint="eastAsia" w:ascii="宋体" w:hAnsi="宋体"/>
          <w:bCs/>
          <w:color w:val="000000" w:themeColor="text1"/>
          <w:sz w:val="24"/>
          <w14:textFill>
            <w14:solidFill>
              <w14:schemeClr w14:val="tx1"/>
            </w14:solidFill>
          </w14:textFill>
        </w:rPr>
        <w:t>。</w:t>
      </w:r>
    </w:p>
    <w:p>
      <w:pPr>
        <w:numPr>
          <w:ilvl w:val="0"/>
          <w:numId w:val="8"/>
        </w:numPr>
        <w:adjustRightInd/>
        <w:snapToGrid w:val="0"/>
        <w:spacing w:line="360" w:lineRule="auto"/>
        <w:ind w:left="426" w:hanging="284"/>
        <w:textAlignment w:val="auto"/>
        <w:rPr>
          <w:rFonts w:ascii="宋体" w:hAnsi="宋体"/>
          <w:bCs/>
          <w:color w:val="000000" w:themeColor="text1"/>
          <w:sz w:val="24"/>
          <w14:textFill>
            <w14:solidFill>
              <w14:schemeClr w14:val="tx1"/>
            </w14:solidFill>
          </w14:textFill>
        </w:rPr>
      </w:pPr>
      <w:r>
        <w:rPr>
          <w:rFonts w:hint="eastAsia" w:ascii="宋体" w:hAnsi="宋体" w:cs="宋体"/>
          <w:color w:val="000000" w:themeColor="text1"/>
          <w:kern w:val="2"/>
          <w:sz w:val="24"/>
          <w14:textFill>
            <w14:solidFill>
              <w14:schemeClr w14:val="tx1"/>
            </w14:solidFill>
          </w14:textFill>
        </w:rPr>
        <w:t>获取文件方式：</w:t>
      </w:r>
    </w:p>
    <w:p>
      <w:pPr>
        <w:snapToGrid w:val="0"/>
        <w:spacing w:line="360" w:lineRule="auto"/>
        <w:ind w:left="426"/>
        <w:rPr>
          <w:rFonts w:ascii="宋体" w:hAnsi="宋体" w:cs="宋体"/>
          <w:color w:val="000000" w:themeColor="text1"/>
          <w:kern w:val="2"/>
          <w:sz w:val="24"/>
          <w14:textFill>
            <w14:solidFill>
              <w14:schemeClr w14:val="tx1"/>
            </w14:solidFill>
          </w14:textFill>
        </w:rPr>
      </w:pPr>
      <w:r>
        <w:rPr>
          <w:rFonts w:hint="eastAsia" w:ascii="宋体" w:hAnsi="宋体" w:cs="宋体"/>
          <w:color w:val="000000" w:themeColor="text1"/>
          <w:kern w:val="2"/>
          <w:sz w:val="24"/>
          <w14:textFill>
            <w14:solidFill>
              <w14:schemeClr w14:val="tx1"/>
            </w14:solidFill>
          </w14:textFill>
        </w:rPr>
        <w:t>（1）</w:t>
      </w:r>
      <w:r>
        <w:rPr>
          <w:rFonts w:ascii="宋体" w:hAnsi="宋体"/>
          <w:bCs/>
          <w:color w:val="000000" w:themeColor="text1"/>
          <w:kern w:val="2"/>
          <w:sz w:val="24"/>
          <w14:textFill>
            <w14:solidFill>
              <w14:schemeClr w14:val="tx1"/>
            </w14:solidFill>
          </w14:textFill>
        </w:rPr>
        <w:t>网上报名</w:t>
      </w:r>
      <w:r>
        <w:rPr>
          <w:rFonts w:hint="eastAsia" w:ascii="宋体" w:hAnsi="宋体"/>
          <w:bCs/>
          <w:color w:val="000000" w:themeColor="text1"/>
          <w:kern w:val="2"/>
          <w:sz w:val="24"/>
          <w14:textFill>
            <w14:solidFill>
              <w14:schemeClr w14:val="tx1"/>
            </w14:solidFill>
          </w14:textFill>
        </w:rPr>
        <w:t>：供应商可通过</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"http://suppliers.chinapsp.cn/" </w:instrText>
      </w:r>
      <w:r>
        <w:rPr>
          <w:color w:val="000000" w:themeColor="text1"/>
          <w14:textFill>
            <w14:solidFill>
              <w14:schemeClr w14:val="tx1"/>
            </w14:solidFill>
          </w14:textFill>
        </w:rPr>
        <w:fldChar w:fldCharType="separate"/>
      </w:r>
      <w:r>
        <w:rPr>
          <w:rFonts w:hint="eastAsia" w:ascii="宋体" w:hAnsi="宋体"/>
          <w:bCs/>
          <w:color w:val="000000" w:themeColor="text1"/>
          <w:kern w:val="2"/>
          <w:sz w:val="24"/>
          <w14:textFill>
            <w14:solidFill>
              <w14:schemeClr w14:val="tx1"/>
            </w14:solidFill>
          </w14:textFill>
        </w:rPr>
        <w:t>https://qy.choicelink.cn:8301/clLogin</w:t>
      </w:r>
      <w:r>
        <w:rPr>
          <w:rFonts w:hint="eastAsia" w:ascii="宋体" w:hAnsi="宋体"/>
          <w:bCs/>
          <w:color w:val="000000" w:themeColor="text1"/>
          <w:kern w:val="2"/>
          <w:sz w:val="24"/>
          <w14:textFill>
            <w14:solidFill>
              <w14:schemeClr w14:val="tx1"/>
            </w14:solidFill>
          </w14:textFill>
        </w:rPr>
        <w:fldChar w:fldCharType="end"/>
      </w:r>
      <w:r>
        <w:rPr>
          <w:rFonts w:hint="eastAsia" w:ascii="宋体" w:hAnsi="宋体"/>
          <w:bCs/>
          <w:color w:val="000000" w:themeColor="text1"/>
          <w:kern w:val="2"/>
          <w:sz w:val="24"/>
          <w14:textFill>
            <w14:solidFill>
              <w14:schemeClr w14:val="tx1"/>
            </w14:solidFill>
          </w14:textFill>
        </w:rPr>
        <w:t>进行线上缴纳标书款，并</w:t>
      </w:r>
      <w:r>
        <w:rPr>
          <w:rFonts w:hint="eastAsia" w:ascii="宋体" w:hAnsi="宋体" w:cs="宋体"/>
          <w:color w:val="000000" w:themeColor="text1"/>
          <w:kern w:val="2"/>
          <w:sz w:val="24"/>
          <w14:textFill>
            <w14:solidFill>
              <w14:schemeClr w14:val="tx1"/>
            </w14:solidFill>
          </w14:textFill>
        </w:rPr>
        <w:t>获取文件。</w:t>
      </w:r>
    </w:p>
    <w:p>
      <w:pPr>
        <w:tabs>
          <w:tab w:val="left" w:pos="400"/>
        </w:tabs>
        <w:snapToGrid w:val="0"/>
        <w:spacing w:line="360" w:lineRule="auto"/>
        <w:ind w:left="426"/>
        <w:rPr>
          <w:rFonts w:hint="eastAsia" w:ascii="宋体" w:hAnsi="宋体" w:cs="宋体"/>
          <w:color w:val="000000" w:themeColor="text1"/>
          <w:kern w:val="2"/>
          <w:sz w:val="24"/>
          <w14:textFill>
            <w14:solidFill>
              <w14:schemeClr w14:val="tx1"/>
            </w14:solidFill>
          </w14:textFill>
        </w:rPr>
      </w:pPr>
      <w:r>
        <w:rPr>
          <w:rFonts w:hint="eastAsia" w:ascii="宋体" w:hAnsi="宋体" w:cs="宋体"/>
          <w:color w:val="000000" w:themeColor="text1"/>
          <w:kern w:val="2"/>
          <w:sz w:val="24"/>
          <w14:textFill>
            <w14:solidFill>
              <w14:schemeClr w14:val="tx1"/>
            </w14:solidFill>
          </w14:textFill>
        </w:rPr>
        <w:t>（2）</w:t>
      </w:r>
      <w:r>
        <w:rPr>
          <w:rFonts w:hint="eastAsia"/>
          <w:bCs/>
          <w:color w:val="000000" w:themeColor="text1"/>
          <w:kern w:val="2"/>
          <w:sz w:val="24"/>
          <w:highlight w:val="none"/>
          <w14:textFill>
            <w14:solidFill>
              <w14:schemeClr w14:val="tx1"/>
            </w14:solidFill>
          </w14:textFill>
        </w:rPr>
        <w:t>售价（</w:t>
      </w:r>
      <w:r>
        <w:rPr>
          <w:rFonts w:hint="eastAsia"/>
          <w:bCs/>
          <w:color w:val="000000" w:themeColor="text1"/>
          <w:kern w:val="2"/>
          <w:sz w:val="24"/>
          <w:highlight w:val="none"/>
          <w:lang w:val="en-US" w:eastAsia="zh-CN"/>
          <w14:textFill>
            <w14:solidFill>
              <w14:schemeClr w14:val="tx1"/>
            </w14:solidFill>
          </w14:textFill>
        </w:rPr>
        <w:t>人民币，</w:t>
      </w:r>
      <w:r>
        <w:rPr>
          <w:rFonts w:hint="eastAsia"/>
          <w:bCs/>
          <w:color w:val="000000" w:themeColor="text1"/>
          <w:kern w:val="2"/>
          <w:sz w:val="24"/>
          <w:highlight w:val="none"/>
          <w14:textFill>
            <w14:solidFill>
              <w14:schemeClr w14:val="tx1"/>
            </w14:solidFill>
          </w14:textFill>
        </w:rPr>
        <w:t>元）：500.00</w:t>
      </w:r>
      <w:r>
        <w:rPr>
          <w:rFonts w:hint="eastAsia" w:ascii="宋体" w:hAnsi="宋体" w:cs="宋体"/>
          <w:color w:val="000000" w:themeColor="text1"/>
          <w:kern w:val="2"/>
          <w:sz w:val="24"/>
          <w14:textFill>
            <w14:solidFill>
              <w14:schemeClr w14:val="tx1"/>
            </w14:solidFill>
          </w14:textFill>
        </w:rPr>
        <w:t>。</w:t>
      </w:r>
    </w:p>
    <w:p>
      <w:pPr>
        <w:tabs>
          <w:tab w:val="left" w:pos="400"/>
        </w:tabs>
        <w:snapToGrid w:val="0"/>
        <w:spacing w:line="360" w:lineRule="auto"/>
        <w:ind w:left="426"/>
        <w:rPr>
          <w:bCs/>
          <w:color w:val="000000" w:themeColor="text1"/>
          <w:kern w:val="2"/>
          <w:sz w:val="24"/>
          <w:highlight w:val="none"/>
          <w14:textFill>
            <w14:solidFill>
              <w14:schemeClr w14:val="tx1"/>
            </w14:solidFill>
          </w14:textFill>
        </w:rPr>
      </w:pPr>
      <w:r>
        <w:rPr>
          <w:rFonts w:hint="eastAsia" w:ascii="宋体" w:hAnsi="宋体" w:cs="宋体"/>
          <w:color w:val="000000" w:themeColor="text1"/>
          <w:kern w:val="2"/>
          <w:sz w:val="24"/>
          <w14:textFill>
            <w14:solidFill>
              <w14:schemeClr w14:val="tx1"/>
            </w14:solidFill>
          </w14:textFill>
        </w:rPr>
        <w:t>（</w:t>
      </w:r>
      <w:r>
        <w:rPr>
          <w:rFonts w:hint="eastAsia" w:ascii="宋体" w:hAnsi="宋体" w:cs="宋体"/>
          <w:color w:val="000000" w:themeColor="text1"/>
          <w:kern w:val="2"/>
          <w:sz w:val="24"/>
          <w:lang w:val="en-US" w:eastAsia="zh-CN"/>
          <w14:textFill>
            <w14:solidFill>
              <w14:schemeClr w14:val="tx1"/>
            </w14:solidFill>
          </w14:textFill>
        </w:rPr>
        <w:t>3</w:t>
      </w:r>
      <w:r>
        <w:rPr>
          <w:rFonts w:hint="eastAsia" w:ascii="宋体" w:hAnsi="宋体" w:cs="宋体"/>
          <w:color w:val="000000" w:themeColor="text1"/>
          <w:kern w:val="2"/>
          <w:sz w:val="24"/>
          <w14:textFill>
            <w14:solidFill>
              <w14:schemeClr w14:val="tx1"/>
            </w14:solidFill>
          </w14:textFill>
        </w:rPr>
        <w:t>）</w:t>
      </w:r>
      <w:r>
        <w:rPr>
          <w:rFonts w:hint="eastAsia"/>
          <w:bCs/>
          <w:color w:val="000000" w:themeColor="text1"/>
          <w:kern w:val="2"/>
          <w:sz w:val="24"/>
          <w:highlight w:val="none"/>
          <w14:textFill>
            <w14:solidFill>
              <w14:schemeClr w14:val="tx1"/>
            </w14:solidFill>
          </w14:textFill>
        </w:rPr>
        <w:t>具体汇款账户信息如下：</w:t>
      </w:r>
    </w:p>
    <w:p>
      <w:pPr>
        <w:adjustRightInd/>
        <w:snapToGrid w:val="0"/>
        <w:spacing w:line="360" w:lineRule="auto"/>
        <w:ind w:left="1008" w:leftChars="504"/>
        <w:rPr>
          <w:bCs/>
          <w:color w:val="000000" w:themeColor="text1"/>
          <w:kern w:val="2"/>
          <w:sz w:val="24"/>
          <w:highlight w:val="none"/>
          <w14:textFill>
            <w14:solidFill>
              <w14:schemeClr w14:val="tx1"/>
            </w14:solidFill>
          </w14:textFill>
        </w:rPr>
      </w:pPr>
      <w:r>
        <w:rPr>
          <w:rFonts w:hint="eastAsia"/>
          <w:bCs/>
          <w:color w:val="000000" w:themeColor="text1"/>
          <w:kern w:val="2"/>
          <w:sz w:val="24"/>
          <w:highlight w:val="none"/>
          <w14:textFill>
            <w14:solidFill>
              <w14:schemeClr w14:val="tx1"/>
            </w14:solidFill>
          </w14:textFill>
        </w:rPr>
        <w:t>户    名：采联国际招标采购集团有限公司北京分公司</w:t>
      </w:r>
    </w:p>
    <w:p>
      <w:pPr>
        <w:adjustRightInd/>
        <w:snapToGrid w:val="0"/>
        <w:spacing w:line="360" w:lineRule="auto"/>
        <w:ind w:left="1008" w:leftChars="504"/>
        <w:rPr>
          <w:bCs/>
          <w:color w:val="000000" w:themeColor="text1"/>
          <w:kern w:val="2"/>
          <w:sz w:val="24"/>
          <w:highlight w:val="none"/>
          <w14:textFill>
            <w14:solidFill>
              <w14:schemeClr w14:val="tx1"/>
            </w14:solidFill>
          </w14:textFill>
        </w:rPr>
      </w:pPr>
      <w:r>
        <w:rPr>
          <w:rFonts w:hint="eastAsia"/>
          <w:bCs/>
          <w:color w:val="000000" w:themeColor="text1"/>
          <w:kern w:val="2"/>
          <w:sz w:val="24"/>
          <w:highlight w:val="none"/>
          <w14:textFill>
            <w14:solidFill>
              <w14:schemeClr w14:val="tx1"/>
            </w14:solidFill>
          </w14:textFill>
        </w:rPr>
        <w:t>开户银行：广发银行股份有限公司北京宣武门支行</w:t>
      </w:r>
    </w:p>
    <w:p>
      <w:pPr>
        <w:adjustRightInd/>
        <w:snapToGrid w:val="0"/>
        <w:spacing w:line="360" w:lineRule="auto"/>
        <w:ind w:left="1008" w:leftChars="504"/>
        <w:rPr>
          <w:rFonts w:hint="eastAsia" w:ascii="宋体" w:hAnsi="宋体" w:cs="宋体"/>
          <w:color w:val="000000" w:themeColor="text1"/>
          <w:kern w:val="2"/>
          <w:sz w:val="24"/>
          <w14:textFill>
            <w14:solidFill>
              <w14:schemeClr w14:val="tx1"/>
            </w14:solidFill>
          </w14:textFill>
        </w:rPr>
      </w:pPr>
      <w:r>
        <w:rPr>
          <w:rFonts w:hint="eastAsia"/>
          <w:bCs/>
          <w:color w:val="000000" w:themeColor="text1"/>
          <w:kern w:val="2"/>
          <w:sz w:val="24"/>
          <w:highlight w:val="none"/>
          <w14:textFill>
            <w14:solidFill>
              <w14:schemeClr w14:val="tx1"/>
            </w14:solidFill>
          </w14:textFill>
        </w:rPr>
        <w:t xml:space="preserve">账   </w:t>
      </w:r>
      <w:r>
        <w:rPr>
          <w:rFonts w:hint="eastAsia"/>
          <w:bCs/>
          <w:color w:val="000000" w:themeColor="text1"/>
          <w:kern w:val="2"/>
          <w:sz w:val="24"/>
          <w:highlight w:val="none"/>
          <w:lang w:val="en-US" w:eastAsia="zh-CN"/>
          <w14:textFill>
            <w14:solidFill>
              <w14:schemeClr w14:val="tx1"/>
            </w14:solidFill>
          </w14:textFill>
        </w:rPr>
        <w:t xml:space="preserve"> </w:t>
      </w:r>
      <w:r>
        <w:rPr>
          <w:rFonts w:hint="eastAsia"/>
          <w:bCs/>
          <w:color w:val="000000" w:themeColor="text1"/>
          <w:kern w:val="2"/>
          <w:sz w:val="24"/>
          <w:highlight w:val="none"/>
          <w14:textFill>
            <w14:solidFill>
              <w14:schemeClr w14:val="tx1"/>
            </w14:solidFill>
          </w14:textFill>
        </w:rPr>
        <w:t>号：9550880212380600134</w:t>
      </w:r>
    </w:p>
    <w:p>
      <w:pPr>
        <w:numPr>
          <w:ilvl w:val="0"/>
          <w:numId w:val="8"/>
        </w:numPr>
        <w:adjustRightInd/>
        <w:snapToGrid w:val="0"/>
        <w:spacing w:line="360" w:lineRule="auto"/>
        <w:ind w:left="709" w:hanging="567"/>
        <w:textAlignment w:val="auto"/>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采购代理机构提供纸质招标文件，同时免费附赠电子招标文件1份。</w:t>
      </w:r>
      <w:r>
        <w:rPr>
          <w:rFonts w:ascii="宋体" w:hAnsi="宋体"/>
          <w:bCs/>
          <w:color w:val="000000" w:themeColor="text1"/>
          <w:sz w:val="24"/>
          <w14:textFill>
            <w14:solidFill>
              <w14:schemeClr w14:val="tx1"/>
            </w14:solidFill>
          </w14:textFill>
        </w:rPr>
        <w:t>如需邮寄（到付），招标代理机构对邮寄过程中的遗失概不负责。</w:t>
      </w:r>
    </w:p>
    <w:p>
      <w:pPr>
        <w:numPr>
          <w:ilvl w:val="0"/>
          <w:numId w:val="8"/>
        </w:numPr>
        <w:adjustRightInd/>
        <w:snapToGrid w:val="0"/>
        <w:spacing w:line="360" w:lineRule="auto"/>
        <w:ind w:left="709" w:hanging="567"/>
        <w:textAlignment w:val="auto"/>
        <w:rPr>
          <w:rFonts w:ascii="宋体" w:hAnsi="宋体"/>
          <w:strike/>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获取</w:t>
      </w:r>
      <w:r>
        <w:rPr>
          <w:rFonts w:hint="eastAsia" w:ascii="宋体" w:hAnsi="宋体"/>
          <w:color w:val="000000" w:themeColor="text1"/>
          <w:sz w:val="24"/>
          <w14:textFill>
            <w14:solidFill>
              <w14:schemeClr w14:val="tx1"/>
            </w14:solidFill>
          </w14:textFill>
        </w:rPr>
        <w:t>招标文件过程问题咨询联系人：</w:t>
      </w:r>
      <w:r>
        <w:rPr>
          <w:rFonts w:hint="eastAsia" w:ascii="宋体" w:hAnsi="宋体"/>
          <w:color w:val="000000" w:themeColor="text1"/>
          <w:sz w:val="24"/>
          <w:highlight w:val="none"/>
          <w:u w:val="single"/>
          <w14:textFill>
            <w14:solidFill>
              <w14:schemeClr w14:val="tx1"/>
            </w14:solidFill>
          </w14:textFill>
        </w:rPr>
        <w:t>甄小姐</w:t>
      </w:r>
      <w:r>
        <w:rPr>
          <w:rFonts w:hint="eastAsia"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sz w:val="24"/>
          <w:highlight w:val="none"/>
          <w:u w:val="single"/>
          <w14:textFill>
            <w14:solidFill>
              <w14:schemeClr w14:val="tx1"/>
            </w14:solidFill>
          </w14:textFill>
        </w:rPr>
        <w:t>010-63363289-2061</w:t>
      </w:r>
      <w:r>
        <w:rPr>
          <w:rFonts w:hint="eastAsia" w:ascii="宋体" w:hAnsi="宋体"/>
          <w:color w:val="000000" w:themeColor="text1"/>
          <w:sz w:val="24"/>
          <w:highlight w:val="none"/>
          <w14:textFill>
            <w14:solidFill>
              <w14:schemeClr w14:val="tx1"/>
            </w14:solidFill>
          </w14:textFill>
        </w:rPr>
        <w:t>。</w:t>
      </w:r>
    </w:p>
    <w:p>
      <w:pPr>
        <w:numPr>
          <w:ilvl w:val="0"/>
          <w:numId w:val="3"/>
        </w:numPr>
        <w:adjustRightInd/>
        <w:snapToGrid w:val="0"/>
        <w:spacing w:line="360" w:lineRule="auto"/>
        <w:textAlignment w:val="auto"/>
        <w:rPr>
          <w:rFonts w:ascii="宋体" w:hAnsi="宋体" w:cs="仿宋_GB2312"/>
          <w:b/>
          <w:bCs/>
          <w:color w:val="000000" w:themeColor="text1"/>
          <w:kern w:val="2"/>
          <w:sz w:val="24"/>
          <w14:textFill>
            <w14:solidFill>
              <w14:schemeClr w14:val="tx1"/>
            </w14:solidFill>
          </w14:textFill>
        </w:rPr>
      </w:pPr>
      <w:r>
        <w:rPr>
          <w:rFonts w:hint="eastAsia" w:ascii="宋体" w:hAnsi="宋体" w:cs="仿宋_GB2312"/>
          <w:b/>
          <w:bCs/>
          <w:color w:val="000000" w:themeColor="text1"/>
          <w:kern w:val="2"/>
          <w:sz w:val="24"/>
          <w14:textFill>
            <w14:solidFill>
              <w14:schemeClr w14:val="tx1"/>
            </w14:solidFill>
          </w14:textFill>
        </w:rPr>
        <w:t>对本次招标提出询问，请按以下方式联系。</w:t>
      </w:r>
    </w:p>
    <w:p>
      <w:pPr>
        <w:numPr>
          <w:ilvl w:val="0"/>
          <w:numId w:val="9"/>
        </w:numPr>
        <w:adjustRightInd/>
        <w:snapToGrid w:val="0"/>
        <w:spacing w:line="360" w:lineRule="auto"/>
        <w:ind w:hanging="278"/>
        <w:textAlignment w:val="auto"/>
        <w:rPr>
          <w:rFonts w:ascii="宋体" w:hAnsi="宋体" w:cs="仿宋_GB2312"/>
          <w:color w:val="000000" w:themeColor="text1"/>
          <w:kern w:val="2"/>
          <w:sz w:val="24"/>
          <w:highlight w:val="none"/>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采购人信息</w:t>
      </w:r>
    </w:p>
    <w:p>
      <w:pPr>
        <w:adjustRightInd/>
        <w:snapToGrid w:val="0"/>
        <w:spacing w:line="360" w:lineRule="auto"/>
        <w:ind w:left="404" w:leftChars="202"/>
        <w:textAlignment w:val="auto"/>
        <w:rPr>
          <w:rFonts w:hint="eastAsia" w:ascii="宋体" w:hAnsi="宋体" w:eastAsia="宋体" w:cs="仿宋_GB2312"/>
          <w:color w:val="000000" w:themeColor="text1"/>
          <w:kern w:val="2"/>
          <w:sz w:val="24"/>
          <w:highlight w:val="none"/>
          <w:lang w:eastAsia="zh-CN"/>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名称：</w:t>
      </w:r>
      <w:r>
        <w:rPr>
          <w:rFonts w:hint="eastAsia" w:ascii="宋体" w:hAnsi="宋体"/>
          <w:color w:val="000000" w:themeColor="text1"/>
          <w:kern w:val="2"/>
          <w:sz w:val="24"/>
          <w:highlight w:val="none"/>
          <w:lang w:eastAsia="zh-CN"/>
          <w14:textFill>
            <w14:solidFill>
              <w14:schemeClr w14:val="tx1"/>
            </w14:solidFill>
          </w14:textFill>
        </w:rPr>
        <w:t>山东省消防救援总队</w:t>
      </w:r>
    </w:p>
    <w:p>
      <w:pPr>
        <w:adjustRightInd/>
        <w:snapToGrid w:val="0"/>
        <w:spacing w:line="360" w:lineRule="auto"/>
        <w:ind w:left="404" w:leftChars="202"/>
        <w:textAlignment w:val="auto"/>
        <w:rPr>
          <w:rFonts w:ascii="宋体" w:hAnsi="宋体" w:cs="仿宋_GB2312"/>
          <w:color w:val="000000" w:themeColor="text1"/>
          <w:kern w:val="2"/>
          <w:sz w:val="24"/>
          <w:highlight w:val="none"/>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地址：山东省济南市经十东路2218号</w:t>
      </w:r>
    </w:p>
    <w:p>
      <w:pPr>
        <w:adjustRightInd/>
        <w:snapToGrid w:val="0"/>
        <w:spacing w:line="360" w:lineRule="auto"/>
        <w:ind w:left="404" w:leftChars="202"/>
        <w:textAlignment w:val="auto"/>
        <w:rPr>
          <w:rFonts w:ascii="宋体" w:hAnsi="宋体" w:cs="仿宋_GB2312"/>
          <w:color w:val="000000" w:themeColor="text1"/>
          <w:kern w:val="2"/>
          <w:sz w:val="24"/>
          <w:highlight w:val="none"/>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联系方式</w:t>
      </w:r>
      <w:r>
        <w:rPr>
          <w:rFonts w:hint="eastAsia" w:ascii="宋体" w:hAnsi="宋体" w:cs="仿宋_GB2312"/>
          <w:color w:val="000000" w:themeColor="text1"/>
          <w:sz w:val="24"/>
          <w:highlight w:val="none"/>
          <w14:textFill>
            <w14:solidFill>
              <w14:schemeClr w14:val="tx1"/>
            </w14:solidFill>
          </w14:textFill>
        </w:rPr>
        <w:t>：</w:t>
      </w:r>
      <w:bookmarkStart w:id="12" w:name="_Hlk40889109"/>
      <w:r>
        <w:rPr>
          <w:rFonts w:hint="eastAsia" w:ascii="宋体" w:hAnsi="宋体" w:cs="仿宋_GB2312"/>
          <w:color w:val="000000" w:themeColor="text1"/>
          <w:sz w:val="24"/>
          <w:highlight w:val="none"/>
          <w14:textFill>
            <w14:solidFill>
              <w14:schemeClr w14:val="tx1"/>
            </w14:solidFill>
          </w14:textFill>
        </w:rPr>
        <w:t>0531-85124027</w:t>
      </w:r>
      <w:bookmarkEnd w:id="12"/>
    </w:p>
    <w:p>
      <w:pPr>
        <w:numPr>
          <w:ilvl w:val="0"/>
          <w:numId w:val="9"/>
        </w:numPr>
        <w:adjustRightInd/>
        <w:snapToGrid w:val="0"/>
        <w:spacing w:line="360" w:lineRule="auto"/>
        <w:ind w:hanging="278"/>
        <w:textAlignment w:val="auto"/>
        <w:rPr>
          <w:rFonts w:ascii="宋体" w:hAnsi="宋体" w:cs="仿宋_GB2312"/>
          <w:color w:val="000000" w:themeColor="text1"/>
          <w:kern w:val="2"/>
          <w:sz w:val="24"/>
          <w:highlight w:val="none"/>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采购代理机构信息</w:t>
      </w:r>
    </w:p>
    <w:p>
      <w:pPr>
        <w:adjustRightInd/>
        <w:snapToGrid w:val="0"/>
        <w:spacing w:line="360" w:lineRule="auto"/>
        <w:ind w:left="404" w:leftChars="202"/>
        <w:textAlignment w:val="auto"/>
        <w:rPr>
          <w:rFonts w:ascii="宋体" w:hAnsi="宋体" w:cs="仿宋_GB2312"/>
          <w:color w:val="000000" w:themeColor="text1"/>
          <w:kern w:val="2"/>
          <w:sz w:val="24"/>
          <w:highlight w:val="none"/>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名称：</w:t>
      </w:r>
      <w:r>
        <w:rPr>
          <w:rFonts w:hint="eastAsia" w:ascii="宋体" w:hAnsi="宋体"/>
          <w:color w:val="000000" w:themeColor="text1"/>
          <w:kern w:val="2"/>
          <w:sz w:val="24"/>
          <w:highlight w:val="none"/>
          <w:lang w:eastAsia="zh-CN"/>
          <w14:textFill>
            <w14:solidFill>
              <w14:schemeClr w14:val="tx1"/>
            </w14:solidFill>
          </w14:textFill>
        </w:rPr>
        <w:t>采联国际招标采购集团有限公司</w:t>
      </w:r>
      <w:r>
        <w:rPr>
          <w:rFonts w:hint="eastAsia" w:ascii="宋体" w:hAnsi="宋体" w:cs="仿宋_GB2312"/>
          <w:color w:val="000000" w:themeColor="text1"/>
          <w:kern w:val="2"/>
          <w:sz w:val="24"/>
          <w:highlight w:val="none"/>
          <w14:textFill>
            <w14:solidFill>
              <w14:schemeClr w14:val="tx1"/>
            </w14:solidFill>
          </w14:textFill>
        </w:rPr>
        <w:t xml:space="preserve"> </w:t>
      </w:r>
    </w:p>
    <w:p>
      <w:pPr>
        <w:adjustRightInd/>
        <w:snapToGrid w:val="0"/>
        <w:spacing w:line="360" w:lineRule="auto"/>
        <w:ind w:left="404" w:leftChars="202"/>
        <w:textAlignment w:val="auto"/>
        <w:rPr>
          <w:rFonts w:ascii="宋体" w:hAnsi="宋体" w:cs="仿宋_GB2312"/>
          <w:color w:val="000000" w:themeColor="text1"/>
          <w:kern w:val="2"/>
          <w:sz w:val="24"/>
          <w:highlight w:val="none"/>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地址：</w:t>
      </w:r>
      <w:r>
        <w:rPr>
          <w:rFonts w:hint="eastAsia" w:ascii="宋体" w:hAnsi="宋体"/>
          <w:color w:val="000000" w:themeColor="text1"/>
          <w:kern w:val="2"/>
          <w:sz w:val="24"/>
          <w:highlight w:val="none"/>
          <w14:textFill>
            <w14:solidFill>
              <w14:schemeClr w14:val="tx1"/>
            </w14:solidFill>
          </w14:textFill>
        </w:rPr>
        <w:t>北京市丰台区广安路9号国投财富广场1号楼15A01（北京分公司）</w:t>
      </w:r>
    </w:p>
    <w:p>
      <w:pPr>
        <w:adjustRightInd/>
        <w:snapToGrid w:val="0"/>
        <w:spacing w:line="360" w:lineRule="auto"/>
        <w:ind w:left="404" w:leftChars="202"/>
        <w:textAlignment w:val="auto"/>
        <w:rPr>
          <w:rFonts w:hint="eastAsia" w:ascii="宋体" w:hAnsi="宋体"/>
          <w:color w:val="000000" w:themeColor="text1"/>
          <w:kern w:val="2"/>
          <w:sz w:val="24"/>
          <w:highlight w:val="none"/>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联系方式：</w:t>
      </w:r>
      <w:r>
        <w:rPr>
          <w:rFonts w:hint="eastAsia" w:ascii="宋体" w:hAnsi="宋体"/>
          <w:color w:val="000000" w:themeColor="text1"/>
          <w:kern w:val="2"/>
          <w:sz w:val="24"/>
          <w:highlight w:val="none"/>
          <w14:textFill>
            <w14:solidFill>
              <w14:schemeClr w14:val="tx1"/>
            </w14:solidFill>
          </w14:textFill>
        </w:rPr>
        <w:t>010</w:t>
      </w:r>
      <w:r>
        <w:rPr>
          <w:rFonts w:hint="eastAsia" w:ascii="宋体" w:hAnsi="宋体"/>
          <w:color w:val="000000" w:themeColor="text1"/>
          <w:kern w:val="2"/>
          <w:sz w:val="24"/>
          <w:highlight w:val="none"/>
          <w:lang w:val="en-US" w:eastAsia="zh-CN"/>
          <w14:textFill>
            <w14:solidFill>
              <w14:schemeClr w14:val="tx1"/>
            </w14:solidFill>
          </w14:textFill>
        </w:rPr>
        <w:t>-</w:t>
      </w:r>
      <w:r>
        <w:rPr>
          <w:rFonts w:hint="eastAsia" w:ascii="宋体" w:hAnsi="宋体"/>
          <w:color w:val="000000" w:themeColor="text1"/>
          <w:kern w:val="2"/>
          <w:sz w:val="24"/>
          <w:highlight w:val="none"/>
          <w14:textFill>
            <w14:solidFill>
              <w14:schemeClr w14:val="tx1"/>
            </w14:solidFill>
          </w14:textFill>
        </w:rPr>
        <w:t>63363289</w:t>
      </w:r>
    </w:p>
    <w:p>
      <w:pPr>
        <w:numPr>
          <w:ilvl w:val="0"/>
          <w:numId w:val="9"/>
        </w:numPr>
        <w:adjustRightInd/>
        <w:snapToGrid w:val="0"/>
        <w:spacing w:line="360" w:lineRule="auto"/>
        <w:ind w:hanging="278"/>
        <w:textAlignment w:val="auto"/>
        <w:rPr>
          <w:rFonts w:ascii="宋体" w:hAnsi="宋体"/>
          <w:bCs/>
          <w:i/>
          <w:iCs/>
          <w:color w:val="000000" w:themeColor="text1"/>
          <w:kern w:val="2"/>
          <w:sz w:val="24"/>
          <w:highlight w:val="none"/>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项目联系方式</w:t>
      </w:r>
    </w:p>
    <w:p>
      <w:pPr>
        <w:adjustRightInd/>
        <w:snapToGrid w:val="0"/>
        <w:spacing w:line="360" w:lineRule="auto"/>
        <w:ind w:left="404" w:leftChars="202"/>
        <w:textAlignment w:val="auto"/>
        <w:rPr>
          <w:rFonts w:ascii="宋体" w:hAnsi="宋体" w:cs="仿宋_GB2312"/>
          <w:color w:val="000000" w:themeColor="text1"/>
          <w:kern w:val="2"/>
          <w:sz w:val="24"/>
          <w:highlight w:val="none"/>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项目联系人：</w:t>
      </w:r>
      <w:bookmarkStart w:id="13" w:name="_Hlk40889205"/>
      <w:r>
        <w:rPr>
          <w:rFonts w:hint="eastAsia" w:ascii="宋体" w:hAnsi="宋体" w:cs="仿宋_GB2312"/>
          <w:i w:val="0"/>
          <w:iCs w:val="0"/>
          <w:color w:val="000000" w:themeColor="text1"/>
          <w:kern w:val="2"/>
          <w:sz w:val="24"/>
          <w:highlight w:val="none"/>
          <w:lang w:val="en-US" w:eastAsia="zh-CN"/>
          <w14:textFill>
            <w14:solidFill>
              <w14:schemeClr w14:val="tx1"/>
            </w14:solidFill>
          </w14:textFill>
        </w:rPr>
        <w:t>林</w:t>
      </w:r>
      <w:r>
        <w:rPr>
          <w:rFonts w:hint="eastAsia" w:ascii="宋体" w:hAnsi="宋体" w:cs="仿宋_GB2312"/>
          <w:i w:val="0"/>
          <w:iCs w:val="0"/>
          <w:color w:val="000000" w:themeColor="text1"/>
          <w:kern w:val="2"/>
          <w:sz w:val="24"/>
          <w:highlight w:val="none"/>
          <w14:textFill>
            <w14:solidFill>
              <w14:schemeClr w14:val="tx1"/>
            </w14:solidFill>
          </w14:textFill>
        </w:rPr>
        <w:t>先生</w:t>
      </w:r>
      <w:bookmarkEnd w:id="13"/>
      <w:r>
        <w:rPr>
          <w:rFonts w:hint="eastAsia" w:ascii="宋体" w:hAnsi="宋体" w:cs="仿宋_GB2312"/>
          <w:i w:val="0"/>
          <w:iCs w:val="0"/>
          <w:color w:val="000000" w:themeColor="text1"/>
          <w:kern w:val="2"/>
          <w:sz w:val="24"/>
          <w:highlight w:val="none"/>
          <w14:textFill>
            <w14:solidFill>
              <w14:schemeClr w14:val="tx1"/>
            </w14:solidFill>
          </w14:textFill>
        </w:rPr>
        <w:t>；</w:t>
      </w:r>
    </w:p>
    <w:p>
      <w:pPr>
        <w:adjustRightInd/>
        <w:snapToGrid w:val="0"/>
        <w:spacing w:line="360" w:lineRule="auto"/>
        <w:ind w:left="404" w:leftChars="202"/>
        <w:textAlignment w:val="auto"/>
        <w:rPr>
          <w:rFonts w:ascii="宋体" w:hAnsi="宋体" w:cs="仿宋_GB2312"/>
          <w:color w:val="000000" w:themeColor="text1"/>
          <w:kern w:val="2"/>
          <w:sz w:val="24"/>
          <w14:textFill>
            <w14:solidFill>
              <w14:schemeClr w14:val="tx1"/>
            </w14:solidFill>
          </w14:textFill>
        </w:rPr>
      </w:pPr>
      <w:r>
        <w:rPr>
          <w:rFonts w:hint="eastAsia" w:ascii="宋体" w:hAnsi="宋体" w:cs="仿宋_GB2312"/>
          <w:color w:val="000000" w:themeColor="text1"/>
          <w:kern w:val="2"/>
          <w:sz w:val="24"/>
          <w:highlight w:val="none"/>
          <w14:textFill>
            <w14:solidFill>
              <w14:schemeClr w14:val="tx1"/>
            </w14:solidFill>
          </w14:textFill>
        </w:rPr>
        <w:t>电话：</w:t>
      </w:r>
      <w:r>
        <w:rPr>
          <w:rFonts w:hint="eastAsia" w:ascii="宋体" w:hAnsi="宋体"/>
          <w:color w:val="000000" w:themeColor="text1"/>
          <w:kern w:val="2"/>
          <w:sz w:val="24"/>
          <w:highlight w:val="none"/>
          <w14:textFill>
            <w14:solidFill>
              <w14:schemeClr w14:val="tx1"/>
            </w14:solidFill>
          </w14:textFill>
        </w:rPr>
        <w:t>020-87651688-336</w:t>
      </w:r>
      <w:r>
        <w:rPr>
          <w:rFonts w:hint="eastAsia" w:ascii="宋体" w:hAnsi="宋体"/>
          <w:color w:val="000000" w:themeColor="text1"/>
          <w:kern w:val="2"/>
          <w:sz w:val="24"/>
          <w:highlight w:val="none"/>
          <w:lang w:val="en-US" w:eastAsia="zh-CN"/>
          <w14:textFill>
            <w14:solidFill>
              <w14:schemeClr w14:val="tx1"/>
            </w14:solidFill>
          </w14:textFill>
        </w:rPr>
        <w:t>/19102023887</w:t>
      </w:r>
      <w:r>
        <w:rPr>
          <w:rFonts w:hint="eastAsia" w:ascii="宋体" w:hAnsi="宋体" w:cs="仿宋_GB2312"/>
          <w:i/>
          <w:iCs/>
          <w:color w:val="000000" w:themeColor="text1"/>
          <w:kern w:val="2"/>
          <w:sz w:val="24"/>
          <w:highlight w:val="none"/>
          <w14:textFill>
            <w14:solidFill>
              <w14:schemeClr w14:val="tx1"/>
            </w14:solidFill>
          </w14:textFill>
        </w:rPr>
        <w:t>；</w:t>
      </w:r>
    </w:p>
    <w:p>
      <w:pPr>
        <w:adjustRightInd/>
        <w:snapToGrid w:val="0"/>
        <w:spacing w:line="360" w:lineRule="auto"/>
        <w:textAlignment w:val="auto"/>
        <w:rPr>
          <w:rFonts w:ascii="宋体" w:hAnsi="宋体" w:cs="仿宋_GB2312"/>
          <w:color w:val="000000" w:themeColor="text1"/>
          <w:kern w:val="2"/>
          <w:sz w:val="24"/>
          <w14:textFill>
            <w14:solidFill>
              <w14:schemeClr w14:val="tx1"/>
            </w14:solidFill>
          </w14:textFill>
        </w:rPr>
      </w:pPr>
    </w:p>
    <w:p>
      <w:pPr>
        <w:adjustRightInd/>
        <w:snapToGrid w:val="0"/>
        <w:spacing w:line="360" w:lineRule="auto"/>
        <w:textAlignment w:val="auto"/>
        <w:rPr>
          <w:rFonts w:ascii="宋体" w:hAnsi="宋体" w:cs="仿宋_GB2312"/>
          <w:color w:val="000000" w:themeColor="text1"/>
          <w:kern w:val="2"/>
          <w:sz w:val="24"/>
          <w14:textFill>
            <w14:solidFill>
              <w14:schemeClr w14:val="tx1"/>
            </w14:solidFill>
          </w14:textFill>
        </w:rPr>
      </w:pPr>
    </w:p>
    <w:p>
      <w:pPr>
        <w:adjustRightInd/>
        <w:snapToGrid w:val="0"/>
        <w:spacing w:line="360" w:lineRule="auto"/>
        <w:jc w:val="right"/>
        <w:textAlignment w:val="auto"/>
        <w:rPr>
          <w:rFonts w:ascii="宋体" w:hAnsi="宋体" w:cs="仿宋_GB2312"/>
          <w:color w:val="000000" w:themeColor="text1"/>
          <w:kern w:val="2"/>
          <w:sz w:val="24"/>
          <w14:textFill>
            <w14:solidFill>
              <w14:schemeClr w14:val="tx1"/>
            </w14:solidFill>
          </w14:textFill>
        </w:rPr>
      </w:pPr>
    </w:p>
    <w:p>
      <w:pPr>
        <w:adjustRightInd/>
        <w:snapToGrid w:val="0"/>
        <w:spacing w:line="360" w:lineRule="auto"/>
        <w:jc w:val="right"/>
        <w:textAlignment w:val="auto"/>
        <w:rPr>
          <w:rFonts w:hint="eastAsia" w:ascii="宋体" w:hAnsi="宋体" w:eastAsia="宋体" w:cs="仿宋_GB2312"/>
          <w:color w:val="000000" w:themeColor="text1"/>
          <w:kern w:val="2"/>
          <w:sz w:val="24"/>
          <w:lang w:eastAsia="zh-CN"/>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发布人：</w:t>
      </w:r>
      <w:r>
        <w:rPr>
          <w:rFonts w:hint="eastAsia" w:ascii="宋体" w:hAnsi="宋体"/>
          <w:color w:val="000000" w:themeColor="text1"/>
          <w:kern w:val="2"/>
          <w:sz w:val="24"/>
          <w:u w:val="single"/>
          <w:lang w:eastAsia="zh-CN"/>
          <w14:textFill>
            <w14:solidFill>
              <w14:schemeClr w14:val="tx1"/>
            </w14:solidFill>
          </w14:textFill>
        </w:rPr>
        <w:t>采联国际招标采购集团有限公司</w:t>
      </w:r>
    </w:p>
    <w:p>
      <w:pPr>
        <w:snapToGrid w:val="0"/>
        <w:spacing w:line="360" w:lineRule="auto"/>
        <w:ind w:firstLine="435"/>
        <w:jc w:val="right"/>
        <w:rPr>
          <w:rFonts w:asciiTheme="minorEastAsia" w:hAnsiTheme="minorEastAsia" w:eastAsiaTheme="minorEastAsia"/>
          <w:b/>
          <w:bCs/>
          <w:color w:val="000000" w:themeColor="text1"/>
          <w:sz w:val="24"/>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发布时间：</w:t>
      </w:r>
      <w:r>
        <w:rPr>
          <w:rFonts w:hint="eastAsia" w:ascii="宋体" w:hAnsi="宋体" w:cs="仿宋_GB2312"/>
          <w:color w:val="000000" w:themeColor="text1"/>
          <w:kern w:val="2"/>
          <w:sz w:val="24"/>
          <w:u w:val="single"/>
          <w:lang w:val="en-US" w:eastAsia="zh-CN"/>
          <w14:textFill>
            <w14:solidFill>
              <w14:schemeClr w14:val="tx1"/>
            </w14:solidFill>
          </w14:textFill>
        </w:rPr>
        <w:t>2022</w:t>
      </w:r>
      <w:r>
        <w:rPr>
          <w:rFonts w:hint="eastAsia" w:ascii="宋体" w:hAnsi="宋体" w:cs="仿宋_GB2312"/>
          <w:color w:val="000000" w:themeColor="text1"/>
          <w:kern w:val="2"/>
          <w:sz w:val="24"/>
          <w14:textFill>
            <w14:solidFill>
              <w14:schemeClr w14:val="tx1"/>
            </w14:solidFill>
          </w14:textFill>
        </w:rPr>
        <w:t>年</w:t>
      </w:r>
      <w:r>
        <w:rPr>
          <w:rFonts w:hint="eastAsia" w:ascii="宋体" w:hAnsi="宋体" w:cs="仿宋_GB2312"/>
          <w:color w:val="000000" w:themeColor="text1"/>
          <w:kern w:val="2"/>
          <w:sz w:val="24"/>
          <w:u w:val="single"/>
          <w:lang w:val="en-US" w:eastAsia="zh-CN"/>
          <w14:textFill>
            <w14:solidFill>
              <w14:schemeClr w14:val="tx1"/>
            </w14:solidFill>
          </w14:textFill>
        </w:rPr>
        <w:t>7</w:t>
      </w:r>
      <w:r>
        <w:rPr>
          <w:rFonts w:hint="eastAsia" w:ascii="宋体" w:hAnsi="宋体" w:cs="仿宋_GB2312"/>
          <w:color w:val="000000" w:themeColor="text1"/>
          <w:kern w:val="2"/>
          <w:sz w:val="24"/>
          <w14:textFill>
            <w14:solidFill>
              <w14:schemeClr w14:val="tx1"/>
            </w14:solidFill>
          </w14:textFill>
        </w:rPr>
        <w:t>月</w:t>
      </w:r>
      <w:r>
        <w:rPr>
          <w:rFonts w:hint="eastAsia" w:ascii="宋体" w:hAnsi="宋体" w:cs="仿宋_GB2312"/>
          <w:color w:val="000000" w:themeColor="text1"/>
          <w:kern w:val="2"/>
          <w:sz w:val="24"/>
          <w:u w:val="single"/>
          <w:lang w:val="en-US" w:eastAsia="zh-CN"/>
          <w14:textFill>
            <w14:solidFill>
              <w14:schemeClr w14:val="tx1"/>
            </w14:solidFill>
          </w14:textFill>
        </w:rPr>
        <w:t>26</w:t>
      </w:r>
      <w:r>
        <w:rPr>
          <w:rFonts w:hint="eastAsia" w:ascii="宋体" w:hAnsi="宋体" w:cs="仿宋_GB2312"/>
          <w:color w:val="000000" w:themeColor="text1"/>
          <w:kern w:val="2"/>
          <w:sz w:val="24"/>
          <w14:textFill>
            <w14:solidFill>
              <w14:schemeClr w14:val="tx1"/>
            </w14:solidFill>
          </w14:textFill>
        </w:rPr>
        <w:t>日</w:t>
      </w:r>
      <w:r>
        <w:rPr>
          <w:rFonts w:asciiTheme="minorEastAsia" w:hAnsiTheme="minorEastAsia" w:eastAsiaTheme="minorEastAsia"/>
          <w:b/>
          <w:bCs/>
          <w:color w:val="000000" w:themeColor="text1"/>
          <w:sz w:val="24"/>
          <w14:textFill>
            <w14:solidFill>
              <w14:schemeClr w14:val="tx1"/>
            </w14:solidFill>
          </w14:textFill>
        </w:rPr>
        <w:br w:type="page"/>
      </w:r>
    </w:p>
    <w:bookmarkEnd w:id="7"/>
    <w:bookmarkEnd w:id="8"/>
    <w:p>
      <w:pPr>
        <w:spacing w:before="156" w:beforeLines="50" w:after="156" w:afterLines="50" w:line="360" w:lineRule="auto"/>
        <w:jc w:val="center"/>
        <w:outlineLvl w:val="0"/>
        <w:rPr>
          <w:color w:val="000000" w:themeColor="text1"/>
          <w14:textFill>
            <w14:solidFill>
              <w14:schemeClr w14:val="tx1"/>
            </w14:solidFill>
          </w14:textFill>
        </w:rPr>
      </w:pPr>
      <w:bookmarkStart w:id="14" w:name="_Toc13067020"/>
      <w:bookmarkStart w:id="15" w:name="_Toc435514849"/>
      <w:bookmarkStart w:id="16" w:name="_Toc18310"/>
      <w:bookmarkStart w:id="17" w:name="_Toc435115054"/>
      <w:r>
        <w:rPr>
          <w:rFonts w:hint="eastAsia"/>
          <w:b/>
          <w:bCs/>
          <w:color w:val="000000" w:themeColor="text1"/>
          <w:sz w:val="28"/>
          <w:szCs w:val="28"/>
          <w14:textFill>
            <w14:solidFill>
              <w14:schemeClr w14:val="tx1"/>
            </w14:solidFill>
          </w14:textFill>
        </w:rPr>
        <w:t>第二章 采购需求</w:t>
      </w:r>
      <w:bookmarkEnd w:id="14"/>
      <w:bookmarkEnd w:id="15"/>
      <w:bookmarkEnd w:id="16"/>
      <w:bookmarkEnd w:id="17"/>
    </w:p>
    <w:p>
      <w:pPr>
        <w:pStyle w:val="21"/>
        <w:numPr>
          <w:ilvl w:val="0"/>
          <w:numId w:val="10"/>
        </w:numPr>
        <w:tabs>
          <w:tab w:val="left" w:pos="540"/>
        </w:tabs>
        <w:snapToGrid w:val="0"/>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有关说明</w:t>
      </w:r>
    </w:p>
    <w:p>
      <w:pPr>
        <w:numPr>
          <w:ilvl w:val="0"/>
          <w:numId w:val="11"/>
        </w:numPr>
        <w:snapToGrid w:val="0"/>
        <w:spacing w:line="360" w:lineRule="auto"/>
        <w:ind w:left="567" w:hanging="567"/>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投标人须对本项目以包组为单位的采购标的进行整体投标，任何只对以包组为单位的采购标的其中一部分内容、数量进行的投标都被视为无效投标。</w:t>
      </w:r>
    </w:p>
    <w:p>
      <w:pPr>
        <w:numPr>
          <w:ilvl w:val="0"/>
          <w:numId w:val="11"/>
        </w:numPr>
        <w:snapToGrid w:val="0"/>
        <w:spacing w:line="360" w:lineRule="auto"/>
        <w:ind w:left="567" w:hanging="567"/>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采购需求中标注</w:t>
      </w:r>
      <w:r>
        <w:rPr>
          <w:rFonts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号条款为实质性条款，必须逐条进行响应，有任何一条负偏离的，将导致</w:t>
      </w:r>
      <w:r>
        <w:rPr>
          <w:rFonts w:hint="eastAsia" w:asciiTheme="minorEastAsia" w:hAnsiTheme="minorEastAsia" w:eastAsiaTheme="minorEastAsia"/>
          <w:b/>
          <w:bCs/>
          <w:color w:val="000000" w:themeColor="text1"/>
          <w:sz w:val="24"/>
          <w14:textFill>
            <w14:solidFill>
              <w14:schemeClr w14:val="tx1"/>
            </w14:solidFill>
          </w14:textFill>
        </w:rPr>
        <w:t>无效投标</w:t>
      </w:r>
      <w:r>
        <w:rPr>
          <w:rFonts w:hint="eastAsia" w:asciiTheme="minorEastAsia" w:hAnsiTheme="minorEastAsia" w:eastAsiaTheme="minorEastAsia"/>
          <w:bCs/>
          <w:color w:val="000000" w:themeColor="text1"/>
          <w:sz w:val="24"/>
          <w14:textFill>
            <w14:solidFill>
              <w14:schemeClr w14:val="tx1"/>
            </w14:solidFill>
          </w14:textFill>
        </w:rPr>
        <w:t>。</w:t>
      </w:r>
    </w:p>
    <w:p>
      <w:pPr>
        <w:numPr>
          <w:ilvl w:val="0"/>
          <w:numId w:val="11"/>
        </w:numPr>
        <w:snapToGrid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采购需求中标注</w:t>
      </w:r>
      <w:r>
        <w:rPr>
          <w:rFonts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b/>
          <w:bCs w:val="0"/>
          <w:color w:val="000000" w:themeColor="text1"/>
          <w:sz w:val="24"/>
          <w:lang w:eastAsia="zh-CN"/>
          <w14:textFill>
            <w14:solidFill>
              <w14:schemeClr w14:val="tx1"/>
            </w14:solidFill>
          </w14:textFill>
        </w:rPr>
        <w:t>#</w:t>
      </w:r>
      <w:r>
        <w:rPr>
          <w:rFonts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号条款为重要技术参数</w:t>
      </w:r>
      <w:r>
        <w:rPr>
          <w:rFonts w:hint="eastAsia" w:asciiTheme="minorEastAsia" w:hAnsiTheme="minorEastAsia" w:eastAsiaTheme="minorEastAsia"/>
          <w:bCs/>
          <w:color w:val="000000" w:themeColor="text1"/>
          <w:sz w:val="24"/>
          <w:lang w:eastAsia="zh-CN"/>
          <w14:textFill>
            <w14:solidFill>
              <w14:schemeClr w14:val="tx1"/>
            </w14:solidFill>
          </w14:textFill>
        </w:rPr>
        <w:t>，标注“△”号条款为</w:t>
      </w:r>
      <w:r>
        <w:rPr>
          <w:rFonts w:hint="eastAsia" w:asciiTheme="minorEastAsia" w:hAnsiTheme="minorEastAsia" w:eastAsiaTheme="minorEastAsia"/>
          <w:bCs/>
          <w:color w:val="000000" w:themeColor="text1"/>
          <w:sz w:val="24"/>
          <w:lang w:val="en-US" w:eastAsia="zh-CN"/>
          <w14:textFill>
            <w14:solidFill>
              <w14:schemeClr w14:val="tx1"/>
            </w14:solidFill>
          </w14:textFill>
        </w:rPr>
        <w:t>一般</w:t>
      </w:r>
      <w:r>
        <w:rPr>
          <w:rFonts w:hint="eastAsia" w:asciiTheme="minorEastAsia" w:hAnsiTheme="minorEastAsia" w:eastAsiaTheme="minorEastAsia"/>
          <w:bCs/>
          <w:color w:val="000000" w:themeColor="text1"/>
          <w:sz w:val="24"/>
          <w:lang w:eastAsia="zh-CN"/>
          <w14:textFill>
            <w14:solidFill>
              <w14:schemeClr w14:val="tx1"/>
            </w14:solidFill>
          </w14:textFill>
        </w:rPr>
        <w:t>技术参数</w:t>
      </w:r>
      <w:r>
        <w:rPr>
          <w:rFonts w:hint="eastAsia" w:asciiTheme="minorEastAsia" w:hAnsiTheme="minorEastAsia" w:eastAsiaTheme="minorEastAsia"/>
          <w:bCs/>
          <w:color w:val="000000" w:themeColor="text1"/>
          <w:sz w:val="24"/>
          <w14:textFill>
            <w14:solidFill>
              <w14:schemeClr w14:val="tx1"/>
            </w14:solidFill>
          </w14:textFill>
        </w:rPr>
        <w:t>，但</w:t>
      </w:r>
      <w:r>
        <w:rPr>
          <w:rFonts w:hint="eastAsia" w:asciiTheme="minorEastAsia" w:hAnsiTheme="minorEastAsia" w:eastAsiaTheme="minorEastAsia"/>
          <w:bCs/>
          <w:color w:val="000000" w:themeColor="text1"/>
          <w:sz w:val="24"/>
          <w:lang w:val="en-US" w:eastAsia="zh-CN"/>
          <w14:textFill>
            <w14:solidFill>
              <w14:schemeClr w14:val="tx1"/>
            </w14:solidFill>
          </w14:textFill>
        </w:rPr>
        <w:t>均</w:t>
      </w:r>
      <w:r>
        <w:rPr>
          <w:rFonts w:hint="eastAsia" w:asciiTheme="minorEastAsia" w:hAnsiTheme="minorEastAsia" w:eastAsiaTheme="minorEastAsia"/>
          <w:bCs/>
          <w:color w:val="000000" w:themeColor="text1"/>
          <w:sz w:val="24"/>
          <w14:textFill>
            <w14:solidFill>
              <w14:schemeClr w14:val="tx1"/>
            </w14:solidFill>
          </w14:textFill>
        </w:rPr>
        <w:t>不作为无效投标条款</w:t>
      </w:r>
      <w:r>
        <w:rPr>
          <w:rFonts w:hint="eastAsia" w:asciiTheme="minorEastAsia" w:hAnsiTheme="minorEastAsia" w:eastAsiaTheme="minorEastAsia"/>
          <w:bCs/>
          <w:color w:val="000000" w:themeColor="text1"/>
          <w:sz w:val="24"/>
          <w:lang w:eastAsia="zh-CN"/>
          <w14:textFill>
            <w14:solidFill>
              <w14:schemeClr w14:val="tx1"/>
            </w14:solidFill>
          </w14:textFill>
        </w:rPr>
        <w:t>。</w:t>
      </w:r>
    </w:p>
    <w:p>
      <w:pPr>
        <w:numPr>
          <w:ilvl w:val="0"/>
          <w:numId w:val="11"/>
        </w:numPr>
        <w:snapToGrid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本项目</w:t>
      </w:r>
      <w:r>
        <w:rPr>
          <w:rFonts w:hint="eastAsia" w:asciiTheme="minorEastAsia" w:hAnsiTheme="minorEastAsia" w:eastAsiaTheme="minorEastAsia"/>
          <w:b/>
          <w:bCs w:val="0"/>
          <w:color w:val="000000" w:themeColor="text1"/>
          <w:sz w:val="24"/>
          <w14:textFill>
            <w14:solidFill>
              <w14:schemeClr w14:val="tx1"/>
            </w14:solidFill>
          </w14:textFill>
        </w:rPr>
        <w:t>兼投不兼中</w:t>
      </w:r>
      <w:r>
        <w:rPr>
          <w:rFonts w:hint="eastAsia" w:asciiTheme="minorEastAsia" w:hAnsiTheme="minorEastAsia" w:eastAsiaTheme="minorEastAsia"/>
          <w:bCs/>
          <w:color w:val="000000" w:themeColor="text1"/>
          <w:sz w:val="24"/>
          <w14:textFill>
            <w14:solidFill>
              <w14:schemeClr w14:val="tx1"/>
            </w14:solidFill>
          </w14:textFill>
        </w:rPr>
        <w:t>，即投标人可同时投标多个包组，但只允许中标一个包组</w:t>
      </w:r>
      <w:r>
        <w:rPr>
          <w:rFonts w:hint="eastAsia" w:asciiTheme="minorEastAsia" w:hAnsiTheme="minorEastAsia" w:eastAsiaTheme="minorEastAsia"/>
          <w:bCs/>
          <w:color w:val="000000" w:themeColor="text1"/>
          <w:sz w:val="24"/>
          <w:lang w:eastAsia="zh-CN"/>
          <w14:textFill>
            <w14:solidFill>
              <w14:schemeClr w14:val="tx1"/>
            </w14:solidFill>
          </w14:textFill>
        </w:rPr>
        <w:t>。</w:t>
      </w:r>
    </w:p>
    <w:p>
      <w:pPr>
        <w:numPr>
          <w:ilvl w:val="0"/>
          <w:numId w:val="11"/>
        </w:numPr>
        <w:snapToGrid w:val="0"/>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投标人同时参与包组1和包组2的，可以提交同一套投标文件（注明参投的包组号）。遵循绿色环保的原则，可无需针对参投的每个包组分别递交投标文件。</w:t>
      </w:r>
    </w:p>
    <w:p>
      <w:pPr>
        <w:pStyle w:val="21"/>
        <w:numPr>
          <w:ilvl w:val="0"/>
          <w:numId w:val="10"/>
        </w:numPr>
        <w:tabs>
          <w:tab w:val="left" w:pos="540"/>
        </w:tabs>
        <w:snapToGrid w:val="0"/>
        <w:spacing w:line="360" w:lineRule="auto"/>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项目基本概况</w:t>
      </w:r>
    </w:p>
    <w:p>
      <w:pPr>
        <w:numPr>
          <w:ilvl w:val="0"/>
          <w:numId w:val="12"/>
        </w:numPr>
        <w:snapToGrid w:val="0"/>
        <w:spacing w:line="360" w:lineRule="auto"/>
        <w:rPr>
          <w:rFonts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14:textFill>
            <w14:solidFill>
              <w14:schemeClr w14:val="tx1"/>
            </w14:solidFill>
          </w14:textFill>
        </w:rPr>
        <w:t>★投标人的所投车辆必须符合国家法律法规及相关规定，并提供办理所投车辆产权（含上牌）等必需资料手续，投标时提供《承诺函》并加盖投标人公章。</w:t>
      </w:r>
    </w:p>
    <w:p>
      <w:pPr>
        <w:numPr>
          <w:ilvl w:val="0"/>
          <w:numId w:val="12"/>
        </w:numPr>
        <w:snapToGrid w:val="0"/>
        <w:spacing w:line="360" w:lineRule="auto"/>
        <w:rPr>
          <w:rFonts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14:textFill>
            <w14:solidFill>
              <w14:schemeClr w14:val="tx1"/>
            </w14:solidFill>
          </w14:textFill>
        </w:rPr>
        <w:t>★投标人提供所投车辆的具有相应资质的产品质量检验机构出具的有效型式试验报告（整车合格检验报告）和中华人民共和国工业和信息化部发布的《道路机动车辆生产企业及产品公告》（投标时须提供有效的整车合格检验报告和《道路机动车辆生产企业及产品公告》复印件并加盖投标人公章）。</w:t>
      </w:r>
    </w:p>
    <w:p>
      <w:pPr>
        <w:numPr>
          <w:ilvl w:val="0"/>
          <w:numId w:val="12"/>
        </w:numPr>
        <w:snapToGrid w:val="0"/>
        <w:spacing w:line="360" w:lineRule="auto"/>
        <w:rPr>
          <w:rFonts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14:textFill>
            <w14:solidFill>
              <w14:schemeClr w14:val="tx1"/>
            </w14:solidFill>
          </w14:textFill>
        </w:rPr>
        <w:t>★投标人承诺中标后交车时提供国家消防装备质量监督检验中心出具的国Ⅵ型式试验报告（整车合格检验报告）和中华人民共和国工业和信息化部发布的《道路机动车辆生产企业及产品公告》，否则采购人有权拒绝验收。投标时提供《承诺函》并加盖投标人公章</w:t>
      </w:r>
      <w:r>
        <w:rPr>
          <w:rFonts w:hint="eastAsia" w:cs="Times New Roman" w:asciiTheme="minorEastAsia" w:hAnsiTheme="minorEastAsia" w:eastAsiaTheme="minorEastAsia"/>
          <w:bCs/>
          <w:color w:val="000000" w:themeColor="text1"/>
          <w:sz w:val="24"/>
          <w:lang w:eastAsia="zh-CN"/>
          <w14:textFill>
            <w14:solidFill>
              <w14:schemeClr w14:val="tx1"/>
            </w14:solidFill>
          </w14:textFill>
        </w:rPr>
        <w:t>。</w:t>
      </w:r>
    </w:p>
    <w:p>
      <w:pPr>
        <w:numPr>
          <w:ilvl w:val="0"/>
          <w:numId w:val="12"/>
        </w:numPr>
        <w:snapToGrid w:val="0"/>
        <w:spacing w:line="360" w:lineRule="auto"/>
        <w:rPr>
          <w:rFonts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14:textFill>
            <w14:solidFill>
              <w14:schemeClr w14:val="tx1"/>
            </w14:solidFill>
          </w14:textFill>
        </w:rPr>
        <w:t>★</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本项目按包组的自然顺序进行评审</w:t>
      </w:r>
      <w:r>
        <w:rPr>
          <w:rFonts w:hint="eastAsia" w:cs="Times New Roman" w:asciiTheme="minorEastAsia" w:hAnsiTheme="minorEastAsia" w:eastAsiaTheme="minorEastAsia"/>
          <w:bCs/>
          <w:color w:val="000000" w:themeColor="text1"/>
          <w:sz w:val="24"/>
          <w:lang w:eastAsia="zh-CN"/>
          <w14:textFill>
            <w14:solidFill>
              <w14:schemeClr w14:val="tx1"/>
            </w14:solidFill>
          </w14:textFill>
        </w:rPr>
        <w:t>，</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评审委员会在评审包组二时，与包组一的中标候选人提供</w:t>
      </w:r>
      <w:r>
        <w:rPr>
          <w:rFonts w:hint="eastAsia" w:cs="Times New Roman" w:asciiTheme="minorEastAsia" w:hAnsiTheme="minorEastAsia" w:eastAsiaTheme="minorEastAsia"/>
          <w:bCs/>
          <w:color w:val="000000" w:themeColor="text1"/>
          <w:sz w:val="24"/>
          <w:u w:val="single"/>
          <w:lang w:val="en-US" w:eastAsia="zh-CN"/>
          <w14:textFill>
            <w14:solidFill>
              <w14:schemeClr w14:val="tx1"/>
            </w14:solidFill>
          </w14:textFill>
        </w:rPr>
        <w:t>相同品牌车辆</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的投标人只作为包组二的有效投标人，不再作为包组二的中标候选人</w:t>
      </w:r>
      <w:r>
        <w:rPr>
          <w:rFonts w:hint="eastAsia" w:cs="Times New Roman" w:asciiTheme="minorEastAsia" w:hAnsiTheme="minorEastAsia" w:eastAsiaTheme="minorEastAsia"/>
          <w:bCs/>
          <w:color w:val="000000" w:themeColor="text1"/>
          <w:sz w:val="24"/>
          <w14:textFill>
            <w14:solidFill>
              <w14:schemeClr w14:val="tx1"/>
            </w14:solidFill>
          </w14:textFill>
        </w:rPr>
        <w:t>。</w:t>
      </w:r>
    </w:p>
    <w:p>
      <w:pPr>
        <w:pStyle w:val="21"/>
        <w:tabs>
          <w:tab w:val="left" w:pos="420"/>
          <w:tab w:val="left" w:pos="540"/>
        </w:tabs>
        <w:snapToGrid w:val="0"/>
        <w:spacing w:line="360" w:lineRule="auto"/>
        <w:ind w:left="420"/>
        <w:rPr>
          <w:rFonts w:asciiTheme="minorEastAsia" w:hAnsiTheme="minorEastAsia"/>
          <w:b/>
          <w:color w:val="000000" w:themeColor="text1"/>
          <w:sz w:val="24"/>
          <w:szCs w:val="24"/>
          <w14:textFill>
            <w14:solidFill>
              <w14:schemeClr w14:val="tx1"/>
            </w14:solidFill>
          </w14:textFill>
        </w:rPr>
        <w:sectPr>
          <w:footerReference r:id="rId12" w:type="first"/>
          <w:headerReference r:id="rId10" w:type="default"/>
          <w:footerReference r:id="rId11" w:type="default"/>
          <w:pgSz w:w="11906" w:h="16838"/>
          <w:pgMar w:top="1440" w:right="849" w:bottom="1440" w:left="993" w:header="851" w:footer="992" w:gutter="0"/>
          <w:pgBorders>
            <w:top w:val="none" w:sz="0" w:space="0"/>
            <w:left w:val="none" w:sz="0" w:space="0"/>
            <w:bottom w:val="none" w:sz="0" w:space="0"/>
            <w:right w:val="none" w:sz="0" w:space="0"/>
          </w:pgBorders>
          <w:cols w:space="720" w:num="1"/>
          <w:docGrid w:type="lines" w:linePitch="312" w:charSpace="0"/>
        </w:sectPr>
      </w:pPr>
    </w:p>
    <w:p>
      <w:pPr>
        <w:pStyle w:val="21"/>
        <w:numPr>
          <w:ilvl w:val="0"/>
          <w:numId w:val="10"/>
        </w:numPr>
        <w:tabs>
          <w:tab w:val="left" w:pos="540"/>
        </w:tabs>
        <w:snapToGrid w:val="0"/>
        <w:spacing w:line="360" w:lineRule="auto"/>
        <w:rPr>
          <w:rFonts w:asciiTheme="minorEastAsia" w:hAnsiTheme="minorEastAsia"/>
          <w:b/>
          <w:color w:val="000000" w:themeColor="text1"/>
          <w:sz w:val="24"/>
          <w:szCs w:val="24"/>
          <w14:textFill>
            <w14:solidFill>
              <w14:schemeClr w14:val="tx1"/>
            </w14:solidFill>
          </w14:textFill>
        </w:rPr>
      </w:pPr>
      <w:bookmarkStart w:id="18" w:name="_Hlk17135609"/>
      <w:r>
        <w:rPr>
          <w:rFonts w:hint="eastAsia" w:asciiTheme="minorEastAsia" w:hAnsiTheme="minorEastAsia"/>
          <w:b/>
          <w:color w:val="000000" w:themeColor="text1"/>
          <w:sz w:val="24"/>
          <w:szCs w:val="24"/>
          <w14:textFill>
            <w14:solidFill>
              <w14:schemeClr w14:val="tx1"/>
            </w14:solidFill>
          </w14:textFill>
        </w:rPr>
        <w:t>采购项目一览表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796"/>
        <w:gridCol w:w="758"/>
        <w:gridCol w:w="1798"/>
        <w:gridCol w:w="1833"/>
        <w:gridCol w:w="2194"/>
        <w:gridCol w:w="2242"/>
        <w:gridCol w:w="131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60" w:type="pct"/>
            <w:tcBorders>
              <w:top w:val="single" w:color="auto" w:sz="4" w:space="0"/>
              <w:left w:val="single" w:color="auto" w:sz="4" w:space="0"/>
              <w:right w:val="single" w:color="auto" w:sz="4" w:space="0"/>
            </w:tcBorders>
            <w:shd w:val="clear" w:color="auto" w:fill="EEECE1"/>
            <w:vAlign w:val="center"/>
          </w:tcPr>
          <w:p>
            <w:pPr>
              <w:snapToGrid w:val="0"/>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包组号</w:t>
            </w:r>
          </w:p>
        </w:tc>
        <w:tc>
          <w:tcPr>
            <w:tcW w:w="633" w:type="pct"/>
            <w:tcBorders>
              <w:top w:val="single" w:color="auto" w:sz="4" w:space="0"/>
              <w:left w:val="single" w:color="auto" w:sz="4" w:space="0"/>
              <w:right w:val="single" w:color="auto" w:sz="4" w:space="0"/>
            </w:tcBorders>
            <w:shd w:val="clear" w:color="auto" w:fill="EEECE1"/>
            <w:vAlign w:val="center"/>
          </w:tcPr>
          <w:p>
            <w:pPr>
              <w:snapToGrid w:val="0"/>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采购内容</w:t>
            </w:r>
          </w:p>
        </w:tc>
        <w:tc>
          <w:tcPr>
            <w:tcW w:w="267" w:type="pct"/>
            <w:tcBorders>
              <w:top w:val="single" w:color="auto" w:sz="4" w:space="0"/>
              <w:left w:val="single" w:color="auto" w:sz="4" w:space="0"/>
              <w:right w:val="single" w:color="auto" w:sz="4" w:space="0"/>
            </w:tcBorders>
            <w:shd w:val="clear" w:color="auto" w:fill="EEECE1"/>
            <w:vAlign w:val="center"/>
          </w:tcPr>
          <w:p>
            <w:pPr>
              <w:snapToGrid w:val="0"/>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数量</w:t>
            </w:r>
          </w:p>
        </w:tc>
        <w:tc>
          <w:tcPr>
            <w:tcW w:w="634" w:type="pct"/>
            <w:tcBorders>
              <w:top w:val="single" w:color="auto" w:sz="4" w:space="0"/>
              <w:left w:val="single" w:color="auto" w:sz="4" w:space="0"/>
              <w:right w:val="single" w:color="auto" w:sz="4" w:space="0"/>
            </w:tcBorders>
            <w:shd w:val="clear" w:color="auto" w:fill="EEECE1"/>
            <w:vAlign w:val="center"/>
          </w:tcPr>
          <w:p>
            <w:pPr>
              <w:snapToGrid w:val="0"/>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预算金额</w:t>
            </w:r>
            <w:r>
              <w:rPr>
                <w:rFonts w:hint="eastAsia" w:ascii="宋体" w:hAnsi="宋体"/>
                <w:b/>
                <w:color w:val="000000" w:themeColor="text1"/>
                <w:sz w:val="24"/>
                <w14:textFill>
                  <w14:solidFill>
                    <w14:schemeClr w14:val="tx1"/>
                  </w14:solidFill>
                </w14:textFill>
              </w:rPr>
              <w:br w:type="textWrapping"/>
            </w:r>
            <w:r>
              <w:rPr>
                <w:rFonts w:hint="eastAsia" w:ascii="宋体"/>
                <w:b/>
                <w:color w:val="000000" w:themeColor="text1"/>
                <w:sz w:val="24"/>
                <w14:textFill>
                  <w14:solidFill>
                    <w14:schemeClr w14:val="tx1"/>
                  </w14:solidFill>
                </w14:textFill>
              </w:rPr>
              <w:t>（</w:t>
            </w:r>
            <w:r>
              <w:rPr>
                <w:rFonts w:hint="eastAsia" w:ascii="宋体"/>
                <w:color w:val="000000" w:themeColor="text1"/>
                <w:sz w:val="24"/>
                <w14:textFill>
                  <w14:solidFill>
                    <w14:schemeClr w14:val="tx1"/>
                  </w14:solidFill>
                </w14:textFill>
              </w:rPr>
              <w:t>人民币  元</w:t>
            </w:r>
            <w:r>
              <w:rPr>
                <w:rFonts w:hint="eastAsia" w:ascii="宋体"/>
                <w:b/>
                <w:color w:val="000000" w:themeColor="text1"/>
                <w:sz w:val="24"/>
                <w14:textFill>
                  <w14:solidFill>
                    <w14:schemeClr w14:val="tx1"/>
                  </w14:solidFill>
                </w14:textFill>
              </w:rPr>
              <w:t>）</w:t>
            </w:r>
          </w:p>
        </w:tc>
        <w:tc>
          <w:tcPr>
            <w:tcW w:w="646" w:type="pct"/>
            <w:tcBorders>
              <w:top w:val="single" w:color="auto" w:sz="4" w:space="0"/>
              <w:left w:val="single" w:color="auto" w:sz="4" w:space="0"/>
              <w:right w:val="single" w:color="auto" w:sz="4" w:space="0"/>
            </w:tcBorders>
            <w:shd w:val="clear" w:color="auto" w:fill="EEECE1"/>
            <w:vAlign w:val="center"/>
          </w:tcPr>
          <w:p>
            <w:pPr>
              <w:snapToGrid w:val="0"/>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最高限价</w:t>
            </w:r>
          </w:p>
          <w:p>
            <w:pPr>
              <w:snapToGrid w:val="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w:t>
            </w:r>
            <w:r>
              <w:rPr>
                <w:rFonts w:hint="eastAsia" w:ascii="宋体"/>
                <w:color w:val="000000" w:themeColor="text1"/>
                <w:sz w:val="24"/>
                <w14:textFill>
                  <w14:solidFill>
                    <w14:schemeClr w14:val="tx1"/>
                  </w14:solidFill>
                </w14:textFill>
              </w:rPr>
              <w:t>人民币  元</w:t>
            </w:r>
            <w:r>
              <w:rPr>
                <w:rFonts w:hint="eastAsia" w:ascii="宋体"/>
                <w:b/>
                <w:color w:val="000000" w:themeColor="text1"/>
                <w:sz w:val="24"/>
                <w14:textFill>
                  <w14:solidFill>
                    <w14:schemeClr w14:val="tx1"/>
                  </w14:solidFill>
                </w14:textFill>
              </w:rPr>
              <w:t>）</w:t>
            </w:r>
          </w:p>
        </w:tc>
        <w:tc>
          <w:tcPr>
            <w:tcW w:w="773" w:type="pct"/>
            <w:tcBorders>
              <w:top w:val="single" w:color="auto" w:sz="4" w:space="0"/>
              <w:left w:val="single" w:color="auto" w:sz="4" w:space="0"/>
              <w:right w:val="single" w:color="auto" w:sz="4" w:space="0"/>
            </w:tcBorders>
            <w:shd w:val="clear" w:color="auto" w:fill="EEECE1"/>
            <w:vAlign w:val="center"/>
          </w:tcPr>
          <w:p>
            <w:pPr>
              <w:snapToGrid w:val="0"/>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核心产品</w:t>
            </w:r>
          </w:p>
        </w:tc>
        <w:tc>
          <w:tcPr>
            <w:tcW w:w="790" w:type="pct"/>
            <w:tcBorders>
              <w:top w:val="single" w:color="auto" w:sz="4" w:space="0"/>
              <w:left w:val="single" w:color="auto" w:sz="4" w:space="0"/>
              <w:right w:val="single" w:color="auto" w:sz="4" w:space="0"/>
            </w:tcBorders>
            <w:shd w:val="clear" w:color="auto" w:fill="EEECE1"/>
            <w:vAlign w:val="center"/>
          </w:tcPr>
          <w:p>
            <w:pPr>
              <w:snapToGrid w:val="0"/>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主要标的</w:t>
            </w:r>
          </w:p>
        </w:tc>
        <w:tc>
          <w:tcPr>
            <w:tcW w:w="464" w:type="pct"/>
            <w:tcBorders>
              <w:top w:val="single" w:color="auto" w:sz="4" w:space="0"/>
              <w:left w:val="single" w:color="auto" w:sz="4" w:space="0"/>
              <w:right w:val="single" w:color="auto" w:sz="4" w:space="0"/>
            </w:tcBorders>
            <w:shd w:val="clear" w:color="auto" w:fill="EEECE1"/>
            <w:vAlign w:val="center"/>
          </w:tcPr>
          <w:p>
            <w:pPr>
              <w:snapToGrid w:val="0"/>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所属行业</w:t>
            </w:r>
          </w:p>
        </w:tc>
        <w:tc>
          <w:tcPr>
            <w:tcW w:w="428" w:type="pct"/>
            <w:tcBorders>
              <w:top w:val="single" w:color="auto" w:sz="4" w:space="0"/>
              <w:left w:val="single" w:color="auto" w:sz="4" w:space="0"/>
              <w:right w:val="single" w:color="auto" w:sz="4" w:space="0"/>
            </w:tcBorders>
            <w:shd w:val="clear" w:color="auto" w:fill="EEECE1"/>
            <w:vAlign w:val="center"/>
          </w:tcPr>
          <w:p>
            <w:pPr>
              <w:snapToGrid w:val="0"/>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允许采购</w:t>
            </w:r>
          </w:p>
          <w:p>
            <w:pPr>
              <w:snapToGrid w:val="0"/>
              <w:jc w:val="center"/>
              <w:rPr>
                <w:rFonts w:ascii="宋体"/>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360" w:type="pct"/>
            <w:tcBorders>
              <w:left w:val="single" w:color="auto" w:sz="4" w:space="0"/>
              <w:right w:val="single" w:color="auto" w:sz="4" w:space="0"/>
            </w:tcBorders>
            <w:vAlign w:val="center"/>
          </w:tcPr>
          <w:p>
            <w:pPr>
              <w:snapToGrid w:val="0"/>
              <w:jc w:val="center"/>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包组一</w:t>
            </w:r>
          </w:p>
        </w:tc>
        <w:tc>
          <w:tcPr>
            <w:tcW w:w="633" w:type="pct"/>
            <w:tcBorders>
              <w:left w:val="single" w:color="auto" w:sz="4" w:space="0"/>
              <w:right w:val="single" w:color="auto" w:sz="4" w:space="0"/>
            </w:tcBorders>
            <w:vAlign w:val="center"/>
          </w:tcPr>
          <w:p>
            <w:pPr>
              <w:snapToGrid w:val="0"/>
              <w:jc w:val="center"/>
              <w:rPr>
                <w:rFonts w:ascii="宋体"/>
                <w:bCs/>
                <w:color w:val="000000" w:themeColor="text1"/>
                <w:sz w:val="24"/>
                <w14:textFill>
                  <w14:solidFill>
                    <w14:schemeClr w14:val="tx1"/>
                  </w14:solidFill>
                </w14:textFill>
              </w:rPr>
            </w:pPr>
            <w:r>
              <w:rPr>
                <w:rFonts w:hint="eastAsia" w:ascii="宋体"/>
                <w:bCs/>
                <w:color w:val="000000" w:themeColor="text1"/>
                <w:sz w:val="24"/>
                <w:lang w:eastAsia="zh-CN"/>
                <w14:textFill>
                  <w14:solidFill>
                    <w14:schemeClr w14:val="tx1"/>
                  </w14:solidFill>
                </w14:textFill>
              </w:rPr>
              <w:t>大功率泡沫消防车</w:t>
            </w:r>
            <w:r>
              <w:rPr>
                <w:rFonts w:hint="eastAsia" w:ascii="宋体"/>
                <w:bCs/>
                <w:color w:val="000000" w:themeColor="text1"/>
                <w:sz w:val="24"/>
                <w14:textFill>
                  <w14:solidFill>
                    <w14:schemeClr w14:val="tx1"/>
                  </w14:solidFill>
                </w14:textFill>
              </w:rPr>
              <w:t>及</w:t>
            </w:r>
            <w:r>
              <w:rPr>
                <w:rFonts w:hint="eastAsia" w:ascii="宋体"/>
                <w:bCs/>
                <w:color w:val="000000" w:themeColor="text1"/>
                <w:sz w:val="24"/>
                <w:lang w:val="en-US" w:eastAsia="zh-CN"/>
                <w14:textFill>
                  <w14:solidFill>
                    <w14:schemeClr w14:val="tx1"/>
                  </w14:solidFill>
                </w14:textFill>
              </w:rPr>
              <w:t>随车</w:t>
            </w:r>
            <w:r>
              <w:rPr>
                <w:rFonts w:hint="eastAsia" w:ascii="宋体"/>
                <w:bCs/>
                <w:color w:val="000000" w:themeColor="text1"/>
                <w:sz w:val="24"/>
                <w14:textFill>
                  <w14:solidFill>
                    <w14:schemeClr w14:val="tx1"/>
                  </w14:solidFill>
                </w14:textFill>
              </w:rPr>
              <w:t>消防器材</w:t>
            </w:r>
            <w:r>
              <w:rPr>
                <w:rFonts w:hint="eastAsia" w:ascii="宋体"/>
                <w:bCs/>
                <w:color w:val="000000" w:themeColor="text1"/>
                <w:sz w:val="24"/>
                <w:lang w:eastAsia="zh-CN"/>
                <w14:textFill>
                  <w14:solidFill>
                    <w14:schemeClr w14:val="tx1"/>
                  </w14:solidFill>
                </w14:textFill>
              </w:rPr>
              <w:t>（</w:t>
            </w:r>
            <w:r>
              <w:rPr>
                <w:rFonts w:hint="eastAsia" w:ascii="宋体"/>
                <w:bCs/>
                <w:color w:val="000000" w:themeColor="text1"/>
                <w:sz w:val="24"/>
                <w:lang w:val="en-US" w:eastAsia="zh-CN"/>
                <w14:textFill>
                  <w14:solidFill>
                    <w14:schemeClr w14:val="tx1"/>
                  </w14:solidFill>
                </w14:textFill>
              </w:rPr>
              <w:t>1</w:t>
            </w:r>
            <w:r>
              <w:rPr>
                <w:rFonts w:hint="eastAsia" w:ascii="宋体"/>
                <w:bCs/>
                <w:color w:val="000000" w:themeColor="text1"/>
                <w:sz w:val="24"/>
                <w:lang w:eastAsia="zh-CN"/>
                <w14:textFill>
                  <w14:solidFill>
                    <w14:schemeClr w14:val="tx1"/>
                  </w14:solidFill>
                </w14:textFill>
              </w:rPr>
              <w:t>）</w:t>
            </w:r>
          </w:p>
        </w:tc>
        <w:tc>
          <w:tcPr>
            <w:tcW w:w="267" w:type="pct"/>
            <w:tcBorders>
              <w:left w:val="single" w:color="auto" w:sz="4" w:space="0"/>
              <w:right w:val="single" w:color="auto" w:sz="4" w:space="0"/>
            </w:tcBorders>
            <w:vAlign w:val="center"/>
          </w:tcPr>
          <w:p>
            <w:pPr>
              <w:snapToGrid w:val="0"/>
              <w:jc w:val="center"/>
              <w:rPr>
                <w:rFonts w:ascii="宋体"/>
                <w:bCs/>
                <w:color w:val="000000" w:themeColor="text1"/>
                <w:sz w:val="24"/>
                <w14:textFill>
                  <w14:solidFill>
                    <w14:schemeClr w14:val="tx1"/>
                  </w14:solidFill>
                </w14:textFill>
              </w:rPr>
            </w:pPr>
            <w:r>
              <w:rPr>
                <w:rFonts w:hint="eastAsia" w:ascii="宋体"/>
                <w:bCs/>
                <w:color w:val="000000" w:themeColor="text1"/>
                <w:sz w:val="24"/>
                <w:lang w:val="en-US" w:eastAsia="zh-CN"/>
                <w14:textFill>
                  <w14:solidFill>
                    <w14:schemeClr w14:val="tx1"/>
                  </w14:solidFill>
                </w14:textFill>
              </w:rPr>
              <w:t>20辆</w:t>
            </w:r>
          </w:p>
        </w:tc>
        <w:tc>
          <w:tcPr>
            <w:tcW w:w="634" w:type="pct"/>
            <w:tcBorders>
              <w:left w:val="single" w:color="auto" w:sz="4" w:space="0"/>
              <w:right w:val="single" w:color="auto" w:sz="4" w:space="0"/>
            </w:tcBorders>
            <w:vAlign w:val="center"/>
          </w:tcPr>
          <w:p>
            <w:pPr>
              <w:pStyle w:val="76"/>
              <w:snapToGrid w:val="0"/>
              <w:spacing w:before="0" w:after="0" w:line="240" w:lineRule="auto"/>
              <w:rPr>
                <w:rFonts w:ascii="宋体" w:hAnsi="宋体"/>
                <w:snapToGrid/>
                <w:color w:val="000000" w:themeColor="text1"/>
                <w:spacing w:val="0"/>
                <w:kern w:val="2"/>
                <w:szCs w:val="24"/>
                <w14:textFill>
                  <w14:solidFill>
                    <w14:schemeClr w14:val="tx1"/>
                  </w14:solidFill>
                </w14:textFill>
              </w:rPr>
            </w:pPr>
            <w:r>
              <w:rPr>
                <w:rFonts w:hint="eastAsia" w:ascii="宋体" w:hAnsi="宋体"/>
                <w:snapToGrid/>
                <w:color w:val="000000" w:themeColor="text1"/>
                <w:spacing w:val="0"/>
                <w:kern w:val="2"/>
                <w:szCs w:val="24"/>
                <w:lang w:val="en-US" w:eastAsia="zh-CN"/>
                <w14:textFill>
                  <w14:solidFill>
                    <w14:schemeClr w14:val="tx1"/>
                  </w14:solidFill>
                </w14:textFill>
              </w:rPr>
              <w:t>90,800,000.00</w:t>
            </w:r>
          </w:p>
        </w:tc>
        <w:tc>
          <w:tcPr>
            <w:tcW w:w="646" w:type="pct"/>
            <w:tcBorders>
              <w:left w:val="single" w:color="auto" w:sz="4" w:space="0"/>
              <w:right w:val="single" w:color="auto" w:sz="4" w:space="0"/>
            </w:tcBorders>
            <w:vAlign w:val="center"/>
          </w:tcPr>
          <w:p>
            <w:pPr>
              <w:pStyle w:val="76"/>
              <w:snapToGrid w:val="0"/>
              <w:spacing w:before="0" w:after="0" w:line="240" w:lineRule="auto"/>
              <w:rPr>
                <w:rFonts w:ascii="宋体" w:hAnsi="宋体" w:eastAsia="宋体" w:cs="Times New Roman"/>
                <w:snapToGrid/>
                <w:color w:val="000000" w:themeColor="text1"/>
                <w:spacing w:val="0"/>
                <w:kern w:val="2"/>
                <w:sz w:val="24"/>
                <w:szCs w:val="24"/>
                <w:lang w:val="en-US" w:eastAsia="zh-CN" w:bidi="ar-SA"/>
                <w14:textFill>
                  <w14:solidFill>
                    <w14:schemeClr w14:val="tx1"/>
                  </w14:solidFill>
                </w14:textFill>
              </w:rPr>
            </w:pPr>
            <w:r>
              <w:rPr>
                <w:rFonts w:hint="eastAsia" w:ascii="宋体" w:hAnsi="宋体"/>
                <w:snapToGrid/>
                <w:color w:val="000000" w:themeColor="text1"/>
                <w:spacing w:val="0"/>
                <w:kern w:val="2"/>
                <w:szCs w:val="24"/>
                <w:lang w:val="en-US" w:eastAsia="zh-CN"/>
                <w14:textFill>
                  <w14:solidFill>
                    <w14:schemeClr w14:val="tx1"/>
                  </w14:solidFill>
                </w14:textFill>
              </w:rPr>
              <w:t>90,800,000.00</w:t>
            </w:r>
          </w:p>
        </w:tc>
        <w:tc>
          <w:tcPr>
            <w:tcW w:w="773" w:type="pct"/>
            <w:tcBorders>
              <w:left w:val="single" w:color="auto" w:sz="4" w:space="0"/>
              <w:right w:val="single" w:color="auto" w:sz="4" w:space="0"/>
            </w:tcBorders>
            <w:vAlign w:val="center"/>
          </w:tcPr>
          <w:p>
            <w:pPr>
              <w:pStyle w:val="76"/>
              <w:snapToGrid w:val="0"/>
              <w:spacing w:before="0" w:after="0" w:line="240" w:lineRule="auto"/>
              <w:jc w:val="left"/>
              <w:rPr>
                <w:rFonts w:hint="eastAsia" w:ascii="宋体" w:hAnsi="宋体" w:eastAsia="宋体" w:cs="Times New Roman"/>
                <w:snapToGrid/>
                <w:color w:val="000000" w:themeColor="text1"/>
                <w:spacing w:val="0"/>
                <w:kern w:val="2"/>
                <w:szCs w:val="24"/>
                <w:lang w:eastAsia="zh-CN"/>
                <w14:textFill>
                  <w14:solidFill>
                    <w14:schemeClr w14:val="tx1"/>
                  </w14:solidFill>
                </w14:textFill>
              </w:rPr>
            </w:pPr>
            <w:r>
              <w:rPr>
                <w:rFonts w:hint="eastAsia" w:ascii="宋体" w:hAnsi="宋体" w:cs="Times New Roman"/>
                <w:snapToGrid/>
                <w:color w:val="000000" w:themeColor="text1"/>
                <w:spacing w:val="0"/>
                <w:kern w:val="2"/>
                <w:szCs w:val="24"/>
                <w:lang w:eastAsia="zh-CN"/>
                <w14:textFill>
                  <w14:solidFill>
                    <w14:schemeClr w14:val="tx1"/>
                  </w14:solidFill>
                </w14:textFill>
              </w:rPr>
              <w:t>大功率泡沫消防车</w:t>
            </w:r>
          </w:p>
        </w:tc>
        <w:tc>
          <w:tcPr>
            <w:tcW w:w="790" w:type="pct"/>
            <w:tcBorders>
              <w:left w:val="single" w:color="auto" w:sz="4" w:space="0"/>
              <w:right w:val="single" w:color="auto" w:sz="4" w:space="0"/>
            </w:tcBorders>
            <w:vAlign w:val="center"/>
          </w:tcPr>
          <w:p>
            <w:pPr>
              <w:pStyle w:val="76"/>
              <w:snapToGrid w:val="0"/>
              <w:spacing w:before="0" w:after="0" w:line="240" w:lineRule="auto"/>
              <w:jc w:val="left"/>
              <w:rPr>
                <w:rFonts w:hint="eastAsia" w:ascii="宋体" w:hAnsi="宋体" w:eastAsia="宋体" w:cs="Times New Roman"/>
                <w:snapToGrid/>
                <w:color w:val="000000" w:themeColor="text1"/>
                <w:spacing w:val="0"/>
                <w:kern w:val="2"/>
                <w:szCs w:val="24"/>
                <w:lang w:eastAsia="zh-CN"/>
                <w14:textFill>
                  <w14:solidFill>
                    <w14:schemeClr w14:val="tx1"/>
                  </w14:solidFill>
                </w14:textFill>
              </w:rPr>
            </w:pPr>
            <w:r>
              <w:rPr>
                <w:rFonts w:hint="eastAsia" w:ascii="宋体" w:hAnsi="宋体" w:cs="Times New Roman"/>
                <w:snapToGrid/>
                <w:color w:val="000000" w:themeColor="text1"/>
                <w:spacing w:val="0"/>
                <w:kern w:val="2"/>
                <w:szCs w:val="24"/>
                <w:lang w:eastAsia="zh-CN"/>
                <w14:textFill>
                  <w14:solidFill>
                    <w14:schemeClr w14:val="tx1"/>
                  </w14:solidFill>
                </w14:textFill>
              </w:rPr>
              <w:t>大功率泡沫消防车</w:t>
            </w:r>
          </w:p>
        </w:tc>
        <w:tc>
          <w:tcPr>
            <w:tcW w:w="464" w:type="pct"/>
            <w:tcBorders>
              <w:left w:val="single" w:color="auto" w:sz="4" w:space="0"/>
              <w:right w:val="single" w:color="auto" w:sz="4" w:space="0"/>
            </w:tcBorders>
            <w:vAlign w:val="center"/>
          </w:tcPr>
          <w:p>
            <w:pPr>
              <w:pStyle w:val="76"/>
              <w:snapToGrid w:val="0"/>
              <w:spacing w:before="0" w:after="0" w:line="240" w:lineRule="auto"/>
              <w:rPr>
                <w:rFonts w:hint="default" w:ascii="宋体" w:hAnsi="宋体" w:eastAsia="宋体"/>
                <w:snapToGrid/>
                <w:color w:val="000000" w:themeColor="text1"/>
                <w:spacing w:val="0"/>
                <w:kern w:val="2"/>
                <w:szCs w:val="24"/>
                <w:shd w:val="pct10" w:color="auto" w:fill="FFFFFF"/>
                <w:lang w:val="en-US" w:eastAsia="zh-CN"/>
                <w14:textFill>
                  <w14:solidFill>
                    <w14:schemeClr w14:val="tx1"/>
                  </w14:solidFill>
                </w14:textFill>
              </w:rPr>
            </w:pPr>
            <w:r>
              <w:rPr>
                <w:rFonts w:hint="eastAsia" w:ascii="宋体" w:hAnsi="宋体" w:eastAsia="宋体" w:cs="仿宋_GB2312"/>
                <w:snapToGrid/>
                <w:color w:val="000000" w:themeColor="text1"/>
                <w:spacing w:val="0"/>
                <w:kern w:val="2"/>
                <w:sz w:val="24"/>
                <w:szCs w:val="24"/>
                <w:highlight w:val="none"/>
                <w:lang w:val="en-US" w:eastAsia="zh-CN" w:bidi="ar-SA"/>
                <w14:textFill>
                  <w14:solidFill>
                    <w14:schemeClr w14:val="tx1"/>
                  </w14:solidFill>
                </w14:textFill>
              </w:rPr>
              <w:t>工业</w:t>
            </w:r>
          </w:p>
        </w:tc>
        <w:tc>
          <w:tcPr>
            <w:tcW w:w="428" w:type="pct"/>
            <w:tcBorders>
              <w:left w:val="single" w:color="auto" w:sz="4" w:space="0"/>
              <w:right w:val="single" w:color="auto" w:sz="4" w:space="0"/>
            </w:tcBorders>
            <w:vAlign w:val="center"/>
          </w:tcPr>
          <w:p>
            <w:pPr>
              <w:pStyle w:val="76"/>
              <w:snapToGrid w:val="0"/>
              <w:spacing w:before="0" w:after="0" w:line="240" w:lineRule="auto"/>
              <w:rPr>
                <w:rFonts w:hint="eastAsia" w:ascii="宋体" w:hAnsi="宋体"/>
                <w:snapToGrid/>
                <w:color w:val="000000" w:themeColor="text1"/>
                <w:spacing w:val="0"/>
                <w:kern w:val="2"/>
                <w:szCs w:val="24"/>
                <w:lang w:val="en-US" w:eastAsia="zh-CN"/>
                <w14:textFill>
                  <w14:solidFill>
                    <w14:schemeClr w14:val="tx1"/>
                  </w14:solidFill>
                </w14:textFill>
              </w:rPr>
            </w:pPr>
            <w:r>
              <w:rPr>
                <w:rFonts w:hint="eastAsia" w:ascii="宋体" w:hAnsi="宋体"/>
                <w:snapToGrid/>
                <w:color w:val="000000" w:themeColor="text1"/>
                <w:spacing w:val="0"/>
                <w:kern w:val="2"/>
                <w:szCs w:val="24"/>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60" w:type="pct"/>
            <w:tcBorders>
              <w:left w:val="single" w:color="auto" w:sz="4" w:space="0"/>
              <w:bottom w:val="single" w:color="auto" w:sz="4" w:space="0"/>
              <w:right w:val="single" w:color="auto" w:sz="4" w:space="0"/>
            </w:tcBorders>
            <w:vAlign w:val="center"/>
          </w:tcPr>
          <w:p>
            <w:pPr>
              <w:snapToGrid w:val="0"/>
              <w:jc w:val="center"/>
              <w:rPr>
                <w:rFonts w:ascii="宋体"/>
                <w:bCs/>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包组二</w:t>
            </w:r>
          </w:p>
        </w:tc>
        <w:tc>
          <w:tcPr>
            <w:tcW w:w="633" w:type="pct"/>
            <w:tcBorders>
              <w:left w:val="single" w:color="auto" w:sz="4" w:space="0"/>
              <w:bottom w:val="single" w:color="auto" w:sz="4" w:space="0"/>
              <w:right w:val="single" w:color="auto" w:sz="4" w:space="0"/>
            </w:tcBorders>
            <w:vAlign w:val="center"/>
          </w:tcPr>
          <w:p>
            <w:pPr>
              <w:snapToGrid w:val="0"/>
              <w:jc w:val="center"/>
              <w:rPr>
                <w:rFonts w:ascii="宋体"/>
                <w:bCs/>
                <w:color w:val="000000" w:themeColor="text1"/>
                <w:sz w:val="24"/>
                <w14:textFill>
                  <w14:solidFill>
                    <w14:schemeClr w14:val="tx1"/>
                  </w14:solidFill>
                </w14:textFill>
              </w:rPr>
            </w:pPr>
            <w:r>
              <w:rPr>
                <w:rFonts w:hint="eastAsia" w:ascii="宋体"/>
                <w:bCs/>
                <w:color w:val="000000" w:themeColor="text1"/>
                <w:sz w:val="24"/>
                <w:lang w:eastAsia="zh-CN"/>
                <w14:textFill>
                  <w14:solidFill>
                    <w14:schemeClr w14:val="tx1"/>
                  </w14:solidFill>
                </w14:textFill>
              </w:rPr>
              <w:t>大功率泡沫消防车</w:t>
            </w:r>
            <w:r>
              <w:rPr>
                <w:rFonts w:hint="eastAsia" w:ascii="宋体"/>
                <w:bCs/>
                <w:color w:val="000000" w:themeColor="text1"/>
                <w:sz w:val="24"/>
                <w14:textFill>
                  <w14:solidFill>
                    <w14:schemeClr w14:val="tx1"/>
                  </w14:solidFill>
                </w14:textFill>
              </w:rPr>
              <w:t>及</w:t>
            </w:r>
            <w:r>
              <w:rPr>
                <w:rFonts w:hint="eastAsia" w:ascii="宋体"/>
                <w:bCs/>
                <w:color w:val="000000" w:themeColor="text1"/>
                <w:sz w:val="24"/>
                <w:lang w:val="en-US" w:eastAsia="zh-CN"/>
                <w14:textFill>
                  <w14:solidFill>
                    <w14:schemeClr w14:val="tx1"/>
                  </w14:solidFill>
                </w14:textFill>
              </w:rPr>
              <w:t>随车</w:t>
            </w:r>
            <w:r>
              <w:rPr>
                <w:rFonts w:hint="eastAsia" w:ascii="宋体"/>
                <w:bCs/>
                <w:color w:val="000000" w:themeColor="text1"/>
                <w:sz w:val="24"/>
                <w14:textFill>
                  <w14:solidFill>
                    <w14:schemeClr w14:val="tx1"/>
                  </w14:solidFill>
                </w14:textFill>
              </w:rPr>
              <w:t>消防器材</w:t>
            </w:r>
            <w:r>
              <w:rPr>
                <w:rFonts w:hint="eastAsia" w:ascii="宋体"/>
                <w:bCs/>
                <w:color w:val="000000" w:themeColor="text1"/>
                <w:sz w:val="24"/>
                <w:lang w:eastAsia="zh-CN"/>
                <w14:textFill>
                  <w14:solidFill>
                    <w14:schemeClr w14:val="tx1"/>
                  </w14:solidFill>
                </w14:textFill>
              </w:rPr>
              <w:t>（</w:t>
            </w:r>
            <w:r>
              <w:rPr>
                <w:rFonts w:hint="eastAsia" w:ascii="宋体"/>
                <w:bCs/>
                <w:color w:val="000000" w:themeColor="text1"/>
                <w:sz w:val="24"/>
                <w:lang w:val="en-US" w:eastAsia="zh-CN"/>
                <w14:textFill>
                  <w14:solidFill>
                    <w14:schemeClr w14:val="tx1"/>
                  </w14:solidFill>
                </w14:textFill>
              </w:rPr>
              <w:t>2</w:t>
            </w:r>
            <w:r>
              <w:rPr>
                <w:rFonts w:hint="eastAsia" w:ascii="宋体"/>
                <w:bCs/>
                <w:color w:val="000000" w:themeColor="text1"/>
                <w:sz w:val="24"/>
                <w:lang w:eastAsia="zh-CN"/>
                <w14:textFill>
                  <w14:solidFill>
                    <w14:schemeClr w14:val="tx1"/>
                  </w14:solidFill>
                </w14:textFill>
              </w:rPr>
              <w:t>）</w:t>
            </w:r>
          </w:p>
        </w:tc>
        <w:tc>
          <w:tcPr>
            <w:tcW w:w="267" w:type="pct"/>
            <w:tcBorders>
              <w:left w:val="single" w:color="auto" w:sz="4" w:space="0"/>
              <w:bottom w:val="single" w:color="auto" w:sz="4" w:space="0"/>
              <w:right w:val="single" w:color="auto" w:sz="4" w:space="0"/>
            </w:tcBorders>
            <w:vAlign w:val="center"/>
          </w:tcPr>
          <w:p>
            <w:pPr>
              <w:snapToGrid w:val="0"/>
              <w:jc w:val="center"/>
              <w:rPr>
                <w:rFonts w:ascii="宋体"/>
                <w:bCs/>
                <w:color w:val="000000" w:themeColor="text1"/>
                <w:sz w:val="24"/>
                <w14:textFill>
                  <w14:solidFill>
                    <w14:schemeClr w14:val="tx1"/>
                  </w14:solidFill>
                </w14:textFill>
              </w:rPr>
            </w:pPr>
            <w:r>
              <w:rPr>
                <w:rFonts w:hint="eastAsia" w:ascii="宋体"/>
                <w:bCs/>
                <w:color w:val="000000" w:themeColor="text1"/>
                <w:sz w:val="24"/>
                <w:lang w:val="en-US" w:eastAsia="zh-CN"/>
                <w14:textFill>
                  <w14:solidFill>
                    <w14:schemeClr w14:val="tx1"/>
                  </w14:solidFill>
                </w14:textFill>
              </w:rPr>
              <w:t>15辆</w:t>
            </w:r>
          </w:p>
        </w:tc>
        <w:tc>
          <w:tcPr>
            <w:tcW w:w="634" w:type="pct"/>
            <w:tcBorders>
              <w:left w:val="single" w:color="auto" w:sz="4" w:space="0"/>
              <w:bottom w:val="single" w:color="auto" w:sz="4" w:space="0"/>
              <w:right w:val="single" w:color="auto" w:sz="4" w:space="0"/>
            </w:tcBorders>
            <w:vAlign w:val="center"/>
          </w:tcPr>
          <w:p>
            <w:pPr>
              <w:pStyle w:val="76"/>
              <w:snapToGrid w:val="0"/>
              <w:spacing w:before="0" w:after="0" w:line="240" w:lineRule="auto"/>
              <w:rPr>
                <w:rFonts w:ascii="宋体" w:hAnsi="宋体"/>
                <w:snapToGrid/>
                <w:color w:val="000000" w:themeColor="text1"/>
                <w:spacing w:val="0"/>
                <w:kern w:val="2"/>
                <w:szCs w:val="24"/>
                <w14:textFill>
                  <w14:solidFill>
                    <w14:schemeClr w14:val="tx1"/>
                  </w14:solidFill>
                </w14:textFill>
              </w:rPr>
            </w:pPr>
            <w:r>
              <w:rPr>
                <w:rFonts w:hint="eastAsia" w:ascii="宋体" w:hAnsi="宋体"/>
                <w:snapToGrid/>
                <w:color w:val="000000" w:themeColor="text1"/>
                <w:spacing w:val="0"/>
                <w:kern w:val="2"/>
                <w:szCs w:val="24"/>
                <w:lang w:val="en-US" w:eastAsia="zh-CN"/>
                <w14:textFill>
                  <w14:solidFill>
                    <w14:schemeClr w14:val="tx1"/>
                  </w14:solidFill>
                </w14:textFill>
              </w:rPr>
              <w:t>68,100,000.00</w:t>
            </w:r>
          </w:p>
        </w:tc>
        <w:tc>
          <w:tcPr>
            <w:tcW w:w="646" w:type="pct"/>
            <w:tcBorders>
              <w:left w:val="single" w:color="auto" w:sz="4" w:space="0"/>
              <w:bottom w:val="single" w:color="auto" w:sz="4" w:space="0"/>
              <w:right w:val="single" w:color="auto" w:sz="4" w:space="0"/>
            </w:tcBorders>
            <w:vAlign w:val="center"/>
          </w:tcPr>
          <w:p>
            <w:pPr>
              <w:pStyle w:val="76"/>
              <w:snapToGrid w:val="0"/>
              <w:spacing w:before="0" w:after="0" w:line="240" w:lineRule="auto"/>
              <w:rPr>
                <w:rFonts w:ascii="宋体" w:hAnsi="宋体" w:eastAsia="宋体" w:cs="Times New Roman"/>
                <w:snapToGrid/>
                <w:color w:val="000000" w:themeColor="text1"/>
                <w:spacing w:val="0"/>
                <w:kern w:val="2"/>
                <w:sz w:val="24"/>
                <w:szCs w:val="24"/>
                <w:lang w:val="en-US" w:eastAsia="zh-CN" w:bidi="ar-SA"/>
                <w14:textFill>
                  <w14:solidFill>
                    <w14:schemeClr w14:val="tx1"/>
                  </w14:solidFill>
                </w14:textFill>
              </w:rPr>
            </w:pPr>
            <w:r>
              <w:rPr>
                <w:rFonts w:hint="eastAsia" w:ascii="宋体" w:hAnsi="宋体"/>
                <w:snapToGrid/>
                <w:color w:val="000000" w:themeColor="text1"/>
                <w:spacing w:val="0"/>
                <w:kern w:val="2"/>
                <w:szCs w:val="24"/>
                <w:lang w:val="en-US" w:eastAsia="zh-CN"/>
                <w14:textFill>
                  <w14:solidFill>
                    <w14:schemeClr w14:val="tx1"/>
                  </w14:solidFill>
                </w14:textFill>
              </w:rPr>
              <w:t>68,100,000.00</w:t>
            </w:r>
          </w:p>
        </w:tc>
        <w:tc>
          <w:tcPr>
            <w:tcW w:w="773" w:type="pct"/>
            <w:tcBorders>
              <w:left w:val="single" w:color="auto" w:sz="4" w:space="0"/>
              <w:bottom w:val="single" w:color="auto" w:sz="4" w:space="0"/>
              <w:right w:val="single" w:color="auto" w:sz="4" w:space="0"/>
            </w:tcBorders>
            <w:vAlign w:val="center"/>
          </w:tcPr>
          <w:p>
            <w:pPr>
              <w:pStyle w:val="76"/>
              <w:snapToGrid w:val="0"/>
              <w:spacing w:before="0" w:after="0" w:line="240" w:lineRule="auto"/>
              <w:jc w:val="left"/>
              <w:rPr>
                <w:rFonts w:hint="eastAsia" w:ascii="宋体" w:hAnsi="宋体" w:eastAsia="宋体"/>
                <w:snapToGrid/>
                <w:color w:val="000000" w:themeColor="text1"/>
                <w:spacing w:val="0"/>
                <w:kern w:val="2"/>
                <w:szCs w:val="24"/>
                <w:lang w:eastAsia="zh-CN"/>
                <w14:textFill>
                  <w14:solidFill>
                    <w14:schemeClr w14:val="tx1"/>
                  </w14:solidFill>
                </w14:textFill>
              </w:rPr>
            </w:pPr>
            <w:r>
              <w:rPr>
                <w:rFonts w:hint="eastAsia" w:ascii="宋体" w:hAnsi="宋体"/>
                <w:snapToGrid/>
                <w:color w:val="000000" w:themeColor="text1"/>
                <w:spacing w:val="0"/>
                <w:kern w:val="2"/>
                <w:szCs w:val="24"/>
                <w:lang w:eastAsia="zh-CN"/>
                <w14:textFill>
                  <w14:solidFill>
                    <w14:schemeClr w14:val="tx1"/>
                  </w14:solidFill>
                </w14:textFill>
              </w:rPr>
              <w:t>大功率泡沫消防车</w:t>
            </w:r>
          </w:p>
        </w:tc>
        <w:tc>
          <w:tcPr>
            <w:tcW w:w="790" w:type="pct"/>
            <w:tcBorders>
              <w:left w:val="single" w:color="auto" w:sz="4" w:space="0"/>
              <w:bottom w:val="single" w:color="auto" w:sz="4" w:space="0"/>
              <w:right w:val="single" w:color="auto" w:sz="4" w:space="0"/>
            </w:tcBorders>
            <w:vAlign w:val="center"/>
          </w:tcPr>
          <w:p>
            <w:pPr>
              <w:pStyle w:val="76"/>
              <w:snapToGrid w:val="0"/>
              <w:spacing w:before="0" w:after="0" w:line="240" w:lineRule="auto"/>
              <w:jc w:val="left"/>
              <w:rPr>
                <w:rFonts w:hint="eastAsia" w:ascii="宋体" w:hAnsi="宋体" w:eastAsia="宋体"/>
                <w:snapToGrid/>
                <w:color w:val="000000" w:themeColor="text1"/>
                <w:spacing w:val="0"/>
                <w:kern w:val="2"/>
                <w:szCs w:val="24"/>
                <w:lang w:eastAsia="zh-CN"/>
                <w14:textFill>
                  <w14:solidFill>
                    <w14:schemeClr w14:val="tx1"/>
                  </w14:solidFill>
                </w14:textFill>
              </w:rPr>
            </w:pPr>
            <w:r>
              <w:rPr>
                <w:rFonts w:hint="eastAsia" w:ascii="宋体" w:hAnsi="宋体"/>
                <w:snapToGrid/>
                <w:color w:val="000000" w:themeColor="text1"/>
                <w:spacing w:val="0"/>
                <w:kern w:val="2"/>
                <w:szCs w:val="24"/>
                <w:lang w:eastAsia="zh-CN"/>
                <w14:textFill>
                  <w14:solidFill>
                    <w14:schemeClr w14:val="tx1"/>
                  </w14:solidFill>
                </w14:textFill>
              </w:rPr>
              <w:t>大功率泡沫消防车</w:t>
            </w:r>
          </w:p>
        </w:tc>
        <w:tc>
          <w:tcPr>
            <w:tcW w:w="464" w:type="pct"/>
            <w:tcBorders>
              <w:left w:val="single" w:color="auto" w:sz="4" w:space="0"/>
              <w:bottom w:val="single" w:color="auto" w:sz="4" w:space="0"/>
              <w:right w:val="single" w:color="auto" w:sz="4" w:space="0"/>
            </w:tcBorders>
            <w:vAlign w:val="center"/>
          </w:tcPr>
          <w:p>
            <w:pPr>
              <w:pStyle w:val="76"/>
              <w:snapToGrid w:val="0"/>
              <w:spacing w:before="0" w:after="0" w:line="240" w:lineRule="auto"/>
              <w:rPr>
                <w:rFonts w:hint="eastAsia" w:ascii="宋体" w:hAnsi="宋体" w:eastAsia="宋体"/>
                <w:snapToGrid/>
                <w:color w:val="000000" w:themeColor="text1"/>
                <w:spacing w:val="0"/>
                <w:kern w:val="2"/>
                <w:szCs w:val="24"/>
                <w:lang w:val="en-US" w:eastAsia="zh-CN"/>
                <w14:textFill>
                  <w14:solidFill>
                    <w14:schemeClr w14:val="tx1"/>
                  </w14:solidFill>
                </w14:textFill>
              </w:rPr>
            </w:pPr>
            <w:r>
              <w:rPr>
                <w:rFonts w:hint="eastAsia" w:ascii="宋体" w:hAnsi="宋体"/>
                <w:snapToGrid/>
                <w:color w:val="000000" w:themeColor="text1"/>
                <w:spacing w:val="0"/>
                <w:kern w:val="2"/>
                <w:szCs w:val="24"/>
                <w:lang w:val="en-US" w:eastAsia="zh-CN"/>
                <w14:textFill>
                  <w14:solidFill>
                    <w14:schemeClr w14:val="tx1"/>
                  </w14:solidFill>
                </w14:textFill>
              </w:rPr>
              <w:t>工业</w:t>
            </w:r>
          </w:p>
        </w:tc>
        <w:tc>
          <w:tcPr>
            <w:tcW w:w="428" w:type="pct"/>
            <w:tcBorders>
              <w:left w:val="single" w:color="auto" w:sz="4" w:space="0"/>
              <w:bottom w:val="single" w:color="auto" w:sz="4" w:space="0"/>
              <w:right w:val="single" w:color="auto" w:sz="4" w:space="0"/>
            </w:tcBorders>
            <w:vAlign w:val="center"/>
          </w:tcPr>
          <w:p>
            <w:pPr>
              <w:pStyle w:val="76"/>
              <w:snapToGrid w:val="0"/>
              <w:spacing w:before="0" w:after="0" w:line="240" w:lineRule="auto"/>
              <w:rPr>
                <w:rFonts w:hint="eastAsia" w:ascii="宋体" w:hAnsi="宋体"/>
                <w:snapToGrid/>
                <w:color w:val="000000" w:themeColor="text1"/>
                <w:spacing w:val="0"/>
                <w:kern w:val="2"/>
                <w:szCs w:val="24"/>
                <w:lang w:val="en-US" w:eastAsia="zh-CN"/>
                <w14:textFill>
                  <w14:solidFill>
                    <w14:schemeClr w14:val="tx1"/>
                  </w14:solidFill>
                </w14:textFill>
              </w:rPr>
            </w:pPr>
            <w:r>
              <w:rPr>
                <w:rFonts w:hint="eastAsia" w:ascii="宋体" w:hAnsi="宋体"/>
                <w:snapToGrid/>
                <w:color w:val="000000" w:themeColor="text1"/>
                <w:spacing w:val="0"/>
                <w:kern w:val="2"/>
                <w:szCs w:val="24"/>
                <w:lang w:val="en-US" w:eastAsia="zh-CN"/>
                <w14:textFill>
                  <w14:solidFill>
                    <w14:schemeClr w14:val="tx1"/>
                  </w14:solidFill>
                </w14:textFill>
              </w:rPr>
              <w:t>否</w:t>
            </w:r>
          </w:p>
        </w:tc>
      </w:tr>
    </w:tbl>
    <w:p>
      <w:pPr>
        <w:pStyle w:val="21"/>
        <w:snapToGrid w:val="0"/>
        <w:spacing w:line="360" w:lineRule="auto"/>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备注：</w:t>
      </w:r>
    </w:p>
    <w:p>
      <w:pPr>
        <w:numPr>
          <w:ilvl w:val="0"/>
          <w:numId w:val="13"/>
        </w:numPr>
        <w:snapToGrid w:val="0"/>
        <w:spacing w:line="360" w:lineRule="auto"/>
        <w:ind w:left="590"/>
        <w:rPr>
          <w:rFonts w:cs="宋体" w:asciiTheme="minorEastAsia" w:hAnsiTheme="minorEastAsia" w:eastAsiaTheme="minorEastAsia"/>
          <w:color w:val="000000" w:themeColor="text1"/>
          <w:sz w:val="24"/>
          <w:lang w:eastAsia="zh-TW"/>
          <w14:textFill>
            <w14:solidFill>
              <w14:schemeClr w14:val="tx1"/>
            </w14:solidFill>
          </w14:textFill>
        </w:rPr>
      </w:pPr>
      <w:r>
        <w:rPr>
          <w:rFonts w:hint="eastAsia" w:cs="宋体" w:asciiTheme="minorEastAsia" w:hAnsiTheme="minorEastAsia" w:eastAsiaTheme="minorEastAsia"/>
          <w:color w:val="000000" w:themeColor="text1"/>
          <w:sz w:val="24"/>
          <w:lang w:eastAsia="zh-TW"/>
          <w14:textFill>
            <w14:solidFill>
              <w14:schemeClr w14:val="tx1"/>
            </w14:solidFill>
          </w14:textFill>
        </w:rPr>
        <w:t>投标人投标时，采购的主要标的应</w:t>
      </w:r>
      <w:r>
        <w:rPr>
          <w:rFonts w:hint="eastAsia" w:cs="宋体" w:asciiTheme="minorEastAsia" w:hAnsiTheme="minorEastAsia" w:eastAsiaTheme="minorEastAsia"/>
          <w:color w:val="000000" w:themeColor="text1"/>
          <w:sz w:val="24"/>
          <w14:textFill>
            <w14:solidFill>
              <w14:schemeClr w14:val="tx1"/>
            </w14:solidFill>
          </w14:textFill>
        </w:rPr>
        <w:t>在《开标一览表》或</w:t>
      </w:r>
      <w:r>
        <w:rPr>
          <w:rFonts w:hint="eastAsia" w:cs="宋体" w:asciiTheme="minorEastAsia" w:hAnsiTheme="minorEastAsia" w:eastAsiaTheme="minorEastAsia"/>
          <w:color w:val="000000" w:themeColor="text1"/>
          <w:sz w:val="24"/>
          <w:lang w:eastAsia="zh-TW"/>
          <w14:textFill>
            <w14:solidFill>
              <w14:schemeClr w14:val="tx1"/>
            </w14:solidFill>
          </w14:textFill>
        </w:rPr>
        <w:t>《投标分项报价表》清晰列明“产品名称、规格型号、单价、数量”。</w:t>
      </w:r>
    </w:p>
    <w:p>
      <w:pPr>
        <w:numPr>
          <w:ilvl w:val="0"/>
          <w:numId w:val="13"/>
        </w:numPr>
        <w:snapToGrid w:val="0"/>
        <w:spacing w:line="360" w:lineRule="auto"/>
        <w:ind w:left="590"/>
        <w:rPr>
          <w:rFonts w:hAnsi="宋体"/>
          <w:b/>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lang w:eastAsia="zh-TW"/>
          <w14:textFill>
            <w14:solidFill>
              <w14:schemeClr w14:val="tx1"/>
            </w14:solidFill>
          </w14:textFill>
        </w:rPr>
        <w:t>投标人投标时，</w:t>
      </w:r>
      <w:r>
        <w:rPr>
          <w:rFonts w:hint="eastAsia" w:cs="宋体" w:asciiTheme="minorEastAsia" w:hAnsiTheme="minorEastAsia" w:eastAsiaTheme="minorEastAsia"/>
          <w:color w:val="000000" w:themeColor="text1"/>
          <w:sz w:val="24"/>
          <w14:textFill>
            <w14:solidFill>
              <w14:schemeClr w14:val="tx1"/>
            </w14:solidFill>
          </w14:textFill>
        </w:rPr>
        <w:t>采购的核心产品</w:t>
      </w:r>
      <w:r>
        <w:rPr>
          <w:rFonts w:hint="eastAsia" w:cs="宋体" w:asciiTheme="minorEastAsia" w:hAnsiTheme="minorEastAsia" w:eastAsiaTheme="minorEastAsia"/>
          <w:color w:val="000000" w:themeColor="text1"/>
          <w:sz w:val="24"/>
          <w:lang w:eastAsia="zh-TW"/>
          <w14:textFill>
            <w14:solidFill>
              <w14:schemeClr w14:val="tx1"/>
            </w14:solidFill>
          </w14:textFill>
        </w:rPr>
        <w:t>应在</w:t>
      </w:r>
      <w:r>
        <w:rPr>
          <w:rFonts w:hint="eastAsia" w:cs="宋体" w:asciiTheme="minorEastAsia" w:hAnsiTheme="minorEastAsia" w:eastAsiaTheme="minorEastAsia"/>
          <w:color w:val="000000" w:themeColor="text1"/>
          <w:sz w:val="24"/>
          <w14:textFill>
            <w14:solidFill>
              <w14:schemeClr w14:val="tx1"/>
            </w14:solidFill>
          </w14:textFill>
        </w:rPr>
        <w:t>《开标一览表》或</w:t>
      </w:r>
      <w:r>
        <w:rPr>
          <w:rFonts w:hint="eastAsia" w:cs="宋体" w:asciiTheme="minorEastAsia" w:hAnsiTheme="minorEastAsia" w:eastAsiaTheme="minorEastAsia"/>
          <w:color w:val="000000" w:themeColor="text1"/>
          <w:sz w:val="24"/>
          <w:lang w:eastAsia="zh-TW"/>
          <w14:textFill>
            <w14:solidFill>
              <w14:schemeClr w14:val="tx1"/>
            </w14:solidFill>
          </w14:textFill>
        </w:rPr>
        <w:t>《投标分项报价表》中清晰列明“产品名称、品牌”</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eastAsia="zh-TW"/>
          <w14:textFill>
            <w14:solidFill>
              <w14:schemeClr w14:val="tx1"/>
            </w14:solidFill>
          </w14:textFill>
        </w:rPr>
        <w:t>否则，视为无效投标。</w:t>
      </w:r>
      <w:bookmarkEnd w:id="18"/>
      <w:bookmarkStart w:id="19" w:name="_Hlk17136717"/>
    </w:p>
    <w:p>
      <w:pPr>
        <w:pStyle w:val="21"/>
        <w:numPr>
          <w:ilvl w:val="0"/>
          <w:numId w:val="10"/>
        </w:numPr>
        <w:tabs>
          <w:tab w:val="left" w:pos="540"/>
        </w:tabs>
        <w:snapToGrid w:val="0"/>
        <w:spacing w:line="360" w:lineRule="auto"/>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技术要求</w:t>
      </w:r>
      <w:r>
        <w:rPr>
          <w:rFonts w:hint="eastAsia" w:hAnsi="宋体" w:eastAsia="宋体" w:cs="SimSun-Identity-H"/>
          <w:b/>
          <w:bCs/>
          <w:color w:val="000000" w:themeColor="text1"/>
          <w:kern w:val="0"/>
          <w:sz w:val="24"/>
          <w:szCs w:val="24"/>
          <w:lang w:val="en-US" w:eastAsia="zh-CN" w:bidi="ar-SA"/>
          <w14:textFill>
            <w14:solidFill>
              <w14:schemeClr w14:val="tx1"/>
            </w14:solidFill>
          </w14:textFill>
        </w:rPr>
        <w:t>（适用于各包组）</w:t>
      </w:r>
    </w:p>
    <w:p>
      <w:pPr>
        <w:pStyle w:val="84"/>
        <w:numPr>
          <w:ilvl w:val="0"/>
          <w:numId w:val="14"/>
        </w:numPr>
        <w:adjustRightInd/>
        <w:snapToGrid w:val="0"/>
        <w:spacing w:line="360" w:lineRule="auto"/>
        <w:ind w:firstLineChars="0"/>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技术参数</w:t>
      </w:r>
    </w:p>
    <w:tbl>
      <w:tblPr>
        <w:tblStyle w:val="38"/>
        <w:tblW w:w="48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1946"/>
        <w:gridCol w:w="798"/>
        <w:gridCol w:w="1181"/>
        <w:gridCol w:w="8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9" w:type="pct"/>
            <w:gridSpan w:val="2"/>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adjustRightInd/>
              <w:spacing w:line="240" w:lineRule="auto"/>
              <w:jc w:val="center"/>
              <w:textAlignment w:val="auto"/>
              <w:rPr>
                <w:rFonts w:hint="eastAsia" w:ascii="Calibri" w:hAnsi="Calibri"/>
                <w:b/>
                <w:bCs/>
                <w:color w:val="000000" w:themeColor="text1"/>
                <w:kern w:val="2"/>
                <w:sz w:val="22"/>
                <w:szCs w:val="28"/>
                <w14:textFill>
                  <w14:solidFill>
                    <w14:schemeClr w14:val="tx1"/>
                  </w14:solidFill>
                </w14:textFill>
              </w:rPr>
            </w:pPr>
            <w:r>
              <w:rPr>
                <w:rFonts w:hint="eastAsia" w:ascii="Calibri" w:hAnsi="Calibri"/>
                <w:b/>
                <w:bCs/>
                <w:color w:val="000000" w:themeColor="text1"/>
                <w:kern w:val="2"/>
                <w:sz w:val="22"/>
                <w:szCs w:val="28"/>
                <w:lang w:val="en-US" w:eastAsia="zh-CN"/>
                <w14:textFill>
                  <w14:solidFill>
                    <w14:schemeClr w14:val="tx1"/>
                  </w14:solidFill>
                </w14:textFill>
              </w:rPr>
              <w:t>名称</w:t>
            </w:r>
          </w:p>
        </w:tc>
        <w:tc>
          <w:tcPr>
            <w:tcW w:w="290" w:type="pct"/>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adjustRightInd/>
              <w:spacing w:line="240" w:lineRule="auto"/>
              <w:jc w:val="center"/>
              <w:textAlignment w:val="auto"/>
              <w:rPr>
                <w:rFonts w:hint="eastAsia" w:ascii="Calibri" w:hAnsi="Calibri"/>
                <w:b/>
                <w:bCs/>
                <w:color w:val="000000" w:themeColor="text1"/>
                <w:kern w:val="2"/>
                <w:sz w:val="22"/>
                <w:szCs w:val="28"/>
                <w14:textFill>
                  <w14:solidFill>
                    <w14:schemeClr w14:val="tx1"/>
                  </w14:solidFill>
                </w14:textFill>
              </w:rPr>
            </w:pPr>
            <w:r>
              <w:rPr>
                <w:rFonts w:hint="eastAsia" w:ascii="Calibri" w:hAnsi="Calibri"/>
                <w:b/>
                <w:bCs/>
                <w:color w:val="000000" w:themeColor="text1"/>
                <w:kern w:val="2"/>
                <w:sz w:val="22"/>
                <w:szCs w:val="28"/>
                <w:lang w:val="en-US" w:eastAsia="zh-CN"/>
                <w14:textFill>
                  <w14:solidFill>
                    <w14:schemeClr w14:val="tx1"/>
                  </w14:solidFill>
                </w14:textFill>
              </w:rPr>
              <w:t>序号</w:t>
            </w:r>
          </w:p>
        </w:tc>
        <w:tc>
          <w:tcPr>
            <w:tcW w:w="429" w:type="pct"/>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adjustRightInd/>
              <w:spacing w:line="240" w:lineRule="auto"/>
              <w:jc w:val="center"/>
              <w:textAlignment w:val="auto"/>
              <w:rPr>
                <w:rFonts w:hint="eastAsia" w:ascii="Calibri" w:hAnsi="Calibri"/>
                <w:b/>
                <w:bCs/>
                <w:color w:val="000000" w:themeColor="text1"/>
                <w:kern w:val="2"/>
                <w:sz w:val="22"/>
                <w:szCs w:val="28"/>
                <w14:textFill>
                  <w14:solidFill>
                    <w14:schemeClr w14:val="tx1"/>
                  </w14:solidFill>
                </w14:textFill>
              </w:rPr>
            </w:pPr>
            <w:r>
              <w:rPr>
                <w:rFonts w:hint="eastAsia" w:ascii="Calibri" w:hAnsi="Calibri"/>
                <w:b/>
                <w:bCs/>
                <w:color w:val="000000" w:themeColor="text1"/>
                <w:kern w:val="2"/>
                <w:sz w:val="22"/>
                <w:szCs w:val="28"/>
                <w:lang w:val="en-US" w:eastAsia="zh-CN"/>
                <w14:textFill>
                  <w14:solidFill>
                    <w14:schemeClr w14:val="tx1"/>
                  </w14:solidFill>
                </w14:textFill>
              </w:rPr>
              <w:t>重要性</w:t>
            </w:r>
          </w:p>
        </w:tc>
        <w:tc>
          <w:tcPr>
            <w:tcW w:w="3190" w:type="pct"/>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adjustRightInd/>
              <w:spacing w:line="240" w:lineRule="auto"/>
              <w:jc w:val="center"/>
              <w:textAlignment w:val="auto"/>
              <w:rPr>
                <w:rFonts w:hint="eastAsia" w:ascii="Calibri" w:hAnsi="Calibri"/>
                <w:b/>
                <w:bCs/>
                <w:color w:val="000000" w:themeColor="text1"/>
                <w:kern w:val="2"/>
                <w:sz w:val="22"/>
                <w:szCs w:val="28"/>
                <w14:textFill>
                  <w14:solidFill>
                    <w14:schemeClr w14:val="tx1"/>
                  </w14:solidFill>
                </w14:textFill>
              </w:rPr>
            </w:pPr>
            <w:r>
              <w:rPr>
                <w:rFonts w:hint="eastAsia" w:ascii="Calibri" w:hAnsi="Calibri"/>
                <w:b/>
                <w:bCs/>
                <w:color w:val="000000" w:themeColor="text1"/>
                <w:kern w:val="2"/>
                <w:sz w:val="22"/>
                <w:szCs w:val="28"/>
                <w:lang w:val="en-US" w:eastAsia="zh-CN"/>
                <w14:textFill>
                  <w14:solidFill>
                    <w14:schemeClr w14:val="tx1"/>
                  </w14:solidFill>
                </w14:textFill>
              </w:rPr>
              <w:t>技术参数及规格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整车综合要求</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整车符合 GB7956.1-2014《消防车 第 1 部分：通用技术条件》 和 GB7956.3-2014《消防车 第 3 部分：泡沫消防车》标准要求，具备国家认可的检验机构出具的检测报告。车辆生产前整车完整设计方案、工艺流程、三维立体图、随车器材样品需报用户评审，车辆生产过程随车器材到厂和主要零部件（底盘、泵、炮、泡沫系统）安装前由用户确认验收，车辆生产中后期由用户到生产车间实施督造。</w:t>
            </w:r>
          </w:p>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整车满载质量≤41000kg；</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整车外形尺寸 (长×宽×高)：≤12000×2550×4000 mm；</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乘员人数：≥6人；</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比功率：≥10kw/T；</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车辆外观标识按照《国家综合性消防救援车辆外观涂装手册》要求进行涂装。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底盘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底盘总体要求</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投标文件须提供底盘的品牌型号、轴距、最小转弯半径（m）、接近角（°）、离去角（°）、最小离地间隙（mm）、驾驶室长宽高、最大允许总质量（kg）、最大装载质量（kg）、轴荷质量（kg）、制动距离（m）、涉水高度（mm）等详细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底盘车架</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4桥底盘，驱动形式：8×4；</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高强度钢材车架，钢制保险杠。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发动机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b/>
                <w:bCs/>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最大输出功率≥420kW；最大输出扭矩≥2000N·m。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排放标准：国六；投标人承诺中标后交车时提供国家消防装备质量监督检验中心出具的国Ⅵ型式试验报告（整车合格检验报告）和中华人民共和国工业和信息化部发布的《道路机动车辆生产企业及产品公告》，否则采购人有权拒绝验收。投标时提供《承诺函》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油箱：≥300L，带锁油箱盖。预留燃油系统检修口；</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进气口、空滤、排气管等部件视情提高安装位置，做好密封处理，做到防水防淹。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tcBorders>
              <w:top w:val="single" w:color="000000" w:sz="4" w:space="0"/>
              <w:left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变速器、</w:t>
            </w:r>
          </w:p>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取力器、</w:t>
            </w:r>
          </w:p>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轮轴和悬架</w:t>
            </w:r>
          </w:p>
        </w:tc>
        <w:tc>
          <w:tcPr>
            <w:tcW w:w="290" w:type="pct"/>
            <w:tcBorders>
              <w:top w:val="single" w:color="000000" w:sz="4" w:space="0"/>
              <w:left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7</w:t>
            </w:r>
          </w:p>
        </w:tc>
        <w:tc>
          <w:tcPr>
            <w:tcW w:w="429" w:type="pct"/>
            <w:tcBorders>
              <w:top w:val="single" w:color="000000" w:sz="4" w:space="0"/>
              <w:left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变速器：自动变速器。</w:t>
            </w:r>
          </w:p>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取力器：采用全功率取力器。</w:t>
            </w:r>
          </w:p>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轮轴和悬架：前后桥设计必须合理可靠，前后轴荷比符合国家标准。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轮辋和轮胎</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车轮：前2桥每侧单轮，后2桥每侧2个双轮；13个无内胆、钢丝轮胎（包括1个同规格、同型号、同品牌前轮备胎）。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制动系统</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空气直接制动系统，独立回路，（前、后、驻车紧急）弹簧储能式驻车制动，作用于双后轮，ABS防抱死刹车系统、电子制动力分配、车身电子稳定系统。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驾乘室</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采用原装双排驾驶室或原装单排驾驶室加独立乘员室结构，乘员乘坐方向朝向车辆行驶方向。驾驶室预留不同类型对讲机充电盒，副驾驶位设置笔记本电脑固定台，配充电口或电源插座。</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若采用原装双排驾驶室结构，要求：采用原厂驾驶室，不需额外改装；司乘人员总数可容纳≥1+1+4人；按照司乘人员数量配置相应数量的安全带，空调系统，中控锁，电动加热后视镜，电动玻璃；驾驶座空气座椅；室内有足够的空间保证身着消防服的人员乘坐及移动；至少带5具6.8/9L可调节式空呼器架，合理设置器材装备固定位置，满足随车器材中精密仪器稳固放置、快速取用；地板及发动机连接部分特殊额外降噪及隔热处理；安装有电动液压翻转机构，可向前翻转。</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若采用原装单排驾驶室加独立乘员室结构，要求驾驶室：采用原厂驾驶室，不需额外改装；司乘人员总数可容纳≥1+1人；空调系统，中控锁，电动加热后视镜，电动玻璃；驾驶座空气座椅；按照司乘人员数量配置相应数量的安全带，地板及发动机连接部分特殊额外降噪及隔热处理；安装有电动液压翻转机构，可向前翻转。乘员室：独立乘员室，乘员≥4人；独立节能冷暖空调系统；安装有与驾驶室通话系统，室内有足够的空间保证身着消防服的人员乘坐及移动；至少带5具6.8/9L可调节式空呼器架，合理设置器材装备固定位置，满足随车器材中精密仪器稳固放置、快速取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电气系统：</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24V电压工作系统</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各类指示灯：转向灯显示器，远、近光，电瓶充电指示器，驻车制动指示灯，前雾灯，后雾灯；</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紧急警示灯：制动系统气压低报警，发动机润滑系统低压报警，空滤器堵塞报警等；</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开关：配有两个总电源开关，一个位于蓄电池总电源开关，一个电子开关位于驾驶室内；免维护蓄电池安装部位合理，更换方便。消防泵操作取力器开关、上装系统独立电源开关并设置保险装置。电动式雨刷间歇开关，消防泵操作取力器开关等各类开关设置科学合理；</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警灯、警报及通信装置：驾驶室内预留相关通信接口，配置通讯车载台；在正副驾驶方便操作位置安装电子警报器、警灯开关；车顶前面安装有长排警灯，警报器及扩音装置≥200W，车体两侧及尾部安装爆闪警示标识，配备360°行车记录仪、倒车影像、雷达、车载台；</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其它：车辆前后有预留牌照架（符合现行消防车牌尺寸，采用金属构件固定后结实耐用）。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气路系统</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上装设备需改动利用底盘气路系统取气时，只能从副气路系统取气，不得改动主气路系统。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贯通式副车架</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采用贯通式副车架设计技术，提高整车稳定性和使用寿命，增大维修空间，使车辆易于维护保养。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上装系统</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智能化管理控制及反馈</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车辆驾驶室内加装驾驶员识别与行车安全监控装置，车辆设有车辆底盘及上装信息输出端口，安装音视频传输、控制、数据传输的车辆动态信息采集装置，设有平板电脑带有RFID识别设备（可以人脸或指纹方式识别指战员），能够与装备物联网对接，可输出实时车况（包括不限于行车速度、车辆位置、发动机转速、冷却水温、机油压力、水罐载液量、泡沫载液量等）、故障信息、保养情况等信息。</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同品牌的不同车辆应针对消防救援管理需要，前置配备车辆间数据交互联通等特殊设计，尽可能提供作战编成非同一厂家车辆的解决方案。</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车辆配备二维码管理系统。扫描二维码可查询车辆底盘、上装及随车器材信息。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车身及器材箱</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车身和器材箱应优先采用铝合金骨架结构，螺栓连接，覆以铝合金防滑盖板，便于维护，耐腐蚀，重量轻，强度大，具有较强的抗扭性能。</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器材箱优先采用带锁卷帘门或上翻式门，取拿器材方便，其内外表面应光滑，防水防尘，不易冻结，密封性好。器材箱配备自动照明灯，驾驶室内配备有相应的器材箱开启指示灯。</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器材箱预留破拆、警戒、排烟、救生等抢险救援器材位置、卡具，确保固定可靠、取用方便。</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车体后、侧方安装斜向下方场地LED照明灯，灯具照射光源满足特殊环境照明需求，照射范围大于10米，亮度满足人员工作需要，除前侧外灯光照明无死角，可单独开闭。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罐体</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b/>
                <w:bCs/>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容量：水≥12000L，泡沫≥6000 L（水与泡沫比例可根据用户需求适当调整）；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0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结构：带纵横防荡板，内部维修人孔方便进出，罐体防渗漏、防腐蚀，保修10年。</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材质：不锈钢或PP复合材料及其他优于此材质的防腐材料，内外经严格的多道防腐处理。不锈钢侧壁板厚≥3mm,顶部、底部板厚≥4mm；PP复合材料侧壁板厚≥15mm,顶部、底部板厚≥15mm。</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设备：</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水罐：人口孔1个，口径≥450mm。1个带罐体通风装置的溢流阀系统；1个液位指示器；1个带球阀的排水装置；1个水罐出水节门，气动控制。</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泡沫罐：人口孔1个，口径≥450mm，1个带罐体通风装置的溢流系统；1个液位指示器，1个罐排放阀。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消防泵及泵系统</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消防泵</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在1.0MPa的压力时，流量≥165L/s。</w:t>
            </w:r>
          </w:p>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注：投标人需提供具有相应资质的产品质量检验机构出具的有效型式试验报告（整车合格检验报告）或相关证明材料，如提供相关证明材料须同时提供承诺函（格式自拟并加盖投标人公章），投标人提供的检测报告与相关证明材料及承诺函不一致时以投标人提供的检测报告为准，不满足实质性指标的投标将被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default" w:ascii="Calibri" w:hAnsi="Calibri"/>
                <w:color w:val="000000" w:themeColor="text1"/>
                <w:kern w:val="2"/>
                <w:sz w:val="21"/>
                <w:lang w:val="en-US"/>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材质：高强度一体化泵体；合金铸铁或其他高于此材质泵壳，铜质或合金叶轮和磨损环，不锈钢泵轴，对开法兰密封，便于保养。</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引水能力：与泵配套。</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吸水深度：≥7m，引水时间：≤80s。</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持续稳定运转时间：≥24h。</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安装位置：后置。</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泵吸入室、叶轮及密封承压≥0.7MPa，带泄压装置，无漏水、密封件渗漏等现象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压力平衡控制装置及控制系统</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优先选用与消防泵同一品牌，配套使用。安装耦合供水系统，保证远程供水系统(DN150mm)或增援泵车提供的水源直接提供给消防泵。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管路系统</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21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所有管路、球阀采用不锈钢材或防腐材料制成，采用球阀加内部上翻弯管形式。泡沫管采用耐压橡胶软管，关键部件采用黄铜等高强度、耐腐蚀材料制成。</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吸水管路：泵两侧或后侧设≥4个150mm外吸水口，吸水管旋转空间和吸管扳手转动空间必须留足，便于拆装吸水管。吸水管路、接口、仪表及密封承压≥0.7MPa，无管路漏水、冒汗、密封件渗漏等现象。</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出水管路：泵两侧各设≥4个DN80出水口，接口为快速接口（快插雌接口），各配有一只DN80球阀或蝶阀。</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进水管路：注水口≥4个，接口为DN80卡式雄接口，平均分布车体两侧，并设置阀门；注水管路≥4条，注水管管径≥DN100，采用上翻结构。</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泡沫管路：配备1个外吸泡沫供给口，泡沫吸管≥3m；车体两侧分布配置泡沫加注口，数量≥2个，接口为防腐材质DN65内扣式接口；1个泡沫罐出液阀门，电气控制；采用上翻结构，罐底加注。</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泡沫冲洗管路：一键式泡沫管路冲洗装置，可将泵和管路内残余泡沫液全部放空。</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取力器冷却管路：可加装取力器冷却管路。</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放余水管路：一键式集中放余水装置，可将泵和管路内余水全部放空。放余水管路。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泡沫比例混合器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22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采用电子式全自动泡沫比例混合系统。混合系统计量准确，混合比1-10%连续可调，操作设置方便，工作可靠，具备错误检测功能、网络各节点之间的实时数据通讯、具有人性化的操作界面,图形与中文相结合；具备自动、手动模式选择；自动清洗模式；实时显示泡沫和水流量等信息内容；持续稳定运转时间≥24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10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车载炮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23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b/>
                <w:bCs/>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安装位置：电控水/泡沫两用遥控炮，安装在车体顶部合适位置。</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流量≥150L/s。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0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24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控制：通过CAN-Bus总线接入整车控制系统，运动范围可编程并使用消防泵控制器统一控制；通过无线遥控器可控制炮的各项动作，遥控距离90m以上。无线遥控器可以实消防炮一键启动和复位、消防炮半流量操作、混合比例操作、消防泵加减压操作、消防炮左右上下动作、消防炮开花直流操作。（须提供无线遥控器实际界面，不能为操作手册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25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旋转角度：≥270°。</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喷射炮俯仰角：俯角-7°～65°。</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有效射程：水≥110m，泡沫≥80m（测试充实水柱）。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消防控制系统及仪表板</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26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对各消防部件智能化控制；控制面板上所有手柄、按钮、开关和指示灯应标注有中文标识或简易图标；显著位置设有管路布置图及操作、维护说明；所有车辆标牌及独立的说明指示牌都应具有强耐气候性和高附着力，能够经受由于温度及气候的剧变所导致的不良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10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27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仪表板装有：流量表、压力表（抗震型）、真空压力表（抗震型正负压显示，量程各占一半）、消防泵转速表（抗震型）、消防泵转速调节装置等，配有电子屏显示的也应该配有真空表和压力表。操作人员可以从泵室液晶控制显示器调阅或查询以下信息和实现以下控制（投标文件中提供实物图片）：</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进出水管路阀门开闭显示。</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消防泵工作时间显示。</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水罐及泡沫罐液位显示。</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发动机机油压力、底盘蓄电池电压、发动机水温、底盘气压和发动机转速显示。</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启动及关闭消防泵。</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消防泵运转转速控制，水压自动稳压系统。</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调节泡沫混合比例。</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供水、出水管路等其他高压、高温设备不能与操作面板在同一位置。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翻板踏脚</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default" w:ascii="Calibri" w:hAnsi="Calibri"/>
                <w:color w:val="000000" w:themeColor="text1"/>
                <w:kern w:val="2"/>
                <w:sz w:val="21"/>
                <w:lang w:val="en-US"/>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28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材质：钢框架或铝合金型材一体，面板防滑设计。</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结构：优先采用气动伸缩杆控制，开合可靠。关闭时，可用卷帘门压锁。</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翻板踏脚视情安装保险销；翻板踏脚放下后外侧朝向消防车前侧和后侧应用黄色警告灯闪烁并粘贴反光条；驾驶室有卷帘门、翻板踏脚未闭合警示装置，带有声音控制开关（警示灯不能关闭）。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快速充气充电装置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default" w:ascii="Calibri" w:hAnsi="Calibri"/>
                <w:color w:val="000000" w:themeColor="text1"/>
                <w:kern w:val="2"/>
                <w:sz w:val="21"/>
                <w:lang w:val="en-US"/>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29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可对车辆蓄电池进行智能充电，连接消防站供气源时能够对制动储气罐进行智能充气补气，可自动分离，也可手动分离。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0" w:hRule="atLeast"/>
        </w:trPr>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装饰和喷漆</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30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车身外表：基色为GB3181 R03大红，底盘补涂漆色，漆层质量应符合QC/T 484的规定。</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车身涂装：车辆外观标识按照《国家综合性消防救援车辆外观涂装手册》要求进行涂装。</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车身喷漆：所有暴露金属面均彻底清洁、整理和喷漆。在喷涂最后完成漆前均打磨掉所有不平整的喷漆表面。</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喷漆颜色：驾驶室和车体----------红色，适当位置漆白色或不锈钢装饰条</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器材室内部------------------------------浅灰色</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铝制卷帘门------------------------------铝的颜色</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底盘架和下部---------------------------黑色</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车轮轮辋----------------------------------银色</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挡泥板、保险杠------------------------白色</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胎压 (巴) 标在车轮上方。</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防腐保护：驾驶室及上装均采用内涂层等进行防腐处理。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2" w:hRule="atLeast"/>
        </w:trPr>
        <w:tc>
          <w:tcPr>
            <w:tcW w:w="10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default"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交车时提供随车技术文件</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default"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31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底盘使用说明书―――――――――――――正本1份，副本4份。</w:t>
            </w:r>
          </w:p>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底盘维修手册――――――――――――――2份。</w:t>
            </w:r>
          </w:p>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底盘零件目录图册――――――――――――2份。</w:t>
            </w:r>
          </w:p>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上装使用维护说明书，附零部件结构图和技术资料，生产厂商联系方式及地址；管路系统、气动系统、电路配线图―――――――――――4份（另配电子文档1份、视频资料1份）。</w:t>
            </w:r>
          </w:p>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上装零配件目录图册―――――――――――3份。</w:t>
            </w:r>
          </w:p>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底盘生产合格证―――――――――――――1份。</w:t>
            </w:r>
          </w:p>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底盘改装手册――――――――――――――1套。</w:t>
            </w:r>
          </w:p>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底盘电气原理图―――――――――――――1套。</w:t>
            </w:r>
          </w:p>
          <w:p>
            <w:pPr>
              <w:adjustRightInd/>
              <w:spacing w:line="240" w:lineRule="auto"/>
              <w:textAlignment w:val="auto"/>
              <w:rPr>
                <w:rFonts w:hint="eastAsia" w:ascii="Calibri" w:hAnsi="Calibri"/>
                <w:color w:val="000000" w:themeColor="text1"/>
                <w:kern w:val="2"/>
                <w:sz w:val="21"/>
                <w:lang w:val="en-US" w:eastAsia="zh-CN"/>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国家消防装备质检中心检测报告――――――1份。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18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jc w:val="center"/>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常规消防器材配备</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spacing w:line="240" w:lineRule="auto"/>
              <w:textAlignment w:val="auto"/>
              <w:rPr>
                <w:rFonts w:hint="eastAsia" w:ascii="Calibri" w:hAnsi="Calibri"/>
                <w:color w:val="000000" w:themeColor="text1"/>
                <w:kern w:val="2"/>
                <w:sz w:val="21"/>
                <w14:textFill>
                  <w14:solidFill>
                    <w14:schemeClr w14:val="tx1"/>
                  </w14:solidFill>
                </w14:textFill>
              </w:rPr>
            </w:pPr>
            <w:r>
              <w:rPr>
                <w:rFonts w:hint="eastAsia" w:ascii="Calibri" w:hAnsi="Calibri"/>
                <w:color w:val="000000" w:themeColor="text1"/>
                <w:kern w:val="2"/>
                <w:sz w:val="21"/>
                <w:lang w:val="en-US" w:eastAsia="zh-CN"/>
                <w14:textFill>
                  <w14:solidFill>
                    <w14:schemeClr w14:val="tx1"/>
                  </w14:solidFill>
                </w14:textFill>
              </w:rPr>
              <w:t>1.消防器材见附表，价格包含在投标总价之内；</w:t>
            </w:r>
            <w:r>
              <w:rPr>
                <w:rFonts w:hint="eastAsia" w:ascii="Calibri" w:hAnsi="Calibri"/>
                <w:color w:val="000000" w:themeColor="text1"/>
                <w:kern w:val="2"/>
                <w:sz w:val="21"/>
                <w:lang w:val="en-US" w:eastAsia="zh-CN"/>
                <w14:textFill>
                  <w14:solidFill>
                    <w14:schemeClr w14:val="tx1"/>
                  </w14:solidFill>
                </w14:textFill>
              </w:rPr>
              <w:br w:type="textWrapping"/>
            </w:r>
            <w:r>
              <w:rPr>
                <w:rFonts w:hint="eastAsia" w:ascii="Calibri" w:hAnsi="Calibri"/>
                <w:color w:val="000000" w:themeColor="text1"/>
                <w:kern w:val="2"/>
                <w:sz w:val="21"/>
                <w:lang w:val="en-US" w:eastAsia="zh-CN"/>
                <w14:textFill>
                  <w14:solidFill>
                    <w14:schemeClr w14:val="tx1"/>
                  </w14:solidFill>
                </w14:textFill>
              </w:rPr>
              <w:t>2.投标文件提供整车易损易耗零部件的备品备件清单、品牌型号、数量、单价。</w:t>
            </w:r>
          </w:p>
        </w:tc>
      </w:tr>
    </w:tbl>
    <w:p>
      <w:pPr>
        <w:adjustRightInd/>
        <w:spacing w:line="240" w:lineRule="auto"/>
        <w:ind w:firstLine="482"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注：如所投车辆底盘、消防泵（如有）、车载炮（如有）、压缩空气泡沫系统（如有）为进口部件，需提供相关产品产地、规格型号和实物照片。</w:t>
      </w:r>
    </w:p>
    <w:p>
      <w:pPr>
        <w:adjustRightInd/>
        <w:spacing w:line="24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p>
    <w:p>
      <w:pPr>
        <w:adjustRightInd/>
        <w:spacing w:line="24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附表：</w:t>
      </w:r>
    </w:p>
    <w:p>
      <w:pPr>
        <w:adjustRightInd/>
        <w:spacing w:line="240" w:lineRule="auto"/>
        <w:jc w:val="center"/>
        <w:textAlignment w:val="auto"/>
        <w:rPr>
          <w:rFonts w:hint="eastAsia" w:ascii="宋体" w:hAnsi="宋体" w:eastAsia="宋体" w:cs="宋体"/>
          <w:b/>
          <w:bCs/>
          <w:color w:val="000000" w:themeColor="text1"/>
          <w:kern w:val="2"/>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常规消防器材配备表</w:t>
      </w:r>
      <w:r>
        <w:rPr>
          <w:rFonts w:hint="eastAsia" w:ascii="宋体" w:hAnsi="宋体" w:eastAsia="宋体" w:cs="宋体"/>
          <w:b/>
          <w:bCs/>
          <w:color w:val="000000" w:themeColor="text1"/>
          <w:kern w:val="2"/>
          <w:sz w:val="24"/>
          <w:szCs w:val="24"/>
          <w:lang w:eastAsia="zh-CN"/>
          <w14:textFill>
            <w14:solidFill>
              <w14:schemeClr w14:val="tx1"/>
            </w14:solidFill>
          </w14:textFill>
        </w:rPr>
        <w:t>（</w:t>
      </w:r>
      <w:r>
        <w:rPr>
          <w:rFonts w:hint="eastAsia" w:ascii="宋体" w:hAnsi="宋体" w:eastAsia="宋体" w:cs="宋体"/>
          <w:b/>
          <w:bCs/>
          <w:color w:val="000000" w:themeColor="text1"/>
          <w:kern w:val="2"/>
          <w:sz w:val="24"/>
          <w:szCs w:val="24"/>
          <w:lang w:val="en-US" w:eastAsia="zh-CN"/>
          <w14:textFill>
            <w14:solidFill>
              <w14:schemeClr w14:val="tx1"/>
            </w14:solidFill>
          </w14:textFill>
        </w:rPr>
        <w:t>须每车配备以下器材数量</w:t>
      </w:r>
      <w:r>
        <w:rPr>
          <w:rFonts w:hint="eastAsia" w:ascii="宋体" w:hAnsi="宋体" w:eastAsia="宋体" w:cs="宋体"/>
          <w:b/>
          <w:bCs/>
          <w:color w:val="000000" w:themeColor="text1"/>
          <w:kern w:val="2"/>
          <w:sz w:val="24"/>
          <w:szCs w:val="24"/>
          <w:lang w:eastAsia="zh-CN"/>
          <w14:textFill>
            <w14:solidFill>
              <w14:schemeClr w14:val="tx1"/>
            </w14:solidFill>
          </w14:textFill>
        </w:rPr>
        <w:t>）</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314"/>
        <w:gridCol w:w="7954"/>
        <w:gridCol w:w="97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2" w:type="pct"/>
            <w:shd w:val="clear" w:color="auto" w:fill="EEECE1" w:themeFill="background2"/>
            <w:noWrap w:val="0"/>
            <w:vAlign w:val="center"/>
          </w:tcPr>
          <w:p>
            <w:pPr>
              <w:widowControl/>
              <w:adjustRightInd w:val="0"/>
              <w:snapToGrid w:val="0"/>
              <w:spacing w:line="240" w:lineRule="auto"/>
              <w:jc w:val="center"/>
              <w:textAlignment w:val="auto"/>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序号</w:t>
            </w:r>
          </w:p>
        </w:tc>
        <w:tc>
          <w:tcPr>
            <w:tcW w:w="1169" w:type="pct"/>
            <w:shd w:val="clear" w:color="auto" w:fill="EEECE1" w:themeFill="background2"/>
            <w:noWrap w:val="0"/>
            <w:vAlign w:val="center"/>
          </w:tcPr>
          <w:p>
            <w:pPr>
              <w:widowControl/>
              <w:adjustRightInd w:val="0"/>
              <w:snapToGrid w:val="0"/>
              <w:spacing w:line="240" w:lineRule="auto"/>
              <w:jc w:val="center"/>
              <w:textAlignment w:val="auto"/>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名称</w:t>
            </w:r>
          </w:p>
        </w:tc>
        <w:tc>
          <w:tcPr>
            <w:tcW w:w="2806" w:type="pct"/>
            <w:shd w:val="clear" w:color="auto" w:fill="EEECE1" w:themeFill="background2"/>
            <w:noWrap w:val="0"/>
            <w:vAlign w:val="center"/>
          </w:tcPr>
          <w:p>
            <w:pPr>
              <w:widowControl/>
              <w:adjustRightInd w:val="0"/>
              <w:snapToGrid w:val="0"/>
              <w:spacing w:line="240" w:lineRule="auto"/>
              <w:jc w:val="center"/>
              <w:textAlignment w:val="auto"/>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主要技术要求</w:t>
            </w:r>
          </w:p>
        </w:tc>
        <w:tc>
          <w:tcPr>
            <w:tcW w:w="344" w:type="pct"/>
            <w:shd w:val="clear" w:color="auto" w:fill="EEECE1" w:themeFill="background2"/>
            <w:noWrap w:val="0"/>
            <w:vAlign w:val="center"/>
          </w:tcPr>
          <w:p>
            <w:pPr>
              <w:widowControl/>
              <w:adjustRightInd w:val="0"/>
              <w:snapToGrid w:val="0"/>
              <w:spacing w:line="240" w:lineRule="auto"/>
              <w:jc w:val="center"/>
              <w:textAlignment w:val="auto"/>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单位</w:t>
            </w:r>
          </w:p>
        </w:tc>
        <w:tc>
          <w:tcPr>
            <w:tcW w:w="387" w:type="pct"/>
            <w:shd w:val="clear" w:color="auto" w:fill="EEECE1" w:themeFill="background2"/>
            <w:noWrap w:val="0"/>
            <w:vAlign w:val="center"/>
          </w:tcPr>
          <w:p>
            <w:pPr>
              <w:widowControl/>
              <w:adjustRightInd w:val="0"/>
              <w:snapToGrid w:val="0"/>
              <w:spacing w:line="240" w:lineRule="auto"/>
              <w:jc w:val="center"/>
              <w:textAlignment w:val="auto"/>
              <w:rPr>
                <w:rFonts w:hint="eastAsia"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吸水管</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xml:space="preserve">轻质、半透明、2m/或4M根KY150 </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根</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滤水器</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FLF150</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个</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65水带</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KDK 25-65-20</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盘</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80水带</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KDK 25-80-20</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盘</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分水器（三分水）</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卡式接口，扳手式开关、螺纹旋转开关各1个，耐压等级2.0MPa以上</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个</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集水器</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卡式接口，FJ150</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个</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消火栓转换接口</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100丝扣转150内扣</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个</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异型异径接口</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65内扣式/80卡式雌、65内扣式/80卡式雄、</w:t>
            </w:r>
          </w:p>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65卡式雌/80卡式雌、65卡式雄/80卡式雄、65卡式雌/80卡式雄、65卡式雄/80卡式雌接口互转</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个</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9</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地上消防栓扳手</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FB450 四棱、五棱各1个</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个</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10</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地下消防栓扳手</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FBA800</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个</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11</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吸水管扳手</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FS150</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个</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12</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水带包布</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不锈钢活动外套加软防护内衬</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个</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13</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水带护桥</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橡胶以上材质、FH80</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个</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14</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水带挂钩</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不锈钢活动外套可卡在水带接口处进行固定</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个</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15</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空气泡沫枪</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PQ16(包括吸液管)</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支</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16</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无后坐力多功能</w:t>
            </w:r>
          </w:p>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水枪</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轻便、抗腐蚀，工作压力0.2MPa-0.8MPa，工作流量2-8L/S，直流射程≥30m，重量≤2.5kg。</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支</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17</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单杠梯</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件</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18</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二节梯</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铝合金拉梯，符合国家标准, 工作长度6±0.1m，梯宽≥300mm，质量≤35kg。</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件</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19</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下水井盖钩</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标准</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副</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20</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车轮止滑楔</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符合国标材料</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套</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21</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铁铤</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GT1</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把</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22</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铁锹</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r>
              <w:rPr>
                <w:rFonts w:hint="eastAsia" w:ascii="宋体" w:hAnsi="宋体" w:eastAsia="宋体" w:cs="宋体"/>
                <w:b w:val="0"/>
                <w:bCs w:val="0"/>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lang w:eastAsia="zh-CN"/>
                <w14:textFill>
                  <w14:solidFill>
                    <w14:schemeClr w14:val="tx1"/>
                  </w14:solidFill>
                </w14:textFill>
              </w:rPr>
              <w:t xml:space="preserve"> </w:t>
            </w:r>
            <w:r>
              <w:rPr>
                <w:rFonts w:hint="eastAsia" w:ascii="宋体" w:hAnsi="宋体" w:eastAsia="宋体" w:cs="宋体"/>
                <w:color w:val="000000" w:themeColor="text1"/>
                <w:kern w:val="0"/>
                <w:sz w:val="22"/>
                <w:szCs w:val="22"/>
                <w14:textFill>
                  <w14:solidFill>
                    <w14:schemeClr w14:val="tx1"/>
                  </w14:solidFill>
                </w14:textFill>
              </w:rPr>
              <w:t>，手柄为铝合金材料，可伸缩</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把</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23</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消防斧</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GFJ817，手柄为硬橡胶塑料</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把</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24</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丁字镐</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手柄为硬橡胶塑料</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把</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2"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25</w:t>
            </w:r>
          </w:p>
        </w:tc>
        <w:tc>
          <w:tcPr>
            <w:tcW w:w="1169"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多功能挠钩</w:t>
            </w:r>
          </w:p>
        </w:tc>
        <w:tc>
          <w:tcPr>
            <w:tcW w:w="2806"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手柄为铝合金材料，可伸缩</w:t>
            </w:r>
          </w:p>
        </w:tc>
        <w:tc>
          <w:tcPr>
            <w:tcW w:w="344"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套</w:t>
            </w:r>
          </w:p>
        </w:tc>
        <w:tc>
          <w:tcPr>
            <w:tcW w:w="387" w:type="pct"/>
            <w:noWrap w:val="0"/>
            <w:vAlign w:val="center"/>
          </w:tcPr>
          <w:p>
            <w:pPr>
              <w:widowControl/>
              <w:adjustRightInd w:val="0"/>
              <w:snapToGrid w:val="0"/>
              <w:spacing w:line="240" w:lineRule="auto"/>
              <w:jc w:val="center"/>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r>
    </w:tbl>
    <w:p>
      <w:pPr>
        <w:adjustRightInd/>
        <w:spacing w:line="240" w:lineRule="auto"/>
        <w:jc w:val="center"/>
        <w:textAlignment w:val="auto"/>
        <w:rPr>
          <w:rFonts w:hint="eastAsia" w:ascii="Calibri" w:hAnsi="Calibri"/>
          <w:b/>
          <w:bCs/>
          <w:color w:val="000000" w:themeColor="text1"/>
          <w:kern w:val="2"/>
          <w:sz w:val="24"/>
          <w:szCs w:val="32"/>
          <w14:textFill>
            <w14:solidFill>
              <w14:schemeClr w14:val="tx1"/>
            </w14:solidFill>
          </w14:textFill>
        </w:rPr>
      </w:pPr>
    </w:p>
    <w:p>
      <w:pPr>
        <w:adjustRightInd/>
        <w:spacing w:line="240" w:lineRule="auto"/>
        <w:jc w:val="center"/>
        <w:textAlignment w:val="auto"/>
        <w:rPr>
          <w:rFonts w:hint="eastAsia" w:ascii="Calibri" w:hAnsi="Calibri"/>
          <w:color w:val="000000" w:themeColor="text1"/>
          <w:kern w:val="2"/>
          <w:sz w:val="24"/>
          <w:szCs w:val="24"/>
          <w14:textFill>
            <w14:solidFill>
              <w14:schemeClr w14:val="tx1"/>
            </w14:solidFill>
          </w14:textFill>
        </w:rPr>
      </w:pPr>
      <w:r>
        <w:rPr>
          <w:rFonts w:hint="eastAsia" w:ascii="Calibri" w:hAnsi="Calibri"/>
          <w:b/>
          <w:bCs/>
          <w:color w:val="000000" w:themeColor="text1"/>
          <w:kern w:val="2"/>
          <w:sz w:val="24"/>
          <w:szCs w:val="24"/>
          <w14:textFill>
            <w14:solidFill>
              <w14:schemeClr w14:val="tx1"/>
            </w14:solidFill>
          </w14:textFill>
        </w:rPr>
        <w:t>特种随车消防器材配备表</w:t>
      </w:r>
      <w:r>
        <w:rPr>
          <w:rFonts w:hint="eastAsia" w:ascii="Calibri" w:hAnsi="Calibri"/>
          <w:b/>
          <w:bCs/>
          <w:color w:val="000000" w:themeColor="text1"/>
          <w:kern w:val="2"/>
          <w:sz w:val="24"/>
          <w:szCs w:val="24"/>
          <w:lang w:eastAsia="zh-CN"/>
          <w14:textFill>
            <w14:solidFill>
              <w14:schemeClr w14:val="tx1"/>
            </w14:solidFill>
          </w14:textFill>
        </w:rPr>
        <w:t>（</w:t>
      </w:r>
      <w:r>
        <w:rPr>
          <w:rFonts w:hint="eastAsia" w:ascii="Calibri" w:hAnsi="Calibri"/>
          <w:b/>
          <w:bCs/>
          <w:color w:val="000000" w:themeColor="text1"/>
          <w:kern w:val="2"/>
          <w:sz w:val="24"/>
          <w:szCs w:val="24"/>
          <w:lang w:val="en-US" w:eastAsia="zh-CN"/>
          <w14:textFill>
            <w14:solidFill>
              <w14:schemeClr w14:val="tx1"/>
            </w14:solidFill>
          </w14:textFill>
        </w:rPr>
        <w:t>须每车配备以下器材数量</w:t>
      </w:r>
      <w:r>
        <w:rPr>
          <w:rFonts w:hint="eastAsia" w:ascii="Calibri" w:hAnsi="Calibri"/>
          <w:b/>
          <w:bCs/>
          <w:color w:val="000000" w:themeColor="text1"/>
          <w:kern w:val="2"/>
          <w:sz w:val="24"/>
          <w:szCs w:val="24"/>
          <w:lang w:eastAsia="zh-CN"/>
          <w14:textFill>
            <w14:solidFill>
              <w14:schemeClr w14:val="tx1"/>
            </w14:solidFill>
          </w14:textFill>
        </w:rPr>
        <w:t>）</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5789"/>
        <w:gridCol w:w="4371"/>
        <w:gridCol w:w="149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 w:type="pct"/>
            <w:tcBorders>
              <w:top w:val="single" w:color="auto" w:sz="4" w:space="0"/>
              <w:left w:val="single" w:color="auto" w:sz="4" w:space="0"/>
              <w:bottom w:val="single" w:color="auto" w:sz="4" w:space="0"/>
              <w:right w:val="single" w:color="auto" w:sz="4" w:space="0"/>
            </w:tcBorders>
            <w:shd w:val="clear" w:color="auto" w:fill="EEECE1" w:themeFill="background2"/>
            <w:noWrap w:val="0"/>
            <w:vAlign w:val="center"/>
          </w:tcPr>
          <w:p>
            <w:pPr>
              <w:adjustRightInd/>
              <w:spacing w:line="240" w:lineRule="auto"/>
              <w:jc w:val="center"/>
              <w:textAlignment w:val="auto"/>
              <w:rPr>
                <w:rFonts w:hint="eastAsia" w:ascii="Calibri" w:hAnsi="Calibri"/>
                <w:b/>
                <w:bCs/>
                <w:color w:val="000000" w:themeColor="text1"/>
                <w:kern w:val="2"/>
                <w:sz w:val="21"/>
                <w:szCs w:val="21"/>
                <w14:textFill>
                  <w14:solidFill>
                    <w14:schemeClr w14:val="tx1"/>
                  </w14:solidFill>
                </w14:textFill>
              </w:rPr>
            </w:pPr>
            <w:r>
              <w:rPr>
                <w:rFonts w:hint="eastAsia" w:ascii="Calibri" w:hAnsi="Calibri"/>
                <w:b/>
                <w:bCs/>
                <w:color w:val="000000" w:themeColor="text1"/>
                <w:kern w:val="2"/>
                <w:sz w:val="21"/>
                <w:szCs w:val="21"/>
                <w14:textFill>
                  <w14:solidFill>
                    <w14:schemeClr w14:val="tx1"/>
                  </w14:solidFill>
                </w14:textFill>
              </w:rPr>
              <w:t>序号</w:t>
            </w:r>
          </w:p>
        </w:tc>
        <w:tc>
          <w:tcPr>
            <w:tcW w:w="2042" w:type="pct"/>
            <w:tcBorders>
              <w:top w:val="single" w:color="auto" w:sz="4" w:space="0"/>
              <w:left w:val="single" w:color="auto" w:sz="4" w:space="0"/>
              <w:bottom w:val="single" w:color="auto" w:sz="4" w:space="0"/>
              <w:right w:val="single" w:color="auto" w:sz="4" w:space="0"/>
            </w:tcBorders>
            <w:shd w:val="clear" w:color="auto" w:fill="EEECE1" w:themeFill="background2"/>
            <w:noWrap w:val="0"/>
            <w:vAlign w:val="center"/>
          </w:tcPr>
          <w:p>
            <w:pPr>
              <w:adjustRightInd/>
              <w:spacing w:line="240" w:lineRule="auto"/>
              <w:jc w:val="center"/>
              <w:textAlignment w:val="auto"/>
              <w:rPr>
                <w:rFonts w:hint="eastAsia" w:ascii="Calibri" w:hAnsi="Calibri"/>
                <w:b/>
                <w:bCs/>
                <w:color w:val="000000" w:themeColor="text1"/>
                <w:kern w:val="2"/>
                <w:sz w:val="21"/>
                <w:szCs w:val="21"/>
                <w14:textFill>
                  <w14:solidFill>
                    <w14:schemeClr w14:val="tx1"/>
                  </w14:solidFill>
                </w14:textFill>
              </w:rPr>
            </w:pPr>
            <w:r>
              <w:rPr>
                <w:rFonts w:hint="eastAsia" w:ascii="Calibri" w:hAnsi="Calibri"/>
                <w:b/>
                <w:bCs/>
                <w:color w:val="000000" w:themeColor="text1"/>
                <w:kern w:val="2"/>
                <w:sz w:val="21"/>
                <w:szCs w:val="21"/>
                <w14:textFill>
                  <w14:solidFill>
                    <w14:schemeClr w14:val="tx1"/>
                  </w14:solidFill>
                </w14:textFill>
              </w:rPr>
              <w:t>名   称</w:t>
            </w:r>
          </w:p>
        </w:tc>
        <w:tc>
          <w:tcPr>
            <w:tcW w:w="1542" w:type="pct"/>
            <w:tcBorders>
              <w:top w:val="single" w:color="auto" w:sz="4" w:space="0"/>
              <w:left w:val="single" w:color="auto" w:sz="4" w:space="0"/>
              <w:bottom w:val="single" w:color="auto" w:sz="4" w:space="0"/>
              <w:right w:val="single" w:color="auto" w:sz="4" w:space="0"/>
            </w:tcBorders>
            <w:shd w:val="clear" w:color="auto" w:fill="EEECE1" w:themeFill="background2"/>
            <w:noWrap w:val="0"/>
            <w:vAlign w:val="center"/>
          </w:tcPr>
          <w:p>
            <w:pPr>
              <w:adjustRightInd/>
              <w:spacing w:line="240" w:lineRule="auto"/>
              <w:jc w:val="center"/>
              <w:textAlignment w:val="auto"/>
              <w:rPr>
                <w:rFonts w:hint="eastAsia" w:ascii="Calibri" w:hAnsi="Calibri"/>
                <w:b/>
                <w:bCs/>
                <w:color w:val="000000" w:themeColor="text1"/>
                <w:kern w:val="2"/>
                <w:sz w:val="21"/>
                <w:szCs w:val="21"/>
                <w14:textFill>
                  <w14:solidFill>
                    <w14:schemeClr w14:val="tx1"/>
                  </w14:solidFill>
                </w14:textFill>
              </w:rPr>
            </w:pPr>
            <w:r>
              <w:rPr>
                <w:rFonts w:hint="eastAsia" w:ascii="Calibri" w:hAnsi="Calibri"/>
                <w:b/>
                <w:bCs/>
                <w:color w:val="000000" w:themeColor="text1"/>
                <w:kern w:val="2"/>
                <w:sz w:val="21"/>
                <w:szCs w:val="21"/>
                <w14:textFill>
                  <w14:solidFill>
                    <w14:schemeClr w14:val="tx1"/>
                  </w14:solidFill>
                </w14:textFill>
              </w:rPr>
              <w:t>规  格</w:t>
            </w:r>
          </w:p>
        </w:tc>
        <w:tc>
          <w:tcPr>
            <w:tcW w:w="528" w:type="pct"/>
            <w:tcBorders>
              <w:top w:val="single" w:color="auto" w:sz="4" w:space="0"/>
              <w:left w:val="single" w:color="auto" w:sz="4" w:space="0"/>
              <w:bottom w:val="single" w:color="auto" w:sz="4" w:space="0"/>
              <w:right w:val="single" w:color="auto" w:sz="4" w:space="0"/>
            </w:tcBorders>
            <w:shd w:val="clear" w:color="auto" w:fill="EEECE1" w:themeFill="background2"/>
            <w:noWrap w:val="0"/>
            <w:vAlign w:val="center"/>
          </w:tcPr>
          <w:p>
            <w:pPr>
              <w:adjustRightInd/>
              <w:spacing w:line="240" w:lineRule="auto"/>
              <w:jc w:val="center"/>
              <w:textAlignment w:val="auto"/>
              <w:rPr>
                <w:rFonts w:hint="eastAsia" w:ascii="Calibri" w:hAnsi="Calibri"/>
                <w:b/>
                <w:bCs/>
                <w:color w:val="000000" w:themeColor="text1"/>
                <w:kern w:val="2"/>
                <w:sz w:val="21"/>
                <w:szCs w:val="21"/>
                <w14:textFill>
                  <w14:solidFill>
                    <w14:schemeClr w14:val="tx1"/>
                  </w14:solidFill>
                </w14:textFill>
              </w:rPr>
            </w:pPr>
            <w:r>
              <w:rPr>
                <w:rFonts w:hint="eastAsia" w:ascii="Calibri" w:hAnsi="Calibri"/>
                <w:b/>
                <w:bCs/>
                <w:color w:val="000000" w:themeColor="text1"/>
                <w:kern w:val="2"/>
                <w:sz w:val="21"/>
                <w:szCs w:val="21"/>
                <w14:textFill>
                  <w14:solidFill>
                    <w14:schemeClr w14:val="tx1"/>
                  </w14:solidFill>
                </w14:textFill>
              </w:rPr>
              <w:t>单位</w:t>
            </w:r>
          </w:p>
        </w:tc>
        <w:tc>
          <w:tcPr>
            <w:tcW w:w="568" w:type="pct"/>
            <w:tcBorders>
              <w:top w:val="single" w:color="auto" w:sz="4" w:space="0"/>
              <w:left w:val="single" w:color="auto" w:sz="4" w:space="0"/>
              <w:bottom w:val="single" w:color="auto" w:sz="4" w:space="0"/>
              <w:right w:val="single" w:color="auto" w:sz="4" w:space="0"/>
            </w:tcBorders>
            <w:shd w:val="clear" w:color="auto" w:fill="EEECE1" w:themeFill="background2"/>
            <w:noWrap w:val="0"/>
            <w:vAlign w:val="center"/>
          </w:tcPr>
          <w:p>
            <w:pPr>
              <w:adjustRightInd/>
              <w:spacing w:line="240" w:lineRule="auto"/>
              <w:jc w:val="center"/>
              <w:textAlignment w:val="auto"/>
              <w:rPr>
                <w:rFonts w:hint="eastAsia" w:ascii="Calibri" w:hAnsi="Calibri"/>
                <w:b/>
                <w:bCs/>
                <w:color w:val="000000" w:themeColor="text1"/>
                <w:kern w:val="2"/>
                <w:sz w:val="21"/>
                <w:szCs w:val="21"/>
                <w14:textFill>
                  <w14:solidFill>
                    <w14:schemeClr w14:val="tx1"/>
                  </w14:solidFill>
                </w14:textFill>
              </w:rPr>
            </w:pPr>
            <w:r>
              <w:rPr>
                <w:rFonts w:hint="eastAsia" w:ascii="Calibri" w:hAnsi="Calibri"/>
                <w:b/>
                <w:bCs/>
                <w:color w:val="000000" w:themeColor="text1"/>
                <w:kern w:val="2"/>
                <w:sz w:val="2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1</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电动切割锯组</w:t>
            </w:r>
          </w:p>
        </w:tc>
        <w:tc>
          <w:tcPr>
            <w:tcW w:w="15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lang w:val="en-US" w:eastAsia="zh-CN"/>
                <w14:textFill>
                  <w14:solidFill>
                    <w14:schemeClr w14:val="tx1"/>
                  </w14:solidFill>
                </w14:textFill>
              </w:rPr>
            </w:pPr>
            <w:r>
              <w:rPr>
                <w:rFonts w:hint="eastAsia" w:ascii="Calibri" w:hAnsi="Calibri"/>
                <w:color w:val="000000" w:themeColor="text1"/>
                <w:kern w:val="2"/>
                <w:sz w:val="21"/>
                <w:szCs w:val="21"/>
                <w:lang w:val="en-US" w:eastAsia="zh-CN"/>
                <w14:textFill>
                  <w14:solidFill>
                    <w14:schemeClr w14:val="tx1"/>
                  </w14:solidFill>
                </w14:textFill>
              </w:rPr>
              <w:t>详见技术参数</w:t>
            </w:r>
          </w:p>
        </w:tc>
        <w:tc>
          <w:tcPr>
            <w:tcW w:w="52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套</w:t>
            </w:r>
          </w:p>
        </w:tc>
        <w:tc>
          <w:tcPr>
            <w:tcW w:w="56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2</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便携式电动灭火背包</w:t>
            </w:r>
          </w:p>
        </w:tc>
        <w:tc>
          <w:tcPr>
            <w:tcW w:w="15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lang w:val="en-US" w:eastAsia="zh-CN"/>
                <w14:textFill>
                  <w14:solidFill>
                    <w14:schemeClr w14:val="tx1"/>
                  </w14:solidFill>
                </w14:textFill>
              </w:rPr>
              <w:t>详见技术参数</w:t>
            </w:r>
          </w:p>
        </w:tc>
        <w:tc>
          <w:tcPr>
            <w:tcW w:w="52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具</w:t>
            </w:r>
          </w:p>
        </w:tc>
        <w:tc>
          <w:tcPr>
            <w:tcW w:w="56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3</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消防员作战安全智能防护系统</w:t>
            </w:r>
          </w:p>
        </w:tc>
        <w:tc>
          <w:tcPr>
            <w:tcW w:w="15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lang w:val="en-US" w:eastAsia="zh-CN"/>
                <w14:textFill>
                  <w14:solidFill>
                    <w14:schemeClr w14:val="tx1"/>
                  </w14:solidFill>
                </w14:textFill>
              </w:rPr>
              <w:t>详见技术参数</w:t>
            </w:r>
          </w:p>
        </w:tc>
        <w:tc>
          <w:tcPr>
            <w:tcW w:w="52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套</w:t>
            </w:r>
          </w:p>
        </w:tc>
        <w:tc>
          <w:tcPr>
            <w:tcW w:w="56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4</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智能侦检系统</w:t>
            </w:r>
          </w:p>
        </w:tc>
        <w:tc>
          <w:tcPr>
            <w:tcW w:w="15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lang w:val="en-US" w:eastAsia="zh-CN"/>
                <w14:textFill>
                  <w14:solidFill>
                    <w14:schemeClr w14:val="tx1"/>
                  </w14:solidFill>
                </w14:textFill>
              </w:rPr>
              <w:t>详见技术参数</w:t>
            </w:r>
          </w:p>
        </w:tc>
        <w:tc>
          <w:tcPr>
            <w:tcW w:w="52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套</w:t>
            </w:r>
          </w:p>
        </w:tc>
        <w:tc>
          <w:tcPr>
            <w:tcW w:w="56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5</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防火防化服</w:t>
            </w:r>
          </w:p>
        </w:tc>
        <w:tc>
          <w:tcPr>
            <w:tcW w:w="15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lang w:val="en-US" w:eastAsia="zh-CN"/>
                <w14:textFill>
                  <w14:solidFill>
                    <w14:schemeClr w14:val="tx1"/>
                  </w14:solidFill>
                </w14:textFill>
              </w:rPr>
              <w:t>详见技术参数</w:t>
            </w:r>
          </w:p>
        </w:tc>
        <w:tc>
          <w:tcPr>
            <w:tcW w:w="52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件</w:t>
            </w:r>
          </w:p>
        </w:tc>
        <w:tc>
          <w:tcPr>
            <w:tcW w:w="56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6</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遥控消防炮</w:t>
            </w:r>
          </w:p>
        </w:tc>
        <w:tc>
          <w:tcPr>
            <w:tcW w:w="15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lang w:val="en-US" w:eastAsia="zh-CN"/>
                <w14:textFill>
                  <w14:solidFill>
                    <w14:schemeClr w14:val="tx1"/>
                  </w14:solidFill>
                </w14:textFill>
              </w:rPr>
              <w:t>详见技术参数</w:t>
            </w:r>
          </w:p>
        </w:tc>
        <w:tc>
          <w:tcPr>
            <w:tcW w:w="52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门</w:t>
            </w:r>
          </w:p>
        </w:tc>
        <w:tc>
          <w:tcPr>
            <w:tcW w:w="56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7</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氧气呼吸器</w:t>
            </w:r>
          </w:p>
        </w:tc>
        <w:tc>
          <w:tcPr>
            <w:tcW w:w="1542"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lang w:val="en-US" w:eastAsia="zh-CN"/>
                <w14:textFill>
                  <w14:solidFill>
                    <w14:schemeClr w14:val="tx1"/>
                  </w14:solidFill>
                </w14:textFill>
              </w:rPr>
              <w:t>详见技术参数</w:t>
            </w:r>
          </w:p>
        </w:tc>
        <w:tc>
          <w:tcPr>
            <w:tcW w:w="52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具</w:t>
            </w:r>
          </w:p>
        </w:tc>
        <w:tc>
          <w:tcPr>
            <w:tcW w:w="568" w:type="pct"/>
            <w:tcBorders>
              <w:top w:val="single" w:color="auto" w:sz="4" w:space="0"/>
              <w:left w:val="single" w:color="auto" w:sz="4" w:space="0"/>
              <w:bottom w:val="single" w:color="auto" w:sz="4" w:space="0"/>
              <w:right w:val="single" w:color="auto" w:sz="4" w:space="0"/>
            </w:tcBorders>
            <w:noWrap w:val="0"/>
            <w:vAlign w:val="center"/>
          </w:tcPr>
          <w:p>
            <w:pPr>
              <w:adjustRightInd/>
              <w:spacing w:line="240" w:lineRule="auto"/>
              <w:jc w:val="center"/>
              <w:textAlignment w:val="auto"/>
              <w:rPr>
                <w:rFonts w:hint="eastAsia" w:ascii="Calibri" w:hAnsi="Calibri"/>
                <w:color w:val="000000" w:themeColor="text1"/>
                <w:kern w:val="2"/>
                <w:sz w:val="21"/>
                <w:szCs w:val="21"/>
                <w14:textFill>
                  <w14:solidFill>
                    <w14:schemeClr w14:val="tx1"/>
                  </w14:solidFill>
                </w14:textFill>
              </w:rPr>
            </w:pPr>
            <w:r>
              <w:rPr>
                <w:rFonts w:hint="eastAsia" w:ascii="Calibri" w:hAnsi="Calibri"/>
                <w:color w:val="000000" w:themeColor="text1"/>
                <w:kern w:val="2"/>
                <w:sz w:val="21"/>
                <w:szCs w:val="21"/>
                <w14:textFill>
                  <w14:solidFill>
                    <w14:schemeClr w14:val="tx1"/>
                  </w14:solidFill>
                </w14:textFill>
              </w:rPr>
              <w:t>2</w:t>
            </w:r>
          </w:p>
        </w:tc>
      </w:tr>
    </w:tbl>
    <w:p>
      <w:pPr>
        <w:adjustRightInd/>
        <w:spacing w:line="240" w:lineRule="auto"/>
        <w:textAlignment w:val="auto"/>
        <w:rPr>
          <w:rFonts w:ascii="Calibri" w:hAnsi="Calibri"/>
          <w:color w:val="000000" w:themeColor="text1"/>
          <w:kern w:val="2"/>
          <w:sz w:val="21"/>
          <w14:textFill>
            <w14:solidFill>
              <w14:schemeClr w14:val="tx1"/>
            </w14:solidFill>
          </w14:textFill>
        </w:rPr>
      </w:pP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3"/>
        <w:gridCol w:w="1286"/>
        <w:gridCol w:w="748"/>
        <w:gridCol w:w="988"/>
        <w:gridCol w:w="10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31" w:type="pct"/>
            <w:gridSpan w:val="2"/>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pPr>
              <w:widowControl w:val="0"/>
              <w:spacing w:after="120" w:line="240" w:lineRule="auto"/>
              <w:ind w:left="0" w:leftChars="0" w:firstLine="0" w:firstLineChars="0"/>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名称</w:t>
            </w:r>
          </w:p>
        </w:tc>
        <w:tc>
          <w:tcPr>
            <w:tcW w:w="264" w:type="pct"/>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widowControl w:val="0"/>
              <w:spacing w:after="120" w:line="240" w:lineRule="auto"/>
              <w:ind w:left="0" w:leftChars="0" w:firstLine="0" w:firstLineChars="0"/>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序号</w:t>
            </w:r>
          </w:p>
        </w:tc>
        <w:tc>
          <w:tcPr>
            <w:tcW w:w="348" w:type="pct"/>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widowControl w:val="0"/>
              <w:spacing w:after="120" w:line="240" w:lineRule="auto"/>
              <w:ind w:left="0" w:leftChars="0" w:firstLine="0" w:firstLineChars="0"/>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重要性</w:t>
            </w:r>
          </w:p>
        </w:tc>
        <w:tc>
          <w:tcPr>
            <w:tcW w:w="3555" w:type="pct"/>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pPr>
              <w:widowControl w:val="0"/>
              <w:spacing w:after="120" w:line="240" w:lineRule="auto"/>
              <w:ind w:firstLine="211" w:firstLineChars="100"/>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技术参数及规格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电动切割锯组</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由无刷充电式切割机、无刷充电式往复锯、无刷充电式电链锯等组成。</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破拆工具组采用18V锂电池, 电池应为同一品牌，可互换通用，电池数量≥6块（含一组备用电池），电池容量≥11Ah。空载连续使用时间≥75min，满负载连续使用时间≥55min，充电时间≤135min。</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无刷充电式切割机：转速：≥6500rpm：锯片停止转动时间≤5s、锯片直径：≥250mm、内径：≥22mm、最大切割深度：≥80mm，有过载指示灯、可调节角度锯片护罩、外接水管装置，重量：≤6.5kg，参考尺寸≤850×300×250m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无刷充电式往复锯：转速：≥3000rpm、往复行程：≥30mm，有机器过热过载保护、锯片快换夹头、可调节锯片、LED指示灯和电量显示灯，重量≤6kg，参考尺寸≤550×100×250mm。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无刷充电式电链锯：链锯速度：≥12m/s、导板长度：≥400mm、切割长度：≥400mm，有机器过热过载保护、紧急制动开关、重量：≤6kg，参考尺寸≤700×200×250mm。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配备纸质版和电子版中文使用维护保养说明书，配备专用仪器储运箱，防水、防尘、防撞击。</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永久性标签内容包括:制造厂名称、地址、联系方式和注册商标；产品名称及型号；生产日期和批号；产品执行标准的代号和RFID芯片（芯片内容可根据采购人需要填写）。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便携式电动灭火背包</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最大容积：≥16L</w:t>
            </w:r>
            <w:r>
              <w:rPr>
                <w:rFonts w:hint="eastAsia" w:ascii="宋体" w:hAnsi="宋体" w:cs="宋体"/>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水喷射距离：≥11m。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泡沫喷射距离：≥6m。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喷射流量：≥12L/min。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8" w:hRule="atLeast"/>
        </w:trPr>
        <w:tc>
          <w:tcPr>
            <w:tcW w:w="8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整套装备由喷枪、泵组单元、储水箱、控制阀、安全阀、管路等组成，用于森林、狭窄地带的初期灭火和楼层室内灭火，以及在消防车辆无法到达的地域进行有效灭火，同时适用于狭小空间内洗消作业。</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喷射方式：可支持直流、开花至少2种模式。</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喷射介质：可喷射水、泡沫混合液等至少2种液体。</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携载方式：可背负、可手提、可推拉，背包上可佩带消防斧、照明灯等器材。</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含电池装备质量：≤7kg。</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背包满载总质量：≤26kg。</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满电电池连续工作：≥50min。</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锂电池动力、电池可以快速更换。</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参考尺寸(mm)：≤400×200×650。</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配件要求：简易维修工具1套（含专用工具），备用电池1组。</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配备纸质版和电子版中文使用维护保养说明书。</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永久性标签要求：标签包括如下内容:制造厂名称、地址和注册商标；产品名称及型号；生产日期和批号；产品执行标准的代号和RFID芯片（芯片内容可根据采购人需要填写）。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消防员作战安全智能防护系统</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整套系统由空呼系统、红外模块、定位模块、搜救模块、数据传输模块组成，具备物联网、呼吸防护、红外热像识别、人员定位搜救、数据传输等功能，相关模块可整合为一体、数据关联互通，开机网络自动关联,各组成部件符合国家有关标准规范，提供检测报告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系统支持5名消防员同时使用，含智能空气呼吸器5具、单兵定位搜救装置5个、单兵体征监测装置5块、通讯型照明导向装置1套，面罩式单兵红外搜救装置2台、后场监控面板1台、AI穿戴式计算机1个、X-MESH基站1个、智能空呼同品牌同型号备用面罩3个。</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系统需制造商出具整体售后服务承诺，由1家单位负责整个系统售后维修保养检测。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智能空气呼吸器</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（5具）</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减压阀输出压力0.6—0.9MPa,配有方向型手轮；设置安全阀，开启压力应在减压器输出压力最大值的110%--170%范围内，关闭压力≥0.9Mpa。</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背具、背具带、带扣和气瓶防护套在阻燃性能试验后，不应出现溶融现象，且续燃时间≤5s。</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全面罩、中压导气管和供气阀在阻燃性能试验后，续燃时间≤5s。</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整体质量：≤20kg。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符合国家XF124-2013《正压式消防空气呼吸器》标准，提供检测报告复印件或扫描件(压力表为电子式或机械电子式)。</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由面罩、供气阀、气瓶、减压器、背托组成，为消防员进入缺氧或有毒现场作业时提供呼吸防护。</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气瓶符合 GB28053-2011《呼吸器用复合气瓶》规定内胆为铝合金外缠绕碳纤维复合气瓶，气瓶容量9L，每个气瓶配有保护套（阻燃材质），有防误关装置。工作压力：30MPa，阀头带有橡胶保护功能，防止磕碰。</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面罩面窗为宽视野面窗，自动除雾，胶体采用硅胶，头网为阻燃材料。面罩采用传声器设计，安装远距离通话装置，用于将声音传递附近人员或连接对讲机，由声音放大器和PTT按钮组成，远距离通话装置防爆等级不低于Ex ia IIC T3 Ga。声音放大器可单独使用，麦克风防水汽设计。</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压力平视显示装置：采用有线或无线连接，压力和电源指示由四个灯分项独立指示；具有3个气源指示灯，1个电源电量指示灯；当气瓶压力在30Mpa～10Mpa时，绿灯常亮；当气瓶压力在10Mpa～6Mpa时黄灯常亮；当气瓶压力在6Mpa以下时，红灯一直闪亮。电源电示灯在低电压时黄灯闪亮。</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供气阀设置自动开启吸气装置，确保供气充足，有强制调节供气开关，有应急冲泄阀,具备应急强制供气,冲刷面窗,泄放余气的功能。设有节气开关，需要时可暂停供气。</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背架为高强度的复合材料制成；整体按人体工程学设计。</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配有他救接口，配有一体式他救应急包及他救面罩，他救面罩管长≥1.5m。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打开气瓶，自动进入警戒、检测状态。具有电池电量、环境温度检测、显示及报警功能，具有剩余时间显示功能，可根据前5分钟的呼吸频率智能动态计算剩余使用时间。屏幕具有压力三色动态显示功能，10MPa以上为绿色，6-10MPa为黄色，6MPa以下为红色。</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具有气压无线传输功能，可将剩余气压实时传输至本系统中单兵定位搜救装置，智能节电，具有抬起唤醒、垂下自动熄屏功能。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电子部分防水防爆，防护等级不低于IP67；防爆等级不低于Ex ia IIC T3。</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专用仪器储运箱，防水、防尘、防撞击。</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产品具有清晰耐久标志（执行标准、型号、规格；生产厂的名称或商标；生产厂的识别编号、制造时间）和RFID芯片（面罩、背托、气瓶各1个芯片，芯片内容可根据采购人需要填写）。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单兵定位搜救装置</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（5个）</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符合GB27900-2011《消防员呼救器》标准，需提供检测报告复印件或扫描件。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具备防水、防爆、耐挤压、耐高温等性能，1.5m处跌落4次无损伤；1.5m水深浸水2h实验无渗漏。</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装置结构应完整，表面无明显的斑点、气泡、裂纹和伤痕。</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设有佩戴装置，佩带装置佩戴牢固可靠。</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使用可标注姓名的钥匙开、关机，所有报警事件均被记录。</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采用液晶显示屏，实时显示身份信息、工作时间、电池电量、环境温度等信息；具备计时提醒功能。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静止至预警时间：30s±2s，预报警时间：15s±2s，连续强报警时间：≥600min，连续工作时间：≥24h，报警声响：≥100dB，发光亮度≥300cd/㎡。</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有温度传感报警，可实时显示环境温度，温度高于设定阈值自动报。</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有联动报警响应功能，其中一具呼救器发出求救报警，同组呼救器可自动接收求救报警信号并发出搜救提示；具有相对定位搜救功能，可根据同组报警呼救器的信号强度判断搜救方向以及与被搜救者的楼层高差信息。</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支持扩展功能：可无线连接心率监测手环、智能空呼电子压力表，屏幕可实时显示空呼压力和动态剩余时间。</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支持呼救器场外指挥控制管理，支持单兵定位装置后场接收装置无线连接，可绑定本系统中空呼器智能电子压力表，可存储个人呼吸数据，在失去无线连接状态下以提供个人呼吸数据进行模拟监控数据。</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防护等级：IP68，防爆等级不低于 Ex ia IIC T3。 </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永久性标签包括：执行标准、型号、规格；生产厂的名称或商标；出厂日期、型号；禁用场合提示和RFID芯片（芯片内容可根据采购人需要填写）。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4"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单兵体征监测装置</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（5块）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具备心率监测、体温监测，血氧监测，健康警报、计步功能，可绑定本系统中单兵定位搜救装置，实现体征数据传输。提供检测报告复印件或扫描件。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屏幕：≥1.3英寸TFT高清 彩屏。</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蓝牙：4.2或以上版本。</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电池容量：≥200mAh。</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充电时间：≤5H，续航时间：使用≥6-10天、待机≥30天。</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操控方式：点触操作和手机APP控制。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重量：≤108g。</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防水级别：IP67。</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兼容系统：Android 4.4 and above，iOS 8.2 and above兼容。</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产品具有清晰耐久标志（执行标准、型号、规格；生产厂的名称或商标；生产厂的识别编号、制造时间）和RFID芯片。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面罩式单兵红外搜救装置</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（2台）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符合国家现行有关标准、规范，提供装置（含面罩、热成像相机和显示器）整体的检测报告复印件或扫描件。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免手持的红外热成像系统，为消防救援人员在浓烟、黑暗中提供清晰视野。</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由头戴式呼吸面罩（与本系统智能空呼器为同一厂家生产）、热成像相机和显示器组成，热成像系统、显示器与空呼器面罩为一体式设计。传声接口，双侧布置。整体为本系统智能空呼器所配面罩的升级版，与本系统智能空呼器匹配。</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面窗采用聚碳酸酯或更优材质制成。</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热成像相机分辨率≥160×120，显示器分辨率≥640×480。</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测温范围：-20～500℃，具备冷、热点追踪功能。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可在手机内安装手机APP，具有手机APP安操作功能，手机APP可设置不限于：温度单位，图像布局，显示屏亮度，显示模式等内容，在APP设置内进行一键切换。</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具有视频录制功能，且开机即自动启动，可存储30小时时长以上的视频。内存：≥16G。</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常温下温度灵敏度：≤0.1℃。</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热成像显示模式包括不限于灰度、动态、固定等不少于5种模式，可根据需要一键切换。</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连续工作时间≥4h。</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整体重量≤250g</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面罩防护等级：IP66，显示器防护等级：IP67。</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热成像相机与显示器防爆等级不低于Exia IIB T3，提供防爆证书复印件或扫描件。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配备纸质版和电子版中文使用维护保养说明书，配备专用装备储运箱，防水、防尘、防撞击。</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永久性标签内容包括:制造厂名称、地址和注册商标；产品名称及型号；生产日期和批号；产品执行标准的代号和RFID芯片（芯片内容可根据采购人需要填写）。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响应波段：≥8～14um。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采样帧速率：≥25帧/秒。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后场监控面板</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（1台）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监控面板配合个人识别卡用，个人识别卡置入监控面板后需清楚显示对应消防员的人员姓名、气瓶压力、剩余时间、通信状态、报警状态等数据，支持人员≥10人，可与本系统通信型照明导向装置连接，实现无线+有线中继传输。</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监控数据显示，阳光下清晰可视；电池容量≥5000mAh，连续工作时间≥8h。</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可实现单个队员撤离或全体撤离指令，能显示设备撤离执行的状态。</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消防队员发出自动报警或手动报警求救信号时，监控面板可实时收到求救报警信号。</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失去通信连接的队员，可显示并自动进行模拟计算并显示剩余气压及剩余时间。</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具备计时器功能，可手动设定计时器的开始、暂停和重置。</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具备手工记录登记功能，可手工记录登记监控数据以外的事件内容。</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后场监控平板电脑（可与车载平板共用），能够集成显示后场监控面板所有信息、发布指挥指令。</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配备纸质版和电子版中文使用维护保养说明书，配备专用装备储运箱，防水、防尘、防撞击。</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永久性标签内容包括:制造厂名称、地址和注册商标；产品名称及型号；生产日期和批号；产品执行标准的代号和RFID芯片（芯片内容可根据采购人需要填写）。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AI穿戴式计算机</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（1台）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符合国家GB4943.1-2011《信息技术设备 安全》标准，提供检测报告复印件或扫描件。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设备应可通过卡扣与救援或灭火头盔实现一体化组合可靠连接，不影响头盔性能、结构，应与现有面部防护眼镜佩戴兼容，在持续提供头部、面部安全防护能力时，实现设备的屏幕内容显示和操作。</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在不依赖网络的情况下，设备不需要手持，能够通过自带专用消防指挥软件进行拍照、录像、语音转文字等多种方式随时记录重要现场实时基情，并自动形成事件记录存档。</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单目显示方式，设备佩戴需不影响作业视线。</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操作系统要求≥安卓8.0，RAM缓存≥2G，内存≥16G,最大支持拓展内存≥64G。</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具有2.5/5G、WIFI网络、MESH自组网连接功能。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LCD显示屏幕视场角≥20°，分辨率≥800x400像素。LCD显示屏技术，室外使用时不受光线影响。</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摄像头角度需上下可调，清晰度≥1600万像素，对焦模式≥2种，自带LED补光灯。视频要求≥720P。具有HD-1080P照相、摄像、扫码功能；须具有建档，定位，专业技术文件图纸推送支持。</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设备内置系统须具有：音视频远程交互软件、拍照摄像、文件调取、以及二维码、条形码扫描等软件。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防护等级：不低于IP65，可在潮湿环境，降雨以及粉尘环境中正常使用。</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具有GPS, GLONASS,北斗等不少于3种定位系统。</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设备需在嘈杂环境中正常识别和使用。</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重量≤500g。</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锂电池容量≥3000mA，工作时间≥4h，音视频交互连续工作时间≥2h。</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防爆等级:ExiB ⅡC T4，提供防爆证书复印件或扫描件。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可以登录平台软件，以第一视角实时查看现场情况，并远程操控交互系统进行应急指导，支持WINDOWS、Android、ios等多种紧急应用操作平台。可实现高清音视频系统一对一远程指导、一对多会议指导等多场景应用需求的自动加入；本地或远程操控可实现麦克风控制、注解标注、动屏标记、截图标注、缩放聚焦以及闪光灯远程操控等多种增强现实功能。支持图片，语音、视频等文档即时传输，以及现场定位功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配备纸质版和电子版中文使用维护保养说明书，配备专用装备储运箱，防水、防尘、防撞击。</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永久性标签内容包括:制造厂名称、地址和注册商标；产品名称及型号；生产日期和批号；产品执行标准的代号和RFID芯片（芯片内容可根据采购人需要填写）。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通信型照明导向装置</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（1台）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总体要求符合GB26783-2011《消防救生照明线》标准，提供检测报告复印件或扫描件。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集中继器、导向、照明于一体。主要应用于地铁、隧道等环境下的抢险救援，在照明导向的同时也可保障无线信号畅通，可将使用人员的空呼压力、环境温度、生命体征、报警信息、撤退指令、AR计算机视频信息等关键数据通过无线加有线的方式进行中继传输。中继自动连接，无需手动调试。连接中断时，具备声光报警功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采用LED或更优光源发光线，使用寿命达≥100000h，发光亮度≥80cd/㎡；</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线体拉力≥300N。</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工作电压：≤8V，电流：≤1A。</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内置式充电锂电池直流供电，电源与线盘一体化设计，线体耐高低温，可反复折叠和剪接，线长：≥100m。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线盘具有方位灯功能，无光照条件下，可视距离≥100m。 </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线体阻燃等级≥V-0级。</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线盘内置扩音喇叭，具有后场语音指令传达功能。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重量≤9kg。</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配备纸质版和电子版中文使用维护保养说明书，配备专用装备储运箱，防水、防尘、防撞击。</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永久性标签内容包括:制造厂名称、地址和注册商标；产品名称及型号；生产日期和批号；产品执行标准的代号和RFID芯片（芯片内容可根据采购人需要填写）。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14</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至少具备常亮、慢闪、快闪等3种照明模式，常亮连续工作时间≥15h，慢闪连续工作时间≥30h，快闪连续工作时间≥100h。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X-MESH基站（1台）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用于消防员作战安全智能防护系统数据传输和现场组网，完全兼容系统内所有设备，提供纯数字的音频、视频、图片、文字、文件、定位、命令、信息等数据传输，支持硬件不限于AI智能穿戴设备、通讯指挥车、红外热成像、无人机、机器人、生命探测仪、雷达扫描、手机、电脑、平板等具有IP传输功能设备，可与公网、专网、局域网等网络实现融合。</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发射频率：范围≥400mhz-1300mhz，根据采购人要求定制。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通讯类型：全IP数字通讯。</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通讯协议：专用全IP MESH通讯协议，低频多跳自动组网。</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灵敏度≥-97dBm。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多路径路由，提供QoS路由，不低于AES128位数字加密技术。</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节点数≥12个。</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天线增益≥4DBi。</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单跳传输距离≥2Km，单跳砖混结构大楼：穿透不低于15层砖混层楼，穿透≥15层砖混层楼，地下≤负4层。</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提供接口：5in1防水航空插头，支持以太网接入。</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面板不限于电量、支持信号强度、连接成功提示等显示内容。</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工作时间：满载≥6h，空载≥10h。</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工作温度：-22-55℃。</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不含天线重量≤800g。</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防护等级：IP67。</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配备纸质版和电子版中文使用维护保养说明书，配备专用装备储运箱，防水、防尘、防撞击。</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永久性标签内容包括:制造厂名称、地址和注册商标；产品名称及型号；生产日期和批号；产品执行标准的代号和RFID芯片（芯片内容可根据采购人需要填写）。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传输速率带宽：单跳≥50Mbps，6跳≥5Mbps。</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射频功率≥2W。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智能侦检系统</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17</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该装备采用模块化设计，系统集成度高，具备探测功能、搜索功能、检测功能、监测功能等功能，各探测单元或检测单元可将探测结果及检测数据集中显示、远程传输、便于应急监测指挥调度的数据决策；所配备器材符合国家有关标准，各检测单元均须提供检测报告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可检测救援现场不明液体的酸碱度，具备检测救援现场不明液体的酸碱度、液体温度功能。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可检测救援现场的风向、海拔高度、压力、相对湿度、热应力指数、密度高度、风寒指数、即时、最大、平均风速等各类气象数据测量功能。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可用于事故现场确定泄漏电源具体位置，具备3种灵敏度设置功能，可分别设置为高敏度、低敏度和前聚焦模式，并具备自检功能和声光报警功能，及时提示危险。</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可用于救援现场的危险源距离进行辅助测量，测量距离3-600m，兼具空间任意两点测距、两点测高、带测高的测角、测速及水平距离测量功能。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提供救援现场便携、应急照明功能，具备USB充电、双电弧打火功能，支持≥300次充电。</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提供救援现场X、γ辐射个人剂量当量（率）监测，具备个人累计剂量报警和个人计量率报警功能，保证救援人员安全。</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系统内各探测单元或检测单元具有标准统一的充电器或充电接口，可在出勤过程中通过车充或者箱体自带充电系统进行一键式智能充电。</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智能侦检终端（可与车载终端集成，并与后方指挥中心联通），按国家相关标准将化学危险品及有毒有害气体等的处置方式以软件的形式集成于指挥终端；气体检测后，通过内置的危化品数据库查询系统得出现场辅助解决方案，提供化学战剂检测仪系统计算机和危化品应急查询软件；可实时查询距离救援现场由近及远的消防单位所有可调动的智能侦检系统及其归属单位，实现远程定位控制，为救援现场作战决策提供辅助决策依据。</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配备纸质版和电子版中文使用维护保养说明书，配备专用装备储运箱，防水、防尘、防撞击。</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永久性标签内容包括:制造厂名称、地址和注册商标；产品名称及型号；生产日期和批号；产品执行标准的代号和RFID芯片（芯片内容可根据采购人需要填写）。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18</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无需接触就能检测救援现场温度，可测温范围≥-30至900℃。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搜救仪器</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19</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符合XF/T 635-2006消防用红外热像仪标准，可快速查看现场的情况并识别出现场温度。</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内置激光定位器，可以在屏幕上显示方向,激光指针可指示危险区域。</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具备图像冻结功能，冷、热点追踪模式，同时显示最高及最低温度。</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具有拍照功能，可实时存储图像。</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防护等级≥IP67，2米抗跌落。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具备后场无线传输功能，主机可将热图无线传输到智能侦检搜救指挥终端实时同步观测。</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本安防爆设计，防爆等级不低于IIC T4级，提供防爆合格证。</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通过抗电强度、绝缘电阻、温升的检验，提供检测报告复印件或扫描件。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温度测量范围：≥-20℃～1200℃。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有毒有害气体检测仪</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检测对象：可实时检测氧气、可燃气、二氧化碳、硫化氢等多种有毒有害气体的浓度。</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报警响应时间≤5s，恢复时间：＜50s；</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示值误差：≤±5% FS；</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支持PPM、mg/m5，ug/m5、%VOL、ppb、pphm、和mg/L浓度单位自由切换，支持中英文操作界面自由切换；</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具备报警功能：振动报警、红色LED 报警灯、人员跌倒报警。声音报警≥95 dB@50cm、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工作温度：-20℃～+50℃；</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防护等级：IP68，提供防护等级证书。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22</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测量范围为可燃气≥0-100%LEL、二氧化碳≥0-1999ppm、VOC ≥0-99PPM、氧气≥0-25%VOL、一氧化碳 ≥0-999PPM、硫化氢 ≥0-99PPM、氯气≥0-9PPM。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测量响应时间＜20s。</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防爆等级：Ex ib IIC T6 Gb，提供防爆合格证。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不明物质探测仪器</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23</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可对灾害现场的不明物质即快速对大多数化合物进行探测。</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触摸屏≥5寸。</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连续工作时间≥5.5h。</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具备无线传输功能，可通过网络进行数据库升级，检测结果自动传输保存到数据平台。</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可通过USB 接口和蓝牙、wifi 进行数据输出，输出格式标准光谱文件和PDF格式文件。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配备摄像头，可对被检测物质拍照取证，可进行条码扫描。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24</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可进行非接触扫描模式、样品瓶模式等探测，探测时间≤15s。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气体检测仪</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可检测至少包含H2S、SO2、NH5、CO2、CO、benzene、toluene、Chlorine/Fluorine, High ph (base ), Hydrogen Fluoride, Iodine, Low ph (acid), Phosgene, Phosphine等危化气体。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3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防火防化服</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符合XF770-2008《消防员化学防护服装》、XF634-2015 《消防员隔热防护服》标准的有关要求，提供检测报告复印件或扫描件。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全封闭一体式设计，在化学灾害现场处置高浓度、强渗透性液体、气体时穿着。</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外层为玻璃纤维镀铝隔热防护层或其他更优材质制成，内层为特级气密型防化服。</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外层防高温热辐射≥800℃，可隔离高温及热辐射，阻燃防闪燃爆燃。</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内层为一体背包式结构，正面门襟采用气密型拉链，双层门襟。能与正压式消防空气呼吸器、移动供气源、通信器材等设备配合使用。</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内层防化服采用高性能多层聚合织物或其他更优材质制成，外涂涂层。无明显接缝，表面平整，没有破洞、气泡、脱层、露布、死褶的现象。接缝处采用缝合处理，并且接口处内外粘贴有与衣物面料相同的密封防护条。</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面屏：采用硬质透明多层材质，大视窗设计，双面永久防雾涂层处理，耐化学渗透。</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单个一体化手套设计具有抗切割、抗穿刺、抗爆燃等性能。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防化靴、防化手套与防化服连体。对GA770-2008《消防员化学防护服装》中规定的二甲基硫酸盐、氨气、氯气、氰氯化物、羰基氯化物、氢氰化物等抗化学品渗透时间≥70min 。</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可阻挡沙林毒气（GB）、神经毒气（VX）、芥子气（HD）等化学战剂≥8h；路易斯毒气4h以上。</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能阻绝丙酮、乙腈、丙烯腈、二乙亚硝胺、二甲基甲酰胺、乙酸乙酯、环乙烷、甲醇、硝基苯、氢氧化钠、硫酸、四氯乙烯、四氢呋喃、甲苯、氨气8h以上。</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配备纸质版和电子版中文使用维护保养说明书，密封胶带、包装箱。</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永久性标签要求：标签包括如下内容:制造厂名称、地址和注册商标；产品名称及型号；生产日期和批号；产品执行标准的代号和RFID芯片（芯片内容可根据采购人需要填写）。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27</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具有良好的抗机械冲击能力，拉伸强度≥20kN/m,撕裂强度≥100/N，接缝强力≥1500N。手套耐穿刺力≥25N ，灵巧性能≥5级。防护靴防砸，抗冲击，防刺穿，靴底抗穿刺力≥2000N，电绝缘性能：击穿电压≥5000V,泄漏电流小于3mA。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83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遥控消防炮</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28</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符合国家GB 19156－2019《消防炮》规范，提供检测报告复印件或扫描件。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消防炮由炮座、炮体、炮头、遥控器、信号接收机等组成，用于扑救火灾的喷射水器具。</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炮身采用铝合金或更优轻质耐腐蚀材质。</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射流形式：直流、开花、喷雾。</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水炮控制形式：手动、电动，无线遥控；采用抗干扰技术。</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无障碍遥控距离：≥150m。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通过手轮进行水平俯仰回转手动操作的，操作力矩：≤15N·m；通过操作杆进行水平俯仰回转手动操作的，操作力矩：≤20N·m。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接收机锂电池组，连续工作时间：≥3h；遥控线路及控制盒具备防水性能。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使用环境温度：-35℃～+80℃。</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进水接口及压力表：内扣式接口，数量≥2个，管径：80mm，压力表为抗震压力表。配备专用泡沫筒。</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配备纸质版和电子版中文使用维护保养说明书。</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产品具有清晰耐久的永久性标签，标签包括制造厂名称、地址、联系方式和注册商标；产品名称及型号；生产日期和批号；产品执行标准的代号和RFID芯片（芯片内容可根据采购人需要填写）。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8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29</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流量：≥80L/s，炮头流量自动调节，水、泡沫两用炮头。</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射程：水≥80m，泡沫混合液≥70m。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水平转动角度≥90°，仰角范围：≥+35°— +85°。</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具备自摆功能，自摆角度：≥20°～40°。</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重量：≤40Kg。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3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氧气呼吸器</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符合XF632-2006《正压式消防氧气呼吸器》标准,提供检测报告复印件或扫描件。</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闭路式呼吸供气系统，由背带及外壳、呼吸软管及排水阀、高压氧气瓶、减压装置、CO2清净罐、高效冷却器、呼吸气囊、智能电子压力表及报警器、大视野面罩等组成。</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产品着装带、带扣、外壳、面罩、呼吸软管阻燃性能试验后，不应出熔融现象，续燃时间＜5s。</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呼吸器应采用氢氧化钙一体化设计，整填整取，氢氧化钙充填量≥1kg。</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呼吸器应采用智能数显电子表与机械指针式压力表一体化设计，应可同步显示气瓶压力；压力表及报警器在开启、关闭及余压为（5.5±0.5）MPa时应可发出警示声响，声响≥90dB；机械压力表应带夜视功能，智能数显电子报警系统应采用声光报警，应具有显示气瓶压力、外界环境温度、电池电量检测、静止（跌倒）报警和主动呼救功能。</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呼吸面罩密封胶体由优质阻燃硅橡胶制造；面罩材料应经过特殊防雾、耐磨处理，可长时间使用不上雾；面罩总视野≥83%，双目视野≥70%，下方视野＞35°。</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产品具有清晰耐久标志（执行标准、型号、规格；生产厂的名称或商标；生产厂的识别编号、制造时间）和RFID芯片（芯片内容可根据采购人需要填写）。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8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firstLine="210" w:firstLineChars="10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120" w:line="240" w:lineRule="auto"/>
              <w:ind w:left="0" w:leftChars="0"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p>
        </w:tc>
        <w:tc>
          <w:tcPr>
            <w:tcW w:w="35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120" w:line="240" w:lineRule="auto"/>
              <w:ind w:left="0" w:leftChars="0" w:firstLine="0" w:firstLineChars="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呼吸器定量供氧量≥1.6L/min，自动补给阀供气量≥105L/min，手动补给阀供气量≥105L/min，气囊容积≥5L。</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呼吸器额定防护时间≥120min；配备容积≥1.5L的碳纤维高压氧气瓶；工作压力20Mpa。</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额定防护时间内防护性能要求：吸气中O2浓度≥21%，吸气中CO2浓度≤2%，吸气温度≤32℃，呼气阻力≤600Pa，吸气阻力≤400Pa；</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呼吸器耐温性能测试：吸气中O2浓度≥21%，吸气中CO2浓度≤1%，吸气温度≤32℃，呼气阻力≤600Pa，吸气阻力≤400Pa；高压系统气密性要求应在30min内不漏气；低压系统气密性在1min内压力下降值≤30Pa。</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呼吸器使用前应不需装填冰或蓝冰，应采用免维护冷却系统，应保证冷却材料无需冷冻，室温下即可重新发挥冷却降温作用，可循环使用；冷却材料应经过国家认可的第三方机构检测，需确保3000次循环测试降温性能损失小于3%。</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呼吸器外壳应采用碳纤维复合材料，整机重量≤10kg。</w:t>
            </w:r>
          </w:p>
        </w:tc>
      </w:tr>
    </w:tbl>
    <w:p>
      <w:pPr>
        <w:widowControl w:val="0"/>
        <w:numPr>
          <w:ilvl w:val="0"/>
          <w:numId w:val="0"/>
        </w:numPr>
        <w:adjustRightInd/>
        <w:snapToGrid w:val="0"/>
        <w:spacing w:line="360" w:lineRule="auto"/>
        <w:ind w:leftChars="0"/>
        <w:jc w:val="both"/>
        <w:textAlignment w:val="auto"/>
        <w:rPr>
          <w:rFonts w:ascii="Times New Roman" w:hAnsi="Times New Roman" w:eastAsia="宋体" w:cs="Times New Roman"/>
          <w:b/>
          <w:bCs/>
          <w:color w:val="000000" w:themeColor="text1"/>
          <w:kern w:val="0"/>
          <w:sz w:val="24"/>
          <w:szCs w:val="24"/>
          <w:lang w:val="en-US" w:eastAsia="zh-CN" w:bidi="ar-SA"/>
          <w14:textFill>
            <w14:solidFill>
              <w14:schemeClr w14:val="tx1"/>
            </w14:solidFill>
          </w14:textFill>
        </w:rPr>
        <w:sectPr>
          <w:footerReference r:id="rId1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widowControl w:val="0"/>
        <w:numPr>
          <w:ilvl w:val="0"/>
          <w:numId w:val="14"/>
        </w:numPr>
        <w:adjustRightInd/>
        <w:snapToGrid w:val="0"/>
        <w:spacing w:line="360" w:lineRule="auto"/>
        <w:ind w:left="420" w:hanging="420" w:firstLineChars="0"/>
        <w:jc w:val="both"/>
        <w:textAlignment w:val="auto"/>
        <w:rPr>
          <w:rFonts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t>投标样品要求</w:t>
      </w:r>
    </w:p>
    <w:p>
      <w:pPr>
        <w:numPr>
          <w:ilvl w:val="0"/>
          <w:numId w:val="15"/>
        </w:numPr>
        <w:tabs>
          <w:tab w:val="left" w:pos="360"/>
          <w:tab w:val="left" w:pos="567"/>
          <w:tab w:val="clear" w:pos="540"/>
        </w:tabs>
        <w:snapToGrid w:val="0"/>
        <w:spacing w:line="360" w:lineRule="auto"/>
        <w:ind w:left="567" w:hanging="425"/>
        <w:rPr>
          <w:rFonts w:ascii="宋体" w:hAnsi="宋体" w:eastAsia="宋体" w:cs="SimSun-Identity-H"/>
          <w:color w:val="000000" w:themeColor="text1"/>
          <w:sz w:val="24"/>
          <w14:textFill>
            <w14:solidFill>
              <w14:schemeClr w14:val="tx1"/>
            </w14:solidFill>
          </w14:textFill>
        </w:rPr>
      </w:pPr>
      <w:r>
        <w:rPr>
          <w:rFonts w:hint="eastAsia" w:ascii="宋体" w:hAnsi="宋体" w:eastAsia="宋体" w:cs="SimSun-Identity-H"/>
          <w:color w:val="000000" w:themeColor="text1"/>
          <w:sz w:val="24"/>
          <w14:textFill>
            <w14:solidFill>
              <w14:schemeClr w14:val="tx1"/>
            </w14:solidFill>
          </w14:textFill>
        </w:rPr>
        <w:t>投标人将密封的投标样品</w:t>
      </w:r>
      <w:r>
        <w:rPr>
          <w:rFonts w:hint="eastAsia" w:ascii="宋体" w:hAnsi="宋体" w:eastAsia="宋体" w:cs="Times New Roman"/>
          <w:bCs/>
          <w:color w:val="000000" w:themeColor="text1"/>
          <w:sz w:val="24"/>
          <w14:textFill>
            <w14:solidFill>
              <w14:schemeClr w14:val="tx1"/>
            </w14:solidFill>
          </w14:textFill>
        </w:rPr>
        <w:t>在投标截止时间前送达开标地点</w:t>
      </w:r>
      <w:r>
        <w:rPr>
          <w:rFonts w:hint="eastAsia" w:ascii="宋体" w:hAnsi="宋体" w:eastAsia="宋体" w:cs="SimSun-Identity-H"/>
          <w:color w:val="000000" w:themeColor="text1"/>
          <w:sz w:val="24"/>
          <w14:textFill>
            <w14:solidFill>
              <w14:schemeClr w14:val="tx1"/>
            </w14:solidFill>
          </w14:textFill>
        </w:rPr>
        <w:t>，</w:t>
      </w:r>
      <w:r>
        <w:rPr>
          <w:rFonts w:hint="eastAsia" w:ascii="宋体" w:hAnsi="宋体" w:eastAsia="宋体" w:cs="Times New Roman"/>
          <w:bCs/>
          <w:color w:val="000000" w:themeColor="text1"/>
          <w:sz w:val="24"/>
          <w14:textFill>
            <w14:solidFill>
              <w14:schemeClr w14:val="tx1"/>
            </w14:solidFill>
          </w14:textFill>
        </w:rPr>
        <w:t>否则，采购人或采购代理机构应当拒收。</w:t>
      </w:r>
    </w:p>
    <w:p>
      <w:pPr>
        <w:numPr>
          <w:ilvl w:val="0"/>
          <w:numId w:val="15"/>
        </w:numPr>
        <w:tabs>
          <w:tab w:val="left" w:pos="360"/>
          <w:tab w:val="left" w:pos="567"/>
          <w:tab w:val="clear" w:pos="540"/>
        </w:tabs>
        <w:snapToGrid w:val="0"/>
        <w:spacing w:line="360" w:lineRule="auto"/>
        <w:ind w:left="567" w:hanging="425"/>
        <w:rPr>
          <w:rFonts w:ascii="宋体" w:hAnsi="宋体" w:eastAsia="宋体" w:cs="SimSun-Identity-H"/>
          <w:color w:val="000000" w:themeColor="text1"/>
          <w:sz w:val="24"/>
          <w14:textFill>
            <w14:solidFill>
              <w14:schemeClr w14:val="tx1"/>
            </w14:solidFill>
          </w14:textFill>
        </w:rPr>
      </w:pPr>
      <w:r>
        <w:rPr>
          <w:rFonts w:hint="eastAsia" w:ascii="宋体" w:hAnsi="宋体" w:eastAsia="宋体" w:cs="SimSun-Identity-H"/>
          <w:color w:val="000000" w:themeColor="text1"/>
          <w:sz w:val="24"/>
          <w14:textFill>
            <w14:solidFill>
              <w14:schemeClr w14:val="tx1"/>
            </w14:solidFill>
          </w14:textFill>
        </w:rPr>
        <w:t>递交的</w:t>
      </w:r>
      <w:r>
        <w:rPr>
          <w:rFonts w:ascii="宋体" w:hAnsi="宋体" w:eastAsia="宋体" w:cs="SimSun-Identity-H"/>
          <w:color w:val="000000" w:themeColor="text1"/>
          <w:sz w:val="24"/>
          <w14:textFill>
            <w14:solidFill>
              <w14:schemeClr w14:val="tx1"/>
            </w14:solidFill>
          </w14:textFill>
        </w:rPr>
        <w:t>实物样</w:t>
      </w:r>
      <w:r>
        <w:rPr>
          <w:rFonts w:hint="eastAsia" w:ascii="宋体" w:hAnsi="宋体" w:eastAsia="宋体" w:cs="SimSun-Identity-H"/>
          <w:color w:val="000000" w:themeColor="text1"/>
          <w:sz w:val="24"/>
          <w14:textFill>
            <w14:solidFill>
              <w14:schemeClr w14:val="tx1"/>
            </w14:solidFill>
          </w14:textFill>
        </w:rPr>
        <w:t>品要求：</w:t>
      </w:r>
    </w:p>
    <w:tbl>
      <w:tblPr>
        <w:tblStyle w:val="38"/>
        <w:tblW w:w="92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1"/>
        <w:gridCol w:w="2961"/>
        <w:gridCol w:w="975"/>
        <w:gridCol w:w="1933"/>
        <w:gridCol w:w="2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31" w:type="dxa"/>
            <w:shd w:val="clear" w:color="auto" w:fill="EEECE1" w:themeFill="background2"/>
            <w:vAlign w:val="center"/>
          </w:tcPr>
          <w:p>
            <w:pPr>
              <w:tabs>
                <w:tab w:val="left" w:pos="567"/>
              </w:tabs>
              <w:snapToGrid w:val="0"/>
              <w:ind w:left="501" w:leftChars="-33" w:right="-74" w:rightChars="-37" w:hanging="567"/>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序号</w:t>
            </w:r>
          </w:p>
        </w:tc>
        <w:tc>
          <w:tcPr>
            <w:tcW w:w="2961" w:type="dxa"/>
            <w:shd w:val="clear" w:color="auto" w:fill="EEECE1" w:themeFill="background2"/>
            <w:vAlign w:val="center"/>
          </w:tcPr>
          <w:p>
            <w:pPr>
              <w:tabs>
                <w:tab w:val="left" w:pos="567"/>
              </w:tabs>
              <w:snapToGrid w:val="0"/>
              <w:ind w:left="567" w:hanging="567"/>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样品名称</w:t>
            </w:r>
          </w:p>
        </w:tc>
        <w:tc>
          <w:tcPr>
            <w:tcW w:w="975" w:type="dxa"/>
            <w:shd w:val="clear" w:color="auto" w:fill="EEECE1" w:themeFill="background2"/>
            <w:vAlign w:val="center"/>
          </w:tcPr>
          <w:p>
            <w:pPr>
              <w:tabs>
                <w:tab w:val="left" w:pos="567"/>
              </w:tabs>
              <w:snapToGrid w:val="0"/>
              <w:ind w:left="567" w:hanging="567"/>
              <w:jc w:val="cente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数量</w:t>
            </w:r>
          </w:p>
        </w:tc>
        <w:tc>
          <w:tcPr>
            <w:tcW w:w="1933" w:type="dxa"/>
            <w:shd w:val="clear" w:color="auto" w:fill="EEECE1" w:themeFill="background2"/>
            <w:vAlign w:val="center"/>
          </w:tcPr>
          <w:p>
            <w:pPr>
              <w:tabs>
                <w:tab w:val="left" w:pos="567"/>
              </w:tabs>
              <w:snapToGrid w:val="0"/>
              <w:ind w:left="567" w:hanging="567"/>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样品规格</w:t>
            </w:r>
          </w:p>
        </w:tc>
        <w:tc>
          <w:tcPr>
            <w:tcW w:w="2790" w:type="dxa"/>
            <w:shd w:val="clear" w:color="auto" w:fill="EEECE1" w:themeFill="background2"/>
            <w:vAlign w:val="center"/>
          </w:tcPr>
          <w:p>
            <w:pPr>
              <w:tabs>
                <w:tab w:val="left" w:pos="567"/>
              </w:tabs>
              <w:snapToGrid w:val="0"/>
              <w:ind w:left="567" w:hanging="567"/>
              <w:jc w:val="cente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样品制作的标准和要求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31" w:type="dxa"/>
            <w:vAlign w:val="center"/>
          </w:tcPr>
          <w:p>
            <w:pPr>
              <w:numPr>
                <w:ilvl w:val="0"/>
                <w:numId w:val="16"/>
              </w:numPr>
              <w:tabs>
                <w:tab w:val="left" w:pos="142"/>
                <w:tab w:val="left" w:pos="567"/>
              </w:tabs>
              <w:snapToGrid w:val="0"/>
              <w:ind w:left="567" w:hanging="567"/>
              <w:jc w:val="center"/>
              <w:rPr>
                <w:rFonts w:ascii="宋体" w:hAnsi="宋体" w:eastAsia="宋体" w:cs="Times New Roman"/>
                <w:color w:val="000000" w:themeColor="text1"/>
                <w:sz w:val="24"/>
                <w14:textFill>
                  <w14:solidFill>
                    <w14:schemeClr w14:val="tx1"/>
                  </w14:solidFill>
                </w14:textFill>
              </w:rPr>
            </w:pPr>
          </w:p>
        </w:tc>
        <w:tc>
          <w:tcPr>
            <w:tcW w:w="2961" w:type="dxa"/>
            <w:vAlign w:val="center"/>
          </w:tcPr>
          <w:p>
            <w:pPr>
              <w:spacing w:line="240" w:lineRule="auto"/>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电动切割锯组</w:t>
            </w:r>
          </w:p>
        </w:tc>
        <w:tc>
          <w:tcPr>
            <w:tcW w:w="975" w:type="dxa"/>
            <w:vAlign w:val="center"/>
          </w:tcPr>
          <w:p>
            <w:pPr>
              <w:spacing w:line="24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套</w:t>
            </w:r>
          </w:p>
        </w:tc>
        <w:tc>
          <w:tcPr>
            <w:tcW w:w="1933" w:type="dxa"/>
            <w:vAlign w:val="center"/>
          </w:tcPr>
          <w:p>
            <w:pPr>
              <w:snapToGrid w:val="0"/>
              <w:ind w:left="567" w:hanging="567"/>
              <w:jc w:val="center"/>
              <w:rPr>
                <w:rFonts w:hint="default" w:ascii="宋体" w:hAnsi="宋体" w:eastAsia="宋体" w:cs="SimSun-Identity-H"/>
                <w:color w:val="000000" w:themeColor="text1"/>
                <w:sz w:val="24"/>
                <w:lang w:val="en-US" w:eastAsia="zh-CN"/>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c>
          <w:tcPr>
            <w:tcW w:w="2790"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31" w:type="dxa"/>
            <w:vAlign w:val="center"/>
          </w:tcPr>
          <w:p>
            <w:pPr>
              <w:numPr>
                <w:ilvl w:val="0"/>
                <w:numId w:val="16"/>
              </w:numPr>
              <w:tabs>
                <w:tab w:val="left" w:pos="142"/>
                <w:tab w:val="left" w:pos="567"/>
              </w:tabs>
              <w:snapToGrid w:val="0"/>
              <w:ind w:left="567" w:hanging="567"/>
              <w:jc w:val="center"/>
              <w:rPr>
                <w:rFonts w:ascii="宋体" w:hAnsi="宋体" w:eastAsia="宋体" w:cs="Times New Roman"/>
                <w:color w:val="000000" w:themeColor="text1"/>
                <w:sz w:val="24"/>
                <w14:textFill>
                  <w14:solidFill>
                    <w14:schemeClr w14:val="tx1"/>
                  </w14:solidFill>
                </w14:textFill>
              </w:rPr>
            </w:pPr>
          </w:p>
        </w:tc>
        <w:tc>
          <w:tcPr>
            <w:tcW w:w="2961" w:type="dxa"/>
            <w:vAlign w:val="center"/>
          </w:tcPr>
          <w:p>
            <w:pPr>
              <w:spacing w:line="240" w:lineRule="auto"/>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便携式电动灭火背包</w:t>
            </w:r>
          </w:p>
        </w:tc>
        <w:tc>
          <w:tcPr>
            <w:tcW w:w="975" w:type="dxa"/>
            <w:vAlign w:val="center"/>
          </w:tcPr>
          <w:p>
            <w:pPr>
              <w:spacing w:line="24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具</w:t>
            </w:r>
          </w:p>
        </w:tc>
        <w:tc>
          <w:tcPr>
            <w:tcW w:w="1933"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c>
          <w:tcPr>
            <w:tcW w:w="2790"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31" w:type="dxa"/>
            <w:vAlign w:val="center"/>
          </w:tcPr>
          <w:p>
            <w:pPr>
              <w:numPr>
                <w:ilvl w:val="0"/>
                <w:numId w:val="16"/>
              </w:numPr>
              <w:tabs>
                <w:tab w:val="left" w:pos="142"/>
                <w:tab w:val="left" w:pos="567"/>
              </w:tabs>
              <w:snapToGrid w:val="0"/>
              <w:ind w:left="567" w:hanging="567"/>
              <w:jc w:val="center"/>
              <w:rPr>
                <w:rFonts w:ascii="宋体" w:hAnsi="宋体" w:eastAsia="宋体" w:cs="Times New Roman"/>
                <w:color w:val="000000" w:themeColor="text1"/>
                <w:sz w:val="24"/>
                <w14:textFill>
                  <w14:solidFill>
                    <w14:schemeClr w14:val="tx1"/>
                  </w14:solidFill>
                </w14:textFill>
              </w:rPr>
            </w:pPr>
          </w:p>
        </w:tc>
        <w:tc>
          <w:tcPr>
            <w:tcW w:w="2961" w:type="dxa"/>
            <w:vAlign w:val="center"/>
          </w:tcPr>
          <w:p>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消防员作战安全智能防护系统</w:t>
            </w:r>
          </w:p>
          <w:p>
            <w:pPr>
              <w:pStyle w:val="6"/>
              <w:ind w:left="0" w:leftChars="0" w:firstLine="0" w:firstLineChars="0"/>
              <w:jc w:val="center"/>
              <w:rPr>
                <w:rFonts w:hint="eastAsia"/>
                <w:color w:val="000000" w:themeColor="text1"/>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（系统内各装备提供一套作为样品进行评审）</w:t>
            </w:r>
          </w:p>
        </w:tc>
        <w:tc>
          <w:tcPr>
            <w:tcW w:w="975" w:type="dxa"/>
            <w:vAlign w:val="center"/>
          </w:tcPr>
          <w:p>
            <w:pPr>
              <w:spacing w:line="24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套</w:t>
            </w:r>
          </w:p>
        </w:tc>
        <w:tc>
          <w:tcPr>
            <w:tcW w:w="1933"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c>
          <w:tcPr>
            <w:tcW w:w="2790"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31" w:type="dxa"/>
            <w:vAlign w:val="center"/>
          </w:tcPr>
          <w:p>
            <w:pPr>
              <w:numPr>
                <w:ilvl w:val="0"/>
                <w:numId w:val="16"/>
              </w:numPr>
              <w:tabs>
                <w:tab w:val="left" w:pos="142"/>
                <w:tab w:val="left" w:pos="567"/>
              </w:tabs>
              <w:snapToGrid w:val="0"/>
              <w:ind w:left="567" w:hanging="567"/>
              <w:jc w:val="center"/>
              <w:rPr>
                <w:rFonts w:ascii="宋体" w:hAnsi="宋体" w:eastAsia="宋体" w:cs="Times New Roman"/>
                <w:color w:val="000000" w:themeColor="text1"/>
                <w:sz w:val="24"/>
                <w14:textFill>
                  <w14:solidFill>
                    <w14:schemeClr w14:val="tx1"/>
                  </w14:solidFill>
                </w14:textFill>
              </w:rPr>
            </w:pPr>
          </w:p>
        </w:tc>
        <w:tc>
          <w:tcPr>
            <w:tcW w:w="2961" w:type="dxa"/>
            <w:vAlign w:val="center"/>
          </w:tcPr>
          <w:p>
            <w:pPr>
              <w:spacing w:line="240" w:lineRule="auto"/>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智能侦检系统</w:t>
            </w:r>
          </w:p>
        </w:tc>
        <w:tc>
          <w:tcPr>
            <w:tcW w:w="975" w:type="dxa"/>
            <w:vAlign w:val="center"/>
          </w:tcPr>
          <w:p>
            <w:pPr>
              <w:spacing w:line="24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套</w:t>
            </w:r>
          </w:p>
        </w:tc>
        <w:tc>
          <w:tcPr>
            <w:tcW w:w="1933"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c>
          <w:tcPr>
            <w:tcW w:w="2790"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31" w:type="dxa"/>
            <w:vAlign w:val="center"/>
          </w:tcPr>
          <w:p>
            <w:pPr>
              <w:numPr>
                <w:ilvl w:val="0"/>
                <w:numId w:val="16"/>
              </w:numPr>
              <w:tabs>
                <w:tab w:val="left" w:pos="142"/>
                <w:tab w:val="left" w:pos="567"/>
              </w:tabs>
              <w:snapToGrid w:val="0"/>
              <w:ind w:left="567" w:hanging="567"/>
              <w:jc w:val="center"/>
              <w:rPr>
                <w:rFonts w:ascii="宋体" w:hAnsi="宋体" w:eastAsia="宋体" w:cs="Times New Roman"/>
                <w:color w:val="000000" w:themeColor="text1"/>
                <w:sz w:val="24"/>
                <w14:textFill>
                  <w14:solidFill>
                    <w14:schemeClr w14:val="tx1"/>
                  </w14:solidFill>
                </w14:textFill>
              </w:rPr>
            </w:pPr>
          </w:p>
        </w:tc>
        <w:tc>
          <w:tcPr>
            <w:tcW w:w="2961" w:type="dxa"/>
            <w:vAlign w:val="center"/>
          </w:tcPr>
          <w:p>
            <w:pPr>
              <w:spacing w:line="240" w:lineRule="auto"/>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防火防化服</w:t>
            </w:r>
          </w:p>
        </w:tc>
        <w:tc>
          <w:tcPr>
            <w:tcW w:w="975" w:type="dxa"/>
            <w:vAlign w:val="center"/>
          </w:tcPr>
          <w:p>
            <w:pPr>
              <w:spacing w:line="24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件</w:t>
            </w:r>
          </w:p>
        </w:tc>
        <w:tc>
          <w:tcPr>
            <w:tcW w:w="1933"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c>
          <w:tcPr>
            <w:tcW w:w="2790"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31" w:type="dxa"/>
            <w:vAlign w:val="center"/>
          </w:tcPr>
          <w:p>
            <w:pPr>
              <w:numPr>
                <w:ilvl w:val="0"/>
                <w:numId w:val="16"/>
              </w:numPr>
              <w:tabs>
                <w:tab w:val="left" w:pos="142"/>
                <w:tab w:val="left" w:pos="567"/>
              </w:tabs>
              <w:snapToGrid w:val="0"/>
              <w:ind w:left="567" w:hanging="567"/>
              <w:jc w:val="center"/>
              <w:rPr>
                <w:rFonts w:ascii="宋体" w:hAnsi="宋体" w:eastAsia="宋体" w:cs="Times New Roman"/>
                <w:color w:val="000000" w:themeColor="text1"/>
                <w:sz w:val="24"/>
                <w14:textFill>
                  <w14:solidFill>
                    <w14:schemeClr w14:val="tx1"/>
                  </w14:solidFill>
                </w14:textFill>
              </w:rPr>
            </w:pPr>
          </w:p>
        </w:tc>
        <w:tc>
          <w:tcPr>
            <w:tcW w:w="2961" w:type="dxa"/>
            <w:vAlign w:val="center"/>
          </w:tcPr>
          <w:p>
            <w:pPr>
              <w:spacing w:line="240" w:lineRule="auto"/>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遥控消防炮</w:t>
            </w:r>
          </w:p>
        </w:tc>
        <w:tc>
          <w:tcPr>
            <w:tcW w:w="975" w:type="dxa"/>
            <w:vAlign w:val="center"/>
          </w:tcPr>
          <w:p>
            <w:pPr>
              <w:spacing w:line="24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门</w:t>
            </w:r>
          </w:p>
        </w:tc>
        <w:tc>
          <w:tcPr>
            <w:tcW w:w="1933"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c>
          <w:tcPr>
            <w:tcW w:w="2790"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31" w:type="dxa"/>
            <w:vAlign w:val="center"/>
          </w:tcPr>
          <w:p>
            <w:pPr>
              <w:tabs>
                <w:tab w:val="left" w:pos="567"/>
              </w:tabs>
              <w:snapToGrid w:val="0"/>
              <w:ind w:left="567" w:hanging="567"/>
              <w:jc w:val="center"/>
              <w:rPr>
                <w:rFonts w:hint="eastAsia" w:ascii="宋体" w:hAnsi="宋体" w:eastAsia="宋体" w:cs="Times New Roman"/>
                <w:color w:val="000000" w:themeColor="text1"/>
                <w:sz w:val="24"/>
                <w:lang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7</w:t>
            </w:r>
          </w:p>
        </w:tc>
        <w:tc>
          <w:tcPr>
            <w:tcW w:w="2961" w:type="dxa"/>
            <w:vAlign w:val="center"/>
          </w:tcPr>
          <w:p>
            <w:pPr>
              <w:spacing w:line="240" w:lineRule="auto"/>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氧气呼吸器</w:t>
            </w:r>
          </w:p>
        </w:tc>
        <w:tc>
          <w:tcPr>
            <w:tcW w:w="975" w:type="dxa"/>
            <w:vAlign w:val="center"/>
          </w:tcPr>
          <w:p>
            <w:pPr>
              <w:spacing w:line="24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具</w:t>
            </w:r>
          </w:p>
        </w:tc>
        <w:tc>
          <w:tcPr>
            <w:tcW w:w="1933"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c>
          <w:tcPr>
            <w:tcW w:w="2790" w:type="dxa"/>
            <w:vAlign w:val="center"/>
          </w:tcPr>
          <w:p>
            <w:pPr>
              <w:snapToGrid w:val="0"/>
              <w:ind w:left="567" w:hanging="567"/>
              <w:jc w:val="center"/>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详见采购需求</w:t>
            </w:r>
          </w:p>
        </w:tc>
      </w:tr>
    </w:tbl>
    <w:p>
      <w:pPr>
        <w:numPr>
          <w:ilvl w:val="0"/>
          <w:numId w:val="15"/>
        </w:numPr>
        <w:tabs>
          <w:tab w:val="left" w:pos="360"/>
          <w:tab w:val="left" w:pos="567"/>
          <w:tab w:val="clear" w:pos="540"/>
        </w:tabs>
        <w:snapToGrid w:val="0"/>
        <w:spacing w:line="360" w:lineRule="auto"/>
        <w:ind w:left="567" w:hanging="425"/>
        <w:rPr>
          <w:rFonts w:ascii="宋体" w:hAnsi="宋体" w:eastAsia="宋体" w:cs="SimSun-Identity-H"/>
          <w:color w:val="000000" w:themeColor="text1"/>
          <w:sz w:val="24"/>
          <w14:textFill>
            <w14:solidFill>
              <w14:schemeClr w14:val="tx1"/>
            </w14:solidFill>
          </w14:textFill>
        </w:rPr>
      </w:pPr>
      <w:r>
        <w:rPr>
          <w:rFonts w:hint="eastAsia" w:ascii="宋体" w:hAnsi="宋体" w:cs="SimSun-Identity-H"/>
          <w:color w:val="000000" w:themeColor="text1"/>
          <w:sz w:val="24"/>
          <w:lang w:val="en-US" w:eastAsia="zh-CN"/>
          <w14:textFill>
            <w14:solidFill>
              <w14:schemeClr w14:val="tx1"/>
            </w14:solidFill>
          </w14:textFill>
        </w:rPr>
        <w:t>如投标人同时投标两个包组，且两个包组所投特种随车消防器材完全一致的，投标时可提交一套样品（样品递交时注明所投样品适用包组号）。</w:t>
      </w:r>
    </w:p>
    <w:p>
      <w:pPr>
        <w:numPr>
          <w:ilvl w:val="0"/>
          <w:numId w:val="15"/>
        </w:numPr>
        <w:tabs>
          <w:tab w:val="left" w:pos="360"/>
          <w:tab w:val="left" w:pos="567"/>
          <w:tab w:val="clear" w:pos="540"/>
        </w:tabs>
        <w:snapToGrid w:val="0"/>
        <w:spacing w:line="360" w:lineRule="auto"/>
        <w:ind w:left="567" w:hanging="425"/>
        <w:rPr>
          <w:rFonts w:ascii="宋体" w:hAnsi="宋体" w:eastAsia="宋体" w:cs="SimSun-Identity-H"/>
          <w:color w:val="000000" w:themeColor="text1"/>
          <w:sz w:val="24"/>
          <w14:textFill>
            <w14:solidFill>
              <w14:schemeClr w14:val="tx1"/>
            </w14:solidFill>
          </w14:textFill>
        </w:rPr>
      </w:pPr>
      <w:r>
        <w:rPr>
          <w:rFonts w:hint="eastAsia" w:ascii="宋体" w:hAnsi="宋体" w:eastAsia="宋体" w:cs="SimSun-Identity-H"/>
          <w:color w:val="000000" w:themeColor="text1"/>
          <w:sz w:val="24"/>
          <w14:textFill>
            <w14:solidFill>
              <w14:schemeClr w14:val="tx1"/>
            </w14:solidFill>
          </w14:textFill>
        </w:rPr>
        <w:t>样品与投标文件分开，每个样品必须按照本招标文件格式中《投标样品清单》标识清楚。</w:t>
      </w:r>
    </w:p>
    <w:p>
      <w:pPr>
        <w:numPr>
          <w:ilvl w:val="0"/>
          <w:numId w:val="15"/>
        </w:numPr>
        <w:tabs>
          <w:tab w:val="left" w:pos="360"/>
          <w:tab w:val="left" w:pos="567"/>
          <w:tab w:val="clear" w:pos="540"/>
        </w:tabs>
        <w:snapToGrid w:val="0"/>
        <w:spacing w:line="360" w:lineRule="auto"/>
        <w:ind w:left="567" w:hanging="425"/>
        <w:rPr>
          <w:rFonts w:ascii="宋体" w:hAnsi="宋体" w:eastAsia="宋体" w:cs="SimSun-Identity-H"/>
          <w:color w:val="000000" w:themeColor="text1"/>
          <w:sz w:val="24"/>
          <w14:textFill>
            <w14:solidFill>
              <w14:schemeClr w14:val="tx1"/>
            </w14:solidFill>
          </w14:textFill>
        </w:rPr>
      </w:pPr>
      <w:r>
        <w:rPr>
          <w:rFonts w:hint="eastAsia" w:ascii="宋体" w:hAnsi="宋体" w:eastAsia="宋体" w:cs="SimSun-Identity-H"/>
          <w:color w:val="000000" w:themeColor="text1"/>
          <w:sz w:val="24"/>
          <w14:textFill>
            <w14:solidFill>
              <w14:schemeClr w14:val="tx1"/>
            </w14:solidFill>
          </w14:textFill>
        </w:rPr>
        <w:t>在采购任务完结之后，中标人的样品封存于采购人单位，作为履约验收的参考。采购人及采购代理机构对投标人所递交样品的破损或质量不负任何责任</w:t>
      </w:r>
      <w:r>
        <w:rPr>
          <w:rFonts w:hint="eastAsia" w:ascii="宋体" w:hAnsi="宋体" w:cs="SimSun-Identity-H"/>
          <w:color w:val="000000" w:themeColor="text1"/>
          <w:sz w:val="24"/>
          <w:lang w:eastAsia="zh-CN"/>
          <w14:textFill>
            <w14:solidFill>
              <w14:schemeClr w14:val="tx1"/>
            </w14:solidFill>
          </w14:textFill>
        </w:rPr>
        <w:t>。</w:t>
      </w:r>
    </w:p>
    <w:p>
      <w:pPr>
        <w:numPr>
          <w:ilvl w:val="0"/>
          <w:numId w:val="15"/>
        </w:numPr>
        <w:tabs>
          <w:tab w:val="left" w:pos="360"/>
          <w:tab w:val="left" w:pos="567"/>
          <w:tab w:val="clear" w:pos="540"/>
        </w:tabs>
        <w:snapToGrid w:val="0"/>
        <w:spacing w:line="360" w:lineRule="auto"/>
        <w:ind w:left="567" w:hanging="425"/>
        <w:rPr>
          <w:rFonts w:ascii="宋体" w:hAnsi="宋体" w:eastAsia="宋体" w:cs="SimSun-Identity-H"/>
          <w:color w:val="000000" w:themeColor="text1"/>
          <w:sz w:val="24"/>
          <w14:textFill>
            <w14:solidFill>
              <w14:schemeClr w14:val="tx1"/>
            </w14:solidFill>
          </w14:textFill>
        </w:rPr>
      </w:pPr>
      <w:r>
        <w:rPr>
          <w:rFonts w:hint="eastAsia" w:ascii="宋体" w:hAnsi="宋体" w:eastAsia="宋体" w:cs="SimSun-Identity-H"/>
          <w:color w:val="000000" w:themeColor="text1"/>
          <w:sz w:val="24"/>
          <w14:textFill>
            <w14:solidFill>
              <w14:schemeClr w14:val="tx1"/>
            </w14:solidFill>
          </w14:textFill>
        </w:rPr>
        <w:t>检测报告按照招标文件要求装订在投标文件中，不需要单独递交。检测机构</w:t>
      </w:r>
      <w:r>
        <w:rPr>
          <w:rFonts w:hint="eastAsia" w:ascii="宋体" w:hAnsi="宋体" w:cs="SimSun-Identity-H"/>
          <w:color w:val="000000" w:themeColor="text1"/>
          <w:sz w:val="24"/>
          <w:lang w:val="en-US" w:eastAsia="zh-CN"/>
          <w14:textFill>
            <w14:solidFill>
              <w14:schemeClr w14:val="tx1"/>
            </w14:solidFill>
          </w14:textFill>
        </w:rPr>
        <w:t>及检测内容</w:t>
      </w:r>
      <w:r>
        <w:rPr>
          <w:rFonts w:hint="eastAsia" w:ascii="宋体" w:hAnsi="宋体" w:eastAsia="宋体" w:cs="SimSun-Identity-H"/>
          <w:color w:val="000000" w:themeColor="text1"/>
          <w:sz w:val="24"/>
          <w14:textFill>
            <w14:solidFill>
              <w14:schemeClr w14:val="tx1"/>
            </w14:solidFill>
          </w14:textFill>
        </w:rPr>
        <w:t>要求：按照招标文件技术需求及评标标准要求。</w:t>
      </w:r>
    </w:p>
    <w:p>
      <w:pPr>
        <w:numPr>
          <w:ilvl w:val="0"/>
          <w:numId w:val="15"/>
        </w:numPr>
        <w:tabs>
          <w:tab w:val="left" w:pos="360"/>
          <w:tab w:val="left" w:pos="567"/>
          <w:tab w:val="clear" w:pos="540"/>
        </w:tabs>
        <w:snapToGrid w:val="0"/>
        <w:spacing w:line="360" w:lineRule="auto"/>
        <w:ind w:left="567" w:hanging="425"/>
        <w:rPr>
          <w:rFonts w:hint="eastAsia" w:ascii="宋体" w:hAnsi="宋体" w:cs="SimSun-Identity-H"/>
          <w:color w:val="000000" w:themeColor="text1"/>
          <w:sz w:val="24"/>
          <w14:textFill>
            <w14:solidFill>
              <w14:schemeClr w14:val="tx1"/>
            </w14:solidFill>
          </w14:textFill>
        </w:rPr>
      </w:pPr>
      <w:r>
        <w:rPr>
          <w:rFonts w:hint="eastAsia" w:ascii="宋体" w:hAnsi="宋体" w:eastAsia="宋体" w:cs="SimSun-Identity-H"/>
          <w:color w:val="000000" w:themeColor="text1"/>
          <w:sz w:val="24"/>
          <w14:textFill>
            <w14:solidFill>
              <w14:schemeClr w14:val="tx1"/>
            </w14:solidFill>
          </w14:textFill>
        </w:rPr>
        <w:t>未中标的投标人应在本项目中标公告期限届满之日起</w:t>
      </w:r>
      <w:r>
        <w:rPr>
          <w:rFonts w:hint="eastAsia" w:ascii="宋体" w:hAnsi="宋体" w:eastAsia="宋体" w:cs="SimSun-Identity-H"/>
          <w:color w:val="000000" w:themeColor="text1"/>
          <w:sz w:val="24"/>
          <w:u w:val="single"/>
          <w14:textFill>
            <w14:solidFill>
              <w14:schemeClr w14:val="tx1"/>
            </w14:solidFill>
          </w14:textFill>
        </w:rPr>
        <w:t>7</w:t>
      </w:r>
      <w:r>
        <w:rPr>
          <w:rFonts w:hint="eastAsia" w:ascii="宋体" w:hAnsi="宋体" w:eastAsia="宋体" w:cs="SimSun-Identity-H"/>
          <w:color w:val="000000" w:themeColor="text1"/>
          <w:sz w:val="24"/>
          <w14:textFill>
            <w14:solidFill>
              <w14:schemeClr w14:val="tx1"/>
            </w14:solidFill>
          </w14:textFill>
        </w:rPr>
        <w:t>个工作日后的</w:t>
      </w:r>
      <w:r>
        <w:rPr>
          <w:rFonts w:hint="eastAsia" w:ascii="宋体" w:hAnsi="宋体" w:cs="SimSun-Identity-H"/>
          <w:color w:val="000000" w:themeColor="text1"/>
          <w:sz w:val="24"/>
          <w:u w:val="single"/>
          <w:lang w:val="en-US" w:eastAsia="zh-CN"/>
          <w14:textFill>
            <w14:solidFill>
              <w14:schemeClr w14:val="tx1"/>
            </w14:solidFill>
          </w14:textFill>
        </w:rPr>
        <w:t>5</w:t>
      </w:r>
      <w:r>
        <w:rPr>
          <w:rFonts w:hint="eastAsia" w:ascii="宋体" w:hAnsi="宋体" w:eastAsia="宋体" w:cs="SimSun-Identity-H"/>
          <w:color w:val="000000" w:themeColor="text1"/>
          <w:sz w:val="24"/>
          <w14:textFill>
            <w14:solidFill>
              <w14:schemeClr w14:val="tx1"/>
            </w14:solidFill>
          </w14:textFill>
        </w:rPr>
        <w:t>个工作日内自行</w:t>
      </w:r>
      <w:r>
        <w:rPr>
          <w:rFonts w:hint="eastAsia" w:ascii="宋体" w:hAnsi="宋体" w:cs="SimSun-Identity-H"/>
          <w:color w:val="000000" w:themeColor="text1"/>
          <w:sz w:val="24"/>
          <w:lang w:val="en-US" w:eastAsia="zh-CN"/>
          <w14:textFill>
            <w14:solidFill>
              <w14:schemeClr w14:val="tx1"/>
            </w14:solidFill>
          </w14:textFill>
        </w:rPr>
        <w:t>联系</w:t>
      </w:r>
      <w:r>
        <w:rPr>
          <w:rFonts w:hint="eastAsia" w:ascii="宋体" w:hAnsi="宋体" w:eastAsia="宋体" w:cs="SimSun-Identity-H"/>
          <w:color w:val="000000" w:themeColor="text1"/>
          <w:sz w:val="24"/>
          <w14:textFill>
            <w14:solidFill>
              <w14:schemeClr w14:val="tx1"/>
            </w14:solidFill>
          </w14:textFill>
        </w:rPr>
        <w:t>采购代理机构取回投标样品。</w:t>
      </w:r>
      <w:r>
        <w:rPr>
          <w:rFonts w:hint="eastAsia" w:ascii="宋体" w:hAnsi="宋体" w:cs="SimSun-Identity-H"/>
          <w:color w:val="000000" w:themeColor="text1"/>
          <w:sz w:val="24"/>
          <w:lang w:val="en-US" w:eastAsia="zh-CN"/>
          <w14:textFill>
            <w14:solidFill>
              <w14:schemeClr w14:val="tx1"/>
            </w14:solidFill>
          </w14:textFill>
        </w:rPr>
        <w:t>规定时间内</w:t>
      </w:r>
      <w:r>
        <w:rPr>
          <w:rFonts w:hint="eastAsia" w:ascii="宋体" w:hAnsi="宋体" w:eastAsia="宋体" w:cs="SimSun-Identity-H"/>
          <w:color w:val="000000" w:themeColor="text1"/>
          <w:sz w:val="24"/>
          <w14:textFill>
            <w14:solidFill>
              <w14:schemeClr w14:val="tx1"/>
            </w14:solidFill>
          </w14:textFill>
        </w:rPr>
        <w:t>投标人不取回样品，则视为同意采购代理机构有权自行处置相关样品。</w:t>
      </w:r>
    </w:p>
    <w:p>
      <w:pPr>
        <w:pStyle w:val="21"/>
        <w:numPr>
          <w:ilvl w:val="0"/>
          <w:numId w:val="10"/>
        </w:numPr>
        <w:tabs>
          <w:tab w:val="left" w:pos="540"/>
        </w:tabs>
        <w:snapToGrid w:val="0"/>
        <w:spacing w:line="360" w:lineRule="auto"/>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商务要求</w:t>
      </w:r>
    </w:p>
    <w:p>
      <w:pPr>
        <w:numPr>
          <w:ilvl w:val="1"/>
          <w:numId w:val="17"/>
        </w:numPr>
        <w:adjustRightInd/>
        <w:snapToGrid w:val="0"/>
        <w:spacing w:line="360" w:lineRule="auto"/>
        <w:ind w:left="709"/>
        <w:textAlignment w:val="auto"/>
        <w:rPr>
          <w:rFonts w:asciiTheme="minorHAnsi" w:hAnsiTheme="minorHAnsi" w:eastAsiaTheme="minorEastAsia" w:cstheme="minorBidi"/>
          <w:b/>
          <w:bCs/>
          <w:color w:val="000000" w:themeColor="text1"/>
          <w:kern w:val="2"/>
          <w:sz w:val="24"/>
          <w14:textFill>
            <w14:solidFill>
              <w14:schemeClr w14:val="tx1"/>
            </w14:solidFill>
          </w14:textFill>
        </w:rPr>
      </w:pPr>
      <w:r>
        <w:rPr>
          <w:rFonts w:hint="eastAsia" w:asciiTheme="minorHAnsi" w:hAnsiTheme="minorHAnsi" w:eastAsiaTheme="minorEastAsia" w:cstheme="minorBidi"/>
          <w:b/>
          <w:bCs/>
          <w:color w:val="000000" w:themeColor="text1"/>
          <w:kern w:val="2"/>
          <w:sz w:val="24"/>
          <w14:textFill>
            <w14:solidFill>
              <w14:schemeClr w14:val="tx1"/>
            </w14:solidFill>
          </w14:textFill>
        </w:rPr>
        <w:t>交付</w:t>
      </w:r>
      <w:r>
        <w:rPr>
          <w:rFonts w:hint="eastAsia" w:asciiTheme="minorHAnsi" w:hAnsiTheme="minorHAnsi" w:eastAsiaTheme="minorEastAsia" w:cstheme="minorBidi"/>
          <w:b/>
          <w:bCs/>
          <w:color w:val="000000" w:themeColor="text1"/>
          <w:kern w:val="2"/>
          <w:sz w:val="24"/>
          <w:lang w:val="en-US" w:eastAsia="zh-CN"/>
          <w14:textFill>
            <w14:solidFill>
              <w14:schemeClr w14:val="tx1"/>
            </w14:solidFill>
          </w14:textFill>
        </w:rPr>
        <w:t>日期</w:t>
      </w:r>
    </w:p>
    <w:p>
      <w:pPr>
        <w:numPr>
          <w:ilvl w:val="0"/>
          <w:numId w:val="18"/>
        </w:numPr>
        <w:tabs>
          <w:tab w:val="left" w:pos="567"/>
          <w:tab w:val="clear" w:pos="425"/>
        </w:tabs>
        <w:snapToGrid w:val="0"/>
        <w:spacing w:line="360" w:lineRule="auto"/>
        <w:ind w:left="567" w:hanging="283"/>
        <w:rPr>
          <w:rFonts w:hint="eastAsia" w:cs="宋体" w:asciiTheme="minorEastAsia" w:hAnsiTheme="minorEastAsia" w:eastAsiaTheme="minorEastAsia"/>
          <w:color w:val="000000" w:themeColor="text1"/>
          <w:kern w:val="2"/>
          <w:sz w:val="24"/>
          <w:szCs w:val="22"/>
          <w14:textFill>
            <w14:solidFill>
              <w14:schemeClr w14:val="tx1"/>
            </w14:solidFill>
          </w14:textFill>
        </w:rPr>
      </w:pPr>
      <w:r>
        <w:rPr>
          <w:rFonts w:hint="eastAsia" w:cs="宋体" w:asciiTheme="minorEastAsia" w:hAnsiTheme="minorEastAsia" w:eastAsiaTheme="minorEastAsia"/>
          <w:color w:val="000000" w:themeColor="text1"/>
          <w:kern w:val="2"/>
          <w:sz w:val="24"/>
          <w:szCs w:val="22"/>
          <w:lang w:eastAsia="zh-TW"/>
          <w14:textFill>
            <w14:solidFill>
              <w14:schemeClr w14:val="tx1"/>
            </w14:solidFill>
          </w14:textFill>
        </w:rPr>
        <w:t>自合同签订之日起300个日历日内将全部货物送至指定地点、完成安装调试并具备验收和产权办理条件。</w:t>
      </w:r>
    </w:p>
    <w:p>
      <w:pPr>
        <w:numPr>
          <w:ilvl w:val="1"/>
          <w:numId w:val="17"/>
        </w:numPr>
        <w:adjustRightInd/>
        <w:snapToGrid w:val="0"/>
        <w:spacing w:line="360" w:lineRule="auto"/>
        <w:ind w:left="709"/>
        <w:textAlignment w:val="auto"/>
        <w:rPr>
          <w:rFonts w:asciiTheme="minorHAnsi" w:hAnsiTheme="minorHAnsi" w:eastAsiaTheme="minorEastAsia" w:cstheme="minorBidi"/>
          <w:b/>
          <w:bCs/>
          <w:color w:val="000000" w:themeColor="text1"/>
          <w:kern w:val="2"/>
          <w:sz w:val="24"/>
          <w14:textFill>
            <w14:solidFill>
              <w14:schemeClr w14:val="tx1"/>
            </w14:solidFill>
          </w14:textFill>
        </w:rPr>
      </w:pPr>
      <w:r>
        <w:rPr>
          <w:rFonts w:hint="eastAsia" w:asciiTheme="minorHAnsi" w:hAnsiTheme="minorHAnsi" w:eastAsiaTheme="minorEastAsia" w:cstheme="minorBidi"/>
          <w:b/>
          <w:bCs/>
          <w:color w:val="000000" w:themeColor="text1"/>
          <w:kern w:val="2"/>
          <w:sz w:val="24"/>
          <w14:textFill>
            <w14:solidFill>
              <w14:schemeClr w14:val="tx1"/>
            </w14:solidFill>
          </w14:textFill>
        </w:rPr>
        <w:t>合同设备验收</w:t>
      </w:r>
    </w:p>
    <w:p>
      <w:pPr>
        <w:numPr>
          <w:ilvl w:val="0"/>
          <w:numId w:val="19"/>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合同签订后30日内，</w:t>
      </w:r>
      <w:r>
        <w:rPr>
          <w:rFonts w:hint="eastAsia" w:cs="宋体" w:asciiTheme="minorEastAsia" w:hAnsiTheme="minorEastAsia" w:eastAsiaTheme="minorEastAsia"/>
          <w:color w:val="000000" w:themeColor="text1"/>
          <w:kern w:val="2"/>
          <w:sz w:val="24"/>
          <w:szCs w:val="22"/>
          <w:lang w:val="en-US" w:eastAsia="zh-CN"/>
          <w14:textFill>
            <w14:solidFill>
              <w14:schemeClr w14:val="tx1"/>
            </w14:solidFill>
          </w14:textFill>
        </w:rPr>
        <w:t>中标人</w:t>
      </w:r>
      <w:r>
        <w:rPr>
          <w:rFonts w:hint="eastAsia" w:cs="宋体" w:asciiTheme="minorEastAsia" w:hAnsiTheme="minorEastAsia" w:eastAsiaTheme="minorEastAsia"/>
          <w:color w:val="000000" w:themeColor="text1"/>
          <w:kern w:val="2"/>
          <w:sz w:val="24"/>
          <w:szCs w:val="22"/>
          <w14:textFill>
            <w14:solidFill>
              <w14:schemeClr w14:val="tx1"/>
            </w14:solidFill>
          </w14:textFill>
        </w:rPr>
        <w:t>将车辆生产前整车完整设计方案、工艺流程</w:t>
      </w:r>
      <w:r>
        <w:rPr>
          <w:rFonts w:hint="eastAsia" w:cs="宋体" w:asciiTheme="minorEastAsia" w:hAnsiTheme="minorEastAsia" w:eastAsiaTheme="minorEastAsia"/>
          <w:color w:val="000000" w:themeColor="text1"/>
          <w:kern w:val="2"/>
          <w:sz w:val="24"/>
          <w:szCs w:val="22"/>
          <w:lang w:val="en-US" w:eastAsia="zh-CN"/>
          <w14:textFill>
            <w14:solidFill>
              <w14:schemeClr w14:val="tx1"/>
            </w14:solidFill>
          </w14:textFill>
        </w:rPr>
        <w:t>图</w:t>
      </w:r>
      <w:r>
        <w:rPr>
          <w:rFonts w:hint="eastAsia" w:cs="宋体" w:asciiTheme="minorEastAsia" w:hAnsiTheme="minorEastAsia" w:eastAsiaTheme="minorEastAsia"/>
          <w:color w:val="000000" w:themeColor="text1"/>
          <w:kern w:val="2"/>
          <w:sz w:val="24"/>
          <w:szCs w:val="22"/>
          <w14:textFill>
            <w14:solidFill>
              <w14:schemeClr w14:val="tx1"/>
            </w14:solidFill>
          </w14:textFill>
        </w:rPr>
        <w:t>、三维立体图</w:t>
      </w:r>
      <w:r>
        <w:rPr>
          <w:rFonts w:hint="eastAsia" w:cs="宋体" w:asciiTheme="minorEastAsia" w:hAnsiTheme="minorEastAsia" w:eastAsiaTheme="minorEastAsia"/>
          <w:color w:val="000000" w:themeColor="text1"/>
          <w:kern w:val="2"/>
          <w:sz w:val="24"/>
          <w:szCs w:val="22"/>
          <w:lang w:val="en-US" w:eastAsia="zh-CN"/>
          <w14:textFill>
            <w14:solidFill>
              <w14:schemeClr w14:val="tx1"/>
            </w14:solidFill>
          </w14:textFill>
        </w:rPr>
        <w:t>等</w:t>
      </w:r>
      <w:r>
        <w:rPr>
          <w:rFonts w:hint="eastAsia" w:cs="宋体" w:asciiTheme="minorEastAsia" w:hAnsiTheme="minorEastAsia" w:eastAsiaTheme="minorEastAsia"/>
          <w:color w:val="000000" w:themeColor="text1"/>
          <w:kern w:val="2"/>
          <w:sz w:val="24"/>
          <w:szCs w:val="22"/>
          <w14:textFill>
            <w14:solidFill>
              <w14:schemeClr w14:val="tx1"/>
            </w14:solidFill>
          </w14:textFill>
        </w:rPr>
        <w:t>提交</w:t>
      </w:r>
      <w:r>
        <w:rPr>
          <w:rFonts w:hint="eastAsia" w:cs="宋体" w:asciiTheme="minorEastAsia" w:hAnsiTheme="minorEastAsia" w:eastAsiaTheme="minorEastAsia"/>
          <w:color w:val="000000" w:themeColor="text1"/>
          <w:kern w:val="2"/>
          <w:sz w:val="24"/>
          <w:szCs w:val="22"/>
          <w:lang w:val="en-US" w:eastAsia="zh-CN"/>
          <w14:textFill>
            <w14:solidFill>
              <w14:schemeClr w14:val="tx1"/>
            </w14:solidFill>
          </w14:textFill>
        </w:rPr>
        <w:t>采购人</w:t>
      </w:r>
      <w:r>
        <w:rPr>
          <w:rFonts w:hint="eastAsia" w:cs="宋体" w:asciiTheme="minorEastAsia" w:hAnsiTheme="minorEastAsia" w:eastAsiaTheme="minorEastAsia"/>
          <w:color w:val="000000" w:themeColor="text1"/>
          <w:kern w:val="2"/>
          <w:sz w:val="24"/>
          <w:szCs w:val="22"/>
          <w14:textFill>
            <w14:solidFill>
              <w14:schemeClr w14:val="tx1"/>
            </w14:solidFill>
          </w14:textFill>
        </w:rPr>
        <w:t>组织技术交底评审</w:t>
      </w:r>
      <w:r>
        <w:rPr>
          <w:rFonts w:hint="eastAsia" w:cs="宋体" w:asciiTheme="minorEastAsia" w:hAnsiTheme="minorEastAsia" w:eastAsiaTheme="minorEastAsia"/>
          <w:color w:val="000000" w:themeColor="text1"/>
          <w:kern w:val="2"/>
          <w:sz w:val="24"/>
          <w:szCs w:val="22"/>
          <w:lang w:val="en-US" w:eastAsia="zh-CN"/>
          <w14:textFill>
            <w14:solidFill>
              <w14:schemeClr w14:val="tx1"/>
            </w14:solidFill>
          </w14:textFill>
        </w:rPr>
        <w:t>及测试初验</w:t>
      </w:r>
      <w:r>
        <w:rPr>
          <w:rFonts w:hint="eastAsia" w:cs="宋体" w:asciiTheme="minorEastAsia" w:hAnsiTheme="minorEastAsia" w:eastAsiaTheme="minorEastAsia"/>
          <w:color w:val="000000" w:themeColor="text1"/>
          <w:kern w:val="2"/>
          <w:sz w:val="24"/>
          <w:szCs w:val="22"/>
          <w14:textFill>
            <w14:solidFill>
              <w14:schemeClr w14:val="tx1"/>
            </w14:solidFill>
          </w14:textFill>
        </w:rPr>
        <w:t>，</w:t>
      </w:r>
      <w:r>
        <w:rPr>
          <w:rFonts w:hint="eastAsia" w:cs="宋体" w:asciiTheme="minorEastAsia" w:hAnsiTheme="minorEastAsia" w:eastAsiaTheme="minorEastAsia"/>
          <w:color w:val="000000" w:themeColor="text1"/>
          <w:kern w:val="2"/>
          <w:sz w:val="24"/>
          <w:szCs w:val="22"/>
          <w:lang w:val="en-US" w:eastAsia="zh-CN"/>
          <w14:textFill>
            <w14:solidFill>
              <w14:schemeClr w14:val="tx1"/>
            </w14:solidFill>
          </w14:textFill>
        </w:rPr>
        <w:t>采购人</w:t>
      </w:r>
      <w:r>
        <w:rPr>
          <w:rFonts w:hint="eastAsia" w:cs="宋体" w:asciiTheme="minorEastAsia" w:hAnsiTheme="minorEastAsia" w:eastAsiaTheme="minorEastAsia"/>
          <w:color w:val="000000" w:themeColor="text1"/>
          <w:kern w:val="2"/>
          <w:sz w:val="24"/>
          <w:szCs w:val="22"/>
          <w14:textFill>
            <w14:solidFill>
              <w14:schemeClr w14:val="tx1"/>
            </w14:solidFill>
          </w14:textFill>
        </w:rPr>
        <w:t>评审</w:t>
      </w:r>
      <w:r>
        <w:rPr>
          <w:rFonts w:hint="eastAsia" w:cs="宋体" w:asciiTheme="minorEastAsia" w:hAnsiTheme="minorEastAsia" w:eastAsiaTheme="minorEastAsia"/>
          <w:color w:val="000000" w:themeColor="text1"/>
          <w:kern w:val="2"/>
          <w:sz w:val="24"/>
          <w:szCs w:val="22"/>
          <w:lang w:val="en-US" w:eastAsia="zh-CN"/>
          <w14:textFill>
            <w14:solidFill>
              <w14:schemeClr w14:val="tx1"/>
            </w14:solidFill>
          </w14:textFill>
        </w:rPr>
        <w:t>及初验</w:t>
      </w:r>
      <w:r>
        <w:rPr>
          <w:rFonts w:hint="eastAsia" w:cs="宋体" w:asciiTheme="minorEastAsia" w:hAnsiTheme="minorEastAsia" w:eastAsiaTheme="minorEastAsia"/>
          <w:color w:val="000000" w:themeColor="text1"/>
          <w:kern w:val="2"/>
          <w:sz w:val="24"/>
          <w:szCs w:val="22"/>
          <w14:textFill>
            <w14:solidFill>
              <w14:schemeClr w14:val="tx1"/>
            </w14:solidFill>
          </w14:textFill>
        </w:rPr>
        <w:t>合格后，共同在《采购项目技术交底评审合格确认单》上签字确认，</w:t>
      </w:r>
      <w:r>
        <w:rPr>
          <w:rFonts w:hint="eastAsia" w:cs="宋体" w:asciiTheme="minorEastAsia" w:hAnsiTheme="minorEastAsia" w:eastAsiaTheme="minorEastAsia"/>
          <w:color w:val="000000" w:themeColor="text1"/>
          <w:kern w:val="2"/>
          <w:sz w:val="24"/>
          <w:szCs w:val="22"/>
          <w:lang w:val="en-US" w:eastAsia="zh-CN"/>
          <w14:textFill>
            <w14:solidFill>
              <w14:schemeClr w14:val="tx1"/>
            </w14:solidFill>
          </w14:textFill>
        </w:rPr>
        <w:t>中标人</w:t>
      </w:r>
      <w:r>
        <w:rPr>
          <w:rFonts w:hint="eastAsia" w:cs="宋体" w:asciiTheme="minorEastAsia" w:hAnsiTheme="minorEastAsia" w:eastAsiaTheme="minorEastAsia"/>
          <w:color w:val="000000" w:themeColor="text1"/>
          <w:kern w:val="2"/>
          <w:sz w:val="24"/>
          <w:szCs w:val="22"/>
          <w14:textFill>
            <w14:solidFill>
              <w14:schemeClr w14:val="tx1"/>
            </w14:solidFill>
          </w14:textFill>
        </w:rPr>
        <w:t>方可开展后续具体车辆制造</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w:t>
      </w:r>
    </w:p>
    <w:p>
      <w:pPr>
        <w:numPr>
          <w:ilvl w:val="0"/>
          <w:numId w:val="19"/>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车辆生产过程随车器材到厂和主要零部件（底盘、泵、炮、泡沫系统）安装前，</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中标人</w:t>
      </w:r>
      <w:r>
        <w:rPr>
          <w:rFonts w:hint="eastAsia" w:cs="宋体" w:asciiTheme="minorEastAsia" w:hAnsiTheme="minorEastAsia" w:eastAsiaTheme="minorEastAsia"/>
          <w:color w:val="000000" w:themeColor="text1"/>
          <w:kern w:val="2"/>
          <w:sz w:val="24"/>
          <w:szCs w:val="22"/>
          <w14:textFill>
            <w14:solidFill>
              <w14:schemeClr w14:val="tx1"/>
            </w14:solidFill>
          </w14:textFill>
        </w:rPr>
        <w:t>通知</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采购人</w:t>
      </w:r>
      <w:r>
        <w:rPr>
          <w:rFonts w:hint="eastAsia" w:cs="宋体" w:asciiTheme="minorEastAsia" w:hAnsiTheme="minorEastAsia" w:eastAsiaTheme="minorEastAsia"/>
          <w:color w:val="000000" w:themeColor="text1"/>
          <w:kern w:val="2"/>
          <w:sz w:val="24"/>
          <w:szCs w:val="22"/>
          <w14:textFill>
            <w14:solidFill>
              <w14:schemeClr w14:val="tx1"/>
            </w14:solidFill>
          </w14:textFill>
        </w:rPr>
        <w:t>，</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采购人</w:t>
      </w:r>
      <w:r>
        <w:rPr>
          <w:rFonts w:hint="eastAsia" w:cs="宋体" w:asciiTheme="minorEastAsia" w:hAnsiTheme="minorEastAsia" w:eastAsiaTheme="minorEastAsia"/>
          <w:color w:val="000000" w:themeColor="text1"/>
          <w:kern w:val="2"/>
          <w:sz w:val="24"/>
          <w:szCs w:val="22"/>
          <w14:textFill>
            <w14:solidFill>
              <w14:schemeClr w14:val="tx1"/>
            </w14:solidFill>
          </w14:textFill>
        </w:rPr>
        <w:t>派员前往</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中标人</w:t>
      </w:r>
      <w:r>
        <w:rPr>
          <w:rFonts w:hint="eastAsia" w:cs="宋体" w:asciiTheme="minorEastAsia" w:hAnsiTheme="minorEastAsia" w:eastAsiaTheme="minorEastAsia"/>
          <w:color w:val="000000" w:themeColor="text1"/>
          <w:kern w:val="2"/>
          <w:sz w:val="24"/>
          <w:szCs w:val="22"/>
          <w14:textFill>
            <w14:solidFill>
              <w14:schemeClr w14:val="tx1"/>
            </w14:solidFill>
          </w14:textFill>
        </w:rPr>
        <w:t>处进行随车器材及主要零部件验收，验收合格后，共同在《采购项目随车器材及主要零部件验收单》上签字确认。</w:t>
      </w:r>
    </w:p>
    <w:p>
      <w:pPr>
        <w:numPr>
          <w:ilvl w:val="0"/>
          <w:numId w:val="19"/>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车辆生产中后期由</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采购人</w:t>
      </w:r>
      <w:r>
        <w:rPr>
          <w:rFonts w:hint="eastAsia" w:cs="宋体" w:asciiTheme="minorEastAsia" w:hAnsiTheme="minorEastAsia" w:eastAsiaTheme="minorEastAsia"/>
          <w:color w:val="000000" w:themeColor="text1"/>
          <w:kern w:val="2"/>
          <w:sz w:val="24"/>
          <w:szCs w:val="22"/>
          <w14:textFill>
            <w14:solidFill>
              <w14:schemeClr w14:val="tx1"/>
            </w14:solidFill>
          </w14:textFill>
        </w:rPr>
        <w:t>派人员前往</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中标人</w:t>
      </w:r>
      <w:r>
        <w:rPr>
          <w:rFonts w:hint="eastAsia" w:cs="宋体" w:asciiTheme="minorEastAsia" w:hAnsiTheme="minorEastAsia" w:eastAsiaTheme="minorEastAsia"/>
          <w:color w:val="000000" w:themeColor="text1"/>
          <w:kern w:val="2"/>
          <w:sz w:val="24"/>
          <w:szCs w:val="22"/>
          <w14:textFill>
            <w14:solidFill>
              <w14:schemeClr w14:val="tx1"/>
            </w14:solidFill>
          </w14:textFill>
        </w:rPr>
        <w:t>生产车间实施督造</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w:t>
      </w:r>
    </w:p>
    <w:p>
      <w:pPr>
        <w:numPr>
          <w:ilvl w:val="0"/>
          <w:numId w:val="19"/>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车辆制造完成后，</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中标人</w:t>
      </w:r>
      <w:r>
        <w:rPr>
          <w:rFonts w:hint="eastAsia" w:cs="宋体" w:asciiTheme="minorEastAsia" w:hAnsiTheme="minorEastAsia" w:eastAsiaTheme="minorEastAsia"/>
          <w:color w:val="000000" w:themeColor="text1"/>
          <w:kern w:val="2"/>
          <w:sz w:val="24"/>
          <w:szCs w:val="22"/>
          <w14:textFill>
            <w14:solidFill>
              <w14:schemeClr w14:val="tx1"/>
            </w14:solidFill>
          </w14:textFill>
        </w:rPr>
        <w:t>将车辆交付至</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采购人</w:t>
      </w:r>
      <w:r>
        <w:rPr>
          <w:rFonts w:hint="eastAsia" w:cs="宋体" w:asciiTheme="minorEastAsia" w:hAnsiTheme="minorEastAsia" w:eastAsiaTheme="minorEastAsia"/>
          <w:color w:val="000000" w:themeColor="text1"/>
          <w:kern w:val="2"/>
          <w:sz w:val="24"/>
          <w:szCs w:val="22"/>
          <w14:textFill>
            <w14:solidFill>
              <w14:schemeClr w14:val="tx1"/>
            </w14:solidFill>
          </w14:textFill>
        </w:rPr>
        <w:t>指定地点，进行最终整车验收，验收合格后，共同在《采购项目整车到货验收单》上签字确认</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w:t>
      </w:r>
    </w:p>
    <w:p>
      <w:pPr>
        <w:numPr>
          <w:ilvl w:val="0"/>
          <w:numId w:val="19"/>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本项目如需要安装、调试、培训等与车辆交付、使用相关的所有事项由</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中标人</w:t>
      </w:r>
      <w:r>
        <w:rPr>
          <w:rFonts w:hint="eastAsia" w:cs="宋体" w:asciiTheme="minorEastAsia" w:hAnsiTheme="minorEastAsia" w:eastAsiaTheme="minorEastAsia"/>
          <w:color w:val="000000" w:themeColor="text1"/>
          <w:kern w:val="2"/>
          <w:sz w:val="24"/>
          <w:szCs w:val="22"/>
          <w14:textFill>
            <w14:solidFill>
              <w14:schemeClr w14:val="tx1"/>
            </w14:solidFill>
          </w14:textFill>
        </w:rPr>
        <w:t>负责，邀请第三方专业机构、专家实施检测、验收由</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采购人</w:t>
      </w:r>
      <w:r>
        <w:rPr>
          <w:rFonts w:hint="eastAsia" w:cs="宋体" w:asciiTheme="minorEastAsia" w:hAnsiTheme="minorEastAsia" w:eastAsiaTheme="minorEastAsia"/>
          <w:color w:val="000000" w:themeColor="text1"/>
          <w:kern w:val="2"/>
          <w:sz w:val="24"/>
          <w:szCs w:val="22"/>
          <w14:textFill>
            <w14:solidFill>
              <w14:schemeClr w14:val="tx1"/>
            </w14:solidFill>
          </w14:textFill>
        </w:rPr>
        <w:t>提请并组织，以上产生的费用由</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中标人</w:t>
      </w:r>
      <w:r>
        <w:rPr>
          <w:rFonts w:hint="eastAsia" w:cs="宋体" w:asciiTheme="minorEastAsia" w:hAnsiTheme="minorEastAsia" w:eastAsiaTheme="minorEastAsia"/>
          <w:color w:val="000000" w:themeColor="text1"/>
          <w:kern w:val="2"/>
          <w:sz w:val="24"/>
          <w:szCs w:val="22"/>
          <w14:textFill>
            <w14:solidFill>
              <w14:schemeClr w14:val="tx1"/>
            </w14:solidFill>
          </w14:textFill>
        </w:rPr>
        <w:t>承担。</w:t>
      </w:r>
    </w:p>
    <w:p>
      <w:pPr>
        <w:numPr>
          <w:ilvl w:val="0"/>
          <w:numId w:val="19"/>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验收标准：</w:t>
      </w:r>
    </w:p>
    <w:p>
      <w:pPr>
        <w:keepNext w:val="0"/>
        <w:keepLines w:val="0"/>
        <w:pageBreakBefore w:val="0"/>
        <w:widowControl w:val="0"/>
        <w:numPr>
          <w:ilvl w:val="0"/>
          <w:numId w:val="20"/>
        </w:numPr>
        <w:tabs>
          <w:tab w:val="left" w:pos="567"/>
        </w:tabs>
        <w:kinsoku/>
        <w:wordWrap/>
        <w:overflowPunct/>
        <w:topLinePunct w:val="0"/>
        <w:autoSpaceDE/>
        <w:autoSpaceDN/>
        <w:bidi w:val="0"/>
        <w:adjustRightInd w:val="0"/>
        <w:snapToGrid w:val="0"/>
        <w:spacing w:line="360" w:lineRule="auto"/>
        <w:ind w:left="845" w:leftChars="0" w:hanging="420" w:firstLineChars="0"/>
        <w:textAlignment w:val="baseline"/>
        <w:rPr>
          <w:rFonts w:hint="eastAsia" w:cs="宋体" w:asciiTheme="minorEastAsia" w:hAnsiTheme="minorEastAsia" w:eastAsiaTheme="minorEastAsia"/>
          <w:color w:val="000000" w:themeColor="text1"/>
          <w:kern w:val="2"/>
          <w:sz w:val="24"/>
          <w:szCs w:val="22"/>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交付车辆</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（含随车装备及工具配件等）</w:t>
      </w:r>
      <w:r>
        <w:rPr>
          <w:rFonts w:hint="eastAsia" w:cs="宋体" w:asciiTheme="minorEastAsia" w:hAnsiTheme="minorEastAsia" w:eastAsiaTheme="minorEastAsia"/>
          <w:color w:val="000000" w:themeColor="text1"/>
          <w:kern w:val="2"/>
          <w:sz w:val="24"/>
          <w:szCs w:val="22"/>
          <w14:textFill>
            <w14:solidFill>
              <w14:schemeClr w14:val="tx1"/>
            </w14:solidFill>
          </w14:textFill>
        </w:rPr>
        <w:t>应符合相应的法律法规、国家标准（无国家标准的按部标、行业标准）、合同要求（包括不限于投标文件承诺）。</w:t>
      </w:r>
    </w:p>
    <w:p>
      <w:pPr>
        <w:keepNext w:val="0"/>
        <w:keepLines w:val="0"/>
        <w:pageBreakBefore w:val="0"/>
        <w:widowControl w:val="0"/>
        <w:numPr>
          <w:ilvl w:val="0"/>
          <w:numId w:val="20"/>
        </w:numPr>
        <w:tabs>
          <w:tab w:val="left" w:pos="567"/>
        </w:tabs>
        <w:kinsoku/>
        <w:wordWrap/>
        <w:overflowPunct/>
        <w:topLinePunct w:val="0"/>
        <w:autoSpaceDE/>
        <w:autoSpaceDN/>
        <w:bidi w:val="0"/>
        <w:adjustRightInd w:val="0"/>
        <w:snapToGrid w:val="0"/>
        <w:spacing w:line="360" w:lineRule="auto"/>
        <w:ind w:left="845" w:leftChars="0" w:hanging="420" w:firstLineChars="0"/>
        <w:textAlignment w:val="baseline"/>
        <w:rPr>
          <w:rFonts w:hint="eastAsia" w:cs="宋体" w:asciiTheme="minorEastAsia" w:hAnsiTheme="minorEastAsia" w:eastAsiaTheme="minorEastAsia"/>
          <w:color w:val="000000" w:themeColor="text1"/>
          <w:kern w:val="2"/>
          <w:sz w:val="24"/>
          <w:szCs w:val="22"/>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交付车辆（含随车装备及工具配件等）必须具备出厂合格证。</w:t>
      </w:r>
    </w:p>
    <w:p>
      <w:pPr>
        <w:keepNext w:val="0"/>
        <w:keepLines w:val="0"/>
        <w:pageBreakBefore w:val="0"/>
        <w:widowControl w:val="0"/>
        <w:numPr>
          <w:ilvl w:val="0"/>
          <w:numId w:val="20"/>
        </w:numPr>
        <w:tabs>
          <w:tab w:val="left" w:pos="567"/>
        </w:tabs>
        <w:kinsoku/>
        <w:wordWrap/>
        <w:overflowPunct/>
        <w:topLinePunct w:val="0"/>
        <w:autoSpaceDE/>
        <w:autoSpaceDN/>
        <w:bidi w:val="0"/>
        <w:adjustRightInd w:val="0"/>
        <w:snapToGrid w:val="0"/>
        <w:spacing w:line="360" w:lineRule="auto"/>
        <w:ind w:left="845" w:leftChars="0" w:hanging="420" w:firstLineChars="0"/>
        <w:textAlignment w:val="baseline"/>
        <w:rPr>
          <w:rFonts w:hint="eastAsia" w:cs="宋体" w:asciiTheme="minorEastAsia" w:hAnsiTheme="minorEastAsia" w:eastAsiaTheme="minorEastAsia"/>
          <w:color w:val="000000" w:themeColor="text1"/>
          <w:kern w:val="2"/>
          <w:sz w:val="24"/>
          <w:szCs w:val="22"/>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交付验收时，</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中标人</w:t>
      </w:r>
      <w:r>
        <w:rPr>
          <w:rFonts w:hint="eastAsia" w:cs="宋体" w:asciiTheme="minorEastAsia" w:hAnsiTheme="minorEastAsia" w:eastAsiaTheme="minorEastAsia"/>
          <w:color w:val="000000" w:themeColor="text1"/>
          <w:kern w:val="2"/>
          <w:sz w:val="24"/>
          <w:szCs w:val="22"/>
          <w14:textFill>
            <w14:solidFill>
              <w14:schemeClr w14:val="tx1"/>
            </w14:solidFill>
          </w14:textFill>
        </w:rPr>
        <w:t>应提交车辆（含随车装备及工具配件等）技术文本、软件、视频、配件、配套工具等。</w:t>
      </w:r>
    </w:p>
    <w:p>
      <w:pPr>
        <w:keepNext w:val="0"/>
        <w:keepLines w:val="0"/>
        <w:pageBreakBefore w:val="0"/>
        <w:widowControl w:val="0"/>
        <w:numPr>
          <w:ilvl w:val="0"/>
          <w:numId w:val="20"/>
        </w:numPr>
        <w:tabs>
          <w:tab w:val="left" w:pos="567"/>
        </w:tabs>
        <w:kinsoku/>
        <w:wordWrap/>
        <w:overflowPunct/>
        <w:topLinePunct w:val="0"/>
        <w:autoSpaceDE/>
        <w:autoSpaceDN/>
        <w:bidi w:val="0"/>
        <w:adjustRightInd w:val="0"/>
        <w:snapToGrid w:val="0"/>
        <w:spacing w:line="360" w:lineRule="auto"/>
        <w:ind w:left="845" w:leftChars="0" w:hanging="420" w:firstLineChars="0"/>
        <w:textAlignment w:val="baseline"/>
        <w:rPr>
          <w:rFonts w:hint="eastAsia" w:cs="宋体" w:asciiTheme="minorEastAsia" w:hAnsiTheme="minorEastAsia" w:eastAsiaTheme="minorEastAsia"/>
          <w:color w:val="000000" w:themeColor="text1"/>
          <w:kern w:val="2"/>
          <w:sz w:val="24"/>
          <w:szCs w:val="22"/>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交付验收时，车辆需提供国家消防装备质量检验中心出具的整车国Ⅵ性能检测报告原件、中华人民共和国工业和信息化部发布的</w:t>
      </w:r>
      <w:r>
        <w:rPr>
          <w:rFonts w:hint="eastAsia" w:cs="宋体" w:asciiTheme="minorEastAsia" w:hAnsiTheme="minorEastAsia" w:eastAsiaTheme="minorEastAsia"/>
          <w:color w:val="000000" w:themeColor="text1"/>
          <w:kern w:val="2"/>
          <w:sz w:val="24"/>
          <w:szCs w:val="22"/>
          <w:lang w:val="en-US" w:eastAsia="zh-CN"/>
          <w14:textFill>
            <w14:solidFill>
              <w14:schemeClr w14:val="tx1"/>
            </w14:solidFill>
          </w14:textFill>
        </w:rPr>
        <w:t>对应车型</w:t>
      </w:r>
      <w:r>
        <w:rPr>
          <w:rFonts w:hint="eastAsia" w:cs="宋体" w:asciiTheme="minorEastAsia" w:hAnsiTheme="minorEastAsia" w:eastAsiaTheme="minorEastAsia"/>
          <w:color w:val="000000" w:themeColor="text1"/>
          <w:kern w:val="2"/>
          <w:sz w:val="24"/>
          <w:szCs w:val="22"/>
          <w14:textFill>
            <w14:solidFill>
              <w14:schemeClr w14:val="tx1"/>
            </w14:solidFill>
          </w14:textFill>
        </w:rPr>
        <w:t>《道路机动车辆生产企业及产品公告》及</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采购人</w:t>
      </w:r>
      <w:r>
        <w:rPr>
          <w:rFonts w:hint="eastAsia" w:cs="宋体" w:asciiTheme="minorEastAsia" w:hAnsiTheme="minorEastAsia" w:eastAsiaTheme="minorEastAsia"/>
          <w:color w:val="000000" w:themeColor="text1"/>
          <w:kern w:val="2"/>
          <w:sz w:val="24"/>
          <w:szCs w:val="22"/>
          <w14:textFill>
            <w14:solidFill>
              <w14:schemeClr w14:val="tx1"/>
            </w14:solidFill>
          </w14:textFill>
        </w:rPr>
        <w:t>办理车辆产权所必需的一切手续资料，否则</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采购人</w:t>
      </w:r>
      <w:r>
        <w:rPr>
          <w:rFonts w:hint="eastAsia" w:cs="宋体" w:asciiTheme="minorEastAsia" w:hAnsiTheme="minorEastAsia" w:eastAsiaTheme="minorEastAsia"/>
          <w:color w:val="000000" w:themeColor="text1"/>
          <w:kern w:val="2"/>
          <w:sz w:val="24"/>
          <w:szCs w:val="22"/>
          <w14:textFill>
            <w14:solidFill>
              <w14:schemeClr w14:val="tx1"/>
            </w14:solidFill>
          </w14:textFill>
        </w:rPr>
        <w:t>有权拒绝验收。</w:t>
      </w:r>
    </w:p>
    <w:p>
      <w:pPr>
        <w:keepNext w:val="0"/>
        <w:keepLines w:val="0"/>
        <w:pageBreakBefore w:val="0"/>
        <w:widowControl w:val="0"/>
        <w:numPr>
          <w:ilvl w:val="0"/>
          <w:numId w:val="20"/>
        </w:numPr>
        <w:tabs>
          <w:tab w:val="left" w:pos="567"/>
        </w:tabs>
        <w:kinsoku/>
        <w:wordWrap/>
        <w:overflowPunct/>
        <w:topLinePunct w:val="0"/>
        <w:autoSpaceDE/>
        <w:autoSpaceDN/>
        <w:bidi w:val="0"/>
        <w:adjustRightInd w:val="0"/>
        <w:snapToGrid w:val="0"/>
        <w:spacing w:line="360" w:lineRule="auto"/>
        <w:ind w:left="845" w:leftChars="0" w:hanging="420" w:firstLineChars="0"/>
        <w:textAlignment w:val="baseline"/>
        <w:rPr>
          <w:rFonts w:hint="eastAsia" w:cs="宋体" w:asciiTheme="minorEastAsia" w:hAnsiTheme="minorEastAsia" w:eastAsiaTheme="minorEastAsia"/>
          <w:color w:val="000000" w:themeColor="text1"/>
          <w:kern w:val="2"/>
          <w:sz w:val="24"/>
          <w:szCs w:val="22"/>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交付车辆为全新车辆（含随车装备及工具配件等），拒绝接受用于经过试验、检测、破坏性测试等程序的非全新车辆或样品车辆。</w:t>
      </w:r>
    </w:p>
    <w:p>
      <w:pPr>
        <w:keepNext w:val="0"/>
        <w:keepLines w:val="0"/>
        <w:pageBreakBefore w:val="0"/>
        <w:widowControl w:val="0"/>
        <w:numPr>
          <w:ilvl w:val="0"/>
          <w:numId w:val="20"/>
        </w:numPr>
        <w:tabs>
          <w:tab w:val="left" w:pos="567"/>
        </w:tabs>
        <w:kinsoku/>
        <w:wordWrap/>
        <w:overflowPunct/>
        <w:topLinePunct w:val="0"/>
        <w:autoSpaceDE/>
        <w:autoSpaceDN/>
        <w:bidi w:val="0"/>
        <w:adjustRightInd w:val="0"/>
        <w:snapToGrid w:val="0"/>
        <w:spacing w:line="360" w:lineRule="auto"/>
        <w:ind w:left="845" w:leftChars="0" w:hanging="420" w:firstLineChars="0"/>
        <w:textAlignment w:val="baseline"/>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2"/>
          <w:sz w:val="24"/>
          <w:szCs w:val="22"/>
          <w14:textFill>
            <w14:solidFill>
              <w14:schemeClr w14:val="tx1"/>
            </w14:solidFill>
          </w14:textFill>
        </w:rPr>
        <w:t>车辆（含随车装备及工具配件等）质量、规格要求达不到本项目招标文件及投标文件约定条款的，</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中标人</w:t>
      </w:r>
      <w:r>
        <w:rPr>
          <w:rFonts w:hint="eastAsia" w:cs="宋体" w:asciiTheme="minorEastAsia" w:hAnsiTheme="minorEastAsia" w:eastAsiaTheme="minorEastAsia"/>
          <w:color w:val="000000" w:themeColor="text1"/>
          <w:kern w:val="2"/>
          <w:sz w:val="24"/>
          <w:szCs w:val="22"/>
          <w14:textFill>
            <w14:solidFill>
              <w14:schemeClr w14:val="tx1"/>
            </w14:solidFill>
          </w14:textFill>
        </w:rPr>
        <w:t>应该在</w:t>
      </w:r>
      <w:r>
        <w:rPr>
          <w:rFonts w:hint="eastAsia" w:cs="宋体" w:asciiTheme="minorEastAsia" w:hAnsiTheme="minorEastAsia" w:eastAsiaTheme="minorEastAsia"/>
          <w:color w:val="000000" w:themeColor="text1"/>
          <w:kern w:val="2"/>
          <w:sz w:val="24"/>
          <w:szCs w:val="22"/>
          <w:lang w:val="en-US" w:eastAsia="zh-CN"/>
          <w14:textFill>
            <w14:solidFill>
              <w14:schemeClr w14:val="tx1"/>
            </w14:solidFill>
          </w14:textFill>
        </w:rPr>
        <w:t>采购人要求期限</w:t>
      </w:r>
      <w:r>
        <w:rPr>
          <w:rFonts w:hint="eastAsia" w:cs="宋体" w:asciiTheme="minorEastAsia" w:hAnsiTheme="minorEastAsia" w:eastAsiaTheme="minorEastAsia"/>
          <w:color w:val="000000" w:themeColor="text1"/>
          <w:kern w:val="2"/>
          <w:sz w:val="24"/>
          <w:szCs w:val="22"/>
          <w14:textFill>
            <w14:solidFill>
              <w14:schemeClr w14:val="tx1"/>
            </w14:solidFill>
          </w14:textFill>
        </w:rPr>
        <w:t>内整改并再次</w:t>
      </w:r>
      <w:r>
        <w:rPr>
          <w:rFonts w:hint="eastAsia" w:cs="宋体" w:asciiTheme="minorEastAsia" w:hAnsiTheme="minorEastAsia" w:eastAsiaTheme="minorEastAsia"/>
          <w:color w:val="000000" w:themeColor="text1"/>
          <w:kern w:val="2"/>
          <w:sz w:val="24"/>
          <w:szCs w:val="22"/>
          <w:lang w:val="en-US" w:eastAsia="zh-CN"/>
          <w14:textFill>
            <w14:solidFill>
              <w14:schemeClr w14:val="tx1"/>
            </w14:solidFill>
          </w14:textFill>
        </w:rPr>
        <w:t>进行</w:t>
      </w:r>
      <w:r>
        <w:rPr>
          <w:rFonts w:hint="eastAsia" w:cs="宋体" w:asciiTheme="minorEastAsia" w:hAnsiTheme="minorEastAsia" w:eastAsiaTheme="minorEastAsia"/>
          <w:color w:val="000000" w:themeColor="text1"/>
          <w:kern w:val="2"/>
          <w:sz w:val="24"/>
          <w:szCs w:val="22"/>
          <w14:textFill>
            <w14:solidFill>
              <w14:schemeClr w14:val="tx1"/>
            </w14:solidFill>
          </w14:textFill>
        </w:rPr>
        <w:t>验收，再次验收不合格的</w:t>
      </w:r>
      <w:r>
        <w:rPr>
          <w:rFonts w:hint="eastAsia" w:cs="宋体" w:asciiTheme="minorEastAsia" w:hAnsiTheme="minorEastAsia" w:eastAsiaTheme="minorEastAsia"/>
          <w:color w:val="000000" w:themeColor="text1"/>
          <w:kern w:val="2"/>
          <w:sz w:val="24"/>
          <w:szCs w:val="22"/>
          <w:lang w:eastAsia="zh-CN"/>
          <w14:textFill>
            <w14:solidFill>
              <w14:schemeClr w14:val="tx1"/>
            </w14:solidFill>
          </w14:textFill>
        </w:rPr>
        <w:t>采购人</w:t>
      </w:r>
      <w:r>
        <w:rPr>
          <w:rFonts w:hint="eastAsia" w:cs="宋体" w:asciiTheme="minorEastAsia" w:hAnsiTheme="minorEastAsia" w:eastAsiaTheme="minorEastAsia"/>
          <w:color w:val="000000" w:themeColor="text1"/>
          <w:kern w:val="2"/>
          <w:sz w:val="24"/>
          <w:szCs w:val="22"/>
          <w14:textFill>
            <w14:solidFill>
              <w14:schemeClr w14:val="tx1"/>
            </w14:solidFill>
          </w14:textFill>
        </w:rPr>
        <w:t>有权拒收，并解除合同。</w:t>
      </w:r>
    </w:p>
    <w:p>
      <w:pPr>
        <w:numPr>
          <w:ilvl w:val="0"/>
          <w:numId w:val="19"/>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设备验收在采购人和中标人双方共同参与下按国家有关的规定、规范进行</w:t>
      </w:r>
      <w:r>
        <w:rPr>
          <w:rFonts w:hint="eastAsia" w:cs="宋体" w:asciiTheme="minorEastAsia" w:hAnsiTheme="minorEastAsia"/>
          <w:color w:val="000000" w:themeColor="text1"/>
          <w:sz w:val="24"/>
          <w:lang w:eastAsia="zh-CN"/>
          <w14:textFill>
            <w14:solidFill>
              <w14:schemeClr w14:val="tx1"/>
            </w14:solidFill>
          </w14:textFill>
        </w:rPr>
        <w:t>。</w:t>
      </w:r>
    </w:p>
    <w:p>
      <w:pPr>
        <w:numPr>
          <w:ilvl w:val="0"/>
          <w:numId w:val="19"/>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验收时如发现所交付的设备有短装、次品、损坏或其它不符合本合同规定之情形者，采购人应作出详尽的现场记录，或由采购人、中标人双方签署备忘录。此现场记录或备忘录可用作补充、缺失和更换损坏部件的有效证据。因此产生的有关费用由中标人承担</w:t>
      </w:r>
      <w:r>
        <w:rPr>
          <w:rFonts w:hint="eastAsia" w:cs="宋体" w:asciiTheme="minorEastAsia" w:hAnsiTheme="minorEastAsia"/>
          <w:color w:val="000000" w:themeColor="text1"/>
          <w:sz w:val="24"/>
          <w:lang w:eastAsia="zh-CN"/>
          <w14:textFill>
            <w14:solidFill>
              <w14:schemeClr w14:val="tx1"/>
            </w14:solidFill>
          </w14:textFill>
        </w:rPr>
        <w:t>。</w:t>
      </w:r>
    </w:p>
    <w:p>
      <w:pPr>
        <w:numPr>
          <w:ilvl w:val="0"/>
          <w:numId w:val="19"/>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如果合同设备运输和安装过程中因事故造成货物短缺、损坏，中标人应及时安排补货、换货， 以保证合同设备安装的成功完成。换货的相关费用由中标人承担</w:t>
      </w:r>
      <w:r>
        <w:rPr>
          <w:rFonts w:hint="eastAsia" w:cs="宋体" w:asciiTheme="minorEastAsia" w:hAnsiTheme="minorEastAsia"/>
          <w:color w:val="000000" w:themeColor="text1"/>
          <w:sz w:val="24"/>
          <w:lang w:eastAsia="zh-CN"/>
          <w14:textFill>
            <w14:solidFill>
              <w14:schemeClr w14:val="tx1"/>
            </w14:solidFill>
          </w14:textFill>
        </w:rPr>
        <w:t>。</w:t>
      </w:r>
    </w:p>
    <w:p>
      <w:pPr>
        <w:numPr>
          <w:ilvl w:val="0"/>
          <w:numId w:val="19"/>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中标人保证合同项下提供的设备不侵犯任何第三方的专利、商标或版权。否则，中标人须承担对第三方的专利或版权的侵权责任并承担因此而发生的所有费用。</w:t>
      </w:r>
    </w:p>
    <w:p>
      <w:pPr>
        <w:numPr>
          <w:ilvl w:val="1"/>
          <w:numId w:val="17"/>
        </w:numPr>
        <w:adjustRightInd/>
        <w:snapToGrid w:val="0"/>
        <w:spacing w:line="360" w:lineRule="auto"/>
        <w:ind w:left="709"/>
        <w:textAlignment w:val="auto"/>
        <w:rPr>
          <w:rFonts w:asciiTheme="minorHAnsi" w:hAnsiTheme="minorHAnsi" w:eastAsiaTheme="minorEastAsia" w:cstheme="minorBidi"/>
          <w:b/>
          <w:bCs/>
          <w:color w:val="000000" w:themeColor="text1"/>
          <w:kern w:val="2"/>
          <w:sz w:val="24"/>
          <w14:textFill>
            <w14:solidFill>
              <w14:schemeClr w14:val="tx1"/>
            </w14:solidFill>
          </w14:textFill>
        </w:rPr>
      </w:pPr>
      <w:r>
        <w:rPr>
          <w:rFonts w:hint="eastAsia" w:asciiTheme="minorHAnsi" w:hAnsiTheme="minorHAnsi" w:eastAsiaTheme="minorEastAsia" w:cstheme="minorBidi"/>
          <w:b/>
          <w:bCs/>
          <w:color w:val="000000" w:themeColor="text1"/>
          <w:kern w:val="2"/>
          <w:sz w:val="24"/>
          <w14:textFill>
            <w14:solidFill>
              <w14:schemeClr w14:val="tx1"/>
            </w14:solidFill>
          </w14:textFill>
        </w:rPr>
        <w:t>交付验收标准依次序对照适用标准</w:t>
      </w:r>
    </w:p>
    <w:p>
      <w:pPr>
        <w:numPr>
          <w:ilvl w:val="0"/>
          <w:numId w:val="21"/>
        </w:numPr>
        <w:tabs>
          <w:tab w:val="clear" w:pos="425"/>
        </w:tabs>
        <w:autoSpaceDE w:val="0"/>
        <w:autoSpaceDN w:val="0"/>
        <w:snapToGrid w:val="0"/>
        <w:spacing w:line="360" w:lineRule="auto"/>
        <w:ind w:left="567" w:hanging="28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符合中华人民共和国国家安全质量标准、环保标准或行业标准；</w:t>
      </w:r>
    </w:p>
    <w:p>
      <w:pPr>
        <w:numPr>
          <w:ilvl w:val="0"/>
          <w:numId w:val="21"/>
        </w:numPr>
        <w:tabs>
          <w:tab w:val="clear" w:pos="425"/>
        </w:tabs>
        <w:autoSpaceDE w:val="0"/>
        <w:autoSpaceDN w:val="0"/>
        <w:snapToGrid w:val="0"/>
        <w:spacing w:line="360" w:lineRule="auto"/>
        <w:ind w:left="567" w:hanging="28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符合招标文件和响应承诺中采购人认可的合理最佳配置、参数及各项要求；</w:t>
      </w:r>
    </w:p>
    <w:p>
      <w:pPr>
        <w:numPr>
          <w:ilvl w:val="0"/>
          <w:numId w:val="21"/>
        </w:numPr>
        <w:tabs>
          <w:tab w:val="clear" w:pos="425"/>
        </w:tabs>
        <w:autoSpaceDE w:val="0"/>
        <w:autoSpaceDN w:val="0"/>
        <w:snapToGrid w:val="0"/>
        <w:spacing w:line="360" w:lineRule="auto"/>
        <w:ind w:left="567" w:hanging="283"/>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货物来源国官方标准。</w:t>
      </w:r>
    </w:p>
    <w:p>
      <w:pPr>
        <w:numPr>
          <w:ilvl w:val="1"/>
          <w:numId w:val="17"/>
        </w:numPr>
        <w:adjustRightInd/>
        <w:snapToGrid w:val="0"/>
        <w:spacing w:line="360" w:lineRule="auto"/>
        <w:ind w:left="709"/>
        <w:textAlignment w:val="auto"/>
        <w:rPr>
          <w:rFonts w:asciiTheme="minorHAnsi" w:hAnsiTheme="minorHAnsi" w:eastAsiaTheme="minorEastAsia" w:cstheme="minorBidi"/>
          <w:b/>
          <w:bCs/>
          <w:color w:val="000000" w:themeColor="text1"/>
          <w:kern w:val="2"/>
          <w:sz w:val="24"/>
          <w14:textFill>
            <w14:solidFill>
              <w14:schemeClr w14:val="tx1"/>
            </w14:solidFill>
          </w14:textFill>
        </w:rPr>
      </w:pPr>
      <w:r>
        <w:rPr>
          <w:rFonts w:hint="eastAsia" w:asciiTheme="minorHAnsi" w:hAnsiTheme="minorHAnsi" w:eastAsiaTheme="minorEastAsia" w:cstheme="minorBidi"/>
          <w:b/>
          <w:bCs/>
          <w:color w:val="000000" w:themeColor="text1"/>
          <w:kern w:val="2"/>
          <w:sz w:val="24"/>
          <w14:textFill>
            <w14:solidFill>
              <w14:schemeClr w14:val="tx1"/>
            </w14:solidFill>
          </w14:textFill>
        </w:rPr>
        <w:t>设备要求</w:t>
      </w:r>
    </w:p>
    <w:p>
      <w:pPr>
        <w:numPr>
          <w:ilvl w:val="0"/>
          <w:numId w:val="22"/>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货物为原制造商制造的全新产品，整机无污染，无侵权行为、表面无划损、无任何缺陷隐患，在中国境内可依常规安全合法使用。</w:t>
      </w:r>
    </w:p>
    <w:p>
      <w:pPr>
        <w:numPr>
          <w:ilvl w:val="0"/>
          <w:numId w:val="22"/>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货物为原厂商未启封全新包装，具出厂合格证，序列号、包装箱号与出厂批号一致，并可追索查阅。</w:t>
      </w:r>
    </w:p>
    <w:p>
      <w:pPr>
        <w:numPr>
          <w:ilvl w:val="0"/>
          <w:numId w:val="22"/>
        </w:numPr>
        <w:tabs>
          <w:tab w:val="left" w:pos="567"/>
          <w:tab w:val="clear" w:pos="425"/>
        </w:tabs>
        <w:snapToGrid w:val="0"/>
        <w:spacing w:line="360" w:lineRule="auto"/>
        <w:ind w:left="567" w:hanging="283"/>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有关键主机设备的用户手册、保修手册、有关单证资料及配备件、随机工具等，使用操作及安全 须知等重要资料应附有中文说明。</w:t>
      </w:r>
    </w:p>
    <w:p>
      <w:pPr>
        <w:numPr>
          <w:ilvl w:val="1"/>
          <w:numId w:val="17"/>
        </w:numPr>
        <w:adjustRightInd/>
        <w:snapToGrid w:val="0"/>
        <w:spacing w:line="360" w:lineRule="auto"/>
        <w:ind w:left="709"/>
        <w:textAlignment w:val="auto"/>
        <w:rPr>
          <w:rFonts w:asciiTheme="minorHAnsi" w:hAnsiTheme="minorHAnsi" w:eastAsiaTheme="minorEastAsia" w:cstheme="minorBidi"/>
          <w:b/>
          <w:bCs/>
          <w:color w:val="000000" w:themeColor="text1"/>
          <w:kern w:val="2"/>
          <w:sz w:val="24"/>
          <w14:textFill>
            <w14:solidFill>
              <w14:schemeClr w14:val="tx1"/>
            </w14:solidFill>
          </w14:textFill>
        </w:rPr>
      </w:pPr>
      <w:r>
        <w:rPr>
          <w:rFonts w:hint="eastAsia" w:asciiTheme="minorHAnsi" w:hAnsiTheme="minorHAnsi" w:eastAsiaTheme="minorEastAsia" w:cstheme="minorBidi"/>
          <w:b/>
          <w:bCs/>
          <w:color w:val="000000" w:themeColor="text1"/>
          <w:kern w:val="2"/>
          <w:sz w:val="24"/>
          <w14:textFill>
            <w14:solidFill>
              <w14:schemeClr w14:val="tx1"/>
            </w14:solidFill>
          </w14:textFill>
        </w:rPr>
        <w:t>包装和运输</w:t>
      </w:r>
    </w:p>
    <w:p>
      <w:pPr>
        <w:numPr>
          <w:ilvl w:val="0"/>
          <w:numId w:val="23"/>
        </w:numPr>
        <w:tabs>
          <w:tab w:val="left" w:pos="567"/>
          <w:tab w:val="clear" w:pos="425"/>
        </w:tabs>
        <w:snapToGrid w:val="0"/>
        <w:spacing w:line="360" w:lineRule="auto"/>
        <w:ind w:left="567" w:hanging="283"/>
        <w:rPr>
          <w:rFonts w:asciiTheme="minorHAnsi" w:hAnsiTheme="minorHAnsi" w:eastAsiaTheme="minorEastAsia" w:cstheme="minorBidi"/>
          <w:color w:val="000000" w:themeColor="text1"/>
          <w:kern w:val="2"/>
          <w:sz w:val="24"/>
          <w14:textFill>
            <w14:solidFill>
              <w14:schemeClr w14:val="tx1"/>
            </w14:solidFill>
          </w14:textFill>
        </w:rPr>
      </w:pPr>
      <w:r>
        <w:rPr>
          <w:rFonts w:hint="eastAsia" w:asciiTheme="minorHAnsi" w:hAnsiTheme="minorHAnsi" w:eastAsiaTheme="minorEastAsia" w:cstheme="minorBidi"/>
          <w:color w:val="000000" w:themeColor="text1"/>
          <w:kern w:val="2"/>
          <w:sz w:val="24"/>
          <w14:textFill>
            <w14:solidFill>
              <w14:schemeClr w14:val="tx1"/>
            </w14:solidFill>
          </w14:textFill>
        </w:rPr>
        <w:t>中标人应提供运至交付地点所需要的包装，包装应符合经济、牢固、美观的要求，采取防潮、防晒、防锈、防振及防止其它损坏的必要措施，以防止货物在运转中损坏或变质。</w:t>
      </w:r>
    </w:p>
    <w:p>
      <w:pPr>
        <w:numPr>
          <w:ilvl w:val="0"/>
          <w:numId w:val="23"/>
        </w:numPr>
        <w:tabs>
          <w:tab w:val="left" w:pos="567"/>
          <w:tab w:val="clear" w:pos="425"/>
        </w:tabs>
        <w:snapToGrid w:val="0"/>
        <w:spacing w:line="360" w:lineRule="auto"/>
        <w:ind w:left="567" w:hanging="283"/>
        <w:rPr>
          <w:rFonts w:asciiTheme="minorHAnsi" w:hAnsiTheme="minorHAnsi" w:eastAsiaTheme="minorEastAsia" w:cstheme="minorBidi"/>
          <w:color w:val="000000" w:themeColor="text1"/>
          <w:kern w:val="2"/>
          <w:sz w:val="24"/>
          <w14:textFill>
            <w14:solidFill>
              <w14:schemeClr w14:val="tx1"/>
            </w14:solidFill>
          </w14:textFill>
        </w:rPr>
      </w:pPr>
      <w:r>
        <w:rPr>
          <w:rFonts w:hint="eastAsia" w:asciiTheme="minorHAnsi" w:hAnsiTheme="minorHAnsi" w:eastAsiaTheme="minorEastAsia" w:cstheme="minorBidi"/>
          <w:color w:val="000000" w:themeColor="text1"/>
          <w:kern w:val="2"/>
          <w:sz w:val="24"/>
          <w14:textFill>
            <w14:solidFill>
              <w14:schemeClr w14:val="tx1"/>
            </w14:solidFill>
          </w14:textFill>
        </w:rPr>
        <w:t>包装必须要符合相关法律、法规的要求，包括与环境、职业健康和安全有关的法律、法规标准。</w:t>
      </w:r>
    </w:p>
    <w:p>
      <w:pPr>
        <w:numPr>
          <w:ilvl w:val="0"/>
          <w:numId w:val="23"/>
        </w:numPr>
        <w:tabs>
          <w:tab w:val="left" w:pos="567"/>
          <w:tab w:val="clear" w:pos="425"/>
        </w:tabs>
        <w:snapToGrid w:val="0"/>
        <w:spacing w:line="360" w:lineRule="auto"/>
        <w:ind w:left="567" w:hanging="283"/>
        <w:rPr>
          <w:rFonts w:asciiTheme="minorHAnsi" w:hAnsiTheme="minorHAnsi" w:eastAsiaTheme="minorEastAsia" w:cstheme="minorBidi"/>
          <w:color w:val="000000" w:themeColor="text1"/>
          <w:kern w:val="2"/>
          <w:sz w:val="24"/>
          <w14:textFill>
            <w14:solidFill>
              <w14:schemeClr w14:val="tx1"/>
            </w14:solidFill>
          </w14:textFill>
        </w:rPr>
      </w:pPr>
      <w:r>
        <w:rPr>
          <w:rFonts w:hint="eastAsia" w:asciiTheme="minorHAnsi" w:hAnsiTheme="minorHAnsi" w:eastAsiaTheme="minorEastAsia" w:cstheme="minorBidi"/>
          <w:color w:val="000000" w:themeColor="text1"/>
          <w:kern w:val="2"/>
          <w:sz w:val="24"/>
          <w14:textFill>
            <w14:solidFill>
              <w14:schemeClr w14:val="tx1"/>
            </w14:solidFill>
          </w14:textFill>
        </w:rPr>
        <w:t>运输包装应根据产品的特点及国家相关标准标注有相应的运输标志。</w:t>
      </w:r>
    </w:p>
    <w:p>
      <w:pPr>
        <w:numPr>
          <w:ilvl w:val="0"/>
          <w:numId w:val="23"/>
        </w:numPr>
        <w:tabs>
          <w:tab w:val="left" w:pos="567"/>
          <w:tab w:val="clear" w:pos="425"/>
        </w:tabs>
        <w:snapToGrid w:val="0"/>
        <w:spacing w:line="360" w:lineRule="auto"/>
        <w:ind w:left="567" w:hanging="283"/>
        <w:rPr>
          <w:rFonts w:asciiTheme="minorHAnsi" w:hAnsiTheme="minorHAnsi" w:eastAsiaTheme="minorEastAsia" w:cstheme="minorBidi"/>
          <w:color w:val="000000" w:themeColor="text1"/>
          <w:kern w:val="2"/>
          <w:sz w:val="24"/>
          <w14:textFill>
            <w14:solidFill>
              <w14:schemeClr w14:val="tx1"/>
            </w14:solidFill>
          </w14:textFill>
        </w:rPr>
      </w:pPr>
      <w:r>
        <w:rPr>
          <w:rFonts w:hint="eastAsia" w:asciiTheme="minorHAnsi" w:hAnsiTheme="minorHAnsi" w:eastAsiaTheme="minorEastAsia" w:cstheme="minorBidi"/>
          <w:color w:val="000000" w:themeColor="text1"/>
          <w:kern w:val="2"/>
          <w:sz w:val="24"/>
          <w14:textFill>
            <w14:solidFill>
              <w14:schemeClr w14:val="tx1"/>
            </w14:solidFill>
          </w14:textFill>
        </w:rPr>
        <w:t>中标人负责将货物运输并卸载到采购人指定地点。</w:t>
      </w:r>
    </w:p>
    <w:p>
      <w:pPr>
        <w:numPr>
          <w:ilvl w:val="1"/>
          <w:numId w:val="17"/>
        </w:numPr>
        <w:adjustRightInd/>
        <w:snapToGrid w:val="0"/>
        <w:spacing w:line="360" w:lineRule="auto"/>
        <w:ind w:left="709"/>
        <w:textAlignment w:val="auto"/>
        <w:rPr>
          <w:rFonts w:asciiTheme="minorHAnsi" w:hAnsiTheme="minorHAnsi" w:eastAsiaTheme="minorEastAsia" w:cstheme="minorBidi"/>
          <w:b/>
          <w:bCs/>
          <w:color w:val="000000" w:themeColor="text1"/>
          <w:kern w:val="2"/>
          <w:sz w:val="24"/>
          <w14:textFill>
            <w14:solidFill>
              <w14:schemeClr w14:val="tx1"/>
            </w14:solidFill>
          </w14:textFill>
        </w:rPr>
      </w:pPr>
      <w:r>
        <w:rPr>
          <w:rFonts w:hint="eastAsia" w:asciiTheme="minorHAnsi" w:hAnsiTheme="minorHAnsi" w:eastAsiaTheme="minorEastAsia" w:cstheme="minorBidi"/>
          <w:b/>
          <w:bCs/>
          <w:color w:val="000000" w:themeColor="text1"/>
          <w:kern w:val="2"/>
          <w:sz w:val="24"/>
          <w14:textFill>
            <w14:solidFill>
              <w14:schemeClr w14:val="tx1"/>
            </w14:solidFill>
          </w14:textFill>
        </w:rPr>
        <w:t>售后服务</w:t>
      </w:r>
    </w:p>
    <w:p>
      <w:pPr>
        <w:numPr>
          <w:ilvl w:val="0"/>
          <w:numId w:val="24"/>
        </w:numPr>
        <w:adjustRightInd/>
        <w:snapToGrid w:val="0"/>
        <w:spacing w:line="360" w:lineRule="auto"/>
        <w:ind w:left="851"/>
        <w:textAlignment w:val="auto"/>
        <w:rPr>
          <w:rFonts w:asciiTheme="minorHAnsi" w:hAnsiTheme="minorHAnsi" w:eastAsiaTheme="minorEastAsia" w:cstheme="minorBidi"/>
          <w:color w:val="000000" w:themeColor="text1"/>
          <w:kern w:val="2"/>
          <w:sz w:val="24"/>
          <w14:textFill>
            <w14:solidFill>
              <w14:schemeClr w14:val="tx1"/>
            </w14:solidFill>
          </w14:textFill>
        </w:rPr>
      </w:pPr>
      <w:r>
        <w:rPr>
          <w:rFonts w:hint="eastAsia" w:asciiTheme="minorHAnsi" w:hAnsiTheme="minorHAnsi" w:eastAsiaTheme="minorEastAsia" w:cstheme="minorBidi"/>
          <w:color w:val="000000" w:themeColor="text1"/>
          <w:kern w:val="2"/>
          <w:sz w:val="24"/>
          <w:lang w:val="en-US" w:eastAsia="zh-CN"/>
          <w14:textFill>
            <w14:solidFill>
              <w14:schemeClr w14:val="tx1"/>
            </w14:solidFill>
          </w14:textFill>
        </w:rPr>
        <w:t>质量</w:t>
      </w:r>
      <w:r>
        <w:rPr>
          <w:rFonts w:hint="eastAsia" w:asciiTheme="minorHAnsi" w:hAnsiTheme="minorHAnsi" w:eastAsiaTheme="minorEastAsia" w:cstheme="minorBidi"/>
          <w:color w:val="000000" w:themeColor="text1"/>
          <w:kern w:val="2"/>
          <w:sz w:val="24"/>
          <w14:textFill>
            <w14:solidFill>
              <w14:schemeClr w14:val="tx1"/>
            </w14:solidFill>
          </w14:textFill>
        </w:rPr>
        <w:t>保修期</w:t>
      </w:r>
    </w:p>
    <w:p>
      <w:pPr>
        <w:numPr>
          <w:ilvl w:val="0"/>
          <w:numId w:val="25"/>
        </w:numPr>
        <w:tabs>
          <w:tab w:val="clear" w:pos="425"/>
        </w:tabs>
        <w:autoSpaceDE w:val="0"/>
        <w:autoSpaceDN w:val="0"/>
        <w:snapToGrid w:val="0"/>
        <w:spacing w:line="360" w:lineRule="auto"/>
        <w:ind w:left="993" w:hanging="567"/>
        <w:rPr>
          <w:rFonts w:ascii="仿宋_GB2312" w:hAnsi="宋体" w:eastAsia="仿宋_GB2312" w:cs="仿宋_GB2312"/>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车辆整车质保</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年，随车消防器材质保</w:t>
      </w:r>
      <w:r>
        <w:rPr>
          <w:rFonts w:hint="eastAsia"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年。自货到用户指定地点并验收合格之日起算，质保期内提供免费维修维护服务。</w:t>
      </w:r>
    </w:p>
    <w:p>
      <w:pPr>
        <w:numPr>
          <w:ilvl w:val="0"/>
          <w:numId w:val="25"/>
        </w:numPr>
        <w:tabs>
          <w:tab w:val="clear" w:pos="425"/>
        </w:tabs>
        <w:autoSpaceDE w:val="0"/>
        <w:autoSpaceDN w:val="0"/>
        <w:snapToGrid w:val="0"/>
        <w:spacing w:line="360" w:lineRule="auto"/>
        <w:ind w:left="993" w:hanging="56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对采购人的</w:t>
      </w:r>
      <w:r>
        <w:rPr>
          <w:rFonts w:hint="eastAsia" w:ascii="宋体" w:hAnsi="宋体"/>
          <w:color w:val="000000" w:themeColor="text1"/>
          <w:sz w:val="24"/>
          <w:lang w:val="en-US" w:eastAsia="zh-CN"/>
          <w14:textFill>
            <w14:solidFill>
              <w14:schemeClr w14:val="tx1"/>
            </w14:solidFill>
          </w14:textFill>
        </w:rPr>
        <w:t>售后</w:t>
      </w:r>
      <w:r>
        <w:rPr>
          <w:rFonts w:hint="eastAsia" w:ascii="宋体" w:hAnsi="宋体"/>
          <w:color w:val="000000" w:themeColor="text1"/>
          <w:sz w:val="24"/>
          <w14:textFill>
            <w14:solidFill>
              <w14:schemeClr w14:val="tx1"/>
            </w14:solidFill>
          </w14:textFill>
        </w:rPr>
        <w:t>服务通知，中标人在接报后</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u w:val="none"/>
          <w14:textFill>
            <w14:solidFill>
              <w14:schemeClr w14:val="tx1"/>
            </w14:solidFill>
          </w14:textFill>
        </w:rPr>
        <w:t>小时</w:t>
      </w:r>
      <w:r>
        <w:rPr>
          <w:rFonts w:hint="eastAsia" w:ascii="宋体" w:hAnsi="宋体"/>
          <w:color w:val="000000" w:themeColor="text1"/>
          <w:sz w:val="24"/>
          <w14:textFill>
            <w14:solidFill>
              <w14:schemeClr w14:val="tx1"/>
            </w14:solidFill>
          </w14:textFill>
        </w:rPr>
        <w:t>内响应，</w:t>
      </w:r>
      <w:r>
        <w:rPr>
          <w:rFonts w:hint="eastAsia" w:ascii="宋体" w:hAnsi="宋体"/>
          <w:color w:val="000000" w:themeColor="text1"/>
          <w:sz w:val="24"/>
          <w:lang w:val="en-US" w:eastAsia="zh-CN"/>
          <w14:textFill>
            <w14:solidFill>
              <w14:schemeClr w14:val="tx1"/>
            </w14:solidFill>
          </w14:textFill>
        </w:rPr>
        <w:t>响应后</w:t>
      </w:r>
      <w:r>
        <w:rPr>
          <w:rFonts w:hint="eastAsia" w:ascii="宋体" w:hAnsi="宋体"/>
          <w:color w:val="000000" w:themeColor="text1"/>
          <w:sz w:val="24"/>
          <w:u w:val="single"/>
          <w:lang w:val="en-US" w:eastAsia="zh-CN"/>
          <w14:textFill>
            <w14:solidFill>
              <w14:schemeClr w14:val="tx1"/>
            </w14:solidFill>
          </w14:textFill>
        </w:rPr>
        <w:t>6</w:t>
      </w:r>
      <w:r>
        <w:rPr>
          <w:rFonts w:hint="eastAsia" w:ascii="宋体" w:hAnsi="宋体"/>
          <w:color w:val="000000" w:themeColor="text1"/>
          <w:sz w:val="24"/>
          <w:u w:val="none"/>
          <w14:textFill>
            <w14:solidFill>
              <w14:schemeClr w14:val="tx1"/>
            </w14:solidFill>
          </w14:textFill>
        </w:rPr>
        <w:t>小时</w:t>
      </w:r>
      <w:r>
        <w:rPr>
          <w:rFonts w:hint="eastAsia" w:ascii="宋体" w:hAnsi="宋体"/>
          <w:color w:val="000000" w:themeColor="text1"/>
          <w:sz w:val="24"/>
          <w14:textFill>
            <w14:solidFill>
              <w14:schemeClr w14:val="tx1"/>
            </w14:solidFill>
          </w14:textFill>
        </w:rPr>
        <w:t>内到达现场，</w:t>
      </w:r>
      <w:r>
        <w:rPr>
          <w:rFonts w:hint="eastAsia" w:ascii="宋体" w:hAnsi="宋体"/>
          <w:color w:val="000000" w:themeColor="text1"/>
          <w:sz w:val="24"/>
          <w:lang w:val="en-US" w:eastAsia="zh-CN"/>
          <w14:textFill>
            <w14:solidFill>
              <w14:schemeClr w14:val="tx1"/>
            </w14:solidFill>
          </w14:textFill>
        </w:rPr>
        <w:t>到达现场后</w:t>
      </w:r>
      <w:r>
        <w:rPr>
          <w:rFonts w:hint="eastAsia" w:ascii="宋体" w:hAnsi="宋体"/>
          <w:color w:val="000000" w:themeColor="text1"/>
          <w:sz w:val="24"/>
          <w:u w:val="single"/>
          <w14:textFill>
            <w14:solidFill>
              <w14:schemeClr w14:val="tx1"/>
            </w14:solidFill>
          </w14:textFill>
        </w:rPr>
        <w:t>48小时</w:t>
      </w:r>
      <w:r>
        <w:rPr>
          <w:rFonts w:hint="eastAsia" w:ascii="宋体" w:hAnsi="宋体"/>
          <w:color w:val="000000" w:themeColor="text1"/>
          <w:sz w:val="24"/>
          <w14:textFill>
            <w14:solidFill>
              <w14:schemeClr w14:val="tx1"/>
            </w14:solidFill>
          </w14:textFill>
        </w:rPr>
        <w:t>内处理完毕。若在</w:t>
      </w:r>
      <w:r>
        <w:rPr>
          <w:rFonts w:hint="eastAsia" w:ascii="宋体" w:hAnsi="宋体"/>
          <w:color w:val="000000" w:themeColor="text1"/>
          <w:sz w:val="24"/>
          <w:u w:val="single"/>
          <w14:textFill>
            <w14:solidFill>
              <w14:schemeClr w14:val="tx1"/>
            </w14:solidFill>
          </w14:textFill>
        </w:rPr>
        <w:t>48</w:t>
      </w:r>
      <w:r>
        <w:rPr>
          <w:rFonts w:hint="eastAsia" w:ascii="宋体" w:hAnsi="宋体"/>
          <w:color w:val="000000" w:themeColor="text1"/>
          <w:sz w:val="24"/>
          <w:u w:val="none"/>
          <w14:textFill>
            <w14:solidFill>
              <w14:schemeClr w14:val="tx1"/>
            </w14:solidFill>
          </w14:textFill>
        </w:rPr>
        <w:t>小时</w:t>
      </w:r>
      <w:r>
        <w:rPr>
          <w:rFonts w:hint="eastAsia" w:ascii="宋体" w:hAnsi="宋体"/>
          <w:color w:val="000000" w:themeColor="text1"/>
          <w:sz w:val="24"/>
          <w14:textFill>
            <w14:solidFill>
              <w14:schemeClr w14:val="tx1"/>
            </w14:solidFill>
          </w14:textFill>
        </w:rPr>
        <w:t>内仍未能有效解决，中标人须免费提供同档次的设备予采购人临时使用。</w:t>
      </w:r>
    </w:p>
    <w:p>
      <w:pPr>
        <w:numPr>
          <w:ilvl w:val="0"/>
          <w:numId w:val="24"/>
        </w:numPr>
        <w:adjustRightInd/>
        <w:snapToGrid w:val="0"/>
        <w:spacing w:line="360" w:lineRule="auto"/>
        <w:ind w:left="851"/>
        <w:textAlignment w:val="auto"/>
        <w:rPr>
          <w:rFonts w:asciiTheme="minorHAnsi" w:hAnsiTheme="minorHAnsi" w:eastAsiaTheme="minorEastAsia" w:cstheme="minorBidi"/>
          <w:color w:val="000000" w:themeColor="text1"/>
          <w:kern w:val="2"/>
          <w:sz w:val="24"/>
          <w14:textFill>
            <w14:solidFill>
              <w14:schemeClr w14:val="tx1"/>
            </w14:solidFill>
          </w14:textFill>
        </w:rPr>
      </w:pPr>
      <w:r>
        <w:rPr>
          <w:rFonts w:hint="eastAsia" w:asciiTheme="minorHAnsi" w:hAnsiTheme="minorHAnsi" w:eastAsiaTheme="minorEastAsia" w:cstheme="minorBidi"/>
          <w:color w:val="000000" w:themeColor="text1"/>
          <w:kern w:val="2"/>
          <w:sz w:val="24"/>
          <w14:textFill>
            <w14:solidFill>
              <w14:schemeClr w14:val="tx1"/>
            </w14:solidFill>
          </w14:textFill>
        </w:rPr>
        <w:t>安装与调试</w:t>
      </w:r>
    </w:p>
    <w:p>
      <w:pPr>
        <w:numPr>
          <w:ilvl w:val="0"/>
          <w:numId w:val="26"/>
        </w:numPr>
        <w:tabs>
          <w:tab w:val="clear" w:pos="425"/>
        </w:tabs>
        <w:snapToGrid w:val="0"/>
        <w:spacing w:line="360" w:lineRule="auto"/>
        <w:ind w:left="1134" w:hanging="709"/>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中标人必须依照招标文件的要求和投标文件的承诺，将设备、系统安装并调试至正常运行的最佳状态。</w:t>
      </w:r>
    </w:p>
    <w:p>
      <w:pPr>
        <w:numPr>
          <w:ilvl w:val="0"/>
          <w:numId w:val="26"/>
        </w:numPr>
        <w:tabs>
          <w:tab w:val="clear" w:pos="425"/>
        </w:tabs>
        <w:snapToGrid w:val="0"/>
        <w:spacing w:line="360" w:lineRule="auto"/>
        <w:ind w:left="1134" w:hanging="709"/>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sz w:val="24"/>
          <w14:textFill>
            <w14:solidFill>
              <w14:schemeClr w14:val="tx1"/>
            </w14:solidFill>
          </w14:textFill>
        </w:rPr>
        <w:t>合同设备安装</w:t>
      </w:r>
    </w:p>
    <w:p>
      <w:pPr>
        <w:snapToGrid w:val="0"/>
        <w:spacing w:line="360" w:lineRule="auto"/>
        <w:ind w:left="8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① </w:t>
      </w:r>
      <w:r>
        <w:rPr>
          <w:rFonts w:ascii="宋体" w:hAnsi="宋体"/>
          <w:color w:val="000000" w:themeColor="text1"/>
          <w:sz w:val="24"/>
          <w14:textFill>
            <w14:solidFill>
              <w14:schemeClr w14:val="tx1"/>
            </w14:solidFill>
          </w14:textFill>
        </w:rPr>
        <w:t>中标人负责合同设备的安装，一切费用由中标人负责。</w:t>
      </w:r>
    </w:p>
    <w:p>
      <w:pPr>
        <w:snapToGrid w:val="0"/>
        <w:spacing w:line="360" w:lineRule="auto"/>
        <w:ind w:left="84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 中标人安装时须对各安装场地内的其他设备、设施有良好保护措施。</w:t>
      </w:r>
    </w:p>
    <w:p>
      <w:pPr>
        <w:numPr>
          <w:ilvl w:val="0"/>
          <w:numId w:val="24"/>
        </w:numPr>
        <w:adjustRightInd/>
        <w:snapToGrid w:val="0"/>
        <w:spacing w:line="360" w:lineRule="auto"/>
        <w:ind w:left="851"/>
        <w:textAlignment w:val="auto"/>
        <w:rPr>
          <w:rFonts w:asciiTheme="minorHAnsi" w:hAnsiTheme="minorHAnsi" w:eastAsiaTheme="minorEastAsia" w:cstheme="minorBidi"/>
          <w:color w:val="000000" w:themeColor="text1"/>
          <w:kern w:val="2"/>
          <w:sz w:val="24"/>
          <w14:textFill>
            <w14:solidFill>
              <w14:schemeClr w14:val="tx1"/>
            </w14:solidFill>
          </w14:textFill>
        </w:rPr>
      </w:pPr>
      <w:r>
        <w:rPr>
          <w:rFonts w:hint="eastAsia" w:asciiTheme="minorHAnsi" w:hAnsiTheme="minorHAnsi" w:eastAsiaTheme="minorEastAsia" w:cstheme="minorBidi"/>
          <w:color w:val="000000" w:themeColor="text1"/>
          <w:kern w:val="2"/>
          <w:sz w:val="24"/>
          <w14:textFill>
            <w14:solidFill>
              <w14:schemeClr w14:val="tx1"/>
            </w14:solidFill>
          </w14:textFill>
        </w:rPr>
        <w:t>培训要求</w:t>
      </w:r>
    </w:p>
    <w:p>
      <w:pPr>
        <w:numPr>
          <w:ilvl w:val="0"/>
          <w:numId w:val="27"/>
        </w:numPr>
        <w:tabs>
          <w:tab w:val="clear" w:pos="540"/>
        </w:tabs>
        <w:snapToGrid w:val="0"/>
        <w:spacing w:line="360" w:lineRule="auto"/>
        <w:ind w:left="993" w:hanging="682"/>
        <w:rPr>
          <w:rFonts w:ascii="宋体" w:hAnsi="宋体" w:cs="SimSun-Identity-H"/>
          <w:color w:val="000000" w:themeColor="text1"/>
          <w:sz w:val="24"/>
          <w14:textFill>
            <w14:solidFill>
              <w14:schemeClr w14:val="tx1"/>
            </w14:solidFill>
          </w14:textFill>
        </w:rPr>
      </w:pPr>
      <w:r>
        <w:rPr>
          <w:rFonts w:ascii="宋体" w:hAnsi="宋体" w:cs="SimSun-Identity-H"/>
          <w:color w:val="000000" w:themeColor="text1"/>
          <w:sz w:val="24"/>
          <w14:textFill>
            <w14:solidFill>
              <w14:schemeClr w14:val="tx1"/>
            </w14:solidFill>
          </w14:textFill>
        </w:rPr>
        <w:t>在设备安装和调试完成后，中标人应提供培训服务，提供专业技术人员对采购人科室使用设备人员和相关管理人员进行一周培训，并保证两名以上操作人员熟练掌握操作技术为止。</w:t>
      </w:r>
    </w:p>
    <w:p>
      <w:pPr>
        <w:numPr>
          <w:ilvl w:val="0"/>
          <w:numId w:val="27"/>
        </w:numPr>
        <w:tabs>
          <w:tab w:val="clear" w:pos="540"/>
        </w:tabs>
        <w:snapToGrid w:val="0"/>
        <w:spacing w:line="360" w:lineRule="auto"/>
        <w:ind w:left="993" w:hanging="682"/>
        <w:rPr>
          <w:rFonts w:ascii="宋体" w:hAnsi="宋体" w:cs="SimSun-Identity-H"/>
          <w:color w:val="000000" w:themeColor="text1"/>
          <w:sz w:val="24"/>
          <w14:textFill>
            <w14:solidFill>
              <w14:schemeClr w14:val="tx1"/>
            </w14:solidFill>
          </w14:textFill>
        </w:rPr>
      </w:pPr>
      <w:r>
        <w:rPr>
          <w:rFonts w:ascii="宋体" w:hAnsi="宋体" w:cs="SimSun-Identity-H"/>
          <w:color w:val="000000" w:themeColor="text1"/>
          <w:sz w:val="24"/>
          <w14:textFill>
            <w14:solidFill>
              <w14:schemeClr w14:val="tx1"/>
            </w14:solidFill>
          </w14:textFill>
        </w:rPr>
        <w:t>中标人需制定详细的培训内容和培训计划。</w:t>
      </w:r>
    </w:p>
    <w:p>
      <w:pPr>
        <w:numPr>
          <w:ilvl w:val="0"/>
          <w:numId w:val="27"/>
        </w:numPr>
        <w:tabs>
          <w:tab w:val="clear" w:pos="540"/>
        </w:tabs>
        <w:snapToGrid w:val="0"/>
        <w:spacing w:line="360" w:lineRule="auto"/>
        <w:ind w:left="993" w:hanging="682"/>
        <w:rPr>
          <w:rFonts w:ascii="宋体" w:hAnsi="宋体" w:cs="SimSun-Identity-H"/>
          <w:color w:val="000000" w:themeColor="text1"/>
          <w:sz w:val="24"/>
          <w14:textFill>
            <w14:solidFill>
              <w14:schemeClr w14:val="tx1"/>
            </w14:solidFill>
          </w14:textFill>
        </w:rPr>
      </w:pPr>
      <w:r>
        <w:rPr>
          <w:rFonts w:ascii="宋体" w:hAnsi="宋体" w:cs="SimSun-Identity-H"/>
          <w:color w:val="000000" w:themeColor="text1"/>
          <w:sz w:val="24"/>
          <w14:textFill>
            <w14:solidFill>
              <w14:schemeClr w14:val="tx1"/>
            </w14:solidFill>
          </w14:textFill>
        </w:rPr>
        <w:t>如遇设备升级更新，中标人需及时提供更新操作指导</w:t>
      </w:r>
      <w:r>
        <w:rPr>
          <w:rFonts w:hint="eastAsia" w:ascii="宋体" w:hAnsi="宋体" w:cs="SimSun-Identity-H"/>
          <w:color w:val="000000" w:themeColor="text1"/>
          <w:sz w:val="24"/>
          <w14:textFill>
            <w14:solidFill>
              <w14:schemeClr w14:val="tx1"/>
            </w14:solidFill>
          </w14:textFill>
        </w:rPr>
        <w:t>。</w:t>
      </w:r>
    </w:p>
    <w:p>
      <w:pPr>
        <w:numPr>
          <w:ilvl w:val="1"/>
          <w:numId w:val="17"/>
        </w:numPr>
        <w:adjustRightInd/>
        <w:snapToGrid w:val="0"/>
        <w:spacing w:line="360" w:lineRule="auto"/>
        <w:ind w:left="709"/>
        <w:textAlignment w:val="auto"/>
        <w:rPr>
          <w:rFonts w:asciiTheme="minorHAnsi" w:hAnsiTheme="minorHAnsi" w:eastAsiaTheme="minorEastAsia" w:cstheme="minorBidi"/>
          <w:b/>
          <w:bCs/>
          <w:color w:val="000000" w:themeColor="text1"/>
          <w:kern w:val="2"/>
          <w:sz w:val="24"/>
          <w14:textFill>
            <w14:solidFill>
              <w14:schemeClr w14:val="tx1"/>
            </w14:solidFill>
          </w14:textFill>
        </w:rPr>
      </w:pPr>
      <w:r>
        <w:rPr>
          <w:rFonts w:hint="eastAsia" w:asciiTheme="minorHAnsi" w:hAnsiTheme="minorHAnsi" w:eastAsiaTheme="minorEastAsia" w:cstheme="minorBidi"/>
          <w:b/>
          <w:bCs/>
          <w:color w:val="000000" w:themeColor="text1"/>
          <w:kern w:val="2"/>
          <w:sz w:val="24"/>
          <w14:textFill>
            <w14:solidFill>
              <w14:schemeClr w14:val="tx1"/>
            </w14:solidFill>
          </w14:textFill>
        </w:rPr>
        <w:t xml:space="preserve">保险 </w:t>
      </w:r>
    </w:p>
    <w:p>
      <w:pPr>
        <w:adjustRightInd/>
        <w:snapToGrid w:val="0"/>
        <w:spacing w:line="360" w:lineRule="auto"/>
        <w:ind w:firstLine="424" w:firstLineChars="177"/>
        <w:textAlignment w:val="auto"/>
        <w:rPr>
          <w:rFonts w:asciiTheme="minorHAnsi" w:hAnsiTheme="minorHAnsi" w:eastAsiaTheme="minorEastAsia" w:cstheme="minorBidi"/>
          <w:color w:val="000000" w:themeColor="text1"/>
          <w:kern w:val="2"/>
          <w:sz w:val="24"/>
          <w14:textFill>
            <w14:solidFill>
              <w14:schemeClr w14:val="tx1"/>
            </w14:solidFill>
          </w14:textFill>
        </w:rPr>
      </w:pPr>
      <w:r>
        <w:rPr>
          <w:rFonts w:hint="eastAsia" w:asciiTheme="minorHAnsi" w:hAnsiTheme="minorHAnsi" w:eastAsiaTheme="minorEastAsia" w:cstheme="minorBidi"/>
          <w:color w:val="000000" w:themeColor="text1"/>
          <w:kern w:val="2"/>
          <w:sz w:val="24"/>
          <w14:textFill>
            <w14:solidFill>
              <w14:schemeClr w14:val="tx1"/>
            </w14:solidFill>
          </w14:textFill>
        </w:rPr>
        <w:t>货物交付运输前，采购人已经支付部分或全部款项的，中标人应当办理以采购人为受益人的货物“一切险”，投保金额不少于采购人已经支付款项总额，保险保至项目最终交货地点。</w:t>
      </w:r>
    </w:p>
    <w:p>
      <w:pPr>
        <w:numPr>
          <w:ilvl w:val="1"/>
          <w:numId w:val="17"/>
        </w:numPr>
        <w:adjustRightInd/>
        <w:snapToGrid w:val="0"/>
        <w:spacing w:line="360" w:lineRule="auto"/>
        <w:ind w:left="709"/>
        <w:textAlignment w:val="auto"/>
        <w:rPr>
          <w:rFonts w:asciiTheme="minorHAnsi" w:hAnsiTheme="minorHAnsi" w:eastAsiaTheme="minorEastAsia" w:cstheme="minorBidi"/>
          <w:b/>
          <w:bCs/>
          <w:color w:val="000000" w:themeColor="text1"/>
          <w:kern w:val="2"/>
          <w:sz w:val="24"/>
          <w14:textFill>
            <w14:solidFill>
              <w14:schemeClr w14:val="tx1"/>
            </w14:solidFill>
          </w14:textFill>
        </w:rPr>
      </w:pPr>
      <w:r>
        <w:rPr>
          <w:rFonts w:hint="eastAsia" w:asciiTheme="minorHAnsi" w:hAnsiTheme="minorHAnsi" w:eastAsiaTheme="minorEastAsia" w:cstheme="minorBidi"/>
          <w:b/>
          <w:bCs/>
          <w:color w:val="000000" w:themeColor="text1"/>
          <w:kern w:val="2"/>
          <w:sz w:val="24"/>
          <w14:textFill>
            <w14:solidFill>
              <w14:schemeClr w14:val="tx1"/>
            </w14:solidFill>
          </w14:textFill>
        </w:rPr>
        <w:t>付款及结算方式</w:t>
      </w:r>
    </w:p>
    <w:bookmarkEnd w:id="19"/>
    <w:p>
      <w:pPr>
        <w:numPr>
          <w:ilvl w:val="0"/>
          <w:numId w:val="28"/>
        </w:numPr>
        <w:autoSpaceDE w:val="0"/>
        <w:autoSpaceDN w:val="0"/>
        <w:adjustRightInd/>
        <w:snapToGrid w:val="0"/>
        <w:spacing w:line="360" w:lineRule="auto"/>
        <w:ind w:left="567" w:hanging="283"/>
        <w:textAlignment w:val="auto"/>
        <w:rPr>
          <w:rFonts w:ascii="宋体" w:hAnsi="宋体" w:cs="宋体" w:eastAsiaTheme="minorEastAsia"/>
          <w:color w:val="000000" w:themeColor="text1"/>
          <w:kern w:val="2"/>
          <w:sz w:val="24"/>
          <w:szCs w:val="22"/>
          <w14:textFill>
            <w14:solidFill>
              <w14:schemeClr w14:val="tx1"/>
            </w14:solidFill>
          </w14:textFill>
        </w:rPr>
      </w:pPr>
      <w:r>
        <w:rPr>
          <w:rFonts w:hint="eastAsia" w:ascii="宋体" w:hAnsi="宋体" w:cs="宋体" w:eastAsiaTheme="minorEastAsia"/>
          <w:color w:val="000000" w:themeColor="text1"/>
          <w:kern w:val="2"/>
          <w:sz w:val="24"/>
          <w:szCs w:val="22"/>
          <w14:textFill>
            <w14:solidFill>
              <w14:schemeClr w14:val="tx1"/>
            </w14:solidFill>
          </w14:textFill>
        </w:rPr>
        <w:t>合同款支付：合同签订后，</w:t>
      </w:r>
      <w:r>
        <w:rPr>
          <w:rFonts w:hint="eastAsia" w:ascii="宋体" w:hAnsi="宋体" w:cs="宋体" w:eastAsiaTheme="minorEastAsia"/>
          <w:color w:val="000000" w:themeColor="text1"/>
          <w:kern w:val="2"/>
          <w:sz w:val="24"/>
          <w:szCs w:val="22"/>
          <w:lang w:val="en-US" w:eastAsia="zh-CN"/>
          <w14:textFill>
            <w14:solidFill>
              <w14:schemeClr w14:val="tx1"/>
            </w14:solidFill>
          </w14:textFill>
        </w:rPr>
        <w:t>中标人</w:t>
      </w:r>
      <w:r>
        <w:rPr>
          <w:rFonts w:hint="eastAsia" w:ascii="宋体" w:hAnsi="宋体" w:cs="宋体" w:eastAsiaTheme="minorEastAsia"/>
          <w:color w:val="000000" w:themeColor="text1"/>
          <w:kern w:val="2"/>
          <w:sz w:val="24"/>
          <w:szCs w:val="22"/>
          <w14:textFill>
            <w14:solidFill>
              <w14:schemeClr w14:val="tx1"/>
            </w14:solidFill>
          </w14:textFill>
        </w:rPr>
        <w:t>向</w:t>
      </w:r>
      <w:r>
        <w:rPr>
          <w:rFonts w:hint="eastAsia" w:ascii="宋体" w:hAnsi="宋体" w:cs="宋体" w:eastAsiaTheme="minorEastAsia"/>
          <w:color w:val="000000" w:themeColor="text1"/>
          <w:kern w:val="2"/>
          <w:sz w:val="24"/>
          <w:szCs w:val="22"/>
          <w:lang w:val="en-US" w:eastAsia="zh-CN"/>
          <w14:textFill>
            <w14:solidFill>
              <w14:schemeClr w14:val="tx1"/>
            </w14:solidFill>
          </w14:textFill>
        </w:rPr>
        <w:t>采购人</w:t>
      </w:r>
      <w:r>
        <w:rPr>
          <w:rFonts w:hint="eastAsia" w:ascii="宋体" w:hAnsi="宋体" w:cs="宋体" w:eastAsiaTheme="minorEastAsia"/>
          <w:color w:val="000000" w:themeColor="text1"/>
          <w:kern w:val="2"/>
          <w:sz w:val="24"/>
          <w:szCs w:val="22"/>
          <w14:textFill>
            <w14:solidFill>
              <w14:schemeClr w14:val="tx1"/>
            </w14:solidFill>
          </w14:textFill>
        </w:rPr>
        <w:t>交纳合同价款</w:t>
      </w:r>
      <w:r>
        <w:rPr>
          <w:rFonts w:hint="eastAsia" w:ascii="宋体" w:hAnsi="宋体" w:cs="宋体" w:eastAsiaTheme="minorEastAsia"/>
          <w:color w:val="000000" w:themeColor="text1"/>
          <w:kern w:val="2"/>
          <w:sz w:val="24"/>
          <w:szCs w:val="22"/>
          <w:u w:val="single"/>
          <w14:textFill>
            <w14:solidFill>
              <w14:schemeClr w14:val="tx1"/>
            </w14:solidFill>
          </w14:textFill>
        </w:rPr>
        <w:t>3%</w:t>
      </w:r>
      <w:r>
        <w:rPr>
          <w:rFonts w:hint="eastAsia" w:ascii="宋体" w:hAnsi="宋体" w:cs="宋体" w:eastAsiaTheme="minorEastAsia"/>
          <w:color w:val="000000" w:themeColor="text1"/>
          <w:kern w:val="2"/>
          <w:sz w:val="24"/>
          <w:szCs w:val="22"/>
          <w14:textFill>
            <w14:solidFill>
              <w14:schemeClr w14:val="tx1"/>
            </w14:solidFill>
          </w14:textFill>
        </w:rPr>
        <w:t>的履约保证金，</w:t>
      </w:r>
      <w:r>
        <w:rPr>
          <w:rFonts w:hint="eastAsia" w:ascii="宋体" w:hAnsi="宋体" w:cs="宋体" w:eastAsiaTheme="minorEastAsia"/>
          <w:color w:val="000000" w:themeColor="text1"/>
          <w:kern w:val="2"/>
          <w:sz w:val="24"/>
          <w:szCs w:val="22"/>
          <w:lang w:val="en-US" w:eastAsia="zh-CN"/>
          <w14:textFill>
            <w14:solidFill>
              <w14:schemeClr w14:val="tx1"/>
            </w14:solidFill>
          </w14:textFill>
        </w:rPr>
        <w:t>采购人</w:t>
      </w:r>
      <w:r>
        <w:rPr>
          <w:rFonts w:hint="eastAsia" w:ascii="宋体" w:hAnsi="宋体" w:cs="宋体" w:eastAsiaTheme="minorEastAsia"/>
          <w:color w:val="000000" w:themeColor="text1"/>
          <w:kern w:val="2"/>
          <w:sz w:val="24"/>
          <w:szCs w:val="22"/>
          <w14:textFill>
            <w14:solidFill>
              <w14:schemeClr w14:val="tx1"/>
            </w14:solidFill>
          </w14:textFill>
        </w:rPr>
        <w:t>支付至合同价款的</w:t>
      </w:r>
      <w:r>
        <w:rPr>
          <w:rFonts w:hint="eastAsia" w:ascii="宋体" w:hAnsi="宋体" w:cs="宋体" w:eastAsiaTheme="minorEastAsia"/>
          <w:color w:val="000000" w:themeColor="text1"/>
          <w:kern w:val="2"/>
          <w:sz w:val="24"/>
          <w:szCs w:val="22"/>
          <w:u w:val="single"/>
          <w14:textFill>
            <w14:solidFill>
              <w14:schemeClr w14:val="tx1"/>
            </w14:solidFill>
          </w14:textFill>
        </w:rPr>
        <w:t>40%</w:t>
      </w:r>
      <w:r>
        <w:rPr>
          <w:rFonts w:hint="eastAsia" w:ascii="宋体" w:hAnsi="宋体" w:cs="宋体" w:eastAsiaTheme="minorEastAsia"/>
          <w:color w:val="000000" w:themeColor="text1"/>
          <w:kern w:val="2"/>
          <w:sz w:val="24"/>
          <w:szCs w:val="22"/>
          <w14:textFill>
            <w14:solidFill>
              <w14:schemeClr w14:val="tx1"/>
            </w14:solidFill>
          </w14:textFill>
        </w:rPr>
        <w:t>，货到并验收合格后付至合同价款的</w:t>
      </w:r>
      <w:r>
        <w:rPr>
          <w:rFonts w:hint="eastAsia" w:ascii="宋体" w:hAnsi="宋体" w:cs="宋体" w:eastAsiaTheme="minorEastAsia"/>
          <w:color w:val="000000" w:themeColor="text1"/>
          <w:kern w:val="2"/>
          <w:sz w:val="24"/>
          <w:szCs w:val="22"/>
          <w:u w:val="single"/>
          <w14:textFill>
            <w14:solidFill>
              <w14:schemeClr w14:val="tx1"/>
            </w14:solidFill>
          </w14:textFill>
        </w:rPr>
        <w:t>100%</w:t>
      </w:r>
      <w:r>
        <w:rPr>
          <w:rFonts w:hint="eastAsia" w:ascii="宋体" w:hAnsi="宋体" w:cs="宋体" w:eastAsiaTheme="minorEastAsia"/>
          <w:color w:val="000000" w:themeColor="text1"/>
          <w:kern w:val="2"/>
          <w:sz w:val="24"/>
          <w:szCs w:val="22"/>
          <w14:textFill>
            <w14:solidFill>
              <w14:schemeClr w14:val="tx1"/>
            </w14:solidFill>
          </w14:textFill>
        </w:rPr>
        <w:t>，履约保证金在质保期满无质量问题后无息退还。</w:t>
      </w:r>
    </w:p>
    <w:p>
      <w:pPr>
        <w:numPr>
          <w:ilvl w:val="0"/>
          <w:numId w:val="28"/>
        </w:numPr>
        <w:autoSpaceDE w:val="0"/>
        <w:autoSpaceDN w:val="0"/>
        <w:adjustRightInd/>
        <w:snapToGrid w:val="0"/>
        <w:spacing w:line="360" w:lineRule="auto"/>
        <w:ind w:left="567" w:hanging="283"/>
        <w:textAlignment w:val="auto"/>
        <w:rPr>
          <w:rFonts w:ascii="宋体" w:hAnsi="宋体" w:cs="宋体"/>
          <w:color w:val="000000" w:themeColor="text1"/>
          <w:sz w:val="24"/>
          <w14:textFill>
            <w14:solidFill>
              <w14:schemeClr w14:val="tx1"/>
            </w14:solidFill>
          </w14:textFill>
        </w:rPr>
      </w:pPr>
      <w:r>
        <w:rPr>
          <w:rFonts w:hint="eastAsia" w:ascii="宋体" w:hAnsi="宋体" w:cs="宋体" w:eastAsiaTheme="minorEastAsia"/>
          <w:color w:val="000000" w:themeColor="text1"/>
          <w:kern w:val="2"/>
          <w:sz w:val="24"/>
          <w:szCs w:val="22"/>
          <w14:textFill>
            <w14:solidFill>
              <w14:schemeClr w14:val="tx1"/>
            </w14:solidFill>
          </w14:textFill>
        </w:rPr>
        <w:t>付款</w:t>
      </w:r>
      <w:r>
        <w:rPr>
          <w:rFonts w:hint="eastAsia" w:hAnsi="宋体" w:cs="宋体" w:asciiTheme="minorHAnsi" w:eastAsiaTheme="minorEastAsia"/>
          <w:color w:val="000000" w:themeColor="text1"/>
          <w:kern w:val="2"/>
          <w:sz w:val="24"/>
          <w:szCs w:val="22"/>
          <w14:textFill>
            <w14:solidFill>
              <w14:schemeClr w14:val="tx1"/>
            </w14:solidFill>
          </w14:textFill>
        </w:rPr>
        <w:t>方式：采用支票、银行汇票、电汇三种形式。</w:t>
      </w:r>
    </w:p>
    <w:p>
      <w:pPr>
        <w:spacing w:before="156" w:beforeLines="50" w:after="156" w:afterLines="50" w:line="360" w:lineRule="auto"/>
        <w:outlineLvl w:val="0"/>
        <w:rPr>
          <w:rFonts w:hAnsi="宋体" w:cs="宋体"/>
          <w:color w:val="000000" w:themeColor="text1"/>
          <w:sz w:val="24"/>
          <w14:textFill>
            <w14:solidFill>
              <w14:schemeClr w14:val="tx1"/>
            </w14:solidFill>
          </w14:textFill>
        </w:rPr>
      </w:pPr>
      <w:bookmarkStart w:id="20" w:name="_Toc13067019"/>
      <w:bookmarkStart w:id="21" w:name="_Toc13067017"/>
      <w:bookmarkStart w:id="22" w:name="_Toc435109306"/>
      <w:bookmarkStart w:id="23" w:name="_Toc13067022"/>
      <w:bookmarkStart w:id="24" w:name="_Toc435514850"/>
      <w:bookmarkStart w:id="25" w:name="_Toc435115055"/>
      <w:r>
        <w:rPr>
          <w:rFonts w:hAnsi="宋体" w:cs="宋体"/>
          <w:color w:val="000000" w:themeColor="text1"/>
          <w:sz w:val="24"/>
          <w14:textFill>
            <w14:solidFill>
              <w14:schemeClr w14:val="tx1"/>
            </w14:solidFill>
          </w14:textFill>
        </w:rPr>
        <w:br w:type="page"/>
      </w:r>
    </w:p>
    <w:p>
      <w:pPr>
        <w:snapToGrid w:val="0"/>
        <w:spacing w:line="360" w:lineRule="auto"/>
        <w:jc w:val="center"/>
        <w:outlineLvl w:val="0"/>
        <w:rPr>
          <w:b/>
          <w:bCs/>
          <w:color w:val="000000" w:themeColor="text1"/>
          <w:sz w:val="28"/>
          <w:szCs w:val="28"/>
          <w:highlight w:val="yellow"/>
          <w14:textFill>
            <w14:solidFill>
              <w14:schemeClr w14:val="tx1"/>
            </w14:solidFill>
          </w14:textFill>
        </w:rPr>
      </w:pPr>
      <w:bookmarkStart w:id="26" w:name="_Toc22219"/>
      <w:r>
        <w:rPr>
          <w:rFonts w:hint="eastAsia"/>
          <w:b/>
          <w:bCs/>
          <w:color w:val="000000" w:themeColor="text1"/>
          <w:sz w:val="28"/>
          <w:szCs w:val="28"/>
          <w14:textFill>
            <w14:solidFill>
              <w14:schemeClr w14:val="tx1"/>
            </w14:solidFill>
          </w14:textFill>
        </w:rPr>
        <w:t>第三章 评标方法</w:t>
      </w:r>
      <w:bookmarkEnd w:id="20"/>
      <w:r>
        <w:rPr>
          <w:rFonts w:hint="eastAsia"/>
          <w:b/>
          <w:bCs/>
          <w:color w:val="000000" w:themeColor="text1"/>
          <w:sz w:val="28"/>
          <w:szCs w:val="28"/>
          <w14:textFill>
            <w14:solidFill>
              <w14:schemeClr w14:val="tx1"/>
            </w14:solidFill>
          </w14:textFill>
        </w:rPr>
        <w:t>和标准</w:t>
      </w:r>
      <w:bookmarkEnd w:id="26"/>
    </w:p>
    <w:p>
      <w:pPr>
        <w:pStyle w:val="84"/>
        <w:numPr>
          <w:ilvl w:val="0"/>
          <w:numId w:val="29"/>
        </w:numPr>
        <w:tabs>
          <w:tab w:val="left" w:pos="420"/>
          <w:tab w:val="left" w:pos="630"/>
        </w:tabs>
        <w:autoSpaceDE w:val="0"/>
        <w:autoSpaceDN w:val="0"/>
        <w:snapToGrid w:val="0"/>
        <w:spacing w:line="360" w:lineRule="auto"/>
        <w:ind w:firstLine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w:t>
      </w:r>
    </w:p>
    <w:p>
      <w:pPr>
        <w:pStyle w:val="84"/>
        <w:numPr>
          <w:ilvl w:val="0"/>
          <w:numId w:val="30"/>
        </w:numPr>
        <w:tabs>
          <w:tab w:val="left" w:pos="630"/>
        </w:tabs>
        <w:autoSpaceDE w:val="0"/>
        <w:autoSpaceDN w:val="0"/>
        <w:snapToGrid w:val="0"/>
        <w:spacing w:line="360" w:lineRule="auto"/>
        <w:ind w:left="567" w:hanging="567"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投标人必须严格按照《资格性审查表》、《符合性审查表》的评审内容的要求如实提供证明材料并应加盖投标人公章，若投标人不满足《资格性审查表》、《符合性审查表》中任何情形之一的，则其投标无效。</w:t>
      </w:r>
    </w:p>
    <w:p>
      <w:pPr>
        <w:pStyle w:val="84"/>
        <w:numPr>
          <w:ilvl w:val="0"/>
          <w:numId w:val="30"/>
        </w:numPr>
        <w:tabs>
          <w:tab w:val="left" w:pos="630"/>
        </w:tabs>
        <w:autoSpaceDE w:val="0"/>
        <w:autoSpaceDN w:val="0"/>
        <w:snapToGrid w:val="0"/>
        <w:spacing w:line="360" w:lineRule="auto"/>
        <w:ind w:left="567" w:hanging="567" w:firstLineChars="0"/>
        <w:rPr>
          <w:rFonts w:ascii="宋体" w:hAnsi="宋体"/>
          <w: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各包组资格性、符合性审查内容详见《资格性审查表》、《符合性审查表》。</w:t>
      </w:r>
    </w:p>
    <w:p>
      <w:pPr>
        <w:pStyle w:val="84"/>
        <w:numPr>
          <w:ilvl w:val="0"/>
          <w:numId w:val="30"/>
        </w:numPr>
        <w:tabs>
          <w:tab w:val="left" w:pos="630"/>
        </w:tabs>
        <w:autoSpaceDE w:val="0"/>
        <w:autoSpaceDN w:val="0"/>
        <w:snapToGrid w:val="0"/>
        <w:spacing w:line="360" w:lineRule="auto"/>
        <w:ind w:left="567" w:hanging="567"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技术、商务评分：评标委员会各成员分值的算术平均值（四舍五入后，小数点后保留两位有效数）。</w:t>
      </w:r>
    </w:p>
    <w:p>
      <w:pPr>
        <w:pStyle w:val="84"/>
        <w:numPr>
          <w:ilvl w:val="0"/>
          <w:numId w:val="30"/>
        </w:numPr>
        <w:tabs>
          <w:tab w:val="left" w:pos="630"/>
        </w:tabs>
        <w:autoSpaceDE w:val="0"/>
        <w:autoSpaceDN w:val="0"/>
        <w:snapToGrid w:val="0"/>
        <w:spacing w:line="360" w:lineRule="auto"/>
        <w:ind w:left="567" w:hanging="567"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投标人应如实提交《综合评分表》要求提交的相关各类证明、资料等并应加盖投标人公章，投标人如未按要求提交的，该项评分为零分。</w:t>
      </w:r>
    </w:p>
    <w:p>
      <w:pPr>
        <w:widowControl/>
        <w:jc w:val="left"/>
        <w:rPr>
          <w:rFonts w:ascii="黑体" w:hAnsi="宋体" w:eastAsia="黑体" w:cs="宋体"/>
          <w:color w:val="000000" w:themeColor="text1"/>
          <w:sz w:val="28"/>
          <w:szCs w:val="28"/>
          <w14:textFill>
            <w14:solidFill>
              <w14:schemeClr w14:val="tx1"/>
            </w14:solidFill>
          </w14:textFill>
        </w:rPr>
      </w:pPr>
      <w:bookmarkStart w:id="27" w:name="_Toc435514846"/>
      <w:r>
        <w:rPr>
          <w:rFonts w:ascii="黑体" w:hAnsi="宋体" w:eastAsia="黑体" w:cs="宋体"/>
          <w:color w:val="000000" w:themeColor="text1"/>
          <w:sz w:val="28"/>
          <w:szCs w:val="28"/>
          <w14:textFill>
            <w14:solidFill>
              <w14:schemeClr w14:val="tx1"/>
            </w14:solidFill>
          </w14:textFill>
        </w:rPr>
        <w:br w:type="page"/>
      </w:r>
    </w:p>
    <w:p>
      <w:pPr>
        <w:snapToGrid w:val="0"/>
        <w:spacing w:before="156" w:beforeLines="50" w:line="360" w:lineRule="auto"/>
        <w:jc w:val="center"/>
        <w:outlineLvl w:val="3"/>
        <w:rPr>
          <w:rFonts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资格性审查表（适用于各包组）</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3"/>
        <w:gridCol w:w="7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571" w:type="pct"/>
            <w:vAlign w:val="center"/>
          </w:tcPr>
          <w:p>
            <w:pPr>
              <w:snapToGrid w:val="0"/>
              <w:spacing w:line="288"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4428" w:type="pct"/>
            <w:vAlign w:val="center"/>
          </w:tcPr>
          <w:p>
            <w:pPr>
              <w:snapToGrid w:val="0"/>
              <w:spacing w:line="288"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pStyle w:val="84"/>
              <w:numPr>
                <w:ilvl w:val="0"/>
                <w:numId w:val="31"/>
              </w:numPr>
              <w:snapToGrid w:val="0"/>
              <w:spacing w:line="288" w:lineRule="auto"/>
              <w:ind w:left="142" w:leftChars="71" w:firstLine="0" w:firstLineChars="0"/>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具备《中华人民共和国政府采购法》第二十二条规定的条件</w:t>
            </w:r>
            <w:r>
              <w:rPr>
                <w:rFonts w:hint="eastAsia" w:asciiTheme="minorEastAsia" w:hAnsiTheme="minorEastAsia"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numPr>
                <w:ilvl w:val="0"/>
                <w:numId w:val="32"/>
              </w:numPr>
              <w:tabs>
                <w:tab w:val="left" w:pos="176"/>
                <w:tab w:val="left" w:pos="612"/>
              </w:tabs>
              <w:snapToGrid w:val="0"/>
              <w:spacing w:line="288"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提供在中华人民共和国</w:t>
            </w:r>
            <w:r>
              <w:rPr>
                <w:rFonts w:hint="eastAsia" w:asciiTheme="minorEastAsia" w:hAnsiTheme="minorEastAsia" w:eastAsiaTheme="minorEastAsia"/>
                <w:color w:val="000000" w:themeColor="text1"/>
                <w:sz w:val="24"/>
                <w:lang w:eastAsia="zh-CN"/>
                <w14:textFill>
                  <w14:solidFill>
                    <w14:schemeClr w14:val="tx1"/>
                  </w14:solidFill>
                </w14:textFill>
              </w:rPr>
              <w:t>境内注册的法人或其他组织的营业执照或事业单位法人证书或社会团体法人登记证书复印件并加盖公章</w:t>
            </w:r>
            <w:r>
              <w:rPr>
                <w:rFonts w:hint="eastAsia" w:asciiTheme="minorEastAsia" w:hAnsiTheme="minorEastAsia" w:eastAsiaTheme="minorEastAsia"/>
                <w:color w:val="000000" w:themeColor="text1"/>
                <w:sz w:val="24"/>
                <w14:textFill>
                  <w14:solidFill>
                    <w14:schemeClr w14:val="tx1"/>
                  </w14:solidFill>
                </w14:textFill>
              </w:rPr>
              <w:t>，如投标人为自然人的提供自然人身份证明</w:t>
            </w:r>
            <w:r>
              <w:rPr>
                <w:rFonts w:hint="eastAsia" w:cs="黑体" w:asciiTheme="minorEastAsia" w:hAnsiTheme="minorEastAsia" w:eastAsiaTheme="minorEastAsia"/>
                <w:color w:val="000000" w:themeColor="text1"/>
                <w:sz w:val="24"/>
                <w14:textFill>
                  <w14:solidFill>
                    <w14:schemeClr w14:val="tx1"/>
                  </w14:solidFill>
                </w14:textFill>
              </w:rPr>
              <w:t>复印件</w:t>
            </w:r>
            <w:r>
              <w:rPr>
                <w:rFonts w:hint="eastAsia"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如国家另有规定的，则从其规定。（</w:t>
            </w:r>
            <w:r>
              <w:rPr>
                <w:rFonts w:hint="eastAsia" w:cs="宋体" w:asciiTheme="minorEastAsia" w:hAnsiTheme="minorEastAsia" w:eastAsiaTheme="minorEastAsia"/>
                <w:color w:val="000000" w:themeColor="text1"/>
                <w:sz w:val="24"/>
                <w14:textFill>
                  <w14:solidFill>
                    <w14:schemeClr w14:val="tx1"/>
                  </w14:solidFill>
                </w14:textFill>
              </w:rPr>
              <w:t>分公司投标，须取得</w:t>
            </w:r>
            <w:r>
              <w:rPr>
                <w:rFonts w:hint="eastAsia" w:cs="黑体" w:asciiTheme="minorEastAsia" w:hAnsiTheme="minorEastAsia" w:eastAsiaTheme="minorEastAsia"/>
                <w:color w:val="000000" w:themeColor="text1"/>
                <w:sz w:val="24"/>
                <w14:textFill>
                  <w14:solidFill>
                    <w14:schemeClr w14:val="tx1"/>
                  </w14:solidFill>
                </w14:textFill>
              </w:rPr>
              <w:t>具有法人资格的总公司</w:t>
            </w:r>
            <w:r>
              <w:rPr>
                <w:rStyle w:val="59"/>
                <w:rFonts w:hint="eastAsia" w:asciiTheme="minorEastAsia" w:hAnsiTheme="minorEastAsia" w:eastAsiaTheme="minorEastAsia"/>
                <w:color w:val="000000" w:themeColor="text1"/>
                <w:sz w:val="24"/>
                <w:szCs w:val="24"/>
                <w14:textFill>
                  <w14:solidFill>
                    <w14:schemeClr w14:val="tx1"/>
                  </w14:solidFill>
                </w14:textFill>
              </w:rPr>
              <w:t>（总所）</w:t>
            </w:r>
            <w:r>
              <w:rPr>
                <w:rFonts w:hint="eastAsia" w:cs="黑体" w:asciiTheme="minorEastAsia" w:hAnsiTheme="minorEastAsia" w:eastAsiaTheme="minorEastAsia"/>
                <w:color w:val="000000" w:themeColor="text1"/>
                <w:sz w:val="24"/>
                <w14:textFill>
                  <w14:solidFill>
                    <w14:schemeClr w14:val="tx1"/>
                  </w14:solidFill>
                </w14:textFill>
              </w:rPr>
              <w:t>出具给分公司的授权书，并提供总公司</w:t>
            </w:r>
            <w:r>
              <w:rPr>
                <w:rStyle w:val="59"/>
                <w:rFonts w:hint="eastAsia" w:asciiTheme="minorEastAsia" w:hAnsiTheme="minorEastAsia" w:eastAsiaTheme="minorEastAsia"/>
                <w:color w:val="000000" w:themeColor="text1"/>
                <w:sz w:val="24"/>
                <w:szCs w:val="24"/>
                <w14:textFill>
                  <w14:solidFill>
                    <w14:schemeClr w14:val="tx1"/>
                  </w14:solidFill>
                </w14:textFill>
              </w:rPr>
              <w:t>（总所）</w:t>
            </w:r>
            <w:r>
              <w:rPr>
                <w:rFonts w:hint="eastAsia" w:cs="黑体" w:asciiTheme="minorEastAsia" w:hAnsiTheme="minorEastAsia" w:eastAsiaTheme="minorEastAsia"/>
                <w:color w:val="000000" w:themeColor="text1"/>
                <w:sz w:val="24"/>
                <w14:textFill>
                  <w14:solidFill>
                    <w14:schemeClr w14:val="tx1"/>
                  </w14:solidFill>
                </w14:textFill>
              </w:rPr>
              <w:t>和分公司的营业执照（执业许可证）复印件。</w:t>
            </w:r>
            <w:r>
              <w:rPr>
                <w:rStyle w:val="59"/>
                <w:rFonts w:hint="eastAsia" w:asciiTheme="minorEastAsia" w:hAnsiTheme="minorEastAsia" w:eastAsiaTheme="minorEastAsia"/>
                <w:color w:val="000000" w:themeColor="text1"/>
                <w:sz w:val="24"/>
                <w:szCs w:val="24"/>
                <w14:textFill>
                  <w14:solidFill>
                    <w14:schemeClr w14:val="tx1"/>
                  </w14:solidFill>
                </w14:textFill>
              </w:rPr>
              <w:t>已由总公司（总所）授权的，总公司（总所）取</w:t>
            </w:r>
            <w:r>
              <w:rPr>
                <w:rFonts w:hint="eastAsia" w:cs="黑体" w:asciiTheme="minorEastAsia" w:hAnsiTheme="minorEastAsia" w:eastAsiaTheme="minorEastAsia"/>
                <w:color w:val="000000" w:themeColor="text1"/>
                <w:sz w:val="24"/>
                <w14:textFill>
                  <w14:solidFill>
                    <w14:schemeClr w14:val="tx1"/>
                  </w14:solidFill>
                </w14:textFill>
              </w:rPr>
              <w:t>得的相关资质证书对分公司有效，法律法规或者行业另有规定的除外</w:t>
            </w:r>
            <w:r>
              <w:rPr>
                <w:rStyle w:val="59"/>
                <w:rFonts w:hint="eastAsia" w:asciiTheme="minorEastAsia" w:hAnsiTheme="minorEastAsia" w:eastAsiaTheme="minorEastAsia"/>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numPr>
                <w:ilvl w:val="0"/>
                <w:numId w:val="32"/>
              </w:numPr>
              <w:tabs>
                <w:tab w:val="left" w:pos="176"/>
                <w:tab w:val="left" w:pos="612"/>
              </w:tabs>
              <w:snapToGrid w:val="0"/>
              <w:spacing w:line="288"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themeColor="text1"/>
                <w:kern w:val="2"/>
                <w:sz w:val="24"/>
                <w:szCs w:val="21"/>
                <w14:textFill>
                  <w14:solidFill>
                    <w14:schemeClr w14:val="tx1"/>
                  </w14:solidFill>
                </w14:textFill>
              </w:rPr>
              <w:t>提供</w:t>
            </w:r>
            <w:r>
              <w:rPr>
                <w:rFonts w:hint="eastAsia" w:ascii="宋体" w:hAnsi="宋体"/>
                <w:color w:val="000000" w:themeColor="text1"/>
                <w:kern w:val="2"/>
                <w:sz w:val="24"/>
                <w:szCs w:val="21"/>
                <w:u w:val="single"/>
                <w:lang w:val="en-US" w:eastAsia="zh-CN"/>
                <w14:textFill>
                  <w14:solidFill>
                    <w14:schemeClr w14:val="tx1"/>
                  </w14:solidFill>
                </w14:textFill>
              </w:rPr>
              <w:t>2021</w:t>
            </w:r>
            <w:r>
              <w:rPr>
                <w:rFonts w:hint="eastAsia" w:ascii="宋体" w:hAnsi="宋体"/>
                <w:color w:val="000000" w:themeColor="text1"/>
                <w:kern w:val="2"/>
                <w:sz w:val="24"/>
                <w:szCs w:val="21"/>
                <w14:textFill>
                  <w14:solidFill>
                    <w14:schemeClr w14:val="tx1"/>
                  </w14:solidFill>
                </w14:textFill>
              </w:rPr>
              <w:t>年度</w:t>
            </w:r>
            <w:r>
              <w:rPr>
                <w:rFonts w:hint="eastAsia" w:ascii="宋体" w:hAnsi="宋体"/>
                <w:color w:val="000000" w:themeColor="text1"/>
                <w:kern w:val="2"/>
                <w:sz w:val="24"/>
                <w:szCs w:val="21"/>
                <w:lang w:val="en-US" w:eastAsia="zh-CN"/>
                <w14:textFill>
                  <w14:solidFill>
                    <w14:schemeClr w14:val="tx1"/>
                  </w14:solidFill>
                </w14:textFill>
              </w:rPr>
              <w:t>经第三方审计的</w:t>
            </w:r>
            <w:r>
              <w:rPr>
                <w:rFonts w:hint="eastAsia" w:ascii="宋体" w:hAnsi="宋体"/>
                <w:color w:val="000000" w:themeColor="text1"/>
                <w:kern w:val="2"/>
                <w:sz w:val="24"/>
                <w:szCs w:val="21"/>
                <w14:textFill>
                  <w14:solidFill>
                    <w14:schemeClr w14:val="tx1"/>
                  </w14:solidFill>
                </w14:textFill>
              </w:rPr>
              <w:t>财务状况报告（开标日前尚未完成</w:t>
            </w:r>
            <w:r>
              <w:rPr>
                <w:rFonts w:hint="eastAsia" w:ascii="宋体" w:hAnsi="宋体"/>
                <w:color w:val="000000" w:themeColor="text1"/>
                <w:kern w:val="2"/>
                <w:sz w:val="24"/>
                <w:szCs w:val="21"/>
                <w:u w:val="single"/>
                <w:lang w:val="en-US" w:eastAsia="zh-CN"/>
                <w14:textFill>
                  <w14:solidFill>
                    <w14:schemeClr w14:val="tx1"/>
                  </w14:solidFill>
                </w14:textFill>
              </w:rPr>
              <w:t>2021</w:t>
            </w:r>
            <w:r>
              <w:rPr>
                <w:rFonts w:hint="eastAsia" w:ascii="宋体" w:hAnsi="宋体"/>
                <w:color w:val="000000" w:themeColor="text1"/>
                <w:kern w:val="2"/>
                <w:sz w:val="24"/>
                <w:szCs w:val="21"/>
                <w14:textFill>
                  <w14:solidFill>
                    <w14:schemeClr w14:val="tx1"/>
                  </w14:solidFill>
                </w14:textFill>
              </w:rPr>
              <w:t>年度审计的，投标人在投标文件中说明后可提供</w:t>
            </w:r>
            <w:r>
              <w:rPr>
                <w:rFonts w:hint="eastAsia" w:ascii="宋体" w:hAnsi="宋体"/>
                <w:color w:val="000000" w:themeColor="text1"/>
                <w:kern w:val="2"/>
                <w:sz w:val="24"/>
                <w:szCs w:val="21"/>
                <w:u w:val="single"/>
                <w:lang w:val="en-US" w:eastAsia="zh-CN"/>
                <w14:textFill>
                  <w14:solidFill>
                    <w14:schemeClr w14:val="tx1"/>
                  </w14:solidFill>
                </w14:textFill>
              </w:rPr>
              <w:t>2020</w:t>
            </w:r>
            <w:r>
              <w:rPr>
                <w:rFonts w:hint="eastAsia" w:ascii="宋体" w:hAnsi="宋体"/>
                <w:color w:val="000000" w:themeColor="text1"/>
                <w:kern w:val="2"/>
                <w:sz w:val="24"/>
                <w:szCs w:val="21"/>
                <w14:textFill>
                  <w14:solidFill>
                    <w14:schemeClr w14:val="tx1"/>
                  </w14:solidFill>
                </w14:textFill>
              </w:rPr>
              <w:t>年度</w:t>
            </w:r>
            <w:r>
              <w:rPr>
                <w:rFonts w:hint="eastAsia" w:ascii="宋体" w:hAnsi="宋体"/>
                <w:color w:val="000000" w:themeColor="text1"/>
                <w:kern w:val="2"/>
                <w:sz w:val="24"/>
                <w:szCs w:val="21"/>
                <w:lang w:val="en-US" w:eastAsia="zh-CN"/>
                <w14:textFill>
                  <w14:solidFill>
                    <w14:schemeClr w14:val="tx1"/>
                  </w14:solidFill>
                </w14:textFill>
              </w:rPr>
              <w:t>经第三方审计的</w:t>
            </w:r>
            <w:r>
              <w:rPr>
                <w:rFonts w:hint="eastAsia" w:ascii="宋体" w:hAnsi="宋体"/>
                <w:color w:val="000000" w:themeColor="text1"/>
                <w:kern w:val="2"/>
                <w:sz w:val="24"/>
                <w:szCs w:val="21"/>
                <w14:textFill>
                  <w14:solidFill>
                    <w14:schemeClr w14:val="tx1"/>
                  </w14:solidFill>
                </w14:textFill>
              </w:rPr>
              <w:t>财务状况报告），或银行</w:t>
            </w:r>
            <w:r>
              <w:rPr>
                <w:rFonts w:hint="eastAsia" w:ascii="宋体" w:hAnsi="宋体"/>
                <w:color w:val="000000" w:themeColor="text1"/>
                <w:kern w:val="2"/>
                <w:sz w:val="24"/>
                <w:szCs w:val="21"/>
                <w:highlight w:val="none"/>
                <w14:textFill>
                  <w14:solidFill>
                    <w14:schemeClr w14:val="tx1"/>
                  </w14:solidFill>
                </w14:textFill>
              </w:rPr>
              <w:t>出具的</w:t>
            </w:r>
            <w:r>
              <w:rPr>
                <w:rFonts w:hint="eastAsia" w:ascii="宋体" w:hAnsi="宋体"/>
                <w:color w:val="000000" w:themeColor="text1"/>
                <w:kern w:val="2"/>
                <w:sz w:val="24"/>
                <w:szCs w:val="21"/>
                <w:highlight w:val="none"/>
                <w:lang w:val="en-US" w:eastAsia="zh-CN"/>
                <w14:textFill>
                  <w14:solidFill>
                    <w14:schemeClr w14:val="tx1"/>
                  </w14:solidFill>
                </w14:textFill>
              </w:rPr>
              <w:t>2022年至今的</w:t>
            </w:r>
            <w:r>
              <w:rPr>
                <w:rFonts w:hint="eastAsia" w:ascii="宋体" w:hAnsi="宋体"/>
                <w:color w:val="000000" w:themeColor="text1"/>
                <w:kern w:val="2"/>
                <w:sz w:val="24"/>
                <w:szCs w:val="21"/>
                <w:highlight w:val="none"/>
                <w14:textFill>
                  <w14:solidFill>
                    <w14:schemeClr w14:val="tx1"/>
                  </w14:solidFill>
                </w14:textFill>
              </w:rPr>
              <w:t>资信</w:t>
            </w:r>
            <w:r>
              <w:rPr>
                <w:rFonts w:hint="eastAsia" w:ascii="宋体" w:hAnsi="宋体"/>
                <w:color w:val="000000" w:themeColor="text1"/>
                <w:kern w:val="2"/>
                <w:sz w:val="24"/>
                <w:szCs w:val="21"/>
                <w14:textFill>
                  <w14:solidFill>
                    <w14:schemeClr w14:val="tx1"/>
                  </w14:solidFill>
                </w14:textFill>
              </w:rPr>
              <w:t>证明材料复印件；</w:t>
            </w:r>
            <w:r>
              <w:rPr>
                <w:rFonts w:hint="eastAsia" w:asciiTheme="minorEastAsia" w:hAnsiTheme="minorEastAsia" w:eastAsiaTheme="minorEastAsia"/>
                <w:bCs/>
                <w:color w:val="000000" w:themeColor="text1"/>
                <w:sz w:val="24"/>
                <w:lang w:val="en-US" w:eastAsia="zh-CN"/>
                <w14:textFill>
                  <w14:solidFill>
                    <w14:schemeClr w14:val="tx1"/>
                  </w14:solidFill>
                </w14:textFill>
              </w:rPr>
              <w:t>（如资信证明中注明复印件或扫描无效的，须提供原件）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numPr>
                <w:ilvl w:val="0"/>
                <w:numId w:val="32"/>
              </w:numPr>
              <w:tabs>
                <w:tab w:val="left" w:pos="176"/>
                <w:tab w:val="left" w:pos="612"/>
              </w:tabs>
              <w:snapToGrid w:val="0"/>
              <w:spacing w:line="288"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提供履行合同所必需的设备和专业技术能力的书面声明；（提供《投标人资格声明函》）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numPr>
                <w:ilvl w:val="0"/>
                <w:numId w:val="32"/>
              </w:numPr>
              <w:tabs>
                <w:tab w:val="left" w:pos="176"/>
                <w:tab w:val="left" w:pos="612"/>
              </w:tabs>
              <w:snapToGrid w:val="0"/>
              <w:spacing w:line="288"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themeColor="text1"/>
                <w:kern w:val="2"/>
                <w:sz w:val="24"/>
                <w:szCs w:val="21"/>
                <w14:textFill>
                  <w14:solidFill>
                    <w14:schemeClr w14:val="tx1"/>
                  </w14:solidFill>
                </w14:textFill>
              </w:rPr>
              <w:t>提供</w:t>
            </w:r>
            <w:r>
              <w:rPr>
                <w:rFonts w:hint="eastAsia" w:ascii="宋体" w:hAnsi="宋体"/>
                <w:color w:val="000000" w:themeColor="text1"/>
                <w:kern w:val="2"/>
                <w:sz w:val="24"/>
                <w:szCs w:val="21"/>
                <w:u w:val="single"/>
                <w:lang w:val="en-US" w:eastAsia="zh-CN"/>
                <w14:textFill>
                  <w14:solidFill>
                    <w14:schemeClr w14:val="tx1"/>
                  </w14:solidFill>
                </w14:textFill>
              </w:rPr>
              <w:t>2021</w:t>
            </w:r>
            <w:r>
              <w:rPr>
                <w:rFonts w:hint="eastAsia" w:ascii="宋体" w:hAnsi="宋体"/>
                <w:color w:val="000000" w:themeColor="text1"/>
                <w:kern w:val="2"/>
                <w:sz w:val="24"/>
                <w:szCs w:val="21"/>
                <w14:textFill>
                  <w14:solidFill>
                    <w14:schemeClr w14:val="tx1"/>
                  </w14:solidFill>
                </w14:textFill>
              </w:rPr>
              <w:t>年</w:t>
            </w:r>
            <w:r>
              <w:rPr>
                <w:rFonts w:hint="eastAsia" w:ascii="宋体" w:hAnsi="宋体"/>
                <w:color w:val="000000" w:themeColor="text1"/>
                <w:kern w:val="2"/>
                <w:sz w:val="24"/>
                <w:szCs w:val="21"/>
                <w:u w:val="single"/>
                <w:lang w:val="en-US" w:eastAsia="zh-CN"/>
                <w14:textFill>
                  <w14:solidFill>
                    <w14:schemeClr w14:val="tx1"/>
                  </w14:solidFill>
                </w14:textFill>
              </w:rPr>
              <w:t>6</w:t>
            </w:r>
            <w:r>
              <w:rPr>
                <w:rFonts w:hint="eastAsia" w:ascii="宋体" w:hAnsi="宋体"/>
                <w:color w:val="000000" w:themeColor="text1"/>
                <w:kern w:val="2"/>
                <w:sz w:val="24"/>
                <w:szCs w:val="21"/>
                <w:lang w:val="en-US" w:eastAsia="zh-CN"/>
                <w14:textFill>
                  <w14:solidFill>
                    <w14:schemeClr w14:val="tx1"/>
                  </w14:solidFill>
                </w14:textFill>
              </w:rPr>
              <w:t>月至今</w:t>
            </w:r>
            <w:r>
              <w:rPr>
                <w:rFonts w:hint="eastAsia" w:ascii="宋体" w:hAnsi="宋体"/>
                <w:color w:val="000000" w:themeColor="text1"/>
                <w:kern w:val="2"/>
                <w:sz w:val="24"/>
                <w:szCs w:val="21"/>
                <w14:textFill>
                  <w14:solidFill>
                    <w14:schemeClr w14:val="tx1"/>
                  </w14:solidFill>
                </w14:textFill>
              </w:rPr>
              <w:t>任意</w:t>
            </w:r>
            <w:r>
              <w:rPr>
                <w:rFonts w:hint="eastAsia" w:ascii="宋体" w:hAnsi="宋体"/>
                <w:color w:val="000000" w:themeColor="text1"/>
                <w:kern w:val="2"/>
                <w:sz w:val="24"/>
                <w:szCs w:val="21"/>
                <w:u w:val="single"/>
                <w:lang w:val="en-US" w:eastAsia="zh-CN"/>
                <w14:textFill>
                  <w14:solidFill>
                    <w14:schemeClr w14:val="tx1"/>
                  </w14:solidFill>
                </w14:textFill>
              </w:rPr>
              <w:t xml:space="preserve"> 1 </w:t>
            </w:r>
            <w:r>
              <w:rPr>
                <w:rFonts w:hint="eastAsia" w:ascii="宋体" w:hAnsi="宋体"/>
                <w:color w:val="000000" w:themeColor="text1"/>
                <w:kern w:val="2"/>
                <w:sz w:val="24"/>
                <w:szCs w:val="21"/>
                <w14:textFill>
                  <w14:solidFill>
                    <w14:schemeClr w14:val="tx1"/>
                  </w14:solidFill>
                </w14:textFill>
              </w:rPr>
              <w:t>个月缴纳税收的凭据证明材料复印件；如依法免税的，应提供相关材料；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numPr>
                <w:ilvl w:val="0"/>
                <w:numId w:val="32"/>
              </w:numPr>
              <w:tabs>
                <w:tab w:val="left" w:pos="176"/>
                <w:tab w:val="left" w:pos="612"/>
              </w:tabs>
              <w:snapToGrid w:val="0"/>
              <w:spacing w:line="288"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hint="eastAsia" w:ascii="宋体" w:hAnsi="宋体"/>
                <w:color w:val="000000" w:themeColor="text1"/>
                <w:kern w:val="2"/>
                <w:sz w:val="24"/>
                <w:szCs w:val="21"/>
                <w14:textFill>
                  <w14:solidFill>
                    <w14:schemeClr w14:val="tx1"/>
                  </w14:solidFill>
                </w14:textFill>
              </w:rPr>
            </w:pPr>
            <w:r>
              <w:rPr>
                <w:rFonts w:hint="eastAsia" w:ascii="宋体" w:hAnsi="宋体"/>
                <w:color w:val="000000" w:themeColor="text1"/>
                <w:kern w:val="2"/>
                <w:sz w:val="24"/>
                <w:szCs w:val="21"/>
                <w14:textFill>
                  <w14:solidFill>
                    <w14:schemeClr w14:val="tx1"/>
                  </w14:solidFill>
                </w14:textFill>
              </w:rPr>
              <w:t>提供</w:t>
            </w:r>
            <w:r>
              <w:rPr>
                <w:rFonts w:hint="eastAsia" w:ascii="宋体" w:hAnsi="宋体"/>
                <w:color w:val="000000" w:themeColor="text1"/>
                <w:kern w:val="2"/>
                <w:sz w:val="24"/>
                <w:szCs w:val="21"/>
                <w:u w:val="single"/>
                <w:lang w:val="en-US" w:eastAsia="zh-CN"/>
                <w14:textFill>
                  <w14:solidFill>
                    <w14:schemeClr w14:val="tx1"/>
                  </w14:solidFill>
                </w14:textFill>
              </w:rPr>
              <w:t>2022</w:t>
            </w:r>
            <w:r>
              <w:rPr>
                <w:rFonts w:hint="eastAsia" w:ascii="宋体" w:hAnsi="宋体"/>
                <w:color w:val="000000" w:themeColor="text1"/>
                <w:kern w:val="2"/>
                <w:sz w:val="24"/>
                <w:szCs w:val="21"/>
                <w14:textFill>
                  <w14:solidFill>
                    <w14:schemeClr w14:val="tx1"/>
                  </w14:solidFill>
                </w14:textFill>
              </w:rPr>
              <w:t>年</w:t>
            </w:r>
            <w:r>
              <w:rPr>
                <w:rFonts w:hint="eastAsia" w:ascii="宋体" w:hAnsi="宋体"/>
                <w:color w:val="000000" w:themeColor="text1"/>
                <w:kern w:val="2"/>
                <w:sz w:val="24"/>
                <w:szCs w:val="21"/>
                <w:lang w:val="en-US" w:eastAsia="zh-CN"/>
                <w14:textFill>
                  <w14:solidFill>
                    <w14:schemeClr w14:val="tx1"/>
                  </w14:solidFill>
                </w14:textFill>
              </w:rPr>
              <w:t>至今</w:t>
            </w:r>
            <w:r>
              <w:rPr>
                <w:rFonts w:hint="eastAsia" w:ascii="宋体" w:hAnsi="宋体"/>
                <w:color w:val="000000" w:themeColor="text1"/>
                <w:kern w:val="2"/>
                <w:sz w:val="24"/>
                <w:szCs w:val="21"/>
                <w14:textFill>
                  <w14:solidFill>
                    <w14:schemeClr w14:val="tx1"/>
                  </w14:solidFill>
                </w14:textFill>
              </w:rPr>
              <w:t>任意</w:t>
            </w:r>
            <w:r>
              <w:rPr>
                <w:rFonts w:hint="eastAsia" w:ascii="宋体" w:hAnsi="宋体"/>
                <w:color w:val="000000" w:themeColor="text1"/>
                <w:kern w:val="2"/>
                <w:sz w:val="24"/>
                <w:szCs w:val="21"/>
                <w:u w:val="single"/>
                <w:lang w:val="en-US" w:eastAsia="zh-CN"/>
                <w14:textFill>
                  <w14:solidFill>
                    <w14:schemeClr w14:val="tx1"/>
                  </w14:solidFill>
                </w14:textFill>
              </w:rPr>
              <w:t xml:space="preserve"> 1 </w:t>
            </w:r>
            <w:r>
              <w:rPr>
                <w:rFonts w:hint="eastAsia" w:ascii="宋体" w:hAnsi="宋体"/>
                <w:color w:val="000000" w:themeColor="text1"/>
                <w:kern w:val="2"/>
                <w:sz w:val="24"/>
                <w:szCs w:val="21"/>
                <w14:textFill>
                  <w14:solidFill>
                    <w14:schemeClr w14:val="tx1"/>
                  </w14:solidFill>
                </w14:textFill>
              </w:rPr>
              <w:t>个月社会保障资金的凭据证明材料复印件；如依法不需要缴纳社会保障资金的，应提供相关材料；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numPr>
                <w:ilvl w:val="0"/>
                <w:numId w:val="32"/>
              </w:numPr>
              <w:tabs>
                <w:tab w:val="left" w:pos="176"/>
                <w:tab w:val="left" w:pos="612"/>
              </w:tabs>
              <w:snapToGrid w:val="0"/>
              <w:spacing w:line="288"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提供参加政府采购活动前3年内在经营活动中没有重大违法记录的书面声明（重大违法记录是指因违法经营受到刑事处罚或责令停产停业、吊销许可证或者执照、较大数额罚款等行政处罚）；（提供《投标人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numPr>
                <w:ilvl w:val="0"/>
                <w:numId w:val="32"/>
              </w:numPr>
              <w:tabs>
                <w:tab w:val="left" w:pos="176"/>
                <w:tab w:val="left" w:pos="612"/>
              </w:tabs>
              <w:snapToGrid w:val="0"/>
              <w:spacing w:line="288"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法律、行政法规规定的其他条件。（提供《投标人资格声明函》）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pStyle w:val="84"/>
              <w:numPr>
                <w:ilvl w:val="0"/>
                <w:numId w:val="31"/>
              </w:numPr>
              <w:snapToGrid w:val="0"/>
              <w:spacing w:line="288" w:lineRule="auto"/>
              <w:ind w:left="142" w:leftChars="71" w:firstLine="0" w:firstLineChars="0"/>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pStyle w:val="84"/>
              <w:numPr>
                <w:ilvl w:val="0"/>
                <w:numId w:val="31"/>
              </w:numPr>
              <w:snapToGrid w:val="0"/>
              <w:spacing w:line="288" w:lineRule="auto"/>
              <w:ind w:left="142" w:leftChars="71" w:firstLine="0" w:firstLineChars="0"/>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单位负责人为同一人或者存在直接控股、管理关系的不同供应商，不得参加同一合同项下的政府采购活动。（提供《投标人资格声明函》）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pStyle w:val="84"/>
              <w:numPr>
                <w:ilvl w:val="0"/>
                <w:numId w:val="31"/>
              </w:numPr>
              <w:snapToGrid w:val="0"/>
              <w:spacing w:line="288" w:lineRule="auto"/>
              <w:ind w:left="142" w:leftChars="71" w:firstLine="0" w:firstLineChars="0"/>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567"/>
              </w:tabs>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投标人未被列入“信用中国”网站(</w:t>
            </w:r>
            <w:r>
              <w:rPr>
                <w:rFonts w:asciiTheme="minorEastAsia" w:hAnsiTheme="minorEastAsia" w:eastAsiaTheme="minorEastAsia"/>
                <w:color w:val="000000" w:themeColor="text1"/>
                <w:sz w:val="24"/>
                <w14:textFill>
                  <w14:solidFill>
                    <w14:schemeClr w14:val="tx1"/>
                  </w14:solidFill>
                </w14:textFill>
              </w:rPr>
              <w:fldChar w:fldCharType="begin"/>
            </w:r>
            <w:r>
              <w:rPr>
                <w:rFonts w:asciiTheme="minorEastAsia" w:hAnsiTheme="minorEastAsia" w:eastAsiaTheme="minorEastAsia"/>
                <w:color w:val="000000" w:themeColor="text1"/>
                <w:sz w:val="24"/>
                <w14:textFill>
                  <w14:solidFill>
                    <w14:schemeClr w14:val="tx1"/>
                  </w14:solidFill>
                </w14:textFill>
              </w:rPr>
              <w:instrText xml:space="preserve"> HYPERLINK "http://www.creditchina.gov.cn" </w:instrText>
            </w:r>
            <w:r>
              <w:rPr>
                <w:rFonts w:asciiTheme="minorEastAsia" w:hAnsiTheme="minorEastAsia" w:eastAsiaTheme="minorEastAsia"/>
                <w:color w:val="000000" w:themeColor="text1"/>
                <w:sz w:val="24"/>
                <w14:textFill>
                  <w14:solidFill>
                    <w14:schemeClr w14:val="tx1"/>
                  </w14:solidFill>
                </w14:textFill>
              </w:rPr>
              <w:fldChar w:fldCharType="separate"/>
            </w:r>
            <w:r>
              <w:rPr>
                <w:rFonts w:asciiTheme="minorEastAsia" w:hAnsiTheme="minorEastAsia" w:eastAsiaTheme="minorEastAsia"/>
                <w:color w:val="000000" w:themeColor="text1"/>
                <w:sz w:val="24"/>
                <w14:textFill>
                  <w14:solidFill>
                    <w14:schemeClr w14:val="tx1"/>
                  </w14:solidFill>
                </w14:textFill>
              </w:rPr>
              <w:t>www.creditchina.gov.cn</w:t>
            </w:r>
            <w:r>
              <w:rPr>
                <w:rFonts w:asciiTheme="minorEastAsia" w:hAnsiTheme="minorEastAsia" w:eastAsiaTheme="minorEastAsia"/>
                <w:color w:val="000000" w:themeColor="text1"/>
                <w:sz w:val="24"/>
                <w14:textFill>
                  <w14:solidFill>
                    <w14:schemeClr w14:val="tx1"/>
                  </w14:solidFill>
                </w14:textFill>
              </w:rPr>
              <w:fldChar w:fldCharType="end"/>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以下任何记录名单之一：①</w:t>
            </w:r>
            <w:r>
              <w:rPr>
                <w:rFonts w:asciiTheme="minorEastAsia" w:hAnsiTheme="minorEastAsia" w:eastAsiaTheme="minorEastAsia"/>
                <w:color w:val="000000" w:themeColor="text1"/>
                <w:sz w:val="24"/>
                <w14:textFill>
                  <w14:solidFill>
                    <w14:schemeClr w14:val="tx1"/>
                  </w14:solidFill>
                </w14:textFill>
              </w:rPr>
              <w:t>失信被执行人</w:t>
            </w:r>
            <w:r>
              <w:rPr>
                <w:rFonts w:hint="eastAsia" w:asciiTheme="minorEastAsia" w:hAnsiTheme="minorEastAsia" w:eastAsiaTheme="minorEastAsia"/>
                <w:color w:val="000000" w:themeColor="text1"/>
                <w:sz w:val="24"/>
                <w14:textFill>
                  <w14:solidFill>
                    <w14:schemeClr w14:val="tx1"/>
                  </w14:solidFill>
                </w14:textFill>
              </w:rPr>
              <w:t>；②</w:t>
            </w:r>
            <w:r>
              <w:rPr>
                <w:rFonts w:asciiTheme="minorEastAsia" w:hAnsiTheme="minorEastAsia" w:eastAsiaTheme="minorEastAsia"/>
                <w:color w:val="000000" w:themeColor="text1"/>
                <w:sz w:val="24"/>
                <w14:textFill>
                  <w14:solidFill>
                    <w14:schemeClr w14:val="tx1"/>
                  </w14:solidFill>
                </w14:textFill>
              </w:rPr>
              <w:t>重大税收违法案件当事人名单</w:t>
            </w:r>
            <w:r>
              <w:rPr>
                <w:rFonts w:hint="eastAsia" w:asciiTheme="minorEastAsia" w:hAnsiTheme="minorEastAsia" w:eastAsiaTheme="minorEastAsia"/>
                <w:color w:val="000000" w:themeColor="text1"/>
                <w:sz w:val="24"/>
                <w14:textFill>
                  <w14:solidFill>
                    <w14:schemeClr w14:val="tx1"/>
                  </w14:solidFill>
                </w14:textFill>
              </w:rPr>
              <w:t>；③</w:t>
            </w:r>
            <w:r>
              <w:rPr>
                <w:rFonts w:asciiTheme="minorEastAsia" w:hAnsiTheme="minorEastAsia" w:eastAsiaTheme="minorEastAsia"/>
                <w:color w:val="000000" w:themeColor="text1"/>
                <w:sz w:val="24"/>
                <w14:textFill>
                  <w14:solidFill>
                    <w14:schemeClr w14:val="tx1"/>
                  </w14:solidFill>
                </w14:textFill>
              </w:rPr>
              <w:t>政府采购严重违法失信行为</w:t>
            </w:r>
            <w:r>
              <w:rPr>
                <w:rFonts w:hint="eastAsia" w:asciiTheme="minorEastAsia" w:hAnsiTheme="minorEastAsia" w:eastAsiaTheme="minorEastAsia"/>
                <w:color w:val="000000" w:themeColor="text1"/>
                <w:sz w:val="24"/>
                <w14:textFill>
                  <w14:solidFill>
                    <w14:schemeClr w14:val="tx1"/>
                  </w14:solidFill>
                </w14:textFill>
              </w:rPr>
              <w:t>。同时，</w:t>
            </w:r>
            <w:r>
              <w:rPr>
                <w:rFonts w:asciiTheme="minorEastAsia" w:hAnsiTheme="minorEastAsia" w:eastAsiaTheme="minorEastAsia"/>
                <w:color w:val="000000" w:themeColor="text1"/>
                <w:sz w:val="24"/>
                <w14:textFill>
                  <w14:solidFill>
                    <w14:schemeClr w14:val="tx1"/>
                  </w14:solidFill>
                </w14:textFill>
              </w:rPr>
              <w:t>不处于中国政府采购网(www.ccgp.gov.cn)“政府采购严重违法失信行为信息记录”中的禁止参加政府采购活动期间。（</w:t>
            </w:r>
            <w:r>
              <w:rPr>
                <w:rFonts w:hint="eastAsia" w:asciiTheme="minorEastAsia" w:hAnsiTheme="minorEastAsia" w:eastAsiaTheme="minorEastAsia"/>
                <w:color w:val="000000" w:themeColor="text1"/>
                <w:sz w:val="24"/>
                <w14:textFill>
                  <w14:solidFill>
                    <w14:schemeClr w14:val="tx1"/>
                  </w14:solidFill>
                </w14:textFill>
              </w:rPr>
              <w:t>说明：①由采购人、采购代理机构</w:t>
            </w:r>
            <w:r>
              <w:rPr>
                <w:rFonts w:asciiTheme="minorEastAsia" w:hAnsiTheme="minorEastAsia" w:eastAsiaTheme="minorEastAsia"/>
                <w:color w:val="000000" w:themeColor="text1"/>
                <w:sz w:val="24"/>
                <w14:textFill>
                  <w14:solidFill>
                    <w14:schemeClr w14:val="tx1"/>
                  </w14:solidFill>
                </w14:textFill>
              </w:rPr>
              <w:t>于</w:t>
            </w:r>
            <w:r>
              <w:rPr>
                <w:rFonts w:hint="eastAsia" w:asciiTheme="minorEastAsia" w:hAnsiTheme="minorEastAsia" w:eastAsiaTheme="minorEastAsia"/>
                <w:color w:val="000000" w:themeColor="text1"/>
                <w:sz w:val="24"/>
                <w14:textFill>
                  <w14:solidFill>
                    <w14:schemeClr w14:val="tx1"/>
                  </w14:solidFill>
                </w14:textFill>
              </w:rPr>
              <w:t>投标截止日</w:t>
            </w:r>
            <w:r>
              <w:rPr>
                <w:rFonts w:asciiTheme="minorEastAsia" w:hAnsiTheme="minorEastAsia" w:eastAsiaTheme="minorEastAsia"/>
                <w:color w:val="000000" w:themeColor="text1"/>
                <w:sz w:val="24"/>
                <w14:textFill>
                  <w14:solidFill>
                    <w14:schemeClr w14:val="tx1"/>
                  </w14:solidFill>
                </w14:textFill>
              </w:rPr>
              <w:t>在“信用中国”网站（www.creditchina.gov.cn）及中国政府采购网(www.ccgp.gov.cn)查询结果为准</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如在上述网站查询结果均显示没有相关记录，视为</w:t>
            </w:r>
            <w:r>
              <w:rPr>
                <w:rFonts w:hint="eastAsia" w:asciiTheme="minorEastAsia" w:hAnsiTheme="minorEastAsia" w:eastAsiaTheme="minorEastAsia"/>
                <w:color w:val="000000" w:themeColor="text1"/>
                <w:sz w:val="24"/>
                <w14:textFill>
                  <w14:solidFill>
                    <w14:schemeClr w14:val="tx1"/>
                  </w14:solidFill>
                </w14:textFill>
              </w:rPr>
              <w:t>不存在</w:t>
            </w:r>
            <w:r>
              <w:rPr>
                <w:rFonts w:asciiTheme="minorEastAsia" w:hAnsiTheme="minorEastAsia" w:eastAsiaTheme="minorEastAsia"/>
                <w:color w:val="000000" w:themeColor="text1"/>
                <w:sz w:val="24"/>
                <w14:textFill>
                  <w14:solidFill>
                    <w14:schemeClr w14:val="tx1"/>
                  </w14:solidFill>
                </w14:textFill>
              </w:rPr>
              <w:t>上述不良信用记录。</w:t>
            </w:r>
            <w:r>
              <w:rPr>
                <w:rFonts w:hint="eastAsia" w:asciiTheme="minorEastAsia" w:hAnsiTheme="minorEastAsia" w:eastAsiaTheme="minorEastAsia"/>
                <w:color w:val="000000" w:themeColor="text1"/>
                <w:sz w:val="24"/>
                <w14:textFill>
                  <w14:solidFill>
                    <w14:schemeClr w14:val="tx1"/>
                  </w14:solidFill>
                </w14:textFill>
              </w:rPr>
              <w:t>②采购代理机构同时对信用信息查询记录和证据截图或下载存档；③投标人为分公司</w:t>
            </w:r>
            <w:r>
              <w:rPr>
                <w:rFonts w:hint="eastAsia" w:asciiTheme="minorEastAsia" w:hAnsiTheme="minorEastAsia" w:eastAsiaTheme="minorEastAsia"/>
                <w:color w:val="000000" w:themeColor="text1"/>
                <w:sz w:val="24"/>
                <w:lang w:val="en-US" w:eastAsia="zh-CN"/>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，同时对该分公司所属总公司（总所）进行信用记录查询，该分公司所属总公司（总所）</w:t>
            </w:r>
            <w:r>
              <w:rPr>
                <w:rFonts w:asciiTheme="minorEastAsia" w:hAnsiTheme="minorEastAsia" w:eastAsiaTheme="minorEastAsia"/>
                <w:color w:val="000000" w:themeColor="text1"/>
                <w:sz w:val="24"/>
                <w14:textFill>
                  <w14:solidFill>
                    <w14:schemeClr w14:val="tx1"/>
                  </w14:solidFill>
                </w14:textFill>
              </w:rPr>
              <w:t>存在</w:t>
            </w:r>
            <w:r>
              <w:rPr>
                <w:rFonts w:hint="eastAsia" w:asciiTheme="minorEastAsia" w:hAnsiTheme="minorEastAsia" w:eastAsiaTheme="minorEastAsia"/>
                <w:color w:val="000000" w:themeColor="text1"/>
                <w:sz w:val="24"/>
                <w14:textFill>
                  <w14:solidFill>
                    <w14:schemeClr w14:val="tx1"/>
                  </w14:solidFill>
                </w14:textFill>
              </w:rPr>
              <w:t>不良信用</w:t>
            </w:r>
            <w:r>
              <w:rPr>
                <w:rFonts w:asciiTheme="minorEastAsia" w:hAnsiTheme="minorEastAsia" w:eastAsiaTheme="minorEastAsia"/>
                <w:color w:val="000000" w:themeColor="text1"/>
                <w:sz w:val="24"/>
                <w14:textFill>
                  <w14:solidFill>
                    <w14:schemeClr w14:val="tx1"/>
                  </w14:solidFill>
                </w14:textFill>
              </w:rPr>
              <w:t>记录的</w:t>
            </w:r>
            <w:r>
              <w:rPr>
                <w:rFonts w:hint="eastAsia" w:asciiTheme="minorEastAsia" w:hAnsiTheme="minorEastAsia" w:eastAsiaTheme="minorEastAsia"/>
                <w:color w:val="000000" w:themeColor="text1"/>
                <w:sz w:val="24"/>
                <w14:textFill>
                  <w14:solidFill>
                    <w14:schemeClr w14:val="tx1"/>
                  </w14:solidFill>
                </w14:textFill>
              </w:rPr>
              <w:t>，视同供应商存在不良信用记录</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pStyle w:val="84"/>
              <w:numPr>
                <w:ilvl w:val="0"/>
                <w:numId w:val="31"/>
              </w:numPr>
              <w:snapToGrid w:val="0"/>
              <w:spacing w:line="288" w:lineRule="auto"/>
              <w:ind w:left="142" w:leftChars="71" w:firstLine="0" w:firstLineChars="0"/>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成功购买本纸质招标文件的供应商。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pStyle w:val="84"/>
              <w:numPr>
                <w:ilvl w:val="0"/>
                <w:numId w:val="31"/>
              </w:numPr>
              <w:snapToGrid w:val="0"/>
              <w:spacing w:line="288" w:lineRule="auto"/>
              <w:ind w:left="142" w:leftChars="71" w:firstLine="0" w:firstLineChars="0"/>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asciiTheme="minorEastAsia" w:hAnsiTheme="minorEastAsia" w:eastAsiaTheme="minorEastAsia"/>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pStyle w:val="84"/>
              <w:numPr>
                <w:ilvl w:val="0"/>
                <w:numId w:val="31"/>
              </w:numPr>
              <w:snapToGrid w:val="0"/>
              <w:spacing w:line="288" w:lineRule="auto"/>
              <w:ind w:left="142" w:leftChars="71" w:firstLine="0" w:firstLineChars="0"/>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tabs>
                <w:tab w:val="left" w:pos="612"/>
              </w:tabs>
              <w:snapToGrid w:val="0"/>
              <w:spacing w:line="288" w:lineRule="auto"/>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投标人资格声明函已提交并符合招标文件要求的</w:t>
            </w:r>
            <w:r>
              <w:rPr>
                <w:rFonts w:hint="eastAsia" w:cs="宋体" w:asciiTheme="minorEastAsia" w:hAnsiTheme="minorEastAsia" w:eastAsiaTheme="minorEastAsia"/>
                <w:color w:val="000000" w:themeColor="text1"/>
                <w:sz w:val="24"/>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71" w:type="pct"/>
            <w:vAlign w:val="center"/>
          </w:tcPr>
          <w:p>
            <w:pPr>
              <w:pStyle w:val="84"/>
              <w:numPr>
                <w:ilvl w:val="0"/>
                <w:numId w:val="31"/>
              </w:numPr>
              <w:snapToGrid w:val="0"/>
              <w:spacing w:line="288" w:lineRule="auto"/>
              <w:ind w:left="142" w:leftChars="71" w:firstLine="0" w:firstLineChars="0"/>
              <w:rPr>
                <w:rFonts w:cs="宋体" w:asciiTheme="minorEastAsia" w:hAnsiTheme="minorEastAsia" w:eastAsiaTheme="minorEastAsia"/>
                <w:color w:val="000000" w:themeColor="text1"/>
                <w:sz w:val="24"/>
                <w14:textFill>
                  <w14:solidFill>
                    <w14:schemeClr w14:val="tx1"/>
                  </w14:solidFill>
                </w14:textFill>
              </w:rPr>
            </w:pPr>
          </w:p>
        </w:tc>
        <w:tc>
          <w:tcPr>
            <w:tcW w:w="4428" w:type="pct"/>
            <w:vAlign w:val="center"/>
          </w:tcPr>
          <w:p>
            <w:pPr>
              <w:adjustRightInd/>
              <w:snapToGrid w:val="0"/>
              <w:spacing w:line="360" w:lineRule="auto"/>
              <w:textAlignment w:val="auto"/>
              <w:rPr>
                <w:rFonts w:hint="eastAsia" w:eastAsia="宋体" w:cs="宋体" w:asciiTheme="minorEastAsia" w:hAnsiTheme="minorEastAsia"/>
                <w:color w:val="000000" w:themeColor="text1"/>
                <w:sz w:val="24"/>
                <w:lang w:eastAsia="zh-CN"/>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落实政府采购政策需满足的资格要求：无，本项目为非专门面向中小企业采购的项目</w:t>
            </w:r>
            <w:r>
              <w:rPr>
                <w:rFonts w:hint="eastAsia" w:ascii="宋体" w:hAnsi="宋体" w:cs="仿宋_GB2312"/>
                <w:color w:val="000000" w:themeColor="text1"/>
                <w:kern w:val="2"/>
                <w:sz w:val="24"/>
                <w:lang w:eastAsia="zh-CN"/>
                <w14:textFill>
                  <w14:solidFill>
                    <w14:schemeClr w14:val="tx1"/>
                  </w14:solidFill>
                </w14:textFill>
              </w:rPr>
              <w:t>。</w:t>
            </w:r>
          </w:p>
        </w:tc>
      </w:tr>
    </w:tbl>
    <w:p>
      <w:pPr>
        <w:rPr>
          <w:rFonts w:hint="eastAsia"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br w:type="page"/>
      </w:r>
    </w:p>
    <w:p>
      <w:pPr>
        <w:snapToGrid w:val="0"/>
        <w:spacing w:before="156" w:beforeLines="50" w:line="360" w:lineRule="auto"/>
        <w:jc w:val="center"/>
        <w:outlineLvl w:val="3"/>
        <w:rPr>
          <w:rFonts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符合性审查表（适用于各包组）</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5"/>
        <w:gridCol w:w="75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72" w:type="pct"/>
            <w:vAlign w:val="center"/>
          </w:tcPr>
          <w:p>
            <w:pPr>
              <w:jc w:val="center"/>
              <w:rPr>
                <w:rFonts w:ascii="宋体" w:cs="宋体"/>
                <w:b/>
                <w:color w:val="000000" w:themeColor="text1"/>
                <w:sz w:val="24"/>
                <w14:textFill>
                  <w14:solidFill>
                    <w14:schemeClr w14:val="tx1"/>
                  </w14:solidFill>
                </w14:textFill>
              </w:rPr>
            </w:pPr>
            <w:r>
              <w:rPr>
                <w:rFonts w:hint="eastAsia" w:ascii="宋体" w:cs="宋体"/>
                <w:b/>
                <w:color w:val="000000" w:themeColor="text1"/>
                <w:sz w:val="24"/>
                <w14:textFill>
                  <w14:solidFill>
                    <w14:schemeClr w14:val="tx1"/>
                  </w14:solidFill>
                </w14:textFill>
              </w:rPr>
              <w:t>序号</w:t>
            </w:r>
          </w:p>
        </w:tc>
        <w:tc>
          <w:tcPr>
            <w:tcW w:w="4427" w:type="pct"/>
            <w:vAlign w:val="center"/>
          </w:tcPr>
          <w:p>
            <w:pPr>
              <w:jc w:val="center"/>
              <w:rPr>
                <w:rFonts w:asci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572" w:type="pct"/>
            <w:vAlign w:val="center"/>
          </w:tcPr>
          <w:p>
            <w:pPr>
              <w:numPr>
                <w:ilvl w:val="0"/>
                <w:numId w:val="33"/>
              </w:numPr>
              <w:tabs>
                <w:tab w:val="left" w:pos="176"/>
                <w:tab w:val="left" w:pos="612"/>
              </w:tabs>
              <w:jc w:val="center"/>
              <w:rPr>
                <w:rFonts w:ascii="宋体" w:hAnsi="宋体" w:cs="宋体"/>
                <w:color w:val="000000" w:themeColor="text1"/>
                <w:sz w:val="24"/>
                <w14:textFill>
                  <w14:solidFill>
                    <w14:schemeClr w14:val="tx1"/>
                  </w14:solidFill>
                </w14:textFill>
              </w:rPr>
            </w:pPr>
          </w:p>
        </w:tc>
        <w:tc>
          <w:tcPr>
            <w:tcW w:w="4427" w:type="pct"/>
            <w:vAlign w:val="center"/>
          </w:tcPr>
          <w:p>
            <w:pPr>
              <w:tabs>
                <w:tab w:val="left" w:pos="612"/>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5" w:hRule="atLeast"/>
        </w:trPr>
        <w:tc>
          <w:tcPr>
            <w:tcW w:w="572" w:type="pct"/>
            <w:vAlign w:val="center"/>
          </w:tcPr>
          <w:p>
            <w:pPr>
              <w:numPr>
                <w:ilvl w:val="0"/>
                <w:numId w:val="33"/>
              </w:numPr>
              <w:tabs>
                <w:tab w:val="left" w:pos="176"/>
                <w:tab w:val="left" w:pos="612"/>
              </w:tabs>
              <w:jc w:val="center"/>
              <w:rPr>
                <w:rFonts w:ascii="宋体" w:hAnsi="宋体" w:cs="宋体"/>
                <w:color w:val="000000" w:themeColor="text1"/>
                <w:sz w:val="24"/>
                <w14:textFill>
                  <w14:solidFill>
                    <w14:schemeClr w14:val="tx1"/>
                  </w14:solidFill>
                </w14:textFill>
              </w:rPr>
            </w:pPr>
          </w:p>
        </w:tc>
        <w:tc>
          <w:tcPr>
            <w:tcW w:w="4427" w:type="pct"/>
            <w:vAlign w:val="center"/>
          </w:tcPr>
          <w:p>
            <w:pPr>
              <w:tabs>
                <w:tab w:val="left" w:pos="612"/>
              </w:tabs>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投标函已提交并符合招标文件要求的，且</w:t>
            </w:r>
            <w:r>
              <w:rPr>
                <w:rFonts w:hint="eastAsia" w:ascii="宋体" w:hAnsi="宋体"/>
                <w:color w:val="000000" w:themeColor="text1"/>
                <w:sz w:val="24"/>
                <w14:textFill>
                  <w14:solidFill>
                    <w14:schemeClr w14:val="tx1"/>
                  </w14:solidFill>
                </w14:textFill>
              </w:rPr>
              <w:t>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572" w:type="pct"/>
            <w:vAlign w:val="center"/>
          </w:tcPr>
          <w:p>
            <w:pPr>
              <w:numPr>
                <w:ilvl w:val="0"/>
                <w:numId w:val="33"/>
              </w:numPr>
              <w:tabs>
                <w:tab w:val="left" w:pos="176"/>
                <w:tab w:val="left" w:pos="612"/>
              </w:tabs>
              <w:jc w:val="center"/>
              <w:rPr>
                <w:rFonts w:ascii="宋体" w:hAnsi="宋体" w:cs="宋体"/>
                <w:color w:val="000000" w:themeColor="text1"/>
                <w:sz w:val="24"/>
                <w14:textFill>
                  <w14:solidFill>
                    <w14:schemeClr w14:val="tx1"/>
                  </w14:solidFill>
                </w14:textFill>
              </w:rPr>
            </w:pPr>
          </w:p>
        </w:tc>
        <w:tc>
          <w:tcPr>
            <w:tcW w:w="4427" w:type="pct"/>
            <w:vAlign w:val="center"/>
          </w:tcPr>
          <w:p>
            <w:pPr>
              <w:spacing w:line="360" w:lineRule="auto"/>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投标报价未超过对应包组最高限价的；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72" w:type="pct"/>
            <w:vAlign w:val="center"/>
          </w:tcPr>
          <w:p>
            <w:pPr>
              <w:numPr>
                <w:ilvl w:val="0"/>
                <w:numId w:val="33"/>
              </w:numPr>
              <w:tabs>
                <w:tab w:val="left" w:pos="176"/>
                <w:tab w:val="left" w:pos="612"/>
              </w:tabs>
              <w:jc w:val="center"/>
              <w:rPr>
                <w:rFonts w:ascii="宋体" w:hAnsi="宋体" w:cs="宋体"/>
                <w:color w:val="000000" w:themeColor="text1"/>
                <w:sz w:val="24"/>
                <w14:textFill>
                  <w14:solidFill>
                    <w14:schemeClr w14:val="tx1"/>
                  </w14:solidFill>
                </w14:textFill>
              </w:rPr>
            </w:pPr>
          </w:p>
        </w:tc>
        <w:tc>
          <w:tcPr>
            <w:tcW w:w="4427" w:type="pct"/>
            <w:shd w:val="clear" w:color="auto" w:fill="auto"/>
            <w:vAlign w:val="center"/>
          </w:tcPr>
          <w:p>
            <w:pPr>
              <w:ind w:left="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72" w:type="pct"/>
            <w:vAlign w:val="center"/>
          </w:tcPr>
          <w:p>
            <w:pPr>
              <w:numPr>
                <w:ilvl w:val="0"/>
                <w:numId w:val="33"/>
              </w:numPr>
              <w:tabs>
                <w:tab w:val="left" w:pos="176"/>
                <w:tab w:val="left" w:pos="612"/>
              </w:tabs>
              <w:jc w:val="center"/>
              <w:rPr>
                <w:rFonts w:ascii="宋体" w:hAnsi="宋体" w:cs="宋体"/>
                <w:color w:val="000000" w:themeColor="text1"/>
                <w:sz w:val="24"/>
                <w14:textFill>
                  <w14:solidFill>
                    <w14:schemeClr w14:val="tx1"/>
                  </w14:solidFill>
                </w14:textFill>
              </w:rPr>
            </w:pPr>
          </w:p>
        </w:tc>
        <w:tc>
          <w:tcPr>
            <w:tcW w:w="4427" w:type="pc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投标文件完全满足招标文件的实质性条款（即标注★号条款）无负偏离的；</w:t>
            </w:r>
            <w:r>
              <w:rPr>
                <w:rFonts w:ascii="宋体" w:hAnsi="宋体" w:cs="宋体"/>
                <w:color w:val="000000" w:themeColor="text1"/>
                <w:sz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72" w:type="pct"/>
            <w:vAlign w:val="center"/>
          </w:tcPr>
          <w:p>
            <w:pPr>
              <w:numPr>
                <w:ilvl w:val="0"/>
                <w:numId w:val="33"/>
              </w:numPr>
              <w:tabs>
                <w:tab w:val="left" w:pos="176"/>
                <w:tab w:val="left" w:pos="612"/>
              </w:tabs>
              <w:jc w:val="center"/>
              <w:rPr>
                <w:rFonts w:ascii="宋体" w:hAnsi="宋体" w:cs="宋体"/>
                <w:color w:val="000000" w:themeColor="text1"/>
                <w:sz w:val="24"/>
                <w14:textFill>
                  <w14:solidFill>
                    <w14:schemeClr w14:val="tx1"/>
                  </w14:solidFill>
                </w14:textFill>
              </w:rPr>
            </w:pPr>
          </w:p>
        </w:tc>
        <w:tc>
          <w:tcPr>
            <w:tcW w:w="4427" w:type="pct"/>
            <w:vAlign w:val="center"/>
          </w:tcPr>
          <w:p>
            <w:pP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按招标文件要求提供本国产品</w:t>
            </w:r>
            <w:r>
              <w:rPr>
                <w:rFonts w:hint="eastAsia" w:ascii="宋体" w:hAnsi="宋体" w:cs="宋体"/>
                <w:color w:val="000000" w:themeColor="text1"/>
                <w:sz w:val="24"/>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72" w:type="pct"/>
            <w:vAlign w:val="center"/>
          </w:tcPr>
          <w:p>
            <w:pPr>
              <w:numPr>
                <w:ilvl w:val="0"/>
                <w:numId w:val="33"/>
              </w:numPr>
              <w:tabs>
                <w:tab w:val="left" w:pos="176"/>
                <w:tab w:val="left" w:pos="612"/>
              </w:tabs>
              <w:jc w:val="center"/>
              <w:rPr>
                <w:rFonts w:ascii="宋体" w:hAnsi="宋体" w:cs="宋体"/>
                <w:color w:val="000000" w:themeColor="text1"/>
                <w:sz w:val="24"/>
                <w14:textFill>
                  <w14:solidFill>
                    <w14:schemeClr w14:val="tx1"/>
                  </w14:solidFill>
                </w14:textFill>
              </w:rPr>
            </w:pPr>
          </w:p>
        </w:tc>
        <w:tc>
          <w:tcPr>
            <w:tcW w:w="4427" w:type="pc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投标文件没有招标文件中规定的其它无效投标条款的；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572" w:type="pct"/>
            <w:vAlign w:val="center"/>
          </w:tcPr>
          <w:p>
            <w:pPr>
              <w:numPr>
                <w:ilvl w:val="0"/>
                <w:numId w:val="33"/>
              </w:numPr>
              <w:tabs>
                <w:tab w:val="left" w:pos="176"/>
                <w:tab w:val="left" w:pos="612"/>
              </w:tabs>
              <w:jc w:val="center"/>
              <w:rPr>
                <w:rFonts w:ascii="宋体" w:hAnsi="宋体" w:cs="宋体"/>
                <w:color w:val="000000" w:themeColor="text1"/>
                <w:sz w:val="24"/>
                <w14:textFill>
                  <w14:solidFill>
                    <w14:schemeClr w14:val="tx1"/>
                  </w14:solidFill>
                </w14:textFill>
              </w:rPr>
            </w:pPr>
          </w:p>
        </w:tc>
        <w:tc>
          <w:tcPr>
            <w:tcW w:w="4427" w:type="pct"/>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按有关法律、法规、规章不属于投标无效的。</w:t>
            </w:r>
          </w:p>
        </w:tc>
      </w:tr>
    </w:tbl>
    <w:p>
      <w:pPr>
        <w:widowControl/>
        <w:jc w:val="center"/>
        <w:outlineLvl w:val="3"/>
        <w:rPr>
          <w:rFonts w:ascii="黑体" w:hAnsi="宋体" w:eastAsia="黑体" w:cs="宋体"/>
          <w:color w:val="000000" w:themeColor="text1"/>
          <w:sz w:val="28"/>
          <w:szCs w:val="28"/>
          <w14:textFill>
            <w14:solidFill>
              <w14:schemeClr w14:val="tx1"/>
            </w14:solidFill>
          </w14:textFill>
        </w:rPr>
      </w:pPr>
      <w:r>
        <w:rPr>
          <w:rFonts w:ascii="黑体" w:hAnsi="宋体" w:eastAsia="黑体" w:cs="宋体"/>
          <w:color w:val="000000" w:themeColor="text1"/>
          <w:sz w:val="28"/>
          <w:szCs w:val="28"/>
          <w14:textFill>
            <w14:solidFill>
              <w14:schemeClr w14:val="tx1"/>
            </w14:solidFill>
          </w14:textFill>
        </w:rPr>
        <w:br w:type="page"/>
      </w:r>
      <w:r>
        <w:rPr>
          <w:rFonts w:hint="eastAsia" w:ascii="黑体" w:hAnsi="宋体" w:eastAsia="黑体" w:cs="宋体"/>
          <w:color w:val="000000" w:themeColor="text1"/>
          <w:sz w:val="28"/>
          <w:szCs w:val="28"/>
          <w14:textFill>
            <w14:solidFill>
              <w14:schemeClr w14:val="tx1"/>
            </w14:solidFill>
          </w14:textFill>
        </w:rPr>
        <w:t>综合评分表（适用于</w:t>
      </w:r>
      <w:r>
        <w:rPr>
          <w:rFonts w:hint="eastAsia" w:ascii="黑体" w:hAnsi="宋体" w:eastAsia="黑体" w:cs="宋体"/>
          <w:color w:val="000000" w:themeColor="text1"/>
          <w:sz w:val="28"/>
          <w:szCs w:val="28"/>
          <w:lang w:val="en-US" w:eastAsia="zh-CN"/>
          <w14:textFill>
            <w14:solidFill>
              <w14:schemeClr w14:val="tx1"/>
            </w14:solidFill>
          </w14:textFill>
        </w:rPr>
        <w:t>各</w:t>
      </w:r>
      <w:r>
        <w:rPr>
          <w:rFonts w:hint="eastAsia" w:ascii="黑体" w:hAnsi="宋体" w:eastAsia="黑体" w:cs="宋体"/>
          <w:color w:val="000000" w:themeColor="text1"/>
          <w:sz w:val="28"/>
          <w:szCs w:val="28"/>
          <w14:textFill>
            <w14:solidFill>
              <w14:schemeClr w14:val="tx1"/>
            </w14:solidFill>
          </w14:textFill>
        </w:rPr>
        <w:t>包组）</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630"/>
        <w:gridCol w:w="950"/>
        <w:gridCol w:w="4753"/>
        <w:gridCol w:w="681"/>
        <w:gridCol w:w="6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88" w:type="pct"/>
            <w:vAlign w:val="center"/>
          </w:tcPr>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927" w:type="pct"/>
            <w:gridSpan w:val="2"/>
            <w:vAlign w:val="center"/>
          </w:tcPr>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评审因素</w:t>
            </w:r>
          </w:p>
        </w:tc>
        <w:tc>
          <w:tcPr>
            <w:tcW w:w="2788" w:type="pct"/>
            <w:vAlign w:val="center"/>
          </w:tcPr>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评分细则</w:t>
            </w:r>
          </w:p>
        </w:tc>
        <w:tc>
          <w:tcPr>
            <w:tcW w:w="399" w:type="pct"/>
            <w:vAlign w:val="center"/>
          </w:tcPr>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分值</w:t>
            </w:r>
          </w:p>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（分）</w:t>
            </w:r>
          </w:p>
        </w:tc>
        <w:tc>
          <w:tcPr>
            <w:tcW w:w="396" w:type="pct"/>
            <w:vAlign w:val="center"/>
          </w:tcPr>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权重</w:t>
            </w:r>
          </w:p>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88" w:type="pct"/>
            <w:vAlign w:val="center"/>
          </w:tcPr>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一</w:t>
            </w:r>
          </w:p>
        </w:tc>
        <w:tc>
          <w:tcPr>
            <w:tcW w:w="4511" w:type="pct"/>
            <w:gridSpan w:val="5"/>
            <w:vAlign w:val="center"/>
          </w:tcPr>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技术部分（</w:t>
            </w:r>
            <w:r>
              <w:rPr>
                <w:rFonts w:hint="eastAsia" w:ascii="宋体" w:hAnsi="宋体"/>
                <w:b/>
                <w:color w:val="000000" w:themeColor="text1"/>
                <w:sz w:val="24"/>
                <w14:textFill>
                  <w14:solidFill>
                    <w14:schemeClr w14:val="tx1"/>
                  </w14:solidFill>
                </w14:textFill>
              </w:rPr>
              <w:t>合计</w:t>
            </w:r>
            <w:r>
              <w:rPr>
                <w:rFonts w:hint="eastAsia" w:ascii="宋体" w:hAnsi="宋体"/>
                <w:b/>
                <w:color w:val="000000" w:themeColor="text1"/>
                <w:sz w:val="24"/>
                <w:lang w:val="en-US" w:eastAsia="zh-CN"/>
                <w14:textFill>
                  <w14:solidFill>
                    <w14:schemeClr w14:val="tx1"/>
                  </w14:solidFill>
                </w14:textFill>
              </w:rPr>
              <w:t>65</w:t>
            </w:r>
            <w:r>
              <w:rPr>
                <w:rFonts w:hint="eastAsia" w:ascii="宋体" w:hAnsi="宋体"/>
                <w:b/>
                <w:color w:val="000000" w:themeColor="text1"/>
                <w:sz w:val="24"/>
                <w14:textFill>
                  <w14:solidFill>
                    <w14:schemeClr w14:val="tx1"/>
                  </w14:solidFill>
                </w14:textFill>
              </w:rPr>
              <w:t>分</w:t>
            </w:r>
            <w:r>
              <w:rPr>
                <w:rFonts w:hint="eastAsia" w:asciiTheme="minorEastAsia" w:hAnsiTheme="minorEastAsia" w:eastAsiaTheme="minorEastAsia"/>
                <w:b/>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927" w:type="pct"/>
            <w:gridSpan w:val="2"/>
            <w:vMerge w:val="restart"/>
            <w:vAlign w:val="center"/>
          </w:tcPr>
          <w:p>
            <w:pPr>
              <w:snapToGrid w:val="0"/>
              <w:spacing w:line="288"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技术指标响应</w:t>
            </w:r>
          </w:p>
        </w:tc>
        <w:tc>
          <w:tcPr>
            <w:tcW w:w="2788" w:type="pct"/>
            <w:vAlign w:val="center"/>
          </w:tcPr>
          <w:p>
            <w:pPr>
              <w:adjustRightInd/>
              <w:spacing w:line="240" w:lineRule="auto"/>
              <w:textAlignment w:val="auto"/>
              <w:rPr>
                <w:rFonts w:hint="eastAsia" w:ascii="宋体" w:hAnsi="宋体" w:eastAsia="宋体" w:cs="Arial"/>
                <w:b w:val="0"/>
                <w:bCs/>
                <w:color w:val="000000" w:themeColor="text1"/>
                <w:kern w:val="2"/>
                <w:sz w:val="24"/>
                <w:szCs w:val="24"/>
                <w:lang w:eastAsia="zh-CN"/>
                <w14:textFill>
                  <w14:solidFill>
                    <w14:schemeClr w14:val="tx1"/>
                  </w14:solidFill>
                </w14:textFill>
              </w:rPr>
            </w:pPr>
            <w:r>
              <w:rPr>
                <w:rFonts w:hint="eastAsia" w:ascii="宋体" w:hAnsi="宋体" w:eastAsia="宋体" w:cs="Arial"/>
                <w:b w:val="0"/>
                <w:bCs/>
                <w:color w:val="000000" w:themeColor="text1"/>
                <w:kern w:val="2"/>
                <w:sz w:val="24"/>
                <w:szCs w:val="24"/>
                <w14:textFill>
                  <w14:solidFill>
                    <w14:schemeClr w14:val="tx1"/>
                  </w14:solidFill>
                </w14:textFill>
              </w:rPr>
              <w:t>根据投标人提供的产品符合性及相关证明材料完备性进行综合评分</w:t>
            </w:r>
            <w:r>
              <w:rPr>
                <w:rFonts w:hint="eastAsia" w:ascii="宋体" w:hAnsi="宋体" w:eastAsia="宋体" w:cs="Arial"/>
                <w:b w:val="0"/>
                <w:bCs/>
                <w:color w:val="000000" w:themeColor="text1"/>
                <w:kern w:val="2"/>
                <w:sz w:val="24"/>
                <w:szCs w:val="24"/>
                <w:lang w:eastAsia="zh-CN"/>
                <w14:textFill>
                  <w14:solidFill>
                    <w14:schemeClr w14:val="tx1"/>
                  </w14:solidFill>
                </w14:textFill>
              </w:rPr>
              <w:t>：</w:t>
            </w:r>
          </w:p>
          <w:p>
            <w:pPr>
              <w:adjustRightInd/>
              <w:spacing w:line="240" w:lineRule="auto"/>
              <w:textAlignment w:val="auto"/>
              <w:rPr>
                <w:rFonts w:hint="eastAsia" w:ascii="宋体" w:hAnsi="宋体" w:eastAsia="宋体" w:cs="Arial"/>
                <w:b w:val="0"/>
                <w:bCs/>
                <w:color w:val="000000" w:themeColor="text1"/>
                <w:kern w:val="2"/>
                <w:sz w:val="24"/>
                <w:szCs w:val="24"/>
                <w14:textFill>
                  <w14:solidFill>
                    <w14:schemeClr w14:val="tx1"/>
                  </w14:solidFill>
                </w14:textFill>
              </w:rPr>
            </w:pP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14:textFill>
                  <w14:solidFill>
                    <w14:schemeClr w14:val="tx1"/>
                  </w14:solidFill>
                </w14:textFill>
              </w:rPr>
              <w:t>采购文件第二章 采购需求 四、技术要求</w:t>
            </w: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cs="Arial"/>
                <w:b w:val="0"/>
                <w:bCs/>
                <w:color w:val="000000" w:themeColor="text1"/>
                <w:kern w:val="2"/>
                <w:sz w:val="24"/>
                <w:szCs w:val="24"/>
                <w:lang w:val="en-US" w:eastAsia="zh-CN"/>
                <w14:textFill>
                  <w14:solidFill>
                    <w14:schemeClr w14:val="tx1"/>
                  </w14:solidFill>
                </w14:textFill>
              </w:rPr>
              <w:t>一</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 xml:space="preserve">）技术参数 </w:t>
            </w:r>
            <w:r>
              <w:rPr>
                <w:rFonts w:hint="eastAsia" w:ascii="宋体" w:hAnsi="宋体" w:eastAsia="宋体" w:cs="Arial"/>
                <w:b w:val="0"/>
                <w:bCs/>
                <w:color w:val="000000" w:themeColor="text1"/>
                <w:kern w:val="2"/>
                <w:sz w:val="24"/>
                <w:szCs w:val="24"/>
                <w14:textFill>
                  <w14:solidFill>
                    <w14:schemeClr w14:val="tx1"/>
                  </w14:solidFill>
                </w14:textFill>
              </w:rPr>
              <w:t>标记“</w:t>
            </w:r>
            <w:r>
              <w:rPr>
                <w:rFonts w:hint="eastAsia" w:ascii="宋体" w:hAnsi="宋体" w:eastAsia="宋体" w:cs="Arial"/>
                <w:b/>
                <w:bCs w:val="0"/>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14:textFill>
                  <w14:solidFill>
                    <w14:schemeClr w14:val="tx1"/>
                  </w14:solidFill>
                </w14:textFill>
              </w:rPr>
              <w:t>”的</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重要</w:t>
            </w:r>
            <w:r>
              <w:rPr>
                <w:rFonts w:hint="eastAsia" w:ascii="宋体" w:hAnsi="宋体" w:eastAsia="宋体" w:cs="Arial"/>
                <w:b w:val="0"/>
                <w:bCs/>
                <w:color w:val="000000" w:themeColor="text1"/>
                <w:kern w:val="2"/>
                <w:sz w:val="24"/>
                <w:szCs w:val="24"/>
                <w14:textFill>
                  <w14:solidFill>
                    <w14:schemeClr w14:val="tx1"/>
                  </w14:solidFill>
                </w14:textFill>
              </w:rPr>
              <w:t>技术指标</w:t>
            </w: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14:textFill>
                  <w14:solidFill>
                    <w14:schemeClr w14:val="tx1"/>
                  </w14:solidFill>
                </w14:textFill>
              </w:rPr>
              <w:t>，</w:t>
            </w:r>
            <w:r>
              <w:rPr>
                <w:rFonts w:hint="eastAsia" w:ascii="宋体" w:hAnsi="宋体" w:eastAsia="宋体" w:cs="Arial"/>
                <w:b w:val="0"/>
                <w:bCs/>
                <w:color w:val="000000" w:themeColor="text1"/>
                <w:kern w:val="2"/>
                <w:sz w:val="24"/>
                <w:szCs w:val="24"/>
                <w:lang w:eastAsia="zh-Hans"/>
                <w14:textFill>
                  <w14:solidFill>
                    <w14:schemeClr w14:val="tx1"/>
                  </w14:solidFill>
                </w14:textFill>
              </w:rPr>
              <w:t>全部满足得</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2</w:t>
            </w:r>
            <w:r>
              <w:rPr>
                <w:rFonts w:hint="eastAsia" w:ascii="宋体" w:hAnsi="宋体" w:cs="Arial"/>
                <w:b w:val="0"/>
                <w:bCs/>
                <w:color w:val="000000" w:themeColor="text1"/>
                <w:kern w:val="2"/>
                <w:sz w:val="24"/>
                <w:szCs w:val="24"/>
                <w:lang w:val="en-US" w:eastAsia="zh-CN"/>
                <w14:textFill>
                  <w14:solidFill>
                    <w14:schemeClr w14:val="tx1"/>
                  </w14:solidFill>
                </w14:textFill>
              </w:rPr>
              <w:t>1</w:t>
            </w:r>
            <w:r>
              <w:rPr>
                <w:rFonts w:hint="eastAsia" w:ascii="宋体" w:hAnsi="宋体" w:eastAsia="宋体" w:cs="Arial"/>
                <w:b w:val="0"/>
                <w:bCs/>
                <w:color w:val="000000" w:themeColor="text1"/>
                <w:kern w:val="2"/>
                <w:sz w:val="24"/>
                <w:szCs w:val="24"/>
                <w:lang w:eastAsia="zh-Hans"/>
                <w14:textFill>
                  <w14:solidFill>
                    <w14:schemeClr w14:val="tx1"/>
                  </w14:solidFill>
                </w14:textFill>
              </w:rPr>
              <w:t>分</w:t>
            </w:r>
            <w:r>
              <w:rPr>
                <w:rFonts w:hint="eastAsia" w:ascii="宋体" w:hAnsi="宋体" w:eastAsia="宋体" w:cs="Arial"/>
                <w:b w:val="0"/>
                <w:bCs/>
                <w:color w:val="000000" w:themeColor="text1"/>
                <w:kern w:val="2"/>
                <w:sz w:val="24"/>
                <w:szCs w:val="24"/>
                <w14:textFill>
                  <w14:solidFill>
                    <w14:schemeClr w14:val="tx1"/>
                  </w14:solidFill>
                </w14:textFill>
              </w:rPr>
              <w:t>：</w:t>
            </w:r>
          </w:p>
          <w:p>
            <w:pPr>
              <w:adjustRightInd/>
              <w:spacing w:line="240" w:lineRule="auto"/>
              <w:textAlignment w:val="auto"/>
              <w:rPr>
                <w:rFonts w:hint="eastAsia" w:ascii="宋体" w:hAnsi="宋体" w:eastAsia="宋体" w:cs="Arial"/>
                <w:b w:val="0"/>
                <w:bCs/>
                <w:color w:val="000000" w:themeColor="text1"/>
                <w:kern w:val="2"/>
                <w:sz w:val="24"/>
                <w:szCs w:val="24"/>
                <w14:textFill>
                  <w14:solidFill>
                    <w14:schemeClr w14:val="tx1"/>
                  </w14:solidFill>
                </w14:textFill>
              </w:rPr>
            </w:pPr>
            <w:r>
              <w:rPr>
                <w:rFonts w:hint="eastAsia" w:ascii="宋体" w:hAnsi="宋体" w:eastAsia="宋体" w:cs="Arial"/>
                <w:b w:val="0"/>
                <w:bCs/>
                <w:color w:val="000000" w:themeColor="text1"/>
                <w:kern w:val="2"/>
                <w:sz w:val="24"/>
                <w:szCs w:val="24"/>
                <w14:textFill>
                  <w14:solidFill>
                    <w14:schemeClr w14:val="tx1"/>
                  </w14:solidFill>
                </w14:textFill>
              </w:rPr>
              <w:t>标记“</w:t>
            </w:r>
            <w:r>
              <w:rPr>
                <w:rFonts w:hint="eastAsia" w:ascii="宋体" w:hAnsi="宋体" w:eastAsia="宋体" w:cs="Arial"/>
                <w:b/>
                <w:bCs w:val="0"/>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14:textFill>
                  <w14:solidFill>
                    <w14:schemeClr w14:val="tx1"/>
                  </w14:solidFill>
                </w14:textFill>
              </w:rPr>
              <w:t>”的技术指标</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共</w:t>
            </w:r>
            <w:r>
              <w:rPr>
                <w:rFonts w:hint="eastAsia" w:ascii="宋体" w:hAnsi="宋体" w:cs="Arial"/>
                <w:b w:val="0"/>
                <w:bCs/>
                <w:color w:val="000000" w:themeColor="text1"/>
                <w:kern w:val="2"/>
                <w:sz w:val="24"/>
                <w:szCs w:val="24"/>
                <w:lang w:val="en-US" w:eastAsia="zh-CN"/>
                <w14:textFill>
                  <w14:solidFill>
                    <w14:schemeClr w14:val="tx1"/>
                  </w14:solidFill>
                </w14:textFill>
              </w:rPr>
              <w:t>15</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项，负偏离1项扣</w:t>
            </w:r>
            <w:r>
              <w:rPr>
                <w:rFonts w:hint="eastAsia" w:ascii="宋体" w:hAnsi="宋体" w:cs="Arial"/>
                <w:b w:val="0"/>
                <w:bCs/>
                <w:color w:val="000000" w:themeColor="text1"/>
                <w:kern w:val="2"/>
                <w:sz w:val="24"/>
                <w:szCs w:val="24"/>
                <w:lang w:val="en-US" w:eastAsia="zh-CN"/>
                <w14:textFill>
                  <w14:solidFill>
                    <w14:schemeClr w14:val="tx1"/>
                  </w14:solidFill>
                </w14:textFill>
              </w:rPr>
              <w:t>1.4</w:t>
            </w:r>
            <w:r>
              <w:rPr>
                <w:rFonts w:hint="eastAsia" w:ascii="宋体" w:hAnsi="宋体" w:eastAsia="宋体" w:cs="Arial"/>
                <w:b w:val="0"/>
                <w:bCs/>
                <w:color w:val="000000" w:themeColor="text1"/>
                <w:kern w:val="2"/>
                <w:sz w:val="24"/>
                <w:szCs w:val="24"/>
                <w14:textFill>
                  <w14:solidFill>
                    <w14:schemeClr w14:val="tx1"/>
                  </w14:solidFill>
                </w14:textFill>
              </w:rPr>
              <w:t>分，</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扣完为止。</w:t>
            </w:r>
          </w:p>
        </w:tc>
        <w:tc>
          <w:tcPr>
            <w:tcW w:w="399" w:type="pct"/>
            <w:vAlign w:val="center"/>
          </w:tcPr>
          <w:p>
            <w:pPr>
              <w:snapToGrid w:val="0"/>
              <w:spacing w:line="288" w:lineRule="auto"/>
              <w:jc w:val="center"/>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21</w:t>
            </w:r>
          </w:p>
        </w:tc>
        <w:tc>
          <w:tcPr>
            <w:tcW w:w="396" w:type="pct"/>
            <w:vAlign w:val="center"/>
          </w:tcPr>
          <w:p>
            <w:pPr>
              <w:snapToGrid w:val="0"/>
              <w:spacing w:line="288" w:lineRule="auto"/>
              <w:jc w:val="center"/>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488" w:type="pct"/>
            <w:vAlign w:val="center"/>
          </w:tcPr>
          <w:p>
            <w:pPr>
              <w:pStyle w:val="84"/>
              <w:numPr>
                <w:ilvl w:val="0"/>
                <w:numId w:val="34"/>
              </w:numPr>
              <w:snapToGrid w:val="0"/>
              <w:spacing w:line="288" w:lineRule="auto"/>
              <w:ind w:firstLineChars="0"/>
              <w:jc w:val="both"/>
              <w:rPr>
                <w:rFonts w:asciiTheme="minorEastAsia" w:hAnsiTheme="minorEastAsia" w:eastAsiaTheme="minorEastAsia"/>
                <w:color w:val="000000" w:themeColor="text1"/>
                <w:sz w:val="24"/>
                <w14:textFill>
                  <w14:solidFill>
                    <w14:schemeClr w14:val="tx1"/>
                  </w14:solidFill>
                </w14:textFill>
              </w:rPr>
            </w:pPr>
          </w:p>
        </w:tc>
        <w:tc>
          <w:tcPr>
            <w:tcW w:w="927" w:type="pct"/>
            <w:gridSpan w:val="2"/>
            <w:vMerge w:val="continue"/>
            <w:vAlign w:val="center"/>
          </w:tcPr>
          <w:p>
            <w:pPr>
              <w:snapToGrid w:val="0"/>
              <w:spacing w:line="288"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788" w:type="pct"/>
            <w:vAlign w:val="center"/>
          </w:tcPr>
          <w:p>
            <w:pPr>
              <w:numPr>
                <w:ilvl w:val="0"/>
                <w:numId w:val="0"/>
              </w:numPr>
              <w:adjustRightInd/>
              <w:spacing w:line="240" w:lineRule="auto"/>
              <w:ind w:leftChars="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根据投标人提供的产品符合性及相关证明材料完备性进行综合评分</w:t>
            </w:r>
            <w:r>
              <w:rPr>
                <w:rFonts w:hint="eastAsia" w:ascii="宋体" w:hAnsi="宋体" w:eastAsia="宋体" w:cs="Times New Roman"/>
                <w:color w:val="000000" w:themeColor="text1"/>
                <w:sz w:val="24"/>
                <w:highlight w:val="none"/>
                <w:lang w:eastAsia="zh-CN"/>
                <w14:textFill>
                  <w14:solidFill>
                    <w14:schemeClr w14:val="tx1"/>
                  </w14:solidFill>
                </w14:textFill>
              </w:rPr>
              <w:t>：</w:t>
            </w:r>
          </w:p>
          <w:p>
            <w:pPr>
              <w:snapToGrid w:val="0"/>
              <w:spacing w:line="288" w:lineRule="auto"/>
              <w:jc w:val="left"/>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w:t>
            </w:r>
            <w:r>
              <w:rPr>
                <w:rFonts w:hint="eastAsia" w:ascii="宋体" w:hAnsi="宋体" w:cs="Times New Roman"/>
                <w:color w:val="000000" w:themeColor="text1"/>
                <w:sz w:val="24"/>
                <w:highlight w:val="none"/>
                <w14:textFill>
                  <w14:solidFill>
                    <w14:schemeClr w14:val="tx1"/>
                  </w14:solidFill>
                </w14:textFill>
              </w:rPr>
              <w:t>采购文件第二章 采购需求 四、技术要求</w:t>
            </w:r>
            <w:r>
              <w:rPr>
                <w:rFonts w:hint="eastAsia" w:ascii="宋体" w:hAnsi="宋体" w:cs="Times New Roman"/>
                <w:color w:val="000000" w:themeColor="text1"/>
                <w:sz w:val="24"/>
                <w:highlight w:val="none"/>
                <w:lang w:eastAsia="zh-CN"/>
                <w14:textFill>
                  <w14:solidFill>
                    <w14:schemeClr w14:val="tx1"/>
                  </w14:solidFill>
                </w14:textFill>
              </w:rPr>
              <w:t>（</w:t>
            </w:r>
            <w:r>
              <w:rPr>
                <w:rFonts w:hint="eastAsia" w:ascii="宋体" w:hAnsi="宋体" w:cs="Times New Roman"/>
                <w:color w:val="000000" w:themeColor="text1"/>
                <w:sz w:val="24"/>
                <w:highlight w:val="none"/>
                <w:lang w:val="en-US" w:eastAsia="zh-CN"/>
                <w14:textFill>
                  <w14:solidFill>
                    <w14:schemeClr w14:val="tx1"/>
                  </w14:solidFill>
                </w14:textFill>
              </w:rPr>
              <w:t>一）技术参数 标记“△”</w:t>
            </w:r>
            <w:r>
              <w:rPr>
                <w:rFonts w:hint="eastAsia" w:ascii="宋体" w:hAnsi="宋体" w:cs="Times New Roman"/>
                <w:color w:val="000000" w:themeColor="text1"/>
                <w:sz w:val="24"/>
                <w:highlight w:val="none"/>
                <w14:textFill>
                  <w14:solidFill>
                    <w14:schemeClr w14:val="tx1"/>
                  </w14:solidFill>
                </w14:textFill>
              </w:rPr>
              <w:t>的</w:t>
            </w:r>
            <w:r>
              <w:rPr>
                <w:rFonts w:hint="eastAsia" w:ascii="宋体" w:hAnsi="宋体" w:cs="Times New Roman"/>
                <w:color w:val="000000" w:themeColor="text1"/>
                <w:sz w:val="24"/>
                <w:highlight w:val="none"/>
                <w:lang w:val="en-US" w:eastAsia="zh-CN"/>
                <w14:textFill>
                  <w14:solidFill>
                    <w14:schemeClr w14:val="tx1"/>
                  </w14:solidFill>
                </w14:textFill>
              </w:rPr>
              <w:t>一般</w:t>
            </w:r>
            <w:r>
              <w:rPr>
                <w:rFonts w:hint="eastAsia" w:ascii="宋体" w:hAnsi="宋体" w:cs="Times New Roman"/>
                <w:color w:val="000000" w:themeColor="text1"/>
                <w:sz w:val="24"/>
                <w:highlight w:val="none"/>
                <w14:textFill>
                  <w14:solidFill>
                    <w14:schemeClr w14:val="tx1"/>
                  </w14:solidFill>
                </w14:textFill>
              </w:rPr>
              <w:t>技术指标</w:t>
            </w:r>
            <w:r>
              <w:rPr>
                <w:rFonts w:hint="eastAsia" w:ascii="宋体" w:hAnsi="宋体" w:cs="Times New Roman"/>
                <w:color w:val="000000" w:themeColor="text1"/>
                <w:sz w:val="24"/>
                <w:highlight w:val="none"/>
                <w:lang w:eastAsia="zh-CN"/>
                <w14:textFill>
                  <w14:solidFill>
                    <w14:schemeClr w14:val="tx1"/>
                  </w14:solidFill>
                </w14:textFill>
              </w:rPr>
              <w:t>】</w:t>
            </w:r>
            <w:r>
              <w:rPr>
                <w:rFonts w:ascii="宋体" w:hAnsi="宋体" w:cs="Times New Roman"/>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lang w:eastAsia="zh-Hans"/>
                <w14:textFill>
                  <w14:solidFill>
                    <w14:schemeClr w14:val="tx1"/>
                  </w14:solidFill>
                </w14:textFill>
              </w:rPr>
              <w:t>全部满足得</w:t>
            </w:r>
            <w:r>
              <w:rPr>
                <w:rFonts w:hint="eastAsia" w:ascii="宋体" w:hAnsi="宋体" w:cs="Times New Roman"/>
                <w:color w:val="000000" w:themeColor="text1"/>
                <w:sz w:val="24"/>
                <w:highlight w:val="none"/>
                <w:lang w:val="en-US" w:eastAsia="zh-CN"/>
                <w14:textFill>
                  <w14:solidFill>
                    <w14:schemeClr w14:val="tx1"/>
                  </w14:solidFill>
                </w14:textFill>
              </w:rPr>
              <w:t>9</w:t>
            </w:r>
            <w:r>
              <w:rPr>
                <w:rFonts w:hint="eastAsia" w:ascii="宋体" w:hAnsi="宋体" w:cs="Times New Roman"/>
                <w:color w:val="000000" w:themeColor="text1"/>
                <w:sz w:val="24"/>
                <w:highlight w:val="none"/>
                <w:lang w:eastAsia="zh-Hans"/>
                <w14:textFill>
                  <w14:solidFill>
                    <w14:schemeClr w14:val="tx1"/>
                  </w14:solidFill>
                </w14:textFill>
              </w:rPr>
              <w:t>分</w:t>
            </w:r>
            <w:r>
              <w:rPr>
                <w:rFonts w:hint="eastAsia" w:ascii="宋体" w:hAnsi="宋体" w:cs="Times New Roman"/>
                <w:color w:val="000000" w:themeColor="text1"/>
                <w:sz w:val="24"/>
                <w:highlight w:val="none"/>
                <w:lang w:eastAsia="zh-CN"/>
                <w14:textFill>
                  <w14:solidFill>
                    <w14:schemeClr w14:val="tx1"/>
                  </w14:solidFill>
                </w14:textFill>
              </w:rPr>
              <w:t>：</w:t>
            </w:r>
          </w:p>
          <w:p>
            <w:pPr>
              <w:snapToGrid w:val="0"/>
              <w:spacing w:line="288" w:lineRule="auto"/>
              <w:jc w:val="left"/>
              <w:rPr>
                <w:rFonts w:hint="eastAsia" w:eastAsia="宋体" w:cs="Times New Roman" w:asciiTheme="minorEastAsia" w:hAnsiTheme="minorEastAsia"/>
                <w:color w:val="000000" w:themeColor="text1"/>
                <w:kern w:val="0"/>
                <w:sz w:val="24"/>
                <w:szCs w:val="24"/>
                <w:lang w:val="en-US" w:eastAsia="zh-CN" w:bidi="ar-SA"/>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一般</w:t>
            </w:r>
            <w:r>
              <w:rPr>
                <w:rFonts w:hint="eastAsia" w:ascii="宋体" w:hAnsi="宋体" w:cs="Times New Roman"/>
                <w:color w:val="000000" w:themeColor="text1"/>
                <w:sz w:val="24"/>
                <w:highlight w:val="none"/>
                <w:lang w:eastAsia="zh-CN"/>
                <w14:textFill>
                  <w14:solidFill>
                    <w14:schemeClr w14:val="tx1"/>
                  </w14:solidFill>
                </w14:textFill>
              </w:rPr>
              <w:t>技术指标</w:t>
            </w:r>
            <w:r>
              <w:rPr>
                <w:rFonts w:hint="eastAsia" w:ascii="宋体" w:hAnsi="宋体" w:cs="Times New Roman"/>
                <w:color w:val="000000" w:themeColor="text1"/>
                <w:sz w:val="24"/>
                <w:highlight w:val="none"/>
                <w:lang w:val="en-US" w:eastAsia="zh-CN"/>
                <w14:textFill>
                  <w14:solidFill>
                    <w14:schemeClr w14:val="tx1"/>
                  </w14:solidFill>
                </w14:textFill>
              </w:rPr>
              <w:t>共45项，负偏离1项扣</w:t>
            </w:r>
            <w:r>
              <w:rPr>
                <w:rFonts w:hint="eastAsia" w:ascii="宋体" w:hAnsi="宋体" w:cs="Times New Roman"/>
                <w:color w:val="000000" w:themeColor="text1"/>
                <w:sz w:val="24"/>
                <w:highlight w:val="none"/>
                <w:u w:val="single"/>
                <w:lang w:val="en-US" w:eastAsia="zh-CN"/>
                <w14:textFill>
                  <w14:solidFill>
                    <w14:schemeClr w14:val="tx1"/>
                  </w14:solidFill>
                </w14:textFill>
              </w:rPr>
              <w:t>0.2</w:t>
            </w:r>
            <w:r>
              <w:rPr>
                <w:rFonts w:hint="eastAsia" w:ascii="宋体" w:hAnsi="宋体" w:cs="Times New Roman"/>
                <w:color w:val="000000" w:themeColor="text1"/>
                <w:sz w:val="24"/>
                <w:highlight w:val="none"/>
                <w:lang w:eastAsia="zh-CN"/>
                <w14:textFill>
                  <w14:solidFill>
                    <w14:schemeClr w14:val="tx1"/>
                  </w14:solidFill>
                </w14:textFill>
              </w:rPr>
              <w:t>分，</w:t>
            </w:r>
            <w:r>
              <w:rPr>
                <w:rFonts w:hint="eastAsia" w:ascii="宋体" w:hAnsi="宋体" w:cs="Times New Roman"/>
                <w:color w:val="000000" w:themeColor="text1"/>
                <w:sz w:val="24"/>
                <w:highlight w:val="none"/>
                <w:lang w:val="en-US" w:eastAsia="zh-CN"/>
                <w14:textFill>
                  <w14:solidFill>
                    <w14:schemeClr w14:val="tx1"/>
                  </w14:solidFill>
                </w14:textFill>
              </w:rPr>
              <w:t>扣完为止。</w:t>
            </w:r>
          </w:p>
        </w:tc>
        <w:tc>
          <w:tcPr>
            <w:tcW w:w="399" w:type="pct"/>
            <w:vAlign w:val="center"/>
          </w:tcPr>
          <w:p>
            <w:pPr>
              <w:snapToGrid w:val="0"/>
              <w:spacing w:line="288" w:lineRule="auto"/>
              <w:jc w:val="center"/>
              <w:rPr>
                <w:rFonts w:hint="default"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9</w:t>
            </w:r>
          </w:p>
        </w:tc>
        <w:tc>
          <w:tcPr>
            <w:tcW w:w="396" w:type="pct"/>
            <w:vAlign w:val="center"/>
          </w:tcPr>
          <w:p>
            <w:pPr>
              <w:snapToGrid w:val="0"/>
              <w:spacing w:line="288" w:lineRule="auto"/>
              <w:jc w:val="center"/>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5000" w:type="pct"/>
            <w:gridSpan w:val="6"/>
            <w:vAlign w:val="center"/>
          </w:tcPr>
          <w:p>
            <w:pPr>
              <w:adjustRightInd/>
              <w:spacing w:line="240" w:lineRule="auto"/>
              <w:textAlignment w:val="auto"/>
              <w:rPr>
                <w:rFonts w:hint="eastAsia" w:ascii="宋体" w:hAnsi="宋体" w:eastAsia="宋体" w:cs="Arial"/>
                <w:b/>
                <w:bCs w:val="0"/>
                <w:color w:val="000000" w:themeColor="text1"/>
                <w:kern w:val="2"/>
                <w:sz w:val="24"/>
                <w:szCs w:val="24"/>
                <w14:textFill>
                  <w14:solidFill>
                    <w14:schemeClr w14:val="tx1"/>
                  </w14:solidFill>
                </w14:textFill>
              </w:rPr>
            </w:pPr>
            <w:r>
              <w:rPr>
                <w:rFonts w:hint="eastAsia" w:ascii="宋体" w:hAnsi="宋体" w:cs="Arial"/>
                <w:b/>
                <w:bCs w:val="0"/>
                <w:color w:val="000000" w:themeColor="text1"/>
                <w:kern w:val="2"/>
                <w:sz w:val="24"/>
                <w:szCs w:val="24"/>
                <w:lang w:val="en-US" w:eastAsia="zh-CN"/>
                <w14:textFill>
                  <w14:solidFill>
                    <w14:schemeClr w14:val="tx1"/>
                  </w14:solidFill>
                </w14:textFill>
              </w:rPr>
              <w:t>注</w:t>
            </w:r>
            <w:r>
              <w:rPr>
                <w:rFonts w:hint="eastAsia" w:ascii="宋体" w:hAnsi="宋体" w:eastAsia="宋体" w:cs="Arial"/>
                <w:b/>
                <w:bCs w:val="0"/>
                <w:color w:val="000000" w:themeColor="text1"/>
                <w:kern w:val="2"/>
                <w:sz w:val="24"/>
                <w:szCs w:val="24"/>
                <w14:textFill>
                  <w14:solidFill>
                    <w14:schemeClr w14:val="tx1"/>
                  </w14:solidFill>
                </w14:textFill>
              </w:rPr>
              <w:t>：</w:t>
            </w:r>
          </w:p>
          <w:p>
            <w:pPr>
              <w:pStyle w:val="6"/>
              <w:ind w:left="0" w:leftChars="0" w:firstLine="0" w:firstLineChars="0"/>
              <w:rPr>
                <w:rFonts w:hint="eastAsia" w:ascii="宋体" w:hAnsi="宋体" w:cs="Arial"/>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Arial"/>
                <w:b/>
                <w:bCs w:val="0"/>
                <w:color w:val="000000" w:themeColor="text1"/>
                <w:kern w:val="2"/>
                <w:sz w:val="24"/>
                <w:szCs w:val="24"/>
                <w:lang w:val="en-US" w:eastAsia="zh-CN" w:bidi="ar-SA"/>
                <w14:textFill>
                  <w14:solidFill>
                    <w14:schemeClr w14:val="tx1"/>
                  </w14:solidFill>
                </w14:textFill>
              </w:rPr>
              <w:t>采购文件第二章 采购需求 四、技术要求（二）技术参数 标记“★”的条款均为实质性条款，任何不满足实质性条款的投标将被否决；标注</w:t>
            </w:r>
            <w:r>
              <w:rPr>
                <w:rFonts w:hint="eastAsia" w:ascii="宋体" w:hAnsi="宋体" w:cs="Arial"/>
                <w:b/>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Arial"/>
                <w:b/>
                <w:bCs w:val="0"/>
                <w:color w:val="000000" w:themeColor="text1"/>
                <w:kern w:val="2"/>
                <w:sz w:val="24"/>
                <w:szCs w:val="24"/>
                <w:lang w:val="en-US" w:eastAsia="zh-CN" w:bidi="ar-SA"/>
                <w14:textFill>
                  <w14:solidFill>
                    <w14:schemeClr w14:val="tx1"/>
                  </w14:solidFill>
                </w14:textFill>
              </w:rPr>
              <w:t>的为重要技术指标；标注“△”的为一般技术指标</w:t>
            </w:r>
            <w:r>
              <w:rPr>
                <w:rFonts w:hint="eastAsia" w:ascii="宋体" w:hAnsi="宋体" w:cs="Arial"/>
                <w:b/>
                <w:bCs w:val="0"/>
                <w:color w:val="000000" w:themeColor="text1"/>
                <w:kern w:val="2"/>
                <w:sz w:val="24"/>
                <w:szCs w:val="24"/>
                <w:lang w:val="en-US" w:eastAsia="zh-CN" w:bidi="ar-SA"/>
                <w14:textFill>
                  <w14:solidFill>
                    <w14:schemeClr w14:val="tx1"/>
                  </w14:solidFill>
                </w14:textFill>
              </w:rPr>
              <w:t>。</w:t>
            </w:r>
          </w:p>
          <w:p>
            <w:pPr>
              <w:rPr>
                <w:rFonts w:hint="eastAsia"/>
                <w:color w:val="000000" w:themeColor="text1"/>
                <w:lang w:val="en-US" w:eastAsia="zh-CN"/>
                <w14:textFill>
                  <w14:solidFill>
                    <w14:schemeClr w14:val="tx1"/>
                  </w14:solidFill>
                </w14:textFill>
              </w:rPr>
            </w:pPr>
          </w:p>
          <w:p>
            <w:pPr>
              <w:numPr>
                <w:ilvl w:val="0"/>
                <w:numId w:val="35"/>
              </w:numPr>
              <w:adjustRightInd/>
              <w:spacing w:line="240" w:lineRule="auto"/>
              <w:ind w:left="425" w:leftChars="0" w:hanging="425" w:firstLineChars="0"/>
              <w:textAlignment w:val="auto"/>
              <w:rPr>
                <w:rFonts w:hint="eastAsia" w:ascii="宋体" w:hAnsi="宋体" w:eastAsia="宋体" w:cs="Arial"/>
                <w:b w:val="0"/>
                <w:bCs/>
                <w:color w:val="000000" w:themeColor="text1"/>
                <w:kern w:val="2"/>
                <w:sz w:val="24"/>
                <w:szCs w:val="24"/>
                <w:lang w:eastAsia="zh-CN"/>
                <w14:textFill>
                  <w14:solidFill>
                    <w14:schemeClr w14:val="tx1"/>
                  </w14:solidFill>
                </w14:textFill>
              </w:rPr>
            </w:pPr>
            <w:r>
              <w:rPr>
                <w:rFonts w:hint="eastAsia" w:ascii="宋体" w:hAnsi="宋体" w:eastAsia="宋体" w:cs="Arial"/>
                <w:b/>
                <w:bCs w:val="0"/>
                <w:color w:val="000000" w:themeColor="text1"/>
                <w:kern w:val="2"/>
                <w:sz w:val="24"/>
                <w:szCs w:val="24"/>
                <w14:textFill>
                  <w14:solidFill>
                    <w14:schemeClr w14:val="tx1"/>
                  </w14:solidFill>
                </w14:textFill>
              </w:rPr>
              <w:t>车辆</w:t>
            </w:r>
            <w:r>
              <w:rPr>
                <w:rFonts w:hint="eastAsia" w:ascii="宋体" w:hAnsi="宋体" w:eastAsia="宋体" w:cs="Arial"/>
                <w:b w:val="0"/>
                <w:bCs/>
                <w:color w:val="000000" w:themeColor="text1"/>
                <w:kern w:val="2"/>
                <w:sz w:val="24"/>
                <w:szCs w:val="24"/>
                <w14:textFill>
                  <w14:solidFill>
                    <w14:schemeClr w14:val="tx1"/>
                  </w14:solidFill>
                </w14:textFill>
              </w:rPr>
              <w:t>标注</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w:t>
            </w:r>
            <w:r>
              <w:rPr>
                <w:rFonts w:hint="eastAsia" w:ascii="宋体" w:hAnsi="宋体" w:cs="Arial"/>
                <w:b w:val="0"/>
                <w:bCs/>
                <w:color w:val="000000" w:themeColor="text1"/>
                <w:kern w:val="2"/>
                <w:sz w:val="24"/>
                <w:szCs w:val="24"/>
                <w:lang w:val="en-US" w:eastAsia="zh-CN"/>
                <w14:textFill>
                  <w14:solidFill>
                    <w14:schemeClr w14:val="tx1"/>
                  </w14:solidFill>
                </w14:textFill>
              </w:rPr>
              <w:t>、</w:t>
            </w: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bCs w:val="0"/>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14:textFill>
                  <w14:solidFill>
                    <w14:schemeClr w14:val="tx1"/>
                  </w14:solidFill>
                </w14:textFill>
              </w:rPr>
              <w:t>的重要技术指标以具有相应资质的产品质量检验机构出具的有效型式试验报告（整车合格检验报告）为准</w:t>
            </w:r>
            <w:r>
              <w:rPr>
                <w:rFonts w:hint="eastAsia" w:ascii="宋体" w:hAnsi="宋体" w:cs="Arial"/>
                <w:b w:val="0"/>
                <w:bCs/>
                <w:color w:val="000000" w:themeColor="text1"/>
                <w:kern w:val="2"/>
                <w:sz w:val="24"/>
                <w:szCs w:val="24"/>
                <w:lang w:eastAsia="zh-CN"/>
                <w14:textFill>
                  <w14:solidFill>
                    <w14:schemeClr w14:val="tx1"/>
                  </w14:solidFill>
                </w14:textFill>
              </w:rPr>
              <w:t>（</w:t>
            </w:r>
            <w:r>
              <w:rPr>
                <w:rFonts w:hint="eastAsia" w:ascii="宋体" w:hAnsi="宋体" w:cs="Arial"/>
                <w:b w:val="0"/>
                <w:bCs/>
                <w:color w:val="000000" w:themeColor="text1"/>
                <w:kern w:val="2"/>
                <w:sz w:val="24"/>
                <w:szCs w:val="24"/>
                <w:lang w:val="en-US" w:eastAsia="zh-CN"/>
                <w14:textFill>
                  <w14:solidFill>
                    <w14:schemeClr w14:val="tx1"/>
                  </w14:solidFill>
                </w14:textFill>
              </w:rPr>
              <w:t>采购需求另有规定除外</w:t>
            </w:r>
            <w:r>
              <w:rPr>
                <w:rFonts w:hint="eastAsia" w:ascii="宋体" w:hAnsi="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lang w:eastAsia="zh-CN"/>
                <w14:textFill>
                  <w14:solidFill>
                    <w14:schemeClr w14:val="tx1"/>
                  </w14:solidFill>
                </w14:textFill>
              </w:rPr>
              <w:t>。</w:t>
            </w:r>
          </w:p>
          <w:p>
            <w:pPr>
              <w:numPr>
                <w:ilvl w:val="0"/>
                <w:numId w:val="35"/>
              </w:numPr>
              <w:adjustRightInd/>
              <w:spacing w:line="240" w:lineRule="auto"/>
              <w:ind w:left="425" w:leftChars="0" w:hanging="425" w:firstLineChars="0"/>
              <w:textAlignment w:val="auto"/>
              <w:rPr>
                <w:rFonts w:hint="eastAsia" w:ascii="宋体" w:hAnsi="宋体" w:eastAsia="宋体" w:cs="Arial"/>
                <w:b w:val="0"/>
                <w:bCs/>
                <w:color w:val="000000" w:themeColor="text1"/>
                <w:kern w:val="2"/>
                <w:sz w:val="24"/>
                <w:szCs w:val="24"/>
                <w:lang w:eastAsia="zh-CN"/>
                <w14:textFill>
                  <w14:solidFill>
                    <w14:schemeClr w14:val="tx1"/>
                  </w14:solidFill>
                </w14:textFill>
              </w:rPr>
            </w:pPr>
            <w:r>
              <w:rPr>
                <w:rFonts w:hint="eastAsia" w:ascii="宋体" w:hAnsi="宋体" w:eastAsia="宋体" w:cs="Arial"/>
                <w:b/>
                <w:bCs w:val="0"/>
                <w:color w:val="000000" w:themeColor="text1"/>
                <w:kern w:val="2"/>
                <w:sz w:val="24"/>
                <w:szCs w:val="24"/>
                <w14:textFill>
                  <w14:solidFill>
                    <w14:schemeClr w14:val="tx1"/>
                  </w14:solidFill>
                </w14:textFill>
              </w:rPr>
              <w:t>随车装备器材</w:t>
            </w:r>
            <w:r>
              <w:rPr>
                <w:rFonts w:hint="eastAsia" w:ascii="宋体" w:hAnsi="宋体" w:eastAsia="宋体" w:cs="Arial"/>
                <w:b w:val="0"/>
                <w:bCs/>
                <w:color w:val="000000" w:themeColor="text1"/>
                <w:kern w:val="2"/>
                <w:sz w:val="24"/>
                <w:szCs w:val="24"/>
                <w14:textFill>
                  <w14:solidFill>
                    <w14:schemeClr w14:val="tx1"/>
                  </w14:solidFill>
                </w14:textFill>
              </w:rPr>
              <w:t>标注</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w:t>
            </w:r>
            <w:r>
              <w:rPr>
                <w:rFonts w:hint="eastAsia" w:ascii="宋体" w:hAnsi="宋体" w:cs="Arial"/>
                <w:b w:val="0"/>
                <w:bCs/>
                <w:color w:val="000000" w:themeColor="text1"/>
                <w:kern w:val="2"/>
                <w:sz w:val="24"/>
                <w:szCs w:val="24"/>
                <w:lang w:val="en-US" w:eastAsia="zh-CN"/>
                <w14:textFill>
                  <w14:solidFill>
                    <w14:schemeClr w14:val="tx1"/>
                  </w14:solidFill>
                </w14:textFill>
              </w:rPr>
              <w:t>、</w:t>
            </w: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bCs w:val="0"/>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14:textFill>
                  <w14:solidFill>
                    <w14:schemeClr w14:val="tx1"/>
                  </w14:solidFill>
                </w14:textFill>
              </w:rPr>
              <w:t>的重要技术指标</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以</w:t>
            </w:r>
            <w:r>
              <w:rPr>
                <w:rFonts w:hint="eastAsia" w:ascii="宋体" w:hAnsi="宋体" w:eastAsia="宋体" w:cs="Arial"/>
                <w:b w:val="0"/>
                <w:bCs/>
                <w:color w:val="000000" w:themeColor="text1"/>
                <w:kern w:val="2"/>
                <w:sz w:val="24"/>
                <w:szCs w:val="24"/>
                <w14:textFill>
                  <w14:solidFill>
                    <w14:schemeClr w14:val="tx1"/>
                  </w14:solidFill>
                </w14:textFill>
              </w:rPr>
              <w:t>国家认证认可具有检测资质检测机构出具的检验报告数据为准</w:t>
            </w:r>
            <w:r>
              <w:rPr>
                <w:rFonts w:hint="eastAsia" w:ascii="宋体" w:hAnsi="宋体" w:cs="Arial"/>
                <w:b w:val="0"/>
                <w:bCs/>
                <w:color w:val="000000" w:themeColor="text1"/>
                <w:kern w:val="2"/>
                <w:sz w:val="24"/>
                <w:szCs w:val="24"/>
                <w:lang w:eastAsia="zh-CN"/>
                <w14:textFill>
                  <w14:solidFill>
                    <w14:schemeClr w14:val="tx1"/>
                  </w14:solidFill>
                </w14:textFill>
              </w:rPr>
              <w:t>（</w:t>
            </w:r>
            <w:r>
              <w:rPr>
                <w:rFonts w:hint="eastAsia" w:ascii="宋体" w:hAnsi="宋体" w:cs="Arial"/>
                <w:b w:val="0"/>
                <w:bCs/>
                <w:color w:val="000000" w:themeColor="text1"/>
                <w:kern w:val="2"/>
                <w:sz w:val="24"/>
                <w:szCs w:val="24"/>
                <w:lang w:val="en-US" w:eastAsia="zh-CN"/>
                <w14:textFill>
                  <w14:solidFill>
                    <w14:schemeClr w14:val="tx1"/>
                  </w14:solidFill>
                </w14:textFill>
              </w:rPr>
              <w:t>采购需求另有规定除外</w:t>
            </w:r>
            <w:r>
              <w:rPr>
                <w:rFonts w:hint="eastAsia" w:ascii="宋体" w:hAnsi="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lang w:eastAsia="zh-CN"/>
                <w14:textFill>
                  <w14:solidFill>
                    <w14:schemeClr w14:val="tx1"/>
                  </w14:solidFill>
                </w14:textFill>
              </w:rPr>
              <w:t>。</w:t>
            </w:r>
          </w:p>
          <w:p>
            <w:pPr>
              <w:numPr>
                <w:ilvl w:val="0"/>
                <w:numId w:val="35"/>
              </w:numPr>
              <w:adjustRightInd/>
              <w:spacing w:line="240" w:lineRule="auto"/>
              <w:ind w:left="425" w:leftChars="0" w:hanging="425" w:firstLineChars="0"/>
              <w:textAlignment w:val="auto"/>
              <w:rPr>
                <w:rFonts w:hint="eastAsia" w:ascii="宋体" w:hAnsi="宋体" w:eastAsia="宋体" w:cs="Arial"/>
                <w:b w:val="0"/>
                <w:bCs/>
                <w:color w:val="000000" w:themeColor="text1"/>
                <w:kern w:val="2"/>
                <w:sz w:val="24"/>
                <w:szCs w:val="24"/>
                <w14:textFill>
                  <w14:solidFill>
                    <w14:schemeClr w14:val="tx1"/>
                  </w14:solidFill>
                </w14:textFill>
              </w:rPr>
            </w:pPr>
            <w:r>
              <w:rPr>
                <w:rFonts w:hint="eastAsia" w:ascii="宋体" w:hAnsi="宋体" w:eastAsia="宋体" w:cs="Arial"/>
                <w:b w:val="0"/>
                <w:bCs/>
                <w:color w:val="000000" w:themeColor="text1"/>
                <w:kern w:val="2"/>
                <w:sz w:val="24"/>
                <w:szCs w:val="24"/>
                <w14:textFill>
                  <w14:solidFill>
                    <w14:schemeClr w14:val="tx1"/>
                  </w14:solidFill>
                </w14:textFill>
              </w:rPr>
              <w:t>检验报告中未体现的</w:t>
            </w: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bCs w:val="0"/>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14:textFill>
                  <w14:solidFill>
                    <w14:schemeClr w14:val="tx1"/>
                  </w14:solidFill>
                </w14:textFill>
              </w:rPr>
              <w:t>”项指标或未按招标文件要求提供检验报告及证明材料的，按照负偏离进行扣分</w:t>
            </w:r>
            <w:r>
              <w:rPr>
                <w:rFonts w:hint="eastAsia" w:ascii="宋体" w:hAnsi="宋体" w:cs="Arial"/>
                <w:b w:val="0"/>
                <w:bCs/>
                <w:color w:val="000000" w:themeColor="text1"/>
                <w:kern w:val="2"/>
                <w:sz w:val="24"/>
                <w:szCs w:val="24"/>
                <w:lang w:eastAsia="zh-CN"/>
                <w14:textFill>
                  <w14:solidFill>
                    <w14:schemeClr w14:val="tx1"/>
                  </w14:solidFill>
                </w14:textFill>
              </w:rPr>
              <w:t>；报告中未体现的“★”项指标或未按招标文件要求提供检验报告及证明材料的，按照不满足实质性条款，投标将被否决（</w:t>
            </w:r>
            <w:r>
              <w:rPr>
                <w:rFonts w:hint="eastAsia" w:ascii="宋体" w:hAnsi="宋体" w:cs="Arial"/>
                <w:b w:val="0"/>
                <w:bCs/>
                <w:color w:val="000000" w:themeColor="text1"/>
                <w:kern w:val="2"/>
                <w:sz w:val="24"/>
                <w:szCs w:val="24"/>
                <w:lang w:val="en-US" w:eastAsia="zh-CN"/>
                <w14:textFill>
                  <w14:solidFill>
                    <w14:schemeClr w14:val="tx1"/>
                  </w14:solidFill>
                </w14:textFill>
              </w:rPr>
              <w:t>采购需求另有规定除外</w:t>
            </w:r>
            <w:r>
              <w:rPr>
                <w:rFonts w:hint="eastAsia" w:ascii="宋体" w:hAnsi="宋体" w:cs="Arial"/>
                <w:b w:val="0"/>
                <w:bCs/>
                <w:color w:val="000000" w:themeColor="text1"/>
                <w:kern w:val="2"/>
                <w:sz w:val="24"/>
                <w:szCs w:val="24"/>
                <w:lang w:eastAsia="zh-CN"/>
                <w14:textFill>
                  <w14:solidFill>
                    <w14:schemeClr w14:val="tx1"/>
                  </w14:solidFill>
                </w14:textFill>
              </w:rPr>
              <w:t>）。</w:t>
            </w:r>
          </w:p>
          <w:p>
            <w:pPr>
              <w:numPr>
                <w:ilvl w:val="0"/>
                <w:numId w:val="35"/>
              </w:numPr>
              <w:adjustRightInd/>
              <w:spacing w:line="240" w:lineRule="auto"/>
              <w:ind w:left="425" w:leftChars="0" w:hanging="425" w:firstLineChars="0"/>
              <w:textAlignment w:val="auto"/>
              <w:rPr>
                <w:rFonts w:hint="eastAsia" w:ascii="宋体" w:hAnsi="宋体" w:eastAsia="宋体" w:cs="Arial"/>
                <w:b w:val="0"/>
                <w:bCs/>
                <w:color w:val="000000" w:themeColor="text1"/>
                <w:kern w:val="2"/>
                <w:sz w:val="24"/>
                <w:szCs w:val="24"/>
                <w14:textFill>
                  <w14:solidFill>
                    <w14:schemeClr w14:val="tx1"/>
                  </w14:solidFill>
                </w14:textFill>
              </w:rPr>
            </w:pPr>
            <w:r>
              <w:rPr>
                <w:rFonts w:hint="eastAsia" w:ascii="宋体" w:hAnsi="宋体" w:eastAsia="宋体" w:cs="Arial"/>
                <w:b w:val="0"/>
                <w:bCs/>
                <w:color w:val="000000" w:themeColor="text1"/>
                <w:kern w:val="2"/>
                <w:sz w:val="24"/>
                <w:szCs w:val="24"/>
                <w14:textFill>
                  <w14:solidFill>
                    <w14:schemeClr w14:val="tx1"/>
                  </w14:solidFill>
                </w14:textFill>
              </w:rPr>
              <w:t>标注</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w:t>
            </w:r>
            <w:r>
              <w:rPr>
                <w:rFonts w:hint="eastAsia" w:ascii="宋体" w:hAnsi="宋体" w:eastAsia="宋体" w:cs="Arial"/>
                <w:b w:val="0"/>
                <w:bCs/>
                <w:color w:val="000000" w:themeColor="text1"/>
                <w:kern w:val="2"/>
                <w:sz w:val="24"/>
                <w:szCs w:val="24"/>
                <w14:textFill>
                  <w14:solidFill>
                    <w14:schemeClr w14:val="tx1"/>
                  </w14:solidFill>
                </w14:textFill>
              </w:rPr>
              <w:t>的一般技术指标按照投标人提供的《采购需求条款响应一览表》或制造商公开发布的印刷资料或国家认证认可具有检测资质检测机构出具的检验报告并加盖投标人公章。若制造商公开发布的印刷资料与国家认证认可具有检测资质检测机构出具的检验报告不一致，以检测机构出具的检验报告为准</w:t>
            </w: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采购需求另有规定除外</w:t>
            </w: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14:textFill>
                  <w14:solidFill>
                    <w14:schemeClr w14:val="tx1"/>
                  </w14:solidFill>
                </w14:textFill>
              </w:rPr>
              <w:t>。</w:t>
            </w:r>
          </w:p>
          <w:p>
            <w:pPr>
              <w:numPr>
                <w:ilvl w:val="0"/>
                <w:numId w:val="35"/>
              </w:numPr>
              <w:adjustRightInd/>
              <w:spacing w:line="240" w:lineRule="auto"/>
              <w:ind w:left="425" w:leftChars="0" w:hanging="425" w:firstLineChars="0"/>
              <w:textAlignment w:val="auto"/>
              <w:rPr>
                <w:rFonts w:hint="eastAsia" w:ascii="宋体" w:hAnsi="宋体" w:eastAsia="宋体" w:cs="Arial"/>
                <w:b w:val="0"/>
                <w:bCs/>
                <w:color w:val="000000" w:themeColor="text1"/>
                <w:kern w:val="2"/>
                <w:sz w:val="24"/>
                <w:szCs w:val="24"/>
                <w14:textFill>
                  <w14:solidFill>
                    <w14:schemeClr w14:val="tx1"/>
                  </w14:solidFill>
                </w14:textFill>
              </w:rPr>
            </w:pPr>
            <w:r>
              <w:rPr>
                <w:rFonts w:hint="eastAsia" w:ascii="宋体" w:hAnsi="宋体" w:eastAsia="宋体" w:cs="Arial"/>
                <w:b w:val="0"/>
                <w:bCs/>
                <w:color w:val="000000" w:themeColor="text1"/>
                <w:kern w:val="2"/>
                <w:sz w:val="24"/>
                <w:szCs w:val="24"/>
                <w14:textFill>
                  <w14:solidFill>
                    <w14:schemeClr w14:val="tx1"/>
                  </w14:solidFill>
                </w14:textFill>
              </w:rPr>
              <w:t>车辆及随车装备器材检验报告证明材料要求</w:t>
            </w: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lang w:val="en-US" w:eastAsia="zh-CN"/>
                <w14:textFill>
                  <w14:solidFill>
                    <w14:schemeClr w14:val="tx1"/>
                  </w14:solidFill>
                </w14:textFill>
              </w:rPr>
              <w:t>采购需求另有规定除外</w:t>
            </w:r>
            <w:r>
              <w:rPr>
                <w:rFonts w:hint="eastAsia" w:ascii="宋体" w:hAnsi="宋体" w:eastAsia="宋体" w:cs="Arial"/>
                <w:b w:val="0"/>
                <w:bCs/>
                <w:color w:val="000000" w:themeColor="text1"/>
                <w:kern w:val="2"/>
                <w:sz w:val="24"/>
                <w:szCs w:val="24"/>
                <w:lang w:eastAsia="zh-CN"/>
                <w14:textFill>
                  <w14:solidFill>
                    <w14:schemeClr w14:val="tx1"/>
                  </w14:solidFill>
                </w14:textFill>
              </w:rPr>
              <w:t>）</w:t>
            </w:r>
            <w:r>
              <w:rPr>
                <w:rFonts w:hint="eastAsia" w:ascii="宋体" w:hAnsi="宋体" w:eastAsia="宋体" w:cs="Arial"/>
                <w:b w:val="0"/>
                <w:bCs/>
                <w:color w:val="000000" w:themeColor="text1"/>
                <w:kern w:val="2"/>
                <w:sz w:val="24"/>
                <w:szCs w:val="24"/>
                <w14:textFill>
                  <w14:solidFill>
                    <w14:schemeClr w14:val="tx1"/>
                  </w14:solidFill>
                </w14:textFill>
              </w:rPr>
              <w:t>：</w:t>
            </w:r>
          </w:p>
          <w:p>
            <w:pPr>
              <w:numPr>
                <w:ilvl w:val="0"/>
                <w:numId w:val="36"/>
              </w:numPr>
              <w:adjustRightInd/>
              <w:spacing w:line="240" w:lineRule="auto"/>
              <w:ind w:left="425" w:leftChars="0" w:hanging="25" w:firstLineChars="0"/>
              <w:textAlignment w:val="auto"/>
              <w:rPr>
                <w:rFonts w:hint="eastAsia" w:ascii="宋体" w:hAnsi="宋体" w:eastAsia="宋体" w:cs="Arial"/>
                <w:b w:val="0"/>
                <w:bCs/>
                <w:color w:val="000000" w:themeColor="text1"/>
                <w:kern w:val="2"/>
                <w:sz w:val="24"/>
                <w:szCs w:val="24"/>
                <w14:textFill>
                  <w14:solidFill>
                    <w14:schemeClr w14:val="tx1"/>
                  </w14:solidFill>
                </w14:textFill>
              </w:rPr>
            </w:pPr>
            <w:r>
              <w:rPr>
                <w:rFonts w:hint="eastAsia" w:ascii="宋体" w:hAnsi="宋体" w:cs="Arial"/>
                <w:b w:val="0"/>
                <w:bCs/>
                <w:color w:val="000000" w:themeColor="text1"/>
                <w:kern w:val="2"/>
                <w:sz w:val="24"/>
                <w:szCs w:val="24"/>
                <w:lang w:val="en-US" w:eastAsia="zh-CN"/>
                <w14:textFill>
                  <w14:solidFill>
                    <w14:schemeClr w14:val="tx1"/>
                  </w14:solidFill>
                </w14:textFill>
              </w:rPr>
              <w:t>车辆</w:t>
            </w:r>
            <w:r>
              <w:rPr>
                <w:rFonts w:hint="eastAsia" w:ascii="宋体" w:hAnsi="宋体" w:eastAsia="宋体" w:cs="Arial"/>
                <w:b w:val="0"/>
                <w:bCs/>
                <w:color w:val="000000" w:themeColor="text1"/>
                <w:kern w:val="2"/>
                <w:sz w:val="24"/>
                <w:szCs w:val="24"/>
                <w14:textFill>
                  <w14:solidFill>
                    <w14:schemeClr w14:val="tx1"/>
                  </w14:solidFill>
                </w14:textFill>
              </w:rPr>
              <w:t>具有相应资质的产品质量检验机构出具的有效型式试验报告（整车合格检验报告）须提供以下证明材料：</w:t>
            </w:r>
          </w:p>
          <w:p>
            <w:pPr>
              <w:numPr>
                <w:ilvl w:val="0"/>
                <w:numId w:val="37"/>
              </w:numPr>
              <w:adjustRightInd/>
              <w:spacing w:line="240" w:lineRule="auto"/>
              <w:ind w:left="0" w:leftChars="0" w:firstLine="600" w:firstLineChars="250"/>
              <w:textAlignment w:val="auto"/>
              <w:rPr>
                <w:rFonts w:hint="eastAsia" w:ascii="宋体" w:hAnsi="宋体" w:eastAsia="宋体" w:cs="Arial"/>
                <w:b w:val="0"/>
                <w:bCs/>
                <w:color w:val="000000" w:themeColor="text1"/>
                <w:kern w:val="2"/>
                <w:sz w:val="24"/>
                <w:szCs w:val="24"/>
                <w:lang w:eastAsia="zh-CN"/>
                <w14:textFill>
                  <w14:solidFill>
                    <w14:schemeClr w14:val="tx1"/>
                  </w14:solidFill>
                </w14:textFill>
              </w:rPr>
            </w:pPr>
            <w:r>
              <w:rPr>
                <w:rFonts w:hint="eastAsia" w:ascii="宋体" w:hAnsi="宋体" w:eastAsia="宋体" w:cs="Arial"/>
                <w:b w:val="0"/>
                <w:bCs/>
                <w:color w:val="000000" w:themeColor="text1"/>
                <w:kern w:val="2"/>
                <w:sz w:val="24"/>
                <w:szCs w:val="24"/>
                <w14:textFill>
                  <w14:solidFill>
                    <w14:schemeClr w14:val="tx1"/>
                  </w14:solidFill>
                </w14:textFill>
              </w:rPr>
              <w:t>加盖CMA资质认定标志的型式试验报告（整车合格检验报告）复印件加盖投标人公章</w:t>
            </w:r>
            <w:r>
              <w:rPr>
                <w:rFonts w:hint="eastAsia" w:ascii="宋体" w:hAnsi="宋体" w:cs="Arial"/>
                <w:b w:val="0"/>
                <w:bCs/>
                <w:color w:val="000000" w:themeColor="text1"/>
                <w:kern w:val="2"/>
                <w:sz w:val="24"/>
                <w:szCs w:val="24"/>
                <w:lang w:eastAsia="zh-CN"/>
                <w14:textFill>
                  <w14:solidFill>
                    <w14:schemeClr w14:val="tx1"/>
                  </w14:solidFill>
                </w14:textFill>
              </w:rPr>
              <w:t>。</w:t>
            </w:r>
          </w:p>
          <w:p>
            <w:pPr>
              <w:numPr>
                <w:ilvl w:val="0"/>
                <w:numId w:val="36"/>
              </w:numPr>
              <w:adjustRightInd/>
              <w:spacing w:line="240" w:lineRule="auto"/>
              <w:ind w:left="425" w:leftChars="0" w:hanging="25" w:firstLineChars="0"/>
              <w:textAlignment w:val="auto"/>
              <w:rPr>
                <w:rFonts w:hint="eastAsia" w:ascii="宋体" w:hAnsi="宋体" w:eastAsia="宋体" w:cs="Arial"/>
                <w:b w:val="0"/>
                <w:bCs/>
                <w:color w:val="000000" w:themeColor="text1"/>
                <w:kern w:val="2"/>
                <w:sz w:val="24"/>
                <w:szCs w:val="24"/>
                <w14:textFill>
                  <w14:solidFill>
                    <w14:schemeClr w14:val="tx1"/>
                  </w14:solidFill>
                </w14:textFill>
              </w:rPr>
            </w:pPr>
            <w:r>
              <w:rPr>
                <w:rFonts w:hint="eastAsia" w:ascii="宋体" w:hAnsi="宋体" w:cs="Arial"/>
                <w:b w:val="0"/>
                <w:bCs/>
                <w:color w:val="000000" w:themeColor="text1"/>
                <w:kern w:val="2"/>
                <w:sz w:val="24"/>
                <w:szCs w:val="24"/>
                <w:lang w:val="en-US" w:eastAsia="zh-CN"/>
                <w14:textFill>
                  <w14:solidFill>
                    <w14:schemeClr w14:val="tx1"/>
                  </w14:solidFill>
                </w14:textFill>
              </w:rPr>
              <w:t>随车装备器材</w:t>
            </w:r>
            <w:r>
              <w:rPr>
                <w:rFonts w:hint="eastAsia" w:ascii="宋体" w:hAnsi="宋体" w:eastAsia="宋体" w:cs="Arial"/>
                <w:b w:val="0"/>
                <w:bCs/>
                <w:color w:val="000000" w:themeColor="text1"/>
                <w:kern w:val="2"/>
                <w:sz w:val="24"/>
                <w:szCs w:val="24"/>
                <w14:textFill>
                  <w14:solidFill>
                    <w14:schemeClr w14:val="tx1"/>
                  </w14:solidFill>
                </w14:textFill>
              </w:rPr>
              <w:t>国家认证认可具有检测资质检测机构出具的检验报告须同时提供以下证明材料：</w:t>
            </w:r>
          </w:p>
          <w:p>
            <w:pPr>
              <w:numPr>
                <w:ilvl w:val="0"/>
                <w:numId w:val="38"/>
              </w:numPr>
              <w:adjustRightInd/>
              <w:spacing w:line="240" w:lineRule="auto"/>
              <w:ind w:left="0" w:leftChars="0" w:firstLine="600" w:firstLineChars="250"/>
              <w:textAlignment w:val="auto"/>
              <w:rPr>
                <w:rFonts w:hint="eastAsia" w:ascii="宋体" w:hAnsi="宋体" w:eastAsia="宋体" w:cs="Arial"/>
                <w:b w:val="0"/>
                <w:bCs/>
                <w:color w:val="000000" w:themeColor="text1"/>
                <w:kern w:val="2"/>
                <w:sz w:val="24"/>
                <w:szCs w:val="24"/>
                <w:lang w:eastAsia="zh-CN"/>
                <w14:textFill>
                  <w14:solidFill>
                    <w14:schemeClr w14:val="tx1"/>
                  </w14:solidFill>
                </w14:textFill>
              </w:rPr>
            </w:pPr>
            <w:r>
              <w:rPr>
                <w:rFonts w:hint="eastAsia" w:ascii="宋体" w:hAnsi="宋体" w:eastAsia="宋体" w:cs="Arial"/>
                <w:b w:val="0"/>
                <w:bCs/>
                <w:color w:val="000000" w:themeColor="text1"/>
                <w:kern w:val="2"/>
                <w:sz w:val="24"/>
                <w:szCs w:val="24"/>
                <w14:textFill>
                  <w14:solidFill>
                    <w14:schemeClr w14:val="tx1"/>
                  </w14:solidFill>
                </w14:textFill>
              </w:rPr>
              <w:t>加盖CMA或CNAS资质认定标志的检验报告复印件加盖投标人公章</w:t>
            </w:r>
            <w:r>
              <w:rPr>
                <w:rFonts w:hint="eastAsia" w:ascii="宋体" w:hAnsi="宋体" w:cs="Arial"/>
                <w:b w:val="0"/>
                <w:bCs/>
                <w:color w:val="000000" w:themeColor="text1"/>
                <w:kern w:val="2"/>
                <w:sz w:val="24"/>
                <w:szCs w:val="24"/>
                <w:lang w:eastAsia="zh-CN"/>
                <w14:textFill>
                  <w14:solidFill>
                    <w14:schemeClr w14:val="tx1"/>
                  </w14:solidFill>
                </w14:textFill>
              </w:rPr>
              <w:t>；</w:t>
            </w:r>
          </w:p>
          <w:p>
            <w:pPr>
              <w:numPr>
                <w:ilvl w:val="0"/>
                <w:numId w:val="38"/>
              </w:numPr>
              <w:adjustRightInd/>
              <w:spacing w:line="240" w:lineRule="auto"/>
              <w:ind w:left="0" w:leftChars="0" w:firstLine="600" w:firstLineChars="250"/>
              <w:textAlignment w:val="auto"/>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eastAsia="宋体" w:cs="Arial"/>
                <w:b w:val="0"/>
                <w:bCs/>
                <w:color w:val="000000" w:themeColor="text1"/>
                <w:kern w:val="2"/>
                <w:sz w:val="24"/>
                <w:szCs w:val="24"/>
                <w14:textFill>
                  <w14:solidFill>
                    <w14:schemeClr w14:val="tx1"/>
                  </w14:solidFill>
                </w14:textFill>
              </w:rPr>
              <w:t>国家认证认可具有检测资质检测机构：提供“全国认证认可信息公共服务平台http://cx.cnca.cn/CertECloud/index/index/page”检测机构结果查询截图，不能提供查询结果截图的，投标人须提供说明函</w:t>
            </w:r>
            <w:r>
              <w:rPr>
                <w:rFonts w:hint="eastAsia" w:ascii="宋体" w:hAnsi="宋体" w:eastAsia="宋体" w:cs="Arial"/>
                <w:b w:val="0"/>
                <w:bCs/>
                <w:color w:val="000000" w:themeColor="text1"/>
                <w:kern w:val="2"/>
                <w:sz w:val="24"/>
                <w:szCs w:val="24"/>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3"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927" w:type="pct"/>
            <w:gridSpan w:val="2"/>
            <w:vAlign w:val="center"/>
          </w:tcPr>
          <w:p>
            <w:pPr>
              <w:snapToGrid w:val="0"/>
              <w:spacing w:line="288" w:lineRule="auto"/>
              <w:jc w:val="center"/>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车辆选型（整体设计）</w:t>
            </w:r>
          </w:p>
        </w:tc>
        <w:tc>
          <w:tcPr>
            <w:tcW w:w="2788" w:type="pct"/>
            <w:vAlign w:val="center"/>
          </w:tcPr>
          <w:p>
            <w:pPr>
              <w:snapToGrid w:val="0"/>
              <w:spacing w:line="288"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根据投标产品的底盘选型、上装设计及布局、电气设备、随车配套设备及配件等情况进行综合评审（须提供设计说明、整体设计图、结构设计图、功能设计图</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三维系统图等）：</w:t>
            </w:r>
          </w:p>
          <w:p>
            <w:pPr>
              <w:snapToGrid w:val="0"/>
              <w:spacing w:line="288"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投标产品的底盘选型具有针对性、对各使用场景适用性高，上装设计及布局科学合理，内部结构选用制作板材等材料</w:t>
            </w:r>
            <w:r>
              <w:rPr>
                <w:rFonts w:hint="eastAsia" w:asciiTheme="minorEastAsia" w:hAnsiTheme="minorEastAsia" w:eastAsiaTheme="minorEastAsia"/>
                <w:color w:val="000000" w:themeColor="text1"/>
                <w:sz w:val="24"/>
                <w:lang w:val="en-US" w:eastAsia="zh-CN"/>
                <w14:textFill>
                  <w14:solidFill>
                    <w14:schemeClr w14:val="tx1"/>
                  </w14:solidFill>
                </w14:textFill>
              </w:rPr>
              <w:t>可靠性</w:t>
            </w:r>
            <w:r>
              <w:rPr>
                <w:rFonts w:hint="eastAsia" w:asciiTheme="minorEastAsia" w:hAnsiTheme="minorEastAsia" w:eastAsiaTheme="minorEastAsia"/>
                <w:color w:val="000000" w:themeColor="text1"/>
                <w:sz w:val="24"/>
                <w14:textFill>
                  <w14:solidFill>
                    <w14:schemeClr w14:val="tx1"/>
                  </w14:solidFill>
                </w14:textFill>
              </w:rPr>
              <w:t>高、性能</w:t>
            </w:r>
            <w:r>
              <w:rPr>
                <w:rFonts w:hint="eastAsia" w:asciiTheme="minorEastAsia" w:hAnsiTheme="minorEastAsia" w:eastAsiaTheme="minorEastAsia"/>
                <w:color w:val="000000" w:themeColor="text1"/>
                <w:sz w:val="24"/>
                <w:lang w:val="en-US" w:eastAsia="zh-CN"/>
                <w14:textFill>
                  <w14:solidFill>
                    <w14:schemeClr w14:val="tx1"/>
                  </w14:solidFill>
                </w14:textFill>
              </w:rPr>
              <w:t>稳定</w:t>
            </w:r>
            <w:r>
              <w:rPr>
                <w:rFonts w:hint="eastAsia" w:asciiTheme="minorEastAsia" w:hAnsiTheme="minorEastAsia" w:eastAsiaTheme="minorEastAsia"/>
                <w:color w:val="000000" w:themeColor="text1"/>
                <w:sz w:val="24"/>
                <w14:textFill>
                  <w14:solidFill>
                    <w14:schemeClr w14:val="tx1"/>
                  </w14:solidFill>
                </w14:textFill>
              </w:rPr>
              <w:t>，电气设备配置与采购需求吻合，配置随车器材及备件</w:t>
            </w:r>
            <w:r>
              <w:rPr>
                <w:rFonts w:hint="eastAsia" w:asciiTheme="minorEastAsia" w:hAnsiTheme="minorEastAsia" w:eastAsiaTheme="minorEastAsia"/>
                <w:color w:val="000000" w:themeColor="text1"/>
                <w:sz w:val="24"/>
                <w:lang w:val="en-US" w:eastAsia="zh-CN"/>
                <w14:textFill>
                  <w14:solidFill>
                    <w14:schemeClr w14:val="tx1"/>
                  </w14:solidFill>
                </w14:textFill>
              </w:rPr>
              <w:t>满足</w:t>
            </w:r>
            <w:r>
              <w:rPr>
                <w:rFonts w:hint="eastAsia" w:asciiTheme="minorEastAsia" w:hAnsiTheme="minorEastAsia" w:eastAsiaTheme="minorEastAsia"/>
                <w:color w:val="000000" w:themeColor="text1"/>
                <w:sz w:val="24"/>
                <w14:textFill>
                  <w14:solidFill>
                    <w14:schemeClr w14:val="tx1"/>
                  </w14:solidFill>
                </w14:textFill>
              </w:rPr>
              <w:t>采购需求，且描述清晰、</w:t>
            </w:r>
            <w:r>
              <w:rPr>
                <w:rFonts w:hint="eastAsia" w:asciiTheme="minorEastAsia" w:hAnsiTheme="minorEastAsia" w:eastAsiaTheme="minorEastAsia"/>
                <w:color w:val="000000" w:themeColor="text1"/>
                <w:sz w:val="24"/>
                <w:lang w:val="en-US" w:eastAsia="zh-CN"/>
                <w14:textFill>
                  <w14:solidFill>
                    <w14:schemeClr w14:val="tx1"/>
                  </w14:solidFill>
                </w14:textFill>
              </w:rPr>
              <w:t>性能稳定可靠</w:t>
            </w:r>
            <w:r>
              <w:rPr>
                <w:rFonts w:hint="eastAsia"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得</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分；</w:t>
            </w:r>
          </w:p>
          <w:p>
            <w:pPr>
              <w:snapToGrid w:val="0"/>
              <w:spacing w:line="288" w:lineRule="auto"/>
              <w:jc w:val="lef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投标产品的底盘选型</w:t>
            </w:r>
            <w:r>
              <w:rPr>
                <w:rFonts w:hint="eastAsia" w:asciiTheme="minorEastAsia" w:hAnsiTheme="minorEastAsia" w:eastAsiaTheme="minorEastAsia"/>
                <w:color w:val="000000" w:themeColor="text1"/>
                <w:sz w:val="24"/>
                <w:lang w:val="en-US" w:eastAsia="zh-CN"/>
                <w14:textFill>
                  <w14:solidFill>
                    <w14:schemeClr w14:val="tx1"/>
                  </w14:solidFill>
                </w14:textFill>
              </w:rPr>
              <w:t>较</w:t>
            </w:r>
            <w:r>
              <w:rPr>
                <w:rFonts w:hint="eastAsia" w:asciiTheme="minorEastAsia" w:hAnsiTheme="minorEastAsia" w:eastAsiaTheme="minorEastAsia"/>
                <w:color w:val="000000" w:themeColor="text1"/>
                <w:sz w:val="24"/>
                <w:lang w:eastAsia="zh-CN"/>
                <w14:textFill>
                  <w14:solidFill>
                    <w14:schemeClr w14:val="tx1"/>
                  </w14:solidFill>
                </w14:textFill>
              </w:rPr>
              <w:t>合理，对于各种适用场景具有</w:t>
            </w:r>
            <w:r>
              <w:rPr>
                <w:rFonts w:hint="eastAsia" w:asciiTheme="minorEastAsia" w:hAnsiTheme="minorEastAsia" w:eastAsiaTheme="minorEastAsia"/>
                <w:color w:val="000000" w:themeColor="text1"/>
                <w:sz w:val="24"/>
                <w:lang w:val="en-US" w:eastAsia="zh-CN"/>
                <w14:textFill>
                  <w14:solidFill>
                    <w14:schemeClr w14:val="tx1"/>
                  </w14:solidFill>
                </w14:textFill>
              </w:rPr>
              <w:t>较高</w:t>
            </w:r>
            <w:r>
              <w:rPr>
                <w:rFonts w:hint="eastAsia" w:asciiTheme="minorEastAsia" w:hAnsiTheme="minorEastAsia" w:eastAsiaTheme="minorEastAsia"/>
                <w:color w:val="000000" w:themeColor="text1"/>
                <w:sz w:val="24"/>
                <w:lang w:eastAsia="zh-CN"/>
                <w14:textFill>
                  <w14:solidFill>
                    <w14:schemeClr w14:val="tx1"/>
                  </w14:solidFill>
                </w14:textFill>
              </w:rPr>
              <w:t>适用性，上装设计及布局</w:t>
            </w:r>
            <w:r>
              <w:rPr>
                <w:rFonts w:hint="eastAsia" w:asciiTheme="minorEastAsia" w:hAnsiTheme="minorEastAsia" w:eastAsiaTheme="minorEastAsia"/>
                <w:color w:val="000000" w:themeColor="text1"/>
                <w:sz w:val="24"/>
                <w:lang w:val="en-US" w:eastAsia="zh-CN"/>
                <w14:textFill>
                  <w14:solidFill>
                    <w14:schemeClr w14:val="tx1"/>
                  </w14:solidFill>
                </w14:textFill>
              </w:rPr>
              <w:t>较</w:t>
            </w:r>
            <w:r>
              <w:rPr>
                <w:rFonts w:hint="eastAsia" w:asciiTheme="minorEastAsia" w:hAnsiTheme="minorEastAsia" w:eastAsiaTheme="minorEastAsia"/>
                <w:color w:val="000000" w:themeColor="text1"/>
                <w:sz w:val="24"/>
                <w:lang w:eastAsia="zh-CN"/>
                <w14:textFill>
                  <w14:solidFill>
                    <w14:schemeClr w14:val="tx1"/>
                  </w14:solidFill>
                </w14:textFill>
              </w:rPr>
              <w:t>合理，内部结构选用制作板材等材料</w:t>
            </w:r>
            <w:r>
              <w:rPr>
                <w:rFonts w:hint="eastAsia" w:asciiTheme="minorEastAsia" w:hAnsiTheme="minorEastAsia" w:eastAsiaTheme="minorEastAsia"/>
                <w:color w:val="000000" w:themeColor="text1"/>
                <w:sz w:val="24"/>
                <w:lang w:val="en-US" w:eastAsia="zh-CN"/>
                <w14:textFill>
                  <w14:solidFill>
                    <w14:schemeClr w14:val="tx1"/>
                  </w14:solidFill>
                </w14:textFill>
              </w:rPr>
              <w:t>可靠性较</w:t>
            </w:r>
            <w:r>
              <w:rPr>
                <w:rFonts w:hint="eastAsia" w:asciiTheme="minorEastAsia" w:hAnsiTheme="minorEastAsia" w:eastAsiaTheme="minorEastAsia"/>
                <w:color w:val="000000" w:themeColor="text1"/>
                <w:sz w:val="24"/>
                <w:lang w:eastAsia="zh-CN"/>
                <w14:textFill>
                  <w14:solidFill>
                    <w14:schemeClr w14:val="tx1"/>
                  </w14:solidFill>
                </w14:textFill>
              </w:rPr>
              <w:t>高、性能</w:t>
            </w:r>
            <w:r>
              <w:rPr>
                <w:rFonts w:hint="eastAsia" w:asciiTheme="minorEastAsia" w:hAnsiTheme="minorEastAsia" w:eastAsiaTheme="minorEastAsia"/>
                <w:color w:val="000000" w:themeColor="text1"/>
                <w:sz w:val="24"/>
                <w:lang w:val="en-US" w:eastAsia="zh-CN"/>
                <w14:textFill>
                  <w14:solidFill>
                    <w14:schemeClr w14:val="tx1"/>
                  </w14:solidFill>
                </w14:textFill>
              </w:rPr>
              <w:t>较稳定</w:t>
            </w:r>
            <w:r>
              <w:rPr>
                <w:rFonts w:hint="eastAsia" w:asciiTheme="minorEastAsia" w:hAnsiTheme="minorEastAsia" w:eastAsiaTheme="minorEastAsia"/>
                <w:color w:val="000000" w:themeColor="text1"/>
                <w:sz w:val="24"/>
                <w:lang w:eastAsia="zh-CN"/>
                <w14:textFill>
                  <w14:solidFill>
                    <w14:schemeClr w14:val="tx1"/>
                  </w14:solidFill>
                </w14:textFill>
              </w:rPr>
              <w:t>，电气设备配置与采购需求较为吻合，随车器材及备件的相关描述</w:t>
            </w:r>
            <w:r>
              <w:rPr>
                <w:rFonts w:hint="eastAsia" w:asciiTheme="minorEastAsia" w:hAnsiTheme="minorEastAsia" w:eastAsiaTheme="minorEastAsia"/>
                <w:color w:val="000000" w:themeColor="text1"/>
                <w:sz w:val="24"/>
                <w:lang w:val="en-US" w:eastAsia="zh-CN"/>
                <w14:textFill>
                  <w14:solidFill>
                    <w14:schemeClr w14:val="tx1"/>
                  </w14:solidFill>
                </w14:textFill>
              </w:rPr>
              <w:t>较</w:t>
            </w:r>
            <w:r>
              <w:rPr>
                <w:rFonts w:hint="eastAsia" w:asciiTheme="minorEastAsia" w:hAnsiTheme="minorEastAsia" w:eastAsiaTheme="minorEastAsia"/>
                <w:color w:val="000000" w:themeColor="text1"/>
                <w:sz w:val="24"/>
                <w:lang w:eastAsia="zh-CN"/>
                <w14:textFill>
                  <w14:solidFill>
                    <w14:schemeClr w14:val="tx1"/>
                  </w14:solidFill>
                </w14:textFill>
              </w:rPr>
              <w:t>清晰，</w:t>
            </w:r>
            <w:r>
              <w:rPr>
                <w:rFonts w:hint="eastAsia" w:asciiTheme="minorEastAsia" w:hAnsiTheme="minorEastAsia" w:eastAsiaTheme="minorEastAsia"/>
                <w:color w:val="000000" w:themeColor="text1"/>
                <w:sz w:val="24"/>
                <w:lang w:val="en-US" w:eastAsia="zh-CN"/>
                <w14:textFill>
                  <w14:solidFill>
                    <w14:schemeClr w14:val="tx1"/>
                  </w14:solidFill>
                </w14:textFill>
              </w:rPr>
              <w:t>性能较稳定、可靠性较高</w:t>
            </w:r>
            <w:r>
              <w:rPr>
                <w:rFonts w:hint="eastAsia" w:asciiTheme="minorEastAsia" w:hAnsiTheme="minorEastAsia" w:eastAsiaTheme="minorEastAsia"/>
                <w:color w:val="000000" w:themeColor="text1"/>
                <w:sz w:val="24"/>
                <w:lang w:eastAsia="zh-CN"/>
                <w14:textFill>
                  <w14:solidFill>
                    <w14:schemeClr w14:val="tx1"/>
                  </w14:solidFill>
                </w14:textFill>
              </w:rPr>
              <w:t>的，得</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3</w:t>
            </w:r>
            <w:r>
              <w:rPr>
                <w:rFonts w:hint="eastAsia" w:asciiTheme="minorEastAsia" w:hAnsiTheme="minorEastAsia" w:eastAsiaTheme="minorEastAsia"/>
                <w:color w:val="000000" w:themeColor="text1"/>
                <w:sz w:val="24"/>
                <w:lang w:eastAsia="zh-CN"/>
                <w14:textFill>
                  <w14:solidFill>
                    <w14:schemeClr w14:val="tx1"/>
                  </w14:solidFill>
                </w14:textFill>
              </w:rPr>
              <w:t>分；</w:t>
            </w:r>
          </w:p>
          <w:p>
            <w:pPr>
              <w:snapToGrid w:val="0"/>
              <w:spacing w:line="288" w:lineRule="auto"/>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投标产品的底盘选型</w:t>
            </w:r>
            <w:r>
              <w:rPr>
                <w:rFonts w:hint="eastAsia" w:asciiTheme="minorEastAsia" w:hAnsiTheme="minorEastAsia" w:eastAsiaTheme="minorEastAsia"/>
                <w:color w:val="000000" w:themeColor="text1"/>
                <w:sz w:val="24"/>
                <w:lang w:val="en-US" w:eastAsia="zh-CN"/>
                <w14:textFill>
                  <w14:solidFill>
                    <w14:schemeClr w14:val="tx1"/>
                  </w14:solidFill>
                </w14:textFill>
              </w:rPr>
              <w:t>基本</w:t>
            </w:r>
            <w:r>
              <w:rPr>
                <w:rFonts w:hint="eastAsia" w:asciiTheme="minorEastAsia" w:hAnsiTheme="minorEastAsia" w:eastAsiaTheme="minorEastAsia"/>
                <w:color w:val="000000" w:themeColor="text1"/>
                <w:sz w:val="24"/>
                <w14:textFill>
                  <w14:solidFill>
                    <w14:schemeClr w14:val="tx1"/>
                  </w14:solidFill>
                </w14:textFill>
              </w:rPr>
              <w:t>合理，对于各种适用场景具有一定适用性，上装设计及布局合理性略有欠缺，内部结构选用制作板材等材料</w:t>
            </w:r>
            <w:r>
              <w:rPr>
                <w:rFonts w:hint="eastAsia" w:asciiTheme="minorEastAsia" w:hAnsiTheme="minorEastAsia" w:eastAsiaTheme="minorEastAsia"/>
                <w:color w:val="000000" w:themeColor="text1"/>
                <w:sz w:val="24"/>
                <w:lang w:val="en-US" w:eastAsia="zh-CN"/>
                <w14:textFill>
                  <w14:solidFill>
                    <w14:schemeClr w14:val="tx1"/>
                  </w14:solidFill>
                </w14:textFill>
              </w:rPr>
              <w:t>可靠性较</w:t>
            </w:r>
            <w:r>
              <w:rPr>
                <w:rFonts w:hint="eastAsia" w:asciiTheme="minorEastAsia" w:hAnsiTheme="minorEastAsia" w:eastAsiaTheme="minorEastAsia"/>
                <w:color w:val="000000" w:themeColor="text1"/>
                <w:sz w:val="24"/>
                <w14:textFill>
                  <w14:solidFill>
                    <w14:schemeClr w14:val="tx1"/>
                  </w14:solidFill>
                </w14:textFill>
              </w:rPr>
              <w:t>高、性能略有不足，电气设备配置与采购需求较为吻合，随车器材及备件的相关描述基本清晰，</w:t>
            </w:r>
            <w:r>
              <w:rPr>
                <w:rFonts w:hint="eastAsia" w:asciiTheme="minorEastAsia" w:hAnsiTheme="minorEastAsia" w:eastAsiaTheme="minorEastAsia"/>
                <w:color w:val="000000" w:themeColor="text1"/>
                <w:sz w:val="24"/>
                <w:lang w:val="en-US" w:eastAsia="zh-CN"/>
                <w14:textFill>
                  <w14:solidFill>
                    <w14:schemeClr w14:val="tx1"/>
                  </w14:solidFill>
                </w14:textFill>
              </w:rPr>
              <w:t>性能基本稳定、具有基本的可靠性</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得</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分；</w:t>
            </w:r>
          </w:p>
          <w:p>
            <w:pPr>
              <w:snapToGrid w:val="0"/>
              <w:spacing w:line="288" w:lineRule="auto"/>
              <w:jc w:val="lef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投标产品的底盘选型性能配置及适用性较差，上装设计及布局有较大缺陷，电气设备配置不明确，随车器材及备件的相关信息描述简单</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得</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分</w:t>
            </w:r>
            <w:r>
              <w:rPr>
                <w:rFonts w:hint="eastAsia" w:asciiTheme="minorEastAsia" w:hAnsiTheme="minorEastAsia" w:eastAsiaTheme="minorEastAsia"/>
                <w:color w:val="000000" w:themeColor="text1"/>
                <w:sz w:val="24"/>
                <w:lang w:eastAsia="zh-CN"/>
                <w14:textFill>
                  <w14:solidFill>
                    <w14:schemeClr w14:val="tx1"/>
                  </w14:solidFill>
                </w14:textFill>
              </w:rPr>
              <w:t>。</w:t>
            </w:r>
          </w:p>
          <w:p>
            <w:pPr>
              <w:snapToGrid w:val="0"/>
              <w:spacing w:line="288" w:lineRule="auto"/>
              <w:jc w:val="left"/>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未同时提供设计说明、整体设计图、结构设计图、功能设计图、三维系统图等材料，得</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0</w:t>
            </w:r>
            <w:r>
              <w:rPr>
                <w:rFonts w:hint="eastAsia" w:asciiTheme="minorEastAsia" w:hAnsiTheme="minorEastAsia" w:eastAsiaTheme="minorEastAsia"/>
                <w:color w:val="000000" w:themeColor="text1"/>
                <w:sz w:val="24"/>
                <w:lang w:val="en-US" w:eastAsia="zh-CN"/>
                <w14:textFill>
                  <w14:solidFill>
                    <w14:schemeClr w14:val="tx1"/>
                  </w14:solidFill>
                </w14:textFill>
              </w:rPr>
              <w:t>分</w:t>
            </w:r>
            <w:r>
              <w:rPr>
                <w:rFonts w:hint="eastAsia" w:asciiTheme="minorEastAsia" w:hAnsiTheme="minorEastAsia" w:eastAsiaTheme="minorEastAsia"/>
                <w:color w:val="000000" w:themeColor="text1"/>
                <w:sz w:val="24"/>
                <w14:textFill>
                  <w14:solidFill>
                    <w14:schemeClr w14:val="tx1"/>
                  </w14:solidFill>
                </w14:textFill>
              </w:rPr>
              <w:t>。</w:t>
            </w:r>
          </w:p>
        </w:tc>
        <w:tc>
          <w:tcPr>
            <w:tcW w:w="399" w:type="pct"/>
            <w:vAlign w:val="center"/>
          </w:tcPr>
          <w:p>
            <w:pPr>
              <w:snapToGrid w:val="0"/>
              <w:spacing w:line="288" w:lineRule="auto"/>
              <w:jc w:val="center"/>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5</w:t>
            </w:r>
          </w:p>
        </w:tc>
        <w:tc>
          <w:tcPr>
            <w:tcW w:w="396" w:type="pct"/>
            <w:vAlign w:val="center"/>
          </w:tcPr>
          <w:p>
            <w:pPr>
              <w:snapToGrid w:val="0"/>
              <w:spacing w:line="288" w:lineRule="auto"/>
              <w:jc w:val="center"/>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927" w:type="pct"/>
            <w:gridSpan w:val="2"/>
            <w:vAlign w:val="center"/>
          </w:tcPr>
          <w:p>
            <w:pPr>
              <w:snapToGrid w:val="0"/>
              <w:spacing w:line="288"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投标人或车辆</w:t>
            </w:r>
            <w:r>
              <w:rPr>
                <w:rFonts w:hint="eastAsia" w:asciiTheme="minorEastAsia" w:hAnsiTheme="minorEastAsia" w:eastAsiaTheme="minorEastAsia"/>
                <w:bCs/>
                <w:color w:val="000000" w:themeColor="text1"/>
                <w:sz w:val="24"/>
                <w14:textFill>
                  <w14:solidFill>
                    <w14:schemeClr w14:val="tx1"/>
                  </w14:solidFill>
                </w14:textFill>
              </w:rPr>
              <w:t>制造商专业技术生产能力</w:t>
            </w:r>
          </w:p>
        </w:tc>
        <w:tc>
          <w:tcPr>
            <w:tcW w:w="2788" w:type="pct"/>
            <w:vAlign w:val="center"/>
          </w:tcPr>
          <w:p>
            <w:pPr>
              <w:snapToGrid w:val="0"/>
              <w:spacing w:line="288"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根据投标人所投消防车制造商专业技术生产能力（包括但不限于自主 研发能力、生产工艺、生产步骤、产品检验等）进行评审： </w:t>
            </w:r>
          </w:p>
          <w:p>
            <w:pPr>
              <w:snapToGrid w:val="0"/>
              <w:spacing w:line="288"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投标人所投消防车制造商具备自主研发能力及先进的生产工艺，提供完整工艺流程图并配有详细的图片和文字说明，生产步骤完整周详，能够提供各环节完整的生产车间环境及详细的实际生产实景照片，具有严格的产品检验流程，检验设备配置齐全、检验步骤严密无纰漏，得</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5</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分； </w:t>
            </w:r>
          </w:p>
          <w:p>
            <w:pPr>
              <w:snapToGrid w:val="0"/>
              <w:spacing w:line="288" w:lineRule="auto"/>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投标人所投消防车制造商具备一定的自主研发能力及较先进的生产工艺，提供较完整的工艺流程图并配有较详细的图片和文字说明，生产步骤较完整，能够提供各环节较完整的生产车间环境及较详细的实际生产实景照片，具有较严格的产品检验流程，检验设备配置较齐全、检验步骤较严密，得</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3</w:t>
            </w:r>
            <w:r>
              <w:rPr>
                <w:rFonts w:hint="eastAsia" w:asciiTheme="minorEastAsia" w:hAnsiTheme="minorEastAsia" w:eastAsiaTheme="minorEastAsia"/>
                <w:color w:val="000000" w:themeColor="text1"/>
                <w:sz w:val="24"/>
                <w:lang w:val="en-US" w:eastAsia="zh-CN"/>
                <w14:textFill>
                  <w14:solidFill>
                    <w14:schemeClr w14:val="tx1"/>
                  </w14:solidFill>
                </w14:textFill>
              </w:rPr>
              <w:t>分；</w:t>
            </w:r>
          </w:p>
          <w:p>
            <w:pPr>
              <w:snapToGrid w:val="0"/>
              <w:spacing w:line="288" w:lineRule="auto"/>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投标人所投消防车制造商具有一定自主研发能力，提供部分生产工艺流程说明，生产步骤基本完善并提供生产车间环境及实际生产照片，产品检验流程及具体检验步骤基本完整，检验设备配置基本齐全，得</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2</w:t>
            </w:r>
            <w:r>
              <w:rPr>
                <w:rFonts w:hint="eastAsia" w:asciiTheme="minorEastAsia" w:hAnsiTheme="minorEastAsia" w:eastAsiaTheme="minorEastAsia"/>
                <w:color w:val="000000" w:themeColor="text1"/>
                <w:sz w:val="24"/>
                <w:lang w:val="en-US" w:eastAsia="zh-CN"/>
                <w14:textFill>
                  <w14:solidFill>
                    <w14:schemeClr w14:val="tx1"/>
                  </w14:solidFill>
                </w14:textFill>
              </w:rPr>
              <w:t>分；</w:t>
            </w:r>
          </w:p>
          <w:p>
            <w:pPr>
              <w:snapToGrid w:val="0"/>
              <w:spacing w:line="288"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投标人所投消防车制造商不具备自主研发能力，生产工艺简单粗糙，生产步骤完善程度较差，未能提供生产车间环境及实际生产照片，产品检验流程及具体检验步骤不完整，检验设备配置不齐全，得</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1</w:t>
            </w:r>
            <w:r>
              <w:rPr>
                <w:rFonts w:hint="eastAsia" w:asciiTheme="minorEastAsia" w:hAnsiTheme="minorEastAsia" w:eastAsiaTheme="minorEastAsia"/>
                <w:color w:val="000000" w:themeColor="text1"/>
                <w:sz w:val="24"/>
                <w:lang w:val="en-US" w:eastAsia="zh-CN"/>
                <w14:textFill>
                  <w14:solidFill>
                    <w14:schemeClr w14:val="tx1"/>
                  </w14:solidFill>
                </w14:textFill>
              </w:rPr>
              <w:t>分。</w:t>
            </w:r>
          </w:p>
        </w:tc>
        <w:tc>
          <w:tcPr>
            <w:tcW w:w="399" w:type="pct"/>
            <w:vAlign w:val="center"/>
          </w:tcPr>
          <w:p>
            <w:pPr>
              <w:snapToGrid w:val="0"/>
              <w:spacing w:line="288" w:lineRule="auto"/>
              <w:jc w:val="center"/>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5</w:t>
            </w:r>
          </w:p>
        </w:tc>
        <w:tc>
          <w:tcPr>
            <w:tcW w:w="396" w:type="pct"/>
            <w:vAlign w:val="center"/>
          </w:tcPr>
          <w:p>
            <w:pPr>
              <w:snapToGrid w:val="0"/>
              <w:spacing w:line="288" w:lineRule="auto"/>
              <w:jc w:val="center"/>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369" w:type="pct"/>
            <w:vMerge w:val="restart"/>
            <w:tcBorders>
              <w:right w:val="single" w:color="auto" w:sz="4" w:space="0"/>
            </w:tcBorders>
            <w:vAlign w:val="center"/>
          </w:tcPr>
          <w:p>
            <w:pPr>
              <w:snapToGrid w:val="0"/>
              <w:spacing w:line="288" w:lineRule="auto"/>
              <w:jc w:val="center"/>
              <w:rPr>
                <w:rFonts w:hint="eastAsia" w:asciiTheme="minorEastAsia" w:hAnsiTheme="minorEastAsia" w:eastAsia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项目整体实施方案</w:t>
            </w:r>
          </w:p>
        </w:tc>
        <w:tc>
          <w:tcPr>
            <w:tcW w:w="557" w:type="pct"/>
            <w:tcBorders>
              <w:left w:val="single" w:color="auto" w:sz="4" w:space="0"/>
            </w:tcBorders>
            <w:vAlign w:val="center"/>
          </w:tcPr>
          <w:p>
            <w:pPr>
              <w:snapToGrid w:val="0"/>
              <w:spacing w:line="288" w:lineRule="auto"/>
              <w:jc w:val="center"/>
              <w:rPr>
                <w:rFonts w:hint="eastAsia" w:ascii="宋体" w:hAnsi="宋体" w:eastAsia="宋体" w:cs="Times New Roman"/>
                <w:bCs/>
                <w:color w:val="000000" w:themeColor="text1"/>
                <w:kern w:val="0"/>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项目具体实施进度方案</w:t>
            </w:r>
          </w:p>
        </w:tc>
        <w:tc>
          <w:tcPr>
            <w:tcW w:w="2788" w:type="pct"/>
            <w:vAlign w:val="center"/>
          </w:tcPr>
          <w:p>
            <w:pPr>
              <w:pStyle w:val="84"/>
              <w:snapToGrid w:val="0"/>
              <w:spacing w:line="288" w:lineRule="auto"/>
              <w:ind w:left="0" w:leftChars="0" w:firstLine="0" w:firstLineChars="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对投标人的项目具体实施进度方案（①</w:t>
            </w:r>
            <w:r>
              <w:rPr>
                <w:rFonts w:hint="eastAsia" w:ascii="宋体" w:hAnsi="宋体" w:cs="宋体"/>
                <w:color w:val="000000" w:themeColor="text1"/>
                <w:sz w:val="24"/>
                <w:lang w:val="en-US" w:eastAsia="zh-CN"/>
                <w14:textFill>
                  <w14:solidFill>
                    <w14:schemeClr w14:val="tx1"/>
                  </w14:solidFill>
                </w14:textFill>
              </w:rPr>
              <w:t>进度计划</w:t>
            </w:r>
            <w:r>
              <w:rPr>
                <w:rFonts w:hint="eastAsia" w:ascii="宋体" w:hAnsi="宋体" w:eastAsia="宋体" w:cs="宋体"/>
                <w:color w:val="000000" w:themeColor="text1"/>
                <w:sz w:val="24"/>
                <w:lang w:val="en-US" w:eastAsia="zh-CN"/>
                <w14:textFill>
                  <w14:solidFill>
                    <w14:schemeClr w14:val="tx1"/>
                  </w14:solidFill>
                </w14:textFill>
              </w:rPr>
              <w:t>；②</w:t>
            </w:r>
            <w:r>
              <w:rPr>
                <w:rFonts w:hint="eastAsia" w:ascii="宋体" w:hAnsi="宋体" w:cs="宋体"/>
                <w:color w:val="000000" w:themeColor="text1"/>
                <w:sz w:val="24"/>
                <w:lang w:val="en-US" w:eastAsia="zh-CN"/>
                <w14:textFill>
                  <w14:solidFill>
                    <w14:schemeClr w14:val="tx1"/>
                  </w14:solidFill>
                </w14:textFill>
              </w:rPr>
              <w:t>进度偏差解决措施；③进度事故应急措施</w:t>
            </w:r>
            <w:r>
              <w:rPr>
                <w:rFonts w:hint="eastAsia" w:ascii="宋体" w:hAnsi="宋体" w:eastAsia="宋体" w:cs="宋体"/>
                <w:color w:val="000000" w:themeColor="text1"/>
                <w:sz w:val="24"/>
                <w:lang w:val="en-US" w:eastAsia="zh-CN"/>
                <w14:textFill>
                  <w14:solidFill>
                    <w14:schemeClr w14:val="tx1"/>
                  </w14:solidFill>
                </w14:textFill>
              </w:rPr>
              <w:t>）等进行综合评审：</w:t>
            </w:r>
          </w:p>
          <w:p>
            <w:pPr>
              <w:pStyle w:val="84"/>
              <w:snapToGrid w:val="0"/>
              <w:spacing w:line="288" w:lineRule="auto"/>
              <w:ind w:left="0" w:leftChars="0" w:firstLine="0" w:firstLineChars="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提供完整项目具体实施进度方案，内容齐全，描述细致且针对性、可行性</w:t>
            </w:r>
            <w:r>
              <w:rPr>
                <w:rFonts w:hint="eastAsia" w:ascii="宋体" w:hAnsi="宋体" w:cs="宋体"/>
                <w:color w:val="000000" w:themeColor="text1"/>
                <w:sz w:val="24"/>
                <w:lang w:val="en-US" w:eastAsia="zh-CN"/>
                <w14:textFill>
                  <w14:solidFill>
                    <w14:schemeClr w14:val="tx1"/>
                  </w14:solidFill>
                </w14:textFill>
              </w:rPr>
              <w:t>强，</w:t>
            </w:r>
            <w:r>
              <w:rPr>
                <w:rFonts w:hint="eastAsia" w:ascii="宋体" w:hAnsi="宋体" w:eastAsia="宋体" w:cs="宋体"/>
                <w:color w:val="000000" w:themeColor="text1"/>
                <w:sz w:val="24"/>
                <w:lang w:val="en-US" w:eastAsia="zh-CN"/>
                <w14:textFill>
                  <w14:solidFill>
                    <w14:schemeClr w14:val="tx1"/>
                  </w14:solidFill>
                </w14:textFill>
              </w:rPr>
              <w:t>得</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分；每有一项内容缺失或与本项目无关的扣</w:t>
            </w:r>
            <w:r>
              <w:rPr>
                <w:rFonts w:hint="eastAsia" w:ascii="宋体" w:hAnsi="宋体" w:eastAsia="宋体" w:cs="宋体"/>
                <w:color w:val="000000" w:themeColor="text1"/>
                <w:sz w:val="24"/>
                <w:u w:val="single"/>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分；每有一项内容</w:t>
            </w:r>
            <w:r>
              <w:rPr>
                <w:rFonts w:hint="eastAsia" w:ascii="宋体" w:hAnsi="宋体" w:cs="宋体"/>
                <w:color w:val="000000" w:themeColor="text1"/>
                <w:sz w:val="24"/>
                <w:lang w:val="en-US" w:eastAsia="zh-CN"/>
                <w14:textFill>
                  <w14:solidFill>
                    <w14:schemeClr w14:val="tx1"/>
                  </w14:solidFill>
                </w14:textFill>
              </w:rPr>
              <w:t>笼统、</w:t>
            </w:r>
            <w:r>
              <w:rPr>
                <w:rFonts w:hint="eastAsia" w:ascii="宋体" w:hAnsi="宋体" w:eastAsia="宋体" w:cs="宋体"/>
                <w:color w:val="000000" w:themeColor="text1"/>
                <w:sz w:val="24"/>
                <w:lang w:val="en-US" w:eastAsia="zh-CN"/>
                <w14:textFill>
                  <w14:solidFill>
                    <w14:schemeClr w14:val="tx1"/>
                  </w14:solidFill>
                </w14:textFill>
              </w:rPr>
              <w:t>描述</w:t>
            </w:r>
            <w:r>
              <w:rPr>
                <w:rFonts w:hint="eastAsia" w:ascii="宋体" w:hAnsi="宋体" w:cs="宋体"/>
                <w:color w:val="000000" w:themeColor="text1"/>
                <w:sz w:val="24"/>
                <w:lang w:val="en-US" w:eastAsia="zh-CN"/>
                <w14:textFill>
                  <w14:solidFill>
                    <w14:schemeClr w14:val="tx1"/>
                  </w14:solidFill>
                </w14:textFill>
              </w:rPr>
              <w:t>粗略，针对性、可行性不足，</w:t>
            </w:r>
            <w:r>
              <w:rPr>
                <w:rFonts w:hint="eastAsia" w:ascii="宋体" w:hAnsi="宋体" w:eastAsia="宋体" w:cs="宋体"/>
                <w:color w:val="000000" w:themeColor="text1"/>
                <w:sz w:val="24"/>
                <w:lang w:val="en-US" w:eastAsia="zh-CN"/>
                <w14:textFill>
                  <w14:solidFill>
                    <w14:schemeClr w14:val="tx1"/>
                  </w14:solidFill>
                </w14:textFill>
              </w:rPr>
              <w:t>扣</w:t>
            </w:r>
            <w:r>
              <w:rPr>
                <w:rFonts w:hint="eastAsia" w:ascii="宋体" w:hAnsi="宋体" w:cs="宋体"/>
                <w:color w:val="000000" w:themeColor="text1"/>
                <w:sz w:val="24"/>
                <w:u w:val="single"/>
                <w:lang w:val="en-US" w:eastAsia="zh-CN"/>
                <w14:textFill>
                  <w14:solidFill>
                    <w14:schemeClr w14:val="tx1"/>
                  </w14:solidFill>
                </w14:textFill>
              </w:rPr>
              <w:t>0.5</w:t>
            </w:r>
            <w:r>
              <w:rPr>
                <w:rFonts w:hint="eastAsia" w:ascii="宋体" w:hAnsi="宋体" w:eastAsia="宋体" w:cs="宋体"/>
                <w:color w:val="000000" w:themeColor="text1"/>
                <w:sz w:val="24"/>
                <w:lang w:val="en-US" w:eastAsia="zh-CN"/>
                <w14:textFill>
                  <w14:solidFill>
                    <w14:schemeClr w14:val="tx1"/>
                  </w14:solidFill>
                </w14:textFill>
              </w:rPr>
              <w:t>分，扣完为止。</w:t>
            </w:r>
          </w:p>
        </w:tc>
        <w:tc>
          <w:tcPr>
            <w:tcW w:w="399"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p>
        </w:tc>
        <w:tc>
          <w:tcPr>
            <w:tcW w:w="396"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1"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369" w:type="pct"/>
            <w:vMerge w:val="continue"/>
            <w:tcBorders>
              <w:right w:val="single" w:color="auto" w:sz="4" w:space="0"/>
            </w:tcBorders>
            <w:vAlign w:val="center"/>
          </w:tcPr>
          <w:p>
            <w:pPr>
              <w:snapToGrid w:val="0"/>
              <w:spacing w:line="288" w:lineRule="auto"/>
              <w:jc w:val="center"/>
              <w:rPr>
                <w:rFonts w:hint="eastAsia" w:asciiTheme="minorEastAsia" w:hAnsiTheme="minorEastAsia" w:eastAsiaTheme="minorEastAsia"/>
                <w:bCs/>
                <w:color w:val="000000" w:themeColor="text1"/>
                <w:sz w:val="24"/>
                <w:lang w:val="en-US" w:eastAsia="zh-CN"/>
                <w14:textFill>
                  <w14:solidFill>
                    <w14:schemeClr w14:val="tx1"/>
                  </w14:solidFill>
                </w14:textFill>
              </w:rPr>
            </w:pPr>
          </w:p>
        </w:tc>
        <w:tc>
          <w:tcPr>
            <w:tcW w:w="557" w:type="pct"/>
            <w:tcBorders>
              <w:left w:val="single" w:color="auto" w:sz="4" w:space="0"/>
            </w:tcBorders>
            <w:vAlign w:val="center"/>
          </w:tcPr>
          <w:p>
            <w:pPr>
              <w:snapToGrid w:val="0"/>
              <w:spacing w:line="288" w:lineRule="auto"/>
              <w:jc w:val="center"/>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质量保障措施</w:t>
            </w:r>
          </w:p>
        </w:tc>
        <w:tc>
          <w:tcPr>
            <w:tcW w:w="2788" w:type="pct"/>
            <w:vAlign w:val="center"/>
          </w:tcPr>
          <w:p>
            <w:pPr>
              <w:snapToGrid w:val="0"/>
              <w:spacing w:line="288" w:lineRule="auto"/>
              <w:jc w:val="both"/>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对投标人的</w:t>
            </w:r>
            <w:r>
              <w:rPr>
                <w:rFonts w:hint="eastAsia" w:asciiTheme="minorEastAsia" w:hAnsiTheme="minorEastAsia" w:eastAsiaTheme="minorEastAsia"/>
                <w:bCs/>
                <w:color w:val="000000" w:themeColor="text1"/>
                <w:sz w:val="24"/>
                <w:lang w:val="en-US" w:eastAsia="zh-CN"/>
                <w14:textFill>
                  <w14:solidFill>
                    <w14:schemeClr w14:val="tx1"/>
                  </w14:solidFill>
                </w14:textFill>
              </w:rPr>
              <w:t>质量保障措施</w:t>
            </w:r>
            <w:r>
              <w:rPr>
                <w:rFonts w:hint="eastAsia" w:asciiTheme="minorEastAsia" w:hAnsiTheme="minorEastAsia" w:eastAsiaTheme="minorEastAsia"/>
                <w:bCs/>
                <w:color w:val="000000" w:themeColor="text1"/>
                <w:sz w:val="24"/>
                <w14:textFill>
                  <w14:solidFill>
                    <w14:schemeClr w14:val="tx1"/>
                  </w14:solidFill>
                </w14:textFill>
              </w:rPr>
              <w:t>（①</w:t>
            </w:r>
            <w:r>
              <w:rPr>
                <w:rFonts w:hint="eastAsia" w:asciiTheme="minorEastAsia" w:hAnsiTheme="minorEastAsia" w:eastAsiaTheme="minorEastAsia"/>
                <w:bCs/>
                <w:color w:val="000000" w:themeColor="text1"/>
                <w:sz w:val="24"/>
                <w:lang w:val="en-US" w:eastAsia="zh-CN"/>
                <w14:textFill>
                  <w14:solidFill>
                    <w14:schemeClr w14:val="tx1"/>
                  </w14:solidFill>
                </w14:textFill>
              </w:rPr>
              <w:t>货物质量标准</w:t>
            </w:r>
            <w:r>
              <w:rPr>
                <w:rFonts w:hint="eastAsia" w:asciiTheme="minorEastAsia" w:hAnsiTheme="minorEastAsia" w:eastAsiaTheme="minorEastAsia"/>
                <w:bCs/>
                <w:color w:val="000000" w:themeColor="text1"/>
                <w:sz w:val="24"/>
                <w14:textFill>
                  <w14:solidFill>
                    <w14:schemeClr w14:val="tx1"/>
                  </w14:solidFill>
                </w14:textFill>
              </w:rPr>
              <w:t>；②</w:t>
            </w:r>
            <w:r>
              <w:rPr>
                <w:rFonts w:hint="eastAsia" w:asciiTheme="minorEastAsia" w:hAnsiTheme="minorEastAsia" w:eastAsiaTheme="minorEastAsia"/>
                <w:bCs/>
                <w:color w:val="000000" w:themeColor="text1"/>
                <w:sz w:val="24"/>
                <w:lang w:val="en-US" w:eastAsia="zh-CN"/>
                <w14:textFill>
                  <w14:solidFill>
                    <w14:schemeClr w14:val="tx1"/>
                  </w14:solidFill>
                </w14:textFill>
              </w:rPr>
              <w:t>质量保障管理措施</w:t>
            </w:r>
            <w:r>
              <w:rPr>
                <w:rFonts w:hint="eastAsia" w:asciiTheme="minorEastAsia" w:hAnsiTheme="minorEastAsia" w:eastAsia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lang w:val="en-US" w:eastAsia="zh-CN"/>
                <w14:textFill>
                  <w14:solidFill>
                    <w14:schemeClr w14:val="tx1"/>
                  </w14:solidFill>
                </w14:textFill>
              </w:rPr>
              <w:t>③质量事故应急措施</w:t>
            </w:r>
            <w:r>
              <w:rPr>
                <w:rFonts w:hint="eastAsia" w:asciiTheme="minorEastAsia" w:hAnsiTheme="minorEastAsia" w:eastAsiaTheme="minorEastAsia"/>
                <w:bCs/>
                <w:color w:val="000000" w:themeColor="text1"/>
                <w:sz w:val="24"/>
                <w14:textFill>
                  <w14:solidFill>
                    <w14:schemeClr w14:val="tx1"/>
                  </w14:solidFill>
                </w14:textFill>
              </w:rPr>
              <w:t>）等进行综合评审：</w:t>
            </w:r>
          </w:p>
          <w:p>
            <w:pPr>
              <w:snapToGrid w:val="0"/>
              <w:spacing w:line="288" w:lineRule="auto"/>
              <w:jc w:val="both"/>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提供完整</w:t>
            </w:r>
            <w:r>
              <w:rPr>
                <w:rFonts w:hint="eastAsia" w:asciiTheme="minorEastAsia" w:hAnsiTheme="minorEastAsia" w:eastAsiaTheme="minorEastAsia"/>
                <w:bCs/>
                <w:color w:val="000000" w:themeColor="text1"/>
                <w:sz w:val="24"/>
                <w:lang w:val="en-US" w:eastAsia="zh-CN"/>
                <w14:textFill>
                  <w14:solidFill>
                    <w14:schemeClr w14:val="tx1"/>
                  </w14:solidFill>
                </w14:textFill>
              </w:rPr>
              <w:t>质量保障措施</w:t>
            </w:r>
            <w:r>
              <w:rPr>
                <w:rFonts w:hint="eastAsia" w:asciiTheme="minorEastAsia" w:hAnsiTheme="minorEastAsia" w:eastAsiaTheme="minorEastAsia"/>
                <w:bCs/>
                <w:color w:val="000000" w:themeColor="text1"/>
                <w:sz w:val="24"/>
                <w:lang w:eastAsia="zh-CN"/>
                <w14:textFill>
                  <w14:solidFill>
                    <w14:schemeClr w14:val="tx1"/>
                  </w14:solidFill>
                </w14:textFill>
              </w:rPr>
              <w:t>，内容齐全，描述细致且针对性、可行性强，</w:t>
            </w:r>
            <w:r>
              <w:rPr>
                <w:rFonts w:hint="eastAsia" w:asciiTheme="minorEastAsia" w:hAnsiTheme="minorEastAsia" w:eastAsiaTheme="minorEastAsia"/>
                <w:bCs/>
                <w:color w:val="000000" w:themeColor="text1"/>
                <w:sz w:val="24"/>
                <w14:textFill>
                  <w14:solidFill>
                    <w14:schemeClr w14:val="tx1"/>
                  </w14:solidFill>
                </w14:textFill>
              </w:rPr>
              <w:t>得</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3</w:t>
            </w:r>
            <w:r>
              <w:rPr>
                <w:rFonts w:hint="eastAsia" w:asciiTheme="minorEastAsia" w:hAnsiTheme="minorEastAsia" w:eastAsiaTheme="minorEastAsia"/>
                <w:bCs/>
                <w:color w:val="000000" w:themeColor="text1"/>
                <w:sz w:val="24"/>
                <w14:textFill>
                  <w14:solidFill>
                    <w14:schemeClr w14:val="tx1"/>
                  </w14:solidFill>
                </w14:textFill>
              </w:rPr>
              <w:t>分；每有一项内容缺失</w:t>
            </w:r>
            <w:r>
              <w:rPr>
                <w:rFonts w:hint="eastAsia" w:asciiTheme="minorEastAsia" w:hAnsiTheme="minorEastAsia" w:eastAsiaTheme="minorEastAsia"/>
                <w:bCs/>
                <w:color w:val="000000" w:themeColor="text1"/>
                <w:sz w:val="24"/>
                <w:lang w:val="en-US" w:eastAsia="zh-CN"/>
                <w14:textFill>
                  <w14:solidFill>
                    <w14:schemeClr w14:val="tx1"/>
                  </w14:solidFill>
                </w14:textFill>
              </w:rPr>
              <w:t>或</w:t>
            </w:r>
            <w:r>
              <w:rPr>
                <w:rFonts w:hint="eastAsia" w:asciiTheme="minorEastAsia" w:hAnsiTheme="minorEastAsia" w:eastAsiaTheme="minorEastAsia"/>
                <w:bCs/>
                <w:color w:val="000000" w:themeColor="text1"/>
                <w:sz w:val="24"/>
                <w14:textFill>
                  <w14:solidFill>
                    <w14:schemeClr w14:val="tx1"/>
                  </w14:solidFill>
                </w14:textFill>
              </w:rPr>
              <w:t>与本项目无关的扣</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w:t>
            </w:r>
            <w:r>
              <w:rPr>
                <w:rFonts w:hint="eastAsia" w:asciiTheme="minorEastAsia" w:hAnsiTheme="minorEastAsia" w:eastAsiaTheme="minorEastAsia"/>
                <w:bCs/>
                <w:color w:val="000000" w:themeColor="text1"/>
                <w:sz w:val="24"/>
                <w14:textFill>
                  <w14:solidFill>
                    <w14:schemeClr w14:val="tx1"/>
                  </w14:solidFill>
                </w14:textFill>
              </w:rPr>
              <w:t>分；</w:t>
            </w:r>
            <w:r>
              <w:rPr>
                <w:rFonts w:hint="eastAsia" w:asciiTheme="minorEastAsia" w:hAnsiTheme="minorEastAsia" w:eastAsiaTheme="minorEastAsia"/>
                <w:bCs/>
                <w:color w:val="000000" w:themeColor="text1"/>
                <w:sz w:val="24"/>
                <w:lang w:eastAsia="zh-CN"/>
                <w14:textFill>
                  <w14:solidFill>
                    <w14:schemeClr w14:val="tx1"/>
                  </w14:solidFill>
                </w14:textFill>
              </w:rPr>
              <w:t>每有一项内容笼统、描述粗略，针对性、可行性不足，</w:t>
            </w:r>
            <w:r>
              <w:rPr>
                <w:rFonts w:hint="eastAsia" w:asciiTheme="minorEastAsia" w:hAnsiTheme="minorEastAsia" w:eastAsiaTheme="minorEastAsia"/>
                <w:bCs/>
                <w:color w:val="000000" w:themeColor="text1"/>
                <w:sz w:val="24"/>
                <w14:textFill>
                  <w14:solidFill>
                    <w14:schemeClr w14:val="tx1"/>
                  </w14:solidFill>
                </w14:textFill>
              </w:rPr>
              <w:t>扣</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0.5</w:t>
            </w:r>
            <w:r>
              <w:rPr>
                <w:rFonts w:hint="eastAsia" w:asciiTheme="minorEastAsia" w:hAnsiTheme="minorEastAsia" w:eastAsiaTheme="minorEastAsia"/>
                <w:bCs/>
                <w:color w:val="000000" w:themeColor="text1"/>
                <w:sz w:val="24"/>
                <w14:textFill>
                  <w14:solidFill>
                    <w14:schemeClr w14:val="tx1"/>
                  </w14:solidFill>
                </w14:textFill>
              </w:rPr>
              <w:t>分，扣完为止。</w:t>
            </w:r>
          </w:p>
        </w:tc>
        <w:tc>
          <w:tcPr>
            <w:tcW w:w="399" w:type="pct"/>
            <w:vAlign w:val="center"/>
          </w:tcPr>
          <w:p>
            <w:pPr>
              <w:snapToGrid w:val="0"/>
              <w:spacing w:line="288" w:lineRule="auto"/>
              <w:jc w:val="center"/>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w:t>
            </w:r>
          </w:p>
        </w:tc>
        <w:tc>
          <w:tcPr>
            <w:tcW w:w="396" w:type="pct"/>
            <w:vAlign w:val="center"/>
          </w:tcPr>
          <w:p>
            <w:pPr>
              <w:snapToGrid w:val="0"/>
              <w:spacing w:line="288" w:lineRule="auto"/>
              <w:jc w:val="center"/>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0"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369" w:type="pct"/>
            <w:vMerge w:val="continue"/>
            <w:tcBorders>
              <w:right w:val="single" w:color="auto" w:sz="4" w:space="0"/>
            </w:tcBorders>
            <w:vAlign w:val="center"/>
          </w:tcPr>
          <w:p>
            <w:pPr>
              <w:snapToGrid w:val="0"/>
              <w:spacing w:line="288" w:lineRule="auto"/>
              <w:jc w:val="center"/>
              <w:rPr>
                <w:rFonts w:hint="eastAsia" w:ascii="宋体" w:hAnsi="宋体" w:eastAsia="宋体" w:cs="Times New Roman"/>
                <w:bCs/>
                <w:color w:val="000000" w:themeColor="text1"/>
                <w:kern w:val="0"/>
                <w:sz w:val="24"/>
                <w:szCs w:val="24"/>
                <w:lang w:val="en-US" w:eastAsia="zh-CN" w:bidi="ar-SA"/>
                <w14:textFill>
                  <w14:solidFill>
                    <w14:schemeClr w14:val="tx1"/>
                  </w14:solidFill>
                </w14:textFill>
              </w:rPr>
            </w:pPr>
          </w:p>
        </w:tc>
        <w:tc>
          <w:tcPr>
            <w:tcW w:w="557" w:type="pct"/>
            <w:tcBorders>
              <w:left w:val="single" w:color="auto" w:sz="4" w:space="0"/>
            </w:tcBorders>
            <w:vAlign w:val="center"/>
          </w:tcPr>
          <w:p>
            <w:pPr>
              <w:snapToGrid w:val="0"/>
              <w:spacing w:line="288" w:lineRule="auto"/>
              <w:jc w:val="center"/>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项目测试验收</w:t>
            </w:r>
            <w:r>
              <w:rPr>
                <w:rFonts w:hint="eastAsia" w:ascii="宋体" w:hAnsi="宋体"/>
                <w:color w:val="000000" w:themeColor="text1"/>
                <w:sz w:val="24"/>
                <w:lang w:val="en-US"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方案</w:t>
            </w:r>
          </w:p>
        </w:tc>
        <w:tc>
          <w:tcPr>
            <w:tcW w:w="2788" w:type="pct"/>
            <w:vAlign w:val="center"/>
          </w:tcPr>
          <w:p>
            <w:pPr>
              <w:pStyle w:val="84"/>
              <w:snapToGrid w:val="0"/>
              <w:spacing w:line="288" w:lineRule="auto"/>
              <w:ind w:left="0" w:leftChars="0" w:firstLine="0" w:firstLineChars="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对投标人的测试验收响应方案（①测试验收依据和相关的技术标准；②测试验收的组织形式、程序</w:t>
            </w:r>
            <w:r>
              <w:rPr>
                <w:rFonts w:hint="eastAsia" w:ascii="宋体" w:hAnsi="宋体" w:cs="宋体"/>
                <w:color w:val="000000" w:themeColor="text1"/>
                <w:sz w:val="24"/>
                <w:lang w:val="en-US" w:eastAsia="zh-CN"/>
                <w14:textFill>
                  <w14:solidFill>
                    <w14:schemeClr w14:val="tx1"/>
                  </w14:solidFill>
                </w14:textFill>
              </w:rPr>
              <w:t>及</w:t>
            </w:r>
            <w:r>
              <w:rPr>
                <w:rFonts w:hint="eastAsia" w:ascii="宋体" w:hAnsi="宋体" w:eastAsia="宋体" w:cs="宋体"/>
                <w:color w:val="000000" w:themeColor="text1"/>
                <w:sz w:val="24"/>
                <w:lang w:val="en-US" w:eastAsia="zh-CN"/>
                <w14:textFill>
                  <w14:solidFill>
                    <w14:schemeClr w14:val="tx1"/>
                  </w14:solidFill>
                </w14:textFill>
              </w:rPr>
              <w:t>注意事项）等进行综合评审：</w:t>
            </w:r>
          </w:p>
          <w:p>
            <w:pPr>
              <w:snapToGrid w:val="0"/>
              <w:spacing w:line="288" w:lineRule="auto"/>
              <w:ind w:right="-70" w:rightChars="-35"/>
              <w:jc w:val="both"/>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提供完整测试验收方案，</w:t>
            </w:r>
            <w:r>
              <w:rPr>
                <w:rFonts w:hint="eastAsia" w:ascii="宋体" w:hAnsi="宋体" w:cs="宋体"/>
                <w:color w:val="000000" w:themeColor="text1"/>
                <w:sz w:val="24"/>
                <w:lang w:val="en-US" w:eastAsia="zh-CN"/>
                <w14:textFill>
                  <w14:solidFill>
                    <w14:schemeClr w14:val="tx1"/>
                  </w14:solidFill>
                </w14:textFill>
              </w:rPr>
              <w:t>内容齐全，描述细致且针对性、可行性强，</w:t>
            </w:r>
            <w:r>
              <w:rPr>
                <w:rFonts w:hint="eastAsia" w:ascii="宋体" w:hAnsi="宋体" w:eastAsia="宋体" w:cs="宋体"/>
                <w:color w:val="000000" w:themeColor="text1"/>
                <w:sz w:val="24"/>
                <w:lang w:val="en-US" w:eastAsia="zh-CN"/>
                <w14:textFill>
                  <w14:solidFill>
                    <w14:schemeClr w14:val="tx1"/>
                  </w14:solidFill>
                </w14:textFill>
              </w:rPr>
              <w:t>得</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分；每有一项内容缺失或与本项目无关的扣</w:t>
            </w:r>
            <w:r>
              <w:rPr>
                <w:rFonts w:hint="eastAsia" w:ascii="宋体" w:hAnsi="宋体" w:eastAsia="宋体" w:cs="宋体"/>
                <w:color w:val="000000" w:themeColor="text1"/>
                <w:sz w:val="24"/>
                <w:u w:val="single"/>
                <w:lang w:val="en-US"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分；</w:t>
            </w:r>
            <w:r>
              <w:rPr>
                <w:rFonts w:hint="eastAsia" w:ascii="宋体" w:hAnsi="宋体" w:cs="宋体"/>
                <w:color w:val="000000" w:themeColor="text1"/>
                <w:sz w:val="24"/>
                <w:lang w:val="en-US" w:eastAsia="zh-CN"/>
                <w14:textFill>
                  <w14:solidFill>
                    <w14:schemeClr w14:val="tx1"/>
                  </w14:solidFill>
                </w14:textFill>
              </w:rPr>
              <w:t>每有一项内容笼统、描述粗略，针对性、可行性不足，</w:t>
            </w:r>
            <w:r>
              <w:rPr>
                <w:rFonts w:hint="eastAsia" w:ascii="宋体" w:hAnsi="宋体" w:eastAsia="宋体" w:cs="宋体"/>
                <w:color w:val="000000" w:themeColor="text1"/>
                <w:sz w:val="24"/>
                <w:lang w:val="en-US" w:eastAsia="zh-CN"/>
                <w14:textFill>
                  <w14:solidFill>
                    <w14:schemeClr w14:val="tx1"/>
                  </w14:solidFill>
                </w14:textFill>
              </w:rPr>
              <w:t>扣</w:t>
            </w:r>
            <w:r>
              <w:rPr>
                <w:rFonts w:hint="eastAsia" w:ascii="宋体" w:hAnsi="宋体" w:cs="宋体"/>
                <w:color w:val="000000" w:themeColor="text1"/>
                <w:sz w:val="24"/>
                <w:u w:val="single"/>
                <w:lang w:val="en-US" w:eastAsia="zh-CN"/>
                <w14:textFill>
                  <w14:solidFill>
                    <w14:schemeClr w14:val="tx1"/>
                  </w14:solidFill>
                </w14:textFill>
              </w:rPr>
              <w:t>0.5</w:t>
            </w:r>
            <w:r>
              <w:rPr>
                <w:rFonts w:hint="eastAsia" w:ascii="宋体" w:hAnsi="宋体" w:eastAsia="宋体" w:cs="宋体"/>
                <w:color w:val="000000" w:themeColor="text1"/>
                <w:sz w:val="24"/>
                <w:lang w:val="en-US" w:eastAsia="zh-CN"/>
                <w14:textFill>
                  <w14:solidFill>
                    <w14:schemeClr w14:val="tx1"/>
                  </w14:solidFill>
                </w14:textFill>
              </w:rPr>
              <w:t>分，扣完为止</w:t>
            </w:r>
            <w:r>
              <w:rPr>
                <w:rFonts w:hint="eastAsia" w:ascii="宋体" w:hAnsi="宋体" w:eastAsia="宋体" w:cs="宋体"/>
                <w:b w:val="0"/>
                <w:bCs w:val="0"/>
                <w:color w:val="000000" w:themeColor="text1"/>
                <w:sz w:val="24"/>
                <w14:textFill>
                  <w14:solidFill>
                    <w14:schemeClr w14:val="tx1"/>
                  </w14:solidFill>
                </w14:textFill>
              </w:rPr>
              <w:t>。</w:t>
            </w:r>
          </w:p>
        </w:tc>
        <w:tc>
          <w:tcPr>
            <w:tcW w:w="399"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p>
        </w:tc>
        <w:tc>
          <w:tcPr>
            <w:tcW w:w="396"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369" w:type="pct"/>
            <w:vMerge w:val="restart"/>
            <w:tcBorders>
              <w:right w:val="single" w:color="auto" w:sz="4" w:space="0"/>
            </w:tcBorders>
            <w:vAlign w:val="center"/>
          </w:tcPr>
          <w:p>
            <w:pPr>
              <w:snapToGrid w:val="0"/>
              <w:spacing w:line="288" w:lineRule="auto"/>
              <w:jc w:val="center"/>
              <w:rPr>
                <w:rFonts w:hint="eastAsia" w:cs="Times New Roman" w:asciiTheme="minorEastAsia" w:hAnsiTheme="minorEastAsia" w:eastAsiaTheme="minorEastAsia"/>
                <w:b/>
                <w:color w:val="000000" w:themeColor="text1"/>
                <w:kern w:val="0"/>
                <w:sz w:val="24"/>
                <w:szCs w:val="24"/>
                <w:lang w:val="en-US" w:eastAsia="zh-CN" w:bidi="ar-SA"/>
                <w14:textFill>
                  <w14:solidFill>
                    <w14:schemeClr w14:val="tx1"/>
                  </w14:solidFill>
                </w14:textFill>
              </w:rPr>
            </w:pPr>
            <w:r>
              <w:rPr>
                <w:rFonts w:hint="eastAsia" w:cs="Times New Roman" w:asciiTheme="minorEastAsia" w:hAnsiTheme="minorEastAsia" w:eastAsiaTheme="minorEastAsia"/>
                <w:b w:val="0"/>
                <w:bCs/>
                <w:color w:val="000000" w:themeColor="text1"/>
                <w:kern w:val="0"/>
                <w:sz w:val="24"/>
                <w:szCs w:val="24"/>
                <w:lang w:val="en-US" w:eastAsia="zh-CN" w:bidi="ar-SA"/>
                <w14:textFill>
                  <w14:solidFill>
                    <w14:schemeClr w14:val="tx1"/>
                  </w14:solidFill>
                </w14:textFill>
              </w:rPr>
              <w:t>售后服务整体方案</w:t>
            </w:r>
          </w:p>
        </w:tc>
        <w:tc>
          <w:tcPr>
            <w:tcW w:w="557" w:type="pct"/>
            <w:tcBorders>
              <w:left w:val="single" w:color="auto" w:sz="4" w:space="0"/>
            </w:tcBorders>
            <w:vAlign w:val="center"/>
          </w:tcPr>
          <w:p>
            <w:pPr>
              <w:snapToGrid w:val="0"/>
              <w:spacing w:line="288" w:lineRule="auto"/>
              <w:jc w:val="center"/>
              <w:rPr>
                <w:rFonts w:hint="eastAsia" w:cs="Times New Roman" w:asciiTheme="minorEastAsia" w:hAnsiTheme="minorEastAsia" w:eastAsiaTheme="minorEastAsia"/>
                <w:b/>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质量保证期</w:t>
            </w:r>
          </w:p>
        </w:tc>
        <w:tc>
          <w:tcPr>
            <w:tcW w:w="2788" w:type="pct"/>
            <w:vAlign w:val="center"/>
          </w:tcPr>
          <w:p>
            <w:pPr>
              <w:pStyle w:val="84"/>
              <w:numPr>
                <w:ilvl w:val="0"/>
                <w:numId w:val="0"/>
              </w:numPr>
              <w:snapToGrid w:val="0"/>
              <w:spacing w:line="288" w:lineRule="auto"/>
              <w:ind w:leftChars="0"/>
              <w:jc w:val="left"/>
              <w:textAlignment w:val="auto"/>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质保期在满足本项目质保期基础要求的基础上：</w:t>
            </w:r>
          </w:p>
          <w:p>
            <w:pPr>
              <w:pStyle w:val="84"/>
              <w:numPr>
                <w:ilvl w:val="0"/>
                <w:numId w:val="0"/>
              </w:numPr>
              <w:snapToGrid w:val="0"/>
              <w:spacing w:line="288" w:lineRule="auto"/>
              <w:ind w:leftChars="0"/>
              <w:jc w:val="left"/>
              <w:textAlignment w:val="auto"/>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整车每增加6个月得0.5分，最多得1分；</w:t>
            </w:r>
          </w:p>
          <w:p>
            <w:pPr>
              <w:pStyle w:val="84"/>
              <w:numPr>
                <w:ilvl w:val="0"/>
                <w:numId w:val="0"/>
              </w:numPr>
              <w:snapToGrid w:val="0"/>
              <w:spacing w:line="288" w:lineRule="auto"/>
              <w:ind w:leftChars="0"/>
              <w:jc w:val="left"/>
              <w:textAlignment w:val="auto"/>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全部随车消防器材每增加6个月得0.5分，最多得1分。</w:t>
            </w:r>
          </w:p>
          <w:p>
            <w:pPr>
              <w:pStyle w:val="84"/>
              <w:numPr>
                <w:ilvl w:val="0"/>
                <w:numId w:val="0"/>
              </w:numPr>
              <w:snapToGrid w:val="0"/>
              <w:spacing w:line="288" w:lineRule="auto"/>
              <w:ind w:left="0" w:leftChars="0" w:firstLine="0" w:firstLineChars="0"/>
              <w:jc w:val="left"/>
              <w:textAlignment w:val="auto"/>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b/>
                <w:bCs/>
                <w:color w:val="000000" w:themeColor="text1"/>
                <w:sz w:val="24"/>
                <w:lang w:eastAsia="zh-CN"/>
                <w14:textFill>
                  <w14:solidFill>
                    <w14:schemeClr w14:val="tx1"/>
                  </w14:solidFill>
                </w14:textFill>
              </w:rPr>
              <w:t>注：提供承诺函并加盖投标人公章，未提供不得分。</w:t>
            </w:r>
          </w:p>
        </w:tc>
        <w:tc>
          <w:tcPr>
            <w:tcW w:w="399"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p>
        </w:tc>
        <w:tc>
          <w:tcPr>
            <w:tcW w:w="396"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369" w:type="pct"/>
            <w:vMerge w:val="continue"/>
            <w:tcBorders>
              <w:right w:val="single" w:color="auto" w:sz="4" w:space="0"/>
            </w:tcBorders>
            <w:vAlign w:val="center"/>
          </w:tcPr>
          <w:p>
            <w:pPr>
              <w:snapToGrid w:val="0"/>
              <w:spacing w:line="288" w:lineRule="auto"/>
              <w:jc w:val="center"/>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pPr>
          </w:p>
        </w:tc>
        <w:tc>
          <w:tcPr>
            <w:tcW w:w="557" w:type="pct"/>
            <w:tcBorders>
              <w:left w:val="single" w:color="auto" w:sz="4" w:space="0"/>
            </w:tcBorders>
            <w:vAlign w:val="center"/>
          </w:tcPr>
          <w:p>
            <w:pPr>
              <w:snapToGrid w:val="0"/>
              <w:spacing w:line="288" w:lineRule="auto"/>
              <w:jc w:val="center"/>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售后服务响应时间</w:t>
            </w:r>
            <w:r>
              <w:rPr>
                <w:rFonts w:hint="eastAsia" w:ascii="宋体" w:hAnsi="宋体"/>
                <w:bCs/>
                <w:color w:val="000000" w:themeColor="text1"/>
                <w:sz w:val="24"/>
                <w14:textFill>
                  <w14:solidFill>
                    <w14:schemeClr w14:val="tx1"/>
                  </w14:solidFill>
                </w14:textFill>
              </w:rPr>
              <w:t>承诺</w:t>
            </w:r>
          </w:p>
        </w:tc>
        <w:tc>
          <w:tcPr>
            <w:tcW w:w="2788" w:type="pct"/>
            <w:vAlign w:val="center"/>
          </w:tcPr>
          <w:p>
            <w:pPr>
              <w:snapToGrid w:val="0"/>
              <w:spacing w:line="288" w:lineRule="auto"/>
              <w:ind w:right="-70" w:rightChars="-35"/>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根据投标人承诺的</w:t>
            </w:r>
            <w:r>
              <w:rPr>
                <w:rFonts w:hint="eastAsia" w:ascii="宋体" w:hAnsi="宋体" w:cs="宋体"/>
                <w:color w:val="000000" w:themeColor="text1"/>
                <w:sz w:val="24"/>
                <w:lang w:val="en-US" w:eastAsia="zh-CN"/>
                <w14:textFill>
                  <w14:solidFill>
                    <w14:schemeClr w14:val="tx1"/>
                  </w14:solidFill>
                </w14:textFill>
              </w:rPr>
              <w:t>售后</w:t>
            </w:r>
            <w:r>
              <w:rPr>
                <w:rFonts w:hint="eastAsia" w:ascii="宋体" w:hAnsi="宋体" w:eastAsia="宋体" w:cs="宋体"/>
                <w:color w:val="000000" w:themeColor="text1"/>
                <w:sz w:val="24"/>
                <w14:textFill>
                  <w14:solidFill>
                    <w14:schemeClr w14:val="tx1"/>
                  </w14:solidFill>
                </w14:textFill>
              </w:rPr>
              <w:t>服务通知响应时间、到达现场响应效率</w:t>
            </w:r>
            <w:r>
              <w:rPr>
                <w:rFonts w:hint="eastAsia" w:ascii="宋体" w:hAnsi="宋体" w:cs="宋体"/>
                <w:color w:val="000000" w:themeColor="text1"/>
                <w:sz w:val="24"/>
                <w:lang w:val="en-US" w:eastAsia="zh-CN"/>
                <w14:textFill>
                  <w14:solidFill>
                    <w14:schemeClr w14:val="tx1"/>
                  </w14:solidFill>
                </w14:textFill>
              </w:rPr>
              <w:t>及问题处理效率</w:t>
            </w:r>
            <w:r>
              <w:rPr>
                <w:rFonts w:hint="eastAsia" w:ascii="宋体" w:hAnsi="宋体" w:eastAsia="宋体" w:cs="宋体"/>
                <w:color w:val="000000" w:themeColor="text1"/>
                <w:sz w:val="24"/>
                <w14:textFill>
                  <w14:solidFill>
                    <w14:schemeClr w14:val="tx1"/>
                  </w14:solidFill>
                </w14:textFill>
              </w:rPr>
              <w:t>进行评分：</w:t>
            </w:r>
          </w:p>
          <w:p>
            <w:pPr>
              <w:snapToGrid w:val="0"/>
              <w:spacing w:line="288" w:lineRule="auto"/>
              <w:ind w:right="-70" w:rightChars="-35"/>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对采购人的售后服务通知，投</w:t>
            </w:r>
            <w:r>
              <w:rPr>
                <w:rFonts w:hint="eastAsia" w:ascii="宋体" w:hAnsi="宋体" w:eastAsia="宋体" w:cs="宋体"/>
                <w:color w:val="000000" w:themeColor="text1"/>
                <w:sz w:val="24"/>
                <w14:textFill>
                  <w14:solidFill>
                    <w14:schemeClr w14:val="tx1"/>
                  </w14:solidFill>
                </w14:textFill>
              </w:rPr>
              <w:t>标人承诺在接报后响应</w:t>
            </w:r>
            <w:r>
              <w:rPr>
                <w:rFonts w:hint="eastAsia" w:ascii="宋体" w:hAnsi="宋体" w:cs="宋体"/>
                <w:color w:val="000000" w:themeColor="text1"/>
                <w:sz w:val="24"/>
                <w:lang w:val="en-US" w:eastAsia="zh-CN"/>
                <w14:textFill>
                  <w14:solidFill>
                    <w14:schemeClr w14:val="tx1"/>
                  </w14:solidFill>
                </w14:textFill>
              </w:rPr>
              <w:t>时间≤</w:t>
            </w:r>
            <w:r>
              <w:rPr>
                <w:rFonts w:hint="eastAsia" w:ascii="宋体" w:hAnsi="宋体" w:cs="宋体"/>
                <w:color w:val="000000" w:themeColor="text1"/>
                <w:sz w:val="24"/>
                <w:u w:val="single"/>
                <w:lang w:val="en-US" w:eastAsia="zh-CN"/>
                <w14:textFill>
                  <w14:solidFill>
                    <w14:schemeClr w14:val="tx1"/>
                  </w14:solidFill>
                </w14:textFill>
              </w:rPr>
              <w:t>0.5</w:t>
            </w:r>
            <w:r>
              <w:rPr>
                <w:rFonts w:hint="eastAsia" w:ascii="宋体" w:hAnsi="宋体" w:cs="宋体"/>
                <w:color w:val="000000" w:themeColor="text1"/>
                <w:sz w:val="24"/>
                <w:lang w:val="en-US" w:eastAsia="zh-CN"/>
                <w14:textFill>
                  <w14:solidFill>
                    <w14:schemeClr w14:val="tx1"/>
                  </w14:solidFill>
                </w14:textFill>
              </w:rPr>
              <w:t>小时，且响应后到达现场时间≤</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小时，且到达现场时间后处理完成时间≤</w:t>
            </w:r>
            <w:r>
              <w:rPr>
                <w:rFonts w:hint="eastAsia" w:ascii="宋体" w:hAnsi="宋体" w:cs="宋体"/>
                <w:color w:val="000000" w:themeColor="text1"/>
                <w:sz w:val="24"/>
                <w:u w:val="single"/>
                <w:lang w:val="en-US" w:eastAsia="zh-CN"/>
                <w14:textFill>
                  <w14:solidFill>
                    <w14:schemeClr w14:val="tx1"/>
                  </w14:solidFill>
                </w14:textFill>
              </w:rPr>
              <w:t>24</w:t>
            </w:r>
            <w:r>
              <w:rPr>
                <w:rFonts w:hint="eastAsia" w:ascii="宋体" w:hAnsi="宋体" w:cs="宋体"/>
                <w:color w:val="000000" w:themeColor="text1"/>
                <w:sz w:val="24"/>
                <w:lang w:val="en-US" w:eastAsia="zh-CN"/>
                <w14:textFill>
                  <w14:solidFill>
                    <w14:schemeClr w14:val="tx1"/>
                  </w14:solidFill>
                </w14:textFill>
              </w:rPr>
              <w:t>小时，得1分，其它情况不得分。</w:t>
            </w:r>
          </w:p>
          <w:p>
            <w:pPr>
              <w:snapToGrid w:val="0"/>
              <w:spacing w:line="288" w:lineRule="auto"/>
              <w:ind w:right="-70" w:rightChars="-35"/>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注：提供承诺函并加盖投标人公章</w:t>
            </w:r>
            <w:r>
              <w:rPr>
                <w:rFonts w:hint="eastAsia" w:ascii="宋体" w:hAnsi="宋体" w:eastAsia="宋体" w:cs="宋体"/>
                <w:b/>
                <w:bCs/>
                <w:color w:val="000000" w:themeColor="text1"/>
                <w:sz w:val="24"/>
                <w:lang w:eastAsia="zh-CN"/>
                <w14:textFill>
                  <w14:solidFill>
                    <w14:schemeClr w14:val="tx1"/>
                  </w14:solidFill>
                </w14:textFill>
              </w:rPr>
              <w:t>，未提供不得分。</w:t>
            </w:r>
          </w:p>
        </w:tc>
        <w:tc>
          <w:tcPr>
            <w:tcW w:w="399"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p>
        </w:tc>
        <w:tc>
          <w:tcPr>
            <w:tcW w:w="396"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369" w:type="pct"/>
            <w:vMerge w:val="continue"/>
            <w:tcBorders>
              <w:right w:val="single" w:color="auto" w:sz="4" w:space="0"/>
            </w:tcBorders>
            <w:vAlign w:val="center"/>
          </w:tcPr>
          <w:p>
            <w:pPr>
              <w:snapToGrid w:val="0"/>
              <w:spacing w:line="288" w:lineRule="auto"/>
              <w:jc w:val="center"/>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p>
        </w:tc>
        <w:tc>
          <w:tcPr>
            <w:tcW w:w="557" w:type="pct"/>
            <w:tcBorders>
              <w:left w:val="single" w:color="auto" w:sz="4" w:space="0"/>
            </w:tcBorders>
            <w:vAlign w:val="center"/>
          </w:tcPr>
          <w:p>
            <w:pPr>
              <w:snapToGrid w:val="0"/>
              <w:spacing w:line="288" w:lineRule="auto"/>
              <w:jc w:val="center"/>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s="Times New Roman"/>
                <w:color w:val="000000" w:themeColor="text1"/>
                <w:kern w:val="0"/>
                <w:sz w:val="24"/>
                <w:szCs w:val="24"/>
                <w:lang w:val="en-US" w:eastAsia="zh-CN" w:bidi="ar-SA"/>
                <w14:textFill>
                  <w14:solidFill>
                    <w14:schemeClr w14:val="tx1"/>
                  </w14:solidFill>
                </w14:textFill>
              </w:rPr>
              <w:t>质保期内售后服务方案</w:t>
            </w:r>
          </w:p>
        </w:tc>
        <w:tc>
          <w:tcPr>
            <w:tcW w:w="2788" w:type="pct"/>
            <w:vAlign w:val="center"/>
          </w:tcPr>
          <w:p>
            <w:pPr>
              <w:snapToGrid w:val="0"/>
              <w:spacing w:line="288" w:lineRule="auto"/>
              <w:ind w:right="-70" w:rightChars="-35"/>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对投标人的质保期内售后服务方案（①售后服务机构</w:t>
            </w:r>
            <w:r>
              <w:rPr>
                <w:rFonts w:hint="eastAsia" w:ascii="宋体" w:hAnsi="宋体" w:cs="宋体"/>
                <w:b w:val="0"/>
                <w:bCs w:val="0"/>
                <w:color w:val="000000" w:themeColor="text1"/>
                <w:sz w:val="24"/>
                <w:lang w:val="en-US" w:eastAsia="zh-CN"/>
                <w14:textFill>
                  <w14:solidFill>
                    <w14:schemeClr w14:val="tx1"/>
                  </w14:solidFill>
                </w14:textFill>
              </w:rPr>
              <w:t>情况</w:t>
            </w:r>
            <w:r>
              <w:rPr>
                <w:rFonts w:hint="eastAsia" w:ascii="宋体" w:hAnsi="宋体" w:eastAsia="宋体" w:cs="宋体"/>
                <w:b w:val="0"/>
                <w:bCs w:val="0"/>
                <w:color w:val="000000" w:themeColor="text1"/>
                <w:sz w:val="24"/>
                <w:lang w:val="en-US" w:eastAsia="zh-CN"/>
                <w14:textFill>
                  <w14:solidFill>
                    <w14:schemeClr w14:val="tx1"/>
                  </w14:solidFill>
                </w14:textFill>
              </w:rPr>
              <w:t>；②</w:t>
            </w:r>
            <w:r>
              <w:rPr>
                <w:rFonts w:hint="eastAsia" w:ascii="宋体" w:hAnsi="宋体" w:cs="宋体"/>
                <w:b w:val="0"/>
                <w:bCs w:val="0"/>
                <w:color w:val="000000" w:themeColor="text1"/>
                <w:sz w:val="24"/>
                <w:lang w:val="en-US" w:eastAsia="zh-CN"/>
                <w14:textFill>
                  <w14:solidFill>
                    <w14:schemeClr w14:val="tx1"/>
                  </w14:solidFill>
                </w14:textFill>
              </w:rPr>
              <w:t>售后维修人员配备情况</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③零配件供应周期；④针对产品的使用环境、使用频率及更新等进行回访、巡检、维护、保养等方案）进行综合评审： </w:t>
            </w:r>
          </w:p>
          <w:p>
            <w:pPr>
              <w:snapToGrid w:val="0"/>
              <w:spacing w:line="288" w:lineRule="auto"/>
              <w:ind w:right="-70" w:rightChars="-35"/>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提供完整质保期内售后服务方案，内容齐全，描述细致且针对性、可行性强，得</w:t>
            </w:r>
            <w:r>
              <w:rPr>
                <w:rFonts w:hint="eastAsia" w:ascii="宋体" w:hAnsi="宋体" w:cs="宋体"/>
                <w:b w:val="0"/>
                <w:bCs w:val="0"/>
                <w:color w:val="000000" w:themeColor="text1"/>
                <w:sz w:val="24"/>
                <w:u w:val="single"/>
                <w:lang w:val="en-US" w:eastAsia="zh-CN"/>
                <w14:textFill>
                  <w14:solidFill>
                    <w14:schemeClr w14:val="tx1"/>
                  </w14:solidFill>
                </w14:textFill>
              </w:rPr>
              <w:t>4</w:t>
            </w:r>
            <w:r>
              <w:rPr>
                <w:rFonts w:hint="eastAsia" w:ascii="宋体" w:hAnsi="宋体" w:eastAsia="宋体" w:cs="宋体"/>
                <w:b w:val="0"/>
                <w:bCs w:val="0"/>
                <w:color w:val="000000" w:themeColor="text1"/>
                <w:sz w:val="24"/>
                <w:lang w:val="en-US" w:eastAsia="zh-CN"/>
                <w14:textFill>
                  <w14:solidFill>
                    <w14:schemeClr w14:val="tx1"/>
                  </w14:solidFill>
                </w14:textFill>
              </w:rPr>
              <w:t>分；每有一项内容缺失或与本项目无关的扣</w:t>
            </w:r>
            <w:r>
              <w:rPr>
                <w:rFonts w:hint="eastAsia" w:ascii="宋体" w:hAnsi="宋体" w:cs="宋体"/>
                <w:b w:val="0"/>
                <w:bCs w:val="0"/>
                <w:color w:val="000000" w:themeColor="text1"/>
                <w:sz w:val="24"/>
                <w:u w:val="single"/>
                <w:lang w:val="en-US" w:eastAsia="zh-CN"/>
                <w14:textFill>
                  <w14:solidFill>
                    <w14:schemeClr w14:val="tx1"/>
                  </w14:solidFill>
                </w14:textFill>
              </w:rPr>
              <w:t>1</w:t>
            </w:r>
            <w:r>
              <w:rPr>
                <w:rFonts w:hint="eastAsia" w:ascii="宋体" w:hAnsi="宋体" w:eastAsia="宋体" w:cs="宋体"/>
                <w:b w:val="0"/>
                <w:bCs w:val="0"/>
                <w:color w:val="000000" w:themeColor="text1"/>
                <w:sz w:val="24"/>
                <w:lang w:val="en-US" w:eastAsia="zh-CN"/>
                <w14:textFill>
                  <w14:solidFill>
                    <w14:schemeClr w14:val="tx1"/>
                  </w14:solidFill>
                </w14:textFill>
              </w:rPr>
              <w:t>分；</w:t>
            </w:r>
            <w:r>
              <w:rPr>
                <w:rFonts w:hint="eastAsia" w:ascii="宋体" w:hAnsi="宋体" w:cs="宋体"/>
                <w:b w:val="0"/>
                <w:bCs w:val="0"/>
                <w:color w:val="000000" w:themeColor="text1"/>
                <w:sz w:val="24"/>
                <w:lang w:val="en-US" w:eastAsia="zh-CN"/>
                <w14:textFill>
                  <w14:solidFill>
                    <w14:schemeClr w14:val="tx1"/>
                  </w14:solidFill>
                </w14:textFill>
              </w:rPr>
              <w:t>每有一项内容笼统、描述粗略，针对性、可行性不足，</w:t>
            </w:r>
            <w:r>
              <w:rPr>
                <w:rFonts w:hint="eastAsia" w:ascii="宋体" w:hAnsi="宋体" w:eastAsia="宋体" w:cs="宋体"/>
                <w:b w:val="0"/>
                <w:bCs w:val="0"/>
                <w:color w:val="000000" w:themeColor="text1"/>
                <w:sz w:val="24"/>
                <w:lang w:val="en-US" w:eastAsia="zh-CN"/>
                <w14:textFill>
                  <w14:solidFill>
                    <w14:schemeClr w14:val="tx1"/>
                  </w14:solidFill>
                </w14:textFill>
              </w:rPr>
              <w:t>扣</w:t>
            </w:r>
            <w:r>
              <w:rPr>
                <w:rFonts w:hint="eastAsia" w:ascii="宋体" w:hAnsi="宋体" w:cs="宋体"/>
                <w:b w:val="0"/>
                <w:bCs w:val="0"/>
                <w:color w:val="000000" w:themeColor="text1"/>
                <w:sz w:val="24"/>
                <w:u w:val="single"/>
                <w:lang w:val="en-US" w:eastAsia="zh-CN"/>
                <w14:textFill>
                  <w14:solidFill>
                    <w14:schemeClr w14:val="tx1"/>
                  </w14:solidFill>
                </w14:textFill>
              </w:rPr>
              <w:t>0.5</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分，扣完为止。 </w:t>
            </w:r>
          </w:p>
        </w:tc>
        <w:tc>
          <w:tcPr>
            <w:tcW w:w="399" w:type="pct"/>
            <w:vAlign w:val="center"/>
          </w:tcPr>
          <w:p>
            <w:pPr>
              <w:snapToGrid w:val="0"/>
              <w:spacing w:line="288" w:lineRule="auto"/>
              <w:ind w:left="-74" w:leftChars="-37" w:right="-70" w:rightChars="-35"/>
              <w:jc w:val="center"/>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4</w:t>
            </w:r>
          </w:p>
        </w:tc>
        <w:tc>
          <w:tcPr>
            <w:tcW w:w="396" w:type="pct"/>
            <w:vAlign w:val="center"/>
          </w:tcPr>
          <w:p>
            <w:pPr>
              <w:snapToGrid w:val="0"/>
              <w:spacing w:line="288" w:lineRule="auto"/>
              <w:ind w:left="-74" w:leftChars="-37" w:right="-70" w:rightChars="-35"/>
              <w:jc w:val="center"/>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369" w:type="pct"/>
            <w:vMerge w:val="continue"/>
            <w:tcBorders>
              <w:right w:val="single" w:color="auto" w:sz="4" w:space="0"/>
            </w:tcBorders>
            <w:vAlign w:val="center"/>
          </w:tcPr>
          <w:p>
            <w:pPr>
              <w:snapToGrid w:val="0"/>
              <w:spacing w:line="288" w:lineRule="auto"/>
              <w:jc w:val="center"/>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p>
        </w:tc>
        <w:tc>
          <w:tcPr>
            <w:tcW w:w="557" w:type="pct"/>
            <w:tcBorders>
              <w:left w:val="single" w:color="auto" w:sz="4" w:space="0"/>
            </w:tcBorders>
            <w:vAlign w:val="center"/>
          </w:tcPr>
          <w:p>
            <w:pPr>
              <w:snapToGrid w:val="0"/>
              <w:spacing w:line="288"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质保期满后售后服务方案</w:t>
            </w:r>
          </w:p>
        </w:tc>
        <w:tc>
          <w:tcPr>
            <w:tcW w:w="2788" w:type="pct"/>
            <w:vAlign w:val="center"/>
          </w:tcPr>
          <w:p>
            <w:pPr>
              <w:snapToGrid w:val="0"/>
              <w:spacing w:line="288" w:lineRule="auto"/>
              <w:ind w:right="-70" w:rightChars="-35"/>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 xml:space="preserve">对投标人的质保期满后售后服务方案（①售后服务机构情况；②售后维修人员配备情况③零配件供应周期、工时费等；④针对产品的使用环境、使用频率及更新等进行回访、巡检、维护、保养等方案）进行综合评审： </w:t>
            </w:r>
          </w:p>
          <w:p>
            <w:pPr>
              <w:snapToGrid w:val="0"/>
              <w:spacing w:line="288" w:lineRule="auto"/>
              <w:ind w:right="-70" w:rightChars="-35"/>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lang w:val="en-US" w:eastAsia="zh-CN"/>
                <w14:textFill>
                  <w14:solidFill>
                    <w14:schemeClr w14:val="tx1"/>
                  </w14:solidFill>
                </w14:textFill>
              </w:rPr>
              <w:t>提供完整质保期满后售后服务方案，内容齐全，描述细致且针对性、可行性强，得</w:t>
            </w:r>
            <w:r>
              <w:rPr>
                <w:rFonts w:hint="eastAsia" w:ascii="宋体" w:hAnsi="宋体" w:cs="宋体"/>
                <w:b w:val="0"/>
                <w:bCs w:val="0"/>
                <w:color w:val="000000" w:themeColor="text1"/>
                <w:sz w:val="24"/>
                <w:u w:val="single"/>
                <w:lang w:val="en-US" w:eastAsia="zh-CN"/>
                <w14:textFill>
                  <w14:solidFill>
                    <w14:schemeClr w14:val="tx1"/>
                  </w14:solidFill>
                </w14:textFill>
              </w:rPr>
              <w:t>2</w:t>
            </w:r>
            <w:r>
              <w:rPr>
                <w:rFonts w:hint="eastAsia" w:ascii="宋体" w:hAnsi="宋体" w:eastAsia="宋体" w:cs="宋体"/>
                <w:b w:val="0"/>
                <w:bCs w:val="0"/>
                <w:color w:val="000000" w:themeColor="text1"/>
                <w:sz w:val="24"/>
                <w:lang w:val="en-US" w:eastAsia="zh-CN"/>
                <w14:textFill>
                  <w14:solidFill>
                    <w14:schemeClr w14:val="tx1"/>
                  </w14:solidFill>
                </w14:textFill>
              </w:rPr>
              <w:t>分；每有一项内容缺失或与本项目无关的扣</w:t>
            </w:r>
            <w:r>
              <w:rPr>
                <w:rFonts w:hint="eastAsia" w:ascii="宋体" w:hAnsi="宋体" w:cs="宋体"/>
                <w:b w:val="0"/>
                <w:bCs w:val="0"/>
                <w:color w:val="000000" w:themeColor="text1"/>
                <w:sz w:val="24"/>
                <w:u w:val="single"/>
                <w:lang w:val="en-US" w:eastAsia="zh-CN"/>
                <w14:textFill>
                  <w14:solidFill>
                    <w14:schemeClr w14:val="tx1"/>
                  </w14:solidFill>
                </w14:textFill>
              </w:rPr>
              <w:t>0.5</w:t>
            </w:r>
            <w:r>
              <w:rPr>
                <w:rFonts w:hint="eastAsia" w:ascii="宋体" w:hAnsi="宋体" w:eastAsia="宋体" w:cs="宋体"/>
                <w:b w:val="0"/>
                <w:bCs w:val="0"/>
                <w:color w:val="000000" w:themeColor="text1"/>
                <w:sz w:val="24"/>
                <w:lang w:val="en-US" w:eastAsia="zh-CN"/>
                <w14:textFill>
                  <w14:solidFill>
                    <w14:schemeClr w14:val="tx1"/>
                  </w14:solidFill>
                </w14:textFill>
              </w:rPr>
              <w:t>分；</w:t>
            </w:r>
            <w:r>
              <w:rPr>
                <w:rFonts w:hint="eastAsia" w:ascii="宋体" w:hAnsi="宋体" w:cs="宋体"/>
                <w:b w:val="0"/>
                <w:bCs w:val="0"/>
                <w:color w:val="000000" w:themeColor="text1"/>
                <w:sz w:val="24"/>
                <w:lang w:val="en-US" w:eastAsia="zh-CN"/>
                <w14:textFill>
                  <w14:solidFill>
                    <w14:schemeClr w14:val="tx1"/>
                  </w14:solidFill>
                </w14:textFill>
              </w:rPr>
              <w:t>每有一项内容笼统、描述粗略，针对性、可行性不足，</w:t>
            </w:r>
            <w:r>
              <w:rPr>
                <w:rFonts w:hint="eastAsia" w:ascii="宋体" w:hAnsi="宋体" w:eastAsia="宋体" w:cs="宋体"/>
                <w:b w:val="0"/>
                <w:bCs w:val="0"/>
                <w:color w:val="000000" w:themeColor="text1"/>
                <w:sz w:val="24"/>
                <w:lang w:val="en-US" w:eastAsia="zh-CN"/>
                <w14:textFill>
                  <w14:solidFill>
                    <w14:schemeClr w14:val="tx1"/>
                  </w14:solidFill>
                </w14:textFill>
              </w:rPr>
              <w:t>扣</w:t>
            </w:r>
            <w:r>
              <w:rPr>
                <w:rFonts w:hint="eastAsia" w:ascii="宋体" w:hAnsi="宋体" w:eastAsia="宋体" w:cs="宋体"/>
                <w:b w:val="0"/>
                <w:bCs w:val="0"/>
                <w:color w:val="000000" w:themeColor="text1"/>
                <w:sz w:val="24"/>
                <w:u w:val="single"/>
                <w:lang w:val="en-US" w:eastAsia="zh-CN"/>
                <w14:textFill>
                  <w14:solidFill>
                    <w14:schemeClr w14:val="tx1"/>
                  </w14:solidFill>
                </w14:textFill>
              </w:rPr>
              <w:t>0.</w:t>
            </w:r>
            <w:r>
              <w:rPr>
                <w:rFonts w:hint="eastAsia" w:ascii="宋体" w:hAnsi="宋体" w:cs="宋体"/>
                <w:b w:val="0"/>
                <w:bCs w:val="0"/>
                <w:color w:val="000000" w:themeColor="text1"/>
                <w:sz w:val="24"/>
                <w:u w:val="single"/>
                <w:lang w:val="en-US" w:eastAsia="zh-CN"/>
                <w14:textFill>
                  <w14:solidFill>
                    <w14:schemeClr w14:val="tx1"/>
                  </w14:solidFill>
                </w14:textFill>
              </w:rPr>
              <w:t>3</w:t>
            </w:r>
            <w:r>
              <w:rPr>
                <w:rFonts w:hint="eastAsia" w:ascii="宋体" w:hAnsi="宋体" w:eastAsia="宋体" w:cs="宋体"/>
                <w:b w:val="0"/>
                <w:bCs w:val="0"/>
                <w:color w:val="000000" w:themeColor="text1"/>
                <w:sz w:val="24"/>
                <w:lang w:val="en-US" w:eastAsia="zh-CN"/>
                <w14:textFill>
                  <w14:solidFill>
                    <w14:schemeClr w14:val="tx1"/>
                  </w14:solidFill>
                </w14:textFill>
              </w:rPr>
              <w:t>分，扣完为止。</w:t>
            </w:r>
          </w:p>
        </w:tc>
        <w:tc>
          <w:tcPr>
            <w:tcW w:w="399" w:type="pct"/>
            <w:vAlign w:val="center"/>
          </w:tcPr>
          <w:p>
            <w:pPr>
              <w:snapToGrid w:val="0"/>
              <w:spacing w:line="288" w:lineRule="auto"/>
              <w:ind w:left="-74" w:leftChars="-37" w:right="-70" w:rightChars="-35"/>
              <w:jc w:val="center"/>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2</w:t>
            </w:r>
          </w:p>
        </w:tc>
        <w:tc>
          <w:tcPr>
            <w:tcW w:w="396" w:type="pct"/>
            <w:vAlign w:val="center"/>
          </w:tcPr>
          <w:p>
            <w:pPr>
              <w:snapToGrid w:val="0"/>
              <w:spacing w:line="288" w:lineRule="auto"/>
              <w:ind w:left="-74" w:leftChars="-37" w:right="-70" w:rightChars="-35"/>
              <w:jc w:val="center"/>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369" w:type="pct"/>
            <w:vMerge w:val="continue"/>
            <w:tcBorders>
              <w:right w:val="single" w:color="auto" w:sz="4" w:space="0"/>
            </w:tcBorders>
            <w:vAlign w:val="center"/>
          </w:tcPr>
          <w:p>
            <w:pPr>
              <w:snapToGrid w:val="0"/>
              <w:spacing w:line="288" w:lineRule="auto"/>
              <w:jc w:val="center"/>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p>
        </w:tc>
        <w:tc>
          <w:tcPr>
            <w:tcW w:w="557" w:type="pct"/>
            <w:tcBorders>
              <w:left w:val="single" w:color="auto" w:sz="4" w:space="0"/>
            </w:tcBorders>
            <w:vAlign w:val="center"/>
          </w:tcPr>
          <w:p>
            <w:pPr>
              <w:snapToGrid w:val="0"/>
              <w:spacing w:line="288" w:lineRule="auto"/>
              <w:jc w:val="center"/>
              <w:rPr>
                <w:rFonts w:hint="eastAsia"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培训方案</w:t>
            </w:r>
          </w:p>
        </w:tc>
        <w:tc>
          <w:tcPr>
            <w:tcW w:w="2788" w:type="pct"/>
            <w:vAlign w:val="center"/>
          </w:tcPr>
          <w:p>
            <w:pPr>
              <w:snapToGrid w:val="0"/>
              <w:spacing w:line="288" w:lineRule="auto"/>
              <w:ind w:right="-70" w:rightChars="-35"/>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对投标人的培训方案（①培训时间</w:t>
            </w:r>
            <w:r>
              <w:rPr>
                <w:rFonts w:hint="eastAsia" w:ascii="宋体" w:hAnsi="宋体" w:cs="宋体"/>
                <w:b w:val="0"/>
                <w:bCs w:val="0"/>
                <w:color w:val="000000" w:themeColor="text1"/>
                <w:sz w:val="24"/>
                <w:lang w:val="en-US" w:eastAsia="zh-CN"/>
                <w14:textFill>
                  <w14:solidFill>
                    <w14:schemeClr w14:val="tx1"/>
                  </w14:solidFill>
                </w14:textFill>
              </w:rPr>
              <w:t>及内容</w:t>
            </w:r>
            <w:r>
              <w:rPr>
                <w:rFonts w:hint="eastAsia" w:ascii="宋体" w:hAnsi="宋体" w:eastAsia="宋体" w:cs="宋体"/>
                <w:b w:val="0"/>
                <w:bCs w:val="0"/>
                <w:color w:val="000000" w:themeColor="text1"/>
                <w:sz w:val="24"/>
                <w14:textFill>
                  <w14:solidFill>
                    <w14:schemeClr w14:val="tx1"/>
                  </w14:solidFill>
                </w14:textFill>
              </w:rPr>
              <w:t>计划；②培训人员安排；③培训内容重点难点）等进行综合评审：</w:t>
            </w:r>
          </w:p>
          <w:p>
            <w:pPr>
              <w:snapToGrid w:val="0"/>
              <w:spacing w:line="288" w:lineRule="auto"/>
              <w:ind w:right="-70" w:rightChars="-35"/>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提供完整培训方案</w:t>
            </w:r>
            <w:r>
              <w:rPr>
                <w:rFonts w:hint="eastAsia" w:ascii="宋体" w:hAnsi="宋体" w:cs="宋体"/>
                <w:b w:val="0"/>
                <w:bCs w:val="0"/>
                <w:color w:val="000000" w:themeColor="text1"/>
                <w:sz w:val="24"/>
                <w:lang w:eastAsia="zh-CN"/>
                <w14:textFill>
                  <w14:solidFill>
                    <w14:schemeClr w14:val="tx1"/>
                  </w14:solidFill>
                </w14:textFill>
              </w:rPr>
              <w:t>，内容齐全，描述细致且针对性、可行性强，</w:t>
            </w:r>
            <w:r>
              <w:rPr>
                <w:rFonts w:hint="eastAsia" w:ascii="宋体" w:hAnsi="宋体" w:eastAsia="宋体" w:cs="宋体"/>
                <w:b w:val="0"/>
                <w:bCs w:val="0"/>
                <w:color w:val="000000" w:themeColor="text1"/>
                <w:sz w:val="24"/>
                <w14:textFill>
                  <w14:solidFill>
                    <w14:schemeClr w14:val="tx1"/>
                  </w14:solidFill>
                </w14:textFill>
              </w:rPr>
              <w:t>得</w:t>
            </w:r>
            <w:r>
              <w:rPr>
                <w:rFonts w:hint="eastAsia" w:ascii="宋体" w:hAnsi="宋体" w:cs="宋体"/>
                <w:b w:val="0"/>
                <w:bCs w:val="0"/>
                <w:color w:val="000000" w:themeColor="text1"/>
                <w:sz w:val="24"/>
                <w:u w:val="single"/>
                <w:lang w:val="en-US" w:eastAsia="zh-CN"/>
                <w14:textFill>
                  <w14:solidFill>
                    <w14:schemeClr w14:val="tx1"/>
                  </w14:solidFill>
                </w14:textFill>
              </w:rPr>
              <w:t>3</w:t>
            </w:r>
            <w:r>
              <w:rPr>
                <w:rFonts w:hint="eastAsia" w:ascii="宋体" w:hAnsi="宋体" w:eastAsia="宋体" w:cs="宋体"/>
                <w:b w:val="0"/>
                <w:bCs w:val="0"/>
                <w:color w:val="000000" w:themeColor="text1"/>
                <w:sz w:val="24"/>
                <w14:textFill>
                  <w14:solidFill>
                    <w14:schemeClr w14:val="tx1"/>
                  </w14:solidFill>
                </w14:textFill>
              </w:rPr>
              <w:t>分；每有一项内容缺失</w:t>
            </w:r>
            <w:r>
              <w:rPr>
                <w:rFonts w:hint="eastAsia" w:ascii="宋体" w:hAnsi="宋体" w:cs="宋体"/>
                <w:b w:val="0"/>
                <w:bCs w:val="0"/>
                <w:color w:val="000000" w:themeColor="text1"/>
                <w:sz w:val="24"/>
                <w:lang w:val="en-US" w:eastAsia="zh-CN"/>
                <w14:textFill>
                  <w14:solidFill>
                    <w14:schemeClr w14:val="tx1"/>
                  </w14:solidFill>
                </w14:textFill>
              </w:rPr>
              <w:t>或</w:t>
            </w:r>
            <w:r>
              <w:rPr>
                <w:rFonts w:hint="eastAsia" w:ascii="宋体" w:hAnsi="宋体" w:eastAsia="宋体" w:cs="宋体"/>
                <w:b w:val="0"/>
                <w:bCs w:val="0"/>
                <w:color w:val="000000" w:themeColor="text1"/>
                <w:sz w:val="24"/>
                <w14:textFill>
                  <w14:solidFill>
                    <w14:schemeClr w14:val="tx1"/>
                  </w14:solidFill>
                </w14:textFill>
              </w:rPr>
              <w:t>与本项目无关的扣</w:t>
            </w:r>
            <w:r>
              <w:rPr>
                <w:rFonts w:hint="eastAsia" w:ascii="宋体" w:hAnsi="宋体" w:cs="宋体"/>
                <w:b w:val="0"/>
                <w:bCs w:val="0"/>
                <w:color w:val="000000" w:themeColor="text1"/>
                <w:sz w:val="24"/>
                <w:u w:val="single"/>
                <w:lang w:val="en-US" w:eastAsia="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分；</w:t>
            </w:r>
            <w:r>
              <w:rPr>
                <w:rFonts w:hint="eastAsia" w:ascii="宋体" w:hAnsi="宋体" w:cs="宋体"/>
                <w:b w:val="0"/>
                <w:bCs w:val="0"/>
                <w:color w:val="000000" w:themeColor="text1"/>
                <w:sz w:val="24"/>
                <w:lang w:eastAsia="zh-CN"/>
                <w14:textFill>
                  <w14:solidFill>
                    <w14:schemeClr w14:val="tx1"/>
                  </w14:solidFill>
                </w14:textFill>
              </w:rPr>
              <w:t>每有一项内容笼统、描述粗略，针对性、可行性不足，</w:t>
            </w:r>
            <w:r>
              <w:rPr>
                <w:rFonts w:hint="eastAsia" w:ascii="宋体" w:hAnsi="宋体" w:eastAsia="宋体" w:cs="宋体"/>
                <w:b w:val="0"/>
                <w:bCs w:val="0"/>
                <w:color w:val="000000" w:themeColor="text1"/>
                <w:sz w:val="24"/>
                <w14:textFill>
                  <w14:solidFill>
                    <w14:schemeClr w14:val="tx1"/>
                  </w14:solidFill>
                </w14:textFill>
              </w:rPr>
              <w:t>扣</w:t>
            </w:r>
            <w:r>
              <w:rPr>
                <w:rFonts w:hint="eastAsia" w:ascii="宋体" w:hAnsi="宋体" w:cs="宋体"/>
                <w:b w:val="0"/>
                <w:bCs w:val="0"/>
                <w:color w:val="000000" w:themeColor="text1"/>
                <w:sz w:val="24"/>
                <w:u w:val="single"/>
                <w:lang w:val="en-US" w:eastAsia="zh-CN"/>
                <w14:textFill>
                  <w14:solidFill>
                    <w14:schemeClr w14:val="tx1"/>
                  </w14:solidFill>
                </w14:textFill>
              </w:rPr>
              <w:t>0.5</w:t>
            </w:r>
            <w:r>
              <w:rPr>
                <w:rFonts w:hint="eastAsia" w:ascii="宋体" w:hAnsi="宋体" w:eastAsia="宋体" w:cs="宋体"/>
                <w:b w:val="0"/>
                <w:bCs w:val="0"/>
                <w:color w:val="000000" w:themeColor="text1"/>
                <w:sz w:val="24"/>
                <w14:textFill>
                  <w14:solidFill>
                    <w14:schemeClr w14:val="tx1"/>
                  </w14:solidFill>
                </w14:textFill>
              </w:rPr>
              <w:t>分，扣完为止。</w:t>
            </w:r>
          </w:p>
        </w:tc>
        <w:tc>
          <w:tcPr>
            <w:tcW w:w="399"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3</w:t>
            </w:r>
          </w:p>
        </w:tc>
        <w:tc>
          <w:tcPr>
            <w:tcW w:w="396"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488" w:type="pct"/>
            <w:vAlign w:val="center"/>
          </w:tcPr>
          <w:p>
            <w:pPr>
              <w:pStyle w:val="84"/>
              <w:numPr>
                <w:ilvl w:val="0"/>
                <w:numId w:val="34"/>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927" w:type="pct"/>
            <w:gridSpan w:val="2"/>
            <w:vAlign w:val="center"/>
          </w:tcPr>
          <w:p>
            <w:pPr>
              <w:snapToGrid w:val="0"/>
              <w:spacing w:line="288" w:lineRule="auto"/>
              <w:ind w:right="-70" w:rightChars="-35"/>
              <w:jc w:val="center"/>
              <w:rPr>
                <w:rFonts w:hint="default"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投标</w:t>
            </w:r>
            <w:r>
              <w:rPr>
                <w:rFonts w:hint="eastAsia" w:ascii="宋体" w:hAnsi="宋体" w:eastAsia="宋体" w:cs="宋体"/>
                <w:b w:val="0"/>
                <w:bCs w:val="0"/>
                <w:color w:val="000000" w:themeColor="text1"/>
                <w:sz w:val="24"/>
                <w:lang w:val="en-US" w:eastAsia="zh-CN"/>
                <w14:textFill>
                  <w14:solidFill>
                    <w14:schemeClr w14:val="tx1"/>
                  </w14:solidFill>
                </w14:textFill>
              </w:rPr>
              <w:t>样品</w:t>
            </w:r>
            <w:r>
              <w:rPr>
                <w:rFonts w:hint="eastAsia" w:ascii="宋体" w:hAnsi="宋体" w:cs="宋体"/>
                <w:b w:val="0"/>
                <w:bCs w:val="0"/>
                <w:color w:val="000000" w:themeColor="text1"/>
                <w:sz w:val="24"/>
                <w:lang w:val="en-US" w:eastAsia="zh-CN"/>
                <w14:textFill>
                  <w14:solidFill>
                    <w14:schemeClr w14:val="tx1"/>
                  </w14:solidFill>
                </w14:textFill>
              </w:rPr>
              <w:t>评审</w:t>
            </w:r>
          </w:p>
          <w:p>
            <w:pPr>
              <w:snapToGrid w:val="0"/>
              <w:spacing w:line="240" w:lineRule="auto"/>
              <w:ind w:right="-70" w:rightChars="-35"/>
              <w:rPr>
                <w:rFonts w:hint="eastAsia"/>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注：未递交齐全样品的或所递交的样品与所投产品不一致或样品与检测报告不一致的，样品评审项得0分</w:t>
            </w:r>
            <w:r>
              <w:rPr>
                <w:rFonts w:hint="eastAsia" w:ascii="宋体" w:hAnsi="宋体" w:cs="宋体"/>
                <w:b w:val="0"/>
                <w:bCs w:val="0"/>
                <w:color w:val="000000" w:themeColor="text1"/>
                <w:sz w:val="22"/>
                <w:szCs w:val="22"/>
                <w:lang w:val="en-US" w:eastAsia="zh-CN"/>
                <w14:textFill>
                  <w14:solidFill>
                    <w14:schemeClr w14:val="tx1"/>
                  </w14:solidFill>
                </w14:textFill>
              </w:rPr>
              <w:t>。</w:t>
            </w:r>
          </w:p>
        </w:tc>
        <w:tc>
          <w:tcPr>
            <w:tcW w:w="2788" w:type="pct"/>
            <w:vAlign w:val="center"/>
          </w:tcPr>
          <w:p>
            <w:pPr>
              <w:snapToGrid w:val="0"/>
              <w:spacing w:line="288" w:lineRule="auto"/>
              <w:ind w:right="-70" w:rightChars="-35"/>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对</w:t>
            </w:r>
            <w:r>
              <w:rPr>
                <w:rFonts w:hint="eastAsia" w:ascii="宋体" w:hAnsi="宋体" w:eastAsia="宋体" w:cs="宋体"/>
                <w:b w:val="0"/>
                <w:bCs w:val="0"/>
                <w:color w:val="000000" w:themeColor="text1"/>
                <w:sz w:val="24"/>
                <w14:textFill>
                  <w14:solidFill>
                    <w14:schemeClr w14:val="tx1"/>
                  </w14:solidFill>
                </w14:textFill>
              </w:rPr>
              <w:t>样品的功能设置、整体结构及外观、整体材质、制作工艺、使用便利性进行评审：</w:t>
            </w:r>
          </w:p>
          <w:p>
            <w:pPr>
              <w:snapToGrid w:val="0"/>
              <w:spacing w:line="288" w:lineRule="auto"/>
              <w:ind w:right="-70" w:rightChars="-35"/>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功能设置多样合理性强符合实战需要；整体结构设计各部件兼容性良好且合理行强、布局符合人体力学设计、设置合理符合实战需要；整体外壳材料坚固耐用且做科学安全处理；制作工艺优良、样品外表完整、各部件兼容性好操作强、操作使用的简易性和便捷性强得5分；</w:t>
            </w:r>
          </w:p>
          <w:p>
            <w:pPr>
              <w:snapToGrid w:val="0"/>
              <w:spacing w:line="288" w:lineRule="auto"/>
              <w:ind w:right="-70" w:rightChars="-35"/>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功能设置多样合理；整体结构设计各部件兼容性良好且合理、布局较符合人体力学设计、设置较合理；整体外壳材料坚固耐用；制作工艺良好、样品外表基本无缺陷、各部件兼容性较好、操作性较强；操作使用的简易性和便捷性较强得3分；</w:t>
            </w:r>
          </w:p>
          <w:p>
            <w:pPr>
              <w:snapToGrid w:val="0"/>
              <w:spacing w:line="288" w:lineRule="auto"/>
              <w:ind w:right="-70" w:rightChars="-35"/>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功能设置合理；整体结构设计各部件兼容性基本合理、布局基本符合人体力学设计、设置基本合理；整体外壳材料坚固；制作工艺、样品外表基本无明显缺陷、各部件有一定兼容性和可操作性；操作使用具有一定的简易性和便捷性得1分；</w:t>
            </w:r>
          </w:p>
          <w:p>
            <w:pPr>
              <w:snapToGrid w:val="0"/>
              <w:spacing w:line="288" w:lineRule="auto"/>
              <w:ind w:right="-70" w:rightChars="-35"/>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其他得0分。</w:t>
            </w:r>
          </w:p>
        </w:tc>
        <w:tc>
          <w:tcPr>
            <w:tcW w:w="399" w:type="pct"/>
            <w:vAlign w:val="center"/>
          </w:tcPr>
          <w:p>
            <w:pPr>
              <w:snapToGrid w:val="0"/>
              <w:spacing w:line="288" w:lineRule="auto"/>
              <w:ind w:left="-74" w:leftChars="-37" w:right="-70" w:rightChars="-35"/>
              <w:jc w:val="center"/>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5</w:t>
            </w:r>
          </w:p>
        </w:tc>
        <w:tc>
          <w:tcPr>
            <w:tcW w:w="396" w:type="pct"/>
            <w:vAlign w:val="center"/>
          </w:tcPr>
          <w:p>
            <w:pPr>
              <w:snapToGrid w:val="0"/>
              <w:spacing w:line="288" w:lineRule="auto"/>
              <w:ind w:left="-74" w:leftChars="-37" w:right="-70" w:rightChars="-35"/>
              <w:jc w:val="center"/>
              <w:rPr>
                <w:rFonts w:hint="default"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488" w:type="pct"/>
            <w:vAlign w:val="center"/>
          </w:tcPr>
          <w:p>
            <w:pPr>
              <w:snapToGrid w:val="0"/>
              <w:spacing w:line="288"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w:t>
            </w:r>
          </w:p>
        </w:tc>
        <w:tc>
          <w:tcPr>
            <w:tcW w:w="4511" w:type="pct"/>
            <w:gridSpan w:val="5"/>
            <w:vAlign w:val="center"/>
          </w:tcPr>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商务部分（</w:t>
            </w:r>
            <w:r>
              <w:rPr>
                <w:rFonts w:hint="eastAsia" w:ascii="宋体" w:hAnsi="宋体"/>
                <w:b/>
                <w:color w:val="000000" w:themeColor="text1"/>
                <w:sz w:val="24"/>
                <w14:textFill>
                  <w14:solidFill>
                    <w14:schemeClr w14:val="tx1"/>
                  </w14:solidFill>
                </w14:textFill>
              </w:rPr>
              <w:t>合计</w:t>
            </w:r>
            <w:r>
              <w:rPr>
                <w:rFonts w:hint="eastAsia" w:ascii="宋体" w:hAnsi="宋体"/>
                <w:b/>
                <w:color w:val="000000" w:themeColor="text1"/>
                <w:sz w:val="24"/>
                <w:lang w:val="en-US" w:eastAsia="zh-CN"/>
                <w14:textFill>
                  <w14:solidFill>
                    <w14:schemeClr w14:val="tx1"/>
                  </w14:solidFill>
                </w14:textFill>
              </w:rPr>
              <w:t>5</w:t>
            </w:r>
            <w:r>
              <w:rPr>
                <w:rFonts w:hint="eastAsia" w:ascii="宋体" w:hAnsi="宋体"/>
                <w:b/>
                <w:color w:val="000000" w:themeColor="text1"/>
                <w:sz w:val="24"/>
                <w14:textFill>
                  <w14:solidFill>
                    <w14:schemeClr w14:val="tx1"/>
                  </w14:solidFill>
                </w14:textFill>
              </w:rPr>
              <w:t>分</w:t>
            </w:r>
            <w:r>
              <w:rPr>
                <w:rFonts w:hint="eastAsia" w:asciiTheme="minorEastAsia" w:hAnsiTheme="minorEastAsia" w:eastAsiaTheme="minorEastAsia"/>
                <w:b/>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88" w:type="pct"/>
            <w:vAlign w:val="center"/>
          </w:tcPr>
          <w:p>
            <w:pPr>
              <w:pStyle w:val="84"/>
              <w:numPr>
                <w:ilvl w:val="0"/>
                <w:numId w:val="39"/>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927" w:type="pct"/>
            <w:gridSpan w:val="2"/>
            <w:vAlign w:val="center"/>
          </w:tcPr>
          <w:p>
            <w:pPr>
              <w:snapToGrid w:val="0"/>
              <w:spacing w:line="288" w:lineRule="auto"/>
              <w:ind w:left="-60" w:leftChars="-30" w:right="-84" w:rightChars="-42"/>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2019</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eastAsia="宋体" w:cs="宋体"/>
                <w:color w:val="000000" w:themeColor="text1"/>
                <w:sz w:val="24"/>
                <w:u w:val="non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cs="宋体"/>
                <w:color w:val="000000" w:themeColor="text1"/>
                <w:sz w:val="24"/>
                <w:u w:val="none"/>
                <w:lang w:val="en-US" w:eastAsia="zh-CN"/>
                <w14:textFill>
                  <w14:solidFill>
                    <w14:schemeClr w14:val="tx1"/>
                  </w14:solidFill>
                </w14:textFill>
              </w:rPr>
              <w:t>日</w:t>
            </w:r>
            <w:r>
              <w:rPr>
                <w:rFonts w:hint="eastAsia" w:ascii="宋体" w:hAnsi="宋体" w:eastAsia="宋体" w:cs="宋体"/>
                <w:color w:val="000000" w:themeColor="text1"/>
                <w:sz w:val="24"/>
                <w14:textFill>
                  <w14:solidFill>
                    <w14:schemeClr w14:val="tx1"/>
                  </w14:solidFill>
                </w14:textFill>
              </w:rPr>
              <w:t>至今同类业绩（以</w:t>
            </w:r>
            <w:r>
              <w:rPr>
                <w:rFonts w:hint="eastAsia" w:ascii="宋体" w:hAnsi="宋体" w:cs="宋体"/>
                <w:color w:val="000000" w:themeColor="text1"/>
                <w:sz w:val="24"/>
                <w:lang w:val="en-US" w:eastAsia="zh-CN"/>
                <w14:textFill>
                  <w14:solidFill>
                    <w14:schemeClr w14:val="tx1"/>
                  </w14:solidFill>
                </w14:textFill>
              </w:rPr>
              <w:t>验收证明文件落款</w:t>
            </w:r>
            <w:r>
              <w:rPr>
                <w:rFonts w:hint="eastAsia" w:ascii="宋体" w:hAnsi="宋体" w:eastAsia="宋体" w:cs="宋体"/>
                <w:color w:val="000000" w:themeColor="text1"/>
                <w:sz w:val="24"/>
                <w14:textFill>
                  <w14:solidFill>
                    <w14:schemeClr w14:val="tx1"/>
                  </w14:solidFill>
                </w14:textFill>
              </w:rPr>
              <w:t>日期为准）</w:t>
            </w:r>
          </w:p>
        </w:tc>
        <w:tc>
          <w:tcPr>
            <w:tcW w:w="2788" w:type="pct"/>
            <w:vAlign w:val="center"/>
          </w:tcPr>
          <w:p>
            <w:pPr>
              <w:snapToGrid w:val="0"/>
              <w:spacing w:line="288" w:lineRule="auto"/>
              <w:ind w:right="-84" w:rightChars="-42"/>
              <w:jc w:val="left"/>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根据投标人</w:t>
            </w:r>
            <w:r>
              <w:rPr>
                <w:rFonts w:hint="eastAsia" w:ascii="宋体" w:hAnsi="宋体" w:cs="宋体"/>
                <w:color w:val="000000" w:themeColor="text1"/>
                <w:sz w:val="24"/>
                <w:u w:val="single"/>
                <w:lang w:val="en-US" w:eastAsia="zh-CN"/>
                <w14:textFill>
                  <w14:solidFill>
                    <w14:schemeClr w14:val="tx1"/>
                  </w14:solidFill>
                </w14:textFill>
              </w:rPr>
              <w:t>2019</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eastAsia="宋体" w:cs="宋体"/>
                <w:color w:val="000000" w:themeColor="text1"/>
                <w:sz w:val="24"/>
                <w:u w:val="non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cs="宋体"/>
                <w:color w:val="000000" w:themeColor="text1"/>
                <w:sz w:val="24"/>
                <w:u w:val="none"/>
                <w:lang w:val="en-US" w:eastAsia="zh-CN"/>
                <w14:textFill>
                  <w14:solidFill>
                    <w14:schemeClr w14:val="tx1"/>
                  </w14:solidFill>
                </w14:textFill>
              </w:rPr>
              <w:t>日</w:t>
            </w:r>
            <w:r>
              <w:rPr>
                <w:rFonts w:hint="eastAsia" w:ascii="宋体" w:hAnsi="宋体" w:eastAsia="宋体" w:cs="宋体"/>
                <w:color w:val="000000" w:themeColor="text1"/>
                <w:sz w:val="24"/>
                <w14:textFill>
                  <w14:solidFill>
                    <w14:schemeClr w14:val="tx1"/>
                  </w14:solidFill>
                </w14:textFill>
              </w:rPr>
              <w:t>至今</w:t>
            </w:r>
            <w:r>
              <w:rPr>
                <w:rFonts w:hint="eastAsia" w:ascii="宋体" w:hAnsi="宋体" w:eastAsia="宋体"/>
                <w:color w:val="000000" w:themeColor="text1"/>
                <w:sz w:val="24"/>
                <w14:textFill>
                  <w14:solidFill>
                    <w14:schemeClr w14:val="tx1"/>
                  </w14:solidFill>
                </w14:textFill>
              </w:rPr>
              <w:t>承担</w:t>
            </w:r>
            <w:r>
              <w:rPr>
                <w:rFonts w:hint="eastAsia" w:ascii="宋体" w:hAnsi="宋体" w:eastAsia="宋体"/>
                <w:color w:val="000000" w:themeColor="text1"/>
                <w:sz w:val="24"/>
                <w:lang w:eastAsia="zh-Hans"/>
                <w14:textFill>
                  <w14:solidFill>
                    <w14:schemeClr w14:val="tx1"/>
                  </w14:solidFill>
                </w14:textFill>
              </w:rPr>
              <w:t>同类</w:t>
            </w:r>
            <w:r>
              <w:rPr>
                <w:rFonts w:hint="eastAsia" w:ascii="宋体" w:hAnsi="宋体" w:eastAsia="宋体"/>
                <w:color w:val="000000" w:themeColor="text1"/>
                <w:sz w:val="24"/>
                <w14:textFill>
                  <w14:solidFill>
                    <w14:schemeClr w14:val="tx1"/>
                  </w14:solidFill>
                </w14:textFill>
              </w:rPr>
              <w:t>项目的业绩情况评分。</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同类项目的业绩是指含</w:t>
            </w:r>
            <w:r>
              <w:rPr>
                <w:rFonts w:hint="eastAsia" w:ascii="宋体" w:hAnsi="宋体"/>
                <w:color w:val="000000" w:themeColor="text1"/>
                <w:sz w:val="24"/>
                <w:u w:val="single"/>
                <w:lang w:val="en-US" w:eastAsia="zh-CN"/>
                <w14:textFill>
                  <w14:solidFill>
                    <w14:schemeClr w14:val="tx1"/>
                  </w14:solidFill>
                </w14:textFill>
              </w:rPr>
              <w:t>总载液量18吨及以上泡沫消防车</w:t>
            </w:r>
            <w:r>
              <w:rPr>
                <w:rFonts w:hint="eastAsia" w:ascii="宋体" w:hAnsi="宋体"/>
                <w:color w:val="000000" w:themeColor="text1"/>
                <w:sz w:val="24"/>
                <w:lang w:val="en-US" w:eastAsia="zh-CN"/>
                <w14:textFill>
                  <w14:solidFill>
                    <w14:schemeClr w14:val="tx1"/>
                  </w14:solidFill>
                </w14:textFill>
              </w:rPr>
              <w:t>的业绩</w:t>
            </w:r>
            <w:r>
              <w:rPr>
                <w:rFonts w:hint="eastAsia" w:ascii="宋体" w:hAnsi="宋体"/>
                <w:color w:val="000000" w:themeColor="text1"/>
                <w:sz w:val="24"/>
                <w:lang w:eastAsia="zh-CN"/>
                <w14:textFill>
                  <w14:solidFill>
                    <w14:schemeClr w14:val="tx1"/>
                  </w14:solidFill>
                </w14:textFill>
              </w:rPr>
              <w:t>）</w:t>
            </w:r>
          </w:p>
          <w:p>
            <w:pPr>
              <w:snapToGrid w:val="0"/>
              <w:spacing w:line="288" w:lineRule="auto"/>
              <w:ind w:right="-84" w:rightChars="-42"/>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每提供一项得</w:t>
            </w:r>
            <w:r>
              <w:rPr>
                <w:rFonts w:hint="eastAsia" w:ascii="宋体" w:hAnsi="宋体"/>
                <w:color w:val="000000" w:themeColor="text1"/>
                <w:sz w:val="24"/>
                <w:u w:val="single"/>
                <w:lang w:val="en-US" w:eastAsia="zh-CN"/>
                <w14:textFill>
                  <w14:solidFill>
                    <w14:schemeClr w14:val="tx1"/>
                  </w14:solidFill>
                </w14:textFill>
              </w:rPr>
              <w:t>0.5</w:t>
            </w:r>
            <w:r>
              <w:rPr>
                <w:rFonts w:hint="eastAsia" w:ascii="宋体" w:hAnsi="宋体" w:eastAsia="宋体"/>
                <w:color w:val="000000" w:themeColor="text1"/>
                <w:sz w:val="24"/>
                <w14:textFill>
                  <w14:solidFill>
                    <w14:schemeClr w14:val="tx1"/>
                  </w14:solidFill>
                </w14:textFill>
              </w:rPr>
              <w:t>分，本项最高得</w:t>
            </w:r>
            <w:r>
              <w:rPr>
                <w:rFonts w:hint="eastAsia" w:ascii="宋体" w:hAnsi="宋体"/>
                <w:color w:val="000000" w:themeColor="text1"/>
                <w:sz w:val="24"/>
                <w:u w:val="single"/>
                <w:lang w:val="en-US" w:eastAsia="zh-CN"/>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分。</w:t>
            </w:r>
          </w:p>
          <w:p>
            <w:pPr>
              <w:snapToGrid w:val="0"/>
              <w:spacing w:line="288" w:lineRule="auto"/>
              <w:ind w:right="68" w:rightChars="34"/>
              <w:jc w:val="left"/>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注：请附上</w:t>
            </w:r>
            <w:r>
              <w:rPr>
                <w:rFonts w:hint="default" w:ascii="宋体" w:hAnsi="宋体"/>
                <w:b/>
                <w:bCs/>
                <w:color w:val="000000" w:themeColor="text1"/>
                <w:sz w:val="24"/>
                <w:lang w:eastAsia="zh-CN"/>
                <w14:textFill>
                  <w14:solidFill>
                    <w14:schemeClr w14:val="tx1"/>
                  </w14:solidFill>
                </w14:textFill>
              </w:rPr>
              <w:t>中标（成交）通知书</w:t>
            </w:r>
            <w:r>
              <w:rPr>
                <w:rFonts w:hint="eastAsia" w:ascii="宋体" w:hAnsi="宋体"/>
                <w:b/>
                <w:bCs/>
                <w:color w:val="000000" w:themeColor="text1"/>
                <w:sz w:val="24"/>
                <w:lang w:val="en-US" w:eastAsia="zh-CN"/>
                <w14:textFill>
                  <w14:solidFill>
                    <w14:schemeClr w14:val="tx1"/>
                  </w14:solidFill>
                </w14:textFill>
              </w:rPr>
              <w:t>、</w:t>
            </w:r>
            <w:r>
              <w:rPr>
                <w:rFonts w:hint="eastAsia" w:ascii="宋体" w:hAnsi="宋体" w:eastAsia="宋体"/>
                <w:b/>
                <w:bCs/>
                <w:color w:val="000000" w:themeColor="text1"/>
                <w:sz w:val="24"/>
                <w14:textFill>
                  <w14:solidFill>
                    <w14:schemeClr w14:val="tx1"/>
                  </w14:solidFill>
                </w14:textFill>
              </w:rPr>
              <w:t>合同关键页（含签订合同双方的单位名称、合同项目名称、项目金额与含签订合同双方的落款盖章、签订日期的关键页）</w:t>
            </w:r>
            <w:r>
              <w:rPr>
                <w:rFonts w:hint="eastAsia" w:ascii="宋体" w:hAnsi="宋体"/>
                <w:b/>
                <w:bCs/>
                <w:color w:val="000000" w:themeColor="text1"/>
                <w:sz w:val="24"/>
                <w:lang w:val="en-US" w:eastAsia="zh-CN"/>
                <w14:textFill>
                  <w14:solidFill>
                    <w14:schemeClr w14:val="tx1"/>
                  </w14:solidFill>
                </w14:textFill>
              </w:rPr>
              <w:t>及用户验收证明</w:t>
            </w:r>
            <w:r>
              <w:rPr>
                <w:rFonts w:hint="eastAsia" w:ascii="宋体" w:hAnsi="宋体" w:eastAsia="宋体"/>
                <w:b/>
                <w:bCs/>
                <w:color w:val="000000" w:themeColor="text1"/>
                <w:sz w:val="24"/>
                <w14:textFill>
                  <w14:solidFill>
                    <w14:schemeClr w14:val="tx1"/>
                  </w14:solidFill>
                </w14:textFill>
              </w:rPr>
              <w:t>复印件</w:t>
            </w:r>
            <w:r>
              <w:rPr>
                <w:rFonts w:hint="eastAsia" w:ascii="宋体" w:hAnsi="宋体"/>
                <w:b/>
                <w:bCs/>
                <w:color w:val="000000" w:themeColor="text1"/>
                <w:sz w:val="24"/>
                <w:lang w:val="en-US" w:eastAsia="zh-CN"/>
                <w14:textFill>
                  <w14:solidFill>
                    <w14:schemeClr w14:val="tx1"/>
                  </w14:solidFill>
                </w14:textFill>
              </w:rPr>
              <w:t>并加盖投标人公章</w:t>
            </w:r>
            <w:r>
              <w:rPr>
                <w:rFonts w:hint="eastAsia" w:ascii="宋体" w:hAnsi="宋体" w:eastAsia="宋体"/>
                <w:b/>
                <w:bCs/>
                <w:color w:val="000000" w:themeColor="text1"/>
                <w:sz w:val="24"/>
                <w14:textFill>
                  <w14:solidFill>
                    <w14:schemeClr w14:val="tx1"/>
                  </w14:solidFill>
                </w14:textFill>
              </w:rPr>
              <w:t>作为同类业绩评价证明资料</w:t>
            </w:r>
            <w:r>
              <w:rPr>
                <w:rFonts w:hint="eastAsia" w:ascii="宋体" w:hAnsi="宋体"/>
                <w:b/>
                <w:bCs/>
                <w:color w:val="000000" w:themeColor="text1"/>
                <w:sz w:val="24"/>
                <w:lang w:eastAsia="zh-CN"/>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以上内容缺一不得分</w:t>
            </w:r>
            <w:r>
              <w:rPr>
                <w:rFonts w:hint="eastAsia" w:ascii="宋体" w:hAnsi="宋体" w:eastAsia="宋体"/>
                <w:b/>
                <w:bCs/>
                <w:color w:val="000000" w:themeColor="text1"/>
                <w:sz w:val="24"/>
                <w14:textFill>
                  <w14:solidFill>
                    <w14:schemeClr w14:val="tx1"/>
                  </w14:solidFill>
                </w14:textFill>
              </w:rPr>
              <w:t>。</w:t>
            </w:r>
          </w:p>
        </w:tc>
        <w:tc>
          <w:tcPr>
            <w:tcW w:w="399"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p>
        </w:tc>
        <w:tc>
          <w:tcPr>
            <w:tcW w:w="396"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88" w:type="pct"/>
            <w:vAlign w:val="center"/>
          </w:tcPr>
          <w:p>
            <w:pPr>
              <w:pStyle w:val="84"/>
              <w:numPr>
                <w:ilvl w:val="0"/>
                <w:numId w:val="39"/>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927" w:type="pct"/>
            <w:gridSpan w:val="2"/>
            <w:vAlign w:val="center"/>
          </w:tcPr>
          <w:p>
            <w:pPr>
              <w:snapToGrid w:val="0"/>
              <w:spacing w:line="288" w:lineRule="auto"/>
              <w:ind w:left="-60" w:leftChars="-30" w:right="-84" w:rightChars="-42"/>
              <w:jc w:val="center"/>
              <w:rPr>
                <w:rFonts w:hint="eastAsia" w:ascii="宋体" w:hAnsi="宋体" w:eastAsia="宋体" w:cs="宋体"/>
                <w:color w:val="000000" w:themeColor="text1"/>
                <w:kern w:val="0"/>
                <w:sz w:val="24"/>
                <w:szCs w:val="24"/>
                <w:u w:val="single"/>
                <w:lang w:val="en-US" w:eastAsia="zh-CN" w:bidi="ar-SA"/>
                <w14:textFill>
                  <w14:solidFill>
                    <w14:schemeClr w14:val="tx1"/>
                  </w14:solidFill>
                </w14:textFill>
              </w:rPr>
            </w:pPr>
            <w:r>
              <w:rPr>
                <w:rFonts w:hint="eastAsia" w:ascii="宋体" w:hAnsi="宋体" w:cs="宋体"/>
                <w:color w:val="000000" w:themeColor="text1"/>
                <w:sz w:val="24"/>
                <w:u w:val="none"/>
                <w:lang w:val="en-US" w:eastAsia="zh-CN"/>
                <w14:textFill>
                  <w14:solidFill>
                    <w14:schemeClr w14:val="tx1"/>
                  </w14:solidFill>
                </w14:textFill>
              </w:rPr>
              <w:t>认证体系</w:t>
            </w:r>
          </w:p>
        </w:tc>
        <w:tc>
          <w:tcPr>
            <w:tcW w:w="2788" w:type="pct"/>
            <w:vAlign w:val="center"/>
          </w:tcPr>
          <w:p>
            <w:pPr>
              <w:snapToGrid w:val="0"/>
              <w:spacing w:line="288" w:lineRule="auto"/>
              <w:ind w:right="-70" w:rightChars="-35"/>
              <w:jc w:val="left"/>
              <w:rPr>
                <w:rFonts w:hint="eastAsia" w:ascii="宋体" w:hAnsi="宋体"/>
                <w:color w:val="000000" w:themeColor="text1"/>
                <w:sz w:val="24"/>
                <w:lang w:eastAsia="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投标人提供经认监委批准的认证机构颁发的有效的</w:t>
            </w:r>
            <w:r>
              <w:rPr>
                <w:rFonts w:hint="eastAsia" w:ascii="宋体" w:hAnsi="宋体"/>
                <w:color w:val="000000" w:themeColor="text1"/>
                <w:sz w:val="24"/>
                <w:lang w:eastAsia="zh-CN"/>
                <w14:textFill>
                  <w14:solidFill>
                    <w14:schemeClr w14:val="tx1"/>
                  </w14:solidFill>
                </w14:textFill>
              </w:rPr>
              <w:t>：</w:t>
            </w:r>
          </w:p>
          <w:p>
            <w:pPr>
              <w:snapToGrid w:val="0"/>
              <w:spacing w:line="288" w:lineRule="auto"/>
              <w:ind w:right="-70" w:rightChars="-35"/>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质量管理体系认证证书得</w:t>
            </w:r>
            <w:r>
              <w:rPr>
                <w:rFonts w:hint="eastAsia" w:ascii="宋体" w:hAnsi="宋体" w:eastAsia="宋体"/>
                <w:color w:val="000000" w:themeColor="text1"/>
                <w:sz w:val="24"/>
                <w:u w:val="single"/>
                <w:lang w:val="en-US" w:eastAsia="zh-CN"/>
                <w14:textFill>
                  <w14:solidFill>
                    <w14:schemeClr w14:val="tx1"/>
                  </w14:solidFill>
                </w14:textFill>
              </w:rPr>
              <w:t>0.5</w:t>
            </w:r>
            <w:r>
              <w:rPr>
                <w:rFonts w:hint="eastAsia" w:ascii="宋体" w:hAnsi="宋体" w:eastAsia="宋体"/>
                <w:color w:val="000000" w:themeColor="text1"/>
                <w:sz w:val="24"/>
                <w14:textFill>
                  <w14:solidFill>
                    <w14:schemeClr w14:val="tx1"/>
                  </w14:solidFill>
                </w14:textFill>
              </w:rPr>
              <w:t>分</w:t>
            </w:r>
            <w:r>
              <w:rPr>
                <w:rFonts w:hint="eastAsia" w:ascii="宋体" w:hAnsi="宋体" w:eastAsia="宋体"/>
                <w:color w:val="000000" w:themeColor="text1"/>
                <w:sz w:val="24"/>
                <w:lang w:eastAsia="zh-CN"/>
                <w14:textFill>
                  <w14:solidFill>
                    <w14:schemeClr w14:val="tx1"/>
                  </w14:solidFill>
                </w14:textFill>
              </w:rPr>
              <w:t>；</w:t>
            </w:r>
          </w:p>
          <w:p>
            <w:pPr>
              <w:snapToGrid w:val="0"/>
              <w:spacing w:line="288" w:lineRule="auto"/>
              <w:ind w:right="-70" w:rightChars="-35"/>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环境管理体系认证证书得</w:t>
            </w:r>
            <w:r>
              <w:rPr>
                <w:rFonts w:hint="eastAsia" w:ascii="宋体" w:hAnsi="宋体" w:eastAsia="宋体"/>
                <w:color w:val="000000" w:themeColor="text1"/>
                <w:sz w:val="24"/>
                <w:u w:val="single"/>
                <w:lang w:val="en-US" w:eastAsia="zh-CN"/>
                <w14:textFill>
                  <w14:solidFill>
                    <w14:schemeClr w14:val="tx1"/>
                  </w14:solidFill>
                </w14:textFill>
              </w:rPr>
              <w:t>0.5</w:t>
            </w:r>
            <w:r>
              <w:rPr>
                <w:rFonts w:hint="eastAsia" w:ascii="宋体" w:hAnsi="宋体" w:eastAsia="宋体"/>
                <w:color w:val="000000" w:themeColor="text1"/>
                <w:sz w:val="24"/>
                <w14:textFill>
                  <w14:solidFill>
                    <w14:schemeClr w14:val="tx1"/>
                  </w14:solidFill>
                </w14:textFill>
              </w:rPr>
              <w:t>分</w:t>
            </w:r>
            <w:r>
              <w:rPr>
                <w:rFonts w:hint="eastAsia" w:ascii="宋体" w:hAnsi="宋体" w:eastAsia="宋体"/>
                <w:color w:val="000000" w:themeColor="text1"/>
                <w:sz w:val="24"/>
                <w:lang w:eastAsia="zh-CN"/>
                <w14:textFill>
                  <w14:solidFill>
                    <w14:schemeClr w14:val="tx1"/>
                  </w14:solidFill>
                </w14:textFill>
              </w:rPr>
              <w:t>；</w:t>
            </w:r>
          </w:p>
          <w:p>
            <w:pPr>
              <w:snapToGrid w:val="0"/>
              <w:spacing w:line="288" w:lineRule="auto"/>
              <w:ind w:right="-70" w:rightChars="-35"/>
              <w:jc w:val="lef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职业健康安全体系认证证书得</w:t>
            </w:r>
            <w:r>
              <w:rPr>
                <w:rFonts w:hint="eastAsia" w:ascii="宋体" w:hAnsi="宋体" w:eastAsia="宋体"/>
                <w:color w:val="000000" w:themeColor="text1"/>
                <w:sz w:val="24"/>
                <w:u w:val="single"/>
                <w:lang w:val="en-US" w:eastAsia="zh-CN"/>
                <w14:textFill>
                  <w14:solidFill>
                    <w14:schemeClr w14:val="tx1"/>
                  </w14:solidFill>
                </w14:textFill>
              </w:rPr>
              <w:t>0.5</w:t>
            </w:r>
            <w:r>
              <w:rPr>
                <w:rFonts w:hint="eastAsia" w:ascii="宋体" w:hAnsi="宋体" w:eastAsia="宋体"/>
                <w:color w:val="000000" w:themeColor="text1"/>
                <w:sz w:val="24"/>
                <w14:textFill>
                  <w14:solidFill>
                    <w14:schemeClr w14:val="tx1"/>
                  </w14:solidFill>
                </w14:textFill>
              </w:rPr>
              <w:t>分。</w:t>
            </w:r>
          </w:p>
          <w:p>
            <w:pPr>
              <w:snapToGrid w:val="0"/>
              <w:spacing w:line="288" w:lineRule="auto"/>
              <w:ind w:right="68" w:rightChars="34"/>
              <w:jc w:val="left"/>
              <w:rPr>
                <w:rFonts w:hint="eastAsia" w:ascii="宋体" w:hAnsi="宋体"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注：本项累计最高得</w:t>
            </w:r>
            <w:r>
              <w:rPr>
                <w:rFonts w:hint="eastAsia" w:ascii="宋体" w:hAnsi="宋体" w:eastAsia="宋体"/>
                <w:b/>
                <w:bCs/>
                <w:color w:val="000000" w:themeColor="text1"/>
                <w:sz w:val="24"/>
                <w:lang w:val="en-US" w:eastAsia="zh-CN"/>
                <w14:textFill>
                  <w14:solidFill>
                    <w14:schemeClr w14:val="tx1"/>
                  </w14:solidFill>
                </w14:textFill>
              </w:rPr>
              <w:t>1.5</w:t>
            </w:r>
            <w:r>
              <w:rPr>
                <w:rFonts w:hint="eastAsia" w:ascii="宋体" w:hAnsi="宋体" w:eastAsia="宋体"/>
                <w:b/>
                <w:bCs/>
                <w:color w:val="000000" w:themeColor="text1"/>
                <w:sz w:val="24"/>
                <w14:textFill>
                  <w14:solidFill>
                    <w14:schemeClr w14:val="tx1"/>
                  </w14:solidFill>
                </w14:textFill>
              </w:rPr>
              <w:t>分，需提供有效期内的有效证书复印件，无或其它不得分。</w:t>
            </w:r>
          </w:p>
        </w:tc>
        <w:tc>
          <w:tcPr>
            <w:tcW w:w="399"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1.5</w:t>
            </w:r>
          </w:p>
        </w:tc>
        <w:tc>
          <w:tcPr>
            <w:tcW w:w="396"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88" w:type="pct"/>
            <w:vMerge w:val="restart"/>
            <w:vAlign w:val="center"/>
          </w:tcPr>
          <w:p>
            <w:pPr>
              <w:pStyle w:val="84"/>
              <w:numPr>
                <w:ilvl w:val="0"/>
                <w:numId w:val="39"/>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927" w:type="pct"/>
            <w:gridSpan w:val="2"/>
            <w:vAlign w:val="center"/>
          </w:tcPr>
          <w:p>
            <w:pPr>
              <w:snapToGrid w:val="0"/>
              <w:spacing w:line="288" w:lineRule="auto"/>
              <w:jc w:val="center"/>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节能、环保产品</w:t>
            </w:r>
          </w:p>
        </w:tc>
        <w:tc>
          <w:tcPr>
            <w:tcW w:w="2788" w:type="pct"/>
            <w:vAlign w:val="center"/>
          </w:tcPr>
          <w:p>
            <w:pPr>
              <w:snapToGrid w:val="0"/>
              <w:spacing w:line="288" w:lineRule="auto"/>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所投产品在财政部、发展改革委、生态环境部等部门最新发布的《节能产品政府采购品目清单》或《</w:t>
            </w:r>
            <w:r>
              <w:rPr>
                <w:rFonts w:asciiTheme="minorEastAsia" w:hAnsiTheme="minorEastAsia"/>
                <w:color w:val="000000" w:themeColor="text1"/>
                <w:sz w:val="24"/>
                <w14:textFill>
                  <w14:solidFill>
                    <w14:schemeClr w14:val="tx1"/>
                  </w14:solidFill>
                </w14:textFill>
              </w:rPr>
              <w:t>环境标志产品</w:t>
            </w:r>
            <w:r>
              <w:rPr>
                <w:rFonts w:hint="eastAsia" w:asciiTheme="minorEastAsia" w:hAnsiTheme="minorEastAsia"/>
                <w:color w:val="000000" w:themeColor="text1"/>
                <w:sz w:val="24"/>
                <w14:textFill>
                  <w14:solidFill>
                    <w14:schemeClr w14:val="tx1"/>
                  </w14:solidFill>
                </w14:textFill>
              </w:rPr>
              <w:t>政府采购</w:t>
            </w:r>
            <w:r>
              <w:rPr>
                <w:rFonts w:asciiTheme="minorEastAsia" w:hAnsiTheme="minorEastAsia"/>
                <w:color w:val="000000" w:themeColor="text1"/>
                <w:sz w:val="24"/>
                <w14:textFill>
                  <w14:solidFill>
                    <w14:schemeClr w14:val="tx1"/>
                  </w14:solidFill>
                </w14:textFill>
              </w:rPr>
              <w:t>品目清单</w:t>
            </w:r>
            <w:r>
              <w:rPr>
                <w:rFonts w:hint="eastAsia" w:asciiTheme="minorEastAsia" w:hAnsiTheme="minorEastAsia"/>
                <w:color w:val="000000" w:themeColor="text1"/>
                <w:sz w:val="24"/>
                <w14:textFill>
                  <w14:solidFill>
                    <w14:schemeClr w14:val="tx1"/>
                  </w14:solidFill>
                </w14:textFill>
              </w:rPr>
              <w:t>》的清单范围内优先采购的节能产品、</w:t>
            </w:r>
            <w:r>
              <w:rPr>
                <w:rFonts w:ascii="宋体" w:hAnsi="宋体"/>
                <w:color w:val="000000" w:themeColor="text1"/>
                <w:sz w:val="24"/>
                <w14:textFill>
                  <w14:solidFill>
                    <w14:schemeClr w14:val="tx1"/>
                  </w14:solidFill>
                </w14:textFill>
              </w:rPr>
              <w:t>环境标志产品类别</w:t>
            </w:r>
            <w:r>
              <w:rPr>
                <w:rFonts w:hint="eastAsia" w:asciiTheme="minorEastAsia" w:hAnsiTheme="minorEastAsia"/>
                <w:color w:val="000000" w:themeColor="text1"/>
                <w:sz w:val="24"/>
                <w14:textFill>
                  <w14:solidFill>
                    <w14:schemeClr w14:val="tx1"/>
                  </w14:solidFill>
                </w14:textFill>
              </w:rPr>
              <w:t>，每具有一项类别加</w:t>
            </w:r>
            <w:r>
              <w:rPr>
                <w:rFonts w:asciiTheme="minorEastAsia" w:hAnsiTheme="minorEastAsia"/>
                <w:color w:val="000000" w:themeColor="text1"/>
                <w:sz w:val="24"/>
                <w:u w:val="single"/>
                <w14:textFill>
                  <w14:solidFill>
                    <w14:schemeClr w14:val="tx1"/>
                  </w14:solidFill>
                </w14:textFill>
              </w:rPr>
              <w:t>0.5</w:t>
            </w:r>
            <w:r>
              <w:rPr>
                <w:rFonts w:hint="eastAsia" w:asciiTheme="minorEastAsia" w:hAnsiTheme="minorEastAsia"/>
                <w:color w:val="000000" w:themeColor="text1"/>
                <w:sz w:val="24"/>
                <w14:textFill>
                  <w14:solidFill>
                    <w14:schemeClr w14:val="tx1"/>
                  </w14:solidFill>
                </w14:textFill>
              </w:rPr>
              <w:t>分，最多加</w:t>
            </w:r>
            <w:r>
              <w:rPr>
                <w:rFonts w:hint="eastAsia" w:asciiTheme="minorEastAsia" w:hAnsiTheme="minorEastAsia"/>
                <w:color w:val="000000" w:themeColor="text1"/>
                <w:sz w:val="24"/>
                <w:u w:val="single"/>
                <w:lang w:val="en-US" w:eastAsia="zh-CN"/>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分，否则不加分。</w:t>
            </w:r>
          </w:p>
          <w:p>
            <w:pPr>
              <w:snapToGrid w:val="0"/>
              <w:spacing w:line="288" w:lineRule="auto"/>
              <w:jc w:val="left"/>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备注：</w:t>
            </w:r>
            <w:r>
              <w:rPr>
                <w:rFonts w:hint="eastAsia" w:asciiTheme="minorEastAsia" w:hAnsiTheme="minorEastAsia"/>
                <w:color w:val="000000" w:themeColor="text1"/>
                <w:sz w:val="24"/>
                <w14:textFill>
                  <w14:solidFill>
                    <w14:schemeClr w14:val="tx1"/>
                  </w14:solidFill>
                </w14:textFill>
              </w:rPr>
              <w:t>应提供具有国家确定的认证机构出具的、处于有效期之内的节能产品或环境标志产品认证证书复印件加盖投标人单位公章。</w:t>
            </w:r>
          </w:p>
        </w:tc>
        <w:tc>
          <w:tcPr>
            <w:tcW w:w="399" w:type="pct"/>
            <w:vAlign w:val="center"/>
          </w:tcPr>
          <w:p>
            <w:pPr>
              <w:snapToGrid w:val="0"/>
              <w:spacing w:line="288" w:lineRule="auto"/>
              <w:ind w:left="-74" w:leftChars="-37" w:right="-70" w:rightChars="-35"/>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p>
        </w:tc>
        <w:tc>
          <w:tcPr>
            <w:tcW w:w="396" w:type="pct"/>
            <w:vAlign w:val="center"/>
          </w:tcPr>
          <w:p>
            <w:pPr>
              <w:snapToGrid w:val="0"/>
              <w:spacing w:line="288" w:lineRule="auto"/>
              <w:ind w:left="-74" w:leftChars="-37" w:right="-70" w:rightChars="-35"/>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88" w:type="pct"/>
            <w:vMerge w:val="continue"/>
            <w:vAlign w:val="center"/>
          </w:tcPr>
          <w:p>
            <w:pPr>
              <w:pStyle w:val="84"/>
              <w:numPr>
                <w:ilvl w:val="0"/>
                <w:numId w:val="0"/>
              </w:numPr>
              <w:snapToGrid w:val="0"/>
              <w:spacing w:line="288" w:lineRule="auto"/>
              <w:ind w:leftChars="0"/>
              <w:jc w:val="both"/>
              <w:rPr>
                <w:rFonts w:asciiTheme="minorEastAsia" w:hAnsiTheme="minorEastAsia" w:eastAsiaTheme="minorEastAsia"/>
                <w:color w:val="000000" w:themeColor="text1"/>
                <w:sz w:val="24"/>
                <w14:textFill>
                  <w14:solidFill>
                    <w14:schemeClr w14:val="tx1"/>
                  </w14:solidFill>
                </w14:textFill>
              </w:rPr>
            </w:pPr>
          </w:p>
        </w:tc>
        <w:tc>
          <w:tcPr>
            <w:tcW w:w="927" w:type="pct"/>
            <w:gridSpan w:val="2"/>
            <w:vAlign w:val="center"/>
          </w:tcPr>
          <w:p>
            <w:pPr>
              <w:snapToGrid w:val="0"/>
              <w:spacing w:line="288" w:lineRule="auto"/>
              <w:ind w:left="-60" w:leftChars="-30" w:right="-84" w:rightChars="-42"/>
              <w:jc w:val="center"/>
              <w:rPr>
                <w:rFonts w:hint="eastAsia" w:ascii="宋体" w:hAnsi="宋体" w:cs="宋体"/>
                <w:color w:val="000000" w:themeColor="text1"/>
                <w:sz w:val="24"/>
                <w:u w:val="none"/>
                <w:lang w:val="en-US" w:eastAsia="zh-CN"/>
                <w14:textFill>
                  <w14:solidFill>
                    <w14:schemeClr w14:val="tx1"/>
                  </w14:solidFill>
                </w14:textFill>
              </w:rPr>
            </w:pPr>
            <w:r>
              <w:rPr>
                <w:rFonts w:hint="eastAsia" w:ascii="宋体" w:hAnsi="宋体" w:cs="宋体"/>
                <w:color w:val="000000" w:themeColor="text1"/>
                <w:sz w:val="24"/>
                <w:u w:val="none"/>
                <w:lang w:val="en-US" w:eastAsia="zh-CN"/>
                <w14:textFill>
                  <w14:solidFill>
                    <w14:schemeClr w14:val="tx1"/>
                  </w14:solidFill>
                </w14:textFill>
              </w:rPr>
              <w:t>无线局域网认证产品</w:t>
            </w:r>
          </w:p>
        </w:tc>
        <w:tc>
          <w:tcPr>
            <w:tcW w:w="2788" w:type="pct"/>
            <w:vAlign w:val="center"/>
          </w:tcPr>
          <w:p>
            <w:pPr>
              <w:snapToGrid w:val="0"/>
              <w:spacing w:line="288" w:lineRule="auto"/>
              <w:ind w:right="68" w:rightChars="34"/>
              <w:jc w:val="left"/>
              <w:rPr>
                <w:rFonts w:hint="eastAsia" w:ascii="宋体" w:hAnsi="宋体" w:eastAsia="宋体"/>
                <w:b w:val="0"/>
                <w:bCs w:val="0"/>
                <w:color w:val="000000" w:themeColor="text1"/>
                <w:sz w:val="24"/>
                <w:lang w:eastAsia="zh-CN"/>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投标货物为或其中包含无线局域网认证产品的，得</w:t>
            </w:r>
            <w:r>
              <w:rPr>
                <w:rFonts w:hint="eastAsia" w:ascii="宋体" w:hAnsi="宋体" w:eastAsia="宋体"/>
                <w:b w:val="0"/>
                <w:bCs w:val="0"/>
                <w:color w:val="000000" w:themeColor="text1"/>
                <w:sz w:val="24"/>
                <w:u w:val="single"/>
                <w14:textFill>
                  <w14:solidFill>
                    <w14:schemeClr w14:val="tx1"/>
                  </w14:solidFill>
                </w14:textFill>
              </w:rPr>
              <w:t>0.5</w:t>
            </w:r>
            <w:r>
              <w:rPr>
                <w:rFonts w:hint="eastAsia" w:ascii="宋体" w:hAnsi="宋体" w:eastAsia="宋体"/>
                <w:b w:val="0"/>
                <w:bCs w:val="0"/>
                <w:color w:val="000000" w:themeColor="text1"/>
                <w:sz w:val="24"/>
                <w14:textFill>
                  <w14:solidFill>
                    <w14:schemeClr w14:val="tx1"/>
                  </w14:solidFill>
                </w14:textFill>
              </w:rPr>
              <w:t>分</w:t>
            </w:r>
            <w:r>
              <w:rPr>
                <w:rFonts w:hint="eastAsia" w:ascii="宋体" w:hAnsi="宋体"/>
                <w:b w:val="0"/>
                <w:bCs w:val="0"/>
                <w:color w:val="000000" w:themeColor="text1"/>
                <w:sz w:val="24"/>
                <w:lang w:eastAsia="zh-CN"/>
                <w14:textFill>
                  <w14:solidFill>
                    <w14:schemeClr w14:val="tx1"/>
                  </w14:solidFill>
                </w14:textFill>
              </w:rPr>
              <w:t>。</w:t>
            </w:r>
          </w:p>
          <w:p>
            <w:pPr>
              <w:snapToGrid w:val="0"/>
              <w:spacing w:line="288" w:lineRule="auto"/>
              <w:ind w:right="68" w:rightChars="34"/>
              <w:jc w:val="left"/>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备注：</w:t>
            </w:r>
            <w:r>
              <w:rPr>
                <w:rFonts w:hint="eastAsia" w:ascii="宋体" w:hAnsi="宋体"/>
                <w:b w:val="0"/>
                <w:bCs w:val="0"/>
                <w:color w:val="000000" w:themeColor="text1"/>
                <w:sz w:val="24"/>
                <w:lang w:val="en-US" w:eastAsia="zh-CN"/>
                <w14:textFill>
                  <w14:solidFill>
                    <w14:schemeClr w14:val="tx1"/>
                  </w14:solidFill>
                </w14:textFill>
              </w:rPr>
              <w:t>应</w:t>
            </w:r>
            <w:r>
              <w:rPr>
                <w:rFonts w:hint="eastAsia" w:ascii="宋体" w:hAnsi="宋体"/>
                <w:b w:val="0"/>
                <w:bCs w:val="0"/>
                <w:color w:val="000000" w:themeColor="text1"/>
                <w:sz w:val="24"/>
                <w:lang w:eastAsia="zh-CN"/>
                <w14:textFill>
                  <w14:solidFill>
                    <w14:schemeClr w14:val="tx1"/>
                  </w14:solidFill>
                </w14:textFill>
              </w:rPr>
              <w:t>提供依据国家确定的认证机构出具的、处于有效期之内的认证证书复印件加盖投标人单位公章。</w:t>
            </w:r>
          </w:p>
        </w:tc>
        <w:tc>
          <w:tcPr>
            <w:tcW w:w="399"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0.5</w:t>
            </w:r>
          </w:p>
        </w:tc>
        <w:tc>
          <w:tcPr>
            <w:tcW w:w="396" w:type="pct"/>
            <w:vAlign w:val="center"/>
          </w:tcPr>
          <w:p>
            <w:pPr>
              <w:snapToGrid w:val="0"/>
              <w:spacing w:line="288" w:lineRule="auto"/>
              <w:ind w:left="-74" w:leftChars="-37" w:right="-70" w:rightChars="-35"/>
              <w:jc w:val="center"/>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488" w:type="pct"/>
            <w:vAlign w:val="center"/>
          </w:tcPr>
          <w:p>
            <w:pPr>
              <w:snapToGrid w:val="0"/>
              <w:spacing w:line="288"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w:t>
            </w:r>
          </w:p>
        </w:tc>
        <w:tc>
          <w:tcPr>
            <w:tcW w:w="4511" w:type="pct"/>
            <w:gridSpan w:val="5"/>
            <w:vAlign w:val="center"/>
          </w:tcPr>
          <w:p>
            <w:pPr>
              <w:snapToGrid w:val="0"/>
              <w:spacing w:line="288" w:lineRule="auto"/>
              <w:ind w:left="-74" w:leftChars="-37" w:right="-70" w:rightChars="-35"/>
              <w:jc w:val="center"/>
              <w:rPr>
                <w:rFonts w:ascii="宋体"/>
                <w:bCs/>
                <w:i/>
                <w:color w:val="000000" w:themeColor="text1"/>
                <w:sz w:val="24"/>
                <w:shd w:val="pct10" w:color="auto" w:fill="FFFFFF"/>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价格部分（</w:t>
            </w:r>
            <w:r>
              <w:rPr>
                <w:rFonts w:hint="eastAsia" w:ascii="宋体" w:hAnsi="宋体"/>
                <w:b/>
                <w:color w:val="000000" w:themeColor="text1"/>
                <w:sz w:val="24"/>
                <w14:textFill>
                  <w14:solidFill>
                    <w14:schemeClr w14:val="tx1"/>
                  </w14:solidFill>
                </w14:textFill>
              </w:rPr>
              <w:t>合计</w:t>
            </w:r>
            <w:r>
              <w:rPr>
                <w:rFonts w:hint="eastAsia" w:ascii="宋体" w:hAnsi="宋体"/>
                <w:b/>
                <w:color w:val="000000" w:themeColor="text1"/>
                <w:sz w:val="24"/>
                <w:lang w:val="en-US" w:eastAsia="zh-CN"/>
                <w14:textFill>
                  <w14:solidFill>
                    <w14:schemeClr w14:val="tx1"/>
                  </w14:solidFill>
                </w14:textFill>
              </w:rPr>
              <w:t>30</w:t>
            </w:r>
            <w:r>
              <w:rPr>
                <w:rFonts w:hint="eastAsia" w:ascii="宋体" w:hAnsi="宋体"/>
                <w:b/>
                <w:color w:val="000000" w:themeColor="text1"/>
                <w:sz w:val="24"/>
                <w14:textFill>
                  <w14:solidFill>
                    <w14:schemeClr w14:val="tx1"/>
                  </w14:solidFill>
                </w14:textFill>
              </w:rPr>
              <w:t>分</w:t>
            </w:r>
            <w:r>
              <w:rPr>
                <w:rFonts w:hint="eastAsia" w:asciiTheme="minorEastAsia" w:hAnsiTheme="minorEastAsia" w:eastAsiaTheme="minorEastAsia"/>
                <w:b/>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88" w:type="pct"/>
            <w:vAlign w:val="center"/>
          </w:tcPr>
          <w:p>
            <w:pPr>
              <w:pStyle w:val="84"/>
              <w:numPr>
                <w:ilvl w:val="0"/>
                <w:numId w:val="40"/>
              </w:numPr>
              <w:snapToGrid w:val="0"/>
              <w:spacing w:line="288" w:lineRule="auto"/>
              <w:ind w:firstLineChars="0"/>
              <w:jc w:val="center"/>
              <w:rPr>
                <w:rFonts w:asciiTheme="minorEastAsia" w:hAnsiTheme="minorEastAsia" w:eastAsiaTheme="minorEastAsia"/>
                <w:color w:val="000000" w:themeColor="text1"/>
                <w:sz w:val="24"/>
                <w14:textFill>
                  <w14:solidFill>
                    <w14:schemeClr w14:val="tx1"/>
                  </w14:solidFill>
                </w14:textFill>
              </w:rPr>
            </w:pPr>
          </w:p>
        </w:tc>
        <w:tc>
          <w:tcPr>
            <w:tcW w:w="927" w:type="pct"/>
            <w:gridSpan w:val="2"/>
            <w:vAlign w:val="center"/>
          </w:tcPr>
          <w:p>
            <w:pPr>
              <w:snapToGrid w:val="0"/>
              <w:spacing w:line="288"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投标报价</w:t>
            </w:r>
          </w:p>
        </w:tc>
        <w:tc>
          <w:tcPr>
            <w:tcW w:w="2788" w:type="pct"/>
            <w:vAlign w:val="center"/>
          </w:tcPr>
          <w:p>
            <w:pPr>
              <w:autoSpaceDE w:val="0"/>
              <w:autoSpaceDN w:val="0"/>
              <w:snapToGrid w:val="0"/>
              <w:spacing w:line="288" w:lineRule="auto"/>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价格分</w:t>
            </w:r>
            <w:r>
              <w:rPr>
                <w:rFonts w:hint="eastAsia" w:cs="宋体" w:asciiTheme="minorEastAsia" w:hAnsiTheme="minorEastAsia" w:eastAsiaTheme="minorEastAsia"/>
                <w:color w:val="000000" w:themeColor="text1"/>
                <w:sz w:val="24"/>
                <w14:textFill>
                  <w14:solidFill>
                    <w14:schemeClr w14:val="tx1"/>
                  </w14:solidFill>
                </w14:textFill>
              </w:rPr>
              <w:t>应当采用低价优先法计算，即满足招标文件要求且投标价格最低的投标报价为评标基准价，其价格分为满分。其他投标人的价格分统一按照下列公式计算：</w:t>
            </w:r>
          </w:p>
          <w:p>
            <w:pPr>
              <w:widowControl/>
              <w:snapToGrid w:val="0"/>
              <w:spacing w:line="288"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投标报价得分=(评标基准价／投标报价)×100×权重</w:t>
            </w:r>
          </w:p>
          <w:p>
            <w:pPr>
              <w:widowControl/>
              <w:snapToGrid w:val="0"/>
              <w:spacing w:line="288" w:lineRule="auto"/>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备注：</w:t>
            </w:r>
          </w:p>
          <w:p>
            <w:pPr>
              <w:pStyle w:val="84"/>
              <w:widowControl/>
              <w:numPr>
                <w:ilvl w:val="0"/>
                <w:numId w:val="41"/>
              </w:numPr>
              <w:snapToGrid w:val="0"/>
              <w:spacing w:line="288" w:lineRule="auto"/>
              <w:ind w:firstLineChars="0"/>
              <w:jc w:val="left"/>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因落实政府采购政策进行价格调整的，以调整后的价格计算评标基准价和投标报价</w:t>
            </w:r>
            <w:r>
              <w:rPr>
                <w:rFonts w:hint="eastAsia" w:cs="宋体" w:asciiTheme="minorEastAsia" w:hAnsiTheme="minorEastAsia" w:eastAsiaTheme="minorEastAsia"/>
                <w:color w:val="000000" w:themeColor="text1"/>
                <w:sz w:val="24"/>
                <w14:textFill>
                  <w14:solidFill>
                    <w14:schemeClr w14:val="tx1"/>
                  </w14:solidFill>
                </w14:textFill>
              </w:rPr>
              <w:t>,详见《价格扣除》。</w:t>
            </w:r>
          </w:p>
          <w:p>
            <w:pPr>
              <w:pStyle w:val="84"/>
              <w:numPr>
                <w:ilvl w:val="0"/>
                <w:numId w:val="41"/>
              </w:numPr>
              <w:snapToGrid w:val="0"/>
              <w:spacing w:line="288" w:lineRule="auto"/>
              <w:ind w:firstLineChars="0"/>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投标报价得分四舍五入后，</w:t>
            </w:r>
            <w:r>
              <w:rPr>
                <w:rFonts w:hint="eastAsia" w:cs="Arial" w:asciiTheme="minorEastAsia" w:hAnsiTheme="minorEastAsia" w:eastAsiaTheme="minorEastAsia"/>
                <w:color w:val="000000" w:themeColor="text1"/>
                <w:sz w:val="24"/>
                <w14:textFill>
                  <w14:solidFill>
                    <w14:schemeClr w14:val="tx1"/>
                  </w14:solidFill>
                </w14:textFill>
              </w:rPr>
              <w:t>小数点后保留两位有效数</w:t>
            </w:r>
            <w:r>
              <w:rPr>
                <w:rFonts w:hint="eastAsia" w:asciiTheme="minorEastAsia" w:hAnsiTheme="minorEastAsia" w:eastAsiaTheme="minorEastAsia"/>
                <w:bCs/>
                <w:color w:val="000000" w:themeColor="text1"/>
                <w:sz w:val="24"/>
                <w14:textFill>
                  <w14:solidFill>
                    <w14:schemeClr w14:val="tx1"/>
                  </w14:solidFill>
                </w14:textFill>
              </w:rPr>
              <w:t>；</w:t>
            </w:r>
          </w:p>
        </w:tc>
        <w:tc>
          <w:tcPr>
            <w:tcW w:w="399" w:type="pct"/>
            <w:vAlign w:val="center"/>
          </w:tcPr>
          <w:p>
            <w:pPr>
              <w:snapToGrid w:val="0"/>
              <w:spacing w:line="288" w:lineRule="auto"/>
              <w:ind w:left="-74" w:leftChars="-37" w:right="-70" w:rightChars="-35"/>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30</w:t>
            </w:r>
          </w:p>
        </w:tc>
        <w:tc>
          <w:tcPr>
            <w:tcW w:w="396" w:type="pct"/>
            <w:vAlign w:val="center"/>
          </w:tcPr>
          <w:p>
            <w:pPr>
              <w:snapToGrid w:val="0"/>
              <w:spacing w:line="288" w:lineRule="auto"/>
              <w:ind w:left="-74" w:leftChars="-37" w:right="-70" w:rightChars="-35"/>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4204" w:type="pct"/>
            <w:gridSpan w:val="4"/>
            <w:vAlign w:val="center"/>
          </w:tcPr>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合计</w:t>
            </w:r>
          </w:p>
        </w:tc>
        <w:tc>
          <w:tcPr>
            <w:tcW w:w="399" w:type="pct"/>
            <w:vAlign w:val="center"/>
          </w:tcPr>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100分</w:t>
            </w:r>
          </w:p>
        </w:tc>
        <w:tc>
          <w:tcPr>
            <w:tcW w:w="396" w:type="pct"/>
            <w:vAlign w:val="center"/>
          </w:tcPr>
          <w:p>
            <w:pPr>
              <w:snapToGrid w:val="0"/>
              <w:spacing w:line="288" w:lineRule="auto"/>
              <w:ind w:left="-74" w:leftChars="-37" w:right="-70" w:rightChars="-35"/>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100%</w:t>
            </w:r>
            <w:r>
              <w:rPr>
                <w:rFonts w:cs="宋体" w:asciiTheme="minorEastAsia" w:hAnsiTheme="minorEastAsia" w:eastAsiaTheme="minorEastAsia"/>
                <w:b/>
                <w:color w:val="000000" w:themeColor="text1"/>
                <w:sz w:val="24"/>
                <w14:textFill>
                  <w14:solidFill>
                    <w14:schemeClr w14:val="tx1"/>
                  </w14:solidFill>
                </w14:textFill>
              </w:rPr>
              <w:t xml:space="preserve"> </w:t>
            </w:r>
          </w:p>
        </w:tc>
      </w:tr>
    </w:tbl>
    <w:p>
      <w:pPr>
        <w:snapToGrid w:val="0"/>
        <w:spacing w:line="360" w:lineRule="auto"/>
        <w:rPr>
          <w:rFonts w:ascii="宋体" w:hAnsi="宋体"/>
          <w:bCs/>
          <w:color w:val="000000" w:themeColor="text1"/>
          <w:sz w:val="24"/>
          <w14:textFill>
            <w14:solidFill>
              <w14:schemeClr w14:val="tx1"/>
            </w14:solidFill>
          </w14:textFill>
        </w:rPr>
      </w:pPr>
    </w:p>
    <w:bookmarkEnd w:id="27"/>
    <w:p>
      <w:pPr>
        <w:rPr>
          <w:rFonts w:hint="eastAsia" w:ascii="黑体" w:hAnsi="宋体" w:eastAsia="黑体" w:cs="宋体"/>
          <w:color w:val="000000" w:themeColor="text1"/>
          <w:sz w:val="28"/>
          <w:szCs w:val="28"/>
          <w14:textFill>
            <w14:solidFill>
              <w14:schemeClr w14:val="tx1"/>
            </w14:solidFill>
          </w14:textFill>
        </w:rPr>
      </w:pPr>
      <w:bookmarkStart w:id="28" w:name="_Toc435514848"/>
      <w:r>
        <w:rPr>
          <w:rFonts w:hint="eastAsia" w:ascii="黑体" w:hAnsi="宋体" w:eastAsia="黑体" w:cs="宋体"/>
          <w:color w:val="000000" w:themeColor="text1"/>
          <w:sz w:val="28"/>
          <w:szCs w:val="28"/>
          <w14:textFill>
            <w14:solidFill>
              <w14:schemeClr w14:val="tx1"/>
            </w14:solidFill>
          </w14:textFill>
        </w:rPr>
        <w:br w:type="page"/>
      </w:r>
    </w:p>
    <w:p>
      <w:pPr>
        <w:widowControl/>
        <w:jc w:val="center"/>
        <w:outlineLvl w:val="3"/>
        <w:rPr>
          <w:rFonts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政策功能</w:t>
      </w:r>
    </w:p>
    <w:p>
      <w:pPr>
        <w:widowControl/>
        <w:jc w:val="center"/>
        <w:outlineLvl w:val="4"/>
        <w:rPr>
          <w:rFonts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第一部分 价格扣</w:t>
      </w:r>
      <w:bookmarkEnd w:id="28"/>
      <w:r>
        <w:rPr>
          <w:rFonts w:hint="eastAsia" w:ascii="黑体" w:hAnsi="宋体" w:eastAsia="黑体" w:cs="宋体"/>
          <w:color w:val="000000" w:themeColor="text1"/>
          <w:sz w:val="28"/>
          <w:szCs w:val="28"/>
          <w14:textFill>
            <w14:solidFill>
              <w14:schemeClr w14:val="tx1"/>
            </w14:solidFill>
          </w14:textFill>
        </w:rPr>
        <w:t>除</w:t>
      </w:r>
    </w:p>
    <w:p>
      <w:pPr>
        <w:pStyle w:val="84"/>
        <w:numPr>
          <w:ilvl w:val="0"/>
          <w:numId w:val="42"/>
        </w:numPr>
        <w:adjustRightInd/>
        <w:snapToGrid w:val="0"/>
        <w:spacing w:line="360" w:lineRule="auto"/>
        <w:ind w:firstLineChars="0"/>
        <w:jc w:val="center"/>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小微企业产品价格扣除</w:t>
      </w:r>
    </w:p>
    <w:p>
      <w:pPr>
        <w:numPr>
          <w:ilvl w:val="1"/>
          <w:numId w:val="43"/>
        </w:numPr>
        <w:adjustRightInd/>
        <w:spacing w:line="360" w:lineRule="auto"/>
        <w:textAlignment w:val="auto"/>
        <w:rPr>
          <w:rFonts w:ascii="宋体" w:hAnsi="宋体"/>
          <w:bCs/>
          <w:strike/>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根据财政部、工业和信息化部印发的《政府采购促进中小企业发展管理办法》（财库〔</w:t>
      </w:r>
      <w:r>
        <w:rPr>
          <w:rFonts w:ascii="宋体" w:hAnsi="宋体"/>
          <w:bCs/>
          <w:color w:val="000000" w:themeColor="text1"/>
          <w:sz w:val="24"/>
          <w14:textFill>
            <w14:solidFill>
              <w14:schemeClr w14:val="tx1"/>
            </w14:solidFill>
          </w14:textFill>
        </w:rPr>
        <w:t>2020〕46号</w:t>
      </w:r>
      <w:r>
        <w:rPr>
          <w:rFonts w:hint="eastAsia" w:ascii="宋体" w:hAnsi="宋体"/>
          <w:bCs/>
          <w:color w:val="000000" w:themeColor="text1"/>
          <w:sz w:val="24"/>
          <w14:textFill>
            <w14:solidFill>
              <w14:schemeClr w14:val="tx1"/>
            </w14:solidFill>
          </w14:textFill>
        </w:rPr>
        <w:t>）的规定，对小型和微型企业产品的价格给予C</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的扣除（</w:t>
      </w:r>
      <w:r>
        <w:rPr>
          <w:rFonts w:ascii="宋体" w:hAnsi="宋体"/>
          <w:bCs/>
          <w:color w:val="000000" w:themeColor="text1"/>
          <w:sz w:val="24"/>
          <w14:textFill>
            <w14:solidFill>
              <w14:schemeClr w14:val="tx1"/>
            </w14:solidFill>
          </w14:textFill>
        </w:rPr>
        <w:t>C1</w:t>
      </w:r>
      <w:r>
        <w:rPr>
          <w:rFonts w:hint="eastAsia" w:ascii="宋体" w:hAnsi="宋体"/>
          <w:bCs/>
          <w:color w:val="000000" w:themeColor="text1"/>
          <w:sz w:val="24"/>
          <w14:textFill>
            <w14:solidFill>
              <w14:schemeClr w14:val="tx1"/>
            </w14:solidFill>
          </w14:textFill>
        </w:rPr>
        <w:t>的取值为</w:t>
      </w:r>
      <w:r>
        <w:rPr>
          <w:rFonts w:hint="eastAsia" w:ascii="宋体" w:hAnsi="宋体"/>
          <w:bCs/>
          <w:color w:val="000000" w:themeColor="text1"/>
          <w:sz w:val="24"/>
          <w:u w:val="single"/>
          <w:lang w:val="en-US" w:eastAsia="zh-CN"/>
          <w14:textFill>
            <w14:solidFill>
              <w14:schemeClr w14:val="tx1"/>
            </w14:solidFill>
          </w14:textFill>
        </w:rPr>
        <w:t>10</w:t>
      </w:r>
      <w:r>
        <w:rPr>
          <w:rFonts w:ascii="宋体" w:hAnsi="宋体"/>
          <w:bCs/>
          <w:color w:val="000000" w:themeColor="text1"/>
          <w:sz w:val="24"/>
          <w:u w:val="single"/>
          <w14:textFill>
            <w14:solidFill>
              <w14:schemeClr w14:val="tx1"/>
            </w14:solidFill>
          </w14:textFill>
        </w:rPr>
        <w:t>%</w:t>
      </w:r>
      <w:r>
        <w:rPr>
          <w:rFonts w:hint="eastAsia" w:ascii="宋体" w:hAnsi="宋体"/>
          <w:bCs/>
          <w:color w:val="000000" w:themeColor="text1"/>
          <w:sz w:val="24"/>
          <w14:textFill>
            <w14:solidFill>
              <w14:schemeClr w14:val="tx1"/>
            </w14:solidFill>
          </w14:textFill>
        </w:rPr>
        <w:t>），用扣除后的价格参与评审。</w:t>
      </w:r>
    </w:p>
    <w:p>
      <w:pPr>
        <w:numPr>
          <w:ilvl w:val="1"/>
          <w:numId w:val="43"/>
        </w:numPr>
        <w:adjustRightInd/>
        <w:spacing w:line="360" w:lineRule="auto"/>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如允许联合体投标或分包的，联合协议书或分包意向协议书中约定小微企业的合同份额占合同总金额</w:t>
      </w:r>
      <w:r>
        <w:rPr>
          <w:rFonts w:ascii="宋体" w:hAnsi="宋体"/>
          <w:bCs/>
          <w:color w:val="000000" w:themeColor="text1"/>
          <w:sz w:val="24"/>
          <w14:textFill>
            <w14:solidFill>
              <w14:schemeClr w14:val="tx1"/>
            </w14:solidFill>
          </w14:textFill>
        </w:rPr>
        <w:t>30%</w:t>
      </w:r>
      <w:r>
        <w:rPr>
          <w:rFonts w:hint="eastAsia" w:ascii="宋体" w:hAnsi="宋体"/>
          <w:bCs/>
          <w:color w:val="000000" w:themeColor="text1"/>
          <w:sz w:val="24"/>
          <w14:textFill>
            <w14:solidFill>
              <w14:schemeClr w14:val="tx1"/>
            </w14:solidFill>
          </w14:textFill>
        </w:rPr>
        <w:t>以上的，对联合体的有效投标报价给予</w:t>
      </w:r>
      <w:r>
        <w:rPr>
          <w:rFonts w:ascii="宋体" w:hAnsi="宋体"/>
          <w:bCs/>
          <w:color w:val="000000" w:themeColor="text1"/>
          <w:sz w:val="24"/>
          <w14:textFill>
            <w14:solidFill>
              <w14:schemeClr w14:val="tx1"/>
            </w14:solidFill>
          </w14:textFill>
        </w:rPr>
        <w:t>C2</w:t>
      </w:r>
      <w:r>
        <w:rPr>
          <w:rFonts w:hint="eastAsia" w:ascii="宋体" w:hAnsi="宋体"/>
          <w:bCs/>
          <w:color w:val="000000" w:themeColor="text1"/>
          <w:sz w:val="24"/>
          <w14:textFill>
            <w14:solidFill>
              <w14:schemeClr w14:val="tx1"/>
            </w14:solidFill>
          </w14:textFill>
        </w:rPr>
        <w:t>的价格扣除</w:t>
      </w:r>
      <w:r>
        <w:rPr>
          <w:rFonts w:ascii="宋体" w:hAnsi="宋体"/>
          <w:bCs/>
          <w:color w:val="000000" w:themeColor="text1"/>
          <w:sz w:val="24"/>
          <w14:textFill>
            <w14:solidFill>
              <w14:schemeClr w14:val="tx1"/>
            </w14:solidFill>
          </w14:textFill>
        </w:rPr>
        <w:t>(C2</w:t>
      </w:r>
      <w:r>
        <w:rPr>
          <w:rFonts w:hint="eastAsia" w:ascii="宋体" w:hAnsi="宋体"/>
          <w:bCs/>
          <w:color w:val="000000" w:themeColor="text1"/>
          <w:sz w:val="24"/>
          <w14:textFill>
            <w14:solidFill>
              <w14:schemeClr w14:val="tx1"/>
            </w14:solidFill>
          </w14:textFill>
        </w:rPr>
        <w:t>的取值为</w:t>
      </w:r>
      <w:r>
        <w:rPr>
          <w:rFonts w:hint="eastAsia" w:ascii="宋体" w:hAnsi="宋体"/>
          <w:bCs/>
          <w:color w:val="000000" w:themeColor="text1"/>
          <w:sz w:val="24"/>
          <w:u w:val="single"/>
          <w:lang w:val="en-US" w:eastAsia="zh-CN"/>
          <w14:textFill>
            <w14:solidFill>
              <w14:schemeClr w14:val="tx1"/>
            </w14:solidFill>
          </w14:textFill>
        </w:rPr>
        <w:t>/</w:t>
      </w:r>
      <w:r>
        <w:rPr>
          <w:rFonts w:hint="eastAsia" w:ascii="宋体" w:hAnsi="宋体"/>
          <w:bCs/>
          <w:color w:val="000000" w:themeColor="text1"/>
          <w:sz w:val="24"/>
          <w:u w:val="none"/>
          <w:lang w:val="en-US" w:eastAsia="zh-CN"/>
          <w14:textFill>
            <w14:solidFill>
              <w14:schemeClr w14:val="tx1"/>
            </w14:solidFill>
          </w14:textFill>
        </w:rPr>
        <w:t>）</w:t>
      </w:r>
      <w:r>
        <w:rPr>
          <w:rFonts w:hint="eastAsia" w:ascii="宋体" w:hAnsi="宋体"/>
          <w:bCs/>
          <w:color w:val="000000" w:themeColor="text1"/>
          <w:sz w:val="24"/>
          <w14:textFill>
            <w14:solidFill>
              <w14:schemeClr w14:val="tx1"/>
            </w14:solidFill>
          </w14:textFill>
        </w:rPr>
        <w:t>；如联合体各方均为小微企业的，联合体视同为小微企业享受上述第（一）条规定的价格扣除。</w:t>
      </w:r>
    </w:p>
    <w:p>
      <w:pPr>
        <w:numPr>
          <w:ilvl w:val="1"/>
          <w:numId w:val="43"/>
        </w:numPr>
        <w:adjustRightInd/>
        <w:spacing w:line="360" w:lineRule="auto"/>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组成联合体（如允许）或者接受分包的小微企业与联合体内其他企业、分包企业之间存在直接控股、管理关系的，不享受价格扣除优惠政策。</w:t>
      </w:r>
    </w:p>
    <w:p>
      <w:pPr>
        <w:numPr>
          <w:ilvl w:val="1"/>
          <w:numId w:val="43"/>
        </w:numPr>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监狱企业产品价格扣除</w:t>
      </w:r>
    </w:p>
    <w:p>
      <w:pPr>
        <w:numPr>
          <w:ilvl w:val="2"/>
          <w:numId w:val="44"/>
        </w:numPr>
        <w:adjustRightInd/>
        <w:spacing w:line="360" w:lineRule="auto"/>
        <w:ind w:left="567" w:hanging="567"/>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监狱企业视同小微企业，按上述第（一）、（二）条款享受评审中价格扣除。</w:t>
      </w:r>
    </w:p>
    <w:p>
      <w:pPr>
        <w:numPr>
          <w:ilvl w:val="1"/>
          <w:numId w:val="43"/>
        </w:numPr>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残疾人福利性单位产品价格扣除</w:t>
      </w:r>
    </w:p>
    <w:p>
      <w:pPr>
        <w:numPr>
          <w:ilvl w:val="2"/>
          <w:numId w:val="45"/>
        </w:numPr>
        <w:adjustRightInd/>
        <w:spacing w:line="360" w:lineRule="auto"/>
        <w:ind w:left="567" w:hanging="567"/>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残疾人福利性单位视同小微企业，按上述第（一）、（二）条款享受评审中价格扣除。</w:t>
      </w:r>
    </w:p>
    <w:p>
      <w:pPr>
        <w:widowControl/>
        <w:jc w:val="center"/>
        <w:outlineLvl w:val="4"/>
        <w:rPr>
          <w:rFonts w:ascii="黑体" w:hAnsi="宋体" w:eastAsia="黑体" w:cs="宋体"/>
          <w:color w:val="000000" w:themeColor="text1"/>
          <w:sz w:val="28"/>
          <w:szCs w:val="28"/>
          <w14:textFill>
            <w14:solidFill>
              <w14:schemeClr w14:val="tx1"/>
            </w14:solidFill>
          </w14:textFill>
        </w:rPr>
      </w:pPr>
      <w:r>
        <w:rPr>
          <w:rFonts w:hint="eastAsia" w:ascii="黑体" w:hAnsi="宋体" w:eastAsia="黑体" w:cs="宋体"/>
          <w:color w:val="000000" w:themeColor="text1"/>
          <w:sz w:val="28"/>
          <w:szCs w:val="28"/>
          <w14:textFill>
            <w14:solidFill>
              <w14:schemeClr w14:val="tx1"/>
            </w14:solidFill>
          </w14:textFill>
        </w:rPr>
        <w:t>第二部分 政策功能说明</w:t>
      </w:r>
    </w:p>
    <w:p>
      <w:pPr>
        <w:pStyle w:val="84"/>
        <w:numPr>
          <w:ilvl w:val="0"/>
          <w:numId w:val="46"/>
        </w:numPr>
        <w:adjustRightInd/>
        <w:snapToGrid w:val="0"/>
        <w:spacing w:line="360" w:lineRule="auto"/>
        <w:ind w:firstLineChars="0"/>
        <w:textAlignment w:val="auto"/>
        <w:rPr>
          <w:rFonts w:ascii="宋体" w:hAnsi="宋体"/>
          <w:b/>
          <w:bCs/>
          <w:color w:val="000000" w:themeColor="text1"/>
          <w:kern w:val="2"/>
          <w:sz w:val="24"/>
          <w14:textFill>
            <w14:solidFill>
              <w14:schemeClr w14:val="tx1"/>
            </w14:solidFill>
          </w14:textFill>
        </w:rPr>
      </w:pPr>
      <w:r>
        <w:rPr>
          <w:rFonts w:hint="eastAsia" w:ascii="宋体" w:hAnsi="宋体"/>
          <w:b/>
          <w:bCs/>
          <w:color w:val="000000" w:themeColor="text1"/>
          <w:kern w:val="2"/>
          <w:sz w:val="24"/>
          <w14:textFill>
            <w14:solidFill>
              <w14:schemeClr w14:val="tx1"/>
            </w14:solidFill>
          </w14:textFill>
        </w:rPr>
        <w:t>中小企业扶持政策</w:t>
      </w:r>
    </w:p>
    <w:p>
      <w:pPr>
        <w:numPr>
          <w:ilvl w:val="1"/>
          <w:numId w:val="47"/>
        </w:numPr>
        <w:adjustRightInd/>
        <w:snapToGrid w:val="0"/>
        <w:spacing w:line="360" w:lineRule="auto"/>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在采购活动中，供应商提供的货物、工程或者服务符合下列情形的，享受</w:t>
      </w:r>
      <w:r>
        <w:rPr>
          <w:rFonts w:hint="eastAsia" w:ascii="宋体" w:hAnsi="宋体"/>
          <w:bCs/>
          <w:color w:val="000000" w:themeColor="text1"/>
          <w:sz w:val="24"/>
          <w14:textFill>
            <w14:solidFill>
              <w14:schemeClr w14:val="tx1"/>
            </w14:solidFill>
          </w14:textFill>
        </w:rPr>
        <w:t>《政府采购促进中小企业发展管理办法》</w:t>
      </w:r>
      <w:r>
        <w:rPr>
          <w:rFonts w:hint="eastAsia" w:ascii="宋体" w:hAnsi="宋体"/>
          <w:color w:val="000000" w:themeColor="text1"/>
          <w:kern w:val="2"/>
          <w:sz w:val="24"/>
          <w14:textFill>
            <w14:solidFill>
              <w14:schemeClr w14:val="tx1"/>
            </w14:solidFill>
          </w14:textFill>
        </w:rPr>
        <w:t>规定的中小企业扶持政策：</w:t>
      </w:r>
    </w:p>
    <w:p>
      <w:pPr>
        <w:numPr>
          <w:ilvl w:val="0"/>
          <w:numId w:val="48"/>
        </w:numPr>
        <w:adjustRightInd/>
        <w:snapToGrid w:val="0"/>
        <w:spacing w:line="360" w:lineRule="auto"/>
        <w:ind w:left="567"/>
        <w:textAlignment w:val="auto"/>
        <w:rPr>
          <w:rFonts w:ascii="宋体" w:hAnsi="宋体"/>
          <w:b/>
          <w:bCs/>
          <w:color w:val="000000" w:themeColor="text1"/>
          <w:kern w:val="2"/>
          <w:sz w:val="24"/>
          <w:u w:val="double"/>
          <w14:textFill>
            <w14:solidFill>
              <w14:schemeClr w14:val="tx1"/>
            </w14:solidFill>
          </w14:textFill>
        </w:rPr>
      </w:pPr>
      <w:r>
        <w:rPr>
          <w:rFonts w:hint="eastAsia" w:ascii="宋体" w:hAnsi="宋体"/>
          <w:b/>
          <w:bCs/>
          <w:color w:val="000000" w:themeColor="text1"/>
          <w:kern w:val="2"/>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48"/>
        </w:numPr>
        <w:adjustRightInd/>
        <w:snapToGrid w:val="0"/>
        <w:spacing w:line="360" w:lineRule="auto"/>
        <w:ind w:left="567"/>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在工程采购项目中，工程由中小企业承建，即工程施工单位为中小企业；</w:t>
      </w:r>
    </w:p>
    <w:p>
      <w:pPr>
        <w:numPr>
          <w:ilvl w:val="0"/>
          <w:numId w:val="48"/>
        </w:numPr>
        <w:adjustRightInd/>
        <w:snapToGrid w:val="0"/>
        <w:spacing w:line="360" w:lineRule="auto"/>
        <w:ind w:left="567"/>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在服务采购项目中，服务由中小企业承接，即提供服务的人员为中小企业依照《中华人民共和国劳动合同法》订立劳动合同的从业人员。</w:t>
      </w:r>
    </w:p>
    <w:p>
      <w:pPr>
        <w:adjustRightInd/>
        <w:snapToGrid w:val="0"/>
        <w:spacing w:line="360" w:lineRule="auto"/>
        <w:ind w:firstLine="424" w:firstLineChars="177"/>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在货物采购项目中，供应商提供的货物既有中小企业制造货物，也有大型企业制造货物的，不享受本办法规定的中小企业扶持政策。</w:t>
      </w:r>
    </w:p>
    <w:p>
      <w:pPr>
        <w:adjustRightInd/>
        <w:snapToGrid w:val="0"/>
        <w:spacing w:line="360" w:lineRule="auto"/>
        <w:ind w:firstLine="424" w:firstLineChars="177"/>
        <w:textAlignment w:val="auto"/>
        <w:rPr>
          <w:rFonts w:ascii="宋体" w:hAnsi="宋体"/>
          <w:bCs/>
          <w:color w:val="000000" w:themeColor="text1"/>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47"/>
        </w:numPr>
        <w:adjustRightInd/>
        <w:snapToGrid w:val="0"/>
        <w:spacing w:line="360" w:lineRule="auto"/>
        <w:textAlignment w:val="auto"/>
        <w:rPr>
          <w:rFonts w:ascii="宋体" w:hAnsi="宋体"/>
          <w:b/>
          <w:bCs/>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参加</w:t>
      </w:r>
      <w:r>
        <w:rPr>
          <w:rFonts w:hint="eastAsia" w:ascii="宋体" w:hAnsi="宋体"/>
          <w:bCs/>
          <w:color w:val="000000" w:themeColor="text1"/>
          <w:sz w:val="24"/>
          <w14:textFill>
            <w14:solidFill>
              <w14:schemeClr w14:val="tx1"/>
            </w14:solidFill>
          </w14:textFill>
        </w:rPr>
        <w:t>政府采购活动的中小企业应当提供《中小企业声明函》（格式见第六章投标文件格式）</w:t>
      </w:r>
      <w:r>
        <w:rPr>
          <w:rFonts w:hint="eastAsia" w:ascii="宋体" w:hAnsi="宋体"/>
          <w:color w:val="000000" w:themeColor="text1"/>
          <w:sz w:val="24"/>
          <w14:textFill>
            <w14:solidFill>
              <w14:schemeClr w14:val="tx1"/>
            </w14:solidFill>
          </w14:textFill>
        </w:rPr>
        <w:t>。</w:t>
      </w:r>
    </w:p>
    <w:p>
      <w:pPr>
        <w:numPr>
          <w:ilvl w:val="1"/>
          <w:numId w:val="47"/>
        </w:numPr>
        <w:adjustRightInd/>
        <w:snapToGrid w:val="0"/>
        <w:spacing w:line="360" w:lineRule="auto"/>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47"/>
        </w:numPr>
        <w:adjustRightInd/>
        <w:snapToGrid w:val="0"/>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监狱企业</w:t>
      </w:r>
    </w:p>
    <w:p>
      <w:pPr>
        <w:numPr>
          <w:ilvl w:val="2"/>
          <w:numId w:val="47"/>
        </w:numPr>
        <w:adjustRightInd/>
        <w:snapToGrid w:val="0"/>
        <w:spacing w:line="360" w:lineRule="auto"/>
        <w:ind w:left="567" w:hanging="567"/>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47"/>
        </w:numPr>
        <w:adjustRightInd/>
        <w:snapToGrid w:val="0"/>
        <w:spacing w:line="360" w:lineRule="auto"/>
        <w:ind w:left="567" w:hanging="567"/>
        <w:textAlignment w:val="auto"/>
        <w:rPr>
          <w:rFonts w:ascii="宋体" w:hAnsi="宋体"/>
          <w:b/>
          <w:bCs/>
          <w:color w:val="000000" w:themeColor="text1"/>
          <w:kern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hint="eastAsia" w:ascii="宋体" w:hAnsi="宋体" w:cs="宋体"/>
          <w:color w:val="000000" w:themeColor="text1"/>
          <w:sz w:val="24"/>
          <w14:textFill>
            <w14:solidFill>
              <w14:schemeClr w14:val="tx1"/>
            </w14:solidFill>
          </w14:textFill>
        </w:rPr>
        <w:t>否则不予认可</w:t>
      </w:r>
      <w:r>
        <w:rPr>
          <w:rFonts w:hint="eastAsia" w:ascii="宋体" w:hAnsi="宋体"/>
          <w:color w:val="000000" w:themeColor="text1"/>
          <w:sz w:val="24"/>
          <w14:textFill>
            <w14:solidFill>
              <w14:schemeClr w14:val="tx1"/>
            </w14:solidFill>
          </w14:textFill>
        </w:rPr>
        <w:t>。</w:t>
      </w:r>
    </w:p>
    <w:p>
      <w:pPr>
        <w:numPr>
          <w:ilvl w:val="2"/>
          <w:numId w:val="47"/>
        </w:numPr>
        <w:adjustRightInd/>
        <w:snapToGrid w:val="0"/>
        <w:spacing w:line="360" w:lineRule="auto"/>
        <w:ind w:left="567" w:hanging="567"/>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kern w:val="2"/>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47"/>
        </w:numPr>
        <w:adjustRightInd/>
        <w:snapToGrid w:val="0"/>
        <w:spacing w:line="360" w:lineRule="auto"/>
        <w:textAlignment w:val="auto"/>
        <w:rPr>
          <w:rFonts w:ascii="宋体" w:hAnsi="宋体"/>
          <w:color w:val="000000" w:themeColor="text1"/>
          <w:kern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残疾人福利性单位</w:t>
      </w:r>
    </w:p>
    <w:p>
      <w:pPr>
        <w:numPr>
          <w:ilvl w:val="2"/>
          <w:numId w:val="47"/>
        </w:numPr>
        <w:adjustRightInd/>
        <w:snapToGrid w:val="0"/>
        <w:spacing w:line="360" w:lineRule="auto"/>
        <w:ind w:left="567" w:hanging="567"/>
        <w:textAlignment w:val="auto"/>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hint="eastAsia" w:ascii="宋体" w:hAnsi="宋体"/>
          <w:bCs/>
          <w:color w:val="000000" w:themeColor="text1"/>
          <w:sz w:val="24"/>
          <w14:textFill>
            <w14:solidFill>
              <w14:schemeClr w14:val="tx1"/>
            </w14:solidFill>
          </w14:textFill>
        </w:rPr>
        <w:t>中华人民共和国政府采购法</w:t>
      </w:r>
      <w:r>
        <w:rPr>
          <w:rFonts w:hint="eastAsia" w:ascii="宋体" w:hAnsi="宋体"/>
          <w:color w:val="000000" w:themeColor="text1"/>
          <w:sz w:val="24"/>
          <w14:textFill>
            <w14:solidFill>
              <w14:schemeClr w14:val="tx1"/>
            </w14:solidFill>
          </w14:textFill>
        </w:rPr>
        <w:t>》第七十七条第一款的规定追究法律责任。</w:t>
      </w:r>
    </w:p>
    <w:p>
      <w:pPr>
        <w:numPr>
          <w:ilvl w:val="2"/>
          <w:numId w:val="47"/>
        </w:numPr>
        <w:adjustRightInd/>
        <w:snapToGrid w:val="0"/>
        <w:spacing w:line="360" w:lineRule="auto"/>
        <w:ind w:left="567" w:hanging="56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84"/>
        <w:widowControl/>
        <w:ind w:left="425" w:firstLine="0" w:firstLineChars="0"/>
        <w:jc w:val="center"/>
        <w:rPr>
          <w:rFonts w:ascii="黑体" w:hAnsi="宋体" w:eastAsia="黑体" w:cs="宋体"/>
          <w:color w:val="000000" w:themeColor="text1"/>
          <w:sz w:val="28"/>
          <w:szCs w:val="28"/>
          <w14:textFill>
            <w14:solidFill>
              <w14:schemeClr w14:val="tx1"/>
            </w14:solidFill>
          </w14:textFill>
        </w:rPr>
      </w:pPr>
    </w:p>
    <w:p>
      <w:pPr>
        <w:pStyle w:val="84"/>
        <w:numPr>
          <w:ilvl w:val="0"/>
          <w:numId w:val="46"/>
        </w:numPr>
        <w:adjustRightInd/>
        <w:snapToGrid w:val="0"/>
        <w:spacing w:line="360" w:lineRule="auto"/>
        <w:ind w:firstLineChars="0"/>
        <w:textAlignment w:val="auto"/>
        <w:rPr>
          <w:rFonts w:ascii="宋体" w:hAnsi="宋体"/>
          <w:b/>
          <w:bCs/>
          <w:color w:val="000000" w:themeColor="text1"/>
          <w:kern w:val="2"/>
          <w:sz w:val="24"/>
          <w14:textFill>
            <w14:solidFill>
              <w14:schemeClr w14:val="tx1"/>
            </w14:solidFill>
          </w14:textFill>
        </w:rPr>
      </w:pPr>
      <w:r>
        <w:rPr>
          <w:rFonts w:hint="eastAsia" w:ascii="宋体" w:hAnsi="宋体"/>
          <w:b/>
          <w:bCs/>
          <w:color w:val="000000" w:themeColor="text1"/>
          <w:kern w:val="2"/>
          <w:sz w:val="24"/>
          <w14:textFill>
            <w14:solidFill>
              <w14:schemeClr w14:val="tx1"/>
            </w14:solidFill>
          </w14:textFill>
        </w:rPr>
        <w:t>商品包装和快递包装</w:t>
      </w:r>
    </w:p>
    <w:p>
      <w:p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hint="eastAsia" w:asciiTheme="minorEastAsia" w:hAnsiTheme="minorEastAsia" w:eastAsiaTheme="minorEastAsia" w:cstheme="minorBidi"/>
          <w:color w:val="000000" w:themeColor="text1"/>
          <w:kern w:val="2"/>
          <w:sz w:val="24"/>
          <w14:textFill>
            <w14:solidFill>
              <w14:schemeClr w14:val="tx1"/>
            </w14:solidFill>
          </w14:textFill>
        </w:rPr>
        <w:t>本项目如涉及商品包装、快递包装，应当满足以下要求：</w:t>
      </w:r>
    </w:p>
    <w:p>
      <w:pPr>
        <w:numPr>
          <w:ilvl w:val="0"/>
          <w:numId w:val="49"/>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商品包装环保要求</w:t>
      </w:r>
    </w:p>
    <w:p>
      <w:pPr>
        <w:numPr>
          <w:ilvl w:val="1"/>
          <w:numId w:val="50"/>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商品包装层数不得超过3层，空隙率不大于40%；</w:t>
      </w:r>
    </w:p>
    <w:p>
      <w:pPr>
        <w:numPr>
          <w:ilvl w:val="1"/>
          <w:numId w:val="50"/>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商品包装尽可能使用单一材质的包装材料，如因功能需求必需使用不同材质，不同材质间应便于分离；</w:t>
      </w:r>
    </w:p>
    <w:p>
      <w:pPr>
        <w:numPr>
          <w:ilvl w:val="1"/>
          <w:numId w:val="50"/>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商品包装中铅、汞、镉、六价铬的总含量应不大于100mg/kg；</w:t>
      </w:r>
      <w:r>
        <w:rPr>
          <w:rFonts w:hint="eastAsia" w:asciiTheme="minorEastAsia" w:hAnsiTheme="minorEastAsia" w:eastAsiaTheme="minorEastAsia" w:cstheme="minorBidi"/>
          <w:color w:val="000000" w:themeColor="text1"/>
          <w:kern w:val="2"/>
          <w:sz w:val="24"/>
          <w14:textFill>
            <w14:solidFill>
              <w14:schemeClr w14:val="tx1"/>
            </w14:solidFill>
          </w14:textFill>
        </w:rPr>
        <w:t>（必要时，采购人可要求履约验收时提供第三方检测机构出具的检测报告复印件）</w:t>
      </w:r>
    </w:p>
    <w:p>
      <w:pPr>
        <w:numPr>
          <w:ilvl w:val="1"/>
          <w:numId w:val="50"/>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商品包装印刷使用的油墨中挥发性有机化合物(VOCs)含量应不大于5%（以重量计）；</w:t>
      </w:r>
      <w:r>
        <w:rPr>
          <w:rFonts w:hint="eastAsia" w:asciiTheme="minorEastAsia" w:hAnsiTheme="minorEastAsia" w:eastAsiaTheme="minorEastAsia" w:cstheme="minorBidi"/>
          <w:color w:val="000000" w:themeColor="text1"/>
          <w:kern w:val="2"/>
          <w:sz w:val="24"/>
          <w14:textFill>
            <w14:solidFill>
              <w14:schemeClr w14:val="tx1"/>
            </w14:solidFill>
          </w14:textFill>
        </w:rPr>
        <w:t>（必要时，采购人可要求履约验收时提供第三方检测机构出具的检测报告复印件）</w:t>
      </w:r>
    </w:p>
    <w:p>
      <w:pPr>
        <w:numPr>
          <w:ilvl w:val="1"/>
          <w:numId w:val="50"/>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塑料材质商品包装上呈现的印刷颜色不得超过6色；</w:t>
      </w:r>
    </w:p>
    <w:p>
      <w:pPr>
        <w:numPr>
          <w:ilvl w:val="1"/>
          <w:numId w:val="50"/>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纸质商品包装应使用75%以上的可再生纤维原料生产；</w:t>
      </w:r>
    </w:p>
    <w:p>
      <w:pPr>
        <w:numPr>
          <w:ilvl w:val="1"/>
          <w:numId w:val="50"/>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木质商品包装的原料应来源于可持续性森林。</w:t>
      </w:r>
    </w:p>
    <w:p>
      <w:pPr>
        <w:numPr>
          <w:ilvl w:val="0"/>
          <w:numId w:val="49"/>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商品包装检测方法</w:t>
      </w:r>
    </w:p>
    <w:p>
      <w:pPr>
        <w:numPr>
          <w:ilvl w:val="1"/>
          <w:numId w:val="51"/>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商品包装中重金属（铅、汞、镉、六价铬）总量的检测按照GB/T10004-2008《包装用塑料复合膜、袋干法复合、挤出复合》规定的方法进行。</w:t>
      </w:r>
    </w:p>
    <w:p>
      <w:pPr>
        <w:numPr>
          <w:ilvl w:val="1"/>
          <w:numId w:val="51"/>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商品包装印刷使用的油墨中挥发性有机化合物(VOCs)的检测按照GB/T23986-2009《色漆和清漆挥发性有机化合物(VOC)含量的测定气相色谱法》规定的方法进行。</w:t>
      </w:r>
    </w:p>
    <w:p>
      <w:pPr>
        <w:numPr>
          <w:ilvl w:val="0"/>
          <w:numId w:val="49"/>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快递包装环保要求</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快递包装中重金属（铅、汞、镉、六价铬）总量应不大于100mg/kg；</w:t>
      </w:r>
      <w:r>
        <w:rPr>
          <w:rFonts w:hint="eastAsia" w:asciiTheme="minorEastAsia" w:hAnsiTheme="minorEastAsia" w:eastAsiaTheme="minorEastAsia" w:cstheme="minorBidi"/>
          <w:color w:val="000000" w:themeColor="text1"/>
          <w:kern w:val="2"/>
          <w:sz w:val="24"/>
          <w14:textFill>
            <w14:solidFill>
              <w14:schemeClr w14:val="tx1"/>
            </w14:solidFill>
          </w14:textFill>
        </w:rPr>
        <w:t>（必要时，采购人可要求履约验收时提供第三方检测机构出具的检测报告复印件）</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快递包装印刷使用的油墨中不应添加邻苯二甲酸酯，其挥发性有机化合物(VOCs)含量应不大于5%（以重量计）；</w:t>
      </w:r>
      <w:r>
        <w:rPr>
          <w:rFonts w:hint="eastAsia" w:asciiTheme="minorEastAsia" w:hAnsiTheme="minorEastAsia" w:eastAsiaTheme="minorEastAsia" w:cstheme="minorBidi"/>
          <w:color w:val="000000" w:themeColor="text1"/>
          <w:kern w:val="2"/>
          <w:sz w:val="24"/>
          <w14:textFill>
            <w14:solidFill>
              <w14:schemeClr w14:val="tx1"/>
            </w14:solidFill>
          </w14:textFill>
        </w:rPr>
        <w:t>（必要时，采购人可要求履约验收时提供第三方检测机构出具的检测报告复印件）</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快递包装中使用纸基材的包装材料，纸基材中的有机氯的含量应不大于150mg/kg；</w:t>
      </w:r>
      <w:r>
        <w:rPr>
          <w:rFonts w:hint="eastAsia" w:asciiTheme="minorEastAsia" w:hAnsiTheme="minorEastAsia" w:eastAsiaTheme="minorEastAsia" w:cstheme="minorBidi"/>
          <w:color w:val="000000" w:themeColor="text1"/>
          <w:kern w:val="2"/>
          <w:sz w:val="24"/>
          <w14:textFill>
            <w14:solidFill>
              <w14:schemeClr w14:val="tx1"/>
            </w14:solidFill>
          </w14:textFill>
        </w:rPr>
        <w:t>（必要时，采购人可要求履约验收时提供第三方检测机构出具的检测报告复印件）</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快递中使用的塑料包装袋不得使用聚氯乙烯作为原料，且原料应为单一材质制成，生物分解率大于60%；</w:t>
      </w:r>
      <w:r>
        <w:rPr>
          <w:rFonts w:hint="eastAsia" w:asciiTheme="minorEastAsia" w:hAnsiTheme="minorEastAsia" w:eastAsiaTheme="minorEastAsia" w:cstheme="minorBidi"/>
          <w:color w:val="000000" w:themeColor="text1"/>
          <w:kern w:val="2"/>
          <w:sz w:val="24"/>
          <w14:textFill>
            <w14:solidFill>
              <w14:schemeClr w14:val="tx1"/>
            </w14:solidFill>
          </w14:textFill>
        </w:rPr>
        <w:t>（必要时，采购人可要求履约验收时提供第三方检测机构出具的检测报告复印件）</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快递中使用的充气类填充物不得使用聚氯乙烯作为原料，且原料为单一材质制成，生物分解率大于60%；</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快递中使用的集装袋应为单一材质制成，其重复使用次数应不小于80次；</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快递中应使用幅宽不大于45mm的生物降解胶带；</w:t>
      </w:r>
      <w:r>
        <w:rPr>
          <w:rFonts w:hint="eastAsia" w:asciiTheme="minorEastAsia" w:hAnsiTheme="minorEastAsia" w:eastAsiaTheme="minorEastAsia" w:cstheme="minorBidi"/>
          <w:color w:val="000000" w:themeColor="text1"/>
          <w:kern w:val="2"/>
          <w:sz w:val="24"/>
          <w14:textFill>
            <w14:solidFill>
              <w14:schemeClr w14:val="tx1"/>
            </w14:solidFill>
          </w14:textFill>
        </w:rPr>
        <w:t>（必要时，采购人可要求履约验收时提供第三方检测机构出具的检测报告复印件）</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快递包装中不得使用溶剂型胶粘剂；</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快递应使用电子面单；</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直接使用商品包装作为快递包装的商品，其商品包装满足《商品包装政府采购需求标准（试行）》即可；</w:t>
      </w:r>
    </w:p>
    <w:p>
      <w:pPr>
        <w:numPr>
          <w:ilvl w:val="1"/>
          <w:numId w:val="52"/>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快递包装产品质量和封装方式应符合相关国家或行业标准技术指标要求。</w:t>
      </w:r>
    </w:p>
    <w:p>
      <w:pPr>
        <w:numPr>
          <w:ilvl w:val="0"/>
          <w:numId w:val="49"/>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 xml:space="preserve">快递包装检测方法 </w:t>
      </w:r>
    </w:p>
    <w:p>
      <w:pPr>
        <w:numPr>
          <w:ilvl w:val="1"/>
          <w:numId w:val="53"/>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快递包装中重金属（铅、汞、镉、六价铬）总量的检测按照GB/T10004-2008《包装用塑料复合膜、袋干法复合、挤出复合》规定的方法进行。</w:t>
      </w:r>
    </w:p>
    <w:p>
      <w:pPr>
        <w:numPr>
          <w:ilvl w:val="1"/>
          <w:numId w:val="53"/>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快递包装印刷使用的油墨中挥发性有机化合物(VOCs)的检测按照GB/T23986-2009《色漆和清漆挥发性有机化合物(VOC)含量的测定气相色谱法》规定的方法进行。</w:t>
      </w:r>
    </w:p>
    <w:p>
      <w:pPr>
        <w:numPr>
          <w:ilvl w:val="1"/>
          <w:numId w:val="53"/>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快递包装所使用的塑料包装的生物降解率的检测按照GB/T20197-2006《降解塑料的定义、分类、标识和降解性能要求》规定的方法进行。</w:t>
      </w:r>
    </w:p>
    <w:p>
      <w:pPr>
        <w:numPr>
          <w:ilvl w:val="1"/>
          <w:numId w:val="53"/>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快递包装使用纸基材的包装材料中有机氯的检测按照GB/T22904-2008《纸浆、纸和纸板总氯和有机氯的检定》规定的方法进行。</w:t>
      </w:r>
    </w:p>
    <w:p>
      <w:pPr>
        <w:numPr>
          <w:ilvl w:val="1"/>
          <w:numId w:val="53"/>
        </w:numPr>
        <w:adjustRightInd/>
        <w:snapToGrid w:val="0"/>
        <w:spacing w:line="360" w:lineRule="auto"/>
        <w:textAlignment w:val="auto"/>
        <w:rPr>
          <w:rFonts w:asciiTheme="minorEastAsia" w:hAnsiTheme="minorEastAsia" w:eastAsiaTheme="minorEastAsia" w:cstheme="minorBidi"/>
          <w:color w:val="000000" w:themeColor="text1"/>
          <w:kern w:val="2"/>
          <w:sz w:val="24"/>
          <w14:textFill>
            <w14:solidFill>
              <w14:schemeClr w14:val="tx1"/>
            </w14:solidFill>
          </w14:textFill>
        </w:rPr>
      </w:pPr>
      <w:r>
        <w:rPr>
          <w:rFonts w:asciiTheme="minorEastAsia" w:hAnsiTheme="minorEastAsia" w:eastAsiaTheme="minorEastAsia" w:cstheme="minorBidi"/>
          <w:color w:val="000000" w:themeColor="text1"/>
          <w:kern w:val="2"/>
          <w:sz w:val="24"/>
          <w14:textFill>
            <w14:solidFill>
              <w14:schemeClr w14:val="tx1"/>
            </w14:solidFill>
          </w14:textFill>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color w:val="000000" w:themeColor="text1"/>
          <w:sz w:val="28"/>
          <w:szCs w:val="28"/>
          <w14:textFill>
            <w14:solidFill>
              <w14:schemeClr w14:val="tx1"/>
            </w14:solidFill>
          </w14:textFill>
        </w:rPr>
      </w:pPr>
      <w:r>
        <w:rPr>
          <w:rFonts w:hint="eastAsia" w:asciiTheme="minorEastAsia" w:hAnsiTheme="minorEastAsia" w:eastAsiaTheme="minorEastAsia" w:cstheme="minorBidi"/>
          <w:color w:val="000000" w:themeColor="text1"/>
          <w:kern w:val="2"/>
          <w:sz w:val="24"/>
          <w14:textFill>
            <w14:solidFill>
              <w14:schemeClr w14:val="tx1"/>
            </w14:solidFill>
          </w14:textFill>
        </w:rPr>
        <w:t>（五）项目验收时，采购人将根据上述要求对商品包装和快递包装组织验收工作。</w:t>
      </w:r>
    </w:p>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pPr>
        <w:snapToGrid w:val="0"/>
        <w:spacing w:before="156" w:beforeLines="50" w:after="156" w:afterLines="50" w:line="360" w:lineRule="auto"/>
        <w:jc w:val="center"/>
        <w:outlineLvl w:val="0"/>
        <w:rPr>
          <w:b/>
          <w:bCs/>
          <w:color w:val="000000" w:themeColor="text1"/>
          <w:sz w:val="28"/>
          <w:szCs w:val="28"/>
          <w14:textFill>
            <w14:solidFill>
              <w14:schemeClr w14:val="tx1"/>
            </w14:solidFill>
          </w14:textFill>
        </w:rPr>
      </w:pPr>
      <w:bookmarkStart w:id="29" w:name="_Toc26682"/>
      <w:r>
        <w:rPr>
          <w:b/>
          <w:bCs/>
          <w:color w:val="000000" w:themeColor="text1"/>
          <w:sz w:val="28"/>
          <w:szCs w:val="28"/>
          <w14:textFill>
            <w14:solidFill>
              <w14:schemeClr w14:val="tx1"/>
            </w14:solidFill>
          </w14:textFill>
        </w:rPr>
        <w:t>第</w:t>
      </w:r>
      <w:r>
        <w:rPr>
          <w:rFonts w:hint="eastAsia"/>
          <w:b/>
          <w:bCs/>
          <w:color w:val="000000" w:themeColor="text1"/>
          <w:sz w:val="28"/>
          <w:szCs w:val="28"/>
          <w14:textFill>
            <w14:solidFill>
              <w14:schemeClr w14:val="tx1"/>
            </w14:solidFill>
          </w14:textFill>
        </w:rPr>
        <w:t>四</w:t>
      </w:r>
      <w:r>
        <w:rPr>
          <w:b/>
          <w:bCs/>
          <w:color w:val="000000" w:themeColor="text1"/>
          <w:sz w:val="28"/>
          <w:szCs w:val="28"/>
          <w14:textFill>
            <w14:solidFill>
              <w14:schemeClr w14:val="tx1"/>
            </w14:solidFill>
          </w14:textFill>
        </w:rPr>
        <w:t>章</w:t>
      </w:r>
      <w:r>
        <w:rPr>
          <w:rFonts w:hint="eastAsia"/>
          <w:b/>
          <w:bCs/>
          <w:color w:val="000000" w:themeColor="text1"/>
          <w:sz w:val="28"/>
          <w:szCs w:val="28"/>
          <w14:textFill>
            <w14:solidFill>
              <w14:schemeClr w14:val="tx1"/>
            </w14:solidFill>
          </w14:textFill>
        </w:rPr>
        <w:t xml:space="preserve"> </w:t>
      </w:r>
      <w:r>
        <w:rPr>
          <w:b/>
          <w:bCs/>
          <w:color w:val="000000" w:themeColor="text1"/>
          <w:sz w:val="28"/>
          <w:szCs w:val="28"/>
          <w14:textFill>
            <w14:solidFill>
              <w14:schemeClr w14:val="tx1"/>
            </w14:solidFill>
          </w14:textFill>
        </w:rPr>
        <w:t>投标人须知</w:t>
      </w:r>
      <w:bookmarkEnd w:id="21"/>
      <w:bookmarkEnd w:id="29"/>
    </w:p>
    <w:p>
      <w:pPr>
        <w:snapToGrid w:val="0"/>
        <w:spacing w:before="156" w:beforeLines="50" w:after="156" w:afterLines="50" w:line="360" w:lineRule="auto"/>
        <w:ind w:left="420"/>
        <w:jc w:val="center"/>
        <w:outlineLvl w:val="1"/>
        <w:rPr>
          <w:b/>
          <w:bCs/>
          <w:color w:val="000000" w:themeColor="text1"/>
          <w:sz w:val="28"/>
          <w:szCs w:val="28"/>
          <w14:textFill>
            <w14:solidFill>
              <w14:schemeClr w14:val="tx1"/>
            </w14:solidFill>
          </w14:textFill>
        </w:rPr>
      </w:pPr>
      <w:bookmarkStart w:id="30" w:name="_Toc18852"/>
      <w:r>
        <w:rPr>
          <w:rFonts w:hint="eastAsia"/>
          <w:b/>
          <w:bCs/>
          <w:color w:val="000000" w:themeColor="text1"/>
          <w:sz w:val="28"/>
          <w:szCs w:val="28"/>
          <w14:textFill>
            <w14:solidFill>
              <w14:schemeClr w14:val="tx1"/>
            </w14:solidFill>
          </w14:textFill>
        </w:rPr>
        <w:t>第一部分 投标人须知前附表</w:t>
      </w:r>
      <w:bookmarkEnd w:id="30"/>
    </w:p>
    <w:p>
      <w:pPr>
        <w:spacing w:line="360" w:lineRule="auto"/>
        <w:ind w:right="-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说明：本投标人须知前附表的条款项号与《投标人须知通用条款》的条款项号一一对应，是对《投标人须知通用条款》补充、修改和完善，如果有矛盾之处，应以本投标人须知前附表为准。</w:t>
      </w:r>
    </w:p>
    <w:tbl>
      <w:tblPr>
        <w:tblStyle w:val="38"/>
        <w:tblW w:w="99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08"/>
        <w:gridCol w:w="1418"/>
        <w:gridCol w:w="65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022" w:type="dxa"/>
            <w:gridSpan w:val="2"/>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条款</w:t>
            </w:r>
            <w:r>
              <w:rPr>
                <w:rFonts w:hint="eastAsia" w:asciiTheme="minorEastAsia" w:hAnsiTheme="minorEastAsia" w:eastAsiaTheme="minorEastAsia"/>
                <w:b/>
                <w:color w:val="000000" w:themeColor="text1"/>
                <w:sz w:val="24"/>
                <w14:textFill>
                  <w14:solidFill>
                    <w14:schemeClr w14:val="tx1"/>
                  </w14:solidFill>
                </w14:textFill>
              </w:rPr>
              <w:t>项</w:t>
            </w:r>
            <w:r>
              <w:rPr>
                <w:rFonts w:asciiTheme="minorEastAsia" w:hAnsiTheme="minorEastAsia" w:eastAsiaTheme="minorEastAsia"/>
                <w:b/>
                <w:color w:val="000000" w:themeColor="text1"/>
                <w:sz w:val="24"/>
                <w14:textFill>
                  <w14:solidFill>
                    <w14:schemeClr w14:val="tx1"/>
                  </w14:solidFill>
                </w14:textFill>
              </w:rPr>
              <w:t>号</w:t>
            </w:r>
          </w:p>
        </w:tc>
        <w:tc>
          <w:tcPr>
            <w:tcW w:w="1418"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内容</w:t>
            </w:r>
          </w:p>
        </w:tc>
        <w:tc>
          <w:tcPr>
            <w:tcW w:w="6546" w:type="dxa"/>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986" w:type="dxa"/>
            <w:gridSpan w:val="4"/>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314"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41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现场考察或答疑会</w:t>
            </w:r>
          </w:p>
        </w:tc>
        <w:tc>
          <w:tcPr>
            <w:tcW w:w="6546" w:type="dxa"/>
            <w:vAlign w:val="center"/>
          </w:tcPr>
          <w:p>
            <w:pPr>
              <w:tabs>
                <w:tab w:val="left" w:pos="459"/>
                <w:tab w:val="left" w:pos="601"/>
              </w:tabs>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9986" w:type="dxa"/>
            <w:gridSpan w:val="4"/>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1314" w:type="dxa"/>
            <w:vMerge w:val="restar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（四）</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141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投标文件</w:t>
            </w:r>
            <w:r>
              <w:rPr>
                <w:rFonts w:hint="eastAsia" w:asciiTheme="minorEastAsia" w:hAnsiTheme="minorEastAsia" w:eastAsiaTheme="minorEastAsia"/>
                <w:color w:val="000000" w:themeColor="text1"/>
                <w:sz w:val="24"/>
                <w14:textFill>
                  <w14:solidFill>
                    <w14:schemeClr w14:val="tx1"/>
                  </w14:solidFill>
                </w14:textFill>
              </w:rPr>
              <w:t>式样与</w:t>
            </w:r>
            <w:r>
              <w:rPr>
                <w:rFonts w:asciiTheme="minorEastAsia" w:hAnsiTheme="minorEastAsia" w:eastAsiaTheme="minorEastAsia"/>
                <w:color w:val="000000" w:themeColor="text1"/>
                <w:sz w:val="24"/>
                <w14:textFill>
                  <w14:solidFill>
                    <w14:schemeClr w14:val="tx1"/>
                  </w14:solidFill>
                </w14:textFill>
              </w:rPr>
              <w:t>份数</w:t>
            </w:r>
          </w:p>
        </w:tc>
        <w:tc>
          <w:tcPr>
            <w:tcW w:w="6546" w:type="dxa"/>
            <w:vAlign w:val="center"/>
          </w:tcPr>
          <w:p>
            <w:pPr>
              <w:pStyle w:val="84"/>
              <w:numPr>
                <w:ilvl w:val="0"/>
                <w:numId w:val="54"/>
              </w:numPr>
              <w:tabs>
                <w:tab w:val="left" w:pos="459"/>
                <w:tab w:val="left" w:pos="601"/>
              </w:tabs>
              <w:snapToGrid w:val="0"/>
              <w:ind w:firstLineChars="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分册，共分</w:t>
            </w:r>
            <w:r>
              <w:rPr>
                <w:rFonts w:hint="eastAsia" w:asciiTheme="minorEastAsia" w:hAnsiTheme="minorEastAsia" w:eastAsiaTheme="minorEastAsia"/>
                <w:b/>
                <w:bCs/>
                <w:color w:val="000000" w:themeColor="text1"/>
                <w:sz w:val="24"/>
                <w:u w:val="single"/>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册，分别</w:t>
            </w:r>
            <w:r>
              <w:rPr>
                <w:rFonts w:hint="eastAsia" w:asciiTheme="minorEastAsia" w:hAnsiTheme="minorEastAsia" w:eastAsiaTheme="minorEastAsia"/>
                <w:color w:val="000000" w:themeColor="text1"/>
                <w:sz w:val="24"/>
                <w14:textFill>
                  <w14:solidFill>
                    <w14:schemeClr w14:val="tx1"/>
                  </w14:solidFill>
                </w14:textFill>
              </w:rPr>
              <w:t>如下</w:t>
            </w:r>
            <w:r>
              <w:rPr>
                <w:rFonts w:asciiTheme="minorEastAsia" w:hAnsiTheme="minorEastAsia" w:eastAsiaTheme="minorEastAsia"/>
                <w:color w:val="000000" w:themeColor="text1"/>
                <w:sz w:val="24"/>
                <w14:textFill>
                  <w14:solidFill>
                    <w14:schemeClr w14:val="tx1"/>
                  </w14:solidFill>
                </w14:textFill>
              </w:rPr>
              <w:t>：</w:t>
            </w:r>
          </w:p>
          <w:p>
            <w:pPr>
              <w:adjustRightInd/>
              <w:spacing w:line="360" w:lineRule="auto"/>
              <w:ind w:firstLine="480" w:firstLineChars="200"/>
              <w:textAlignment w:val="auto"/>
              <w:rPr>
                <w:rFonts w:hint="eastAsia" w:ascii="Arial" w:hAnsi="Arial" w:eastAsia="宋体" w:cs="Arial"/>
                <w:color w:val="000000" w:themeColor="text1"/>
                <w:kern w:val="2"/>
                <w:sz w:val="24"/>
                <w:szCs w:val="24"/>
                <w:lang w:eastAsia="zh-CN"/>
                <w14:textFill>
                  <w14:solidFill>
                    <w14:schemeClr w14:val="tx1"/>
                  </w14:solidFill>
                </w14:textFill>
              </w:rPr>
            </w:pPr>
            <w:r>
              <w:rPr>
                <w:rFonts w:hint="eastAsia" w:ascii="Arial" w:hAnsi="Arial" w:eastAsia="宋体" w:cs="Arial"/>
                <w:color w:val="000000" w:themeColor="text1"/>
                <w:kern w:val="2"/>
                <w:sz w:val="24"/>
                <w:szCs w:val="24"/>
                <w14:textFill>
                  <w14:solidFill>
                    <w14:schemeClr w14:val="tx1"/>
                  </w14:solidFill>
                </w14:textFill>
              </w:rPr>
              <w:t>第</w:t>
            </w:r>
            <w:r>
              <w:rPr>
                <w:rFonts w:hint="eastAsia" w:ascii="Arial" w:hAnsi="Arial" w:eastAsia="宋体" w:cs="Arial"/>
                <w:b/>
                <w:color w:val="000000" w:themeColor="text1"/>
                <w:kern w:val="2"/>
                <w:sz w:val="24"/>
                <w:szCs w:val="24"/>
                <w:u w:val="single"/>
                <w14:textFill>
                  <w14:solidFill>
                    <w14:schemeClr w14:val="tx1"/>
                  </w14:solidFill>
                </w14:textFill>
              </w:rPr>
              <w:t>1</w:t>
            </w:r>
            <w:r>
              <w:rPr>
                <w:rFonts w:hint="eastAsia" w:ascii="Arial" w:hAnsi="Arial" w:eastAsia="宋体" w:cs="Arial"/>
                <w:color w:val="000000" w:themeColor="text1"/>
                <w:kern w:val="2"/>
                <w:sz w:val="24"/>
                <w:szCs w:val="24"/>
                <w14:textFill>
                  <w14:solidFill>
                    <w14:schemeClr w14:val="tx1"/>
                  </w14:solidFill>
                </w14:textFill>
              </w:rPr>
              <w:t>册（</w:t>
            </w:r>
            <w:r>
              <w:rPr>
                <w:rFonts w:hint="eastAsia" w:ascii="Arial" w:hAnsi="Arial" w:eastAsia="宋体" w:cs="Arial"/>
                <w:b/>
                <w:color w:val="000000" w:themeColor="text1"/>
                <w:kern w:val="2"/>
                <w:sz w:val="24"/>
                <w:szCs w:val="24"/>
                <w:u w:val="single"/>
                <w14:textFill>
                  <w14:solidFill>
                    <w14:schemeClr w14:val="tx1"/>
                  </w14:solidFill>
                </w14:textFill>
              </w:rPr>
              <w:t>资格</w:t>
            </w:r>
            <w:r>
              <w:rPr>
                <w:rFonts w:hint="eastAsia" w:ascii="Arial" w:hAnsi="Arial" w:eastAsia="宋体" w:cs="Arial"/>
                <w:color w:val="000000" w:themeColor="text1"/>
                <w:kern w:val="2"/>
                <w:sz w:val="24"/>
                <w:szCs w:val="24"/>
                <w14:textFill>
                  <w14:solidFill>
                    <w14:schemeClr w14:val="tx1"/>
                  </w14:solidFill>
                </w14:textFill>
              </w:rPr>
              <w:t>分册），包括</w:t>
            </w:r>
            <w:r>
              <w:rPr>
                <w:rFonts w:hint="eastAsia" w:ascii="Arial" w:hAnsi="Arial" w:eastAsia="宋体" w:cs="Arial"/>
                <w:b/>
                <w:color w:val="000000" w:themeColor="text1"/>
                <w:kern w:val="2"/>
                <w:sz w:val="24"/>
                <w:szCs w:val="24"/>
                <w:u w:val="single"/>
                <w:lang w:eastAsia="zh-CN"/>
                <w14:textFill>
                  <w14:solidFill>
                    <w14:schemeClr w14:val="tx1"/>
                  </w14:solidFill>
                </w14:textFill>
              </w:rPr>
              <w:t>《资格性审查表》</w:t>
            </w:r>
            <w:r>
              <w:rPr>
                <w:rFonts w:hint="eastAsia" w:ascii="Arial" w:hAnsi="Arial" w:eastAsia="宋体" w:cs="Arial"/>
                <w:color w:val="000000" w:themeColor="text1"/>
                <w:kern w:val="2"/>
                <w:sz w:val="24"/>
                <w:szCs w:val="24"/>
                <w14:textFill>
                  <w14:solidFill>
                    <w14:schemeClr w14:val="tx1"/>
                  </w14:solidFill>
                </w14:textFill>
              </w:rPr>
              <w:t>内容</w:t>
            </w:r>
            <w:r>
              <w:rPr>
                <w:rFonts w:hint="eastAsia" w:ascii="Arial" w:hAnsi="Arial" w:eastAsia="宋体" w:cs="Arial"/>
                <w:color w:val="000000" w:themeColor="text1"/>
                <w:kern w:val="2"/>
                <w:sz w:val="24"/>
                <w:szCs w:val="24"/>
                <w:lang w:eastAsia="zh-CN"/>
                <w14:textFill>
                  <w14:solidFill>
                    <w14:schemeClr w14:val="tx1"/>
                  </w14:solidFill>
                </w14:textFill>
              </w:rPr>
              <w:t>；</w:t>
            </w:r>
          </w:p>
          <w:p>
            <w:pPr>
              <w:pStyle w:val="84"/>
              <w:numPr>
                <w:ilvl w:val="0"/>
                <w:numId w:val="0"/>
              </w:numPr>
              <w:tabs>
                <w:tab w:val="left" w:pos="459"/>
                <w:tab w:val="left" w:pos="601"/>
              </w:tabs>
              <w:snapToGrid w:val="0"/>
              <w:ind w:firstLine="480" w:firstLineChars="200"/>
              <w:rPr>
                <w:rFonts w:hint="eastAsia" w:eastAsia="宋体" w:asciiTheme="minorEastAsia" w:hAnsiTheme="minorEastAsia"/>
                <w:color w:val="000000" w:themeColor="text1"/>
                <w:sz w:val="28"/>
                <w:szCs w:val="28"/>
                <w:lang w:eastAsia="zh-CN"/>
                <w14:textFill>
                  <w14:solidFill>
                    <w14:schemeClr w14:val="tx1"/>
                  </w14:solidFill>
                </w14:textFill>
              </w:rPr>
            </w:pPr>
            <w:r>
              <w:rPr>
                <w:rFonts w:hint="eastAsia" w:ascii="Arial" w:hAnsi="Arial" w:eastAsia="宋体" w:cs="Arial"/>
                <w:color w:val="000000" w:themeColor="text1"/>
                <w:kern w:val="2"/>
                <w:sz w:val="24"/>
                <w:szCs w:val="24"/>
                <w14:textFill>
                  <w14:solidFill>
                    <w14:schemeClr w14:val="tx1"/>
                  </w14:solidFill>
                </w14:textFill>
              </w:rPr>
              <w:t>第</w:t>
            </w:r>
            <w:r>
              <w:rPr>
                <w:rFonts w:hint="eastAsia" w:ascii="Arial" w:hAnsi="Arial" w:eastAsia="宋体" w:cs="Arial"/>
                <w:b/>
                <w:color w:val="000000" w:themeColor="text1"/>
                <w:kern w:val="2"/>
                <w:sz w:val="24"/>
                <w:szCs w:val="24"/>
                <w:u w:val="single"/>
                <w14:textFill>
                  <w14:solidFill>
                    <w14:schemeClr w14:val="tx1"/>
                  </w14:solidFill>
                </w14:textFill>
              </w:rPr>
              <w:t>2</w:t>
            </w:r>
            <w:r>
              <w:rPr>
                <w:rFonts w:hint="eastAsia" w:ascii="Arial" w:hAnsi="Arial" w:eastAsia="宋体" w:cs="Arial"/>
                <w:color w:val="000000" w:themeColor="text1"/>
                <w:kern w:val="2"/>
                <w:sz w:val="24"/>
                <w:szCs w:val="24"/>
                <w14:textFill>
                  <w14:solidFill>
                    <w14:schemeClr w14:val="tx1"/>
                  </w14:solidFill>
                </w14:textFill>
              </w:rPr>
              <w:t>册（</w:t>
            </w:r>
            <w:r>
              <w:rPr>
                <w:rFonts w:hint="eastAsia" w:ascii="Arial" w:hAnsi="Arial" w:eastAsia="宋体" w:cs="Arial"/>
                <w:b/>
                <w:color w:val="000000" w:themeColor="text1"/>
                <w:kern w:val="2"/>
                <w:sz w:val="24"/>
                <w:szCs w:val="24"/>
                <w:u w:val="single"/>
                <w:lang w:val="en-US" w:eastAsia="zh-CN"/>
                <w14:textFill>
                  <w14:solidFill>
                    <w14:schemeClr w14:val="tx1"/>
                  </w14:solidFill>
                </w14:textFill>
              </w:rPr>
              <w:t>符合性、</w:t>
            </w:r>
            <w:r>
              <w:rPr>
                <w:rFonts w:hint="eastAsia" w:ascii="Arial" w:hAnsi="Arial" w:eastAsia="宋体" w:cs="Arial"/>
                <w:b/>
                <w:color w:val="000000" w:themeColor="text1"/>
                <w:kern w:val="2"/>
                <w:sz w:val="24"/>
                <w:szCs w:val="24"/>
                <w:u w:val="single"/>
                <w14:textFill>
                  <w14:solidFill>
                    <w14:schemeClr w14:val="tx1"/>
                  </w14:solidFill>
                </w14:textFill>
              </w:rPr>
              <w:t>商务技术</w:t>
            </w:r>
            <w:r>
              <w:rPr>
                <w:rFonts w:hint="eastAsia" w:ascii="Arial" w:hAnsi="Arial" w:eastAsia="宋体" w:cs="Arial"/>
                <w:color w:val="000000" w:themeColor="text1"/>
                <w:kern w:val="2"/>
                <w:sz w:val="24"/>
                <w:szCs w:val="24"/>
                <w14:textFill>
                  <w14:solidFill>
                    <w14:schemeClr w14:val="tx1"/>
                  </w14:solidFill>
                </w14:textFill>
              </w:rPr>
              <w:t>分册），包括</w:t>
            </w:r>
            <w:r>
              <w:rPr>
                <w:rFonts w:hint="eastAsia" w:ascii="Arial" w:hAnsi="Arial" w:eastAsia="宋体" w:cs="Arial"/>
                <w:b/>
                <w:color w:val="000000" w:themeColor="text1"/>
                <w:kern w:val="2"/>
                <w:sz w:val="24"/>
                <w:szCs w:val="24"/>
                <w:u w:val="single"/>
                <w:lang w:eastAsia="zh-CN"/>
                <w14:textFill>
                  <w14:solidFill>
                    <w14:schemeClr w14:val="tx1"/>
                  </w14:solidFill>
                </w14:textFill>
              </w:rPr>
              <w:t>《符合性审查表》《综合评分表》</w:t>
            </w:r>
            <w:r>
              <w:rPr>
                <w:rFonts w:hint="eastAsia" w:ascii="Arial" w:hAnsi="Arial" w:eastAsia="宋体" w:cs="Arial"/>
                <w:color w:val="000000" w:themeColor="text1"/>
                <w:kern w:val="2"/>
                <w:sz w:val="24"/>
                <w:szCs w:val="24"/>
                <w14:textFill>
                  <w14:solidFill>
                    <w14:schemeClr w14:val="tx1"/>
                  </w14:solidFill>
                </w14:textFill>
              </w:rPr>
              <w:t>内容</w:t>
            </w:r>
            <w:r>
              <w:rPr>
                <w:rFonts w:hint="eastAsia" w:ascii="Arial" w:hAnsi="Arial" w:eastAsia="宋体" w:cs="Arial"/>
                <w:color w:val="000000" w:themeColor="text1"/>
                <w:kern w:val="2"/>
                <w:sz w:val="24"/>
                <w:szCs w:val="24"/>
                <w:lang w:eastAsia="zh-CN"/>
                <w14:textFill>
                  <w14:solidFill>
                    <w14:schemeClr w14:val="tx1"/>
                  </w14:solidFill>
                </w14:textFill>
              </w:rPr>
              <w:t>。</w:t>
            </w:r>
          </w:p>
          <w:p>
            <w:pPr>
              <w:pStyle w:val="84"/>
              <w:numPr>
                <w:ilvl w:val="0"/>
                <w:numId w:val="54"/>
              </w:numPr>
              <w:tabs>
                <w:tab w:val="left" w:pos="459"/>
                <w:tab w:val="left" w:pos="601"/>
              </w:tabs>
              <w:snapToGrid w:val="0"/>
              <w:ind w:firstLineChars="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正本</w:t>
            </w:r>
            <w:r>
              <w:rPr>
                <w:rFonts w:asciiTheme="minorEastAsia" w:hAnsiTheme="minorEastAsia" w:eastAsiaTheme="minorEastAsia"/>
                <w:color w:val="000000" w:themeColor="text1"/>
                <w:sz w:val="24"/>
                <w:u w:val="single"/>
                <w14:textFill>
                  <w14:solidFill>
                    <w14:schemeClr w14:val="tx1"/>
                  </w14:solidFill>
                </w14:textFill>
              </w:rPr>
              <w:t>一</w:t>
            </w:r>
            <w:r>
              <w:rPr>
                <w:rFonts w:asciiTheme="minorEastAsia" w:hAnsiTheme="minorEastAsia" w:eastAsiaTheme="minorEastAsia"/>
                <w:color w:val="000000" w:themeColor="text1"/>
                <w:sz w:val="24"/>
                <w14:textFill>
                  <w14:solidFill>
                    <w14:schemeClr w14:val="tx1"/>
                  </w14:solidFill>
                </w14:textFill>
              </w:rPr>
              <w:t>份，副本</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七</w:t>
            </w:r>
            <w:r>
              <w:rPr>
                <w:rFonts w:asciiTheme="minorEastAsia" w:hAnsiTheme="minorEastAsia" w:eastAsiaTheme="minorEastAsia"/>
                <w:color w:val="000000" w:themeColor="text1"/>
                <w:sz w:val="24"/>
                <w14:textFill>
                  <w14:solidFill>
                    <w14:schemeClr w14:val="tx1"/>
                  </w14:solidFill>
                </w14:textFill>
              </w:rPr>
              <w:t>份，电子介质</w:t>
            </w:r>
            <w:r>
              <w:rPr>
                <w:rFonts w:hint="eastAsia" w:asciiTheme="minorEastAsia" w:hAnsiTheme="minorEastAsia" w:eastAsiaTheme="minorEastAsia"/>
                <w:color w:val="000000" w:themeColor="text1"/>
                <w:sz w:val="24"/>
                <w14:textFill>
                  <w14:solidFill>
                    <w14:schemeClr w14:val="tx1"/>
                  </w14:solidFill>
                </w14:textFill>
              </w:rPr>
              <w:t>一</w:t>
            </w:r>
            <w:r>
              <w:rPr>
                <w:rFonts w:asciiTheme="minorEastAsia" w:hAnsiTheme="minorEastAsia" w:eastAsiaTheme="minorEastAsia"/>
                <w:color w:val="000000" w:themeColor="text1"/>
                <w:sz w:val="24"/>
                <w14:textFill>
                  <w14:solidFill>
                    <w14:schemeClr w14:val="tx1"/>
                  </w14:solidFill>
                </w14:textFill>
              </w:rPr>
              <w:t>份。</w:t>
            </w:r>
          </w:p>
          <w:p>
            <w:pPr>
              <w:pStyle w:val="84"/>
              <w:numPr>
                <w:ilvl w:val="0"/>
                <w:numId w:val="54"/>
              </w:numPr>
              <w:tabs>
                <w:tab w:val="left" w:pos="459"/>
                <w:tab w:val="left" w:pos="601"/>
              </w:tabs>
              <w:snapToGrid w:val="0"/>
              <w:ind w:left="601" w:hanging="601"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投标文件的副本</w:t>
            </w:r>
            <w:r>
              <w:rPr>
                <w:rFonts w:hint="eastAsia" w:ascii="宋体" w:hAnsi="宋体" w:cs="宋体"/>
                <w:color w:val="000000" w:themeColor="text1"/>
                <w:sz w:val="24"/>
                <w14:textFill>
                  <w14:solidFill>
                    <w14:schemeClr w14:val="tx1"/>
                  </w14:solidFill>
                </w14:textFill>
              </w:rPr>
              <w:t>可采用</w:t>
            </w:r>
            <w:r>
              <w:rPr>
                <w:rFonts w:hint="eastAsia" w:ascii="宋体" w:hAnsi="宋体" w:cs="宋体"/>
                <w:color w:val="000000" w:themeColor="text1"/>
                <w:sz w:val="24"/>
                <w:lang w:eastAsia="zh-TW"/>
                <w14:textFill>
                  <w14:solidFill>
                    <w14:schemeClr w14:val="tx1"/>
                  </w14:solidFill>
                </w14:textFill>
              </w:rPr>
              <w:t>正本的复印件。每套投标文件须清楚地标明“正本”或</w:t>
            </w:r>
            <w:r>
              <w:rPr>
                <w:rFonts w:hint="eastAsia" w:ascii="宋体" w:hAnsi="宋体" w:cs="宋体"/>
                <w:color w:val="000000" w:themeColor="text1"/>
                <w:sz w:val="24"/>
                <w14:textFill>
                  <w14:solidFill>
                    <w14:schemeClr w14:val="tx1"/>
                  </w14:solidFill>
                </w14:textFill>
              </w:rPr>
              <w:t>“副</w:t>
            </w:r>
            <w:r>
              <w:rPr>
                <w:rFonts w:hint="eastAsia" w:ascii="宋体" w:hAnsi="宋体" w:cs="宋体"/>
                <w:color w:val="000000" w:themeColor="text1"/>
                <w:sz w:val="24"/>
                <w:lang w:eastAsia="zh-TW"/>
                <w14:textFill>
                  <w14:solidFill>
                    <w14:schemeClr w14:val="tx1"/>
                  </w14:solidFill>
                </w14:textFill>
              </w:rPr>
              <w:t>本</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若副本与正本不符，以正本为准。</w:t>
            </w:r>
          </w:p>
          <w:p>
            <w:pPr>
              <w:pStyle w:val="84"/>
              <w:numPr>
                <w:ilvl w:val="0"/>
                <w:numId w:val="54"/>
              </w:numPr>
              <w:tabs>
                <w:tab w:val="left" w:pos="459"/>
                <w:tab w:val="left" w:pos="601"/>
              </w:tabs>
              <w:snapToGrid w:val="0"/>
              <w:ind w:left="601" w:hanging="601" w:firstLineChars="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电子介质是指将按招标文件要求签署、盖章后的</w:t>
            </w:r>
            <w:r>
              <w:rPr>
                <w:rFonts w:hint="eastAsia" w:ascii="宋体" w:hAnsi="宋体" w:eastAsia="宋体" w:cs="宋体"/>
                <w:b/>
                <w:bCs/>
                <w:color w:val="000000" w:themeColor="text1"/>
                <w:sz w:val="24"/>
                <w:highlight w:val="none"/>
                <w:u w:val="single"/>
                <w14:textFill>
                  <w14:solidFill>
                    <w14:schemeClr w14:val="tx1"/>
                  </w14:solidFill>
                </w14:textFill>
              </w:rPr>
              <w:t>正本投标文件扫描成PDF格式</w:t>
            </w:r>
            <w:r>
              <w:rPr>
                <w:rFonts w:hint="eastAsia" w:ascii="宋体" w:hAnsi="宋体" w:eastAsia="宋体" w:cs="宋体"/>
                <w:color w:val="000000" w:themeColor="text1"/>
                <w:sz w:val="24"/>
                <w:highlight w:val="none"/>
                <w14:textFill>
                  <w14:solidFill>
                    <w14:schemeClr w14:val="tx1"/>
                  </w14:solidFill>
                </w14:textFill>
              </w:rPr>
              <w:t>后拷贝至无病毒无密码的U盘或光盘。</w:t>
            </w:r>
          </w:p>
          <w:p>
            <w:pPr>
              <w:pStyle w:val="84"/>
              <w:numPr>
                <w:ilvl w:val="0"/>
                <w:numId w:val="54"/>
              </w:numPr>
              <w:tabs>
                <w:tab w:val="left" w:pos="459"/>
                <w:tab w:val="left" w:pos="601"/>
              </w:tabs>
              <w:snapToGrid w:val="0"/>
              <w:ind w:left="601" w:hanging="601" w:firstLineChars="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若</w:t>
            </w:r>
            <w:r>
              <w:rPr>
                <w:rFonts w:hint="eastAsia" w:ascii="宋体" w:hAnsi="宋体" w:cs="宋体"/>
                <w:color w:val="000000" w:themeColor="text1"/>
                <w:sz w:val="24"/>
                <w14:textFill>
                  <w14:solidFill>
                    <w14:schemeClr w14:val="tx1"/>
                  </w14:solidFill>
                </w14:textFill>
              </w:rPr>
              <w:t>电子介质的投标文件</w:t>
            </w:r>
            <w:r>
              <w:rPr>
                <w:rFonts w:hint="eastAsia" w:ascii="宋体" w:hAnsi="宋体" w:cs="宋体"/>
                <w:color w:val="000000" w:themeColor="text1"/>
                <w:sz w:val="24"/>
                <w:lang w:eastAsia="zh-TW"/>
                <w14:textFill>
                  <w14:solidFill>
                    <w14:schemeClr w14:val="tx1"/>
                  </w14:solidFill>
                </w14:textFill>
              </w:rPr>
              <w:t>与</w:t>
            </w:r>
            <w:r>
              <w:rPr>
                <w:rFonts w:hint="eastAsia" w:ascii="宋体" w:hAnsi="宋体" w:cs="宋体"/>
                <w:color w:val="000000" w:themeColor="text1"/>
                <w:sz w:val="24"/>
                <w14:textFill>
                  <w14:solidFill>
                    <w14:schemeClr w14:val="tx1"/>
                  </w14:solidFill>
                </w14:textFill>
              </w:rPr>
              <w:t>纸质投标文件</w:t>
            </w:r>
            <w:r>
              <w:rPr>
                <w:rFonts w:hint="eastAsia" w:ascii="宋体" w:hAnsi="宋体" w:cs="宋体"/>
                <w:color w:val="000000" w:themeColor="text1"/>
                <w:sz w:val="24"/>
                <w:lang w:eastAsia="zh-TW"/>
                <w14:textFill>
                  <w14:solidFill>
                    <w14:schemeClr w14:val="tx1"/>
                  </w14:solidFill>
                </w14:textFill>
              </w:rPr>
              <w:t>不符</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以</w:t>
            </w:r>
            <w:r>
              <w:rPr>
                <w:rFonts w:hint="eastAsia" w:ascii="宋体" w:hAnsi="宋体" w:cs="宋体"/>
                <w:color w:val="000000" w:themeColor="text1"/>
                <w:sz w:val="24"/>
                <w14:textFill>
                  <w14:solidFill>
                    <w14:schemeClr w14:val="tx1"/>
                  </w14:solidFill>
                </w14:textFill>
              </w:rPr>
              <w:t>纸质投标文件</w:t>
            </w:r>
            <w:r>
              <w:rPr>
                <w:rFonts w:hint="eastAsia" w:ascii="宋体" w:hAnsi="宋体" w:cs="宋体"/>
                <w:color w:val="000000" w:themeColor="text1"/>
                <w:sz w:val="24"/>
                <w:lang w:eastAsia="zh-TW"/>
                <w14:textFill>
                  <w14:solidFill>
                    <w14:schemeClr w14:val="tx1"/>
                  </w14:solidFill>
                </w14:textFill>
              </w:rPr>
              <w:t>为准</w:t>
            </w:r>
            <w:r>
              <w:rPr>
                <w:rFonts w:hint="eastAsia" w:asciiTheme="minorEastAsia" w:hAnsiTheme="minorEastAsia"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41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单独密封资料</w:t>
            </w:r>
          </w:p>
        </w:tc>
        <w:tc>
          <w:tcPr>
            <w:tcW w:w="6546" w:type="dxa"/>
            <w:vAlign w:val="center"/>
          </w:tcPr>
          <w:p>
            <w:pPr>
              <w:tabs>
                <w:tab w:val="left" w:pos="459"/>
                <w:tab w:val="left" w:pos="601"/>
              </w:tabs>
              <w:snapToGrid w:val="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投标人还应将下述资料一并单独密封提交，并在信封上标明“单独密封资料”字样，为了方便后续相关事宜的办理。</w:t>
            </w:r>
          </w:p>
          <w:p>
            <w:pPr>
              <w:numPr>
                <w:ilvl w:val="0"/>
                <w:numId w:val="55"/>
              </w:numPr>
              <w:tabs>
                <w:tab w:val="left" w:pos="459"/>
                <w:tab w:val="left" w:pos="601"/>
              </w:tabs>
              <w:snapToGrid w:val="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电子介质；</w:t>
            </w:r>
          </w:p>
          <w:p>
            <w:pPr>
              <w:numPr>
                <w:ilvl w:val="0"/>
                <w:numId w:val="55"/>
              </w:numPr>
              <w:tabs>
                <w:tab w:val="left" w:pos="459"/>
                <w:tab w:val="left" w:pos="601"/>
              </w:tabs>
              <w:snapToGrid w:val="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开票资料说明函；</w:t>
            </w:r>
          </w:p>
          <w:p>
            <w:pPr>
              <w:numPr>
                <w:ilvl w:val="0"/>
                <w:numId w:val="55"/>
              </w:numPr>
              <w:tabs>
                <w:tab w:val="left" w:pos="459"/>
                <w:tab w:val="left" w:pos="601"/>
              </w:tabs>
              <w:snapToGrid w:val="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营业执照（或事业单位法人证书或社会团体法人登记证书）</w:t>
            </w:r>
            <w:r>
              <w:rPr>
                <w:rFonts w:hint="eastAsia" w:ascii="宋体" w:hAnsi="宋体"/>
                <w:color w:val="000000" w:themeColor="text1"/>
                <w:sz w:val="24"/>
                <w:highlight w:val="none"/>
                <w:lang w:eastAsia="zh-CN"/>
                <w14:textFill>
                  <w14:solidFill>
                    <w14:schemeClr w14:val="tx1"/>
                  </w14:solidFill>
                </w14:textFill>
              </w:rPr>
              <w:t>；</w:t>
            </w:r>
          </w:p>
          <w:p>
            <w:pPr>
              <w:numPr>
                <w:ilvl w:val="0"/>
                <w:numId w:val="55"/>
              </w:numPr>
              <w:tabs>
                <w:tab w:val="left" w:pos="459"/>
                <w:tab w:val="left" w:pos="601"/>
              </w:tabs>
              <w:snapToGrid w:val="0"/>
              <w:rPr>
                <w:rFonts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中小企业声明函（如有）</w:t>
            </w:r>
            <w:r>
              <w:rPr>
                <w:rFonts w:hint="eastAsia" w:ascii="宋体" w:hAnsi="宋体"/>
                <w:color w:val="000000" w:themeColor="text1"/>
                <w:sz w:val="24"/>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314" w:type="dxa"/>
            <w:vMerge w:val="restar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（五）</w:t>
            </w:r>
          </w:p>
        </w:tc>
        <w:tc>
          <w:tcPr>
            <w:tcW w:w="70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w:t>
            </w:r>
          </w:p>
        </w:tc>
        <w:tc>
          <w:tcPr>
            <w:tcW w:w="6546" w:type="dxa"/>
            <w:vAlign w:val="center"/>
          </w:tcPr>
          <w:p>
            <w:pPr>
              <w:pStyle w:val="84"/>
              <w:numPr>
                <w:ilvl w:val="0"/>
                <w:numId w:val="56"/>
              </w:numPr>
              <w:tabs>
                <w:tab w:val="left" w:pos="459"/>
                <w:tab w:val="left" w:pos="601"/>
              </w:tabs>
              <w:snapToGrid w:val="0"/>
              <w:ind w:left="524" w:hanging="524" w:firstLineChars="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投标报价（总价）中不得包含招标文件要求以外的内容，否则，在评标时不予核减。</w:t>
            </w:r>
          </w:p>
          <w:p>
            <w:pPr>
              <w:pStyle w:val="84"/>
              <w:numPr>
                <w:ilvl w:val="0"/>
                <w:numId w:val="56"/>
              </w:numPr>
              <w:tabs>
                <w:tab w:val="left" w:pos="459"/>
                <w:tab w:val="left" w:pos="601"/>
              </w:tabs>
              <w:snapToGrid w:val="0"/>
              <w:ind w:left="524" w:hanging="524" w:firstLineChars="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投标报价（总价）为到货含税价格。如所投消防泵（如有）、车载炮（如有）、压缩空气泡沫系统（如有）为进口部件且国家规定可免除相关税费的，则以其</w:t>
            </w:r>
            <w:r>
              <w:rPr>
                <w:rFonts w:hint="eastAsia" w:cs="宋体" w:asciiTheme="minorEastAsia" w:hAnsiTheme="minorEastAsia" w:eastAsiaTheme="minorEastAsia"/>
                <w:color w:val="000000" w:themeColor="text1"/>
                <w:sz w:val="24"/>
                <w:lang w:eastAsia="zh-CN"/>
                <w14:textFill>
                  <w14:solidFill>
                    <w14:schemeClr w14:val="tx1"/>
                  </w14:solidFill>
                </w14:textFill>
              </w:rPr>
              <w:t>免税报价（</w:t>
            </w:r>
            <w:r>
              <w:rPr>
                <w:rFonts w:hint="eastAsia" w:cs="宋体" w:asciiTheme="minorEastAsia" w:hAnsiTheme="minorEastAsia" w:eastAsiaTheme="minorEastAsia"/>
                <w:color w:val="000000" w:themeColor="text1"/>
                <w:sz w:val="24"/>
                <w:lang w:val="en-US" w:eastAsia="zh-CN"/>
                <w14:textFill>
                  <w14:solidFill>
                    <w14:schemeClr w14:val="tx1"/>
                  </w14:solidFill>
                </w14:textFill>
              </w:rPr>
              <w:t>即免进口关税、进口环节增值税</w:t>
            </w: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计入投标总价。如遇国家政策调整，消防泵（如有）、车载炮（如有）、压缩空气泡沫系统（如有）无法享受免税政策或无法办理免税时，所产生的费用由投标人自行承担，采购人不再承担相关费用。</w:t>
            </w:r>
          </w:p>
          <w:p>
            <w:pPr>
              <w:pStyle w:val="84"/>
              <w:numPr>
                <w:ilvl w:val="0"/>
                <w:numId w:val="56"/>
              </w:numPr>
              <w:tabs>
                <w:tab w:val="left" w:pos="459"/>
                <w:tab w:val="left" w:pos="601"/>
              </w:tabs>
              <w:snapToGrid w:val="0"/>
              <w:ind w:left="524" w:hanging="524" w:firstLineChars="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若投标报价有缺漏项的，缺漏项部分的价格视为已包含在投标报价中，中标后</w:t>
            </w:r>
            <w:r>
              <w:rPr>
                <w:rFonts w:hint="eastAsia" w:cs="宋体" w:asciiTheme="minorEastAsia" w:hAnsiTheme="minorEastAsia" w:eastAsiaTheme="minorEastAsia"/>
                <w:color w:val="000000" w:themeColor="text1"/>
                <w:sz w:val="24"/>
                <w:lang w:val="en-US" w:eastAsia="zh-CN"/>
                <w14:textFill>
                  <w14:solidFill>
                    <w14:schemeClr w14:val="tx1"/>
                  </w14:solidFill>
                </w14:textFill>
              </w:rPr>
              <w:t>的合同价</w:t>
            </w:r>
            <w:r>
              <w:rPr>
                <w:rFonts w:hint="eastAsia" w:cs="宋体" w:asciiTheme="minorEastAsia" w:hAnsiTheme="minorEastAsia" w:eastAsiaTheme="minorEastAsia"/>
                <w:color w:val="000000" w:themeColor="text1"/>
                <w:sz w:val="24"/>
                <w14:textFill>
                  <w14:solidFill>
                    <w14:schemeClr w14:val="tx1"/>
                  </w14:solidFill>
                </w14:textFill>
              </w:rPr>
              <w:t>不作任何调整。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1314" w:type="dxa"/>
            <w:vMerge w:val="continue"/>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708" w:type="dxa"/>
            <w:vAlign w:val="center"/>
          </w:tcPr>
          <w:p>
            <w:pPr>
              <w:jc w:val="center"/>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41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投标分项报价</w:t>
            </w:r>
          </w:p>
        </w:tc>
        <w:tc>
          <w:tcPr>
            <w:tcW w:w="6546" w:type="dxa"/>
            <w:vAlign w:val="center"/>
          </w:tcPr>
          <w:p>
            <w:pPr>
              <w:tabs>
                <w:tab w:val="left" w:pos="459"/>
                <w:tab w:val="left" w:pos="601"/>
              </w:tabs>
              <w:snapToGrid w:val="0"/>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本次投标报价为一次性报价（到货价），币种为人民币</w:t>
            </w: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本项目为交钥匙项目，投标报价是完成本项目所要求购买货物落地、安装调试完成并经验收合格、质保期内维修保养、伴随服务及售后服务的全部费用。投标报价包含但不限于货物及其专用工具、配品配件及各种辅材、附件备件及其他附带辅材/辅件、包装、运输、装卸、保管、伴随服务、相关检验检测、验收、安装调试、产品/软件升级、知识产权、技术培训、维修保养、利润、保险费、相关税费、质保期内维护保养、售后服务、首次保养费用等全部费用。并同时考虑合同的所有责任、义务和除不可抗力以外的一切风险因素</w:t>
            </w: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lang w:val="zh-CN" w:eastAsia="zh-CN"/>
                <w14:textFill>
                  <w14:solidFill>
                    <w14:schemeClr w14:val="tx1"/>
                  </w14:solidFill>
                </w14:textFill>
              </w:rPr>
              <w:t>若投标报价有缺漏项的，缺漏项部分的价格视为已包含在投标报价中，中标后的合同价不作任何调整。</w:t>
            </w:r>
          </w:p>
          <w:p>
            <w:pPr>
              <w:tabs>
                <w:tab w:val="left" w:pos="459"/>
                <w:tab w:val="left" w:pos="601"/>
              </w:tabs>
              <w:snapToGrid w:val="0"/>
              <w:rPr>
                <w:rFonts w:ascii="宋体" w:hAnsi="宋体" w:cs="宋体"/>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如所投消防泵（如有）、车载炮（如有）、压缩空气泡沫系统（如有）为进口部件且国家规定可免除相关税费的，则以其</w:t>
            </w:r>
            <w:r>
              <w:rPr>
                <w:rFonts w:hint="eastAsia" w:ascii="宋体" w:hAnsi="宋体" w:cs="Times New Roman"/>
                <w:color w:val="000000" w:themeColor="text1"/>
                <w:sz w:val="24"/>
                <w:lang w:eastAsia="zh-CN"/>
                <w14:textFill>
                  <w14:solidFill>
                    <w14:schemeClr w14:val="tx1"/>
                  </w14:solidFill>
                </w14:textFill>
              </w:rPr>
              <w:t>免税报价（</w:t>
            </w:r>
            <w:r>
              <w:rPr>
                <w:rFonts w:hint="eastAsia" w:ascii="宋体" w:hAnsi="宋体" w:cs="Times New Roman"/>
                <w:color w:val="000000" w:themeColor="text1"/>
                <w:sz w:val="24"/>
                <w:lang w:val="en-US" w:eastAsia="zh-CN"/>
                <w14:textFill>
                  <w14:solidFill>
                    <w14:schemeClr w14:val="tx1"/>
                  </w14:solidFill>
                </w14:textFill>
              </w:rPr>
              <w:t>即免进口关税、进口环节增值税</w:t>
            </w:r>
            <w:r>
              <w:rPr>
                <w:rFonts w:hint="eastAsia" w:ascii="宋体" w:hAnsi="宋体" w:cs="Times New Roman"/>
                <w:color w:val="000000" w:themeColor="text1"/>
                <w:sz w:val="24"/>
                <w:lang w:eastAsia="zh-CN"/>
                <w14:textFill>
                  <w14:solidFill>
                    <w14:schemeClr w14:val="tx1"/>
                  </w14:solidFill>
                </w14:textFill>
              </w:rPr>
              <w:t>）</w:t>
            </w:r>
            <w:r>
              <w:rPr>
                <w:rFonts w:hint="eastAsia" w:ascii="宋体" w:hAnsi="宋体" w:cs="Times New Roman"/>
                <w:color w:val="000000" w:themeColor="text1"/>
                <w:sz w:val="24"/>
                <w14:textFill>
                  <w14:solidFill>
                    <w14:schemeClr w14:val="tx1"/>
                  </w14:solidFill>
                </w14:textFill>
              </w:rPr>
              <w:t>计入投标总价。如遇国家政策调整，消防泵（如有）、车载炮（如有）、压缩空气泡沫系统（如有）无法享受免税政策或无法办理免税时，所产生的费用由投标人自行承担，采购人不再承担相关费用</w:t>
            </w:r>
            <w:r>
              <w:rPr>
                <w:rFonts w:hint="eastAsia" w:cs="宋体" w:asciiTheme="minorEastAsia" w:hAnsiTheme="minorEastAsia" w:eastAsiaTheme="minorEastAsia"/>
                <w:color w:val="000000" w:themeColor="text1"/>
                <w:sz w:val="24"/>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14" w:type="dxa"/>
            <w:vMerge w:val="continue"/>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41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备选方案</w:t>
            </w:r>
          </w:p>
        </w:tc>
        <w:tc>
          <w:tcPr>
            <w:tcW w:w="6546" w:type="dxa"/>
            <w:vAlign w:val="center"/>
          </w:tcPr>
          <w:p>
            <w:pPr>
              <w:tabs>
                <w:tab w:val="left" w:pos="459"/>
                <w:tab w:val="left" w:pos="601"/>
              </w:tabs>
              <w:snapToGrid w:val="0"/>
              <w:rPr>
                <w:rFonts w:cs="宋体" w:asciiTheme="minorEastAsia" w:hAnsiTheme="minorEastAsia" w:eastAsiaTheme="minorEastAsia"/>
                <w:color w:val="000000" w:themeColor="text1"/>
                <w:sz w:val="24"/>
                <w:lang w:val="zh-CN"/>
                <w14:textFill>
                  <w14:solidFill>
                    <w14:schemeClr w14:val="tx1"/>
                  </w14:solidFill>
                </w14:textFill>
              </w:rPr>
            </w:pPr>
            <w:r>
              <w:rPr>
                <w:rFonts w:hint="eastAsia" w:cs="宋体" w:asciiTheme="minorEastAsia" w:hAnsiTheme="minorEastAsia" w:eastAsiaTheme="minorEastAsia"/>
                <w:color w:val="000000" w:themeColor="text1"/>
                <w:sz w:val="24"/>
                <w:lang w:val="zh-CN"/>
                <w14:textFill>
                  <w14:solidFill>
                    <w14:schemeClr w14:val="tx1"/>
                  </w14:solidFill>
                </w14:textFill>
              </w:rPr>
              <w:t>不允许,每项报价或每种规格货物或每项服务只允许有一个报价，否则将被视为无效投标。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314"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（十）</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141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TW"/>
                <w14:textFill>
                  <w14:solidFill>
                    <w14:schemeClr w14:val="tx1"/>
                  </w14:solidFill>
                </w14:textFill>
              </w:rPr>
              <w:t>投标保证金</w:t>
            </w:r>
          </w:p>
        </w:tc>
        <w:tc>
          <w:tcPr>
            <w:tcW w:w="6546" w:type="dxa"/>
            <w:vAlign w:val="center"/>
          </w:tcPr>
          <w:p>
            <w:pPr>
              <w:tabs>
                <w:tab w:val="left" w:pos="459"/>
                <w:tab w:val="left" w:pos="601"/>
              </w:tabs>
              <w:snapToGrid w:val="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本项目不要求交纳投标保证金。招标文件中关于投标保证金的事项及有关条款不适用。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14"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（十一）</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141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投标有效期</w:t>
            </w:r>
          </w:p>
        </w:tc>
        <w:tc>
          <w:tcPr>
            <w:tcW w:w="6546" w:type="dxa"/>
            <w:vAlign w:val="center"/>
          </w:tcPr>
          <w:p>
            <w:pP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u w:val="single"/>
                <w14:textFill>
                  <w14:solidFill>
                    <w14:schemeClr w14:val="tx1"/>
                  </w14:solidFill>
                </w14:textFill>
              </w:rPr>
              <w:t>90</w:t>
            </w:r>
            <w:r>
              <w:rPr>
                <w:rFonts w:hint="eastAsia" w:asciiTheme="minorEastAsia" w:hAnsiTheme="minorEastAsia" w:eastAsiaTheme="minorEastAsia"/>
                <w:color w:val="000000" w:themeColor="text1"/>
                <w:sz w:val="24"/>
                <w14:textFill>
                  <w14:solidFill>
                    <w14:schemeClr w14:val="tx1"/>
                  </w14:solidFill>
                </w14:textFill>
              </w:rPr>
              <w:t>日历日。</w:t>
            </w:r>
            <w:r>
              <w:rPr>
                <w:rFonts w:hint="eastAsia" w:ascii="宋体" w:hAnsi="宋体" w:cs="宋体"/>
                <w:color w:val="000000" w:themeColor="text1"/>
                <w:sz w:val="24"/>
                <w:lang w:eastAsia="zh-TW"/>
                <w14:textFill>
                  <w14:solidFill>
                    <w14:schemeClr w14:val="tx1"/>
                  </w14:solidFill>
                </w14:textFill>
              </w:rPr>
              <w:t>投标有效期不足的投标</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将被</w:t>
            </w:r>
            <w:r>
              <w:rPr>
                <w:rFonts w:hint="eastAsia" w:ascii="宋体" w:hAnsi="宋体" w:cs="宋体"/>
                <w:color w:val="000000" w:themeColor="text1"/>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无效投标</w:t>
            </w: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986" w:type="dxa"/>
            <w:gridSpan w:val="4"/>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五、开标、评标、定标与合同签订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4" w:type="dxa"/>
            <w:vMerge w:val="restar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p>
        </w:tc>
        <w:tc>
          <w:tcPr>
            <w:tcW w:w="141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评标委员会成员人数</w:t>
            </w:r>
          </w:p>
        </w:tc>
        <w:tc>
          <w:tcPr>
            <w:tcW w:w="6546" w:type="dxa"/>
            <w:vAlign w:val="center"/>
          </w:tcPr>
          <w:p>
            <w:pPr>
              <w:spacing w:line="360" w:lineRule="auto"/>
              <w:jc w:val="left"/>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7</w:t>
            </w:r>
            <w:r>
              <w:rPr>
                <w:rFonts w:hint="eastAsia" w:asciiTheme="minorEastAsia" w:hAnsiTheme="minorEastAsia" w:eastAsiaTheme="minorEastAsia"/>
                <w:bCs/>
                <w:color w:val="000000" w:themeColor="text1"/>
                <w:sz w:val="24"/>
                <w14:textFill>
                  <w14:solidFill>
                    <w14:schemeClr w14:val="tx1"/>
                  </w14:solidFill>
                </w14:textFill>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314" w:type="dxa"/>
            <w:vMerge w:val="continue"/>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p>
        </w:tc>
        <w:tc>
          <w:tcPr>
            <w:tcW w:w="141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评标方法</w:t>
            </w:r>
          </w:p>
        </w:tc>
        <w:tc>
          <w:tcPr>
            <w:tcW w:w="6546" w:type="dxa"/>
            <w:vAlign w:val="center"/>
          </w:tcPr>
          <w:p>
            <w:pPr>
              <w:spacing w:line="360" w:lineRule="auto"/>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选取方法：采用综合评分法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314"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418" w:type="dxa"/>
            <w:vAlign w:val="center"/>
          </w:tcPr>
          <w:p>
            <w:pPr>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推荐中标候选人</w:t>
            </w:r>
          </w:p>
        </w:tc>
        <w:tc>
          <w:tcPr>
            <w:tcW w:w="6546" w:type="dxa"/>
            <w:vAlign w:val="center"/>
          </w:tcPr>
          <w:p>
            <w:pPr>
              <w:jc w:val="left"/>
              <w:rPr>
                <w:rFonts w:hint="default" w:asciiTheme="minorEastAsia" w:hAnsiTheme="minorEastAsia" w:eastAsia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各包组推荐中标候选人数量：</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w:t>
            </w:r>
            <w:r>
              <w:rPr>
                <w:rFonts w:hint="eastAsia" w:asciiTheme="minorEastAsia" w:hAnsiTheme="minorEastAsia" w:eastAsiaTheme="minorEastAsia"/>
                <w:bCs/>
                <w:color w:val="000000" w:themeColor="text1"/>
                <w:sz w:val="24"/>
                <w:lang w:val="en-US" w:eastAsia="zh-CN"/>
                <w14:textFill>
                  <w14:solidFill>
                    <w14:schemeClr w14:val="tx1"/>
                  </w14:solidFill>
                </w14:textFill>
              </w:rPr>
              <w:t>名。</w:t>
            </w:r>
          </w:p>
          <w:p>
            <w:pPr>
              <w:jc w:val="left"/>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推荐方式：</w:t>
            </w:r>
            <w:r>
              <w:rPr>
                <w:rFonts w:hint="eastAsia" w:asciiTheme="minorEastAsia" w:hAnsiTheme="minorEastAsia" w:eastAsiaTheme="minorEastAsia"/>
                <w:bCs/>
                <w:color w:val="000000" w:themeColor="text1"/>
                <w:sz w:val="24"/>
                <w:lang w:val="en-US" w:eastAsia="zh-CN"/>
                <w14:textFill>
                  <w14:solidFill>
                    <w14:schemeClr w14:val="tx1"/>
                  </w14:solidFill>
                </w14:textFill>
              </w:rPr>
              <w:t>各包组推荐一名中标候选人</w:t>
            </w:r>
            <w:r>
              <w:rPr>
                <w:rFonts w:hint="eastAsia" w:asciiTheme="minorEastAsia" w:hAnsiTheme="minorEastAsia" w:eastAsia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lang w:val="en-US" w:eastAsia="zh-CN"/>
                <w14:textFill>
                  <w14:solidFill>
                    <w14:schemeClr w14:val="tx1"/>
                  </w14:solidFill>
                </w14:textFill>
              </w:rPr>
              <w:t>各包组</w:t>
            </w:r>
            <w:r>
              <w:rPr>
                <w:rFonts w:hint="eastAsia" w:asciiTheme="minorEastAsia" w:hAnsiTheme="minorEastAsia" w:eastAsiaTheme="minorEastAsia"/>
                <w:bCs/>
                <w:color w:val="000000" w:themeColor="text1"/>
                <w:sz w:val="24"/>
                <w14:textFill>
                  <w14:solidFill>
                    <w14:schemeClr w14:val="tx1"/>
                  </w14:solidFill>
                </w14:textFill>
              </w:rPr>
              <w:t>推荐综合得分排名第一的投标人为中标候选人</w:t>
            </w:r>
            <w:r>
              <w:rPr>
                <w:rFonts w:hint="eastAsia" w:asciiTheme="minorEastAsia" w:hAnsiTheme="minorEastAsia" w:eastAsiaTheme="minorEastAsia"/>
                <w:bCs/>
                <w:color w:val="000000" w:themeColor="text1"/>
                <w:sz w:val="24"/>
                <w:lang w:eastAsia="zh-CN"/>
                <w14:textFill>
                  <w14:solidFill>
                    <w14:schemeClr w14:val="tx1"/>
                  </w14:solidFill>
                </w14:textFill>
              </w:rPr>
              <w:t>。</w:t>
            </w:r>
          </w:p>
          <w:p>
            <w:pPr>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
                <w:bCs w:val="0"/>
                <w:color w:val="000000" w:themeColor="text1"/>
                <w:sz w:val="24"/>
                <w:lang w:val="en-US" w:eastAsia="zh-CN"/>
                <w14:textFill>
                  <w14:solidFill>
                    <w14:schemeClr w14:val="tx1"/>
                  </w14:solidFill>
                </w14:textFill>
              </w:rPr>
              <w:t>兼投不兼中：</w:t>
            </w:r>
            <w:r>
              <w:rPr>
                <w:rFonts w:hint="eastAsia" w:asciiTheme="minorEastAsia" w:hAnsiTheme="minorEastAsia" w:eastAsiaTheme="minorEastAsia"/>
                <w:bCs/>
                <w:color w:val="000000" w:themeColor="text1"/>
                <w:sz w:val="24"/>
                <w:lang w:val="en-US" w:eastAsia="zh-CN"/>
                <w14:textFill>
                  <w14:solidFill>
                    <w14:schemeClr w14:val="tx1"/>
                  </w14:solidFill>
                </w14:textFill>
              </w:rPr>
              <w:t>本项目兼投不兼中，每个投标人最多只能被确定为1个包组的中标候选人。本项目按包组的自然顺序进行评审，依次按照评标总得分由高到低的顺序，每包组推荐一名中标候选人。同时对多包组投标的投标人，如投标人在前面包组已被评审为中标候选人，则评审委员会在评审后面包组时，已经作为中标候选人的投标人只作为其他包组的有效投标人，不再作为其他包组的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14"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（四）</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418" w:type="dxa"/>
            <w:vAlign w:val="center"/>
          </w:tcPr>
          <w:p>
            <w:pPr>
              <w:jc w:val="center"/>
              <w:rPr>
                <w:rFonts w:asciiTheme="minorEastAsia" w:hAnsiTheme="minorEastAsia" w:eastAsiaTheme="minorEastAsia"/>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中标人的确定</w:t>
            </w:r>
          </w:p>
        </w:tc>
        <w:tc>
          <w:tcPr>
            <w:tcW w:w="6546" w:type="dxa"/>
            <w:vAlign w:val="center"/>
          </w:tcPr>
          <w:p>
            <w:pPr>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由采购人依法确定中标人。</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中标候选人并列的，由采购人采取按技术部分得分高低顺序确定中标人。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4"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（六）</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418" w:type="dxa"/>
            <w:vAlign w:val="center"/>
          </w:tcPr>
          <w:p>
            <w:pPr>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采购代理服务费</w:t>
            </w:r>
          </w:p>
        </w:tc>
        <w:tc>
          <w:tcPr>
            <w:tcW w:w="6546" w:type="dxa"/>
          </w:tcPr>
          <w:p>
            <w:pPr>
              <w:pStyle w:val="84"/>
              <w:numPr>
                <w:ilvl w:val="0"/>
                <w:numId w:val="57"/>
              </w:numPr>
              <w:tabs>
                <w:tab w:val="left" w:pos="524"/>
                <w:tab w:val="left" w:pos="601"/>
              </w:tabs>
              <w:snapToGrid w:val="0"/>
              <w:ind w:left="99" w:hanging="99"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本次采购代理服务费向下述方式</w:t>
            </w:r>
            <w:r>
              <w:rPr>
                <w:rFonts w:hint="eastAsia" w:asciiTheme="minorEastAsia" w:hAnsiTheme="minorEastAsia" w:eastAsiaTheme="minorEastAsia"/>
                <w:color w:val="000000" w:themeColor="text1"/>
                <w:sz w:val="24"/>
                <w:u w:val="single"/>
                <w14:textFill>
                  <w14:solidFill>
                    <w14:schemeClr w14:val="tx1"/>
                  </w14:solidFill>
                </w14:textFill>
              </w:rPr>
              <w:t>中标人</w:t>
            </w:r>
            <w:r>
              <w:rPr>
                <w:rFonts w:hint="eastAsia" w:asciiTheme="minorEastAsia" w:hAnsiTheme="minorEastAsia" w:eastAsiaTheme="minorEastAsia"/>
                <w:color w:val="000000" w:themeColor="text1"/>
                <w:sz w:val="24"/>
                <w14:textFill>
                  <w14:solidFill>
                    <w14:schemeClr w14:val="tx1"/>
                  </w14:solidFill>
                </w14:textFill>
              </w:rPr>
              <w:t>收取；</w:t>
            </w:r>
          </w:p>
          <w:p>
            <w:pPr>
              <w:pStyle w:val="84"/>
              <w:numPr>
                <w:ilvl w:val="0"/>
                <w:numId w:val="57"/>
              </w:numPr>
              <w:tabs>
                <w:tab w:val="left" w:pos="524"/>
                <w:tab w:val="left" w:pos="601"/>
              </w:tabs>
              <w:snapToGrid w:val="0"/>
              <w:ind w:left="99" w:hanging="99"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各包组按下述第（3）点方式进行独立计算；</w:t>
            </w:r>
          </w:p>
          <w:p>
            <w:pPr>
              <w:pStyle w:val="84"/>
              <w:numPr>
                <w:ilvl w:val="0"/>
                <w:numId w:val="57"/>
              </w:numPr>
              <w:tabs>
                <w:tab w:val="left" w:pos="524"/>
                <w:tab w:val="left" w:pos="601"/>
              </w:tabs>
              <w:snapToGrid w:val="0"/>
              <w:ind w:left="99" w:hanging="99"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按照下述方式向采购代理机构按如下标准和规定缴纳采购代理服务费；</w:t>
            </w:r>
          </w:p>
          <w:p>
            <w:pPr>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差额定率累进法收费：</w:t>
            </w:r>
            <w:r>
              <w:rPr>
                <w:rFonts w:ascii="宋体" w:hAnsi="宋体"/>
                <w:color w:val="000000" w:themeColor="text1"/>
                <w:sz w:val="24"/>
                <w:highlight w:val="none"/>
                <w14:textFill>
                  <w14:solidFill>
                    <w14:schemeClr w14:val="tx1"/>
                  </w14:solidFill>
                </w14:textFill>
              </w:rPr>
              <w:t>以</w:t>
            </w:r>
            <w:r>
              <w:rPr>
                <w:rFonts w:hint="eastAsia" w:ascii="宋体" w:hAnsi="宋体" w:eastAsia="宋体"/>
                <w:color w:val="000000" w:themeColor="text1"/>
                <w:sz w:val="24"/>
                <w:highlight w:val="none"/>
                <w:u w:val="single"/>
                <w14:textFill>
                  <w14:solidFill>
                    <w14:schemeClr w14:val="tx1"/>
                  </w14:solidFill>
                </w14:textFill>
              </w:rPr>
              <w:t>各包组</w:t>
            </w:r>
            <w:r>
              <w:rPr>
                <w:rFonts w:ascii="宋体" w:hAnsi="宋体"/>
                <w:bCs/>
                <w:color w:val="000000" w:themeColor="text1"/>
                <w:sz w:val="24"/>
                <w:highlight w:val="none"/>
                <w:u w:val="single"/>
                <w14:textFill>
                  <w14:solidFill>
                    <w14:schemeClr w14:val="tx1"/>
                  </w14:solidFill>
                </w14:textFill>
              </w:rPr>
              <w:t>中标通知书中</w:t>
            </w:r>
            <w:r>
              <w:rPr>
                <w:rFonts w:hint="eastAsia" w:ascii="宋体" w:hAnsi="宋体"/>
                <w:bCs/>
                <w:color w:val="000000" w:themeColor="text1"/>
                <w:sz w:val="24"/>
                <w:highlight w:val="none"/>
                <w:u w:val="single"/>
                <w14:textFill>
                  <w14:solidFill>
                    <w14:schemeClr w14:val="tx1"/>
                  </w14:solidFill>
                </w14:textFill>
              </w:rPr>
              <w:t>的中标金额</w:t>
            </w:r>
            <w:r>
              <w:rPr>
                <w:rFonts w:hint="eastAsia" w:ascii="宋体" w:hAnsi="宋体"/>
                <w:bCs/>
                <w:color w:val="000000" w:themeColor="text1"/>
                <w:sz w:val="24"/>
                <w:highlight w:val="none"/>
                <w14:textFill>
                  <w14:solidFill>
                    <w14:schemeClr w14:val="tx1"/>
                  </w14:solidFill>
                </w14:textFill>
              </w:rPr>
              <w:t>作为采购代理服务费的计算基数</w:t>
            </w:r>
            <w:r>
              <w:rPr>
                <w:rFonts w:hint="eastAsia" w:ascii="宋体" w:hAnsi="宋体"/>
                <w:color w:val="000000" w:themeColor="text1"/>
                <w:sz w:val="24"/>
                <w:highlight w:val="none"/>
                <w14:textFill>
                  <w14:solidFill>
                    <w14:schemeClr w14:val="tx1"/>
                  </w14:solidFill>
                </w14:textFill>
              </w:rPr>
              <w:t>。参照中华人民共和国国家发展计划委员会颁发的计价格〔2002〕1980号、发改办价格〔</w:t>
            </w:r>
            <w:r>
              <w:rPr>
                <w:rFonts w:ascii="宋体" w:hAnsi="宋体"/>
                <w:color w:val="000000" w:themeColor="text1"/>
                <w:sz w:val="24"/>
                <w:highlight w:val="none"/>
                <w14:textFill>
                  <w14:solidFill>
                    <w14:schemeClr w14:val="tx1"/>
                  </w14:solidFill>
                </w14:textFill>
              </w:rPr>
              <w:t>2003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857号</w:t>
            </w:r>
            <w:r>
              <w:rPr>
                <w:rFonts w:hint="eastAsia" w:ascii="宋体" w:hAnsi="宋体"/>
                <w:color w:val="000000" w:themeColor="text1"/>
                <w:sz w:val="24"/>
                <w:highlight w:val="none"/>
                <w14:textFill>
                  <w14:solidFill>
                    <w14:schemeClr w14:val="tx1"/>
                  </w14:solidFill>
                </w14:textFill>
              </w:rPr>
              <w:t>及发改价格〔2011〕534号文规定的“</w:t>
            </w:r>
            <w:r>
              <w:rPr>
                <w:rFonts w:hint="eastAsia" w:ascii="宋体" w:hAnsi="宋体"/>
                <w:color w:val="000000" w:themeColor="text1"/>
                <w:sz w:val="24"/>
                <w:highlight w:val="none"/>
                <w:u w:val="single"/>
                <w14:textFill>
                  <w14:solidFill>
                    <w14:schemeClr w14:val="tx1"/>
                  </w14:solidFill>
                </w14:textFill>
              </w:rPr>
              <w:t>货物类”</w:t>
            </w:r>
            <w:r>
              <w:rPr>
                <w:rFonts w:hint="eastAsia" w:ascii="宋体" w:hAnsi="宋体"/>
                <w:color w:val="000000" w:themeColor="text1"/>
                <w:sz w:val="24"/>
                <w:highlight w:val="none"/>
                <w14:textFill>
                  <w14:solidFill>
                    <w14:schemeClr w14:val="tx1"/>
                  </w14:solidFill>
                </w14:textFill>
              </w:rPr>
              <w:t>计费标准</w:t>
            </w:r>
            <w:r>
              <w:rPr>
                <w:rFonts w:hint="eastAsia" w:ascii="宋体" w:hAnsi="宋体"/>
                <w:color w:val="000000" w:themeColor="text1"/>
                <w:sz w:val="24"/>
                <w:highlight w:val="none"/>
                <w:u w:val="single"/>
                <w14:textFill>
                  <w14:solidFill>
                    <w14:schemeClr w14:val="tx1"/>
                  </w14:solidFill>
                </w14:textFill>
              </w:rPr>
              <w:t>100%</w:t>
            </w:r>
            <w:r>
              <w:rPr>
                <w:rFonts w:hint="eastAsia" w:ascii="宋体" w:hAnsi="宋体"/>
                <w:color w:val="000000" w:themeColor="text1"/>
                <w:sz w:val="24"/>
                <w:highlight w:val="none"/>
                <w14:textFill>
                  <w14:solidFill>
                    <w14:schemeClr w14:val="tx1"/>
                  </w14:solidFill>
                </w14:textFill>
              </w:rPr>
              <w:t>计算并缴纳</w:t>
            </w:r>
            <w:r>
              <w:rPr>
                <w:rFonts w:hint="eastAsia" w:ascii="宋体" w:hAnsi="宋体" w:eastAsia="宋体"/>
                <w:bCs/>
                <w:color w:val="000000" w:themeColor="text1"/>
                <w:sz w:val="24"/>
                <w:highlight w:val="none"/>
                <w14:textFill>
                  <w14:solidFill>
                    <w14:schemeClr w14:val="tx1"/>
                  </w14:solidFill>
                </w14:textFill>
              </w:rPr>
              <w:t>。</w:t>
            </w:r>
          </w:p>
          <w:tbl>
            <w:tblPr>
              <w:tblStyle w:val="38"/>
              <w:tblW w:w="5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485"/>
              <w:gridCol w:w="1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2438" w:type="dxa"/>
                </w:tcPr>
                <w:p>
                  <w:pPr>
                    <w:snapToGrid w:val="0"/>
                    <w:ind w:firstLine="1320" w:firstLineChars="5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32385</wp:posOffset>
                            </wp:positionV>
                            <wp:extent cx="1345565" cy="379730"/>
                            <wp:effectExtent l="0" t="0" r="6985" b="1270"/>
                            <wp:wrapNone/>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345565" cy="37973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2.75pt;margin-top:2.55pt;height:29.9pt;width:105.95pt;z-index:251659264;mso-width-relative:page;mso-height-relative:page;" filled="f" stroked="t" coordsize="21600,21600" o:gfxdata="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G3K&#10;VdYAAAAHAQAADwAAAAAAAAABACAAAAAiAAAAZHJzL2Rvd25yZXYueG1sUEsBAhQAFAAAAAgAh07i&#10;QOn4jobrAQAArw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bCs/>
                      <w:color w:val="000000" w:themeColor="text1"/>
                      <w:sz w:val="24"/>
                      <w14:textFill>
                        <w14:solidFill>
                          <w14:schemeClr w14:val="tx1"/>
                        </w14:solidFill>
                      </w14:textFill>
                    </w:rPr>
                    <w:t>费率</w:t>
                  </w:r>
                </w:p>
                <w:p>
                  <w:pPr>
                    <w:snapToGrid w:val="0"/>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中标金额</w:t>
                  </w:r>
                </w:p>
              </w:tc>
              <w:tc>
                <w:tcPr>
                  <w:tcW w:w="1485" w:type="dxa"/>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货物招标</w:t>
                  </w:r>
                </w:p>
              </w:tc>
              <w:tc>
                <w:tcPr>
                  <w:tcW w:w="1573" w:type="dxa"/>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100万元以下</w:t>
                  </w:r>
                </w:p>
              </w:tc>
              <w:tc>
                <w:tcPr>
                  <w:tcW w:w="1485" w:type="dxa"/>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p>
              </w:tc>
              <w:tc>
                <w:tcPr>
                  <w:tcW w:w="1573" w:type="dxa"/>
                  <w:vAlign w:val="center"/>
                </w:tcPr>
                <w:p>
                  <w:pPr>
                    <w:ind w:firstLine="240" w:firstLineChars="100"/>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100～500万元</w:t>
                  </w:r>
                </w:p>
              </w:tc>
              <w:tc>
                <w:tcPr>
                  <w:tcW w:w="1485" w:type="dxa"/>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p>
              </w:tc>
              <w:tc>
                <w:tcPr>
                  <w:tcW w:w="1573" w:type="dxa"/>
                  <w:vAlign w:val="center"/>
                </w:tcPr>
                <w:p>
                  <w:pPr>
                    <w:ind w:firstLine="240" w:firstLineChars="100"/>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500～1000万元</w:t>
                  </w:r>
                </w:p>
              </w:tc>
              <w:tc>
                <w:tcPr>
                  <w:tcW w:w="1485" w:type="dxa"/>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0.8%</w:t>
                  </w:r>
                </w:p>
              </w:tc>
              <w:tc>
                <w:tcPr>
                  <w:tcW w:w="1573" w:type="dxa"/>
                  <w:vAlign w:val="center"/>
                </w:tcPr>
                <w:p>
                  <w:pPr>
                    <w:ind w:firstLine="240" w:firstLineChars="100"/>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1000～5000万元</w:t>
                  </w:r>
                </w:p>
              </w:tc>
              <w:tc>
                <w:tcPr>
                  <w:tcW w:w="1485" w:type="dxa"/>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0.5%</w:t>
                  </w:r>
                </w:p>
              </w:tc>
              <w:tc>
                <w:tcPr>
                  <w:tcW w:w="1573" w:type="dxa"/>
                  <w:vAlign w:val="center"/>
                </w:tcPr>
                <w:p>
                  <w:pPr>
                    <w:ind w:firstLine="240" w:firstLineChars="100"/>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24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5000万元～1亿元</w:t>
                  </w:r>
                </w:p>
              </w:tc>
              <w:tc>
                <w:tcPr>
                  <w:tcW w:w="1485" w:type="dxa"/>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0.25%</w:t>
                  </w:r>
                </w:p>
              </w:tc>
              <w:tc>
                <w:tcPr>
                  <w:tcW w:w="1573" w:type="dxa"/>
                  <w:vAlign w:val="center"/>
                </w:tcPr>
                <w:p>
                  <w:pPr>
                    <w:ind w:firstLine="240" w:firstLineChars="100"/>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1～5亿元</w:t>
                  </w:r>
                </w:p>
              </w:tc>
              <w:tc>
                <w:tcPr>
                  <w:tcW w:w="1485"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0.05%</w:t>
                  </w:r>
                </w:p>
              </w:tc>
              <w:tc>
                <w:tcPr>
                  <w:tcW w:w="1573"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5～10亿元</w:t>
                  </w:r>
                </w:p>
              </w:tc>
              <w:tc>
                <w:tcPr>
                  <w:tcW w:w="1485"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0.035%</w:t>
                  </w:r>
                </w:p>
              </w:tc>
              <w:tc>
                <w:tcPr>
                  <w:tcW w:w="1573"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10～50亿元</w:t>
                  </w:r>
                </w:p>
              </w:tc>
              <w:tc>
                <w:tcPr>
                  <w:tcW w:w="1485"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0.008%</w:t>
                  </w:r>
                </w:p>
              </w:tc>
              <w:tc>
                <w:tcPr>
                  <w:tcW w:w="1573" w:type="dxa"/>
                  <w:vAlign w:val="center"/>
                </w:tcPr>
                <w:p>
                  <w:pPr>
                    <w:ind w:firstLine="240" w:firstLineChars="1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4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50～100亿元</w:t>
                  </w:r>
                </w:p>
              </w:tc>
              <w:tc>
                <w:tcPr>
                  <w:tcW w:w="1485"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0.006%</w:t>
                  </w:r>
                </w:p>
              </w:tc>
              <w:tc>
                <w:tcPr>
                  <w:tcW w:w="1573" w:type="dxa"/>
                  <w:vAlign w:val="center"/>
                </w:tcPr>
                <w:p>
                  <w:pPr>
                    <w:ind w:firstLine="240" w:firstLineChars="1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243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100亿以上</w:t>
                  </w:r>
                </w:p>
              </w:tc>
              <w:tc>
                <w:tcPr>
                  <w:tcW w:w="1485"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0.004%</w:t>
                  </w:r>
                </w:p>
              </w:tc>
              <w:tc>
                <w:tcPr>
                  <w:tcW w:w="1573" w:type="dxa"/>
                  <w:vAlign w:val="center"/>
                </w:tcPr>
                <w:p>
                  <w:pPr>
                    <w:ind w:firstLine="240" w:firstLineChars="1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0.004%</w:t>
                  </w:r>
                </w:p>
              </w:tc>
            </w:tr>
          </w:tbl>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例如：某货物招标中标金额/采购预算为人民币850万元，计算采购代理服务收费额如下：</w:t>
            </w:r>
          </w:p>
          <w:p>
            <w:pPr>
              <w:snapToGrid w:val="0"/>
              <w:spacing w:line="360" w:lineRule="auto"/>
              <w:ind w:left="316" w:leftChars="158" w:firstLine="1680" w:firstLineChars="7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100万元×1.5%=1.5万元</w:t>
            </w:r>
          </w:p>
          <w:p>
            <w:pPr>
              <w:snapToGrid w:val="0"/>
              <w:spacing w:line="360" w:lineRule="auto"/>
              <w:ind w:left="316" w:leftChars="158" w:firstLine="1440" w:firstLineChars="6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（500-100）万元×1.1%=4.4万元</w:t>
            </w:r>
          </w:p>
          <w:p>
            <w:pPr>
              <w:snapToGrid w:val="0"/>
              <w:spacing w:line="360" w:lineRule="auto"/>
              <w:ind w:left="316" w:leftChars="158" w:firstLine="1320" w:firstLineChars="5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（850-500）万元×0.8%=2.8万元</w:t>
            </w:r>
          </w:p>
          <w:p>
            <w:pPr>
              <w:pStyle w:val="84"/>
              <w:ind w:left="332" w:leftChars="166" w:firstLine="1320" w:firstLineChars="5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合计收费=1.5+4.4+2.8=8.7（万元）</w:t>
            </w:r>
          </w:p>
          <w:p>
            <w:pPr>
              <w:pStyle w:val="84"/>
              <w:numPr>
                <w:ilvl w:val="0"/>
                <w:numId w:val="57"/>
              </w:numPr>
              <w:tabs>
                <w:tab w:val="left" w:pos="524"/>
                <w:tab w:val="left" w:pos="601"/>
              </w:tabs>
              <w:snapToGrid w:val="0"/>
              <w:ind w:left="99" w:hanging="99"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投标人应签署第六章所附格式的采购代理服务费承诺书，作为投标文件的一部分</w:t>
            </w:r>
            <w:r>
              <w:rPr>
                <w:rFonts w:asciiTheme="minorEastAsia" w:hAnsiTheme="minorEastAsia" w:eastAsiaTheme="minorEastAsia"/>
                <w:color w:val="000000" w:themeColor="text1"/>
                <w:sz w:val="24"/>
                <w14:textFill>
                  <w14:solidFill>
                    <w14:schemeClr w14:val="tx1"/>
                  </w14:solidFill>
                </w14:textFill>
              </w:rPr>
              <w:t>。</w:t>
            </w:r>
          </w:p>
          <w:p>
            <w:pPr>
              <w:pStyle w:val="84"/>
              <w:numPr>
                <w:ilvl w:val="0"/>
                <w:numId w:val="57"/>
              </w:numPr>
              <w:tabs>
                <w:tab w:val="left" w:pos="524"/>
                <w:tab w:val="left" w:pos="601"/>
              </w:tabs>
              <w:snapToGrid w:val="0"/>
              <w:ind w:left="99" w:hanging="99" w:firstLineChars="0"/>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hAnsiTheme="minorEastAsia"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986" w:type="dxa"/>
            <w:gridSpan w:val="4"/>
            <w:vAlign w:val="center"/>
          </w:tcPr>
          <w:p>
            <w:pPr>
              <w:tabs>
                <w:tab w:val="left" w:pos="524"/>
                <w:tab w:val="left" w:pos="601"/>
              </w:tabs>
              <w:snapToGrid w:val="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六、询问、质疑、投诉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4"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hAnsiTheme="minorEastAsia"/>
                <w:color w:val="000000" w:themeColor="text1"/>
                <w:sz w:val="24"/>
                <w14:textFill>
                  <w14:solidFill>
                    <w14:schemeClr w14:val="tx1"/>
                  </w14:solidFill>
                </w14:textFill>
              </w:rPr>
              <w:t>（一）</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hAnsiTheme="minorEastAsia"/>
                <w:color w:val="000000" w:themeColor="text1"/>
                <w:sz w:val="24"/>
                <w14:textFill>
                  <w14:solidFill>
                    <w14:schemeClr w14:val="tx1"/>
                  </w14:solidFill>
                </w14:textFill>
              </w:rPr>
              <w:t>4</w:t>
            </w:r>
          </w:p>
        </w:tc>
        <w:tc>
          <w:tcPr>
            <w:tcW w:w="141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询问函接收联系方式</w:t>
            </w:r>
          </w:p>
        </w:tc>
        <w:tc>
          <w:tcPr>
            <w:tcW w:w="6546" w:type="dxa"/>
            <w:vMerge w:val="restart"/>
          </w:tcPr>
          <w:p>
            <w:pPr>
              <w:tabs>
                <w:tab w:val="left" w:pos="524"/>
                <w:tab w:val="left" w:pos="601"/>
              </w:tabs>
              <w:snapToGrid w:val="0"/>
              <w:rPr>
                <w:rFonts w:hint="eastAsia" w:asciiTheme="minorEastAsia" w:hAnsiTheme="minorEastAsia" w:eastAsia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联系人：</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林先生</w:t>
            </w:r>
          </w:p>
          <w:p>
            <w:pPr>
              <w:tabs>
                <w:tab w:val="left" w:pos="524"/>
                <w:tab w:val="left" w:pos="601"/>
              </w:tabs>
              <w:snapToGrid w:val="0"/>
              <w:rPr>
                <w:rFonts w:hint="default" w:asciiTheme="minorEastAsia" w:hAnsiTheme="minorEastAsia" w:eastAsia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联系电话：</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19102023887</w:t>
            </w:r>
          </w:p>
          <w:p>
            <w:pPr>
              <w:tabs>
                <w:tab w:val="left" w:pos="524"/>
                <w:tab w:val="left" w:pos="601"/>
              </w:tabs>
              <w:snapToGrid w:val="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地址：</w:t>
            </w:r>
            <w:r>
              <w:rPr>
                <w:rFonts w:hint="eastAsia" w:asciiTheme="minorEastAsia" w:hAnsiTheme="minorEastAsia" w:eastAsiaTheme="minorEastAsia"/>
                <w:bCs/>
                <w:color w:val="000000" w:themeColor="text1"/>
                <w:sz w:val="24"/>
                <w:u w:val="single"/>
                <w:lang w:eastAsia="zh-Hans"/>
                <w14:textFill>
                  <w14:solidFill>
                    <w14:schemeClr w14:val="tx1"/>
                  </w14:solidFill>
                </w14:textFill>
              </w:rPr>
              <w:t>北</w:t>
            </w:r>
            <w:r>
              <w:rPr>
                <w:rFonts w:hint="eastAsia" w:asciiTheme="minorEastAsia" w:hAnsiTheme="minorEastAsia" w:eastAsiaTheme="minorEastAsia"/>
                <w:bCs/>
                <w:color w:val="000000" w:themeColor="text1"/>
                <w:sz w:val="24"/>
                <w:u w:val="single"/>
                <w14:textFill>
                  <w14:solidFill>
                    <w14:schemeClr w14:val="tx1"/>
                  </w14:solidFill>
                </w14:textFill>
              </w:rPr>
              <w:t>京市丰台区广安路9号国投财富广场1号楼15A01室</w:t>
            </w:r>
          </w:p>
          <w:p>
            <w:pPr>
              <w:tabs>
                <w:tab w:val="left" w:pos="524"/>
                <w:tab w:val="left" w:pos="601"/>
              </w:tabs>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电子邮箱：</w:t>
            </w:r>
            <w:r>
              <w:rPr>
                <w:rFonts w:hint="eastAsia" w:asciiTheme="minorEastAsia" w:hAnsiTheme="minorEastAsia" w:eastAsiaTheme="minorEastAsia"/>
                <w:bCs/>
                <w:color w:val="000000" w:themeColor="text1"/>
                <w:sz w:val="24"/>
                <w:u w:val="single"/>
                <w:lang w:eastAsia="zh-Hans"/>
                <w14:textFill>
                  <w14:solidFill>
                    <w14:schemeClr w14:val="tx1"/>
                  </w14:solidFill>
                </w14:textFill>
              </w:rPr>
              <w:t>bjzy@chinapsp.cn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4"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hAnsiTheme="minorEastAsia"/>
                <w:color w:val="000000" w:themeColor="text1"/>
                <w:sz w:val="24"/>
                <w14:textFill>
                  <w14:solidFill>
                    <w14:schemeClr w14:val="tx1"/>
                  </w14:solidFill>
                </w14:textFill>
              </w:rPr>
              <w:t>（二）</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hAnsiTheme="minorEastAsia"/>
                <w:color w:val="000000" w:themeColor="text1"/>
                <w:sz w:val="24"/>
                <w14:textFill>
                  <w14:solidFill>
                    <w14:schemeClr w14:val="tx1"/>
                  </w14:solidFill>
                </w14:textFill>
              </w:rPr>
              <w:t>5</w:t>
            </w:r>
          </w:p>
        </w:tc>
        <w:tc>
          <w:tcPr>
            <w:tcW w:w="1418" w:type="dxa"/>
            <w:vAlign w:val="center"/>
          </w:tcPr>
          <w:p>
            <w:pPr>
              <w:jc w:val="center"/>
              <w:rPr>
                <w:rFonts w:ascii="宋体" w:hAnsi="宋体" w:cs="宋体"/>
                <w:color w:val="000000" w:themeColor="text1"/>
                <w:sz w:val="24"/>
                <w14:textFill>
                  <w14:solidFill>
                    <w14:schemeClr w14:val="tx1"/>
                  </w14:solidFill>
                </w14:textFill>
              </w:rPr>
            </w:pPr>
            <w:r>
              <w:rPr>
                <w:rFonts w:hint="eastAsia" w:hAnsi="宋体"/>
                <w:snapToGrid w:val="0"/>
                <w:color w:val="000000" w:themeColor="text1"/>
                <w:sz w:val="24"/>
                <w14:textFill>
                  <w14:solidFill>
                    <w14:schemeClr w14:val="tx1"/>
                  </w14:solidFill>
                </w14:textFill>
              </w:rPr>
              <w:t>质疑函接收联系方式</w:t>
            </w:r>
          </w:p>
        </w:tc>
        <w:tc>
          <w:tcPr>
            <w:tcW w:w="6546" w:type="dxa"/>
            <w:vMerge w:val="continue"/>
          </w:tcPr>
          <w:p>
            <w:pPr>
              <w:tabs>
                <w:tab w:val="left" w:pos="524"/>
                <w:tab w:val="left" w:pos="601"/>
              </w:tabs>
              <w:snapToGrid w:val="0"/>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986" w:type="dxa"/>
            <w:gridSpan w:val="4"/>
            <w:vAlign w:val="center"/>
          </w:tcPr>
          <w:p>
            <w:pPr>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4"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141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6546" w:type="dxa"/>
            <w:vAlign w:val="center"/>
          </w:tcPr>
          <w:p>
            <w:pPr>
              <w:snapToGrid w:val="0"/>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本项目相关公告在以下媒体发布:</w:t>
            </w:r>
          </w:p>
          <w:p>
            <w:pPr>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1、采购代理机构网站（www.chinapsp.cn）。</w:t>
            </w:r>
          </w:p>
          <w:p>
            <w:pPr>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2、法定媒体：中国政府采购网(www.ccgp.gov.cn)。相关公告在法定媒体上公布之日即视为有效送达，不再另行通知。</w:t>
            </w:r>
          </w:p>
          <w:p>
            <w:pPr>
              <w:snapToGrid w:val="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备注：在不同媒体发布的同一政府采购信息内容、时间不一致的，以在中国政府采购网上发布的信息为准。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4"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708" w:type="dxa"/>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141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分包</w:t>
            </w:r>
          </w:p>
        </w:tc>
        <w:tc>
          <w:tcPr>
            <w:tcW w:w="654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不允许</w:t>
            </w:r>
            <w:r>
              <w:rPr>
                <w:rFonts w:hint="eastAsia" w:ascii="宋体" w:hAnsi="宋体" w:cs="宋体"/>
                <w:color w:val="000000" w:themeColor="text1"/>
                <w:sz w:val="24"/>
                <w:lang w:eastAsia="zh-CN"/>
                <w14:textFill>
                  <w14:solidFill>
                    <w14:schemeClr w14:val="tx1"/>
                  </w14:solidFill>
                </w14:textFill>
              </w:rPr>
              <w:t>。</w:t>
            </w:r>
          </w:p>
        </w:tc>
      </w:tr>
    </w:tbl>
    <w:p>
      <w:pPr>
        <w:widowControl/>
        <w:jc w:val="left"/>
        <w:rPr>
          <w:color w:val="000000" w:themeColor="text1"/>
          <w14:textFill>
            <w14:solidFill>
              <w14:schemeClr w14:val="tx1"/>
            </w14:solidFill>
          </w14:textFill>
        </w:rPr>
      </w:pPr>
    </w:p>
    <w:p>
      <w:pPr>
        <w:snapToGrid w:val="0"/>
        <w:rPr>
          <w:color w:val="000000" w:themeColor="text1"/>
          <w14:textFill>
            <w14:solidFill>
              <w14:schemeClr w14:val="tx1"/>
            </w14:solidFill>
          </w14:textFill>
        </w:rPr>
      </w:pPr>
      <w:bookmarkStart w:id="31" w:name="_Toc13067018"/>
      <w:r>
        <w:rPr>
          <w:b/>
          <w:color w:val="000000" w:themeColor="text1"/>
          <w:sz w:val="28"/>
          <w:szCs w:val="28"/>
          <w14:textFill>
            <w14:solidFill>
              <w14:schemeClr w14:val="tx1"/>
            </w14:solidFill>
          </w14:textFill>
        </w:rPr>
        <w:br w:type="page"/>
      </w:r>
      <w:bookmarkEnd w:id="31"/>
    </w:p>
    <w:p>
      <w:pPr>
        <w:snapToGrid w:val="0"/>
        <w:spacing w:line="360" w:lineRule="auto"/>
        <w:jc w:val="center"/>
        <w:outlineLvl w:val="1"/>
        <w:rPr>
          <w:b/>
          <w:bCs/>
          <w:color w:val="000000" w:themeColor="text1"/>
          <w:sz w:val="28"/>
          <w:szCs w:val="28"/>
          <w14:textFill>
            <w14:solidFill>
              <w14:schemeClr w14:val="tx1"/>
            </w14:solidFill>
          </w14:textFill>
        </w:rPr>
      </w:pPr>
      <w:bookmarkStart w:id="32" w:name="_Toc10742"/>
      <w:r>
        <w:rPr>
          <w:rFonts w:hint="eastAsia"/>
          <w:b/>
          <w:bCs/>
          <w:color w:val="000000" w:themeColor="text1"/>
          <w:sz w:val="28"/>
          <w:szCs w:val="28"/>
          <w14:textFill>
            <w14:solidFill>
              <w14:schemeClr w14:val="tx1"/>
            </w14:solidFill>
          </w14:textFill>
        </w:rPr>
        <w:t>第二部分 投标人须知通用条款</w:t>
      </w:r>
      <w:bookmarkEnd w:id="32"/>
    </w:p>
    <w:p>
      <w:pPr>
        <w:numPr>
          <w:ilvl w:val="0"/>
          <w:numId w:val="58"/>
        </w:numPr>
        <w:tabs>
          <w:tab w:val="left" w:pos="2200"/>
          <w:tab w:val="left" w:pos="4395"/>
        </w:tabs>
        <w:autoSpaceDE w:val="0"/>
        <w:autoSpaceDN w:val="0"/>
        <w:snapToGrid w:val="0"/>
        <w:spacing w:line="360" w:lineRule="auto"/>
        <w:ind w:left="2200" w:leftChars="746" w:right="1862" w:rightChars="931" w:hanging="708" w:hangingChars="252"/>
        <w:jc w:val="center"/>
        <w:outlineLvl w:val="2"/>
        <w:rPr>
          <w:rFonts w:ascii="宋体" w:hAnsi="宋体"/>
          <w:b/>
          <w:color w:val="000000" w:themeColor="text1"/>
          <w:sz w:val="28"/>
          <w:szCs w:val="28"/>
          <w14:textFill>
            <w14:solidFill>
              <w14:schemeClr w14:val="tx1"/>
            </w14:solidFill>
          </w14:textFill>
        </w:rPr>
      </w:pPr>
      <w:bookmarkStart w:id="33" w:name="_Toc435174933"/>
      <w:bookmarkStart w:id="34" w:name="_Toc438223136"/>
      <w:bookmarkStart w:id="35" w:name="_Toc435516650"/>
      <w:bookmarkStart w:id="36" w:name="_Toc27202"/>
      <w:r>
        <w:rPr>
          <w:rFonts w:hint="eastAsia" w:ascii="宋体" w:hAnsi="宋体"/>
          <w:b/>
          <w:color w:val="000000" w:themeColor="text1"/>
          <w:sz w:val="28"/>
          <w:szCs w:val="28"/>
          <w14:textFill>
            <w14:solidFill>
              <w14:schemeClr w14:val="tx1"/>
            </w14:solidFill>
          </w14:textFill>
        </w:rPr>
        <w:t>总</w:t>
      </w:r>
      <w:r>
        <w:rPr>
          <w:rFonts w:ascii="宋体" w:hAnsi="宋体"/>
          <w:b/>
          <w:color w:val="000000" w:themeColor="text1"/>
          <w:sz w:val="28"/>
          <w:szCs w:val="28"/>
          <w:lang w:eastAsia="zh-TW"/>
          <w14:textFill>
            <w14:solidFill>
              <w14:schemeClr w14:val="tx1"/>
            </w14:solidFill>
          </w14:textFill>
        </w:rPr>
        <w:t xml:space="preserve"> </w:t>
      </w:r>
      <w:bookmarkEnd w:id="33"/>
      <w:bookmarkEnd w:id="34"/>
      <w:bookmarkEnd w:id="35"/>
      <w:bookmarkStart w:id="37" w:name="_Toc292267791"/>
      <w:r>
        <w:rPr>
          <w:rFonts w:hint="eastAsia" w:ascii="宋体" w:hAnsi="宋体"/>
          <w:b/>
          <w:color w:val="000000" w:themeColor="text1"/>
          <w:sz w:val="28"/>
          <w:szCs w:val="28"/>
          <w14:textFill>
            <w14:solidFill>
              <w14:schemeClr w14:val="tx1"/>
            </w14:solidFill>
          </w14:textFill>
        </w:rPr>
        <w:t>则</w:t>
      </w:r>
      <w:bookmarkEnd w:id="36"/>
    </w:p>
    <w:bookmarkEnd w:id="37"/>
    <w:p>
      <w:pPr>
        <w:numPr>
          <w:ilvl w:val="0"/>
          <w:numId w:val="59"/>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适用范围</w:t>
      </w:r>
    </w:p>
    <w:p>
      <w:pPr>
        <w:numPr>
          <w:ilvl w:val="1"/>
          <w:numId w:val="59"/>
        </w:numPr>
        <w:autoSpaceDE w:val="0"/>
        <w:autoSpaceDN w:val="0"/>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本招标文件适用于本</w:t>
      </w:r>
      <w:r>
        <w:rPr>
          <w:rFonts w:hint="eastAsia" w:ascii="宋体" w:hAnsi="宋体"/>
          <w:b/>
          <w:color w:val="000000" w:themeColor="text1"/>
          <w:sz w:val="24"/>
          <w14:textFill>
            <w14:solidFill>
              <w14:schemeClr w14:val="tx1"/>
            </w14:solidFill>
          </w14:textFill>
        </w:rPr>
        <w:t>投标邀请</w:t>
      </w:r>
      <w:r>
        <w:rPr>
          <w:rFonts w:hint="eastAsia" w:ascii="宋体" w:hAnsi="宋体"/>
          <w:color w:val="000000" w:themeColor="text1"/>
          <w:sz w:val="24"/>
          <w14:textFill>
            <w14:solidFill>
              <w14:schemeClr w14:val="tx1"/>
            </w14:solidFill>
          </w14:textFill>
        </w:rPr>
        <w:t>中所述项目的政府采购。</w:t>
      </w:r>
    </w:p>
    <w:p>
      <w:pPr>
        <w:numPr>
          <w:ilvl w:val="0"/>
          <w:numId w:val="59"/>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定义</w:t>
      </w:r>
    </w:p>
    <w:p>
      <w:pPr>
        <w:numPr>
          <w:ilvl w:val="1"/>
          <w:numId w:val="59"/>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政府采购监督管理部门指</w:t>
      </w:r>
      <w:r>
        <w:rPr>
          <w:rFonts w:hint="eastAsia" w:ascii="宋体" w:hAnsi="宋体" w:cs="宋体"/>
          <w:color w:val="000000" w:themeColor="text1"/>
          <w:sz w:val="24"/>
          <w:lang w:eastAsia="zh-TW"/>
          <w14:textFill>
            <w14:solidFill>
              <w14:schemeClr w14:val="tx1"/>
            </w14:solidFill>
          </w14:textFill>
        </w:rPr>
        <w:t>人民政府财政部门</w:t>
      </w:r>
      <w:r>
        <w:rPr>
          <w:rFonts w:hint="eastAsia" w:ascii="宋体" w:hAnsi="宋体" w:cs="宋体"/>
          <w:color w:val="000000" w:themeColor="text1"/>
          <w:sz w:val="24"/>
          <w14:textFill>
            <w14:solidFill>
              <w14:schemeClr w14:val="tx1"/>
            </w14:solidFill>
          </w14:textFill>
        </w:rPr>
        <w:t>。</w:t>
      </w:r>
    </w:p>
    <w:p>
      <w:pPr>
        <w:numPr>
          <w:ilvl w:val="1"/>
          <w:numId w:val="59"/>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采购人指各级</w:t>
      </w:r>
      <w:r>
        <w:rPr>
          <w:rFonts w:ascii="宋体" w:hAnsi="宋体"/>
          <w:color w:val="000000" w:themeColor="text1"/>
          <w:sz w:val="24"/>
          <w14:textFill>
            <w14:solidFill>
              <w14:schemeClr w14:val="tx1"/>
            </w14:solidFill>
          </w14:textFill>
        </w:rPr>
        <w:t>国家机关、事业单位和团体组织</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本招标文件中所述的采购人已拥有一笔</w:t>
      </w:r>
      <w:r>
        <w:rPr>
          <w:rFonts w:hint="eastAsia" w:ascii="宋体" w:hAnsi="宋体" w:cs="宋体"/>
          <w:color w:val="000000" w:themeColor="text1"/>
          <w:sz w:val="24"/>
          <w14:textFill>
            <w14:solidFill>
              <w14:schemeClr w14:val="tx1"/>
            </w14:solidFill>
          </w14:textFill>
        </w:rPr>
        <w:t>财政性</w:t>
      </w:r>
      <w:r>
        <w:rPr>
          <w:rFonts w:hint="eastAsia" w:ascii="宋体" w:hAnsi="宋体" w:cs="宋体"/>
          <w:color w:val="000000" w:themeColor="text1"/>
          <w:sz w:val="24"/>
          <w:lang w:eastAsia="zh-TW"/>
          <w14:textFill>
            <w14:solidFill>
              <w14:schemeClr w14:val="tx1"/>
            </w14:solidFill>
          </w14:textFill>
        </w:rPr>
        <w:t>资金</w:t>
      </w:r>
      <w:r>
        <w:rPr>
          <w:rFonts w:hint="eastAsia" w:ascii="宋体" w:hAnsi="宋体" w:cs="宋体"/>
          <w:color w:val="000000" w:themeColor="text1"/>
          <w:sz w:val="24"/>
          <w14:textFill>
            <w14:solidFill>
              <w14:schemeClr w14:val="tx1"/>
            </w14:solidFill>
          </w14:textFill>
        </w:rPr>
        <w:t>/贷款或资金来源已落实</w:t>
      </w:r>
      <w:r>
        <w:rPr>
          <w:rFonts w:hint="eastAsia" w:ascii="宋体" w:hAnsi="宋体" w:cs="宋体"/>
          <w:color w:val="000000" w:themeColor="text1"/>
          <w:sz w:val="24"/>
          <w:lang w:eastAsia="zh-TW"/>
          <w14:textFill>
            <w14:solidFill>
              <w14:schemeClr w14:val="tx1"/>
            </w14:solidFill>
          </w14:textFill>
        </w:rPr>
        <w:t>。采购人计划将一部分</w:t>
      </w:r>
      <w:r>
        <w:rPr>
          <w:rFonts w:hint="eastAsia" w:ascii="宋体" w:hAnsi="宋体" w:cs="宋体"/>
          <w:color w:val="000000" w:themeColor="text1"/>
          <w:sz w:val="24"/>
          <w14:textFill>
            <w14:solidFill>
              <w14:schemeClr w14:val="tx1"/>
            </w14:solidFill>
          </w14:textFill>
        </w:rPr>
        <w:t>或全部</w:t>
      </w:r>
      <w:r>
        <w:rPr>
          <w:rFonts w:hint="eastAsia" w:ascii="宋体" w:hAnsi="宋体" w:cs="宋体"/>
          <w:color w:val="000000" w:themeColor="text1"/>
          <w:sz w:val="24"/>
          <w:lang w:eastAsia="zh-TW"/>
          <w14:textFill>
            <w14:solidFill>
              <w14:schemeClr w14:val="tx1"/>
            </w14:solidFill>
          </w14:textFill>
        </w:rPr>
        <w:t>资金</w:t>
      </w:r>
      <w:r>
        <w:rPr>
          <w:rFonts w:hint="eastAsia" w:ascii="宋体" w:hAnsi="宋体" w:cs="宋体"/>
          <w:color w:val="000000" w:themeColor="text1"/>
          <w:sz w:val="24"/>
          <w14:textFill>
            <w14:solidFill>
              <w14:schemeClr w14:val="tx1"/>
            </w14:solidFill>
          </w14:textFill>
        </w:rPr>
        <w:t>/贷款</w:t>
      </w:r>
      <w:r>
        <w:rPr>
          <w:rFonts w:hint="eastAsia" w:ascii="宋体" w:hAnsi="宋体" w:cs="宋体"/>
          <w:color w:val="000000" w:themeColor="text1"/>
          <w:sz w:val="24"/>
          <w:lang w:eastAsia="zh-TW"/>
          <w14:textFill>
            <w14:solidFill>
              <w14:schemeClr w14:val="tx1"/>
            </w14:solidFill>
          </w14:textFill>
        </w:rPr>
        <w:t>用于支付本次</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eastAsia="zh-TW"/>
          <w14:textFill>
            <w14:solidFill>
              <w14:schemeClr w14:val="tx1"/>
            </w14:solidFill>
          </w14:textFill>
        </w:rPr>
        <w:t>后所签订合同项下的款项</w:t>
      </w:r>
      <w:r>
        <w:rPr>
          <w:rFonts w:hint="eastAsia" w:ascii="宋体" w:hAnsi="宋体" w:cs="宋体"/>
          <w:color w:val="000000" w:themeColor="text1"/>
          <w:sz w:val="24"/>
          <w14:textFill>
            <w14:solidFill>
              <w14:schemeClr w14:val="tx1"/>
            </w14:solidFill>
          </w14:textFill>
        </w:rPr>
        <w:t>。</w:t>
      </w:r>
    </w:p>
    <w:p>
      <w:pPr>
        <w:numPr>
          <w:ilvl w:val="1"/>
          <w:numId w:val="59"/>
        </w:numPr>
        <w:autoSpaceDE w:val="0"/>
        <w:autoSpaceDN w:val="0"/>
        <w:snapToGrid w:val="0"/>
        <w:spacing w:line="360" w:lineRule="auto"/>
        <w:rPr>
          <w:rFonts w:ascii="宋体" w:hAnsi="宋体"/>
          <w: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采购代理机构指按照规定办理名录登记并通过审核的代理机构，其联系方式见</w:t>
      </w:r>
      <w:r>
        <w:rPr>
          <w:rFonts w:hint="eastAsia" w:hAnsi="宋体"/>
          <w:snapToGrid w:val="0"/>
          <w:color w:val="000000" w:themeColor="text1"/>
          <w:sz w:val="24"/>
          <w14:textFill>
            <w14:solidFill>
              <w14:schemeClr w14:val="tx1"/>
            </w14:solidFill>
          </w14:textFill>
        </w:rPr>
        <w:t>本</w:t>
      </w:r>
      <w:r>
        <w:rPr>
          <w:rFonts w:hint="eastAsia" w:ascii="宋体" w:hAnsi="宋体"/>
          <w:b/>
          <w:color w:val="000000" w:themeColor="text1"/>
          <w:sz w:val="24"/>
          <w14:textFill>
            <w14:solidFill>
              <w14:schemeClr w14:val="tx1"/>
            </w14:solidFill>
          </w14:textFill>
        </w:rPr>
        <w:t>投标邀请</w:t>
      </w:r>
      <w:r>
        <w:rPr>
          <w:rFonts w:hint="eastAsia" w:ascii="宋体" w:hAnsi="宋体"/>
          <w:color w:val="000000" w:themeColor="text1"/>
          <w:sz w:val="24"/>
          <w14:textFill>
            <w14:solidFill>
              <w14:schemeClr w14:val="tx1"/>
            </w14:solidFill>
          </w14:textFill>
        </w:rPr>
        <w:t>的联系事项。</w:t>
      </w:r>
    </w:p>
    <w:p>
      <w:pPr>
        <w:numPr>
          <w:ilvl w:val="1"/>
          <w:numId w:val="59"/>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供应商是指在中华人民共和国境内注册（登记），向采购人提供货物、工程或者服务的法人、其他组织或者自然人。</w:t>
      </w:r>
    </w:p>
    <w:p>
      <w:pPr>
        <w:numPr>
          <w:ilvl w:val="1"/>
          <w:numId w:val="59"/>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投标人是指响应招标、参加投标竞争的法人、其他组织或者自然人。</w:t>
      </w:r>
    </w:p>
    <w:p>
      <w:pPr>
        <w:numPr>
          <w:ilvl w:val="1"/>
          <w:numId w:val="59"/>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中标人是指经法定程序确定并授予合同的投标人。</w:t>
      </w:r>
    </w:p>
    <w:p>
      <w:pPr>
        <w:numPr>
          <w:ilvl w:val="1"/>
          <w:numId w:val="59"/>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kern w:val="2"/>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59"/>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合格的货物和服务</w:t>
      </w:r>
    </w:p>
    <w:p>
      <w:pPr>
        <w:numPr>
          <w:ilvl w:val="1"/>
          <w:numId w:val="59"/>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59"/>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服务是指除货物和工程以外的其他政府采购对象，且满足实质性采购需求。</w:t>
      </w:r>
    </w:p>
    <w:p>
      <w:pPr>
        <w:numPr>
          <w:ilvl w:val="1"/>
          <w:numId w:val="59"/>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numPr>
          <w:ilvl w:val="1"/>
          <w:numId w:val="59"/>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进口产品是指通过中国海关报关验放进入中国境内且产自关境外的产品</w:t>
      </w:r>
      <w:bookmarkStart w:id="38" w:name="_Toc211763038"/>
      <w:r>
        <w:rPr>
          <w:rFonts w:hint="eastAsia" w:ascii="宋体" w:hAnsi="宋体"/>
          <w:color w:val="000000" w:themeColor="text1"/>
          <w:sz w:val="24"/>
          <w14:textFill>
            <w14:solidFill>
              <w14:schemeClr w14:val="tx1"/>
            </w14:solidFill>
          </w14:textFill>
        </w:rPr>
        <w:t>。依据《政府采购进口产品管理办法</w:t>
      </w:r>
      <w:bookmarkEnd w:id="38"/>
      <w:r>
        <w:rPr>
          <w:rFonts w:hint="eastAsia" w:ascii="宋体" w:hAnsi="宋体"/>
          <w:color w:val="000000" w:themeColor="text1"/>
          <w:sz w:val="24"/>
          <w14:textFill>
            <w14:solidFill>
              <w14:schemeClr w14:val="tx1"/>
            </w14:solidFill>
          </w14:textFill>
        </w:rPr>
        <w:t>》优先采购向我国企业转让技术、与我国企业签订消化吸收再创新方案的供应商的进口产品。</w:t>
      </w:r>
    </w:p>
    <w:p>
      <w:pPr>
        <w:numPr>
          <w:ilvl w:val="0"/>
          <w:numId w:val="59"/>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投标费用</w:t>
      </w:r>
    </w:p>
    <w:p>
      <w:pPr>
        <w:numPr>
          <w:ilvl w:val="1"/>
          <w:numId w:val="59"/>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投标人应承担所有与准备和参加投标有关的费用。不论投标的结果如何</w:t>
      </w:r>
      <w:r>
        <w:rPr>
          <w:rFonts w:hint="eastAsia" w:ascii="宋体" w:hAnsi="宋体" w:cs="宋体"/>
          <w:color w:val="000000" w:themeColor="text1"/>
          <w:sz w:val="24"/>
          <w14:textFill>
            <w14:solidFill>
              <w14:schemeClr w14:val="tx1"/>
            </w14:solidFill>
          </w14:textFill>
        </w:rPr>
        <w:t>，本招标文件中所述的</w:t>
      </w:r>
      <w:r>
        <w:rPr>
          <w:rFonts w:hint="eastAsia" w:ascii="宋体" w:hAnsi="宋体" w:cs="宋体"/>
          <w:color w:val="000000" w:themeColor="text1"/>
          <w:sz w:val="24"/>
          <w:lang w:eastAsia="zh-TW"/>
          <w14:textFill>
            <w14:solidFill>
              <w14:schemeClr w14:val="tx1"/>
            </w14:solidFill>
          </w14:textFill>
        </w:rPr>
        <w:t>采购人或者采购代理机构均无义务和责任承担这些费用</w:t>
      </w:r>
      <w:r>
        <w:rPr>
          <w:rFonts w:hint="eastAsia" w:ascii="宋体" w:hAnsi="宋体" w:cs="宋体"/>
          <w:color w:val="000000" w:themeColor="text1"/>
          <w:sz w:val="24"/>
          <w14:textFill>
            <w14:solidFill>
              <w14:schemeClr w14:val="tx1"/>
            </w14:solidFill>
          </w14:textFill>
        </w:rPr>
        <w:t>。</w:t>
      </w:r>
    </w:p>
    <w:p>
      <w:pPr>
        <w:numPr>
          <w:ilvl w:val="0"/>
          <w:numId w:val="59"/>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其他</w:t>
      </w:r>
    </w:p>
    <w:p>
      <w:pPr>
        <w:numPr>
          <w:ilvl w:val="1"/>
          <w:numId w:val="59"/>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所有时间均为24小时制北京时间，所有货币单位均为人民币元，所使用的计量单位均以《中华人民共和国法定计量单位》为准（特别注明除外）</w:t>
      </w:r>
      <w:r>
        <w:rPr>
          <w:rFonts w:hint="eastAsia" w:ascii="宋体" w:hAnsi="宋体" w:cs="宋体"/>
          <w:color w:val="000000" w:themeColor="text1"/>
          <w:sz w:val="24"/>
          <w14:textFill>
            <w14:solidFill>
              <w14:schemeClr w14:val="tx1"/>
            </w14:solidFill>
          </w14:textFill>
        </w:rPr>
        <w:t>。</w:t>
      </w:r>
    </w:p>
    <w:p>
      <w:pPr>
        <w:numPr>
          <w:ilvl w:val="1"/>
          <w:numId w:val="59"/>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“提交投标文件截止时间”和“开标时间”</w:t>
      </w:r>
      <w:r>
        <w:rPr>
          <w:rFonts w:hint="eastAsia" w:ascii="宋体" w:hAnsi="宋体" w:cs="宋体"/>
          <w:b/>
          <w:bCs/>
          <w:color w:val="000000" w:themeColor="text1"/>
          <w:sz w:val="24"/>
          <w14:textFill>
            <w14:solidFill>
              <w14:schemeClr w14:val="tx1"/>
            </w14:solidFill>
          </w14:textFill>
        </w:rPr>
        <w:t>不</w:t>
      </w:r>
      <w:r>
        <w:rPr>
          <w:rFonts w:hint="eastAsia" w:ascii="宋体" w:hAnsi="宋体" w:cs="宋体"/>
          <w:color w:val="000000" w:themeColor="text1"/>
          <w:sz w:val="24"/>
          <w:lang w:eastAsia="zh-TW"/>
          <w14:textFill>
            <w14:solidFill>
              <w14:schemeClr w14:val="tx1"/>
            </w14:solidFill>
          </w14:textFill>
        </w:rPr>
        <w:t>包含最后一分钟。例如，提交投标文件截止时间为9:30表示截止时间为9点30分</w:t>
      </w:r>
      <w:r>
        <w:rPr>
          <w:rFonts w:ascii="宋体" w:hAnsi="宋体" w:cs="宋体"/>
          <w:color w:val="000000" w:themeColor="text1"/>
          <w:sz w:val="24"/>
          <w:lang w:eastAsia="zh-TW"/>
          <w14:textFill>
            <w14:solidFill>
              <w14:schemeClr w14:val="tx1"/>
            </w14:solidFill>
          </w14:textFill>
        </w:rPr>
        <w:t>00</w:t>
      </w:r>
      <w:r>
        <w:rPr>
          <w:rFonts w:hint="eastAsia" w:ascii="宋体" w:hAnsi="宋体" w:cs="宋体"/>
          <w:color w:val="000000" w:themeColor="text1"/>
          <w:sz w:val="24"/>
          <w:lang w:eastAsia="zh-TW"/>
          <w14:textFill>
            <w14:solidFill>
              <w14:schemeClr w14:val="tx1"/>
            </w14:solidFill>
          </w14:textFill>
        </w:rPr>
        <w:t>秒。</w:t>
      </w:r>
    </w:p>
    <w:p>
      <w:pPr>
        <w:numPr>
          <w:ilvl w:val="1"/>
          <w:numId w:val="59"/>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供应商（投标人）向</w:t>
      </w:r>
      <w:r>
        <w:rPr>
          <w:rFonts w:hint="eastAsia" w:ascii="宋体" w:hAnsi="宋体" w:cs="宋体"/>
          <w:color w:val="000000" w:themeColor="text1"/>
          <w:sz w:val="24"/>
          <w14:textFill>
            <w14:solidFill>
              <w14:schemeClr w14:val="tx1"/>
            </w14:solidFill>
          </w14:textFill>
        </w:rPr>
        <w:t>本招标文件中所述的</w:t>
      </w:r>
      <w:r>
        <w:rPr>
          <w:rFonts w:hint="eastAsia" w:ascii="宋体" w:hAnsi="宋体" w:cs="宋体"/>
          <w:color w:val="000000" w:themeColor="text1"/>
          <w:sz w:val="24"/>
          <w:lang w:eastAsia="zh-TW"/>
          <w14:textFill>
            <w14:solidFill>
              <w14:schemeClr w14:val="tx1"/>
            </w14:solidFill>
          </w14:textFill>
        </w:rPr>
        <w:t>采购代理机构咨询的有关</w:t>
      </w:r>
      <w:r>
        <w:rPr>
          <w:rFonts w:hint="eastAsia" w:ascii="宋体" w:hAnsi="宋体" w:cs="宋体"/>
          <w:color w:val="000000" w:themeColor="text1"/>
          <w:sz w:val="24"/>
          <w14:textFill>
            <w14:solidFill>
              <w14:schemeClr w14:val="tx1"/>
            </w14:solidFill>
          </w14:textFill>
        </w:rPr>
        <w:t>本招标</w:t>
      </w:r>
      <w:r>
        <w:rPr>
          <w:rFonts w:hint="eastAsia" w:ascii="宋体" w:hAnsi="宋体" w:cs="宋体"/>
          <w:color w:val="000000" w:themeColor="text1"/>
          <w:sz w:val="24"/>
          <w:lang w:eastAsia="zh-TW"/>
          <w14:textFill>
            <w14:solidFill>
              <w14:schemeClr w14:val="tx1"/>
            </w14:solidFill>
          </w14:textFill>
        </w:rPr>
        <w:t>项目事项，一切以法律法规的规定和本公司书面</w:t>
      </w:r>
      <w:r>
        <w:rPr>
          <w:rFonts w:hint="eastAsia" w:ascii="宋体" w:hAnsi="宋体" w:cs="宋体"/>
          <w:color w:val="000000" w:themeColor="text1"/>
          <w:sz w:val="24"/>
          <w14:textFill>
            <w14:solidFill>
              <w14:schemeClr w14:val="tx1"/>
            </w14:solidFill>
          </w14:textFill>
        </w:rPr>
        <w:t>答复</w:t>
      </w:r>
      <w:r>
        <w:rPr>
          <w:rFonts w:hint="eastAsia" w:ascii="宋体" w:hAnsi="宋体" w:cs="宋体"/>
          <w:color w:val="000000" w:themeColor="text1"/>
          <w:sz w:val="24"/>
          <w:lang w:eastAsia="zh-TW"/>
          <w14:textFill>
            <w14:solidFill>
              <w14:schemeClr w14:val="tx1"/>
            </w14:solidFill>
          </w14:textFill>
        </w:rPr>
        <w:t>为准，其他一切形式均为个人意见，不代表本公司的意见。</w:t>
      </w:r>
    </w:p>
    <w:p>
      <w:pPr>
        <w:numPr>
          <w:ilvl w:val="0"/>
          <w:numId w:val="58"/>
        </w:numPr>
        <w:tabs>
          <w:tab w:val="left" w:pos="2200"/>
          <w:tab w:val="left" w:pos="4395"/>
        </w:tabs>
        <w:autoSpaceDE w:val="0"/>
        <w:autoSpaceDN w:val="0"/>
        <w:snapToGrid w:val="0"/>
        <w:spacing w:line="360" w:lineRule="auto"/>
        <w:ind w:left="2200" w:leftChars="746" w:right="1862" w:rightChars="931" w:hanging="708" w:hangingChars="252"/>
        <w:jc w:val="center"/>
        <w:outlineLvl w:val="2"/>
        <w:rPr>
          <w:rFonts w:ascii="宋体" w:hAnsi="宋体"/>
          <w:b/>
          <w:color w:val="000000" w:themeColor="text1"/>
          <w:sz w:val="28"/>
          <w:szCs w:val="28"/>
          <w:lang w:eastAsia="zh-TW"/>
          <w14:textFill>
            <w14:solidFill>
              <w14:schemeClr w14:val="tx1"/>
            </w14:solidFill>
          </w14:textFill>
        </w:rPr>
      </w:pPr>
      <w:bookmarkStart w:id="39" w:name="_Toc435516651"/>
      <w:bookmarkStart w:id="40" w:name="_Toc30918"/>
      <w:bookmarkStart w:id="41" w:name="_Toc435174934"/>
      <w:bookmarkStart w:id="42" w:name="_Toc438223137"/>
      <w:r>
        <w:rPr>
          <w:rFonts w:hint="eastAsia" w:ascii="宋体" w:hAnsi="宋体"/>
          <w:b/>
          <w:color w:val="000000" w:themeColor="text1"/>
          <w:sz w:val="28"/>
          <w:szCs w:val="28"/>
          <w:lang w:eastAsia="zh-TW"/>
          <w14:textFill>
            <w14:solidFill>
              <w14:schemeClr w14:val="tx1"/>
            </w14:solidFill>
          </w14:textFill>
        </w:rPr>
        <w:t>招标文件</w:t>
      </w:r>
      <w:bookmarkEnd w:id="39"/>
      <w:bookmarkEnd w:id="40"/>
      <w:bookmarkEnd w:id="41"/>
      <w:bookmarkEnd w:id="42"/>
    </w:p>
    <w:p>
      <w:pPr>
        <w:numPr>
          <w:ilvl w:val="0"/>
          <w:numId w:val="60"/>
        </w:numPr>
        <w:autoSpaceDE w:val="0"/>
        <w:autoSpaceDN w:val="0"/>
        <w:snapToGrid w:val="0"/>
        <w:spacing w:line="360" w:lineRule="auto"/>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招标文件的编制依据与构成</w:t>
      </w:r>
    </w:p>
    <w:p>
      <w:pPr>
        <w:numPr>
          <w:ilvl w:val="1"/>
          <w:numId w:val="60"/>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本招标文件的编制依据是《中华人民共和国政府采购法》</w:t>
      </w: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中华人民共和国政府采购法实施条例</w:t>
      </w: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《政府采购货物和服务招标投标管理办法》《</w:t>
      </w:r>
      <w:r>
        <w:rPr>
          <w:rFonts w:ascii="宋体" w:hAnsi="宋体"/>
          <w:color w:val="000000" w:themeColor="text1"/>
          <w:sz w:val="24"/>
          <w14:textFill>
            <w14:solidFill>
              <w14:schemeClr w14:val="tx1"/>
            </w14:solidFill>
          </w14:textFill>
        </w:rPr>
        <w:t>政府购买服务管理办法</w:t>
      </w:r>
      <w:r>
        <w:rPr>
          <w:rFonts w:hint="eastAsia" w:ascii="宋体" w:hAnsi="宋体"/>
          <w:color w:val="000000" w:themeColor="text1"/>
          <w:sz w:val="24"/>
          <w14:textFill>
            <w14:solidFill>
              <w14:schemeClr w14:val="tx1"/>
            </w14:solidFill>
          </w14:textFill>
        </w:rPr>
        <w:t>》及其配套的法规、规章、政策等。</w:t>
      </w:r>
    </w:p>
    <w:p>
      <w:pPr>
        <w:numPr>
          <w:ilvl w:val="1"/>
          <w:numId w:val="60"/>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招标文件以中文文字编写。招标文件共</w:t>
      </w:r>
      <w:r>
        <w:rPr>
          <w:rFonts w:hint="eastAsia" w:ascii="宋体" w:hAnsi="宋体" w:cs="宋体"/>
          <w:color w:val="000000" w:themeColor="text1"/>
          <w:sz w:val="24"/>
          <w14:textFill>
            <w14:solidFill>
              <w14:schemeClr w14:val="tx1"/>
            </w14:solidFill>
          </w14:textFill>
        </w:rPr>
        <w:t>六</w:t>
      </w:r>
      <w:r>
        <w:rPr>
          <w:rFonts w:hint="eastAsia" w:ascii="宋体" w:hAnsi="宋体" w:cs="宋体"/>
          <w:color w:val="000000" w:themeColor="text1"/>
          <w:sz w:val="24"/>
          <w:lang w:eastAsia="zh-TW"/>
          <w14:textFill>
            <w14:solidFill>
              <w14:schemeClr w14:val="tx1"/>
            </w14:solidFill>
          </w14:textFill>
        </w:rPr>
        <w:t>章。</w:t>
      </w:r>
      <w:r>
        <w:rPr>
          <w:rFonts w:hint="eastAsia" w:ascii="宋体" w:hAnsi="宋体" w:cs="宋体"/>
          <w:color w:val="000000" w:themeColor="text1"/>
          <w:sz w:val="24"/>
          <w14:textFill>
            <w14:solidFill>
              <w14:schemeClr w14:val="tx1"/>
            </w14:solidFill>
          </w14:textFill>
        </w:rPr>
        <w:t>由下列文件以及在招标过程中发出的招标答疑和澄清或修改文件组成，</w:t>
      </w:r>
      <w:r>
        <w:rPr>
          <w:rFonts w:hint="eastAsia" w:ascii="宋体" w:hAnsi="宋体" w:cs="宋体"/>
          <w:color w:val="000000" w:themeColor="text1"/>
          <w:sz w:val="24"/>
          <w:lang w:eastAsia="zh-TW"/>
          <w14:textFill>
            <w14:solidFill>
              <w14:schemeClr w14:val="tx1"/>
            </w14:solidFill>
          </w14:textFill>
        </w:rPr>
        <w:t>内容如下</w:t>
      </w:r>
      <w:r>
        <w:rPr>
          <w:rFonts w:hint="eastAsia" w:ascii="宋体" w:hAnsi="宋体" w:cs="宋体"/>
          <w:color w:val="000000" w:themeColor="text1"/>
          <w:sz w:val="24"/>
          <w14:textFill>
            <w14:solidFill>
              <w14:schemeClr w14:val="tx1"/>
            </w14:solidFill>
          </w14:textFill>
        </w:rPr>
        <w:t>：</w:t>
      </w:r>
    </w:p>
    <w:p>
      <w:pPr>
        <w:snapToGrid w:val="0"/>
        <w:spacing w:line="360" w:lineRule="auto"/>
        <w:ind w:left="424" w:leftChars="212" w:firstLine="1"/>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lang w:eastAsia="zh-TW"/>
          <w14:textFill>
            <w14:solidFill>
              <w14:schemeClr w14:val="tx1"/>
            </w14:solidFill>
          </w14:textFill>
        </w:rPr>
        <w:t>第一章</w:t>
      </w:r>
      <w:r>
        <w:rPr>
          <w:rFonts w:hint="eastAsia" w:ascii="宋体" w:hAnsi="宋体" w:cs="宋体"/>
          <w:b/>
          <w:color w:val="000000" w:themeColor="text1"/>
          <w:sz w:val="24"/>
          <w14:textFill>
            <w14:solidFill>
              <w14:schemeClr w14:val="tx1"/>
            </w14:solidFill>
          </w14:textFill>
        </w:rPr>
        <w:t>　</w:t>
      </w:r>
      <w:r>
        <w:rPr>
          <w:rFonts w:hint="eastAsia" w:ascii="宋体" w:hAnsi="宋体" w:cs="宋体"/>
          <w:b/>
          <w:color w:val="000000" w:themeColor="text1"/>
          <w:sz w:val="24"/>
          <w:lang w:eastAsia="zh-TW"/>
          <w14:textFill>
            <w14:solidFill>
              <w14:schemeClr w14:val="tx1"/>
            </w14:solidFill>
          </w14:textFill>
        </w:rPr>
        <w:t>投标邀请</w:t>
      </w:r>
    </w:p>
    <w:p>
      <w:pPr>
        <w:snapToGrid w:val="0"/>
        <w:spacing w:line="360" w:lineRule="auto"/>
        <w:ind w:left="424" w:leftChars="212" w:firstLine="1"/>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lang w:eastAsia="zh-TW"/>
          <w14:textFill>
            <w14:solidFill>
              <w14:schemeClr w14:val="tx1"/>
            </w14:solidFill>
          </w14:textFill>
        </w:rPr>
        <w:t>第二章</w:t>
      </w:r>
      <w:r>
        <w:rPr>
          <w:rFonts w:hint="eastAsia" w:ascii="宋体" w:hAnsi="宋体" w:cs="宋体"/>
          <w:b/>
          <w:color w:val="000000" w:themeColor="text1"/>
          <w:sz w:val="24"/>
          <w14:textFill>
            <w14:solidFill>
              <w14:schemeClr w14:val="tx1"/>
            </w14:solidFill>
          </w14:textFill>
        </w:rPr>
        <w:t>　采购需求</w:t>
      </w:r>
    </w:p>
    <w:p>
      <w:pPr>
        <w:tabs>
          <w:tab w:val="left" w:pos="3915"/>
        </w:tabs>
        <w:snapToGrid w:val="0"/>
        <w:spacing w:line="360" w:lineRule="auto"/>
        <w:ind w:left="424" w:leftChars="212" w:firstLine="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第三章　评标方法和标准</w:t>
      </w:r>
    </w:p>
    <w:p>
      <w:pPr>
        <w:snapToGrid w:val="0"/>
        <w:spacing w:line="360" w:lineRule="auto"/>
        <w:ind w:left="424" w:leftChars="212" w:firstLine="1"/>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lang w:eastAsia="zh-TW"/>
          <w14:textFill>
            <w14:solidFill>
              <w14:schemeClr w14:val="tx1"/>
            </w14:solidFill>
          </w14:textFill>
        </w:rPr>
        <w:t>第</w:t>
      </w:r>
      <w:r>
        <w:rPr>
          <w:rFonts w:hint="eastAsia" w:ascii="宋体" w:hAnsi="宋体" w:cs="宋体"/>
          <w:b/>
          <w:color w:val="000000" w:themeColor="text1"/>
          <w:sz w:val="24"/>
          <w14:textFill>
            <w14:solidFill>
              <w14:schemeClr w14:val="tx1"/>
            </w14:solidFill>
          </w14:textFill>
        </w:rPr>
        <w:t>四</w:t>
      </w:r>
      <w:r>
        <w:rPr>
          <w:rFonts w:hint="eastAsia" w:ascii="宋体" w:hAnsi="宋体" w:cs="宋体"/>
          <w:b/>
          <w:color w:val="000000" w:themeColor="text1"/>
          <w:sz w:val="24"/>
          <w:lang w:eastAsia="zh-TW"/>
          <w14:textFill>
            <w14:solidFill>
              <w14:schemeClr w14:val="tx1"/>
            </w14:solidFill>
          </w14:textFill>
        </w:rPr>
        <w:t>章</w:t>
      </w:r>
      <w:r>
        <w:rPr>
          <w:rFonts w:hint="eastAsia" w:ascii="宋体" w:hAnsi="宋体" w:cs="宋体"/>
          <w:b/>
          <w:color w:val="000000" w:themeColor="text1"/>
          <w:sz w:val="24"/>
          <w14:textFill>
            <w14:solidFill>
              <w14:schemeClr w14:val="tx1"/>
            </w14:solidFill>
          </w14:textFill>
        </w:rPr>
        <w:t>　</w:t>
      </w:r>
      <w:r>
        <w:rPr>
          <w:rFonts w:hint="eastAsia" w:ascii="宋体" w:hAnsi="宋体" w:cs="宋体"/>
          <w:b/>
          <w:color w:val="000000" w:themeColor="text1"/>
          <w:sz w:val="24"/>
          <w:lang w:eastAsia="zh-TW"/>
          <w14:textFill>
            <w14:solidFill>
              <w14:schemeClr w14:val="tx1"/>
            </w14:solidFill>
          </w14:textFill>
        </w:rPr>
        <w:t>投标人须知</w:t>
      </w:r>
    </w:p>
    <w:p>
      <w:pPr>
        <w:snapToGrid w:val="0"/>
        <w:spacing w:line="360" w:lineRule="auto"/>
        <w:ind w:left="424" w:leftChars="212" w:firstLine="1"/>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lang w:eastAsia="zh-TW"/>
          <w14:textFill>
            <w14:solidFill>
              <w14:schemeClr w14:val="tx1"/>
            </w14:solidFill>
          </w14:textFill>
        </w:rPr>
        <w:t>第</w:t>
      </w:r>
      <w:r>
        <w:rPr>
          <w:rFonts w:hint="eastAsia" w:ascii="宋体" w:hAnsi="宋体" w:cs="宋体"/>
          <w:b/>
          <w:color w:val="000000" w:themeColor="text1"/>
          <w:sz w:val="24"/>
          <w14:textFill>
            <w14:solidFill>
              <w14:schemeClr w14:val="tx1"/>
            </w14:solidFill>
          </w14:textFill>
        </w:rPr>
        <w:t>五</w:t>
      </w:r>
      <w:r>
        <w:rPr>
          <w:rFonts w:hint="eastAsia" w:ascii="宋体" w:hAnsi="宋体" w:cs="宋体"/>
          <w:b/>
          <w:color w:val="000000" w:themeColor="text1"/>
          <w:sz w:val="24"/>
          <w:lang w:eastAsia="zh-TW"/>
          <w14:textFill>
            <w14:solidFill>
              <w14:schemeClr w14:val="tx1"/>
            </w14:solidFill>
          </w14:textFill>
        </w:rPr>
        <w:t>章</w:t>
      </w:r>
      <w:r>
        <w:rPr>
          <w:rFonts w:hint="eastAsia" w:ascii="宋体" w:hAnsi="宋体" w:cs="宋体"/>
          <w:b/>
          <w:color w:val="000000" w:themeColor="text1"/>
          <w:sz w:val="24"/>
          <w14:textFill>
            <w14:solidFill>
              <w14:schemeClr w14:val="tx1"/>
            </w14:solidFill>
          </w14:textFill>
        </w:rPr>
        <w:t>　</w:t>
      </w:r>
      <w:r>
        <w:rPr>
          <w:rFonts w:hint="eastAsia" w:ascii="宋体" w:hAnsi="宋体" w:cs="宋体"/>
          <w:b/>
          <w:color w:val="000000" w:themeColor="text1"/>
          <w:sz w:val="24"/>
          <w:lang w:eastAsia="zh-TW"/>
          <w14:textFill>
            <w14:solidFill>
              <w14:schemeClr w14:val="tx1"/>
            </w14:solidFill>
          </w14:textFill>
        </w:rPr>
        <w:t>合同</w:t>
      </w:r>
      <w:r>
        <w:rPr>
          <w:rFonts w:hint="eastAsia" w:ascii="宋体" w:hAnsi="宋体" w:cs="宋体"/>
          <w:b/>
          <w:color w:val="000000" w:themeColor="text1"/>
          <w:sz w:val="24"/>
          <w14:textFill>
            <w14:solidFill>
              <w14:schemeClr w14:val="tx1"/>
            </w14:solidFill>
          </w14:textFill>
        </w:rPr>
        <w:t>格式条款</w:t>
      </w:r>
    </w:p>
    <w:p>
      <w:pPr>
        <w:snapToGrid w:val="0"/>
        <w:spacing w:line="360" w:lineRule="auto"/>
        <w:ind w:left="424" w:leftChars="212" w:firstLine="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TW"/>
          <w14:textFill>
            <w14:solidFill>
              <w14:schemeClr w14:val="tx1"/>
            </w14:solidFill>
          </w14:textFill>
        </w:rPr>
        <w:t>第</w:t>
      </w:r>
      <w:r>
        <w:rPr>
          <w:rFonts w:hint="eastAsia" w:ascii="宋体" w:hAnsi="宋体" w:cs="宋体"/>
          <w:b/>
          <w:color w:val="000000" w:themeColor="text1"/>
          <w:sz w:val="24"/>
          <w14:textFill>
            <w14:solidFill>
              <w14:schemeClr w14:val="tx1"/>
            </w14:solidFill>
          </w14:textFill>
        </w:rPr>
        <w:t>六</w:t>
      </w:r>
      <w:r>
        <w:rPr>
          <w:rFonts w:hint="eastAsia" w:ascii="宋体" w:hAnsi="宋体" w:cs="宋体"/>
          <w:b/>
          <w:color w:val="000000" w:themeColor="text1"/>
          <w:sz w:val="24"/>
          <w:lang w:eastAsia="zh-TW"/>
          <w14:textFill>
            <w14:solidFill>
              <w14:schemeClr w14:val="tx1"/>
            </w14:solidFill>
          </w14:textFill>
        </w:rPr>
        <w:t>章</w:t>
      </w:r>
      <w:r>
        <w:rPr>
          <w:rFonts w:hint="eastAsia" w:ascii="宋体" w:hAnsi="宋体" w:cs="宋体"/>
          <w:b/>
          <w:color w:val="000000" w:themeColor="text1"/>
          <w:sz w:val="24"/>
          <w14:textFill>
            <w14:solidFill>
              <w14:schemeClr w14:val="tx1"/>
            </w14:solidFill>
          </w14:textFill>
        </w:rPr>
        <w:t>　投标文件格式</w:t>
      </w:r>
    </w:p>
    <w:p>
      <w:pPr>
        <w:numPr>
          <w:ilvl w:val="1"/>
          <w:numId w:val="60"/>
        </w:numPr>
        <w:autoSpaceDE w:val="0"/>
        <w:autoSpaceDN w:val="0"/>
        <w:snapToGrid w:val="0"/>
        <w:spacing w:line="360" w:lineRule="auto"/>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14:textFill>
            <w14:solidFill>
              <w14:schemeClr w14:val="tx1"/>
            </w14:solidFill>
          </w14:textFill>
        </w:rPr>
        <w:t>本</w:t>
      </w:r>
      <w:r>
        <w:rPr>
          <w:rFonts w:hint="eastAsia" w:ascii="宋体" w:hAnsi="宋体" w:cs="宋体"/>
          <w:color w:val="000000" w:themeColor="text1"/>
          <w:sz w:val="24"/>
          <w:lang w:eastAsia="zh-TW"/>
          <w14:textFill>
            <w14:solidFill>
              <w14:schemeClr w14:val="tx1"/>
            </w14:solidFill>
          </w14:textFill>
        </w:rPr>
        <w:t>招标文件的解释权归</w:t>
      </w:r>
      <w:r>
        <w:rPr>
          <w:rFonts w:hint="eastAsia" w:ascii="宋体" w:hAnsi="宋体" w:cs="宋体"/>
          <w:color w:val="000000" w:themeColor="text1"/>
          <w:sz w:val="24"/>
          <w14:textFill>
            <w14:solidFill>
              <w14:schemeClr w14:val="tx1"/>
            </w14:solidFill>
          </w14:textFill>
        </w:rPr>
        <w:t>本招标文件中所述的</w:t>
      </w:r>
      <w:r>
        <w:rPr>
          <w:rFonts w:hint="eastAsia" w:ascii="宋体" w:hAnsi="宋体" w:cs="宋体"/>
          <w:color w:val="000000" w:themeColor="text1"/>
          <w:sz w:val="24"/>
          <w:lang w:eastAsia="zh-TW"/>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采购代理机构所有。</w:t>
      </w:r>
    </w:p>
    <w:p>
      <w:pPr>
        <w:numPr>
          <w:ilvl w:val="0"/>
          <w:numId w:val="60"/>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招标文件的澄清或修改</w:t>
      </w:r>
    </w:p>
    <w:p>
      <w:pPr>
        <w:numPr>
          <w:ilvl w:val="1"/>
          <w:numId w:val="60"/>
        </w:numPr>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采购人或者采购代理机构可以对已发出的招标文件进行必要的澄清或修改。</w:t>
      </w:r>
      <w:r>
        <w:rPr>
          <w:rFonts w:hint="eastAsia" w:ascii="宋体" w:hAnsi="宋体"/>
          <w:color w:val="000000" w:themeColor="text1"/>
          <w:sz w:val="24"/>
          <w14:textFill>
            <w14:solidFill>
              <w14:schemeClr w14:val="tx1"/>
            </w14:solidFill>
          </w14:textFill>
        </w:rPr>
        <w:t>招标文件的澄清或修改均以</w:t>
      </w:r>
      <w:r>
        <w:rPr>
          <w:rFonts w:hint="eastAsia" w:ascii="宋体" w:hAnsi="宋体" w:cs="宋体"/>
          <w:color w:val="000000" w:themeColor="text1"/>
          <w:sz w:val="24"/>
          <w14:textFill>
            <w14:solidFill>
              <w14:schemeClr w14:val="tx1"/>
            </w14:solidFill>
          </w14:textFill>
        </w:rPr>
        <w:t>书面形式明确的内容为准。当招标文件的澄清、修改、补充等在同一内容的表述不一致时，以最后发出的书面形式的文件为准。</w:t>
      </w:r>
    </w:p>
    <w:p>
      <w:pPr>
        <w:numPr>
          <w:ilvl w:val="1"/>
          <w:numId w:val="60"/>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numPr>
          <w:ilvl w:val="1"/>
          <w:numId w:val="60"/>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采购人或者采购代理机构</w:t>
      </w:r>
      <w:r>
        <w:rPr>
          <w:rFonts w:hint="eastAsia" w:ascii="宋体" w:hAnsi="宋体" w:cs="宋体"/>
          <w:color w:val="000000" w:themeColor="text1"/>
          <w:sz w:val="24"/>
          <w14:textFill>
            <w14:solidFill>
              <w14:schemeClr w14:val="tx1"/>
            </w14:solidFill>
          </w14:textFill>
        </w:rPr>
        <w:t>将</w:t>
      </w:r>
      <w:r>
        <w:rPr>
          <w:rFonts w:hint="eastAsia" w:ascii="宋体" w:hAnsi="宋体" w:cs="宋体"/>
          <w:color w:val="000000" w:themeColor="text1"/>
          <w:sz w:val="24"/>
          <w:lang w:eastAsia="zh-TW"/>
          <w14:textFill>
            <w14:solidFill>
              <w14:schemeClr w14:val="tx1"/>
            </w14:solidFill>
          </w14:textFill>
        </w:rPr>
        <w:t>澄清</w:t>
      </w:r>
      <w:r>
        <w:rPr>
          <w:rFonts w:hint="eastAsia" w:ascii="宋体" w:hAnsi="宋体"/>
          <w:color w:val="000000" w:themeColor="text1"/>
          <w:sz w:val="24"/>
          <w14:textFill>
            <w14:solidFill>
              <w14:schemeClr w14:val="tx1"/>
            </w14:solidFill>
          </w14:textFill>
        </w:rPr>
        <w:t>（更正/变更）</w:t>
      </w:r>
      <w:r>
        <w:rPr>
          <w:rFonts w:hint="eastAsia" w:ascii="宋体" w:hAnsi="宋体" w:cs="宋体"/>
          <w:color w:val="000000" w:themeColor="text1"/>
          <w:sz w:val="24"/>
          <w:lang w:eastAsia="zh-TW"/>
          <w14:textFill>
            <w14:solidFill>
              <w14:schemeClr w14:val="tx1"/>
            </w14:solidFill>
          </w14:textFill>
        </w:rPr>
        <w:t>公告</w:t>
      </w:r>
      <w:r>
        <w:rPr>
          <w:rFonts w:hint="eastAsia" w:ascii="宋体" w:hAnsi="宋体"/>
          <w:color w:val="000000" w:themeColor="text1"/>
          <w:sz w:val="24"/>
          <w14:textFill>
            <w14:solidFill>
              <w14:schemeClr w14:val="tx1"/>
            </w14:solidFill>
          </w14:textFill>
        </w:rPr>
        <w:t>通知</w:t>
      </w:r>
      <w:r>
        <w:rPr>
          <w:rFonts w:hint="eastAsia"/>
          <w:bCs/>
          <w:color w:val="000000" w:themeColor="text1"/>
          <w:sz w:val="24"/>
          <w14:textFill>
            <w14:solidFill>
              <w14:schemeClr w14:val="tx1"/>
            </w14:solidFill>
          </w14:textFill>
        </w:rPr>
        <w:t>成功购买招标文件</w:t>
      </w:r>
      <w:r>
        <w:rPr>
          <w:rFonts w:hint="eastAsia" w:ascii="宋体" w:hAnsi="宋体"/>
          <w:color w:val="000000" w:themeColor="text1"/>
          <w:sz w:val="24"/>
          <w14:textFill>
            <w14:solidFill>
              <w14:schemeClr w14:val="tx1"/>
            </w14:solidFill>
          </w14:textFill>
        </w:rPr>
        <w:t>的供应商，供应商在收到澄清或修改（更正/变更）通知后，应按要求以书面形式向采购人或者采购代理机构确认。</w:t>
      </w:r>
      <w:r>
        <w:rPr>
          <w:rFonts w:hint="eastAsia" w:ascii="宋体" w:hAnsi="宋体" w:cs="宋体"/>
          <w:color w:val="000000" w:themeColor="text1"/>
          <w:sz w:val="24"/>
          <w:lang w:eastAsia="zh-TW"/>
          <w14:textFill>
            <w14:solidFill>
              <w14:schemeClr w14:val="tx1"/>
            </w14:solidFill>
          </w14:textFill>
        </w:rPr>
        <w:t>如在24小时之内无书面</w:t>
      </w:r>
      <w:r>
        <w:rPr>
          <w:rFonts w:hint="eastAsia" w:ascii="宋体" w:hAnsi="宋体"/>
          <w:color w:val="000000" w:themeColor="text1"/>
          <w:sz w:val="24"/>
          <w14:textFill>
            <w14:solidFill>
              <w14:schemeClr w14:val="tx1"/>
            </w14:solidFill>
          </w14:textFill>
        </w:rPr>
        <w:t>确认</w:t>
      </w:r>
      <w:r>
        <w:rPr>
          <w:rFonts w:hint="eastAsia" w:ascii="宋体" w:hAnsi="宋体" w:cs="宋体"/>
          <w:color w:val="000000" w:themeColor="text1"/>
          <w:sz w:val="24"/>
          <w:lang w:eastAsia="zh-TW"/>
          <w14:textFill>
            <w14:solidFill>
              <w14:schemeClr w14:val="tx1"/>
            </w14:solidFill>
          </w14:textFill>
        </w:rPr>
        <w:t>则视为已收悉，并有责任履行相应的义务。</w:t>
      </w:r>
    </w:p>
    <w:p>
      <w:pPr>
        <w:numPr>
          <w:ilvl w:val="1"/>
          <w:numId w:val="60"/>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采购人或者采购代理机构</w:t>
      </w:r>
      <w:r>
        <w:rPr>
          <w:rFonts w:hint="eastAsia" w:ascii="宋体" w:hAnsi="宋体" w:cs="宋体"/>
          <w:color w:val="000000" w:themeColor="text1"/>
          <w:sz w:val="24"/>
          <w14:textFill>
            <w14:solidFill>
              <w14:schemeClr w14:val="tx1"/>
            </w14:solidFill>
          </w14:textFill>
        </w:rPr>
        <w:t>发出的</w:t>
      </w:r>
      <w:r>
        <w:rPr>
          <w:rFonts w:hint="eastAsia" w:ascii="宋体" w:hAnsi="宋体"/>
          <w:color w:val="000000" w:themeColor="text1"/>
          <w:sz w:val="24"/>
          <w14:textFill>
            <w14:solidFill>
              <w14:schemeClr w14:val="tx1"/>
            </w14:solidFill>
          </w14:textFill>
        </w:rPr>
        <w:t>澄清或修改（更正/变更）的内容为招标文件的组成部分，</w:t>
      </w:r>
      <w:r>
        <w:rPr>
          <w:rFonts w:hint="eastAsia" w:ascii="宋体" w:hAnsi="宋体" w:cs="宋体"/>
          <w:color w:val="000000" w:themeColor="text1"/>
          <w:sz w:val="24"/>
          <w:lang w:eastAsia="zh-TW"/>
          <w14:textFill>
            <w14:solidFill>
              <w14:schemeClr w14:val="tx1"/>
            </w14:solidFill>
          </w14:textFill>
        </w:rPr>
        <w:t>并对供应商具有约束力</w:t>
      </w:r>
      <w:r>
        <w:rPr>
          <w:rFonts w:hint="eastAsia" w:ascii="宋体" w:hAnsi="宋体" w:cs="宋体"/>
          <w:color w:val="000000" w:themeColor="text1"/>
          <w:sz w:val="24"/>
          <w14:textFill>
            <w14:solidFill>
              <w14:schemeClr w14:val="tx1"/>
            </w14:solidFill>
          </w14:textFill>
        </w:rPr>
        <w:t>。</w:t>
      </w:r>
    </w:p>
    <w:p>
      <w:pPr>
        <w:numPr>
          <w:ilvl w:val="0"/>
          <w:numId w:val="60"/>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现场考察或者召开开标前答疑会</w:t>
      </w:r>
    </w:p>
    <w:p>
      <w:pPr>
        <w:numPr>
          <w:ilvl w:val="1"/>
          <w:numId w:val="60"/>
        </w:numPr>
        <w:tabs>
          <w:tab w:val="left" w:pos="851"/>
        </w:tabs>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w:t>
      </w:r>
      <w:r>
        <w:rPr>
          <w:rFonts w:hint="eastAsia" w:ascii="宋体" w:hAnsi="宋体" w:cs="黑体"/>
          <w:b/>
          <w:color w:val="000000" w:themeColor="text1"/>
          <w:sz w:val="24"/>
          <w14:textFill>
            <w14:solidFill>
              <w14:schemeClr w14:val="tx1"/>
            </w14:solidFill>
          </w14:textFill>
        </w:rPr>
        <w:t>投标人须知前附表</w:t>
      </w:r>
      <w:r>
        <w:rPr>
          <w:rFonts w:hint="eastAsia" w:ascii="宋体" w:hAnsi="宋体" w:cs="宋体"/>
          <w:color w:val="000000" w:themeColor="text1"/>
          <w:sz w:val="24"/>
          <w14:textFill>
            <w14:solidFill>
              <w14:schemeClr w14:val="tx1"/>
            </w14:solidFill>
          </w14:textFill>
        </w:rPr>
        <w:t>中另有规定，否则不举行项目</w:t>
      </w:r>
      <w:r>
        <w:rPr>
          <w:rFonts w:hint="eastAsia" w:ascii="宋体" w:hAnsi="宋体"/>
          <w:bCs/>
          <w:color w:val="000000" w:themeColor="text1"/>
          <w:sz w:val="24"/>
          <w14:textFill>
            <w14:solidFill>
              <w14:schemeClr w14:val="tx1"/>
            </w14:solidFill>
          </w14:textFill>
        </w:rPr>
        <w:t>现场考察或者召开开标前答疑会</w:t>
      </w:r>
      <w:r>
        <w:rPr>
          <w:rFonts w:hint="eastAsia" w:ascii="宋体" w:hAnsi="宋体" w:cs="宋体"/>
          <w:color w:val="000000" w:themeColor="text1"/>
          <w:sz w:val="24"/>
          <w14:textFill>
            <w14:solidFill>
              <w14:schemeClr w14:val="tx1"/>
            </w14:solidFill>
          </w14:textFill>
        </w:rPr>
        <w:t>，如举行</w:t>
      </w:r>
      <w:r>
        <w:rPr>
          <w:rFonts w:hint="eastAsia" w:ascii="宋体" w:hAnsi="宋体"/>
          <w:bCs/>
          <w:color w:val="000000" w:themeColor="text1"/>
          <w:sz w:val="24"/>
          <w14:textFill>
            <w14:solidFill>
              <w14:schemeClr w14:val="tx1"/>
            </w14:solidFill>
          </w14:textFill>
        </w:rPr>
        <w:t>现场考察或者召开开标前答疑会</w:t>
      </w:r>
      <w:r>
        <w:rPr>
          <w:rFonts w:hint="eastAsia" w:ascii="宋体" w:hAnsi="宋体" w:cs="宋体"/>
          <w:color w:val="000000" w:themeColor="text1"/>
          <w:sz w:val="24"/>
          <w14:textFill>
            <w14:solidFill>
              <w14:schemeClr w14:val="tx1"/>
            </w14:solidFill>
          </w14:textFill>
        </w:rPr>
        <w:t>的，则按以下规定：</w:t>
      </w:r>
    </w:p>
    <w:p>
      <w:pPr>
        <w:numPr>
          <w:ilvl w:val="2"/>
          <w:numId w:val="60"/>
        </w:numPr>
        <w:tabs>
          <w:tab w:val="left" w:pos="851"/>
        </w:tabs>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在</w:t>
      </w:r>
      <w:r>
        <w:rPr>
          <w:rFonts w:hint="eastAsia" w:ascii="宋体" w:hAnsi="宋体" w:cs="黑体"/>
          <w:b/>
          <w:color w:val="000000" w:themeColor="text1"/>
          <w:sz w:val="24"/>
          <w:lang w:eastAsia="zh-TW"/>
          <w14:textFill>
            <w14:solidFill>
              <w14:schemeClr w14:val="tx1"/>
            </w14:solidFill>
          </w14:textFill>
        </w:rPr>
        <w:t>投标人须知前附表</w:t>
      </w:r>
      <w:r>
        <w:rPr>
          <w:rFonts w:hint="eastAsia" w:ascii="宋体" w:hAnsi="宋体" w:cs="宋体"/>
          <w:color w:val="000000" w:themeColor="text1"/>
          <w:sz w:val="24"/>
          <w14:textFill>
            <w14:solidFill>
              <w14:schemeClr w14:val="tx1"/>
            </w14:solidFill>
          </w14:textFill>
        </w:rPr>
        <w:t>中规定的日期、时间和地点组织</w:t>
      </w:r>
      <w:r>
        <w:rPr>
          <w:rFonts w:hint="eastAsia" w:ascii="宋体" w:hAnsi="宋体"/>
          <w:bCs/>
          <w:color w:val="000000" w:themeColor="text1"/>
          <w:sz w:val="24"/>
          <w14:textFill>
            <w14:solidFill>
              <w14:schemeClr w14:val="tx1"/>
            </w14:solidFill>
          </w14:textFill>
        </w:rPr>
        <w:t>现场考察或者召开开标前答疑会</w:t>
      </w:r>
      <w:r>
        <w:rPr>
          <w:rFonts w:hint="eastAsia" w:ascii="宋体" w:hAnsi="宋体" w:cs="宋体"/>
          <w:color w:val="000000" w:themeColor="text1"/>
          <w:sz w:val="24"/>
          <w14:textFill>
            <w14:solidFill>
              <w14:schemeClr w14:val="tx1"/>
            </w14:solidFill>
          </w14:textFill>
        </w:rPr>
        <w:t>；</w:t>
      </w:r>
    </w:p>
    <w:p>
      <w:pPr>
        <w:numPr>
          <w:ilvl w:val="2"/>
          <w:numId w:val="60"/>
        </w:numPr>
        <w:tabs>
          <w:tab w:val="left" w:pos="851"/>
        </w:tabs>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eastAsia="zh-TW"/>
          <w14:textFill>
            <w14:solidFill>
              <w14:schemeClr w14:val="tx1"/>
            </w14:solidFill>
          </w14:textFill>
        </w:rPr>
        <w:t>对本项目提出的疑问，</w:t>
      </w:r>
      <w:r>
        <w:rPr>
          <w:rFonts w:hint="eastAsia" w:ascii="宋体" w:hAnsi="宋体" w:cs="宋体"/>
          <w:color w:val="000000" w:themeColor="text1"/>
          <w:sz w:val="24"/>
          <w14:textFill>
            <w14:solidFill>
              <w14:schemeClr w14:val="tx1"/>
            </w14:solidFill>
          </w14:textFill>
        </w:rPr>
        <w:t>可</w:t>
      </w:r>
      <w:r>
        <w:rPr>
          <w:rFonts w:hint="eastAsia" w:ascii="宋体" w:hAnsi="宋体" w:cs="宋体"/>
          <w:color w:val="000000" w:themeColor="text1"/>
          <w:sz w:val="24"/>
          <w:lang w:eastAsia="zh-TW"/>
          <w14:textFill>
            <w14:solidFill>
              <w14:schemeClr w14:val="tx1"/>
            </w14:solidFill>
          </w14:textFill>
        </w:rPr>
        <w:t>在</w:t>
      </w:r>
      <w:r>
        <w:rPr>
          <w:rFonts w:hint="eastAsia" w:ascii="宋体" w:hAnsi="宋体"/>
          <w:bCs/>
          <w:color w:val="000000" w:themeColor="text1"/>
          <w:sz w:val="24"/>
          <w14:textFill>
            <w14:solidFill>
              <w14:schemeClr w14:val="tx1"/>
            </w14:solidFill>
          </w14:textFill>
        </w:rPr>
        <w:t>现场考察或者召开开标前答疑会</w:t>
      </w:r>
      <w:r>
        <w:rPr>
          <w:rFonts w:hint="eastAsia" w:ascii="宋体" w:hAnsi="宋体" w:cs="宋体"/>
          <w:color w:val="000000" w:themeColor="text1"/>
          <w:sz w:val="24"/>
          <w:lang w:eastAsia="zh-TW"/>
          <w14:textFill>
            <w14:solidFill>
              <w14:schemeClr w14:val="tx1"/>
            </w14:solidFill>
          </w14:textFill>
        </w:rPr>
        <w:t>召开日前至少一个工作日将问题清单以书面形式（加盖公章）提交至采购代理机构。</w:t>
      </w:r>
    </w:p>
    <w:p>
      <w:pPr>
        <w:numPr>
          <w:ilvl w:val="0"/>
          <w:numId w:val="58"/>
        </w:numPr>
        <w:tabs>
          <w:tab w:val="left" w:pos="2200"/>
          <w:tab w:val="left" w:pos="4395"/>
        </w:tabs>
        <w:autoSpaceDE w:val="0"/>
        <w:autoSpaceDN w:val="0"/>
        <w:snapToGrid w:val="0"/>
        <w:spacing w:line="360" w:lineRule="auto"/>
        <w:ind w:left="2200" w:leftChars="746" w:right="1862" w:rightChars="931" w:hanging="708" w:hangingChars="252"/>
        <w:jc w:val="center"/>
        <w:outlineLvl w:val="2"/>
        <w:rPr>
          <w:rFonts w:ascii="宋体" w:hAnsi="宋体"/>
          <w:b/>
          <w:color w:val="000000" w:themeColor="text1"/>
          <w:sz w:val="28"/>
          <w:szCs w:val="28"/>
          <w:lang w:eastAsia="zh-TW"/>
          <w14:textFill>
            <w14:solidFill>
              <w14:schemeClr w14:val="tx1"/>
            </w14:solidFill>
          </w14:textFill>
        </w:rPr>
      </w:pPr>
      <w:bookmarkStart w:id="43" w:name="_Toc435174935"/>
      <w:bookmarkStart w:id="44" w:name="_Toc438223138"/>
      <w:bookmarkStart w:id="45" w:name="_Toc435516652"/>
      <w:bookmarkStart w:id="46" w:name="_Toc17781"/>
      <w:r>
        <w:rPr>
          <w:rFonts w:hint="eastAsia" w:ascii="宋体" w:hAnsi="宋体"/>
          <w:b/>
          <w:color w:val="000000" w:themeColor="text1"/>
          <w:sz w:val="28"/>
          <w:szCs w:val="28"/>
          <w:lang w:eastAsia="zh-TW"/>
          <w14:textFill>
            <w14:solidFill>
              <w14:schemeClr w14:val="tx1"/>
            </w14:solidFill>
          </w14:textFill>
        </w:rPr>
        <w:t>投标文件的编制</w:t>
      </w:r>
      <w:bookmarkEnd w:id="43"/>
      <w:bookmarkEnd w:id="44"/>
      <w:bookmarkEnd w:id="45"/>
      <w:bookmarkEnd w:id="46"/>
    </w:p>
    <w:p>
      <w:pPr>
        <w:numPr>
          <w:ilvl w:val="0"/>
          <w:numId w:val="61"/>
        </w:numPr>
        <w:autoSpaceDE w:val="0"/>
        <w:autoSpaceDN w:val="0"/>
        <w:snapToGrid w:val="0"/>
        <w:spacing w:line="360" w:lineRule="auto"/>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投标的语言</w:t>
      </w:r>
    </w:p>
    <w:p>
      <w:pPr>
        <w:numPr>
          <w:ilvl w:val="1"/>
          <w:numId w:val="61"/>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投标人提交的投标文件以及投标人与采购人</w:t>
      </w:r>
      <w:r>
        <w:rPr>
          <w:rFonts w:hint="eastAsia" w:ascii="宋体" w:hAnsi="宋体" w:cs="宋体"/>
          <w:color w:val="000000" w:themeColor="text1"/>
          <w:sz w:val="24"/>
          <w14:textFill>
            <w14:solidFill>
              <w14:schemeClr w14:val="tx1"/>
            </w14:solidFill>
          </w14:textFill>
        </w:rPr>
        <w:t>或者</w:t>
      </w:r>
      <w:r>
        <w:rPr>
          <w:rFonts w:hint="eastAsia" w:ascii="宋体" w:hAnsi="宋体" w:cs="宋体"/>
          <w:color w:val="000000" w:themeColor="text1"/>
          <w:sz w:val="24"/>
          <w:lang w:eastAsia="zh-TW"/>
          <w14:textFill>
            <w14:solidFill>
              <w14:schemeClr w14:val="tx1"/>
            </w14:solidFill>
          </w14:textFill>
        </w:rPr>
        <w:t>采购代理机构就有关投标的所有来往函电均应使用中文书写</w:t>
      </w:r>
      <w:r>
        <w:rPr>
          <w:rFonts w:hint="eastAsia" w:ascii="宋体" w:hAnsi="宋体" w:cs="宋体"/>
          <w:color w:val="000000" w:themeColor="text1"/>
          <w:sz w:val="24"/>
          <w14:textFill>
            <w14:solidFill>
              <w14:schemeClr w14:val="tx1"/>
            </w14:solidFill>
          </w14:textFill>
        </w:rPr>
        <w:t>。投</w:t>
      </w:r>
      <w:r>
        <w:rPr>
          <w:rFonts w:hint="eastAsia" w:ascii="宋体" w:hAnsi="宋体" w:cs="宋体"/>
          <w:color w:val="000000" w:themeColor="text1"/>
          <w:sz w:val="24"/>
          <w:lang w:eastAsia="zh-TW"/>
          <w14:textFill>
            <w14:solidFill>
              <w14:schemeClr w14:val="tx1"/>
            </w14:solidFill>
          </w14:textFill>
        </w:rPr>
        <w:t>标人提交的支持文件或印刷的资料可以用另一种语言</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但相应内容应附有中文翻译本</w:t>
      </w:r>
      <w:r>
        <w:rPr>
          <w:rFonts w:hint="eastAsia" w:ascii="宋体" w:hAnsi="宋体" w:cs="宋体"/>
          <w:color w:val="000000" w:themeColor="text1"/>
          <w:sz w:val="24"/>
          <w14:textFill>
            <w14:solidFill>
              <w14:schemeClr w14:val="tx1"/>
            </w14:solidFill>
          </w14:textFill>
        </w:rPr>
        <w:t>，由翻译机构盖章或者翻译人员签名。</w:t>
      </w:r>
      <w:r>
        <w:rPr>
          <w:rFonts w:hint="eastAsia" w:ascii="宋体" w:hAnsi="宋体"/>
          <w:color w:val="000000" w:themeColor="text1"/>
          <w:sz w:val="24"/>
          <w14:textFill>
            <w14:solidFill>
              <w14:schemeClr w14:val="tx1"/>
            </w14:solidFill>
          </w14:textFill>
        </w:rPr>
        <w:t>两种语言不一致时以中文翻译本为准。</w:t>
      </w:r>
    </w:p>
    <w:p>
      <w:pPr>
        <w:numPr>
          <w:ilvl w:val="0"/>
          <w:numId w:val="61"/>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投标文件的构成</w:t>
      </w:r>
    </w:p>
    <w:p>
      <w:pPr>
        <w:numPr>
          <w:ilvl w:val="1"/>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投标人应当按照招标文件的要求编制投标文件。投标文件应当对招标文件提出的要求和条件作出明确响应。投标文件的组成</w:t>
      </w:r>
      <w:r>
        <w:rPr>
          <w:rFonts w:hint="eastAsia" w:ascii="宋体" w:hAnsi="宋体" w:cs="宋体"/>
          <w:color w:val="000000" w:themeColor="text1"/>
          <w:sz w:val="24"/>
          <w14:textFill>
            <w14:solidFill>
              <w14:schemeClr w14:val="tx1"/>
            </w14:solidFill>
          </w14:textFill>
        </w:rPr>
        <w:t>包括但不仅仅限于</w:t>
      </w:r>
      <w:r>
        <w:rPr>
          <w:rFonts w:hint="eastAsia" w:cs="宋体" w:asciiTheme="minorEastAsia" w:hAnsiTheme="minorEastAsia" w:eastAsiaTheme="minorEastAsia"/>
          <w:b/>
          <w:color w:val="000000" w:themeColor="text1"/>
          <w:sz w:val="24"/>
          <w14:textFill>
            <w14:solidFill>
              <w14:schemeClr w14:val="tx1"/>
            </w14:solidFill>
          </w14:textFill>
        </w:rPr>
        <w:t>价格文件、资格性文件、符合性文件、技术文件、商务文件</w:t>
      </w:r>
      <w:r>
        <w:rPr>
          <w:rFonts w:hint="eastAsia" w:cs="宋体" w:asciiTheme="minorEastAsia" w:hAnsiTheme="minorEastAsia" w:eastAsiaTheme="minorEastAsia"/>
          <w:color w:val="000000" w:themeColor="text1"/>
          <w:sz w:val="24"/>
          <w14:textFill>
            <w14:solidFill>
              <w14:schemeClr w14:val="tx1"/>
            </w14:solidFill>
          </w14:textFill>
        </w:rPr>
        <w:t>等</w:t>
      </w:r>
      <w:r>
        <w:rPr>
          <w:rFonts w:hint="eastAsia" w:ascii="宋体" w:hAnsi="宋体" w:cs="宋体"/>
          <w:color w:val="000000" w:themeColor="text1"/>
          <w:sz w:val="24"/>
          <w14:textFill>
            <w14:solidFill>
              <w14:schemeClr w14:val="tx1"/>
            </w14:solidFill>
          </w14:textFill>
        </w:rPr>
        <w:t>。</w:t>
      </w:r>
    </w:p>
    <w:p>
      <w:pPr>
        <w:numPr>
          <w:ilvl w:val="1"/>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投标文件的构成应符合法律法规及招标文件的要求。</w:t>
      </w:r>
    </w:p>
    <w:p>
      <w:pPr>
        <w:numPr>
          <w:ilvl w:val="0"/>
          <w:numId w:val="61"/>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投标文件的编写</w:t>
      </w:r>
    </w:p>
    <w:p>
      <w:pPr>
        <w:numPr>
          <w:ilvl w:val="1"/>
          <w:numId w:val="61"/>
        </w:numPr>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投标人对招标文件中多个包组进行投标的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其投标文件的编制</w:t>
      </w:r>
      <w:r>
        <w:rPr>
          <w:rFonts w:hint="eastAsia" w:ascii="宋体" w:hAnsi="宋体" w:cs="宋体"/>
          <w:color w:val="000000" w:themeColor="text1"/>
          <w:sz w:val="24"/>
          <w14:textFill>
            <w14:solidFill>
              <w14:schemeClr w14:val="tx1"/>
            </w14:solidFill>
          </w14:textFill>
        </w:rPr>
        <w:t>可以按</w:t>
      </w:r>
      <w:r>
        <w:rPr>
          <w:rFonts w:hint="eastAsia" w:ascii="宋体" w:hAnsi="宋体" w:cs="宋体"/>
          <w:color w:val="000000" w:themeColor="text1"/>
          <w:sz w:val="24"/>
          <w:lang w:eastAsia="zh-TW"/>
          <w14:textFill>
            <w14:solidFill>
              <w14:schemeClr w14:val="tx1"/>
            </w14:solidFill>
          </w14:textFill>
        </w:rPr>
        <w:t>每个包组的要求分别装订。投标人应当对投标文件进行装订成册，对未经装订的投标文件可能发生的文件散落或缺损，由此造成的后果</w:t>
      </w:r>
      <w:r>
        <w:rPr>
          <w:rFonts w:hint="eastAsia" w:ascii="宋体" w:hAnsi="宋体" w:cs="宋体"/>
          <w:color w:val="000000" w:themeColor="text1"/>
          <w:sz w:val="24"/>
          <w14:textFill>
            <w14:solidFill>
              <w14:schemeClr w14:val="tx1"/>
            </w14:solidFill>
          </w14:textFill>
        </w:rPr>
        <w:t>和</w:t>
      </w:r>
      <w:r>
        <w:rPr>
          <w:rFonts w:hint="eastAsia" w:ascii="宋体" w:hAnsi="宋体" w:cs="宋体"/>
          <w:color w:val="000000" w:themeColor="text1"/>
          <w:sz w:val="24"/>
          <w:lang w:eastAsia="zh-TW"/>
          <w14:textFill>
            <w14:solidFill>
              <w14:schemeClr w14:val="tx1"/>
            </w14:solidFill>
          </w14:textFill>
        </w:rPr>
        <w:t>责任由投标人承担</w:t>
      </w:r>
      <w:r>
        <w:rPr>
          <w:rFonts w:hint="eastAsia" w:ascii="宋体" w:hAnsi="宋体" w:cs="宋体"/>
          <w:color w:val="000000" w:themeColor="text1"/>
          <w:sz w:val="24"/>
          <w14:textFill>
            <w14:solidFill>
              <w14:schemeClr w14:val="tx1"/>
            </w14:solidFill>
          </w14:textFill>
        </w:rPr>
        <w:t>。</w:t>
      </w:r>
    </w:p>
    <w:p>
      <w:pPr>
        <w:numPr>
          <w:ilvl w:val="1"/>
          <w:numId w:val="61"/>
        </w:numPr>
        <w:tabs>
          <w:tab w:val="left" w:pos="709"/>
        </w:tabs>
        <w:autoSpaceDE w:val="0"/>
        <w:autoSpaceDN w:val="0"/>
        <w:snapToGrid w:val="0"/>
        <w:spacing w:line="360" w:lineRule="auto"/>
        <w:rPr>
          <w:rFonts w:ascii="宋体" w:hAnsi="宋体" w:cs="宋体"/>
          <w:strike/>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投标人必须对投标文件所提供的全部资料的真实性承担法律责任</w:t>
      </w:r>
      <w:r>
        <w:rPr>
          <w:rFonts w:hint="eastAsia" w:ascii="宋体" w:hAnsi="宋体" w:cs="宋体"/>
          <w:color w:val="000000" w:themeColor="text1"/>
          <w:sz w:val="24"/>
          <w14:textFill>
            <w14:solidFill>
              <w14:schemeClr w14:val="tx1"/>
            </w14:solidFill>
          </w14:textFill>
        </w:rPr>
        <w:t>。</w:t>
      </w:r>
    </w:p>
    <w:p>
      <w:pPr>
        <w:numPr>
          <w:ilvl w:val="1"/>
          <w:numId w:val="61"/>
        </w:numPr>
        <w:tabs>
          <w:tab w:val="left" w:pos="709"/>
        </w:tabs>
        <w:autoSpaceDE w:val="0"/>
        <w:autoSpaceDN w:val="0"/>
        <w:snapToGrid w:val="0"/>
        <w:spacing w:line="360" w:lineRule="auto"/>
        <w:rPr>
          <w:rFonts w:ascii="宋体" w:hAnsi="宋体" w:cs="宋体"/>
          <w:strike/>
          <w:color w:val="000000" w:themeColor="text1"/>
          <w:sz w:val="24"/>
          <w:lang w:eastAsia="zh-TW"/>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投标人应认真阅读招标文件中所有的事项、格式、条款和技术要求等，并按照招标文件的要求编制投标文件。若投标人不按照招标文件要求编制投标文件，由此产生的风险由投标人自己承担。</w:t>
      </w:r>
    </w:p>
    <w:p>
      <w:pPr>
        <w:numPr>
          <w:ilvl w:val="0"/>
          <w:numId w:val="61"/>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投标文件的式样和签署</w:t>
      </w:r>
    </w:p>
    <w:p>
      <w:pPr>
        <w:numPr>
          <w:ilvl w:val="1"/>
          <w:numId w:val="61"/>
        </w:numPr>
        <w:autoSpaceDE w:val="0"/>
        <w:autoSpaceDN w:val="0"/>
        <w:snapToGrid w:val="0"/>
        <w:spacing w:line="360" w:lineRule="auto"/>
        <w:rPr>
          <w:rFonts w:ascii="宋体" w:hAnsi="宋体" w:cs="黑体"/>
          <w:b/>
          <w:bCs/>
          <w:strike/>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投标人应</w:t>
      </w:r>
      <w:r>
        <w:rPr>
          <w:rFonts w:hint="eastAsia" w:ascii="宋体" w:hAnsi="宋体" w:cs="宋体"/>
          <w:color w:val="000000" w:themeColor="text1"/>
          <w:sz w:val="24"/>
          <w14:textFill>
            <w14:solidFill>
              <w14:schemeClr w14:val="tx1"/>
            </w14:solidFill>
          </w14:textFill>
        </w:rPr>
        <w:t>准备</w:t>
      </w:r>
      <w:r>
        <w:rPr>
          <w:rFonts w:hint="eastAsia" w:ascii="宋体" w:hAnsi="宋体" w:cs="宋体"/>
          <w:b/>
          <w:color w:val="000000" w:themeColor="text1"/>
          <w:sz w:val="24"/>
          <w:lang w:eastAsia="zh-TW"/>
          <w14:textFill>
            <w14:solidFill>
              <w14:schemeClr w14:val="tx1"/>
            </w14:solidFill>
          </w14:textFill>
        </w:rPr>
        <w:t>投标须知前附表</w:t>
      </w:r>
      <w:r>
        <w:rPr>
          <w:rFonts w:hint="eastAsia" w:ascii="宋体" w:hAnsi="宋体" w:cs="宋体"/>
          <w:color w:val="000000" w:themeColor="text1"/>
          <w:sz w:val="24"/>
          <w:lang w:eastAsia="zh-TW"/>
          <w14:textFill>
            <w14:solidFill>
              <w14:schemeClr w14:val="tx1"/>
            </w14:solidFill>
          </w14:textFill>
        </w:rPr>
        <w:t>中规定</w:t>
      </w:r>
      <w:r>
        <w:rPr>
          <w:rFonts w:hint="eastAsia" w:ascii="宋体" w:hAnsi="宋体" w:cs="宋体"/>
          <w:color w:val="000000" w:themeColor="text1"/>
          <w:sz w:val="24"/>
          <w14:textFill>
            <w14:solidFill>
              <w14:schemeClr w14:val="tx1"/>
            </w14:solidFill>
          </w14:textFill>
        </w:rPr>
        <w:t>式样和份数的副本、正本和</w:t>
      </w:r>
      <w:r>
        <w:rPr>
          <w:rFonts w:hint="eastAsia" w:ascii="宋体" w:hAnsi="宋体" w:cs="宋体"/>
          <w:color w:val="000000" w:themeColor="text1"/>
          <w:sz w:val="24"/>
          <w:lang w:eastAsia="zh-TW"/>
          <w14:textFill>
            <w14:solidFill>
              <w14:schemeClr w14:val="tx1"/>
            </w14:solidFill>
          </w14:textFill>
        </w:rPr>
        <w:t>电子介质</w:t>
      </w:r>
      <w:r>
        <w:rPr>
          <w:rFonts w:hint="eastAsia" w:ascii="宋体" w:hAnsi="宋体" w:cs="宋体"/>
          <w:color w:val="000000" w:themeColor="text1"/>
          <w:sz w:val="24"/>
          <w14:textFill>
            <w14:solidFill>
              <w14:schemeClr w14:val="tx1"/>
            </w14:solidFill>
          </w14:textFill>
        </w:rPr>
        <w:t>的投标文件。</w:t>
      </w:r>
    </w:p>
    <w:p>
      <w:pPr>
        <w:numPr>
          <w:ilvl w:val="1"/>
          <w:numId w:val="61"/>
        </w:numPr>
        <w:autoSpaceDE w:val="0"/>
        <w:autoSpaceDN w:val="0"/>
        <w:snapToGrid w:val="0"/>
        <w:spacing w:line="360" w:lineRule="auto"/>
        <w:rPr>
          <w:rFonts w:ascii="宋体" w:hAnsi="宋体" w:cs="黑体"/>
          <w:bCs/>
          <w:strike/>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请投标人按</w:t>
      </w:r>
      <w:r>
        <w:rPr>
          <w:rFonts w:hint="eastAsia" w:ascii="宋体" w:hAnsi="宋体" w:cs="宋体"/>
          <w:b/>
          <w:color w:val="000000" w:themeColor="text1"/>
          <w:sz w:val="24"/>
          <w:lang w:eastAsia="zh-TW"/>
          <w14:textFill>
            <w14:solidFill>
              <w14:schemeClr w14:val="tx1"/>
            </w14:solidFill>
          </w14:textFill>
        </w:rPr>
        <w:t>投标须知前附表</w:t>
      </w:r>
      <w:r>
        <w:rPr>
          <w:rFonts w:hint="eastAsia" w:ascii="宋体" w:hAnsi="宋体" w:cs="宋体"/>
          <w:color w:val="000000" w:themeColor="text1"/>
          <w:sz w:val="24"/>
          <w14:textFill>
            <w14:solidFill>
              <w14:schemeClr w14:val="tx1"/>
            </w14:solidFill>
          </w14:textFill>
        </w:rPr>
        <w:t>中的规定提交单独密封资料。</w:t>
      </w:r>
    </w:p>
    <w:p>
      <w:pPr>
        <w:numPr>
          <w:ilvl w:val="1"/>
          <w:numId w:val="61"/>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投标文件的签署：</w:t>
      </w:r>
    </w:p>
    <w:p>
      <w:pPr>
        <w:numPr>
          <w:ilvl w:val="2"/>
          <w:numId w:val="61"/>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投标文件的正本需打印或用不褪色墨水书写</w:t>
      </w:r>
      <w:r>
        <w:rPr>
          <w:rFonts w:hint="eastAsia" w:ascii="宋体" w:hAnsi="宋体" w:cs="宋体"/>
          <w:color w:val="000000" w:themeColor="text1"/>
          <w:sz w:val="24"/>
          <w14:textFill>
            <w14:solidFill>
              <w14:schemeClr w14:val="tx1"/>
            </w14:solidFill>
          </w14:textFill>
        </w:rPr>
        <w:t>，且</w:t>
      </w:r>
      <w:r>
        <w:rPr>
          <w:rFonts w:hint="eastAsia" w:cs="宋体" w:asciiTheme="minorEastAsia" w:hAnsiTheme="minorEastAsia" w:eastAsiaTheme="minorEastAsia"/>
          <w:color w:val="000000" w:themeColor="text1"/>
          <w:sz w:val="24"/>
          <w14:textFill>
            <w14:solidFill>
              <w14:schemeClr w14:val="tx1"/>
            </w14:solidFill>
          </w14:textFill>
        </w:rPr>
        <w:t>招标文件要求签名的</w:t>
      </w:r>
      <w:r>
        <w:rPr>
          <w:rFonts w:hint="eastAsia" w:cs="宋体" w:asciiTheme="minorEastAsia" w:hAnsiTheme="minorEastAsia" w:eastAsiaTheme="minorEastAsia"/>
          <w:color w:val="000000" w:themeColor="text1"/>
          <w:sz w:val="24"/>
          <w:lang w:eastAsia="zh-TW"/>
          <w14:textFill>
            <w14:solidFill>
              <w14:schemeClr w14:val="tx1"/>
            </w14:solidFill>
          </w14:textFill>
        </w:rPr>
        <w:t>由</w:t>
      </w:r>
      <w:r>
        <w:rPr>
          <w:rFonts w:hint="eastAsia" w:cs="宋体" w:asciiTheme="minorEastAsia" w:hAnsiTheme="minorEastAsia" w:eastAsiaTheme="minorEastAsia"/>
          <w:color w:val="000000" w:themeColor="text1"/>
          <w:sz w:val="24"/>
          <w14:textFill>
            <w14:solidFill>
              <w14:schemeClr w14:val="tx1"/>
            </w14:solidFill>
          </w14:textFill>
        </w:rPr>
        <w:t>法定</w:t>
      </w:r>
      <w:r>
        <w:rPr>
          <w:rFonts w:hint="eastAsia" w:cs="宋体" w:asciiTheme="minorEastAsia" w:hAnsiTheme="minorEastAsia" w:eastAsiaTheme="minorEastAsia"/>
          <w:color w:val="000000" w:themeColor="text1"/>
          <w:sz w:val="24"/>
          <w:lang w:eastAsia="zh-TW"/>
          <w14:textFill>
            <w14:solidFill>
              <w14:schemeClr w14:val="tx1"/>
            </w14:solidFill>
          </w14:textFill>
        </w:rPr>
        <w:t>代表人或经其正式授权的代表签字或盖个人名章，以及招标文件中明示盖公章</w:t>
      </w:r>
      <w:r>
        <w:rPr>
          <w:rFonts w:hint="eastAsia" w:cs="宋体" w:asciiTheme="minorEastAsia" w:hAnsiTheme="minorEastAsia" w:eastAsiaTheme="minorEastAsia"/>
          <w:color w:val="000000" w:themeColor="text1"/>
          <w:sz w:val="24"/>
          <w14:textFill>
            <w14:solidFill>
              <w14:schemeClr w14:val="tx1"/>
            </w14:solidFill>
          </w14:textFill>
        </w:rPr>
        <w:t>处</w:t>
      </w:r>
      <w:r>
        <w:rPr>
          <w:rFonts w:hint="eastAsia" w:cs="宋体" w:asciiTheme="minorEastAsia" w:hAnsiTheme="minorEastAsia" w:eastAsiaTheme="minorEastAsia"/>
          <w:color w:val="000000" w:themeColor="text1"/>
          <w:sz w:val="24"/>
          <w:lang w:eastAsia="zh-TW"/>
          <w14:textFill>
            <w14:solidFill>
              <w14:schemeClr w14:val="tx1"/>
            </w14:solidFill>
          </w14:textFill>
        </w:rPr>
        <w:t>及</w:t>
      </w:r>
      <w:r>
        <w:rPr>
          <w:rFonts w:hint="eastAsia" w:cs="宋体" w:asciiTheme="minorEastAsia" w:hAnsiTheme="minorEastAsia" w:eastAsiaTheme="minorEastAsia"/>
          <w:color w:val="000000" w:themeColor="text1"/>
          <w:sz w:val="24"/>
          <w14:textFill>
            <w14:solidFill>
              <w14:schemeClr w14:val="tx1"/>
            </w14:solidFill>
          </w14:textFill>
        </w:rPr>
        <w:t>要求</w:t>
      </w:r>
      <w:r>
        <w:rPr>
          <w:rFonts w:hint="eastAsia" w:cs="宋体" w:asciiTheme="minorEastAsia" w:hAnsiTheme="minorEastAsia" w:eastAsiaTheme="minorEastAsia"/>
          <w:color w:val="000000" w:themeColor="text1"/>
          <w:sz w:val="24"/>
          <w:lang w:eastAsia="zh-TW"/>
          <w14:textFill>
            <w14:solidFill>
              <w14:schemeClr w14:val="tx1"/>
            </w14:solidFill>
          </w14:textFill>
        </w:rPr>
        <w:t>提供的证明材料应盖投标人公章</w:t>
      </w:r>
      <w:r>
        <w:rPr>
          <w:rFonts w:hint="eastAsia" w:ascii="宋体" w:hAnsi="宋体" w:cs="宋体"/>
          <w:color w:val="000000" w:themeColor="text1"/>
          <w:sz w:val="24"/>
          <w14:textFill>
            <w14:solidFill>
              <w14:schemeClr w14:val="tx1"/>
            </w14:solidFill>
          </w14:textFill>
        </w:rPr>
        <w:t>或经公章授权的投标专用章（格式详见“第六章投标文件格式”中《公章对投标专用章授权说明》）</w:t>
      </w:r>
      <w:r>
        <w:rPr>
          <w:rFonts w:hint="eastAsia" w:ascii="宋体" w:hAnsi="宋体" w:cs="宋体"/>
          <w:color w:val="000000" w:themeColor="text1"/>
          <w:sz w:val="24"/>
          <w:lang w:eastAsia="zh-TW"/>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不得加盖合同专用章、未经公章授权的投标专用章等各种形式的专用章。副本可以</w:t>
      </w:r>
      <w:r>
        <w:rPr>
          <w:rFonts w:hint="eastAsia" w:ascii="宋体" w:hAnsi="宋体" w:cs="Courier New"/>
          <w:color w:val="000000" w:themeColor="text1"/>
          <w:sz w:val="24"/>
          <w14:textFill>
            <w14:solidFill>
              <w14:schemeClr w14:val="tx1"/>
            </w14:solidFill>
          </w14:textFill>
        </w:rPr>
        <w:t>用正本</w:t>
      </w:r>
      <w:r>
        <w:rPr>
          <w:rFonts w:hint="eastAsia" w:ascii="宋体" w:hAnsi="宋体" w:cs="宋体"/>
          <w:color w:val="000000" w:themeColor="text1"/>
          <w:sz w:val="24"/>
          <w14:textFill>
            <w14:solidFill>
              <w14:schemeClr w14:val="tx1"/>
            </w14:solidFill>
          </w14:textFill>
        </w:rPr>
        <w:t>复印，与正本具有同等法律效力</w:t>
      </w:r>
      <w:r>
        <w:rPr>
          <w:rFonts w:hint="eastAsia" w:ascii="宋体" w:hAnsi="宋体" w:cs="宋体"/>
          <w:color w:val="000000" w:themeColor="text1"/>
          <w:sz w:val="24"/>
          <w:lang w:eastAsia="zh-TW"/>
          <w14:textFill>
            <w14:solidFill>
              <w14:schemeClr w14:val="tx1"/>
            </w14:solidFill>
          </w14:textFill>
        </w:rPr>
        <w:t>。授权代表须将以书面形式出具的《法定代表人授权</w:t>
      </w:r>
      <w:r>
        <w:rPr>
          <w:rFonts w:hint="eastAsia" w:ascii="宋体" w:hAnsi="宋体" w:cs="宋体"/>
          <w:color w:val="000000" w:themeColor="text1"/>
          <w:sz w:val="24"/>
          <w14:textFill>
            <w14:solidFill>
              <w14:schemeClr w14:val="tx1"/>
            </w14:solidFill>
          </w14:textFill>
        </w:rPr>
        <w:t>委托</w:t>
      </w:r>
      <w:r>
        <w:rPr>
          <w:rFonts w:hint="eastAsia" w:ascii="宋体" w:hAnsi="宋体" w:cs="宋体"/>
          <w:color w:val="000000" w:themeColor="text1"/>
          <w:sz w:val="24"/>
          <w:lang w:eastAsia="zh-TW"/>
          <w14:textFill>
            <w14:solidFill>
              <w14:schemeClr w14:val="tx1"/>
            </w14:solidFill>
          </w14:textFill>
        </w:rPr>
        <w:t>书》附在</w:t>
      </w:r>
      <w:r>
        <w:rPr>
          <w:rFonts w:hint="eastAsia" w:ascii="宋体" w:hAnsi="宋体" w:cs="宋体"/>
          <w:color w:val="000000" w:themeColor="text1"/>
          <w:sz w:val="24"/>
          <w14:textFill>
            <w14:solidFill>
              <w14:schemeClr w14:val="tx1"/>
            </w14:solidFill>
          </w14:textFill>
        </w:rPr>
        <w:t>投</w:t>
      </w:r>
      <w:r>
        <w:rPr>
          <w:rFonts w:hint="eastAsia" w:ascii="宋体" w:hAnsi="宋体" w:cs="宋体"/>
          <w:color w:val="000000" w:themeColor="text1"/>
          <w:sz w:val="24"/>
          <w:lang w:eastAsia="zh-TW"/>
          <w14:textFill>
            <w14:solidFill>
              <w14:schemeClr w14:val="tx1"/>
            </w14:solidFill>
          </w14:textFill>
        </w:rPr>
        <w:t>标文件中。</w:t>
      </w:r>
    </w:p>
    <w:p>
      <w:pPr>
        <w:numPr>
          <w:ilvl w:val="2"/>
          <w:numId w:val="61"/>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投标文件中的任何重要的插字、涂改和增删，必须由法定代表人或经其正式授权的代表在旁边</w:t>
      </w:r>
      <w:r>
        <w:rPr>
          <w:rFonts w:hint="eastAsia" w:ascii="宋体" w:hAnsi="宋体" w:cs="宋体"/>
          <w:color w:val="000000" w:themeColor="text1"/>
          <w:sz w:val="24"/>
          <w14:textFill>
            <w14:solidFill>
              <w14:schemeClr w14:val="tx1"/>
            </w14:solidFill>
          </w14:textFill>
        </w:rPr>
        <w:t>盖个人名章</w:t>
      </w:r>
      <w:r>
        <w:rPr>
          <w:rFonts w:hint="eastAsia" w:ascii="宋体" w:hAnsi="宋体" w:cs="宋体"/>
          <w:color w:val="000000" w:themeColor="text1"/>
          <w:sz w:val="24"/>
          <w:lang w:eastAsia="zh-TW"/>
          <w14:textFill>
            <w14:solidFill>
              <w14:schemeClr w14:val="tx1"/>
            </w14:solidFill>
          </w14:textFill>
        </w:rPr>
        <w:t>或签字</w:t>
      </w:r>
      <w:r>
        <w:rPr>
          <w:rFonts w:hint="eastAsia" w:ascii="宋体" w:hAnsi="宋体"/>
          <w:color w:val="000000" w:themeColor="text1"/>
          <w:sz w:val="24"/>
          <w14:textFill>
            <w14:solidFill>
              <w14:schemeClr w14:val="tx1"/>
            </w14:solidFill>
          </w14:textFill>
        </w:rPr>
        <w:t>或盖投标人公章或经公章授权的投标专用章</w:t>
      </w:r>
      <w:r>
        <w:rPr>
          <w:rFonts w:hint="eastAsia" w:ascii="宋体" w:hAnsi="宋体" w:cs="宋体"/>
          <w:color w:val="000000" w:themeColor="text1"/>
          <w:sz w:val="24"/>
          <w:lang w:eastAsia="zh-TW"/>
          <w14:textFill>
            <w14:solidFill>
              <w14:schemeClr w14:val="tx1"/>
            </w14:solidFill>
          </w14:textFill>
        </w:rPr>
        <w:t>才有效</w:t>
      </w:r>
      <w:r>
        <w:rPr>
          <w:rFonts w:hint="eastAsia" w:ascii="宋体" w:hAnsi="宋体" w:cs="宋体"/>
          <w:color w:val="000000" w:themeColor="text1"/>
          <w:sz w:val="24"/>
          <w14:textFill>
            <w14:solidFill>
              <w14:schemeClr w14:val="tx1"/>
            </w14:solidFill>
          </w14:textFill>
        </w:rPr>
        <w:t>。</w:t>
      </w:r>
    </w:p>
    <w:p>
      <w:pPr>
        <w:numPr>
          <w:ilvl w:val="2"/>
          <w:numId w:val="61"/>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若为联合体的，除“联合协议书”“法定代表人证明书”“法定代表人授权委托书”及招标文件另有其他规定外，投标文件的其它内容可由联合体牵头方按要求进行签字、盖章。</w:t>
      </w:r>
    </w:p>
    <w:p>
      <w:pPr>
        <w:numPr>
          <w:ilvl w:val="1"/>
          <w:numId w:val="61"/>
        </w:numPr>
        <w:autoSpaceDE w:val="0"/>
        <w:autoSpaceDN w:val="0"/>
        <w:snapToGrid w:val="0"/>
        <w:spacing w:line="360" w:lineRule="auto"/>
        <w:rPr>
          <w:rFonts w:ascii="宋体" w:hAnsi="宋体" w:cs="黑体"/>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投标文件</w:t>
      </w:r>
      <w:r>
        <w:rPr>
          <w:rFonts w:hint="eastAsia" w:ascii="宋体" w:hAnsi="宋体"/>
          <w:bCs/>
          <w:color w:val="000000" w:themeColor="text1"/>
          <w:sz w:val="24"/>
          <w14:textFill>
            <w14:solidFill>
              <w14:schemeClr w14:val="tx1"/>
            </w14:solidFill>
          </w14:textFill>
        </w:rPr>
        <w:t>密封与标识</w:t>
      </w:r>
    </w:p>
    <w:p>
      <w:pPr>
        <w:numPr>
          <w:ilvl w:val="3"/>
          <w:numId w:val="61"/>
        </w:numPr>
        <w:tabs>
          <w:tab w:val="left" w:pos="993"/>
        </w:tabs>
        <w:autoSpaceDE w:val="0"/>
        <w:autoSpaceDN w:val="0"/>
        <w:snapToGrid w:val="0"/>
        <w:spacing w:line="360" w:lineRule="auto"/>
        <w:ind w:left="567" w:hanging="5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投标文件的密封：</w:t>
      </w:r>
    </w:p>
    <w:p>
      <w:pPr>
        <w:pStyle w:val="84"/>
        <w:numPr>
          <w:ilvl w:val="0"/>
          <w:numId w:val="62"/>
        </w:numPr>
        <w:tabs>
          <w:tab w:val="left" w:pos="709"/>
        </w:tabs>
        <w:autoSpaceDE w:val="0"/>
        <w:autoSpaceDN w:val="0"/>
        <w:snapToGrid w:val="0"/>
        <w:spacing w:line="360" w:lineRule="auto"/>
        <w:ind w:firstLineChars="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投标文件正本与副本可以单独密封包装，也可以所有投标文件密封包装在一个密封袋内。</w:t>
      </w:r>
    </w:p>
    <w:p>
      <w:pPr>
        <w:pStyle w:val="84"/>
        <w:numPr>
          <w:ilvl w:val="0"/>
          <w:numId w:val="62"/>
        </w:numPr>
        <w:tabs>
          <w:tab w:val="left" w:pos="709"/>
        </w:tabs>
        <w:autoSpaceDE w:val="0"/>
        <w:autoSpaceDN w:val="0"/>
        <w:snapToGrid w:val="0"/>
        <w:spacing w:line="360" w:lineRule="auto"/>
        <w:ind w:firstLineChars="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不足以造成投标文件可从外包装内散出而导致投标文件内容泄密的，不被认定为投标文件未密封。</w:t>
      </w:r>
    </w:p>
    <w:p>
      <w:pPr>
        <w:numPr>
          <w:ilvl w:val="3"/>
          <w:numId w:val="61"/>
        </w:numPr>
        <w:tabs>
          <w:tab w:val="left" w:pos="993"/>
        </w:tabs>
        <w:autoSpaceDE w:val="0"/>
        <w:autoSpaceDN w:val="0"/>
        <w:snapToGrid w:val="0"/>
        <w:spacing w:line="360" w:lineRule="auto"/>
        <w:ind w:left="567" w:hanging="567"/>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投标文件的标识：</w:t>
      </w:r>
    </w:p>
    <w:p>
      <w:pPr>
        <w:pStyle w:val="84"/>
        <w:numPr>
          <w:ilvl w:val="0"/>
          <w:numId w:val="63"/>
        </w:numPr>
        <w:tabs>
          <w:tab w:val="left" w:pos="709"/>
        </w:tabs>
        <w:autoSpaceDE w:val="0"/>
        <w:autoSpaceDN w:val="0"/>
        <w:snapToGrid w:val="0"/>
        <w:spacing w:line="360" w:lineRule="auto"/>
        <w:ind w:firstLineChars="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信封或外包装上需清楚写明项目编号、项目名称、投标人名称、投标人地址、包组号（如有）的字样。</w:t>
      </w:r>
    </w:p>
    <w:p>
      <w:pPr>
        <w:pStyle w:val="84"/>
        <w:numPr>
          <w:ilvl w:val="0"/>
          <w:numId w:val="63"/>
        </w:numPr>
        <w:tabs>
          <w:tab w:val="left" w:pos="709"/>
        </w:tabs>
        <w:autoSpaceDE w:val="0"/>
        <w:autoSpaceDN w:val="0"/>
        <w:snapToGrid w:val="0"/>
        <w:spacing w:line="360" w:lineRule="auto"/>
        <w:ind w:firstLineChars="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如果未按本须知上款要求加写标识，采购代理机构对误投或提前启封概不负责。</w:t>
      </w:r>
    </w:p>
    <w:p>
      <w:pPr>
        <w:numPr>
          <w:ilvl w:val="0"/>
          <w:numId w:val="61"/>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投标报价</w:t>
      </w:r>
    </w:p>
    <w:p>
      <w:pPr>
        <w:numPr>
          <w:ilvl w:val="1"/>
          <w:numId w:val="61"/>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投标人应按照“采购需求”</w:t>
      </w:r>
      <w:r>
        <w:rPr>
          <w:rFonts w:hint="eastAsia" w:ascii="宋体" w:hAnsi="宋体" w:cs="宋体"/>
          <w:color w:val="000000" w:themeColor="text1"/>
          <w:sz w:val="24"/>
          <w14:textFill>
            <w14:solidFill>
              <w14:schemeClr w14:val="tx1"/>
            </w14:solidFill>
          </w14:textFill>
        </w:rPr>
        <w:t>中</w:t>
      </w:r>
      <w:r>
        <w:rPr>
          <w:rFonts w:hint="eastAsia" w:ascii="宋体" w:hAnsi="宋体" w:cs="宋体"/>
          <w:color w:val="000000" w:themeColor="text1"/>
          <w:sz w:val="24"/>
          <w:lang w:eastAsia="zh-TW"/>
          <w14:textFill>
            <w14:solidFill>
              <w14:schemeClr w14:val="tx1"/>
            </w14:solidFill>
          </w14:textFill>
        </w:rPr>
        <w:t>采购项目技术规格、参数及要求规定的内容、责任范围进行报价。并按《</w:t>
      </w:r>
      <w:r>
        <w:rPr>
          <w:rFonts w:hint="eastAsia" w:ascii="宋体" w:hAnsi="宋体" w:cs="宋体"/>
          <w:color w:val="000000" w:themeColor="text1"/>
          <w:sz w:val="24"/>
          <w14:textFill>
            <w14:solidFill>
              <w14:schemeClr w14:val="tx1"/>
            </w14:solidFill>
          </w14:textFill>
        </w:rPr>
        <w:t>开标一览表(报价表)</w:t>
      </w:r>
      <w:r>
        <w:rPr>
          <w:rFonts w:hint="eastAsia" w:ascii="宋体" w:hAnsi="宋体" w:cs="宋体"/>
          <w:color w:val="000000" w:themeColor="text1"/>
          <w:sz w:val="24"/>
          <w:lang w:eastAsia="zh-TW"/>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及</w:t>
      </w:r>
      <w:r>
        <w:rPr>
          <w:rFonts w:hint="eastAsia" w:ascii="宋体" w:hAnsi="宋体" w:cs="宋体"/>
          <w:color w:val="000000" w:themeColor="text1"/>
          <w:sz w:val="24"/>
          <w:lang w:eastAsia="zh-TW"/>
          <w14:textFill>
            <w14:solidFill>
              <w14:schemeClr w14:val="tx1"/>
            </w14:solidFill>
          </w14:textFill>
        </w:rPr>
        <w:t>《投标分项报价表》（如适用）的</w:t>
      </w:r>
      <w:r>
        <w:rPr>
          <w:rFonts w:hint="eastAsia" w:ascii="宋体" w:hAnsi="宋体" w:cs="宋体"/>
          <w:color w:val="000000" w:themeColor="text1"/>
          <w:sz w:val="24"/>
          <w14:textFill>
            <w14:solidFill>
              <w14:schemeClr w14:val="tx1"/>
            </w14:solidFill>
          </w14:textFill>
        </w:rPr>
        <w:t>要求</w:t>
      </w:r>
      <w:r>
        <w:rPr>
          <w:rFonts w:hint="eastAsia" w:ascii="宋体" w:hAnsi="宋体" w:cs="宋体"/>
          <w:color w:val="000000" w:themeColor="text1"/>
          <w:sz w:val="24"/>
          <w:lang w:eastAsia="zh-TW"/>
          <w14:textFill>
            <w14:solidFill>
              <w14:schemeClr w14:val="tx1"/>
            </w14:solidFill>
          </w14:textFill>
        </w:rPr>
        <w:t>报出总价和分项价格。</w:t>
      </w: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lang w:eastAsia="zh-TW"/>
          <w14:textFill>
            <w14:solidFill>
              <w14:schemeClr w14:val="tx1"/>
            </w14:solidFill>
          </w14:textFill>
        </w:rPr>
        <w:t>未</w:t>
      </w:r>
      <w:r>
        <w:rPr>
          <w:rFonts w:hint="eastAsia" w:ascii="宋体" w:hAnsi="宋体" w:cs="宋体"/>
          <w:color w:val="000000" w:themeColor="text1"/>
          <w:sz w:val="24"/>
          <w14:textFill>
            <w14:solidFill>
              <w14:schemeClr w14:val="tx1"/>
            </w14:solidFill>
          </w14:textFill>
        </w:rPr>
        <w:t>按招标文件要求</w:t>
      </w:r>
      <w:r>
        <w:rPr>
          <w:rFonts w:hint="eastAsia" w:ascii="宋体" w:hAnsi="宋体" w:cs="宋体"/>
          <w:color w:val="000000" w:themeColor="text1"/>
          <w:sz w:val="24"/>
          <w:lang w:eastAsia="zh-TW"/>
          <w14:textFill>
            <w14:solidFill>
              <w14:schemeClr w14:val="tx1"/>
            </w14:solidFill>
          </w14:textFill>
        </w:rPr>
        <w:t>提供报价</w:t>
      </w:r>
      <w:r>
        <w:rPr>
          <w:rFonts w:hint="eastAsia" w:ascii="宋体" w:hAnsi="宋体" w:cs="宋体"/>
          <w:color w:val="000000" w:themeColor="text1"/>
          <w:sz w:val="24"/>
          <w14:textFill>
            <w14:solidFill>
              <w14:schemeClr w14:val="tx1"/>
            </w14:solidFill>
          </w14:textFill>
        </w:rPr>
        <w:t>或未提供报价，</w:t>
      </w:r>
      <w:r>
        <w:rPr>
          <w:rFonts w:hint="eastAsia" w:ascii="宋体" w:hAnsi="宋体" w:cs="宋体"/>
          <w:color w:val="000000" w:themeColor="text1"/>
          <w:sz w:val="24"/>
          <w:lang w:eastAsia="zh-TW"/>
          <w14:textFill>
            <w14:solidFill>
              <w14:schemeClr w14:val="tx1"/>
            </w14:solidFill>
          </w14:textFill>
        </w:rPr>
        <w:t>导致评标委员会无法对其进行价格评审的，</w:t>
      </w:r>
      <w:r>
        <w:rPr>
          <w:rFonts w:hint="eastAsia" w:ascii="宋体" w:hAnsi="宋体" w:cs="宋体"/>
          <w:color w:val="000000" w:themeColor="text1"/>
          <w:sz w:val="24"/>
          <w14:textFill>
            <w14:solidFill>
              <w14:schemeClr w14:val="tx1"/>
            </w14:solidFill>
          </w14:textFill>
        </w:rPr>
        <w:t>视为</w:t>
      </w:r>
      <w:r>
        <w:rPr>
          <w:rFonts w:hint="eastAsia" w:ascii="宋体" w:hAnsi="宋体" w:cs="宋体"/>
          <w:b/>
          <w:bCs/>
          <w:color w:val="000000" w:themeColor="text1"/>
          <w:sz w:val="24"/>
          <w14:textFill>
            <w14:solidFill>
              <w14:schemeClr w14:val="tx1"/>
            </w14:solidFill>
          </w14:textFill>
        </w:rPr>
        <w:t>无效</w:t>
      </w:r>
      <w:r>
        <w:rPr>
          <w:rFonts w:hint="eastAsia" w:ascii="宋体" w:hAnsi="宋体" w:cs="宋体"/>
          <w:b/>
          <w:bCs/>
          <w:color w:val="000000" w:themeColor="text1"/>
          <w:sz w:val="24"/>
          <w:lang w:eastAsia="zh-TW"/>
          <w14:textFill>
            <w14:solidFill>
              <w14:schemeClr w14:val="tx1"/>
            </w14:solidFill>
          </w14:textFill>
        </w:rPr>
        <w:t>投标</w:t>
      </w:r>
      <w:r>
        <w:rPr>
          <w:rFonts w:hint="eastAsia" w:ascii="宋体" w:hAnsi="宋体" w:cs="宋体"/>
          <w:color w:val="000000" w:themeColor="text1"/>
          <w:sz w:val="24"/>
          <w14:textFill>
            <w14:solidFill>
              <w14:schemeClr w14:val="tx1"/>
            </w14:solidFill>
          </w14:textFill>
        </w:rPr>
        <w:t>（无需进行价格评审的情形除外）</w:t>
      </w:r>
      <w:r>
        <w:rPr>
          <w:rFonts w:hint="eastAsia" w:ascii="宋体" w:hAnsi="宋体" w:cs="宋体"/>
          <w:color w:val="000000" w:themeColor="text1"/>
          <w:sz w:val="24"/>
          <w:lang w:eastAsia="zh-TW"/>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lang w:eastAsia="zh-TW"/>
          <w14:textFill>
            <w14:solidFill>
              <w14:schemeClr w14:val="tx1"/>
            </w14:solidFill>
          </w14:textFill>
        </w:rPr>
        <w:t>按</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eastAsia="zh-TW"/>
          <w14:textFill>
            <w14:solidFill>
              <w14:schemeClr w14:val="tx1"/>
            </w14:solidFill>
          </w14:textFill>
        </w:rPr>
        <w:t>文件的要求报出全部货物及服务内容所需的所有费用，</w:t>
      </w:r>
      <w:r>
        <w:rPr>
          <w:rFonts w:hint="eastAsia" w:cs="宋体" w:asciiTheme="minorEastAsia" w:hAnsiTheme="minorEastAsia" w:eastAsiaTheme="minorEastAsia"/>
          <w:color w:val="000000" w:themeColor="text1"/>
          <w:sz w:val="24"/>
          <w14:textFill>
            <w14:solidFill>
              <w14:schemeClr w14:val="tx1"/>
            </w14:solidFill>
          </w14:textFill>
        </w:rPr>
        <w:t>在合同履行过程中，采购人不再支付除合同金额以外的费用。</w:t>
      </w:r>
    </w:p>
    <w:p>
      <w:pPr>
        <w:numPr>
          <w:ilvl w:val="1"/>
          <w:numId w:val="61"/>
        </w:numPr>
        <w:tabs>
          <w:tab w:val="clear" w:pos="567"/>
        </w:tabs>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投标报价应包含按招标文件的要求全部货物及服务内容所需的所有费用，</w:t>
      </w:r>
      <w:r>
        <w:rPr>
          <w:rFonts w:ascii="宋体" w:hAnsi="宋体" w:cs="宋体"/>
          <w:color w:val="000000" w:themeColor="text1"/>
          <w:sz w:val="24"/>
          <w:lang w:eastAsia="zh-TW"/>
          <w14:textFill>
            <w14:solidFill>
              <w14:schemeClr w14:val="tx1"/>
            </w14:solidFill>
          </w14:textFill>
        </w:rPr>
        <w:t>包括但不限于</w:t>
      </w:r>
      <w:r>
        <w:rPr>
          <w:rFonts w:hint="eastAsia" w:ascii="宋体" w:hAnsi="宋体" w:cs="宋体"/>
          <w:b/>
          <w:color w:val="000000" w:themeColor="text1"/>
          <w:sz w:val="24"/>
          <w:lang w:eastAsia="zh-TW"/>
          <w14:textFill>
            <w14:solidFill>
              <w14:schemeClr w14:val="tx1"/>
            </w14:solidFill>
          </w14:textFill>
        </w:rPr>
        <w:t>投标人须知前附表</w:t>
      </w:r>
      <w:r>
        <w:rPr>
          <w:rFonts w:hint="eastAsia" w:ascii="宋体" w:hAnsi="宋体" w:cs="宋体"/>
          <w:color w:val="000000" w:themeColor="text1"/>
          <w:sz w:val="24"/>
          <w:lang w:eastAsia="zh-TW"/>
          <w14:textFill>
            <w14:solidFill>
              <w14:schemeClr w14:val="tx1"/>
            </w14:solidFill>
          </w14:textFill>
        </w:rPr>
        <w:t>中规定的。</w:t>
      </w:r>
    </w:p>
    <w:p>
      <w:pPr>
        <w:numPr>
          <w:ilvl w:val="1"/>
          <w:numId w:val="61"/>
        </w:numPr>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投标人所报的投标价在合同执行过程中是固定不变的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不得以任何理由予以变更。任何包含价格调整要求的投标被认为是非实质性响应投标而予以拒绝。</w:t>
      </w:r>
    </w:p>
    <w:p>
      <w:pPr>
        <w:numPr>
          <w:ilvl w:val="1"/>
          <w:numId w:val="61"/>
        </w:numPr>
        <w:autoSpaceDE w:val="0"/>
        <w:autoSpaceDN w:val="0"/>
        <w:snapToGrid w:val="0"/>
        <w:spacing w:line="360" w:lineRule="auto"/>
        <w:rPr>
          <w:rFonts w:ascii="宋体" w:hAnsi="宋体" w:cs="宋体"/>
          <w:b/>
          <w:strike/>
          <w:color w:val="000000" w:themeColor="text1"/>
          <w:sz w:val="24"/>
          <w:lang w:eastAsia="zh-TW"/>
          <w14:textFill>
            <w14:solidFill>
              <w14:schemeClr w14:val="tx1"/>
            </w14:solidFill>
          </w14:textFill>
        </w:rPr>
      </w:pPr>
      <w:r>
        <w:rPr>
          <w:rFonts w:hint="eastAsia" w:ascii="宋体" w:hAnsi="宋体"/>
          <w:color w:val="000000" w:themeColor="text1"/>
          <w:sz w:val="24"/>
          <w14:textFill>
            <w14:solidFill>
              <w14:schemeClr w14:val="tx1"/>
            </w14:solidFill>
          </w14:textFill>
        </w:rPr>
        <w:t>除</w:t>
      </w:r>
      <w:r>
        <w:rPr>
          <w:rFonts w:hint="eastAsia" w:ascii="宋体" w:hAnsi="宋体" w:cs="宋体"/>
          <w:b/>
          <w:color w:val="000000" w:themeColor="text1"/>
          <w:sz w:val="24"/>
          <w:lang w:eastAsia="zh-TW"/>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中允许有备选方案外，本次招标不接受选择性报价，</w:t>
      </w:r>
      <w:r>
        <w:rPr>
          <w:rFonts w:hint="eastAsia" w:ascii="宋体" w:hAnsi="宋体" w:cs="宋体"/>
          <w:color w:val="000000" w:themeColor="text1"/>
          <w:sz w:val="24"/>
          <w14:textFill>
            <w14:solidFill>
              <w14:schemeClr w14:val="tx1"/>
            </w14:solidFill>
          </w14:textFill>
        </w:rPr>
        <w:t>否则将被视为</w:t>
      </w:r>
      <w:r>
        <w:rPr>
          <w:rFonts w:hint="eastAsia" w:ascii="宋体" w:hAnsi="宋体" w:cs="宋体"/>
          <w:b/>
          <w:color w:val="000000" w:themeColor="text1"/>
          <w:sz w:val="24"/>
          <w14:textFill>
            <w14:solidFill>
              <w14:schemeClr w14:val="tx1"/>
            </w14:solidFill>
          </w14:textFill>
        </w:rPr>
        <w:t>无效投标</w:t>
      </w:r>
      <w:r>
        <w:rPr>
          <w:rFonts w:hint="eastAsia" w:ascii="宋体" w:hAnsi="宋体" w:cs="宋体"/>
          <w:color w:val="000000" w:themeColor="text1"/>
          <w:sz w:val="24"/>
          <w14:textFill>
            <w14:solidFill>
              <w14:schemeClr w14:val="tx1"/>
            </w14:solidFill>
          </w14:textFill>
        </w:rPr>
        <w:t>。</w:t>
      </w:r>
    </w:p>
    <w:p>
      <w:pPr>
        <w:numPr>
          <w:ilvl w:val="1"/>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olor w:val="000000" w:themeColor="text1"/>
          <w:sz w:val="24"/>
          <w14:textFill>
            <w14:solidFill>
              <w14:schemeClr w14:val="tx1"/>
            </w14:solidFill>
          </w14:textFill>
        </w:rPr>
        <w:t>本次招标不接受具有附加条件的报价，</w:t>
      </w:r>
      <w:r>
        <w:rPr>
          <w:rFonts w:hint="eastAsia" w:ascii="宋体" w:hAnsi="宋体" w:cs="宋体"/>
          <w:color w:val="000000" w:themeColor="text1"/>
          <w:sz w:val="24"/>
          <w14:textFill>
            <w14:solidFill>
              <w14:schemeClr w14:val="tx1"/>
            </w14:solidFill>
          </w14:textFill>
        </w:rPr>
        <w:t>否则将被视为</w:t>
      </w:r>
      <w:r>
        <w:rPr>
          <w:rFonts w:hint="eastAsia" w:ascii="宋体" w:hAnsi="宋体" w:cs="宋体"/>
          <w:b/>
          <w:color w:val="000000" w:themeColor="text1"/>
          <w:sz w:val="24"/>
          <w14:textFill>
            <w14:solidFill>
              <w14:schemeClr w14:val="tx1"/>
            </w14:solidFill>
          </w14:textFill>
        </w:rPr>
        <w:t>无效投标</w:t>
      </w:r>
      <w:r>
        <w:rPr>
          <w:rFonts w:hint="eastAsia" w:ascii="宋体" w:hAnsi="宋体" w:cs="宋体"/>
          <w:color w:val="000000" w:themeColor="text1"/>
          <w:sz w:val="24"/>
          <w14:textFill>
            <w14:solidFill>
              <w14:schemeClr w14:val="tx1"/>
            </w14:solidFill>
          </w14:textFill>
        </w:rPr>
        <w:t>。</w:t>
      </w:r>
    </w:p>
    <w:p>
      <w:pPr>
        <w:numPr>
          <w:ilvl w:val="0"/>
          <w:numId w:val="61"/>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投标货币</w:t>
      </w:r>
    </w:p>
    <w:p>
      <w:pPr>
        <w:numPr>
          <w:ilvl w:val="1"/>
          <w:numId w:val="61"/>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投标人所提供的货物和服务均应以人民币报价。</w:t>
      </w:r>
    </w:p>
    <w:p>
      <w:pPr>
        <w:numPr>
          <w:ilvl w:val="0"/>
          <w:numId w:val="61"/>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联合体投标</w:t>
      </w:r>
    </w:p>
    <w:p>
      <w:pPr>
        <w:numPr>
          <w:ilvl w:val="1"/>
          <w:numId w:val="61"/>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除非</w:t>
      </w:r>
      <w:r>
        <w:rPr>
          <w:rFonts w:hint="eastAsia" w:ascii="宋体" w:hAnsi="宋体"/>
          <w:b/>
          <w:color w:val="000000" w:themeColor="text1"/>
          <w:sz w:val="24"/>
          <w14:textFill>
            <w14:solidFill>
              <w14:schemeClr w14:val="tx1"/>
            </w14:solidFill>
          </w14:textFill>
        </w:rPr>
        <w:t>投标邀请</w:t>
      </w:r>
      <w:r>
        <w:rPr>
          <w:rFonts w:hint="eastAsia" w:ascii="宋体" w:hAnsi="宋体"/>
          <w:color w:val="000000" w:themeColor="text1"/>
          <w:sz w:val="24"/>
          <w14:textFill>
            <w14:solidFill>
              <w14:schemeClr w14:val="tx1"/>
            </w14:solidFill>
          </w14:textFill>
        </w:rPr>
        <w:t>中另有规定，不接受联合体投标。如果投标邀请中规定允许联合体投标的，则必须满足：</w:t>
      </w:r>
    </w:p>
    <w:p>
      <w:pPr>
        <w:numPr>
          <w:ilvl w:val="2"/>
          <w:numId w:val="61"/>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以联合体形式参加投标的，联合体各方均必须符合</w:t>
      </w:r>
      <w:r>
        <w:rPr>
          <w:rFonts w:hint="eastAsia" w:ascii="宋体" w:hAnsi="宋体"/>
          <w:bCs/>
          <w:color w:val="000000" w:themeColor="text1"/>
          <w:sz w:val="24"/>
          <w14:textFill>
            <w14:solidFill>
              <w14:schemeClr w14:val="tx1"/>
            </w14:solidFill>
          </w14:textFill>
        </w:rPr>
        <w:t>《中华人民共和国政府采购法》第二十二条第（一）至（六）项规定。</w:t>
      </w:r>
    </w:p>
    <w:p>
      <w:pPr>
        <w:numPr>
          <w:ilvl w:val="2"/>
          <w:numId w:val="61"/>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联合体投标的，必须提供各方签订的联合投标协议，明确约定各方承担的工作和相应的责任。联合体各方签订联合协议书，不得再以自己名义单独在</w:t>
      </w:r>
      <w:r>
        <w:rPr>
          <w:rFonts w:hint="eastAsia" w:cs="宋体" w:asciiTheme="minorEastAsia" w:hAnsiTheme="minorEastAsia" w:eastAsiaTheme="minorEastAsia"/>
          <w:bCs/>
          <w:color w:val="000000" w:themeColor="text1"/>
          <w:sz w:val="24"/>
          <w14:textFill>
            <w14:solidFill>
              <w14:schemeClr w14:val="tx1"/>
            </w14:solidFill>
          </w14:textFill>
        </w:rPr>
        <w:t>本项目同一合同项下</w:t>
      </w:r>
      <w:r>
        <w:rPr>
          <w:rFonts w:hint="eastAsia" w:ascii="宋体" w:hAnsi="宋体"/>
          <w:color w:val="000000" w:themeColor="text1"/>
          <w:sz w:val="24"/>
          <w14:textFill>
            <w14:solidFill>
              <w14:schemeClr w14:val="tx1"/>
            </w14:solidFill>
          </w14:textFill>
        </w:rPr>
        <w:t>的投标，也不得组成新的联合体参加</w:t>
      </w:r>
      <w:r>
        <w:rPr>
          <w:rFonts w:hint="eastAsia" w:cs="宋体" w:asciiTheme="minorEastAsia" w:hAnsiTheme="minorEastAsia" w:eastAsiaTheme="minorEastAsia"/>
          <w:bCs/>
          <w:color w:val="000000" w:themeColor="text1"/>
          <w:sz w:val="24"/>
          <w14:textFill>
            <w14:solidFill>
              <w14:schemeClr w14:val="tx1"/>
            </w14:solidFill>
          </w14:textFill>
        </w:rPr>
        <w:t>本项目同一合同项下的</w:t>
      </w:r>
      <w:r>
        <w:rPr>
          <w:rFonts w:hint="eastAsia" w:ascii="宋体" w:hAnsi="宋体"/>
          <w:color w:val="000000" w:themeColor="text1"/>
          <w:sz w:val="24"/>
          <w14:textFill>
            <w14:solidFill>
              <w14:schemeClr w14:val="tx1"/>
            </w14:solidFill>
          </w14:textFill>
        </w:rPr>
        <w:t>投标。</w:t>
      </w:r>
    </w:p>
    <w:p>
      <w:pPr>
        <w:numPr>
          <w:ilvl w:val="2"/>
          <w:numId w:val="61"/>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联合体中有同类资质的供应商按照联合体分工承担相同工作的，应当按照资质等级较低的供应商确定资质等级。</w:t>
      </w:r>
    </w:p>
    <w:p>
      <w:pPr>
        <w:numPr>
          <w:ilvl w:val="2"/>
          <w:numId w:val="61"/>
        </w:numPr>
        <w:tabs>
          <w:tab w:val="left" w:pos="851"/>
        </w:tabs>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联合体投标的，可以由联合体中的一方或者共同提交投标保证金，以一方名义提交投标保证金的，对联合体各方均具有约束力。</w:t>
      </w:r>
    </w:p>
    <w:p>
      <w:pPr>
        <w:numPr>
          <w:ilvl w:val="1"/>
          <w:numId w:val="61"/>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联合体中标的，联合体各方应当共同与</w:t>
      </w:r>
      <w:r>
        <w:rPr>
          <w:rFonts w:hint="eastAsia" w:ascii="宋体" w:hAnsi="宋体"/>
          <w:color w:val="000000" w:themeColor="text1"/>
          <w:sz w:val="24"/>
          <w14:textFill>
            <w14:solidFill>
              <w14:schemeClr w14:val="tx1"/>
            </w14:solidFill>
          </w14:textFill>
        </w:rPr>
        <w:t>采购</w:t>
      </w:r>
      <w:r>
        <w:rPr>
          <w:rFonts w:ascii="宋体" w:hAnsi="宋体"/>
          <w:color w:val="000000" w:themeColor="text1"/>
          <w:sz w:val="24"/>
          <w14:textFill>
            <w14:solidFill>
              <w14:schemeClr w14:val="tx1"/>
            </w14:solidFill>
          </w14:textFill>
        </w:rPr>
        <w:t>人签订合同。</w:t>
      </w:r>
    </w:p>
    <w:p>
      <w:pPr>
        <w:numPr>
          <w:ilvl w:val="0"/>
          <w:numId w:val="61"/>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证明投标人合格和资格的文件</w:t>
      </w:r>
    </w:p>
    <w:p>
      <w:pPr>
        <w:numPr>
          <w:ilvl w:val="1"/>
          <w:numId w:val="61"/>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投标人应提交证明其有资格参加投标和中标后有能力履行合同的文件</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并作为其投标文件的一部分。如果投标人为联合体</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应提交联合体各方的资格证明文件、联合投标协议并注明牵头方</w:t>
      </w:r>
      <w:r>
        <w:rPr>
          <w:rFonts w:hint="eastAsia" w:ascii="宋体" w:hAnsi="宋体" w:cs="宋体"/>
          <w:color w:val="000000" w:themeColor="text1"/>
          <w:sz w:val="24"/>
          <w14:textFill>
            <w14:solidFill>
              <w14:schemeClr w14:val="tx1"/>
            </w14:solidFill>
          </w14:textFill>
        </w:rPr>
        <w:t>及各方拟承担的工作和责任。</w:t>
      </w:r>
      <w:r>
        <w:rPr>
          <w:rFonts w:hint="eastAsia" w:ascii="宋体" w:hAnsi="宋体" w:cs="宋体"/>
          <w:color w:val="000000" w:themeColor="text1"/>
          <w:sz w:val="24"/>
          <w:lang w:eastAsia="zh-TW"/>
          <w14:textFill>
            <w14:solidFill>
              <w14:schemeClr w14:val="tx1"/>
            </w14:solidFill>
          </w14:textFill>
        </w:rPr>
        <w:t>否则</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将导致其</w:t>
      </w:r>
      <w:r>
        <w:rPr>
          <w:rFonts w:hint="eastAsia" w:ascii="宋体" w:hAnsi="宋体" w:cs="宋体"/>
          <w:b/>
          <w:color w:val="000000" w:themeColor="text1"/>
          <w:sz w:val="24"/>
          <w:lang w:eastAsia="zh-TW"/>
          <w14:textFill>
            <w14:solidFill>
              <w14:schemeClr w14:val="tx1"/>
            </w14:solidFill>
          </w14:textFill>
        </w:rPr>
        <w:t>投标</w:t>
      </w:r>
      <w:r>
        <w:rPr>
          <w:rFonts w:hint="eastAsia" w:ascii="宋体" w:hAnsi="宋体" w:cs="宋体"/>
          <w:b/>
          <w:color w:val="000000" w:themeColor="text1"/>
          <w:sz w:val="24"/>
          <w14:textFill>
            <w14:solidFill>
              <w14:schemeClr w14:val="tx1"/>
            </w14:solidFill>
          </w14:textFill>
        </w:rPr>
        <w:t>无效</w:t>
      </w:r>
      <w:r>
        <w:rPr>
          <w:rFonts w:hint="eastAsia" w:ascii="宋体" w:hAnsi="宋体" w:cs="宋体"/>
          <w:color w:val="000000" w:themeColor="text1"/>
          <w:sz w:val="24"/>
          <w14:textFill>
            <w14:solidFill>
              <w14:schemeClr w14:val="tx1"/>
            </w14:solidFill>
          </w14:textFill>
        </w:rPr>
        <w:t>。</w:t>
      </w:r>
    </w:p>
    <w:p>
      <w:pPr>
        <w:numPr>
          <w:ilvl w:val="1"/>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投标人提交的资格证明文件应证明其</w:t>
      </w:r>
      <w:r>
        <w:rPr>
          <w:rFonts w:hint="eastAsia" w:ascii="宋体" w:hAnsi="宋体" w:cs="宋体"/>
          <w:color w:val="000000" w:themeColor="text1"/>
          <w:sz w:val="24"/>
          <w14:textFill>
            <w14:solidFill>
              <w14:schemeClr w14:val="tx1"/>
            </w14:solidFill>
          </w14:textFill>
        </w:rPr>
        <w:t>满足</w:t>
      </w:r>
      <w:r>
        <w:rPr>
          <w:rFonts w:hint="eastAsia" w:ascii="宋体"/>
          <w:bCs/>
          <w:color w:val="000000" w:themeColor="text1"/>
          <w:sz w:val="24"/>
          <w14:textFill>
            <w14:solidFill>
              <w14:schemeClr w14:val="tx1"/>
            </w14:solidFill>
          </w14:textFill>
        </w:rPr>
        <w:t>投标人的资格要求</w:t>
      </w:r>
      <w:r>
        <w:rPr>
          <w:rFonts w:hint="eastAsia" w:ascii="宋体" w:hAnsi="宋体" w:cs="宋体"/>
          <w:color w:val="000000" w:themeColor="text1"/>
          <w:sz w:val="24"/>
          <w:lang w:eastAsia="zh-TW"/>
          <w14:textFill>
            <w14:solidFill>
              <w14:schemeClr w14:val="tx1"/>
            </w14:solidFill>
          </w14:textFill>
        </w:rPr>
        <w:t>。</w:t>
      </w:r>
    </w:p>
    <w:p>
      <w:pPr>
        <w:numPr>
          <w:ilvl w:val="0"/>
          <w:numId w:val="61"/>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证明投标标的的合格性和符合招标文件规定的文件</w:t>
      </w:r>
    </w:p>
    <w:p>
      <w:pPr>
        <w:numPr>
          <w:ilvl w:val="1"/>
          <w:numId w:val="61"/>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投标人应提交证明文件</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证明其拟</w:t>
      </w:r>
      <w:r>
        <w:rPr>
          <w:rFonts w:hint="eastAsia" w:ascii="宋体" w:hAnsi="宋体" w:cs="宋体"/>
          <w:color w:val="000000" w:themeColor="text1"/>
          <w:sz w:val="24"/>
          <w14:textFill>
            <w14:solidFill>
              <w14:schemeClr w14:val="tx1"/>
            </w14:solidFill>
          </w14:textFill>
        </w:rPr>
        <w:t>投标</w:t>
      </w:r>
      <w:r>
        <w:rPr>
          <w:rFonts w:hint="eastAsia" w:ascii="宋体" w:hAnsi="宋体" w:cs="宋体"/>
          <w:color w:val="000000" w:themeColor="text1"/>
          <w:sz w:val="24"/>
          <w:lang w:eastAsia="zh-TW"/>
          <w14:textFill>
            <w14:solidFill>
              <w14:schemeClr w14:val="tx1"/>
            </w14:solidFill>
          </w14:textFill>
        </w:rPr>
        <w:t>的货物和服务的合格性符合招标文件规定。该证明文件作为投标文件的一部分。</w:t>
      </w:r>
    </w:p>
    <w:p>
      <w:pPr>
        <w:numPr>
          <w:ilvl w:val="1"/>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货物和服务合格性的证明文件应包括投标分项报价表中对货物和服务原产地的说明。</w:t>
      </w:r>
    </w:p>
    <w:p>
      <w:pPr>
        <w:numPr>
          <w:ilvl w:val="1"/>
          <w:numId w:val="61"/>
        </w:numPr>
        <w:autoSpaceDE w:val="0"/>
        <w:autoSpaceDN w:val="0"/>
        <w:snapToGrid w:val="0"/>
        <w:spacing w:line="360" w:lineRule="auto"/>
        <w:rPr>
          <w:rFonts w:ascii="宋体" w:hAnsi="宋体"/>
          <w:strike/>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证明货物和服务与招标文件的要求相一致的文件，可以是文字资料、图纸和数据</w:t>
      </w:r>
      <w:r>
        <w:rPr>
          <w:rFonts w:hint="eastAsia" w:ascii="宋体" w:hAnsi="宋体" w:cs="宋体"/>
          <w:color w:val="000000" w:themeColor="text1"/>
          <w:sz w:val="24"/>
          <w14:textFill>
            <w14:solidFill>
              <w14:schemeClr w14:val="tx1"/>
            </w14:solidFill>
          </w14:textFill>
        </w:rPr>
        <w:t>。</w:t>
      </w:r>
    </w:p>
    <w:p>
      <w:pPr>
        <w:numPr>
          <w:ilvl w:val="0"/>
          <w:numId w:val="61"/>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投标保证金</w:t>
      </w:r>
    </w:p>
    <w:p>
      <w:pPr>
        <w:numPr>
          <w:ilvl w:val="1"/>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投标人应</w:t>
      </w:r>
      <w:r>
        <w:rPr>
          <w:rFonts w:hint="eastAsia" w:ascii="宋体" w:hAnsi="宋体" w:cs="宋体"/>
          <w:color w:val="000000" w:themeColor="text1"/>
          <w:sz w:val="24"/>
          <w14:textFill>
            <w14:solidFill>
              <w14:schemeClr w14:val="tx1"/>
            </w14:solidFill>
          </w14:textFill>
        </w:rPr>
        <w:t>按</w:t>
      </w:r>
      <w:r>
        <w:rPr>
          <w:rFonts w:hint="eastAsia" w:ascii="宋体" w:hAnsi="宋体" w:cs="宋体"/>
          <w:b/>
          <w:color w:val="000000" w:themeColor="text1"/>
          <w:sz w:val="24"/>
          <w:lang w:eastAsia="zh-TW"/>
          <w14:textFill>
            <w14:solidFill>
              <w14:schemeClr w14:val="tx1"/>
            </w14:solidFill>
          </w14:textFill>
        </w:rPr>
        <w:t>投标人须知前附表</w:t>
      </w:r>
      <w:r>
        <w:rPr>
          <w:rFonts w:hint="eastAsia" w:ascii="宋体" w:hAnsi="宋体" w:cs="宋体"/>
          <w:color w:val="000000" w:themeColor="text1"/>
          <w:sz w:val="24"/>
          <w:lang w:eastAsia="zh-TW"/>
          <w14:textFill>
            <w14:solidFill>
              <w14:schemeClr w14:val="tx1"/>
            </w14:solidFill>
          </w14:textFill>
        </w:rPr>
        <w:t>中规定</w:t>
      </w:r>
      <w:r>
        <w:rPr>
          <w:rFonts w:hint="eastAsia" w:ascii="宋体" w:hAnsi="宋体" w:cs="宋体"/>
          <w:color w:val="000000" w:themeColor="text1"/>
          <w:sz w:val="24"/>
          <w14:textFill>
            <w14:solidFill>
              <w14:schemeClr w14:val="tx1"/>
            </w14:solidFill>
          </w14:textFill>
        </w:rPr>
        <w:t>缴纳</w:t>
      </w:r>
      <w:r>
        <w:rPr>
          <w:rFonts w:hint="eastAsia" w:ascii="宋体" w:hAnsi="宋体" w:cs="宋体"/>
          <w:color w:val="000000" w:themeColor="text1"/>
          <w:sz w:val="24"/>
          <w:lang w:eastAsia="zh-TW"/>
          <w14:textFill>
            <w14:solidFill>
              <w14:schemeClr w14:val="tx1"/>
            </w14:solidFill>
          </w14:textFill>
        </w:rPr>
        <w:t>投标保证金</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并作为其投标</w:t>
      </w:r>
      <w:r>
        <w:rPr>
          <w:rFonts w:hint="eastAsia" w:ascii="宋体" w:hAnsi="宋体" w:cs="宋体"/>
          <w:color w:val="000000" w:themeColor="text1"/>
          <w:sz w:val="24"/>
          <w14:textFill>
            <w14:solidFill>
              <w14:schemeClr w14:val="tx1"/>
            </w14:solidFill>
          </w14:textFill>
        </w:rPr>
        <w:t>文件的组成</w:t>
      </w:r>
      <w:r>
        <w:rPr>
          <w:rFonts w:hint="eastAsia" w:ascii="宋体" w:hAnsi="宋体" w:cs="宋体"/>
          <w:color w:val="000000" w:themeColor="text1"/>
          <w:sz w:val="24"/>
          <w:lang w:eastAsia="zh-TW"/>
          <w14:textFill>
            <w14:solidFill>
              <w14:schemeClr w14:val="tx1"/>
            </w14:solidFill>
          </w14:textFill>
        </w:rPr>
        <w:t>部分。</w:t>
      </w:r>
      <w:r>
        <w:rPr>
          <w:rFonts w:hint="eastAsia" w:ascii="宋体" w:hAnsi="宋体" w:cs="宋体"/>
          <w:color w:val="000000" w:themeColor="text1"/>
          <w:sz w:val="24"/>
          <w14:textFill>
            <w14:solidFill>
              <w14:schemeClr w14:val="tx1"/>
            </w14:solidFill>
          </w14:textFill>
        </w:rPr>
        <w:t>投标保证金有效期应当与投标有效期一致。</w:t>
      </w:r>
    </w:p>
    <w:p>
      <w:pPr>
        <w:numPr>
          <w:ilvl w:val="1"/>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pPr>
        <w:numPr>
          <w:ilvl w:val="1"/>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未中标的投标人保证金，在中标通知书发出之日起5个工作日内，但因投标人自身原因导致无法及时退还的除外。</w:t>
      </w:r>
    </w:p>
    <w:p>
      <w:pPr>
        <w:numPr>
          <w:ilvl w:val="1"/>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中标人的投标保证金，在中标人与采购人签订采购合同之日起5个工作日内，或者转为中标人的履约保证金，但因投标人自身原因导致无法及时退还的除外。</w:t>
      </w:r>
    </w:p>
    <w:p>
      <w:pPr>
        <w:numPr>
          <w:ilvl w:val="1"/>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下列任一情形发生时，投标保证金将不予退还：</w:t>
      </w:r>
    </w:p>
    <w:p>
      <w:pPr>
        <w:numPr>
          <w:ilvl w:val="2"/>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投标人在招标文件中规定的投标有效期内撤销其投标文件；</w:t>
      </w:r>
    </w:p>
    <w:p>
      <w:pPr>
        <w:numPr>
          <w:ilvl w:val="2"/>
          <w:numId w:val="61"/>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中标后无正当理由放弃中标或中标人拒绝与采购人签订合同；</w:t>
      </w:r>
    </w:p>
    <w:p>
      <w:pPr>
        <w:numPr>
          <w:ilvl w:val="0"/>
          <w:numId w:val="61"/>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投标有效期</w:t>
      </w:r>
    </w:p>
    <w:p>
      <w:pPr>
        <w:numPr>
          <w:ilvl w:val="1"/>
          <w:numId w:val="61"/>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投标应自</w:t>
      </w:r>
      <w:r>
        <w:rPr>
          <w:rFonts w:hint="eastAsia" w:ascii="宋体" w:hAnsi="宋体" w:cs="宋体"/>
          <w:b/>
          <w:color w:val="000000" w:themeColor="text1"/>
          <w:sz w:val="24"/>
          <w:lang w:eastAsia="zh-TW"/>
          <w14:textFill>
            <w14:solidFill>
              <w14:schemeClr w14:val="tx1"/>
            </w14:solidFill>
          </w14:textFill>
        </w:rPr>
        <w:t>投标</w:t>
      </w:r>
      <w:r>
        <w:rPr>
          <w:rFonts w:hint="eastAsia" w:ascii="宋体" w:hAnsi="宋体" w:cs="宋体"/>
          <w:b/>
          <w:color w:val="000000" w:themeColor="text1"/>
          <w:sz w:val="24"/>
          <w14:textFill>
            <w14:solidFill>
              <w14:schemeClr w14:val="tx1"/>
            </w14:solidFill>
          </w14:textFill>
        </w:rPr>
        <w:t>邀请</w:t>
      </w:r>
      <w:r>
        <w:rPr>
          <w:rFonts w:hint="eastAsia" w:ascii="宋体" w:hAnsi="宋体" w:cs="宋体"/>
          <w:color w:val="000000" w:themeColor="text1"/>
          <w:sz w:val="24"/>
          <w:lang w:eastAsia="zh-TW"/>
          <w14:textFill>
            <w14:solidFill>
              <w14:schemeClr w14:val="tx1"/>
            </w14:solidFill>
          </w14:textFill>
        </w:rPr>
        <w:t>中规定的提交投标文件的截止之日起算，并</w:t>
      </w:r>
      <w:r>
        <w:rPr>
          <w:rFonts w:hint="eastAsia" w:ascii="宋体" w:hAnsi="宋体" w:cs="宋体"/>
          <w:color w:val="000000" w:themeColor="text1"/>
          <w:sz w:val="24"/>
          <w14:textFill>
            <w14:solidFill>
              <w14:schemeClr w14:val="tx1"/>
            </w14:solidFill>
          </w14:textFill>
        </w:rPr>
        <w:t>与</w:t>
      </w:r>
      <w:r>
        <w:rPr>
          <w:rFonts w:hint="eastAsia" w:ascii="宋体" w:hAnsi="宋体" w:cs="宋体"/>
          <w:b/>
          <w:color w:val="000000" w:themeColor="text1"/>
          <w:sz w:val="24"/>
          <w:lang w:eastAsia="zh-TW"/>
          <w14:textFill>
            <w14:solidFill>
              <w14:schemeClr w14:val="tx1"/>
            </w14:solidFill>
          </w14:textFill>
        </w:rPr>
        <w:t>投标人须知前附表</w:t>
      </w:r>
      <w:r>
        <w:rPr>
          <w:rFonts w:hint="eastAsia" w:ascii="宋体" w:hAnsi="宋体" w:cs="宋体"/>
          <w:color w:val="000000" w:themeColor="text1"/>
          <w:sz w:val="24"/>
          <w:lang w:eastAsia="zh-TW"/>
          <w14:textFill>
            <w14:solidFill>
              <w14:schemeClr w14:val="tx1"/>
            </w14:solidFill>
          </w14:textFill>
        </w:rPr>
        <w:t>中所述期限内保持有效。</w:t>
      </w:r>
    </w:p>
    <w:p>
      <w:pPr>
        <w:numPr>
          <w:ilvl w:val="1"/>
          <w:numId w:val="61"/>
        </w:numPr>
        <w:autoSpaceDE w:val="0"/>
        <w:autoSpaceDN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特殊情况下</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在原投标有效期截止之前</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采购代理机构可要求投标人延长投标有效期。这种要求与答复均应以书面形式提交。投标人可拒绝采购代理机构的这种要求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其投标保证金将</w:t>
      </w:r>
      <w:r>
        <w:rPr>
          <w:rFonts w:hint="eastAsia" w:ascii="宋体" w:hAnsi="宋体" w:cs="宋体"/>
          <w:color w:val="000000" w:themeColor="text1"/>
          <w:sz w:val="24"/>
          <w14:textFill>
            <w14:solidFill>
              <w14:schemeClr w14:val="tx1"/>
            </w14:solidFill>
          </w14:textFill>
        </w:rPr>
        <w:t>予以退还，</w:t>
      </w:r>
      <w:r>
        <w:rPr>
          <w:rFonts w:hint="eastAsia" w:ascii="宋体" w:hAnsi="宋体" w:cs="宋体"/>
          <w:color w:val="000000" w:themeColor="text1"/>
          <w:sz w:val="24"/>
          <w:lang w:eastAsia="zh-TW"/>
          <w14:textFill>
            <w14:solidFill>
              <w14:schemeClr w14:val="tx1"/>
            </w14:solidFill>
          </w14:textFill>
        </w:rPr>
        <w:t>但其投标在原投标有效期期满后将不再有效。同意延长投标有效期的投标人将不会被要求和允许修正其投标</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而只会被要求相应地延长其投标保证金的有效期。在这种情况下</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本须知有关投标保证金的退还和</w:t>
      </w:r>
      <w:r>
        <w:rPr>
          <w:rFonts w:hint="eastAsia" w:ascii="宋体" w:hAnsi="宋体" w:cs="宋体"/>
          <w:color w:val="000000" w:themeColor="text1"/>
          <w:sz w:val="24"/>
          <w14:textFill>
            <w14:solidFill>
              <w14:schemeClr w14:val="tx1"/>
            </w14:solidFill>
          </w14:textFill>
        </w:rPr>
        <w:t>不予退还</w:t>
      </w:r>
      <w:r>
        <w:rPr>
          <w:rFonts w:hint="eastAsia" w:ascii="宋体" w:hAnsi="宋体" w:cs="宋体"/>
          <w:color w:val="000000" w:themeColor="text1"/>
          <w:sz w:val="24"/>
          <w:lang w:eastAsia="zh-TW"/>
          <w14:textFill>
            <w14:solidFill>
              <w14:schemeClr w14:val="tx1"/>
            </w14:solidFill>
          </w14:textFill>
        </w:rPr>
        <w:t>的规定将在延长了的有效期内继续有效。</w:t>
      </w:r>
    </w:p>
    <w:p>
      <w:pPr>
        <w:numPr>
          <w:ilvl w:val="0"/>
          <w:numId w:val="58"/>
        </w:numPr>
        <w:tabs>
          <w:tab w:val="left" w:pos="2200"/>
          <w:tab w:val="left" w:pos="4395"/>
        </w:tabs>
        <w:autoSpaceDE w:val="0"/>
        <w:autoSpaceDN w:val="0"/>
        <w:snapToGrid w:val="0"/>
        <w:spacing w:line="360" w:lineRule="auto"/>
        <w:ind w:left="2200" w:leftChars="746" w:right="1862" w:rightChars="931" w:hanging="708" w:hangingChars="252"/>
        <w:jc w:val="center"/>
        <w:outlineLvl w:val="2"/>
        <w:rPr>
          <w:rFonts w:ascii="宋体" w:hAnsi="宋体"/>
          <w:b/>
          <w:color w:val="000000" w:themeColor="text1"/>
          <w:sz w:val="28"/>
          <w:szCs w:val="28"/>
          <w:lang w:eastAsia="zh-TW"/>
          <w14:textFill>
            <w14:solidFill>
              <w14:schemeClr w14:val="tx1"/>
            </w14:solidFill>
          </w14:textFill>
        </w:rPr>
      </w:pPr>
      <w:bookmarkStart w:id="47" w:name="_Toc435516653"/>
      <w:bookmarkStart w:id="48" w:name="_Toc438223139"/>
      <w:bookmarkStart w:id="49" w:name="_Toc435174936"/>
      <w:bookmarkStart w:id="50" w:name="_Toc869"/>
      <w:r>
        <w:rPr>
          <w:rFonts w:hint="eastAsia" w:ascii="宋体" w:hAnsi="宋体"/>
          <w:b/>
          <w:color w:val="000000" w:themeColor="text1"/>
          <w:sz w:val="28"/>
          <w:szCs w:val="28"/>
          <w:lang w:eastAsia="zh-TW"/>
          <w14:textFill>
            <w14:solidFill>
              <w14:schemeClr w14:val="tx1"/>
            </w14:solidFill>
          </w14:textFill>
        </w:rPr>
        <w:t>投标文件的递交</w:t>
      </w:r>
      <w:bookmarkEnd w:id="47"/>
      <w:bookmarkEnd w:id="48"/>
      <w:bookmarkEnd w:id="49"/>
      <w:bookmarkEnd w:id="50"/>
    </w:p>
    <w:p>
      <w:pPr>
        <w:numPr>
          <w:ilvl w:val="0"/>
          <w:numId w:val="64"/>
        </w:numPr>
        <w:autoSpaceDE w:val="0"/>
        <w:autoSpaceDN w:val="0"/>
        <w:snapToGrid w:val="0"/>
        <w:spacing w:line="360" w:lineRule="auto"/>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投标文件递交</w:t>
      </w:r>
    </w:p>
    <w:p>
      <w:pPr>
        <w:numPr>
          <w:ilvl w:val="1"/>
          <w:numId w:val="64"/>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w:t>
      </w:r>
      <w:r>
        <w:rPr>
          <w:rFonts w:hint="eastAsia" w:ascii="宋体" w:hAnsi="宋体" w:cs="宋体"/>
          <w:color w:val="000000" w:themeColor="text1"/>
          <w:sz w:val="24"/>
          <w14:textFill>
            <w14:solidFill>
              <w14:schemeClr w14:val="tx1"/>
            </w14:solidFill>
          </w14:textFill>
        </w:rPr>
        <w:t>的投标文件</w:t>
      </w:r>
      <w:r>
        <w:rPr>
          <w:rFonts w:hint="eastAsia" w:ascii="宋体" w:hAnsi="宋体" w:cs="宋体"/>
          <w:color w:val="000000" w:themeColor="text1"/>
          <w:sz w:val="24"/>
          <w:lang w:eastAsia="zh-TW"/>
          <w14:textFill>
            <w14:solidFill>
              <w14:schemeClr w14:val="tx1"/>
            </w14:solidFill>
          </w14:textFill>
        </w:rPr>
        <w:t>应</w:t>
      </w:r>
      <w:r>
        <w:rPr>
          <w:rFonts w:hint="eastAsia" w:ascii="宋体" w:hAnsi="宋体" w:cs="宋体"/>
          <w:color w:val="000000" w:themeColor="text1"/>
          <w:sz w:val="24"/>
          <w14:textFill>
            <w14:solidFill>
              <w14:schemeClr w14:val="tx1"/>
            </w14:solidFill>
          </w14:textFill>
        </w:rPr>
        <w:t>在</w:t>
      </w:r>
      <w:r>
        <w:rPr>
          <w:rFonts w:hint="eastAsia" w:ascii="宋体" w:hAnsi="宋体"/>
          <w:color w:val="000000" w:themeColor="text1"/>
          <w:sz w:val="24"/>
          <w14:textFill>
            <w14:solidFill>
              <w14:schemeClr w14:val="tx1"/>
            </w14:solidFill>
          </w14:textFill>
        </w:rPr>
        <w:t>本项目投标截止时间前送达开标地点。</w:t>
      </w:r>
    </w:p>
    <w:p>
      <w:pPr>
        <w:numPr>
          <w:ilvl w:val="1"/>
          <w:numId w:val="64"/>
        </w:numPr>
        <w:autoSpaceDE w:val="0"/>
        <w:autoSpaceDN w:val="0"/>
        <w:snapToGrid w:val="0"/>
        <w:spacing w:line="360" w:lineRule="auto"/>
        <w:rPr>
          <w:rFonts w:ascii="宋体" w:hAnsi="宋体" w:cs="黑体"/>
          <w:b/>
          <w:bCs/>
          <w:strike/>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逾期送达或者未按照招标文件要求密封的投标文件，采购人、采购代理机构应当拒收。</w:t>
      </w:r>
    </w:p>
    <w:p>
      <w:pPr>
        <w:numPr>
          <w:ilvl w:val="0"/>
          <w:numId w:val="64"/>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投标文件的修改和撤回、撤销</w:t>
      </w:r>
    </w:p>
    <w:p>
      <w:pPr>
        <w:numPr>
          <w:ilvl w:val="1"/>
          <w:numId w:val="64"/>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投标人在投标截止时间前，可以对所递交的投标文件进行补充、修改或者撤回，并书面通知采购代理机构。补充、修改的内容应当按招标文件要求签署、盖章</w:t>
      </w:r>
      <w:r>
        <w:rPr>
          <w:rFonts w:hint="eastAsia" w:ascii="宋体" w:hAnsi="宋体" w:cs="宋体"/>
          <w:color w:val="000000" w:themeColor="text1"/>
          <w:sz w:val="24"/>
          <w14:textFill>
            <w14:solidFill>
              <w14:schemeClr w14:val="tx1"/>
            </w14:solidFill>
          </w14:textFill>
        </w:rPr>
        <w:t>和</w:t>
      </w:r>
      <w:r>
        <w:rPr>
          <w:rFonts w:hint="eastAsia" w:ascii="宋体" w:hAnsi="宋体" w:cs="宋体"/>
          <w:color w:val="000000" w:themeColor="text1"/>
          <w:sz w:val="24"/>
          <w:lang w:eastAsia="zh-TW"/>
          <w14:textFill>
            <w14:solidFill>
              <w14:schemeClr w14:val="tx1"/>
            </w14:solidFill>
          </w14:textFill>
        </w:rPr>
        <w:t>密封后，并作为投标文件的组成部分。在投标截止时间之后，投标人不得对其投标文件做任何修改和补充。</w:t>
      </w:r>
    </w:p>
    <w:p>
      <w:pPr>
        <w:numPr>
          <w:ilvl w:val="1"/>
          <w:numId w:val="64"/>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投标人在投标截止后或在招标文件中规定的投标有效期内不可撤销其投标。</w:t>
      </w:r>
    </w:p>
    <w:p>
      <w:pPr>
        <w:numPr>
          <w:ilvl w:val="1"/>
          <w:numId w:val="64"/>
        </w:numPr>
        <w:autoSpaceDE w:val="0"/>
        <w:autoSpaceDN w:val="0"/>
        <w:snapToGrid w:val="0"/>
        <w:spacing w:line="360" w:lineRule="auto"/>
        <w:rPr>
          <w:rFonts w:ascii="宋体" w:hAnsi="宋体" w:cs="黑体"/>
          <w:b/>
          <w:bCs/>
          <w: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除投标人不足3家不得开标的情形外，投标人所提交的投标文件在本项目投标截止时间后均不予退还。</w:t>
      </w:r>
    </w:p>
    <w:p>
      <w:pPr>
        <w:numPr>
          <w:ilvl w:val="0"/>
          <w:numId w:val="58"/>
        </w:numPr>
        <w:tabs>
          <w:tab w:val="left" w:pos="2200"/>
          <w:tab w:val="left" w:pos="4395"/>
        </w:tabs>
        <w:autoSpaceDE w:val="0"/>
        <w:autoSpaceDN w:val="0"/>
        <w:snapToGrid w:val="0"/>
        <w:spacing w:line="360" w:lineRule="auto"/>
        <w:ind w:left="2200" w:leftChars="746" w:right="1862" w:rightChars="931" w:hanging="708" w:hangingChars="252"/>
        <w:jc w:val="center"/>
        <w:outlineLvl w:val="2"/>
        <w:rPr>
          <w:rFonts w:ascii="宋体" w:hAnsi="宋体"/>
          <w:b/>
          <w:color w:val="000000" w:themeColor="text1"/>
          <w:sz w:val="28"/>
          <w:szCs w:val="28"/>
          <w:lang w:eastAsia="zh-TW"/>
          <w14:textFill>
            <w14:solidFill>
              <w14:schemeClr w14:val="tx1"/>
            </w14:solidFill>
          </w14:textFill>
        </w:rPr>
      </w:pPr>
      <w:bookmarkStart w:id="51" w:name="_Toc30602"/>
      <w:r>
        <w:rPr>
          <w:rFonts w:hint="eastAsia" w:ascii="宋体" w:hAnsi="宋体"/>
          <w:b/>
          <w:color w:val="000000" w:themeColor="text1"/>
          <w:sz w:val="28"/>
          <w:szCs w:val="28"/>
          <w:lang w:eastAsia="zh-TW"/>
          <w14:textFill>
            <w14:solidFill>
              <w14:schemeClr w14:val="tx1"/>
            </w14:solidFill>
          </w14:textFill>
        </w:rPr>
        <w:t>开标、评标、定标与合同签订</w:t>
      </w:r>
      <w:bookmarkEnd w:id="51"/>
    </w:p>
    <w:p>
      <w:pPr>
        <w:numPr>
          <w:ilvl w:val="0"/>
          <w:numId w:val="65"/>
        </w:numPr>
        <w:autoSpaceDE w:val="0"/>
        <w:autoSpaceDN w:val="0"/>
        <w:snapToGrid w:val="0"/>
        <w:spacing w:line="360" w:lineRule="auto"/>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开标</w:t>
      </w:r>
    </w:p>
    <w:p>
      <w:pPr>
        <w:pStyle w:val="84"/>
        <w:widowControl/>
        <w:numPr>
          <w:ilvl w:val="1"/>
          <w:numId w:val="58"/>
        </w:numPr>
        <w:snapToGrid w:val="0"/>
        <w:spacing w:line="360" w:lineRule="auto"/>
        <w:ind w:left="426" w:firstLineChars="0"/>
        <w:jc w:val="left"/>
        <w:rPr>
          <w:rFonts w:hAnsi="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采购代理机构在投标邀请中规定的日期、时</w:t>
      </w:r>
      <w:r>
        <w:rPr>
          <w:rFonts w:hint="eastAsia" w:ascii="宋体" w:hAnsi="宋体" w:cs="宋体"/>
          <w:color w:val="000000" w:themeColor="text1"/>
          <w:sz w:val="24"/>
          <w14:textFill>
            <w14:solidFill>
              <w14:schemeClr w14:val="tx1"/>
            </w14:solidFill>
          </w14:textFill>
        </w:rPr>
        <w:t>间</w:t>
      </w:r>
      <w:r>
        <w:rPr>
          <w:rFonts w:hint="eastAsia" w:ascii="宋体" w:hAnsi="宋体" w:cs="宋体"/>
          <w:color w:val="000000" w:themeColor="text1"/>
          <w:sz w:val="24"/>
          <w:lang w:eastAsia="zh-TW"/>
          <w14:textFill>
            <w14:solidFill>
              <w14:schemeClr w14:val="tx1"/>
            </w14:solidFill>
          </w14:textFill>
        </w:rPr>
        <w:t>和地点组织</w:t>
      </w:r>
      <w:r>
        <w:rPr>
          <w:rFonts w:hint="eastAsia" w:ascii="宋体" w:hAnsi="宋体" w:cs="宋体"/>
          <w:color w:val="000000" w:themeColor="text1"/>
          <w:sz w:val="24"/>
          <w14:textFill>
            <w14:solidFill>
              <w14:schemeClr w14:val="tx1"/>
            </w14:solidFill>
          </w14:textFill>
        </w:rPr>
        <w:t>开标会议</w:t>
      </w:r>
      <w:r>
        <w:rPr>
          <w:rFonts w:hint="eastAsia" w:ascii="宋体" w:hAnsi="宋体" w:cs="宋体"/>
          <w:color w:val="000000" w:themeColor="text1"/>
          <w:sz w:val="24"/>
          <w:lang w:eastAsia="zh-TW"/>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开标时邀请所有投标人代表参加。</w:t>
      </w:r>
    </w:p>
    <w:p>
      <w:pPr>
        <w:pStyle w:val="84"/>
        <w:widowControl/>
        <w:numPr>
          <w:ilvl w:val="1"/>
          <w:numId w:val="58"/>
        </w:numPr>
        <w:snapToGrid w:val="0"/>
        <w:spacing w:line="360" w:lineRule="auto"/>
        <w:ind w:left="426" w:hanging="426"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开标时，由投标人或者其推选的代表检查投标文件的密封情况；经确认无误后，由采购人或者采购代理机构工作人员当众拆封，宣布投标人名称、投标价格和招标文件规定的需要宣布的其他内容。</w:t>
      </w:r>
    </w:p>
    <w:p>
      <w:pPr>
        <w:pStyle w:val="84"/>
        <w:widowControl/>
        <w:numPr>
          <w:ilvl w:val="1"/>
          <w:numId w:val="58"/>
        </w:numPr>
        <w:snapToGrid w:val="0"/>
        <w:spacing w:line="360" w:lineRule="auto"/>
        <w:ind w:left="426" w:hanging="426"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开标过程应当由采购人或者采购代理机构负责记录，由参加开标的各投标人代表和相关工作人员签字确认。</w:t>
      </w:r>
    </w:p>
    <w:p>
      <w:pPr>
        <w:pStyle w:val="84"/>
        <w:widowControl/>
        <w:numPr>
          <w:ilvl w:val="1"/>
          <w:numId w:val="58"/>
        </w:numPr>
        <w:snapToGrid w:val="0"/>
        <w:spacing w:line="360" w:lineRule="auto"/>
        <w:ind w:left="426" w:hanging="426"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84"/>
        <w:widowControl/>
        <w:numPr>
          <w:ilvl w:val="1"/>
          <w:numId w:val="58"/>
        </w:numPr>
        <w:snapToGrid w:val="0"/>
        <w:spacing w:line="360" w:lineRule="auto"/>
        <w:ind w:left="426" w:hanging="426"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投标人未参加开标的，视同认可开标结果。</w:t>
      </w:r>
    </w:p>
    <w:p>
      <w:pPr>
        <w:numPr>
          <w:ilvl w:val="0"/>
          <w:numId w:val="65"/>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评标：</w:t>
      </w:r>
    </w:p>
    <w:p>
      <w:pPr>
        <w:pStyle w:val="84"/>
        <w:widowControl/>
        <w:numPr>
          <w:ilvl w:val="0"/>
          <w:numId w:val="66"/>
        </w:numPr>
        <w:snapToGrid w:val="0"/>
        <w:spacing w:line="360" w:lineRule="auto"/>
        <w:ind w:left="426" w:hanging="426" w:firstLineChars="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评标委员会组成及职责</w:t>
      </w:r>
    </w:p>
    <w:p>
      <w:pPr>
        <w:pStyle w:val="84"/>
        <w:widowControl/>
        <w:numPr>
          <w:ilvl w:val="0"/>
          <w:numId w:val="67"/>
        </w:numPr>
        <w:snapToGrid w:val="0"/>
        <w:spacing w:line="360" w:lineRule="auto"/>
        <w:ind w:left="426"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本次招标</w:t>
      </w:r>
      <w:r>
        <w:rPr>
          <w:rFonts w:hint="eastAsia" w:ascii="宋体" w:hAnsi="宋体" w:cs="宋体"/>
          <w:color w:val="000000" w:themeColor="text1"/>
          <w:sz w:val="24"/>
          <w:lang w:eastAsia="zh-TW"/>
          <w14:textFill>
            <w14:solidFill>
              <w14:schemeClr w14:val="tx1"/>
            </w14:solidFill>
          </w14:textFill>
        </w:rPr>
        <w:t>依法组建评标委员会，评标委员会成员人数</w:t>
      </w:r>
      <w:r>
        <w:rPr>
          <w:rFonts w:hint="eastAsia" w:ascii="宋体" w:hAnsi="宋体" w:cs="宋体"/>
          <w:b/>
          <w:color w:val="000000" w:themeColor="text1"/>
          <w:sz w:val="24"/>
          <w14:textFill>
            <w14:solidFill>
              <w14:schemeClr w14:val="tx1"/>
            </w14:solidFill>
          </w14:textFill>
        </w:rPr>
        <w:t>详见投标人须知前附表</w:t>
      </w:r>
      <w:r>
        <w:rPr>
          <w:rFonts w:hint="eastAsia" w:ascii="宋体" w:hAnsi="宋体" w:cs="宋体"/>
          <w:color w:val="000000" w:themeColor="text1"/>
          <w:sz w:val="24"/>
          <w:lang w:eastAsia="zh-TW"/>
          <w14:textFill>
            <w14:solidFill>
              <w14:schemeClr w14:val="tx1"/>
            </w14:solidFill>
          </w14:textFill>
        </w:rPr>
        <w:t>。</w:t>
      </w:r>
    </w:p>
    <w:p>
      <w:pPr>
        <w:pStyle w:val="84"/>
        <w:widowControl/>
        <w:numPr>
          <w:ilvl w:val="0"/>
          <w:numId w:val="67"/>
        </w:numPr>
        <w:snapToGrid w:val="0"/>
        <w:spacing w:line="360" w:lineRule="auto"/>
        <w:ind w:left="709" w:hanging="703"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评标委员会成员名单在评标结果公告前应当保密。评审专家有下列情形之一的，受到邀请应主动提出回避，采购当事人也可以要求该评审专家回避：</w:t>
      </w:r>
    </w:p>
    <w:p>
      <w:pPr>
        <w:pStyle w:val="84"/>
        <w:widowControl/>
        <w:numPr>
          <w:ilvl w:val="1"/>
          <w:numId w:val="68"/>
        </w:numPr>
        <w:tabs>
          <w:tab w:val="left" w:pos="567"/>
        </w:tabs>
        <w:snapToGrid w:val="0"/>
        <w:spacing w:line="360" w:lineRule="auto"/>
        <w:ind w:hanging="136"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参加采购活动前3年内与供应商存在劳动关系；</w:t>
      </w:r>
    </w:p>
    <w:p>
      <w:pPr>
        <w:pStyle w:val="84"/>
        <w:widowControl/>
        <w:numPr>
          <w:ilvl w:val="1"/>
          <w:numId w:val="68"/>
        </w:numPr>
        <w:tabs>
          <w:tab w:val="left" w:pos="567"/>
        </w:tabs>
        <w:snapToGrid w:val="0"/>
        <w:spacing w:line="360" w:lineRule="auto"/>
        <w:ind w:hanging="136"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参加采购活动前3年内担任供应商的董事、监事；</w:t>
      </w:r>
    </w:p>
    <w:p>
      <w:pPr>
        <w:pStyle w:val="84"/>
        <w:widowControl/>
        <w:numPr>
          <w:ilvl w:val="1"/>
          <w:numId w:val="68"/>
        </w:numPr>
        <w:tabs>
          <w:tab w:val="left" w:pos="567"/>
        </w:tabs>
        <w:snapToGrid w:val="0"/>
        <w:spacing w:line="360" w:lineRule="auto"/>
        <w:ind w:hanging="136"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参加采购活动前3年内是供应商的控股股东或者实际控制人；</w:t>
      </w:r>
    </w:p>
    <w:p>
      <w:pPr>
        <w:pStyle w:val="84"/>
        <w:widowControl/>
        <w:numPr>
          <w:ilvl w:val="1"/>
          <w:numId w:val="68"/>
        </w:numPr>
        <w:tabs>
          <w:tab w:val="left" w:pos="567"/>
        </w:tabs>
        <w:snapToGrid w:val="0"/>
        <w:spacing w:line="360" w:lineRule="auto"/>
        <w:ind w:hanging="136"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与供应商的法定代表人或者负责人有夫妻、直系血亲、三代以内旁系血亲或者近姻亲关系；</w:t>
      </w:r>
    </w:p>
    <w:p>
      <w:pPr>
        <w:pStyle w:val="84"/>
        <w:widowControl/>
        <w:numPr>
          <w:ilvl w:val="1"/>
          <w:numId w:val="68"/>
        </w:numPr>
        <w:tabs>
          <w:tab w:val="left" w:pos="567"/>
        </w:tabs>
        <w:snapToGrid w:val="0"/>
        <w:spacing w:line="360" w:lineRule="auto"/>
        <w:ind w:hanging="136"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与供应商有其他可能影响政府采购活动公平、公正进行的关系。</w:t>
      </w:r>
    </w:p>
    <w:p>
      <w:pPr>
        <w:pStyle w:val="84"/>
        <w:widowControl/>
        <w:numPr>
          <w:ilvl w:val="0"/>
          <w:numId w:val="67"/>
        </w:numPr>
        <w:snapToGrid w:val="0"/>
        <w:spacing w:line="360" w:lineRule="auto"/>
        <w:ind w:left="709" w:hanging="703"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评标委员会成员和参与评标的有关工作人员不得透露对投标文件的评审和比较、中标候选人的推荐情况以及与评标有关的其他情况。</w:t>
      </w:r>
    </w:p>
    <w:p>
      <w:pPr>
        <w:pStyle w:val="84"/>
        <w:widowControl/>
        <w:numPr>
          <w:ilvl w:val="0"/>
          <w:numId w:val="67"/>
        </w:numPr>
        <w:snapToGrid w:val="0"/>
        <w:spacing w:line="360" w:lineRule="auto"/>
        <w:ind w:left="709" w:hanging="703"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评标委员会负责具体评标事务，并独立履行下列职责：</w:t>
      </w:r>
    </w:p>
    <w:p>
      <w:pPr>
        <w:pStyle w:val="84"/>
        <w:widowControl/>
        <w:numPr>
          <w:ilvl w:val="0"/>
          <w:numId w:val="69"/>
        </w:numPr>
        <w:tabs>
          <w:tab w:val="left" w:pos="567"/>
        </w:tabs>
        <w:snapToGrid w:val="0"/>
        <w:spacing w:line="360" w:lineRule="auto"/>
        <w:ind w:hanging="136"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审查、评价投标文件是否符合招标文件的商务、技术等实质性要求；</w:t>
      </w:r>
    </w:p>
    <w:p>
      <w:pPr>
        <w:pStyle w:val="84"/>
        <w:widowControl/>
        <w:numPr>
          <w:ilvl w:val="0"/>
          <w:numId w:val="69"/>
        </w:numPr>
        <w:tabs>
          <w:tab w:val="left" w:pos="567"/>
        </w:tabs>
        <w:snapToGrid w:val="0"/>
        <w:spacing w:line="360" w:lineRule="auto"/>
        <w:ind w:hanging="136"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要求投标人对投标文件有关事项作出澄清或者说明；</w:t>
      </w:r>
    </w:p>
    <w:p>
      <w:pPr>
        <w:pStyle w:val="84"/>
        <w:widowControl/>
        <w:numPr>
          <w:ilvl w:val="0"/>
          <w:numId w:val="69"/>
        </w:numPr>
        <w:tabs>
          <w:tab w:val="left" w:pos="567"/>
        </w:tabs>
        <w:snapToGrid w:val="0"/>
        <w:spacing w:line="360" w:lineRule="auto"/>
        <w:ind w:hanging="136"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对投标文件进行比较和评价；</w:t>
      </w:r>
    </w:p>
    <w:p>
      <w:pPr>
        <w:pStyle w:val="84"/>
        <w:widowControl/>
        <w:numPr>
          <w:ilvl w:val="0"/>
          <w:numId w:val="69"/>
        </w:numPr>
        <w:tabs>
          <w:tab w:val="left" w:pos="567"/>
        </w:tabs>
        <w:snapToGrid w:val="0"/>
        <w:spacing w:line="360" w:lineRule="auto"/>
        <w:ind w:hanging="136"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确定中标候选人名单，以及根据采购人委托直接确定中标人；</w:t>
      </w:r>
    </w:p>
    <w:p>
      <w:pPr>
        <w:pStyle w:val="84"/>
        <w:widowControl/>
        <w:numPr>
          <w:ilvl w:val="0"/>
          <w:numId w:val="69"/>
        </w:numPr>
        <w:tabs>
          <w:tab w:val="left" w:pos="567"/>
        </w:tabs>
        <w:snapToGrid w:val="0"/>
        <w:spacing w:line="360" w:lineRule="auto"/>
        <w:ind w:hanging="136"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向采购人、采购代理机构或者有关部门报告评标中发现的违法行为。</w:t>
      </w:r>
    </w:p>
    <w:p>
      <w:pPr>
        <w:pStyle w:val="84"/>
        <w:widowControl/>
        <w:numPr>
          <w:ilvl w:val="0"/>
          <w:numId w:val="67"/>
        </w:numPr>
        <w:snapToGrid w:val="0"/>
        <w:spacing w:line="360" w:lineRule="auto"/>
        <w:ind w:left="709" w:hanging="703"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pStyle w:val="84"/>
        <w:widowControl/>
        <w:numPr>
          <w:ilvl w:val="0"/>
          <w:numId w:val="67"/>
        </w:numPr>
        <w:snapToGrid w:val="0"/>
        <w:spacing w:line="360" w:lineRule="auto"/>
        <w:ind w:left="709" w:hanging="703"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84"/>
        <w:widowControl/>
        <w:numPr>
          <w:ilvl w:val="0"/>
          <w:numId w:val="67"/>
        </w:numPr>
        <w:snapToGrid w:val="0"/>
        <w:spacing w:line="360" w:lineRule="auto"/>
        <w:ind w:left="709" w:hanging="703"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评标委员会决定投标的响应性只根据投标文件中提供的材料内容，而不依据外部的材料证据。</w:t>
      </w:r>
    </w:p>
    <w:p>
      <w:pPr>
        <w:pStyle w:val="84"/>
        <w:widowControl/>
        <w:numPr>
          <w:ilvl w:val="0"/>
          <w:numId w:val="66"/>
        </w:numPr>
        <w:snapToGrid w:val="0"/>
        <w:spacing w:line="360" w:lineRule="auto"/>
        <w:ind w:left="426" w:hanging="426" w:firstLineChars="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评标方法</w:t>
      </w:r>
    </w:p>
    <w:p>
      <w:pPr>
        <w:pStyle w:val="84"/>
        <w:widowControl/>
        <w:numPr>
          <w:ilvl w:val="0"/>
          <w:numId w:val="70"/>
        </w:numPr>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本项目按照</w:t>
      </w:r>
      <w:r>
        <w:rPr>
          <w:rFonts w:hint="eastAsia" w:ascii="宋体" w:hAnsi="宋体"/>
          <w:b/>
          <w:color w:val="000000" w:themeColor="text1"/>
          <w:sz w:val="24"/>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规定的评标方法进行评审。</w:t>
      </w:r>
    </w:p>
    <w:p>
      <w:pPr>
        <w:pStyle w:val="84"/>
        <w:widowControl/>
        <w:numPr>
          <w:ilvl w:val="0"/>
          <w:numId w:val="70"/>
        </w:numPr>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综合评分法：</w:t>
      </w:r>
    </w:p>
    <w:p>
      <w:pPr>
        <w:pStyle w:val="84"/>
        <w:widowControl/>
        <w:numPr>
          <w:ilvl w:val="0"/>
          <w:numId w:val="71"/>
        </w:numPr>
        <w:tabs>
          <w:tab w:val="left" w:pos="567"/>
        </w:tabs>
        <w:snapToGrid w:val="0"/>
        <w:spacing w:line="360" w:lineRule="auto"/>
        <w:ind w:left="567"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84"/>
        <w:widowControl/>
        <w:numPr>
          <w:ilvl w:val="0"/>
          <w:numId w:val="71"/>
        </w:numPr>
        <w:tabs>
          <w:tab w:val="left" w:pos="567"/>
        </w:tabs>
        <w:snapToGrid w:val="0"/>
        <w:spacing w:line="360" w:lineRule="auto"/>
        <w:ind w:hanging="136"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评标步骤：</w:t>
      </w:r>
    </w:p>
    <w:p>
      <w:pPr>
        <w:pStyle w:val="84"/>
        <w:widowControl/>
        <w:numPr>
          <w:ilvl w:val="0"/>
          <w:numId w:val="72"/>
        </w:numPr>
        <w:tabs>
          <w:tab w:val="left" w:pos="567"/>
        </w:tabs>
        <w:snapToGrid w:val="0"/>
        <w:spacing w:line="360" w:lineRule="auto"/>
        <w:ind w:left="567" w:hanging="284" w:firstLineChars="0"/>
        <w:jc w:val="left"/>
        <w:rPr>
          <w:rFonts w:asci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资格性审查：</w:t>
      </w:r>
      <w:r>
        <w:rPr>
          <w:rFonts w:hint="eastAsia" w:ascii="宋体" w:cs="宋体"/>
          <w:color w:val="000000" w:themeColor="text1"/>
          <w:sz w:val="24"/>
          <w14:textFill>
            <w14:solidFill>
              <w14:schemeClr w14:val="tx1"/>
            </w14:solidFill>
          </w14:textFill>
        </w:rPr>
        <w:t>开标结束后，采购人或者采购代理机构依法对投标人的资格进行审查，详见《资格性审查表》。未通过资格性审查的投标人，不进入符合性审查。</w:t>
      </w:r>
    </w:p>
    <w:p>
      <w:pPr>
        <w:pStyle w:val="84"/>
        <w:widowControl/>
        <w:numPr>
          <w:ilvl w:val="0"/>
          <w:numId w:val="72"/>
        </w:numPr>
        <w:tabs>
          <w:tab w:val="left" w:pos="426"/>
          <w:tab w:val="left" w:pos="567"/>
        </w:tabs>
        <w:snapToGrid w:val="0"/>
        <w:spacing w:line="360" w:lineRule="auto"/>
        <w:ind w:left="567" w:hanging="284" w:firstLineChars="0"/>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符合性审查：评标委员会应当对通过资格性审查的投标人的投标文件进行符合性审查，详见《符合性审查表》，以确定其是否满足招标文件的实质性要求。未通过符合性审查的投标人，不进入技术、商务和价格评审。</w:t>
      </w:r>
    </w:p>
    <w:p>
      <w:pPr>
        <w:pStyle w:val="84"/>
        <w:widowControl/>
        <w:numPr>
          <w:ilvl w:val="0"/>
          <w:numId w:val="72"/>
        </w:numPr>
        <w:tabs>
          <w:tab w:val="left" w:pos="567"/>
        </w:tabs>
        <w:snapToGrid w:val="0"/>
        <w:spacing w:line="360" w:lineRule="auto"/>
        <w:ind w:left="567" w:hanging="283" w:firstLineChars="0"/>
        <w:jc w:val="lef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详细评审：评标委员会对符合性审查合格的投标文件进行技术、商务评估，综合比较与评价。具体技术、商务、价格部分的评审因素详见《综合评分表》。</w:t>
      </w:r>
    </w:p>
    <w:p>
      <w:pPr>
        <w:pStyle w:val="84"/>
        <w:widowControl/>
        <w:numPr>
          <w:ilvl w:val="0"/>
          <w:numId w:val="72"/>
        </w:numPr>
        <w:snapToGrid w:val="0"/>
        <w:spacing w:line="360" w:lineRule="auto"/>
        <w:ind w:left="567" w:hanging="283"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评标过程中，不得去掉报价中的最高报价和最低报价。</w:t>
      </w:r>
    </w:p>
    <w:p>
      <w:pPr>
        <w:pStyle w:val="84"/>
        <w:widowControl/>
        <w:numPr>
          <w:ilvl w:val="0"/>
          <w:numId w:val="72"/>
        </w:numPr>
        <w:snapToGrid w:val="0"/>
        <w:spacing w:line="360" w:lineRule="auto"/>
        <w:ind w:left="567" w:hanging="283"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评标时，评标委员会各成员应当独立对每个投标人的投标文件进行评价，并汇总每个投标人的得分。</w:t>
      </w:r>
    </w:p>
    <w:p>
      <w:pPr>
        <w:pStyle w:val="84"/>
        <w:widowControl/>
        <w:numPr>
          <w:ilvl w:val="0"/>
          <w:numId w:val="72"/>
        </w:numPr>
        <w:snapToGrid w:val="0"/>
        <w:spacing w:line="360" w:lineRule="auto"/>
        <w:ind w:left="567" w:hanging="283"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综合得分=技术得分+商务得分+价格得分。</w:t>
      </w:r>
    </w:p>
    <w:p>
      <w:pPr>
        <w:pStyle w:val="84"/>
        <w:widowControl/>
        <w:numPr>
          <w:ilvl w:val="0"/>
          <w:numId w:val="70"/>
        </w:numPr>
        <w:snapToGrid w:val="0"/>
        <w:spacing w:line="360" w:lineRule="auto"/>
        <w:ind w:left="426" w:hanging="426"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最低评标价法</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最低评标价法，是指投标文件满足招标文件全部实质性要求，且投标报价最低的投标人为中标候选人的评标方法。</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评标步骤：</w:t>
      </w:r>
    </w:p>
    <w:p>
      <w:pPr>
        <w:pStyle w:val="84"/>
        <w:widowControl/>
        <w:numPr>
          <w:ilvl w:val="0"/>
          <w:numId w:val="73"/>
        </w:numPr>
        <w:snapToGrid w:val="0"/>
        <w:spacing w:line="360" w:lineRule="auto"/>
        <w:ind w:left="851" w:hanging="425"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资格性审查：开标结束后，采购人或者采购代理机构应当依法对投标人的资格进行审查，详见《资格性审查表》。未通过资格性审查的投标人，不进入符合性审查。</w:t>
      </w:r>
    </w:p>
    <w:p>
      <w:pPr>
        <w:pStyle w:val="84"/>
        <w:widowControl/>
        <w:numPr>
          <w:ilvl w:val="0"/>
          <w:numId w:val="73"/>
        </w:numPr>
        <w:snapToGrid w:val="0"/>
        <w:spacing w:line="360" w:lineRule="auto"/>
        <w:ind w:left="851" w:hanging="425"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符合性审查：评标委员会应当对通过资格性审查的投标人的投标文件进行符合性审查，详见《符合性审查表》，以确定其是否满足招标文件的实质性要求。未通过符合性审查的投标人，不进入价格评审。</w:t>
      </w:r>
    </w:p>
    <w:p>
      <w:pPr>
        <w:pStyle w:val="84"/>
        <w:widowControl/>
        <w:numPr>
          <w:ilvl w:val="0"/>
          <w:numId w:val="70"/>
        </w:numPr>
        <w:snapToGrid w:val="0"/>
        <w:spacing w:line="360" w:lineRule="auto"/>
        <w:ind w:left="426" w:hanging="426" w:firstLineChars="0"/>
        <w:jc w:val="left"/>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除非</w:t>
      </w:r>
      <w:r>
        <w:rPr>
          <w:rFonts w:hint="eastAsia" w:ascii="宋体" w:hAnsi="宋体" w:cs="黑体"/>
          <w:b/>
          <w:color w:val="000000" w:themeColor="text1"/>
          <w:sz w:val="24"/>
          <w14:textFill>
            <w14:solidFill>
              <w14:schemeClr w14:val="tx1"/>
            </w14:solidFill>
          </w14:textFill>
        </w:rPr>
        <w:t>投标人须知前附表</w:t>
      </w:r>
      <w:r>
        <w:rPr>
          <w:rFonts w:hint="eastAsia" w:ascii="宋体" w:hAnsi="宋体" w:cs="宋体"/>
          <w:color w:val="000000" w:themeColor="text1"/>
          <w:sz w:val="24"/>
          <w14:textFill>
            <w14:solidFill>
              <w14:schemeClr w14:val="tx1"/>
            </w14:solidFill>
          </w14:textFill>
        </w:rPr>
        <w:t>中另有规定，</w:t>
      </w:r>
      <w:r>
        <w:rPr>
          <w:rFonts w:hint="eastAsia" w:hAnsi="宋体"/>
          <w:color w:val="000000" w:themeColor="text1"/>
          <w:sz w:val="24"/>
          <w14:textFill>
            <w14:solidFill>
              <w14:schemeClr w14:val="tx1"/>
            </w14:solidFill>
          </w14:textFill>
        </w:rPr>
        <w:t>投标文件报价出现前后不一致的，按照下列规定修正：</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投标文件中开标一览表（报价表）内容与投标文件中相应内容不一致的，以开标一览表（报价表）为准；</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大写金额和小写金额不一致的，以大写金额为准；</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单价金额小数点或者百分比有明显错位的，以开标一览表的总价为准，并修改单价；</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总价金额与按单价汇总金额不一致的，以单价金额计算结果为准。</w:t>
      </w:r>
    </w:p>
    <w:p>
      <w:pPr>
        <w:widowControl/>
        <w:snapToGrid w:val="0"/>
        <w:spacing w:line="360" w:lineRule="auto"/>
        <w:ind w:firstLine="600" w:firstLineChars="250"/>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同时出现两种以上不一致的，按照前款规定的顺序修正。修正后的报价按照</w:t>
      </w:r>
      <w:r>
        <w:rPr>
          <w:rFonts w:hint="eastAsia" w:ascii="宋体" w:hAnsi="宋体" w:cs="宋体"/>
          <w:color w:val="000000" w:themeColor="text1"/>
          <w:sz w:val="24"/>
          <w14:textFill>
            <w14:solidFill>
              <w14:schemeClr w14:val="tx1"/>
            </w14:solidFill>
          </w14:textFill>
        </w:rPr>
        <w:t>本章“</w:t>
      </w:r>
      <w:r>
        <w:rPr>
          <w:rFonts w:hint="eastAsia" w:ascii="宋体" w:hAnsi="宋体" w:cs="宋体"/>
          <w:b/>
          <w:color w:val="000000" w:themeColor="text1"/>
          <w:sz w:val="24"/>
          <w14:textFill>
            <w14:solidFill>
              <w14:schemeClr w14:val="tx1"/>
            </w14:solidFill>
          </w14:textFill>
        </w:rPr>
        <w:t>评标委员会组成及职责”</w:t>
      </w:r>
      <w:r>
        <w:rPr>
          <w:rFonts w:hint="eastAsia" w:ascii="宋体" w:hAnsi="宋体" w:cs="宋体"/>
          <w:color w:val="000000" w:themeColor="text1"/>
          <w:sz w:val="24"/>
          <w14:textFill>
            <w14:solidFill>
              <w14:schemeClr w14:val="tx1"/>
            </w14:solidFill>
          </w14:textFill>
        </w:rPr>
        <w:t>第（6）点</w:t>
      </w:r>
      <w:r>
        <w:rPr>
          <w:rFonts w:hint="eastAsia" w:ascii="宋体" w:hAnsi="宋体" w:cs="宋体"/>
          <w:color w:val="000000" w:themeColor="text1"/>
          <w:sz w:val="24"/>
          <w:lang w:eastAsia="zh-TW"/>
          <w14:textFill>
            <w14:solidFill>
              <w14:schemeClr w14:val="tx1"/>
            </w14:solidFill>
          </w14:textFill>
        </w:rPr>
        <w:t>的规定经投标人确认后产生约束力，投标人不确认的，其</w:t>
      </w:r>
      <w:r>
        <w:rPr>
          <w:rFonts w:hint="eastAsia" w:ascii="宋体" w:hAnsi="宋体" w:cs="宋体"/>
          <w:b/>
          <w:color w:val="000000" w:themeColor="text1"/>
          <w:sz w:val="24"/>
          <w:lang w:eastAsia="zh-TW"/>
          <w14:textFill>
            <w14:solidFill>
              <w14:schemeClr w14:val="tx1"/>
            </w14:solidFill>
          </w14:textFill>
        </w:rPr>
        <w:t>投标无效</w:t>
      </w:r>
      <w:r>
        <w:rPr>
          <w:rFonts w:hint="eastAsia" w:ascii="宋体" w:hAnsi="宋体" w:cs="宋体"/>
          <w:b/>
          <w:color w:val="000000" w:themeColor="text1"/>
          <w:sz w:val="24"/>
          <w14:textFill>
            <w14:solidFill>
              <w14:schemeClr w14:val="tx1"/>
            </w14:solidFill>
          </w14:textFill>
        </w:rPr>
        <w:t>。</w:t>
      </w:r>
    </w:p>
    <w:p>
      <w:pPr>
        <w:pStyle w:val="84"/>
        <w:widowControl/>
        <w:numPr>
          <w:ilvl w:val="0"/>
          <w:numId w:val="70"/>
        </w:numPr>
        <w:snapToGrid w:val="0"/>
        <w:spacing w:line="360" w:lineRule="auto"/>
        <w:ind w:left="709" w:hanging="709"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价格评审：除了算术修正和落实政府采购政策需进行的价格扣除外，不能对投标人的投标价格进行任何调整，详见《价格扣除》。</w:t>
      </w:r>
    </w:p>
    <w:p>
      <w:pPr>
        <w:pStyle w:val="84"/>
        <w:widowControl/>
        <w:numPr>
          <w:ilvl w:val="0"/>
          <w:numId w:val="70"/>
        </w:numPr>
        <w:snapToGrid w:val="0"/>
        <w:spacing w:line="360" w:lineRule="auto"/>
        <w:ind w:left="709" w:hanging="709"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4"/>
        <w:widowControl/>
        <w:numPr>
          <w:ilvl w:val="0"/>
          <w:numId w:val="70"/>
        </w:numPr>
        <w:snapToGrid w:val="0"/>
        <w:spacing w:line="360" w:lineRule="auto"/>
        <w:ind w:left="709" w:hanging="709"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65"/>
        </w:numPr>
        <w:autoSpaceDE w:val="0"/>
        <w:autoSpaceDN w:val="0"/>
        <w:snapToGrid w:val="0"/>
        <w:spacing w:line="360" w:lineRule="auto"/>
        <w:ind w:left="487" w:hanging="487" w:hangingChars="202"/>
        <w:outlineLvl w:val="3"/>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推荐中标候选人</w:t>
      </w:r>
    </w:p>
    <w:p>
      <w:pPr>
        <w:pStyle w:val="84"/>
        <w:widowControl/>
        <w:numPr>
          <w:ilvl w:val="0"/>
          <w:numId w:val="74"/>
        </w:numPr>
        <w:spacing w:line="360" w:lineRule="auto"/>
        <w:ind w:left="426" w:hanging="426" w:firstLineChars="0"/>
        <w:jc w:val="left"/>
        <w:rPr>
          <w:rFonts w:ascii="宋体" w:hAnsi="宋体" w:cs="宋体"/>
          <w:color w:val="000000" w:themeColor="text1"/>
          <w:sz w:val="24"/>
          <w:lang w:eastAsia="zh-TW"/>
          <w14:textFill>
            <w14:solidFill>
              <w14:schemeClr w14:val="tx1"/>
            </w14:solidFill>
          </w14:textFill>
        </w:rPr>
      </w:pPr>
      <w:r>
        <w:rPr>
          <w:rFonts w:hint="eastAsia" w:hAnsi="宋体"/>
          <w:b/>
          <w:color w:val="000000" w:themeColor="text1"/>
          <w:sz w:val="24"/>
          <w14:textFill>
            <w14:solidFill>
              <w14:schemeClr w14:val="tx1"/>
            </w14:solidFill>
          </w14:textFill>
        </w:rPr>
        <w:t>综合评分法</w:t>
      </w:r>
    </w:p>
    <w:p>
      <w:pPr>
        <w:pStyle w:val="84"/>
        <w:widowControl/>
        <w:numPr>
          <w:ilvl w:val="1"/>
          <w:numId w:val="74"/>
        </w:numPr>
        <w:spacing w:line="360" w:lineRule="auto"/>
        <w:ind w:left="567" w:hanging="567"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使用综合评分法的采购项目，单一产品采购</w:t>
      </w:r>
      <w:r>
        <w:rPr>
          <w:rFonts w:hint="eastAsia" w:ascii="宋体" w:hAnsi="宋体"/>
          <w:color w:val="000000" w:themeColor="text1"/>
          <w:sz w:val="24"/>
          <w14:textFill>
            <w14:solidFill>
              <w14:schemeClr w14:val="tx1"/>
            </w14:solidFill>
          </w14:textFill>
        </w:rPr>
        <w:t>项目</w:t>
      </w:r>
      <w:r>
        <w:rPr>
          <w:rFonts w:hint="eastAsia" w:ascii="宋体" w:hAnsi="宋体" w:cs="宋体"/>
          <w:color w:val="000000" w:themeColor="text1"/>
          <w:sz w:val="24"/>
          <w:lang w:eastAsia="zh-TW"/>
          <w14:textFill>
            <w14:solidFill>
              <w14:schemeClr w14:val="tx1"/>
            </w14:solidFill>
          </w14:textFill>
        </w:rPr>
        <w:t>提供相同品牌产品或</w:t>
      </w:r>
      <w:r>
        <w:rPr>
          <w:rFonts w:hint="eastAsia" w:ascii="宋体" w:hAnsi="宋体"/>
          <w:color w:val="000000" w:themeColor="text1"/>
          <w:sz w:val="24"/>
          <w14:textFill>
            <w14:solidFill>
              <w14:schemeClr w14:val="tx1"/>
            </w14:solidFill>
          </w14:textFill>
        </w:rPr>
        <w:t>非单一产品采购项目多家投标人提供的</w:t>
      </w:r>
      <w:r>
        <w:rPr>
          <w:rFonts w:hint="eastAsia" w:ascii="宋体" w:hAnsi="宋体"/>
          <w:color w:val="000000" w:themeColor="text1"/>
          <w:sz w:val="24"/>
          <w:lang w:val="en-US" w:eastAsia="zh-CN"/>
          <w14:textFill>
            <w14:solidFill>
              <w14:schemeClr w14:val="tx1"/>
            </w14:solidFill>
          </w14:textFill>
        </w:rPr>
        <w:t>任意一个</w:t>
      </w:r>
      <w:r>
        <w:rPr>
          <w:rFonts w:hint="eastAsia" w:ascii="宋体" w:hAnsi="宋体"/>
          <w:color w:val="000000" w:themeColor="text1"/>
          <w:sz w:val="24"/>
          <w14:textFill>
            <w14:solidFill>
              <w14:schemeClr w14:val="tx1"/>
            </w14:solidFill>
          </w14:textFill>
        </w:rPr>
        <w:t>核心产品品牌相同的，</w:t>
      </w:r>
      <w:r>
        <w:rPr>
          <w:rFonts w:hint="eastAsia" w:ascii="宋体" w:hAnsi="宋体" w:cs="宋体"/>
          <w:color w:val="000000" w:themeColor="text1"/>
          <w:sz w:val="24"/>
          <w:lang w:eastAsia="zh-TW"/>
          <w14:textFill>
            <w14:solidFill>
              <w14:schemeClr w14:val="tx1"/>
            </w14:solidFill>
          </w14:textFill>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pPr>
        <w:pStyle w:val="84"/>
        <w:widowControl/>
        <w:numPr>
          <w:ilvl w:val="1"/>
          <w:numId w:val="74"/>
        </w:numPr>
        <w:spacing w:line="360" w:lineRule="auto"/>
        <w:ind w:left="567" w:hanging="567"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olor w:val="000000" w:themeColor="text1"/>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4"/>
        <w:widowControl/>
        <w:numPr>
          <w:ilvl w:val="0"/>
          <w:numId w:val="74"/>
        </w:numPr>
        <w:snapToGrid w:val="0"/>
        <w:spacing w:line="360" w:lineRule="auto"/>
        <w:ind w:left="426" w:hanging="426" w:firstLineChars="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最低评标价法：</w:t>
      </w:r>
    </w:p>
    <w:p>
      <w:pPr>
        <w:pStyle w:val="84"/>
        <w:widowControl/>
        <w:numPr>
          <w:ilvl w:val="1"/>
          <w:numId w:val="74"/>
        </w:numPr>
        <w:snapToGrid w:val="0"/>
        <w:spacing w:line="360" w:lineRule="auto"/>
        <w:ind w:left="567" w:hanging="567"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采用最低评标价法的采购项目，单一产品采购</w:t>
      </w:r>
      <w:r>
        <w:rPr>
          <w:rFonts w:hint="eastAsia" w:ascii="宋体" w:hAnsi="宋体"/>
          <w:color w:val="000000" w:themeColor="text1"/>
          <w:sz w:val="24"/>
          <w14:textFill>
            <w14:solidFill>
              <w14:schemeClr w14:val="tx1"/>
            </w14:solidFill>
          </w14:textFill>
        </w:rPr>
        <w:t>项目</w:t>
      </w:r>
      <w:r>
        <w:rPr>
          <w:rFonts w:hint="eastAsia" w:ascii="宋体" w:hAnsi="宋体" w:cs="宋体"/>
          <w:color w:val="000000" w:themeColor="text1"/>
          <w:sz w:val="24"/>
          <w:lang w:eastAsia="zh-TW"/>
          <w14:textFill>
            <w14:solidFill>
              <w14:schemeClr w14:val="tx1"/>
            </w14:solidFill>
          </w14:textFill>
        </w:rPr>
        <w:t>提供相同品牌产品的不同投标人参加同一合同项下投标的或</w:t>
      </w:r>
      <w:r>
        <w:rPr>
          <w:rFonts w:hint="eastAsia" w:ascii="宋体" w:hAnsi="宋体"/>
          <w:color w:val="000000" w:themeColor="text1"/>
          <w:sz w:val="24"/>
          <w14:textFill>
            <w14:solidFill>
              <w14:schemeClr w14:val="tx1"/>
            </w14:solidFill>
          </w14:textFill>
        </w:rPr>
        <w:t>非单一产品采购项目多家投标人提供的</w:t>
      </w:r>
      <w:r>
        <w:rPr>
          <w:rFonts w:hint="eastAsia" w:ascii="宋体" w:hAnsi="宋体"/>
          <w:color w:val="000000" w:themeColor="text1"/>
          <w:sz w:val="24"/>
          <w:lang w:val="en-US" w:eastAsia="zh-CN"/>
          <w14:textFill>
            <w14:solidFill>
              <w14:schemeClr w14:val="tx1"/>
            </w14:solidFill>
          </w14:textFill>
        </w:rPr>
        <w:t>任意一个</w:t>
      </w:r>
      <w:r>
        <w:rPr>
          <w:rFonts w:hint="eastAsia" w:ascii="宋体" w:hAnsi="宋体"/>
          <w:color w:val="000000" w:themeColor="text1"/>
          <w:sz w:val="24"/>
          <w14:textFill>
            <w14:solidFill>
              <w14:schemeClr w14:val="tx1"/>
            </w14:solidFill>
          </w14:textFill>
        </w:rPr>
        <w:t>核心产品品牌相同的</w:t>
      </w:r>
      <w:r>
        <w:rPr>
          <w:rFonts w:hint="eastAsia" w:ascii="宋体" w:hAnsi="宋体" w:cs="宋体"/>
          <w:color w:val="000000" w:themeColor="text1"/>
          <w:sz w:val="24"/>
          <w:lang w:eastAsia="zh-TW"/>
          <w14:textFill>
            <w14:solidFill>
              <w14:schemeClr w14:val="tx1"/>
            </w14:solidFill>
          </w14:textFill>
        </w:rPr>
        <w:t>，以其中通过资格审查、符合性审查且报价最低的参加评标；报价相同的，由评标委员会采取随机抽取方式确定，</w:t>
      </w:r>
      <w:r>
        <w:rPr>
          <w:rFonts w:hint="eastAsia" w:ascii="宋体" w:hAnsi="宋体" w:cs="宋体"/>
          <w:b/>
          <w:color w:val="000000" w:themeColor="text1"/>
          <w:sz w:val="24"/>
          <w:lang w:eastAsia="zh-TW"/>
          <w14:textFill>
            <w14:solidFill>
              <w14:schemeClr w14:val="tx1"/>
            </w14:solidFill>
          </w14:textFill>
        </w:rPr>
        <w:t>其他投标无效</w:t>
      </w:r>
      <w:r>
        <w:rPr>
          <w:rFonts w:hint="eastAsia" w:ascii="宋体" w:hAnsi="宋体" w:cs="宋体"/>
          <w:color w:val="000000" w:themeColor="text1"/>
          <w:sz w:val="24"/>
          <w:lang w:eastAsia="zh-TW"/>
          <w14:textFill>
            <w14:solidFill>
              <w14:schemeClr w14:val="tx1"/>
            </w14:solidFill>
          </w14:textFill>
        </w:rPr>
        <w:t>。</w:t>
      </w:r>
    </w:p>
    <w:p>
      <w:pPr>
        <w:pStyle w:val="84"/>
        <w:widowControl/>
        <w:numPr>
          <w:ilvl w:val="1"/>
          <w:numId w:val="74"/>
        </w:numPr>
        <w:snapToGrid w:val="0"/>
        <w:spacing w:line="360" w:lineRule="auto"/>
        <w:ind w:left="567" w:hanging="567" w:firstLineChars="0"/>
        <w:jc w:val="left"/>
        <w:rPr>
          <w:rFonts w:ascii="宋体" w:hAnsi="宋体" w:cs="宋体"/>
          <w:color w:val="000000" w:themeColor="text1"/>
          <w:sz w:val="24"/>
          <w:lang w:eastAsia="zh-TW"/>
          <w14:textFill>
            <w14:solidFill>
              <w14:schemeClr w14:val="tx1"/>
            </w14:solidFill>
          </w14:textFill>
        </w:rPr>
      </w:pPr>
      <w:r>
        <w:rPr>
          <w:rFonts w:hint="eastAsia" w:ascii="宋体" w:hAnsi="宋体"/>
          <w:color w:val="000000" w:themeColor="text1"/>
          <w:sz w:val="24"/>
          <w14:textFill>
            <w14:solidFill>
              <w14:schemeClr w14:val="tx1"/>
            </w14:solidFill>
          </w14:textFill>
        </w:rPr>
        <w:t>采用最低评标价法的，评标结果按投标报价由低到高顺序排列。投标报价相同的并列。投标文件满足招标文件全部实质性要求且投标报价最低的投标人为排名第一的中标候选人。</w:t>
      </w:r>
    </w:p>
    <w:p>
      <w:pPr>
        <w:pStyle w:val="84"/>
        <w:widowControl/>
        <w:numPr>
          <w:ilvl w:val="0"/>
          <w:numId w:val="74"/>
        </w:numPr>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本项目按照</w:t>
      </w:r>
      <w:r>
        <w:rPr>
          <w:rFonts w:hint="eastAsia" w:ascii="宋体" w:hAnsi="宋体"/>
          <w:b/>
          <w:color w:val="000000" w:themeColor="text1"/>
          <w:sz w:val="24"/>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规定的方式推荐中标候选人。</w:t>
      </w:r>
    </w:p>
    <w:p>
      <w:pPr>
        <w:numPr>
          <w:ilvl w:val="0"/>
          <w:numId w:val="65"/>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确定中标人</w:t>
      </w:r>
    </w:p>
    <w:p>
      <w:pPr>
        <w:pStyle w:val="84"/>
        <w:widowControl/>
        <w:numPr>
          <w:ilvl w:val="0"/>
          <w:numId w:val="75"/>
        </w:numPr>
        <w:snapToGrid w:val="0"/>
        <w:spacing w:line="360" w:lineRule="auto"/>
        <w:ind w:left="426" w:hanging="426" w:firstLineChars="0"/>
        <w:jc w:val="left"/>
        <w:rPr>
          <w:rFonts w:ascii="宋体" w:hAnsi="宋体"/>
          <w: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中标候选人并列的，按</w:t>
      </w:r>
      <w:r>
        <w:rPr>
          <w:rFonts w:hint="eastAsia" w:ascii="宋体" w:hAnsi="宋体"/>
          <w:b/>
          <w:color w:val="000000" w:themeColor="text1"/>
          <w:sz w:val="24"/>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规定确定中标人。</w:t>
      </w:r>
    </w:p>
    <w:p>
      <w:pPr>
        <w:pStyle w:val="84"/>
        <w:widowControl/>
        <w:numPr>
          <w:ilvl w:val="0"/>
          <w:numId w:val="75"/>
        </w:numPr>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采购代理机构</w:t>
      </w:r>
      <w:r>
        <w:rPr>
          <w:rFonts w:ascii="宋体" w:hAnsi="宋体"/>
          <w:color w:val="000000" w:themeColor="text1"/>
          <w:sz w:val="24"/>
          <w14:textFill>
            <w14:solidFill>
              <w14:schemeClr w14:val="tx1"/>
            </w14:solidFill>
          </w14:textFill>
        </w:rPr>
        <w:t>提</w:t>
      </w:r>
      <w:r>
        <w:rPr>
          <w:rFonts w:hint="eastAsia" w:ascii="宋体" w:hAnsi="宋体"/>
          <w:color w:val="000000" w:themeColor="text1"/>
          <w:sz w:val="24"/>
          <w14:textFill>
            <w14:solidFill>
              <w14:schemeClr w14:val="tx1"/>
            </w14:solidFill>
          </w14:textFill>
        </w:rPr>
        <w:t>交</w:t>
      </w:r>
      <w:r>
        <w:rPr>
          <w:rFonts w:ascii="宋体" w:hAnsi="宋体"/>
          <w:color w:val="000000" w:themeColor="text1"/>
          <w:sz w:val="24"/>
          <w14:textFill>
            <w14:solidFill>
              <w14:schemeClr w14:val="tx1"/>
            </w14:solidFill>
          </w14:textFill>
        </w:rPr>
        <w:t>评</w:t>
      </w:r>
      <w:r>
        <w:rPr>
          <w:rFonts w:hint="eastAsia" w:ascii="宋体" w:hAnsi="宋体"/>
          <w:color w:val="000000" w:themeColor="text1"/>
          <w:sz w:val="24"/>
          <w14:textFill>
            <w14:solidFill>
              <w14:schemeClr w14:val="tx1"/>
            </w14:solidFill>
          </w14:textFill>
        </w:rPr>
        <w:t>标</w:t>
      </w:r>
      <w:r>
        <w:rPr>
          <w:rFonts w:ascii="宋体" w:hAnsi="宋体"/>
          <w:color w:val="000000" w:themeColor="text1"/>
          <w:sz w:val="24"/>
          <w14:textFill>
            <w14:solidFill>
              <w14:schemeClr w14:val="tx1"/>
            </w14:solidFill>
          </w14:textFill>
        </w:rPr>
        <w:t>报告报</w:t>
      </w:r>
      <w:r>
        <w:rPr>
          <w:rFonts w:hint="eastAsia" w:ascii="宋体" w:hAnsi="宋体"/>
          <w:color w:val="000000" w:themeColor="text1"/>
          <w:sz w:val="24"/>
          <w14:textFill>
            <w14:solidFill>
              <w14:schemeClr w14:val="tx1"/>
            </w14:solidFill>
          </w14:textFill>
        </w:rPr>
        <w:t>采购</w:t>
      </w:r>
      <w:r>
        <w:rPr>
          <w:rFonts w:ascii="宋体" w:hAnsi="宋体"/>
          <w:color w:val="000000" w:themeColor="text1"/>
          <w:sz w:val="24"/>
          <w14:textFill>
            <w14:solidFill>
              <w14:schemeClr w14:val="tx1"/>
            </w14:solidFill>
          </w14:textFill>
        </w:rPr>
        <w:t>人</w:t>
      </w:r>
      <w:r>
        <w:rPr>
          <w:rFonts w:hint="eastAsia" w:ascii="宋体" w:hAnsi="宋体"/>
          <w:color w:val="000000" w:themeColor="text1"/>
          <w:sz w:val="24"/>
          <w14:textFill>
            <w14:solidFill>
              <w14:schemeClr w14:val="tx1"/>
            </w14:solidFill>
          </w14:textFill>
        </w:rPr>
        <w:t>确认，采购人在收到评标报告5个工作日内确定中标人，按照评标报告中确定的中标候选人顺序确定中标人，也可以事先授权评标委员会直接确定中标人。</w:t>
      </w:r>
    </w:p>
    <w:p>
      <w:pPr>
        <w:pStyle w:val="84"/>
        <w:widowControl/>
        <w:numPr>
          <w:ilvl w:val="0"/>
          <w:numId w:val="75"/>
        </w:numPr>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numPr>
          <w:ilvl w:val="0"/>
          <w:numId w:val="65"/>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中标公告及中标通知书</w:t>
      </w:r>
    </w:p>
    <w:p>
      <w:pPr>
        <w:numPr>
          <w:ilvl w:val="1"/>
          <w:numId w:val="65"/>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中标人确定后</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TW"/>
          <w14:textFill>
            <w14:solidFill>
              <w14:schemeClr w14:val="tx1"/>
            </w14:solidFill>
          </w14:textFill>
        </w:rPr>
        <w:t>采购代理机构将在</w:t>
      </w:r>
      <w:r>
        <w:rPr>
          <w:rFonts w:hint="eastAsia" w:ascii="宋体" w:hAnsi="宋体" w:cs="宋体"/>
          <w:color w:val="000000" w:themeColor="text1"/>
          <w:sz w:val="24"/>
          <w14:textFill>
            <w14:solidFill>
              <w14:schemeClr w14:val="tx1"/>
            </w14:solidFill>
          </w14:textFill>
        </w:rPr>
        <w:t>发布采购信息公告的法定媒体</w:t>
      </w:r>
      <w:r>
        <w:rPr>
          <w:rFonts w:hint="eastAsia" w:ascii="宋体" w:hAnsi="宋体" w:cs="宋体"/>
          <w:color w:val="000000" w:themeColor="text1"/>
          <w:sz w:val="24"/>
          <w:lang w:eastAsia="zh-TW"/>
          <w14:textFill>
            <w14:solidFill>
              <w14:schemeClr w14:val="tx1"/>
            </w14:solidFill>
          </w14:textFill>
        </w:rPr>
        <w:t>上发布中标公告，并向中标人发出《中标通知书》，向采购人及未中标人发出《招标结果通知书》，《中标通知书》对中标人和采购人具有同等法律效力。</w:t>
      </w:r>
    </w:p>
    <w:p>
      <w:pPr>
        <w:numPr>
          <w:ilvl w:val="1"/>
          <w:numId w:val="65"/>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《中标通知书》将作为授予合同资格的合法依据，是合同的一个组成部分。</w:t>
      </w:r>
    </w:p>
    <w:p>
      <w:pPr>
        <w:numPr>
          <w:ilvl w:val="0"/>
          <w:numId w:val="65"/>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采购代理服务费</w:t>
      </w:r>
    </w:p>
    <w:p>
      <w:pPr>
        <w:numPr>
          <w:ilvl w:val="1"/>
          <w:numId w:val="65"/>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中标人应按照招标文件</w:t>
      </w:r>
      <w:r>
        <w:rPr>
          <w:rFonts w:hint="eastAsia" w:ascii="宋体" w:hAnsi="宋体" w:cs="宋体"/>
          <w:b/>
          <w:color w:val="000000" w:themeColor="text1"/>
          <w:sz w:val="24"/>
          <w14:textFill>
            <w14:solidFill>
              <w14:schemeClr w14:val="tx1"/>
            </w14:solidFill>
          </w14:textFill>
        </w:rPr>
        <w:t>投标人须知前附表</w:t>
      </w:r>
      <w:r>
        <w:rPr>
          <w:rFonts w:hint="eastAsia" w:ascii="宋体" w:hAnsi="宋体" w:cs="宋体"/>
          <w:color w:val="000000" w:themeColor="text1"/>
          <w:sz w:val="24"/>
          <w14:textFill>
            <w14:solidFill>
              <w14:schemeClr w14:val="tx1"/>
            </w14:solidFill>
          </w14:textFill>
        </w:rPr>
        <w:t>中的规定缴纳采购代理服务费。</w:t>
      </w:r>
    </w:p>
    <w:p>
      <w:pPr>
        <w:numPr>
          <w:ilvl w:val="0"/>
          <w:numId w:val="65"/>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合同的订立</w:t>
      </w:r>
    </w:p>
    <w:p>
      <w:pPr>
        <w:numPr>
          <w:ilvl w:val="1"/>
          <w:numId w:val="65"/>
        </w:numPr>
        <w:autoSpaceDE w:val="0"/>
        <w:autoSpaceDN w:val="0"/>
        <w:snapToGrid w:val="0"/>
        <w:spacing w:line="360" w:lineRule="auto"/>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000000" w:themeColor="text1"/>
          <w:sz w:val="24"/>
          <w14:textFill>
            <w14:solidFill>
              <w14:schemeClr w14:val="tx1"/>
            </w14:solidFill>
          </w14:textFill>
        </w:rPr>
        <w:t>。</w:t>
      </w:r>
    </w:p>
    <w:p>
      <w:pPr>
        <w:numPr>
          <w:ilvl w:val="1"/>
          <w:numId w:val="65"/>
        </w:numPr>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采购人或者采购代理机构</w:t>
      </w:r>
      <w:r>
        <w:rPr>
          <w:rFonts w:hint="eastAsia" w:ascii="宋体" w:hAnsi="宋体" w:cs="宋体"/>
          <w:color w:val="000000" w:themeColor="text1"/>
          <w:sz w:val="24"/>
          <w14:textFill>
            <w14:solidFill>
              <w14:schemeClr w14:val="tx1"/>
            </w14:solidFill>
          </w14:textFill>
        </w:rPr>
        <w:t xml:space="preserve">不得向中标人提出任何不合理的要求，作为签订合同的条件，不得与中标人私下订立背离合同实质性内容的协议。 </w:t>
      </w:r>
    </w:p>
    <w:p>
      <w:pPr>
        <w:numPr>
          <w:ilvl w:val="1"/>
          <w:numId w:val="65"/>
        </w:numPr>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w:t>
      </w:r>
      <w:r>
        <w:rPr>
          <w:rFonts w:hint="eastAsia" w:ascii="宋体" w:hAnsi="宋体" w:cs="宋体"/>
          <w:color w:val="000000" w:themeColor="text1"/>
          <w:sz w:val="24"/>
          <w:lang w:eastAsia="zh-TW"/>
          <w14:textFill>
            <w14:solidFill>
              <w14:schemeClr w14:val="tx1"/>
            </w14:solidFill>
          </w14:textFill>
        </w:rPr>
        <w:t>政府采购</w:t>
      </w:r>
      <w:r>
        <w:rPr>
          <w:rFonts w:hint="eastAsia" w:ascii="宋体" w:hAnsi="宋体" w:cs="宋体"/>
          <w:color w:val="000000" w:themeColor="text1"/>
          <w:sz w:val="24"/>
          <w14:textFill>
            <w14:solidFill>
              <w14:schemeClr w14:val="tx1"/>
            </w14:solidFill>
          </w14:textFill>
        </w:rPr>
        <w:t>合同签订之日起2</w:t>
      </w:r>
      <w:r>
        <w:rPr>
          <w:rFonts w:hint="eastAsia" w:ascii="宋体" w:hAnsi="宋体" w:cs="宋体"/>
          <w:color w:val="000000" w:themeColor="text1"/>
          <w:sz w:val="24"/>
          <w:lang w:eastAsia="zh-TW"/>
          <w14:textFill>
            <w14:solidFill>
              <w14:schemeClr w14:val="tx1"/>
            </w14:solidFill>
          </w14:textFill>
        </w:rPr>
        <w:t>个工作日内，采购人应将政府采购合同</w:t>
      </w:r>
      <w:r>
        <w:rPr>
          <w:rFonts w:hint="eastAsia" w:ascii="宋体" w:hAnsi="宋体" w:cs="宋体"/>
          <w:color w:val="000000" w:themeColor="text1"/>
          <w:sz w:val="24"/>
          <w14:textFill>
            <w14:solidFill>
              <w14:schemeClr w14:val="tx1"/>
            </w14:solidFill>
          </w14:textFill>
        </w:rPr>
        <w:t>在省级以上人民政府财政部门指定的媒体上公告，但政府采购合同中涉及国家秘密、商业秘密的内容除外</w:t>
      </w:r>
      <w:r>
        <w:rPr>
          <w:rFonts w:hint="eastAsia" w:ascii="宋体" w:hAnsi="宋体" w:cs="宋体"/>
          <w:color w:val="000000" w:themeColor="text1"/>
          <w:sz w:val="24"/>
          <w:lang w:eastAsia="zh-TW"/>
          <w14:textFill>
            <w14:solidFill>
              <w14:schemeClr w14:val="tx1"/>
            </w14:solidFill>
          </w14:textFill>
        </w:rPr>
        <w:t>。</w:t>
      </w:r>
    </w:p>
    <w:p>
      <w:pPr>
        <w:numPr>
          <w:ilvl w:val="1"/>
          <w:numId w:val="65"/>
        </w:numPr>
        <w:autoSpaceDE w:val="0"/>
        <w:autoSpaceDN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政府采购</w:t>
      </w:r>
      <w:r>
        <w:rPr>
          <w:rFonts w:hint="eastAsia" w:ascii="宋体" w:hAnsi="宋体" w:cs="宋体"/>
          <w:color w:val="000000" w:themeColor="text1"/>
          <w:sz w:val="24"/>
          <w14:textFill>
            <w14:solidFill>
              <w14:schemeClr w14:val="tx1"/>
            </w14:solidFill>
          </w14:textFill>
        </w:rPr>
        <w:t>合同签订之日起七</w:t>
      </w:r>
      <w:r>
        <w:rPr>
          <w:rFonts w:hint="eastAsia" w:ascii="宋体" w:hAnsi="宋体" w:cs="宋体"/>
          <w:color w:val="000000" w:themeColor="text1"/>
          <w:sz w:val="24"/>
          <w:lang w:eastAsia="zh-TW"/>
          <w14:textFill>
            <w14:solidFill>
              <w14:schemeClr w14:val="tx1"/>
            </w14:solidFill>
          </w14:textFill>
        </w:rPr>
        <w:t>个工作日内，采购人应将政府采购合同副本报政府采购监督管理部门备案</w:t>
      </w:r>
      <w:r>
        <w:rPr>
          <w:rFonts w:hint="eastAsia" w:ascii="宋体" w:hAnsi="宋体" w:cs="宋体"/>
          <w:color w:val="000000" w:themeColor="text1"/>
          <w:sz w:val="24"/>
          <w14:textFill>
            <w14:solidFill>
              <w14:schemeClr w14:val="tx1"/>
            </w14:solidFill>
          </w14:textFill>
        </w:rPr>
        <w:t>和有关部门备案</w:t>
      </w:r>
      <w:r>
        <w:rPr>
          <w:rFonts w:hint="eastAsia" w:ascii="宋体" w:hAnsi="宋体" w:cs="宋体"/>
          <w:color w:val="000000" w:themeColor="text1"/>
          <w:sz w:val="24"/>
          <w:lang w:eastAsia="zh-TW"/>
          <w14:textFill>
            <w14:solidFill>
              <w14:schemeClr w14:val="tx1"/>
            </w14:solidFill>
          </w14:textFill>
        </w:rPr>
        <w:t>。</w:t>
      </w:r>
    </w:p>
    <w:p>
      <w:pPr>
        <w:numPr>
          <w:ilvl w:val="0"/>
          <w:numId w:val="65"/>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合同的履行</w:t>
      </w:r>
    </w:p>
    <w:p>
      <w:pPr>
        <w:numPr>
          <w:ilvl w:val="1"/>
          <w:numId w:val="65"/>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1"/>
          <w:numId w:val="65"/>
        </w:numPr>
        <w:autoSpaceDE w:val="0"/>
        <w:autoSpaceDN w:val="0"/>
        <w:snapToGrid w:val="0"/>
        <w:spacing w:line="360" w:lineRule="auto"/>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中标人不得将政府采购合同转包。</w:t>
      </w:r>
    </w:p>
    <w:p>
      <w:pPr>
        <w:numPr>
          <w:ilvl w:val="0"/>
          <w:numId w:val="65"/>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法律法规规定的其他属于投标无效的</w:t>
      </w:r>
    </w:p>
    <w:p>
      <w:pPr>
        <w:pStyle w:val="84"/>
        <w:widowControl/>
        <w:numPr>
          <w:ilvl w:val="1"/>
          <w:numId w:val="65"/>
        </w:numPr>
        <w:snapToGrid w:val="0"/>
        <w:spacing w:line="360" w:lineRule="auto"/>
        <w:ind w:firstLineChars="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有下列情形之一的，视为投标人串通投标，其投标无效：</w:t>
      </w:r>
    </w:p>
    <w:p>
      <w:pPr>
        <w:pStyle w:val="84"/>
        <w:widowControl/>
        <w:numPr>
          <w:ilvl w:val="2"/>
          <w:numId w:val="65"/>
        </w:numPr>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不同投标人的投标文件由同一单位或者个人编制；</w:t>
      </w:r>
    </w:p>
    <w:p>
      <w:pPr>
        <w:pStyle w:val="84"/>
        <w:widowControl/>
        <w:numPr>
          <w:ilvl w:val="2"/>
          <w:numId w:val="65"/>
        </w:numPr>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不同投标人委托同一单位或者个人办理投标事宜；</w:t>
      </w:r>
    </w:p>
    <w:p>
      <w:pPr>
        <w:pStyle w:val="84"/>
        <w:widowControl/>
        <w:numPr>
          <w:ilvl w:val="2"/>
          <w:numId w:val="65"/>
        </w:numPr>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不同投标人的投标文件载明的项目管理成员或者联系人员为同一人；</w:t>
      </w:r>
    </w:p>
    <w:p>
      <w:pPr>
        <w:pStyle w:val="84"/>
        <w:widowControl/>
        <w:numPr>
          <w:ilvl w:val="2"/>
          <w:numId w:val="65"/>
        </w:numPr>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不同投标人的投标文件异常一致或者投标报价呈规律性差异；</w:t>
      </w:r>
    </w:p>
    <w:p>
      <w:pPr>
        <w:pStyle w:val="84"/>
        <w:widowControl/>
        <w:numPr>
          <w:ilvl w:val="2"/>
          <w:numId w:val="65"/>
        </w:numPr>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不同投标人的投标文件相互混装；</w:t>
      </w:r>
    </w:p>
    <w:p>
      <w:pPr>
        <w:pStyle w:val="84"/>
        <w:widowControl/>
        <w:numPr>
          <w:ilvl w:val="2"/>
          <w:numId w:val="65"/>
        </w:numPr>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不同投标人的投标保证金从同一单位或者个人的账户转出。</w:t>
      </w:r>
    </w:p>
    <w:p>
      <w:pPr>
        <w:numPr>
          <w:ilvl w:val="0"/>
          <w:numId w:val="65"/>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废标</w:t>
      </w:r>
    </w:p>
    <w:p>
      <w:pPr>
        <w:pStyle w:val="84"/>
        <w:widowControl/>
        <w:numPr>
          <w:ilvl w:val="0"/>
          <w:numId w:val="76"/>
        </w:numPr>
        <w:tabs>
          <w:tab w:val="left" w:pos="567"/>
        </w:tabs>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在招标采购中，出现下列情形之一的，应予废标</w:t>
      </w:r>
      <w:r>
        <w:rPr>
          <w:rFonts w:hint="eastAsia" w:ascii="宋体" w:hAnsi="宋体"/>
          <w:color w:val="000000" w:themeColor="text1"/>
          <w:sz w:val="24"/>
          <w14:textFill>
            <w14:solidFill>
              <w14:schemeClr w14:val="tx1"/>
            </w14:solidFill>
          </w14:textFill>
        </w:rPr>
        <w:t>：</w:t>
      </w:r>
    </w:p>
    <w:p>
      <w:pPr>
        <w:pStyle w:val="84"/>
        <w:widowControl/>
        <w:numPr>
          <w:ilvl w:val="3"/>
          <w:numId w:val="65"/>
        </w:numPr>
        <w:tabs>
          <w:tab w:val="left" w:pos="426"/>
          <w:tab w:val="clear" w:pos="851"/>
        </w:tabs>
        <w:snapToGrid w:val="0"/>
        <w:spacing w:line="360" w:lineRule="auto"/>
        <w:ind w:left="426" w:hanging="425" w:firstLineChars="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符合专业条件的供应商或者对</w:t>
      </w:r>
      <w:r>
        <w:rPr>
          <w:rFonts w:hint="eastAsia" w:ascii="宋体" w:hAnsi="宋体"/>
          <w:color w:val="000000" w:themeColor="text1"/>
          <w:sz w:val="24"/>
          <w14:textFill>
            <w14:solidFill>
              <w14:schemeClr w14:val="tx1"/>
            </w14:solidFill>
          </w14:textFill>
        </w:rPr>
        <w:t>招标</w:t>
      </w:r>
      <w:r>
        <w:rPr>
          <w:rFonts w:ascii="宋体" w:hAnsi="宋体"/>
          <w:color w:val="000000" w:themeColor="text1"/>
          <w:sz w:val="24"/>
          <w14:textFill>
            <w14:solidFill>
              <w14:schemeClr w14:val="tx1"/>
            </w14:solidFill>
          </w14:textFill>
        </w:rPr>
        <w:t>文件作实质响应的供应商不足三家的；</w:t>
      </w:r>
    </w:p>
    <w:p>
      <w:pPr>
        <w:pStyle w:val="84"/>
        <w:widowControl/>
        <w:numPr>
          <w:ilvl w:val="3"/>
          <w:numId w:val="65"/>
        </w:numPr>
        <w:tabs>
          <w:tab w:val="left" w:pos="426"/>
          <w:tab w:val="clear" w:pos="851"/>
        </w:tabs>
        <w:snapToGrid w:val="0"/>
        <w:spacing w:line="360" w:lineRule="auto"/>
        <w:ind w:left="426" w:hanging="425" w:firstLineChars="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出现影响采购公正的违法、违规行为的；</w:t>
      </w:r>
    </w:p>
    <w:p>
      <w:pPr>
        <w:pStyle w:val="84"/>
        <w:widowControl/>
        <w:numPr>
          <w:ilvl w:val="3"/>
          <w:numId w:val="65"/>
        </w:numPr>
        <w:tabs>
          <w:tab w:val="left" w:pos="426"/>
          <w:tab w:val="clear" w:pos="851"/>
        </w:tabs>
        <w:snapToGrid w:val="0"/>
        <w:spacing w:line="360" w:lineRule="auto"/>
        <w:ind w:left="426" w:hanging="425" w:firstLineChars="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投标人的报价均超过了采购预算，采购人不能支付的；</w:t>
      </w:r>
    </w:p>
    <w:p>
      <w:pPr>
        <w:pStyle w:val="84"/>
        <w:widowControl/>
        <w:numPr>
          <w:ilvl w:val="3"/>
          <w:numId w:val="65"/>
        </w:numPr>
        <w:tabs>
          <w:tab w:val="left" w:pos="426"/>
          <w:tab w:val="clear" w:pos="851"/>
        </w:tabs>
        <w:snapToGrid w:val="0"/>
        <w:spacing w:line="360" w:lineRule="auto"/>
        <w:ind w:left="426" w:hanging="425" w:firstLineChars="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因重大变故，采购任务取消的</w:t>
      </w:r>
      <w:r>
        <w:rPr>
          <w:rFonts w:hint="eastAsia" w:ascii="宋体" w:hAnsi="宋体"/>
          <w:color w:val="000000" w:themeColor="text1"/>
          <w:sz w:val="24"/>
          <w14:textFill>
            <w14:solidFill>
              <w14:schemeClr w14:val="tx1"/>
            </w14:solidFill>
          </w14:textFill>
        </w:rPr>
        <w:t>。</w:t>
      </w:r>
    </w:p>
    <w:p>
      <w:pPr>
        <w:numPr>
          <w:ilvl w:val="0"/>
          <w:numId w:val="58"/>
        </w:numPr>
        <w:tabs>
          <w:tab w:val="left" w:pos="2200"/>
          <w:tab w:val="left" w:pos="4395"/>
        </w:tabs>
        <w:autoSpaceDE w:val="0"/>
        <w:autoSpaceDN w:val="0"/>
        <w:snapToGrid w:val="0"/>
        <w:spacing w:line="360" w:lineRule="auto"/>
        <w:ind w:left="2200" w:leftChars="746" w:right="1862" w:rightChars="931" w:hanging="708" w:hangingChars="252"/>
        <w:jc w:val="center"/>
        <w:outlineLvl w:val="2"/>
        <w:rPr>
          <w:rFonts w:ascii="宋体" w:hAnsi="宋体"/>
          <w:b/>
          <w:color w:val="000000" w:themeColor="text1"/>
          <w:sz w:val="28"/>
          <w:szCs w:val="28"/>
          <w:lang w:eastAsia="zh-TW"/>
          <w14:textFill>
            <w14:solidFill>
              <w14:schemeClr w14:val="tx1"/>
            </w14:solidFill>
          </w14:textFill>
        </w:rPr>
      </w:pPr>
      <w:bookmarkStart w:id="52" w:name="_Toc871"/>
      <w:r>
        <w:rPr>
          <w:rFonts w:hint="eastAsia" w:ascii="宋体" w:hAnsi="宋体"/>
          <w:b/>
          <w:color w:val="000000" w:themeColor="text1"/>
          <w:sz w:val="28"/>
          <w:szCs w:val="28"/>
          <w:lang w:eastAsia="zh-TW"/>
          <w14:textFill>
            <w14:solidFill>
              <w14:schemeClr w14:val="tx1"/>
            </w14:solidFill>
          </w14:textFill>
        </w:rPr>
        <w:t>询问、质疑与投诉</w:t>
      </w:r>
      <w:bookmarkEnd w:id="52"/>
    </w:p>
    <w:p>
      <w:pPr>
        <w:numPr>
          <w:ilvl w:val="0"/>
          <w:numId w:val="77"/>
        </w:numPr>
        <w:autoSpaceDE w:val="0"/>
        <w:autoSpaceDN w:val="0"/>
        <w:snapToGrid w:val="0"/>
        <w:spacing w:line="360" w:lineRule="auto"/>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询问</w:t>
      </w:r>
    </w:p>
    <w:p>
      <w:pPr>
        <w:numPr>
          <w:ilvl w:val="1"/>
          <w:numId w:val="77"/>
        </w:numPr>
        <w:autoSpaceDE w:val="0"/>
        <w:autoSpaceDN w:val="0"/>
        <w:snapToGrid w:val="0"/>
        <w:spacing w:line="360" w:lineRule="auto"/>
        <w:ind w:left="648" w:hanging="648" w:hangingChars="270"/>
        <w:rPr>
          <w:rFonts w:ascii="宋体" w:hAnsi="宋体" w:cs="黑体"/>
          <w:b/>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供应商对政府采购活动事项有疑问的，可以向</w:t>
      </w:r>
      <w:r>
        <w:rPr>
          <w:rFonts w:hint="eastAsia" w:ascii="宋体" w:hAnsi="宋体" w:cs="宋体"/>
          <w:color w:val="000000" w:themeColor="text1"/>
          <w:sz w:val="24"/>
          <w:lang w:eastAsia="zh-TW"/>
          <w14:textFill>
            <w14:solidFill>
              <w14:schemeClr w14:val="tx1"/>
            </w14:solidFill>
          </w14:textFill>
        </w:rPr>
        <w:t>采购人或者采购代理机构</w:t>
      </w:r>
      <w:r>
        <w:rPr>
          <w:rFonts w:hint="eastAsia" w:ascii="宋体" w:hAnsi="宋体" w:cs="黑体"/>
          <w:bCs/>
          <w:color w:val="000000" w:themeColor="text1"/>
          <w:sz w:val="24"/>
          <w14:textFill>
            <w14:solidFill>
              <w14:schemeClr w14:val="tx1"/>
            </w14:solidFill>
          </w14:textFill>
        </w:rPr>
        <w:t>提出询问，询问可以口头方式提出，也可以书面方式提出。</w:t>
      </w:r>
    </w:p>
    <w:p>
      <w:pPr>
        <w:numPr>
          <w:ilvl w:val="1"/>
          <w:numId w:val="77"/>
        </w:numPr>
        <w:autoSpaceDE w:val="0"/>
        <w:autoSpaceDN w:val="0"/>
        <w:snapToGrid w:val="0"/>
        <w:spacing w:line="360" w:lineRule="auto"/>
        <w:ind w:left="648" w:hanging="648" w:hangingChars="270"/>
        <w:rPr>
          <w:rFonts w:ascii="宋体" w:hAnsi="宋体" w:cs="黑体"/>
          <w:b/>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77"/>
        </w:numPr>
        <w:autoSpaceDE w:val="0"/>
        <w:autoSpaceDN w:val="0"/>
        <w:snapToGrid w:val="0"/>
        <w:spacing w:line="360" w:lineRule="auto"/>
        <w:ind w:left="648" w:hanging="648" w:hangingChars="270"/>
        <w:rPr>
          <w:rFonts w:ascii="宋体" w:hAnsi="宋体" w:cs="黑体"/>
          <w:b/>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采购人或者采购代理机构</w:t>
      </w:r>
      <w:r>
        <w:rPr>
          <w:rFonts w:hint="eastAsia" w:ascii="宋体" w:hAnsi="宋体" w:cs="黑体"/>
          <w:bCs/>
          <w:color w:val="000000" w:themeColor="text1"/>
          <w:sz w:val="24"/>
          <w14:textFill>
            <w14:solidFill>
              <w14:schemeClr w14:val="tx1"/>
            </w14:solidFill>
          </w14:textFill>
        </w:rPr>
        <w:t>在三个工作日内对供应商依法提出的询问作出答复。</w:t>
      </w:r>
    </w:p>
    <w:p>
      <w:pPr>
        <w:numPr>
          <w:ilvl w:val="1"/>
          <w:numId w:val="77"/>
        </w:numPr>
        <w:autoSpaceDE w:val="0"/>
        <w:autoSpaceDN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hAnsi="宋体"/>
          <w:snapToGrid w:val="0"/>
          <w:color w:val="000000" w:themeColor="text1"/>
          <w:sz w:val="24"/>
          <w14:textFill>
            <w14:solidFill>
              <w14:schemeClr w14:val="tx1"/>
            </w14:solidFill>
          </w14:textFill>
        </w:rPr>
        <w:t>采购人或采购代理机构接收以书面形式递交的询问函，接收询问函的联系人、联系方式和通讯地址详见</w:t>
      </w:r>
      <w:r>
        <w:rPr>
          <w:rFonts w:hint="eastAsia" w:hAnsi="宋体"/>
          <w:b/>
          <w:snapToGrid w:val="0"/>
          <w:color w:val="000000" w:themeColor="text1"/>
          <w:sz w:val="24"/>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w:t>
      </w:r>
    </w:p>
    <w:p>
      <w:pPr>
        <w:numPr>
          <w:ilvl w:val="0"/>
          <w:numId w:val="77"/>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质疑</w:t>
      </w:r>
    </w:p>
    <w:p>
      <w:pPr>
        <w:numPr>
          <w:ilvl w:val="1"/>
          <w:numId w:val="77"/>
        </w:numPr>
        <w:autoSpaceDE w:val="0"/>
        <w:autoSpaceDN w:val="0"/>
        <w:snapToGrid w:val="0"/>
        <w:spacing w:line="360" w:lineRule="auto"/>
        <w:ind w:left="566" w:hanging="566" w:hangingChars="236"/>
        <w:rPr>
          <w:rFonts w:ascii="宋体" w:hAnsi="宋体" w:cs="黑体"/>
          <w:b/>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质疑期限：</w:t>
      </w:r>
    </w:p>
    <w:p>
      <w:pPr>
        <w:numPr>
          <w:ilvl w:val="2"/>
          <w:numId w:val="77"/>
        </w:numPr>
        <w:autoSpaceDE w:val="0"/>
        <w:autoSpaceDN w:val="0"/>
        <w:snapToGrid w:val="0"/>
        <w:spacing w:line="360" w:lineRule="auto"/>
        <w:ind w:left="566" w:hanging="566" w:hangingChars="236"/>
        <w:rPr>
          <w:rFonts w:ascii="宋体" w:hAnsi="宋体" w:cs="黑体"/>
          <w:b/>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供应商认为</w:t>
      </w:r>
      <w:r>
        <w:rPr>
          <w:rFonts w:hint="eastAsia" w:ascii="宋体" w:hAnsi="宋体" w:cs="黑体"/>
          <w:bCs/>
          <w:color w:val="000000" w:themeColor="text1"/>
          <w:sz w:val="24"/>
          <w:u w:val="double"/>
          <w14:textFill>
            <w14:solidFill>
              <w14:schemeClr w14:val="tx1"/>
            </w14:solidFill>
          </w14:textFill>
        </w:rPr>
        <w:t>招标文件的内容</w:t>
      </w:r>
      <w:r>
        <w:rPr>
          <w:rFonts w:hint="eastAsia" w:ascii="宋体" w:hAnsi="宋体" w:cs="黑体"/>
          <w:bCs/>
          <w:color w:val="000000" w:themeColor="text1"/>
          <w:sz w:val="24"/>
          <w14:textFill>
            <w14:solidFill>
              <w14:schemeClr w14:val="tx1"/>
            </w14:solidFill>
          </w14:textFill>
        </w:rPr>
        <w:t>损害其权益的，应在收到招标文件之日或者招标文件公告期届满之日起七个工作日内。</w:t>
      </w:r>
    </w:p>
    <w:p>
      <w:pPr>
        <w:numPr>
          <w:ilvl w:val="2"/>
          <w:numId w:val="77"/>
        </w:numPr>
        <w:autoSpaceDE w:val="0"/>
        <w:autoSpaceDN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供应商购买招标文件之日早于招标文件公告期限届满之日的，则以供应商购买招标文件之日为质疑时效期间的起算日期；否则，以招标文件公告期限届满之日为质疑时效期间的起算日期。</w:t>
      </w:r>
    </w:p>
    <w:p>
      <w:pPr>
        <w:numPr>
          <w:ilvl w:val="2"/>
          <w:numId w:val="77"/>
        </w:numPr>
        <w:autoSpaceDE w:val="0"/>
        <w:autoSpaceDN w:val="0"/>
        <w:snapToGrid w:val="0"/>
        <w:spacing w:line="360" w:lineRule="auto"/>
        <w:ind w:left="566" w:hanging="566" w:hangingChars="236"/>
        <w:rPr>
          <w:rFonts w:ascii="宋体" w:hAnsi="宋体" w:cs="黑体"/>
          <w:b/>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供应商认为</w:t>
      </w:r>
      <w:r>
        <w:rPr>
          <w:rFonts w:hint="eastAsia" w:ascii="宋体" w:hAnsi="宋体" w:cs="黑体"/>
          <w:bCs/>
          <w:color w:val="000000" w:themeColor="text1"/>
          <w:sz w:val="24"/>
          <w:u w:val="double"/>
          <w14:textFill>
            <w14:solidFill>
              <w14:schemeClr w14:val="tx1"/>
            </w14:solidFill>
          </w14:textFill>
        </w:rPr>
        <w:t>采购过程</w:t>
      </w:r>
      <w:r>
        <w:rPr>
          <w:rFonts w:hint="eastAsia" w:ascii="宋体" w:hAnsi="宋体" w:cs="黑体"/>
          <w:bCs/>
          <w:color w:val="000000" w:themeColor="text1"/>
          <w:sz w:val="24"/>
          <w14:textFill>
            <w14:solidFill>
              <w14:schemeClr w14:val="tx1"/>
            </w14:solidFill>
          </w14:textFill>
        </w:rPr>
        <w:t>损害其权益的，应在各采购程序环节结束之日起七个工作日内。</w:t>
      </w:r>
    </w:p>
    <w:p>
      <w:pPr>
        <w:numPr>
          <w:ilvl w:val="2"/>
          <w:numId w:val="77"/>
        </w:numPr>
        <w:autoSpaceDE w:val="0"/>
        <w:autoSpaceDN w:val="0"/>
        <w:snapToGrid w:val="0"/>
        <w:spacing w:line="360" w:lineRule="auto"/>
        <w:ind w:left="566" w:hanging="566" w:hangingChars="236"/>
        <w:rPr>
          <w:rFonts w:ascii="宋体" w:hAnsi="宋体" w:cs="黑体"/>
          <w:b/>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供应商认为</w:t>
      </w:r>
      <w:r>
        <w:rPr>
          <w:rFonts w:hint="eastAsia" w:ascii="宋体" w:hAnsi="宋体" w:cs="黑体"/>
          <w:bCs/>
          <w:color w:val="000000" w:themeColor="text1"/>
          <w:sz w:val="24"/>
          <w:u w:val="double"/>
          <w14:textFill>
            <w14:solidFill>
              <w14:schemeClr w14:val="tx1"/>
            </w14:solidFill>
          </w14:textFill>
        </w:rPr>
        <w:t>中标或者成交结果</w:t>
      </w:r>
      <w:r>
        <w:rPr>
          <w:rFonts w:hint="eastAsia" w:ascii="宋体" w:hAnsi="宋体" w:cs="黑体"/>
          <w:bCs/>
          <w:color w:val="000000" w:themeColor="text1"/>
          <w:sz w:val="24"/>
          <w14:textFill>
            <w14:solidFill>
              <w14:schemeClr w14:val="tx1"/>
            </w14:solidFill>
          </w14:textFill>
        </w:rPr>
        <w:t>损害其权益的，应在中标或者成交结果公告期限届满之日起七个工作日内。</w:t>
      </w:r>
    </w:p>
    <w:p>
      <w:pPr>
        <w:numPr>
          <w:ilvl w:val="1"/>
          <w:numId w:val="77"/>
        </w:numPr>
        <w:autoSpaceDE w:val="0"/>
        <w:autoSpaceDN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提交要求：</w:t>
      </w:r>
    </w:p>
    <w:p>
      <w:pPr>
        <w:numPr>
          <w:ilvl w:val="2"/>
          <w:numId w:val="77"/>
        </w:numPr>
        <w:autoSpaceDE w:val="0"/>
        <w:autoSpaceDN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以</w:t>
      </w:r>
      <w:r>
        <w:rPr>
          <w:rFonts w:ascii="宋体" w:hAnsi="宋体" w:cs="黑体"/>
          <w:bCs/>
          <w:color w:val="000000" w:themeColor="text1"/>
          <w:sz w:val="24"/>
          <w14:textFill>
            <w14:solidFill>
              <w14:schemeClr w14:val="tx1"/>
            </w14:solidFill>
          </w14:textFill>
        </w:rPr>
        <w:t>书面纸质质疑函原件（不包括电报、电传、传真、电子数据交换和电子邮件等形式提出的质疑函</w:t>
      </w:r>
      <w:r>
        <w:rPr>
          <w:rFonts w:hint="eastAsia" w:ascii="宋体" w:hAnsi="宋体" w:cs="黑体"/>
          <w:bCs/>
          <w:color w:val="000000" w:themeColor="text1"/>
          <w:sz w:val="24"/>
          <w14:textFill>
            <w14:solidFill>
              <w14:schemeClr w14:val="tx1"/>
            </w14:solidFill>
          </w14:textFill>
        </w:rPr>
        <w:t>）向采购人或者采购代理机构</w:t>
      </w:r>
      <w:r>
        <w:rPr>
          <w:rFonts w:hint="eastAsia" w:ascii="宋体" w:hAnsi="宋体" w:cs="宋体"/>
          <w:color w:val="000000" w:themeColor="text1"/>
          <w:sz w:val="24"/>
          <w14:textFill>
            <w14:solidFill>
              <w14:schemeClr w14:val="tx1"/>
            </w14:solidFill>
          </w14:textFill>
        </w:rPr>
        <w:t>一次性提出针对同一采购程序环节的</w:t>
      </w:r>
      <w:r>
        <w:rPr>
          <w:rFonts w:hint="eastAsia" w:ascii="宋体" w:hAnsi="宋体" w:cs="黑体"/>
          <w:bCs/>
          <w:color w:val="000000" w:themeColor="text1"/>
          <w:sz w:val="24"/>
          <w14:textFill>
            <w14:solidFill>
              <w14:schemeClr w14:val="tx1"/>
            </w14:solidFill>
          </w14:textFill>
        </w:rPr>
        <w:t>质疑。</w:t>
      </w:r>
    </w:p>
    <w:p>
      <w:pPr>
        <w:numPr>
          <w:ilvl w:val="2"/>
          <w:numId w:val="77"/>
        </w:numPr>
        <w:autoSpaceDE w:val="0"/>
        <w:autoSpaceDN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以联合体形式参加政府采购活动的，其质疑应当由组成联合体的所有供应商共同提出。</w:t>
      </w:r>
    </w:p>
    <w:p>
      <w:pPr>
        <w:numPr>
          <w:ilvl w:val="2"/>
          <w:numId w:val="77"/>
        </w:numPr>
        <w:autoSpaceDE w:val="0"/>
        <w:autoSpaceDN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质疑函应当包括下列内容：</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供应商的姓名或者名称、地址、邮编、联系人及联系电话；</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质疑项目的名称及编号；</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具体、明确的质疑事项和与质疑事项相关的请求；</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事实依据；</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必要的法律依据；</w:t>
      </w:r>
    </w:p>
    <w:p>
      <w:pPr>
        <w:pStyle w:val="84"/>
        <w:widowControl/>
        <w:numPr>
          <w:ilvl w:val="1"/>
          <w:numId w:val="70"/>
        </w:numPr>
        <w:tabs>
          <w:tab w:val="left" w:pos="709"/>
        </w:tabs>
        <w:snapToGrid w:val="0"/>
        <w:spacing w:line="360" w:lineRule="auto"/>
        <w:ind w:left="426" w:hanging="283" w:firstLineChars="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提出质疑的日期。</w:t>
      </w:r>
    </w:p>
    <w:p>
      <w:pPr>
        <w:numPr>
          <w:ilvl w:val="2"/>
          <w:numId w:val="77"/>
        </w:numPr>
        <w:autoSpaceDE w:val="0"/>
        <w:autoSpaceDN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77"/>
        </w:numPr>
        <w:autoSpaceDE w:val="0"/>
        <w:autoSpaceDN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ascii="宋体" w:hAnsi="宋体" w:cs="黑体"/>
          <w:bCs/>
          <w:color w:val="000000" w:themeColor="text1"/>
          <w:sz w:val="24"/>
          <w14:textFill>
            <w14:solidFill>
              <w14:schemeClr w14:val="tx1"/>
            </w14:solidFill>
          </w14:textFill>
        </w:rPr>
        <w:t>供应商捏造事实、提供虚假材料或者以非法手段取得证明材料不能作为质疑的证明材料。</w:t>
      </w:r>
    </w:p>
    <w:p>
      <w:pPr>
        <w:numPr>
          <w:ilvl w:val="1"/>
          <w:numId w:val="77"/>
        </w:numPr>
        <w:autoSpaceDE w:val="0"/>
        <w:autoSpaceDN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采购人或者采购代理机构</w:t>
      </w:r>
      <w:r>
        <w:rPr>
          <w:rFonts w:hint="eastAsia" w:ascii="宋体" w:hAnsi="宋体"/>
          <w:color w:val="000000" w:themeColor="text1"/>
          <w:sz w:val="24"/>
          <w14:textFill>
            <w14:solidFill>
              <w14:schemeClr w14:val="tx1"/>
            </w14:solidFill>
          </w14:textFill>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77"/>
        </w:numPr>
        <w:autoSpaceDE w:val="0"/>
        <w:autoSpaceDN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hAnsi="宋体"/>
          <w:snapToGrid w:val="0"/>
          <w:color w:val="000000" w:themeColor="text1"/>
          <w:sz w:val="24"/>
          <w14:textFill>
            <w14:solidFill>
              <w14:schemeClr w14:val="tx1"/>
            </w14:solidFill>
          </w14:textFill>
        </w:rPr>
        <w:t>采购人或采购代理机构接收以书面形式递交的质疑函，接收质疑函的联系人、联系方式和通讯地址详见</w:t>
      </w:r>
      <w:r>
        <w:rPr>
          <w:rFonts w:hint="eastAsia" w:hAnsi="宋体"/>
          <w:b/>
          <w:snapToGrid w:val="0"/>
          <w:color w:val="000000" w:themeColor="text1"/>
          <w:sz w:val="24"/>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w:t>
      </w:r>
    </w:p>
    <w:p>
      <w:pPr>
        <w:numPr>
          <w:ilvl w:val="1"/>
          <w:numId w:val="77"/>
        </w:numPr>
        <w:autoSpaceDE w:val="0"/>
        <w:autoSpaceDN w:val="0"/>
        <w:snapToGrid w:val="0"/>
        <w:spacing w:line="360" w:lineRule="auto"/>
        <w:ind w:left="566" w:hanging="566" w:hangingChars="236"/>
        <w:rPr>
          <w:rFonts w:ascii="宋体" w:hAnsi="宋体" w:cs="黑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具体询问、质疑函的格式详见本须知附件。</w:t>
      </w:r>
    </w:p>
    <w:p>
      <w:pPr>
        <w:numPr>
          <w:ilvl w:val="0"/>
          <w:numId w:val="77"/>
        </w:numPr>
        <w:autoSpaceDE w:val="0"/>
        <w:autoSpaceDN w:val="0"/>
        <w:snapToGrid w:val="0"/>
        <w:spacing w:line="360" w:lineRule="auto"/>
        <w:ind w:left="487" w:hanging="487" w:hangingChars="202"/>
        <w:outlineLvl w:val="3"/>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投诉</w:t>
      </w:r>
    </w:p>
    <w:p>
      <w:pPr>
        <w:numPr>
          <w:ilvl w:val="1"/>
          <w:numId w:val="77"/>
        </w:numPr>
        <w:tabs>
          <w:tab w:val="left" w:pos="709"/>
        </w:tabs>
        <w:autoSpaceDE w:val="0"/>
        <w:autoSpaceDN w:val="0"/>
        <w:snapToGrid w:val="0"/>
        <w:spacing w:line="360" w:lineRule="auto"/>
        <w:ind w:left="566" w:hanging="566" w:hangingChars="236"/>
        <w:rPr>
          <w:rFonts w:ascii="宋体" w:hAnsi="宋体" w:cs="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质疑供应商对</w:t>
      </w:r>
      <w:r>
        <w:rPr>
          <w:rFonts w:hint="eastAsia" w:ascii="宋体" w:hAnsi="宋体" w:cs="宋体"/>
          <w:color w:val="000000" w:themeColor="text1"/>
          <w:sz w:val="24"/>
          <w:lang w:eastAsia="zh-TW"/>
          <w14:textFill>
            <w14:solidFill>
              <w14:schemeClr w14:val="tx1"/>
            </w14:solidFill>
          </w14:textFill>
        </w:rPr>
        <w:t>采购人或者采购代理机构</w:t>
      </w:r>
      <w:r>
        <w:rPr>
          <w:rFonts w:hint="eastAsia" w:ascii="宋体" w:hAnsi="宋体"/>
          <w:color w:val="000000" w:themeColor="text1"/>
          <w:sz w:val="24"/>
          <w14:textFill>
            <w14:solidFill>
              <w14:schemeClr w14:val="tx1"/>
            </w14:solidFill>
          </w14:textFill>
        </w:rPr>
        <w:t>的质疑答复不满意，或</w:t>
      </w:r>
      <w:r>
        <w:rPr>
          <w:rFonts w:hint="eastAsia" w:ascii="宋体" w:hAnsi="宋体" w:cs="宋体"/>
          <w:color w:val="000000" w:themeColor="text1"/>
          <w:sz w:val="24"/>
          <w:lang w:eastAsia="zh-TW"/>
          <w14:textFill>
            <w14:solidFill>
              <w14:schemeClr w14:val="tx1"/>
            </w14:solidFill>
          </w14:textFill>
        </w:rPr>
        <w:t>采购人或者采购代理机构</w:t>
      </w:r>
      <w:r>
        <w:rPr>
          <w:rFonts w:hint="eastAsia" w:ascii="宋体" w:hAnsi="宋体"/>
          <w:color w:val="000000" w:themeColor="text1"/>
          <w:sz w:val="24"/>
          <w14:textFill>
            <w14:solidFill>
              <w14:schemeClr w14:val="tx1"/>
            </w14:solidFill>
          </w14:textFill>
        </w:rPr>
        <w:t>未在规定期限内作出答复的，可以在答复期满后十五个工作日内向政府采购监督管理部门提出投诉。</w:t>
      </w:r>
    </w:p>
    <w:p>
      <w:pPr>
        <w:widowControl/>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autoSpaceDE w:val="0"/>
        <w:autoSpaceDN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附件：询问函、质疑函格式</w:t>
      </w:r>
    </w:p>
    <w:p>
      <w:pPr>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说明：本部分格式为投标人提交询问函、质疑函时使用，不属于投标文件格式的组成部分。</w:t>
      </w:r>
    </w:p>
    <w:p>
      <w:pPr>
        <w:pStyle w:val="35"/>
        <w:snapToGrid w:val="0"/>
        <w:spacing w:before="0" w:beforeAutospacing="0" w:after="0" w:afterAutospacing="0" w:line="360" w:lineRule="auto"/>
        <w:jc w:val="both"/>
        <w:rPr>
          <w:color w:val="000000" w:themeColor="text1"/>
          <w14:textFill>
            <w14:solidFill>
              <w14:schemeClr w14:val="tx1"/>
            </w14:solidFill>
          </w14:textFill>
        </w:rPr>
      </w:pPr>
    </w:p>
    <w:p>
      <w:pPr>
        <w:pStyle w:val="35"/>
        <w:snapToGrid w:val="0"/>
        <w:spacing w:before="0" w:beforeAutospacing="0" w:after="0" w:afterAutospacing="0" w:line="360" w:lineRule="auto"/>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1.询问函格式</w:t>
      </w:r>
    </w:p>
    <w:p>
      <w:pPr>
        <w:pStyle w:val="35"/>
        <w:spacing w:before="0" w:beforeAutospacing="0" w:after="0" w:afterAutospacing="0" w:line="360" w:lineRule="auto"/>
        <w:jc w:val="center"/>
        <w:rPr>
          <w:rStyle w:val="41"/>
          <w:color w:val="000000" w:themeColor="text1"/>
          <w14:textFill>
            <w14:solidFill>
              <w14:schemeClr w14:val="tx1"/>
            </w14:solidFill>
          </w14:textFill>
        </w:rPr>
      </w:pPr>
      <w:r>
        <w:rPr>
          <w:rStyle w:val="41"/>
          <w:rFonts w:hint="eastAsia"/>
          <w:color w:val="000000" w:themeColor="text1"/>
          <w14:textFill>
            <w14:solidFill>
              <w14:schemeClr w14:val="tx1"/>
            </w14:solidFill>
          </w14:textFill>
        </w:rPr>
        <w:t>询问函</w:t>
      </w:r>
    </w:p>
    <w:p>
      <w:pPr>
        <w:widowControl/>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lang w:eastAsia="zh-CN"/>
          <w14:textFill>
            <w14:solidFill>
              <w14:schemeClr w14:val="tx1"/>
            </w14:solidFill>
          </w14:textFill>
        </w:rPr>
        <w:t>采联国际招标采购集团有限公司</w:t>
      </w:r>
      <w:r>
        <w:rPr>
          <w:rFonts w:hint="eastAsia" w:ascii="宋体" w:hAnsi="宋体"/>
          <w:color w:val="000000" w:themeColor="text1"/>
          <w:sz w:val="24"/>
          <w14:textFill>
            <w14:solidFill>
              <w14:schemeClr w14:val="tx1"/>
            </w14:solidFill>
          </w14:textFill>
        </w:rPr>
        <w:t>：</w:t>
      </w:r>
    </w:p>
    <w:p>
      <w:pPr>
        <w:widowControl/>
        <w:tabs>
          <w:tab w:val="left" w:pos="630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我单位已报名并准备参与</w:t>
      </w:r>
      <w:r>
        <w:rPr>
          <w:rFonts w:hint="eastAsia" w:ascii="宋体" w:hAnsi="宋体"/>
          <w:color w:val="000000" w:themeColor="text1"/>
          <w:sz w:val="24"/>
          <w:u w:val="single"/>
          <w:lang w:eastAsia="zh-CN"/>
          <w14:textFill>
            <w14:solidFill>
              <w14:schemeClr w14:val="tx1"/>
            </w14:solidFill>
          </w14:textFill>
        </w:rPr>
        <w:t>山东省消防救援总队大功率泡沫消防车采购项目</w:t>
      </w:r>
      <w:r>
        <w:rPr>
          <w:rFonts w:hint="eastAsia" w:ascii="宋体" w:hAnsi="宋体"/>
          <w:color w:val="000000" w:themeColor="text1"/>
          <w:sz w:val="24"/>
          <w14:textFill>
            <w14:solidFill>
              <w14:schemeClr w14:val="tx1"/>
            </w14:solidFill>
          </w14:textFill>
        </w:rPr>
        <w:t>项目（项目采购编号：</w:t>
      </w:r>
      <w:r>
        <w:rPr>
          <w:rFonts w:hint="eastAsia" w:ascii="宋体" w:hAnsi="宋体"/>
          <w:color w:val="000000" w:themeColor="text1"/>
          <w:sz w:val="24"/>
          <w:u w:val="single"/>
          <w:lang w:eastAsia="zh-CN"/>
          <w14:textFill>
            <w14:solidFill>
              <w14:schemeClr w14:val="tx1"/>
            </w14:solidFill>
          </w14:textFill>
        </w:rPr>
        <w:t>CLF0222BJ01ZC35</w:t>
      </w:r>
      <w:r>
        <w:rPr>
          <w:rFonts w:hint="eastAsia" w:ascii="宋体" w:hAnsi="宋体"/>
          <w:color w:val="000000" w:themeColor="text1"/>
          <w:sz w:val="24"/>
          <w14:textFill>
            <w14:solidFill>
              <w14:schemeClr w14:val="tx1"/>
            </w14:solidFill>
          </w14:textFill>
        </w:rPr>
        <w:t>）的投标（或报价）活动，现有以下几个内容（或条款）存在疑问（或无法理解），特提出询问。</w:t>
      </w:r>
    </w:p>
    <w:p>
      <w:pPr>
        <w:widowControl/>
        <w:tabs>
          <w:tab w:val="center" w:pos="5019"/>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一、_____________________（事项一）</w:t>
      </w:r>
      <w:r>
        <w:rPr>
          <w:rFonts w:ascii="宋体" w:hAnsi="宋体"/>
          <w:color w:val="000000" w:themeColor="text1"/>
          <w:sz w:val="24"/>
          <w14:textFill>
            <w14:solidFill>
              <w14:schemeClr w14:val="tx1"/>
            </w14:solidFill>
          </w14:textFill>
        </w:rPr>
        <w:tab/>
      </w:r>
    </w:p>
    <w:p>
      <w:pPr>
        <w:widowControl/>
        <w:tabs>
          <w:tab w:val="left" w:pos="630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（1）____________________（问题或条款内容）</w:t>
      </w:r>
    </w:p>
    <w:p>
      <w:pPr>
        <w:widowControl/>
        <w:tabs>
          <w:tab w:val="left" w:pos="630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（2）____________________（说明疑问或无法理解原因）</w:t>
      </w:r>
    </w:p>
    <w:p>
      <w:pPr>
        <w:widowControl/>
        <w:tabs>
          <w:tab w:val="left" w:pos="630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（3）____________________（建议）</w:t>
      </w:r>
    </w:p>
    <w:p>
      <w:pPr>
        <w:widowControl/>
        <w:tabs>
          <w:tab w:val="left" w:pos="630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二、_____________________（事项二）</w:t>
      </w:r>
    </w:p>
    <w:p>
      <w:pPr>
        <w:widowControl/>
        <w:tabs>
          <w:tab w:val="left" w:pos="630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p>
      <w:pPr>
        <w:widowControl/>
        <w:tabs>
          <w:tab w:val="left" w:pos="6300"/>
        </w:tabs>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随附相关证明材料如下：（目录）。</w:t>
      </w:r>
    </w:p>
    <w:p>
      <w:pPr>
        <w:widowControl/>
        <w:tabs>
          <w:tab w:val="left" w:pos="6300"/>
        </w:tabs>
        <w:snapToGrid w:val="0"/>
        <w:spacing w:line="360" w:lineRule="auto"/>
        <w:ind w:firstLine="1440" w:firstLineChars="600"/>
        <w:rPr>
          <w:rFonts w:ascii="宋体" w:hAnsi="宋体"/>
          <w:color w:val="000000" w:themeColor="text1"/>
          <w:sz w:val="24"/>
          <w14:textFill>
            <w14:solidFill>
              <w14:schemeClr w14:val="tx1"/>
            </w14:solidFill>
          </w14:textFill>
        </w:rPr>
      </w:pPr>
    </w:p>
    <w:p>
      <w:pPr>
        <w:widowControl/>
        <w:tabs>
          <w:tab w:val="left" w:pos="6300"/>
        </w:tabs>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询问人（公章）：</w:t>
      </w:r>
    </w:p>
    <w:p>
      <w:pPr>
        <w:widowControl/>
        <w:tabs>
          <w:tab w:val="left" w:pos="6300"/>
        </w:tabs>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法定代表人（授权代表）：</w:t>
      </w:r>
    </w:p>
    <w:p>
      <w:pPr>
        <w:tabs>
          <w:tab w:val="left" w:pos="6300"/>
        </w:tabs>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地址/邮编：</w:t>
      </w:r>
    </w:p>
    <w:p>
      <w:pPr>
        <w:tabs>
          <w:tab w:val="left" w:pos="6300"/>
        </w:tabs>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p>
    <w:p>
      <w:pPr>
        <w:tabs>
          <w:tab w:val="left" w:pos="6300"/>
        </w:tabs>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电子邮箱：</w:t>
      </w:r>
      <w:r>
        <w:rPr>
          <w:rFonts w:ascii="宋体" w:hAnsi="宋体"/>
          <w:color w:val="000000" w:themeColor="text1"/>
          <w:sz w:val="24"/>
          <w14:textFill>
            <w14:solidFill>
              <w14:schemeClr w14:val="tx1"/>
            </w14:solidFill>
          </w14:textFill>
        </w:rPr>
        <w:t xml:space="preserve"> </w:t>
      </w:r>
    </w:p>
    <w:p>
      <w:pPr>
        <w:wordWrap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napToGrid w:val="0"/>
        <w:spacing w:line="360" w:lineRule="auto"/>
        <w:ind w:firstLine="482" w:firstLineChars="201"/>
        <w:rPr>
          <w:rFonts w:ascii="宋体" w:hAnsi="宋体"/>
          <w:color w:val="000000" w:themeColor="text1"/>
          <w:sz w:val="24"/>
          <w14:textFill>
            <w14:solidFill>
              <w14:schemeClr w14:val="tx1"/>
            </w14:solidFill>
          </w14:textFill>
        </w:rPr>
      </w:pPr>
    </w:p>
    <w:p>
      <w:pPr>
        <w:pStyle w:val="35"/>
        <w:snapToGrid w:val="0"/>
        <w:spacing w:before="0" w:beforeAutospacing="0" w:after="0" w:afterAutospacing="0"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b/>
          <w:color w:val="000000" w:themeColor="text1"/>
          <w14:textFill>
            <w14:solidFill>
              <w14:schemeClr w14:val="tx1"/>
            </w14:solidFill>
          </w14:textFill>
        </w:rPr>
        <w:t>2.质疑函格式</w:t>
      </w:r>
    </w:p>
    <w:p>
      <w:pPr>
        <w:jc w:val="center"/>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质疑函范本</w:t>
      </w:r>
    </w:p>
    <w:p>
      <w:pPr>
        <w:snapToGrid w:val="0"/>
        <w:spacing w:line="360" w:lineRule="auto"/>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一、质疑供应商基本信息</w:t>
      </w:r>
    </w:p>
    <w:p>
      <w:pPr>
        <w:snapToGrid w:val="0"/>
        <w:spacing w:line="360" w:lineRule="auto"/>
        <w:rPr>
          <w:rFonts w:ascii="宋体" w:hAnsi="宋体" w:cs="仿宋"/>
          <w:color w:val="000000" w:themeColor="text1"/>
          <w:sz w:val="24"/>
          <w:u w:val="dotted"/>
          <w14:textFill>
            <w14:solidFill>
              <w14:schemeClr w14:val="tx1"/>
            </w14:solidFill>
          </w14:textFill>
        </w:rPr>
      </w:pPr>
      <w:r>
        <w:rPr>
          <w:rFonts w:hint="eastAsia" w:ascii="宋体" w:hAnsi="宋体" w:cs="仿宋"/>
          <w:color w:val="000000" w:themeColor="text1"/>
          <w:sz w:val="24"/>
          <w14:textFill>
            <w14:solidFill>
              <w14:schemeClr w14:val="tx1"/>
            </w14:solidFill>
          </w14:textFill>
        </w:rPr>
        <w:t>质疑供应商：</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地址：</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邮编：</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联系人：</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联系电话：</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u w:val="dotted"/>
          <w14:textFill>
            <w14:solidFill>
              <w14:schemeClr w14:val="tx1"/>
            </w14:solidFill>
          </w14:textFill>
        </w:rPr>
      </w:pPr>
      <w:r>
        <w:rPr>
          <w:rFonts w:hint="eastAsia" w:ascii="宋体" w:hAnsi="宋体" w:cs="仿宋"/>
          <w:color w:val="000000" w:themeColor="text1"/>
          <w:sz w:val="24"/>
          <w14:textFill>
            <w14:solidFill>
              <w14:schemeClr w14:val="tx1"/>
            </w14:solidFill>
          </w14:textFill>
        </w:rPr>
        <w:t>授权代表：</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联系电话：</w:t>
      </w:r>
      <w:r>
        <w:rPr>
          <w:rFonts w:hint="eastAsia" w:ascii="宋体" w:hAnsi="宋体" w:cs="仿宋"/>
          <w:color w:val="000000" w:themeColor="text1"/>
          <w:sz w:val="24"/>
          <w:u w:val="single"/>
          <w14:textFill>
            <w14:solidFill>
              <w14:schemeClr w14:val="tx1"/>
            </w14:solidFill>
          </w14:textFill>
        </w:rPr>
        <w:t xml:space="preserve">                                           </w:t>
      </w:r>
      <w:r>
        <w:rPr>
          <w:rFonts w:ascii="宋体" w:hAnsi="宋体" w:cs="仿宋"/>
          <w:color w:val="000000" w:themeColor="text1"/>
          <w:sz w:val="24"/>
          <w14:textFill>
            <w14:solidFill>
              <w14:schemeClr w14:val="tx1"/>
            </w14:solidFill>
          </w14:textFill>
        </w:rPr>
        <w:t xml:space="preserve"> </w:t>
      </w:r>
    </w:p>
    <w:p>
      <w:pPr>
        <w:snapToGrid w:val="0"/>
        <w:spacing w:line="360" w:lineRule="auto"/>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14:textFill>
            <w14:solidFill>
              <w14:schemeClr w14:val="tx1"/>
            </w14:solidFill>
          </w14:textFill>
        </w:rPr>
        <w:t>地址：</w:t>
      </w:r>
      <w:r>
        <w:rPr>
          <w:rFonts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邮编：</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电子邮箱：</w:t>
      </w:r>
      <w:r>
        <w:rPr>
          <w:rFonts w:hint="eastAsia" w:ascii="宋体" w:hAnsi="宋体" w:cs="仿宋"/>
          <w:bCs/>
          <w:color w:val="000000" w:themeColor="text1"/>
          <w:sz w:val="24"/>
          <w:u w:val="single"/>
          <w14:textFill>
            <w14:solidFill>
              <w14:schemeClr w14:val="tx1"/>
            </w14:solidFill>
          </w14:textFill>
        </w:rPr>
        <w:t xml:space="preserve">                        </w:t>
      </w:r>
    </w:p>
    <w:p>
      <w:pPr>
        <w:snapToGrid w:val="0"/>
        <w:spacing w:line="360" w:lineRule="auto"/>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二、质疑项目基本情况</w:t>
      </w:r>
    </w:p>
    <w:p>
      <w:pPr>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质疑项目的名称：</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质疑项目的编号：</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包号：</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采购人名称：</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采购文件获取日期：</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三、质疑事项具体内容</w:t>
      </w:r>
    </w:p>
    <w:p>
      <w:pPr>
        <w:snapToGrid w:val="0"/>
        <w:spacing w:line="360" w:lineRule="auto"/>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14:textFill>
            <w14:solidFill>
              <w14:schemeClr w14:val="tx1"/>
            </w14:solidFill>
          </w14:textFill>
        </w:rPr>
        <w:t>质疑事项1：</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14:textFill>
            <w14:solidFill>
              <w14:schemeClr w14:val="tx1"/>
            </w14:solidFill>
          </w14:textFill>
        </w:rPr>
        <w:t>事实依据：</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14:textFill>
            <w14:solidFill>
              <w14:schemeClr w14:val="tx1"/>
            </w14:solidFill>
          </w14:textFill>
        </w:rPr>
        <w:t>法律依据：</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u w:val="single"/>
          <w14:textFill>
            <w14:solidFill>
              <w14:schemeClr w14:val="tx1"/>
            </w14:solidFill>
          </w14:textFill>
        </w:rPr>
      </w:pP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s="仿宋"/>
          <w:color w:val="000000" w:themeColor="text1"/>
          <w:sz w:val="24"/>
          <w:u w:val="dotted"/>
          <w14:textFill>
            <w14:solidFill>
              <w14:schemeClr w14:val="tx1"/>
            </w14:solidFill>
          </w14:textFill>
        </w:rPr>
      </w:pPr>
      <w:r>
        <w:rPr>
          <w:rFonts w:hint="eastAsia" w:ascii="宋体" w:hAnsi="宋体" w:cs="仿宋"/>
          <w:color w:val="000000" w:themeColor="text1"/>
          <w:sz w:val="24"/>
          <w14:textFill>
            <w14:solidFill>
              <w14:schemeClr w14:val="tx1"/>
            </w14:solidFill>
          </w14:textFill>
        </w:rPr>
        <w:t>质疑事项2</w:t>
      </w:r>
    </w:p>
    <w:p>
      <w:pPr>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p>
    <w:p>
      <w:pPr>
        <w:snapToGrid w:val="0"/>
        <w:spacing w:line="360" w:lineRule="auto"/>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四、与质疑事项相关的质疑请求</w:t>
      </w:r>
    </w:p>
    <w:p>
      <w:pPr>
        <w:snapToGrid w:val="0"/>
        <w:spacing w:line="360" w:lineRule="auto"/>
        <w:rPr>
          <w:rFonts w:ascii="宋体" w:hAnsi="宋体" w:cs="仿宋"/>
          <w:color w:val="000000" w:themeColor="text1"/>
          <w:sz w:val="24"/>
          <w:u w:val="dotted"/>
          <w14:textFill>
            <w14:solidFill>
              <w14:schemeClr w14:val="tx1"/>
            </w14:solidFill>
          </w14:textFill>
        </w:rPr>
      </w:pPr>
      <w:r>
        <w:rPr>
          <w:rFonts w:hint="eastAsia" w:ascii="宋体" w:hAnsi="宋体" w:cs="仿宋"/>
          <w:color w:val="000000" w:themeColor="text1"/>
          <w:sz w:val="24"/>
          <w14:textFill>
            <w14:solidFill>
              <w14:schemeClr w14:val="tx1"/>
            </w14:solidFill>
          </w14:textFill>
        </w:rPr>
        <w:t>请求：</w:t>
      </w:r>
      <w:r>
        <w:rPr>
          <w:rFonts w:hint="eastAsia" w:ascii="宋体" w:hAnsi="宋体" w:cs="仿宋"/>
          <w:color w:val="000000" w:themeColor="text1"/>
          <w:sz w:val="24"/>
          <w:u w:val="single"/>
          <w14:textFill>
            <w14:solidFill>
              <w14:schemeClr w14:val="tx1"/>
            </w14:solidFill>
          </w14:textFill>
        </w:rPr>
        <w:t xml:space="preserve">                                               </w:t>
      </w:r>
    </w:p>
    <w:p>
      <w:pPr>
        <w:snapToGrid w:val="0"/>
        <w:spacing w:line="360" w:lineRule="auto"/>
        <w:rPr>
          <w:rFonts w:ascii="宋体" w:hAnsi="宋体"/>
          <w:color w:val="000000" w:themeColor="text1"/>
          <w:sz w:val="24"/>
          <w14:textFill>
            <w14:solidFill>
              <w14:schemeClr w14:val="tx1"/>
            </w14:solidFill>
          </w14:textFill>
        </w:rPr>
      </w:pPr>
    </w:p>
    <w:p>
      <w:pPr>
        <w:widowControl/>
        <w:tabs>
          <w:tab w:val="left" w:pos="6300"/>
        </w:tabs>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供应商（盖章）：</w:t>
      </w:r>
    </w:p>
    <w:p>
      <w:pPr>
        <w:widowControl/>
        <w:tabs>
          <w:tab w:val="left" w:pos="6300"/>
        </w:tabs>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法定代表人（授权代表）：</w:t>
      </w:r>
    </w:p>
    <w:p>
      <w:pPr>
        <w:tabs>
          <w:tab w:val="left" w:pos="6300"/>
        </w:tabs>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地址/邮编：</w:t>
      </w:r>
    </w:p>
    <w:p>
      <w:pPr>
        <w:tabs>
          <w:tab w:val="left" w:pos="6300"/>
        </w:tabs>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napToGrid w:val="0"/>
        <w:spacing w:line="360" w:lineRule="auto"/>
        <w:rPr>
          <w:rFonts w:ascii="宋体" w:hAnsi="宋体" w:cs="仿宋"/>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随附相关证明材料如下</w:t>
      </w:r>
      <w:r>
        <w:rPr>
          <w:rFonts w:hint="eastAsia" w:ascii="宋体" w:hAnsi="宋体" w:cs="仿宋"/>
          <w:b/>
          <w:color w:val="000000" w:themeColor="text1"/>
          <w:sz w:val="24"/>
          <w14:textFill>
            <w14:solidFill>
              <w14:schemeClr w14:val="tx1"/>
            </w14:solidFill>
          </w14:textFill>
        </w:rPr>
        <w:t>：</w:t>
      </w:r>
    </w:p>
    <w:tbl>
      <w:tblPr>
        <w:tblStyle w:val="38"/>
        <w:tblW w:w="90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vAlign w:val="center"/>
          </w:tcPr>
          <w:p>
            <w:pPr>
              <w:snapToGrid w:val="0"/>
              <w:spacing w:line="360" w:lineRule="auto"/>
              <w:jc w:val="center"/>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序号</w:t>
            </w:r>
          </w:p>
        </w:tc>
        <w:tc>
          <w:tcPr>
            <w:tcW w:w="2761" w:type="dxa"/>
            <w:shd w:val="clear" w:color="auto" w:fill="auto"/>
            <w:tcMar>
              <w:top w:w="72" w:type="dxa"/>
              <w:left w:w="144" w:type="dxa"/>
              <w:bottom w:w="72" w:type="dxa"/>
              <w:right w:w="144" w:type="dxa"/>
            </w:tcMar>
            <w:vAlign w:val="center"/>
          </w:tcPr>
          <w:p>
            <w:pPr>
              <w:snapToGrid w:val="0"/>
              <w:spacing w:line="360" w:lineRule="auto"/>
              <w:jc w:val="center"/>
              <w:rPr>
                <w:rFonts w:ascii="宋体" w:hAnsi="宋体" w:cs="仿宋"/>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证明材料</w:t>
            </w:r>
            <w:r>
              <w:rPr>
                <w:rFonts w:hint="eastAsia" w:ascii="宋体" w:hAnsi="宋体" w:cs="仿宋"/>
                <w:b/>
                <w:color w:val="000000" w:themeColor="text1"/>
                <w:sz w:val="24"/>
                <w14:textFill>
                  <w14:solidFill>
                    <w14:schemeClr w14:val="tx1"/>
                  </w14:solidFill>
                </w14:textFill>
              </w:rPr>
              <w:t>名称</w:t>
            </w:r>
          </w:p>
        </w:tc>
        <w:tc>
          <w:tcPr>
            <w:tcW w:w="2247" w:type="dxa"/>
            <w:shd w:val="clear" w:color="auto" w:fill="auto"/>
            <w:tcMar>
              <w:top w:w="72" w:type="dxa"/>
              <w:left w:w="144" w:type="dxa"/>
              <w:bottom w:w="72" w:type="dxa"/>
              <w:right w:w="144" w:type="dxa"/>
            </w:tcMar>
            <w:vAlign w:val="center"/>
          </w:tcPr>
          <w:p>
            <w:pPr>
              <w:snapToGrid w:val="0"/>
              <w:spacing w:line="360" w:lineRule="auto"/>
              <w:jc w:val="center"/>
              <w:rPr>
                <w:rFonts w:ascii="宋体" w:hAnsi="宋体" w:cs="仿宋"/>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证明材料</w:t>
            </w:r>
            <w:r>
              <w:rPr>
                <w:rFonts w:hint="eastAsia" w:ascii="宋体" w:hAnsi="宋体" w:cs="仿宋"/>
                <w:b/>
                <w:color w:val="000000" w:themeColor="text1"/>
                <w:sz w:val="24"/>
                <w14:textFill>
                  <w14:solidFill>
                    <w14:schemeClr w14:val="tx1"/>
                  </w14:solidFill>
                </w14:textFill>
              </w:rPr>
              <w:t>来源</w:t>
            </w:r>
          </w:p>
        </w:tc>
        <w:tc>
          <w:tcPr>
            <w:tcW w:w="2247" w:type="dxa"/>
            <w:shd w:val="clear" w:color="auto" w:fill="auto"/>
            <w:tcMar>
              <w:top w:w="72" w:type="dxa"/>
              <w:left w:w="144" w:type="dxa"/>
              <w:bottom w:w="72" w:type="dxa"/>
              <w:right w:w="144" w:type="dxa"/>
            </w:tcMar>
            <w:vAlign w:val="center"/>
          </w:tcPr>
          <w:p>
            <w:pPr>
              <w:snapToGrid w:val="0"/>
              <w:spacing w:line="360" w:lineRule="auto"/>
              <w:jc w:val="center"/>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证明对象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snapToGrid w:val="0"/>
              <w:spacing w:line="360" w:lineRule="auto"/>
              <w:jc w:val="center"/>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1</w:t>
            </w:r>
          </w:p>
        </w:tc>
        <w:tc>
          <w:tcPr>
            <w:tcW w:w="2761" w:type="dxa"/>
            <w:shd w:val="clear" w:color="auto" w:fill="auto"/>
            <w:tcMar>
              <w:top w:w="72" w:type="dxa"/>
              <w:left w:w="144" w:type="dxa"/>
              <w:bottom w:w="72" w:type="dxa"/>
              <w:right w:w="144" w:type="dxa"/>
            </w:tcMar>
          </w:tcPr>
          <w:p>
            <w:pPr>
              <w:snapToGrid w:val="0"/>
              <w:spacing w:line="360" w:lineRule="auto"/>
              <w:rPr>
                <w:rFonts w:ascii="宋体" w:hAnsi="宋体" w:cs="仿宋"/>
                <w:color w:val="000000" w:themeColor="text1"/>
                <w:sz w:val="24"/>
                <w14:textFill>
                  <w14:solidFill>
                    <w14:schemeClr w14:val="tx1"/>
                  </w14:solidFill>
                </w14:textFill>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color w:val="000000" w:themeColor="text1"/>
                <w:sz w:val="24"/>
                <w14:textFill>
                  <w14:solidFill>
                    <w14:schemeClr w14:val="tx1"/>
                  </w14:solidFill>
                </w14:textFill>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snapToGrid w:val="0"/>
              <w:spacing w:line="360" w:lineRule="auto"/>
              <w:jc w:val="center"/>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2</w:t>
            </w:r>
          </w:p>
        </w:tc>
        <w:tc>
          <w:tcPr>
            <w:tcW w:w="2761" w:type="dxa"/>
            <w:shd w:val="clear" w:color="auto" w:fill="auto"/>
            <w:tcMar>
              <w:top w:w="72" w:type="dxa"/>
              <w:left w:w="144" w:type="dxa"/>
              <w:bottom w:w="72" w:type="dxa"/>
              <w:right w:w="144" w:type="dxa"/>
            </w:tcMar>
          </w:tcPr>
          <w:p>
            <w:pPr>
              <w:snapToGrid w:val="0"/>
              <w:spacing w:line="360" w:lineRule="auto"/>
              <w:rPr>
                <w:rFonts w:ascii="宋体" w:hAnsi="宋体" w:cs="仿宋"/>
                <w:color w:val="000000" w:themeColor="text1"/>
                <w:sz w:val="24"/>
                <w14:textFill>
                  <w14:solidFill>
                    <w14:schemeClr w14:val="tx1"/>
                  </w14:solidFill>
                </w14:textFill>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color w:val="000000" w:themeColor="text1"/>
                <w:sz w:val="24"/>
                <w14:textFill>
                  <w14:solidFill>
                    <w14:schemeClr w14:val="tx1"/>
                  </w14:solidFill>
                </w14:textFill>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snapToGrid w:val="0"/>
              <w:spacing w:line="360" w:lineRule="auto"/>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p>
        </w:tc>
        <w:tc>
          <w:tcPr>
            <w:tcW w:w="2761" w:type="dxa"/>
            <w:shd w:val="clear" w:color="auto" w:fill="auto"/>
            <w:tcMar>
              <w:top w:w="72" w:type="dxa"/>
              <w:left w:w="144" w:type="dxa"/>
              <w:bottom w:w="72" w:type="dxa"/>
              <w:right w:w="144" w:type="dxa"/>
            </w:tcMar>
          </w:tcPr>
          <w:p>
            <w:pPr>
              <w:snapToGrid w:val="0"/>
              <w:spacing w:line="360" w:lineRule="auto"/>
              <w:rPr>
                <w:rFonts w:ascii="宋体" w:hAnsi="宋体" w:cs="仿宋"/>
                <w:color w:val="000000" w:themeColor="text1"/>
                <w:sz w:val="24"/>
                <w14:textFill>
                  <w14:solidFill>
                    <w14:schemeClr w14:val="tx1"/>
                  </w14:solidFill>
                </w14:textFill>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color w:val="000000" w:themeColor="text1"/>
                <w:sz w:val="24"/>
                <w14:textFill>
                  <w14:solidFill>
                    <w14:schemeClr w14:val="tx1"/>
                  </w14:solidFill>
                </w14:textFill>
              </w:rPr>
            </w:pPr>
          </w:p>
        </w:tc>
        <w:tc>
          <w:tcPr>
            <w:tcW w:w="2247" w:type="dxa"/>
            <w:shd w:val="clear" w:color="auto" w:fill="auto"/>
            <w:tcMar>
              <w:top w:w="72" w:type="dxa"/>
              <w:left w:w="144" w:type="dxa"/>
              <w:bottom w:w="72" w:type="dxa"/>
              <w:right w:w="144" w:type="dxa"/>
            </w:tcMar>
          </w:tcPr>
          <w:p>
            <w:pPr>
              <w:snapToGrid w:val="0"/>
              <w:spacing w:line="360" w:lineRule="auto"/>
              <w:rPr>
                <w:rFonts w:ascii="宋体" w:hAnsi="宋体" w:cs="仿宋"/>
                <w:color w:val="000000" w:themeColor="text1"/>
                <w:sz w:val="24"/>
                <w14:textFill>
                  <w14:solidFill>
                    <w14:schemeClr w14:val="tx1"/>
                  </w14:solidFill>
                </w14:textFill>
              </w:rPr>
            </w:pPr>
          </w:p>
        </w:tc>
      </w:tr>
    </w:tbl>
    <w:p>
      <w:pPr>
        <w:pStyle w:val="84"/>
        <w:widowControl/>
        <w:numPr>
          <w:ilvl w:val="0"/>
          <w:numId w:val="78"/>
        </w:numPr>
        <w:spacing w:line="360" w:lineRule="auto"/>
        <w:ind w:firstLineChars="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相关说明</w:t>
      </w:r>
    </w:p>
    <w:p>
      <w:pPr>
        <w:pStyle w:val="84"/>
        <w:widowControl/>
        <w:numPr>
          <w:ilvl w:val="0"/>
          <w:numId w:val="79"/>
        </w:numPr>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供应商提出质疑时，应提交质疑函和必要的证明材料。</w:t>
      </w:r>
    </w:p>
    <w:p>
      <w:pPr>
        <w:pStyle w:val="84"/>
        <w:widowControl/>
        <w:numPr>
          <w:ilvl w:val="0"/>
          <w:numId w:val="79"/>
        </w:numPr>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质疑供应商若委托代理人进行质疑的，质疑函应按要求列明“授权代表”的有关内容，并在附件中提交由质疑</w:t>
      </w:r>
      <w:r>
        <w:rPr>
          <w:rFonts w:hint="eastAsia" w:ascii="宋体" w:hAnsi="宋体" w:cs="宋体"/>
          <w:color w:val="000000" w:themeColor="text1"/>
          <w:sz w:val="24"/>
          <w14:textFill>
            <w14:solidFill>
              <w14:schemeClr w14:val="tx1"/>
            </w14:solidFill>
          </w14:textFill>
        </w:rPr>
        <w:t>供应商签署的授权委托书。授权委托书应载明代理人的姓名或者名称、代理事项、具体权限、期限和相关事项。</w:t>
      </w:r>
    </w:p>
    <w:p>
      <w:pPr>
        <w:pStyle w:val="84"/>
        <w:widowControl/>
        <w:numPr>
          <w:ilvl w:val="0"/>
          <w:numId w:val="79"/>
        </w:numPr>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质疑供应商若对项目的某一分包进行质疑，质疑函中</w:t>
      </w:r>
      <w:r>
        <w:rPr>
          <w:rFonts w:hint="eastAsia" w:ascii="宋体" w:hAnsi="宋体"/>
          <w:b/>
          <w:color w:val="000000" w:themeColor="text1"/>
          <w:sz w:val="24"/>
          <w:u w:val="single"/>
          <w14:textFill>
            <w14:solidFill>
              <w14:schemeClr w14:val="tx1"/>
            </w14:solidFill>
          </w14:textFill>
        </w:rPr>
        <w:t>应列明具体分包号</w:t>
      </w:r>
      <w:r>
        <w:rPr>
          <w:rFonts w:hint="eastAsia" w:ascii="宋体" w:hAnsi="宋体"/>
          <w:color w:val="000000" w:themeColor="text1"/>
          <w:sz w:val="24"/>
          <w14:textFill>
            <w14:solidFill>
              <w14:schemeClr w14:val="tx1"/>
            </w14:solidFill>
          </w14:textFill>
        </w:rPr>
        <w:t>。</w:t>
      </w:r>
    </w:p>
    <w:p>
      <w:pPr>
        <w:pStyle w:val="84"/>
        <w:widowControl/>
        <w:numPr>
          <w:ilvl w:val="0"/>
          <w:numId w:val="79"/>
        </w:numPr>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质疑函的质疑事项应具体、明确，并有必要的事实依据和法律依据。</w:t>
      </w:r>
    </w:p>
    <w:p>
      <w:pPr>
        <w:pStyle w:val="84"/>
        <w:widowControl/>
        <w:numPr>
          <w:ilvl w:val="0"/>
          <w:numId w:val="79"/>
        </w:numPr>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质疑函的质疑请求应与质疑事项相关。</w:t>
      </w:r>
    </w:p>
    <w:p>
      <w:pPr>
        <w:pStyle w:val="84"/>
        <w:numPr>
          <w:ilvl w:val="0"/>
          <w:numId w:val="79"/>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质疑供应商为自然人的，质疑函应由本人签字；质疑供应商为法人或者其他组织的，质疑函应由法定代表人、主要负责人，或者其授权代表签字或者盖个人名章，并加盖公章。</w:t>
      </w:r>
    </w:p>
    <w:p>
      <w:pPr>
        <w:pStyle w:val="84"/>
        <w:numPr>
          <w:ilvl w:val="0"/>
          <w:numId w:val="79"/>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供应商应在提交的证明材料中对质疑点的内容</w:t>
      </w:r>
      <w:r>
        <w:rPr>
          <w:rFonts w:hint="eastAsia" w:ascii="宋体" w:hAnsi="宋体"/>
          <w:b/>
          <w:color w:val="000000" w:themeColor="text1"/>
          <w:sz w:val="24"/>
          <w:u w:val="single"/>
          <w14:textFill>
            <w14:solidFill>
              <w14:schemeClr w14:val="tx1"/>
            </w14:solidFill>
          </w14:textFill>
        </w:rPr>
        <w:t>作出相应的标识或以醒目的方式标明</w:t>
      </w:r>
      <w:r>
        <w:rPr>
          <w:rFonts w:hint="eastAsia" w:ascii="宋体" w:hAnsi="宋体"/>
          <w:color w:val="000000" w:themeColor="text1"/>
          <w:sz w:val="24"/>
          <w14:textFill>
            <w14:solidFill>
              <w14:schemeClr w14:val="tx1"/>
            </w14:solidFill>
          </w14:textFill>
        </w:rPr>
        <w:t>。</w:t>
      </w:r>
    </w:p>
    <w:p>
      <w:pPr>
        <w:widowControl/>
        <w:jc w:val="left"/>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pPr>
        <w:spacing w:before="156" w:beforeLines="50" w:after="156" w:afterLines="50" w:line="360" w:lineRule="auto"/>
        <w:jc w:val="center"/>
        <w:outlineLvl w:val="0"/>
        <w:rPr>
          <w:b/>
          <w:bCs/>
          <w:color w:val="000000" w:themeColor="text1"/>
          <w:sz w:val="28"/>
          <w:szCs w:val="28"/>
          <w14:textFill>
            <w14:solidFill>
              <w14:schemeClr w14:val="tx1"/>
            </w14:solidFill>
          </w14:textFill>
        </w:rPr>
      </w:pPr>
      <w:bookmarkStart w:id="53" w:name="_Toc4191"/>
      <w:r>
        <w:rPr>
          <w:rFonts w:hint="eastAsia"/>
          <w:b/>
          <w:bCs/>
          <w:color w:val="000000" w:themeColor="text1"/>
          <w:sz w:val="28"/>
          <w:szCs w:val="28"/>
          <w14:textFill>
            <w14:solidFill>
              <w14:schemeClr w14:val="tx1"/>
            </w14:solidFill>
          </w14:textFill>
        </w:rPr>
        <w:t>第五章</w:t>
      </w:r>
      <w:bookmarkEnd w:id="22"/>
      <w:bookmarkStart w:id="54" w:name="_Toc435109307"/>
      <w:r>
        <w:rPr>
          <w:rFonts w:hint="eastAsia"/>
          <w:b/>
          <w:bCs/>
          <w:color w:val="000000" w:themeColor="text1"/>
          <w:sz w:val="28"/>
          <w:szCs w:val="28"/>
          <w14:textFill>
            <w14:solidFill>
              <w14:schemeClr w14:val="tx1"/>
            </w14:solidFill>
          </w14:textFill>
        </w:rPr>
        <w:t xml:space="preserve"> 合同格式条款</w:t>
      </w:r>
      <w:bookmarkEnd w:id="23"/>
      <w:bookmarkEnd w:id="53"/>
    </w:p>
    <w:bookmarkEnd w:id="24"/>
    <w:bookmarkEnd w:id="25"/>
    <w:bookmarkEnd w:id="54"/>
    <w:p>
      <w:pPr>
        <w:widowControl w:val="0"/>
        <w:pBdr>
          <w:bottom w:val="none" w:color="auto" w:sz="0" w:space="0"/>
        </w:pBdr>
        <w:tabs>
          <w:tab w:val="right" w:pos="8460"/>
        </w:tabs>
        <w:snapToGrid w:val="0"/>
        <w:spacing w:line="360" w:lineRule="auto"/>
        <w:ind w:right="600" w:firstLine="3607" w:firstLineChars="2004"/>
        <w:jc w:val="both"/>
        <w:rPr>
          <w:rFonts w:ascii="仿宋" w:hAnsi="仿宋" w:eastAsia="仿宋" w:cs="仿宋"/>
          <w:b/>
          <w:color w:val="000000" w:themeColor="text1"/>
          <w:kern w:val="2"/>
          <w:sz w:val="30"/>
          <w:szCs w:val="30"/>
          <w:lang w:val="en-US" w:eastAsia="zh-CN" w:bidi="ar-SA"/>
          <w14:textFill>
            <w14:solidFill>
              <w14:schemeClr w14:val="tx1"/>
            </w14:solidFill>
          </w14:textFill>
        </w:rPr>
      </w:pPr>
      <w:r>
        <w:rPr>
          <w:rFonts w:ascii="Times New Roman" w:hAnsi="Times New Roman" w:eastAsia="宋体" w:cs="Times New Roman"/>
          <w:color w:val="000000" w:themeColor="text1"/>
          <w:kern w:val="2"/>
          <w:sz w:val="18"/>
          <w:lang w:val="en-US" w:eastAsia="zh-CN" w:bidi="ar-SA"/>
          <w14:textFill>
            <w14:solidFill>
              <w14:schemeClr w14:val="tx1"/>
            </w14:solidFill>
          </w14:textFill>
        </w:rPr>
        <w:t xml:space="preserve">                    </w:t>
      </w:r>
      <w:r>
        <w:rPr>
          <w:rFonts w:hint="eastAsia" w:ascii="仿宋" w:hAnsi="仿宋" w:eastAsia="仿宋" w:cs="仿宋"/>
          <w:b/>
          <w:color w:val="000000" w:themeColor="text1"/>
          <w:kern w:val="2"/>
          <w:sz w:val="30"/>
          <w:szCs w:val="30"/>
          <w:lang w:val="en-US" w:eastAsia="zh-CN" w:bidi="ar-SA"/>
          <w14:textFill>
            <w14:solidFill>
              <w14:schemeClr w14:val="tx1"/>
            </w14:solidFill>
          </w14:textFill>
        </w:rPr>
        <w:t>合同编号：</w:t>
      </w:r>
    </w:p>
    <w:p>
      <w:pPr>
        <w:adjustRightInd/>
        <w:spacing w:line="360" w:lineRule="auto"/>
        <w:jc w:val="center"/>
        <w:textAlignment w:val="auto"/>
        <w:rPr>
          <w:rFonts w:ascii="仿宋" w:hAnsi="仿宋" w:eastAsia="仿宋" w:cs="仿宋"/>
          <w:color w:val="000000" w:themeColor="text1"/>
          <w:kern w:val="2"/>
          <w:sz w:val="44"/>
          <w:szCs w:val="20"/>
          <w14:textFill>
            <w14:solidFill>
              <w14:schemeClr w14:val="tx1"/>
            </w14:solidFill>
          </w14:textFill>
        </w:rPr>
      </w:pPr>
    </w:p>
    <w:p>
      <w:pPr>
        <w:adjustRightInd/>
        <w:spacing w:line="360" w:lineRule="auto"/>
        <w:jc w:val="center"/>
        <w:textAlignment w:val="auto"/>
        <w:rPr>
          <w:rFonts w:ascii="仿宋" w:hAnsi="仿宋" w:eastAsia="仿宋" w:cs="仿宋"/>
          <w:b/>
          <w:color w:val="000000" w:themeColor="text1"/>
          <w:kern w:val="2"/>
          <w:sz w:val="72"/>
          <w:szCs w:val="20"/>
          <w14:textFill>
            <w14:solidFill>
              <w14:schemeClr w14:val="tx1"/>
            </w14:solidFill>
          </w14:textFill>
        </w:rPr>
      </w:pPr>
      <w:r>
        <w:rPr>
          <w:rFonts w:hint="eastAsia" w:ascii="仿宋" w:hAnsi="仿宋" w:eastAsia="仿宋" w:cs="仿宋"/>
          <w:b/>
          <w:color w:val="000000" w:themeColor="text1"/>
          <w:kern w:val="2"/>
          <w:sz w:val="72"/>
          <w:szCs w:val="20"/>
          <w14:textFill>
            <w14:solidFill>
              <w14:schemeClr w14:val="tx1"/>
            </w14:solidFill>
          </w14:textFill>
        </w:rPr>
        <w:t>政府采购合同</w:t>
      </w:r>
    </w:p>
    <w:p>
      <w:pPr>
        <w:widowControl/>
        <w:adjustRightInd/>
        <w:snapToGrid w:val="0"/>
        <w:spacing w:line="360" w:lineRule="auto"/>
        <w:textAlignment w:val="auto"/>
        <w:rPr>
          <w:rFonts w:ascii="仿宋" w:hAnsi="仿宋" w:eastAsia="仿宋" w:cs="仿宋"/>
          <w:b/>
          <w:color w:val="000000" w:themeColor="text1"/>
          <w:kern w:val="0"/>
          <w:sz w:val="32"/>
          <w:szCs w:val="32"/>
          <w14:textFill>
            <w14:solidFill>
              <w14:schemeClr w14:val="tx1"/>
            </w14:solidFill>
          </w14:textFill>
        </w:rPr>
      </w:pPr>
    </w:p>
    <w:p>
      <w:pPr>
        <w:widowControl/>
        <w:adjustRightInd/>
        <w:snapToGrid w:val="0"/>
        <w:spacing w:line="360" w:lineRule="auto"/>
        <w:ind w:left="2906" w:leftChars="658" w:hanging="1590" w:hangingChars="495"/>
        <w:jc w:val="left"/>
        <w:textAlignment w:val="auto"/>
        <w:rPr>
          <w:rFonts w:ascii="仿宋" w:hAnsi="仿宋" w:eastAsia="仿宋" w:cs="仿宋"/>
          <w:b/>
          <w:color w:val="000000" w:themeColor="text1"/>
          <w:kern w:val="0"/>
          <w:sz w:val="32"/>
          <w:szCs w:val="32"/>
          <w:u w:val="single"/>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项目名称:</w:t>
      </w:r>
      <w:r>
        <w:rPr>
          <w:rFonts w:hint="eastAsia" w:ascii="Times New Roman" w:hAnsi="Times New Roman" w:eastAsia="宋体" w:cs="Times New Roman"/>
          <w:color w:val="000000" w:themeColor="text1"/>
          <w:kern w:val="2"/>
          <w:sz w:val="21"/>
          <w:szCs w:val="20"/>
          <w14:textFill>
            <w14:solidFill>
              <w14:schemeClr w14:val="tx1"/>
            </w14:solidFill>
          </w14:textFill>
        </w:rPr>
        <w:t xml:space="preserve"> </w:t>
      </w:r>
      <w:r>
        <w:rPr>
          <w:rFonts w:hint="eastAsia" w:ascii="仿宋" w:hAnsi="仿宋" w:eastAsia="仿宋" w:cs="仿宋"/>
          <w:b/>
          <w:color w:val="000000" w:themeColor="text1"/>
          <w:kern w:val="0"/>
          <w:sz w:val="32"/>
          <w:szCs w:val="32"/>
          <w14:textFill>
            <w14:solidFill>
              <w14:schemeClr w14:val="tx1"/>
            </w14:solidFill>
          </w14:textFill>
        </w:rPr>
        <w:t xml:space="preserve"> </w:t>
      </w:r>
    </w:p>
    <w:p>
      <w:pPr>
        <w:widowControl/>
        <w:adjustRightInd/>
        <w:snapToGrid w:val="0"/>
        <w:spacing w:line="360" w:lineRule="auto"/>
        <w:ind w:left="2906" w:leftChars="658" w:hanging="1590" w:hangingChars="495"/>
        <w:jc w:val="left"/>
        <w:textAlignment w:val="auto"/>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采购编号:</w:t>
      </w:r>
    </w:p>
    <w:p>
      <w:pPr>
        <w:widowControl/>
        <w:adjustRightInd/>
        <w:snapToGrid w:val="0"/>
        <w:spacing w:line="360" w:lineRule="auto"/>
        <w:ind w:left="2906" w:leftChars="658" w:hanging="1590" w:hangingChars="495"/>
        <w:jc w:val="left"/>
        <w:textAlignment w:val="auto"/>
        <w:rPr>
          <w:rFonts w:ascii="仿宋" w:hAnsi="仿宋" w:eastAsia="仿宋" w:cs="仿宋"/>
          <w:b/>
          <w:color w:val="000000" w:themeColor="text1"/>
          <w:kern w:val="0"/>
          <w:sz w:val="32"/>
          <w:szCs w:val="32"/>
          <w14:textFill>
            <w14:solidFill>
              <w14:schemeClr w14:val="tx1"/>
            </w14:solidFill>
          </w14:textFill>
        </w:rPr>
      </w:pPr>
      <w:r>
        <w:rPr>
          <w:rFonts w:ascii="仿宋" w:hAnsi="仿宋" w:eastAsia="仿宋" w:cs="仿宋"/>
          <w:b/>
          <w:color w:val="000000" w:themeColor="text1"/>
          <w:kern w:val="0"/>
          <w:sz w:val="32"/>
          <w:szCs w:val="32"/>
          <w14:textFill>
            <w14:solidFill>
              <w14:schemeClr w14:val="tx1"/>
            </w14:solidFill>
          </w14:textFill>
        </w:rPr>
        <w:t xml:space="preserve"> </w:t>
      </w:r>
    </w:p>
    <w:p>
      <w:pPr>
        <w:widowControl/>
        <w:adjustRightInd/>
        <w:snapToGrid w:val="0"/>
        <w:spacing w:line="360" w:lineRule="auto"/>
        <w:textAlignment w:val="auto"/>
        <w:rPr>
          <w:rFonts w:ascii="仿宋" w:hAnsi="仿宋" w:eastAsia="仿宋" w:cs="仿宋"/>
          <w:b/>
          <w:color w:val="000000" w:themeColor="text1"/>
          <w:kern w:val="0"/>
          <w:sz w:val="32"/>
          <w:szCs w:val="32"/>
          <w14:textFill>
            <w14:solidFill>
              <w14:schemeClr w14:val="tx1"/>
            </w14:solidFill>
          </w14:textFill>
        </w:rPr>
      </w:pPr>
    </w:p>
    <w:p>
      <w:pPr>
        <w:widowControl/>
        <w:adjustRightInd/>
        <w:snapToGrid w:val="0"/>
        <w:spacing w:line="360" w:lineRule="auto"/>
        <w:textAlignment w:val="auto"/>
        <w:rPr>
          <w:rFonts w:ascii="仿宋" w:hAnsi="仿宋" w:eastAsia="仿宋" w:cs="仿宋"/>
          <w:b/>
          <w:color w:val="000000" w:themeColor="text1"/>
          <w:kern w:val="0"/>
          <w:sz w:val="32"/>
          <w:szCs w:val="32"/>
          <w14:textFill>
            <w14:solidFill>
              <w14:schemeClr w14:val="tx1"/>
            </w14:solidFill>
          </w14:textFill>
        </w:rPr>
      </w:pPr>
    </w:p>
    <w:p>
      <w:pPr>
        <w:spacing w:after="120" w:line="360" w:lineRule="auto"/>
        <w:jc w:val="both"/>
        <w:rPr>
          <w:rFonts w:ascii="仿宋" w:hAnsi="仿宋" w:eastAsia="仿宋" w:cs="仿宋"/>
          <w:b/>
          <w:color w:val="000000" w:themeColor="text1"/>
          <w:spacing w:val="-3"/>
          <w:sz w:val="32"/>
          <w:szCs w:val="32"/>
          <w:lang w:val="en-US" w:eastAsia="zh-CN" w:bidi="ar-SA"/>
          <w14:textFill>
            <w14:solidFill>
              <w14:schemeClr w14:val="tx1"/>
            </w14:solidFill>
          </w14:textFill>
        </w:rPr>
      </w:pPr>
    </w:p>
    <w:p>
      <w:pPr>
        <w:spacing w:after="120" w:line="360" w:lineRule="auto"/>
        <w:jc w:val="both"/>
        <w:rPr>
          <w:rFonts w:ascii="仿宋" w:hAnsi="仿宋" w:eastAsia="仿宋" w:cs="仿宋"/>
          <w:b/>
          <w:color w:val="000000" w:themeColor="text1"/>
          <w:spacing w:val="-3"/>
          <w:sz w:val="32"/>
          <w:szCs w:val="32"/>
          <w:lang w:val="en-US" w:eastAsia="zh-CN" w:bidi="ar-SA"/>
          <w14:textFill>
            <w14:solidFill>
              <w14:schemeClr w14:val="tx1"/>
            </w14:solidFill>
          </w14:textFill>
        </w:rPr>
      </w:pPr>
    </w:p>
    <w:p>
      <w:pPr>
        <w:widowControl/>
        <w:adjustRightInd/>
        <w:snapToGrid w:val="0"/>
        <w:spacing w:line="360" w:lineRule="auto"/>
        <w:textAlignment w:val="auto"/>
        <w:rPr>
          <w:rFonts w:ascii="仿宋" w:hAnsi="仿宋" w:eastAsia="仿宋" w:cs="仿宋"/>
          <w:b/>
          <w:color w:val="000000" w:themeColor="text1"/>
          <w:kern w:val="0"/>
          <w:sz w:val="32"/>
          <w:szCs w:val="32"/>
          <w14:textFill>
            <w14:solidFill>
              <w14:schemeClr w14:val="tx1"/>
            </w14:solidFill>
          </w14:textFill>
        </w:rPr>
      </w:pPr>
    </w:p>
    <w:p>
      <w:pPr>
        <w:widowControl/>
        <w:adjustRightInd/>
        <w:snapToGrid w:val="0"/>
        <w:spacing w:line="360" w:lineRule="auto"/>
        <w:ind w:firstLine="1285" w:firstLineChars="400"/>
        <w:jc w:val="left"/>
        <w:textAlignment w:val="auto"/>
        <w:rPr>
          <w:rFonts w:ascii="仿宋" w:hAnsi="仿宋" w:eastAsia="仿宋" w:cs="仿宋"/>
          <w:b/>
          <w:color w:val="000000" w:themeColor="text1"/>
          <w:kern w:val="0"/>
          <w:sz w:val="32"/>
          <w:szCs w:val="32"/>
          <w:u w:val="single"/>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甲方:</w:t>
      </w:r>
    </w:p>
    <w:p>
      <w:pPr>
        <w:widowControl/>
        <w:adjustRightInd/>
        <w:snapToGrid w:val="0"/>
        <w:spacing w:line="360" w:lineRule="auto"/>
        <w:ind w:left="400" w:leftChars="200" w:firstLine="855" w:firstLineChars="266"/>
        <w:jc w:val="left"/>
        <w:textAlignment w:val="auto"/>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乙方:</w:t>
      </w:r>
    </w:p>
    <w:p>
      <w:pPr>
        <w:widowControl w:val="0"/>
        <w:autoSpaceDE w:val="0"/>
        <w:autoSpaceDN w:val="0"/>
        <w:adjustRightInd w:val="0"/>
        <w:spacing w:line="360" w:lineRule="auto"/>
        <w:ind w:firstLine="643"/>
        <w:jc w:val="left"/>
        <w:rPr>
          <w:rFonts w:ascii="仿宋" w:hAnsi="仿宋" w:eastAsia="仿宋" w:cs="仿宋"/>
          <w:b/>
          <w:color w:val="000000" w:themeColor="text1"/>
          <w:kern w:val="0"/>
          <w:sz w:val="32"/>
          <w:szCs w:val="32"/>
          <w:lang w:val="en-US" w:eastAsia="zh-CN" w:bidi="ar-SA"/>
          <w14:textFill>
            <w14:solidFill>
              <w14:schemeClr w14:val="tx1"/>
            </w14:solidFill>
          </w14:textFill>
        </w:rPr>
      </w:pPr>
    </w:p>
    <w:p>
      <w:pPr>
        <w:widowControl w:val="0"/>
        <w:autoSpaceDE w:val="0"/>
        <w:autoSpaceDN w:val="0"/>
        <w:adjustRightInd w:val="0"/>
        <w:spacing w:line="360" w:lineRule="auto"/>
        <w:ind w:firstLine="1285" w:firstLineChars="400"/>
        <w:jc w:val="left"/>
        <w:rPr>
          <w:rFonts w:ascii="仿宋" w:hAnsi="仿宋" w:eastAsia="仿宋" w:cs="仿宋"/>
          <w:b/>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color w:val="000000" w:themeColor="text1"/>
          <w:kern w:val="0"/>
          <w:sz w:val="32"/>
          <w:szCs w:val="32"/>
          <w:lang w:val="en-US" w:eastAsia="zh-CN" w:bidi="ar-SA"/>
          <w14:textFill>
            <w14:solidFill>
              <w14:schemeClr w14:val="tx1"/>
            </w14:solidFill>
          </w14:textFill>
        </w:rPr>
        <w:t>签订日期：  年   月   日</w:t>
      </w:r>
    </w:p>
    <w:p>
      <w:pPr>
        <w:adjustRightInd/>
        <w:spacing w:line="360" w:lineRule="auto"/>
        <w:ind w:firstLine="480" w:firstLineChars="200"/>
        <w:jc w:val="center"/>
        <w:textAlignment w:val="auto"/>
        <w:rPr>
          <w:rFonts w:ascii="仿宋" w:hAnsi="仿宋" w:eastAsia="仿宋" w:cs="仿宋"/>
          <w:color w:val="000000" w:themeColor="text1"/>
          <w:kern w:val="2"/>
          <w:sz w:val="24"/>
          <w:szCs w:val="20"/>
          <w:u w:val="single"/>
          <w14:textFill>
            <w14:solidFill>
              <w14:schemeClr w14:val="tx1"/>
            </w14:solidFill>
          </w14:textFill>
        </w:rPr>
      </w:pPr>
    </w:p>
    <w:p>
      <w:pPr>
        <w:widowControl/>
        <w:adjustRightInd/>
        <w:snapToGrid w:val="0"/>
        <w:spacing w:line="360" w:lineRule="auto"/>
        <w:jc w:val="center"/>
        <w:textAlignment w:val="auto"/>
        <w:rPr>
          <w:rFonts w:ascii="仿宋" w:hAnsi="仿宋" w:eastAsia="仿宋" w:cs="仿宋"/>
          <w:color w:val="000000" w:themeColor="text1"/>
          <w:kern w:val="0"/>
          <w:sz w:val="24"/>
          <w:szCs w:val="20"/>
          <w14:textFill>
            <w14:solidFill>
              <w14:schemeClr w14:val="tx1"/>
            </w14:solidFill>
          </w14:textFill>
        </w:rPr>
      </w:pPr>
    </w:p>
    <w:p>
      <w:pPr>
        <w:widowControl/>
        <w:adjustRightInd/>
        <w:snapToGrid w:val="0"/>
        <w:spacing w:line="360" w:lineRule="auto"/>
        <w:ind w:left="400" w:left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2"/>
          <w:sz w:val="24"/>
          <w:szCs w:val="20"/>
          <w:u w:val="single"/>
          <w14:textFill>
            <w14:solidFill>
              <w14:schemeClr w14:val="tx1"/>
            </w14:solidFill>
          </w14:textFill>
        </w:rPr>
        <w:br w:type="page"/>
      </w:r>
      <w:r>
        <w:rPr>
          <w:rFonts w:hint="eastAsia" w:ascii="仿宋" w:hAnsi="仿宋" w:eastAsia="仿宋" w:cs="仿宋"/>
          <w:color w:val="000000" w:themeColor="text1"/>
          <w:kern w:val="2"/>
          <w:sz w:val="24"/>
          <w:szCs w:val="20"/>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山东省消防救援总队</w:t>
      </w:r>
      <w:r>
        <w:rPr>
          <w:rFonts w:hint="eastAsia" w:ascii="宋体" w:hAnsi="宋体" w:eastAsia="宋体" w:cs="宋体"/>
          <w:color w:val="000000" w:themeColor="text1"/>
          <w:kern w:val="0"/>
          <w:sz w:val="24"/>
          <w:szCs w:val="24"/>
          <w14:textFill>
            <w14:solidFill>
              <w14:schemeClr w14:val="tx1"/>
            </w14:solidFill>
          </w14:textFill>
        </w:rPr>
        <w:t>所需的</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(项目名称)经 </w:t>
      </w:r>
      <w:r>
        <w:rPr>
          <w:rFonts w:hint="eastAsia" w:ascii="宋体" w:hAnsi="宋体" w:cs="宋体"/>
          <w:color w:val="000000" w:themeColor="text1"/>
          <w:kern w:val="0"/>
          <w:sz w:val="24"/>
          <w:szCs w:val="24"/>
          <w:u w:val="single"/>
          <w:lang w:val="en-US" w:eastAsia="zh-CN"/>
          <w14:textFill>
            <w14:solidFill>
              <w14:schemeClr w14:val="tx1"/>
            </w14:solidFill>
          </w14:textFill>
        </w:rPr>
        <w:t>采联国际招标采购集团有限公司</w:t>
      </w:r>
      <w:r>
        <w:rPr>
          <w:rFonts w:hint="eastAsia" w:ascii="宋体" w:hAnsi="宋体" w:eastAsia="宋体" w:cs="宋体"/>
          <w:color w:val="000000" w:themeColor="text1"/>
          <w:kern w:val="0"/>
          <w:sz w:val="24"/>
          <w:szCs w:val="24"/>
          <w:u w:val="none"/>
          <w14:textFill>
            <w14:solidFill>
              <w14:schemeClr w14:val="tx1"/>
            </w14:solidFill>
          </w14:textFill>
        </w:rPr>
        <w:t>组织</w:t>
      </w:r>
      <w:r>
        <w:rPr>
          <w:rFonts w:hint="eastAsia" w:ascii="宋体" w:hAnsi="宋体" w:eastAsia="宋体" w:cs="宋体"/>
          <w:color w:val="000000" w:themeColor="text1"/>
          <w:kern w:val="0"/>
          <w:sz w:val="24"/>
          <w:szCs w:val="24"/>
          <w14:textFill>
            <w14:solidFill>
              <w14:schemeClr w14:val="tx1"/>
            </w14:solidFill>
          </w14:textFill>
        </w:rPr>
        <w:t>在国内以公开招标方式进行采购。经评标委员会评议甲方确认</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（乙方）为中标人。甲、乙双方根据《中华人民共和国政府采购法》《中华人民共和国民法典》和其他法律、法规的规定，并按照公正、平等、自愿、诚实信用的原则，同意按照以下条款和条件，签署本合同。</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55" w:name="_Toc79414167"/>
      <w:bookmarkStart w:id="56" w:name="_Toc23424"/>
      <w:bookmarkStart w:id="57" w:name="_Toc88474520"/>
      <w:bookmarkStart w:id="58" w:name="_Toc106018178"/>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合同文件</w:t>
      </w:r>
      <w:bookmarkEnd w:id="55"/>
      <w:bookmarkEnd w:id="56"/>
      <w:bookmarkEnd w:id="57"/>
      <w:bookmarkEnd w:id="58"/>
    </w:p>
    <w:p>
      <w:pPr>
        <w:adjustRightInd/>
        <w:snapToGrid w:val="0"/>
        <w:spacing w:line="360" w:lineRule="auto"/>
        <w:ind w:firstLine="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本合同所附下列文件是构成本合同不可分割的部分：</w:t>
      </w:r>
    </w:p>
    <w:p>
      <w:pPr>
        <w:adjustRightInd/>
        <w:snapToGrid w:val="0"/>
        <w:spacing w:line="360" w:lineRule="auto"/>
        <w:ind w:firstLine="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（一）本项目招标文件</w:t>
      </w:r>
    </w:p>
    <w:p>
      <w:pPr>
        <w:adjustRightInd/>
        <w:snapToGrid w:val="0"/>
        <w:spacing w:line="360" w:lineRule="auto"/>
        <w:ind w:firstLine="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（二）中标人投标文件</w:t>
      </w:r>
    </w:p>
    <w:p>
      <w:pPr>
        <w:adjustRightInd/>
        <w:snapToGrid w:val="0"/>
        <w:spacing w:line="360" w:lineRule="auto"/>
        <w:ind w:firstLine="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（三）合同格式及合同条款</w:t>
      </w:r>
    </w:p>
    <w:p>
      <w:pPr>
        <w:adjustRightInd/>
        <w:snapToGrid w:val="0"/>
        <w:spacing w:line="360" w:lineRule="auto"/>
        <w:ind w:firstLine="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（四）中标人在评标过程中做出的有关澄清、说明或者补正文件</w:t>
      </w:r>
    </w:p>
    <w:p>
      <w:pPr>
        <w:adjustRightInd/>
        <w:snapToGrid w:val="0"/>
        <w:spacing w:line="360" w:lineRule="auto"/>
        <w:ind w:firstLine="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（五）中标通知书</w:t>
      </w:r>
    </w:p>
    <w:p>
      <w:pPr>
        <w:adjustRightInd/>
        <w:snapToGrid w:val="0"/>
        <w:spacing w:line="360" w:lineRule="auto"/>
        <w:ind w:firstLine="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（六）本合同附件</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59" w:name="_Toc88474521"/>
      <w:bookmarkStart w:id="60" w:name="_Toc22770"/>
      <w:bookmarkStart w:id="61" w:name="_Toc79414168"/>
      <w:bookmarkStart w:id="62" w:name="_Toc106018179"/>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合同的范围和条件</w:t>
      </w:r>
      <w:bookmarkEnd w:id="59"/>
      <w:bookmarkEnd w:id="60"/>
      <w:bookmarkEnd w:id="61"/>
      <w:bookmarkEnd w:id="62"/>
    </w:p>
    <w:p>
      <w:p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本合同的范围和条件应与上述合同文件的规定相一致。</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63" w:name="_Toc79414169"/>
      <w:bookmarkStart w:id="64" w:name="_Toc25930"/>
      <w:bookmarkStart w:id="65" w:name="_Toc106018180"/>
      <w:bookmarkStart w:id="66" w:name="_Toc88474522"/>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货物内容、数量及规格</w:t>
      </w:r>
      <w:bookmarkEnd w:id="63"/>
      <w:bookmarkEnd w:id="64"/>
      <w:bookmarkEnd w:id="65"/>
      <w:bookmarkEnd w:id="66"/>
    </w:p>
    <w:p>
      <w:p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本合同所提供的货物为</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及其所含备品备件，并包括乙方投标文件承诺的优惠条款。（详见附件一：投标文件及分项报价表）。</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67" w:name="_Toc106018181"/>
      <w:bookmarkStart w:id="68" w:name="_Toc3755"/>
      <w:bookmarkStart w:id="69" w:name="_Toc88474523"/>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合同金额</w:t>
      </w:r>
      <w:bookmarkEnd w:id="67"/>
      <w:bookmarkEnd w:id="68"/>
      <w:bookmarkEnd w:id="69"/>
    </w:p>
    <w:p>
      <w:p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bookmarkStart w:id="70" w:name="_Toc88474524"/>
      <w:bookmarkStart w:id="71" w:name="_Toc79414171"/>
      <w:r>
        <w:rPr>
          <w:rFonts w:hint="eastAsia" w:ascii="宋体" w:hAnsi="宋体" w:eastAsia="宋体" w:cs="宋体"/>
          <w:color w:val="000000" w:themeColor="text1"/>
          <w:kern w:val="2"/>
          <w:sz w:val="24"/>
          <w:szCs w:val="24"/>
          <w14:textFill>
            <w14:solidFill>
              <w14:schemeClr w14:val="tx1"/>
            </w14:solidFill>
          </w14:textFill>
        </w:rPr>
        <w:t xml:space="preserve">合同金额为人民币 </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 xml:space="preserve">元，大写： </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w:t>
      </w:r>
    </w:p>
    <w:p>
      <w:p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（详见附件一：投标文件及分项报价表））。</w:t>
      </w:r>
    </w:p>
    <w:p>
      <w:p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乙方开户名称：</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 xml:space="preserve">                   </w:t>
      </w:r>
    </w:p>
    <w:p>
      <w:p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开户银行：    </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 xml:space="preserve">                 </w:t>
      </w:r>
    </w:p>
    <w:p>
      <w:p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银行账号：   </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 xml:space="preserve">  </w:t>
      </w:r>
    </w:p>
    <w:p>
      <w:p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价格说明：</w:t>
      </w:r>
      <w:r>
        <w:rPr>
          <w:rFonts w:hint="eastAsia" w:ascii="宋体" w:hAnsi="宋体" w:cs="宋体"/>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 xml:space="preserve"> </w:t>
      </w:r>
    </w:p>
    <w:p>
      <w:pPr>
        <w:numPr>
          <w:ilvl w:val="0"/>
          <w:numId w:val="81"/>
        </w:num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lang w:val="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本次投标报价为一次性报价（到货价），币种为人民币</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本项目为交钥匙项目，</w:t>
      </w:r>
      <w:r>
        <w:rPr>
          <w:rFonts w:hint="eastAsia" w:ascii="宋体" w:hAnsi="宋体" w:cs="宋体"/>
          <w:color w:val="000000" w:themeColor="text1"/>
          <w:kern w:val="2"/>
          <w:sz w:val="24"/>
          <w:szCs w:val="24"/>
          <w:lang w:val="en-US" w:eastAsia="zh-CN"/>
          <w14:textFill>
            <w14:solidFill>
              <w14:schemeClr w14:val="tx1"/>
            </w14:solidFill>
          </w14:textFill>
        </w:rPr>
        <w:t>合同价款</w:t>
      </w:r>
      <w:r>
        <w:rPr>
          <w:rFonts w:hint="eastAsia" w:ascii="宋体" w:hAnsi="宋体" w:eastAsia="宋体" w:cs="宋体"/>
          <w:color w:val="000000" w:themeColor="text1"/>
          <w:kern w:val="2"/>
          <w:sz w:val="24"/>
          <w:szCs w:val="24"/>
          <w14:textFill>
            <w14:solidFill>
              <w14:schemeClr w14:val="tx1"/>
            </w14:solidFill>
          </w14:textFill>
        </w:rPr>
        <w:t>是完成本项目所要求购买货物落地、安装调试完成并经验收合格、质保期内维修保养、伴随服务及售后服务的全部费用。投标报价包含但不限于货物及其专用工具、配品配件及各种辅材、附件备件及其他附带辅材/辅件、包装、运输、装卸、保管、伴随服务、相关检验检测、验收、安装调试、产品/软件升级、知识产权、技术培训、维修保养、利润、保险费、相关税费、质保期内维护保养、售后服务、首次保养费用等全部费用。并同时考虑合同的所有责任、义务和除不可抗力以外的一切风险因素</w:t>
      </w:r>
      <w:r>
        <w:rPr>
          <w:rFonts w:hint="eastAsia" w:ascii="宋体" w:hAnsi="宋体" w:eastAsia="宋体" w:cs="宋体"/>
          <w:color w:val="000000" w:themeColor="text1"/>
          <w:kern w:val="2"/>
          <w:sz w:val="24"/>
          <w:szCs w:val="24"/>
          <w:lang w:val="zh-CN"/>
          <w14:textFill>
            <w14:solidFill>
              <w14:schemeClr w14:val="tx1"/>
            </w14:solidFill>
          </w14:textFill>
        </w:rPr>
        <w:t>。若投标报价有缺漏项的，缺漏项部分的价格视为已包含在投标报价中，中标后</w:t>
      </w:r>
      <w:r>
        <w:rPr>
          <w:rFonts w:hint="eastAsia" w:ascii="宋体" w:hAnsi="宋体" w:eastAsia="宋体" w:cs="宋体"/>
          <w:color w:val="000000" w:themeColor="text1"/>
          <w:kern w:val="2"/>
          <w:sz w:val="24"/>
          <w:szCs w:val="24"/>
          <w:lang w:val="zh-CN" w:eastAsia="zh-CN"/>
          <w14:textFill>
            <w14:solidFill>
              <w14:schemeClr w14:val="tx1"/>
            </w14:solidFill>
          </w14:textFill>
        </w:rPr>
        <w:t>的合同价</w:t>
      </w:r>
      <w:r>
        <w:rPr>
          <w:rFonts w:hint="eastAsia" w:ascii="宋体" w:hAnsi="宋体" w:eastAsia="宋体" w:cs="宋体"/>
          <w:color w:val="000000" w:themeColor="text1"/>
          <w:kern w:val="2"/>
          <w:sz w:val="24"/>
          <w:szCs w:val="24"/>
          <w:lang w:val="zh-CN"/>
          <w14:textFill>
            <w14:solidFill>
              <w14:schemeClr w14:val="tx1"/>
            </w14:solidFill>
          </w14:textFill>
        </w:rPr>
        <w:t>不作任何调整。</w:t>
      </w:r>
    </w:p>
    <w:p>
      <w:pPr>
        <w:numPr>
          <w:ilvl w:val="0"/>
          <w:numId w:val="0"/>
        </w:numPr>
        <w:adjustRightInd/>
        <w:snapToGrid w:val="0"/>
        <w:spacing w:line="360" w:lineRule="auto"/>
        <w:ind w:firstLine="480" w:firstLineChars="200"/>
        <w:textAlignment w:val="auto"/>
        <w:rPr>
          <w:rFonts w:hint="eastAsia"/>
        </w:rPr>
      </w:pPr>
      <w:r>
        <w:rPr>
          <w:rFonts w:hint="eastAsia" w:cs="宋体" w:asciiTheme="minorEastAsia" w:hAnsiTheme="minorEastAsia" w:eastAsiaTheme="minorEastAsia"/>
          <w:color w:val="000000" w:themeColor="text1"/>
          <w:sz w:val="24"/>
          <w14:textFill>
            <w14:solidFill>
              <w14:schemeClr w14:val="tx1"/>
            </w14:solidFill>
          </w14:textFill>
        </w:rPr>
        <w:t>投标报价（总价）为到货含税价格。如所投消防泵（如有）、车载炮（如有）、压缩空气泡沫系统（如有）为进口部件且国家规定可免除相关税费的，则以其</w:t>
      </w:r>
      <w:r>
        <w:rPr>
          <w:rFonts w:hint="eastAsia" w:cs="宋体" w:asciiTheme="minorEastAsia" w:hAnsiTheme="minorEastAsia" w:eastAsiaTheme="minorEastAsia"/>
          <w:color w:val="000000" w:themeColor="text1"/>
          <w:sz w:val="24"/>
          <w:lang w:eastAsia="zh-CN"/>
          <w14:textFill>
            <w14:solidFill>
              <w14:schemeClr w14:val="tx1"/>
            </w14:solidFill>
          </w14:textFill>
        </w:rPr>
        <w:t>免税报价（</w:t>
      </w:r>
      <w:r>
        <w:rPr>
          <w:rFonts w:hint="eastAsia" w:cs="宋体" w:asciiTheme="minorEastAsia" w:hAnsiTheme="minorEastAsia" w:eastAsiaTheme="minorEastAsia"/>
          <w:color w:val="000000" w:themeColor="text1"/>
          <w:sz w:val="24"/>
          <w:lang w:val="en-US" w:eastAsia="zh-CN"/>
          <w14:textFill>
            <w14:solidFill>
              <w14:schemeClr w14:val="tx1"/>
            </w14:solidFill>
          </w14:textFill>
        </w:rPr>
        <w:t>即免进口关税、进口环节增值税</w:t>
      </w: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计入投标总价。如遇国家政策调整，消防泵（如有）、车载炮（如有）、压缩空气泡沫系统（如有）无法享受免税政策或无法办理免税时，所产生的费用由投标人自行承担，采购人不再承担相关费用。</w:t>
      </w:r>
    </w:p>
    <w:p>
      <w:p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ascii="宋体" w:hAnsi="宋体" w:eastAsia="宋体" w:cs="宋体"/>
          <w:color w:val="000000" w:themeColor="text1"/>
          <w:kern w:val="2"/>
          <w:sz w:val="24"/>
          <w:szCs w:val="24"/>
          <w14:textFill>
            <w14:solidFill>
              <w14:schemeClr w14:val="tx1"/>
            </w14:solidFill>
          </w14:textFill>
        </w:rPr>
        <w:t>）中标后不允许擅自改变采购内容、质量标准、期限与追加项目预算。</w:t>
      </w:r>
    </w:p>
    <w:p>
      <w:p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（3）中标单价在合同执行过程中是固定不变的，不得以任何理由予以变更。参数中有关产品/软件升级的相关费用均应包含在单价中，中标人不得以产品/软件升级为由另行索要费用。</w:t>
      </w:r>
    </w:p>
    <w:p>
      <w:pPr>
        <w:adjustRightInd/>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（4）实际供货数量如有变化，价格依据合同清单价格结算，单价不再发生变化</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 xml:space="preserve">    </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 </w:t>
      </w:r>
      <w:bookmarkStart w:id="72" w:name="_Toc106018182"/>
      <w:bookmarkStart w:id="73" w:name="_Toc20985"/>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付款</w:t>
      </w:r>
      <w:bookmarkEnd w:id="70"/>
      <w:bookmarkEnd w:id="71"/>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方式</w:t>
      </w:r>
      <w:bookmarkEnd w:id="72"/>
      <w:bookmarkEnd w:id="73"/>
    </w:p>
    <w:p>
      <w:pPr>
        <w:adjustRightInd w:val="0"/>
        <w:snapToGrid w:val="0"/>
        <w:spacing w:line="360" w:lineRule="auto"/>
        <w:ind w:firstLine="480" w:firstLineChars="200"/>
        <w:textAlignment w:val="auto"/>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合同签订后【   】日，乙方向甲方交纳合同价款3%的履约保证金后，甲方支付至合同价款的40%即人民币（大写）</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 xml:space="preserve"> 元整（¥【   】元）；货到并验收合格后付至合同价款的100%即人民币（大写）</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 xml:space="preserve"> 元整（¥【   】元）；履约保证金在质保期满无质量问题后无息退还。甲方根据乙方在本合同中所提供银行开户信息转账支付。</w:t>
      </w:r>
      <w:r>
        <w:rPr>
          <w:rFonts w:hint="eastAsia" w:ascii="宋体" w:hAnsi="宋体" w:eastAsia="宋体" w:cs="宋体"/>
          <w:b/>
          <w:bCs/>
          <w:color w:val="000000" w:themeColor="text1"/>
          <w:kern w:val="2"/>
          <w:sz w:val="24"/>
          <w:szCs w:val="24"/>
          <w14:textFill>
            <w14:solidFill>
              <w14:schemeClr w14:val="tx1"/>
            </w14:solidFill>
          </w14:textFill>
        </w:rPr>
        <w:t xml:space="preserve">  </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甲方账户信息如下：</w:t>
      </w:r>
    </w:p>
    <w:p>
      <w:pPr>
        <w:widowControl w:val="0"/>
        <w:autoSpaceDE w:val="0"/>
        <w:autoSpaceDN w:val="0"/>
        <w:adjustRightInd w:val="0"/>
        <w:spacing w:line="360" w:lineRule="auto"/>
        <w:ind w:firstLine="420"/>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账户名称：</w:t>
      </w:r>
      <w:r>
        <w:rPr>
          <w:rFonts w:hint="eastAsia" w:ascii="宋体" w:hAnsi="宋体" w:eastAsia="宋体" w:cs="宋体"/>
          <w:color w:val="000000" w:themeColor="text1"/>
          <w:kern w:val="0"/>
          <w:sz w:val="24"/>
          <w:szCs w:val="24"/>
          <w:lang w:val="en-US" w:eastAsia="zh-CN" w:bidi="ar-SA"/>
          <w14:textFill>
            <w14:solidFill>
              <w14:schemeClr w14:val="tx1"/>
            </w14:solidFill>
          </w14:textFill>
        </w:rPr>
        <w:tab/>
      </w:r>
    </w:p>
    <w:p>
      <w:pPr>
        <w:widowControl w:val="0"/>
        <w:autoSpaceDE w:val="0"/>
        <w:autoSpaceDN w:val="0"/>
        <w:adjustRightInd w:val="0"/>
        <w:spacing w:line="360" w:lineRule="auto"/>
        <w:ind w:firstLine="420"/>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开户银行：</w:t>
      </w:r>
    </w:p>
    <w:p>
      <w:pPr>
        <w:widowControl w:val="0"/>
        <w:autoSpaceDE w:val="0"/>
        <w:autoSpaceDN w:val="0"/>
        <w:adjustRightInd w:val="0"/>
        <w:spacing w:line="360" w:lineRule="auto"/>
        <w:ind w:firstLine="420"/>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银行账号：</w:t>
      </w:r>
      <w:r>
        <w:rPr>
          <w:rFonts w:hint="eastAsia" w:ascii="宋体" w:hAnsi="宋体" w:eastAsia="宋体" w:cs="宋体"/>
          <w:color w:val="000000" w:themeColor="text1"/>
          <w:kern w:val="0"/>
          <w:sz w:val="24"/>
          <w:szCs w:val="24"/>
          <w:lang w:val="en-US" w:eastAsia="zh-CN" w:bidi="ar-SA"/>
          <w14:textFill>
            <w14:solidFill>
              <w14:schemeClr w14:val="tx1"/>
            </w14:solidFill>
          </w14:textFill>
        </w:rPr>
        <w:tab/>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甲方开票信息如下：</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开票类型：增值税普通发票/增值税专用发票（只能选择一种）</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单位名称：【            】</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纳税人识别号：【        】</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付款方式：采用支票、银行汇票、电汇三种形式</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74" w:name="_Toc88474525"/>
      <w:bookmarkStart w:id="75" w:name="_Toc79414172"/>
      <w:bookmarkStart w:id="76" w:name="_Toc2480"/>
      <w:bookmarkStart w:id="77" w:name="_Toc106018183"/>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交付日期、地点</w:t>
      </w:r>
      <w:bookmarkEnd w:id="74"/>
      <w:bookmarkEnd w:id="75"/>
      <w:bookmarkEnd w:id="76"/>
      <w:bookmarkEnd w:id="77"/>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一）交付日期：合同签订后</w:t>
      </w:r>
      <w:r>
        <w:rPr>
          <w:rFonts w:hint="eastAsia" w:ascii="宋体" w:hAnsi="宋体" w:cs="宋体"/>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日历日内将全部货物送至指定地点、完成安装调试并具备验收和产权办理条件。</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（二）交付地点：甲方指定地点</w:t>
      </w:r>
      <w:r>
        <w:rPr>
          <w:rFonts w:hint="eastAsia" w:ascii="宋体" w:hAnsi="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（三）风险负担：货物毁损、灭失的风险在该货物通过甲乙双方联合验收交付前由乙方承担，通过联合验收交付后由甲方承担；因质量问题验收不合格造成的一切损失及风险由乙方承担。</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78" w:name="_Toc88474526"/>
      <w:bookmarkStart w:id="79" w:name="_Toc79414173"/>
      <w:bookmarkStart w:id="80" w:name="_Toc106018184"/>
      <w:bookmarkStart w:id="81" w:name="_Toc24021"/>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质量</w:t>
      </w:r>
      <w:bookmarkEnd w:id="78"/>
      <w:bookmarkEnd w:id="79"/>
      <w:bookmarkEnd w:id="80"/>
      <w:bookmarkEnd w:id="81"/>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（一）乙方必须按照中标样品、技术文件和本合同约定的技术状态进行原材料和外购件的采购、加工、装配、检验，以保证零部件的完整性。</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（二）乙方须提供全新的装备，确保装备表面无划伤、无碰撞痕迹，且权属清楚，不得侵害他人知识产权。</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（三）车辆质保期为【 】（以投标人的应答为准），装备质保期为【 】（以投标人的应答为准），自产品最终验收合格之日开始计算。</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在质保期内装备发生一切故障，乙方应采取相应方式排除故障，包括但不限于维修或更换装备，由此产生的一切费用（包括但不限于零部件的成本费用及安装、维修、更换费用等），由乙方自行承担。装备维修期间，乙方有义务提供周转备用品供甲方使用。在乙方承诺的质保期外的期限内发生故障，乙方应提供有偿服务；涉及零部件更换的，甲方应向乙方支付相应零部件的成本费（以投标人的应答为准）以及维修工时费</w:t>
      </w:r>
      <w:r>
        <w:rPr>
          <w:rFonts w:hint="eastAsia" w:ascii="宋体" w:hAnsi="宋体" w:eastAsia="宋体" w:cs="宋体"/>
          <w:color w:val="000000" w:themeColor="text1"/>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4"/>
          <w:szCs w:val="24"/>
          <w:lang w:val="en-US" w:eastAsia="zh-CN" w:bidi="ar-SA"/>
          <w14:textFill>
            <w14:solidFill>
              <w14:schemeClr w14:val="tx1"/>
            </w14:solidFill>
          </w14:textFill>
        </w:rPr>
        <w:t>/天/次。若在该期限内出现零部件降价的情况，则甲乙双方按照该零部件的市场价格实际进行结算。</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（四）乙方提供的装备必须符合或优于国家（行业）标准。</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（五）乙方保证在质保期内和乙方承诺的质保期外</w:t>
      </w:r>
      <w:r>
        <w:rPr>
          <w:rFonts w:hint="eastAsia" w:ascii="宋体" w:hAnsi="宋体" w:eastAsia="宋体" w:cs="宋体"/>
          <w:color w:val="000000" w:themeColor="text1"/>
          <w:sz w:val="24"/>
          <w:szCs w:val="24"/>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4"/>
          <w:szCs w:val="24"/>
          <w:lang w:val="en-US" w:eastAsia="zh-CN" w:bidi="ar-SA"/>
          <w14:textFill>
            <w14:solidFill>
              <w14:schemeClr w14:val="tx1"/>
            </w14:solidFill>
          </w14:textFill>
        </w:rPr>
        <w:t>年的期限内向甲方提供本合同项下所有装备所需的足够数量的零部件；当甲方向乙方发出书面通知，要求乙方提供相应零部件时，乙方应当在甲方指定的期限内送达甲方的指定地点，由此产生的费用由乙方承担。</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（六）甲方在使用过程中因装备设计、制造、材质等质量问题给甲方造成损失的，乙方应承担一切赔偿责任。</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（七）在甲方未办理装备正式交接手续前发生的一切人为和意外情况，以及装备毁损灭失等造成的损失均由乙方自行承担,因运输、保险、管理等所发生的一切费用均由乙方负责。</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82" w:name="_Toc12026"/>
      <w:bookmarkStart w:id="83" w:name="_Toc88474527"/>
      <w:bookmarkStart w:id="84" w:name="_Toc79414174"/>
      <w:bookmarkStart w:id="85" w:name="_Toc106018185"/>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包装</w:t>
      </w:r>
      <w:bookmarkEnd w:id="82"/>
      <w:bookmarkEnd w:id="83"/>
      <w:bookmarkEnd w:id="84"/>
      <w:bookmarkEnd w:id="85"/>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货物的包装应按照国家或业务主管部门的技术规定执行，国家或业务主管部门无技术规定的，应当按双方约定采取足以保护货物安全、完好的包装方式。</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86" w:name="_Toc79414175"/>
      <w:bookmarkStart w:id="87" w:name="_Toc21629"/>
      <w:bookmarkStart w:id="88" w:name="_Toc88474528"/>
      <w:bookmarkStart w:id="89" w:name="_Toc106018186"/>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运输要求</w:t>
      </w:r>
      <w:bookmarkEnd w:id="86"/>
      <w:bookmarkEnd w:id="87"/>
      <w:bookmarkEnd w:id="88"/>
      <w:bookmarkEnd w:id="89"/>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1、运输方式及线路：乙方将车辆运抵</w:t>
      </w:r>
      <w:r>
        <w:rPr>
          <w:rFonts w:hint="eastAsia" w:ascii="宋体" w:hAnsi="宋体" w:eastAsia="宋体" w:cs="宋体"/>
          <w:b/>
          <w:color w:val="000000" w:themeColor="text1"/>
          <w:kern w:val="0"/>
          <w:sz w:val="24"/>
          <w:szCs w:val="24"/>
          <w:u w:val="single"/>
          <w14:textFill>
            <w14:solidFill>
              <w14:schemeClr w14:val="tx1"/>
            </w14:solidFill>
          </w14:textFill>
        </w:rPr>
        <w:t>甲方指定地点</w:t>
      </w:r>
      <w:r>
        <w:rPr>
          <w:rFonts w:hint="eastAsia" w:ascii="宋体" w:hAnsi="宋体" w:eastAsia="宋体" w:cs="宋体"/>
          <w:color w:val="000000" w:themeColor="text1"/>
          <w:kern w:val="0"/>
          <w:sz w:val="24"/>
          <w:szCs w:val="24"/>
          <w14:textFill>
            <w14:solidFill>
              <w14:schemeClr w14:val="tx1"/>
            </w14:solidFill>
          </w14:textFill>
        </w:rPr>
        <w:t>，运输过程中，车辆仅需驾驶室可通过钥匙开启，其他车辆上装乘员室门窗、器材箱室门均采用钢丝绳配合锁具进行封闭，保证车辆以出厂检验标准到达用户手中；整个运输过程如需经水路及陆路运输两种方式的，长时间经历海上运输的，应对车辆全身进行打蜡防腐保护，保证车辆在海面运输过程中免受海水侵蚀。</w:t>
      </w:r>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车辆出厂前，乙方应对车辆进行详细检查，保证车辆外观及所有可见配置完好无缺；国内至最终用户指定地点运输乙方选用正规物流运输公司，为车辆办理运输保险，选用驾驶经验丰富、技术能力强、责任心强的驾驶员进行车辆运输，同时派遣服务工程师全程跟随车辆运输，保证车辆行驶安全，中途每隔一定时间需下车查看车辆紧固情况，并避免司机疲劳驾驶，保证车辆安全顺利运抵甲方指定地点。</w:t>
      </w:r>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3.运输风险及相关费用由乙方承担。</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90" w:name="_Toc21520"/>
      <w:bookmarkStart w:id="91" w:name="_Toc88474529"/>
      <w:bookmarkStart w:id="92" w:name="_Toc79414176"/>
      <w:bookmarkStart w:id="93" w:name="_Toc106018187"/>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知识产权</w:t>
      </w:r>
      <w:bookmarkEnd w:id="90"/>
      <w:bookmarkEnd w:id="91"/>
      <w:bookmarkEnd w:id="92"/>
      <w:bookmarkEnd w:id="93"/>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乙方应保证甲方在中国境内使用货物或货物的任何一部分时，免受第三方提出的侵犯其知识产权的诉讼。如因乙方提供货物存在知识产权瑕疵，产生的一切不利法律责任（包括但不限于甲方损失、第三方侵权等）均由乙方承担。</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94" w:name="_Toc88474530"/>
      <w:bookmarkStart w:id="95" w:name="_Toc106018188"/>
      <w:bookmarkStart w:id="96" w:name="_Toc79414177"/>
      <w:bookmarkStart w:id="97" w:name="_Toc5176"/>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验收</w:t>
      </w:r>
      <w:bookmarkEnd w:id="94"/>
      <w:bookmarkEnd w:id="95"/>
      <w:bookmarkEnd w:id="96"/>
      <w:bookmarkEnd w:id="97"/>
    </w:p>
    <w:p>
      <w:pPr>
        <w:numPr>
          <w:ilvl w:val="0"/>
          <w:numId w:val="82"/>
        </w:numPr>
        <w:adjustRightInd/>
        <w:spacing w:line="360" w:lineRule="auto"/>
        <w:ind w:firstLine="468" w:firstLineChars="195"/>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分阶段验收，乙方须提供国家级、行业主管部门、非民营检测机构官方出具的公告、权威检测报告和产品质量合格证。涉及到创新或首次投产产品，须提供必要的准入证明和产品质量合格证、检测报告及其他必要的产品流通证明</w:t>
      </w:r>
      <w:r>
        <w:rPr>
          <w:rFonts w:hint="eastAsia" w:ascii="宋体" w:hAnsi="宋体" w:eastAsia="宋体" w:cs="宋体"/>
          <w:color w:val="000000" w:themeColor="text1"/>
          <w:kern w:val="0"/>
          <w:sz w:val="24"/>
          <w:szCs w:val="24"/>
          <w:highlight w:val="none"/>
          <w14:textFill>
            <w14:solidFill>
              <w14:schemeClr w14:val="tx1"/>
            </w14:solidFill>
          </w14:textFill>
        </w:rPr>
        <w:t>或佐证材料。</w:t>
      </w:r>
    </w:p>
    <w:p>
      <w:pPr>
        <w:adjustRightInd/>
        <w:spacing w:line="360" w:lineRule="auto"/>
        <w:ind w:firstLine="468" w:firstLineChars="195"/>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1.1合同签订后30日内，乙方将车辆生产前整车完整设计方案、工艺流程</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图</w:t>
      </w:r>
      <w:r>
        <w:rPr>
          <w:rFonts w:hint="eastAsia" w:ascii="宋体" w:hAnsi="宋体" w:eastAsia="宋体" w:cs="宋体"/>
          <w:color w:val="000000" w:themeColor="text1"/>
          <w:kern w:val="2"/>
          <w:sz w:val="24"/>
          <w:szCs w:val="24"/>
          <w:highlight w:val="none"/>
          <w14:textFill>
            <w14:solidFill>
              <w14:schemeClr w14:val="tx1"/>
            </w14:solidFill>
          </w14:textFill>
        </w:rPr>
        <w:t>、三维立体图</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kern w:val="2"/>
          <w:sz w:val="24"/>
          <w:szCs w:val="24"/>
          <w:highlight w:val="none"/>
          <w14:textFill>
            <w14:solidFill>
              <w14:schemeClr w14:val="tx1"/>
            </w14:solidFill>
          </w14:textFill>
        </w:rPr>
        <w:t>提交甲方组织技术交底评审</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及测试初验</w:t>
      </w:r>
      <w:r>
        <w:rPr>
          <w:rFonts w:hint="eastAsia" w:ascii="宋体" w:hAnsi="宋体" w:eastAsia="宋体" w:cs="宋体"/>
          <w:color w:val="000000" w:themeColor="text1"/>
          <w:kern w:val="2"/>
          <w:sz w:val="24"/>
          <w:szCs w:val="24"/>
          <w:highlight w:val="none"/>
          <w14:textFill>
            <w14:solidFill>
              <w14:schemeClr w14:val="tx1"/>
            </w14:solidFill>
          </w14:textFill>
        </w:rPr>
        <w:t>，甲方评审</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及初验</w:t>
      </w:r>
      <w:r>
        <w:rPr>
          <w:rFonts w:hint="eastAsia" w:ascii="宋体" w:hAnsi="宋体" w:eastAsia="宋体" w:cs="宋体"/>
          <w:color w:val="000000" w:themeColor="text1"/>
          <w:kern w:val="2"/>
          <w:sz w:val="24"/>
          <w:szCs w:val="24"/>
          <w:highlight w:val="none"/>
          <w14:textFill>
            <w14:solidFill>
              <w14:schemeClr w14:val="tx1"/>
            </w14:solidFill>
          </w14:textFill>
        </w:rPr>
        <w:t>合格后，</w:t>
      </w:r>
      <w:r>
        <w:rPr>
          <w:rFonts w:hint="eastAsia" w:ascii="宋体" w:hAnsi="宋体" w:eastAsia="宋体" w:cs="宋体"/>
          <w:color w:val="000000" w:themeColor="text1"/>
          <w:kern w:val="0"/>
          <w:sz w:val="24"/>
          <w:szCs w:val="24"/>
          <w:highlight w:val="none"/>
          <w14:textFill>
            <w14:solidFill>
              <w14:schemeClr w14:val="tx1"/>
            </w14:solidFill>
          </w14:textFill>
        </w:rPr>
        <w:t>共同在《采购项目</w:t>
      </w:r>
      <w:r>
        <w:rPr>
          <w:rFonts w:hint="eastAsia" w:ascii="宋体" w:hAnsi="宋体" w:eastAsia="宋体" w:cs="宋体"/>
          <w:color w:val="000000" w:themeColor="text1"/>
          <w:kern w:val="2"/>
          <w:sz w:val="24"/>
          <w:szCs w:val="24"/>
          <w:highlight w:val="none"/>
          <w14:textFill>
            <w14:solidFill>
              <w14:schemeClr w14:val="tx1"/>
            </w14:solidFill>
          </w14:textFill>
        </w:rPr>
        <w:t>技术交底评审合格确认</w:t>
      </w:r>
      <w:r>
        <w:rPr>
          <w:rFonts w:hint="eastAsia" w:ascii="宋体" w:hAnsi="宋体" w:eastAsia="宋体" w:cs="宋体"/>
          <w:color w:val="000000" w:themeColor="text1"/>
          <w:kern w:val="0"/>
          <w:sz w:val="24"/>
          <w:szCs w:val="24"/>
          <w:highlight w:val="none"/>
          <w14:textFill>
            <w14:solidFill>
              <w14:schemeClr w14:val="tx1"/>
            </w14:solidFill>
          </w14:textFill>
        </w:rPr>
        <w:t>单》上签字确认，</w:t>
      </w:r>
      <w:r>
        <w:rPr>
          <w:rFonts w:hint="eastAsia" w:ascii="宋体" w:hAnsi="宋体" w:eastAsia="宋体" w:cs="宋体"/>
          <w:color w:val="000000" w:themeColor="text1"/>
          <w:kern w:val="2"/>
          <w:sz w:val="24"/>
          <w:szCs w:val="24"/>
          <w:highlight w:val="none"/>
          <w14:textFill>
            <w14:solidFill>
              <w14:schemeClr w14:val="tx1"/>
            </w14:solidFill>
          </w14:textFill>
        </w:rPr>
        <w:t>乙方方可开展后续具体车辆制造</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pPr>
        <w:adjustRightInd/>
        <w:spacing w:line="360" w:lineRule="auto"/>
        <w:ind w:firstLine="468" w:firstLineChars="195"/>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1.2车辆生产过程随车器</w:t>
      </w:r>
      <w:r>
        <w:rPr>
          <w:rFonts w:hint="eastAsia" w:ascii="宋体" w:hAnsi="宋体" w:eastAsia="宋体" w:cs="宋体"/>
          <w:color w:val="000000" w:themeColor="text1"/>
          <w:kern w:val="2"/>
          <w:sz w:val="24"/>
          <w:szCs w:val="24"/>
          <w14:textFill>
            <w14:solidFill>
              <w14:schemeClr w14:val="tx1"/>
            </w14:solidFill>
          </w14:textFill>
        </w:rPr>
        <w:t>材到厂和主要零部件（底盘、泵、炮、泡沫系统）安装前，乙方通知甲方，甲方派员前往乙方处进行随车器材及主要零部件验收，验收合格后，</w:t>
      </w:r>
      <w:r>
        <w:rPr>
          <w:rFonts w:hint="eastAsia" w:ascii="宋体" w:hAnsi="宋体" w:eastAsia="宋体" w:cs="宋体"/>
          <w:color w:val="000000" w:themeColor="text1"/>
          <w:kern w:val="0"/>
          <w:sz w:val="24"/>
          <w:szCs w:val="24"/>
          <w14:textFill>
            <w14:solidFill>
              <w14:schemeClr w14:val="tx1"/>
            </w14:solidFill>
          </w14:textFill>
        </w:rPr>
        <w:t>共同在《采购项目</w:t>
      </w:r>
      <w:r>
        <w:rPr>
          <w:rFonts w:hint="eastAsia" w:ascii="宋体" w:hAnsi="宋体" w:eastAsia="宋体" w:cs="宋体"/>
          <w:color w:val="000000" w:themeColor="text1"/>
          <w:kern w:val="2"/>
          <w:sz w:val="24"/>
          <w:szCs w:val="24"/>
          <w14:textFill>
            <w14:solidFill>
              <w14:schemeClr w14:val="tx1"/>
            </w14:solidFill>
          </w14:textFill>
        </w:rPr>
        <w:t>随车器材及主要零部件验收</w:t>
      </w:r>
      <w:r>
        <w:rPr>
          <w:rFonts w:hint="eastAsia" w:ascii="宋体" w:hAnsi="宋体" w:eastAsia="宋体" w:cs="宋体"/>
          <w:color w:val="000000" w:themeColor="text1"/>
          <w:kern w:val="0"/>
          <w:sz w:val="24"/>
          <w:szCs w:val="24"/>
          <w14:textFill>
            <w14:solidFill>
              <w14:schemeClr w14:val="tx1"/>
            </w14:solidFill>
          </w14:textFill>
        </w:rPr>
        <w:t>单》上签字确认。</w:t>
      </w:r>
    </w:p>
    <w:p>
      <w:pPr>
        <w:adjustRightInd/>
        <w:spacing w:line="360" w:lineRule="auto"/>
        <w:ind w:firstLine="468" w:firstLineChars="195"/>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1.3车辆生产中后期由甲方派人员前往乙方生产车间实施督造。</w:t>
      </w:r>
    </w:p>
    <w:p>
      <w:pPr>
        <w:adjustRightInd/>
        <w:spacing w:line="360" w:lineRule="auto"/>
        <w:ind w:firstLine="468" w:firstLineChars="195"/>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1.4车辆制造完成后，乙方将车辆交付至甲方指定地点，进行最终整车验收，验收合格后，共同在</w:t>
      </w:r>
      <w:r>
        <w:rPr>
          <w:rFonts w:hint="eastAsia" w:ascii="宋体" w:hAnsi="宋体" w:eastAsia="宋体" w:cs="宋体"/>
          <w:color w:val="000000" w:themeColor="text1"/>
          <w:kern w:val="0"/>
          <w:sz w:val="24"/>
          <w:szCs w:val="24"/>
          <w14:textFill>
            <w14:solidFill>
              <w14:schemeClr w14:val="tx1"/>
            </w14:solidFill>
          </w14:textFill>
        </w:rPr>
        <w:t>《采购项目</w:t>
      </w:r>
      <w:r>
        <w:rPr>
          <w:rFonts w:hint="eastAsia" w:ascii="宋体" w:hAnsi="宋体" w:eastAsia="宋体" w:cs="宋体"/>
          <w:color w:val="000000" w:themeColor="text1"/>
          <w:kern w:val="2"/>
          <w:sz w:val="24"/>
          <w:szCs w:val="24"/>
          <w14:textFill>
            <w14:solidFill>
              <w14:schemeClr w14:val="tx1"/>
            </w14:solidFill>
          </w14:textFill>
        </w:rPr>
        <w:t>整车到货验收</w:t>
      </w:r>
      <w:r>
        <w:rPr>
          <w:rFonts w:hint="eastAsia" w:ascii="宋体" w:hAnsi="宋体" w:eastAsia="宋体" w:cs="宋体"/>
          <w:color w:val="000000" w:themeColor="text1"/>
          <w:kern w:val="0"/>
          <w:sz w:val="24"/>
          <w:szCs w:val="24"/>
          <w14:textFill>
            <w14:solidFill>
              <w14:schemeClr w14:val="tx1"/>
            </w14:solidFill>
          </w14:textFill>
        </w:rPr>
        <w:t>单》上签字确认。</w:t>
      </w:r>
    </w:p>
    <w:p>
      <w:pPr>
        <w:adjustRightInd/>
        <w:spacing w:line="360" w:lineRule="auto"/>
        <w:ind w:firstLine="468" w:firstLineChars="195"/>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本项目如需要安装、调试、培训等与车辆交付、使用相关的所有事项由乙方负责，邀请第三方专业机构、专家实施检测、验收由甲方提请并组织，以上产生的费用由乙方承担。</w:t>
      </w:r>
      <w:r>
        <w:rPr>
          <w:rFonts w:hint="eastAsia" w:ascii="宋体" w:hAnsi="宋体" w:eastAsia="宋体" w:cs="宋体"/>
          <w:color w:val="000000" w:themeColor="text1"/>
          <w:kern w:val="2"/>
          <w:sz w:val="24"/>
          <w:szCs w:val="24"/>
          <w14:textFill>
            <w14:solidFill>
              <w14:schemeClr w14:val="tx1"/>
            </w14:solidFill>
          </w14:textFill>
        </w:rPr>
        <w:t xml:space="preserve"> </w:t>
      </w:r>
    </w:p>
    <w:p>
      <w:pPr>
        <w:tabs>
          <w:tab w:val="left" w:pos="955"/>
        </w:tabs>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2、验收标准：</w:t>
      </w:r>
    </w:p>
    <w:p>
      <w:pPr>
        <w:tabs>
          <w:tab w:val="left" w:pos="955"/>
        </w:tabs>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（1）交付车辆</w:t>
      </w:r>
      <w:r>
        <w:rPr>
          <w:rFonts w:hint="eastAsia" w:ascii="宋体" w:hAnsi="宋体" w:eastAsia="宋体" w:cs="宋体"/>
          <w:color w:val="000000" w:themeColor="text1"/>
          <w:kern w:val="0"/>
          <w:sz w:val="24"/>
          <w:szCs w:val="24"/>
          <w:lang w:eastAsia="zh-CN"/>
          <w14:textFill>
            <w14:solidFill>
              <w14:schemeClr w14:val="tx1"/>
            </w14:solidFill>
          </w14:textFill>
        </w:rPr>
        <w:t>（含随车装备及工具配件等）</w:t>
      </w:r>
      <w:r>
        <w:rPr>
          <w:rFonts w:hint="eastAsia" w:ascii="宋体" w:hAnsi="宋体" w:eastAsia="宋体" w:cs="宋体"/>
          <w:color w:val="000000" w:themeColor="text1"/>
          <w:kern w:val="0"/>
          <w:sz w:val="24"/>
          <w:szCs w:val="24"/>
          <w14:textFill>
            <w14:solidFill>
              <w14:schemeClr w14:val="tx1"/>
            </w14:solidFill>
          </w14:textFill>
        </w:rPr>
        <w:t>应符合相应的法律法规、国家标准（无国家标准的按部标、行业标准）、合同要求（包括不限于投标文件承诺）。</w:t>
      </w:r>
    </w:p>
    <w:p>
      <w:pPr>
        <w:tabs>
          <w:tab w:val="left" w:pos="955"/>
        </w:tabs>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（2）交付车辆（含随车装备及工具配件等）必须具备出厂合格证。</w:t>
      </w:r>
    </w:p>
    <w:p>
      <w:pPr>
        <w:tabs>
          <w:tab w:val="left" w:pos="955"/>
        </w:tabs>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（3）交付验收时，乙方应提交车辆（含随车装备及工具配件等）技术文本、软件、视频、配件、配套工具等。</w:t>
      </w:r>
    </w:p>
    <w:p>
      <w:pPr>
        <w:tabs>
          <w:tab w:val="left" w:pos="955"/>
        </w:tabs>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（4）交付验收时，车辆需提供国家消防装备质量检验中心出具的整车国Ⅵ性能检测报告原件、中华人</w:t>
      </w:r>
      <w:r>
        <w:rPr>
          <w:rFonts w:hint="eastAsia" w:ascii="宋体" w:hAnsi="宋体" w:eastAsia="宋体" w:cs="宋体"/>
          <w:color w:val="000000" w:themeColor="text1"/>
          <w:kern w:val="0"/>
          <w:sz w:val="24"/>
          <w:szCs w:val="24"/>
          <w:highlight w:val="none"/>
          <w14:textFill>
            <w14:solidFill>
              <w14:schemeClr w14:val="tx1"/>
            </w14:solidFill>
          </w14:textFill>
        </w:rPr>
        <w:t>民共和国工业和信息化部发布的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对应车型</w:t>
      </w:r>
      <w:r>
        <w:rPr>
          <w:rFonts w:hint="eastAsia" w:ascii="宋体" w:hAnsi="宋体" w:eastAsia="宋体" w:cs="宋体"/>
          <w:color w:val="000000" w:themeColor="text1"/>
          <w:kern w:val="0"/>
          <w:sz w:val="24"/>
          <w:szCs w:val="24"/>
          <w:highlight w:val="none"/>
          <w14:textFill>
            <w14:solidFill>
              <w14:schemeClr w14:val="tx1"/>
            </w14:solidFill>
          </w14:textFill>
        </w:rPr>
        <w:t>《道路机动车辆生产企业及产品公告》及甲方办理车辆产权所必需的一切手续资料，否则甲方有权拒绝验收。</w:t>
      </w:r>
    </w:p>
    <w:p>
      <w:pPr>
        <w:tabs>
          <w:tab w:val="left" w:pos="955"/>
        </w:tabs>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（5）交付车辆为全新车辆（含随车装备及工具配件等），拒绝接受用于经过试验、检测、破坏性测试等程序的非全新车辆或样品车辆。</w:t>
      </w:r>
    </w:p>
    <w:p>
      <w:pPr>
        <w:tabs>
          <w:tab w:val="left" w:pos="955"/>
        </w:tabs>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（6）车辆（含随车装备及工具配件等）质量、规格要求达不到本项目招标文件及投标文件约定条款的，乙方应该在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甲方要求期限</w:t>
      </w:r>
      <w:r>
        <w:rPr>
          <w:rFonts w:hint="eastAsia" w:ascii="宋体" w:hAnsi="宋体" w:eastAsia="宋体" w:cs="宋体"/>
          <w:color w:val="000000" w:themeColor="text1"/>
          <w:kern w:val="0"/>
          <w:sz w:val="24"/>
          <w:szCs w:val="24"/>
          <w:highlight w:val="none"/>
          <w14:textFill>
            <w14:solidFill>
              <w14:schemeClr w14:val="tx1"/>
            </w14:solidFill>
          </w14:textFill>
        </w:rPr>
        <w:t>内整改并再次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进行</w:t>
      </w:r>
      <w:r>
        <w:rPr>
          <w:rFonts w:hint="eastAsia" w:ascii="宋体" w:hAnsi="宋体" w:eastAsia="宋体" w:cs="宋体"/>
          <w:color w:val="000000" w:themeColor="text1"/>
          <w:kern w:val="0"/>
          <w:sz w:val="24"/>
          <w:szCs w:val="24"/>
          <w:highlight w:val="none"/>
          <w14:textFill>
            <w14:solidFill>
              <w14:schemeClr w14:val="tx1"/>
            </w14:solidFill>
          </w14:textFill>
        </w:rPr>
        <w:t>验收，再次验收不合格的甲方有权拒收，并解除合同。</w:t>
      </w:r>
    </w:p>
    <w:p>
      <w:pPr>
        <w:tabs>
          <w:tab w:val="left" w:pos="955"/>
        </w:tabs>
        <w:adjustRightInd w:val="0"/>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2.验收结束后，对车辆（含随车装备及工具配件等）存在的质量问题，甲方向乙方提出书面异议，乙方在接到书面异议后，应当在</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日内负责处理。如果乙方在投标文件及询标过程中做出的书面说明及承诺中，有明确质量保证期的，适用质量保证期；</w:t>
      </w:r>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本合同为甲方进行履约验收的主要依据。甲方应专门成立履约验收小组,于乙方交付项目时组织验收，验收应严格按照招标文件和采购合同进行，保证采购项目与招标文件和采购合同内容的一致。（本项目验收依据详见附件二：投标文件技术偏离表）</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98" w:name="_Toc10634"/>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保险要求</w:t>
      </w:r>
      <w:bookmarkEnd w:id="98"/>
    </w:p>
    <w:p>
      <w:pPr>
        <w:widowControl w:val="0"/>
        <w:autoSpaceDE w:val="0"/>
        <w:autoSpaceDN w:val="0"/>
        <w:adjustRightInd w:val="0"/>
        <w:spacing w:line="360" w:lineRule="auto"/>
        <w:ind w:firstLine="42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保险条款：货物交付运输前，招标人已经支付部分或全部款项的，中标人应当办理以招标人为受益人的货物“一切险”，投保金额不少于招标人已经支付款项总额，保险保至项目最终交货时点。</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99" w:name="_Toc28901"/>
      <w:bookmarkStart w:id="100" w:name="_Toc106018190"/>
      <w:bookmarkStart w:id="101" w:name="_Toc88474531"/>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售后技术服务</w:t>
      </w:r>
      <w:bookmarkEnd w:id="99"/>
      <w:bookmarkEnd w:id="100"/>
      <w:bookmarkEnd w:id="101"/>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1.乙方为甲方提供售后技术服务，车辆装备在质保期内出现一切故障，乙方应当自接到甲方报修通知之时起【   】小时内响应，【   】小时内到达现场，【    】小时之内排除故障。（以投标人的应答为准）</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2.乙方应保证甲方为车辆装备的正常使用和维修所提出的零备件、工具等订货的供应。对甲方提出的紧急订货，乙方应及时协助处理。</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3.若乙方发现本合同项下的车辆装备的设计、制造、材质等质量问题涉及已出厂使用的装备时，乙方应及时通知甲方并召回装备，同时在发出通知之日起二十个工作日内向予以解决。</w:t>
      </w:r>
    </w:p>
    <w:p>
      <w:pPr>
        <w:widowControl w:val="0"/>
        <w:autoSpaceDE w:val="0"/>
        <w:autoSpaceDN w:val="0"/>
        <w:adjustRightInd/>
        <w:spacing w:line="360" w:lineRule="auto"/>
        <w:ind w:firstLine="480" w:firstLineChars="200"/>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4.乙方应按法律、法规的规定和本合同约定，积极做好特殊紧急情况下的专项技术服务工作。</w:t>
      </w:r>
    </w:p>
    <w:p>
      <w:pPr>
        <w:adjustRightInd w:val="0"/>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5.本合同项下的车辆装备在使用过程中，经有关人员发现并经相关部门鉴定装备存在安全隐患或质量缺陷，继续使用可能造成生命、财产损失情况发生，乙方应在收到甲方书面通知之日起二十个工作日内无条件退换装备。</w:t>
      </w:r>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 xml:space="preserve">乙方应按公开招标文件、投标文件(响应文件)及乙方在投标过程中做出的书面说明或承诺提供及时、快速、优质的售后服务。（详见附件三：乙方投标文件售后服务承诺材料） </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102" w:name="_Toc88474532"/>
      <w:bookmarkStart w:id="103" w:name="_Toc106018191"/>
      <w:bookmarkStart w:id="104" w:name="_Toc79414179"/>
      <w:bookmarkStart w:id="105" w:name="_Toc8586"/>
      <w:bookmarkStart w:id="106" w:name="_Toc5698"/>
      <w:bookmarkStart w:id="107" w:name="_Toc51174770"/>
      <w:bookmarkStart w:id="108" w:name="_Toc3079"/>
      <w:bookmarkStart w:id="109" w:name="_Toc10961"/>
      <w:bookmarkStart w:id="110" w:name="_Toc51174906"/>
      <w:bookmarkStart w:id="111" w:name="_Toc2375"/>
      <w:bookmarkStart w:id="112" w:name="_Toc24662"/>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违约责任</w:t>
      </w:r>
      <w:bookmarkEnd w:id="102"/>
      <w:bookmarkEnd w:id="103"/>
      <w:bookmarkEnd w:id="104"/>
      <w:bookmarkEnd w:id="105"/>
      <w:bookmarkEnd w:id="106"/>
      <w:bookmarkEnd w:id="107"/>
      <w:bookmarkEnd w:id="108"/>
      <w:bookmarkEnd w:id="109"/>
      <w:bookmarkEnd w:id="110"/>
      <w:bookmarkEnd w:id="111"/>
      <w:bookmarkEnd w:id="112"/>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1.除不可抗力外，如果乙方没有按照本合同约定的期限、地点和方式履行相关合同义务，甲方可要求乙方支付违约金，每迟延履行一日按本合同总价款的</w:t>
      </w:r>
      <w:r>
        <w:rPr>
          <w:rFonts w:hint="eastAsia" w:ascii="宋体" w:hAnsi="宋体" w:eastAsia="宋体" w:cs="宋体"/>
          <w:color w:val="000000" w:themeColor="text1"/>
          <w:kern w:val="0"/>
          <w:sz w:val="24"/>
          <w:szCs w:val="24"/>
          <w:u w:val="single"/>
          <w14:textFill>
            <w14:solidFill>
              <w14:schemeClr w14:val="tx1"/>
            </w14:solidFill>
          </w14:textFill>
        </w:rPr>
        <w:t xml:space="preserve"> 0.1 </w:t>
      </w:r>
      <w:r>
        <w:rPr>
          <w:rFonts w:hint="eastAsia" w:ascii="宋体" w:hAnsi="宋体" w:eastAsia="宋体" w:cs="宋体"/>
          <w:color w:val="000000" w:themeColor="text1"/>
          <w:kern w:val="0"/>
          <w:sz w:val="24"/>
          <w:szCs w:val="24"/>
          <w14:textFill>
            <w14:solidFill>
              <w14:schemeClr w14:val="tx1"/>
            </w14:solidFill>
          </w14:textFill>
        </w:rPr>
        <w:t>%计算违约金，最高限额为本合同总价的</w:t>
      </w:r>
      <w:r>
        <w:rPr>
          <w:rFonts w:hint="eastAsia" w:ascii="宋体" w:hAnsi="宋体" w:eastAsia="宋体" w:cs="宋体"/>
          <w:color w:val="000000" w:themeColor="text1"/>
          <w:kern w:val="0"/>
          <w:sz w:val="24"/>
          <w:szCs w:val="24"/>
          <w:u w:val="single"/>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 xml:space="preserve"> %；违约金计算数额达到前述最高限额之日起，甲方有权在要求乙方支付违约金的同时，书面通知乙方解除本合同，合同解除后三日内乙方应全额退还甲方已付款项；</w:t>
      </w:r>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5.如果出现政府采购监督管理部门在处理投诉事项期间，书面通知甲方暂停采购活动的情形，或者询问或质疑事项可能影响中标结果的，导致甲方中止履行合同的情形，均不视为甲方违约；</w:t>
      </w:r>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bookmarkStart w:id="113" w:name="_Hlk62024834"/>
      <w:r>
        <w:rPr>
          <w:rFonts w:hint="eastAsia" w:ascii="宋体" w:hAnsi="宋体" w:eastAsia="宋体" w:cs="宋体"/>
          <w:color w:val="000000" w:themeColor="text1"/>
          <w:kern w:val="0"/>
          <w:sz w:val="24"/>
          <w:szCs w:val="24"/>
          <w14:textFill>
            <w14:solidFill>
              <w14:schemeClr w14:val="tx1"/>
            </w14:solidFill>
          </w14:textFill>
        </w:rPr>
        <w:t>6.如国家政策或消防救援队伍政策、规定或其他具体情况发生变化时，甲方有权终止履行合同，均不视为甲方违约。</w:t>
      </w:r>
    </w:p>
    <w:bookmarkEnd w:id="113"/>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114" w:name="_Toc6981"/>
      <w:bookmarkStart w:id="115" w:name="_Toc88474533"/>
      <w:bookmarkStart w:id="116" w:name="_Toc26807"/>
      <w:bookmarkStart w:id="117" w:name="_Toc32454"/>
      <w:bookmarkStart w:id="118" w:name="_Toc106018192"/>
      <w:bookmarkStart w:id="119" w:name="_Toc79414180"/>
      <w:bookmarkStart w:id="120" w:name="_Toc18683"/>
      <w:bookmarkStart w:id="121" w:name="_Toc51174907"/>
      <w:bookmarkStart w:id="122" w:name="_Toc9497"/>
      <w:bookmarkStart w:id="123" w:name="_Toc30329"/>
      <w:bookmarkStart w:id="124" w:name="_Toc51174771"/>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合同争议的解决</w:t>
      </w:r>
      <w:bookmarkEnd w:id="114"/>
      <w:bookmarkEnd w:id="115"/>
      <w:bookmarkEnd w:id="116"/>
      <w:bookmarkEnd w:id="117"/>
      <w:bookmarkEnd w:id="118"/>
      <w:bookmarkEnd w:id="119"/>
      <w:bookmarkEnd w:id="120"/>
      <w:bookmarkEnd w:id="121"/>
      <w:bookmarkEnd w:id="122"/>
      <w:bookmarkEnd w:id="123"/>
      <w:bookmarkEnd w:id="124"/>
    </w:p>
    <w:p>
      <w:pPr>
        <w:adjustRightInd w:val="0"/>
        <w:snapToGrid w:val="0"/>
        <w:spacing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本合同履行过程中发生的任何争议，双方当事人均可通过和解或者调解解决；不愿和解、调解或者和解、调解不成的，向甲方住所地的人民法院起诉。</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125" w:name="_Toc106018193"/>
      <w:bookmarkStart w:id="126" w:name="_Toc79414181"/>
      <w:bookmarkStart w:id="127" w:name="_Toc17589"/>
      <w:bookmarkStart w:id="128" w:name="_Toc88474534"/>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合同生效</w:t>
      </w:r>
      <w:bookmarkEnd w:id="125"/>
      <w:bookmarkEnd w:id="126"/>
      <w:bookmarkEnd w:id="127"/>
      <w:bookmarkEnd w:id="128"/>
    </w:p>
    <w:p>
      <w:pPr>
        <w:adjustRightInd w:val="0"/>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本合同经甲乙双方签字盖章之日起生效。</w:t>
      </w:r>
    </w:p>
    <w:p>
      <w:pPr>
        <w:keepNext/>
        <w:keepLines/>
        <w:widowControl w:val="0"/>
        <w:numPr>
          <w:ilvl w:val="0"/>
          <w:numId w:val="80"/>
        </w:numPr>
        <w:autoSpaceDE w:val="0"/>
        <w:autoSpaceDN w:val="0"/>
        <w:adjustRightInd w:val="0"/>
        <w:spacing w:before="0" w:beforeLines="0" w:beforeAutospacing="0" w:line="360" w:lineRule="auto"/>
        <w:ind w:left="703" w:hanging="420"/>
        <w:jc w:val="left"/>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129" w:name="_Toc6064"/>
      <w:bookmarkStart w:id="130" w:name="_Toc106018194"/>
      <w:bookmarkStart w:id="131" w:name="_Toc79414182"/>
      <w:bookmarkStart w:id="132" w:name="_Toc88474535"/>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合同保存</w:t>
      </w:r>
      <w:bookmarkEnd w:id="129"/>
      <w:bookmarkEnd w:id="130"/>
      <w:bookmarkEnd w:id="131"/>
      <w:bookmarkEnd w:id="132"/>
    </w:p>
    <w:p>
      <w:pPr>
        <w:adjustRightInd w:val="0"/>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本合同一式 </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份，甲方</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份，乙方</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份，采购代理机构</w:t>
      </w:r>
      <w:r>
        <w:rPr>
          <w:rFonts w:hint="eastAsia" w:ascii="宋体" w:hAnsi="宋体" w:eastAsia="宋体" w:cs="宋体"/>
          <w:color w:val="000000" w:themeColor="text1"/>
          <w:kern w:val="2"/>
          <w:sz w:val="24"/>
          <w:szCs w:val="24"/>
          <w:u w:val="single"/>
          <w14:textFill>
            <w14:solidFill>
              <w14:schemeClr w14:val="tx1"/>
            </w14:solidFill>
          </w14:textFill>
        </w:rPr>
        <w:t xml:space="preserve">      </w:t>
      </w:r>
      <w:r>
        <w:rPr>
          <w:rFonts w:hint="eastAsia" w:ascii="宋体" w:hAnsi="宋体" w:eastAsia="宋体" w:cs="宋体"/>
          <w:color w:val="000000" w:themeColor="text1"/>
          <w:kern w:val="2"/>
          <w:sz w:val="24"/>
          <w:szCs w:val="24"/>
          <w14:textFill>
            <w14:solidFill>
              <w14:schemeClr w14:val="tx1"/>
            </w14:solidFill>
          </w14:textFill>
        </w:rPr>
        <w:t>份。</w:t>
      </w:r>
    </w:p>
    <w:p>
      <w:pPr>
        <w:adjustRightInd w:val="0"/>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p>
    <w:p>
      <w:pPr>
        <w:adjustRightInd/>
        <w:snapToGrid w:val="0"/>
        <w:spacing w:line="360" w:lineRule="auto"/>
        <w:ind w:firstLine="240" w:firstLineChars="1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甲方</w:t>
      </w:r>
      <w:r>
        <w:rPr>
          <w:rFonts w:hint="eastAsia" w:ascii="宋体" w:hAnsi="宋体" w:eastAsia="宋体" w:cs="宋体"/>
          <w:b/>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 xml:space="preserve">                                  乙方：</w:t>
      </w:r>
    </w:p>
    <w:p>
      <w:pPr>
        <w:adjustRightInd/>
        <w:snapToGrid w:val="0"/>
        <w:spacing w:line="360" w:lineRule="auto"/>
        <w:ind w:firstLine="240" w:firstLineChars="1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单位名称(公章)：                        单位名称(公章)：</w:t>
      </w:r>
    </w:p>
    <w:p>
      <w:pPr>
        <w:adjustRightInd/>
        <w:spacing w:line="360" w:lineRule="auto"/>
        <w:ind w:firstLine="240" w:firstLineChars="1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地址：                                  地址：</w:t>
      </w:r>
    </w:p>
    <w:p>
      <w:pPr>
        <w:adjustRightInd/>
        <w:snapToGrid w:val="0"/>
        <w:spacing w:line="360" w:lineRule="auto"/>
        <w:ind w:firstLine="240" w:firstLineChars="1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法定代表人或授权代理人：（签字或盖章）  法定代表人或授权代理人：（签字或盖章）</w:t>
      </w:r>
    </w:p>
    <w:p>
      <w:pPr>
        <w:adjustRightInd/>
        <w:snapToGrid w:val="0"/>
        <w:spacing w:line="360" w:lineRule="auto"/>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color w:val="000000" w:themeColor="text1"/>
          <w:kern w:val="2"/>
          <w:sz w:val="24"/>
          <w:szCs w:val="24"/>
          <w14:textFill>
            <w14:solidFill>
              <w14:schemeClr w14:val="tx1"/>
            </w14:solidFill>
          </w14:textFill>
        </w:rPr>
        <w:t>签订日期：                              签订日期</w:t>
      </w:r>
    </w:p>
    <w:p>
      <w:pPr>
        <w:spacing w:before="156" w:beforeLines="50" w:after="156" w:afterLines="50" w:line="360" w:lineRule="auto"/>
        <w:jc w:val="center"/>
        <w:outlineLvl w:val="0"/>
        <w:rPr>
          <w:b/>
          <w:bCs/>
          <w:color w:val="000000" w:themeColor="text1"/>
          <w:sz w:val="32"/>
          <w:szCs w:val="32"/>
          <w14:textFill>
            <w14:solidFill>
              <w14:schemeClr w14:val="tx1"/>
            </w14:solidFill>
          </w14:textFill>
        </w:rPr>
      </w:pPr>
      <w:bookmarkStart w:id="133" w:name="_Toc435115056"/>
      <w:bookmarkStart w:id="134" w:name="_Toc435514851"/>
      <w:bookmarkStart w:id="135" w:name="_Toc13067024"/>
      <w:bookmarkStart w:id="136" w:name="_Toc12747"/>
      <w:r>
        <w:rPr>
          <w:rFonts w:hint="eastAsia"/>
          <w:b/>
          <w:bCs/>
          <w:color w:val="000000" w:themeColor="text1"/>
          <w:sz w:val="32"/>
          <w:szCs w:val="32"/>
          <w14:textFill>
            <w14:solidFill>
              <w14:schemeClr w14:val="tx1"/>
            </w14:solidFill>
          </w14:textFill>
        </w:rPr>
        <w:t>第六章 投标文件格式</w:t>
      </w:r>
      <w:bookmarkEnd w:id="133"/>
      <w:bookmarkEnd w:id="134"/>
      <w:bookmarkEnd w:id="135"/>
      <w:bookmarkEnd w:id="136"/>
    </w:p>
    <w:p>
      <w:pPr>
        <w:tabs>
          <w:tab w:val="left" w:pos="426"/>
        </w:tabs>
        <w:autoSpaceDE w:val="0"/>
        <w:autoSpaceDN w:val="0"/>
        <w:spacing w:line="360" w:lineRule="auto"/>
        <w:ind w:left="505"/>
        <w:jc w:val="center"/>
        <w:outlineLvl w:val="3"/>
        <w:rPr>
          <w:rFonts w:ascii="黑体" w:hAnsi="黑体" w:eastAsia="黑体"/>
          <w:color w:val="000000" w:themeColor="text1"/>
          <w:sz w:val="32"/>
          <w:szCs w:val="32"/>
          <w14:textFill>
            <w14:solidFill>
              <w14:schemeClr w14:val="tx1"/>
            </w14:solidFill>
          </w14:textFill>
        </w:rPr>
      </w:pPr>
      <w:bookmarkStart w:id="137" w:name="_Toc435515292"/>
      <w:bookmarkStart w:id="138" w:name="_Toc435514852"/>
      <w:r>
        <w:rPr>
          <w:rFonts w:hint="eastAsia" w:ascii="黑体" w:hAnsi="黑体" w:eastAsia="黑体"/>
          <w:color w:val="000000" w:themeColor="text1"/>
          <w:sz w:val="32"/>
          <w:szCs w:val="32"/>
          <w14:textFill>
            <w14:solidFill>
              <w14:schemeClr w14:val="tx1"/>
            </w14:solidFill>
          </w14:textFill>
        </w:rPr>
        <w:t>投标文件包装封面参考</w:t>
      </w:r>
      <w:bookmarkEnd w:id="137"/>
      <w:bookmarkEnd w:id="138"/>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3"/>
              <w:spacing w:line="360" w:lineRule="auto"/>
              <w:ind w:firstLine="482" w:firstLineChars="150"/>
              <w:rPr>
                <w:rFonts w:ascii="仿宋_GB2312" w:eastAsia="仿宋_GB2312"/>
                <w:b/>
                <w:color w:val="000000" w:themeColor="text1"/>
                <w:sz w:val="32"/>
                <w14:textFill>
                  <w14:solidFill>
                    <w14:schemeClr w14:val="tx1"/>
                  </w14:solidFill>
                </w14:textFill>
              </w:rPr>
            </w:pPr>
          </w:p>
          <w:p>
            <w:pPr>
              <w:pStyle w:val="3"/>
              <w:spacing w:line="360" w:lineRule="auto"/>
              <w:ind w:firstLine="482" w:firstLineChars="150"/>
              <w:rPr>
                <w:rFonts w:ascii="仿宋_GB2312" w:eastAsia="仿宋_GB2312"/>
                <w:b/>
                <w:color w:val="000000" w:themeColor="text1"/>
                <w:sz w:val="32"/>
                <w14:textFill>
                  <w14:solidFill>
                    <w14:schemeClr w14:val="tx1"/>
                  </w14:solidFill>
                </w14:textFill>
              </w:rPr>
            </w:pPr>
          </w:p>
          <w:p>
            <w:pPr>
              <w:pStyle w:val="3"/>
              <w:spacing w:line="360" w:lineRule="auto"/>
              <w:ind w:firstLine="482" w:firstLineChars="150"/>
              <w:rPr>
                <w:rFonts w:ascii="仿宋_GB2312" w:eastAsia="仿宋_GB2312"/>
                <w:b/>
                <w:color w:val="000000" w:themeColor="text1"/>
                <w:sz w:val="32"/>
                <w14:textFill>
                  <w14:solidFill>
                    <w14:schemeClr w14:val="tx1"/>
                  </w14:solidFill>
                </w14:textFill>
              </w:rPr>
            </w:pPr>
          </w:p>
          <w:p>
            <w:pPr>
              <w:pStyle w:val="3"/>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3"/>
              <w:spacing w:line="360" w:lineRule="auto"/>
              <w:ind w:firstLine="3385" w:firstLineChars="651"/>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pStyle w:val="3"/>
              <w:spacing w:line="360" w:lineRule="auto"/>
              <w:ind w:firstLine="3385" w:firstLineChars="651"/>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3"/>
              <w:spacing w:line="360" w:lineRule="auto"/>
              <w:ind w:firstLine="3385" w:firstLineChars="651"/>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单独密封资料</w:t>
            </w:r>
          </w:p>
          <w:p>
            <w:pPr>
              <w:pStyle w:val="3"/>
              <w:spacing w:line="360" w:lineRule="auto"/>
              <w:ind w:firstLine="2091" w:firstLineChars="651"/>
              <w:rPr>
                <w:rFonts w:ascii="黑体" w:eastAsia="黑体"/>
                <w:b/>
                <w:color w:val="000000" w:themeColor="text1"/>
                <w:sz w:val="32"/>
                <w14:textFill>
                  <w14:solidFill>
                    <w14:schemeClr w14:val="tx1"/>
                  </w14:solidFill>
                </w14:textFill>
              </w:rPr>
            </w:pPr>
          </w:p>
          <w:p>
            <w:pPr>
              <w:pStyle w:val="3"/>
              <w:spacing w:line="360" w:lineRule="auto"/>
              <w:rPr>
                <w:rFonts w:ascii="仿宋_GB2312" w:eastAsia="仿宋_GB2312"/>
                <w:b/>
                <w:color w:val="000000" w:themeColor="text1"/>
                <w:sz w:val="32"/>
                <w14:textFill>
                  <w14:solidFill>
                    <w14:schemeClr w14:val="tx1"/>
                  </w14:solidFill>
                </w14:textFill>
              </w:rPr>
            </w:pPr>
          </w:p>
          <w:p>
            <w:pPr>
              <w:pStyle w:val="3"/>
              <w:spacing w:line="400" w:lineRule="exact"/>
              <w:ind w:firstLine="896" w:firstLineChars="320"/>
              <w:rPr>
                <w:rFonts w:hint="eastAsia" w:ascii="黑体" w:hAnsi="黑体" w:eastAsia="黑体"/>
                <w:color w:val="000000" w:themeColor="text1"/>
                <w:sz w:val="28"/>
                <w:szCs w:val="28"/>
                <w:lang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项目编号：</w:t>
            </w:r>
            <w:r>
              <w:rPr>
                <w:rFonts w:hint="eastAsia" w:ascii="黑体" w:hAnsi="黑体" w:eastAsia="黑体"/>
                <w:color w:val="000000" w:themeColor="text1"/>
                <w:sz w:val="28"/>
                <w:szCs w:val="28"/>
                <w:lang w:eastAsia="zh-CN"/>
                <w14:textFill>
                  <w14:solidFill>
                    <w14:schemeClr w14:val="tx1"/>
                  </w14:solidFill>
                </w14:textFill>
              </w:rPr>
              <w:t>CLF0222BJ01ZC35</w:t>
            </w:r>
          </w:p>
          <w:p>
            <w:pPr>
              <w:pStyle w:val="3"/>
              <w:spacing w:line="400" w:lineRule="exact"/>
              <w:ind w:firstLine="896" w:firstLineChars="320"/>
              <w:rPr>
                <w:rFonts w:hint="eastAsia" w:ascii="黑体" w:hAnsi="黑体" w:eastAsia="黑体"/>
                <w:color w:val="000000" w:themeColor="text1"/>
                <w:sz w:val="28"/>
                <w:szCs w:val="28"/>
                <w:lang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项目名称：</w:t>
            </w:r>
            <w:r>
              <w:rPr>
                <w:rFonts w:hint="eastAsia" w:ascii="黑体" w:hAnsi="黑体" w:eastAsia="黑体"/>
                <w:color w:val="000000" w:themeColor="text1"/>
                <w:sz w:val="28"/>
                <w:szCs w:val="28"/>
                <w:lang w:eastAsia="zh-CN"/>
                <w14:textFill>
                  <w14:solidFill>
                    <w14:schemeClr w14:val="tx1"/>
                  </w14:solidFill>
                </w14:textFill>
              </w:rPr>
              <w:t>山东省消防救援总队大功率泡沫消防车采购项目</w:t>
            </w:r>
          </w:p>
          <w:p>
            <w:pPr>
              <w:pStyle w:val="3"/>
              <w:spacing w:line="400" w:lineRule="exact"/>
              <w:ind w:firstLine="896" w:firstLineChars="32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投标人名称：</w:t>
            </w:r>
          </w:p>
          <w:p>
            <w:pPr>
              <w:pStyle w:val="3"/>
              <w:spacing w:line="400" w:lineRule="exact"/>
              <w:ind w:firstLine="896" w:firstLineChars="32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投标人地址：</w:t>
            </w:r>
          </w:p>
          <w:p>
            <w:pPr>
              <w:pStyle w:val="3"/>
              <w:spacing w:line="400" w:lineRule="exact"/>
              <w:ind w:firstLine="896" w:firstLineChars="32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参投包组：</w:t>
            </w:r>
          </w:p>
          <w:p>
            <w:pPr>
              <w:tabs>
                <w:tab w:val="left" w:pos="851"/>
              </w:tabs>
              <w:autoSpaceDE w:val="0"/>
              <w:autoSpaceDN w:val="0"/>
              <w:snapToGrid w:val="0"/>
              <w:spacing w:line="420" w:lineRule="auto"/>
              <w:ind w:firstLine="948" w:firstLineChars="295"/>
              <w:rPr>
                <w:rFonts w:ascii="仿宋_GB2312" w:eastAsia="仿宋_GB2312"/>
                <w:b/>
                <w:color w:val="000000" w:themeColor="text1"/>
                <w:sz w:val="32"/>
                <w14:textFill>
                  <w14:solidFill>
                    <w14:schemeClr w14:val="tx1"/>
                  </w14:solidFill>
                </w14:textFill>
              </w:rPr>
            </w:pPr>
          </w:p>
        </w:tc>
      </w:tr>
    </w:tbl>
    <w:p>
      <w:pPr>
        <w:tabs>
          <w:tab w:val="left" w:pos="426"/>
        </w:tabs>
        <w:autoSpaceDE w:val="0"/>
        <w:autoSpaceDN w:val="0"/>
        <w:spacing w:line="360" w:lineRule="auto"/>
        <w:ind w:left="505"/>
        <w:jc w:val="center"/>
        <w:outlineLvl w:val="3"/>
        <w:rPr>
          <w:rFonts w:ascii="黑体" w:hAnsi="黑体" w:eastAsia="黑体"/>
          <w:color w:val="000000" w:themeColor="text1"/>
          <w:sz w:val="32"/>
          <w:szCs w:val="32"/>
          <w14:textFill>
            <w14:solidFill>
              <w14:schemeClr w14:val="tx1"/>
            </w14:solidFill>
          </w14:textFill>
        </w:rPr>
      </w:pPr>
      <w:r>
        <w:rPr>
          <w:rFonts w:ascii="黑体"/>
          <w:bCs/>
          <w:color w:val="000000" w:themeColor="text1"/>
          <w:sz w:val="28"/>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投标文件目录表</w:t>
      </w:r>
    </w:p>
    <w:p>
      <w:pPr>
        <w:pStyle w:val="84"/>
        <w:numPr>
          <w:ilvl w:val="0"/>
          <w:numId w:val="83"/>
        </w:numPr>
        <w:snapToGrid w:val="0"/>
        <w:spacing w:line="360" w:lineRule="auto"/>
        <w:ind w:firstLine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相关说明：</w:t>
      </w:r>
    </w:p>
    <w:p>
      <w:pPr>
        <w:pStyle w:val="84"/>
        <w:numPr>
          <w:ilvl w:val="0"/>
          <w:numId w:val="84"/>
        </w:numPr>
        <w:snapToGrid w:val="0"/>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投标文件包括但不限于以下组成内容，请按顺序制作。</w:t>
      </w:r>
    </w:p>
    <w:p>
      <w:pPr>
        <w:pStyle w:val="84"/>
        <w:numPr>
          <w:ilvl w:val="0"/>
          <w:numId w:val="84"/>
        </w:numPr>
        <w:snapToGrid w:val="0"/>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投标人编制投标文件中的项目编号为</w:t>
      </w:r>
      <w:r>
        <w:rPr>
          <w:rFonts w:hint="eastAsia" w:ascii="宋体" w:hAnsi="宋体"/>
          <w:color w:val="000000" w:themeColor="text1"/>
          <w:sz w:val="24"/>
          <w:lang w:eastAsia="zh-CN"/>
          <w14:textFill>
            <w14:solidFill>
              <w14:schemeClr w14:val="tx1"/>
            </w14:solidFill>
          </w14:textFill>
        </w:rPr>
        <w:t>CLF0222BJ01ZC35</w:t>
      </w:r>
      <w:r>
        <w:rPr>
          <w:rFonts w:hint="eastAsia" w:ascii="宋体" w:hAnsi="宋体"/>
          <w:color w:val="000000" w:themeColor="text1"/>
          <w:sz w:val="24"/>
          <w14:textFill>
            <w14:solidFill>
              <w14:schemeClr w14:val="tx1"/>
            </w14:solidFill>
          </w14:textFill>
        </w:rPr>
        <w:t>。</w:t>
      </w:r>
    </w:p>
    <w:p>
      <w:pPr>
        <w:pStyle w:val="84"/>
        <w:widowControl/>
        <w:numPr>
          <w:ilvl w:val="0"/>
          <w:numId w:val="84"/>
        </w:numPr>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投标人按照《资格性审查表》的评审内容的要求如实提供证明材料</w:t>
      </w:r>
      <w:r>
        <w:rPr>
          <w:rFonts w:hint="eastAsia" w:ascii="宋体" w:hAnsi="宋体"/>
          <w:bCs/>
          <w:color w:val="000000" w:themeColor="text1"/>
          <w:sz w:val="24"/>
          <w14:textFill>
            <w14:solidFill>
              <w14:schemeClr w14:val="tx1"/>
            </w14:solidFill>
          </w14:textFill>
        </w:rPr>
        <w:t>并应加盖投标人公章</w:t>
      </w:r>
      <w:r>
        <w:rPr>
          <w:rFonts w:hint="eastAsia" w:ascii="宋体" w:hAnsi="宋体"/>
          <w:color w:val="000000" w:themeColor="text1"/>
          <w:sz w:val="24"/>
          <w14:textFill>
            <w14:solidFill>
              <w14:schemeClr w14:val="tx1"/>
            </w14:solidFill>
          </w14:textFill>
        </w:rPr>
        <w:t>。</w:t>
      </w:r>
      <w:r>
        <w:rPr>
          <w:rFonts w:hint="eastAsia" w:ascii="宋体" w:cs="宋体"/>
          <w:color w:val="000000" w:themeColor="text1"/>
          <w:sz w:val="24"/>
          <w14:textFill>
            <w14:solidFill>
              <w14:schemeClr w14:val="tx1"/>
            </w14:solidFill>
          </w14:textFill>
        </w:rPr>
        <w:t>未通过资格性审查的投标人，为无效投标，不进入符合性审查。</w:t>
      </w:r>
    </w:p>
    <w:p>
      <w:pPr>
        <w:pStyle w:val="84"/>
        <w:widowControl/>
        <w:numPr>
          <w:ilvl w:val="0"/>
          <w:numId w:val="84"/>
        </w:numPr>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投标人按照《符合性审查表》的评审内容的要求如实提供证明材料</w:t>
      </w:r>
      <w:r>
        <w:rPr>
          <w:rFonts w:hint="eastAsia" w:ascii="宋体" w:hAnsi="宋体"/>
          <w:bCs/>
          <w:color w:val="000000" w:themeColor="text1"/>
          <w:sz w:val="24"/>
          <w14:textFill>
            <w14:solidFill>
              <w14:schemeClr w14:val="tx1"/>
            </w14:solidFill>
          </w14:textFill>
        </w:rPr>
        <w:t>并应加盖投标人公章</w:t>
      </w:r>
      <w:r>
        <w:rPr>
          <w:rFonts w:hint="eastAsia" w:ascii="宋体" w:cs="宋体"/>
          <w:color w:val="000000" w:themeColor="text1"/>
          <w:sz w:val="24"/>
          <w14:textFill>
            <w14:solidFill>
              <w14:schemeClr w14:val="tx1"/>
            </w14:solidFill>
          </w14:textFill>
        </w:rPr>
        <w:t>。未通过符合性审查的投标人，为无效投标，不进入详细评审。</w:t>
      </w:r>
    </w:p>
    <w:p>
      <w:pPr>
        <w:pStyle w:val="84"/>
        <w:widowControl/>
        <w:numPr>
          <w:ilvl w:val="0"/>
          <w:numId w:val="84"/>
        </w:numPr>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投标人根据第三章评标方法和标准的《综合评分表》要求提交相关各类证明材料，并</w:t>
      </w:r>
      <w:r>
        <w:rPr>
          <w:rFonts w:hint="eastAsia" w:ascii="宋体" w:hAnsi="宋体"/>
          <w:bCs/>
          <w:color w:val="000000" w:themeColor="text1"/>
          <w:sz w:val="24"/>
          <w14:textFill>
            <w14:solidFill>
              <w14:schemeClr w14:val="tx1"/>
            </w14:solidFill>
          </w14:textFill>
        </w:rPr>
        <w:t>加盖投标人公章。</w:t>
      </w:r>
    </w:p>
    <w:p>
      <w:pPr>
        <w:widowControl/>
        <w:spacing w:line="360" w:lineRule="auto"/>
        <w:jc w:val="left"/>
        <w:rPr>
          <w:rFonts w:ascii="宋体" w:cs="宋体"/>
          <w:strike/>
          <w:color w:val="000000" w:themeColor="text1"/>
          <w:sz w:val="24"/>
          <w14:textFill>
            <w14:solidFill>
              <w14:schemeClr w14:val="tx1"/>
            </w14:solidFill>
          </w14:textFill>
        </w:rPr>
      </w:pPr>
    </w:p>
    <w:p>
      <w:pPr>
        <w:pStyle w:val="84"/>
        <w:numPr>
          <w:ilvl w:val="0"/>
          <w:numId w:val="85"/>
        </w:numPr>
        <w:snapToGrid w:val="0"/>
        <w:spacing w:line="360" w:lineRule="auto"/>
        <w:ind w:firstLineChars="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价格评审自查表</w:t>
      </w:r>
    </w:p>
    <w:p>
      <w:pPr>
        <w:snapToGrid w:val="0"/>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p>
    <w:p>
      <w:pPr>
        <w:snapToGrid w:val="0"/>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lang w:eastAsia="zh-CN"/>
          <w14:textFill>
            <w14:solidFill>
              <w14:schemeClr w14:val="tx1"/>
            </w14:solidFill>
          </w14:textFill>
        </w:rPr>
        <w:t>CLF0222BJ01ZC35</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5485"/>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2" w:type="pct"/>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919"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评审分项</w:t>
            </w:r>
          </w:p>
        </w:tc>
        <w:tc>
          <w:tcPr>
            <w:tcW w:w="1679" w:type="pct"/>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2" w:type="pct"/>
            <w:tcBorders>
              <w:top w:val="single" w:color="auto" w:sz="4" w:space="0"/>
              <w:left w:val="single" w:color="auto" w:sz="12" w:space="0"/>
              <w:bottom w:val="single" w:color="auto" w:sz="4" w:space="0"/>
              <w:right w:val="single" w:color="auto" w:sz="4" w:space="0"/>
            </w:tcBorders>
            <w:vAlign w:val="center"/>
          </w:tcPr>
          <w:p>
            <w:pPr>
              <w:numPr>
                <w:ilvl w:val="0"/>
                <w:numId w:val="86"/>
              </w:numPr>
              <w:snapToGrid w:val="0"/>
              <w:rPr>
                <w:rFonts w:ascii="宋体" w:hAnsi="宋体"/>
                <w:color w:val="000000" w:themeColor="text1"/>
                <w:sz w:val="24"/>
                <w14:textFill>
                  <w14:solidFill>
                    <w14:schemeClr w14:val="tx1"/>
                  </w14:solidFill>
                </w14:textFill>
              </w:rPr>
            </w:pPr>
          </w:p>
        </w:tc>
        <w:tc>
          <w:tcPr>
            <w:tcW w:w="291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开标一览表(报价表)</w:t>
            </w:r>
          </w:p>
        </w:tc>
        <w:tc>
          <w:tcPr>
            <w:tcW w:w="1679" w:type="pct"/>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pct"/>
            <w:tcBorders>
              <w:top w:val="single" w:color="auto" w:sz="4" w:space="0"/>
              <w:left w:val="single" w:color="auto" w:sz="12" w:space="0"/>
              <w:bottom w:val="single" w:color="auto" w:sz="4" w:space="0"/>
              <w:right w:val="single" w:color="auto" w:sz="4" w:space="0"/>
            </w:tcBorders>
            <w:vAlign w:val="center"/>
          </w:tcPr>
          <w:p>
            <w:pPr>
              <w:numPr>
                <w:ilvl w:val="0"/>
                <w:numId w:val="86"/>
              </w:numPr>
              <w:snapToGrid w:val="0"/>
              <w:rPr>
                <w:rFonts w:ascii="宋体" w:hAnsi="宋体"/>
                <w:color w:val="000000" w:themeColor="text1"/>
                <w:sz w:val="24"/>
                <w14:textFill>
                  <w14:solidFill>
                    <w14:schemeClr w14:val="tx1"/>
                  </w14:solidFill>
                </w14:textFill>
              </w:rPr>
            </w:pPr>
          </w:p>
        </w:tc>
        <w:tc>
          <w:tcPr>
            <w:tcW w:w="291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投标分项报价表</w:t>
            </w:r>
          </w:p>
        </w:tc>
        <w:tc>
          <w:tcPr>
            <w:tcW w:w="1679" w:type="pct"/>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pct"/>
            <w:tcBorders>
              <w:top w:val="single" w:color="auto" w:sz="4" w:space="0"/>
              <w:left w:val="single" w:color="auto" w:sz="12" w:space="0"/>
              <w:bottom w:val="single" w:color="auto" w:sz="4" w:space="0"/>
              <w:right w:val="single" w:color="auto" w:sz="4" w:space="0"/>
            </w:tcBorders>
            <w:vAlign w:val="center"/>
          </w:tcPr>
          <w:p>
            <w:pPr>
              <w:numPr>
                <w:ilvl w:val="0"/>
                <w:numId w:val="86"/>
              </w:numPr>
              <w:snapToGrid w:val="0"/>
              <w:rPr>
                <w:rFonts w:ascii="宋体" w:hAnsi="宋体"/>
                <w:color w:val="000000" w:themeColor="text1"/>
                <w:sz w:val="24"/>
                <w14:textFill>
                  <w14:solidFill>
                    <w14:schemeClr w14:val="tx1"/>
                  </w14:solidFill>
                </w14:textFill>
              </w:rPr>
            </w:pPr>
          </w:p>
        </w:tc>
        <w:tc>
          <w:tcPr>
            <w:tcW w:w="291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Courier New"/>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中小企业声明函（如有）</w:t>
            </w:r>
          </w:p>
        </w:tc>
        <w:tc>
          <w:tcPr>
            <w:tcW w:w="1679" w:type="pct"/>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02" w:type="pct"/>
            <w:tcBorders>
              <w:left w:val="single" w:color="auto" w:sz="12" w:space="0"/>
              <w:right w:val="single" w:color="auto" w:sz="4" w:space="0"/>
            </w:tcBorders>
            <w:vAlign w:val="center"/>
          </w:tcPr>
          <w:p>
            <w:pPr>
              <w:numPr>
                <w:ilvl w:val="0"/>
                <w:numId w:val="86"/>
              </w:numPr>
              <w:snapToGrid w:val="0"/>
              <w:rPr>
                <w:rFonts w:ascii="宋体" w:hAnsi="宋体"/>
                <w:color w:val="000000" w:themeColor="text1"/>
                <w:sz w:val="24"/>
                <w14:textFill>
                  <w14:solidFill>
                    <w14:schemeClr w14:val="tx1"/>
                  </w14:solidFill>
                </w14:textFill>
              </w:rPr>
            </w:pPr>
          </w:p>
        </w:tc>
        <w:tc>
          <w:tcPr>
            <w:tcW w:w="2919" w:type="pct"/>
            <w:tcBorders>
              <w:left w:val="single" w:color="auto" w:sz="4" w:space="0"/>
              <w:right w:val="single" w:color="auto" w:sz="4" w:space="0"/>
            </w:tcBorders>
            <w:vAlign w:val="center"/>
          </w:tcPr>
          <w:p>
            <w:pPr>
              <w:snapToGrid w:val="0"/>
              <w:jc w:val="center"/>
              <w:rPr>
                <w:rFonts w:hAnsi="宋体" w:cs="Courier New"/>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监狱企业的证明文件（如有）</w:t>
            </w:r>
          </w:p>
        </w:tc>
        <w:tc>
          <w:tcPr>
            <w:tcW w:w="1679" w:type="pct"/>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02" w:type="pct"/>
            <w:tcBorders>
              <w:left w:val="single" w:color="auto" w:sz="12" w:space="0"/>
              <w:right w:val="single" w:color="auto" w:sz="4" w:space="0"/>
            </w:tcBorders>
            <w:vAlign w:val="center"/>
          </w:tcPr>
          <w:p>
            <w:pPr>
              <w:numPr>
                <w:ilvl w:val="0"/>
                <w:numId w:val="86"/>
              </w:numPr>
              <w:snapToGrid w:val="0"/>
              <w:rPr>
                <w:rFonts w:ascii="宋体" w:hAnsi="宋体"/>
                <w:color w:val="000000" w:themeColor="text1"/>
                <w:sz w:val="24"/>
                <w14:textFill>
                  <w14:solidFill>
                    <w14:schemeClr w14:val="tx1"/>
                  </w14:solidFill>
                </w14:textFill>
              </w:rPr>
            </w:pPr>
          </w:p>
        </w:tc>
        <w:tc>
          <w:tcPr>
            <w:tcW w:w="2919" w:type="pct"/>
            <w:tcBorders>
              <w:left w:val="single" w:color="auto" w:sz="4" w:space="0"/>
              <w:right w:val="single" w:color="auto" w:sz="4" w:space="0"/>
            </w:tcBorders>
            <w:vAlign w:val="center"/>
          </w:tcPr>
          <w:p>
            <w:pPr>
              <w:snapToGrid w:val="0"/>
              <w:jc w:val="center"/>
              <w:rPr>
                <w:rFonts w:hAnsi="宋体" w:cs="Courier New"/>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残疾人福利性单位声明函（如有）</w:t>
            </w:r>
          </w:p>
        </w:tc>
        <w:tc>
          <w:tcPr>
            <w:tcW w:w="1679" w:type="pct"/>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02" w:type="pct"/>
            <w:tcBorders>
              <w:left w:val="single" w:color="auto" w:sz="12" w:space="0"/>
              <w:bottom w:val="single" w:color="auto" w:sz="12" w:space="0"/>
              <w:right w:val="single" w:color="auto" w:sz="4" w:space="0"/>
            </w:tcBorders>
            <w:vAlign w:val="center"/>
          </w:tcPr>
          <w:p>
            <w:pPr>
              <w:numPr>
                <w:ilvl w:val="0"/>
                <w:numId w:val="86"/>
              </w:numPr>
              <w:snapToGrid w:val="0"/>
              <w:rPr>
                <w:rFonts w:ascii="宋体" w:hAnsi="宋体"/>
                <w:color w:val="000000" w:themeColor="text1"/>
                <w:sz w:val="24"/>
                <w14:textFill>
                  <w14:solidFill>
                    <w14:schemeClr w14:val="tx1"/>
                  </w14:solidFill>
                </w14:textFill>
              </w:rPr>
            </w:pPr>
          </w:p>
        </w:tc>
        <w:tc>
          <w:tcPr>
            <w:tcW w:w="2919" w:type="pct"/>
            <w:tcBorders>
              <w:left w:val="single" w:color="auto" w:sz="4" w:space="0"/>
              <w:bottom w:val="single" w:color="auto" w:sz="12" w:space="0"/>
              <w:right w:val="single" w:color="auto" w:sz="4" w:space="0"/>
            </w:tcBorders>
            <w:vAlign w:val="center"/>
          </w:tcPr>
          <w:p>
            <w:pPr>
              <w:snapToGrid w:val="0"/>
              <w:jc w:val="center"/>
              <w:rPr>
                <w:rFonts w:hAnsi="宋体" w:cs="Courier New"/>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政策功能情况（如有）</w:t>
            </w:r>
          </w:p>
        </w:tc>
        <w:tc>
          <w:tcPr>
            <w:tcW w:w="1679" w:type="pct"/>
            <w:tcBorders>
              <w:top w:val="single" w:color="auto" w:sz="4" w:space="0"/>
              <w:left w:val="single" w:color="auto" w:sz="4" w:space="0"/>
              <w:bottom w:val="single" w:color="auto" w:sz="12" w:space="0"/>
              <w:right w:val="single" w:color="auto" w:sz="12" w:space="0"/>
            </w:tcBorders>
            <w:vAlign w:val="center"/>
          </w:tcPr>
          <w:p>
            <w:pPr>
              <w:snapToGrid w:val="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bl>
    <w:p>
      <w:pP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br w:type="page"/>
      </w:r>
    </w:p>
    <w:p>
      <w:pPr>
        <w:pStyle w:val="84"/>
        <w:numPr>
          <w:ilvl w:val="0"/>
          <w:numId w:val="85"/>
        </w:numPr>
        <w:snapToGrid w:val="0"/>
        <w:spacing w:line="360" w:lineRule="auto"/>
        <w:ind w:firstLineChars="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资格性自查表</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1001"/>
        <w:gridCol w:w="4467"/>
        <w:gridCol w:w="1344"/>
        <w:gridCol w:w="26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trPr>
        <w:tc>
          <w:tcPr>
            <w:tcW w:w="527" w:type="pct"/>
          </w:tcPr>
          <w:p>
            <w:pPr>
              <w:snapToGrid w:val="0"/>
              <w:spacing w:line="264" w:lineRule="auto"/>
              <w:jc w:val="center"/>
              <w:rPr>
                <w:rStyle w:val="41"/>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序号</w:t>
            </w:r>
          </w:p>
        </w:tc>
        <w:tc>
          <w:tcPr>
            <w:tcW w:w="2356" w:type="pct"/>
            <w:vAlign w:val="center"/>
          </w:tcPr>
          <w:p>
            <w:pPr>
              <w:snapToGrid w:val="0"/>
              <w:spacing w:line="264" w:lineRule="auto"/>
              <w:jc w:val="center"/>
              <w:rPr>
                <w:rFonts w:cs="宋体" w:asciiTheme="majorEastAsia" w:hAnsiTheme="majorEastAsia" w:eastAsiaTheme="majorEastAsia"/>
                <w:color w:val="000000" w:themeColor="text1"/>
                <w:sz w:val="24"/>
                <w14:textFill>
                  <w14:solidFill>
                    <w14:schemeClr w14:val="tx1"/>
                  </w14:solidFill>
                </w14:textFill>
              </w:rPr>
            </w:pPr>
            <w:r>
              <w:rPr>
                <w:rStyle w:val="41"/>
                <w:rFonts w:hint="eastAsia" w:asciiTheme="majorEastAsia" w:hAnsiTheme="majorEastAsia" w:eastAsiaTheme="majorEastAsia"/>
                <w:color w:val="000000" w:themeColor="text1"/>
                <w:sz w:val="24"/>
                <w14:textFill>
                  <w14:solidFill>
                    <w14:schemeClr w14:val="tx1"/>
                  </w14:solidFill>
                </w14:textFill>
              </w:rPr>
              <w:t>招标文件要求</w:t>
            </w:r>
          </w:p>
        </w:tc>
        <w:tc>
          <w:tcPr>
            <w:tcW w:w="708" w:type="pct"/>
            <w:vAlign w:val="center"/>
          </w:tcPr>
          <w:p>
            <w:pPr>
              <w:snapToGrid w:val="0"/>
              <w:spacing w:line="264" w:lineRule="auto"/>
              <w:jc w:val="center"/>
              <w:rPr>
                <w:rFonts w:cs="宋体" w:asciiTheme="majorEastAsia" w:hAnsiTheme="majorEastAsia" w:eastAsiaTheme="majorEastAsia"/>
                <w:color w:val="000000" w:themeColor="text1"/>
                <w:sz w:val="24"/>
                <w14:textFill>
                  <w14:solidFill>
                    <w14:schemeClr w14:val="tx1"/>
                  </w14:solidFill>
                </w14:textFill>
              </w:rPr>
            </w:pPr>
            <w:r>
              <w:rPr>
                <w:rStyle w:val="41"/>
                <w:rFonts w:hint="eastAsia" w:asciiTheme="majorEastAsia" w:hAnsiTheme="majorEastAsia" w:eastAsiaTheme="majorEastAsia"/>
                <w:color w:val="000000" w:themeColor="text1"/>
                <w:sz w:val="24"/>
                <w14:textFill>
                  <w14:solidFill>
                    <w14:schemeClr w14:val="tx1"/>
                  </w14:solidFill>
                </w14:textFill>
              </w:rPr>
              <w:t>自查结论</w:t>
            </w:r>
          </w:p>
        </w:tc>
        <w:tc>
          <w:tcPr>
            <w:tcW w:w="1407" w:type="pct"/>
            <w:vAlign w:val="center"/>
          </w:tcPr>
          <w:p>
            <w:pPr>
              <w:snapToGrid w:val="0"/>
              <w:spacing w:line="264" w:lineRule="auto"/>
              <w:jc w:val="center"/>
              <w:rPr>
                <w:rFonts w:cs="宋体"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trPr>
        <w:tc>
          <w:tcPr>
            <w:tcW w:w="527" w:type="pct"/>
          </w:tcPr>
          <w:p>
            <w:pPr>
              <w:pStyle w:val="84"/>
              <w:numPr>
                <w:ilvl w:val="0"/>
                <w:numId w:val="87"/>
              </w:numPr>
              <w:snapToGrid w:val="0"/>
              <w:spacing w:line="264" w:lineRule="auto"/>
              <w:ind w:firstLineChars="0"/>
              <w:jc w:val="center"/>
              <w:rPr>
                <w:rFonts w:asciiTheme="majorEastAsia" w:hAnsiTheme="majorEastAsia" w:eastAsiaTheme="majorEastAsia"/>
                <w:color w:val="000000" w:themeColor="text1"/>
                <w:sz w:val="24"/>
                <w14:textFill>
                  <w14:solidFill>
                    <w14:schemeClr w14:val="tx1"/>
                  </w14:solidFill>
                </w14:textFill>
              </w:rPr>
            </w:pPr>
          </w:p>
        </w:tc>
        <w:tc>
          <w:tcPr>
            <w:tcW w:w="4472" w:type="pct"/>
            <w:gridSpan w:val="3"/>
            <w:vAlign w:val="center"/>
          </w:tcPr>
          <w:p>
            <w:pPr>
              <w:snapToGrid w:val="0"/>
              <w:spacing w:line="264" w:lineRule="auto"/>
              <w:jc w:val="left"/>
              <w:rPr>
                <w:rFonts w:asciiTheme="majorEastAsia" w:hAnsiTheme="majorEastAsia" w:eastAsiaTheme="majorEastAsia"/>
                <w:b/>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具备《中华人民共和国政府采购法》第二十二条规定的条件</w:t>
            </w:r>
            <w:r>
              <w:rPr>
                <w:rFonts w:hint="eastAsia" w:asciiTheme="minorEastAsia" w:hAnsiTheme="minorEastAsia"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trPr>
        <w:tc>
          <w:tcPr>
            <w:tcW w:w="527" w:type="pct"/>
            <w:vAlign w:val="center"/>
          </w:tcPr>
          <w:p>
            <w:pPr>
              <w:pStyle w:val="84"/>
              <w:numPr>
                <w:ilvl w:val="0"/>
                <w:numId w:val="88"/>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提供在中华人民共和国</w:t>
            </w:r>
            <w:r>
              <w:rPr>
                <w:rFonts w:hint="eastAsia" w:asciiTheme="majorEastAsia" w:hAnsiTheme="majorEastAsia" w:eastAsiaTheme="majorEastAsia"/>
                <w:color w:val="000000" w:themeColor="text1"/>
                <w:sz w:val="24"/>
                <w:lang w:eastAsia="zh-CN"/>
                <w14:textFill>
                  <w14:solidFill>
                    <w14:schemeClr w14:val="tx1"/>
                  </w14:solidFill>
                </w14:textFill>
              </w:rPr>
              <w:t>境内注册的法人或其他组织的营业执照或事业单位法人证书或社会团体法人登记证书复印件并加盖公章</w:t>
            </w:r>
            <w:r>
              <w:rPr>
                <w:rFonts w:hint="eastAsia" w:asciiTheme="majorEastAsia" w:hAnsiTheme="majorEastAsia" w:eastAsiaTheme="majorEastAsia"/>
                <w:color w:val="000000" w:themeColor="text1"/>
                <w:sz w:val="24"/>
                <w14:textFill>
                  <w14:solidFill>
                    <w14:schemeClr w14:val="tx1"/>
                  </w14:solidFill>
                </w14:textFill>
              </w:rPr>
              <w:t>，如投标人为自然人的提供自然人身份证明</w:t>
            </w:r>
            <w:r>
              <w:rPr>
                <w:rFonts w:hint="eastAsia" w:cs="黑体" w:asciiTheme="majorEastAsia" w:hAnsiTheme="majorEastAsia" w:eastAsiaTheme="majorEastAsia"/>
                <w:color w:val="000000" w:themeColor="text1"/>
                <w:sz w:val="24"/>
                <w14:textFill>
                  <w14:solidFill>
                    <w14:schemeClr w14:val="tx1"/>
                  </w14:solidFill>
                </w14:textFill>
              </w:rPr>
              <w:t>复印件</w:t>
            </w:r>
            <w:r>
              <w:rPr>
                <w:rFonts w:hint="eastAsia" w:asciiTheme="majorEastAsia" w:hAnsiTheme="majorEastAsia" w:eastAsiaTheme="majorEastAsia"/>
                <w:bCs/>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如国家另有规定的，则从其规定。</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856" w:hRule="atLeast"/>
        </w:trPr>
        <w:tc>
          <w:tcPr>
            <w:tcW w:w="527" w:type="pct"/>
            <w:vAlign w:val="center"/>
          </w:tcPr>
          <w:p>
            <w:pPr>
              <w:pStyle w:val="84"/>
              <w:snapToGrid w:val="0"/>
              <w:spacing w:line="264" w:lineRule="auto"/>
              <w:ind w:firstLine="0" w:firstLineChars="0"/>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w:t>
            </w:r>
            <w:r>
              <w:rPr>
                <w:rFonts w:asciiTheme="majorEastAsia" w:hAnsiTheme="majorEastAsia" w:eastAsiaTheme="majorEastAsia"/>
                <w:bCs/>
                <w:color w:val="000000" w:themeColor="text1"/>
                <w:sz w:val="24"/>
                <w14:textFill>
                  <w14:solidFill>
                    <w14:schemeClr w14:val="tx1"/>
                  </w14:solidFill>
                </w14:textFill>
              </w:rPr>
              <w:t>1</w:t>
            </w:r>
            <w:r>
              <w:rPr>
                <w:rFonts w:hint="eastAsia" w:asciiTheme="majorEastAsia" w:hAnsiTheme="majorEastAsia" w:eastAsiaTheme="majorEastAsia"/>
                <w:bCs/>
                <w:color w:val="000000" w:themeColor="text1"/>
                <w:sz w:val="24"/>
                <w14:textFill>
                  <w14:solidFill>
                    <w14:schemeClr w14:val="tx1"/>
                  </w14:solidFill>
                </w14:textFill>
              </w:rPr>
              <w:t>）</w:t>
            </w:r>
          </w:p>
        </w:tc>
        <w:tc>
          <w:tcPr>
            <w:tcW w:w="2356"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投标供应商如果有名称变更的，应提供由行政主管部门出具的变更证明文件。</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通过</w:t>
            </w:r>
          </w:p>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不适用</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trPr>
        <w:tc>
          <w:tcPr>
            <w:tcW w:w="527" w:type="pct"/>
            <w:vAlign w:val="center"/>
          </w:tcPr>
          <w:p>
            <w:pPr>
              <w:pStyle w:val="84"/>
              <w:snapToGrid w:val="0"/>
              <w:spacing w:line="264" w:lineRule="auto"/>
              <w:ind w:firstLine="0" w:firstLineChars="0"/>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（2）</w:t>
            </w:r>
          </w:p>
        </w:tc>
        <w:tc>
          <w:tcPr>
            <w:tcW w:w="2356" w:type="pct"/>
            <w:vAlign w:val="center"/>
          </w:tcPr>
          <w:p>
            <w:pPr>
              <w:snapToGrid w:val="0"/>
              <w:spacing w:line="264"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分公司投标，须取得</w:t>
            </w:r>
            <w:r>
              <w:rPr>
                <w:rFonts w:hint="eastAsia" w:ascii="宋体" w:hAnsi="宋体" w:cs="黑体"/>
                <w:color w:val="000000" w:themeColor="text1"/>
                <w:sz w:val="24"/>
                <w14:textFill>
                  <w14:solidFill>
                    <w14:schemeClr w14:val="tx1"/>
                  </w14:solidFill>
                </w14:textFill>
              </w:rPr>
              <w:t>具有法人资格的总公司</w:t>
            </w:r>
            <w:r>
              <w:rPr>
                <w:rStyle w:val="59"/>
                <w:rFonts w:hint="eastAsia" w:ascii="宋体" w:hAnsi="宋体"/>
                <w:color w:val="000000" w:themeColor="text1"/>
                <w:sz w:val="24"/>
                <w:szCs w:val="24"/>
                <w14:textFill>
                  <w14:solidFill>
                    <w14:schemeClr w14:val="tx1"/>
                  </w14:solidFill>
                </w14:textFill>
              </w:rPr>
              <w:t>（总所）</w:t>
            </w:r>
            <w:r>
              <w:rPr>
                <w:rFonts w:hint="eastAsia" w:ascii="宋体" w:hAnsi="宋体" w:cs="黑体"/>
                <w:color w:val="000000" w:themeColor="text1"/>
                <w:sz w:val="24"/>
                <w14:textFill>
                  <w14:solidFill>
                    <w14:schemeClr w14:val="tx1"/>
                  </w14:solidFill>
                </w14:textFill>
              </w:rPr>
              <w:t>出具给分公司的授权书，并提供总公司</w:t>
            </w:r>
            <w:r>
              <w:rPr>
                <w:rStyle w:val="59"/>
                <w:rFonts w:hint="eastAsia" w:ascii="宋体" w:hAnsi="宋体"/>
                <w:color w:val="000000" w:themeColor="text1"/>
                <w:sz w:val="24"/>
                <w:szCs w:val="24"/>
                <w14:textFill>
                  <w14:solidFill>
                    <w14:schemeClr w14:val="tx1"/>
                  </w14:solidFill>
                </w14:textFill>
              </w:rPr>
              <w:t>（总所）</w:t>
            </w:r>
            <w:r>
              <w:rPr>
                <w:rFonts w:hint="eastAsia" w:ascii="宋体" w:hAnsi="宋体" w:cs="黑体"/>
                <w:color w:val="000000" w:themeColor="text1"/>
                <w:sz w:val="24"/>
                <w14:textFill>
                  <w14:solidFill>
                    <w14:schemeClr w14:val="tx1"/>
                  </w14:solidFill>
                </w14:textFill>
              </w:rPr>
              <w:t>和分公司的营业执照（执业许可证）复印件。</w:t>
            </w:r>
            <w:r>
              <w:rPr>
                <w:rStyle w:val="59"/>
                <w:rFonts w:hint="eastAsia" w:ascii="宋体" w:hAnsi="宋体"/>
                <w:color w:val="000000" w:themeColor="text1"/>
                <w:sz w:val="24"/>
                <w:szCs w:val="24"/>
                <w14:textFill>
                  <w14:solidFill>
                    <w14:schemeClr w14:val="tx1"/>
                  </w14:solidFill>
                </w14:textFill>
              </w:rPr>
              <w:t>已由总公司（总所）授权的，总公司（总所）取得的相关资质证书对分公司有效，法律法规或者行业另有规定的除外。</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通过</w:t>
            </w:r>
          </w:p>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不适用</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845" w:hRule="atLeast"/>
        </w:trPr>
        <w:tc>
          <w:tcPr>
            <w:tcW w:w="527" w:type="pct"/>
            <w:vAlign w:val="center"/>
          </w:tcPr>
          <w:p>
            <w:pPr>
              <w:pStyle w:val="84"/>
              <w:numPr>
                <w:ilvl w:val="0"/>
                <w:numId w:val="88"/>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jc w:val="left"/>
              <w:rPr>
                <w:rFonts w:asciiTheme="majorEastAsia" w:hAnsiTheme="majorEastAsia" w:eastAsiaTheme="majorEastAsia"/>
                <w:bCs/>
                <w:color w:val="000000" w:themeColor="text1"/>
                <w:sz w:val="24"/>
                <w14:textFill>
                  <w14:solidFill>
                    <w14:schemeClr w14:val="tx1"/>
                  </w14:solidFill>
                </w14:textFill>
              </w:rPr>
            </w:pPr>
            <w:r>
              <w:rPr>
                <w:rFonts w:hint="eastAsia" w:ascii="宋体" w:hAnsi="宋体"/>
                <w:color w:val="000000" w:themeColor="text1"/>
                <w:kern w:val="2"/>
                <w:sz w:val="24"/>
                <w:szCs w:val="21"/>
                <w:highlight w:val="none"/>
                <w14:textFill>
                  <w14:solidFill>
                    <w14:schemeClr w14:val="tx1"/>
                  </w14:solidFill>
                </w14:textFill>
              </w:rPr>
              <w:t>提供</w:t>
            </w:r>
            <w:r>
              <w:rPr>
                <w:rFonts w:hint="eastAsia" w:ascii="宋体" w:hAnsi="宋体"/>
                <w:color w:val="000000" w:themeColor="text1"/>
                <w:kern w:val="2"/>
                <w:sz w:val="24"/>
                <w:szCs w:val="21"/>
                <w:highlight w:val="none"/>
                <w:u w:val="single"/>
                <w:lang w:val="en-US" w:eastAsia="zh-CN"/>
                <w14:textFill>
                  <w14:solidFill>
                    <w14:schemeClr w14:val="tx1"/>
                  </w14:solidFill>
                </w14:textFill>
              </w:rPr>
              <w:t>2021</w:t>
            </w:r>
            <w:r>
              <w:rPr>
                <w:rFonts w:hint="eastAsia" w:ascii="宋体" w:hAnsi="宋体"/>
                <w:color w:val="000000" w:themeColor="text1"/>
                <w:kern w:val="2"/>
                <w:sz w:val="24"/>
                <w:szCs w:val="21"/>
                <w:highlight w:val="none"/>
                <w14:textFill>
                  <w14:solidFill>
                    <w14:schemeClr w14:val="tx1"/>
                  </w14:solidFill>
                </w14:textFill>
              </w:rPr>
              <w:t>年度</w:t>
            </w:r>
            <w:r>
              <w:rPr>
                <w:rFonts w:hint="eastAsia" w:ascii="宋体" w:hAnsi="宋体"/>
                <w:color w:val="000000" w:themeColor="text1"/>
                <w:kern w:val="2"/>
                <w:sz w:val="24"/>
                <w:szCs w:val="21"/>
                <w:highlight w:val="none"/>
                <w:lang w:val="en-US" w:eastAsia="zh-CN"/>
                <w14:textFill>
                  <w14:solidFill>
                    <w14:schemeClr w14:val="tx1"/>
                  </w14:solidFill>
                </w14:textFill>
              </w:rPr>
              <w:t>经第三方审计的</w:t>
            </w:r>
            <w:r>
              <w:rPr>
                <w:rFonts w:hint="eastAsia" w:ascii="宋体" w:hAnsi="宋体"/>
                <w:color w:val="000000" w:themeColor="text1"/>
                <w:kern w:val="2"/>
                <w:sz w:val="24"/>
                <w:szCs w:val="21"/>
                <w:highlight w:val="none"/>
                <w14:textFill>
                  <w14:solidFill>
                    <w14:schemeClr w14:val="tx1"/>
                  </w14:solidFill>
                </w14:textFill>
              </w:rPr>
              <w:t>财务状况报告（开标日前尚未完成</w:t>
            </w:r>
            <w:r>
              <w:rPr>
                <w:rFonts w:hint="eastAsia" w:ascii="宋体" w:hAnsi="宋体"/>
                <w:color w:val="000000" w:themeColor="text1"/>
                <w:kern w:val="2"/>
                <w:sz w:val="24"/>
                <w:szCs w:val="21"/>
                <w:highlight w:val="none"/>
                <w:u w:val="single"/>
                <w:lang w:val="en-US" w:eastAsia="zh-CN"/>
                <w14:textFill>
                  <w14:solidFill>
                    <w14:schemeClr w14:val="tx1"/>
                  </w14:solidFill>
                </w14:textFill>
              </w:rPr>
              <w:t>2021</w:t>
            </w:r>
            <w:r>
              <w:rPr>
                <w:rFonts w:hint="eastAsia" w:ascii="宋体" w:hAnsi="宋体"/>
                <w:color w:val="000000" w:themeColor="text1"/>
                <w:kern w:val="2"/>
                <w:sz w:val="24"/>
                <w:szCs w:val="21"/>
                <w:highlight w:val="none"/>
                <w14:textFill>
                  <w14:solidFill>
                    <w14:schemeClr w14:val="tx1"/>
                  </w14:solidFill>
                </w14:textFill>
              </w:rPr>
              <w:t>年度审计的，投标人在投标文件中说明后可提供</w:t>
            </w:r>
            <w:r>
              <w:rPr>
                <w:rFonts w:hint="eastAsia" w:ascii="宋体" w:hAnsi="宋体"/>
                <w:color w:val="000000" w:themeColor="text1"/>
                <w:kern w:val="2"/>
                <w:sz w:val="24"/>
                <w:szCs w:val="21"/>
                <w:highlight w:val="none"/>
                <w:u w:val="single"/>
                <w:lang w:val="en-US" w:eastAsia="zh-CN"/>
                <w14:textFill>
                  <w14:solidFill>
                    <w14:schemeClr w14:val="tx1"/>
                  </w14:solidFill>
                </w14:textFill>
              </w:rPr>
              <w:t>2020</w:t>
            </w:r>
            <w:r>
              <w:rPr>
                <w:rFonts w:hint="eastAsia" w:ascii="宋体" w:hAnsi="宋体"/>
                <w:color w:val="000000" w:themeColor="text1"/>
                <w:kern w:val="2"/>
                <w:sz w:val="24"/>
                <w:szCs w:val="21"/>
                <w:highlight w:val="none"/>
                <w14:textFill>
                  <w14:solidFill>
                    <w14:schemeClr w14:val="tx1"/>
                  </w14:solidFill>
                </w14:textFill>
              </w:rPr>
              <w:t>年度</w:t>
            </w:r>
            <w:r>
              <w:rPr>
                <w:rFonts w:hint="eastAsia" w:ascii="宋体" w:hAnsi="宋体"/>
                <w:color w:val="000000" w:themeColor="text1"/>
                <w:kern w:val="2"/>
                <w:sz w:val="24"/>
                <w:szCs w:val="21"/>
                <w:highlight w:val="none"/>
                <w:lang w:val="en-US" w:eastAsia="zh-CN"/>
                <w14:textFill>
                  <w14:solidFill>
                    <w14:schemeClr w14:val="tx1"/>
                  </w14:solidFill>
                </w14:textFill>
              </w:rPr>
              <w:t>经第三方审计的</w:t>
            </w:r>
            <w:r>
              <w:rPr>
                <w:rFonts w:hint="eastAsia" w:ascii="宋体" w:hAnsi="宋体"/>
                <w:color w:val="000000" w:themeColor="text1"/>
                <w:kern w:val="2"/>
                <w:sz w:val="24"/>
                <w:szCs w:val="21"/>
                <w:highlight w:val="none"/>
                <w14:textFill>
                  <w14:solidFill>
                    <w14:schemeClr w14:val="tx1"/>
                  </w14:solidFill>
                </w14:textFill>
              </w:rPr>
              <w:t>财务状况报告），或银行出具的</w:t>
            </w:r>
            <w:r>
              <w:rPr>
                <w:rFonts w:hint="eastAsia" w:ascii="宋体" w:hAnsi="宋体"/>
                <w:color w:val="000000" w:themeColor="text1"/>
                <w:kern w:val="2"/>
                <w:sz w:val="24"/>
                <w:szCs w:val="21"/>
                <w:highlight w:val="none"/>
                <w:lang w:val="en-US" w:eastAsia="zh-CN"/>
                <w14:textFill>
                  <w14:solidFill>
                    <w14:schemeClr w14:val="tx1"/>
                  </w14:solidFill>
                </w14:textFill>
              </w:rPr>
              <w:t>2022年至今的</w:t>
            </w:r>
            <w:r>
              <w:rPr>
                <w:rFonts w:hint="eastAsia" w:ascii="宋体" w:hAnsi="宋体"/>
                <w:color w:val="000000" w:themeColor="text1"/>
                <w:kern w:val="2"/>
                <w:sz w:val="24"/>
                <w:szCs w:val="21"/>
                <w:highlight w:val="none"/>
                <w14:textFill>
                  <w14:solidFill>
                    <w14:schemeClr w14:val="tx1"/>
                  </w14:solidFill>
                </w14:textFill>
              </w:rPr>
              <w:t>资信证明材料复印件；</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（如资信证明中注明复印件或扫描无效的，须提供原件）</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845" w:hRule="atLeast"/>
        </w:trPr>
        <w:tc>
          <w:tcPr>
            <w:tcW w:w="527" w:type="pct"/>
            <w:vAlign w:val="center"/>
          </w:tcPr>
          <w:p>
            <w:pPr>
              <w:pStyle w:val="84"/>
              <w:numPr>
                <w:ilvl w:val="0"/>
                <w:numId w:val="88"/>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jc w:val="left"/>
              <w:rPr>
                <w:rFonts w:asciiTheme="majorEastAsia" w:hAnsiTheme="majorEastAsia" w:eastAsiaTheme="maj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提供履行合同所必需的设备和专业技术能力的书面声明；（提供《投标人资格声明函》）</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pPr>
              <w:pStyle w:val="84"/>
              <w:numPr>
                <w:ilvl w:val="0"/>
                <w:numId w:val="88"/>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rPr>
                <w:rFonts w:asciiTheme="majorEastAsia" w:hAnsiTheme="majorEastAsia" w:eastAsiaTheme="majorEastAsia"/>
                <w:bCs/>
                <w:color w:val="000000" w:themeColor="text1"/>
                <w:sz w:val="24"/>
                <w14:textFill>
                  <w14:solidFill>
                    <w14:schemeClr w14:val="tx1"/>
                  </w14:solidFill>
                </w14:textFill>
              </w:rPr>
            </w:pPr>
            <w:r>
              <w:rPr>
                <w:rFonts w:hint="eastAsia" w:ascii="宋体" w:hAnsi="宋体"/>
                <w:color w:val="000000" w:themeColor="text1"/>
                <w:kern w:val="2"/>
                <w:sz w:val="24"/>
                <w:szCs w:val="21"/>
                <w14:textFill>
                  <w14:solidFill>
                    <w14:schemeClr w14:val="tx1"/>
                  </w14:solidFill>
                </w14:textFill>
              </w:rPr>
              <w:t>提供</w:t>
            </w:r>
            <w:r>
              <w:rPr>
                <w:rFonts w:hint="eastAsia" w:ascii="宋体" w:hAnsi="宋体"/>
                <w:color w:val="000000" w:themeColor="text1"/>
                <w:kern w:val="2"/>
                <w:sz w:val="24"/>
                <w:szCs w:val="21"/>
                <w:u w:val="single"/>
                <w:lang w:val="en-US" w:eastAsia="zh-CN"/>
                <w14:textFill>
                  <w14:solidFill>
                    <w14:schemeClr w14:val="tx1"/>
                  </w14:solidFill>
                </w14:textFill>
              </w:rPr>
              <w:t>2021</w:t>
            </w:r>
            <w:r>
              <w:rPr>
                <w:rFonts w:hint="eastAsia" w:ascii="宋体" w:hAnsi="宋体"/>
                <w:color w:val="000000" w:themeColor="text1"/>
                <w:kern w:val="2"/>
                <w:sz w:val="24"/>
                <w:szCs w:val="21"/>
                <w14:textFill>
                  <w14:solidFill>
                    <w14:schemeClr w14:val="tx1"/>
                  </w14:solidFill>
                </w14:textFill>
              </w:rPr>
              <w:t>年</w:t>
            </w:r>
            <w:r>
              <w:rPr>
                <w:rFonts w:hint="eastAsia" w:ascii="宋体" w:hAnsi="宋体"/>
                <w:color w:val="000000" w:themeColor="text1"/>
                <w:kern w:val="2"/>
                <w:sz w:val="24"/>
                <w:szCs w:val="21"/>
                <w:u w:val="single"/>
                <w:lang w:val="en-US" w:eastAsia="zh-CN"/>
                <w14:textFill>
                  <w14:solidFill>
                    <w14:schemeClr w14:val="tx1"/>
                  </w14:solidFill>
                </w14:textFill>
              </w:rPr>
              <w:t>6</w:t>
            </w:r>
            <w:r>
              <w:rPr>
                <w:rFonts w:hint="eastAsia" w:ascii="宋体" w:hAnsi="宋体"/>
                <w:color w:val="000000" w:themeColor="text1"/>
                <w:kern w:val="2"/>
                <w:sz w:val="24"/>
                <w:szCs w:val="21"/>
                <w:lang w:val="en-US" w:eastAsia="zh-CN"/>
                <w14:textFill>
                  <w14:solidFill>
                    <w14:schemeClr w14:val="tx1"/>
                  </w14:solidFill>
                </w14:textFill>
              </w:rPr>
              <w:t>月至今</w:t>
            </w:r>
            <w:r>
              <w:rPr>
                <w:rFonts w:hint="eastAsia" w:ascii="宋体" w:hAnsi="宋体"/>
                <w:color w:val="000000" w:themeColor="text1"/>
                <w:kern w:val="2"/>
                <w:sz w:val="24"/>
                <w:szCs w:val="21"/>
                <w14:textFill>
                  <w14:solidFill>
                    <w14:schemeClr w14:val="tx1"/>
                  </w14:solidFill>
                </w14:textFill>
              </w:rPr>
              <w:t>任意</w:t>
            </w:r>
            <w:r>
              <w:rPr>
                <w:rFonts w:hint="eastAsia" w:ascii="宋体" w:hAnsi="宋体"/>
                <w:color w:val="000000" w:themeColor="text1"/>
                <w:kern w:val="2"/>
                <w:sz w:val="24"/>
                <w:szCs w:val="21"/>
                <w:u w:val="single"/>
                <w:lang w:val="en-US" w:eastAsia="zh-CN"/>
                <w14:textFill>
                  <w14:solidFill>
                    <w14:schemeClr w14:val="tx1"/>
                  </w14:solidFill>
                </w14:textFill>
              </w:rPr>
              <w:t xml:space="preserve"> 1 </w:t>
            </w:r>
            <w:r>
              <w:rPr>
                <w:rFonts w:hint="eastAsia" w:ascii="宋体" w:hAnsi="宋体"/>
                <w:color w:val="000000" w:themeColor="text1"/>
                <w:kern w:val="2"/>
                <w:sz w:val="24"/>
                <w:szCs w:val="21"/>
                <w14:textFill>
                  <w14:solidFill>
                    <w14:schemeClr w14:val="tx1"/>
                  </w14:solidFill>
                </w14:textFill>
              </w:rPr>
              <w:t>个月缴纳税收的凭据证明材料复印件；如依法免税的，应提供相关材料；</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pPr>
              <w:pStyle w:val="84"/>
              <w:numPr>
                <w:ilvl w:val="0"/>
                <w:numId w:val="88"/>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rPr>
                <w:rFonts w:hint="eastAsia" w:ascii="宋体" w:hAnsi="宋体"/>
                <w:color w:val="000000" w:themeColor="text1"/>
                <w:kern w:val="2"/>
                <w:sz w:val="24"/>
                <w:szCs w:val="21"/>
                <w14:textFill>
                  <w14:solidFill>
                    <w14:schemeClr w14:val="tx1"/>
                  </w14:solidFill>
                </w14:textFill>
              </w:rPr>
            </w:pPr>
            <w:r>
              <w:rPr>
                <w:rFonts w:hint="eastAsia" w:ascii="宋体" w:hAnsi="宋体"/>
                <w:color w:val="000000" w:themeColor="text1"/>
                <w:kern w:val="2"/>
                <w:sz w:val="24"/>
                <w:szCs w:val="21"/>
                <w14:textFill>
                  <w14:solidFill>
                    <w14:schemeClr w14:val="tx1"/>
                  </w14:solidFill>
                </w14:textFill>
              </w:rPr>
              <w:t>提供</w:t>
            </w:r>
            <w:r>
              <w:rPr>
                <w:rFonts w:hint="eastAsia" w:ascii="宋体" w:hAnsi="宋体"/>
                <w:color w:val="000000" w:themeColor="text1"/>
                <w:kern w:val="2"/>
                <w:sz w:val="24"/>
                <w:szCs w:val="21"/>
                <w:u w:val="single"/>
                <w:lang w:val="en-US" w:eastAsia="zh-CN"/>
                <w14:textFill>
                  <w14:solidFill>
                    <w14:schemeClr w14:val="tx1"/>
                  </w14:solidFill>
                </w14:textFill>
              </w:rPr>
              <w:t>2022</w:t>
            </w:r>
            <w:r>
              <w:rPr>
                <w:rFonts w:hint="eastAsia" w:ascii="宋体" w:hAnsi="宋体"/>
                <w:color w:val="000000" w:themeColor="text1"/>
                <w:kern w:val="2"/>
                <w:sz w:val="24"/>
                <w:szCs w:val="21"/>
                <w14:textFill>
                  <w14:solidFill>
                    <w14:schemeClr w14:val="tx1"/>
                  </w14:solidFill>
                </w14:textFill>
              </w:rPr>
              <w:t>年</w:t>
            </w:r>
            <w:r>
              <w:rPr>
                <w:rFonts w:hint="eastAsia" w:ascii="宋体" w:hAnsi="宋体"/>
                <w:color w:val="000000" w:themeColor="text1"/>
                <w:kern w:val="2"/>
                <w:sz w:val="24"/>
                <w:szCs w:val="21"/>
                <w:lang w:val="en-US" w:eastAsia="zh-CN"/>
                <w14:textFill>
                  <w14:solidFill>
                    <w14:schemeClr w14:val="tx1"/>
                  </w14:solidFill>
                </w14:textFill>
              </w:rPr>
              <w:t>至今</w:t>
            </w:r>
            <w:r>
              <w:rPr>
                <w:rFonts w:hint="eastAsia" w:ascii="宋体" w:hAnsi="宋体"/>
                <w:color w:val="000000" w:themeColor="text1"/>
                <w:kern w:val="2"/>
                <w:sz w:val="24"/>
                <w:szCs w:val="21"/>
                <w14:textFill>
                  <w14:solidFill>
                    <w14:schemeClr w14:val="tx1"/>
                  </w14:solidFill>
                </w14:textFill>
              </w:rPr>
              <w:t>任意</w:t>
            </w:r>
            <w:r>
              <w:rPr>
                <w:rFonts w:hint="eastAsia" w:ascii="宋体" w:hAnsi="宋体"/>
                <w:color w:val="000000" w:themeColor="text1"/>
                <w:kern w:val="2"/>
                <w:sz w:val="24"/>
                <w:szCs w:val="21"/>
                <w:u w:val="single"/>
                <w:lang w:val="en-US" w:eastAsia="zh-CN"/>
                <w14:textFill>
                  <w14:solidFill>
                    <w14:schemeClr w14:val="tx1"/>
                  </w14:solidFill>
                </w14:textFill>
              </w:rPr>
              <w:t xml:space="preserve"> 1 </w:t>
            </w:r>
            <w:r>
              <w:rPr>
                <w:rFonts w:hint="eastAsia" w:ascii="宋体" w:hAnsi="宋体"/>
                <w:color w:val="000000" w:themeColor="text1"/>
                <w:kern w:val="2"/>
                <w:sz w:val="24"/>
                <w:szCs w:val="21"/>
                <w14:textFill>
                  <w14:solidFill>
                    <w14:schemeClr w14:val="tx1"/>
                  </w14:solidFill>
                </w14:textFill>
              </w:rPr>
              <w:t>个月社会保障资金的凭据证明材料复印件；如依法不需要缴纳社会保障资金的，应提供相关材料；</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hint="eastAsia" w:cs="Arial" w:asciiTheme="majorEastAsia" w:hAnsiTheme="majorEastAsia" w:eastAsiaTheme="majorEastAsia"/>
                <w:color w:val="000000" w:themeColor="text1"/>
                <w:kern w:val="0"/>
                <w:sz w:val="24"/>
                <w:szCs w:val="24"/>
                <w:lang w:val="en-US" w:eastAsia="zh-CN" w:bidi="ar-SA"/>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center"/>
              <w:rPr>
                <w:rFonts w:hint="eastAsia" w:cs="Times New Roman" w:asciiTheme="majorEastAsia" w:hAnsiTheme="majorEastAsia" w:eastAsia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pPr>
              <w:pStyle w:val="84"/>
              <w:numPr>
                <w:ilvl w:val="0"/>
                <w:numId w:val="88"/>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rPr>
                <w:rFonts w:asciiTheme="majorEastAsia" w:hAnsiTheme="majorEastAsia" w:eastAsiaTheme="maj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提供参加政府采购活动前3年内在经营活动中没有重大违法记录的书面声明（重大违法记录是指因违法经营受到刑事处罚或责令停产停业、吊销许可证或者执照、较大数额罚款等行政处罚）；（提供《投标人资格声明函》）</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pPr>
              <w:pStyle w:val="84"/>
              <w:numPr>
                <w:ilvl w:val="0"/>
                <w:numId w:val="88"/>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法律、行政法规规定的其他条件。（提供《投标人资格声明函》）</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pPr>
              <w:pStyle w:val="84"/>
              <w:numPr>
                <w:ilvl w:val="0"/>
                <w:numId w:val="87"/>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为采购项目提供整体设计、规范编制或者项目管理、监理、检测等服务的供应商，不得再参加该采购项目同一合同项下的其他采购活动。（提供《投标人资格声明函》）</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pPr>
              <w:pStyle w:val="84"/>
              <w:numPr>
                <w:ilvl w:val="0"/>
                <w:numId w:val="87"/>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单位负责人为同一人或者存在直接控股、管理关系的不同供应商，不得参加同一合同项下的政府采购活动。（提供《投标人资格声明函》）</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1" w:hRule="atLeast"/>
        </w:trPr>
        <w:tc>
          <w:tcPr>
            <w:tcW w:w="527" w:type="pct"/>
            <w:vAlign w:val="center"/>
          </w:tcPr>
          <w:p>
            <w:pPr>
              <w:pStyle w:val="84"/>
              <w:numPr>
                <w:ilvl w:val="0"/>
                <w:numId w:val="87"/>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投标人未被列入“信用中国”网站(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45"/>
                <w:rFonts w:asciiTheme="minorEastAsia" w:hAnsiTheme="minorEastAsia" w:eastAsiaTheme="minorEastAsia"/>
                <w:color w:val="000000" w:themeColor="text1"/>
                <w:sz w:val="24"/>
                <w14:textFill>
                  <w14:solidFill>
                    <w14:schemeClr w14:val="tx1"/>
                  </w14:solidFill>
                </w14:textFill>
              </w:rPr>
              <w:t>www.creditchina.gov.cn</w:t>
            </w:r>
            <w:r>
              <w:rPr>
                <w:rStyle w:val="45"/>
                <w:rFonts w:asciiTheme="minorEastAsia" w:hAnsiTheme="minorEastAsia" w:eastAsiaTheme="minorEastAsia"/>
                <w:color w:val="000000" w:themeColor="text1"/>
                <w:sz w:val="24"/>
                <w14:textFill>
                  <w14:solidFill>
                    <w14:schemeClr w14:val="tx1"/>
                  </w14:solidFill>
                </w14:textFill>
              </w:rPr>
              <w:fldChar w:fldCharType="end"/>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以下任何记录名单之一：①</w:t>
            </w:r>
            <w:r>
              <w:rPr>
                <w:rFonts w:asciiTheme="minorEastAsia" w:hAnsiTheme="minorEastAsia" w:eastAsiaTheme="minorEastAsia"/>
                <w:color w:val="000000" w:themeColor="text1"/>
                <w:sz w:val="24"/>
                <w14:textFill>
                  <w14:solidFill>
                    <w14:schemeClr w14:val="tx1"/>
                  </w14:solidFill>
                </w14:textFill>
              </w:rPr>
              <w:t>失信被执行人</w:t>
            </w:r>
            <w:r>
              <w:rPr>
                <w:rFonts w:hint="eastAsia" w:asciiTheme="minorEastAsia" w:hAnsiTheme="minorEastAsia" w:eastAsiaTheme="minorEastAsia"/>
                <w:color w:val="000000" w:themeColor="text1"/>
                <w:sz w:val="24"/>
                <w14:textFill>
                  <w14:solidFill>
                    <w14:schemeClr w14:val="tx1"/>
                  </w14:solidFill>
                </w14:textFill>
              </w:rPr>
              <w:t>；②</w:t>
            </w:r>
            <w:r>
              <w:rPr>
                <w:rFonts w:asciiTheme="minorEastAsia" w:hAnsiTheme="minorEastAsia" w:eastAsiaTheme="minorEastAsia"/>
                <w:color w:val="000000" w:themeColor="text1"/>
                <w:sz w:val="24"/>
                <w14:textFill>
                  <w14:solidFill>
                    <w14:schemeClr w14:val="tx1"/>
                  </w14:solidFill>
                </w14:textFill>
              </w:rPr>
              <w:t>重大税收违法案件当事人名单</w:t>
            </w:r>
            <w:r>
              <w:rPr>
                <w:rFonts w:hint="eastAsia" w:asciiTheme="minorEastAsia" w:hAnsiTheme="minorEastAsia" w:eastAsiaTheme="minorEastAsia"/>
                <w:color w:val="000000" w:themeColor="text1"/>
                <w:sz w:val="24"/>
                <w14:textFill>
                  <w14:solidFill>
                    <w14:schemeClr w14:val="tx1"/>
                  </w14:solidFill>
                </w14:textFill>
              </w:rPr>
              <w:t>；③</w:t>
            </w:r>
            <w:r>
              <w:rPr>
                <w:rFonts w:asciiTheme="minorEastAsia" w:hAnsiTheme="minorEastAsia" w:eastAsiaTheme="minorEastAsia"/>
                <w:color w:val="000000" w:themeColor="text1"/>
                <w:sz w:val="24"/>
                <w14:textFill>
                  <w14:solidFill>
                    <w14:schemeClr w14:val="tx1"/>
                  </w14:solidFill>
                </w14:textFill>
              </w:rPr>
              <w:t>政府采购严重违法失信行为</w:t>
            </w:r>
            <w:r>
              <w:rPr>
                <w:rFonts w:hint="eastAsia" w:asciiTheme="minorEastAsia" w:hAnsiTheme="minorEastAsia" w:eastAsiaTheme="minorEastAsia"/>
                <w:color w:val="000000" w:themeColor="text1"/>
                <w:sz w:val="24"/>
                <w14:textFill>
                  <w14:solidFill>
                    <w14:schemeClr w14:val="tx1"/>
                  </w14:solidFill>
                </w14:textFill>
              </w:rPr>
              <w:t>。同时，</w:t>
            </w:r>
            <w:r>
              <w:rPr>
                <w:rFonts w:asciiTheme="minorEastAsia" w:hAnsiTheme="minorEastAsia" w:eastAsiaTheme="minorEastAsia"/>
                <w:color w:val="000000" w:themeColor="text1"/>
                <w:sz w:val="24"/>
                <w14:textFill>
                  <w14:solidFill>
                    <w14:schemeClr w14:val="tx1"/>
                  </w14:solidFill>
                </w14:textFill>
              </w:rPr>
              <w:t>不处于中国政府采购网(www.ccgp.gov.cn)“政府采购严重违法失信行为信息记录”中的禁止参加政府采购活动期间。</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1、由采购人、采购代理机构</w:t>
            </w:r>
            <w:r>
              <w:rPr>
                <w:rFonts w:asciiTheme="minorEastAsia" w:hAnsiTheme="minorEastAsia" w:eastAsiaTheme="minorEastAsia"/>
                <w:color w:val="000000" w:themeColor="text1"/>
                <w:sz w:val="24"/>
                <w14:textFill>
                  <w14:solidFill>
                    <w14:schemeClr w14:val="tx1"/>
                  </w14:solidFill>
                </w14:textFill>
              </w:rPr>
              <w:t>于</w:t>
            </w:r>
            <w:r>
              <w:rPr>
                <w:rFonts w:hint="eastAsia" w:asciiTheme="minorEastAsia" w:hAnsiTheme="minorEastAsia" w:eastAsiaTheme="minorEastAsia"/>
                <w:color w:val="000000" w:themeColor="text1"/>
                <w:sz w:val="24"/>
                <w14:textFill>
                  <w14:solidFill>
                    <w14:schemeClr w14:val="tx1"/>
                  </w14:solidFill>
                </w14:textFill>
              </w:rPr>
              <w:t>投标截止日</w:t>
            </w:r>
            <w:r>
              <w:rPr>
                <w:rFonts w:asciiTheme="minorEastAsia" w:hAnsiTheme="minorEastAsia" w:eastAsiaTheme="minorEastAsia"/>
                <w:color w:val="000000" w:themeColor="text1"/>
                <w:sz w:val="24"/>
                <w14:textFill>
                  <w14:solidFill>
                    <w14:schemeClr w14:val="tx1"/>
                  </w14:solidFill>
                </w14:textFill>
              </w:rPr>
              <w:t>在“信用中国”网站（www.creditchina.gov.cn）及中国政府采购网(www.ccgp.gov.cn)查询结果为准</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如在上述网站查询结果均显示没有相关记录，视为</w:t>
            </w:r>
            <w:r>
              <w:rPr>
                <w:rFonts w:hint="eastAsia" w:asciiTheme="minorEastAsia" w:hAnsiTheme="minorEastAsia" w:eastAsiaTheme="minorEastAsia"/>
                <w:color w:val="000000" w:themeColor="text1"/>
                <w:sz w:val="24"/>
                <w14:textFill>
                  <w14:solidFill>
                    <w14:schemeClr w14:val="tx1"/>
                  </w14:solidFill>
                </w14:textFill>
              </w:rPr>
              <w:t>不存在</w:t>
            </w:r>
            <w:r>
              <w:rPr>
                <w:rFonts w:asciiTheme="minorEastAsia" w:hAnsiTheme="minorEastAsia" w:eastAsiaTheme="minorEastAsia"/>
                <w:color w:val="000000" w:themeColor="text1"/>
                <w:sz w:val="24"/>
                <w14:textFill>
                  <w14:solidFill>
                    <w14:schemeClr w14:val="tx1"/>
                  </w14:solidFill>
                </w14:textFill>
              </w:rPr>
              <w:t>上述不良信用记录。</w:t>
            </w:r>
          </w:p>
          <w:p>
            <w:pPr>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2、采购代理机构同时对信用信息查询记录和证据截图或下载存档</w:t>
            </w:r>
            <w:r>
              <w:rPr>
                <w:rFonts w:hint="eastAsia" w:asciiTheme="minorEastAsia" w:hAnsiTheme="minorEastAsia" w:eastAsiaTheme="minorEastAsia"/>
                <w:color w:val="000000" w:themeColor="text1"/>
                <w:sz w:val="24"/>
                <w14:textFill>
                  <w14:solidFill>
                    <w14:schemeClr w14:val="tx1"/>
                  </w14:solidFill>
                </w14:textFill>
              </w:rPr>
              <w:t>；</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3、投标人为分公司或联合体有成员为分公司的，同时对该分公司所属</w:t>
            </w:r>
            <w:r>
              <w:rPr>
                <w:rFonts w:hint="eastAsia" w:cs="黑体" w:asciiTheme="minorEastAsia" w:hAnsiTheme="minorEastAsia" w:eastAsiaTheme="minorEastAsia"/>
                <w:color w:val="000000" w:themeColor="text1"/>
                <w:sz w:val="24"/>
                <w14:textFill>
                  <w14:solidFill>
                    <w14:schemeClr w14:val="tx1"/>
                  </w14:solidFill>
                </w14:textFill>
              </w:rPr>
              <w:t>总公司</w:t>
            </w:r>
            <w:r>
              <w:rPr>
                <w:rStyle w:val="59"/>
                <w:rFonts w:hint="eastAsia" w:asciiTheme="minorEastAsia" w:hAnsiTheme="minorEastAsia" w:eastAsiaTheme="minorEastAsia"/>
                <w:color w:val="000000" w:themeColor="text1"/>
                <w:sz w:val="24"/>
                <w:szCs w:val="24"/>
                <w14:textFill>
                  <w14:solidFill>
                    <w14:schemeClr w14:val="tx1"/>
                  </w14:solidFill>
                </w14:textFill>
              </w:rPr>
              <w:t>（总所）进行信用记录查询，</w:t>
            </w:r>
            <w:r>
              <w:rPr>
                <w:rFonts w:hint="eastAsia" w:asciiTheme="minorEastAsia" w:hAnsiTheme="minorEastAsia" w:eastAsiaTheme="minorEastAsia"/>
                <w:color w:val="000000" w:themeColor="text1"/>
                <w:sz w:val="24"/>
                <w14:textFill>
                  <w14:solidFill>
                    <w14:schemeClr w14:val="tx1"/>
                  </w14:solidFill>
                </w14:textFill>
              </w:rPr>
              <w:t>该分公司所属</w:t>
            </w:r>
            <w:r>
              <w:rPr>
                <w:rFonts w:hint="eastAsia" w:cs="黑体" w:asciiTheme="minorEastAsia" w:hAnsiTheme="minorEastAsia" w:eastAsiaTheme="minorEastAsia"/>
                <w:color w:val="000000" w:themeColor="text1"/>
                <w:sz w:val="24"/>
                <w14:textFill>
                  <w14:solidFill>
                    <w14:schemeClr w14:val="tx1"/>
                  </w14:solidFill>
                </w14:textFill>
              </w:rPr>
              <w:t>总公司</w:t>
            </w:r>
            <w:r>
              <w:rPr>
                <w:rStyle w:val="59"/>
                <w:rFonts w:hint="eastAsia" w:asciiTheme="minorEastAsia" w:hAnsiTheme="minorEastAsia" w:eastAsiaTheme="minorEastAsia"/>
                <w:color w:val="000000" w:themeColor="text1"/>
                <w:sz w:val="24"/>
                <w:szCs w:val="24"/>
                <w14:textFill>
                  <w14:solidFill>
                    <w14:schemeClr w14:val="tx1"/>
                  </w14:solidFill>
                </w14:textFill>
              </w:rPr>
              <w:t>（总所）</w:t>
            </w:r>
            <w:r>
              <w:rPr>
                <w:rFonts w:asciiTheme="minorEastAsia" w:hAnsiTheme="minorEastAsia" w:eastAsiaTheme="minorEastAsia"/>
                <w:color w:val="000000" w:themeColor="text1"/>
                <w:sz w:val="24"/>
                <w14:textFill>
                  <w14:solidFill>
                    <w14:schemeClr w14:val="tx1"/>
                  </w14:solidFill>
                </w14:textFill>
              </w:rPr>
              <w:t>存在</w:t>
            </w:r>
            <w:r>
              <w:rPr>
                <w:rFonts w:hint="eastAsia" w:asciiTheme="minorEastAsia" w:hAnsiTheme="minorEastAsia" w:eastAsiaTheme="minorEastAsia"/>
                <w:color w:val="000000" w:themeColor="text1"/>
                <w:sz w:val="24"/>
                <w14:textFill>
                  <w14:solidFill>
                    <w14:schemeClr w14:val="tx1"/>
                  </w14:solidFill>
                </w14:textFill>
              </w:rPr>
              <w:t>不良信用</w:t>
            </w:r>
            <w:r>
              <w:rPr>
                <w:rFonts w:asciiTheme="minorEastAsia" w:hAnsiTheme="minorEastAsia" w:eastAsiaTheme="minorEastAsia"/>
                <w:color w:val="000000" w:themeColor="text1"/>
                <w:sz w:val="24"/>
                <w14:textFill>
                  <w14:solidFill>
                    <w14:schemeClr w14:val="tx1"/>
                  </w14:solidFill>
                </w14:textFill>
              </w:rPr>
              <w:t>记录的</w:t>
            </w:r>
            <w:r>
              <w:rPr>
                <w:rFonts w:hint="eastAsia" w:asciiTheme="minorEastAsia" w:hAnsiTheme="minorEastAsia" w:eastAsiaTheme="minorEastAsia"/>
                <w:color w:val="000000" w:themeColor="text1"/>
                <w:sz w:val="24"/>
                <w14:textFill>
                  <w14:solidFill>
                    <w14:schemeClr w14:val="tx1"/>
                  </w14:solidFill>
                </w14:textFill>
              </w:rPr>
              <w:t>，视同供应商（联合体）存在不良信用记录</w:t>
            </w:r>
            <w:r>
              <w:rPr>
                <w:rFonts w:asciiTheme="minorEastAsia" w:hAnsiTheme="minorEastAsia" w:eastAsiaTheme="minorEastAsia"/>
                <w:color w:val="000000" w:themeColor="text1"/>
                <w:sz w:val="24"/>
                <w14:textFill>
                  <w14:solidFill>
                    <w14:schemeClr w14:val="tx1"/>
                  </w14:solidFill>
                </w14:textFill>
              </w:rPr>
              <w:t>。</w:t>
            </w:r>
          </w:p>
          <w:p>
            <w:pPr>
              <w:rPr>
                <w:rFonts w:asciiTheme="majorEastAsia" w:hAnsiTheme="majorEastAsia" w:eastAsiaTheme="maj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bCs/>
                <w:color w:val="000000" w:themeColor="text1"/>
                <w:sz w:val="24"/>
                <w14:textFill>
                  <w14:solidFill>
                    <w14:schemeClr w14:val="tx1"/>
                  </w14:solidFill>
                </w14:textFill>
              </w:rPr>
              <w:t>如相关失信记录已失效，</w:t>
            </w:r>
            <w:r>
              <w:rPr>
                <w:rFonts w:hint="eastAsia" w:asciiTheme="minorEastAsia" w:hAnsiTheme="minorEastAsia" w:eastAsiaTheme="minorEastAsia"/>
                <w:bCs/>
                <w:color w:val="000000" w:themeColor="text1"/>
                <w:sz w:val="24"/>
                <w14:textFill>
                  <w14:solidFill>
                    <w14:schemeClr w14:val="tx1"/>
                  </w14:solidFill>
                </w14:textFill>
              </w:rPr>
              <w:t>投标人必须</w:t>
            </w:r>
            <w:r>
              <w:rPr>
                <w:rFonts w:asciiTheme="minorEastAsia" w:hAnsiTheme="minorEastAsia" w:eastAsiaTheme="minorEastAsia"/>
                <w:bCs/>
                <w:color w:val="000000" w:themeColor="text1"/>
                <w:sz w:val="24"/>
                <w14:textFill>
                  <w14:solidFill>
                    <w14:schemeClr w14:val="tx1"/>
                  </w14:solidFill>
                </w14:textFill>
              </w:rPr>
              <w:t>提供相关证明资料。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63" w:hRule="atLeast"/>
        </w:trPr>
        <w:tc>
          <w:tcPr>
            <w:tcW w:w="527" w:type="pct"/>
            <w:vAlign w:val="center"/>
          </w:tcPr>
          <w:p>
            <w:pPr>
              <w:pStyle w:val="84"/>
              <w:numPr>
                <w:ilvl w:val="0"/>
                <w:numId w:val="87"/>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rPr>
                <w:rFonts w:cs="宋体" w:asciiTheme="majorEastAsia" w:hAnsiTheme="majorEastAsia" w:eastAsiaTheme="maj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成功购买本纸质招标文件的供应商</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63" w:hRule="atLeast"/>
        </w:trPr>
        <w:tc>
          <w:tcPr>
            <w:tcW w:w="527" w:type="pct"/>
            <w:vAlign w:val="center"/>
          </w:tcPr>
          <w:p>
            <w:pPr>
              <w:pStyle w:val="84"/>
              <w:numPr>
                <w:ilvl w:val="0"/>
                <w:numId w:val="87"/>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snapToGrid w:val="0"/>
              <w:spacing w:line="264" w:lineRule="auto"/>
              <w:rPr>
                <w:rFonts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投标人资格声明函已提交并符合招标文件要求的；</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 xml:space="preserve">通过 </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63" w:hRule="atLeast"/>
        </w:trPr>
        <w:tc>
          <w:tcPr>
            <w:tcW w:w="527" w:type="pct"/>
            <w:vAlign w:val="center"/>
          </w:tcPr>
          <w:p>
            <w:pPr>
              <w:pStyle w:val="84"/>
              <w:numPr>
                <w:ilvl w:val="0"/>
                <w:numId w:val="87"/>
              </w:numPr>
              <w:snapToGrid w:val="0"/>
              <w:spacing w:line="264" w:lineRule="auto"/>
              <w:ind w:firstLineChars="0"/>
              <w:jc w:val="center"/>
              <w:rPr>
                <w:rFonts w:asciiTheme="majorEastAsia" w:hAnsiTheme="majorEastAsia" w:eastAsiaTheme="majorEastAsia"/>
                <w:bCs/>
                <w:color w:val="000000" w:themeColor="text1"/>
                <w:sz w:val="24"/>
                <w14:textFill>
                  <w14:solidFill>
                    <w14:schemeClr w14:val="tx1"/>
                  </w14:solidFill>
                </w14:textFill>
              </w:rPr>
            </w:pPr>
          </w:p>
        </w:tc>
        <w:tc>
          <w:tcPr>
            <w:tcW w:w="2356" w:type="pct"/>
            <w:vAlign w:val="center"/>
          </w:tcPr>
          <w:p>
            <w:pPr>
              <w:adjustRightInd/>
              <w:snapToGrid w:val="0"/>
              <w:spacing w:line="360" w:lineRule="auto"/>
              <w:textAlignment w:val="auto"/>
              <w:rPr>
                <w:rFonts w:hint="eastAsia" w:ascii="宋体" w:hAnsi="宋体" w:cs="仿宋_GB2312"/>
                <w:color w:val="000000" w:themeColor="text1"/>
                <w:kern w:val="2"/>
                <w:sz w:val="24"/>
                <w14:textFill>
                  <w14:solidFill>
                    <w14:schemeClr w14:val="tx1"/>
                  </w14:solidFill>
                </w14:textFill>
              </w:rPr>
            </w:pPr>
            <w:r>
              <w:rPr>
                <w:rFonts w:hint="eastAsia" w:ascii="宋体" w:hAnsi="宋体" w:cs="仿宋_GB2312"/>
                <w:color w:val="000000" w:themeColor="text1"/>
                <w:kern w:val="2"/>
                <w:sz w:val="24"/>
                <w14:textFill>
                  <w14:solidFill>
                    <w14:schemeClr w14:val="tx1"/>
                  </w14:solidFill>
                </w14:textFill>
              </w:rPr>
              <w:t>落实政府采购政策需满足的资格要求：</w:t>
            </w:r>
          </w:p>
          <w:p>
            <w:pPr>
              <w:pStyle w:val="2"/>
              <w:ind w:left="0" w:leftChars="0" w:firstLine="0" w:firstLineChars="0"/>
              <w:rPr>
                <w:rFonts w:hint="eastAsia" w:eastAsia="宋体" w:cs="宋体" w:asciiTheme="minorEastAsia" w:hAnsiTheme="minorEastAsia"/>
                <w:color w:val="000000" w:themeColor="text1"/>
                <w:sz w:val="24"/>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无，本项目为非专门面向中小企业采购的项目</w:t>
            </w:r>
            <w:r>
              <w:rPr>
                <w:rFonts w:hint="eastAsia" w:ascii="宋体" w:hAnsi="宋体" w:cs="宋体"/>
                <w:color w:val="000000" w:themeColor="text1"/>
                <w:sz w:val="24"/>
                <w:highlight w:val="none"/>
                <w:lang w:eastAsia="zh-CN"/>
                <w14:textFill>
                  <w14:solidFill>
                    <w14:schemeClr w14:val="tx1"/>
                  </w14:solidFill>
                </w14:textFill>
              </w:rPr>
              <w:t>。</w:t>
            </w:r>
          </w:p>
        </w:tc>
        <w:tc>
          <w:tcPr>
            <w:tcW w:w="708" w:type="pct"/>
            <w:vAlign w:val="center"/>
          </w:tcPr>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通过</w:t>
            </w:r>
          </w:p>
          <w:p>
            <w:pPr>
              <w:snapToGrid w:val="0"/>
              <w:spacing w:line="264" w:lineRule="auto"/>
              <w:rPr>
                <w:rFonts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不通过</w:t>
            </w:r>
          </w:p>
          <w:p>
            <w:pPr>
              <w:snapToGrid w:val="0"/>
              <w:spacing w:line="264" w:lineRule="auto"/>
              <w:rPr>
                <w:rFonts w:cs="Arial" w:asciiTheme="majorEastAsia" w:hAnsiTheme="majorEastAsia" w:eastAsiaTheme="majorEastAsia"/>
                <w:color w:val="000000" w:themeColor="text1"/>
                <w:sz w:val="24"/>
                <w14:textFill>
                  <w14:solidFill>
                    <w14:schemeClr w14:val="tx1"/>
                  </w14:solidFill>
                </w14:textFill>
              </w:rPr>
            </w:pPr>
            <w:r>
              <w:rPr>
                <w:rFonts w:hint="eastAsia" w:cs="Arial"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不适用</w:t>
            </w:r>
          </w:p>
        </w:tc>
        <w:tc>
          <w:tcPr>
            <w:tcW w:w="1407" w:type="pct"/>
            <w:vAlign w:val="center"/>
          </w:tcPr>
          <w:p>
            <w:pPr>
              <w:snapToGrid w:val="0"/>
              <w:spacing w:line="264"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第（ ）页</w:t>
            </w:r>
          </w:p>
        </w:tc>
      </w:tr>
    </w:tbl>
    <w:p>
      <w:pP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br w:type="page"/>
      </w:r>
    </w:p>
    <w:p>
      <w:pPr>
        <w:pStyle w:val="84"/>
        <w:numPr>
          <w:ilvl w:val="0"/>
          <w:numId w:val="85"/>
        </w:numPr>
        <w:snapToGrid w:val="0"/>
        <w:spacing w:line="360" w:lineRule="auto"/>
        <w:ind w:firstLineChars="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符合性自查表</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0" w:type="dxa"/>
          <w:left w:w="150" w:type="dxa"/>
          <w:bottom w:w="150" w:type="dxa"/>
          <w:right w:w="150" w:type="dxa"/>
        </w:tblCellMar>
      </w:tblPr>
      <w:tblGrid>
        <w:gridCol w:w="864"/>
        <w:gridCol w:w="5575"/>
        <w:gridCol w:w="1461"/>
        <w:gridCol w:w="1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81" w:hRule="atLeast"/>
        </w:trPr>
        <w:tc>
          <w:tcPr>
            <w:tcW w:w="456" w:type="pct"/>
          </w:tcPr>
          <w:p>
            <w:pPr>
              <w:snapToGrid w:val="0"/>
              <w:spacing w:line="264" w:lineRule="auto"/>
              <w:jc w:val="center"/>
              <w:rPr>
                <w:rStyle w:val="41"/>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序号</w:t>
            </w:r>
          </w:p>
        </w:tc>
        <w:tc>
          <w:tcPr>
            <w:tcW w:w="2939" w:type="pct"/>
            <w:vAlign w:val="center"/>
          </w:tcPr>
          <w:p>
            <w:pPr>
              <w:snapToGrid w:val="0"/>
              <w:spacing w:line="264" w:lineRule="auto"/>
              <w:jc w:val="center"/>
              <w:rPr>
                <w:rFonts w:cs="宋体" w:asciiTheme="minorEastAsia" w:hAnsiTheme="minorEastAsia" w:eastAsiaTheme="minorEastAsia"/>
                <w:color w:val="000000" w:themeColor="text1"/>
                <w:sz w:val="24"/>
                <w14:textFill>
                  <w14:solidFill>
                    <w14:schemeClr w14:val="tx1"/>
                  </w14:solidFill>
                </w14:textFill>
              </w:rPr>
            </w:pPr>
            <w:r>
              <w:rPr>
                <w:rStyle w:val="41"/>
                <w:rFonts w:hint="eastAsia" w:asciiTheme="minorEastAsia" w:hAnsiTheme="minorEastAsia" w:eastAsiaTheme="minorEastAsia"/>
                <w:color w:val="000000" w:themeColor="text1"/>
                <w:sz w:val="24"/>
                <w14:textFill>
                  <w14:solidFill>
                    <w14:schemeClr w14:val="tx1"/>
                  </w14:solidFill>
                </w14:textFill>
              </w:rPr>
              <w:t>招标文件要求</w:t>
            </w:r>
          </w:p>
        </w:tc>
        <w:tc>
          <w:tcPr>
            <w:tcW w:w="770" w:type="pct"/>
            <w:vAlign w:val="center"/>
          </w:tcPr>
          <w:p>
            <w:pPr>
              <w:snapToGrid w:val="0"/>
              <w:spacing w:line="264" w:lineRule="auto"/>
              <w:jc w:val="center"/>
              <w:rPr>
                <w:rFonts w:cs="宋体" w:asciiTheme="minorEastAsia" w:hAnsiTheme="minorEastAsia" w:eastAsiaTheme="minorEastAsia"/>
                <w:color w:val="000000" w:themeColor="text1"/>
                <w:sz w:val="24"/>
                <w14:textFill>
                  <w14:solidFill>
                    <w14:schemeClr w14:val="tx1"/>
                  </w14:solidFill>
                </w14:textFill>
              </w:rPr>
            </w:pPr>
            <w:r>
              <w:rPr>
                <w:rStyle w:val="41"/>
                <w:rFonts w:hint="eastAsia" w:asciiTheme="minorEastAsia" w:hAnsiTheme="minorEastAsia" w:eastAsiaTheme="minorEastAsia"/>
                <w:color w:val="000000" w:themeColor="text1"/>
                <w:sz w:val="24"/>
                <w14:textFill>
                  <w14:solidFill>
                    <w14:schemeClr w14:val="tx1"/>
                  </w14:solidFill>
                </w14:textFill>
              </w:rPr>
              <w:t>自查结论</w:t>
            </w:r>
          </w:p>
        </w:tc>
        <w:tc>
          <w:tcPr>
            <w:tcW w:w="833" w:type="pct"/>
            <w:vAlign w:val="center"/>
          </w:tcPr>
          <w:p>
            <w:pPr>
              <w:snapToGrid w:val="0"/>
              <w:spacing w:line="264"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81" w:hRule="atLeast"/>
        </w:trPr>
        <w:tc>
          <w:tcPr>
            <w:tcW w:w="456" w:type="pct"/>
          </w:tcPr>
          <w:p>
            <w:pPr>
              <w:pStyle w:val="84"/>
              <w:numPr>
                <w:ilvl w:val="0"/>
                <w:numId w:val="89"/>
              </w:numPr>
              <w:snapToGrid w:val="0"/>
              <w:spacing w:line="264" w:lineRule="auto"/>
              <w:ind w:firstLineChars="0"/>
              <w:rPr>
                <w:rFonts w:cs="宋体" w:asciiTheme="minorEastAsia" w:hAnsiTheme="minorEastAsia" w:eastAsiaTheme="minorEastAsia"/>
                <w:color w:val="000000" w:themeColor="text1"/>
                <w:sz w:val="24"/>
                <w14:textFill>
                  <w14:solidFill>
                    <w14:schemeClr w14:val="tx1"/>
                  </w14:solidFill>
                </w14:textFill>
              </w:rPr>
            </w:pPr>
          </w:p>
        </w:tc>
        <w:tc>
          <w:tcPr>
            <w:tcW w:w="2939" w:type="pct"/>
            <w:vAlign w:val="center"/>
          </w:tcPr>
          <w:p>
            <w:pPr>
              <w:snapToGrid w:val="0"/>
              <w:spacing w:line="264" w:lineRule="auto"/>
              <w:jc w:val="left"/>
              <w:rPr>
                <w:rStyle w:val="41"/>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按照招标文件规定要求签署、盖章且投标文件有法定代表人签字或盖个人名章（或签字人有法定代表人有效授权书）的；</w:t>
            </w:r>
          </w:p>
        </w:tc>
        <w:tc>
          <w:tcPr>
            <w:tcW w:w="770" w:type="pct"/>
            <w:vAlign w:val="center"/>
          </w:tcPr>
          <w:p>
            <w:pPr>
              <w:snapToGrid w:val="0"/>
              <w:spacing w:line="264"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通过 </w:t>
            </w:r>
          </w:p>
          <w:p>
            <w:pPr>
              <w:snapToGrid w:val="0"/>
              <w:spacing w:line="264" w:lineRule="auto"/>
              <w:rPr>
                <w:rFonts w:cs="宋体"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不通过</w:t>
            </w:r>
          </w:p>
        </w:tc>
        <w:tc>
          <w:tcPr>
            <w:tcW w:w="833" w:type="pct"/>
            <w:vAlign w:val="center"/>
          </w:tcPr>
          <w:p>
            <w:pPr>
              <w:snapToGrid w:val="0"/>
              <w:spacing w:line="264" w:lineRule="auto"/>
              <w:jc w:val="center"/>
              <w:rPr>
                <w:rFonts w:cs="宋体"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5" w:hRule="atLeast"/>
        </w:trPr>
        <w:tc>
          <w:tcPr>
            <w:tcW w:w="456" w:type="pct"/>
            <w:vAlign w:val="center"/>
          </w:tcPr>
          <w:p>
            <w:pPr>
              <w:snapToGrid w:val="0"/>
              <w:spacing w:line="264"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w:t>
            </w:r>
          </w:p>
        </w:tc>
        <w:tc>
          <w:tcPr>
            <w:tcW w:w="2939" w:type="pct"/>
            <w:vAlign w:val="center"/>
          </w:tcPr>
          <w:p>
            <w:pPr>
              <w:snapToGrid w:val="0"/>
              <w:spacing w:line="264" w:lineRule="auto"/>
              <w:jc w:val="left"/>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法定代表人授权委托书；</w:t>
            </w:r>
          </w:p>
        </w:tc>
        <w:tc>
          <w:tcPr>
            <w:tcW w:w="770" w:type="pct"/>
            <w:vAlign w:val="center"/>
          </w:tcPr>
          <w:p>
            <w:pPr>
              <w:snapToGrid w:val="0"/>
              <w:spacing w:line="264"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通过 </w:t>
            </w:r>
          </w:p>
          <w:p>
            <w:pPr>
              <w:snapToGrid w:val="0"/>
              <w:spacing w:line="264" w:lineRule="auto"/>
              <w:rPr>
                <w:rFonts w:cs="宋体"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不通过</w:t>
            </w:r>
          </w:p>
        </w:tc>
        <w:tc>
          <w:tcPr>
            <w:tcW w:w="833" w:type="pct"/>
            <w:vAlign w:val="center"/>
          </w:tcPr>
          <w:p>
            <w:pPr>
              <w:snapToGrid w:val="0"/>
              <w:spacing w:line="264"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59" w:hRule="atLeast"/>
        </w:trPr>
        <w:tc>
          <w:tcPr>
            <w:tcW w:w="456" w:type="pct"/>
            <w:vAlign w:val="center"/>
          </w:tcPr>
          <w:p>
            <w:pPr>
              <w:snapToGrid w:val="0"/>
              <w:spacing w:line="264"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w:t>
            </w:r>
          </w:p>
        </w:tc>
        <w:tc>
          <w:tcPr>
            <w:tcW w:w="2939" w:type="pct"/>
            <w:vAlign w:val="center"/>
          </w:tcPr>
          <w:p>
            <w:pPr>
              <w:snapToGrid w:val="0"/>
              <w:spacing w:line="264"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法定代表人证明书；</w:t>
            </w:r>
          </w:p>
        </w:tc>
        <w:tc>
          <w:tcPr>
            <w:tcW w:w="770" w:type="pct"/>
            <w:vAlign w:val="center"/>
          </w:tcPr>
          <w:p>
            <w:pPr>
              <w:snapToGrid w:val="0"/>
              <w:spacing w:line="264"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通过 </w:t>
            </w:r>
          </w:p>
          <w:p>
            <w:pPr>
              <w:snapToGrid w:val="0"/>
              <w:spacing w:line="264" w:lineRule="auto"/>
              <w:rPr>
                <w:rFonts w:cs="宋体"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不通过</w:t>
            </w:r>
          </w:p>
        </w:tc>
        <w:tc>
          <w:tcPr>
            <w:tcW w:w="833" w:type="pct"/>
            <w:vAlign w:val="center"/>
          </w:tcPr>
          <w:p>
            <w:pPr>
              <w:snapToGrid w:val="0"/>
              <w:spacing w:line="264"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70" w:hRule="atLeast"/>
        </w:trPr>
        <w:tc>
          <w:tcPr>
            <w:tcW w:w="456" w:type="pct"/>
          </w:tcPr>
          <w:p>
            <w:pPr>
              <w:pStyle w:val="84"/>
              <w:numPr>
                <w:ilvl w:val="0"/>
                <w:numId w:val="89"/>
              </w:numPr>
              <w:snapToGrid w:val="0"/>
              <w:spacing w:line="264" w:lineRule="auto"/>
              <w:ind w:firstLineChars="0"/>
              <w:rPr>
                <w:rFonts w:cs="宋体" w:asciiTheme="minorEastAsia" w:hAnsiTheme="minorEastAsia" w:eastAsiaTheme="minorEastAsia"/>
                <w:color w:val="000000" w:themeColor="text1"/>
                <w:sz w:val="24"/>
                <w14:textFill>
                  <w14:solidFill>
                    <w14:schemeClr w14:val="tx1"/>
                  </w14:solidFill>
                </w14:textFill>
              </w:rPr>
            </w:pPr>
          </w:p>
        </w:tc>
        <w:tc>
          <w:tcPr>
            <w:tcW w:w="2939" w:type="pct"/>
            <w:vAlign w:val="center"/>
          </w:tcPr>
          <w:p>
            <w:pPr>
              <w:snapToGrid w:val="0"/>
              <w:spacing w:line="264"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投标函已提交并符合招标文件要求的</w:t>
            </w:r>
            <w:r>
              <w:rPr>
                <w:rFonts w:hint="eastAsia" w:ascii="宋体" w:hAnsi="宋体" w:cs="宋体"/>
                <w:color w:val="000000" w:themeColor="text1"/>
                <w:sz w:val="24"/>
                <w14:textFill>
                  <w14:solidFill>
                    <w14:schemeClr w14:val="tx1"/>
                  </w14:solidFill>
                </w14:textFill>
              </w:rPr>
              <w:t>，且</w:t>
            </w:r>
            <w:r>
              <w:rPr>
                <w:rFonts w:hint="eastAsia" w:ascii="宋体" w:hAnsi="宋体"/>
                <w:color w:val="000000" w:themeColor="text1"/>
                <w:sz w:val="24"/>
                <w14:textFill>
                  <w14:solidFill>
                    <w14:schemeClr w14:val="tx1"/>
                  </w14:solidFill>
                </w14:textFill>
              </w:rPr>
              <w:t>投标有效期不少于招标文件中载明的投标有效期；</w:t>
            </w:r>
          </w:p>
        </w:tc>
        <w:tc>
          <w:tcPr>
            <w:tcW w:w="770" w:type="pct"/>
            <w:vAlign w:val="center"/>
          </w:tcPr>
          <w:p>
            <w:pPr>
              <w:snapToGrid w:val="0"/>
              <w:spacing w:line="264"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□通过 </w:t>
            </w:r>
          </w:p>
          <w:p>
            <w:pPr>
              <w:snapToGrid w:val="0"/>
              <w:spacing w:line="264"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□不通过</w:t>
            </w:r>
          </w:p>
        </w:tc>
        <w:tc>
          <w:tcPr>
            <w:tcW w:w="833" w:type="pct"/>
            <w:vAlign w:val="center"/>
          </w:tcPr>
          <w:p>
            <w:pPr>
              <w:snapToGrid w:val="0"/>
              <w:spacing w:line="264"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10" w:hRule="atLeast"/>
        </w:trPr>
        <w:tc>
          <w:tcPr>
            <w:tcW w:w="456" w:type="pct"/>
          </w:tcPr>
          <w:p>
            <w:pPr>
              <w:pStyle w:val="84"/>
              <w:numPr>
                <w:ilvl w:val="0"/>
                <w:numId w:val="89"/>
              </w:numPr>
              <w:snapToGrid w:val="0"/>
              <w:spacing w:line="264" w:lineRule="auto"/>
              <w:ind w:firstLineChars="0"/>
              <w:rPr>
                <w:rFonts w:cs="宋体" w:asciiTheme="minorEastAsia" w:hAnsiTheme="minorEastAsia" w:eastAsiaTheme="minorEastAsia"/>
                <w:color w:val="000000" w:themeColor="text1"/>
                <w:sz w:val="24"/>
                <w14:textFill>
                  <w14:solidFill>
                    <w14:schemeClr w14:val="tx1"/>
                  </w14:solidFill>
                </w14:textFill>
              </w:rPr>
            </w:pPr>
          </w:p>
        </w:tc>
        <w:tc>
          <w:tcPr>
            <w:tcW w:w="2939" w:type="pct"/>
            <w:vAlign w:val="center"/>
          </w:tcPr>
          <w:p>
            <w:pPr>
              <w:snapToGrid w:val="0"/>
              <w:spacing w:line="264" w:lineRule="auto"/>
              <w:rPr>
                <w:rFonts w:asciiTheme="minorEastAsia" w:hAnsiTheme="minorEastAsia" w:eastAsiaTheme="minorEastAsia"/>
                <w:b/>
                <w:bCs/>
                <w:i/>
                <w:color w:val="000000" w:themeColor="text1"/>
                <w:sz w:val="24"/>
                <w:shd w:val="pct10" w:color="auto" w:fill="FFFFFF"/>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投标报价未超过对应包组最高限价的；</w:t>
            </w:r>
          </w:p>
        </w:tc>
        <w:tc>
          <w:tcPr>
            <w:tcW w:w="770" w:type="pct"/>
            <w:vAlign w:val="center"/>
          </w:tcPr>
          <w:p>
            <w:pPr>
              <w:snapToGrid w:val="0"/>
              <w:spacing w:line="264"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通过 </w:t>
            </w:r>
          </w:p>
          <w:p>
            <w:pPr>
              <w:snapToGrid w:val="0"/>
              <w:spacing w:line="264" w:lineRule="auto"/>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不通过</w:t>
            </w:r>
          </w:p>
        </w:tc>
        <w:tc>
          <w:tcPr>
            <w:tcW w:w="833" w:type="pct"/>
            <w:vAlign w:val="center"/>
          </w:tcPr>
          <w:p>
            <w:pPr>
              <w:snapToGrid w:val="0"/>
              <w:spacing w:line="264"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3" w:hRule="atLeast"/>
        </w:trPr>
        <w:tc>
          <w:tcPr>
            <w:tcW w:w="456" w:type="pct"/>
          </w:tcPr>
          <w:p>
            <w:pPr>
              <w:pStyle w:val="84"/>
              <w:numPr>
                <w:ilvl w:val="0"/>
                <w:numId w:val="89"/>
              </w:numPr>
              <w:snapToGrid w:val="0"/>
              <w:spacing w:line="264" w:lineRule="auto"/>
              <w:ind w:firstLineChars="0"/>
              <w:rPr>
                <w:rFonts w:cs="宋体" w:asciiTheme="minorEastAsia" w:hAnsiTheme="minorEastAsia" w:eastAsiaTheme="minorEastAsia"/>
                <w:color w:val="000000" w:themeColor="text1"/>
                <w:sz w:val="24"/>
                <w14:textFill>
                  <w14:solidFill>
                    <w14:schemeClr w14:val="tx1"/>
                  </w14:solidFill>
                </w14:textFill>
              </w:rPr>
            </w:pPr>
          </w:p>
        </w:tc>
        <w:tc>
          <w:tcPr>
            <w:tcW w:w="2939" w:type="pct"/>
            <w:vAlign w:val="center"/>
          </w:tcPr>
          <w:p>
            <w:pPr>
              <w:snapToGrid w:val="0"/>
              <w:spacing w:line="264" w:lineRule="auto"/>
              <w:ind w:left="7" w:hanging="7" w:hangingChars="3"/>
              <w:jc w:val="left"/>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投标文件未出现选择性报价或有附加条件报价的情形；</w:t>
            </w:r>
          </w:p>
        </w:tc>
        <w:tc>
          <w:tcPr>
            <w:tcW w:w="770" w:type="pct"/>
            <w:vAlign w:val="center"/>
          </w:tcPr>
          <w:p>
            <w:pPr>
              <w:snapToGrid w:val="0"/>
              <w:spacing w:line="264"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通过 </w:t>
            </w:r>
          </w:p>
          <w:p>
            <w:pPr>
              <w:snapToGrid w:val="0"/>
              <w:spacing w:line="264" w:lineRule="auto"/>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不通过</w:t>
            </w:r>
          </w:p>
        </w:tc>
        <w:tc>
          <w:tcPr>
            <w:tcW w:w="833" w:type="pct"/>
            <w:vAlign w:val="center"/>
          </w:tcPr>
          <w:p>
            <w:pPr>
              <w:snapToGrid w:val="0"/>
              <w:spacing w:line="264"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10" w:hRule="atLeast"/>
        </w:trPr>
        <w:tc>
          <w:tcPr>
            <w:tcW w:w="456" w:type="pct"/>
          </w:tcPr>
          <w:p>
            <w:pPr>
              <w:pStyle w:val="84"/>
              <w:numPr>
                <w:ilvl w:val="0"/>
                <w:numId w:val="89"/>
              </w:numPr>
              <w:snapToGrid w:val="0"/>
              <w:spacing w:line="264" w:lineRule="auto"/>
              <w:ind w:firstLineChars="0"/>
              <w:rPr>
                <w:rFonts w:cs="宋体" w:asciiTheme="minorEastAsia" w:hAnsiTheme="minorEastAsia" w:eastAsiaTheme="minorEastAsia"/>
                <w:color w:val="000000" w:themeColor="text1"/>
                <w:sz w:val="24"/>
                <w14:textFill>
                  <w14:solidFill>
                    <w14:schemeClr w14:val="tx1"/>
                  </w14:solidFill>
                </w14:textFill>
              </w:rPr>
            </w:pPr>
          </w:p>
        </w:tc>
        <w:tc>
          <w:tcPr>
            <w:tcW w:w="2939" w:type="pct"/>
            <w:vAlign w:val="center"/>
          </w:tcPr>
          <w:p>
            <w:pPr>
              <w:snapToGrid w:val="0"/>
              <w:spacing w:line="264" w:lineRule="auto"/>
              <w:jc w:val="left"/>
              <w:rPr>
                <w:rFonts w:asciiTheme="minorEastAsia" w:hAnsiTheme="minorEastAsia" w:eastAsiaTheme="minorEastAsia"/>
                <w:b/>
                <w:bCs/>
                <w:i/>
                <w:color w:val="000000" w:themeColor="text1"/>
                <w:sz w:val="24"/>
                <w:shd w:val="pct10"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投标文件完全满足招标文件的实质性条款（即标注★号条款）无负偏离的；</w:t>
            </w:r>
          </w:p>
        </w:tc>
        <w:tc>
          <w:tcPr>
            <w:tcW w:w="770" w:type="pct"/>
            <w:vAlign w:val="center"/>
          </w:tcPr>
          <w:p>
            <w:pPr>
              <w:snapToGrid w:val="0"/>
              <w:spacing w:line="264"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通过 </w:t>
            </w:r>
          </w:p>
          <w:p>
            <w:pPr>
              <w:snapToGrid w:val="0"/>
              <w:spacing w:line="264" w:lineRule="auto"/>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不通过</w:t>
            </w:r>
          </w:p>
        </w:tc>
        <w:tc>
          <w:tcPr>
            <w:tcW w:w="833" w:type="pct"/>
            <w:vAlign w:val="center"/>
          </w:tcPr>
          <w:p>
            <w:pPr>
              <w:snapToGrid w:val="0"/>
              <w:spacing w:line="264"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10" w:hRule="atLeast"/>
        </w:trPr>
        <w:tc>
          <w:tcPr>
            <w:tcW w:w="456" w:type="pct"/>
          </w:tcPr>
          <w:p>
            <w:pPr>
              <w:pStyle w:val="84"/>
              <w:numPr>
                <w:ilvl w:val="0"/>
                <w:numId w:val="89"/>
              </w:numPr>
              <w:snapToGrid w:val="0"/>
              <w:spacing w:line="264" w:lineRule="auto"/>
              <w:ind w:firstLineChars="0"/>
              <w:rPr>
                <w:rFonts w:cs="宋体" w:asciiTheme="minorEastAsia" w:hAnsiTheme="minorEastAsia" w:eastAsiaTheme="minorEastAsia"/>
                <w:color w:val="000000" w:themeColor="text1"/>
                <w:sz w:val="24"/>
                <w14:textFill>
                  <w14:solidFill>
                    <w14:schemeClr w14:val="tx1"/>
                  </w14:solidFill>
                </w14:textFill>
              </w:rPr>
            </w:pPr>
          </w:p>
        </w:tc>
        <w:tc>
          <w:tcPr>
            <w:tcW w:w="2939" w:type="pct"/>
            <w:vAlign w:val="center"/>
          </w:tcPr>
          <w:p>
            <w:pPr>
              <w:snapToGrid w:val="0"/>
              <w:spacing w:line="264"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按招标文件要求提供本国产品</w:t>
            </w:r>
          </w:p>
        </w:tc>
        <w:tc>
          <w:tcPr>
            <w:tcW w:w="770" w:type="pct"/>
            <w:vAlign w:val="center"/>
          </w:tcPr>
          <w:p>
            <w:pPr>
              <w:snapToGrid w:val="0"/>
              <w:spacing w:line="264"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通过 </w:t>
            </w:r>
          </w:p>
          <w:p>
            <w:pPr>
              <w:snapToGrid w:val="0"/>
              <w:spacing w:line="264" w:lineRule="auto"/>
              <w:rPr>
                <w:rFonts w:cs="宋体"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不通过</w:t>
            </w:r>
          </w:p>
        </w:tc>
        <w:tc>
          <w:tcPr>
            <w:tcW w:w="833" w:type="pct"/>
            <w:vAlign w:val="center"/>
          </w:tcPr>
          <w:p>
            <w:pPr>
              <w:snapToGrid w:val="0"/>
              <w:spacing w:line="264"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10" w:hRule="atLeast"/>
        </w:trPr>
        <w:tc>
          <w:tcPr>
            <w:tcW w:w="456" w:type="pct"/>
          </w:tcPr>
          <w:p>
            <w:pPr>
              <w:pStyle w:val="84"/>
              <w:numPr>
                <w:ilvl w:val="0"/>
                <w:numId w:val="89"/>
              </w:numPr>
              <w:snapToGrid w:val="0"/>
              <w:spacing w:line="264" w:lineRule="auto"/>
              <w:ind w:firstLineChars="0"/>
              <w:rPr>
                <w:rFonts w:cs="宋体" w:asciiTheme="minorEastAsia" w:hAnsiTheme="minorEastAsia" w:eastAsiaTheme="minorEastAsia"/>
                <w:color w:val="000000" w:themeColor="text1"/>
                <w:sz w:val="24"/>
                <w14:textFill>
                  <w14:solidFill>
                    <w14:schemeClr w14:val="tx1"/>
                  </w14:solidFill>
                </w14:textFill>
              </w:rPr>
            </w:pPr>
          </w:p>
        </w:tc>
        <w:tc>
          <w:tcPr>
            <w:tcW w:w="2939" w:type="pct"/>
            <w:vAlign w:val="center"/>
          </w:tcPr>
          <w:p>
            <w:pPr>
              <w:snapToGrid w:val="0"/>
              <w:spacing w:line="264" w:lineRule="auto"/>
              <w:jc w:val="left"/>
              <w:rPr>
                <w:rFonts w:ascii="宋体"/>
                <w:b/>
                <w:bCs/>
                <w:i/>
                <w:color w:val="000000" w:themeColor="text1"/>
                <w:sz w:val="24"/>
                <w:shd w:val="pct10"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投标文件没有招标文件中规定的其它无效投标条款的；</w:t>
            </w:r>
          </w:p>
        </w:tc>
        <w:tc>
          <w:tcPr>
            <w:tcW w:w="770" w:type="pct"/>
            <w:vAlign w:val="center"/>
          </w:tcPr>
          <w:p>
            <w:pPr>
              <w:snapToGrid w:val="0"/>
              <w:spacing w:line="264"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通过 </w:t>
            </w:r>
          </w:p>
          <w:p>
            <w:pPr>
              <w:snapToGrid w:val="0"/>
              <w:spacing w:line="264" w:lineRule="auto"/>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不通过</w:t>
            </w:r>
          </w:p>
        </w:tc>
        <w:tc>
          <w:tcPr>
            <w:tcW w:w="833" w:type="pct"/>
            <w:vAlign w:val="center"/>
          </w:tcPr>
          <w:p>
            <w:pPr>
              <w:snapToGrid w:val="0"/>
              <w:spacing w:line="264"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78" w:hRule="atLeast"/>
        </w:trPr>
        <w:tc>
          <w:tcPr>
            <w:tcW w:w="456" w:type="pct"/>
          </w:tcPr>
          <w:p>
            <w:pPr>
              <w:pStyle w:val="84"/>
              <w:numPr>
                <w:ilvl w:val="0"/>
                <w:numId w:val="89"/>
              </w:numPr>
              <w:snapToGrid w:val="0"/>
              <w:spacing w:line="264" w:lineRule="auto"/>
              <w:ind w:firstLineChars="0"/>
              <w:rPr>
                <w:rFonts w:cs="宋体" w:asciiTheme="minorEastAsia" w:hAnsiTheme="minorEastAsia" w:eastAsiaTheme="minorEastAsia"/>
                <w:color w:val="000000" w:themeColor="text1"/>
                <w:sz w:val="24"/>
                <w14:textFill>
                  <w14:solidFill>
                    <w14:schemeClr w14:val="tx1"/>
                  </w14:solidFill>
                </w14:textFill>
              </w:rPr>
            </w:pPr>
          </w:p>
        </w:tc>
        <w:tc>
          <w:tcPr>
            <w:tcW w:w="2939" w:type="pct"/>
            <w:vAlign w:val="center"/>
          </w:tcPr>
          <w:p>
            <w:pPr>
              <w:snapToGrid w:val="0"/>
              <w:spacing w:line="264"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按有关法律、法规、规章不属于投标无效的。</w:t>
            </w:r>
          </w:p>
        </w:tc>
        <w:tc>
          <w:tcPr>
            <w:tcW w:w="770" w:type="pct"/>
            <w:vAlign w:val="center"/>
          </w:tcPr>
          <w:p>
            <w:pPr>
              <w:snapToGrid w:val="0"/>
              <w:spacing w:line="264" w:lineRule="auto"/>
              <w:rPr>
                <w:rFonts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 xml:space="preserve">通过 </w:t>
            </w:r>
          </w:p>
          <w:p>
            <w:pPr>
              <w:snapToGrid w:val="0"/>
              <w:spacing w:line="264" w:lineRule="auto"/>
              <w:rPr>
                <w:rFonts w:cs="宋体"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不通过</w:t>
            </w:r>
          </w:p>
        </w:tc>
        <w:tc>
          <w:tcPr>
            <w:tcW w:w="833" w:type="pct"/>
            <w:vAlign w:val="center"/>
          </w:tcPr>
          <w:p>
            <w:pPr>
              <w:snapToGrid w:val="0"/>
              <w:spacing w:line="264"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r>
    </w:tbl>
    <w:p>
      <w:pP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br w:type="page"/>
      </w:r>
    </w:p>
    <w:p>
      <w:pPr>
        <w:pStyle w:val="84"/>
        <w:numPr>
          <w:ilvl w:val="0"/>
          <w:numId w:val="85"/>
        </w:numPr>
        <w:snapToGrid w:val="0"/>
        <w:spacing w:line="360" w:lineRule="auto"/>
        <w:ind w:firstLineChars="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技术、商务评审自查表</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770"/>
        <w:gridCol w:w="3621"/>
        <w:gridCol w:w="1688"/>
        <w:gridCol w:w="25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snapToGrid w:val="0"/>
              <w:spacing w:line="24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337" w:type="pct"/>
            <w:gridSpan w:val="2"/>
            <w:vAlign w:val="center"/>
          </w:tcPr>
          <w:p>
            <w:pPr>
              <w:snapToGrid w:val="0"/>
              <w:spacing w:line="240" w:lineRule="auto"/>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评审因素</w:t>
            </w:r>
          </w:p>
        </w:tc>
        <w:tc>
          <w:tcPr>
            <w:tcW w:w="898" w:type="pct"/>
            <w:vAlign w:val="center"/>
          </w:tcPr>
          <w:p>
            <w:pPr>
              <w:snapToGrid w:val="0"/>
              <w:spacing w:line="24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提交内容</w:t>
            </w:r>
          </w:p>
        </w:tc>
        <w:tc>
          <w:tcPr>
            <w:tcW w:w="1373" w:type="pct"/>
            <w:vAlign w:val="center"/>
          </w:tcPr>
          <w:p>
            <w:pPr>
              <w:snapToGrid w:val="0"/>
              <w:spacing w:line="24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000" w:type="pct"/>
            <w:gridSpan w:val="5"/>
            <w:vAlign w:val="center"/>
          </w:tcPr>
          <w:p>
            <w:pPr>
              <w:snapToGrid w:val="0"/>
              <w:spacing w:line="240" w:lineRule="auto"/>
              <w:jc w:val="center"/>
              <w:rPr>
                <w:rFonts w:hint="default" w:asciiTheme="minorEastAsia" w:hAnsiTheme="minorEastAsia" w:eastAsiaTheme="minorEastAsia"/>
                <w:color w:val="000000" w:themeColor="text1"/>
                <w:sz w:val="24"/>
                <w:lang w:val="en-US"/>
                <w14:textFill>
                  <w14:solidFill>
                    <w14:schemeClr w14:val="tx1"/>
                  </w14:solidFill>
                </w14:textFill>
              </w:rPr>
            </w:pPr>
            <w:r>
              <w:rPr>
                <w:rFonts w:hint="eastAsia" w:ascii="宋体" w:hAnsi="宋体" w:eastAsia="宋体"/>
                <w:b/>
                <w:bCs/>
                <w:color w:val="000000" w:themeColor="text1"/>
                <w:sz w:val="24"/>
                <w:highlight w:val="none"/>
                <w:lang w:val="en-US" w:eastAsia="zh-CN"/>
                <w14:textFill>
                  <w14:solidFill>
                    <w14:schemeClr w14:val="tx1"/>
                  </w14:solidFill>
                </w14:textFill>
              </w:rPr>
              <w:t>适用于</w:t>
            </w:r>
            <w:r>
              <w:rPr>
                <w:rFonts w:hint="eastAsia" w:ascii="宋体" w:hAnsi="宋体"/>
                <w:b/>
                <w:bCs/>
                <w:color w:val="000000" w:themeColor="text1"/>
                <w:sz w:val="24"/>
                <w:highlight w:val="none"/>
                <w:lang w:val="en-US" w:eastAsia="zh-CN"/>
                <w14:textFill>
                  <w14:solidFill>
                    <w14:schemeClr w14:val="tx1"/>
                  </w14:solidFill>
                </w14:textFill>
              </w:rPr>
              <w:t>各</w:t>
            </w:r>
            <w:r>
              <w:rPr>
                <w:rFonts w:hint="eastAsia" w:ascii="宋体" w:hAnsi="宋体" w:eastAsia="宋体"/>
                <w:b/>
                <w:bCs/>
                <w:color w:val="000000" w:themeColor="text1"/>
                <w:sz w:val="24"/>
                <w:highlight w:val="none"/>
                <w:lang w:val="en-US" w:eastAsia="zh-CN"/>
                <w14:textFill>
                  <w14:solidFill>
                    <w14:schemeClr w14:val="tx1"/>
                  </w14:solidFill>
                </w14:textFill>
              </w:rPr>
              <w:t>包组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2337" w:type="pct"/>
            <w:gridSpan w:val="2"/>
            <w:vAlign w:val="center"/>
          </w:tcPr>
          <w:p>
            <w:pPr>
              <w:snapToGrid w:val="0"/>
              <w:spacing w:line="24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技术指标响应</w:t>
            </w:r>
          </w:p>
        </w:tc>
        <w:tc>
          <w:tcPr>
            <w:tcW w:w="898" w:type="pct"/>
            <w:vAlign w:val="center"/>
          </w:tcPr>
          <w:p>
            <w:pPr>
              <w:snapToGrid w:val="0"/>
              <w:spacing w:line="240" w:lineRule="auto"/>
              <w:jc w:val="left"/>
              <w:rPr>
                <w:rFonts w:hint="default"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2337" w:type="pct"/>
            <w:gridSpan w:val="2"/>
            <w:vAlign w:val="center"/>
          </w:tcPr>
          <w:p>
            <w:pPr>
              <w:snapToGrid w:val="0"/>
              <w:spacing w:line="24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车辆选型（整体设计）</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2337" w:type="pct"/>
            <w:gridSpan w:val="2"/>
            <w:vAlign w:val="center"/>
          </w:tcPr>
          <w:p>
            <w:pPr>
              <w:snapToGrid w:val="0"/>
              <w:spacing w:line="24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lang w:val="en-US" w:eastAsia="zh-CN"/>
                <w14:textFill>
                  <w14:solidFill>
                    <w14:schemeClr w14:val="tx1"/>
                  </w14:solidFill>
                </w14:textFill>
              </w:rPr>
              <w:t>投标人或车辆</w:t>
            </w:r>
            <w:r>
              <w:rPr>
                <w:rFonts w:hint="eastAsia" w:hAnsi="宋体"/>
                <w:bCs/>
                <w:color w:val="000000" w:themeColor="text1"/>
                <w:sz w:val="24"/>
                <w14:textFill>
                  <w14:solidFill>
                    <w14:schemeClr w14:val="tx1"/>
                  </w14:solidFill>
                </w14:textFill>
              </w:rPr>
              <w:t>制造商专业技术生产能力</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410" w:type="pct"/>
            <w:vMerge w:val="restart"/>
            <w:tcBorders>
              <w:right w:val="single" w:color="auto" w:sz="4" w:space="0"/>
            </w:tcBorders>
            <w:vAlign w:val="center"/>
          </w:tcPr>
          <w:p>
            <w:pPr>
              <w:snapToGrid w:val="0"/>
              <w:spacing w:line="24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lang w:val="en-US" w:eastAsia="zh-CN"/>
                <w14:textFill>
                  <w14:solidFill>
                    <w14:schemeClr w14:val="tx1"/>
                  </w14:solidFill>
                </w14:textFill>
              </w:rPr>
              <w:t>项目整体实施方案</w:t>
            </w:r>
          </w:p>
        </w:tc>
        <w:tc>
          <w:tcPr>
            <w:tcW w:w="1926" w:type="pct"/>
            <w:tcBorders>
              <w:left w:val="single" w:color="auto" w:sz="4" w:space="0"/>
            </w:tcBorders>
            <w:vAlign w:val="center"/>
          </w:tcPr>
          <w:p>
            <w:pPr>
              <w:snapToGrid w:val="0"/>
              <w:spacing w:line="24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项目具体实施进度方案</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410" w:type="pct"/>
            <w:vMerge w:val="continue"/>
            <w:tcBorders>
              <w:right w:val="single" w:color="auto" w:sz="4" w:space="0"/>
            </w:tcBorders>
            <w:vAlign w:val="center"/>
          </w:tcPr>
          <w:p>
            <w:pPr>
              <w:snapToGrid w:val="0"/>
              <w:spacing w:line="240" w:lineRule="auto"/>
              <w:jc w:val="left"/>
              <w:rPr>
                <w:rFonts w:hAnsi="宋体"/>
                <w:bCs/>
                <w:color w:val="000000" w:themeColor="text1"/>
                <w:sz w:val="24"/>
                <w14:textFill>
                  <w14:solidFill>
                    <w14:schemeClr w14:val="tx1"/>
                  </w14:solidFill>
                </w14:textFill>
              </w:rPr>
            </w:pPr>
          </w:p>
        </w:tc>
        <w:tc>
          <w:tcPr>
            <w:tcW w:w="1926" w:type="pct"/>
            <w:tcBorders>
              <w:left w:val="single" w:color="auto" w:sz="4" w:space="0"/>
            </w:tcBorders>
            <w:vAlign w:val="center"/>
          </w:tcPr>
          <w:p>
            <w:pPr>
              <w:snapToGrid w:val="0"/>
              <w:spacing w:line="240" w:lineRule="auto"/>
              <w:jc w:val="left"/>
              <w:rPr>
                <w:rFonts w:hAnsi="宋体"/>
                <w:bCs/>
                <w:color w:val="000000" w:themeColor="text1"/>
                <w:sz w:val="24"/>
                <w14:textFill>
                  <w14:solidFill>
                    <w14:schemeClr w14:val="tx1"/>
                  </w14:solidFill>
                </w14:textFill>
              </w:rPr>
            </w:pPr>
            <w:r>
              <w:rPr>
                <w:rFonts w:hint="eastAsia" w:hAnsi="宋体"/>
                <w:bCs/>
                <w:color w:val="000000" w:themeColor="text1"/>
                <w:sz w:val="24"/>
                <w:lang w:val="en-US" w:eastAsia="zh-CN"/>
                <w14:textFill>
                  <w14:solidFill>
                    <w14:schemeClr w14:val="tx1"/>
                  </w14:solidFill>
                </w14:textFill>
              </w:rPr>
              <w:t>质量保障措施</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410" w:type="pct"/>
            <w:vMerge w:val="continue"/>
            <w:tcBorders>
              <w:right w:val="single" w:color="auto" w:sz="4" w:space="0"/>
            </w:tcBorders>
            <w:vAlign w:val="center"/>
          </w:tcPr>
          <w:p>
            <w:pPr>
              <w:snapToGrid w:val="0"/>
              <w:spacing w:line="240" w:lineRule="auto"/>
              <w:jc w:val="left"/>
              <w:rPr>
                <w:rFonts w:ascii="宋体" w:hAnsi="宋体"/>
                <w:color w:val="000000" w:themeColor="text1"/>
                <w:sz w:val="24"/>
                <w14:textFill>
                  <w14:solidFill>
                    <w14:schemeClr w14:val="tx1"/>
                  </w14:solidFill>
                </w14:textFill>
              </w:rPr>
            </w:pPr>
          </w:p>
        </w:tc>
        <w:tc>
          <w:tcPr>
            <w:tcW w:w="1926" w:type="pct"/>
            <w:tcBorders>
              <w:left w:val="single" w:color="auto" w:sz="4" w:space="0"/>
            </w:tcBorders>
            <w:vAlign w:val="center"/>
          </w:tcPr>
          <w:p>
            <w:pPr>
              <w:snapToGrid w:val="0"/>
              <w:spacing w:line="24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项目测试验收</w:t>
            </w:r>
            <w:r>
              <w:rPr>
                <w:rFonts w:hint="eastAsia" w:ascii="宋体" w:hAnsi="宋体"/>
                <w:color w:val="000000" w:themeColor="text1"/>
                <w:sz w:val="24"/>
                <w:lang w:val="en-US"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方案</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410" w:type="pct"/>
            <w:vMerge w:val="restart"/>
            <w:tcBorders>
              <w:right w:val="single" w:color="auto" w:sz="4" w:space="0"/>
            </w:tcBorders>
            <w:vAlign w:val="center"/>
          </w:tcPr>
          <w:p>
            <w:pPr>
              <w:snapToGrid w:val="0"/>
              <w:spacing w:line="24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售后服务整体方案</w:t>
            </w:r>
          </w:p>
        </w:tc>
        <w:tc>
          <w:tcPr>
            <w:tcW w:w="1926" w:type="pct"/>
            <w:tcBorders>
              <w:left w:val="single" w:color="auto" w:sz="4" w:space="0"/>
            </w:tcBorders>
            <w:vAlign w:val="center"/>
          </w:tcPr>
          <w:p>
            <w:pPr>
              <w:snapToGrid w:val="0"/>
              <w:spacing w:line="24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质量保证期</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410" w:type="pct"/>
            <w:vMerge w:val="continue"/>
            <w:tcBorders>
              <w:right w:val="single" w:color="auto" w:sz="4" w:space="0"/>
            </w:tcBorders>
            <w:vAlign w:val="center"/>
          </w:tcPr>
          <w:p>
            <w:pPr>
              <w:snapToGrid w:val="0"/>
              <w:spacing w:line="240" w:lineRule="auto"/>
              <w:jc w:val="left"/>
              <w:rPr>
                <w:rFonts w:ascii="宋体" w:hAnsi="宋体"/>
                <w:color w:val="000000" w:themeColor="text1"/>
                <w:sz w:val="24"/>
                <w14:textFill>
                  <w14:solidFill>
                    <w14:schemeClr w14:val="tx1"/>
                  </w14:solidFill>
                </w14:textFill>
              </w:rPr>
            </w:pPr>
          </w:p>
        </w:tc>
        <w:tc>
          <w:tcPr>
            <w:tcW w:w="1926" w:type="pct"/>
            <w:tcBorders>
              <w:left w:val="single" w:color="auto" w:sz="4" w:space="0"/>
            </w:tcBorders>
            <w:vAlign w:val="center"/>
          </w:tcPr>
          <w:p>
            <w:pPr>
              <w:snapToGrid w:val="0"/>
              <w:spacing w:line="24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售后服务响应时间承诺</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410" w:type="pct"/>
            <w:vMerge w:val="continue"/>
            <w:tcBorders>
              <w:right w:val="single" w:color="auto" w:sz="4" w:space="0"/>
            </w:tcBorders>
            <w:vAlign w:val="center"/>
          </w:tcPr>
          <w:p>
            <w:pPr>
              <w:snapToGrid w:val="0"/>
              <w:spacing w:line="240" w:lineRule="auto"/>
              <w:rPr>
                <w:rFonts w:ascii="宋体" w:hAnsi="宋体"/>
                <w:color w:val="000000" w:themeColor="text1"/>
                <w:sz w:val="24"/>
                <w14:textFill>
                  <w14:solidFill>
                    <w14:schemeClr w14:val="tx1"/>
                  </w14:solidFill>
                </w14:textFill>
              </w:rPr>
            </w:pPr>
          </w:p>
        </w:tc>
        <w:tc>
          <w:tcPr>
            <w:tcW w:w="1926" w:type="pct"/>
            <w:tcBorders>
              <w:left w:val="single" w:color="auto" w:sz="4" w:space="0"/>
            </w:tcBorders>
            <w:vAlign w:val="center"/>
          </w:tcPr>
          <w:p>
            <w:pPr>
              <w:snapToGrid w:val="0"/>
              <w:spacing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质保期内售后服务方案</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410" w:type="pct"/>
            <w:vMerge w:val="continue"/>
            <w:tcBorders>
              <w:right w:val="single" w:color="auto" w:sz="4" w:space="0"/>
            </w:tcBorders>
            <w:vAlign w:val="center"/>
          </w:tcPr>
          <w:p>
            <w:pPr>
              <w:snapToGrid w:val="0"/>
              <w:spacing w:line="240" w:lineRule="auto"/>
              <w:rPr>
                <w:rFonts w:ascii="宋体" w:hAnsi="宋体"/>
                <w:color w:val="000000" w:themeColor="text1"/>
                <w:sz w:val="24"/>
                <w14:textFill>
                  <w14:solidFill>
                    <w14:schemeClr w14:val="tx1"/>
                  </w14:solidFill>
                </w14:textFill>
              </w:rPr>
            </w:pPr>
          </w:p>
        </w:tc>
        <w:tc>
          <w:tcPr>
            <w:tcW w:w="1926" w:type="pct"/>
            <w:tcBorders>
              <w:left w:val="single" w:color="auto" w:sz="4" w:space="0"/>
            </w:tcBorders>
            <w:vAlign w:val="center"/>
          </w:tcPr>
          <w:p>
            <w:pPr>
              <w:snapToGrid w:val="0"/>
              <w:spacing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质保期满后售后服务方案</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410" w:type="pct"/>
            <w:vMerge w:val="continue"/>
            <w:tcBorders>
              <w:right w:val="single" w:color="auto" w:sz="4" w:space="0"/>
            </w:tcBorders>
            <w:vAlign w:val="center"/>
          </w:tcPr>
          <w:p>
            <w:pPr>
              <w:snapToGrid w:val="0"/>
              <w:spacing w:line="240" w:lineRule="auto"/>
              <w:rPr>
                <w:rFonts w:ascii="宋体" w:hAnsi="宋体"/>
                <w:color w:val="000000" w:themeColor="text1"/>
                <w:sz w:val="24"/>
                <w14:textFill>
                  <w14:solidFill>
                    <w14:schemeClr w14:val="tx1"/>
                  </w14:solidFill>
                </w14:textFill>
              </w:rPr>
            </w:pPr>
          </w:p>
        </w:tc>
        <w:tc>
          <w:tcPr>
            <w:tcW w:w="1926" w:type="pct"/>
            <w:tcBorders>
              <w:left w:val="single" w:color="auto" w:sz="4" w:space="0"/>
            </w:tcBorders>
            <w:vAlign w:val="center"/>
          </w:tcPr>
          <w:p>
            <w:pPr>
              <w:snapToGrid w:val="0"/>
              <w:spacing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培训方案</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2337" w:type="pct"/>
            <w:gridSpan w:val="2"/>
            <w:vAlign w:val="center"/>
          </w:tcPr>
          <w:p>
            <w:pPr>
              <w:snapToGrid w:val="0"/>
              <w:spacing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投标样品评审</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2337" w:type="pct"/>
            <w:gridSpan w:val="2"/>
            <w:vAlign w:val="center"/>
          </w:tcPr>
          <w:p>
            <w:pPr>
              <w:snapToGrid w:val="0"/>
              <w:spacing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2019</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1日</w:t>
            </w:r>
            <w:r>
              <w:rPr>
                <w:rFonts w:hint="eastAsia" w:ascii="宋体" w:hAnsi="宋体"/>
                <w:color w:val="000000" w:themeColor="text1"/>
                <w:sz w:val="24"/>
                <w14:textFill>
                  <w14:solidFill>
                    <w14:schemeClr w14:val="tx1"/>
                  </w14:solidFill>
                </w14:textFill>
              </w:rPr>
              <w:t>至今同类业绩（以</w:t>
            </w:r>
            <w:r>
              <w:rPr>
                <w:rFonts w:hint="eastAsia" w:ascii="宋体" w:hAnsi="宋体"/>
                <w:color w:val="000000" w:themeColor="text1"/>
                <w:sz w:val="24"/>
                <w:lang w:val="en-US" w:eastAsia="zh-CN"/>
                <w14:textFill>
                  <w14:solidFill>
                    <w14:schemeClr w14:val="tx1"/>
                  </w14:solidFill>
                </w14:textFill>
              </w:rPr>
              <w:t>验收证明文件落款</w:t>
            </w:r>
            <w:r>
              <w:rPr>
                <w:rFonts w:hint="eastAsia" w:ascii="宋体" w:hAnsi="宋体"/>
                <w:color w:val="000000" w:themeColor="text1"/>
                <w:sz w:val="24"/>
                <w14:textFill>
                  <w14:solidFill>
                    <w14:schemeClr w14:val="tx1"/>
                  </w14:solidFill>
                </w14:textFill>
              </w:rPr>
              <w:t>日期为准）</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2337" w:type="pct"/>
            <w:gridSpan w:val="2"/>
            <w:vAlign w:val="center"/>
          </w:tcPr>
          <w:p>
            <w:pPr>
              <w:snapToGrid w:val="0"/>
              <w:spacing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认证体系</w:t>
            </w:r>
          </w:p>
        </w:tc>
        <w:tc>
          <w:tcPr>
            <w:tcW w:w="898" w:type="pct"/>
            <w:vAlign w:val="center"/>
          </w:tcPr>
          <w:p>
            <w:pPr>
              <w:snapToGrid w:val="0"/>
              <w:spacing w:line="240" w:lineRule="auto"/>
              <w:jc w:val="left"/>
              <w:rPr>
                <w:rFonts w:hint="default"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2337" w:type="pct"/>
            <w:gridSpan w:val="2"/>
            <w:vAlign w:val="center"/>
          </w:tcPr>
          <w:p>
            <w:pPr>
              <w:snapToGrid w:val="0"/>
              <w:spacing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节能、环保产品</w:t>
            </w:r>
          </w:p>
        </w:tc>
        <w:tc>
          <w:tcPr>
            <w:tcW w:w="898" w:type="pct"/>
            <w:vAlign w:val="center"/>
          </w:tcPr>
          <w:p>
            <w:pPr>
              <w:snapToGrid w:val="0"/>
              <w:spacing w:line="240" w:lineRule="auto"/>
              <w:jc w:val="left"/>
              <w:rPr>
                <w:rFonts w:hint="eastAsia"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r>
              <w:rPr>
                <w:rFonts w:hint="eastAsia" w:ascii="宋体" w:hAnsi="宋体"/>
                <w:color w:val="000000" w:themeColor="text1"/>
                <w:sz w:val="24"/>
                <w14:textFill>
                  <w14:solidFill>
                    <w14:schemeClr w14:val="tx1"/>
                  </w14:solidFill>
                </w14:textFill>
              </w:rPr>
              <w:t>-（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0"/>
              </w:numPr>
              <w:snapToGrid w:val="0"/>
              <w:spacing w:line="240" w:lineRule="auto"/>
              <w:rPr>
                <w:rFonts w:ascii="宋体" w:hAnsi="宋体"/>
                <w:color w:val="000000" w:themeColor="text1"/>
                <w:sz w:val="24"/>
                <w14:textFill>
                  <w14:solidFill>
                    <w14:schemeClr w14:val="tx1"/>
                  </w14:solidFill>
                </w14:textFill>
              </w:rPr>
            </w:pPr>
          </w:p>
        </w:tc>
        <w:tc>
          <w:tcPr>
            <w:tcW w:w="2337" w:type="pct"/>
            <w:gridSpan w:val="2"/>
            <w:vAlign w:val="center"/>
          </w:tcPr>
          <w:p>
            <w:pPr>
              <w:snapToGrid w:val="0"/>
              <w:spacing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无线局域网认证产品</w:t>
            </w:r>
          </w:p>
        </w:tc>
        <w:tc>
          <w:tcPr>
            <w:tcW w:w="898" w:type="pct"/>
            <w:vAlign w:val="center"/>
          </w:tcPr>
          <w:p>
            <w:pPr>
              <w:snapToGrid w:val="0"/>
              <w:spacing w:line="240" w:lineRule="auto"/>
              <w:jc w:val="left"/>
              <w:rPr>
                <w:rFonts w:hint="default" w:ascii="宋体" w:hAnsi="宋体" w:eastAsia="宋体"/>
                <w:color w:val="000000" w:themeColor="text1"/>
                <w:sz w:val="24"/>
                <w:lang w:val="en-US" w:eastAsia="zh-CN"/>
                <w14:textFill>
                  <w14:solidFill>
                    <w14:schemeClr w14:val="tx1"/>
                  </w14:solidFill>
                </w14:textFill>
              </w:rPr>
            </w:pPr>
          </w:p>
        </w:tc>
        <w:tc>
          <w:tcPr>
            <w:tcW w:w="1373" w:type="pct"/>
            <w:vAlign w:val="center"/>
          </w:tcPr>
          <w:p>
            <w:pPr>
              <w:snapToGrid w:val="0"/>
              <w:spacing w:line="24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000" w:type="pct"/>
            <w:gridSpan w:val="5"/>
            <w:vAlign w:val="center"/>
          </w:tcPr>
          <w:p>
            <w:pPr>
              <w:snapToGrid w:val="0"/>
              <w:spacing w:line="24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其他内容资料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1"/>
              </w:numPr>
              <w:snapToGrid w:val="0"/>
              <w:spacing w:line="240" w:lineRule="auto"/>
              <w:rPr>
                <w:rFonts w:ascii="宋体" w:hAnsi="宋体"/>
                <w:color w:val="000000" w:themeColor="text1"/>
                <w:sz w:val="24"/>
                <w14:textFill>
                  <w14:solidFill>
                    <w14:schemeClr w14:val="tx1"/>
                  </w14:solidFill>
                </w14:textFill>
              </w:rPr>
            </w:pPr>
          </w:p>
        </w:tc>
        <w:tc>
          <w:tcPr>
            <w:tcW w:w="3235" w:type="pct"/>
            <w:gridSpan w:val="3"/>
            <w:vAlign w:val="center"/>
          </w:tcPr>
          <w:p>
            <w:pPr>
              <w:snapToGrid w:val="0"/>
              <w:spacing w:line="240" w:lineRule="auto"/>
              <w:rPr>
                <w:rFonts w:hAnsi="宋体" w:cs="Courier New"/>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公章对投标专用章授权说明</w:t>
            </w:r>
          </w:p>
        </w:tc>
        <w:tc>
          <w:tcPr>
            <w:tcW w:w="1373" w:type="pct"/>
            <w:vAlign w:val="center"/>
          </w:tcPr>
          <w:p>
            <w:pPr>
              <w:snapToGrid w:val="0"/>
              <w:spacing w:line="24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1"/>
              </w:numPr>
              <w:snapToGrid w:val="0"/>
              <w:spacing w:line="240" w:lineRule="auto"/>
              <w:rPr>
                <w:rFonts w:ascii="宋体" w:hAnsi="宋体"/>
                <w:color w:val="000000" w:themeColor="text1"/>
                <w:sz w:val="24"/>
                <w14:textFill>
                  <w14:solidFill>
                    <w14:schemeClr w14:val="tx1"/>
                  </w14:solidFill>
                </w14:textFill>
              </w:rPr>
            </w:pPr>
          </w:p>
        </w:tc>
        <w:tc>
          <w:tcPr>
            <w:tcW w:w="3235" w:type="pct"/>
            <w:gridSpan w:val="3"/>
            <w:vAlign w:val="center"/>
          </w:tcPr>
          <w:p>
            <w:pPr>
              <w:snapToGrid w:val="0"/>
              <w:spacing w:line="240" w:lineRule="auto"/>
              <w:rPr>
                <w:rFonts w:hAnsi="宋体" w:cs="Courier New"/>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投标人证书一览表</w:t>
            </w:r>
          </w:p>
        </w:tc>
        <w:tc>
          <w:tcPr>
            <w:tcW w:w="1373" w:type="pct"/>
            <w:vAlign w:val="center"/>
          </w:tcPr>
          <w:p>
            <w:pPr>
              <w:snapToGrid w:val="0"/>
              <w:spacing w:line="24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1"/>
              </w:numPr>
              <w:snapToGrid w:val="0"/>
              <w:spacing w:line="240" w:lineRule="auto"/>
              <w:rPr>
                <w:rFonts w:ascii="宋体" w:hAnsi="宋体"/>
                <w:color w:val="000000" w:themeColor="text1"/>
                <w:sz w:val="24"/>
                <w14:textFill>
                  <w14:solidFill>
                    <w14:schemeClr w14:val="tx1"/>
                  </w14:solidFill>
                </w14:textFill>
              </w:rPr>
            </w:pPr>
          </w:p>
        </w:tc>
        <w:tc>
          <w:tcPr>
            <w:tcW w:w="3235" w:type="pct"/>
            <w:gridSpan w:val="3"/>
            <w:vAlign w:val="center"/>
          </w:tcPr>
          <w:p>
            <w:pPr>
              <w:snapToGrid w:val="0"/>
              <w:spacing w:line="240" w:lineRule="auto"/>
              <w:rPr>
                <w:rFonts w:hAnsi="宋体" w:cs="Courier New"/>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售后服务情况表</w:t>
            </w:r>
          </w:p>
        </w:tc>
        <w:tc>
          <w:tcPr>
            <w:tcW w:w="1373" w:type="pct"/>
            <w:vAlign w:val="center"/>
          </w:tcPr>
          <w:p>
            <w:pPr>
              <w:snapToGrid w:val="0"/>
              <w:spacing w:line="24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1"/>
              </w:numPr>
              <w:snapToGrid w:val="0"/>
              <w:spacing w:line="240" w:lineRule="auto"/>
              <w:rPr>
                <w:rFonts w:ascii="宋体" w:hAnsi="宋体"/>
                <w:color w:val="000000" w:themeColor="text1"/>
                <w:sz w:val="24"/>
                <w14:textFill>
                  <w14:solidFill>
                    <w14:schemeClr w14:val="tx1"/>
                  </w14:solidFill>
                </w14:textFill>
              </w:rPr>
            </w:pPr>
          </w:p>
        </w:tc>
        <w:tc>
          <w:tcPr>
            <w:tcW w:w="3235" w:type="pct"/>
            <w:gridSpan w:val="3"/>
            <w:vAlign w:val="center"/>
          </w:tcPr>
          <w:p>
            <w:pPr>
              <w:snapToGrid w:val="0"/>
              <w:spacing w:line="240" w:lineRule="auto"/>
              <w:rPr>
                <w:rFonts w:hAnsi="宋体" w:cs="Courier New"/>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主要股东或出资人信息</w:t>
            </w:r>
          </w:p>
        </w:tc>
        <w:tc>
          <w:tcPr>
            <w:tcW w:w="1373" w:type="pct"/>
            <w:vAlign w:val="center"/>
          </w:tcPr>
          <w:p>
            <w:pPr>
              <w:snapToGrid w:val="0"/>
              <w:spacing w:line="24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1"/>
              </w:numPr>
              <w:snapToGrid w:val="0"/>
              <w:spacing w:line="240" w:lineRule="auto"/>
              <w:rPr>
                <w:rFonts w:ascii="宋体" w:hAnsi="宋体"/>
                <w:color w:val="000000" w:themeColor="text1"/>
                <w:sz w:val="24"/>
                <w14:textFill>
                  <w14:solidFill>
                    <w14:schemeClr w14:val="tx1"/>
                  </w14:solidFill>
                </w14:textFill>
              </w:rPr>
            </w:pPr>
          </w:p>
        </w:tc>
        <w:tc>
          <w:tcPr>
            <w:tcW w:w="3235" w:type="pct"/>
            <w:gridSpan w:val="3"/>
            <w:vAlign w:val="center"/>
          </w:tcPr>
          <w:p>
            <w:pPr>
              <w:snapToGrid w:val="0"/>
              <w:spacing w:line="240" w:lineRule="auto"/>
              <w:rPr>
                <w:rFonts w:hAnsi="宋体" w:cs="Courier New"/>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采购代理服务费承诺书</w:t>
            </w:r>
          </w:p>
        </w:tc>
        <w:tc>
          <w:tcPr>
            <w:tcW w:w="1373" w:type="pct"/>
            <w:vAlign w:val="center"/>
          </w:tcPr>
          <w:p>
            <w:pPr>
              <w:snapToGrid w:val="0"/>
              <w:spacing w:line="240"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1"/>
              </w:numPr>
              <w:snapToGrid w:val="0"/>
              <w:spacing w:line="240" w:lineRule="auto"/>
              <w:rPr>
                <w:rFonts w:ascii="宋体" w:hAnsi="宋体"/>
                <w:color w:val="000000" w:themeColor="text1"/>
                <w:sz w:val="24"/>
                <w14:textFill>
                  <w14:solidFill>
                    <w14:schemeClr w14:val="tx1"/>
                  </w14:solidFill>
                </w14:textFill>
              </w:rPr>
            </w:pPr>
          </w:p>
        </w:tc>
        <w:tc>
          <w:tcPr>
            <w:tcW w:w="3235" w:type="pct"/>
            <w:gridSpan w:val="3"/>
            <w:vAlign w:val="center"/>
          </w:tcPr>
          <w:p>
            <w:pPr>
              <w:snapToGrid w:val="0"/>
              <w:spacing w:line="240" w:lineRule="auto"/>
              <w:rPr>
                <w:rFonts w:hAnsi="宋体" w:cs="Courier New"/>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资料原件提交清单</w:t>
            </w:r>
          </w:p>
        </w:tc>
        <w:tc>
          <w:tcPr>
            <w:tcW w:w="1373" w:type="pct"/>
            <w:vAlign w:val="center"/>
          </w:tcPr>
          <w:p>
            <w:pPr>
              <w:snapToGrid w:val="0"/>
              <w:spacing w:line="24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1"/>
              </w:numPr>
              <w:snapToGrid w:val="0"/>
              <w:spacing w:line="240" w:lineRule="auto"/>
              <w:rPr>
                <w:rFonts w:ascii="宋体" w:hAnsi="宋体"/>
                <w:color w:val="000000" w:themeColor="text1"/>
                <w:sz w:val="24"/>
                <w14:textFill>
                  <w14:solidFill>
                    <w14:schemeClr w14:val="tx1"/>
                  </w14:solidFill>
                </w14:textFill>
              </w:rPr>
            </w:pPr>
          </w:p>
        </w:tc>
        <w:tc>
          <w:tcPr>
            <w:tcW w:w="3235" w:type="pct"/>
            <w:gridSpan w:val="3"/>
            <w:vAlign w:val="center"/>
          </w:tcPr>
          <w:p>
            <w:pPr>
              <w:snapToGrid w:val="0"/>
              <w:spacing w:line="240" w:lineRule="auto"/>
              <w:rPr>
                <w:rFonts w:hAnsi="宋体" w:cs="Courier New"/>
                <w:color w:val="000000" w:themeColor="text1"/>
                <w:sz w:val="24"/>
                <w14:textFill>
                  <w14:solidFill>
                    <w14:schemeClr w14:val="tx1"/>
                  </w14:solidFill>
                </w14:textFill>
              </w:rPr>
            </w:pPr>
            <w:r>
              <w:rPr>
                <w:rFonts w:hint="eastAsia" w:hAnsi="宋体" w:cs="Courier New"/>
                <w:color w:val="000000" w:themeColor="text1"/>
                <w:sz w:val="24"/>
                <w14:textFill>
                  <w14:solidFill>
                    <w14:schemeClr w14:val="tx1"/>
                  </w14:solidFill>
                </w14:textFill>
              </w:rPr>
              <w:t>投标样品清单</w:t>
            </w:r>
          </w:p>
        </w:tc>
        <w:tc>
          <w:tcPr>
            <w:tcW w:w="1373" w:type="pct"/>
            <w:vAlign w:val="center"/>
          </w:tcPr>
          <w:p>
            <w:pPr>
              <w:snapToGrid w:val="0"/>
              <w:spacing w:line="24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000" w:type="pct"/>
            <w:gridSpan w:val="5"/>
            <w:vAlign w:val="center"/>
          </w:tcPr>
          <w:p>
            <w:pPr>
              <w:snapToGrid w:val="0"/>
              <w:spacing w:line="240"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单独密封资料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2"/>
              </w:numPr>
              <w:snapToGrid w:val="0"/>
              <w:spacing w:line="240" w:lineRule="auto"/>
              <w:rPr>
                <w:rFonts w:ascii="宋体" w:hAnsi="宋体"/>
                <w:color w:val="000000" w:themeColor="text1"/>
                <w:sz w:val="24"/>
                <w14:textFill>
                  <w14:solidFill>
                    <w14:schemeClr w14:val="tx1"/>
                  </w14:solidFill>
                </w14:textFill>
              </w:rPr>
            </w:pPr>
          </w:p>
        </w:tc>
        <w:tc>
          <w:tcPr>
            <w:tcW w:w="3235" w:type="pct"/>
            <w:gridSpan w:val="3"/>
            <w:vAlign w:val="center"/>
          </w:tcPr>
          <w:p>
            <w:pPr>
              <w:snapToGrid w:val="0"/>
              <w:spacing w:line="240" w:lineRule="auto"/>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开票资料说明函</w:t>
            </w:r>
          </w:p>
        </w:tc>
        <w:tc>
          <w:tcPr>
            <w:tcW w:w="1373" w:type="pct"/>
            <w:vAlign w:val="center"/>
          </w:tcPr>
          <w:p>
            <w:pPr>
              <w:snapToGrid w:val="0"/>
              <w:spacing w:line="240"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2"/>
              </w:numPr>
              <w:snapToGrid w:val="0"/>
              <w:spacing w:line="240" w:lineRule="auto"/>
              <w:rPr>
                <w:rFonts w:ascii="宋体" w:hAnsi="宋体"/>
                <w:color w:val="000000" w:themeColor="text1"/>
                <w:sz w:val="24"/>
                <w14:textFill>
                  <w14:solidFill>
                    <w14:schemeClr w14:val="tx1"/>
                  </w14:solidFill>
                </w14:textFill>
              </w:rPr>
            </w:pPr>
          </w:p>
        </w:tc>
        <w:tc>
          <w:tcPr>
            <w:tcW w:w="3235" w:type="pct"/>
            <w:gridSpan w:val="3"/>
            <w:vAlign w:val="center"/>
          </w:tcPr>
          <w:p>
            <w:pPr>
              <w:snapToGrid w:val="0"/>
              <w:spacing w:line="240" w:lineRule="auto"/>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电子介质</w:t>
            </w:r>
          </w:p>
        </w:tc>
        <w:tc>
          <w:tcPr>
            <w:tcW w:w="1373" w:type="pct"/>
            <w:vAlign w:val="center"/>
          </w:tcPr>
          <w:p>
            <w:pPr>
              <w:snapToGrid w:val="0"/>
              <w:spacing w:line="240" w:lineRule="auto"/>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2"/>
              </w:numPr>
              <w:snapToGrid w:val="0"/>
              <w:spacing w:line="240" w:lineRule="auto"/>
              <w:rPr>
                <w:rFonts w:ascii="宋体" w:hAnsi="宋体"/>
                <w:color w:val="000000" w:themeColor="text1"/>
                <w:sz w:val="24"/>
                <w14:textFill>
                  <w14:solidFill>
                    <w14:schemeClr w14:val="tx1"/>
                  </w14:solidFill>
                </w14:textFill>
              </w:rPr>
            </w:pPr>
          </w:p>
        </w:tc>
        <w:tc>
          <w:tcPr>
            <w:tcW w:w="3235" w:type="pct"/>
            <w:gridSpan w:val="3"/>
            <w:vAlign w:val="center"/>
          </w:tcPr>
          <w:p>
            <w:pPr>
              <w:snapToGrid w:val="0"/>
              <w:spacing w:line="24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营业执照（或事业单位法人证书或社会团体法人登记证书等）</w:t>
            </w:r>
          </w:p>
        </w:tc>
        <w:tc>
          <w:tcPr>
            <w:tcW w:w="1373" w:type="pct"/>
            <w:vAlign w:val="center"/>
          </w:tcPr>
          <w:p>
            <w:pPr>
              <w:snapToGrid w:val="0"/>
              <w:spacing w:line="24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0" w:type="pct"/>
            <w:vAlign w:val="center"/>
          </w:tcPr>
          <w:p>
            <w:pPr>
              <w:numPr>
                <w:ilvl w:val="0"/>
                <w:numId w:val="92"/>
              </w:numPr>
              <w:snapToGrid w:val="0"/>
              <w:spacing w:line="240" w:lineRule="auto"/>
              <w:rPr>
                <w:rFonts w:ascii="宋体" w:hAnsi="宋体"/>
                <w:color w:val="000000" w:themeColor="text1"/>
                <w:sz w:val="24"/>
                <w14:textFill>
                  <w14:solidFill>
                    <w14:schemeClr w14:val="tx1"/>
                  </w14:solidFill>
                </w14:textFill>
              </w:rPr>
            </w:pPr>
            <w:bookmarkStart w:id="139" w:name="_Toc435515305"/>
            <w:bookmarkStart w:id="140" w:name="_Toc435514865"/>
          </w:p>
        </w:tc>
        <w:tc>
          <w:tcPr>
            <w:tcW w:w="3235" w:type="pct"/>
            <w:gridSpan w:val="3"/>
            <w:vAlign w:val="center"/>
          </w:tcPr>
          <w:p>
            <w:pPr>
              <w:snapToGrid w:val="0"/>
              <w:spacing w:line="24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中小企业声明函（如有）</w:t>
            </w:r>
          </w:p>
        </w:tc>
        <w:tc>
          <w:tcPr>
            <w:tcW w:w="1373" w:type="pct"/>
            <w:vAlign w:val="center"/>
          </w:tcPr>
          <w:p>
            <w:pPr>
              <w:snapToGrid w:val="0"/>
              <w:spacing w:line="24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r>
    </w:tbl>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tabs>
          <w:tab w:val="left" w:pos="426"/>
        </w:tabs>
        <w:autoSpaceDE w:val="0"/>
        <w:autoSpaceDN w:val="0"/>
        <w:spacing w:line="360" w:lineRule="auto"/>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开标一览表(报价表)</w:t>
      </w:r>
      <w:bookmarkEnd w:id="139"/>
      <w:bookmarkEnd w:id="140"/>
    </w:p>
    <w:p>
      <w:pPr>
        <w:tabs>
          <w:tab w:val="left" w:pos="7740"/>
        </w:tabs>
        <w:snapToGrid w:val="0"/>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p>
    <w:tbl>
      <w:tblPr>
        <w:tblStyle w:val="38"/>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214"/>
        <w:gridCol w:w="722"/>
        <w:gridCol w:w="1449"/>
        <w:gridCol w:w="1584"/>
        <w:gridCol w:w="2341"/>
        <w:gridCol w:w="12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18" w:type="pct"/>
            <w:tcBorders>
              <w:top w:val="single" w:color="auto" w:sz="12" w:space="0"/>
              <w:bottom w:val="double" w:color="auto" w:sz="4" w:space="0"/>
            </w:tcBorders>
            <w:shd w:val="clear" w:color="auto" w:fill="EEECE1"/>
            <w:noWrap w:val="0"/>
            <w:vAlign w:val="center"/>
          </w:tcPr>
          <w:p>
            <w:pPr>
              <w:snapToGrid w:val="0"/>
              <w:jc w:val="center"/>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包组号</w:t>
            </w:r>
          </w:p>
        </w:tc>
        <w:tc>
          <w:tcPr>
            <w:tcW w:w="646" w:type="pct"/>
            <w:tcBorders>
              <w:top w:val="single" w:color="auto" w:sz="12" w:space="0"/>
              <w:bottom w:val="double" w:color="auto" w:sz="4" w:space="0"/>
            </w:tcBorders>
            <w:shd w:val="clear" w:color="auto" w:fill="EEECE1"/>
            <w:noWrap w:val="0"/>
            <w:vAlign w:val="center"/>
          </w:tcPr>
          <w:p>
            <w:pPr>
              <w:snapToGrid w:val="0"/>
              <w:jc w:val="center"/>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采购内容</w:t>
            </w:r>
          </w:p>
        </w:tc>
        <w:tc>
          <w:tcPr>
            <w:tcW w:w="384" w:type="pct"/>
            <w:tcBorders>
              <w:top w:val="single" w:color="auto" w:sz="12" w:space="0"/>
              <w:bottom w:val="double" w:color="auto" w:sz="4" w:space="0"/>
            </w:tcBorders>
            <w:shd w:val="clear" w:color="auto" w:fill="EEECE1"/>
            <w:noWrap w:val="0"/>
            <w:vAlign w:val="center"/>
          </w:tcPr>
          <w:p>
            <w:pPr>
              <w:snapToGrid w:val="0"/>
              <w:jc w:val="center"/>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数量</w:t>
            </w:r>
          </w:p>
        </w:tc>
        <w:tc>
          <w:tcPr>
            <w:tcW w:w="771" w:type="pct"/>
            <w:tcBorders>
              <w:top w:val="single" w:color="auto" w:sz="12" w:space="0"/>
              <w:bottom w:val="double" w:color="auto" w:sz="4" w:space="0"/>
            </w:tcBorders>
            <w:shd w:val="clear" w:color="auto" w:fill="EEECE1"/>
            <w:noWrap w:val="0"/>
            <w:vAlign w:val="center"/>
          </w:tcPr>
          <w:p>
            <w:pPr>
              <w:snapToGrid w:val="0"/>
              <w:jc w:val="center"/>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投标报价</w:t>
            </w:r>
          </w:p>
          <w:p>
            <w:pPr>
              <w:snapToGrid w:val="0"/>
              <w:jc w:val="center"/>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（人民币  元）</w:t>
            </w:r>
          </w:p>
        </w:tc>
        <w:tc>
          <w:tcPr>
            <w:tcW w:w="843" w:type="pct"/>
            <w:tcBorders>
              <w:top w:val="single" w:color="auto" w:sz="12" w:space="0"/>
              <w:bottom w:val="double" w:color="auto" w:sz="4" w:space="0"/>
            </w:tcBorders>
            <w:shd w:val="clear" w:color="auto" w:fill="EEECE1"/>
            <w:noWrap w:val="0"/>
            <w:vAlign w:val="center"/>
          </w:tcPr>
          <w:p>
            <w:pPr>
              <w:snapToGrid w:val="0"/>
              <w:jc w:val="center"/>
              <w:rPr>
                <w:rFonts w:hint="eastAsia" w:ascii="宋体" w:eastAsia="宋体"/>
                <w:b/>
                <w:color w:val="000000" w:themeColor="text1"/>
                <w:kern w:val="0"/>
                <w:sz w:val="24"/>
                <w:highlight w:val="none"/>
                <w:lang w:val="en-US" w:eastAsia="zh-CN"/>
                <w14:textFill>
                  <w14:solidFill>
                    <w14:schemeClr w14:val="tx1"/>
                  </w14:solidFill>
                </w14:textFill>
              </w:rPr>
            </w:pPr>
            <w:r>
              <w:rPr>
                <w:rFonts w:hint="eastAsia" w:ascii="宋体"/>
                <w:b/>
                <w:color w:val="000000" w:themeColor="text1"/>
                <w:kern w:val="0"/>
                <w:sz w:val="24"/>
                <w:highlight w:val="none"/>
                <w:lang w:val="en-US" w:eastAsia="zh-CN"/>
                <w14:textFill>
                  <w14:solidFill>
                    <w14:schemeClr w14:val="tx1"/>
                  </w14:solidFill>
                </w14:textFill>
              </w:rPr>
              <w:t>质保期</w:t>
            </w:r>
          </w:p>
        </w:tc>
        <w:tc>
          <w:tcPr>
            <w:tcW w:w="1246" w:type="pct"/>
            <w:tcBorders>
              <w:top w:val="single" w:color="auto" w:sz="12" w:space="0"/>
              <w:bottom w:val="double" w:color="auto" w:sz="4" w:space="0"/>
            </w:tcBorders>
            <w:shd w:val="clear" w:color="auto" w:fill="EEECE1"/>
            <w:noWrap w:val="0"/>
            <w:vAlign w:val="center"/>
          </w:tcPr>
          <w:p>
            <w:pPr>
              <w:snapToGrid w:val="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交付</w:t>
            </w:r>
            <w:r>
              <w:rPr>
                <w:rFonts w:hint="eastAsia" w:ascii="宋体"/>
                <w:b/>
                <w:color w:val="000000" w:themeColor="text1"/>
                <w:kern w:val="0"/>
                <w:sz w:val="24"/>
                <w:highlight w:val="none"/>
                <w:lang w:val="en-US" w:eastAsia="zh-CN"/>
                <w14:textFill>
                  <w14:solidFill>
                    <w14:schemeClr w14:val="tx1"/>
                  </w14:solidFill>
                </w14:textFill>
              </w:rPr>
              <w:t>日期</w:t>
            </w:r>
          </w:p>
        </w:tc>
        <w:tc>
          <w:tcPr>
            <w:tcW w:w="688" w:type="pct"/>
            <w:tcBorders>
              <w:top w:val="single" w:color="auto" w:sz="12" w:space="0"/>
              <w:bottom w:val="double" w:color="auto" w:sz="4" w:space="0"/>
            </w:tcBorders>
            <w:shd w:val="clear" w:color="auto" w:fill="EEECE1"/>
            <w:noWrap w:val="0"/>
            <w:vAlign w:val="center"/>
          </w:tcPr>
          <w:p>
            <w:pPr>
              <w:snapToGrid w:val="0"/>
              <w:jc w:val="center"/>
              <w:rPr>
                <w:rFonts w:hint="eastAsia"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对招标文件的认同程度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418" w:type="pct"/>
            <w:tcBorders>
              <w:top w:val="single" w:color="auto" w:sz="4" w:space="0"/>
              <w:bottom w:val="single" w:color="auto" w:sz="4" w:space="0"/>
            </w:tcBorders>
            <w:noWrap w:val="0"/>
            <w:vAlign w:val="center"/>
          </w:tcPr>
          <w:p>
            <w:pPr>
              <w:snapToGrid w:val="0"/>
              <w:spacing w:line="240" w:lineRule="auto"/>
              <w:jc w:val="center"/>
              <w:rPr>
                <w:rFonts w:hint="eastAsia" w:ascii="宋体" w:eastAsia="宋体"/>
                <w:bCs/>
                <w:color w:val="000000" w:themeColor="text1"/>
                <w:kern w:val="0"/>
                <w:sz w:val="24"/>
                <w:highlight w:val="none"/>
                <w:lang w:eastAsia="zh-CN"/>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包组</w:t>
            </w:r>
            <w:r>
              <w:rPr>
                <w:rFonts w:hint="eastAsia" w:ascii="宋体"/>
                <w:bCs/>
                <w:color w:val="000000" w:themeColor="text1"/>
                <w:kern w:val="0"/>
                <w:sz w:val="24"/>
                <w:highlight w:val="none"/>
                <w:lang w:val="en-US" w:eastAsia="zh-CN"/>
                <w14:textFill>
                  <w14:solidFill>
                    <w14:schemeClr w14:val="tx1"/>
                  </w14:solidFill>
                </w14:textFill>
              </w:rPr>
              <w:t>1</w:t>
            </w:r>
          </w:p>
        </w:tc>
        <w:tc>
          <w:tcPr>
            <w:tcW w:w="646" w:type="pct"/>
            <w:tcBorders>
              <w:top w:val="single" w:color="auto" w:sz="4" w:space="0"/>
              <w:bottom w:val="single" w:color="auto" w:sz="4" w:space="0"/>
            </w:tcBorders>
            <w:noWrap w:val="0"/>
            <w:vAlign w:val="center"/>
          </w:tcPr>
          <w:p>
            <w:pPr>
              <w:snapToGrid w:val="0"/>
              <w:jc w:val="center"/>
              <w:rPr>
                <w:rFonts w:ascii="宋体" w:hAnsi="Times New Roman" w:eastAsia="宋体" w:cs="Times New Roman"/>
                <w:bCs/>
                <w:color w:val="000000" w:themeColor="text1"/>
                <w:kern w:val="0"/>
                <w:sz w:val="24"/>
                <w:szCs w:val="24"/>
                <w:lang w:val="en-US" w:eastAsia="zh-CN" w:bidi="ar-SA"/>
                <w14:textFill>
                  <w14:solidFill>
                    <w14:schemeClr w14:val="tx1"/>
                  </w14:solidFill>
                </w14:textFill>
              </w:rPr>
            </w:pPr>
            <w:r>
              <w:rPr>
                <w:rFonts w:hint="eastAsia" w:ascii="宋体"/>
                <w:bCs/>
                <w:color w:val="000000" w:themeColor="text1"/>
                <w:sz w:val="24"/>
                <w:lang w:eastAsia="zh-CN"/>
                <w14:textFill>
                  <w14:solidFill>
                    <w14:schemeClr w14:val="tx1"/>
                  </w14:solidFill>
                </w14:textFill>
              </w:rPr>
              <w:t>大功率泡沫消防车</w:t>
            </w:r>
            <w:r>
              <w:rPr>
                <w:rFonts w:hint="eastAsia" w:ascii="宋体"/>
                <w:bCs/>
                <w:color w:val="000000" w:themeColor="text1"/>
                <w:sz w:val="24"/>
                <w14:textFill>
                  <w14:solidFill>
                    <w14:schemeClr w14:val="tx1"/>
                  </w14:solidFill>
                </w14:textFill>
              </w:rPr>
              <w:t>及</w:t>
            </w:r>
            <w:r>
              <w:rPr>
                <w:rFonts w:hint="eastAsia" w:ascii="宋体"/>
                <w:bCs/>
                <w:color w:val="000000" w:themeColor="text1"/>
                <w:sz w:val="24"/>
                <w:lang w:val="en-US" w:eastAsia="zh-CN"/>
                <w14:textFill>
                  <w14:solidFill>
                    <w14:schemeClr w14:val="tx1"/>
                  </w14:solidFill>
                </w14:textFill>
              </w:rPr>
              <w:t>随车</w:t>
            </w:r>
            <w:r>
              <w:rPr>
                <w:rFonts w:hint="eastAsia" w:ascii="宋体"/>
                <w:bCs/>
                <w:color w:val="000000" w:themeColor="text1"/>
                <w:sz w:val="24"/>
                <w14:textFill>
                  <w14:solidFill>
                    <w14:schemeClr w14:val="tx1"/>
                  </w14:solidFill>
                </w14:textFill>
              </w:rPr>
              <w:t>消防器材</w:t>
            </w:r>
            <w:r>
              <w:rPr>
                <w:rFonts w:hint="eastAsia" w:ascii="宋体"/>
                <w:bCs/>
                <w:color w:val="000000" w:themeColor="text1"/>
                <w:sz w:val="24"/>
                <w:lang w:eastAsia="zh-CN"/>
                <w14:textFill>
                  <w14:solidFill>
                    <w14:schemeClr w14:val="tx1"/>
                  </w14:solidFill>
                </w14:textFill>
              </w:rPr>
              <w:t>（</w:t>
            </w:r>
            <w:r>
              <w:rPr>
                <w:rFonts w:hint="eastAsia" w:ascii="宋体"/>
                <w:bCs/>
                <w:color w:val="000000" w:themeColor="text1"/>
                <w:sz w:val="24"/>
                <w:lang w:val="en-US" w:eastAsia="zh-CN"/>
                <w14:textFill>
                  <w14:solidFill>
                    <w14:schemeClr w14:val="tx1"/>
                  </w14:solidFill>
                </w14:textFill>
              </w:rPr>
              <w:t>1</w:t>
            </w:r>
            <w:r>
              <w:rPr>
                <w:rFonts w:hint="eastAsia" w:ascii="宋体"/>
                <w:bCs/>
                <w:color w:val="000000" w:themeColor="text1"/>
                <w:sz w:val="24"/>
                <w:lang w:eastAsia="zh-CN"/>
                <w14:textFill>
                  <w14:solidFill>
                    <w14:schemeClr w14:val="tx1"/>
                  </w14:solidFill>
                </w14:textFill>
              </w:rPr>
              <w:t>）</w:t>
            </w:r>
          </w:p>
        </w:tc>
        <w:tc>
          <w:tcPr>
            <w:tcW w:w="384" w:type="pct"/>
            <w:tcBorders>
              <w:top w:val="single" w:color="auto" w:sz="4" w:space="0"/>
              <w:bottom w:val="single" w:color="auto" w:sz="4" w:space="0"/>
            </w:tcBorders>
            <w:noWrap w:val="0"/>
            <w:vAlign w:val="center"/>
          </w:tcPr>
          <w:p>
            <w:pPr>
              <w:snapToGrid w:val="0"/>
              <w:jc w:val="center"/>
              <w:rPr>
                <w:rFonts w:ascii="宋体" w:hAnsi="Times New Roman" w:eastAsia="宋体" w:cs="Times New Roman"/>
                <w:bCs/>
                <w:color w:val="000000" w:themeColor="text1"/>
                <w:kern w:val="0"/>
                <w:sz w:val="24"/>
                <w:szCs w:val="24"/>
                <w:lang w:val="en-US" w:eastAsia="zh-CN" w:bidi="ar-SA"/>
                <w14:textFill>
                  <w14:solidFill>
                    <w14:schemeClr w14:val="tx1"/>
                  </w14:solidFill>
                </w14:textFill>
              </w:rPr>
            </w:pPr>
            <w:r>
              <w:rPr>
                <w:rFonts w:hint="eastAsia" w:ascii="宋体"/>
                <w:bCs/>
                <w:color w:val="000000" w:themeColor="text1"/>
                <w:sz w:val="24"/>
                <w:lang w:val="en-US" w:eastAsia="zh-CN"/>
                <w14:textFill>
                  <w14:solidFill>
                    <w14:schemeClr w14:val="tx1"/>
                  </w14:solidFill>
                </w14:textFill>
              </w:rPr>
              <w:t>20辆</w:t>
            </w:r>
          </w:p>
        </w:tc>
        <w:tc>
          <w:tcPr>
            <w:tcW w:w="771" w:type="pct"/>
            <w:tcBorders>
              <w:top w:val="single" w:color="auto" w:sz="4" w:space="0"/>
              <w:bottom w:val="single" w:color="auto" w:sz="4" w:space="0"/>
            </w:tcBorders>
            <w:noWrap w:val="0"/>
            <w:vAlign w:val="center"/>
          </w:tcPr>
          <w:p>
            <w:pPr>
              <w:snapToGrid w:val="0"/>
              <w:rPr>
                <w:rFonts w:ascii="宋体"/>
                <w:bCs/>
                <w:color w:val="000000" w:themeColor="text1"/>
                <w:kern w:val="0"/>
                <w:sz w:val="24"/>
                <w:highlight w:val="none"/>
                <w:u w:val="singl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小写：RMB</w:t>
            </w:r>
          </w:p>
          <w:p>
            <w:pPr>
              <w:snapToGrid w:val="0"/>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大写：</w:t>
            </w:r>
          </w:p>
        </w:tc>
        <w:tc>
          <w:tcPr>
            <w:tcW w:w="843" w:type="pct"/>
            <w:tcBorders>
              <w:top w:val="single" w:color="auto" w:sz="4" w:space="0"/>
              <w:bottom w:val="single" w:color="auto" w:sz="4" w:space="0"/>
            </w:tcBorders>
            <w:noWrap w:val="0"/>
            <w:vAlign w:val="center"/>
          </w:tcPr>
          <w:p>
            <w:pPr>
              <w:snapToGrid w:val="0"/>
              <w:ind w:left="0" w:leftChars="0" w:firstLine="0" w:firstLineChars="0"/>
              <w:jc w:val="both"/>
              <w:rPr>
                <w:rFonts w:hint="eastAsia"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车辆整车质保</w:t>
            </w:r>
            <w:r>
              <w:rPr>
                <w:rFonts w:hint="eastAsia" w:ascii="宋体"/>
                <w:bCs/>
                <w:color w:val="000000" w:themeColor="text1"/>
                <w:kern w:val="0"/>
                <w:sz w:val="24"/>
                <w:highlight w:val="none"/>
                <w:u w:val="singl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年，随车消防器材质保</w:t>
            </w:r>
            <w:r>
              <w:rPr>
                <w:rFonts w:hint="eastAsia" w:ascii="宋体"/>
                <w:bCs/>
                <w:color w:val="000000" w:themeColor="text1"/>
                <w:kern w:val="0"/>
                <w:sz w:val="24"/>
                <w:highlight w:val="none"/>
                <w:u w:val="singl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年。</w:t>
            </w:r>
          </w:p>
        </w:tc>
        <w:tc>
          <w:tcPr>
            <w:tcW w:w="1246" w:type="pct"/>
            <w:tcBorders>
              <w:top w:val="single" w:color="auto" w:sz="4" w:space="0"/>
              <w:bottom w:val="single" w:color="auto" w:sz="4" w:space="0"/>
            </w:tcBorders>
            <w:noWrap w:val="0"/>
            <w:vAlign w:val="center"/>
          </w:tcPr>
          <w:p>
            <w:pPr>
              <w:snapToGrid w:val="0"/>
              <w:ind w:left="0" w:leftChars="0" w:firstLine="0" w:firstLineChars="0"/>
              <w:jc w:val="both"/>
              <w:rPr>
                <w:rFonts w:hint="eastAsia"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合同签订后</w:t>
            </w:r>
            <w:r>
              <w:rPr>
                <w:rFonts w:hint="eastAsia" w:ascii="宋体"/>
                <w:bCs/>
                <w:color w:val="000000" w:themeColor="text1"/>
                <w:kern w:val="0"/>
                <w:sz w:val="24"/>
                <w:highlight w:val="none"/>
                <w:u w:val="singl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日历日内</w:t>
            </w:r>
            <w:r>
              <w:rPr>
                <w:rFonts w:hint="eastAsia" w:ascii="宋体"/>
                <w:bCs/>
                <w:color w:val="000000" w:themeColor="text1"/>
                <w:kern w:val="0"/>
                <w:sz w:val="24"/>
                <w:highlight w:val="none"/>
                <w:lang w:val="en-US" w:eastAsia="zh-CN"/>
                <w14:textFill>
                  <w14:solidFill>
                    <w14:schemeClr w14:val="tx1"/>
                  </w14:solidFill>
                </w14:textFill>
              </w:rPr>
              <w:t>将全部货物送至指定地点、</w:t>
            </w:r>
            <w:r>
              <w:rPr>
                <w:rFonts w:hint="eastAsia" w:ascii="宋体"/>
                <w:bCs/>
                <w:color w:val="000000" w:themeColor="text1"/>
                <w:kern w:val="0"/>
                <w:sz w:val="24"/>
                <w:highlight w:val="none"/>
                <w14:textFill>
                  <w14:solidFill>
                    <w14:schemeClr w14:val="tx1"/>
                  </w14:solidFill>
                </w14:textFill>
              </w:rPr>
              <w:t>完成安装调试并具备验收</w:t>
            </w:r>
            <w:r>
              <w:rPr>
                <w:rFonts w:hint="eastAsia" w:ascii="宋体"/>
                <w:bCs/>
                <w:color w:val="000000" w:themeColor="text1"/>
                <w:kern w:val="0"/>
                <w:sz w:val="24"/>
                <w:highlight w:val="none"/>
                <w:lang w:val="en-US" w:eastAsia="zh-CN"/>
                <w14:textFill>
                  <w14:solidFill>
                    <w14:schemeClr w14:val="tx1"/>
                  </w14:solidFill>
                </w14:textFill>
              </w:rPr>
              <w:t>和产权办理</w:t>
            </w:r>
            <w:r>
              <w:rPr>
                <w:rFonts w:hint="eastAsia" w:ascii="宋体"/>
                <w:bCs/>
                <w:color w:val="000000" w:themeColor="text1"/>
                <w:kern w:val="0"/>
                <w:sz w:val="24"/>
                <w:highlight w:val="none"/>
                <w14:textFill>
                  <w14:solidFill>
                    <w14:schemeClr w14:val="tx1"/>
                  </w14:solidFill>
                </w14:textFill>
              </w:rPr>
              <w:t>条件。</w:t>
            </w:r>
          </w:p>
        </w:tc>
        <w:tc>
          <w:tcPr>
            <w:tcW w:w="688" w:type="pct"/>
            <w:tcBorders>
              <w:top w:val="single" w:color="auto" w:sz="4" w:space="0"/>
              <w:bottom w:val="single" w:color="auto" w:sz="4" w:space="0"/>
            </w:tcBorders>
            <w:noWrap w:val="0"/>
            <w:vAlign w:val="center"/>
          </w:tcPr>
          <w:p>
            <w:pPr>
              <w:snapToGrid w:val="0"/>
              <w:ind w:left="0" w:leftChars="0" w:firstLine="0" w:firstLineChars="0"/>
              <w:jc w:val="both"/>
              <w:rPr>
                <w:rFonts w:hint="eastAsia" w:ascii="宋体"/>
                <w:bCs/>
                <w:color w:val="000000" w:themeColor="text1"/>
                <w:kern w:val="0"/>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418" w:type="pct"/>
            <w:tcBorders>
              <w:top w:val="single" w:color="auto" w:sz="4" w:space="0"/>
              <w:bottom w:val="single" w:color="auto" w:sz="12" w:space="0"/>
            </w:tcBorders>
            <w:noWrap w:val="0"/>
            <w:vAlign w:val="center"/>
          </w:tcPr>
          <w:p>
            <w:pPr>
              <w:snapToGrid w:val="0"/>
              <w:spacing w:line="240" w:lineRule="auto"/>
              <w:jc w:val="center"/>
              <w:rPr>
                <w:rFonts w:hint="eastAsia" w:ascii="宋体" w:eastAsia="宋体"/>
                <w:bCs/>
                <w:color w:val="000000" w:themeColor="text1"/>
                <w:kern w:val="0"/>
                <w:sz w:val="24"/>
                <w:highlight w:val="none"/>
                <w:lang w:eastAsia="zh-CN"/>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包组</w:t>
            </w:r>
            <w:r>
              <w:rPr>
                <w:rFonts w:hint="eastAsia" w:ascii="宋体"/>
                <w:bCs/>
                <w:color w:val="000000" w:themeColor="text1"/>
                <w:kern w:val="0"/>
                <w:sz w:val="24"/>
                <w:highlight w:val="none"/>
                <w:lang w:val="en-US" w:eastAsia="zh-CN"/>
                <w14:textFill>
                  <w14:solidFill>
                    <w14:schemeClr w14:val="tx1"/>
                  </w14:solidFill>
                </w14:textFill>
              </w:rPr>
              <w:t>2</w:t>
            </w:r>
          </w:p>
        </w:tc>
        <w:tc>
          <w:tcPr>
            <w:tcW w:w="646" w:type="pct"/>
            <w:tcBorders>
              <w:top w:val="single" w:color="auto" w:sz="4" w:space="0"/>
              <w:bottom w:val="single" w:color="auto" w:sz="12" w:space="0"/>
            </w:tcBorders>
            <w:noWrap w:val="0"/>
            <w:vAlign w:val="center"/>
          </w:tcPr>
          <w:p>
            <w:pPr>
              <w:snapToGrid w:val="0"/>
              <w:jc w:val="center"/>
              <w:rPr>
                <w:rFonts w:ascii="宋体" w:hAnsi="Times New Roman" w:eastAsia="宋体" w:cs="Times New Roman"/>
                <w:bCs/>
                <w:color w:val="000000" w:themeColor="text1"/>
                <w:kern w:val="0"/>
                <w:sz w:val="24"/>
                <w:szCs w:val="24"/>
                <w:lang w:val="en-US" w:eastAsia="zh-CN" w:bidi="ar-SA"/>
                <w14:textFill>
                  <w14:solidFill>
                    <w14:schemeClr w14:val="tx1"/>
                  </w14:solidFill>
                </w14:textFill>
              </w:rPr>
            </w:pPr>
            <w:r>
              <w:rPr>
                <w:rFonts w:hint="eastAsia" w:ascii="宋体"/>
                <w:bCs/>
                <w:color w:val="000000" w:themeColor="text1"/>
                <w:sz w:val="24"/>
                <w:lang w:eastAsia="zh-CN"/>
                <w14:textFill>
                  <w14:solidFill>
                    <w14:schemeClr w14:val="tx1"/>
                  </w14:solidFill>
                </w14:textFill>
              </w:rPr>
              <w:t>大功率泡沫消防车</w:t>
            </w:r>
            <w:r>
              <w:rPr>
                <w:rFonts w:hint="eastAsia" w:ascii="宋体"/>
                <w:bCs/>
                <w:color w:val="000000" w:themeColor="text1"/>
                <w:sz w:val="24"/>
                <w14:textFill>
                  <w14:solidFill>
                    <w14:schemeClr w14:val="tx1"/>
                  </w14:solidFill>
                </w14:textFill>
              </w:rPr>
              <w:t>及</w:t>
            </w:r>
            <w:r>
              <w:rPr>
                <w:rFonts w:hint="eastAsia" w:ascii="宋体"/>
                <w:bCs/>
                <w:color w:val="000000" w:themeColor="text1"/>
                <w:sz w:val="24"/>
                <w:lang w:val="en-US" w:eastAsia="zh-CN"/>
                <w14:textFill>
                  <w14:solidFill>
                    <w14:schemeClr w14:val="tx1"/>
                  </w14:solidFill>
                </w14:textFill>
              </w:rPr>
              <w:t>随车</w:t>
            </w:r>
            <w:r>
              <w:rPr>
                <w:rFonts w:hint="eastAsia" w:ascii="宋体"/>
                <w:bCs/>
                <w:color w:val="000000" w:themeColor="text1"/>
                <w:sz w:val="24"/>
                <w14:textFill>
                  <w14:solidFill>
                    <w14:schemeClr w14:val="tx1"/>
                  </w14:solidFill>
                </w14:textFill>
              </w:rPr>
              <w:t>消防器材</w:t>
            </w:r>
            <w:r>
              <w:rPr>
                <w:rFonts w:hint="eastAsia" w:ascii="宋体"/>
                <w:bCs/>
                <w:color w:val="000000" w:themeColor="text1"/>
                <w:sz w:val="24"/>
                <w:lang w:eastAsia="zh-CN"/>
                <w14:textFill>
                  <w14:solidFill>
                    <w14:schemeClr w14:val="tx1"/>
                  </w14:solidFill>
                </w14:textFill>
              </w:rPr>
              <w:t>（</w:t>
            </w:r>
            <w:r>
              <w:rPr>
                <w:rFonts w:hint="eastAsia" w:ascii="宋体"/>
                <w:bCs/>
                <w:color w:val="000000" w:themeColor="text1"/>
                <w:sz w:val="24"/>
                <w:lang w:val="en-US" w:eastAsia="zh-CN"/>
                <w14:textFill>
                  <w14:solidFill>
                    <w14:schemeClr w14:val="tx1"/>
                  </w14:solidFill>
                </w14:textFill>
              </w:rPr>
              <w:t>2</w:t>
            </w:r>
            <w:r>
              <w:rPr>
                <w:rFonts w:hint="eastAsia" w:ascii="宋体"/>
                <w:bCs/>
                <w:color w:val="000000" w:themeColor="text1"/>
                <w:sz w:val="24"/>
                <w:lang w:eastAsia="zh-CN"/>
                <w14:textFill>
                  <w14:solidFill>
                    <w14:schemeClr w14:val="tx1"/>
                  </w14:solidFill>
                </w14:textFill>
              </w:rPr>
              <w:t>）</w:t>
            </w:r>
          </w:p>
        </w:tc>
        <w:tc>
          <w:tcPr>
            <w:tcW w:w="384" w:type="pct"/>
            <w:tcBorders>
              <w:top w:val="single" w:color="auto" w:sz="4" w:space="0"/>
              <w:bottom w:val="single" w:color="auto" w:sz="12" w:space="0"/>
            </w:tcBorders>
            <w:noWrap w:val="0"/>
            <w:vAlign w:val="center"/>
          </w:tcPr>
          <w:p>
            <w:pPr>
              <w:snapToGrid w:val="0"/>
              <w:jc w:val="center"/>
              <w:rPr>
                <w:rFonts w:ascii="宋体" w:hAnsi="Times New Roman" w:eastAsia="宋体" w:cs="Times New Roman"/>
                <w:bCs/>
                <w:color w:val="000000" w:themeColor="text1"/>
                <w:kern w:val="0"/>
                <w:sz w:val="24"/>
                <w:szCs w:val="24"/>
                <w:lang w:val="en-US" w:eastAsia="zh-CN" w:bidi="ar-SA"/>
                <w14:textFill>
                  <w14:solidFill>
                    <w14:schemeClr w14:val="tx1"/>
                  </w14:solidFill>
                </w14:textFill>
              </w:rPr>
            </w:pPr>
            <w:r>
              <w:rPr>
                <w:rFonts w:hint="eastAsia" w:ascii="宋体"/>
                <w:bCs/>
                <w:color w:val="000000" w:themeColor="text1"/>
                <w:sz w:val="24"/>
                <w:lang w:val="en-US" w:eastAsia="zh-CN"/>
                <w14:textFill>
                  <w14:solidFill>
                    <w14:schemeClr w14:val="tx1"/>
                  </w14:solidFill>
                </w14:textFill>
              </w:rPr>
              <w:t>15辆</w:t>
            </w:r>
          </w:p>
        </w:tc>
        <w:tc>
          <w:tcPr>
            <w:tcW w:w="771" w:type="pct"/>
            <w:tcBorders>
              <w:top w:val="single" w:color="auto" w:sz="4" w:space="0"/>
              <w:bottom w:val="single" w:color="auto" w:sz="12" w:space="0"/>
            </w:tcBorders>
            <w:noWrap w:val="0"/>
            <w:vAlign w:val="center"/>
          </w:tcPr>
          <w:p>
            <w:pPr>
              <w:snapToGrid w:val="0"/>
              <w:rPr>
                <w:rFonts w:ascii="宋体"/>
                <w:bCs/>
                <w:color w:val="000000" w:themeColor="text1"/>
                <w:kern w:val="0"/>
                <w:sz w:val="24"/>
                <w:highlight w:val="none"/>
                <w:u w:val="singl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小写：RMB</w:t>
            </w:r>
          </w:p>
          <w:p>
            <w:pPr>
              <w:snapToGrid w:val="0"/>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大写：</w:t>
            </w:r>
          </w:p>
        </w:tc>
        <w:tc>
          <w:tcPr>
            <w:tcW w:w="843" w:type="pct"/>
            <w:tcBorders>
              <w:top w:val="single" w:color="auto" w:sz="4" w:space="0"/>
              <w:bottom w:val="single" w:color="auto" w:sz="12" w:space="0"/>
            </w:tcBorders>
            <w:noWrap w:val="0"/>
            <w:vAlign w:val="center"/>
          </w:tcPr>
          <w:p>
            <w:pPr>
              <w:snapToGrid w:val="0"/>
              <w:ind w:left="0" w:leftChars="0" w:firstLine="0" w:firstLineChars="0"/>
              <w:jc w:val="both"/>
              <w:rPr>
                <w:rFonts w:hint="eastAsia"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车辆整车质保</w:t>
            </w:r>
            <w:r>
              <w:rPr>
                <w:rFonts w:hint="eastAsia" w:ascii="宋体"/>
                <w:bCs/>
                <w:color w:val="000000" w:themeColor="text1"/>
                <w:kern w:val="0"/>
                <w:sz w:val="24"/>
                <w:highlight w:val="none"/>
                <w:u w:val="singl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年，随车消防器材质保</w:t>
            </w:r>
            <w:r>
              <w:rPr>
                <w:rFonts w:hint="eastAsia" w:ascii="宋体"/>
                <w:bCs/>
                <w:color w:val="000000" w:themeColor="text1"/>
                <w:kern w:val="0"/>
                <w:sz w:val="24"/>
                <w:highlight w:val="none"/>
                <w:u w:val="singl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年。</w:t>
            </w:r>
          </w:p>
        </w:tc>
        <w:tc>
          <w:tcPr>
            <w:tcW w:w="1246" w:type="pct"/>
            <w:tcBorders>
              <w:top w:val="single" w:color="auto" w:sz="4" w:space="0"/>
              <w:bottom w:val="single" w:color="auto" w:sz="12" w:space="0"/>
            </w:tcBorders>
            <w:noWrap w:val="0"/>
            <w:vAlign w:val="center"/>
          </w:tcPr>
          <w:p>
            <w:pPr>
              <w:snapToGrid w:val="0"/>
              <w:ind w:left="0" w:leftChars="0" w:firstLine="0" w:firstLineChars="0"/>
              <w:jc w:val="both"/>
              <w:rPr>
                <w:rFonts w:hint="eastAsia"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合同签订后</w:t>
            </w:r>
            <w:r>
              <w:rPr>
                <w:rFonts w:hint="eastAsia" w:ascii="宋体"/>
                <w:bCs/>
                <w:color w:val="000000" w:themeColor="text1"/>
                <w:kern w:val="0"/>
                <w:sz w:val="24"/>
                <w:highlight w:val="none"/>
                <w:u w:val="singl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日历日内</w:t>
            </w:r>
            <w:r>
              <w:rPr>
                <w:rFonts w:hint="eastAsia" w:ascii="宋体"/>
                <w:bCs/>
                <w:color w:val="000000" w:themeColor="text1"/>
                <w:kern w:val="0"/>
                <w:sz w:val="24"/>
                <w:highlight w:val="none"/>
                <w:lang w:val="en-US" w:eastAsia="zh-CN"/>
                <w14:textFill>
                  <w14:solidFill>
                    <w14:schemeClr w14:val="tx1"/>
                  </w14:solidFill>
                </w14:textFill>
              </w:rPr>
              <w:t>将全部货物送至指定地点、</w:t>
            </w:r>
            <w:r>
              <w:rPr>
                <w:rFonts w:hint="eastAsia" w:ascii="宋体"/>
                <w:bCs/>
                <w:color w:val="000000" w:themeColor="text1"/>
                <w:kern w:val="0"/>
                <w:sz w:val="24"/>
                <w:highlight w:val="none"/>
                <w14:textFill>
                  <w14:solidFill>
                    <w14:schemeClr w14:val="tx1"/>
                  </w14:solidFill>
                </w14:textFill>
              </w:rPr>
              <w:t>完成安装调试并具备验收</w:t>
            </w:r>
            <w:r>
              <w:rPr>
                <w:rFonts w:hint="eastAsia" w:ascii="宋体"/>
                <w:bCs/>
                <w:color w:val="000000" w:themeColor="text1"/>
                <w:kern w:val="0"/>
                <w:sz w:val="24"/>
                <w:highlight w:val="none"/>
                <w:lang w:val="en-US" w:eastAsia="zh-CN"/>
                <w14:textFill>
                  <w14:solidFill>
                    <w14:schemeClr w14:val="tx1"/>
                  </w14:solidFill>
                </w14:textFill>
              </w:rPr>
              <w:t>和产权办理</w:t>
            </w:r>
            <w:r>
              <w:rPr>
                <w:rFonts w:hint="eastAsia" w:ascii="宋体"/>
                <w:bCs/>
                <w:color w:val="000000" w:themeColor="text1"/>
                <w:kern w:val="0"/>
                <w:sz w:val="24"/>
                <w:highlight w:val="none"/>
                <w14:textFill>
                  <w14:solidFill>
                    <w14:schemeClr w14:val="tx1"/>
                  </w14:solidFill>
                </w14:textFill>
              </w:rPr>
              <w:t>条件。</w:t>
            </w:r>
          </w:p>
        </w:tc>
        <w:tc>
          <w:tcPr>
            <w:tcW w:w="688" w:type="pct"/>
            <w:tcBorders>
              <w:top w:val="single" w:color="auto" w:sz="4" w:space="0"/>
              <w:bottom w:val="single" w:color="auto" w:sz="12" w:space="0"/>
            </w:tcBorders>
            <w:noWrap w:val="0"/>
            <w:vAlign w:val="center"/>
          </w:tcPr>
          <w:p>
            <w:pPr>
              <w:snapToGrid w:val="0"/>
              <w:ind w:left="0" w:leftChars="0" w:firstLine="0" w:firstLineChars="0"/>
              <w:jc w:val="both"/>
              <w:rPr>
                <w:rFonts w:hint="eastAsia" w:ascii="宋体"/>
                <w:bCs/>
                <w:color w:val="000000" w:themeColor="text1"/>
                <w:kern w:val="0"/>
                <w:sz w:val="24"/>
                <w:highlight w:val="none"/>
                <w14:textFill>
                  <w14:solidFill>
                    <w14:schemeClr w14:val="tx1"/>
                  </w14:solidFill>
                </w14:textFill>
              </w:rPr>
            </w:pPr>
          </w:p>
        </w:tc>
      </w:tr>
    </w:tbl>
    <w:p>
      <w:pPr>
        <w:spacing w:line="500" w:lineRule="exact"/>
        <w:rPr>
          <w:rFonts w:ascii="宋体" w:hAnsi="宋体"/>
          <w:color w:val="000000" w:themeColor="text1"/>
          <w:sz w:val="24"/>
          <w:u w:val="single"/>
          <w14:textFill>
            <w14:solidFill>
              <w14:schemeClr w14:val="tx1"/>
            </w14:solidFill>
          </w14:textFill>
        </w:rPr>
      </w:pPr>
      <w:r>
        <w:rPr>
          <w:rFonts w:hint="eastAsia"/>
          <w:color w:val="000000" w:themeColor="text1"/>
          <w:spacing w:val="4"/>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w:t>
      </w:r>
    </w:p>
    <w:p>
      <w:pPr>
        <w:spacing w:line="520" w:lineRule="exact"/>
        <w:rPr>
          <w:color w:val="000000" w:themeColor="text1"/>
          <w:spacing w:val="4"/>
          <w:sz w:val="24"/>
          <w14:textFill>
            <w14:solidFill>
              <w14:schemeClr w14:val="tx1"/>
            </w14:solidFill>
          </w14:textFill>
        </w:rPr>
      </w:pPr>
      <w:r>
        <w:rPr>
          <w:rFonts w:hint="eastAsia" w:ascii="宋体"/>
          <w:color w:val="000000" w:themeColor="text1"/>
          <w:sz w:val="24"/>
          <w14:textFill>
            <w14:solidFill>
              <w14:schemeClr w14:val="tx1"/>
            </w14:solidFill>
          </w14:textFill>
        </w:rPr>
        <w:t>法定代表人或</w:t>
      </w:r>
      <w:r>
        <w:rPr>
          <w:rFonts w:hint="eastAsia" w:ascii="宋体" w:hAnsi="宋体"/>
          <w:color w:val="000000" w:themeColor="text1"/>
          <w:sz w:val="24"/>
          <w14:textFill>
            <w14:solidFill>
              <w14:schemeClr w14:val="tx1"/>
            </w14:solidFill>
          </w14:textFill>
        </w:rPr>
        <w:t>投标人授权代表（签名或盖个人名章）</w:t>
      </w:r>
      <w:r>
        <w:rPr>
          <w:rFonts w:hint="eastAsia"/>
          <w:color w:val="000000" w:themeColor="text1"/>
          <w:spacing w:val="4"/>
          <w:sz w:val="24"/>
          <w14:textFill>
            <w14:solidFill>
              <w14:schemeClr w14:val="tx1"/>
            </w14:solidFill>
          </w14:textFill>
        </w:rPr>
        <w:t xml:space="preserve"> </w:t>
      </w:r>
    </w:p>
    <w:p>
      <w:pPr>
        <w:spacing w:line="520" w:lineRule="exact"/>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日期：</w:t>
      </w:r>
    </w:p>
    <w:p>
      <w:pPr>
        <w:tabs>
          <w:tab w:val="left" w:pos="360"/>
        </w:tabs>
        <w:snapToGrid w:val="0"/>
        <w:spacing w:line="360" w:lineRule="auto"/>
        <w:rPr>
          <w:color w:val="000000" w:themeColor="text1"/>
          <w:spacing w:val="4"/>
          <w:sz w:val="24"/>
          <w14:textFill>
            <w14:solidFill>
              <w14:schemeClr w14:val="tx1"/>
            </w14:solidFill>
          </w14:textFill>
        </w:rPr>
      </w:pPr>
    </w:p>
    <w:p>
      <w:pPr>
        <w:tabs>
          <w:tab w:val="left" w:pos="360"/>
        </w:tabs>
        <w:snapToGrid w:val="0"/>
        <w:spacing w:line="360" w:lineRule="auto"/>
        <w:rPr>
          <w:b/>
          <w:color w:val="000000" w:themeColor="text1"/>
          <w:spacing w:val="4"/>
          <w:sz w:val="24"/>
          <w14:textFill>
            <w14:solidFill>
              <w14:schemeClr w14:val="tx1"/>
            </w14:solidFill>
          </w14:textFill>
        </w:rPr>
      </w:pPr>
      <w:r>
        <w:rPr>
          <w:rFonts w:hint="eastAsia"/>
          <w:b/>
          <w:color w:val="000000" w:themeColor="text1"/>
          <w:spacing w:val="4"/>
          <w:sz w:val="24"/>
          <w14:textFill>
            <w14:solidFill>
              <w14:schemeClr w14:val="tx1"/>
            </w14:solidFill>
          </w14:textFill>
        </w:rPr>
        <w:t>说明：</w:t>
      </w:r>
    </w:p>
    <w:p>
      <w:pPr>
        <w:pStyle w:val="84"/>
        <w:numPr>
          <w:ilvl w:val="0"/>
          <w:numId w:val="93"/>
        </w:numPr>
        <w:tabs>
          <w:tab w:val="left" w:pos="360"/>
        </w:tabs>
        <w:snapToGrid w:val="0"/>
        <w:spacing w:line="360" w:lineRule="auto"/>
        <w:ind w:left="284" w:hanging="284" w:firstLineChars="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中文大写金额用汉字，如壹、贰、叁、肆、伍、陆、柒、捌、玖、拾、佰、仟、万、亿、元、角、分、零、整（正）等。</w:t>
      </w:r>
    </w:p>
    <w:p>
      <w:pPr>
        <w:pStyle w:val="84"/>
        <w:numPr>
          <w:ilvl w:val="0"/>
          <w:numId w:val="93"/>
        </w:numPr>
        <w:tabs>
          <w:tab w:val="left" w:pos="360"/>
        </w:tabs>
        <w:snapToGrid w:val="0"/>
        <w:spacing w:line="360" w:lineRule="auto"/>
        <w:ind w:left="284" w:hanging="284" w:firstLineChars="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除招标文件另有规定外，投标文件内不得含有任何对本报价进行价格折扣的说明或资料，否则为无效投标。</w:t>
      </w:r>
    </w:p>
    <w:p>
      <w:pPr>
        <w:pStyle w:val="84"/>
        <w:numPr>
          <w:ilvl w:val="0"/>
          <w:numId w:val="93"/>
        </w:numPr>
        <w:tabs>
          <w:tab w:val="left" w:pos="360"/>
        </w:tabs>
        <w:snapToGrid w:val="0"/>
        <w:spacing w:line="360" w:lineRule="auto"/>
        <w:ind w:left="284" w:hanging="284" w:firstLineChars="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投标报价的小数点后保留</w:t>
      </w:r>
      <w:r>
        <w:rPr>
          <w:rFonts w:hint="eastAsia" w:asciiTheme="majorEastAsia" w:hAnsiTheme="majorEastAsia" w:eastAsiaTheme="majorEastAsia"/>
          <w:color w:val="000000" w:themeColor="text1"/>
          <w:spacing w:val="4"/>
          <w:sz w:val="24"/>
          <w14:textFill>
            <w14:solidFill>
              <w14:schemeClr w14:val="tx1"/>
            </w14:solidFill>
          </w14:textFill>
        </w:rPr>
        <w:t>2</w:t>
      </w:r>
      <w:r>
        <w:rPr>
          <w:rFonts w:hint="eastAsia"/>
          <w:color w:val="000000" w:themeColor="text1"/>
          <w:spacing w:val="4"/>
          <w:sz w:val="24"/>
          <w14:textFill>
            <w14:solidFill>
              <w14:schemeClr w14:val="tx1"/>
            </w14:solidFill>
          </w14:textFill>
        </w:rPr>
        <w:t>位有效数。</w:t>
      </w:r>
    </w:p>
    <w:p>
      <w:pPr>
        <w:pStyle w:val="84"/>
        <w:numPr>
          <w:ilvl w:val="0"/>
          <w:numId w:val="93"/>
        </w:numPr>
        <w:tabs>
          <w:tab w:val="left" w:pos="360"/>
        </w:tabs>
        <w:snapToGrid w:val="0"/>
        <w:spacing w:line="360" w:lineRule="auto"/>
        <w:ind w:left="284" w:hanging="284" w:firstLineChars="0"/>
        <w:rPr>
          <w:color w:val="000000" w:themeColor="text1"/>
          <w:spacing w:val="4"/>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本次投标报价为一次性报价（到货价），币种为人民币</w:t>
      </w: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项目为交钥匙项目，投标报价是完成本项目所要求购买货物落地、安装调试完成并经验收合格、质保期内维修保养、伴随服务及售后服务的全部费用。投标报价包含但不限于货物及其专用工具、配品配件及各种辅材、附件备件及其他附带辅材/辅件、包装、运输、装卸、保管、伴随服务、相关检验检测、验收、安装调试、产品/软件升级、知识产权、技术培训、维修保养、利润、保险费、相关税费、质保期内维护保养、售后服务、首次保养费用等全部费用。并同时考虑合同的所有责任、义务和除不可抗力以外的一切风险因素</w:t>
      </w:r>
      <w:r>
        <w:rPr>
          <w:rFonts w:hint="eastAsia" w:ascii="宋体" w:hAnsi="宋体"/>
          <w:color w:val="000000" w:themeColor="text1"/>
          <w:sz w:val="24"/>
          <w:highlight w:val="none"/>
          <w:lang w:val="zh-CN"/>
          <w14:textFill>
            <w14:solidFill>
              <w14:schemeClr w14:val="tx1"/>
            </w14:solidFill>
          </w14:textFill>
        </w:rPr>
        <w:t>。若投标报价有缺漏项的，缺漏项部分的价格视为已包含在投标报价中，中标后</w:t>
      </w:r>
      <w:r>
        <w:rPr>
          <w:rFonts w:hint="eastAsia" w:ascii="宋体" w:hAnsi="宋体"/>
          <w:color w:val="000000" w:themeColor="text1"/>
          <w:sz w:val="24"/>
          <w:highlight w:val="none"/>
          <w:lang w:val="zh-CN" w:eastAsia="zh-CN"/>
          <w14:textFill>
            <w14:solidFill>
              <w14:schemeClr w14:val="tx1"/>
            </w14:solidFill>
          </w14:textFill>
        </w:rPr>
        <w:t>的合同价</w:t>
      </w:r>
      <w:r>
        <w:rPr>
          <w:rFonts w:hint="eastAsia" w:ascii="宋体" w:hAnsi="宋体"/>
          <w:color w:val="000000" w:themeColor="text1"/>
          <w:sz w:val="24"/>
          <w:highlight w:val="none"/>
          <w:lang w:val="zh-CN"/>
          <w14:textFill>
            <w14:solidFill>
              <w14:schemeClr w14:val="tx1"/>
            </w14:solidFill>
          </w14:textFill>
        </w:rPr>
        <w:t>不作任何调整。</w:t>
      </w:r>
    </w:p>
    <w:p>
      <w:pPr>
        <w:widowControl/>
        <w:jc w:val="left"/>
        <w:rPr>
          <w:rFonts w:ascii="黑体" w:hAnsi="黑体" w:eastAsia="黑体"/>
          <w:color w:val="000000" w:themeColor="text1"/>
          <w:sz w:val="32"/>
          <w:szCs w:val="32"/>
          <w14:textFill>
            <w14:solidFill>
              <w14:schemeClr w14:val="tx1"/>
            </w14:solidFill>
          </w14:textFill>
        </w:rPr>
        <w:sectPr>
          <w:footerReference r:id="rId14" w:type="default"/>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r>
        <w:rPr>
          <w:rFonts w:ascii="黑体" w:hAnsi="黑体" w:eastAsia="黑体"/>
          <w:color w:val="000000" w:themeColor="text1"/>
          <w:sz w:val="32"/>
          <w:szCs w:val="32"/>
          <w14:textFill>
            <w14:solidFill>
              <w14:schemeClr w14:val="tx1"/>
            </w14:solidFill>
          </w14:textFill>
        </w:rPr>
        <w:br w:type="page"/>
      </w:r>
    </w:p>
    <w:p>
      <w:pPr>
        <w:tabs>
          <w:tab w:val="left" w:pos="426"/>
        </w:tabs>
        <w:autoSpaceDE w:val="0"/>
        <w:autoSpaceDN w:val="0"/>
        <w:spacing w:line="360" w:lineRule="auto"/>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投标分项报价表</w:t>
      </w:r>
    </w:p>
    <w:p>
      <w:pPr>
        <w:tabs>
          <w:tab w:val="left" w:pos="7740"/>
        </w:tabs>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r>
        <w:rPr>
          <w:rFonts w:hint="eastAsia" w:ascii="宋体" w:hAnsi="宋体"/>
          <w:color w:val="000000" w:themeColor="text1"/>
          <w:sz w:val="24"/>
          <w14:textFill>
            <w14:solidFill>
              <w14:schemeClr w14:val="tx1"/>
            </w14:solidFill>
          </w14:textFill>
        </w:rPr>
        <w:t xml:space="preserve">                   包组号： </w:t>
      </w:r>
      <w:r>
        <w:rPr>
          <w:rFonts w:ascii="宋体" w:hAnsi="宋体"/>
          <w:color w:val="000000" w:themeColor="text1"/>
          <w:sz w:val="24"/>
          <w14:textFill>
            <w14:solidFill>
              <w14:schemeClr w14:val="tx1"/>
            </w14:solidFill>
          </w14:textFill>
        </w:rPr>
        <w:t xml:space="preserve">   </w:t>
      </w:r>
    </w:p>
    <w:tbl>
      <w:tblPr>
        <w:tblStyle w:val="3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519"/>
        <w:gridCol w:w="466"/>
        <w:gridCol w:w="475"/>
        <w:gridCol w:w="425"/>
        <w:gridCol w:w="830"/>
        <w:gridCol w:w="646"/>
        <w:gridCol w:w="560"/>
        <w:gridCol w:w="466"/>
        <w:gridCol w:w="945"/>
        <w:gridCol w:w="879"/>
        <w:gridCol w:w="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67" w:type="pct"/>
            <w:tcBorders>
              <w:top w:val="single" w:color="auto" w:sz="12" w:space="0"/>
              <w:bottom w:val="double" w:color="auto" w:sz="4" w:space="0"/>
            </w:tcBorders>
            <w:shd w:val="clear" w:color="auto" w:fill="EEECE1"/>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341" w:type="pct"/>
            <w:tcBorders>
              <w:top w:val="single" w:color="auto" w:sz="12" w:space="0"/>
              <w:bottom w:val="double" w:color="auto" w:sz="4" w:space="0"/>
            </w:tcBorders>
            <w:shd w:val="clear" w:color="auto" w:fill="EEECE1"/>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产品</w:t>
            </w:r>
          </w:p>
          <w:p>
            <w:pPr>
              <w:widowControl/>
              <w:snapToGrid w:val="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名称</w:t>
            </w:r>
          </w:p>
        </w:tc>
        <w:tc>
          <w:tcPr>
            <w:tcW w:w="248" w:type="pct"/>
            <w:tcBorders>
              <w:top w:val="single" w:color="auto" w:sz="12" w:space="0"/>
              <w:bottom w:val="double" w:color="auto" w:sz="4" w:space="0"/>
            </w:tcBorders>
            <w:shd w:val="clear" w:color="auto" w:fill="EEECE1"/>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253" w:type="pct"/>
            <w:tcBorders>
              <w:top w:val="single" w:color="auto" w:sz="12" w:space="0"/>
              <w:bottom w:val="double" w:color="auto" w:sz="4" w:space="0"/>
            </w:tcBorders>
            <w:shd w:val="clear" w:color="auto" w:fill="EEECE1"/>
            <w:vAlign w:val="center"/>
          </w:tcPr>
          <w:p>
            <w:pPr>
              <w:widowControl/>
              <w:snapToGrid w:val="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规格</w:t>
            </w:r>
          </w:p>
        </w:tc>
        <w:tc>
          <w:tcPr>
            <w:tcW w:w="226" w:type="pct"/>
            <w:tcBorders>
              <w:top w:val="single" w:color="auto" w:sz="12" w:space="0"/>
              <w:bottom w:val="double" w:color="auto" w:sz="4" w:space="0"/>
            </w:tcBorders>
            <w:shd w:val="clear" w:color="auto" w:fill="EEECE1"/>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tc>
        <w:tc>
          <w:tcPr>
            <w:tcW w:w="442" w:type="pct"/>
            <w:tcBorders>
              <w:top w:val="single" w:color="auto" w:sz="12" w:space="0"/>
              <w:bottom w:val="double" w:color="auto" w:sz="4" w:space="0"/>
            </w:tcBorders>
            <w:shd w:val="clear" w:color="auto" w:fill="EEECE1"/>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w:t>
            </w:r>
          </w:p>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（生产者）</w:t>
            </w:r>
          </w:p>
        </w:tc>
        <w:tc>
          <w:tcPr>
            <w:tcW w:w="344" w:type="pct"/>
            <w:tcBorders>
              <w:top w:val="single" w:color="auto" w:sz="12" w:space="0"/>
              <w:bottom w:val="double" w:color="auto" w:sz="4" w:space="0"/>
            </w:tcBorders>
            <w:shd w:val="clear" w:color="auto" w:fill="EEECE1"/>
            <w:vAlign w:val="center"/>
          </w:tcPr>
          <w:p>
            <w:pPr>
              <w:widowControl/>
              <w:snapToGrid w:val="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原产地</w:t>
            </w:r>
          </w:p>
        </w:tc>
        <w:tc>
          <w:tcPr>
            <w:tcW w:w="298" w:type="pct"/>
            <w:tcBorders>
              <w:top w:val="single" w:color="auto" w:sz="12" w:space="0"/>
              <w:bottom w:val="double" w:color="auto" w:sz="4" w:space="0"/>
            </w:tcBorders>
            <w:shd w:val="clear" w:color="auto" w:fill="EEECE1"/>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248" w:type="pct"/>
            <w:tcBorders>
              <w:top w:val="single" w:color="auto" w:sz="12" w:space="0"/>
              <w:bottom w:val="double" w:color="auto" w:sz="4" w:space="0"/>
            </w:tcBorders>
            <w:shd w:val="clear" w:color="auto" w:fill="EEECE1"/>
            <w:vAlign w:val="center"/>
          </w:tcPr>
          <w:p>
            <w:pPr>
              <w:widowControl/>
              <w:snapToGrid w:val="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数量</w:t>
            </w:r>
          </w:p>
        </w:tc>
        <w:tc>
          <w:tcPr>
            <w:tcW w:w="503" w:type="pct"/>
            <w:tcBorders>
              <w:top w:val="single" w:color="auto" w:sz="12" w:space="0"/>
              <w:bottom w:val="double" w:color="auto" w:sz="4" w:space="0"/>
            </w:tcBorders>
            <w:shd w:val="clear" w:color="auto" w:fill="EEECE1"/>
            <w:vAlign w:val="center"/>
          </w:tcPr>
          <w:p>
            <w:pPr>
              <w:widowControl/>
              <w:snapToGrid w:val="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单价（</w:t>
            </w:r>
            <w:r>
              <w:rPr>
                <w:rFonts w:hint="eastAsia" w:ascii="宋体" w:hAnsi="宋体"/>
                <w:color w:val="000000" w:themeColor="text1"/>
                <w:sz w:val="24"/>
                <w14:textFill>
                  <w14:solidFill>
                    <w14:schemeClr w14:val="tx1"/>
                  </w14:solidFill>
                </w14:textFill>
              </w:rPr>
              <w:t xml:space="preserve">人民币 </w:t>
            </w:r>
            <w:r>
              <w:rPr>
                <w:rFonts w:ascii="宋体" w:hAnsi="宋体"/>
                <w:color w:val="000000" w:themeColor="text1"/>
                <w:sz w:val="24"/>
                <w14:textFill>
                  <w14:solidFill>
                    <w14:schemeClr w14:val="tx1"/>
                  </w14:solidFill>
                </w14:textFill>
              </w:rPr>
              <w:t>元）</w:t>
            </w:r>
          </w:p>
        </w:tc>
        <w:tc>
          <w:tcPr>
            <w:tcW w:w="468" w:type="pct"/>
            <w:tcBorders>
              <w:top w:val="single" w:color="auto" w:sz="12" w:space="0"/>
              <w:bottom w:val="double" w:color="auto" w:sz="4" w:space="0"/>
            </w:tcBorders>
            <w:shd w:val="clear" w:color="auto" w:fill="EEECE1"/>
            <w:vAlign w:val="center"/>
          </w:tcPr>
          <w:p>
            <w:pPr>
              <w:widowControl/>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合计（人民币 元）</w:t>
            </w:r>
          </w:p>
        </w:tc>
        <w:tc>
          <w:tcPr>
            <w:tcW w:w="359" w:type="pct"/>
            <w:tcBorders>
              <w:top w:val="single" w:color="auto" w:sz="12" w:space="0"/>
              <w:bottom w:val="double" w:color="auto" w:sz="4" w:space="0"/>
            </w:tcBorders>
            <w:shd w:val="clear" w:color="auto" w:fill="EEECE1"/>
            <w:vAlign w:val="center"/>
          </w:tcPr>
          <w:p>
            <w:pPr>
              <w:snapToGrid w:val="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67" w:type="pct"/>
            <w:vAlign w:val="center"/>
          </w:tcPr>
          <w:p>
            <w:pPr>
              <w:jc w:val="center"/>
              <w:rPr>
                <w:rFonts w:hint="eastAsia"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1</w:t>
            </w:r>
          </w:p>
        </w:tc>
        <w:tc>
          <w:tcPr>
            <w:tcW w:w="1341" w:type="pct"/>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车辆整车</w:t>
            </w:r>
          </w:p>
        </w:tc>
        <w:tc>
          <w:tcPr>
            <w:tcW w:w="248" w:type="pct"/>
            <w:vAlign w:val="center"/>
          </w:tcPr>
          <w:p>
            <w:pPr>
              <w:jc w:val="center"/>
              <w:rPr>
                <w:color w:val="000000" w:themeColor="text1"/>
                <w:sz w:val="24"/>
                <w14:textFill>
                  <w14:solidFill>
                    <w14:schemeClr w14:val="tx1"/>
                  </w14:solidFill>
                </w14:textFill>
              </w:rPr>
            </w:pPr>
          </w:p>
        </w:tc>
        <w:tc>
          <w:tcPr>
            <w:tcW w:w="253" w:type="pct"/>
            <w:vAlign w:val="center"/>
          </w:tcPr>
          <w:p>
            <w:pPr>
              <w:jc w:val="center"/>
              <w:rPr>
                <w:color w:val="000000" w:themeColor="text1"/>
                <w:sz w:val="24"/>
                <w14:textFill>
                  <w14:solidFill>
                    <w14:schemeClr w14:val="tx1"/>
                  </w14:solidFill>
                </w14:textFill>
              </w:rPr>
            </w:pPr>
          </w:p>
        </w:tc>
        <w:tc>
          <w:tcPr>
            <w:tcW w:w="226" w:type="pct"/>
          </w:tcPr>
          <w:p>
            <w:pPr>
              <w:jc w:val="center"/>
              <w:rPr>
                <w:color w:val="000000" w:themeColor="text1"/>
                <w:sz w:val="24"/>
                <w14:textFill>
                  <w14:solidFill>
                    <w14:schemeClr w14:val="tx1"/>
                  </w14:solidFill>
                </w14:textFill>
              </w:rPr>
            </w:pPr>
          </w:p>
        </w:tc>
        <w:tc>
          <w:tcPr>
            <w:tcW w:w="442" w:type="pct"/>
          </w:tcPr>
          <w:p>
            <w:pPr>
              <w:jc w:val="center"/>
              <w:rPr>
                <w:color w:val="000000" w:themeColor="text1"/>
                <w:sz w:val="24"/>
                <w14:textFill>
                  <w14:solidFill>
                    <w14:schemeClr w14:val="tx1"/>
                  </w14:solidFill>
                </w14:textFill>
              </w:rPr>
            </w:pPr>
          </w:p>
        </w:tc>
        <w:tc>
          <w:tcPr>
            <w:tcW w:w="344" w:type="pct"/>
            <w:vAlign w:val="center"/>
          </w:tcPr>
          <w:p>
            <w:pPr>
              <w:jc w:val="center"/>
              <w:rPr>
                <w:color w:val="000000" w:themeColor="text1"/>
                <w:sz w:val="24"/>
                <w14:textFill>
                  <w14:solidFill>
                    <w14:schemeClr w14:val="tx1"/>
                  </w14:solidFill>
                </w14:textFill>
              </w:rPr>
            </w:pPr>
          </w:p>
        </w:tc>
        <w:tc>
          <w:tcPr>
            <w:tcW w:w="298" w:type="pct"/>
            <w:vAlign w:val="center"/>
          </w:tcPr>
          <w:p>
            <w:pPr>
              <w:jc w:val="center"/>
              <w:rPr>
                <w:color w:val="000000" w:themeColor="text1"/>
                <w:sz w:val="24"/>
                <w14:textFill>
                  <w14:solidFill>
                    <w14:schemeClr w14:val="tx1"/>
                  </w14:solidFill>
                </w14:textFill>
              </w:rPr>
            </w:pPr>
          </w:p>
        </w:tc>
        <w:tc>
          <w:tcPr>
            <w:tcW w:w="248" w:type="pct"/>
            <w:vAlign w:val="center"/>
          </w:tcPr>
          <w:p>
            <w:pPr>
              <w:jc w:val="center"/>
              <w:rPr>
                <w:color w:val="000000" w:themeColor="text1"/>
                <w:sz w:val="24"/>
                <w14:textFill>
                  <w14:solidFill>
                    <w14:schemeClr w14:val="tx1"/>
                  </w14:solidFill>
                </w14:textFill>
              </w:rPr>
            </w:pPr>
          </w:p>
        </w:tc>
        <w:tc>
          <w:tcPr>
            <w:tcW w:w="503" w:type="pct"/>
            <w:vAlign w:val="center"/>
          </w:tcPr>
          <w:p>
            <w:pPr>
              <w:jc w:val="center"/>
              <w:rPr>
                <w:color w:val="000000" w:themeColor="text1"/>
                <w:sz w:val="24"/>
                <w14:textFill>
                  <w14:solidFill>
                    <w14:schemeClr w14:val="tx1"/>
                  </w14:solidFill>
                </w14:textFill>
              </w:rPr>
            </w:pPr>
          </w:p>
        </w:tc>
        <w:tc>
          <w:tcPr>
            <w:tcW w:w="468" w:type="pct"/>
            <w:vAlign w:val="center"/>
          </w:tcPr>
          <w:p>
            <w:pPr>
              <w:jc w:val="center"/>
              <w:rPr>
                <w:color w:val="000000" w:themeColor="text1"/>
                <w:sz w:val="24"/>
                <w14:textFill>
                  <w14:solidFill>
                    <w14:schemeClr w14:val="tx1"/>
                  </w14:solidFill>
                </w14:textFill>
              </w:rPr>
            </w:pPr>
          </w:p>
        </w:tc>
        <w:tc>
          <w:tcPr>
            <w:tcW w:w="359" w:type="pct"/>
            <w:vAlign w:val="center"/>
          </w:tcPr>
          <w:p>
            <w:pPr>
              <w:jc w:val="cente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67" w:type="pct"/>
            <w:vAlign w:val="center"/>
          </w:tcPr>
          <w:p>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p>
        </w:tc>
        <w:tc>
          <w:tcPr>
            <w:tcW w:w="1341" w:type="pct"/>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常规消防器材1</w:t>
            </w:r>
          </w:p>
        </w:tc>
        <w:tc>
          <w:tcPr>
            <w:tcW w:w="248" w:type="pct"/>
            <w:vAlign w:val="center"/>
          </w:tcPr>
          <w:p>
            <w:pPr>
              <w:jc w:val="center"/>
              <w:rPr>
                <w:color w:val="000000" w:themeColor="text1"/>
                <w:sz w:val="24"/>
                <w14:textFill>
                  <w14:solidFill>
                    <w14:schemeClr w14:val="tx1"/>
                  </w14:solidFill>
                </w14:textFill>
              </w:rPr>
            </w:pPr>
          </w:p>
        </w:tc>
        <w:tc>
          <w:tcPr>
            <w:tcW w:w="253" w:type="pct"/>
            <w:vAlign w:val="center"/>
          </w:tcPr>
          <w:p>
            <w:pPr>
              <w:jc w:val="center"/>
              <w:rPr>
                <w:color w:val="000000" w:themeColor="text1"/>
                <w:sz w:val="24"/>
                <w14:textFill>
                  <w14:solidFill>
                    <w14:schemeClr w14:val="tx1"/>
                  </w14:solidFill>
                </w14:textFill>
              </w:rPr>
            </w:pPr>
          </w:p>
        </w:tc>
        <w:tc>
          <w:tcPr>
            <w:tcW w:w="226" w:type="pct"/>
          </w:tcPr>
          <w:p>
            <w:pPr>
              <w:jc w:val="center"/>
              <w:rPr>
                <w:color w:val="000000" w:themeColor="text1"/>
                <w:sz w:val="24"/>
                <w14:textFill>
                  <w14:solidFill>
                    <w14:schemeClr w14:val="tx1"/>
                  </w14:solidFill>
                </w14:textFill>
              </w:rPr>
            </w:pPr>
          </w:p>
        </w:tc>
        <w:tc>
          <w:tcPr>
            <w:tcW w:w="442" w:type="pct"/>
          </w:tcPr>
          <w:p>
            <w:pPr>
              <w:jc w:val="center"/>
              <w:rPr>
                <w:color w:val="000000" w:themeColor="text1"/>
                <w:sz w:val="24"/>
                <w14:textFill>
                  <w14:solidFill>
                    <w14:schemeClr w14:val="tx1"/>
                  </w14:solidFill>
                </w14:textFill>
              </w:rPr>
            </w:pPr>
          </w:p>
        </w:tc>
        <w:tc>
          <w:tcPr>
            <w:tcW w:w="344" w:type="pct"/>
            <w:vAlign w:val="center"/>
          </w:tcPr>
          <w:p>
            <w:pPr>
              <w:jc w:val="center"/>
              <w:rPr>
                <w:color w:val="000000" w:themeColor="text1"/>
                <w:sz w:val="24"/>
                <w14:textFill>
                  <w14:solidFill>
                    <w14:schemeClr w14:val="tx1"/>
                  </w14:solidFill>
                </w14:textFill>
              </w:rPr>
            </w:pPr>
          </w:p>
        </w:tc>
        <w:tc>
          <w:tcPr>
            <w:tcW w:w="298" w:type="pct"/>
            <w:vAlign w:val="center"/>
          </w:tcPr>
          <w:p>
            <w:pPr>
              <w:jc w:val="center"/>
              <w:rPr>
                <w:color w:val="000000" w:themeColor="text1"/>
                <w:sz w:val="24"/>
                <w14:textFill>
                  <w14:solidFill>
                    <w14:schemeClr w14:val="tx1"/>
                  </w14:solidFill>
                </w14:textFill>
              </w:rPr>
            </w:pPr>
          </w:p>
        </w:tc>
        <w:tc>
          <w:tcPr>
            <w:tcW w:w="248" w:type="pct"/>
            <w:vAlign w:val="center"/>
          </w:tcPr>
          <w:p>
            <w:pPr>
              <w:jc w:val="center"/>
              <w:rPr>
                <w:color w:val="000000" w:themeColor="text1"/>
                <w:sz w:val="24"/>
                <w14:textFill>
                  <w14:solidFill>
                    <w14:schemeClr w14:val="tx1"/>
                  </w14:solidFill>
                </w14:textFill>
              </w:rPr>
            </w:pPr>
          </w:p>
        </w:tc>
        <w:tc>
          <w:tcPr>
            <w:tcW w:w="503" w:type="pct"/>
            <w:vAlign w:val="center"/>
          </w:tcPr>
          <w:p>
            <w:pPr>
              <w:jc w:val="center"/>
              <w:rPr>
                <w:color w:val="000000" w:themeColor="text1"/>
                <w:sz w:val="24"/>
                <w14:textFill>
                  <w14:solidFill>
                    <w14:schemeClr w14:val="tx1"/>
                  </w14:solidFill>
                </w14:textFill>
              </w:rPr>
            </w:pPr>
          </w:p>
        </w:tc>
        <w:tc>
          <w:tcPr>
            <w:tcW w:w="468" w:type="pct"/>
            <w:vAlign w:val="center"/>
          </w:tcPr>
          <w:p>
            <w:pPr>
              <w:jc w:val="center"/>
              <w:rPr>
                <w:color w:val="000000" w:themeColor="text1"/>
                <w:sz w:val="24"/>
                <w14:textFill>
                  <w14:solidFill>
                    <w14:schemeClr w14:val="tx1"/>
                  </w14:solidFill>
                </w14:textFill>
              </w:rPr>
            </w:pPr>
          </w:p>
        </w:tc>
        <w:tc>
          <w:tcPr>
            <w:tcW w:w="359" w:type="pct"/>
            <w:vAlign w:val="center"/>
          </w:tcPr>
          <w:p>
            <w:pPr>
              <w:jc w:val="cente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67" w:type="pct"/>
            <w:vAlign w:val="center"/>
          </w:tcPr>
          <w:p>
            <w:pPr>
              <w:jc w:val="center"/>
              <w:rPr>
                <w:rFonts w:hint="eastAsia"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3</w:t>
            </w:r>
          </w:p>
        </w:tc>
        <w:tc>
          <w:tcPr>
            <w:tcW w:w="1341" w:type="pct"/>
            <w:vAlign w:val="center"/>
          </w:tcPr>
          <w:p>
            <w:pPr>
              <w:jc w:val="center"/>
              <w:rPr>
                <w:rFonts w:hint="default"/>
                <w:color w:val="000000" w:themeColor="text1"/>
                <w:sz w:val="24"/>
                <w:lang w:val="en-US"/>
                <w14:textFill>
                  <w14:solidFill>
                    <w14:schemeClr w14:val="tx1"/>
                  </w14:solidFill>
                </w14:textFill>
              </w:rPr>
            </w:pPr>
            <w:r>
              <w:rPr>
                <w:rFonts w:hint="default"/>
                <w:color w:val="000000" w:themeColor="text1"/>
                <w:sz w:val="24"/>
                <w:lang w:val="en-US" w:eastAsia="zh-CN"/>
                <w14:textFill>
                  <w14:solidFill>
                    <w14:schemeClr w14:val="tx1"/>
                  </w14:solidFill>
                </w14:textFill>
              </w:rPr>
              <w:t>常规消防器材2</w:t>
            </w:r>
          </w:p>
        </w:tc>
        <w:tc>
          <w:tcPr>
            <w:tcW w:w="248" w:type="pct"/>
            <w:vAlign w:val="center"/>
          </w:tcPr>
          <w:p>
            <w:pPr>
              <w:jc w:val="center"/>
              <w:rPr>
                <w:color w:val="000000" w:themeColor="text1"/>
                <w:sz w:val="24"/>
                <w14:textFill>
                  <w14:solidFill>
                    <w14:schemeClr w14:val="tx1"/>
                  </w14:solidFill>
                </w14:textFill>
              </w:rPr>
            </w:pPr>
          </w:p>
        </w:tc>
        <w:tc>
          <w:tcPr>
            <w:tcW w:w="253" w:type="pct"/>
            <w:vAlign w:val="center"/>
          </w:tcPr>
          <w:p>
            <w:pPr>
              <w:jc w:val="center"/>
              <w:rPr>
                <w:color w:val="000000" w:themeColor="text1"/>
                <w:sz w:val="24"/>
                <w14:textFill>
                  <w14:solidFill>
                    <w14:schemeClr w14:val="tx1"/>
                  </w14:solidFill>
                </w14:textFill>
              </w:rPr>
            </w:pPr>
          </w:p>
        </w:tc>
        <w:tc>
          <w:tcPr>
            <w:tcW w:w="226" w:type="pct"/>
          </w:tcPr>
          <w:p>
            <w:pPr>
              <w:jc w:val="center"/>
              <w:rPr>
                <w:color w:val="000000" w:themeColor="text1"/>
                <w:sz w:val="24"/>
                <w14:textFill>
                  <w14:solidFill>
                    <w14:schemeClr w14:val="tx1"/>
                  </w14:solidFill>
                </w14:textFill>
              </w:rPr>
            </w:pPr>
          </w:p>
        </w:tc>
        <w:tc>
          <w:tcPr>
            <w:tcW w:w="442" w:type="pct"/>
          </w:tcPr>
          <w:p>
            <w:pPr>
              <w:jc w:val="center"/>
              <w:rPr>
                <w:color w:val="000000" w:themeColor="text1"/>
                <w:sz w:val="24"/>
                <w14:textFill>
                  <w14:solidFill>
                    <w14:schemeClr w14:val="tx1"/>
                  </w14:solidFill>
                </w14:textFill>
              </w:rPr>
            </w:pPr>
          </w:p>
        </w:tc>
        <w:tc>
          <w:tcPr>
            <w:tcW w:w="344" w:type="pct"/>
            <w:vAlign w:val="center"/>
          </w:tcPr>
          <w:p>
            <w:pPr>
              <w:jc w:val="center"/>
              <w:rPr>
                <w:color w:val="000000" w:themeColor="text1"/>
                <w:sz w:val="24"/>
                <w14:textFill>
                  <w14:solidFill>
                    <w14:schemeClr w14:val="tx1"/>
                  </w14:solidFill>
                </w14:textFill>
              </w:rPr>
            </w:pPr>
          </w:p>
        </w:tc>
        <w:tc>
          <w:tcPr>
            <w:tcW w:w="298" w:type="pct"/>
            <w:vAlign w:val="center"/>
          </w:tcPr>
          <w:p>
            <w:pPr>
              <w:jc w:val="center"/>
              <w:rPr>
                <w:color w:val="000000" w:themeColor="text1"/>
                <w:sz w:val="24"/>
                <w14:textFill>
                  <w14:solidFill>
                    <w14:schemeClr w14:val="tx1"/>
                  </w14:solidFill>
                </w14:textFill>
              </w:rPr>
            </w:pPr>
          </w:p>
        </w:tc>
        <w:tc>
          <w:tcPr>
            <w:tcW w:w="248" w:type="pct"/>
            <w:vAlign w:val="center"/>
          </w:tcPr>
          <w:p>
            <w:pPr>
              <w:jc w:val="center"/>
              <w:rPr>
                <w:color w:val="000000" w:themeColor="text1"/>
                <w:sz w:val="24"/>
                <w14:textFill>
                  <w14:solidFill>
                    <w14:schemeClr w14:val="tx1"/>
                  </w14:solidFill>
                </w14:textFill>
              </w:rPr>
            </w:pPr>
          </w:p>
        </w:tc>
        <w:tc>
          <w:tcPr>
            <w:tcW w:w="503" w:type="pct"/>
            <w:vAlign w:val="center"/>
          </w:tcPr>
          <w:p>
            <w:pPr>
              <w:jc w:val="center"/>
              <w:rPr>
                <w:color w:val="000000" w:themeColor="text1"/>
                <w:sz w:val="24"/>
                <w14:textFill>
                  <w14:solidFill>
                    <w14:schemeClr w14:val="tx1"/>
                  </w14:solidFill>
                </w14:textFill>
              </w:rPr>
            </w:pPr>
          </w:p>
        </w:tc>
        <w:tc>
          <w:tcPr>
            <w:tcW w:w="468" w:type="pct"/>
            <w:vAlign w:val="center"/>
          </w:tcPr>
          <w:p>
            <w:pPr>
              <w:jc w:val="center"/>
              <w:rPr>
                <w:color w:val="000000" w:themeColor="text1"/>
                <w:sz w:val="24"/>
                <w14:textFill>
                  <w14:solidFill>
                    <w14:schemeClr w14:val="tx1"/>
                  </w14:solidFill>
                </w14:textFill>
              </w:rPr>
            </w:pPr>
          </w:p>
        </w:tc>
        <w:tc>
          <w:tcPr>
            <w:tcW w:w="359" w:type="pct"/>
            <w:vAlign w:val="center"/>
          </w:tcPr>
          <w:p>
            <w:pPr>
              <w:jc w:val="cente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67" w:type="pct"/>
            <w:vAlign w:val="center"/>
          </w:tcPr>
          <w:p>
            <w:pPr>
              <w:jc w:val="center"/>
              <w:rPr>
                <w:rFonts w:hint="default" w:ascii="宋体" w:hAnsi="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3</w:t>
            </w:r>
          </w:p>
        </w:tc>
        <w:tc>
          <w:tcPr>
            <w:tcW w:w="1341" w:type="pct"/>
            <w:vAlign w:val="center"/>
          </w:tcPr>
          <w:p>
            <w:pPr>
              <w:jc w:val="center"/>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常规消防器材</w:t>
            </w:r>
            <w:r>
              <w:rPr>
                <w:rFonts w:hint="eastAsia"/>
                <w:color w:val="000000" w:themeColor="text1"/>
                <w:sz w:val="24"/>
                <w:lang w:val="en-US" w:eastAsia="zh-CN"/>
                <w14:textFill>
                  <w14:solidFill>
                    <w14:schemeClr w14:val="tx1"/>
                  </w14:solidFill>
                </w14:textFill>
              </w:rPr>
              <w:t>3</w:t>
            </w:r>
          </w:p>
        </w:tc>
        <w:tc>
          <w:tcPr>
            <w:tcW w:w="248" w:type="pct"/>
            <w:vAlign w:val="center"/>
          </w:tcPr>
          <w:p>
            <w:pPr>
              <w:jc w:val="center"/>
              <w:rPr>
                <w:color w:val="000000" w:themeColor="text1"/>
                <w:sz w:val="24"/>
                <w14:textFill>
                  <w14:solidFill>
                    <w14:schemeClr w14:val="tx1"/>
                  </w14:solidFill>
                </w14:textFill>
              </w:rPr>
            </w:pPr>
          </w:p>
        </w:tc>
        <w:tc>
          <w:tcPr>
            <w:tcW w:w="253" w:type="pct"/>
            <w:vAlign w:val="center"/>
          </w:tcPr>
          <w:p>
            <w:pPr>
              <w:jc w:val="center"/>
              <w:rPr>
                <w:color w:val="000000" w:themeColor="text1"/>
                <w:sz w:val="24"/>
                <w14:textFill>
                  <w14:solidFill>
                    <w14:schemeClr w14:val="tx1"/>
                  </w14:solidFill>
                </w14:textFill>
              </w:rPr>
            </w:pPr>
          </w:p>
        </w:tc>
        <w:tc>
          <w:tcPr>
            <w:tcW w:w="226" w:type="pct"/>
          </w:tcPr>
          <w:p>
            <w:pPr>
              <w:jc w:val="center"/>
              <w:rPr>
                <w:color w:val="000000" w:themeColor="text1"/>
                <w:sz w:val="24"/>
                <w14:textFill>
                  <w14:solidFill>
                    <w14:schemeClr w14:val="tx1"/>
                  </w14:solidFill>
                </w14:textFill>
              </w:rPr>
            </w:pPr>
          </w:p>
        </w:tc>
        <w:tc>
          <w:tcPr>
            <w:tcW w:w="442" w:type="pct"/>
          </w:tcPr>
          <w:p>
            <w:pPr>
              <w:jc w:val="center"/>
              <w:rPr>
                <w:color w:val="000000" w:themeColor="text1"/>
                <w:sz w:val="24"/>
                <w14:textFill>
                  <w14:solidFill>
                    <w14:schemeClr w14:val="tx1"/>
                  </w14:solidFill>
                </w14:textFill>
              </w:rPr>
            </w:pPr>
          </w:p>
        </w:tc>
        <w:tc>
          <w:tcPr>
            <w:tcW w:w="344" w:type="pct"/>
            <w:vAlign w:val="center"/>
          </w:tcPr>
          <w:p>
            <w:pPr>
              <w:jc w:val="center"/>
              <w:rPr>
                <w:color w:val="000000" w:themeColor="text1"/>
                <w:sz w:val="24"/>
                <w14:textFill>
                  <w14:solidFill>
                    <w14:schemeClr w14:val="tx1"/>
                  </w14:solidFill>
                </w14:textFill>
              </w:rPr>
            </w:pPr>
          </w:p>
        </w:tc>
        <w:tc>
          <w:tcPr>
            <w:tcW w:w="298" w:type="pct"/>
            <w:vAlign w:val="center"/>
          </w:tcPr>
          <w:p>
            <w:pPr>
              <w:jc w:val="center"/>
              <w:rPr>
                <w:color w:val="000000" w:themeColor="text1"/>
                <w:sz w:val="24"/>
                <w14:textFill>
                  <w14:solidFill>
                    <w14:schemeClr w14:val="tx1"/>
                  </w14:solidFill>
                </w14:textFill>
              </w:rPr>
            </w:pPr>
          </w:p>
        </w:tc>
        <w:tc>
          <w:tcPr>
            <w:tcW w:w="248" w:type="pct"/>
            <w:vAlign w:val="center"/>
          </w:tcPr>
          <w:p>
            <w:pPr>
              <w:jc w:val="center"/>
              <w:rPr>
                <w:color w:val="000000" w:themeColor="text1"/>
                <w:sz w:val="24"/>
                <w14:textFill>
                  <w14:solidFill>
                    <w14:schemeClr w14:val="tx1"/>
                  </w14:solidFill>
                </w14:textFill>
              </w:rPr>
            </w:pPr>
          </w:p>
        </w:tc>
        <w:tc>
          <w:tcPr>
            <w:tcW w:w="503" w:type="pct"/>
            <w:vAlign w:val="center"/>
          </w:tcPr>
          <w:p>
            <w:pPr>
              <w:jc w:val="center"/>
              <w:rPr>
                <w:color w:val="000000" w:themeColor="text1"/>
                <w:sz w:val="24"/>
                <w14:textFill>
                  <w14:solidFill>
                    <w14:schemeClr w14:val="tx1"/>
                  </w14:solidFill>
                </w14:textFill>
              </w:rPr>
            </w:pPr>
          </w:p>
        </w:tc>
        <w:tc>
          <w:tcPr>
            <w:tcW w:w="468" w:type="pct"/>
            <w:vAlign w:val="center"/>
          </w:tcPr>
          <w:p>
            <w:pPr>
              <w:jc w:val="center"/>
              <w:rPr>
                <w:color w:val="000000" w:themeColor="text1"/>
                <w:sz w:val="24"/>
                <w14:textFill>
                  <w14:solidFill>
                    <w14:schemeClr w14:val="tx1"/>
                  </w14:solidFill>
                </w14:textFill>
              </w:rPr>
            </w:pPr>
          </w:p>
        </w:tc>
        <w:tc>
          <w:tcPr>
            <w:tcW w:w="359" w:type="pct"/>
            <w:vAlign w:val="center"/>
          </w:tcPr>
          <w:p>
            <w:pPr>
              <w:jc w:val="cente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7" w:type="pct"/>
            <w:vAlign w:val="center"/>
          </w:tcPr>
          <w:p>
            <w:pPr>
              <w:jc w:val="center"/>
              <w:rPr>
                <w:rFonts w:hint="default" w:eastAsia="宋体"/>
                <w:color w:val="000000" w:themeColor="text1"/>
                <w:sz w:val="24"/>
                <w:lang w:val="en-US" w:eastAsia="zh-CN"/>
                <w14:textFill>
                  <w14:solidFill>
                    <w14:schemeClr w14:val="tx1"/>
                  </w14:solidFill>
                </w14:textFill>
              </w:rPr>
            </w:pPr>
          </w:p>
        </w:tc>
        <w:tc>
          <w:tcPr>
            <w:tcW w:w="1341" w:type="pct"/>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w:t>
            </w:r>
          </w:p>
        </w:tc>
        <w:tc>
          <w:tcPr>
            <w:tcW w:w="248" w:type="pct"/>
            <w:vAlign w:val="center"/>
          </w:tcPr>
          <w:p>
            <w:pPr>
              <w:jc w:val="center"/>
              <w:rPr>
                <w:color w:val="000000" w:themeColor="text1"/>
                <w:sz w:val="24"/>
                <w14:textFill>
                  <w14:solidFill>
                    <w14:schemeClr w14:val="tx1"/>
                  </w14:solidFill>
                </w14:textFill>
              </w:rPr>
            </w:pPr>
          </w:p>
        </w:tc>
        <w:tc>
          <w:tcPr>
            <w:tcW w:w="253" w:type="pct"/>
            <w:vAlign w:val="center"/>
          </w:tcPr>
          <w:p>
            <w:pPr>
              <w:jc w:val="center"/>
              <w:rPr>
                <w:color w:val="000000" w:themeColor="text1"/>
                <w:sz w:val="24"/>
                <w14:textFill>
                  <w14:solidFill>
                    <w14:schemeClr w14:val="tx1"/>
                  </w14:solidFill>
                </w14:textFill>
              </w:rPr>
            </w:pPr>
          </w:p>
        </w:tc>
        <w:tc>
          <w:tcPr>
            <w:tcW w:w="226" w:type="pct"/>
          </w:tcPr>
          <w:p>
            <w:pPr>
              <w:jc w:val="center"/>
              <w:rPr>
                <w:color w:val="000000" w:themeColor="text1"/>
                <w:sz w:val="24"/>
                <w14:textFill>
                  <w14:solidFill>
                    <w14:schemeClr w14:val="tx1"/>
                  </w14:solidFill>
                </w14:textFill>
              </w:rPr>
            </w:pPr>
          </w:p>
        </w:tc>
        <w:tc>
          <w:tcPr>
            <w:tcW w:w="442" w:type="pct"/>
          </w:tcPr>
          <w:p>
            <w:pPr>
              <w:jc w:val="center"/>
              <w:rPr>
                <w:color w:val="000000" w:themeColor="text1"/>
                <w:sz w:val="24"/>
                <w14:textFill>
                  <w14:solidFill>
                    <w14:schemeClr w14:val="tx1"/>
                  </w14:solidFill>
                </w14:textFill>
              </w:rPr>
            </w:pPr>
          </w:p>
        </w:tc>
        <w:tc>
          <w:tcPr>
            <w:tcW w:w="344" w:type="pct"/>
            <w:vAlign w:val="center"/>
          </w:tcPr>
          <w:p>
            <w:pPr>
              <w:jc w:val="center"/>
              <w:rPr>
                <w:color w:val="000000" w:themeColor="text1"/>
                <w:sz w:val="24"/>
                <w14:textFill>
                  <w14:solidFill>
                    <w14:schemeClr w14:val="tx1"/>
                  </w14:solidFill>
                </w14:textFill>
              </w:rPr>
            </w:pPr>
          </w:p>
        </w:tc>
        <w:tc>
          <w:tcPr>
            <w:tcW w:w="298" w:type="pct"/>
            <w:vAlign w:val="center"/>
          </w:tcPr>
          <w:p>
            <w:pPr>
              <w:jc w:val="center"/>
              <w:rPr>
                <w:color w:val="000000" w:themeColor="text1"/>
                <w:sz w:val="24"/>
                <w14:textFill>
                  <w14:solidFill>
                    <w14:schemeClr w14:val="tx1"/>
                  </w14:solidFill>
                </w14:textFill>
              </w:rPr>
            </w:pPr>
          </w:p>
        </w:tc>
        <w:tc>
          <w:tcPr>
            <w:tcW w:w="248" w:type="pct"/>
            <w:vAlign w:val="center"/>
          </w:tcPr>
          <w:p>
            <w:pPr>
              <w:jc w:val="center"/>
              <w:rPr>
                <w:color w:val="000000" w:themeColor="text1"/>
                <w:sz w:val="24"/>
                <w14:textFill>
                  <w14:solidFill>
                    <w14:schemeClr w14:val="tx1"/>
                  </w14:solidFill>
                </w14:textFill>
              </w:rPr>
            </w:pPr>
          </w:p>
        </w:tc>
        <w:tc>
          <w:tcPr>
            <w:tcW w:w="503" w:type="pct"/>
            <w:vAlign w:val="center"/>
          </w:tcPr>
          <w:p>
            <w:pPr>
              <w:jc w:val="center"/>
              <w:rPr>
                <w:color w:val="000000" w:themeColor="text1"/>
                <w:sz w:val="24"/>
                <w14:textFill>
                  <w14:solidFill>
                    <w14:schemeClr w14:val="tx1"/>
                  </w14:solidFill>
                </w14:textFill>
              </w:rPr>
            </w:pPr>
          </w:p>
        </w:tc>
        <w:tc>
          <w:tcPr>
            <w:tcW w:w="468" w:type="pct"/>
            <w:vAlign w:val="center"/>
          </w:tcPr>
          <w:p>
            <w:pPr>
              <w:jc w:val="center"/>
              <w:rPr>
                <w:color w:val="000000" w:themeColor="text1"/>
                <w:sz w:val="24"/>
                <w14:textFill>
                  <w14:solidFill>
                    <w14:schemeClr w14:val="tx1"/>
                  </w14:solidFill>
                </w14:textFill>
              </w:rPr>
            </w:pPr>
          </w:p>
        </w:tc>
        <w:tc>
          <w:tcPr>
            <w:tcW w:w="359" w:type="pct"/>
            <w:vAlign w:val="center"/>
          </w:tcPr>
          <w:p>
            <w:pPr>
              <w:jc w:val="cente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00" w:type="pct"/>
            <w:gridSpan w:val="12"/>
            <w:vAlign w:val="center"/>
          </w:tcPr>
          <w:p>
            <w:pPr>
              <w:jc w:val="left"/>
              <w:rPr>
                <w:color w:val="000000" w:themeColor="text1"/>
                <w:sz w:val="24"/>
                <w14:textFill>
                  <w14:solidFill>
                    <w14:schemeClr w14:val="tx1"/>
                  </w14:solidFill>
                </w14:textFill>
              </w:rPr>
            </w:pPr>
            <w:r>
              <w:rPr>
                <w:rFonts w:hint="eastAsia" w:ascii="Times New Roman" w:eastAsia="宋体"/>
                <w:b/>
                <w:bCs/>
                <w:color w:val="000000" w:themeColor="text1"/>
                <w:sz w:val="24"/>
                <w:lang w:val="en-US" w:eastAsia="zh-CN"/>
                <w14:textFill>
                  <w14:solidFill>
                    <w14:schemeClr w14:val="tx1"/>
                  </w14:solidFill>
                </w14:textFill>
              </w:rPr>
              <w:t>特种随车消防器材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7" w:type="pct"/>
            <w:vAlign w:val="center"/>
          </w:tcPr>
          <w:p>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w:t>
            </w:r>
          </w:p>
        </w:tc>
        <w:tc>
          <w:tcPr>
            <w:tcW w:w="1341" w:type="pct"/>
            <w:vAlign w:val="center"/>
          </w:tcPr>
          <w:p>
            <w:pPr>
              <w:jc w:val="center"/>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消防器材1</w:t>
            </w:r>
          </w:p>
        </w:tc>
        <w:tc>
          <w:tcPr>
            <w:tcW w:w="248" w:type="pct"/>
            <w:vAlign w:val="center"/>
          </w:tcPr>
          <w:p>
            <w:pPr>
              <w:jc w:val="center"/>
              <w:rPr>
                <w:color w:val="000000" w:themeColor="text1"/>
                <w:sz w:val="24"/>
                <w14:textFill>
                  <w14:solidFill>
                    <w14:schemeClr w14:val="tx1"/>
                  </w14:solidFill>
                </w14:textFill>
              </w:rPr>
            </w:pPr>
          </w:p>
        </w:tc>
        <w:tc>
          <w:tcPr>
            <w:tcW w:w="253" w:type="pct"/>
            <w:vAlign w:val="center"/>
          </w:tcPr>
          <w:p>
            <w:pPr>
              <w:jc w:val="center"/>
              <w:rPr>
                <w:color w:val="000000" w:themeColor="text1"/>
                <w:sz w:val="24"/>
                <w14:textFill>
                  <w14:solidFill>
                    <w14:schemeClr w14:val="tx1"/>
                  </w14:solidFill>
                </w14:textFill>
              </w:rPr>
            </w:pPr>
          </w:p>
        </w:tc>
        <w:tc>
          <w:tcPr>
            <w:tcW w:w="226" w:type="pct"/>
          </w:tcPr>
          <w:p>
            <w:pPr>
              <w:jc w:val="center"/>
              <w:rPr>
                <w:color w:val="000000" w:themeColor="text1"/>
                <w:sz w:val="24"/>
                <w14:textFill>
                  <w14:solidFill>
                    <w14:schemeClr w14:val="tx1"/>
                  </w14:solidFill>
                </w14:textFill>
              </w:rPr>
            </w:pPr>
          </w:p>
        </w:tc>
        <w:tc>
          <w:tcPr>
            <w:tcW w:w="442" w:type="pct"/>
          </w:tcPr>
          <w:p>
            <w:pPr>
              <w:jc w:val="center"/>
              <w:rPr>
                <w:color w:val="000000" w:themeColor="text1"/>
                <w:sz w:val="24"/>
                <w14:textFill>
                  <w14:solidFill>
                    <w14:schemeClr w14:val="tx1"/>
                  </w14:solidFill>
                </w14:textFill>
              </w:rPr>
            </w:pPr>
          </w:p>
        </w:tc>
        <w:tc>
          <w:tcPr>
            <w:tcW w:w="344" w:type="pct"/>
            <w:vAlign w:val="center"/>
          </w:tcPr>
          <w:p>
            <w:pPr>
              <w:jc w:val="center"/>
              <w:rPr>
                <w:color w:val="000000" w:themeColor="text1"/>
                <w:sz w:val="24"/>
                <w14:textFill>
                  <w14:solidFill>
                    <w14:schemeClr w14:val="tx1"/>
                  </w14:solidFill>
                </w14:textFill>
              </w:rPr>
            </w:pPr>
          </w:p>
        </w:tc>
        <w:tc>
          <w:tcPr>
            <w:tcW w:w="298" w:type="pct"/>
            <w:vAlign w:val="center"/>
          </w:tcPr>
          <w:p>
            <w:pPr>
              <w:jc w:val="center"/>
              <w:rPr>
                <w:color w:val="000000" w:themeColor="text1"/>
                <w:sz w:val="24"/>
                <w14:textFill>
                  <w14:solidFill>
                    <w14:schemeClr w14:val="tx1"/>
                  </w14:solidFill>
                </w14:textFill>
              </w:rPr>
            </w:pPr>
          </w:p>
        </w:tc>
        <w:tc>
          <w:tcPr>
            <w:tcW w:w="248" w:type="pct"/>
            <w:vAlign w:val="center"/>
          </w:tcPr>
          <w:p>
            <w:pPr>
              <w:jc w:val="center"/>
              <w:rPr>
                <w:color w:val="000000" w:themeColor="text1"/>
                <w:sz w:val="24"/>
                <w14:textFill>
                  <w14:solidFill>
                    <w14:schemeClr w14:val="tx1"/>
                  </w14:solidFill>
                </w14:textFill>
              </w:rPr>
            </w:pPr>
          </w:p>
        </w:tc>
        <w:tc>
          <w:tcPr>
            <w:tcW w:w="503" w:type="pct"/>
            <w:vAlign w:val="center"/>
          </w:tcPr>
          <w:p>
            <w:pPr>
              <w:jc w:val="center"/>
              <w:rPr>
                <w:color w:val="000000" w:themeColor="text1"/>
                <w:sz w:val="24"/>
                <w14:textFill>
                  <w14:solidFill>
                    <w14:schemeClr w14:val="tx1"/>
                  </w14:solidFill>
                </w14:textFill>
              </w:rPr>
            </w:pPr>
          </w:p>
        </w:tc>
        <w:tc>
          <w:tcPr>
            <w:tcW w:w="468" w:type="pct"/>
            <w:vAlign w:val="center"/>
          </w:tcPr>
          <w:p>
            <w:pPr>
              <w:jc w:val="center"/>
              <w:rPr>
                <w:color w:val="000000" w:themeColor="text1"/>
                <w:sz w:val="24"/>
                <w14:textFill>
                  <w14:solidFill>
                    <w14:schemeClr w14:val="tx1"/>
                  </w14:solidFill>
                </w14:textFill>
              </w:rPr>
            </w:pPr>
          </w:p>
        </w:tc>
        <w:tc>
          <w:tcPr>
            <w:tcW w:w="359" w:type="pct"/>
            <w:vAlign w:val="center"/>
          </w:tcPr>
          <w:p>
            <w:pPr>
              <w:jc w:val="cente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7" w:type="pct"/>
            <w:vAlign w:val="center"/>
          </w:tcPr>
          <w:p>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w:t>
            </w:r>
          </w:p>
        </w:tc>
        <w:tc>
          <w:tcPr>
            <w:tcW w:w="1341" w:type="pct"/>
            <w:vAlign w:val="center"/>
          </w:tcPr>
          <w:p>
            <w:pPr>
              <w:jc w:val="center"/>
              <w:rPr>
                <w:rFonts w:hint="default"/>
                <w:color w:val="000000" w:themeColor="text1"/>
                <w:sz w:val="24"/>
                <w:lang w:val="en-US"/>
                <w14:textFill>
                  <w14:solidFill>
                    <w14:schemeClr w14:val="tx1"/>
                  </w14:solidFill>
                </w14:textFill>
              </w:rPr>
            </w:pPr>
            <w:r>
              <w:rPr>
                <w:rFonts w:hint="default"/>
                <w:color w:val="000000" w:themeColor="text1"/>
                <w:sz w:val="24"/>
                <w:lang w:val="en-US" w:eastAsia="zh-CN"/>
                <w14:textFill>
                  <w14:solidFill>
                    <w14:schemeClr w14:val="tx1"/>
                  </w14:solidFill>
                </w14:textFill>
              </w:rPr>
              <w:t>消防器材</w:t>
            </w:r>
            <w:r>
              <w:rPr>
                <w:rFonts w:hint="eastAsia"/>
                <w:color w:val="000000" w:themeColor="text1"/>
                <w:sz w:val="24"/>
                <w:lang w:val="en-US" w:eastAsia="zh-CN"/>
                <w14:textFill>
                  <w14:solidFill>
                    <w14:schemeClr w14:val="tx1"/>
                  </w14:solidFill>
                </w14:textFill>
              </w:rPr>
              <w:t>2</w:t>
            </w:r>
          </w:p>
        </w:tc>
        <w:tc>
          <w:tcPr>
            <w:tcW w:w="248" w:type="pct"/>
            <w:vAlign w:val="center"/>
          </w:tcPr>
          <w:p>
            <w:pPr>
              <w:jc w:val="center"/>
              <w:rPr>
                <w:color w:val="000000" w:themeColor="text1"/>
                <w:sz w:val="24"/>
                <w14:textFill>
                  <w14:solidFill>
                    <w14:schemeClr w14:val="tx1"/>
                  </w14:solidFill>
                </w14:textFill>
              </w:rPr>
            </w:pPr>
          </w:p>
        </w:tc>
        <w:tc>
          <w:tcPr>
            <w:tcW w:w="253" w:type="pct"/>
            <w:vAlign w:val="center"/>
          </w:tcPr>
          <w:p>
            <w:pPr>
              <w:jc w:val="center"/>
              <w:rPr>
                <w:color w:val="000000" w:themeColor="text1"/>
                <w:sz w:val="24"/>
                <w14:textFill>
                  <w14:solidFill>
                    <w14:schemeClr w14:val="tx1"/>
                  </w14:solidFill>
                </w14:textFill>
              </w:rPr>
            </w:pPr>
          </w:p>
        </w:tc>
        <w:tc>
          <w:tcPr>
            <w:tcW w:w="226" w:type="pct"/>
          </w:tcPr>
          <w:p>
            <w:pPr>
              <w:jc w:val="center"/>
              <w:rPr>
                <w:color w:val="000000" w:themeColor="text1"/>
                <w:sz w:val="24"/>
                <w14:textFill>
                  <w14:solidFill>
                    <w14:schemeClr w14:val="tx1"/>
                  </w14:solidFill>
                </w14:textFill>
              </w:rPr>
            </w:pPr>
          </w:p>
        </w:tc>
        <w:tc>
          <w:tcPr>
            <w:tcW w:w="442" w:type="pct"/>
          </w:tcPr>
          <w:p>
            <w:pPr>
              <w:jc w:val="center"/>
              <w:rPr>
                <w:color w:val="000000" w:themeColor="text1"/>
                <w:sz w:val="24"/>
                <w14:textFill>
                  <w14:solidFill>
                    <w14:schemeClr w14:val="tx1"/>
                  </w14:solidFill>
                </w14:textFill>
              </w:rPr>
            </w:pPr>
          </w:p>
        </w:tc>
        <w:tc>
          <w:tcPr>
            <w:tcW w:w="344" w:type="pct"/>
            <w:vAlign w:val="center"/>
          </w:tcPr>
          <w:p>
            <w:pPr>
              <w:jc w:val="center"/>
              <w:rPr>
                <w:color w:val="000000" w:themeColor="text1"/>
                <w:sz w:val="24"/>
                <w14:textFill>
                  <w14:solidFill>
                    <w14:schemeClr w14:val="tx1"/>
                  </w14:solidFill>
                </w14:textFill>
              </w:rPr>
            </w:pPr>
          </w:p>
        </w:tc>
        <w:tc>
          <w:tcPr>
            <w:tcW w:w="298" w:type="pct"/>
            <w:vAlign w:val="center"/>
          </w:tcPr>
          <w:p>
            <w:pPr>
              <w:jc w:val="center"/>
              <w:rPr>
                <w:color w:val="000000" w:themeColor="text1"/>
                <w:sz w:val="24"/>
                <w14:textFill>
                  <w14:solidFill>
                    <w14:schemeClr w14:val="tx1"/>
                  </w14:solidFill>
                </w14:textFill>
              </w:rPr>
            </w:pPr>
          </w:p>
        </w:tc>
        <w:tc>
          <w:tcPr>
            <w:tcW w:w="248" w:type="pct"/>
            <w:vAlign w:val="center"/>
          </w:tcPr>
          <w:p>
            <w:pPr>
              <w:jc w:val="center"/>
              <w:rPr>
                <w:color w:val="000000" w:themeColor="text1"/>
                <w:sz w:val="24"/>
                <w14:textFill>
                  <w14:solidFill>
                    <w14:schemeClr w14:val="tx1"/>
                  </w14:solidFill>
                </w14:textFill>
              </w:rPr>
            </w:pPr>
          </w:p>
        </w:tc>
        <w:tc>
          <w:tcPr>
            <w:tcW w:w="503" w:type="pct"/>
            <w:vAlign w:val="center"/>
          </w:tcPr>
          <w:p>
            <w:pPr>
              <w:jc w:val="center"/>
              <w:rPr>
                <w:color w:val="000000" w:themeColor="text1"/>
                <w:sz w:val="24"/>
                <w14:textFill>
                  <w14:solidFill>
                    <w14:schemeClr w14:val="tx1"/>
                  </w14:solidFill>
                </w14:textFill>
              </w:rPr>
            </w:pPr>
          </w:p>
        </w:tc>
        <w:tc>
          <w:tcPr>
            <w:tcW w:w="468" w:type="pct"/>
            <w:vAlign w:val="center"/>
          </w:tcPr>
          <w:p>
            <w:pPr>
              <w:jc w:val="center"/>
              <w:rPr>
                <w:color w:val="000000" w:themeColor="text1"/>
                <w:sz w:val="24"/>
                <w14:textFill>
                  <w14:solidFill>
                    <w14:schemeClr w14:val="tx1"/>
                  </w14:solidFill>
                </w14:textFill>
              </w:rPr>
            </w:pPr>
          </w:p>
        </w:tc>
        <w:tc>
          <w:tcPr>
            <w:tcW w:w="359" w:type="pct"/>
            <w:vAlign w:val="center"/>
          </w:tcPr>
          <w:p>
            <w:pPr>
              <w:jc w:val="cente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7" w:type="pct"/>
            <w:vAlign w:val="center"/>
          </w:tcPr>
          <w:p>
            <w:pPr>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w:t>
            </w:r>
          </w:p>
        </w:tc>
        <w:tc>
          <w:tcPr>
            <w:tcW w:w="1341" w:type="pct"/>
            <w:vAlign w:val="center"/>
          </w:tcPr>
          <w:p>
            <w:pPr>
              <w:jc w:val="center"/>
              <w:rPr>
                <w:rFonts w:hint="default"/>
                <w:color w:val="000000" w:themeColor="text1"/>
                <w:sz w:val="24"/>
                <w:lang w:val="en-US"/>
                <w14:textFill>
                  <w14:solidFill>
                    <w14:schemeClr w14:val="tx1"/>
                  </w14:solidFill>
                </w14:textFill>
              </w:rPr>
            </w:pPr>
            <w:r>
              <w:rPr>
                <w:rFonts w:hint="default"/>
                <w:color w:val="000000" w:themeColor="text1"/>
                <w:sz w:val="24"/>
                <w:lang w:val="en-US" w:eastAsia="zh-CN"/>
                <w14:textFill>
                  <w14:solidFill>
                    <w14:schemeClr w14:val="tx1"/>
                  </w14:solidFill>
                </w14:textFill>
              </w:rPr>
              <w:t>消防器材</w:t>
            </w:r>
            <w:r>
              <w:rPr>
                <w:rFonts w:hint="eastAsia"/>
                <w:color w:val="000000" w:themeColor="text1"/>
                <w:sz w:val="24"/>
                <w:lang w:val="en-US" w:eastAsia="zh-CN"/>
                <w14:textFill>
                  <w14:solidFill>
                    <w14:schemeClr w14:val="tx1"/>
                  </w14:solidFill>
                </w14:textFill>
              </w:rPr>
              <w:t>3</w:t>
            </w:r>
          </w:p>
        </w:tc>
        <w:tc>
          <w:tcPr>
            <w:tcW w:w="248" w:type="pct"/>
            <w:vAlign w:val="center"/>
          </w:tcPr>
          <w:p>
            <w:pPr>
              <w:jc w:val="center"/>
              <w:rPr>
                <w:color w:val="000000" w:themeColor="text1"/>
                <w:sz w:val="24"/>
                <w14:textFill>
                  <w14:solidFill>
                    <w14:schemeClr w14:val="tx1"/>
                  </w14:solidFill>
                </w14:textFill>
              </w:rPr>
            </w:pPr>
          </w:p>
        </w:tc>
        <w:tc>
          <w:tcPr>
            <w:tcW w:w="253" w:type="pct"/>
            <w:vAlign w:val="center"/>
          </w:tcPr>
          <w:p>
            <w:pPr>
              <w:jc w:val="center"/>
              <w:rPr>
                <w:color w:val="000000" w:themeColor="text1"/>
                <w:sz w:val="24"/>
                <w14:textFill>
                  <w14:solidFill>
                    <w14:schemeClr w14:val="tx1"/>
                  </w14:solidFill>
                </w14:textFill>
              </w:rPr>
            </w:pPr>
          </w:p>
        </w:tc>
        <w:tc>
          <w:tcPr>
            <w:tcW w:w="226" w:type="pct"/>
          </w:tcPr>
          <w:p>
            <w:pPr>
              <w:jc w:val="center"/>
              <w:rPr>
                <w:color w:val="000000" w:themeColor="text1"/>
                <w:sz w:val="24"/>
                <w14:textFill>
                  <w14:solidFill>
                    <w14:schemeClr w14:val="tx1"/>
                  </w14:solidFill>
                </w14:textFill>
              </w:rPr>
            </w:pPr>
          </w:p>
        </w:tc>
        <w:tc>
          <w:tcPr>
            <w:tcW w:w="442" w:type="pct"/>
          </w:tcPr>
          <w:p>
            <w:pPr>
              <w:jc w:val="center"/>
              <w:rPr>
                <w:color w:val="000000" w:themeColor="text1"/>
                <w:sz w:val="24"/>
                <w14:textFill>
                  <w14:solidFill>
                    <w14:schemeClr w14:val="tx1"/>
                  </w14:solidFill>
                </w14:textFill>
              </w:rPr>
            </w:pPr>
          </w:p>
        </w:tc>
        <w:tc>
          <w:tcPr>
            <w:tcW w:w="344" w:type="pct"/>
            <w:vAlign w:val="center"/>
          </w:tcPr>
          <w:p>
            <w:pPr>
              <w:jc w:val="center"/>
              <w:rPr>
                <w:color w:val="000000" w:themeColor="text1"/>
                <w:sz w:val="24"/>
                <w14:textFill>
                  <w14:solidFill>
                    <w14:schemeClr w14:val="tx1"/>
                  </w14:solidFill>
                </w14:textFill>
              </w:rPr>
            </w:pPr>
          </w:p>
        </w:tc>
        <w:tc>
          <w:tcPr>
            <w:tcW w:w="298" w:type="pct"/>
            <w:vAlign w:val="center"/>
          </w:tcPr>
          <w:p>
            <w:pPr>
              <w:jc w:val="center"/>
              <w:rPr>
                <w:color w:val="000000" w:themeColor="text1"/>
                <w:sz w:val="24"/>
                <w14:textFill>
                  <w14:solidFill>
                    <w14:schemeClr w14:val="tx1"/>
                  </w14:solidFill>
                </w14:textFill>
              </w:rPr>
            </w:pPr>
          </w:p>
        </w:tc>
        <w:tc>
          <w:tcPr>
            <w:tcW w:w="248" w:type="pct"/>
            <w:vAlign w:val="center"/>
          </w:tcPr>
          <w:p>
            <w:pPr>
              <w:jc w:val="center"/>
              <w:rPr>
                <w:color w:val="000000" w:themeColor="text1"/>
                <w:sz w:val="24"/>
                <w14:textFill>
                  <w14:solidFill>
                    <w14:schemeClr w14:val="tx1"/>
                  </w14:solidFill>
                </w14:textFill>
              </w:rPr>
            </w:pPr>
          </w:p>
        </w:tc>
        <w:tc>
          <w:tcPr>
            <w:tcW w:w="503" w:type="pct"/>
            <w:vAlign w:val="center"/>
          </w:tcPr>
          <w:p>
            <w:pPr>
              <w:jc w:val="center"/>
              <w:rPr>
                <w:color w:val="000000" w:themeColor="text1"/>
                <w:sz w:val="24"/>
                <w14:textFill>
                  <w14:solidFill>
                    <w14:schemeClr w14:val="tx1"/>
                  </w14:solidFill>
                </w14:textFill>
              </w:rPr>
            </w:pPr>
          </w:p>
        </w:tc>
        <w:tc>
          <w:tcPr>
            <w:tcW w:w="468" w:type="pct"/>
            <w:vAlign w:val="center"/>
          </w:tcPr>
          <w:p>
            <w:pPr>
              <w:jc w:val="center"/>
              <w:rPr>
                <w:color w:val="000000" w:themeColor="text1"/>
                <w:sz w:val="24"/>
                <w14:textFill>
                  <w14:solidFill>
                    <w14:schemeClr w14:val="tx1"/>
                  </w14:solidFill>
                </w14:textFill>
              </w:rPr>
            </w:pPr>
          </w:p>
        </w:tc>
        <w:tc>
          <w:tcPr>
            <w:tcW w:w="359" w:type="pct"/>
            <w:vAlign w:val="center"/>
          </w:tcPr>
          <w:p>
            <w:pPr>
              <w:jc w:val="cente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67" w:type="pct"/>
            <w:vAlign w:val="center"/>
          </w:tcPr>
          <w:p>
            <w:pPr>
              <w:jc w:val="center"/>
              <w:rPr>
                <w:rFonts w:hint="eastAsia"/>
                <w:color w:val="000000" w:themeColor="text1"/>
                <w:sz w:val="24"/>
                <w14:textFill>
                  <w14:solidFill>
                    <w14:schemeClr w14:val="tx1"/>
                  </w14:solidFill>
                </w14:textFill>
              </w:rPr>
            </w:pPr>
          </w:p>
        </w:tc>
        <w:tc>
          <w:tcPr>
            <w:tcW w:w="1341" w:type="pct"/>
            <w:vAlign w:val="center"/>
          </w:tcPr>
          <w:p>
            <w:pPr>
              <w:jc w:val="center"/>
              <w:rPr>
                <w:color w:val="000000" w:themeColor="text1"/>
                <w:sz w:val="24"/>
                <w14:textFill>
                  <w14:solidFill>
                    <w14:schemeClr w14:val="tx1"/>
                  </w14:solidFill>
                </w14:textFill>
              </w:rPr>
            </w:pPr>
            <w:r>
              <w:rPr>
                <w:rFonts w:hint="default"/>
                <w:b/>
                <w:bCs/>
                <w:color w:val="000000" w:themeColor="text1"/>
                <w:sz w:val="24"/>
                <w:lang w:val="en-US" w:eastAsia="zh-CN"/>
                <w14:textFill>
                  <w14:solidFill>
                    <w14:schemeClr w14:val="tx1"/>
                  </w14:solidFill>
                </w14:textFill>
              </w:rPr>
              <w:t>......</w:t>
            </w:r>
          </w:p>
        </w:tc>
        <w:tc>
          <w:tcPr>
            <w:tcW w:w="248" w:type="pct"/>
            <w:vAlign w:val="center"/>
          </w:tcPr>
          <w:p>
            <w:pPr>
              <w:jc w:val="center"/>
              <w:rPr>
                <w:color w:val="000000" w:themeColor="text1"/>
                <w:sz w:val="24"/>
                <w14:textFill>
                  <w14:solidFill>
                    <w14:schemeClr w14:val="tx1"/>
                  </w14:solidFill>
                </w14:textFill>
              </w:rPr>
            </w:pPr>
          </w:p>
        </w:tc>
        <w:tc>
          <w:tcPr>
            <w:tcW w:w="253" w:type="pct"/>
            <w:vAlign w:val="center"/>
          </w:tcPr>
          <w:p>
            <w:pPr>
              <w:jc w:val="center"/>
              <w:rPr>
                <w:color w:val="000000" w:themeColor="text1"/>
                <w:sz w:val="24"/>
                <w14:textFill>
                  <w14:solidFill>
                    <w14:schemeClr w14:val="tx1"/>
                  </w14:solidFill>
                </w14:textFill>
              </w:rPr>
            </w:pPr>
          </w:p>
        </w:tc>
        <w:tc>
          <w:tcPr>
            <w:tcW w:w="226" w:type="pct"/>
          </w:tcPr>
          <w:p>
            <w:pPr>
              <w:jc w:val="center"/>
              <w:rPr>
                <w:color w:val="000000" w:themeColor="text1"/>
                <w:sz w:val="24"/>
                <w14:textFill>
                  <w14:solidFill>
                    <w14:schemeClr w14:val="tx1"/>
                  </w14:solidFill>
                </w14:textFill>
              </w:rPr>
            </w:pPr>
          </w:p>
        </w:tc>
        <w:tc>
          <w:tcPr>
            <w:tcW w:w="442" w:type="pct"/>
          </w:tcPr>
          <w:p>
            <w:pPr>
              <w:jc w:val="center"/>
              <w:rPr>
                <w:color w:val="000000" w:themeColor="text1"/>
                <w:sz w:val="24"/>
                <w14:textFill>
                  <w14:solidFill>
                    <w14:schemeClr w14:val="tx1"/>
                  </w14:solidFill>
                </w14:textFill>
              </w:rPr>
            </w:pPr>
          </w:p>
        </w:tc>
        <w:tc>
          <w:tcPr>
            <w:tcW w:w="344" w:type="pct"/>
            <w:vAlign w:val="center"/>
          </w:tcPr>
          <w:p>
            <w:pPr>
              <w:jc w:val="center"/>
              <w:rPr>
                <w:color w:val="000000" w:themeColor="text1"/>
                <w:sz w:val="24"/>
                <w14:textFill>
                  <w14:solidFill>
                    <w14:schemeClr w14:val="tx1"/>
                  </w14:solidFill>
                </w14:textFill>
              </w:rPr>
            </w:pPr>
          </w:p>
        </w:tc>
        <w:tc>
          <w:tcPr>
            <w:tcW w:w="298" w:type="pct"/>
            <w:vAlign w:val="center"/>
          </w:tcPr>
          <w:p>
            <w:pPr>
              <w:jc w:val="center"/>
              <w:rPr>
                <w:color w:val="000000" w:themeColor="text1"/>
                <w:sz w:val="24"/>
                <w14:textFill>
                  <w14:solidFill>
                    <w14:schemeClr w14:val="tx1"/>
                  </w14:solidFill>
                </w14:textFill>
              </w:rPr>
            </w:pPr>
          </w:p>
        </w:tc>
        <w:tc>
          <w:tcPr>
            <w:tcW w:w="248" w:type="pct"/>
            <w:vAlign w:val="center"/>
          </w:tcPr>
          <w:p>
            <w:pPr>
              <w:jc w:val="center"/>
              <w:rPr>
                <w:color w:val="000000" w:themeColor="text1"/>
                <w:sz w:val="24"/>
                <w14:textFill>
                  <w14:solidFill>
                    <w14:schemeClr w14:val="tx1"/>
                  </w14:solidFill>
                </w14:textFill>
              </w:rPr>
            </w:pPr>
          </w:p>
        </w:tc>
        <w:tc>
          <w:tcPr>
            <w:tcW w:w="503" w:type="pct"/>
            <w:vAlign w:val="center"/>
          </w:tcPr>
          <w:p>
            <w:pPr>
              <w:jc w:val="center"/>
              <w:rPr>
                <w:color w:val="000000" w:themeColor="text1"/>
                <w:sz w:val="24"/>
                <w14:textFill>
                  <w14:solidFill>
                    <w14:schemeClr w14:val="tx1"/>
                  </w14:solidFill>
                </w14:textFill>
              </w:rPr>
            </w:pPr>
          </w:p>
        </w:tc>
        <w:tc>
          <w:tcPr>
            <w:tcW w:w="468" w:type="pct"/>
            <w:vAlign w:val="center"/>
          </w:tcPr>
          <w:p>
            <w:pPr>
              <w:jc w:val="center"/>
              <w:rPr>
                <w:color w:val="000000" w:themeColor="text1"/>
                <w:sz w:val="24"/>
                <w14:textFill>
                  <w14:solidFill>
                    <w14:schemeClr w14:val="tx1"/>
                  </w14:solidFill>
                </w14:textFill>
              </w:rPr>
            </w:pPr>
          </w:p>
        </w:tc>
        <w:tc>
          <w:tcPr>
            <w:tcW w:w="359" w:type="pct"/>
            <w:vAlign w:val="center"/>
          </w:tcPr>
          <w:p>
            <w:pPr>
              <w:jc w:val="center"/>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9" w:type="pct"/>
            <w:gridSpan w:val="2"/>
            <w:vAlign w:val="center"/>
          </w:tcPr>
          <w:p>
            <w:pPr>
              <w:snapToGrid w:val="0"/>
              <w:jc w:val="center"/>
              <w:rPr>
                <w:rFonts w:asci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总计</w:t>
            </w:r>
          </w:p>
        </w:tc>
        <w:tc>
          <w:tcPr>
            <w:tcW w:w="3390" w:type="pct"/>
            <w:gridSpan w:val="10"/>
          </w:tcPr>
          <w:p>
            <w:pPr>
              <w:snapToGrid w:val="0"/>
              <w:rPr>
                <w:rFonts w:ascii="宋体"/>
                <w:bCs/>
                <w:color w:val="000000" w:themeColor="text1"/>
                <w:sz w:val="24"/>
                <w:u w:val="single"/>
                <w14:textFill>
                  <w14:solidFill>
                    <w14:schemeClr w14:val="tx1"/>
                  </w14:solidFill>
                </w14:textFill>
              </w:rPr>
            </w:pPr>
            <w:r>
              <w:rPr>
                <w:rFonts w:hint="eastAsia" w:ascii="宋体"/>
                <w:bCs/>
                <w:color w:val="000000" w:themeColor="text1"/>
                <w:sz w:val="24"/>
                <w14:textFill>
                  <w14:solidFill>
                    <w14:schemeClr w14:val="tx1"/>
                  </w14:solidFill>
                </w14:textFill>
              </w:rPr>
              <w:t>小写：RMB</w:t>
            </w:r>
          </w:p>
          <w:p>
            <w:pPr>
              <w:rPr>
                <w:color w:val="000000" w:themeColor="text1"/>
                <w:sz w:val="24"/>
                <w14:textFill>
                  <w14:solidFill>
                    <w14:schemeClr w14:val="tx1"/>
                  </w14:solidFill>
                </w14:textFill>
              </w:rPr>
            </w:pPr>
            <w:r>
              <w:rPr>
                <w:rFonts w:hint="eastAsia" w:ascii="宋体"/>
                <w:bCs/>
                <w:color w:val="000000" w:themeColor="text1"/>
                <w:sz w:val="24"/>
                <w14:textFill>
                  <w14:solidFill>
                    <w14:schemeClr w14:val="tx1"/>
                  </w14:solidFill>
                </w14:textFill>
              </w:rPr>
              <w:t>大写：</w:t>
            </w:r>
          </w:p>
        </w:tc>
      </w:tr>
    </w:tbl>
    <w:p>
      <w:pPr>
        <w:snapToGrid w:val="0"/>
        <w:spacing w:line="360" w:lineRule="auto"/>
        <w:rPr>
          <w:rFonts w:ascii="宋体" w:hAnsi="宋体"/>
          <w:color w:val="000000" w:themeColor="text1"/>
          <w:sz w:val="24"/>
          <w:u w:val="single"/>
          <w14:textFill>
            <w14:solidFill>
              <w14:schemeClr w14:val="tx1"/>
            </w14:solidFill>
          </w14:textFill>
        </w:rPr>
      </w:pPr>
      <w:r>
        <w:rPr>
          <w:rFonts w:hint="eastAsia"/>
          <w:color w:val="000000" w:themeColor="text1"/>
          <w:spacing w:val="4"/>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w:t>
      </w:r>
    </w:p>
    <w:p>
      <w:pPr>
        <w:snapToGrid w:val="0"/>
        <w:spacing w:line="360" w:lineRule="auto"/>
        <w:rPr>
          <w:color w:val="000000" w:themeColor="text1"/>
          <w:spacing w:val="4"/>
          <w:sz w:val="24"/>
          <w14:textFill>
            <w14:solidFill>
              <w14:schemeClr w14:val="tx1"/>
            </w14:solidFill>
          </w14:textFill>
        </w:rPr>
      </w:pPr>
      <w:r>
        <w:rPr>
          <w:rFonts w:hint="eastAsia" w:ascii="宋体"/>
          <w:color w:val="000000" w:themeColor="text1"/>
          <w:sz w:val="24"/>
          <w14:textFill>
            <w14:solidFill>
              <w14:schemeClr w14:val="tx1"/>
            </w14:solidFill>
          </w14:textFill>
        </w:rPr>
        <w:t>法定代表人或</w:t>
      </w:r>
      <w:r>
        <w:rPr>
          <w:rFonts w:hint="eastAsia" w:ascii="宋体" w:hAnsi="宋体"/>
          <w:color w:val="000000" w:themeColor="text1"/>
          <w:sz w:val="24"/>
          <w14:textFill>
            <w14:solidFill>
              <w14:schemeClr w14:val="tx1"/>
            </w14:solidFill>
          </w14:textFill>
        </w:rPr>
        <w:t>投标人授权代表（签名或盖个人名章）</w:t>
      </w:r>
      <w:r>
        <w:rPr>
          <w:rFonts w:hint="eastAsia"/>
          <w:color w:val="000000" w:themeColor="text1"/>
          <w:spacing w:val="4"/>
          <w:sz w:val="24"/>
          <w14:textFill>
            <w14:solidFill>
              <w14:schemeClr w14:val="tx1"/>
            </w14:solidFill>
          </w14:textFill>
        </w:rPr>
        <w:t xml:space="preserve"> </w:t>
      </w:r>
    </w:p>
    <w:p>
      <w:pPr>
        <w:snapToGrid w:val="0"/>
        <w:spacing w:line="360" w:lineRule="auto"/>
        <w:rPr>
          <w:rFonts w:ascii="宋体" w:hAnsi="宋体"/>
          <w:color w:val="000000" w:themeColor="text1"/>
          <w:sz w:val="24"/>
          <w14:textFill>
            <w14:solidFill>
              <w14:schemeClr w14:val="tx1"/>
            </w14:solidFill>
          </w14:textFill>
        </w:rPr>
      </w:pPr>
      <w:r>
        <w:rPr>
          <w:rFonts w:hint="eastAsia"/>
          <w:color w:val="000000" w:themeColor="text1"/>
          <w:spacing w:val="4"/>
          <w:sz w:val="24"/>
          <w14:textFill>
            <w14:solidFill>
              <w14:schemeClr w14:val="tx1"/>
            </w14:solidFill>
          </w14:textFill>
        </w:rPr>
        <w:t>日期：</w:t>
      </w:r>
    </w:p>
    <w:p>
      <w:pPr>
        <w:tabs>
          <w:tab w:val="left" w:pos="567"/>
        </w:tabs>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pStyle w:val="84"/>
        <w:numPr>
          <w:ilvl w:val="0"/>
          <w:numId w:val="94"/>
        </w:numPr>
        <w:tabs>
          <w:tab w:val="left" w:pos="567"/>
        </w:tabs>
        <w:snapToGrid w:val="0"/>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本表总计须与开标一览表中投标总价一致。</w:t>
      </w:r>
    </w:p>
    <w:p>
      <w:pPr>
        <w:pStyle w:val="84"/>
        <w:numPr>
          <w:ilvl w:val="0"/>
          <w:numId w:val="94"/>
        </w:numPr>
        <w:tabs>
          <w:tab w:val="left" w:pos="567"/>
        </w:tabs>
        <w:snapToGrid w:val="0"/>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对于有配件、耗材、选件和特殊工具的货物，还应填报投标货物配件、耗材、选件表和备件及特殊工具清单，注明品牌、型号、产地、功能、单价等内容，该表格式由投标人自行设计。</w:t>
      </w:r>
    </w:p>
    <w:p>
      <w:pPr>
        <w:pStyle w:val="84"/>
        <w:numPr>
          <w:ilvl w:val="0"/>
          <w:numId w:val="94"/>
        </w:numPr>
        <w:tabs>
          <w:tab w:val="left" w:pos="567"/>
        </w:tabs>
        <w:snapToGrid w:val="0"/>
        <w:spacing w:line="360" w:lineRule="auto"/>
        <w:ind w:firstLineChars="0"/>
        <w:rPr>
          <w:rFonts w:ascii="黑体" w:hAnsi="黑体" w:eastAsia="黑体"/>
          <w:color w:val="000000" w:themeColor="text1"/>
          <w:sz w:val="32"/>
          <w:szCs w:val="32"/>
          <w14:textFill>
            <w14:solidFill>
              <w14:schemeClr w14:val="tx1"/>
            </w14:solidFill>
          </w14:textFill>
        </w:rPr>
      </w:pPr>
      <w:r>
        <w:rPr>
          <w:rFonts w:hint="eastAsia" w:ascii="宋体" w:hAnsi="宋体"/>
          <w:color w:val="000000" w:themeColor="text1"/>
          <w:sz w:val="24"/>
          <w14:textFill>
            <w14:solidFill>
              <w14:schemeClr w14:val="tx1"/>
            </w14:solidFill>
          </w14:textFill>
        </w:rPr>
        <w:t>投标人按照上述要求分类报价，其目的是便于评标，但在任何情况下并不限制采购人以任何条款签订合同的权利。</w:t>
      </w:r>
    </w:p>
    <w:p>
      <w:pPr>
        <w:pStyle w:val="84"/>
        <w:numPr>
          <w:ilvl w:val="0"/>
          <w:numId w:val="94"/>
        </w:numPr>
        <w:tabs>
          <w:tab w:val="left" w:pos="567"/>
        </w:tabs>
        <w:snapToGrid w:val="0"/>
        <w:spacing w:line="360" w:lineRule="auto"/>
        <w:ind w:firstLineChars="0"/>
        <w:rPr>
          <w:rFonts w:ascii="黑体" w:hAnsi="黑体" w:eastAsia="黑体"/>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本次投标报价为一次性报价（到货价），币种为人民币</w:t>
      </w: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ascii="宋体" w:hAnsi="宋体" w:cs="Times New Roman"/>
          <w:color w:val="000000" w:themeColor="text1"/>
          <w:sz w:val="24"/>
          <w14:textFill>
            <w14:solidFill>
              <w14:schemeClr w14:val="tx1"/>
            </w14:solidFill>
          </w14:textFill>
        </w:rPr>
        <w:t>本项目为交钥匙项目，投标报价是完成本项目所要求购买货物落地、安装调试完成并经验收合格、质保期内维修保养、伴随服务及售后服务的全部费用。投标报价包含但不限于货物及其专用工具、配品配件及各种辅材、附件备件及其他附带辅材/辅件、包装、运输、装卸、保管、伴随服务、相关检验检测、验收、安装调试、产品/软件升级、知识产权、技术培训、维修保养、利润、保险费、相关税费、质保期内维护保养、售后服务、首次保养费用等全部费用。并同时考虑合同的所有责任、义务和除不可抗力以外的一切风险因素</w:t>
      </w:r>
      <w:r>
        <w:rPr>
          <w:rFonts w:hint="eastAsia" w:ascii="宋体" w:hAnsi="宋体" w:cs="Times New Roman"/>
          <w:color w:val="000000" w:themeColor="text1"/>
          <w:sz w:val="24"/>
          <w:lang w:eastAsia="zh-CN"/>
          <w14:textFill>
            <w14:solidFill>
              <w14:schemeClr w14:val="tx1"/>
            </w14:solidFill>
          </w14:textFill>
        </w:rPr>
        <w:t>。</w:t>
      </w:r>
      <w:r>
        <w:rPr>
          <w:rFonts w:hint="eastAsia" w:ascii="宋体" w:hAnsi="宋体" w:cs="Times New Roman"/>
          <w:color w:val="000000" w:themeColor="text1"/>
          <w:sz w:val="24"/>
          <w:lang w:val="zh-CN" w:eastAsia="zh-CN"/>
          <w14:textFill>
            <w14:solidFill>
              <w14:schemeClr w14:val="tx1"/>
            </w14:solidFill>
          </w14:textFill>
        </w:rPr>
        <w:t>若投标报价有缺漏项的，缺漏项部分的价格视为已包含在投标报价中，中标后的合同价不作任何调整。</w:t>
      </w:r>
    </w:p>
    <w:p>
      <w:pPr>
        <w:pStyle w:val="84"/>
        <w:numPr>
          <w:ilvl w:val="0"/>
          <w:numId w:val="94"/>
        </w:numPr>
        <w:tabs>
          <w:tab w:val="left" w:pos="567"/>
        </w:tabs>
        <w:snapToGrid w:val="0"/>
        <w:spacing w:line="360" w:lineRule="auto"/>
        <w:ind w:firstLineChars="0"/>
        <w:rPr>
          <w:rFonts w:ascii="黑体" w:hAnsi="黑体" w:eastAsia="黑体"/>
          <w:color w:val="000000" w:themeColor="text1"/>
          <w:sz w:val="32"/>
          <w:szCs w:val="32"/>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如所投消防泵（如有）、车载炮（如有）、压缩空气泡沫系统（如有）为进口部件且国家规定可免除相关税费的，则以其</w:t>
      </w:r>
      <w:r>
        <w:rPr>
          <w:rFonts w:hint="eastAsia" w:ascii="宋体" w:hAnsi="宋体" w:cs="Times New Roman"/>
          <w:color w:val="000000" w:themeColor="text1"/>
          <w:sz w:val="24"/>
          <w:lang w:eastAsia="zh-CN"/>
          <w14:textFill>
            <w14:solidFill>
              <w14:schemeClr w14:val="tx1"/>
            </w14:solidFill>
          </w14:textFill>
        </w:rPr>
        <w:t>免税报价（</w:t>
      </w:r>
      <w:r>
        <w:rPr>
          <w:rFonts w:hint="eastAsia" w:ascii="宋体" w:hAnsi="宋体" w:cs="Times New Roman"/>
          <w:color w:val="000000" w:themeColor="text1"/>
          <w:sz w:val="24"/>
          <w:lang w:val="en-US" w:eastAsia="zh-CN"/>
          <w14:textFill>
            <w14:solidFill>
              <w14:schemeClr w14:val="tx1"/>
            </w14:solidFill>
          </w14:textFill>
        </w:rPr>
        <w:t>即免进口关税、进口环节增值税</w:t>
      </w:r>
      <w:r>
        <w:rPr>
          <w:rFonts w:hint="eastAsia" w:ascii="宋体" w:hAnsi="宋体" w:cs="Times New Roman"/>
          <w:color w:val="000000" w:themeColor="text1"/>
          <w:sz w:val="24"/>
          <w:lang w:eastAsia="zh-CN"/>
          <w14:textFill>
            <w14:solidFill>
              <w14:schemeClr w14:val="tx1"/>
            </w14:solidFill>
          </w14:textFill>
        </w:rPr>
        <w:t>）</w:t>
      </w:r>
      <w:r>
        <w:rPr>
          <w:rFonts w:hint="eastAsia" w:ascii="宋体" w:hAnsi="宋体" w:cs="Times New Roman"/>
          <w:color w:val="000000" w:themeColor="text1"/>
          <w:sz w:val="24"/>
          <w14:textFill>
            <w14:solidFill>
              <w14:schemeClr w14:val="tx1"/>
            </w14:solidFill>
          </w14:textFill>
        </w:rPr>
        <w:t>计入投标总价。如遇国家政策调整，消防泵（如有）、车载炮（如有）、压缩空气泡沫系统（如有）无法享受免税政策或无法办理免税时，所产生的费用由投标人自行承担，采购人不再承担相关费用。</w:t>
      </w:r>
    </w:p>
    <w:p>
      <w:pPr>
        <w:rPr>
          <w:rFonts w:hint="eastAsia" w:ascii="黑体" w:hAnsi="黑体" w:eastAsia="黑体" w:cs="Times New Roman"/>
          <w:color w:val="000000" w:themeColor="text1"/>
          <w:kern w:val="0"/>
          <w:sz w:val="32"/>
          <w:szCs w:val="32"/>
          <w:lang w:val="en-US" w:eastAsia="zh-CN" w:bidi="ar-SA"/>
          <w14:textFill>
            <w14:solidFill>
              <w14:schemeClr w14:val="tx1"/>
            </w14:solidFill>
          </w14:textFill>
        </w:rPr>
      </w:pPr>
      <w:r>
        <w:rPr>
          <w:rFonts w:hint="eastAsia" w:ascii="黑体" w:hAnsi="黑体" w:eastAsia="黑体" w:cs="Times New Roman"/>
          <w:color w:val="000000" w:themeColor="text1"/>
          <w:kern w:val="0"/>
          <w:sz w:val="32"/>
          <w:szCs w:val="32"/>
          <w:lang w:val="en-US" w:eastAsia="zh-CN" w:bidi="ar-SA"/>
          <w14:textFill>
            <w14:solidFill>
              <w14:schemeClr w14:val="tx1"/>
            </w14:solidFill>
          </w14:textFill>
        </w:rPr>
        <w:br w:type="page"/>
      </w:r>
    </w:p>
    <w:p>
      <w:pPr>
        <w:pStyle w:val="84"/>
        <w:numPr>
          <w:ilvl w:val="0"/>
          <w:numId w:val="0"/>
        </w:numPr>
        <w:tabs>
          <w:tab w:val="left" w:pos="567"/>
        </w:tabs>
        <w:snapToGrid w:val="0"/>
        <w:spacing w:line="360" w:lineRule="auto"/>
        <w:ind w:leftChars="0"/>
        <w:jc w:val="center"/>
        <w:rPr>
          <w:rFonts w:hint="eastAsia" w:ascii="黑体" w:hAnsi="黑体" w:eastAsia="黑体" w:cs="Times New Roman"/>
          <w:color w:val="000000" w:themeColor="text1"/>
          <w:kern w:val="0"/>
          <w:sz w:val="32"/>
          <w:szCs w:val="32"/>
          <w:lang w:val="en-US" w:eastAsia="zh-CN" w:bidi="ar-SA"/>
          <w14:textFill>
            <w14:solidFill>
              <w14:schemeClr w14:val="tx1"/>
            </w14:solidFill>
          </w14:textFill>
        </w:rPr>
      </w:pPr>
      <w:r>
        <w:rPr>
          <w:rFonts w:hint="eastAsia" w:ascii="黑体" w:hAnsi="黑体" w:eastAsia="黑体" w:cs="Times New Roman"/>
          <w:color w:val="000000" w:themeColor="text1"/>
          <w:kern w:val="0"/>
          <w:sz w:val="32"/>
          <w:szCs w:val="32"/>
          <w:lang w:val="en-US" w:eastAsia="zh-CN" w:bidi="ar-SA"/>
          <w14:textFill>
            <w14:solidFill>
              <w14:schemeClr w14:val="tx1"/>
            </w14:solidFill>
          </w14:textFill>
        </w:rPr>
        <w:t>车辆整车分项报价明细表</w:t>
      </w:r>
    </w:p>
    <w:p>
      <w:pPr>
        <w:pStyle w:val="84"/>
        <w:numPr>
          <w:ilvl w:val="0"/>
          <w:numId w:val="0"/>
        </w:numPr>
        <w:tabs>
          <w:tab w:val="left" w:pos="567"/>
        </w:tabs>
        <w:snapToGrid w:val="0"/>
        <w:spacing w:line="360" w:lineRule="auto"/>
        <w:ind w:leftChars="0"/>
        <w:jc w:val="center"/>
        <w:rPr>
          <w:rFonts w:hint="eastAsia" w:ascii="黑体" w:hAnsi="黑体" w:eastAsia="黑体" w:cs="Times New Roman"/>
          <w:color w:val="000000" w:themeColor="text1"/>
          <w:kern w:val="0"/>
          <w:sz w:val="32"/>
          <w:szCs w:val="32"/>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r>
        <w:rPr>
          <w:rFonts w:hint="eastAsia" w:ascii="宋体" w:hAnsi="宋体"/>
          <w:color w:val="000000" w:themeColor="text1"/>
          <w:sz w:val="24"/>
          <w14:textFill>
            <w14:solidFill>
              <w14:schemeClr w14:val="tx1"/>
            </w14:solidFill>
          </w14:textFill>
        </w:rPr>
        <w:t xml:space="preserve">                   包组号：</w:t>
      </w:r>
    </w:p>
    <w:tbl>
      <w:tblPr>
        <w:tblStyle w:val="3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369"/>
        <w:gridCol w:w="500"/>
        <w:gridCol w:w="525"/>
        <w:gridCol w:w="475"/>
        <w:gridCol w:w="846"/>
        <w:gridCol w:w="646"/>
        <w:gridCol w:w="560"/>
        <w:gridCol w:w="466"/>
        <w:gridCol w:w="945"/>
        <w:gridCol w:w="879"/>
        <w:gridCol w:w="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67"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序号</w:t>
            </w:r>
          </w:p>
        </w:tc>
        <w:tc>
          <w:tcPr>
            <w:tcW w:w="1261"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产品</w:t>
            </w:r>
          </w:p>
          <w:p>
            <w:pPr>
              <w:widowControl/>
              <w:snapToGrid w:val="0"/>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名称</w:t>
            </w:r>
          </w:p>
        </w:tc>
        <w:tc>
          <w:tcPr>
            <w:tcW w:w="266"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品牌</w:t>
            </w:r>
          </w:p>
        </w:tc>
        <w:tc>
          <w:tcPr>
            <w:tcW w:w="279"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规格</w:t>
            </w:r>
          </w:p>
        </w:tc>
        <w:tc>
          <w:tcPr>
            <w:tcW w:w="253"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型号</w:t>
            </w:r>
          </w:p>
        </w:tc>
        <w:tc>
          <w:tcPr>
            <w:tcW w:w="450"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制造商</w:t>
            </w:r>
          </w:p>
          <w:p>
            <w:pPr>
              <w:widowControl/>
              <w:snapToGrid w:val="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（生产者）</w:t>
            </w:r>
          </w:p>
        </w:tc>
        <w:tc>
          <w:tcPr>
            <w:tcW w:w="344"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原产地</w:t>
            </w:r>
          </w:p>
        </w:tc>
        <w:tc>
          <w:tcPr>
            <w:tcW w:w="298"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单位</w:t>
            </w:r>
          </w:p>
        </w:tc>
        <w:tc>
          <w:tcPr>
            <w:tcW w:w="248"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数量</w:t>
            </w:r>
          </w:p>
        </w:tc>
        <w:tc>
          <w:tcPr>
            <w:tcW w:w="503"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单价（</w:t>
            </w:r>
            <w:r>
              <w:rPr>
                <w:rFonts w:hint="eastAsia" w:ascii="宋体" w:hAnsi="宋体" w:eastAsia="宋体" w:cs="Times New Roman"/>
                <w:color w:val="000000" w:themeColor="text1"/>
                <w:sz w:val="24"/>
                <w14:textFill>
                  <w14:solidFill>
                    <w14:schemeClr w14:val="tx1"/>
                  </w14:solidFill>
                </w14:textFill>
              </w:rPr>
              <w:t xml:space="preserve">人民币 </w:t>
            </w:r>
            <w:r>
              <w:rPr>
                <w:rFonts w:ascii="宋体" w:hAnsi="宋体" w:eastAsia="宋体" w:cs="Times New Roman"/>
                <w:color w:val="000000" w:themeColor="text1"/>
                <w:sz w:val="24"/>
                <w14:textFill>
                  <w14:solidFill>
                    <w14:schemeClr w14:val="tx1"/>
                  </w14:solidFill>
                </w14:textFill>
              </w:rPr>
              <w:t>元）</w:t>
            </w:r>
          </w:p>
        </w:tc>
        <w:tc>
          <w:tcPr>
            <w:tcW w:w="468" w:type="pct"/>
            <w:tcBorders>
              <w:top w:val="single" w:color="auto" w:sz="12" w:space="0"/>
              <w:bottom w:val="double" w:color="auto" w:sz="4" w:space="0"/>
            </w:tcBorders>
            <w:shd w:val="clear" w:color="auto" w:fill="EEECE1"/>
            <w:vAlign w:val="center"/>
          </w:tcPr>
          <w:p>
            <w:pPr>
              <w:widowControl/>
              <w:snapToGrid w:val="0"/>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合计（人民币 元）</w:t>
            </w:r>
          </w:p>
        </w:tc>
        <w:tc>
          <w:tcPr>
            <w:tcW w:w="359" w:type="pct"/>
            <w:tcBorders>
              <w:top w:val="single" w:color="auto" w:sz="12" w:space="0"/>
              <w:bottom w:val="double" w:color="auto" w:sz="4" w:space="0"/>
            </w:tcBorders>
            <w:shd w:val="clear" w:color="auto" w:fill="EEECE1"/>
            <w:vAlign w:val="center"/>
          </w:tcPr>
          <w:p>
            <w:pPr>
              <w:snapToGrid w:val="0"/>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67" w:type="pct"/>
            <w:vAlign w:val="center"/>
          </w:tcPr>
          <w:p>
            <w:pPr>
              <w:jc w:val="center"/>
              <w:rPr>
                <w:rFonts w:hint="eastAsia" w:ascii="宋体" w:hAnsi="宋体" w:eastAsia="宋体" w:cs="Times New Roman"/>
                <w:b/>
                <w:bCs/>
                <w:color w:val="000000" w:themeColor="text1"/>
                <w:sz w:val="24"/>
                <w:lang w:val="en-US" w:eastAsia="zh-CN"/>
                <w14:textFill>
                  <w14:solidFill>
                    <w14:schemeClr w14:val="tx1"/>
                  </w14:solidFill>
                </w14:textFill>
              </w:rPr>
            </w:pPr>
            <w:r>
              <w:rPr>
                <w:rFonts w:hint="eastAsia" w:ascii="宋体" w:hAnsi="宋体" w:eastAsia="宋体" w:cs="Times New Roman"/>
                <w:b/>
                <w:bCs/>
                <w:color w:val="000000" w:themeColor="text1"/>
                <w:sz w:val="24"/>
                <w:lang w:val="en-US" w:eastAsia="zh-CN"/>
                <w14:textFill>
                  <w14:solidFill>
                    <w14:schemeClr w14:val="tx1"/>
                  </w14:solidFill>
                </w14:textFill>
              </w:rPr>
              <w:t>1</w:t>
            </w:r>
          </w:p>
        </w:tc>
        <w:tc>
          <w:tcPr>
            <w:tcW w:w="1261" w:type="pct"/>
            <w:vAlign w:val="center"/>
          </w:tcPr>
          <w:p>
            <w:pPr>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零部件或标准附件1</w:t>
            </w:r>
          </w:p>
        </w:tc>
        <w:tc>
          <w:tcPr>
            <w:tcW w:w="266"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79"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53" w:type="pct"/>
          </w:tcPr>
          <w:p>
            <w:pPr>
              <w:jc w:val="center"/>
              <w:rPr>
                <w:rFonts w:ascii="Times New Roman" w:hAnsi="Times New Roman" w:eastAsia="宋体" w:cs="Times New Roman"/>
                <w:color w:val="000000" w:themeColor="text1"/>
                <w:sz w:val="24"/>
                <w14:textFill>
                  <w14:solidFill>
                    <w14:schemeClr w14:val="tx1"/>
                  </w14:solidFill>
                </w14:textFill>
              </w:rPr>
            </w:pPr>
          </w:p>
        </w:tc>
        <w:tc>
          <w:tcPr>
            <w:tcW w:w="450" w:type="pct"/>
          </w:tcPr>
          <w:p>
            <w:pPr>
              <w:jc w:val="center"/>
              <w:rPr>
                <w:rFonts w:ascii="Times New Roman" w:hAnsi="Times New Roman" w:eastAsia="宋体" w:cs="Times New Roman"/>
                <w:color w:val="000000" w:themeColor="text1"/>
                <w:sz w:val="24"/>
                <w14:textFill>
                  <w14:solidFill>
                    <w14:schemeClr w14:val="tx1"/>
                  </w14:solidFill>
                </w14:textFill>
              </w:rPr>
            </w:pPr>
          </w:p>
        </w:tc>
        <w:tc>
          <w:tcPr>
            <w:tcW w:w="344"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9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503"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46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9"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67" w:type="pct"/>
            <w:vAlign w:val="center"/>
          </w:tcPr>
          <w:p>
            <w:pPr>
              <w:jc w:val="center"/>
              <w:rPr>
                <w:rFonts w:ascii="宋体" w:hAnsi="宋体" w:eastAsia="宋体" w:cs="Times New Roman"/>
                <w:b/>
                <w:bCs/>
                <w:color w:val="000000" w:themeColor="text1"/>
                <w:sz w:val="24"/>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2</w:t>
            </w:r>
          </w:p>
        </w:tc>
        <w:tc>
          <w:tcPr>
            <w:tcW w:w="1261" w:type="pct"/>
            <w:vAlign w:val="center"/>
          </w:tcPr>
          <w:p>
            <w:pPr>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零部件或标准附件</w:t>
            </w:r>
            <w:r>
              <w:rPr>
                <w:rFonts w:hint="eastAsia" w:ascii="Times New Roman" w:hAnsi="Times New Roman" w:eastAsia="宋体" w:cs="Times New Roman"/>
                <w:color w:val="000000" w:themeColor="text1"/>
                <w:sz w:val="24"/>
                <w:lang w:val="en-US" w:eastAsia="zh-CN"/>
                <w14:textFill>
                  <w14:solidFill>
                    <w14:schemeClr w14:val="tx1"/>
                  </w14:solidFill>
                </w14:textFill>
              </w:rPr>
              <w:t>2</w:t>
            </w:r>
          </w:p>
        </w:tc>
        <w:tc>
          <w:tcPr>
            <w:tcW w:w="266"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79"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53" w:type="pct"/>
          </w:tcPr>
          <w:p>
            <w:pPr>
              <w:jc w:val="center"/>
              <w:rPr>
                <w:rFonts w:ascii="Times New Roman" w:hAnsi="Times New Roman" w:eastAsia="宋体" w:cs="Times New Roman"/>
                <w:color w:val="000000" w:themeColor="text1"/>
                <w:sz w:val="24"/>
                <w14:textFill>
                  <w14:solidFill>
                    <w14:schemeClr w14:val="tx1"/>
                  </w14:solidFill>
                </w14:textFill>
              </w:rPr>
            </w:pPr>
          </w:p>
        </w:tc>
        <w:tc>
          <w:tcPr>
            <w:tcW w:w="450" w:type="pct"/>
          </w:tcPr>
          <w:p>
            <w:pPr>
              <w:jc w:val="center"/>
              <w:rPr>
                <w:rFonts w:ascii="Times New Roman" w:hAnsi="Times New Roman" w:eastAsia="宋体" w:cs="Times New Roman"/>
                <w:color w:val="000000" w:themeColor="text1"/>
                <w:sz w:val="24"/>
                <w14:textFill>
                  <w14:solidFill>
                    <w14:schemeClr w14:val="tx1"/>
                  </w14:solidFill>
                </w14:textFill>
              </w:rPr>
            </w:pPr>
          </w:p>
        </w:tc>
        <w:tc>
          <w:tcPr>
            <w:tcW w:w="344"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9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503"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46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9"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67" w:type="pct"/>
            <w:vAlign w:val="center"/>
          </w:tcPr>
          <w:p>
            <w:pPr>
              <w:jc w:val="center"/>
              <w:rPr>
                <w:rFonts w:hint="eastAsia" w:ascii="宋体" w:hAnsi="宋体" w:eastAsia="宋体" w:cs="Times New Roman"/>
                <w:b/>
                <w:bCs/>
                <w:color w:val="000000" w:themeColor="text1"/>
                <w:sz w:val="24"/>
                <w:lang w:val="en-US" w:eastAsia="zh-CN"/>
                <w14:textFill>
                  <w14:solidFill>
                    <w14:schemeClr w14:val="tx1"/>
                  </w14:solidFill>
                </w14:textFill>
              </w:rPr>
            </w:pPr>
            <w:r>
              <w:rPr>
                <w:rFonts w:hint="eastAsia" w:ascii="宋体" w:hAnsi="宋体" w:eastAsia="宋体" w:cs="Times New Roman"/>
                <w:b/>
                <w:bCs/>
                <w:color w:val="000000" w:themeColor="text1"/>
                <w:sz w:val="24"/>
                <w:lang w:val="en-US" w:eastAsia="zh-CN"/>
                <w14:textFill>
                  <w14:solidFill>
                    <w14:schemeClr w14:val="tx1"/>
                  </w14:solidFill>
                </w14:textFill>
              </w:rPr>
              <w:t>3</w:t>
            </w:r>
          </w:p>
        </w:tc>
        <w:tc>
          <w:tcPr>
            <w:tcW w:w="1261" w:type="pct"/>
            <w:vAlign w:val="center"/>
          </w:tcPr>
          <w:p>
            <w:pPr>
              <w:jc w:val="center"/>
              <w:rPr>
                <w:rFonts w:hint="default" w:ascii="Times New Roman" w:hAnsi="Times New Roman" w:eastAsia="宋体" w:cs="Times New Roman"/>
                <w:color w:val="000000" w:themeColor="text1"/>
                <w:sz w:val="24"/>
                <w:lang w:val="en-US"/>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零部件或标准附件</w:t>
            </w:r>
            <w:r>
              <w:rPr>
                <w:rFonts w:hint="eastAsia" w:ascii="Times New Roman" w:hAnsi="Times New Roman" w:eastAsia="宋体" w:cs="Times New Roman"/>
                <w:color w:val="000000" w:themeColor="text1"/>
                <w:sz w:val="24"/>
                <w:lang w:val="en-US" w:eastAsia="zh-CN"/>
                <w14:textFill>
                  <w14:solidFill>
                    <w14:schemeClr w14:val="tx1"/>
                  </w14:solidFill>
                </w14:textFill>
              </w:rPr>
              <w:t>3</w:t>
            </w:r>
          </w:p>
        </w:tc>
        <w:tc>
          <w:tcPr>
            <w:tcW w:w="266"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79"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53" w:type="pct"/>
          </w:tcPr>
          <w:p>
            <w:pPr>
              <w:jc w:val="center"/>
              <w:rPr>
                <w:rFonts w:ascii="Times New Roman" w:hAnsi="Times New Roman" w:eastAsia="宋体" w:cs="Times New Roman"/>
                <w:color w:val="000000" w:themeColor="text1"/>
                <w:sz w:val="24"/>
                <w14:textFill>
                  <w14:solidFill>
                    <w14:schemeClr w14:val="tx1"/>
                  </w14:solidFill>
                </w14:textFill>
              </w:rPr>
            </w:pPr>
          </w:p>
        </w:tc>
        <w:tc>
          <w:tcPr>
            <w:tcW w:w="450" w:type="pct"/>
          </w:tcPr>
          <w:p>
            <w:pPr>
              <w:jc w:val="center"/>
              <w:rPr>
                <w:rFonts w:ascii="Times New Roman" w:hAnsi="Times New Roman" w:eastAsia="宋体" w:cs="Times New Roman"/>
                <w:color w:val="000000" w:themeColor="text1"/>
                <w:sz w:val="24"/>
                <w14:textFill>
                  <w14:solidFill>
                    <w14:schemeClr w14:val="tx1"/>
                  </w14:solidFill>
                </w14:textFill>
              </w:rPr>
            </w:pPr>
          </w:p>
        </w:tc>
        <w:tc>
          <w:tcPr>
            <w:tcW w:w="344"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9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503"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46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9"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67" w:type="pct"/>
            <w:vAlign w:val="center"/>
          </w:tcPr>
          <w:p>
            <w:pPr>
              <w:jc w:val="center"/>
              <w:rPr>
                <w:rFonts w:hint="default" w:ascii="宋体" w:hAnsi="宋体" w:eastAsia="宋体" w:cs="Times New Roman"/>
                <w:b/>
                <w:bCs/>
                <w:color w:val="000000" w:themeColor="text1"/>
                <w:sz w:val="24"/>
                <w:lang w:val="en-US" w:eastAsia="zh-CN"/>
                <w14:textFill>
                  <w14:solidFill>
                    <w14:schemeClr w14:val="tx1"/>
                  </w14:solidFill>
                </w14:textFill>
              </w:rPr>
            </w:pPr>
            <w:r>
              <w:rPr>
                <w:rFonts w:hint="eastAsia" w:ascii="宋体" w:hAnsi="宋体" w:eastAsia="宋体" w:cs="Times New Roman"/>
                <w:b/>
                <w:bCs/>
                <w:color w:val="000000" w:themeColor="text1"/>
                <w:sz w:val="24"/>
                <w:lang w:val="en-US" w:eastAsia="zh-CN"/>
                <w14:textFill>
                  <w14:solidFill>
                    <w14:schemeClr w14:val="tx1"/>
                  </w14:solidFill>
                </w14:textFill>
              </w:rPr>
              <w:t>4</w:t>
            </w:r>
          </w:p>
        </w:tc>
        <w:tc>
          <w:tcPr>
            <w:tcW w:w="1261" w:type="pct"/>
            <w:vAlign w:val="center"/>
          </w:tcPr>
          <w:p>
            <w:pPr>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w:t>
            </w:r>
          </w:p>
        </w:tc>
        <w:tc>
          <w:tcPr>
            <w:tcW w:w="266"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79"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53" w:type="pct"/>
          </w:tcPr>
          <w:p>
            <w:pPr>
              <w:jc w:val="center"/>
              <w:rPr>
                <w:rFonts w:ascii="Times New Roman" w:hAnsi="Times New Roman" w:eastAsia="宋体" w:cs="Times New Roman"/>
                <w:color w:val="000000" w:themeColor="text1"/>
                <w:sz w:val="24"/>
                <w14:textFill>
                  <w14:solidFill>
                    <w14:schemeClr w14:val="tx1"/>
                  </w14:solidFill>
                </w14:textFill>
              </w:rPr>
            </w:pPr>
          </w:p>
        </w:tc>
        <w:tc>
          <w:tcPr>
            <w:tcW w:w="450" w:type="pct"/>
          </w:tcPr>
          <w:p>
            <w:pPr>
              <w:jc w:val="center"/>
              <w:rPr>
                <w:rFonts w:ascii="Times New Roman" w:hAnsi="Times New Roman" w:eastAsia="宋体" w:cs="Times New Roman"/>
                <w:color w:val="000000" w:themeColor="text1"/>
                <w:sz w:val="24"/>
                <w14:textFill>
                  <w14:solidFill>
                    <w14:schemeClr w14:val="tx1"/>
                  </w14:solidFill>
                </w14:textFill>
              </w:rPr>
            </w:pPr>
          </w:p>
        </w:tc>
        <w:tc>
          <w:tcPr>
            <w:tcW w:w="344"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9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24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503"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468"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c>
          <w:tcPr>
            <w:tcW w:w="359" w:type="pct"/>
            <w:vAlign w:val="center"/>
          </w:tcPr>
          <w:p>
            <w:pPr>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29" w:type="pct"/>
            <w:gridSpan w:val="2"/>
            <w:vAlign w:val="center"/>
          </w:tcPr>
          <w:p>
            <w:pPr>
              <w:snapToGrid w:val="0"/>
              <w:jc w:val="center"/>
              <w:rPr>
                <w:rFonts w:ascii="宋体" w:hAnsi="Times New Roman" w:eastAsia="宋体" w:cs="Times New Roman"/>
                <w:b/>
                <w:bCs/>
                <w:color w:val="000000" w:themeColor="text1"/>
                <w:sz w:val="24"/>
                <w14:textFill>
                  <w14:solidFill>
                    <w14:schemeClr w14:val="tx1"/>
                  </w14:solidFill>
                </w14:textFill>
              </w:rPr>
            </w:pPr>
            <w:r>
              <w:rPr>
                <w:rFonts w:hint="eastAsia" w:ascii="宋体" w:hAnsi="宋体" w:eastAsia="宋体" w:cs="Times New Roman"/>
                <w:b/>
                <w:color w:val="000000" w:themeColor="text1"/>
                <w:sz w:val="24"/>
                <w14:textFill>
                  <w14:solidFill>
                    <w14:schemeClr w14:val="tx1"/>
                  </w14:solidFill>
                </w14:textFill>
              </w:rPr>
              <w:t>总计</w:t>
            </w:r>
          </w:p>
        </w:tc>
        <w:tc>
          <w:tcPr>
            <w:tcW w:w="3470" w:type="pct"/>
            <w:gridSpan w:val="10"/>
          </w:tcPr>
          <w:p>
            <w:pPr>
              <w:snapToGrid w:val="0"/>
              <w:rPr>
                <w:rFonts w:ascii="宋体" w:hAnsi="Times New Roman" w:eastAsia="宋体" w:cs="Times New Roman"/>
                <w:bCs/>
                <w:color w:val="000000" w:themeColor="text1"/>
                <w:sz w:val="24"/>
                <w:u w:val="single"/>
                <w14:textFill>
                  <w14:solidFill>
                    <w14:schemeClr w14:val="tx1"/>
                  </w14:solidFill>
                </w14:textFill>
              </w:rPr>
            </w:pPr>
            <w:r>
              <w:rPr>
                <w:rFonts w:hint="eastAsia" w:ascii="宋体" w:hAnsi="Times New Roman" w:eastAsia="宋体" w:cs="Times New Roman"/>
                <w:bCs/>
                <w:color w:val="000000" w:themeColor="text1"/>
                <w:sz w:val="24"/>
                <w14:textFill>
                  <w14:solidFill>
                    <w14:schemeClr w14:val="tx1"/>
                  </w14:solidFill>
                </w14:textFill>
              </w:rPr>
              <w:t>小写：RMB</w:t>
            </w:r>
          </w:p>
          <w:p>
            <w:pPr>
              <w:rPr>
                <w:rFonts w:ascii="Times New Roman" w:hAnsi="Times New Roman" w:eastAsia="宋体" w:cs="Times New Roman"/>
                <w:color w:val="000000" w:themeColor="text1"/>
                <w:sz w:val="24"/>
                <w14:textFill>
                  <w14:solidFill>
                    <w14:schemeClr w14:val="tx1"/>
                  </w14:solidFill>
                </w14:textFill>
              </w:rPr>
            </w:pPr>
            <w:r>
              <w:rPr>
                <w:rFonts w:hint="eastAsia" w:ascii="宋体" w:hAnsi="Times New Roman" w:eastAsia="宋体" w:cs="Times New Roman"/>
                <w:bCs/>
                <w:color w:val="000000" w:themeColor="text1"/>
                <w:sz w:val="24"/>
                <w14:textFill>
                  <w14:solidFill>
                    <w14:schemeClr w14:val="tx1"/>
                  </w14:solidFill>
                </w14:textFill>
              </w:rPr>
              <w:t>大写：</w:t>
            </w:r>
          </w:p>
        </w:tc>
      </w:tr>
    </w:tbl>
    <w:p>
      <w:pPr>
        <w:snapToGrid w:val="0"/>
        <w:spacing w:line="360" w:lineRule="auto"/>
        <w:rPr>
          <w:rFonts w:ascii="宋体" w:hAnsi="宋体" w:eastAsia="宋体" w:cs="Times New Roman"/>
          <w:color w:val="000000" w:themeColor="text1"/>
          <w:sz w:val="24"/>
          <w:u w:val="single"/>
          <w14:textFill>
            <w14:solidFill>
              <w14:schemeClr w14:val="tx1"/>
            </w14:solidFill>
          </w14:textFill>
        </w:rPr>
      </w:pPr>
      <w:r>
        <w:rPr>
          <w:rFonts w:hint="eastAsia" w:ascii="Times New Roman" w:hAnsi="Times New Roman" w:eastAsia="宋体" w:cs="Times New Roman"/>
          <w:color w:val="000000" w:themeColor="text1"/>
          <w:spacing w:val="4"/>
          <w:sz w:val="24"/>
          <w14:textFill>
            <w14:solidFill>
              <w14:schemeClr w14:val="tx1"/>
            </w14:solidFill>
          </w14:textFill>
        </w:rPr>
        <w:t>投标人名称（</w:t>
      </w:r>
      <w:r>
        <w:rPr>
          <w:rFonts w:hint="eastAsia" w:ascii="宋体" w:hAnsi="宋体" w:eastAsia="宋体" w:cs="Times New Roman"/>
          <w:color w:val="000000" w:themeColor="text1"/>
          <w:sz w:val="24"/>
          <w14:textFill>
            <w14:solidFill>
              <w14:schemeClr w14:val="tx1"/>
            </w14:solidFill>
          </w14:textFill>
        </w:rPr>
        <w:t>单位盖</w:t>
      </w:r>
      <w:r>
        <w:rPr>
          <w:rFonts w:hint="eastAsia" w:ascii="Times New Roman" w:hAnsi="Times New Roman" w:eastAsia="宋体" w:cs="Times New Roman"/>
          <w:color w:val="000000" w:themeColor="text1"/>
          <w:spacing w:val="4"/>
          <w:sz w:val="24"/>
          <w14:textFill>
            <w14:solidFill>
              <w14:schemeClr w14:val="tx1"/>
            </w14:solidFill>
          </w14:textFill>
        </w:rPr>
        <w:t>公章）：</w:t>
      </w:r>
    </w:p>
    <w:p>
      <w:pPr>
        <w:snapToGrid w:val="0"/>
        <w:spacing w:line="360" w:lineRule="auto"/>
        <w:rPr>
          <w:rFonts w:ascii="Times New Roman" w:hAnsi="Times New Roman" w:eastAsia="宋体" w:cs="Times New Roman"/>
          <w:color w:val="000000" w:themeColor="text1"/>
          <w:spacing w:val="4"/>
          <w:sz w:val="24"/>
          <w14:textFill>
            <w14:solidFill>
              <w14:schemeClr w14:val="tx1"/>
            </w14:solidFill>
          </w14:textFill>
        </w:rPr>
      </w:pPr>
      <w:r>
        <w:rPr>
          <w:rFonts w:hint="eastAsia" w:ascii="宋体" w:hAnsi="Times New Roman" w:eastAsia="宋体" w:cs="Times New Roman"/>
          <w:color w:val="000000" w:themeColor="text1"/>
          <w:sz w:val="24"/>
          <w14:textFill>
            <w14:solidFill>
              <w14:schemeClr w14:val="tx1"/>
            </w14:solidFill>
          </w14:textFill>
        </w:rPr>
        <w:t>法定代表人或</w:t>
      </w:r>
      <w:r>
        <w:rPr>
          <w:rFonts w:hint="eastAsia" w:ascii="宋体" w:hAnsi="宋体" w:eastAsia="宋体" w:cs="Times New Roman"/>
          <w:color w:val="000000" w:themeColor="text1"/>
          <w:sz w:val="24"/>
          <w14:textFill>
            <w14:solidFill>
              <w14:schemeClr w14:val="tx1"/>
            </w14:solidFill>
          </w14:textFill>
        </w:rPr>
        <w:t>投标人授权代表（签名或盖个人名章）</w:t>
      </w:r>
      <w:r>
        <w:rPr>
          <w:rFonts w:hint="eastAsia" w:ascii="Times New Roman" w:hAnsi="Times New Roman" w:eastAsia="宋体" w:cs="Times New Roman"/>
          <w:color w:val="000000" w:themeColor="text1"/>
          <w:spacing w:val="4"/>
          <w:sz w:val="24"/>
          <w14:textFill>
            <w14:solidFill>
              <w14:schemeClr w14:val="tx1"/>
            </w14:solidFill>
          </w14:textFill>
        </w:rPr>
        <w:t xml:space="preserve"> </w:t>
      </w:r>
    </w:p>
    <w:p>
      <w:pPr>
        <w:snapToGrid w:val="0"/>
        <w:spacing w:line="360" w:lineRule="auto"/>
        <w:rPr>
          <w:rFonts w:ascii="宋体" w:hAnsi="宋体"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pacing w:val="4"/>
          <w:sz w:val="24"/>
          <w14:textFill>
            <w14:solidFill>
              <w14:schemeClr w14:val="tx1"/>
            </w14:solidFill>
          </w14:textFill>
        </w:rPr>
        <w:t>日期：</w:t>
      </w:r>
    </w:p>
    <w:p>
      <w:pPr>
        <w:tabs>
          <w:tab w:val="left" w:pos="567"/>
        </w:tabs>
        <w:snapToGrid w:val="0"/>
        <w:spacing w:line="36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说明：</w:t>
      </w:r>
    </w:p>
    <w:p>
      <w:pPr>
        <w:widowControl w:val="0"/>
        <w:numPr>
          <w:ilvl w:val="0"/>
          <w:numId w:val="95"/>
        </w:numPr>
        <w:tabs>
          <w:tab w:val="left" w:pos="567"/>
        </w:tabs>
        <w:adjustRightInd w:val="0"/>
        <w:snapToGrid w:val="0"/>
        <w:spacing w:line="360" w:lineRule="auto"/>
        <w:ind w:left="420" w:hanging="420" w:firstLineChars="0"/>
        <w:jc w:val="both"/>
        <w:textAlignment w:val="baseline"/>
        <w:rPr>
          <w:rFonts w:ascii="宋体" w:hAnsi="宋体" w:eastAsia="宋体" w:cs="Times New Roman"/>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本表总计须与投标分项报价表中车辆整车合计价格一致。</w:t>
      </w:r>
    </w:p>
    <w:p>
      <w:pPr>
        <w:widowControl w:val="0"/>
        <w:numPr>
          <w:ilvl w:val="0"/>
          <w:numId w:val="95"/>
        </w:numPr>
        <w:tabs>
          <w:tab w:val="left" w:pos="567"/>
        </w:tabs>
        <w:adjustRightInd w:val="0"/>
        <w:snapToGrid w:val="0"/>
        <w:spacing w:line="360" w:lineRule="auto"/>
        <w:ind w:left="420" w:hanging="420" w:firstLineChars="0"/>
        <w:jc w:val="both"/>
        <w:textAlignment w:val="baseline"/>
        <w:rPr>
          <w:rFonts w:ascii="黑体" w:hAnsi="黑体" w:eastAsia="黑体" w:cs="Times New Roman"/>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投标人按照上述要求分类报价，其目的是便于评标，但在任何情况下并不限制采购人以任何条款签订合同的权利。</w:t>
      </w:r>
    </w:p>
    <w:p>
      <w:pPr>
        <w:widowControl w:val="0"/>
        <w:numPr>
          <w:ilvl w:val="0"/>
          <w:numId w:val="95"/>
        </w:numPr>
        <w:tabs>
          <w:tab w:val="left" w:pos="567"/>
        </w:tabs>
        <w:adjustRightInd w:val="0"/>
        <w:snapToGrid w:val="0"/>
        <w:spacing w:line="360" w:lineRule="auto"/>
        <w:ind w:left="420" w:hanging="420" w:firstLineChars="0"/>
        <w:jc w:val="both"/>
        <w:textAlignment w:val="baseline"/>
        <w:rPr>
          <w:rFonts w:ascii="黑体" w:hAnsi="黑体" w:eastAsia="黑体" w:cs="Times New Roman"/>
          <w:color w:val="000000" w:themeColor="text1"/>
          <w:kern w:val="0"/>
          <w:sz w:val="32"/>
          <w:szCs w:val="32"/>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本次投标报价为一次性报价（到货价），币种为人民币。</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本项目为交钥匙项目，投标报价是完成本项目所要求购买货物落地、安装调试完成并经验收合格、质保期内维修保养、伴随服务及售后服务的全部费用。投标报价包含但不限于货物及其专用工具、配品配件及各种辅材、附件备件及其他附带辅材/辅件、包装、运输、装卸、保管、伴随服务、相关检验检测、验收、安装调试、产品/软件升级、知识产权、技术培训、维修保养、利润、保险费、相关税费、质保期内维护保养、售后服务、首次保养费用等全部费用。并同时考虑合同的所有责任、义务和除不可抗力以外的一切风险因素。</w:t>
      </w:r>
      <w:r>
        <w:rPr>
          <w:rFonts w:hint="eastAsia" w:ascii="宋体" w:hAnsi="宋体" w:eastAsia="宋体" w:cs="Times New Roman"/>
          <w:color w:val="000000" w:themeColor="text1"/>
          <w:kern w:val="0"/>
          <w:sz w:val="24"/>
          <w:szCs w:val="24"/>
          <w:lang w:val="zh-CN" w:eastAsia="zh-CN" w:bidi="ar-SA"/>
          <w14:textFill>
            <w14:solidFill>
              <w14:schemeClr w14:val="tx1"/>
            </w14:solidFill>
          </w14:textFill>
        </w:rPr>
        <w:t>若投标报价有缺漏项的，缺漏项部分的价格视为已包含在投标报价中，中标后的合同价不作任何调整。</w:t>
      </w:r>
    </w:p>
    <w:p>
      <w:pPr>
        <w:widowControl w:val="0"/>
        <w:numPr>
          <w:ilvl w:val="0"/>
          <w:numId w:val="95"/>
        </w:numPr>
        <w:tabs>
          <w:tab w:val="left" w:pos="567"/>
        </w:tabs>
        <w:adjustRightInd w:val="0"/>
        <w:snapToGrid w:val="0"/>
        <w:spacing w:line="360" w:lineRule="auto"/>
        <w:ind w:left="420" w:hanging="420" w:firstLineChars="0"/>
        <w:jc w:val="both"/>
        <w:textAlignment w:val="baseline"/>
        <w:rPr>
          <w:rFonts w:hint="eastAsia" w:ascii="黑体" w:hAnsi="黑体" w:eastAsia="黑体" w:cs="Times New Roman"/>
          <w:color w:val="000000" w:themeColor="text1"/>
          <w:kern w:val="0"/>
          <w:sz w:val="32"/>
          <w:szCs w:val="32"/>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如所投消防泵（如有）、车载炮（如有）、压缩空气泡沫系统（如有）为进口部件且国家规定可免除相关税费的，则以其免税报价（即免进口关税、进口环节增值税）计入投标总价。如遇国家政策调整，消防泵（如有）、车载炮（如有）、压缩空气泡沫系统（如有）无法享受免税政策或无法办理免税时，所产生的费用由投标人自行承担，采购人不再承担相关费用。</w:t>
      </w:r>
    </w:p>
    <w:p>
      <w:pPr>
        <w:rPr>
          <w:rFonts w:ascii="黑体" w:hAnsi="黑体" w:eastAsia="黑体"/>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pPr>
        <w:widowControl w:val="0"/>
        <w:spacing w:after="120"/>
        <w:ind w:firstLine="0" w:firstLineChars="0"/>
        <w:jc w:val="center"/>
        <w:rPr>
          <w:rFonts w:hint="eastAsia" w:ascii="宋体" w:hAnsi="宋体" w:eastAsia="宋体" w:cs="Times New Roman"/>
          <w:b/>
          <w:snapToGrid w:val="0"/>
          <w:color w:val="000000" w:themeColor="text1"/>
          <w:kern w:val="0"/>
          <w:sz w:val="32"/>
          <w:szCs w:val="24"/>
          <w:lang w:val="en-US" w:eastAsia="zh-CN" w:bidi="ar-SA"/>
          <w14:textFill>
            <w14:solidFill>
              <w14:schemeClr w14:val="tx1"/>
            </w14:solidFill>
          </w14:textFill>
        </w:rPr>
      </w:pPr>
      <w:r>
        <w:rPr>
          <w:rFonts w:hint="eastAsia" w:ascii="宋体" w:hAnsi="宋体" w:eastAsia="宋体" w:cs="Times New Roman"/>
          <w:b/>
          <w:snapToGrid w:val="0"/>
          <w:color w:val="000000" w:themeColor="text1"/>
          <w:kern w:val="0"/>
          <w:sz w:val="32"/>
          <w:szCs w:val="24"/>
          <w:lang w:val="en-US" w:eastAsia="zh-CN" w:bidi="ar-SA"/>
          <w14:textFill>
            <w14:solidFill>
              <w14:schemeClr w14:val="tx1"/>
            </w14:solidFill>
          </w14:textFill>
        </w:rPr>
        <w:t>进口部件进口关税、进口环节增值税明细表（如有）</w:t>
      </w:r>
    </w:p>
    <w:p>
      <w:pPr>
        <w:widowControl w:val="0"/>
        <w:spacing w:line="360" w:lineRule="exact"/>
        <w:ind w:left="0" w:leftChars="0" w:firstLine="0" w:firstLineChars="0"/>
        <w:jc w:val="right"/>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包组号：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324"/>
        <w:gridCol w:w="357"/>
        <w:gridCol w:w="558"/>
        <w:gridCol w:w="398"/>
        <w:gridCol w:w="403"/>
        <w:gridCol w:w="557"/>
        <w:gridCol w:w="883"/>
        <w:gridCol w:w="489"/>
        <w:gridCol w:w="557"/>
        <w:gridCol w:w="883"/>
        <w:gridCol w:w="489"/>
        <w:gridCol w:w="489"/>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447" w:type="dxa"/>
            <w:vMerge w:val="restart"/>
            <w:shd w:val="clear" w:color="auto" w:fill="EEECE1" w:themeFill="background2"/>
            <w:noWrap w:val="0"/>
            <w:vAlign w:val="center"/>
          </w:tcPr>
          <w:p>
            <w:pPr>
              <w:tabs>
                <w:tab w:val="left" w:pos="1337"/>
              </w:tabs>
              <w:adjustRightInd/>
              <w:spacing w:line="360" w:lineRule="auto"/>
              <w:ind w:left="-42" w:right="-1"/>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序号</w:t>
            </w:r>
          </w:p>
        </w:tc>
        <w:tc>
          <w:tcPr>
            <w:tcW w:w="1324" w:type="dxa"/>
            <w:vMerge w:val="restart"/>
            <w:shd w:val="clear" w:color="auto" w:fill="EEECE1" w:themeFill="background2"/>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货物名称</w:t>
            </w:r>
          </w:p>
        </w:tc>
        <w:tc>
          <w:tcPr>
            <w:tcW w:w="357" w:type="dxa"/>
            <w:vMerge w:val="restart"/>
            <w:shd w:val="clear" w:color="auto" w:fill="EEECE1" w:themeFill="background2"/>
            <w:noWrap w:val="0"/>
            <w:vAlign w:val="center"/>
          </w:tcPr>
          <w:p>
            <w:pPr>
              <w:tabs>
                <w:tab w:val="left" w:pos="1337"/>
              </w:tabs>
              <w:adjustRightInd/>
              <w:spacing w:line="360" w:lineRule="auto"/>
              <w:ind w:left="-42" w:right="-1"/>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品牌</w:t>
            </w:r>
          </w:p>
        </w:tc>
        <w:tc>
          <w:tcPr>
            <w:tcW w:w="558" w:type="dxa"/>
            <w:vMerge w:val="restart"/>
            <w:shd w:val="clear" w:color="auto" w:fill="EEECE1" w:themeFill="background2"/>
            <w:noWrap w:val="0"/>
            <w:vAlign w:val="center"/>
          </w:tcPr>
          <w:p>
            <w:pPr>
              <w:tabs>
                <w:tab w:val="left" w:pos="1337"/>
              </w:tabs>
              <w:adjustRightInd/>
              <w:spacing w:line="360" w:lineRule="auto"/>
              <w:ind w:left="-42" w:right="-1"/>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型号及规格</w:t>
            </w:r>
          </w:p>
        </w:tc>
        <w:tc>
          <w:tcPr>
            <w:tcW w:w="398" w:type="dxa"/>
            <w:vMerge w:val="restart"/>
            <w:shd w:val="clear" w:color="auto" w:fill="EEECE1" w:themeFill="background2"/>
            <w:noWrap w:val="0"/>
            <w:vAlign w:val="center"/>
          </w:tcPr>
          <w:p>
            <w:pPr>
              <w:tabs>
                <w:tab w:val="left" w:pos="1337"/>
              </w:tabs>
              <w:adjustRightInd/>
              <w:spacing w:line="360" w:lineRule="auto"/>
              <w:ind w:left="-42" w:right="-1"/>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制造商</w:t>
            </w:r>
          </w:p>
        </w:tc>
        <w:tc>
          <w:tcPr>
            <w:tcW w:w="403" w:type="dxa"/>
            <w:vMerge w:val="restart"/>
            <w:shd w:val="clear" w:color="auto" w:fill="EEECE1" w:themeFill="background2"/>
            <w:noWrap w:val="0"/>
            <w:vAlign w:val="center"/>
          </w:tcPr>
          <w:p>
            <w:pPr>
              <w:tabs>
                <w:tab w:val="left" w:pos="1337"/>
              </w:tabs>
              <w:adjustRightInd/>
              <w:spacing w:line="360" w:lineRule="auto"/>
              <w:ind w:right="-1"/>
              <w:jc w:val="center"/>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原产地</w:t>
            </w:r>
          </w:p>
        </w:tc>
        <w:tc>
          <w:tcPr>
            <w:tcW w:w="1929" w:type="dxa"/>
            <w:gridSpan w:val="3"/>
            <w:shd w:val="clear" w:color="auto" w:fill="EEECE1" w:themeFill="background2"/>
            <w:noWrap w:val="0"/>
            <w:vAlign w:val="center"/>
          </w:tcPr>
          <w:p>
            <w:pPr>
              <w:tabs>
                <w:tab w:val="left" w:pos="1337"/>
              </w:tabs>
              <w:adjustRightInd/>
              <w:spacing w:line="360" w:lineRule="auto"/>
              <w:ind w:right="-1" w:rightChars="0"/>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进口关税</w:t>
            </w:r>
          </w:p>
        </w:tc>
        <w:tc>
          <w:tcPr>
            <w:tcW w:w="1929" w:type="dxa"/>
            <w:gridSpan w:val="3"/>
            <w:shd w:val="clear" w:color="auto" w:fill="EEECE1" w:themeFill="background2"/>
            <w:noWrap w:val="0"/>
            <w:vAlign w:val="center"/>
          </w:tcPr>
          <w:p>
            <w:pPr>
              <w:tabs>
                <w:tab w:val="left" w:pos="1337"/>
              </w:tabs>
              <w:adjustRightInd/>
              <w:spacing w:line="360" w:lineRule="auto"/>
              <w:ind w:right="-1" w:rightChars="0"/>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进口环节增值税</w:t>
            </w:r>
          </w:p>
        </w:tc>
        <w:tc>
          <w:tcPr>
            <w:tcW w:w="489" w:type="dxa"/>
            <w:vMerge w:val="restart"/>
            <w:shd w:val="clear" w:color="auto" w:fill="EEECE1" w:themeFill="background2"/>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数量</w:t>
            </w:r>
          </w:p>
        </w:tc>
        <w:tc>
          <w:tcPr>
            <w:tcW w:w="1562" w:type="dxa"/>
            <w:vMerge w:val="restart"/>
            <w:shd w:val="clear" w:color="auto" w:fill="EEECE1" w:themeFill="background2"/>
            <w:noWrap w:val="0"/>
            <w:vAlign w:val="center"/>
          </w:tcPr>
          <w:p>
            <w:pPr>
              <w:tabs>
                <w:tab w:val="left" w:pos="1337"/>
              </w:tabs>
              <w:adjustRightInd/>
              <w:spacing w:line="360" w:lineRule="auto"/>
              <w:ind w:right="-1"/>
              <w:jc w:val="center"/>
              <w:textAlignment w:val="auto"/>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小计{（</w:t>
            </w:r>
            <w:r>
              <w:rPr>
                <w:rFonts w:hint="eastAsia" w:ascii="宋体" w:hAnsi="宋体" w:eastAsia="宋体" w:cs="宋体"/>
                <w:color w:val="000000" w:themeColor="text1"/>
                <w:kern w:val="2"/>
                <w:sz w:val="24"/>
                <w:szCs w:val="24"/>
                <w:lang w:val="en-US" w:eastAsia="zh-CN"/>
                <w14:textFill>
                  <w14:solidFill>
                    <w14:schemeClr w14:val="tx1"/>
                  </w14:solidFill>
                </w14:textFill>
              </w:rPr>
              <w:t>进口关税</w:t>
            </w:r>
            <w:r>
              <w:rPr>
                <w:rFonts w:hint="eastAsia" w:ascii="宋体" w:hAnsi="宋体" w:cs="宋体"/>
                <w:color w:val="000000" w:themeColor="text1"/>
                <w:kern w:val="2"/>
                <w:sz w:val="24"/>
                <w:szCs w:val="24"/>
                <w:lang w:val="en-US" w:eastAsia="zh-CN"/>
                <w14:textFill>
                  <w14:solidFill>
                    <w14:schemeClr w14:val="tx1"/>
                  </w14:solidFill>
                </w14:textFill>
              </w:rPr>
              <w:t>税金+进口环节增值税税金）*数量}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447" w:type="dxa"/>
            <w:vMerge w:val="continue"/>
            <w:noWrap w:val="0"/>
            <w:vAlign w:val="center"/>
          </w:tcPr>
          <w:p>
            <w:pPr>
              <w:tabs>
                <w:tab w:val="left" w:pos="1337"/>
              </w:tabs>
              <w:adjustRightInd/>
              <w:spacing w:line="360" w:lineRule="auto"/>
              <w:ind w:left="-42"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1324" w:type="dxa"/>
            <w:vMerge w:val="continue"/>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357" w:type="dxa"/>
            <w:vMerge w:val="continue"/>
            <w:noWrap w:val="0"/>
            <w:vAlign w:val="center"/>
          </w:tcPr>
          <w:p>
            <w:pPr>
              <w:tabs>
                <w:tab w:val="left" w:pos="1337"/>
              </w:tabs>
              <w:adjustRightInd/>
              <w:spacing w:line="360" w:lineRule="auto"/>
              <w:ind w:left="-42"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558" w:type="dxa"/>
            <w:vMerge w:val="continue"/>
            <w:noWrap w:val="0"/>
            <w:vAlign w:val="center"/>
          </w:tcPr>
          <w:p>
            <w:pPr>
              <w:tabs>
                <w:tab w:val="left" w:pos="1337"/>
              </w:tabs>
              <w:adjustRightInd/>
              <w:spacing w:line="360" w:lineRule="auto"/>
              <w:ind w:left="-42"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398" w:type="dxa"/>
            <w:vMerge w:val="continue"/>
            <w:noWrap w:val="0"/>
            <w:vAlign w:val="center"/>
          </w:tcPr>
          <w:p>
            <w:pPr>
              <w:tabs>
                <w:tab w:val="left" w:pos="1337"/>
              </w:tabs>
              <w:adjustRightInd/>
              <w:spacing w:line="360" w:lineRule="auto"/>
              <w:ind w:left="-42"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03" w:type="dxa"/>
            <w:vMerge w:val="continue"/>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557" w:type="dxa"/>
            <w:shd w:val="clear" w:color="auto" w:fill="EEECE1" w:themeFill="background2"/>
            <w:noWrap w:val="0"/>
            <w:vAlign w:val="center"/>
          </w:tcPr>
          <w:p>
            <w:pPr>
              <w:tabs>
                <w:tab w:val="left" w:pos="1337"/>
              </w:tabs>
              <w:adjustRightInd/>
              <w:spacing w:line="360" w:lineRule="auto"/>
              <w:ind w:right="-1" w:rightChars="0"/>
              <w:jc w:val="center"/>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计税基数</w:t>
            </w:r>
          </w:p>
        </w:tc>
        <w:tc>
          <w:tcPr>
            <w:tcW w:w="883" w:type="dxa"/>
            <w:shd w:val="clear" w:color="auto" w:fill="EEECE1" w:themeFill="background2"/>
            <w:noWrap w:val="0"/>
            <w:vAlign w:val="center"/>
          </w:tcPr>
          <w:p>
            <w:pPr>
              <w:tabs>
                <w:tab w:val="left" w:pos="1337"/>
              </w:tabs>
              <w:adjustRightInd/>
              <w:spacing w:line="360" w:lineRule="auto"/>
              <w:ind w:right="-1" w:rightChars="0"/>
              <w:jc w:val="center"/>
              <w:textAlignment w:val="auto"/>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税率（%）</w:t>
            </w:r>
          </w:p>
        </w:tc>
        <w:tc>
          <w:tcPr>
            <w:tcW w:w="489" w:type="dxa"/>
            <w:shd w:val="clear" w:color="auto" w:fill="EEECE1" w:themeFill="background2"/>
            <w:noWrap w:val="0"/>
            <w:vAlign w:val="center"/>
          </w:tcPr>
          <w:p>
            <w:pPr>
              <w:tabs>
                <w:tab w:val="left" w:pos="1337"/>
              </w:tabs>
              <w:adjustRightInd/>
              <w:spacing w:line="360" w:lineRule="auto"/>
              <w:ind w:right="-1" w:rightChars="0"/>
              <w:jc w:val="center"/>
              <w:textAlignment w:val="auto"/>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税金</w:t>
            </w:r>
          </w:p>
        </w:tc>
        <w:tc>
          <w:tcPr>
            <w:tcW w:w="557" w:type="dxa"/>
            <w:shd w:val="clear" w:color="auto" w:fill="EEECE1" w:themeFill="background2"/>
            <w:noWrap w:val="0"/>
            <w:vAlign w:val="center"/>
          </w:tcPr>
          <w:p>
            <w:pPr>
              <w:tabs>
                <w:tab w:val="left" w:pos="1337"/>
              </w:tabs>
              <w:adjustRightInd/>
              <w:spacing w:line="360" w:lineRule="auto"/>
              <w:ind w:right="-1" w:rightChars="0"/>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计税基数</w:t>
            </w:r>
          </w:p>
        </w:tc>
        <w:tc>
          <w:tcPr>
            <w:tcW w:w="883" w:type="dxa"/>
            <w:shd w:val="clear" w:color="auto" w:fill="EEECE1" w:themeFill="background2"/>
            <w:noWrap w:val="0"/>
            <w:vAlign w:val="center"/>
          </w:tcPr>
          <w:p>
            <w:pPr>
              <w:tabs>
                <w:tab w:val="left" w:pos="1337"/>
              </w:tabs>
              <w:adjustRightInd/>
              <w:spacing w:line="360" w:lineRule="auto"/>
              <w:ind w:right="-1" w:rightChars="0"/>
              <w:jc w:val="center"/>
              <w:textAlignment w:val="auto"/>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税率（%）</w:t>
            </w:r>
          </w:p>
        </w:tc>
        <w:tc>
          <w:tcPr>
            <w:tcW w:w="489" w:type="dxa"/>
            <w:shd w:val="clear" w:color="auto" w:fill="EEECE1" w:themeFill="background2"/>
            <w:noWrap w:val="0"/>
            <w:vAlign w:val="center"/>
          </w:tcPr>
          <w:p>
            <w:pPr>
              <w:tabs>
                <w:tab w:val="left" w:pos="1337"/>
              </w:tabs>
              <w:adjustRightInd/>
              <w:spacing w:line="360" w:lineRule="auto"/>
              <w:ind w:right="-1" w:rightChars="0"/>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税金</w:t>
            </w:r>
          </w:p>
        </w:tc>
        <w:tc>
          <w:tcPr>
            <w:tcW w:w="489" w:type="dxa"/>
            <w:vMerge w:val="continue"/>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1562" w:type="dxa"/>
            <w:vMerge w:val="continue"/>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47"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w:t>
            </w:r>
          </w:p>
        </w:tc>
        <w:tc>
          <w:tcPr>
            <w:tcW w:w="1324" w:type="dxa"/>
            <w:noWrap w:val="0"/>
            <w:vAlign w:val="center"/>
          </w:tcPr>
          <w:p>
            <w:pPr>
              <w:adjustRightInd/>
              <w:spacing w:line="280" w:lineRule="exact"/>
              <w:jc w:val="center"/>
              <w:textAlignment w:val="auto"/>
              <w:rPr>
                <w:rFonts w:hint="eastAsia" w:ascii="宋体" w:hAnsi="宋体" w:eastAsia="宋体" w:cs="Times New Roman"/>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snapToGrid w:val="0"/>
                <w:color w:val="000000" w:themeColor="text1"/>
                <w:kern w:val="0"/>
                <w:sz w:val="24"/>
                <w:szCs w:val="24"/>
                <w:lang w:val="en-US" w:eastAsia="zh-CN" w:bidi="ar-SA"/>
                <w14:textFill>
                  <w14:solidFill>
                    <w14:schemeClr w14:val="tx1"/>
                  </w14:solidFill>
                </w14:textFill>
              </w:rPr>
              <w:t>消防泵（如有）</w:t>
            </w:r>
          </w:p>
        </w:tc>
        <w:tc>
          <w:tcPr>
            <w:tcW w:w="357"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558"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398"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03"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557"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883"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89"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557"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883"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89"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89"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1562"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447"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2</w:t>
            </w:r>
          </w:p>
        </w:tc>
        <w:tc>
          <w:tcPr>
            <w:tcW w:w="1324" w:type="dxa"/>
            <w:noWrap w:val="0"/>
            <w:vAlign w:val="center"/>
          </w:tcPr>
          <w:p>
            <w:pPr>
              <w:adjustRightInd/>
              <w:spacing w:line="280" w:lineRule="exact"/>
              <w:jc w:val="center"/>
              <w:textAlignment w:val="auto"/>
              <w:rPr>
                <w:rFonts w:hint="eastAsia" w:ascii="宋体" w:hAnsi="宋体" w:eastAsia="宋体" w:cs="Times New Roman"/>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snapToGrid w:val="0"/>
                <w:color w:val="000000" w:themeColor="text1"/>
                <w:kern w:val="0"/>
                <w:sz w:val="24"/>
                <w:szCs w:val="24"/>
                <w:lang w:val="en-US" w:eastAsia="zh-CN" w:bidi="ar-SA"/>
                <w14:textFill>
                  <w14:solidFill>
                    <w14:schemeClr w14:val="tx1"/>
                  </w14:solidFill>
                </w14:textFill>
              </w:rPr>
              <w:t>车载炮（如有）</w:t>
            </w:r>
          </w:p>
        </w:tc>
        <w:tc>
          <w:tcPr>
            <w:tcW w:w="357"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558" w:type="dxa"/>
            <w:noWrap w:val="0"/>
            <w:vAlign w:val="center"/>
          </w:tcPr>
          <w:p>
            <w:pPr>
              <w:adjustRightInd/>
              <w:spacing w:line="280" w:lineRule="exact"/>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p>
        </w:tc>
        <w:tc>
          <w:tcPr>
            <w:tcW w:w="398"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03"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557"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883"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89"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557"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883"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89"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89"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1562"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47" w:type="dxa"/>
            <w:noWrap w:val="0"/>
            <w:vAlign w:val="center"/>
          </w:tcPr>
          <w:p>
            <w:pPr>
              <w:tabs>
                <w:tab w:val="left" w:pos="1337"/>
              </w:tabs>
              <w:adjustRightInd/>
              <w:spacing w:line="360" w:lineRule="auto"/>
              <w:ind w:right="-1"/>
              <w:jc w:val="center"/>
              <w:textAlignment w:val="auto"/>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3</w:t>
            </w:r>
          </w:p>
        </w:tc>
        <w:tc>
          <w:tcPr>
            <w:tcW w:w="1324" w:type="dxa"/>
            <w:noWrap w:val="0"/>
            <w:vAlign w:val="center"/>
          </w:tcPr>
          <w:p>
            <w:pPr>
              <w:adjustRightInd/>
              <w:spacing w:line="280" w:lineRule="exact"/>
              <w:jc w:val="center"/>
              <w:textAlignment w:val="auto"/>
              <w:rPr>
                <w:rFonts w:hint="eastAsia" w:ascii="宋体" w:hAnsi="宋体" w:eastAsia="宋体" w:cs="Times New Roman"/>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snapToGrid w:val="0"/>
                <w:color w:val="000000" w:themeColor="text1"/>
                <w:kern w:val="0"/>
                <w:sz w:val="24"/>
                <w:szCs w:val="24"/>
                <w:lang w:val="en-US" w:eastAsia="zh-CN" w:bidi="ar-SA"/>
                <w14:textFill>
                  <w14:solidFill>
                    <w14:schemeClr w14:val="tx1"/>
                  </w14:solidFill>
                </w14:textFill>
              </w:rPr>
              <w:t>压缩空气泡沫系统（如有）</w:t>
            </w:r>
          </w:p>
        </w:tc>
        <w:tc>
          <w:tcPr>
            <w:tcW w:w="357"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558" w:type="dxa"/>
            <w:noWrap w:val="0"/>
            <w:vAlign w:val="center"/>
          </w:tcPr>
          <w:p>
            <w:pPr>
              <w:adjustRightInd/>
              <w:spacing w:line="280" w:lineRule="exact"/>
              <w:jc w:val="center"/>
              <w:textAlignment w:val="auto"/>
              <w:rPr>
                <w:rFonts w:hint="eastAsia" w:ascii="宋体" w:hAnsi="宋体" w:eastAsia="宋体" w:cs="Times New Roman"/>
                <w:snapToGrid w:val="0"/>
                <w:color w:val="000000" w:themeColor="text1"/>
                <w:kern w:val="0"/>
                <w:sz w:val="24"/>
                <w:szCs w:val="24"/>
                <w:lang w:val="en-US" w:eastAsia="zh-CN" w:bidi="ar-SA"/>
                <w14:textFill>
                  <w14:solidFill>
                    <w14:schemeClr w14:val="tx1"/>
                  </w14:solidFill>
                </w14:textFill>
              </w:rPr>
            </w:pPr>
          </w:p>
        </w:tc>
        <w:tc>
          <w:tcPr>
            <w:tcW w:w="398"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03"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557"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883"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89"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557"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883"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89"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489"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1562" w:type="dxa"/>
            <w:noWrap w:val="0"/>
            <w:vAlign w:val="center"/>
          </w:tcPr>
          <w:p>
            <w:pPr>
              <w:tabs>
                <w:tab w:val="left" w:pos="1337"/>
              </w:tabs>
              <w:adjustRightInd/>
              <w:spacing w:line="360" w:lineRule="auto"/>
              <w:ind w:right="-1"/>
              <w:jc w:val="center"/>
              <w:textAlignment w:val="auto"/>
              <w:rPr>
                <w:rFonts w:hint="eastAsia" w:ascii="宋体" w:hAnsi="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2686" w:type="dxa"/>
            <w:gridSpan w:val="4"/>
            <w:vMerge w:val="restart"/>
            <w:noWrap w:val="0"/>
            <w:vAlign w:val="center"/>
          </w:tcPr>
          <w:p>
            <w:pPr>
              <w:adjustRightInd/>
              <w:spacing w:line="280" w:lineRule="exact"/>
              <w:jc w:val="center"/>
              <w:textAlignment w:val="auto"/>
              <w:rPr>
                <w:rFonts w:hint="eastAsia" w:ascii="宋体" w:hAnsi="宋体" w:eastAsia="宋体" w:cs="Times New Roman"/>
                <w:snapToGrid w:val="0"/>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合计</w:t>
            </w:r>
            <w:r>
              <w:rPr>
                <w:rFonts w:hint="eastAsia" w:ascii="宋体" w:hAnsi="宋体" w:cs="宋体"/>
                <w:b/>
                <w:bCs/>
                <w:color w:val="000000" w:themeColor="text1"/>
                <w:kern w:val="2"/>
                <w:sz w:val="24"/>
                <w:szCs w:val="24"/>
                <w:lang w:eastAsia="zh-CN"/>
                <w14:textFill>
                  <w14:solidFill>
                    <w14:schemeClr w14:val="tx1"/>
                  </w14:solidFill>
                </w14:textFill>
              </w:rPr>
              <w:t>（</w:t>
            </w:r>
            <w:r>
              <w:rPr>
                <w:rFonts w:hint="eastAsia" w:ascii="宋体" w:hAnsi="宋体" w:cs="宋体"/>
                <w:b/>
                <w:bCs/>
                <w:color w:val="000000" w:themeColor="text1"/>
                <w:kern w:val="2"/>
                <w:sz w:val="24"/>
                <w:szCs w:val="24"/>
                <w:lang w:val="en-US" w:eastAsia="zh-CN"/>
                <w14:textFill>
                  <w14:solidFill>
                    <w14:schemeClr w14:val="tx1"/>
                  </w14:solidFill>
                </w14:textFill>
              </w:rPr>
              <w:t>此价格不计入投标总价</w:t>
            </w:r>
            <w:r>
              <w:rPr>
                <w:rFonts w:hint="eastAsia" w:ascii="宋体" w:hAnsi="宋体" w:cs="宋体"/>
                <w:b/>
                <w:bCs/>
                <w:color w:val="000000" w:themeColor="text1"/>
                <w:kern w:val="2"/>
                <w:sz w:val="24"/>
                <w:szCs w:val="24"/>
                <w:lang w:eastAsia="zh-CN"/>
                <w14:textFill>
                  <w14:solidFill>
                    <w14:schemeClr w14:val="tx1"/>
                  </w14:solidFill>
                </w14:textFill>
              </w:rPr>
              <w:t>）</w:t>
            </w:r>
          </w:p>
        </w:tc>
        <w:tc>
          <w:tcPr>
            <w:tcW w:w="6710" w:type="dxa"/>
            <w:gridSpan w:val="10"/>
            <w:noWrap w:val="0"/>
            <w:vAlign w:val="center"/>
          </w:tcPr>
          <w:p>
            <w:pPr>
              <w:tabs>
                <w:tab w:val="left" w:pos="1337"/>
              </w:tabs>
              <w:adjustRightInd/>
              <w:spacing w:line="360" w:lineRule="auto"/>
              <w:ind w:right="-1" w:rightChars="0"/>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小写：RMB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2686" w:type="dxa"/>
            <w:gridSpan w:val="4"/>
            <w:vMerge w:val="continue"/>
            <w:noWrap w:val="0"/>
            <w:vAlign w:val="center"/>
          </w:tcPr>
          <w:p>
            <w:pPr>
              <w:adjustRightInd/>
              <w:spacing w:line="280" w:lineRule="exact"/>
              <w:jc w:val="center"/>
              <w:textAlignment w:val="auto"/>
              <w:rPr>
                <w:rFonts w:hint="eastAsia" w:ascii="宋体" w:hAnsi="宋体" w:cs="宋体"/>
                <w:color w:val="000000" w:themeColor="text1"/>
                <w:kern w:val="2"/>
                <w:sz w:val="24"/>
                <w:szCs w:val="24"/>
                <w14:textFill>
                  <w14:solidFill>
                    <w14:schemeClr w14:val="tx1"/>
                  </w14:solidFill>
                </w14:textFill>
              </w:rPr>
            </w:pPr>
          </w:p>
        </w:tc>
        <w:tc>
          <w:tcPr>
            <w:tcW w:w="6710" w:type="dxa"/>
            <w:gridSpan w:val="10"/>
            <w:noWrap w:val="0"/>
            <w:vAlign w:val="center"/>
          </w:tcPr>
          <w:p>
            <w:pPr>
              <w:tabs>
                <w:tab w:val="left" w:pos="1337"/>
              </w:tabs>
              <w:adjustRightInd/>
              <w:spacing w:line="360" w:lineRule="auto"/>
              <w:ind w:right="-1" w:rightChars="0"/>
              <w:textAlignment w:val="auto"/>
              <w:rPr>
                <w:rFonts w:hint="eastAsia"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大写：</w:t>
            </w:r>
          </w:p>
        </w:tc>
      </w:tr>
    </w:tbl>
    <w:p>
      <w:pPr>
        <w:snapToGrid w:val="0"/>
        <w:spacing w:line="360" w:lineRule="auto"/>
        <w:rPr>
          <w:rFonts w:ascii="宋体" w:hAnsi="宋体" w:cs="Times New Roman"/>
          <w:color w:val="000000" w:themeColor="text1"/>
          <w:sz w:val="24"/>
          <w:u w:val="single"/>
          <w14:textFill>
            <w14:solidFill>
              <w14:schemeClr w14:val="tx1"/>
            </w14:solidFill>
          </w14:textFill>
        </w:rPr>
      </w:pPr>
      <w:r>
        <w:rPr>
          <w:rFonts w:hint="eastAsia" w:ascii="Times New Roman" w:hAnsi="Times New Roman" w:cs="Times New Roman"/>
          <w:color w:val="000000" w:themeColor="text1"/>
          <w:spacing w:val="4"/>
          <w:sz w:val="24"/>
          <w14:textFill>
            <w14:solidFill>
              <w14:schemeClr w14:val="tx1"/>
            </w14:solidFill>
          </w14:textFill>
        </w:rPr>
        <w:t>投标人名称（</w:t>
      </w:r>
      <w:r>
        <w:rPr>
          <w:rFonts w:hint="eastAsia" w:ascii="宋体" w:hAnsi="宋体" w:cs="Times New Roman"/>
          <w:color w:val="000000" w:themeColor="text1"/>
          <w:sz w:val="24"/>
          <w14:textFill>
            <w14:solidFill>
              <w14:schemeClr w14:val="tx1"/>
            </w14:solidFill>
          </w14:textFill>
        </w:rPr>
        <w:t>单位盖</w:t>
      </w:r>
      <w:r>
        <w:rPr>
          <w:rFonts w:hint="eastAsia" w:ascii="Times New Roman" w:hAnsi="Times New Roman" w:cs="Times New Roman"/>
          <w:color w:val="000000" w:themeColor="text1"/>
          <w:spacing w:val="4"/>
          <w:sz w:val="24"/>
          <w14:textFill>
            <w14:solidFill>
              <w14:schemeClr w14:val="tx1"/>
            </w14:solidFill>
          </w14:textFill>
        </w:rPr>
        <w:t>公章）：</w:t>
      </w:r>
    </w:p>
    <w:p>
      <w:pPr>
        <w:snapToGrid w:val="0"/>
        <w:spacing w:line="360" w:lineRule="auto"/>
        <w:rPr>
          <w:rFonts w:ascii="Times New Roman" w:hAnsi="Times New Roman" w:cs="Times New Roman"/>
          <w:color w:val="000000" w:themeColor="text1"/>
          <w:spacing w:val="4"/>
          <w:sz w:val="24"/>
          <w14:textFill>
            <w14:solidFill>
              <w14:schemeClr w14:val="tx1"/>
            </w14:solidFill>
          </w14:textFill>
        </w:rPr>
      </w:pPr>
      <w:r>
        <w:rPr>
          <w:rFonts w:hint="eastAsia" w:ascii="宋体" w:hAnsi="Times New Roman" w:cs="Times New Roman"/>
          <w:color w:val="000000" w:themeColor="text1"/>
          <w:sz w:val="24"/>
          <w14:textFill>
            <w14:solidFill>
              <w14:schemeClr w14:val="tx1"/>
            </w14:solidFill>
          </w14:textFill>
        </w:rPr>
        <w:t>法定代表人或</w:t>
      </w:r>
      <w:r>
        <w:rPr>
          <w:rFonts w:hint="eastAsia" w:ascii="宋体" w:hAnsi="宋体" w:cs="Times New Roman"/>
          <w:color w:val="000000" w:themeColor="text1"/>
          <w:sz w:val="24"/>
          <w14:textFill>
            <w14:solidFill>
              <w14:schemeClr w14:val="tx1"/>
            </w14:solidFill>
          </w14:textFill>
        </w:rPr>
        <w:t>投标人授权代表（签名或盖个人名章）</w:t>
      </w:r>
      <w:r>
        <w:rPr>
          <w:rFonts w:hint="eastAsia" w:ascii="Times New Roman" w:hAnsi="Times New Roman" w:cs="Times New Roman"/>
          <w:color w:val="000000" w:themeColor="text1"/>
          <w:spacing w:val="4"/>
          <w:sz w:val="24"/>
          <w14:textFill>
            <w14:solidFill>
              <w14:schemeClr w14:val="tx1"/>
            </w14:solidFill>
          </w14:textFill>
        </w:rPr>
        <w:t xml:space="preserve"> </w:t>
      </w:r>
    </w:p>
    <w:p>
      <w:pPr>
        <w:snapToGrid w:val="0"/>
        <w:spacing w:line="360" w:lineRule="auto"/>
        <w:rPr>
          <w:rFonts w:ascii="宋体" w:hAnsi="宋体" w:cs="Times New Roman"/>
          <w:color w:val="000000" w:themeColor="text1"/>
          <w:sz w:val="24"/>
          <w14:textFill>
            <w14:solidFill>
              <w14:schemeClr w14:val="tx1"/>
            </w14:solidFill>
          </w14:textFill>
        </w:rPr>
      </w:pPr>
      <w:r>
        <w:rPr>
          <w:rFonts w:hint="eastAsia" w:ascii="Times New Roman" w:hAnsi="Times New Roman" w:cs="Times New Roman"/>
          <w:color w:val="000000" w:themeColor="text1"/>
          <w:spacing w:val="4"/>
          <w:sz w:val="24"/>
          <w14:textFill>
            <w14:solidFill>
              <w14:schemeClr w14:val="tx1"/>
            </w14:solidFill>
          </w14:textFill>
        </w:rPr>
        <w:t>日期：</w:t>
      </w:r>
    </w:p>
    <w:p>
      <w:pPr>
        <w:pStyle w:val="84"/>
        <w:numPr>
          <w:ilvl w:val="0"/>
          <w:numId w:val="0"/>
        </w:numPr>
        <w:tabs>
          <w:tab w:val="left" w:pos="567"/>
        </w:tabs>
        <w:snapToGrid w:val="0"/>
        <w:spacing w:line="360" w:lineRule="auto"/>
        <w:ind w:leftChars="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说明：</w:t>
      </w:r>
    </w:p>
    <w:p>
      <w:pPr>
        <w:pStyle w:val="84"/>
        <w:numPr>
          <w:ilvl w:val="0"/>
          <w:numId w:val="96"/>
        </w:numPr>
        <w:tabs>
          <w:tab w:val="left" w:pos="567"/>
        </w:tabs>
        <w:snapToGrid w:val="0"/>
        <w:spacing w:line="360" w:lineRule="auto"/>
        <w:ind w:firstLineChars="0"/>
        <w:rPr>
          <w:rFonts w:hint="eastAsia" w:ascii="宋体" w:hAnsi="宋体" w:cs="Times New Roman"/>
          <w:b w:val="0"/>
          <w:bCs/>
          <w:snapToGrid w:val="0"/>
          <w:color w:val="000000" w:themeColor="text1"/>
          <w:kern w:val="0"/>
          <w:sz w:val="24"/>
          <w:lang w:val="en-US" w:eastAsia="zh-CN"/>
          <w14:textFill>
            <w14:solidFill>
              <w14:schemeClr w14:val="tx1"/>
            </w14:solidFill>
          </w14:textFill>
        </w:rPr>
      </w:pPr>
      <w:r>
        <w:rPr>
          <w:rFonts w:hint="eastAsia" w:ascii="宋体" w:hAnsi="宋体" w:cs="Times New Roman"/>
          <w:b w:val="0"/>
          <w:bCs/>
          <w:snapToGrid w:val="0"/>
          <w:color w:val="000000" w:themeColor="text1"/>
          <w:kern w:val="0"/>
          <w:sz w:val="24"/>
          <w:lang w:val="en-US" w:eastAsia="zh-CN"/>
          <w14:textFill>
            <w14:solidFill>
              <w14:schemeClr w14:val="tx1"/>
            </w14:solidFill>
          </w14:textFill>
        </w:rPr>
        <w:t>若投标人所投进口部件涉及</w:t>
      </w:r>
      <w:r>
        <w:rPr>
          <w:rFonts w:hint="eastAsia" w:ascii="宋体" w:hAnsi="宋体" w:cs="Times New Roman"/>
          <w:b w:val="0"/>
          <w:bCs/>
          <w:snapToGrid w:val="0"/>
          <w:color w:val="000000" w:themeColor="text1"/>
          <w:kern w:val="0"/>
          <w:sz w:val="24"/>
          <w14:textFill>
            <w14:solidFill>
              <w14:schemeClr w14:val="tx1"/>
            </w14:solidFill>
          </w14:textFill>
        </w:rPr>
        <w:t>本表</w:t>
      </w:r>
      <w:r>
        <w:rPr>
          <w:rFonts w:hint="eastAsia" w:ascii="宋体" w:hAnsi="宋体" w:cs="Times New Roman"/>
          <w:b w:val="0"/>
          <w:bCs/>
          <w:snapToGrid w:val="0"/>
          <w:color w:val="000000" w:themeColor="text1"/>
          <w:kern w:val="0"/>
          <w:sz w:val="24"/>
          <w:lang w:val="en-US" w:eastAsia="zh-CN"/>
          <w14:textFill>
            <w14:solidFill>
              <w14:schemeClr w14:val="tx1"/>
            </w14:solidFill>
          </w14:textFill>
        </w:rPr>
        <w:t>所列部件，需填写</w:t>
      </w:r>
      <w:r>
        <w:rPr>
          <w:rFonts w:hint="eastAsia" w:ascii="宋体" w:hAnsi="宋体" w:cs="Times New Roman"/>
          <w:b w:val="0"/>
          <w:bCs/>
          <w:snapToGrid w:val="0"/>
          <w:color w:val="000000" w:themeColor="text1"/>
          <w:kern w:val="0"/>
          <w:sz w:val="24"/>
          <w14:textFill>
            <w14:solidFill>
              <w14:schemeClr w14:val="tx1"/>
            </w14:solidFill>
          </w14:textFill>
        </w:rPr>
        <w:t>本表</w:t>
      </w:r>
      <w:r>
        <w:rPr>
          <w:rFonts w:hint="eastAsia" w:ascii="宋体" w:hAnsi="宋体" w:cs="Times New Roman"/>
          <w:b w:val="0"/>
          <w:bCs/>
          <w:snapToGrid w:val="0"/>
          <w:color w:val="000000" w:themeColor="text1"/>
          <w:kern w:val="0"/>
          <w:sz w:val="24"/>
          <w:lang w:eastAsia="zh-CN"/>
          <w14:textFill>
            <w14:solidFill>
              <w14:schemeClr w14:val="tx1"/>
            </w14:solidFill>
          </w14:textFill>
        </w:rPr>
        <w:t>，</w:t>
      </w:r>
      <w:r>
        <w:rPr>
          <w:rFonts w:hint="eastAsia" w:ascii="宋体" w:hAnsi="宋体" w:cs="Times New Roman"/>
          <w:b w:val="0"/>
          <w:bCs/>
          <w:snapToGrid w:val="0"/>
          <w:color w:val="000000" w:themeColor="text1"/>
          <w:kern w:val="0"/>
          <w:sz w:val="24"/>
          <w:lang w:val="en-US" w:eastAsia="zh-CN"/>
          <w14:textFill>
            <w14:solidFill>
              <w14:schemeClr w14:val="tx1"/>
            </w14:solidFill>
          </w14:textFill>
        </w:rPr>
        <w:t>本表所列合计金额不计入投标总价；投标人未填写的，自行承担后续因政策变化引起的不可免税风险。</w:t>
      </w:r>
    </w:p>
    <w:p>
      <w:pPr>
        <w:pStyle w:val="84"/>
        <w:numPr>
          <w:ilvl w:val="0"/>
          <w:numId w:val="96"/>
        </w:numPr>
        <w:tabs>
          <w:tab w:val="left" w:pos="567"/>
        </w:tabs>
        <w:snapToGrid w:val="0"/>
        <w:spacing w:line="360" w:lineRule="auto"/>
        <w:ind w:firstLineChars="0"/>
        <w:rPr>
          <w:rFonts w:ascii="黑体" w:hAnsi="黑体" w:eastAsia="黑体"/>
          <w:color w:val="000000" w:themeColor="text1"/>
          <w:sz w:val="32"/>
          <w:szCs w:val="32"/>
          <w14:textFill>
            <w14:solidFill>
              <w14:schemeClr w14:val="tx1"/>
            </w14:solidFill>
          </w14:textFill>
        </w:rPr>
      </w:pPr>
      <w:r>
        <w:rPr>
          <w:rFonts w:hint="eastAsia" w:ascii="宋体" w:hAnsi="宋体" w:cs="Times New Roman"/>
          <w:b w:val="0"/>
          <w:bCs/>
          <w:snapToGrid w:val="0"/>
          <w:color w:val="000000" w:themeColor="text1"/>
          <w:kern w:val="0"/>
          <w:sz w:val="24"/>
          <w:lang w:val="en-US" w:eastAsia="zh-CN"/>
          <w14:textFill>
            <w14:solidFill>
              <w14:schemeClr w14:val="tx1"/>
            </w14:solidFill>
          </w14:textFill>
        </w:rPr>
        <w:t>若投标人所投进口部件不涉及</w:t>
      </w:r>
      <w:r>
        <w:rPr>
          <w:rFonts w:hint="eastAsia" w:ascii="宋体" w:hAnsi="宋体" w:cs="Times New Roman"/>
          <w:b w:val="0"/>
          <w:bCs/>
          <w:snapToGrid w:val="0"/>
          <w:color w:val="000000" w:themeColor="text1"/>
          <w:kern w:val="0"/>
          <w:sz w:val="24"/>
          <w14:textFill>
            <w14:solidFill>
              <w14:schemeClr w14:val="tx1"/>
            </w14:solidFill>
          </w14:textFill>
        </w:rPr>
        <w:t>本表</w:t>
      </w:r>
      <w:r>
        <w:rPr>
          <w:rFonts w:hint="eastAsia" w:ascii="宋体" w:hAnsi="宋体" w:cs="Times New Roman"/>
          <w:b w:val="0"/>
          <w:bCs/>
          <w:snapToGrid w:val="0"/>
          <w:color w:val="000000" w:themeColor="text1"/>
          <w:kern w:val="0"/>
          <w:sz w:val="24"/>
          <w:lang w:val="en-US" w:eastAsia="zh-CN"/>
          <w14:textFill>
            <w14:solidFill>
              <w14:schemeClr w14:val="tx1"/>
            </w14:solidFill>
          </w14:textFill>
        </w:rPr>
        <w:t>所列部件或所投部件为国产部件，则无需填写本表</w:t>
      </w:r>
      <w:r>
        <w:rPr>
          <w:rFonts w:hint="eastAsia" w:ascii="宋体" w:hAnsi="宋体" w:cs="Times New Roman"/>
          <w:b w:val="0"/>
          <w:bCs/>
          <w:snapToGrid w:val="0"/>
          <w:color w:val="000000" w:themeColor="text1"/>
          <w:kern w:val="0"/>
          <w:sz w:val="24"/>
          <w:lang w:eastAsia="zh-CN"/>
          <w14:textFill>
            <w14:solidFill>
              <w14:schemeClr w14:val="tx1"/>
            </w14:solidFill>
          </w14:textFill>
        </w:rPr>
        <w:t>。</w:t>
      </w:r>
    </w:p>
    <w:p>
      <w:pPr>
        <w:rPr>
          <w:rFonts w:hint="eastAsia" w:ascii="宋体" w:hAnsi="宋体" w:eastAsia="宋体" w:cs="Times New Roman"/>
          <w:b/>
          <w:snapToGrid w:val="0"/>
          <w:color w:val="000000" w:themeColor="text1"/>
          <w:kern w:val="0"/>
          <w:sz w:val="32"/>
          <w:szCs w:val="24"/>
          <w:lang w:val="en-US" w:eastAsia="zh-CN" w:bidi="ar-SA"/>
          <w14:textFill>
            <w14:solidFill>
              <w14:schemeClr w14:val="tx1"/>
            </w14:solidFill>
          </w14:textFill>
        </w:rPr>
      </w:pPr>
      <w:r>
        <w:rPr>
          <w:rFonts w:hint="eastAsia" w:ascii="宋体" w:hAnsi="宋体" w:eastAsia="宋体" w:cs="Times New Roman"/>
          <w:b/>
          <w:snapToGrid w:val="0"/>
          <w:color w:val="000000" w:themeColor="text1"/>
          <w:kern w:val="0"/>
          <w:sz w:val="32"/>
          <w:szCs w:val="24"/>
          <w:lang w:val="en-US" w:eastAsia="zh-CN" w:bidi="ar-SA"/>
          <w14:textFill>
            <w14:solidFill>
              <w14:schemeClr w14:val="tx1"/>
            </w14:solidFill>
          </w14:textFill>
        </w:rPr>
        <w:br w:type="page"/>
      </w:r>
    </w:p>
    <w:p>
      <w:pPr>
        <w:widowControl w:val="0"/>
        <w:spacing w:after="120"/>
        <w:ind w:firstLine="0" w:firstLineChars="0"/>
        <w:jc w:val="center"/>
        <w:rPr>
          <w:rFonts w:hint="eastAsia" w:ascii="宋体" w:hAnsi="宋体" w:eastAsia="宋体" w:cs="Times New Roman"/>
          <w:b/>
          <w:snapToGrid w:val="0"/>
          <w:color w:val="000000" w:themeColor="text1"/>
          <w:kern w:val="0"/>
          <w:sz w:val="32"/>
          <w:szCs w:val="24"/>
          <w:lang w:val="en-US" w:eastAsia="zh-CN" w:bidi="ar-SA"/>
          <w14:textFill>
            <w14:solidFill>
              <w14:schemeClr w14:val="tx1"/>
            </w14:solidFill>
          </w14:textFill>
        </w:rPr>
      </w:pPr>
      <w:r>
        <w:rPr>
          <w:rFonts w:hint="eastAsia" w:ascii="宋体" w:hAnsi="宋体" w:eastAsia="宋体" w:cs="Times New Roman"/>
          <w:b/>
          <w:snapToGrid w:val="0"/>
          <w:color w:val="000000" w:themeColor="text1"/>
          <w:kern w:val="0"/>
          <w:sz w:val="32"/>
          <w:szCs w:val="24"/>
          <w:lang w:val="en-US" w:eastAsia="zh-CN" w:bidi="ar-SA"/>
          <w14:textFill>
            <w14:solidFill>
              <w14:schemeClr w14:val="tx1"/>
            </w14:solidFill>
          </w14:textFill>
        </w:rPr>
        <w:t>质保期内供应的备品备件、易损件、专用工具价格表</w:t>
      </w:r>
    </w:p>
    <w:p>
      <w:pPr>
        <w:widowControl w:val="0"/>
        <w:spacing w:after="120"/>
        <w:ind w:firstLine="0" w:firstLineChars="0"/>
        <w:jc w:val="center"/>
        <w:rPr>
          <w:rFonts w:hint="eastAsia" w:ascii="宋体" w:hAnsi="宋体"/>
          <w:color w:val="000000" w:themeColor="text1"/>
          <w:sz w:val="24"/>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项目名称：山东省消防救援总队大功率</w:t>
      </w:r>
      <w:r>
        <w:rPr>
          <w:rFonts w:hint="eastAsia" w:ascii="宋体" w:hAnsi="宋体"/>
          <w:color w:val="000000" w:themeColor="text1"/>
          <w:sz w:val="24"/>
          <w:lang w:eastAsia="zh-CN"/>
          <w14:textFill>
            <w14:solidFill>
              <w14:schemeClr w14:val="tx1"/>
            </w14:solidFill>
          </w14:textFill>
        </w:rPr>
        <w:t>泡沫消防车采购项目</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包组号：</w:t>
      </w:r>
    </w:p>
    <w:tbl>
      <w:tblPr>
        <w:tblStyle w:val="38"/>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253"/>
        <w:gridCol w:w="1169"/>
        <w:gridCol w:w="1123"/>
        <w:gridCol w:w="846"/>
        <w:gridCol w:w="831"/>
        <w:gridCol w:w="783"/>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6"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序号</w:t>
            </w:r>
          </w:p>
        </w:tc>
        <w:tc>
          <w:tcPr>
            <w:tcW w:w="2253"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备品备件／易损件／专用工具名称</w:t>
            </w:r>
          </w:p>
        </w:tc>
        <w:tc>
          <w:tcPr>
            <w:tcW w:w="1169"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品牌型号</w:t>
            </w:r>
          </w:p>
        </w:tc>
        <w:tc>
          <w:tcPr>
            <w:tcW w:w="1123"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生产企业</w:t>
            </w:r>
          </w:p>
        </w:tc>
        <w:tc>
          <w:tcPr>
            <w:tcW w:w="846"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规格</w:t>
            </w:r>
          </w:p>
        </w:tc>
        <w:tc>
          <w:tcPr>
            <w:tcW w:w="831"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数量</w:t>
            </w:r>
          </w:p>
        </w:tc>
        <w:tc>
          <w:tcPr>
            <w:tcW w:w="783"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单位</w:t>
            </w:r>
          </w:p>
        </w:tc>
        <w:tc>
          <w:tcPr>
            <w:tcW w:w="866"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单价</w:t>
            </w:r>
          </w:p>
        </w:tc>
        <w:tc>
          <w:tcPr>
            <w:tcW w:w="1087"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总价</w:t>
            </w:r>
          </w:p>
        </w:tc>
        <w:tc>
          <w:tcPr>
            <w:tcW w:w="805"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789" w:type="dxa"/>
            <w:gridSpan w:val="2"/>
            <w:vMerge w:val="restart"/>
            <w:tcBorders>
              <w:tl2br w:val="nil"/>
              <w:tr2bl w:val="nil"/>
            </w:tcBorders>
            <w:noWrap w:val="0"/>
            <w:vAlign w:val="center"/>
          </w:tcPr>
          <w:p>
            <w:pPr>
              <w:tabs>
                <w:tab w:val="left" w:pos="1337"/>
              </w:tabs>
              <w:adjustRightInd/>
              <w:spacing w:line="360" w:lineRule="auto"/>
              <w:ind w:right="-1" w:rightChars="0"/>
              <w:jc w:val="center"/>
              <w:textAlignment w:val="auto"/>
              <w:rPr>
                <w:rFonts w:ascii="宋体" w:hAnsi="宋体" w:eastAsia="宋体" w:cs="Times New Roman"/>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总价</w:t>
            </w:r>
            <w:r>
              <w:rPr>
                <w:rFonts w:hint="eastAsia" w:ascii="宋体" w:hAnsi="宋体" w:eastAsia="宋体" w:cs="宋体"/>
                <w:color w:val="000000" w:themeColor="text1"/>
                <w:kern w:val="2"/>
                <w:sz w:val="24"/>
                <w:szCs w:val="24"/>
                <w14:textFill>
                  <w14:solidFill>
                    <w14:schemeClr w14:val="tx1"/>
                  </w14:solidFill>
                </w14:textFill>
              </w:rPr>
              <w:t>合计</w:t>
            </w:r>
          </w:p>
        </w:tc>
        <w:tc>
          <w:tcPr>
            <w:tcW w:w="7510" w:type="dxa"/>
            <w:gridSpan w:val="8"/>
            <w:tcBorders>
              <w:tl2br w:val="nil"/>
              <w:tr2bl w:val="nil"/>
            </w:tcBorders>
            <w:noWrap w:val="0"/>
            <w:vAlign w:val="center"/>
          </w:tcPr>
          <w:p>
            <w:pPr>
              <w:tabs>
                <w:tab w:val="left" w:pos="1337"/>
              </w:tabs>
              <w:adjustRightInd/>
              <w:spacing w:line="360" w:lineRule="auto"/>
              <w:ind w:right="-1" w:rightChars="0"/>
              <w:textAlignment w:val="auto"/>
              <w:rPr>
                <w:rFonts w:ascii="宋体" w:hAnsi="宋体" w:eastAsia="宋体" w:cs="Times New Roman"/>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789" w:type="dxa"/>
            <w:gridSpan w:val="2"/>
            <w:vMerge w:val="continue"/>
            <w:tcBorders>
              <w:tl2br w:val="nil"/>
              <w:tr2bl w:val="nil"/>
            </w:tcBorders>
            <w:noWrap w:val="0"/>
            <w:vAlign w:val="center"/>
          </w:tcPr>
          <w:p>
            <w:pPr>
              <w:tabs>
                <w:tab w:val="left" w:pos="1337"/>
              </w:tabs>
              <w:adjustRightInd/>
              <w:spacing w:line="360" w:lineRule="auto"/>
              <w:ind w:right="-1" w:rightChars="0"/>
              <w:jc w:val="center"/>
              <w:textAlignment w:val="auto"/>
              <w:rPr>
                <w:rFonts w:hint="eastAsia" w:ascii="宋体" w:hAnsi="宋体" w:eastAsia="宋体" w:cs="Times New Roman"/>
                <w:snapToGrid w:val="0"/>
                <w:color w:val="000000" w:themeColor="text1"/>
                <w:kern w:val="0"/>
                <w:sz w:val="24"/>
                <w:szCs w:val="24"/>
                <w:lang w:val="en-US" w:eastAsia="zh-CN"/>
                <w14:textFill>
                  <w14:solidFill>
                    <w14:schemeClr w14:val="tx1"/>
                  </w14:solidFill>
                </w14:textFill>
              </w:rPr>
            </w:pPr>
          </w:p>
        </w:tc>
        <w:tc>
          <w:tcPr>
            <w:tcW w:w="7510" w:type="dxa"/>
            <w:gridSpan w:val="8"/>
            <w:tcBorders>
              <w:tl2br w:val="nil"/>
              <w:tr2bl w:val="nil"/>
            </w:tcBorders>
            <w:noWrap w:val="0"/>
            <w:vAlign w:val="center"/>
          </w:tcPr>
          <w:p>
            <w:pPr>
              <w:tabs>
                <w:tab w:val="left" w:pos="1337"/>
              </w:tabs>
              <w:adjustRightInd/>
              <w:spacing w:line="360" w:lineRule="auto"/>
              <w:ind w:right="-1" w:rightChars="0"/>
              <w:textAlignment w:val="auto"/>
              <w:rPr>
                <w:rFonts w:hint="eastAsia" w:ascii="宋体" w:hAnsi="宋体" w:eastAsia="宋体" w:cs="Times New Roman"/>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大写：</w:t>
            </w:r>
          </w:p>
        </w:tc>
      </w:tr>
    </w:tbl>
    <w:p>
      <w:pPr>
        <w:jc w:val="left"/>
        <w:rPr>
          <w:rFonts w:hint="eastAsia" w:ascii="宋体" w:hAnsi="宋体" w:eastAsia="宋体" w:cs="Times New Roman"/>
          <w:snapToGrid w:val="0"/>
          <w:color w:val="000000" w:themeColor="text1"/>
          <w:kern w:val="0"/>
          <w:sz w:val="24"/>
          <w:szCs w:val="24"/>
          <w14:textFill>
            <w14:solidFill>
              <w14:schemeClr w14:val="tx1"/>
            </w14:solidFill>
          </w14:textFill>
        </w:rPr>
      </w:pPr>
      <w:r>
        <w:rPr>
          <w:rFonts w:hint="eastAsia" w:ascii="宋体" w:hAnsi="宋体" w:eastAsia="宋体" w:cs="Times New Roman"/>
          <w:snapToGrid w:val="0"/>
          <w:color w:val="000000" w:themeColor="text1"/>
          <w:kern w:val="0"/>
          <w:sz w:val="24"/>
          <w:szCs w:val="24"/>
          <w14:textFill>
            <w14:solidFill>
              <w14:schemeClr w14:val="tx1"/>
            </w14:solidFill>
          </w14:textFill>
        </w:rPr>
        <w:t>说明：本表费用应包含在投标总价中。</w:t>
      </w:r>
    </w:p>
    <w:p>
      <w:pPr>
        <w:snapToGrid w:val="0"/>
        <w:spacing w:line="360" w:lineRule="auto"/>
        <w:rPr>
          <w:rFonts w:hint="eastAsia" w:ascii="Times New Roman" w:hAnsi="Times New Roman" w:eastAsia="宋体" w:cs="Times New Roman"/>
          <w:color w:val="000000" w:themeColor="text1"/>
          <w:spacing w:val="4"/>
          <w:sz w:val="24"/>
          <w:szCs w:val="24"/>
          <w14:textFill>
            <w14:solidFill>
              <w14:schemeClr w14:val="tx1"/>
            </w14:solidFill>
          </w14:textFill>
        </w:rPr>
      </w:pPr>
    </w:p>
    <w:p>
      <w:pPr>
        <w:snapToGrid w:val="0"/>
        <w:spacing w:line="360" w:lineRule="auto"/>
        <w:rPr>
          <w:rFonts w:ascii="宋体" w:hAnsi="宋体" w:eastAsia="宋体" w:cs="Times New Roman"/>
          <w:color w:val="000000" w:themeColor="text1"/>
          <w:sz w:val="24"/>
          <w:szCs w:val="24"/>
          <w:u w:val="single"/>
          <w14:textFill>
            <w14:solidFill>
              <w14:schemeClr w14:val="tx1"/>
            </w14:solidFill>
          </w14:textFill>
        </w:rPr>
      </w:pPr>
      <w:r>
        <w:rPr>
          <w:rFonts w:hint="eastAsia" w:ascii="Times New Roman" w:hAnsi="Times New Roman" w:eastAsia="宋体" w:cs="Times New Roman"/>
          <w:color w:val="000000" w:themeColor="text1"/>
          <w:spacing w:val="4"/>
          <w:sz w:val="24"/>
          <w:szCs w:val="24"/>
          <w14:textFill>
            <w14:solidFill>
              <w14:schemeClr w14:val="tx1"/>
            </w14:solidFill>
          </w14:textFill>
        </w:rPr>
        <w:t>投标人名称（</w:t>
      </w:r>
      <w:r>
        <w:rPr>
          <w:rFonts w:hint="eastAsia" w:ascii="宋体" w:hAnsi="宋体" w:eastAsia="宋体" w:cs="Times New Roman"/>
          <w:color w:val="000000" w:themeColor="text1"/>
          <w:sz w:val="24"/>
          <w:szCs w:val="24"/>
          <w14:textFill>
            <w14:solidFill>
              <w14:schemeClr w14:val="tx1"/>
            </w14:solidFill>
          </w14:textFill>
        </w:rPr>
        <w:t>单位盖</w:t>
      </w:r>
      <w:r>
        <w:rPr>
          <w:rFonts w:hint="eastAsia" w:ascii="Times New Roman" w:hAnsi="Times New Roman" w:eastAsia="宋体" w:cs="Times New Roman"/>
          <w:color w:val="000000" w:themeColor="text1"/>
          <w:spacing w:val="4"/>
          <w:sz w:val="24"/>
          <w:szCs w:val="24"/>
          <w14:textFill>
            <w14:solidFill>
              <w14:schemeClr w14:val="tx1"/>
            </w14:solidFill>
          </w14:textFill>
        </w:rPr>
        <w:t>公章）：</w:t>
      </w:r>
    </w:p>
    <w:p>
      <w:pPr>
        <w:snapToGrid w:val="0"/>
        <w:spacing w:line="360" w:lineRule="auto"/>
        <w:rPr>
          <w:rFonts w:ascii="Times New Roman" w:hAnsi="Times New Roman" w:eastAsia="宋体" w:cs="Times New Roman"/>
          <w:color w:val="000000" w:themeColor="text1"/>
          <w:spacing w:val="4"/>
          <w:sz w:val="24"/>
          <w:szCs w:val="24"/>
          <w14:textFill>
            <w14:solidFill>
              <w14:schemeClr w14:val="tx1"/>
            </w14:solidFill>
          </w14:textFill>
        </w:rPr>
      </w:pPr>
      <w:r>
        <w:rPr>
          <w:rFonts w:hint="eastAsia" w:ascii="宋体" w:hAnsi="Times New Roman" w:eastAsia="宋体" w:cs="Times New Roman"/>
          <w:color w:val="000000" w:themeColor="text1"/>
          <w:sz w:val="24"/>
          <w:szCs w:val="24"/>
          <w14:textFill>
            <w14:solidFill>
              <w14:schemeClr w14:val="tx1"/>
            </w14:solidFill>
          </w14:textFill>
        </w:rPr>
        <w:t>法定代表人或</w:t>
      </w:r>
      <w:r>
        <w:rPr>
          <w:rFonts w:hint="eastAsia" w:ascii="宋体" w:hAnsi="宋体" w:eastAsia="宋体" w:cs="Times New Roman"/>
          <w:color w:val="000000" w:themeColor="text1"/>
          <w:sz w:val="24"/>
          <w:szCs w:val="24"/>
          <w14:textFill>
            <w14:solidFill>
              <w14:schemeClr w14:val="tx1"/>
            </w14:solidFill>
          </w14:textFill>
        </w:rPr>
        <w:t>投标人授权代表（签名或盖个人名章）</w:t>
      </w:r>
      <w:r>
        <w:rPr>
          <w:rFonts w:hint="eastAsia" w:ascii="Times New Roman" w:hAnsi="Times New Roman" w:eastAsia="宋体" w:cs="Times New Roman"/>
          <w:color w:val="000000" w:themeColor="text1"/>
          <w:spacing w:val="4"/>
          <w:sz w:val="24"/>
          <w:szCs w:val="24"/>
          <w14:textFill>
            <w14:solidFill>
              <w14:schemeClr w14:val="tx1"/>
            </w14:solidFill>
          </w14:textFill>
        </w:rPr>
        <w:t xml:space="preserve"> </w:t>
      </w:r>
    </w:p>
    <w:p>
      <w:pPr>
        <w:jc w:val="left"/>
        <w:rPr>
          <w:rFonts w:hint="eastAsia" w:ascii="Times New Roman" w:hAnsi="Times New Roman" w:eastAsia="宋体" w:cs="Times New Roman"/>
          <w:color w:val="000000" w:themeColor="text1"/>
          <w:spacing w:val="4"/>
          <w:sz w:val="24"/>
          <w14:textFill>
            <w14:solidFill>
              <w14:schemeClr w14:val="tx1"/>
            </w14:solidFill>
          </w14:textFill>
        </w:rPr>
      </w:pPr>
      <w:r>
        <w:rPr>
          <w:rFonts w:hint="eastAsia" w:ascii="Times New Roman" w:hAnsi="Times New Roman" w:eastAsia="宋体" w:cs="Times New Roman"/>
          <w:color w:val="000000" w:themeColor="text1"/>
          <w:spacing w:val="4"/>
          <w:sz w:val="24"/>
          <w:szCs w:val="24"/>
          <w14:textFill>
            <w14:solidFill>
              <w14:schemeClr w14:val="tx1"/>
            </w14:solidFill>
          </w14:textFill>
        </w:rPr>
        <w:t>日期：</w:t>
      </w:r>
    </w:p>
    <w:p>
      <w:pPr>
        <w:rPr>
          <w:rFonts w:hint="eastAsia" w:ascii="宋体" w:hAnsi="宋体" w:eastAsia="宋体" w:cs="Times New Roman"/>
          <w:b/>
          <w:snapToGrid w:val="0"/>
          <w:color w:val="000000" w:themeColor="text1"/>
          <w:kern w:val="0"/>
          <w:sz w:val="32"/>
          <w:szCs w:val="24"/>
          <w:lang w:val="en-US" w:eastAsia="zh-CN" w:bidi="ar-SA"/>
          <w14:textFill>
            <w14:solidFill>
              <w14:schemeClr w14:val="tx1"/>
            </w14:solidFill>
          </w14:textFill>
        </w:rPr>
      </w:pPr>
      <w:r>
        <w:rPr>
          <w:rFonts w:hint="eastAsia" w:ascii="宋体" w:hAnsi="宋体" w:eastAsia="宋体" w:cs="Times New Roman"/>
          <w:b/>
          <w:snapToGrid w:val="0"/>
          <w:color w:val="000000" w:themeColor="text1"/>
          <w:kern w:val="0"/>
          <w:sz w:val="32"/>
          <w:szCs w:val="24"/>
          <w:lang w:val="en-US" w:eastAsia="zh-CN" w:bidi="ar-SA"/>
          <w14:textFill>
            <w14:solidFill>
              <w14:schemeClr w14:val="tx1"/>
            </w14:solidFill>
          </w14:textFill>
        </w:rPr>
        <w:br w:type="page"/>
      </w:r>
    </w:p>
    <w:p>
      <w:pPr>
        <w:widowControl w:val="0"/>
        <w:spacing w:after="120"/>
        <w:ind w:firstLine="0" w:firstLineChars="0"/>
        <w:jc w:val="center"/>
        <w:rPr>
          <w:rFonts w:hint="eastAsia" w:ascii="宋体" w:hAnsi="宋体" w:eastAsia="宋体" w:cs="Times New Roman"/>
          <w:b/>
          <w:snapToGrid w:val="0"/>
          <w:color w:val="000000" w:themeColor="text1"/>
          <w:kern w:val="0"/>
          <w:sz w:val="32"/>
          <w:szCs w:val="24"/>
          <w:lang w:val="en-US" w:eastAsia="zh-CN" w:bidi="ar-SA"/>
          <w14:textFill>
            <w14:solidFill>
              <w14:schemeClr w14:val="tx1"/>
            </w14:solidFill>
          </w14:textFill>
        </w:rPr>
      </w:pPr>
      <w:r>
        <w:rPr>
          <w:rFonts w:hint="eastAsia" w:ascii="宋体" w:hAnsi="宋体" w:eastAsia="宋体" w:cs="Times New Roman"/>
          <w:b/>
          <w:snapToGrid w:val="0"/>
          <w:color w:val="000000" w:themeColor="text1"/>
          <w:kern w:val="0"/>
          <w:sz w:val="32"/>
          <w:szCs w:val="24"/>
          <w:lang w:val="en-US" w:eastAsia="zh-CN" w:bidi="ar-SA"/>
          <w14:textFill>
            <w14:solidFill>
              <w14:schemeClr w14:val="tx1"/>
            </w14:solidFill>
          </w14:textFill>
        </w:rPr>
        <w:t>质保期满后长期供应的备品备件、易损件、专用工具价格表</w:t>
      </w:r>
    </w:p>
    <w:p>
      <w:pPr>
        <w:widowControl w:val="0"/>
        <w:spacing w:after="120"/>
        <w:ind w:firstLine="0" w:firstLineChars="0"/>
        <w:jc w:val="center"/>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项目名称：山东省消防救援</w:t>
      </w:r>
      <w:r>
        <w:rPr>
          <w:rFonts w:hint="eastAsia" w:ascii="宋体" w:hAnsi="宋体" w:eastAsia="宋体" w:cs="Times New Roman"/>
          <w:color w:val="000000" w:themeColor="text1"/>
          <w:sz w:val="24"/>
          <w:lang w:eastAsia="zh-CN"/>
          <w14:textFill>
            <w14:solidFill>
              <w14:schemeClr w14:val="tx1"/>
            </w14:solidFill>
          </w14:textFill>
        </w:rPr>
        <w:t>总队大功率泡沫消防车采购项目</w:t>
      </w:r>
      <w:r>
        <w:rPr>
          <w:rFonts w:hint="eastAsia" w:ascii="宋体" w:hAnsi="宋体" w:eastAsia="宋体" w:cs="Times New Roman"/>
          <w:color w:val="000000" w:themeColor="text1"/>
          <w:sz w:val="24"/>
          <w14:textFill>
            <w14:solidFill>
              <w14:schemeClr w14:val="tx1"/>
            </w14:solidFill>
          </w14:textFill>
        </w:rPr>
        <w:t xml:space="preserve">                 </w:t>
      </w:r>
      <w:r>
        <w:rPr>
          <w:rFonts w:hint="eastAsia" w:ascii="宋体" w:hAnsi="宋体" w:eastAsia="宋体" w:cs="Times New Roman"/>
          <w:color w:val="000000" w:themeColor="text1"/>
          <w:sz w:val="24"/>
          <w:lang w:val="en-US" w:eastAsia="zh-CN"/>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包组号：</w:t>
      </w:r>
    </w:p>
    <w:tbl>
      <w:tblPr>
        <w:tblStyle w:val="38"/>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253"/>
        <w:gridCol w:w="1169"/>
        <w:gridCol w:w="1123"/>
        <w:gridCol w:w="846"/>
        <w:gridCol w:w="831"/>
        <w:gridCol w:w="783"/>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6"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序号</w:t>
            </w:r>
          </w:p>
        </w:tc>
        <w:tc>
          <w:tcPr>
            <w:tcW w:w="2253"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备品备件／易损件／专用工具名称</w:t>
            </w:r>
          </w:p>
        </w:tc>
        <w:tc>
          <w:tcPr>
            <w:tcW w:w="1169"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品牌型号</w:t>
            </w:r>
          </w:p>
        </w:tc>
        <w:tc>
          <w:tcPr>
            <w:tcW w:w="1123"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生产企业</w:t>
            </w:r>
          </w:p>
        </w:tc>
        <w:tc>
          <w:tcPr>
            <w:tcW w:w="846"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规格</w:t>
            </w:r>
          </w:p>
        </w:tc>
        <w:tc>
          <w:tcPr>
            <w:tcW w:w="831"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数量</w:t>
            </w:r>
          </w:p>
        </w:tc>
        <w:tc>
          <w:tcPr>
            <w:tcW w:w="783"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单位</w:t>
            </w:r>
          </w:p>
        </w:tc>
        <w:tc>
          <w:tcPr>
            <w:tcW w:w="866"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单价</w:t>
            </w:r>
          </w:p>
        </w:tc>
        <w:tc>
          <w:tcPr>
            <w:tcW w:w="1087"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总价</w:t>
            </w:r>
          </w:p>
        </w:tc>
        <w:tc>
          <w:tcPr>
            <w:tcW w:w="805" w:type="dxa"/>
            <w:tcBorders>
              <w:tl2br w:val="nil"/>
              <w:tr2bl w:val="nil"/>
            </w:tcBorders>
            <w:shd w:val="clear" w:color="auto" w:fill="EEECE1" w:themeFill="background2"/>
            <w:noWrap w:val="0"/>
            <w:vAlign w:val="center"/>
          </w:tcPr>
          <w:p>
            <w:pPr>
              <w:widowControl w:val="0"/>
              <w:adjustRightInd w:val="0"/>
              <w:snapToGrid w:val="0"/>
              <w:spacing w:after="0" w:line="300" w:lineRule="exact"/>
              <w:ind w:firstLine="0" w:firstLineChars="0"/>
              <w:jc w:val="center"/>
              <w:rPr>
                <w:rFonts w:ascii="宋体" w:hAnsi="宋体" w:eastAsia="宋体" w:cs="Times New Roman"/>
                <w:snapToGrid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snapToGrid w:val="0"/>
                <w:color w:val="000000" w:themeColor="text1"/>
                <w:kern w:val="2"/>
                <w:sz w:val="21"/>
                <w:szCs w:val="21"/>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225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69"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12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4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31"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783"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66"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1087"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c>
          <w:tcPr>
            <w:tcW w:w="805" w:type="dxa"/>
            <w:tcBorders>
              <w:tl2br w:val="nil"/>
              <w:tr2bl w:val="nil"/>
            </w:tcBorders>
            <w:noWrap w:val="0"/>
            <w:vAlign w:val="top"/>
          </w:tcPr>
          <w:p>
            <w:pPr>
              <w:adjustRightInd/>
              <w:spacing w:line="520" w:lineRule="exact"/>
              <w:textAlignment w:val="auto"/>
              <w:rPr>
                <w:rFonts w:ascii="宋体" w:hAnsi="宋体" w:eastAsia="宋体" w:cs="Times New Roman"/>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789" w:type="dxa"/>
            <w:gridSpan w:val="2"/>
            <w:vMerge w:val="restart"/>
            <w:tcBorders>
              <w:tl2br w:val="nil"/>
              <w:tr2bl w:val="nil"/>
            </w:tcBorders>
            <w:noWrap w:val="0"/>
            <w:vAlign w:val="center"/>
          </w:tcPr>
          <w:p>
            <w:pPr>
              <w:tabs>
                <w:tab w:val="left" w:pos="1337"/>
              </w:tabs>
              <w:adjustRightInd/>
              <w:spacing w:line="360" w:lineRule="auto"/>
              <w:ind w:right="-1" w:rightChars="0"/>
              <w:jc w:val="center"/>
              <w:textAlignment w:val="auto"/>
              <w:rPr>
                <w:rFonts w:ascii="宋体" w:hAnsi="宋体" w:eastAsia="宋体" w:cs="Times New Roman"/>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总价</w:t>
            </w:r>
            <w:r>
              <w:rPr>
                <w:rFonts w:hint="eastAsia" w:ascii="宋体" w:hAnsi="宋体" w:eastAsia="宋体" w:cs="宋体"/>
                <w:color w:val="000000" w:themeColor="text1"/>
                <w:kern w:val="2"/>
                <w:sz w:val="24"/>
                <w:szCs w:val="24"/>
                <w14:textFill>
                  <w14:solidFill>
                    <w14:schemeClr w14:val="tx1"/>
                  </w14:solidFill>
                </w14:textFill>
              </w:rPr>
              <w:t>合计</w:t>
            </w:r>
          </w:p>
        </w:tc>
        <w:tc>
          <w:tcPr>
            <w:tcW w:w="7510" w:type="dxa"/>
            <w:gridSpan w:val="8"/>
            <w:tcBorders>
              <w:tl2br w:val="nil"/>
              <w:tr2bl w:val="nil"/>
            </w:tcBorders>
            <w:noWrap w:val="0"/>
            <w:vAlign w:val="center"/>
          </w:tcPr>
          <w:p>
            <w:pPr>
              <w:tabs>
                <w:tab w:val="left" w:pos="1337"/>
              </w:tabs>
              <w:adjustRightInd/>
              <w:spacing w:line="360" w:lineRule="auto"/>
              <w:ind w:right="-1" w:rightChars="0"/>
              <w:textAlignment w:val="auto"/>
              <w:rPr>
                <w:rFonts w:ascii="宋体" w:hAnsi="宋体" w:eastAsia="宋体" w:cs="Times New Roman"/>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789" w:type="dxa"/>
            <w:gridSpan w:val="2"/>
            <w:vMerge w:val="continue"/>
            <w:tcBorders>
              <w:tl2br w:val="nil"/>
              <w:tr2bl w:val="nil"/>
            </w:tcBorders>
            <w:noWrap w:val="0"/>
            <w:vAlign w:val="center"/>
          </w:tcPr>
          <w:p>
            <w:pPr>
              <w:tabs>
                <w:tab w:val="left" w:pos="1337"/>
              </w:tabs>
              <w:adjustRightInd/>
              <w:spacing w:line="360" w:lineRule="auto"/>
              <w:ind w:right="-1" w:rightChars="0"/>
              <w:jc w:val="center"/>
              <w:textAlignment w:val="auto"/>
              <w:rPr>
                <w:rFonts w:hint="eastAsia" w:ascii="宋体" w:hAnsi="宋体" w:eastAsia="宋体" w:cs="Times New Roman"/>
                <w:snapToGrid w:val="0"/>
                <w:color w:val="000000" w:themeColor="text1"/>
                <w:kern w:val="0"/>
                <w:sz w:val="24"/>
                <w:szCs w:val="24"/>
                <w:lang w:val="en-US" w:eastAsia="zh-CN"/>
                <w14:textFill>
                  <w14:solidFill>
                    <w14:schemeClr w14:val="tx1"/>
                  </w14:solidFill>
                </w14:textFill>
              </w:rPr>
            </w:pPr>
          </w:p>
        </w:tc>
        <w:tc>
          <w:tcPr>
            <w:tcW w:w="7510" w:type="dxa"/>
            <w:gridSpan w:val="8"/>
            <w:tcBorders>
              <w:tl2br w:val="nil"/>
              <w:tr2bl w:val="nil"/>
            </w:tcBorders>
            <w:noWrap w:val="0"/>
            <w:vAlign w:val="center"/>
          </w:tcPr>
          <w:p>
            <w:pPr>
              <w:tabs>
                <w:tab w:val="left" w:pos="1337"/>
              </w:tabs>
              <w:adjustRightInd/>
              <w:spacing w:line="360" w:lineRule="auto"/>
              <w:ind w:right="-1" w:rightChars="0"/>
              <w:textAlignment w:val="auto"/>
              <w:rPr>
                <w:rFonts w:hint="eastAsia" w:ascii="宋体" w:hAnsi="宋体" w:eastAsia="宋体" w:cs="Times New Roman"/>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大写：</w:t>
            </w:r>
          </w:p>
        </w:tc>
      </w:tr>
    </w:tbl>
    <w:p>
      <w:pPr>
        <w:jc w:val="left"/>
        <w:rPr>
          <w:rFonts w:hint="eastAsia" w:ascii="宋体" w:hAnsi="宋体" w:eastAsia="宋体" w:cs="Times New Roman"/>
          <w:snapToGrid w:val="0"/>
          <w:color w:val="000000" w:themeColor="text1"/>
          <w:kern w:val="0"/>
          <w:sz w:val="24"/>
          <w:szCs w:val="24"/>
          <w14:textFill>
            <w14:solidFill>
              <w14:schemeClr w14:val="tx1"/>
            </w14:solidFill>
          </w14:textFill>
        </w:rPr>
      </w:pPr>
      <w:r>
        <w:rPr>
          <w:rFonts w:hint="eastAsia" w:ascii="宋体" w:hAnsi="宋体" w:eastAsia="宋体" w:cs="Times New Roman"/>
          <w:snapToGrid w:val="0"/>
          <w:color w:val="000000" w:themeColor="text1"/>
          <w:kern w:val="0"/>
          <w:sz w:val="24"/>
          <w:szCs w:val="24"/>
          <w14:textFill>
            <w14:solidFill>
              <w14:schemeClr w14:val="tx1"/>
            </w14:solidFill>
          </w14:textFill>
        </w:rPr>
        <w:t>说明：本表费用</w:t>
      </w:r>
      <w:r>
        <w:rPr>
          <w:rFonts w:hint="eastAsia" w:ascii="宋体" w:hAnsi="宋体" w:cs="Times New Roman"/>
          <w:snapToGrid w:val="0"/>
          <w:color w:val="000000" w:themeColor="text1"/>
          <w:kern w:val="0"/>
          <w:sz w:val="24"/>
          <w:szCs w:val="24"/>
          <w:lang w:val="en-US" w:eastAsia="zh-CN"/>
          <w14:textFill>
            <w14:solidFill>
              <w14:schemeClr w14:val="tx1"/>
            </w14:solidFill>
          </w14:textFill>
        </w:rPr>
        <w:t>不</w:t>
      </w:r>
      <w:r>
        <w:rPr>
          <w:rFonts w:hint="eastAsia" w:ascii="宋体" w:hAnsi="宋体" w:eastAsia="宋体" w:cs="Times New Roman"/>
          <w:snapToGrid w:val="0"/>
          <w:color w:val="000000" w:themeColor="text1"/>
          <w:kern w:val="0"/>
          <w:sz w:val="24"/>
          <w:szCs w:val="24"/>
          <w14:textFill>
            <w14:solidFill>
              <w14:schemeClr w14:val="tx1"/>
            </w14:solidFill>
          </w14:textFill>
        </w:rPr>
        <w:t>包含在投标总价中。</w:t>
      </w:r>
    </w:p>
    <w:p>
      <w:pPr>
        <w:snapToGrid w:val="0"/>
        <w:spacing w:line="360" w:lineRule="auto"/>
        <w:rPr>
          <w:rFonts w:hint="eastAsia" w:ascii="Times New Roman" w:hAnsi="Times New Roman" w:eastAsia="宋体" w:cs="Times New Roman"/>
          <w:color w:val="000000" w:themeColor="text1"/>
          <w:spacing w:val="4"/>
          <w:sz w:val="24"/>
          <w:szCs w:val="24"/>
          <w14:textFill>
            <w14:solidFill>
              <w14:schemeClr w14:val="tx1"/>
            </w14:solidFill>
          </w14:textFill>
        </w:rPr>
      </w:pPr>
    </w:p>
    <w:p>
      <w:pPr>
        <w:snapToGrid w:val="0"/>
        <w:spacing w:line="360" w:lineRule="auto"/>
        <w:rPr>
          <w:rFonts w:ascii="宋体" w:hAnsi="宋体" w:eastAsia="宋体" w:cs="Times New Roman"/>
          <w:color w:val="000000" w:themeColor="text1"/>
          <w:sz w:val="24"/>
          <w:szCs w:val="24"/>
          <w:u w:val="single"/>
          <w14:textFill>
            <w14:solidFill>
              <w14:schemeClr w14:val="tx1"/>
            </w14:solidFill>
          </w14:textFill>
        </w:rPr>
      </w:pPr>
      <w:r>
        <w:rPr>
          <w:rFonts w:hint="eastAsia" w:ascii="Times New Roman" w:hAnsi="Times New Roman" w:eastAsia="宋体" w:cs="Times New Roman"/>
          <w:color w:val="000000" w:themeColor="text1"/>
          <w:spacing w:val="4"/>
          <w:sz w:val="24"/>
          <w:szCs w:val="24"/>
          <w14:textFill>
            <w14:solidFill>
              <w14:schemeClr w14:val="tx1"/>
            </w14:solidFill>
          </w14:textFill>
        </w:rPr>
        <w:t>投标人名称（</w:t>
      </w:r>
      <w:r>
        <w:rPr>
          <w:rFonts w:hint="eastAsia" w:ascii="宋体" w:hAnsi="宋体" w:eastAsia="宋体" w:cs="Times New Roman"/>
          <w:color w:val="000000" w:themeColor="text1"/>
          <w:sz w:val="24"/>
          <w:szCs w:val="24"/>
          <w14:textFill>
            <w14:solidFill>
              <w14:schemeClr w14:val="tx1"/>
            </w14:solidFill>
          </w14:textFill>
        </w:rPr>
        <w:t>单位盖</w:t>
      </w:r>
      <w:r>
        <w:rPr>
          <w:rFonts w:hint="eastAsia" w:ascii="Times New Roman" w:hAnsi="Times New Roman" w:eastAsia="宋体" w:cs="Times New Roman"/>
          <w:color w:val="000000" w:themeColor="text1"/>
          <w:spacing w:val="4"/>
          <w:sz w:val="24"/>
          <w:szCs w:val="24"/>
          <w14:textFill>
            <w14:solidFill>
              <w14:schemeClr w14:val="tx1"/>
            </w14:solidFill>
          </w14:textFill>
        </w:rPr>
        <w:t>公章）：</w:t>
      </w:r>
    </w:p>
    <w:p>
      <w:pPr>
        <w:snapToGrid w:val="0"/>
        <w:spacing w:line="360" w:lineRule="auto"/>
        <w:rPr>
          <w:rFonts w:ascii="Times New Roman" w:hAnsi="Times New Roman" w:eastAsia="宋体" w:cs="Times New Roman"/>
          <w:color w:val="000000" w:themeColor="text1"/>
          <w:spacing w:val="4"/>
          <w:sz w:val="24"/>
          <w:szCs w:val="24"/>
          <w14:textFill>
            <w14:solidFill>
              <w14:schemeClr w14:val="tx1"/>
            </w14:solidFill>
          </w14:textFill>
        </w:rPr>
      </w:pPr>
      <w:r>
        <w:rPr>
          <w:rFonts w:hint="eastAsia" w:ascii="宋体" w:hAnsi="Times New Roman" w:eastAsia="宋体" w:cs="Times New Roman"/>
          <w:color w:val="000000" w:themeColor="text1"/>
          <w:sz w:val="24"/>
          <w:szCs w:val="24"/>
          <w14:textFill>
            <w14:solidFill>
              <w14:schemeClr w14:val="tx1"/>
            </w14:solidFill>
          </w14:textFill>
        </w:rPr>
        <w:t>法定代表人或</w:t>
      </w:r>
      <w:r>
        <w:rPr>
          <w:rFonts w:hint="eastAsia" w:ascii="宋体" w:hAnsi="宋体" w:eastAsia="宋体" w:cs="Times New Roman"/>
          <w:color w:val="000000" w:themeColor="text1"/>
          <w:sz w:val="24"/>
          <w:szCs w:val="24"/>
          <w14:textFill>
            <w14:solidFill>
              <w14:schemeClr w14:val="tx1"/>
            </w14:solidFill>
          </w14:textFill>
        </w:rPr>
        <w:t>投标人授权代表（签名或盖个人名章）</w:t>
      </w:r>
      <w:r>
        <w:rPr>
          <w:rFonts w:hint="eastAsia" w:ascii="Times New Roman" w:hAnsi="Times New Roman" w:eastAsia="宋体" w:cs="Times New Roman"/>
          <w:color w:val="000000" w:themeColor="text1"/>
          <w:spacing w:val="4"/>
          <w:sz w:val="24"/>
          <w:szCs w:val="24"/>
          <w14:textFill>
            <w14:solidFill>
              <w14:schemeClr w14:val="tx1"/>
            </w14:solidFill>
          </w14:textFill>
        </w:rPr>
        <w:t xml:space="preserve"> </w:t>
      </w:r>
    </w:p>
    <w:p>
      <w:pPr>
        <w:jc w:val="left"/>
        <w:rPr>
          <w:rFonts w:ascii="黑体" w:hAnsi="黑体" w:eastAsia="黑体"/>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pacing w:val="4"/>
          <w:sz w:val="24"/>
          <w:szCs w:val="24"/>
          <w14:textFill>
            <w14:solidFill>
              <w14:schemeClr w14:val="tx1"/>
            </w14:solidFill>
          </w14:textFill>
        </w:rPr>
        <w:t>日期：</w:t>
      </w:r>
      <w:r>
        <w:rPr>
          <w:rFonts w:hint="eastAsia" w:ascii="宋体" w:hAnsi="宋体" w:cs="Times New Roman"/>
          <w:b w:val="0"/>
          <w:bCs/>
          <w:snapToGrid w:val="0"/>
          <w:color w:val="000000" w:themeColor="text1"/>
          <w:kern w:val="0"/>
          <w:sz w:val="24"/>
          <w:lang w:eastAsia="zh-CN"/>
          <w14:textFill>
            <w14:solidFill>
              <w14:schemeClr w14:val="tx1"/>
            </w14:solidFill>
          </w14:textFill>
        </w:rPr>
        <w:br w:type="page"/>
      </w:r>
    </w:p>
    <w:p>
      <w:pPr>
        <w:tabs>
          <w:tab w:val="left" w:pos="426"/>
        </w:tabs>
        <w:autoSpaceDE w:val="0"/>
        <w:autoSpaceDN w:val="0"/>
        <w:spacing w:line="360" w:lineRule="auto"/>
        <w:jc w:val="center"/>
        <w:outlineLvl w:val="3"/>
        <w:rPr>
          <w:rFonts w:ascii="黑体" w:hAnsi="黑体" w:eastAsia="黑体"/>
          <w:color w:val="000000" w:themeColor="text1"/>
          <w:sz w:val="32"/>
          <w:szCs w:val="32"/>
          <w14:textFill>
            <w14:solidFill>
              <w14:schemeClr w14:val="tx1"/>
            </w14:solidFill>
          </w14:textFill>
        </w:rPr>
      </w:pPr>
      <w:bookmarkStart w:id="141" w:name="_Toc435515315"/>
      <w:bookmarkStart w:id="142" w:name="_Toc435514875"/>
      <w:r>
        <w:rPr>
          <w:rFonts w:hint="eastAsia" w:ascii="黑体" w:hAnsi="黑体" w:eastAsia="黑体"/>
          <w:color w:val="000000" w:themeColor="text1"/>
          <w:sz w:val="32"/>
          <w:szCs w:val="32"/>
          <w14:textFill>
            <w14:solidFill>
              <w14:schemeClr w14:val="tx1"/>
            </w14:solidFill>
          </w14:textFill>
        </w:rPr>
        <w:t>中小企业声明函</w:t>
      </w:r>
      <w:bookmarkEnd w:id="141"/>
      <w:bookmarkEnd w:id="142"/>
      <w:r>
        <w:rPr>
          <w:rFonts w:hint="eastAsia" w:ascii="黑体" w:hAnsi="黑体" w:eastAsia="黑体"/>
          <w:color w:val="000000" w:themeColor="text1"/>
          <w:sz w:val="32"/>
          <w:szCs w:val="32"/>
          <w14:textFill>
            <w14:solidFill>
              <w14:schemeClr w14:val="tx1"/>
            </w14:solidFill>
          </w14:textFill>
        </w:rPr>
        <w:t>（如有）</w:t>
      </w:r>
    </w:p>
    <w:p>
      <w:pPr>
        <w:snapToGrid w:val="0"/>
        <w:spacing w:line="360" w:lineRule="auto"/>
        <w:rPr>
          <w:rFonts w:ascii="宋体" w:hAnsi="宋体"/>
          <w:color w:val="000000" w:themeColor="text1"/>
          <w:sz w:val="24"/>
          <w14:textFill>
            <w14:solidFill>
              <w14:schemeClr w14:val="tx1"/>
            </w14:solidFill>
          </w14:textFill>
        </w:rPr>
      </w:pPr>
    </w:p>
    <w:p>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中小企业声明函（货物）</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本公司（联合体）郑重声明，根据《政府采购促进中小企业发展管理办法》（财库﹝</w:t>
      </w:r>
      <w:r>
        <w:rPr>
          <w:rFonts w:ascii="宋体" w:hAnsi="宋体"/>
          <w:color w:val="000000" w:themeColor="text1"/>
          <w:sz w:val="24"/>
          <w14:textFill>
            <w14:solidFill>
              <w14:schemeClr w14:val="tx1"/>
            </w14:solidFill>
          </w14:textFill>
        </w:rPr>
        <w:t>2020﹞46 号）的规定，本公司</w:t>
      </w:r>
      <w:r>
        <w:rPr>
          <w:rFonts w:hint="eastAsia" w:ascii="宋体" w:hAnsi="宋体"/>
          <w:color w:val="000000" w:themeColor="text1"/>
          <w:sz w:val="24"/>
          <w14:textFill>
            <w14:solidFill>
              <w14:schemeClr w14:val="tx1"/>
            </w14:solidFill>
          </w14:textFill>
        </w:rPr>
        <w:t>（联合体）参加</w:t>
      </w:r>
      <w:r>
        <w:rPr>
          <w:rFonts w:ascii="宋体" w:hAnsi="宋体"/>
          <w:color w:val="000000" w:themeColor="text1"/>
          <w:sz w:val="24"/>
          <w:u w:val="single"/>
          <w14:textFill>
            <w14:solidFill>
              <w14:schemeClr w14:val="tx1"/>
            </w14:solidFill>
          </w14:textFill>
        </w:rPr>
        <w:t>（单位名称）</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u w:val="single"/>
          <w:lang w:eastAsia="zh-CN"/>
          <w14:textFill>
            <w14:solidFill>
              <w14:schemeClr w14:val="tx1"/>
            </w14:solidFill>
          </w14:textFill>
        </w:rPr>
        <w:t>（项目名称）</w:t>
      </w:r>
      <w:r>
        <w:rPr>
          <w:rFonts w:ascii="宋体" w:hAnsi="宋体"/>
          <w:color w:val="000000" w:themeColor="text1"/>
          <w:sz w:val="24"/>
          <w14:textFill>
            <w14:solidFill>
              <w14:schemeClr w14:val="tx1"/>
            </w14:solidFill>
          </w14:textFill>
        </w:rPr>
        <w:t>采购活动，提</w:t>
      </w:r>
      <w:r>
        <w:rPr>
          <w:rFonts w:hint="eastAsia" w:ascii="宋体" w:hAnsi="宋体"/>
          <w:color w:val="000000" w:themeColor="text1"/>
          <w:sz w:val="24"/>
          <w14:textFill>
            <w14:solidFill>
              <w14:schemeClr w14:val="tx1"/>
            </w14:solidFill>
          </w14:textFill>
        </w:rPr>
        <w:t>供的货物全部由符合政策要求的中小企业制造。相关企业（含联合体中的中小企业、签订分包意向协议的中小企业）的具体情况如下：</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（采购文件中明确的所属行业）</w:t>
      </w:r>
      <w:r>
        <w:rPr>
          <w:rFonts w:hint="eastAsia" w:ascii="宋体" w:hAnsi="宋体"/>
          <w:color w:val="000000" w:themeColor="text1"/>
          <w:sz w:val="24"/>
          <w14:textFill>
            <w14:solidFill>
              <w14:schemeClr w14:val="tx1"/>
            </w14:solidFill>
          </w14:textFill>
        </w:rPr>
        <w:t>行业</w:t>
      </w:r>
      <w:r>
        <w:rPr>
          <w:rFonts w:ascii="宋体" w:hAnsi="宋体"/>
          <w:color w:val="000000" w:themeColor="text1"/>
          <w:sz w:val="24"/>
          <w14:textFill>
            <w14:solidFill>
              <w14:schemeClr w14:val="tx1"/>
            </w14:solidFill>
          </w14:textFill>
        </w:rPr>
        <w:t>；制造商为</w:t>
      </w:r>
      <w:r>
        <w:rPr>
          <w:rFonts w:ascii="宋体" w:hAnsi="宋体"/>
          <w:color w:val="000000" w:themeColor="text1"/>
          <w:sz w:val="24"/>
          <w:u w:val="single"/>
          <w14:textFill>
            <w14:solidFill>
              <w14:schemeClr w14:val="tx1"/>
            </w14:solidFill>
          </w14:textFill>
        </w:rPr>
        <w:t>（企业名称）</w:t>
      </w:r>
      <w:r>
        <w:rPr>
          <w:rFonts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人，营业收</w:t>
      </w:r>
      <w:r>
        <w:rPr>
          <w:rFonts w:hint="eastAsia" w:ascii="宋体" w:hAnsi="宋体"/>
          <w:color w:val="000000" w:themeColor="text1"/>
          <w:sz w:val="24"/>
          <w14:textFill>
            <w14:solidFill>
              <w14:schemeClr w14:val="tx1"/>
            </w14:solidFill>
          </w14:textFill>
        </w:rPr>
        <w:t>入为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万元，资产总额为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万元，属于</w:t>
      </w:r>
      <w:r>
        <w:rPr>
          <w:rFonts w:ascii="宋体" w:hAnsi="宋体"/>
          <w:color w:val="000000" w:themeColor="text1"/>
          <w:sz w:val="24"/>
          <w:u w:val="single"/>
          <w14:textFill>
            <w14:solidFill>
              <w14:schemeClr w14:val="tx1"/>
            </w14:solidFill>
          </w14:textFill>
        </w:rPr>
        <w:t>（中型企业、小</w:t>
      </w:r>
      <w:r>
        <w:rPr>
          <w:rFonts w:hint="eastAsia" w:ascii="宋体" w:hAnsi="宋体"/>
          <w:color w:val="000000" w:themeColor="text1"/>
          <w:sz w:val="24"/>
          <w:u w:val="single"/>
          <w14:textFill>
            <w14:solidFill>
              <w14:schemeClr w14:val="tx1"/>
            </w14:solidFill>
          </w14:textFill>
        </w:rPr>
        <w:t>型企业、微型企业）</w:t>
      </w:r>
      <w:r>
        <w:rPr>
          <w:rFonts w:ascii="宋体" w:hAnsi="宋体"/>
          <w:color w:val="000000" w:themeColor="text1"/>
          <w:sz w:val="24"/>
          <w14:textFill>
            <w14:solidFill>
              <w14:schemeClr w14:val="tx1"/>
            </w14:solidFill>
          </w14:textFill>
        </w:rPr>
        <w:t>；</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（采购文件中明确的所属行业）</w:t>
      </w:r>
      <w:r>
        <w:rPr>
          <w:rFonts w:hint="eastAsia" w:ascii="宋体" w:hAnsi="宋体"/>
          <w:color w:val="000000" w:themeColor="text1"/>
          <w:sz w:val="24"/>
          <w14:textFill>
            <w14:solidFill>
              <w14:schemeClr w14:val="tx1"/>
            </w14:solidFill>
          </w14:textFill>
        </w:rPr>
        <w:t>行业</w:t>
      </w:r>
      <w:r>
        <w:rPr>
          <w:rFonts w:ascii="宋体" w:hAnsi="宋体"/>
          <w:color w:val="000000" w:themeColor="text1"/>
          <w:sz w:val="24"/>
          <w14:textFill>
            <w14:solidFill>
              <w14:schemeClr w14:val="tx1"/>
            </w14:solidFill>
          </w14:textFill>
        </w:rPr>
        <w:t>；制造商为</w:t>
      </w:r>
      <w:r>
        <w:rPr>
          <w:rFonts w:ascii="宋体" w:hAnsi="宋体"/>
          <w:color w:val="000000" w:themeColor="text1"/>
          <w:sz w:val="24"/>
          <w:u w:val="single"/>
          <w14:textFill>
            <w14:solidFill>
              <w14:schemeClr w14:val="tx1"/>
            </w14:solidFill>
          </w14:textFill>
        </w:rPr>
        <w:t>（企业名称）</w:t>
      </w:r>
      <w:r>
        <w:rPr>
          <w:rFonts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人，营业收入</w:t>
      </w:r>
      <w:r>
        <w:rPr>
          <w:rFonts w:hint="eastAsia" w:ascii="宋体" w:hAnsi="宋体"/>
          <w:color w:val="000000" w:themeColor="text1"/>
          <w:sz w:val="24"/>
          <w14:textFill>
            <w14:solidFill>
              <w14:schemeClr w14:val="tx1"/>
            </w14:solidFill>
          </w14:textFill>
        </w:rPr>
        <w:t>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万元，资产总额为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万元，属于</w:t>
      </w:r>
      <w:r>
        <w:rPr>
          <w:rFonts w:ascii="宋体" w:hAnsi="宋体"/>
          <w:color w:val="000000" w:themeColor="text1"/>
          <w:sz w:val="24"/>
          <w:u w:val="single"/>
          <w14:textFill>
            <w14:solidFill>
              <w14:schemeClr w14:val="tx1"/>
            </w14:solidFill>
          </w14:textFill>
        </w:rPr>
        <w:t>（中型企业、小型</w:t>
      </w:r>
      <w:r>
        <w:rPr>
          <w:rFonts w:hint="eastAsia" w:ascii="宋体" w:hAnsi="宋体"/>
          <w:color w:val="000000" w:themeColor="text1"/>
          <w:sz w:val="24"/>
          <w:u w:val="single"/>
          <w14:textFill>
            <w14:solidFill>
              <w14:schemeClr w14:val="tx1"/>
            </w14:solidFill>
          </w14:textFill>
        </w:rPr>
        <w:t>企业、微型企业）</w:t>
      </w:r>
      <w:r>
        <w:rPr>
          <w:rFonts w:ascii="宋体" w:hAnsi="宋体"/>
          <w:color w:val="000000" w:themeColor="text1"/>
          <w:sz w:val="24"/>
          <w14:textFill>
            <w14:solidFill>
              <w14:schemeClr w14:val="tx1"/>
            </w14:solidFill>
          </w14:textFill>
        </w:rPr>
        <w:t>；</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left="4320" w:leftChars="21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企业名称（盖章）：</w:t>
      </w:r>
    </w:p>
    <w:p>
      <w:pPr>
        <w:snapToGrid w:val="0"/>
        <w:spacing w:line="360" w:lineRule="auto"/>
        <w:ind w:left="4320" w:leftChars="21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期：</w:t>
      </w:r>
    </w:p>
    <w:p>
      <w:pPr>
        <w:snapToGrid w:val="0"/>
        <w:spacing w:line="360" w:lineRule="auto"/>
        <w:rPr>
          <w:rFonts w:ascii="宋体" w:hAnsi="宋体"/>
          <w:color w:val="000000" w:themeColor="text1"/>
          <w:sz w:val="24"/>
          <w14:textFill>
            <w14:solidFill>
              <w14:schemeClr w14:val="tx1"/>
            </w14:solidFill>
          </w14:textFill>
        </w:rPr>
      </w:pP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p>
      <w:pPr>
        <w:snapToGrid w:val="0"/>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从业人员、营业收入、资产总额填报上一年度数据，无上一年度数据的新成立企业可不填报。</w:t>
      </w: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3、供应商应当根据采购文件中明确的采购标的所属行业，作为填写本声明函相应采购标的所属行业及判断所投货物制造商是否属于中小企业的依据。</w:t>
      </w:r>
    </w:p>
    <w:p>
      <w:pPr>
        <w:snapToGrid w:val="0"/>
        <w:spacing w:line="360" w:lineRule="auto"/>
        <w:rPr>
          <w:rFonts w:ascii="宋体" w:hAnsi="宋体"/>
          <w:color w:val="000000" w:themeColor="text1"/>
          <w:sz w:val="24"/>
          <w14:textFill>
            <w14:solidFill>
              <w14:schemeClr w14:val="tx1"/>
            </w14:solidFill>
          </w14:textFill>
        </w:rPr>
      </w:pPr>
    </w:p>
    <w:p>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中小企业声明函（工程、服务）</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本公司（联合体）郑重声明，根据《政府采购促进中小企业发展管理办法》（财库﹝</w:t>
      </w:r>
      <w:r>
        <w:rPr>
          <w:rFonts w:ascii="宋体" w:hAnsi="宋体"/>
          <w:color w:val="000000" w:themeColor="text1"/>
          <w:sz w:val="24"/>
          <w14:textFill>
            <w14:solidFill>
              <w14:schemeClr w14:val="tx1"/>
            </w14:solidFill>
          </w14:textFill>
        </w:rPr>
        <w:t>2020﹞46 号）的规定，本公司</w:t>
      </w:r>
      <w:r>
        <w:rPr>
          <w:rFonts w:hint="eastAsia" w:ascii="宋体" w:hAnsi="宋体"/>
          <w:color w:val="000000" w:themeColor="text1"/>
          <w:sz w:val="24"/>
          <w14:textFill>
            <w14:solidFill>
              <w14:schemeClr w14:val="tx1"/>
            </w14:solidFill>
          </w14:textFill>
        </w:rPr>
        <w:t>（联合体）参加</w:t>
      </w:r>
      <w:r>
        <w:rPr>
          <w:rFonts w:ascii="宋体" w:hAnsi="宋体"/>
          <w:color w:val="000000" w:themeColor="text1"/>
          <w:sz w:val="24"/>
          <w:u w:val="single"/>
          <w14:textFill>
            <w14:solidFill>
              <w14:schemeClr w14:val="tx1"/>
            </w14:solidFill>
          </w14:textFill>
        </w:rPr>
        <w:t>（单位名称）</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u w:val="single"/>
          <w:lang w:eastAsia="zh-CN"/>
          <w14:textFill>
            <w14:solidFill>
              <w14:schemeClr w14:val="tx1"/>
            </w14:solidFill>
          </w14:textFill>
        </w:rPr>
        <w:t>山东省消防救援总队大功率泡沫消防车采购项目</w:t>
      </w:r>
      <w:r>
        <w:rPr>
          <w:rFonts w:ascii="宋体" w:hAnsi="宋体"/>
          <w:color w:val="000000" w:themeColor="text1"/>
          <w:sz w:val="24"/>
          <w14:textFill>
            <w14:solidFill>
              <w14:schemeClr w14:val="tx1"/>
            </w14:solidFill>
          </w14:textFill>
        </w:rPr>
        <w:t>采购活动，工</w:t>
      </w:r>
      <w:r>
        <w:rPr>
          <w:rFonts w:hint="eastAsia" w:ascii="宋体" w:hAnsi="宋体"/>
          <w:color w:val="000000" w:themeColor="text1"/>
          <w:sz w:val="24"/>
          <w14:textFill>
            <w14:solidFill>
              <w14:schemeClr w14:val="tx1"/>
            </w14:solidFill>
          </w14:textFill>
        </w:rPr>
        <w:t>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（采购文件中明确的所属行业）</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承建（承接）企业为</w:t>
      </w:r>
      <w:r>
        <w:rPr>
          <w:rFonts w:ascii="宋体" w:hAnsi="宋体"/>
          <w:color w:val="000000" w:themeColor="text1"/>
          <w:sz w:val="24"/>
          <w:u w:val="single"/>
          <w14:textFill>
            <w14:solidFill>
              <w14:schemeClr w14:val="tx1"/>
            </w14:solidFill>
          </w14:textFill>
        </w:rPr>
        <w:t>（企业名称）</w:t>
      </w:r>
      <w:r>
        <w:rPr>
          <w:rFonts w:ascii="宋体" w:hAnsi="宋体"/>
          <w:color w:val="000000" w:themeColor="text1"/>
          <w:sz w:val="24"/>
          <w14:textFill>
            <w14:solidFill>
              <w14:schemeClr w14:val="tx1"/>
            </w14:solidFill>
          </w14:textFill>
        </w:rPr>
        <w:t>，从业人员</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人，营业</w:t>
      </w:r>
      <w:r>
        <w:rPr>
          <w:rFonts w:hint="eastAsia" w:ascii="宋体" w:hAnsi="宋体"/>
          <w:color w:val="000000" w:themeColor="text1"/>
          <w:sz w:val="24"/>
          <w14:textFill>
            <w14:solidFill>
              <w14:schemeClr w14:val="tx1"/>
            </w14:solidFill>
          </w14:textFill>
        </w:rPr>
        <w:t>收入为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万元，资产总额为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万元，属于</w:t>
      </w:r>
      <w:r>
        <w:rPr>
          <w:rFonts w:ascii="宋体" w:hAnsi="宋体"/>
          <w:color w:val="000000" w:themeColor="text1"/>
          <w:sz w:val="24"/>
          <w:u w:val="single"/>
          <w14:textFill>
            <w14:solidFill>
              <w14:schemeClr w14:val="tx1"/>
            </w14:solidFill>
          </w14:textFill>
        </w:rPr>
        <w:t>（中型企业、</w:t>
      </w:r>
      <w:r>
        <w:rPr>
          <w:rFonts w:hint="eastAsia" w:ascii="宋体" w:hAnsi="宋体"/>
          <w:color w:val="000000" w:themeColor="text1"/>
          <w:sz w:val="24"/>
          <w:u w:val="single"/>
          <w14:textFill>
            <w14:solidFill>
              <w14:schemeClr w14:val="tx1"/>
            </w14:solidFill>
          </w14:textFill>
        </w:rPr>
        <w:t>小型企业、微型企业）</w:t>
      </w:r>
      <w:r>
        <w:rPr>
          <w:rFonts w:ascii="宋体" w:hAnsi="宋体"/>
          <w:color w:val="000000" w:themeColor="text1"/>
          <w:sz w:val="24"/>
          <w14:textFill>
            <w14:solidFill>
              <w14:schemeClr w14:val="tx1"/>
            </w14:solidFill>
          </w14:textFill>
        </w:rPr>
        <w:t>；</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（采购文件中明确的所属行业）</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承建（承接）企业为</w:t>
      </w:r>
      <w:r>
        <w:rPr>
          <w:rFonts w:ascii="宋体" w:hAnsi="宋体"/>
          <w:color w:val="000000" w:themeColor="text1"/>
          <w:sz w:val="24"/>
          <w:u w:val="single"/>
          <w14:textFill>
            <w14:solidFill>
              <w14:schemeClr w14:val="tx1"/>
            </w14:solidFill>
          </w14:textFill>
        </w:rPr>
        <w:t>（企业名称）</w:t>
      </w:r>
      <w:r>
        <w:rPr>
          <w:rFonts w:ascii="宋体" w:hAnsi="宋体"/>
          <w:color w:val="000000" w:themeColor="text1"/>
          <w:sz w:val="24"/>
          <w14:textFill>
            <w14:solidFill>
              <w14:schemeClr w14:val="tx1"/>
            </w14:solidFill>
          </w14:textFill>
        </w:rPr>
        <w:t>，从业人员</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人，营业</w:t>
      </w:r>
      <w:r>
        <w:rPr>
          <w:rFonts w:hint="eastAsia" w:ascii="宋体" w:hAnsi="宋体"/>
          <w:color w:val="000000" w:themeColor="text1"/>
          <w:sz w:val="24"/>
          <w14:textFill>
            <w14:solidFill>
              <w14:schemeClr w14:val="tx1"/>
            </w14:solidFill>
          </w14:textFill>
        </w:rPr>
        <w:t>收入为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万元，资产总额为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万元，属于</w:t>
      </w:r>
      <w:r>
        <w:rPr>
          <w:rFonts w:ascii="宋体" w:hAnsi="宋体"/>
          <w:color w:val="000000" w:themeColor="text1"/>
          <w:sz w:val="24"/>
          <w:u w:val="single"/>
          <w14:textFill>
            <w14:solidFill>
              <w14:schemeClr w14:val="tx1"/>
            </w14:solidFill>
          </w14:textFill>
        </w:rPr>
        <w:t>（中型企业、</w:t>
      </w:r>
      <w:r>
        <w:rPr>
          <w:rFonts w:hint="eastAsia" w:ascii="宋体" w:hAnsi="宋体"/>
          <w:color w:val="000000" w:themeColor="text1"/>
          <w:sz w:val="24"/>
          <w:u w:val="single"/>
          <w14:textFill>
            <w14:solidFill>
              <w14:schemeClr w14:val="tx1"/>
            </w14:solidFill>
          </w14:textFill>
        </w:rPr>
        <w:t>小型企业、微型企业）</w:t>
      </w:r>
      <w:r>
        <w:rPr>
          <w:rFonts w:ascii="宋体" w:hAnsi="宋体"/>
          <w:color w:val="000000" w:themeColor="text1"/>
          <w:sz w:val="24"/>
          <w14:textFill>
            <w14:solidFill>
              <w14:schemeClr w14:val="tx1"/>
            </w14:solidFill>
          </w14:textFill>
        </w:rPr>
        <w:t>；</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napToGrid w:val="0"/>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left="4320" w:leftChars="21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企业名称（盖章）：</w:t>
      </w:r>
    </w:p>
    <w:p>
      <w:pPr>
        <w:snapToGrid w:val="0"/>
        <w:spacing w:line="360" w:lineRule="auto"/>
        <w:ind w:left="4320" w:leftChars="21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期：</w:t>
      </w: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1、从业人员、营业收入、资产总额填报上一年度数据，无上一年度数据的新成立企业可不填报</w:t>
      </w: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pPr>
        <w:snapToGrid w:val="0"/>
        <w:spacing w:line="360" w:lineRule="auto"/>
        <w:rPr>
          <w:rFonts w:ascii="宋体" w:hAnsi="宋体"/>
          <w:bCs/>
          <w:color w:val="000000" w:themeColor="text1"/>
          <w:spacing w:val="6"/>
          <w:sz w:val="24"/>
          <w14:textFill>
            <w14:solidFill>
              <w14:schemeClr w14:val="tx1"/>
            </w14:solidFill>
          </w14:textFill>
        </w:rPr>
      </w:pPr>
      <w:r>
        <w:rPr>
          <w:rFonts w:hint="eastAsia" w:ascii="宋体" w:hAnsi="宋体"/>
          <w:bCs/>
          <w:color w:val="000000" w:themeColor="text1"/>
          <w:spacing w:val="6"/>
          <w:sz w:val="24"/>
          <w14:textFill>
            <w14:solidFill>
              <w14:schemeClr w14:val="tx1"/>
            </w14:solidFill>
          </w14:textFill>
        </w:rPr>
        <w:t>3、供应商应当根据采购文件中明确的采购标的所属行业，作为填写本声明函相应采购标的所属行业及判断承建（承接）企业是否属于中小企业的依据。</w:t>
      </w:r>
    </w:p>
    <w:p>
      <w:pPr>
        <w:widowControl/>
        <w:adjustRightInd/>
        <w:spacing w:line="240" w:lineRule="auto"/>
        <w:jc w:val="left"/>
        <w:textAlignment w:val="auto"/>
        <w:rPr>
          <w:rFonts w:ascii="黑体" w:hAnsi="黑体" w:eastAsia="黑体"/>
          <w:color w:val="000000" w:themeColor="text1"/>
          <w:sz w:val="32"/>
          <w:szCs w:val="32"/>
          <w14:textFill>
            <w14:solidFill>
              <w14:schemeClr w14:val="tx1"/>
            </w14:solidFill>
          </w14:textFill>
        </w:rPr>
      </w:pPr>
      <w:bookmarkStart w:id="143" w:name="OLE_LINK14"/>
      <w:bookmarkStart w:id="144" w:name="OLE_LINK13"/>
      <w:r>
        <w:rPr>
          <w:rFonts w:ascii="黑体" w:hAnsi="黑体" w:eastAsia="黑体"/>
          <w:color w:val="000000" w:themeColor="text1"/>
          <w:sz w:val="32"/>
          <w:szCs w:val="32"/>
          <w14:textFill>
            <w14:solidFill>
              <w14:schemeClr w14:val="tx1"/>
            </w14:solidFill>
          </w14:textFill>
        </w:rPr>
        <w:br w:type="page"/>
      </w:r>
    </w:p>
    <w:p>
      <w:pPr>
        <w:tabs>
          <w:tab w:val="left" w:pos="426"/>
        </w:tabs>
        <w:autoSpaceDE w:val="0"/>
        <w:autoSpaceDN w:val="0"/>
        <w:spacing w:line="360" w:lineRule="auto"/>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残疾人福利性单位声明函（如有）</w:t>
      </w:r>
    </w:p>
    <w:bookmarkEnd w:id="143"/>
    <w:bookmarkEnd w:id="144"/>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投标人名称（单位盖公章）：</w:t>
      </w:r>
    </w:p>
    <w:p>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widowControl/>
        <w:jc w:val="left"/>
        <w:rPr>
          <w:rFonts w:ascii="黑体" w:hAnsi="黑体" w:eastAsia="黑体"/>
          <w:color w:val="000000" w:themeColor="text1"/>
          <w:sz w:val="32"/>
          <w:szCs w:val="32"/>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pPr>
    </w:p>
    <w:p>
      <w:pPr>
        <w:tabs>
          <w:tab w:val="left" w:pos="426"/>
        </w:tabs>
        <w:autoSpaceDE w:val="0"/>
        <w:autoSpaceDN w:val="0"/>
        <w:spacing w:line="360" w:lineRule="auto"/>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监狱企业的证明文件（如有）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说明：监狱企业参加政府采购活动时，应当提供由</w:t>
      </w:r>
      <w:r>
        <w:rPr>
          <w:rFonts w:hint="eastAsia" w:ascii="宋体" w:hAnsi="宋体"/>
          <w:b/>
          <w:color w:val="000000" w:themeColor="text1"/>
          <w:sz w:val="24"/>
          <w14:textFill>
            <w14:solidFill>
              <w14:schemeClr w14:val="tx1"/>
            </w14:solidFill>
          </w14:textFill>
        </w:rPr>
        <w:t>省级以上监狱管理局、戒毒管理局（含新疆生产建设兵团）出具的属于监狱企业的证明文件，</w:t>
      </w:r>
      <w:r>
        <w:rPr>
          <w:rFonts w:hint="eastAsia" w:ascii="宋体" w:hAnsi="宋体"/>
          <w:color w:val="000000" w:themeColor="text1"/>
          <w:sz w:val="24"/>
          <w14:textFill>
            <w14:solidFill>
              <w14:schemeClr w14:val="tx1"/>
            </w14:solidFill>
          </w14:textFill>
        </w:rPr>
        <w:t>并加盖投标单位公章。</w:t>
      </w:r>
    </w:p>
    <w:p>
      <w:pPr>
        <w:widowControl/>
        <w:jc w:val="left"/>
        <w:rPr>
          <w:rFonts w:ascii="黑体" w:hAnsi="黑体" w:eastAsia="黑体"/>
          <w:color w:val="000000" w:themeColor="text1"/>
          <w:sz w:val="32"/>
          <w:szCs w:val="32"/>
          <w14:textFill>
            <w14:solidFill>
              <w14:schemeClr w14:val="tx1"/>
            </w14:solidFill>
          </w14:textFill>
        </w:rPr>
      </w:pPr>
    </w:p>
    <w:p>
      <w:pPr>
        <w:widowControl/>
        <w:adjustRightInd/>
        <w:spacing w:line="240" w:lineRule="auto"/>
        <w:jc w:val="left"/>
        <w:textAlignment w:val="auto"/>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tabs>
          <w:tab w:val="left" w:pos="426"/>
        </w:tabs>
        <w:autoSpaceDE w:val="0"/>
        <w:autoSpaceDN w:val="0"/>
        <w:spacing w:line="360" w:lineRule="auto"/>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政策功能情况（如有）</w:t>
      </w:r>
    </w:p>
    <w:p>
      <w:pPr>
        <w:tabs>
          <w:tab w:val="left" w:pos="7740"/>
        </w:tabs>
        <w:snapToGrid w:val="0"/>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p>
    <w:p>
      <w:pPr>
        <w:tabs>
          <w:tab w:val="left" w:pos="7740"/>
        </w:tabs>
        <w:snapToGrid w:val="0"/>
        <w:spacing w:line="360" w:lineRule="auto"/>
        <w:rPr>
          <w:rFonts w:ascii="宋体" w:hAnsi="宋体"/>
          <w:bCs/>
          <w:color w:val="000000" w:themeColor="text1"/>
          <w:sz w:val="24"/>
          <w:lang w:val="en-GB"/>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包组号：                  </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3"/>
        <w:gridCol w:w="2182"/>
        <w:gridCol w:w="1663"/>
        <w:gridCol w:w="1977"/>
        <w:gridCol w:w="25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34" w:type="pct"/>
            <w:vAlign w:val="center"/>
          </w:tcPr>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类别</w:t>
            </w:r>
          </w:p>
        </w:tc>
        <w:tc>
          <w:tcPr>
            <w:tcW w:w="1161" w:type="pct"/>
            <w:vAlign w:val="center"/>
          </w:tcPr>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投标产品</w:t>
            </w:r>
          </w:p>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（规格型号）</w:t>
            </w:r>
          </w:p>
        </w:tc>
        <w:tc>
          <w:tcPr>
            <w:tcW w:w="885" w:type="pct"/>
            <w:vAlign w:val="center"/>
          </w:tcPr>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生产者</w:t>
            </w:r>
          </w:p>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（制造商）</w:t>
            </w:r>
          </w:p>
        </w:tc>
        <w:tc>
          <w:tcPr>
            <w:tcW w:w="1052" w:type="pct"/>
            <w:vAlign w:val="center"/>
          </w:tcPr>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ascii="宋体" w:hAnsi="宋体"/>
                <w:color w:val="000000" w:themeColor="text1"/>
                <w:sz w:val="24"/>
                <w:lang w:val="en-GB"/>
                <w14:textFill>
                  <w14:solidFill>
                    <w14:schemeClr w14:val="tx1"/>
                  </w14:solidFill>
                </w14:textFill>
              </w:rPr>
              <w:t>证书编号</w:t>
            </w:r>
          </w:p>
        </w:tc>
        <w:tc>
          <w:tcPr>
            <w:tcW w:w="1369" w:type="pct"/>
            <w:tcBorders>
              <w:bottom w:val="single" w:color="auto" w:sz="4" w:space="0"/>
            </w:tcBorders>
            <w:vAlign w:val="center"/>
          </w:tcPr>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所投节能产品金额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restar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节能</w:t>
            </w:r>
          </w:p>
          <w:p>
            <w:pPr>
              <w:tabs>
                <w:tab w:val="left" w:pos="7740"/>
              </w:tabs>
              <w:snapToGrid w:val="0"/>
              <w:spacing w:line="288" w:lineRule="auto"/>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产品</w:t>
            </w:r>
          </w:p>
        </w:tc>
        <w:tc>
          <w:tcPr>
            <w:tcW w:w="1161" w:type="pc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885" w:type="pc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1052" w:type="pc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1369" w:type="pc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1161" w:type="pc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885" w:type="pc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1052" w:type="pc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1369" w:type="pc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3" w:hRule="atLeast"/>
          <w:jc w:val="center"/>
        </w:trPr>
        <w:tc>
          <w:tcPr>
            <w:tcW w:w="534" w:type="pct"/>
            <w:vMerge w:val="continue"/>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4466" w:type="pct"/>
            <w:gridSpan w:val="4"/>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p>
            <w:pPr>
              <w:tabs>
                <w:tab w:val="left" w:pos="7740"/>
              </w:tabs>
              <w:snapToGrid w:val="0"/>
              <w:spacing w:line="288" w:lineRule="auto"/>
              <w:rPr>
                <w:rFonts w:ascii="宋体" w:hAnsi="宋体"/>
                <w:color w:val="000000" w:themeColor="text1"/>
                <w:sz w:val="24"/>
                <w:u w:val="single"/>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 xml:space="preserve">节能产品总金额： </w:t>
            </w:r>
            <w:r>
              <w:rPr>
                <w:rFonts w:ascii="宋体" w:hAnsi="宋体"/>
                <w:color w:val="000000" w:themeColor="text1"/>
                <w:sz w:val="24"/>
                <w:u w:val="single"/>
                <w:lang w:val="en-GB"/>
                <w14:textFill>
                  <w14:solidFill>
                    <w14:schemeClr w14:val="tx1"/>
                  </w14:solidFill>
                </w14:textFill>
              </w:rPr>
              <w:t xml:space="preserve">                      </w:t>
            </w:r>
          </w:p>
          <w:p>
            <w:pPr>
              <w:tabs>
                <w:tab w:val="left" w:pos="7740"/>
              </w:tabs>
              <w:snapToGrid w:val="0"/>
              <w:spacing w:line="288" w:lineRule="auto"/>
              <w:rPr>
                <w:rFonts w:ascii="宋体" w:hAnsi="宋体"/>
                <w:color w:val="000000" w:themeColor="text1"/>
                <w:sz w:val="24"/>
                <w:lang w:val="en-GB"/>
                <w14:textFill>
                  <w14:solidFill>
                    <w14:schemeClr w14:val="tx1"/>
                  </w14:solidFill>
                </w14:textFill>
              </w:rPr>
            </w:pPr>
            <w:r>
              <w:rPr>
                <w:rFonts w:ascii="宋体" w:hAnsi="宋体"/>
                <w:color w:val="000000" w:themeColor="text1"/>
                <w:sz w:val="24"/>
                <w:lang w:val="en-GB"/>
                <w14:textFill>
                  <w14:solidFill>
                    <w14:schemeClr w14:val="tx1"/>
                  </w14:solidFill>
                </w14:textFill>
              </w:rPr>
              <w:t xml:space="preserve">   </w:t>
            </w:r>
            <w:r>
              <w:rPr>
                <w:rFonts w:hint="eastAsia" w:ascii="宋体" w:hAnsi="宋体"/>
                <w:color w:val="000000" w:themeColor="text1"/>
                <w:sz w:val="24"/>
                <w:lang w:val="en-GB"/>
                <w14:textFill>
                  <w14:solidFill>
                    <w14:schemeClr w14:val="tx1"/>
                  </w14:solidFill>
                </w14:textFill>
              </w:rPr>
              <w:t xml:space="preserve"> </w:t>
            </w:r>
            <w:r>
              <w:rPr>
                <w:rFonts w:ascii="宋体" w:hAnsi="宋体"/>
                <w:color w:val="000000" w:themeColor="text1"/>
                <w:sz w:val="24"/>
                <w:lang w:val="en-GB"/>
                <w14:textFill>
                  <w14:solidFill>
                    <w14:schemeClr w14:val="tx1"/>
                  </w14:solidFill>
                </w14:textFill>
              </w:rPr>
              <w:t xml:space="preserve"> </w:t>
            </w:r>
          </w:p>
          <w:p>
            <w:pPr>
              <w:tabs>
                <w:tab w:val="left" w:pos="7740"/>
              </w:tabs>
              <w:snapToGrid w:val="0"/>
              <w:spacing w:line="288" w:lineRule="auto"/>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节能产品金额占总投标报价比重：</w:t>
            </w:r>
            <w:r>
              <w:rPr>
                <w:rFonts w:ascii="宋体" w:hAnsi="宋体"/>
                <w:color w:val="000000" w:themeColor="text1"/>
                <w:sz w:val="24"/>
                <w:u w:val="single"/>
                <w:lang w:val="en-GB"/>
                <w14:textFill>
                  <w14:solidFill>
                    <w14:schemeClr w14:val="tx1"/>
                  </w14:solidFill>
                </w14:textFill>
              </w:rPr>
              <w:t xml:space="preserve">              </w:t>
            </w:r>
            <w:r>
              <w:rPr>
                <w:rFonts w:ascii="宋体" w:hAnsi="宋体"/>
                <w:color w:val="000000" w:themeColor="text1"/>
                <w:sz w:val="24"/>
                <w:lang w:val="en-GB"/>
                <w14:textFill>
                  <w14:solidFill>
                    <w14:schemeClr w14:val="tx1"/>
                  </w14:solidFill>
                </w14:textFill>
              </w:rPr>
              <w:t xml:space="preserve"> </w:t>
            </w:r>
            <w:r>
              <w:rPr>
                <w:rFonts w:hint="eastAsia" w:ascii="宋体" w:hAnsi="宋体"/>
                <w:color w:val="000000" w:themeColor="text1"/>
                <w:sz w:val="24"/>
                <w:lang w:val="en-GB"/>
                <w14:textFill>
                  <w14:solidFill>
                    <w14:schemeClr w14:val="tx1"/>
                  </w14:solidFill>
                </w14:textFill>
              </w:rPr>
              <w:t>%</w:t>
            </w:r>
            <w:r>
              <w:rPr>
                <w:rFonts w:ascii="宋体" w:hAnsi="宋体"/>
                <w:color w:val="000000" w:themeColor="text1"/>
                <w:sz w:val="24"/>
                <w:lang w:val="en-GB"/>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restar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环保标志产品</w:t>
            </w:r>
          </w:p>
        </w:tc>
        <w:tc>
          <w:tcPr>
            <w:tcW w:w="1161" w:type="pct"/>
            <w:vAlign w:val="center"/>
          </w:tcPr>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投标产品</w:t>
            </w:r>
          </w:p>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（规格型号）</w:t>
            </w:r>
          </w:p>
        </w:tc>
        <w:tc>
          <w:tcPr>
            <w:tcW w:w="885" w:type="pct"/>
            <w:vAlign w:val="center"/>
          </w:tcPr>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生产者</w:t>
            </w:r>
          </w:p>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（制造商）</w:t>
            </w:r>
          </w:p>
        </w:tc>
        <w:tc>
          <w:tcPr>
            <w:tcW w:w="1052" w:type="pct"/>
            <w:vAlign w:val="center"/>
          </w:tcPr>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ascii="宋体" w:hAnsi="宋体"/>
                <w:color w:val="000000" w:themeColor="text1"/>
                <w:sz w:val="24"/>
                <w:lang w:val="en-GB"/>
                <w14:textFill>
                  <w14:solidFill>
                    <w14:schemeClr w14:val="tx1"/>
                  </w14:solidFill>
                </w14:textFill>
              </w:rPr>
              <w:t>证书编号</w:t>
            </w:r>
          </w:p>
        </w:tc>
        <w:tc>
          <w:tcPr>
            <w:tcW w:w="1369" w:type="pct"/>
            <w:tcBorders>
              <w:top w:val="single" w:color="auto" w:sz="4" w:space="0"/>
            </w:tcBorders>
            <w:vAlign w:val="center"/>
          </w:tcPr>
          <w:p>
            <w:pPr>
              <w:tabs>
                <w:tab w:val="left" w:pos="7740"/>
              </w:tabs>
              <w:snapToGrid w:val="0"/>
              <w:spacing w:line="288" w:lineRule="auto"/>
              <w:jc w:val="center"/>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所投环保标志产品金额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1161" w:type="pc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885" w:type="pct"/>
            <w:vAlign w:val="center"/>
          </w:tcPr>
          <w:p>
            <w:pPr>
              <w:tabs>
                <w:tab w:val="left" w:pos="7740"/>
              </w:tabs>
              <w:snapToGrid w:val="0"/>
              <w:spacing w:line="288" w:lineRule="auto"/>
              <w:rPr>
                <w:rFonts w:ascii="宋体" w:hAnsi="宋体"/>
                <w:bCs/>
                <w:color w:val="000000" w:themeColor="text1"/>
                <w:sz w:val="24"/>
                <w:lang w:val="en-GB"/>
                <w14:textFill>
                  <w14:solidFill>
                    <w14:schemeClr w14:val="tx1"/>
                  </w14:solidFill>
                </w14:textFill>
              </w:rPr>
            </w:pPr>
          </w:p>
        </w:tc>
        <w:tc>
          <w:tcPr>
            <w:tcW w:w="1052" w:type="pct"/>
            <w:vAlign w:val="center"/>
          </w:tcPr>
          <w:p>
            <w:pPr>
              <w:tabs>
                <w:tab w:val="left" w:pos="7740"/>
              </w:tabs>
              <w:snapToGrid w:val="0"/>
              <w:spacing w:line="288" w:lineRule="auto"/>
              <w:rPr>
                <w:rFonts w:ascii="宋体" w:hAnsi="宋体"/>
                <w:bCs/>
                <w:color w:val="000000" w:themeColor="text1"/>
                <w:sz w:val="24"/>
                <w:lang w:val="en-GB"/>
                <w14:textFill>
                  <w14:solidFill>
                    <w14:schemeClr w14:val="tx1"/>
                  </w14:solidFill>
                </w14:textFill>
              </w:rPr>
            </w:pPr>
          </w:p>
        </w:tc>
        <w:tc>
          <w:tcPr>
            <w:tcW w:w="1369" w:type="pct"/>
            <w:tcBorders>
              <w:top w:val="single" w:color="auto" w:sz="4" w:space="0"/>
            </w:tcBorders>
            <w:vAlign w:val="center"/>
          </w:tcPr>
          <w:p>
            <w:pPr>
              <w:tabs>
                <w:tab w:val="left" w:pos="7740"/>
              </w:tabs>
              <w:snapToGrid w:val="0"/>
              <w:spacing w:line="288" w:lineRule="auto"/>
              <w:rPr>
                <w:rFonts w:ascii="宋体" w:hAnsi="宋体"/>
                <w:bCs/>
                <w:color w:val="000000" w:themeColor="text1"/>
                <w:sz w:val="24"/>
                <w:lang w:val="en-GB"/>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1161" w:type="pct"/>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885" w:type="pct"/>
            <w:vAlign w:val="center"/>
          </w:tcPr>
          <w:p>
            <w:pPr>
              <w:tabs>
                <w:tab w:val="left" w:pos="7740"/>
              </w:tabs>
              <w:snapToGrid w:val="0"/>
              <w:spacing w:line="288" w:lineRule="auto"/>
              <w:rPr>
                <w:rFonts w:ascii="宋体" w:hAnsi="宋体"/>
                <w:bCs/>
                <w:color w:val="000000" w:themeColor="text1"/>
                <w:sz w:val="24"/>
                <w:lang w:val="en-GB"/>
                <w14:textFill>
                  <w14:solidFill>
                    <w14:schemeClr w14:val="tx1"/>
                  </w14:solidFill>
                </w14:textFill>
              </w:rPr>
            </w:pPr>
          </w:p>
        </w:tc>
        <w:tc>
          <w:tcPr>
            <w:tcW w:w="1052" w:type="pct"/>
            <w:vAlign w:val="center"/>
          </w:tcPr>
          <w:p>
            <w:pPr>
              <w:tabs>
                <w:tab w:val="left" w:pos="7740"/>
              </w:tabs>
              <w:snapToGrid w:val="0"/>
              <w:spacing w:line="288" w:lineRule="auto"/>
              <w:rPr>
                <w:rFonts w:ascii="宋体" w:hAnsi="宋体"/>
                <w:bCs/>
                <w:color w:val="000000" w:themeColor="text1"/>
                <w:sz w:val="24"/>
                <w:lang w:val="en-GB"/>
                <w14:textFill>
                  <w14:solidFill>
                    <w14:schemeClr w14:val="tx1"/>
                  </w14:solidFill>
                </w14:textFill>
              </w:rPr>
            </w:pPr>
          </w:p>
        </w:tc>
        <w:tc>
          <w:tcPr>
            <w:tcW w:w="1369" w:type="pct"/>
            <w:vAlign w:val="center"/>
          </w:tcPr>
          <w:p>
            <w:pPr>
              <w:tabs>
                <w:tab w:val="left" w:pos="7740"/>
              </w:tabs>
              <w:snapToGrid w:val="0"/>
              <w:spacing w:line="288" w:lineRule="auto"/>
              <w:rPr>
                <w:rFonts w:ascii="宋体" w:hAnsi="宋体"/>
                <w:bCs/>
                <w:color w:val="000000" w:themeColor="text1"/>
                <w:sz w:val="24"/>
                <w:lang w:val="en-GB"/>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jc w:val="center"/>
        </w:trPr>
        <w:tc>
          <w:tcPr>
            <w:tcW w:w="534" w:type="pct"/>
            <w:vMerge w:val="continue"/>
            <w:tcBorders>
              <w:bottom w:val="single" w:color="auto" w:sz="12" w:space="0"/>
            </w:tcBorders>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tc>
        <w:tc>
          <w:tcPr>
            <w:tcW w:w="4466" w:type="pct"/>
            <w:gridSpan w:val="4"/>
            <w:tcBorders>
              <w:bottom w:val="single" w:color="auto" w:sz="12" w:space="0"/>
            </w:tcBorders>
            <w:vAlign w:val="center"/>
          </w:tcPr>
          <w:p>
            <w:pPr>
              <w:tabs>
                <w:tab w:val="left" w:pos="7740"/>
              </w:tabs>
              <w:snapToGrid w:val="0"/>
              <w:spacing w:line="288" w:lineRule="auto"/>
              <w:rPr>
                <w:rFonts w:ascii="宋体" w:hAnsi="宋体"/>
                <w:color w:val="000000" w:themeColor="text1"/>
                <w:sz w:val="24"/>
                <w:lang w:val="en-GB"/>
                <w14:textFill>
                  <w14:solidFill>
                    <w14:schemeClr w14:val="tx1"/>
                  </w14:solidFill>
                </w14:textFill>
              </w:rPr>
            </w:pPr>
          </w:p>
          <w:p>
            <w:pPr>
              <w:tabs>
                <w:tab w:val="left" w:pos="7740"/>
              </w:tabs>
              <w:snapToGrid w:val="0"/>
              <w:spacing w:line="288" w:lineRule="auto"/>
              <w:rPr>
                <w:rFonts w:ascii="宋体" w:hAnsi="宋体"/>
                <w:color w:val="000000" w:themeColor="text1"/>
                <w:sz w:val="24"/>
                <w:u w:val="single"/>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 xml:space="preserve">环保标志产品总金额： </w:t>
            </w:r>
            <w:r>
              <w:rPr>
                <w:rFonts w:ascii="宋体" w:hAnsi="宋体"/>
                <w:color w:val="000000" w:themeColor="text1"/>
                <w:sz w:val="24"/>
                <w:u w:val="single"/>
                <w:lang w:val="en-GB"/>
                <w14:textFill>
                  <w14:solidFill>
                    <w14:schemeClr w14:val="tx1"/>
                  </w14:solidFill>
                </w14:textFill>
              </w:rPr>
              <w:t xml:space="preserve">                      </w:t>
            </w:r>
          </w:p>
          <w:p>
            <w:pPr>
              <w:tabs>
                <w:tab w:val="left" w:pos="7740"/>
              </w:tabs>
              <w:snapToGrid w:val="0"/>
              <w:spacing w:line="288" w:lineRule="auto"/>
              <w:rPr>
                <w:rFonts w:ascii="宋体" w:hAnsi="宋体"/>
                <w:color w:val="000000" w:themeColor="text1"/>
                <w:sz w:val="24"/>
                <w:lang w:val="en-GB"/>
                <w14:textFill>
                  <w14:solidFill>
                    <w14:schemeClr w14:val="tx1"/>
                  </w14:solidFill>
                </w14:textFill>
              </w:rPr>
            </w:pPr>
            <w:r>
              <w:rPr>
                <w:rFonts w:ascii="宋体" w:hAnsi="宋体"/>
                <w:color w:val="000000" w:themeColor="text1"/>
                <w:sz w:val="24"/>
                <w:lang w:val="en-GB"/>
                <w14:textFill>
                  <w14:solidFill>
                    <w14:schemeClr w14:val="tx1"/>
                  </w14:solidFill>
                </w14:textFill>
              </w:rPr>
              <w:t xml:space="preserve">   </w:t>
            </w:r>
            <w:r>
              <w:rPr>
                <w:rFonts w:hint="eastAsia" w:ascii="宋体" w:hAnsi="宋体"/>
                <w:color w:val="000000" w:themeColor="text1"/>
                <w:sz w:val="24"/>
                <w:lang w:val="en-GB"/>
                <w14:textFill>
                  <w14:solidFill>
                    <w14:schemeClr w14:val="tx1"/>
                  </w14:solidFill>
                </w14:textFill>
              </w:rPr>
              <w:t xml:space="preserve"> </w:t>
            </w:r>
            <w:r>
              <w:rPr>
                <w:rFonts w:ascii="宋体" w:hAnsi="宋体"/>
                <w:color w:val="000000" w:themeColor="text1"/>
                <w:sz w:val="24"/>
                <w:lang w:val="en-GB"/>
                <w14:textFill>
                  <w14:solidFill>
                    <w14:schemeClr w14:val="tx1"/>
                  </w14:solidFill>
                </w14:textFill>
              </w:rPr>
              <w:t xml:space="preserve"> </w:t>
            </w:r>
          </w:p>
          <w:p>
            <w:pPr>
              <w:tabs>
                <w:tab w:val="left" w:pos="7740"/>
              </w:tabs>
              <w:snapToGrid w:val="0"/>
              <w:spacing w:line="288" w:lineRule="auto"/>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环保标志产品占总投标报价比重：</w:t>
            </w:r>
            <w:r>
              <w:rPr>
                <w:rFonts w:ascii="宋体" w:hAnsi="宋体"/>
                <w:color w:val="000000" w:themeColor="text1"/>
                <w:sz w:val="24"/>
                <w:u w:val="single"/>
                <w:lang w:val="en-GB"/>
                <w14:textFill>
                  <w14:solidFill>
                    <w14:schemeClr w14:val="tx1"/>
                  </w14:solidFill>
                </w14:textFill>
              </w:rPr>
              <w:t xml:space="preserve">              </w:t>
            </w:r>
            <w:r>
              <w:rPr>
                <w:rFonts w:ascii="宋体" w:hAnsi="宋体"/>
                <w:color w:val="000000" w:themeColor="text1"/>
                <w:sz w:val="24"/>
                <w:lang w:val="en-GB"/>
                <w14:textFill>
                  <w14:solidFill>
                    <w14:schemeClr w14:val="tx1"/>
                  </w14:solidFill>
                </w14:textFill>
              </w:rPr>
              <w:t xml:space="preserve"> </w:t>
            </w:r>
            <w:r>
              <w:rPr>
                <w:rFonts w:hint="eastAsia" w:ascii="宋体" w:hAnsi="宋体"/>
                <w:color w:val="000000" w:themeColor="text1"/>
                <w:sz w:val="24"/>
                <w:lang w:val="en-GB"/>
                <w14:textFill>
                  <w14:solidFill>
                    <w14:schemeClr w14:val="tx1"/>
                  </w14:solidFill>
                </w14:textFill>
              </w:rPr>
              <w:t>%</w:t>
            </w:r>
            <w:r>
              <w:rPr>
                <w:rFonts w:ascii="宋体" w:hAnsi="宋体"/>
                <w:color w:val="000000" w:themeColor="text1"/>
                <w:sz w:val="24"/>
                <w:lang w:val="en-GB"/>
                <w14:textFill>
                  <w14:solidFill>
                    <w14:schemeClr w14:val="tx1"/>
                  </w14:solidFill>
                </w14:textFill>
              </w:rPr>
              <w:t xml:space="preserve">            </w:t>
            </w:r>
          </w:p>
        </w:tc>
      </w:tr>
    </w:tbl>
    <w:p>
      <w:pPr>
        <w:tabs>
          <w:tab w:val="left" w:pos="7740"/>
        </w:tabs>
        <w:snapToGrid w:val="0"/>
        <w:spacing w:line="360" w:lineRule="auto"/>
        <w:rPr>
          <w:rFonts w:ascii="宋体" w:hAnsi="宋体"/>
          <w:bCs/>
          <w:color w:val="000000" w:themeColor="text1"/>
          <w:sz w:val="24"/>
          <w:lang w:val="en-GB"/>
          <w14:textFill>
            <w14:solidFill>
              <w14:schemeClr w14:val="tx1"/>
            </w14:solidFill>
          </w14:textFill>
        </w:rPr>
      </w:pPr>
      <w:r>
        <w:rPr>
          <w:rFonts w:hint="eastAsia" w:ascii="宋体" w:hAnsi="宋体"/>
          <w:bCs/>
          <w:color w:val="000000" w:themeColor="text1"/>
          <w:sz w:val="24"/>
          <w:lang w:val="en-GB"/>
          <w14:textFill>
            <w14:solidFill>
              <w14:schemeClr w14:val="tx1"/>
            </w14:solidFill>
          </w14:textFill>
        </w:rPr>
        <w:t>说明：</w:t>
      </w:r>
    </w:p>
    <w:p>
      <w:pPr>
        <w:numPr>
          <w:ilvl w:val="2"/>
          <w:numId w:val="97"/>
        </w:numPr>
        <w:snapToGrid w:val="0"/>
        <w:spacing w:line="360" w:lineRule="auto"/>
        <w:ind w:left="709" w:hanging="709"/>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属于品目清单范围内的节能或环境标志产品，应当提供国家确定的认证机构出具的、处于有效期之内的节能产品或环境标志产品认证证书复印件，并加盖投标人公章。</w:t>
      </w:r>
    </w:p>
    <w:p>
      <w:pPr>
        <w:numPr>
          <w:ilvl w:val="2"/>
          <w:numId w:val="97"/>
        </w:numPr>
        <w:snapToGrid w:val="0"/>
        <w:spacing w:line="360" w:lineRule="auto"/>
        <w:ind w:left="709" w:hanging="709"/>
        <w:rPr>
          <w:rFonts w:ascii="宋体" w:hAnsi="宋体"/>
          <w:color w:val="000000" w:themeColor="text1"/>
          <w:sz w:val="24"/>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未提供产品认证证书不予价格扣除。</w:t>
      </w:r>
    </w:p>
    <w:p>
      <w:pPr>
        <w:tabs>
          <w:tab w:val="left" w:pos="426"/>
        </w:tabs>
        <w:snapToGrid w:val="0"/>
        <w:spacing w:line="360" w:lineRule="auto"/>
        <w:rPr>
          <w:color w:val="000000" w:themeColor="text1"/>
          <w:sz w:val="24"/>
          <w14:textFill>
            <w14:solidFill>
              <w14:schemeClr w14:val="tx1"/>
            </w14:solidFill>
          </w14:textFill>
        </w:rPr>
      </w:pPr>
    </w:p>
    <w:p>
      <w:pPr>
        <w:spacing w:line="500" w:lineRule="exact"/>
        <w:rPr>
          <w:color w:val="000000" w:themeColor="text1"/>
          <w:spacing w:val="4"/>
          <w:sz w:val="24"/>
          <w14:textFill>
            <w14:solidFill>
              <w14:schemeClr w14:val="tx1"/>
            </w14:solidFill>
          </w14:textFill>
        </w:rPr>
      </w:pPr>
    </w:p>
    <w:p>
      <w:pPr>
        <w:spacing w:line="500" w:lineRule="exact"/>
        <w:rPr>
          <w:rFonts w:ascii="宋体" w:hAnsi="宋体"/>
          <w:color w:val="000000" w:themeColor="text1"/>
          <w:sz w:val="24"/>
          <w:u w:val="single"/>
          <w14:textFill>
            <w14:solidFill>
              <w14:schemeClr w14:val="tx1"/>
            </w14:solidFill>
          </w14:textFill>
        </w:rPr>
      </w:pPr>
      <w:r>
        <w:rPr>
          <w:rFonts w:hint="eastAsia"/>
          <w:color w:val="000000" w:themeColor="text1"/>
          <w:spacing w:val="4"/>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w:t>
      </w:r>
    </w:p>
    <w:p>
      <w:pPr>
        <w:spacing w:line="520" w:lineRule="exact"/>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日期：</w:t>
      </w:r>
    </w:p>
    <w:p>
      <w:pPr>
        <w:widowControl/>
        <w:jc w:val="left"/>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br w:type="page"/>
      </w:r>
    </w:p>
    <w:p>
      <w:pPr>
        <w:tabs>
          <w:tab w:val="left" w:pos="426"/>
        </w:tabs>
        <w:autoSpaceDE w:val="0"/>
        <w:autoSpaceDN w:val="0"/>
        <w:spacing w:line="360" w:lineRule="auto"/>
        <w:jc w:val="center"/>
        <w:outlineLvl w:val="3"/>
        <w:rPr>
          <w:rFonts w:ascii="黑体" w:hAnsi="黑体" w:eastAsia="黑体"/>
          <w:color w:val="000000" w:themeColor="text1"/>
          <w:sz w:val="32"/>
          <w:szCs w:val="32"/>
          <w14:textFill>
            <w14:solidFill>
              <w14:schemeClr w14:val="tx1"/>
            </w14:solidFill>
          </w14:textFill>
        </w:rPr>
      </w:pPr>
      <w:bookmarkStart w:id="145" w:name="_Toc435515295"/>
      <w:bookmarkStart w:id="146" w:name="_Toc275865606"/>
      <w:bookmarkStart w:id="147" w:name="_Toc435514855"/>
      <w:bookmarkStart w:id="148" w:name="_Toc435515294"/>
      <w:bookmarkStart w:id="149" w:name="_Toc435514854"/>
      <w:bookmarkStart w:id="150" w:name="_Toc275865605"/>
      <w:r>
        <w:rPr>
          <w:rFonts w:hint="eastAsia" w:ascii="黑体" w:hAnsi="黑体" w:eastAsia="黑体"/>
          <w:color w:val="000000" w:themeColor="text1"/>
          <w:sz w:val="32"/>
          <w:szCs w:val="32"/>
          <w14:textFill>
            <w14:solidFill>
              <w14:schemeClr w14:val="tx1"/>
            </w14:solidFill>
          </w14:textFill>
        </w:rPr>
        <w:t>投标人资格声明函</w:t>
      </w:r>
      <w:bookmarkEnd w:id="145"/>
      <w:bookmarkEnd w:id="146"/>
      <w:bookmarkEnd w:id="147"/>
    </w:p>
    <w:p>
      <w:pPr>
        <w:snapToGrid w:val="0"/>
        <w:spacing w:line="360" w:lineRule="auto"/>
        <w:rPr>
          <w:b/>
          <w:color w:val="000000" w:themeColor="text1"/>
          <w:sz w:val="24"/>
          <w14:textFill>
            <w14:solidFill>
              <w14:schemeClr w14:val="tx1"/>
            </w14:solidFill>
          </w14:textFill>
        </w:rPr>
      </w:pPr>
      <w:r>
        <w:rPr>
          <w:rFonts w:hint="eastAsia"/>
          <w:b/>
          <w:color w:val="000000" w:themeColor="text1"/>
          <w:sz w:val="24"/>
          <w:lang w:eastAsia="zh-CN"/>
          <w14:textFill>
            <w14:solidFill>
              <w14:schemeClr w14:val="tx1"/>
            </w14:solidFill>
          </w14:textFill>
        </w:rPr>
        <w:t>采联国际招标采购集团有限公司</w:t>
      </w:r>
      <w:r>
        <w:rPr>
          <w:rFonts w:hint="eastAsia"/>
          <w:b/>
          <w:color w:val="000000" w:themeColor="text1"/>
          <w:sz w:val="24"/>
          <w14:textFill>
            <w14:solidFill>
              <w14:schemeClr w14:val="tx1"/>
            </w14:solidFill>
          </w14:textFill>
        </w:rPr>
        <w:t>：</w:t>
      </w:r>
    </w:p>
    <w:p>
      <w:pPr>
        <w:snapToGrid w:val="0"/>
        <w:spacing w:line="360" w:lineRule="auto"/>
        <w:ind w:firstLine="484" w:firstLineChars="20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关于贵公司</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日发布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山东省消防救援总队大功率泡沫消防车采购项目</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项目（项目编号：</w:t>
      </w:r>
      <w:r>
        <w:rPr>
          <w:rFonts w:hint="eastAsia" w:ascii="宋体" w:hAnsi="宋体"/>
          <w:color w:val="000000" w:themeColor="text1"/>
          <w:sz w:val="24"/>
          <w:lang w:eastAsia="zh-CN"/>
          <w14:textFill>
            <w14:solidFill>
              <w14:schemeClr w14:val="tx1"/>
            </w14:solidFill>
          </w14:textFill>
        </w:rPr>
        <w:t>CLF0222BJ01ZC35</w:t>
      </w:r>
      <w:r>
        <w:rPr>
          <w:rFonts w:hint="eastAsia" w:ascii="宋体" w:hAnsi="宋体"/>
          <w:color w:val="000000" w:themeColor="text1"/>
          <w:sz w:val="24"/>
          <w14:textFill>
            <w14:solidFill>
              <w14:schemeClr w14:val="tx1"/>
            </w14:solidFill>
          </w14:textFill>
        </w:rPr>
        <w:t>）的采购公告，本单位愿意参加投标，并声明：</w:t>
      </w:r>
    </w:p>
    <w:p>
      <w:pPr>
        <w:pStyle w:val="84"/>
        <w:numPr>
          <w:ilvl w:val="0"/>
          <w:numId w:val="98"/>
        </w:numPr>
        <w:tabs>
          <w:tab w:val="left" w:pos="851"/>
          <w:tab w:val="left" w:pos="993"/>
        </w:tabs>
        <w:snapToGrid w:val="0"/>
        <w:spacing w:line="360" w:lineRule="auto"/>
        <w:ind w:firstLineChars="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w:t>
      </w:r>
      <w:r>
        <w:rPr>
          <w:rFonts w:hint="eastAsia" w:ascii="宋体" w:hAnsi="宋体"/>
          <w:bCs/>
          <w:color w:val="000000" w:themeColor="text1"/>
          <w:sz w:val="24"/>
          <w14:textFill>
            <w14:solidFill>
              <w14:schemeClr w14:val="tx1"/>
            </w14:solidFill>
          </w14:textFill>
        </w:rPr>
        <w:t>具备以下条件：</w:t>
      </w:r>
    </w:p>
    <w:p>
      <w:pPr>
        <w:pStyle w:val="84"/>
        <w:widowControl/>
        <w:numPr>
          <w:ilvl w:val="0"/>
          <w:numId w:val="99"/>
        </w:numPr>
        <w:snapToGrid w:val="0"/>
        <w:spacing w:line="360" w:lineRule="auto"/>
        <w:ind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具有履行合同所必需的设备和专业技术能力；</w:t>
      </w:r>
    </w:p>
    <w:p>
      <w:pPr>
        <w:pStyle w:val="84"/>
        <w:widowControl/>
        <w:numPr>
          <w:ilvl w:val="0"/>
          <w:numId w:val="99"/>
        </w:numPr>
        <w:snapToGrid w:val="0"/>
        <w:spacing w:line="360" w:lineRule="auto"/>
        <w:ind w:firstLineChars="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本单位（如前三年内有名称变更的，含变更前名称）</w:t>
      </w:r>
      <w:r>
        <w:rPr>
          <w:rFonts w:hint="eastAsia" w:ascii="宋体" w:hAnsi="宋体" w:cs="宋体"/>
          <w:color w:val="000000" w:themeColor="text1"/>
          <w:sz w:val="24"/>
          <w14:textFill>
            <w14:solidFill>
              <w14:schemeClr w14:val="tx1"/>
            </w14:solidFill>
          </w14:textFill>
        </w:rPr>
        <w:t>参加政府采购活动前三年内，在经营活动中没有重大违法记录</w:t>
      </w:r>
      <w:r>
        <w:rPr>
          <w:rFonts w:hint="eastAsia" w:ascii="宋体" w:hAnsi="宋体" w:cs="宋体"/>
          <w:bCs/>
          <w:color w:val="000000" w:themeColor="text1"/>
          <w:sz w:val="24"/>
          <w14:textFill>
            <w14:solidFill>
              <w14:schemeClr w14:val="tx1"/>
            </w14:solidFill>
          </w14:textFill>
        </w:rPr>
        <w:t>（重大违法记录是指因违法经营受到刑事处罚或责令停产停业、吊销许可证或者执照、较大数额罚款等行政处罚）</w:t>
      </w:r>
      <w:r>
        <w:rPr>
          <w:rFonts w:hint="eastAsia" w:ascii="宋体" w:hAnsi="宋体" w:cs="宋体"/>
          <w:color w:val="000000" w:themeColor="text1"/>
          <w:sz w:val="24"/>
          <w14:textFill>
            <w14:solidFill>
              <w14:schemeClr w14:val="tx1"/>
            </w14:solidFill>
          </w14:textFill>
        </w:rPr>
        <w:t>；</w:t>
      </w:r>
    </w:p>
    <w:p>
      <w:pPr>
        <w:pStyle w:val="84"/>
        <w:widowControl/>
        <w:numPr>
          <w:ilvl w:val="0"/>
          <w:numId w:val="99"/>
        </w:numPr>
        <w:snapToGrid w:val="0"/>
        <w:spacing w:line="360" w:lineRule="auto"/>
        <w:ind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法律、行政法规规定的其他条件。</w:t>
      </w:r>
    </w:p>
    <w:p>
      <w:pPr>
        <w:pStyle w:val="84"/>
        <w:numPr>
          <w:ilvl w:val="0"/>
          <w:numId w:val="98"/>
        </w:numPr>
        <w:tabs>
          <w:tab w:val="left" w:pos="993"/>
        </w:tabs>
        <w:snapToGrid w:val="0"/>
        <w:spacing w:line="360" w:lineRule="auto"/>
        <w:ind w:left="0" w:firstLine="426" w:firstLineChars="0"/>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本单位及附属机构，并非受托为</w:t>
      </w:r>
      <w:r>
        <w:rPr>
          <w:rFonts w:hint="eastAsia" w:cs="宋体" w:asciiTheme="minorEastAsia" w:hAnsiTheme="minorEastAsia" w:eastAsiaTheme="minorEastAsia"/>
          <w:bCs/>
          <w:color w:val="000000" w:themeColor="text1"/>
          <w:sz w:val="24"/>
          <w14:textFill>
            <w14:solidFill>
              <w14:schemeClr w14:val="tx1"/>
            </w14:solidFill>
          </w14:textFill>
        </w:rPr>
        <w:t>本项目同一合同项下</w:t>
      </w:r>
      <w:r>
        <w:rPr>
          <w:rFonts w:hint="eastAsia" w:ascii="宋体" w:hAnsi="宋体"/>
          <w:color w:val="000000" w:themeColor="text1"/>
          <w:sz w:val="24"/>
          <w14:textFill>
            <w14:solidFill>
              <w14:schemeClr w14:val="tx1"/>
            </w14:solidFill>
          </w14:textFill>
        </w:rPr>
        <w:t>或者其中分项目的前期工作提供设计、编制规范、进行管理等服务的供应商。</w:t>
      </w:r>
    </w:p>
    <w:p>
      <w:pPr>
        <w:pStyle w:val="84"/>
        <w:numPr>
          <w:ilvl w:val="0"/>
          <w:numId w:val="98"/>
        </w:numPr>
        <w:tabs>
          <w:tab w:val="left" w:pos="993"/>
        </w:tabs>
        <w:snapToGrid w:val="0"/>
        <w:spacing w:line="360" w:lineRule="auto"/>
        <w:ind w:left="0" w:firstLine="426" w:firstLineChars="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本单位没有为采购项目同一合同项下提供整体设计、规范编制或者项目管理、监理、检测等服务。</w:t>
      </w:r>
    </w:p>
    <w:p>
      <w:pPr>
        <w:pStyle w:val="84"/>
        <w:numPr>
          <w:ilvl w:val="0"/>
          <w:numId w:val="98"/>
        </w:numPr>
        <w:tabs>
          <w:tab w:val="left" w:pos="993"/>
        </w:tabs>
        <w:snapToGrid w:val="0"/>
        <w:spacing w:line="360" w:lineRule="auto"/>
        <w:ind w:left="0" w:firstLine="426" w:firstLineChars="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我方承诺如与本项目同一合同项下其他投标人的单位负责人为同一人或者存在直接控股、管理关系的情形，同意按投标无效处理。</w:t>
      </w:r>
    </w:p>
    <w:p>
      <w:pPr>
        <w:snapToGrid w:val="0"/>
        <w:spacing w:line="360" w:lineRule="auto"/>
        <w:ind w:firstLine="484" w:firstLineChars="20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本单位承诺在本次招标采购活动中，如有违法、违规、弄虚作假行为，所造成的损失、不良后果及法律责任，一律由我单位承担。</w:t>
      </w:r>
    </w:p>
    <w:p>
      <w:pPr>
        <w:snapToGrid w:val="0"/>
        <w:spacing w:line="36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特此声明！</w:t>
      </w:r>
    </w:p>
    <w:p>
      <w:pPr>
        <w:autoSpaceDE w:val="0"/>
        <w:autoSpaceDN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w:t>
      </w:r>
    </w:p>
    <w:p>
      <w:pPr>
        <w:pStyle w:val="84"/>
        <w:numPr>
          <w:ilvl w:val="0"/>
          <w:numId w:val="100"/>
        </w:numPr>
        <w:autoSpaceDE w:val="0"/>
        <w:autoSpaceDN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本声明函必须提供且内容不得擅自删改，否则视为无效投标。</w:t>
      </w:r>
    </w:p>
    <w:p>
      <w:pPr>
        <w:pStyle w:val="84"/>
        <w:numPr>
          <w:ilvl w:val="0"/>
          <w:numId w:val="100"/>
        </w:numPr>
        <w:autoSpaceDE w:val="0"/>
        <w:autoSpaceDN w:val="0"/>
        <w:snapToGrid w:val="0"/>
        <w:spacing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本声明函如有虚假或与事实不符的，作</w:t>
      </w:r>
      <w:r>
        <w:rPr>
          <w:rFonts w:hint="eastAsia" w:ascii="宋体" w:hAnsi="宋体"/>
          <w:b/>
          <w:color w:val="000000" w:themeColor="text1"/>
          <w:sz w:val="24"/>
          <w14:textFill>
            <w14:solidFill>
              <w14:schemeClr w14:val="tx1"/>
            </w14:solidFill>
          </w14:textFill>
        </w:rPr>
        <w:t>无效投标</w:t>
      </w:r>
      <w:r>
        <w:rPr>
          <w:rFonts w:hint="eastAsia" w:ascii="宋体" w:hAnsi="宋体"/>
          <w:color w:val="000000" w:themeColor="text1"/>
          <w:sz w:val="24"/>
          <w14:textFill>
            <w14:solidFill>
              <w14:schemeClr w14:val="tx1"/>
            </w14:solidFill>
          </w14:textFill>
        </w:rPr>
        <w:t>处理。</w:t>
      </w:r>
    </w:p>
    <w:p>
      <w:pPr>
        <w:tabs>
          <w:tab w:val="left" w:pos="426"/>
        </w:tabs>
        <w:snapToGrid w:val="0"/>
        <w:spacing w:line="360" w:lineRule="auto"/>
        <w:rPr>
          <w:rFonts w:ascii="宋体" w:hAnsi="宋体"/>
          <w:bCs/>
          <w:color w:val="000000" w:themeColor="text1"/>
          <w:sz w:val="24"/>
          <w14:textFill>
            <w14:solidFill>
              <w14:schemeClr w14:val="tx1"/>
            </w14:solidFill>
          </w14:textFill>
        </w:rPr>
      </w:pPr>
    </w:p>
    <w:p>
      <w:pPr>
        <w:snapToGrid w:val="0"/>
        <w:spacing w:line="36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投标人名称（单位盖公章）：</w:t>
      </w:r>
      <w:r>
        <w:rPr>
          <w:color w:val="000000" w:themeColor="text1"/>
          <w:sz w:val="24"/>
          <w14:textFill>
            <w14:solidFill>
              <w14:schemeClr w14:val="tx1"/>
            </w14:solidFill>
          </w14:textFill>
        </w:rPr>
        <w:t xml:space="preserve"> </w:t>
      </w:r>
    </w:p>
    <w:p>
      <w:pPr>
        <w:snapToGrid w:val="0"/>
        <w:spacing w:line="36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单位地址：</w:t>
      </w:r>
      <w:r>
        <w:rPr>
          <w:color w:val="000000" w:themeColor="text1"/>
          <w:sz w:val="24"/>
          <w14:textFill>
            <w14:solidFill>
              <w14:schemeClr w14:val="tx1"/>
            </w14:solidFill>
          </w14:textFill>
        </w:rPr>
        <w:t xml:space="preserve"> </w:t>
      </w:r>
    </w:p>
    <w:p>
      <w:pPr>
        <w:snapToGrid w:val="0"/>
        <w:spacing w:line="360" w:lineRule="auto"/>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tabs>
          <w:tab w:val="left" w:pos="426"/>
        </w:tabs>
        <w:autoSpaceDE w:val="0"/>
        <w:autoSpaceDN w:val="0"/>
        <w:spacing w:line="360" w:lineRule="auto"/>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公章对投标专用章授权说明</w:t>
      </w:r>
    </w:p>
    <w:p>
      <w:pPr>
        <w:spacing w:line="400" w:lineRule="exact"/>
        <w:rPr>
          <w:rFonts w:ascii="宋体" w:hAnsi="宋体"/>
          <w:color w:val="000000" w:themeColor="text1"/>
          <w:sz w:val="24"/>
          <w14:textFill>
            <w14:solidFill>
              <w14:schemeClr w14:val="tx1"/>
            </w14:solidFill>
          </w14:textFill>
        </w:rPr>
      </w:pP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采联国际招标采购集团有限公司</w:t>
      </w:r>
      <w:r>
        <w:rPr>
          <w:rFonts w:hint="eastAsia" w:ascii="宋体" w:hAnsi="宋体"/>
          <w:b/>
          <w:color w:val="000000" w:themeColor="text1"/>
          <w:sz w:val="24"/>
          <w14:textFill>
            <w14:solidFill>
              <w14:schemeClr w14:val="tx1"/>
            </w14:solidFill>
          </w14:textFill>
        </w:rPr>
        <w:t>：</w:t>
      </w:r>
    </w:p>
    <w:p>
      <w:pPr>
        <w:snapToGrid w:val="0"/>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（投标人名称）  </w:t>
      </w:r>
      <w:r>
        <w:rPr>
          <w:rFonts w:hint="eastAsia" w:ascii="宋体" w:hAnsi="宋体"/>
          <w:color w:val="000000" w:themeColor="text1"/>
          <w:sz w:val="24"/>
          <w14:textFill>
            <w14:solidFill>
              <w14:schemeClr w14:val="tx1"/>
            </w14:solidFill>
          </w14:textFill>
        </w:rPr>
        <w:t>参加</w:t>
      </w:r>
      <w:r>
        <w:rPr>
          <w:rFonts w:hint="eastAsia" w:ascii="宋体" w:hAnsi="宋体"/>
          <w:color w:val="000000" w:themeColor="text1"/>
          <w:sz w:val="24"/>
          <w:u w:val="single"/>
          <w:lang w:eastAsia="zh-CN"/>
          <w14:textFill>
            <w14:solidFill>
              <w14:schemeClr w14:val="tx1"/>
            </w14:solidFill>
          </w14:textFill>
        </w:rPr>
        <w:t>山东省消防救援总队大功率泡沫消防车采购项目</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eastAsia="zh-CN"/>
          <w14:textFill>
            <w14:solidFill>
              <w14:schemeClr w14:val="tx1"/>
            </w14:solidFill>
          </w14:textFill>
        </w:rPr>
        <w:t>CLF0222BJ01ZC35</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的采购活动，在此作如下说明：</w:t>
      </w:r>
    </w:p>
    <w:p>
      <w:pPr>
        <w:snapToGrid w:val="0"/>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在此次采购活动中，我单位所使用的“投标专用章”与我单位公章具有同等的法律效力，我单位对所使用“投标专用章”的行为和相应责任予以完全承认。</w:t>
      </w:r>
    </w:p>
    <w:p>
      <w:pPr>
        <w:snapToGrid w:val="0"/>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特此说明。</w:t>
      </w:r>
    </w:p>
    <w:p>
      <w:pPr>
        <w:snapToGrid w:val="0"/>
        <w:spacing w:line="360" w:lineRule="auto"/>
        <w:rPr>
          <w:rFonts w:ascii="宋体" w:hAnsi="宋体"/>
          <w:color w:val="000000" w:themeColor="text1"/>
          <w:sz w:val="24"/>
          <w14:textFill>
            <w14:solidFill>
              <w14:schemeClr w14:val="tx1"/>
            </w14:solidFill>
          </w14:textFill>
        </w:rPr>
      </w:pPr>
    </w:p>
    <w:p>
      <w:pPr>
        <w:snapToGrid w:val="0"/>
        <w:spacing w:line="360" w:lineRule="auto"/>
        <w:rPr>
          <w:rFonts w:ascii="宋体" w:hAnsi="宋体"/>
          <w:b/>
          <w:bCs/>
          <w:color w:val="000000" w:themeColor="text1"/>
          <w:sz w:val="24"/>
          <w14:textFill>
            <w14:solidFill>
              <w14:schemeClr w14:val="tx1"/>
            </w14:solidFill>
          </w14:textFill>
        </w:rPr>
      </w:pPr>
    </w:p>
    <w:p>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投标人名称（单位盖公章）：</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单位注册地址：</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投标人授权代表（签名或盖个人名章）：</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napToGrid w:val="0"/>
        <w:spacing w:line="360" w:lineRule="auto"/>
        <w:rPr>
          <w:rFonts w:ascii="宋体" w:hAnsi="宋体"/>
          <w:color w:val="000000" w:themeColor="text1"/>
          <w:sz w:val="24"/>
          <w14:textFill>
            <w14:solidFill>
              <w14:schemeClr w14:val="tx1"/>
            </w14:solidFill>
          </w14:textFill>
        </w:rPr>
      </w:pPr>
    </w:p>
    <w:p>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我单位投标专用章样式如下：</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9125" w:type="dxa"/>
          </w:tcPr>
          <w:p>
            <w:pPr>
              <w:spacing w:line="400" w:lineRule="exact"/>
              <w:rPr>
                <w:rFonts w:ascii="宋体" w:hAnsi="宋体"/>
                <w:b/>
                <w:bCs/>
                <w:color w:val="000000" w:themeColor="text1"/>
                <w:szCs w:val="21"/>
                <w14:textFill>
                  <w14:solidFill>
                    <w14:schemeClr w14:val="tx1"/>
                  </w14:solidFill>
                </w14:textFill>
              </w:rPr>
            </w:pPr>
          </w:p>
        </w:tc>
      </w:tr>
    </w:tbl>
    <w:p>
      <w:pPr>
        <w:snapToGrid w:val="0"/>
        <w:spacing w:line="360" w:lineRule="auto"/>
        <w:ind w:firstLine="420"/>
        <w:jc w:val="left"/>
        <w:rPr>
          <w:color w:val="000000" w:themeColor="text1"/>
          <w:sz w:val="24"/>
          <w14:textFill>
            <w14:solidFill>
              <w14:schemeClr w14:val="tx1"/>
            </w14:solidFill>
          </w14:textFill>
        </w:rPr>
      </w:pPr>
    </w:p>
    <w:p>
      <w:pPr>
        <w:snapToGrid w:val="0"/>
        <w:spacing w:line="360" w:lineRule="auto"/>
        <w:ind w:firstLine="420"/>
        <w:jc w:val="left"/>
        <w:rPr>
          <w:color w:val="000000" w:themeColor="text1"/>
          <w:sz w:val="24"/>
          <w14:textFill>
            <w14:solidFill>
              <w14:schemeClr w14:val="tx1"/>
            </w14:solidFill>
          </w14:textFill>
        </w:rPr>
      </w:pPr>
    </w:p>
    <w:p>
      <w:pPr>
        <w:snapToGrid w:val="0"/>
        <w:spacing w:line="360" w:lineRule="auto"/>
        <w:ind w:firstLine="420"/>
        <w:jc w:val="left"/>
        <w:rPr>
          <w:color w:val="000000" w:themeColor="text1"/>
          <w:sz w:val="24"/>
          <w14:textFill>
            <w14:solidFill>
              <w14:schemeClr w14:val="tx1"/>
            </w14:solidFill>
          </w14:textFill>
        </w:rPr>
        <w:sectPr>
          <w:type w:val="continuous"/>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26"/>
        </w:tabs>
        <w:autoSpaceDE w:val="0"/>
        <w:autoSpaceDN w:val="0"/>
        <w:spacing w:line="360" w:lineRule="auto"/>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主要股东或出资人信息</w:t>
      </w:r>
    </w:p>
    <w:p>
      <w:pPr>
        <w:tabs>
          <w:tab w:val="left" w:pos="7740"/>
        </w:tabs>
        <w:snapToGrid w:val="0"/>
        <w:spacing w:line="36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13"/>
        <w:gridCol w:w="2411"/>
        <w:gridCol w:w="1849"/>
        <w:gridCol w:w="1404"/>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586" w:type="pct"/>
            <w:tcBorders>
              <w:top w:val="single" w:color="auto" w:sz="12" w:space="0"/>
              <w:left w:val="single" w:color="auto" w:sz="12" w:space="0"/>
            </w:tcBorders>
            <w:vAlign w:val="center"/>
          </w:tcPr>
          <w:p>
            <w:pPr>
              <w:snapToGrid w:val="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序号</w:t>
            </w:r>
          </w:p>
        </w:tc>
        <w:tc>
          <w:tcPr>
            <w:tcW w:w="805" w:type="pct"/>
            <w:tcBorders>
              <w:top w:val="single" w:color="auto" w:sz="12" w:space="0"/>
            </w:tcBorders>
            <w:vAlign w:val="center"/>
          </w:tcPr>
          <w:p>
            <w:pPr>
              <w:snapToGrid w:val="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名称</w:t>
            </w:r>
          </w:p>
          <w:p>
            <w:pPr>
              <w:snapToGrid w:val="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（姓名）</w:t>
            </w:r>
          </w:p>
        </w:tc>
        <w:tc>
          <w:tcPr>
            <w:tcW w:w="1283" w:type="pct"/>
            <w:tcBorders>
              <w:top w:val="single" w:color="auto" w:sz="12" w:space="0"/>
              <w:right w:val="single" w:color="auto" w:sz="6" w:space="0"/>
            </w:tcBorders>
            <w:vAlign w:val="center"/>
          </w:tcPr>
          <w:p>
            <w:pPr>
              <w:snapToGrid w:val="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统一社会信息用代码（身份证号）</w:t>
            </w:r>
          </w:p>
        </w:tc>
        <w:tc>
          <w:tcPr>
            <w:tcW w:w="984" w:type="pct"/>
            <w:tcBorders>
              <w:top w:val="single" w:color="auto" w:sz="12" w:space="0"/>
              <w:left w:val="single" w:color="auto" w:sz="6" w:space="0"/>
            </w:tcBorders>
            <w:vAlign w:val="center"/>
          </w:tcPr>
          <w:p>
            <w:pPr>
              <w:snapToGrid w:val="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出资额</w:t>
            </w:r>
          </w:p>
          <w:p>
            <w:pPr>
              <w:snapToGrid w:val="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（人民币 万元）</w:t>
            </w:r>
          </w:p>
        </w:tc>
        <w:tc>
          <w:tcPr>
            <w:tcW w:w="747" w:type="pct"/>
            <w:tcBorders>
              <w:top w:val="single" w:color="auto" w:sz="12" w:space="0"/>
            </w:tcBorders>
            <w:vAlign w:val="center"/>
          </w:tcPr>
          <w:p>
            <w:pPr>
              <w:snapToGrid w:val="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出资方式</w:t>
            </w:r>
          </w:p>
        </w:tc>
        <w:tc>
          <w:tcPr>
            <w:tcW w:w="595" w:type="pct"/>
            <w:tcBorders>
              <w:top w:val="single" w:color="auto" w:sz="12" w:space="0"/>
              <w:left w:val="single" w:color="auto" w:sz="6" w:space="0"/>
              <w:right w:val="single" w:color="auto" w:sz="12" w:space="0"/>
            </w:tcBorders>
            <w:vAlign w:val="center"/>
          </w:tcPr>
          <w:p>
            <w:pPr>
              <w:snapToGrid w:val="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86" w:type="pct"/>
            <w:tcBorders>
              <w:left w:val="single" w:color="auto" w:sz="12" w:space="0"/>
            </w:tcBorders>
          </w:tcPr>
          <w:p>
            <w:pPr>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805" w:type="pct"/>
          </w:tcPr>
          <w:p>
            <w:pPr>
              <w:jc w:val="center"/>
              <w:rPr>
                <w:rFonts w:ascii="宋体" w:hAnsi="宋体" w:cs="Arial"/>
                <w:color w:val="000000" w:themeColor="text1"/>
                <w:sz w:val="24"/>
                <w14:textFill>
                  <w14:solidFill>
                    <w14:schemeClr w14:val="tx1"/>
                  </w14:solidFill>
                </w14:textFill>
              </w:rPr>
            </w:pPr>
          </w:p>
        </w:tc>
        <w:tc>
          <w:tcPr>
            <w:tcW w:w="1283" w:type="pct"/>
            <w:tcBorders>
              <w:right w:val="single" w:color="auto" w:sz="6" w:space="0"/>
            </w:tcBorders>
          </w:tcPr>
          <w:p>
            <w:pPr>
              <w:jc w:val="center"/>
              <w:rPr>
                <w:rFonts w:ascii="宋体" w:hAnsi="宋体" w:cs="Arial"/>
                <w:color w:val="000000" w:themeColor="text1"/>
                <w:sz w:val="24"/>
                <w14:textFill>
                  <w14:solidFill>
                    <w14:schemeClr w14:val="tx1"/>
                  </w14:solidFill>
                </w14:textFill>
              </w:rPr>
            </w:pPr>
          </w:p>
        </w:tc>
        <w:tc>
          <w:tcPr>
            <w:tcW w:w="984" w:type="pct"/>
            <w:tcBorders>
              <w:left w:val="single" w:color="auto" w:sz="6" w:space="0"/>
            </w:tcBorders>
          </w:tcPr>
          <w:p>
            <w:pPr>
              <w:jc w:val="center"/>
              <w:rPr>
                <w:rFonts w:ascii="宋体" w:hAnsi="宋体" w:cs="Arial"/>
                <w:color w:val="000000" w:themeColor="text1"/>
                <w:sz w:val="24"/>
                <w14:textFill>
                  <w14:solidFill>
                    <w14:schemeClr w14:val="tx1"/>
                  </w14:solidFill>
                </w14:textFill>
              </w:rPr>
            </w:pPr>
          </w:p>
        </w:tc>
        <w:tc>
          <w:tcPr>
            <w:tcW w:w="747" w:type="pct"/>
          </w:tcPr>
          <w:p>
            <w:pPr>
              <w:jc w:val="center"/>
              <w:rPr>
                <w:rFonts w:ascii="宋体" w:hAnsi="宋体" w:cs="Arial"/>
                <w:color w:val="000000" w:themeColor="text1"/>
                <w:sz w:val="24"/>
                <w14:textFill>
                  <w14:solidFill>
                    <w14:schemeClr w14:val="tx1"/>
                  </w14:solidFill>
                </w14:textFill>
              </w:rPr>
            </w:pPr>
          </w:p>
        </w:tc>
        <w:tc>
          <w:tcPr>
            <w:tcW w:w="595" w:type="pct"/>
            <w:tcBorders>
              <w:left w:val="single" w:color="auto" w:sz="6" w:space="0"/>
              <w:right w:val="single" w:color="auto" w:sz="12" w:space="0"/>
            </w:tcBorders>
          </w:tcPr>
          <w:p>
            <w:pPr>
              <w:jc w:val="center"/>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86" w:type="pct"/>
            <w:tcBorders>
              <w:left w:val="single" w:color="auto" w:sz="12" w:space="0"/>
            </w:tcBorders>
          </w:tcPr>
          <w:p>
            <w:pPr>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805" w:type="pct"/>
          </w:tcPr>
          <w:p>
            <w:pPr>
              <w:jc w:val="center"/>
              <w:rPr>
                <w:rFonts w:ascii="宋体" w:hAnsi="宋体" w:cs="Arial"/>
                <w:color w:val="000000" w:themeColor="text1"/>
                <w:sz w:val="24"/>
                <w14:textFill>
                  <w14:solidFill>
                    <w14:schemeClr w14:val="tx1"/>
                  </w14:solidFill>
                </w14:textFill>
              </w:rPr>
            </w:pPr>
          </w:p>
        </w:tc>
        <w:tc>
          <w:tcPr>
            <w:tcW w:w="1283" w:type="pct"/>
            <w:tcBorders>
              <w:right w:val="single" w:color="auto" w:sz="6" w:space="0"/>
            </w:tcBorders>
          </w:tcPr>
          <w:p>
            <w:pPr>
              <w:jc w:val="center"/>
              <w:rPr>
                <w:rFonts w:ascii="宋体" w:hAnsi="宋体" w:cs="Arial"/>
                <w:color w:val="000000" w:themeColor="text1"/>
                <w:sz w:val="24"/>
                <w14:textFill>
                  <w14:solidFill>
                    <w14:schemeClr w14:val="tx1"/>
                  </w14:solidFill>
                </w14:textFill>
              </w:rPr>
            </w:pPr>
          </w:p>
        </w:tc>
        <w:tc>
          <w:tcPr>
            <w:tcW w:w="984" w:type="pct"/>
            <w:tcBorders>
              <w:left w:val="single" w:color="auto" w:sz="6" w:space="0"/>
            </w:tcBorders>
          </w:tcPr>
          <w:p>
            <w:pPr>
              <w:jc w:val="center"/>
              <w:rPr>
                <w:rFonts w:ascii="宋体" w:hAnsi="宋体" w:cs="Arial"/>
                <w:color w:val="000000" w:themeColor="text1"/>
                <w:sz w:val="24"/>
                <w14:textFill>
                  <w14:solidFill>
                    <w14:schemeClr w14:val="tx1"/>
                  </w14:solidFill>
                </w14:textFill>
              </w:rPr>
            </w:pPr>
          </w:p>
        </w:tc>
        <w:tc>
          <w:tcPr>
            <w:tcW w:w="747" w:type="pct"/>
          </w:tcPr>
          <w:p>
            <w:pPr>
              <w:jc w:val="center"/>
              <w:rPr>
                <w:rFonts w:ascii="宋体" w:hAnsi="宋体" w:cs="Arial"/>
                <w:color w:val="000000" w:themeColor="text1"/>
                <w:sz w:val="24"/>
                <w14:textFill>
                  <w14:solidFill>
                    <w14:schemeClr w14:val="tx1"/>
                  </w14:solidFill>
                </w14:textFill>
              </w:rPr>
            </w:pPr>
          </w:p>
        </w:tc>
        <w:tc>
          <w:tcPr>
            <w:tcW w:w="595" w:type="pct"/>
            <w:tcBorders>
              <w:left w:val="single" w:color="auto" w:sz="6" w:space="0"/>
              <w:right w:val="single" w:color="auto" w:sz="12" w:space="0"/>
            </w:tcBorders>
          </w:tcPr>
          <w:p>
            <w:pPr>
              <w:jc w:val="center"/>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86" w:type="pct"/>
            <w:tcBorders>
              <w:left w:val="single" w:color="auto" w:sz="12" w:space="0"/>
              <w:bottom w:val="single" w:color="auto" w:sz="12" w:space="0"/>
            </w:tcBorders>
          </w:tcPr>
          <w:p>
            <w:pPr>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805" w:type="pct"/>
            <w:tcBorders>
              <w:bottom w:val="single" w:color="auto" w:sz="12" w:space="0"/>
            </w:tcBorders>
          </w:tcPr>
          <w:p>
            <w:pPr>
              <w:jc w:val="center"/>
              <w:rPr>
                <w:rFonts w:ascii="宋体" w:hAnsi="宋体" w:cs="Arial"/>
                <w:color w:val="000000" w:themeColor="text1"/>
                <w:sz w:val="24"/>
                <w14:textFill>
                  <w14:solidFill>
                    <w14:schemeClr w14:val="tx1"/>
                  </w14:solidFill>
                </w14:textFill>
              </w:rPr>
            </w:pPr>
          </w:p>
        </w:tc>
        <w:tc>
          <w:tcPr>
            <w:tcW w:w="1283" w:type="pct"/>
            <w:tcBorders>
              <w:bottom w:val="single" w:color="auto" w:sz="12" w:space="0"/>
              <w:right w:val="single" w:color="auto" w:sz="6" w:space="0"/>
            </w:tcBorders>
          </w:tcPr>
          <w:p>
            <w:pPr>
              <w:jc w:val="center"/>
              <w:rPr>
                <w:rFonts w:ascii="宋体" w:hAnsi="宋体" w:cs="Arial"/>
                <w:color w:val="000000" w:themeColor="text1"/>
                <w:sz w:val="24"/>
                <w14:textFill>
                  <w14:solidFill>
                    <w14:schemeClr w14:val="tx1"/>
                  </w14:solidFill>
                </w14:textFill>
              </w:rPr>
            </w:pPr>
          </w:p>
        </w:tc>
        <w:tc>
          <w:tcPr>
            <w:tcW w:w="984" w:type="pct"/>
            <w:tcBorders>
              <w:left w:val="single" w:color="auto" w:sz="6" w:space="0"/>
              <w:bottom w:val="single" w:color="auto" w:sz="12" w:space="0"/>
            </w:tcBorders>
          </w:tcPr>
          <w:p>
            <w:pPr>
              <w:jc w:val="center"/>
              <w:rPr>
                <w:rFonts w:ascii="宋体" w:hAnsi="宋体" w:cs="Arial"/>
                <w:color w:val="000000" w:themeColor="text1"/>
                <w:sz w:val="24"/>
                <w14:textFill>
                  <w14:solidFill>
                    <w14:schemeClr w14:val="tx1"/>
                  </w14:solidFill>
                </w14:textFill>
              </w:rPr>
            </w:pPr>
          </w:p>
        </w:tc>
        <w:tc>
          <w:tcPr>
            <w:tcW w:w="747" w:type="pct"/>
            <w:tcBorders>
              <w:bottom w:val="single" w:color="auto" w:sz="12" w:space="0"/>
            </w:tcBorders>
          </w:tcPr>
          <w:p>
            <w:pPr>
              <w:jc w:val="center"/>
              <w:rPr>
                <w:rFonts w:ascii="宋体" w:hAnsi="宋体" w:cs="Arial"/>
                <w:color w:val="000000" w:themeColor="text1"/>
                <w:sz w:val="24"/>
                <w14:textFill>
                  <w14:solidFill>
                    <w14:schemeClr w14:val="tx1"/>
                  </w14:solidFill>
                </w14:textFill>
              </w:rPr>
            </w:pPr>
          </w:p>
        </w:tc>
        <w:tc>
          <w:tcPr>
            <w:tcW w:w="595" w:type="pct"/>
            <w:tcBorders>
              <w:left w:val="single" w:color="auto" w:sz="6" w:space="0"/>
              <w:bottom w:val="single" w:color="auto" w:sz="12" w:space="0"/>
              <w:right w:val="single" w:color="auto" w:sz="12" w:space="0"/>
            </w:tcBorders>
          </w:tcPr>
          <w:p>
            <w:pPr>
              <w:jc w:val="center"/>
              <w:rPr>
                <w:rFonts w:ascii="宋体" w:hAnsi="宋体" w:cs="Arial"/>
                <w:color w:val="000000" w:themeColor="text1"/>
                <w:sz w:val="24"/>
                <w14:textFill>
                  <w14:solidFill>
                    <w14:schemeClr w14:val="tx1"/>
                  </w14:solidFill>
                </w14:textFill>
              </w:rPr>
            </w:pPr>
          </w:p>
        </w:tc>
      </w:tr>
    </w:tbl>
    <w:p>
      <w:pPr>
        <w:spacing w:line="360" w:lineRule="auto"/>
        <w:ind w:firstLine="354" w:firstLineChars="147"/>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我方承诺，以上信息真实可靠；如填报的股东出资额、出资比例等与实际不符，且属于虚假应标情形，视为放弃中标资格。</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备注：</w:t>
      </w:r>
    </w:p>
    <w:p>
      <w:pPr>
        <w:pStyle w:val="84"/>
        <w:numPr>
          <w:ilvl w:val="0"/>
          <w:numId w:val="101"/>
        </w:numPr>
        <w:spacing w:line="360" w:lineRule="auto"/>
        <w:ind w:firstLineChars="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主要股东或出资人为法人的，填写法人全称及统一社会信息用代码（尚未办理三证合一的填写组织机构代码）；为自然人的，填写自然人姓名和身份证号。</w:t>
      </w:r>
    </w:p>
    <w:p>
      <w:pPr>
        <w:pStyle w:val="84"/>
        <w:numPr>
          <w:ilvl w:val="0"/>
          <w:numId w:val="101"/>
        </w:numPr>
        <w:spacing w:line="360" w:lineRule="auto"/>
        <w:ind w:firstLineChars="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出资方式填写：货币、实物、工艺产权和非专利技术、土地使用权等。</w:t>
      </w:r>
    </w:p>
    <w:p>
      <w:pPr>
        <w:pStyle w:val="84"/>
        <w:numPr>
          <w:ilvl w:val="0"/>
          <w:numId w:val="101"/>
        </w:numPr>
        <w:spacing w:line="360" w:lineRule="auto"/>
        <w:ind w:firstLineChars="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投标单位应按照占全部股份比例从大到小依次逐个股东填写，股东数量多于10个的，填写前10名，不足10个全部填写。</w:t>
      </w:r>
    </w:p>
    <w:p>
      <w:pPr>
        <w:snapToGrid w:val="0"/>
        <w:spacing w:line="360" w:lineRule="auto"/>
        <w:jc w:val="left"/>
        <w:rPr>
          <w:color w:val="000000" w:themeColor="text1"/>
          <w:sz w:val="24"/>
          <w14:textFill>
            <w14:solidFill>
              <w14:schemeClr w14:val="tx1"/>
            </w14:solidFill>
          </w14:textFill>
        </w:rPr>
      </w:pPr>
    </w:p>
    <w:p>
      <w:pPr>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投标人名称（单位盖公章）：</w:t>
      </w:r>
      <w:r>
        <w:rPr>
          <w:color w:val="000000" w:themeColor="text1"/>
          <w:sz w:val="24"/>
          <w14:textFill>
            <w14:solidFill>
              <w14:schemeClr w14:val="tx1"/>
            </w14:solidFill>
          </w14:textFill>
        </w:rPr>
        <w:t xml:space="preserve"> </w:t>
      </w:r>
    </w:p>
    <w:p>
      <w:pPr>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widowControl/>
        <w:jc w:val="left"/>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br w:type="page"/>
      </w:r>
    </w:p>
    <w:p>
      <w:pPr>
        <w:tabs>
          <w:tab w:val="left" w:pos="426"/>
        </w:tabs>
        <w:autoSpaceDE w:val="0"/>
        <w:autoSpaceDN w:val="0"/>
        <w:spacing w:line="360" w:lineRule="auto"/>
        <w:ind w:left="505"/>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联合协议书 </w:t>
      </w:r>
    </w:p>
    <w:p>
      <w:pPr>
        <w:tabs>
          <w:tab w:val="left" w:pos="7740"/>
        </w:tabs>
        <w:spacing w:line="360" w:lineRule="auto"/>
        <w:rPr>
          <w:rFonts w:asciiTheme="minorEastAsia" w:hAnsiTheme="minorEastAsia" w:eastAsiaTheme="minorEastAsia"/>
          <w:color w:val="000000" w:themeColor="text1"/>
          <w:kern w:val="10"/>
          <w:sz w:val="24"/>
          <w14:textFill>
            <w14:solidFill>
              <w14:schemeClr w14:val="tx1"/>
            </w14:solidFill>
          </w14:textFill>
        </w:rPr>
      </w:pPr>
      <w:r>
        <w:rPr>
          <w:rFonts w:hint="eastAsia" w:asciiTheme="minorEastAsia" w:hAnsiTheme="minorEastAsia" w:eastAsiaTheme="minorEastAsia"/>
          <w:color w:val="000000" w:themeColor="text1"/>
          <w:kern w:val="10"/>
          <w:sz w:val="24"/>
          <w14:textFill>
            <w14:solidFill>
              <w14:schemeClr w14:val="tx1"/>
            </w14:solidFill>
          </w14:textFill>
        </w:rPr>
        <w:t>立约方：</w:t>
      </w:r>
    </w:p>
    <w:p>
      <w:pPr>
        <w:tabs>
          <w:tab w:val="left" w:pos="7740"/>
        </w:tabs>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（甲公司全称）</w:t>
      </w:r>
    </w:p>
    <w:p>
      <w:pPr>
        <w:tabs>
          <w:tab w:val="left" w:pos="7740"/>
        </w:tabs>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（乙公司全称）</w:t>
      </w:r>
    </w:p>
    <w:p>
      <w:pPr>
        <w:tabs>
          <w:tab w:val="left" w:pos="7740"/>
        </w:tabs>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（……公司全称）</w:t>
      </w:r>
    </w:p>
    <w:p>
      <w:pPr>
        <w:tabs>
          <w:tab w:val="left" w:pos="7740"/>
        </w:tabs>
        <w:spacing w:line="360" w:lineRule="auto"/>
        <w:rPr>
          <w:rFonts w:asciiTheme="minorEastAsia" w:hAnsiTheme="minorEastAsia" w:eastAsiaTheme="minorEastAsia"/>
          <w:color w:val="000000" w:themeColor="text1"/>
          <w:sz w:val="24"/>
          <w14:textFill>
            <w14:solidFill>
              <w14:schemeClr w14:val="tx1"/>
            </w14:solidFill>
          </w14:textFill>
        </w:rPr>
      </w:pPr>
    </w:p>
    <w:p>
      <w:pPr>
        <w:tabs>
          <w:tab w:val="left" w:pos="7740"/>
        </w:tabs>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（甲公司全称）</w:t>
      </w:r>
      <w:r>
        <w:rPr>
          <w:rFonts w:hint="eastAsia" w:asciiTheme="minorEastAsia" w:hAnsiTheme="minorEastAsia" w:eastAsiaTheme="minorEastAsia"/>
          <w:color w:val="000000" w:themeColor="text1"/>
          <w:sz w:val="24"/>
          <w14:textFill>
            <w14:solidFill>
              <w14:schemeClr w14:val="tx1"/>
            </w14:solidFill>
          </w14:textFill>
        </w:rPr>
        <w:t xml:space="preserve"> 、 </w:t>
      </w:r>
      <w:r>
        <w:rPr>
          <w:rFonts w:hint="eastAsia" w:asciiTheme="minorEastAsia" w:hAnsiTheme="minorEastAsia" w:eastAsiaTheme="minorEastAsia"/>
          <w:color w:val="000000" w:themeColor="text1"/>
          <w:sz w:val="24"/>
          <w:u w:val="single"/>
          <w14:textFill>
            <w14:solidFill>
              <w14:schemeClr w14:val="tx1"/>
            </w14:solidFill>
          </w14:textFill>
        </w:rPr>
        <w:t>（乙公司全称）</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（……公司全称）</w:t>
      </w:r>
      <w:r>
        <w:rPr>
          <w:rFonts w:hint="eastAsia" w:asciiTheme="minorEastAsia" w:hAnsiTheme="minorEastAsia" w:eastAsiaTheme="minorEastAsia"/>
          <w:color w:val="000000" w:themeColor="text1"/>
          <w:sz w:val="24"/>
          <w14:textFill>
            <w14:solidFill>
              <w14:schemeClr w14:val="tx1"/>
            </w14:solidFill>
          </w14:textFill>
        </w:rPr>
        <w:t>自愿组成联合体，</w:t>
      </w:r>
      <w:r>
        <w:rPr>
          <w:rFonts w:hint="eastAsia" w:asciiTheme="minorEastAsia" w:hAnsiTheme="minorEastAsia" w:eastAsiaTheme="minorEastAsia"/>
          <w:color w:val="000000" w:themeColor="text1"/>
          <w:kern w:val="10"/>
          <w:sz w:val="24"/>
          <w14:textFill>
            <w14:solidFill>
              <w14:schemeClr w14:val="tx1"/>
            </w14:solidFill>
          </w14:textFill>
        </w:rPr>
        <w:t>以一个投标人的身份共同</w:t>
      </w:r>
      <w:r>
        <w:rPr>
          <w:rFonts w:hint="eastAsia" w:asciiTheme="minorEastAsia" w:hAnsiTheme="minorEastAsia" w:eastAsiaTheme="minorEastAsia"/>
          <w:color w:val="000000" w:themeColor="text1"/>
          <w:sz w:val="24"/>
          <w14:textFill>
            <w14:solidFill>
              <w14:schemeClr w14:val="tx1"/>
            </w14:solidFill>
          </w14:textFill>
        </w:rPr>
        <w:t>参加</w:t>
      </w:r>
      <w:r>
        <w:rPr>
          <w:rFonts w:hint="eastAsia" w:asciiTheme="minorEastAsia" w:hAnsiTheme="minorEastAsia" w:eastAsiaTheme="minorEastAsia"/>
          <w:color w:val="000000" w:themeColor="text1"/>
          <w:sz w:val="24"/>
          <w:u w:val="single"/>
          <w:lang w:eastAsia="zh-CN"/>
          <w14:textFill>
            <w14:solidFill>
              <w14:schemeClr w14:val="tx1"/>
            </w14:solidFill>
          </w14:textFill>
        </w:rPr>
        <w:t>山东省消防救援总队大功率泡沫消防车采购项目CLF0222BJ01ZC35</w:t>
      </w:r>
      <w:r>
        <w:rPr>
          <w:rFonts w:hint="eastAsia" w:asciiTheme="minorEastAsia" w:hAnsiTheme="minorEastAsia" w:eastAsiaTheme="minorEastAsia"/>
          <w:color w:val="000000" w:themeColor="text1"/>
          <w:sz w:val="24"/>
          <w:u w:val="single"/>
          <w14:textFill>
            <w14:solidFill>
              <w14:schemeClr w14:val="tx1"/>
            </w14:solidFill>
          </w14:textFill>
        </w:rPr>
        <w:t>（包组号）</w:t>
      </w:r>
      <w:r>
        <w:rPr>
          <w:rFonts w:hint="eastAsia" w:asciiTheme="minorEastAsia" w:hAnsiTheme="minorEastAsia" w:eastAsiaTheme="minorEastAsia"/>
          <w:color w:val="000000" w:themeColor="text1"/>
          <w:sz w:val="24"/>
          <w14:textFill>
            <w14:solidFill>
              <w14:schemeClr w14:val="tx1"/>
            </w14:solidFill>
          </w14:textFill>
        </w:rPr>
        <w:t>的投标活动。经各方充分协商一致，</w:t>
      </w:r>
      <w:r>
        <w:rPr>
          <w:rFonts w:hint="eastAsia" w:asciiTheme="minorEastAsia" w:hAnsiTheme="minorEastAsia" w:eastAsiaTheme="minorEastAsia"/>
          <w:color w:val="000000" w:themeColor="text1"/>
          <w:kern w:val="10"/>
          <w:sz w:val="24"/>
          <w14:textFill>
            <w14:solidFill>
              <w14:schemeClr w14:val="tx1"/>
            </w14:solidFill>
          </w14:textFill>
        </w:rPr>
        <w:t>就项目的投标响应和合同实施阶段的有关事务协商一致</w:t>
      </w:r>
      <w:r>
        <w:rPr>
          <w:rFonts w:hint="eastAsia" w:asciiTheme="minorEastAsia" w:hAnsiTheme="minorEastAsia" w:eastAsiaTheme="minorEastAsia"/>
          <w:color w:val="000000" w:themeColor="text1"/>
          <w:sz w:val="24"/>
          <w14:textFill>
            <w14:solidFill>
              <w14:schemeClr w14:val="tx1"/>
            </w14:solidFill>
          </w14:textFill>
        </w:rPr>
        <w:t>订立协议如下：</w:t>
      </w:r>
    </w:p>
    <w:p>
      <w:pPr>
        <w:pStyle w:val="84"/>
        <w:numPr>
          <w:ilvl w:val="0"/>
          <w:numId w:val="102"/>
        </w:numPr>
        <w:tabs>
          <w:tab w:val="left" w:pos="567"/>
        </w:tabs>
        <w:spacing w:line="360" w:lineRule="auto"/>
        <w:ind w:firstLineChars="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联合体各方方关系</w:t>
      </w:r>
    </w:p>
    <w:p>
      <w:pPr>
        <w:tabs>
          <w:tab w:val="left" w:pos="7740"/>
        </w:tabs>
        <w:spacing w:line="360" w:lineRule="auto"/>
        <w:ind w:firstLine="360" w:firstLineChars="1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（甲公司全称）</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（乙公司全称）</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（……公司全称）</w:t>
      </w:r>
      <w:r>
        <w:rPr>
          <w:rFonts w:hint="eastAsia" w:asciiTheme="minorEastAsia" w:hAnsiTheme="minorEastAsia" w:eastAsiaTheme="minorEastAsia"/>
          <w:color w:val="000000" w:themeColor="text1"/>
          <w:sz w:val="24"/>
          <w14:textFill>
            <w14:solidFill>
              <w14:schemeClr w14:val="tx1"/>
            </w14:solidFill>
          </w14:textFill>
        </w:rPr>
        <w:t>共同组成一个联合体，以一个投标人的身份共同参加本项目的投标。</w:t>
      </w:r>
      <w:r>
        <w:rPr>
          <w:rFonts w:hint="eastAsia" w:asciiTheme="minorEastAsia" w:hAnsiTheme="minorEastAsia" w:eastAsiaTheme="minorEastAsia"/>
          <w:color w:val="000000" w:themeColor="text1"/>
          <w:sz w:val="24"/>
          <w:u w:val="single"/>
          <w14:textFill>
            <w14:solidFill>
              <w14:schemeClr w14:val="tx1"/>
            </w14:solidFill>
          </w14:textFill>
        </w:rPr>
        <w:t>（甲公司全称）</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（乙公司全称）</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（……公司全称）</w:t>
      </w:r>
      <w:r>
        <w:rPr>
          <w:rFonts w:hint="eastAsia" w:asciiTheme="minorEastAsia" w:hAnsiTheme="minorEastAsia" w:eastAsiaTheme="minorEastAsia"/>
          <w:color w:val="000000" w:themeColor="text1"/>
          <w:sz w:val="24"/>
          <w14:textFill>
            <w14:solidFill>
              <w14:schemeClr w14:val="tx1"/>
            </w14:solidFill>
          </w14:textFill>
        </w:rPr>
        <w:t>作为联合体成员,若中标，联合体各方共同与</w:t>
      </w:r>
      <w:r>
        <w:rPr>
          <w:rFonts w:hint="eastAsia" w:asciiTheme="minorEastAsia" w:hAnsiTheme="minorEastAsia" w:eastAsiaTheme="minorEastAsia"/>
          <w:color w:val="000000" w:themeColor="text1"/>
          <w:sz w:val="24"/>
          <w:u w:val="single"/>
          <w14:textFill>
            <w14:solidFill>
              <w14:schemeClr w14:val="tx1"/>
            </w14:solidFill>
          </w14:textFill>
        </w:rPr>
        <w:t>（采购人全称）</w:t>
      </w:r>
      <w:r>
        <w:rPr>
          <w:rFonts w:hint="eastAsia" w:asciiTheme="minorEastAsia" w:hAnsiTheme="minorEastAsia" w:eastAsiaTheme="minorEastAsia"/>
          <w:color w:val="000000" w:themeColor="text1"/>
          <w:sz w:val="24"/>
          <w14:textFill>
            <w14:solidFill>
              <w14:schemeClr w14:val="tx1"/>
            </w14:solidFill>
          </w14:textFill>
        </w:rPr>
        <w:t>签订政府采购合同。</w:t>
      </w:r>
    </w:p>
    <w:p>
      <w:pPr>
        <w:pStyle w:val="84"/>
        <w:numPr>
          <w:ilvl w:val="0"/>
          <w:numId w:val="102"/>
        </w:numPr>
        <w:tabs>
          <w:tab w:val="left" w:pos="567"/>
        </w:tabs>
        <w:spacing w:line="360" w:lineRule="auto"/>
        <w:ind w:firstLineChars="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联合体内部有关事项约定如下：</w:t>
      </w:r>
    </w:p>
    <w:p>
      <w:pPr>
        <w:pStyle w:val="84"/>
        <w:numPr>
          <w:ilvl w:val="0"/>
          <w:numId w:val="103"/>
        </w:numPr>
        <w:tabs>
          <w:tab w:val="left" w:pos="7740"/>
        </w:tabs>
        <w:spacing w:line="360" w:lineRule="auto"/>
        <w:ind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联合体由联合体共同授权人员负责与采购人联系。</w:t>
      </w:r>
    </w:p>
    <w:p>
      <w:pPr>
        <w:pStyle w:val="84"/>
        <w:numPr>
          <w:ilvl w:val="0"/>
          <w:numId w:val="103"/>
        </w:numPr>
        <w:tabs>
          <w:tab w:val="left" w:pos="7740"/>
        </w:tabs>
        <w:spacing w:line="360" w:lineRule="auto"/>
        <w:ind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联合体投标工作由联合体共同负责，由联合体各方组成的投标小组具体实施。</w:t>
      </w:r>
    </w:p>
    <w:p>
      <w:pPr>
        <w:pStyle w:val="84"/>
        <w:numPr>
          <w:ilvl w:val="0"/>
          <w:numId w:val="103"/>
        </w:numPr>
        <w:spacing w:line="360" w:lineRule="auto"/>
        <w:ind w:firstLineChars="0"/>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（公司全称）</w:t>
      </w:r>
      <w:r>
        <w:rPr>
          <w:rFonts w:hint="eastAsia"/>
          <w:color w:val="000000" w:themeColor="text1"/>
          <w:sz w:val="24"/>
          <w14:textFill>
            <w14:solidFill>
              <w14:schemeClr w14:val="tx1"/>
            </w14:solidFill>
          </w14:textFill>
        </w:rPr>
        <w:t xml:space="preserve">为本次投标联合体牵头方，拟承担的工作和责任: </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（公司全称）、（……公司全称）</w:t>
      </w:r>
      <w:r>
        <w:rPr>
          <w:rFonts w:hint="eastAsia"/>
          <w:color w:val="000000" w:themeColor="text1"/>
          <w:sz w:val="24"/>
          <w14:textFill>
            <w14:solidFill>
              <w14:schemeClr w14:val="tx1"/>
            </w14:solidFill>
          </w14:textFill>
        </w:rPr>
        <w:t>为协办方，拟承担的工作和责任:</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pPr>
        <w:pStyle w:val="84"/>
        <w:numPr>
          <w:ilvl w:val="0"/>
          <w:numId w:val="103"/>
        </w:numPr>
        <w:tabs>
          <w:tab w:val="left" w:pos="7740"/>
        </w:tabs>
        <w:spacing w:line="360" w:lineRule="auto"/>
        <w:ind w:firstLineChars="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联合体中中小企业承担的合同金额比例</w:t>
      </w:r>
      <w:bookmarkStart w:id="151" w:name="_Hlk61632401"/>
      <w:r>
        <w:rPr>
          <w:rFonts w:hint="eastAsia" w:ascii="宋体" w:hAnsi="宋体"/>
          <w:b/>
          <w:bCs/>
          <w:color w:val="000000" w:themeColor="text1"/>
          <w:sz w:val="24"/>
          <w:u w:val="single"/>
          <w14:textFill>
            <w14:solidFill>
              <w14:schemeClr w14:val="tx1"/>
            </w14:solidFill>
          </w14:textFill>
        </w:rPr>
        <w:t>□符合□不符合（</w:t>
      </w:r>
      <w:r>
        <w:rPr>
          <w:rFonts w:hint="eastAsia" w:ascii="宋体" w:hAnsi="宋体"/>
          <w:b/>
          <w:bCs/>
          <w:color w:val="000000" w:themeColor="text1"/>
          <w:sz w:val="24"/>
          <w14:textFill>
            <w14:solidFill>
              <w14:schemeClr w14:val="tx1"/>
            </w14:solidFill>
          </w14:textFill>
        </w:rPr>
        <w:t>请勾选）</w:t>
      </w:r>
      <w:bookmarkEnd w:id="151"/>
      <w:r>
        <w:rPr>
          <w:rFonts w:hint="eastAsia" w:ascii="宋体" w:hAnsi="宋体"/>
          <w:color w:val="000000" w:themeColor="text1"/>
          <w:sz w:val="24"/>
          <w14:textFill>
            <w14:solidFill>
              <w14:schemeClr w14:val="tx1"/>
            </w14:solidFill>
          </w14:textFill>
        </w:rPr>
        <w:t>本项目招标文件的要求。</w:t>
      </w:r>
    </w:p>
    <w:p>
      <w:pPr>
        <w:pStyle w:val="84"/>
        <w:numPr>
          <w:ilvl w:val="0"/>
          <w:numId w:val="103"/>
        </w:numPr>
        <w:tabs>
          <w:tab w:val="left" w:pos="7740"/>
        </w:tabs>
        <w:spacing w:line="360" w:lineRule="auto"/>
        <w:ind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联合体应按照招标文件的各项要求，递交投标文件，切实执行一切合同文件，共同承担合同规定的一切义务和责任，同时按照内部职责的划分，承担自身所负的责任和风险，在法律在承担连带责任。</w:t>
      </w:r>
    </w:p>
    <w:p>
      <w:pPr>
        <w:pStyle w:val="84"/>
        <w:numPr>
          <w:ilvl w:val="0"/>
          <w:numId w:val="103"/>
        </w:numPr>
        <w:tabs>
          <w:tab w:val="left" w:pos="7740"/>
        </w:tabs>
        <w:spacing w:line="360" w:lineRule="auto"/>
        <w:ind w:firstLineChars="0"/>
        <w:rPr>
          <w:rFonts w:asciiTheme="minorEastAsia" w:hAnsiTheme="minorEastAsia" w:eastAsiaTheme="minorEastAsia"/>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如本项目或采购包属于预留份额面向中小企业，组成联合体的中小企业与联合体内其他企业不存在直接控股、管理关系。</w:t>
      </w:r>
    </w:p>
    <w:p>
      <w:pPr>
        <w:pStyle w:val="84"/>
        <w:numPr>
          <w:ilvl w:val="0"/>
          <w:numId w:val="103"/>
        </w:numPr>
        <w:tabs>
          <w:tab w:val="left" w:pos="7740"/>
        </w:tabs>
        <w:spacing w:line="360" w:lineRule="auto"/>
        <w:ind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如中标，联合体各方共同与</w:t>
      </w:r>
      <w:r>
        <w:rPr>
          <w:rFonts w:hint="eastAsia" w:asciiTheme="minorEastAsia" w:hAnsiTheme="minorEastAsia" w:eastAsiaTheme="minorEastAsia"/>
          <w:color w:val="000000" w:themeColor="text1"/>
          <w:sz w:val="24"/>
          <w:u w:val="single"/>
          <w14:textFill>
            <w14:solidFill>
              <w14:schemeClr w14:val="tx1"/>
            </w14:solidFill>
          </w14:textFill>
        </w:rPr>
        <w:t>（采购人全称）</w:t>
      </w:r>
      <w:r>
        <w:rPr>
          <w:rFonts w:hint="eastAsia" w:asciiTheme="minorEastAsia" w:hAnsiTheme="minorEastAsia" w:eastAsiaTheme="minorEastAsia"/>
          <w:color w:val="000000" w:themeColor="text1"/>
          <w:sz w:val="24"/>
          <w14:textFill>
            <w14:solidFill>
              <w14:schemeClr w14:val="tx1"/>
            </w14:solidFill>
          </w14:textFill>
        </w:rPr>
        <w:t>签订合同书，并就中标项目向采购人负责有连带的和各自的法律责任；</w:t>
      </w:r>
    </w:p>
    <w:p>
      <w:pPr>
        <w:pStyle w:val="84"/>
        <w:numPr>
          <w:ilvl w:val="0"/>
          <w:numId w:val="102"/>
        </w:numPr>
        <w:tabs>
          <w:tab w:val="left" w:pos="567"/>
        </w:tabs>
        <w:spacing w:line="360" w:lineRule="auto"/>
        <w:ind w:left="567" w:hanging="567"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各方不得再以自己名义参与本项目投标，联合体各方不能作为其它联合体或单独投标单位的项目组成员参加本项目投标。因发生上述问题导致联合体投标无效，联合体的其他成员可追究其违约责任和经济损失。</w:t>
      </w:r>
    </w:p>
    <w:p>
      <w:pPr>
        <w:pStyle w:val="84"/>
        <w:numPr>
          <w:ilvl w:val="0"/>
          <w:numId w:val="102"/>
        </w:numPr>
        <w:tabs>
          <w:tab w:val="left" w:pos="567"/>
        </w:tabs>
        <w:spacing w:line="360" w:lineRule="auto"/>
        <w:ind w:left="567" w:hanging="567"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联合体如因违约过失责任而导致采购人经济损失或被索赔时，本联合体任何一方均同意无条件优先清偿采购人的一切债务和经济赔偿。</w:t>
      </w:r>
    </w:p>
    <w:p>
      <w:pPr>
        <w:pStyle w:val="84"/>
        <w:numPr>
          <w:ilvl w:val="0"/>
          <w:numId w:val="102"/>
        </w:numPr>
        <w:tabs>
          <w:tab w:val="left" w:pos="567"/>
        </w:tabs>
        <w:spacing w:line="360" w:lineRule="auto"/>
        <w:ind w:left="567" w:hanging="567"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本协议在自签署之日起生效，投标有效期内有效，如获中标资格，合同有效期延续至合同履行完毕之日。</w:t>
      </w:r>
    </w:p>
    <w:p>
      <w:pPr>
        <w:pStyle w:val="84"/>
        <w:numPr>
          <w:ilvl w:val="0"/>
          <w:numId w:val="102"/>
        </w:numPr>
        <w:tabs>
          <w:tab w:val="left" w:pos="567"/>
        </w:tabs>
        <w:spacing w:line="360" w:lineRule="auto"/>
        <w:ind w:left="567" w:hanging="567"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本协议书正本一式</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份，随投标文件装订</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份，送采购人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份，联合体成员各一份；副本一式</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份，联合体成员各执</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 xml:space="preserve"> 份。</w:t>
      </w:r>
      <w:r>
        <w:rPr>
          <w:rFonts w:hint="eastAsia" w:asciiTheme="minorEastAsia" w:hAnsiTheme="minorEastAsia" w:eastAsiaTheme="minorEastAsia"/>
          <w:color w:val="000000" w:themeColor="text1"/>
          <w:sz w:val="24"/>
          <w14:textFill>
            <w14:solidFill>
              <w14:schemeClr w14:val="tx1"/>
            </w14:solidFill>
          </w14:textFill>
        </w:rPr>
        <w:br w:type="textWrapping"/>
      </w: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甲公司全称：（盖章） </w:t>
      </w: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法定代表人：（签字）</w:t>
      </w: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年   月   日</w:t>
      </w: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乙公司全称：（盖章）</w:t>
      </w: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法定代表人：（签字）</w:t>
      </w: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年   月   日</w:t>
      </w: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……公司全称（盖章）</w:t>
      </w: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法定代表人：（签字）</w:t>
      </w: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年   月   日</w:t>
      </w:r>
    </w:p>
    <w:p>
      <w:pPr>
        <w:widowControl/>
        <w:tabs>
          <w:tab w:val="left" w:pos="7740"/>
        </w:tabs>
        <w:spacing w:line="360" w:lineRule="auto"/>
        <w:jc w:val="left"/>
        <w:rPr>
          <w:rFonts w:asciiTheme="minorEastAsia" w:hAnsiTheme="minorEastAsia" w:eastAsiaTheme="minorEastAsia"/>
          <w:color w:val="000000" w:themeColor="text1"/>
          <w:sz w:val="24"/>
          <w14:textFill>
            <w14:solidFill>
              <w14:schemeClr w14:val="tx1"/>
            </w14:solidFill>
          </w14:textFill>
        </w:rPr>
      </w:pPr>
    </w:p>
    <w:p>
      <w:pPr>
        <w:tabs>
          <w:tab w:val="left" w:pos="7740"/>
        </w:tabs>
        <w:spacing w:line="360" w:lineRule="auto"/>
        <w:ind w:left="706" w:hanging="705" w:hangingChars="294"/>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w:t>
      </w:r>
    </w:p>
    <w:p>
      <w:pPr>
        <w:pStyle w:val="84"/>
        <w:numPr>
          <w:ilvl w:val="0"/>
          <w:numId w:val="104"/>
        </w:numPr>
        <w:tabs>
          <w:tab w:val="left" w:pos="7740"/>
        </w:tabs>
        <w:spacing w:line="360" w:lineRule="auto"/>
        <w:ind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联合投标时应签订本协议，联合体各方成员应在本协议上共同盖章确认。</w:t>
      </w:r>
    </w:p>
    <w:p>
      <w:pPr>
        <w:pStyle w:val="84"/>
        <w:numPr>
          <w:ilvl w:val="0"/>
          <w:numId w:val="104"/>
        </w:numPr>
        <w:tabs>
          <w:tab w:val="left" w:pos="7740"/>
        </w:tabs>
        <w:spacing w:line="360" w:lineRule="auto"/>
        <w:ind w:firstLineChars="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本协议内容不得擅自修改。此协议将作为签订合同的附件之一。</w:t>
      </w:r>
    </w:p>
    <w:p>
      <w:pPr>
        <w:pStyle w:val="84"/>
        <w:numPr>
          <w:ilvl w:val="0"/>
          <w:numId w:val="104"/>
        </w:numPr>
        <w:tabs>
          <w:tab w:val="left" w:pos="7740"/>
        </w:tabs>
        <w:spacing w:line="360" w:lineRule="auto"/>
        <w:ind w:firstLineChars="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除本联合协议书、法定代表人证明书及法定代表人授权委托书各方均需按要求签字、盖章外，投标文件的其它内容由联合体牵头方作为代表按要求进行签字、盖章。</w:t>
      </w:r>
    </w:p>
    <w:p>
      <w:pPr>
        <w:spacing w:line="360" w:lineRule="auto"/>
        <w:ind w:firstLine="240" w:firstLineChars="100"/>
        <w:rPr>
          <w:color w:val="000000" w:themeColor="text1"/>
          <w:sz w:val="24"/>
          <w14:textFill>
            <w14:solidFill>
              <w14:schemeClr w14:val="tx1"/>
            </w14:solidFill>
          </w14:textFill>
        </w:rPr>
        <w:sectPr>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p>
    <w:p>
      <w:pPr>
        <w:adjustRightInd/>
        <w:snapToGrid w:val="0"/>
        <w:spacing w:line="360" w:lineRule="auto"/>
        <w:jc w:val="center"/>
        <w:textAlignment w:val="auto"/>
        <w:outlineLvl w:val="3"/>
        <w:rPr>
          <w:rFonts w:ascii="宋体" w:hAnsi="宋体"/>
          <w:b/>
          <w:bCs/>
          <w:color w:val="000000" w:themeColor="text1"/>
          <w:kern w:val="2"/>
          <w:sz w:val="24"/>
          <w14:textFill>
            <w14:solidFill>
              <w14:schemeClr w14:val="tx1"/>
            </w14:solidFill>
          </w14:textFill>
        </w:rPr>
      </w:pPr>
      <w:r>
        <w:rPr>
          <w:rFonts w:hint="eastAsia" w:ascii="宋体" w:hAnsi="宋体"/>
          <w:b/>
          <w:bCs/>
          <w:color w:val="000000" w:themeColor="text1"/>
          <w:kern w:val="2"/>
          <w:sz w:val="24"/>
          <w14:textFill>
            <w14:solidFill>
              <w14:schemeClr w14:val="tx1"/>
            </w14:solidFill>
          </w14:textFill>
        </w:rPr>
        <w:t>分包意向协议书</w:t>
      </w:r>
    </w:p>
    <w:p>
      <w:pPr>
        <w:tabs>
          <w:tab w:val="left" w:pos="7740"/>
        </w:tabs>
        <w:spacing w:line="360" w:lineRule="auto"/>
        <w:rPr>
          <w:rFonts w:ascii="宋体" w:hAnsi="宋体"/>
          <w:color w:val="000000" w:themeColor="text1"/>
          <w:kern w:val="10"/>
          <w:sz w:val="24"/>
          <w14:textFill>
            <w14:solidFill>
              <w14:schemeClr w14:val="tx1"/>
            </w14:solidFill>
          </w14:textFill>
        </w:rPr>
      </w:pPr>
      <w:r>
        <w:rPr>
          <w:rFonts w:hint="eastAsia" w:ascii="宋体" w:hAnsi="宋体"/>
          <w:color w:val="000000" w:themeColor="text1"/>
          <w:kern w:val="10"/>
          <w:sz w:val="24"/>
          <w14:textFill>
            <w14:solidFill>
              <w14:schemeClr w14:val="tx1"/>
            </w14:solidFill>
          </w14:textFill>
        </w:rPr>
        <w:t>立约方：</w:t>
      </w:r>
    </w:p>
    <w:p>
      <w:pPr>
        <w:tabs>
          <w:tab w:val="left" w:pos="7740"/>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（甲公司全称）</w:t>
      </w:r>
    </w:p>
    <w:p>
      <w:pPr>
        <w:tabs>
          <w:tab w:val="left" w:pos="7740"/>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（乙公司全称）</w:t>
      </w:r>
    </w:p>
    <w:p>
      <w:pPr>
        <w:tabs>
          <w:tab w:val="left" w:pos="7740"/>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（……公司全称）</w:t>
      </w:r>
    </w:p>
    <w:p>
      <w:pPr>
        <w:tabs>
          <w:tab w:val="left" w:pos="7740"/>
        </w:tabs>
        <w:spacing w:line="360" w:lineRule="auto"/>
        <w:rPr>
          <w:rFonts w:ascii="宋体" w:hAnsi="宋体"/>
          <w:color w:val="000000" w:themeColor="text1"/>
          <w:sz w:val="24"/>
          <w14:textFill>
            <w14:solidFill>
              <w14:schemeClr w14:val="tx1"/>
            </w14:solidFill>
          </w14:textFill>
        </w:rPr>
      </w:pPr>
    </w:p>
    <w:p>
      <w:pPr>
        <w:tabs>
          <w:tab w:val="left" w:pos="774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（甲公司全称）</w:t>
      </w:r>
      <w:r>
        <w:rPr>
          <w:rFonts w:hint="eastAsia" w:ascii="宋体" w:hAnsi="宋体"/>
          <w:color w:val="000000" w:themeColor="text1"/>
          <w:sz w:val="24"/>
          <w14:textFill>
            <w14:solidFill>
              <w14:schemeClr w14:val="tx1"/>
            </w14:solidFill>
          </w14:textFill>
        </w:rPr>
        <w:t>就</w:t>
      </w:r>
      <w:r>
        <w:rPr>
          <w:rFonts w:hint="eastAsia" w:ascii="宋体" w:hAnsi="宋体"/>
          <w:color w:val="000000" w:themeColor="text1"/>
          <w:sz w:val="24"/>
          <w:u w:val="single"/>
          <w:lang w:eastAsia="zh-CN"/>
          <w14:textFill>
            <w14:solidFill>
              <w14:schemeClr w14:val="tx1"/>
            </w14:solidFill>
          </w14:textFill>
        </w:rPr>
        <w:t>山东省消防救援总队大功率泡沫消防车采购项目CLF0222BJ01ZC35</w:t>
      </w:r>
      <w:r>
        <w:rPr>
          <w:rFonts w:hint="eastAsia" w:ascii="宋体" w:hAnsi="宋体"/>
          <w:color w:val="000000" w:themeColor="text1"/>
          <w:sz w:val="24"/>
          <w:u w:val="single"/>
          <w14:textFill>
            <w14:solidFill>
              <w14:schemeClr w14:val="tx1"/>
            </w14:solidFill>
          </w14:textFill>
        </w:rPr>
        <w:t>（包组号）</w:t>
      </w:r>
      <w:r>
        <w:rPr>
          <w:rFonts w:hint="eastAsia" w:ascii="宋体" w:hAnsi="宋体"/>
          <w:color w:val="000000" w:themeColor="text1"/>
          <w:sz w:val="24"/>
          <w14:textFill>
            <w14:solidFill>
              <w14:schemeClr w14:val="tx1"/>
            </w14:solidFill>
          </w14:textFill>
        </w:rPr>
        <w:t>的投标事宜，与</w:t>
      </w:r>
      <w:r>
        <w:rPr>
          <w:rFonts w:hint="eastAsia" w:ascii="宋体" w:hAnsi="宋体"/>
          <w:color w:val="000000" w:themeColor="text1"/>
          <w:sz w:val="24"/>
          <w:u w:val="single"/>
          <w14:textFill>
            <w14:solidFill>
              <w14:schemeClr w14:val="tx1"/>
            </w14:solidFill>
          </w14:textFill>
        </w:rPr>
        <w:t>（乙公司全称）</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（……公司全称）</w:t>
      </w:r>
      <w:r>
        <w:rPr>
          <w:rFonts w:hint="eastAsia" w:ascii="宋体" w:hAnsi="宋体"/>
          <w:color w:val="000000" w:themeColor="text1"/>
          <w:sz w:val="24"/>
          <w14:textFill>
            <w14:solidFill>
              <w14:schemeClr w14:val="tx1"/>
            </w14:solidFill>
          </w14:textFill>
        </w:rPr>
        <w:t>通过友好协商达成以下协议：</w:t>
      </w:r>
    </w:p>
    <w:p>
      <w:pPr>
        <w:numPr>
          <w:ilvl w:val="0"/>
          <w:numId w:val="105"/>
        </w:numPr>
        <w:tabs>
          <w:tab w:val="left" w:pos="567"/>
        </w:tabs>
        <w:adjustRightInd/>
        <w:spacing w:line="360" w:lineRule="auto"/>
        <w:ind w:firstLine="147"/>
        <w:textAlignment w:val="auto"/>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在本次投标有效期内，</w:t>
      </w:r>
      <w:r>
        <w:rPr>
          <w:rFonts w:hint="eastAsia" w:ascii="宋体" w:hAnsi="宋体"/>
          <w:color w:val="000000" w:themeColor="text1"/>
          <w:sz w:val="24"/>
          <w:u w:val="single"/>
          <w14:textFill>
            <w14:solidFill>
              <w14:schemeClr w14:val="tx1"/>
            </w14:solidFill>
          </w14:textFill>
        </w:rPr>
        <w:t>（乙公司全称）</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（……公司全称）</w:t>
      </w:r>
      <w:r>
        <w:rPr>
          <w:rFonts w:hint="eastAsia" w:ascii="宋体" w:hAnsi="宋体"/>
          <w:color w:val="000000" w:themeColor="text1"/>
          <w:sz w:val="24"/>
          <w14:textFill>
            <w14:solidFill>
              <w14:schemeClr w14:val="tx1"/>
            </w14:solidFill>
          </w14:textFill>
        </w:rPr>
        <w:t>同意</w:t>
      </w:r>
      <w:r>
        <w:rPr>
          <w:rFonts w:hint="eastAsia" w:ascii="宋体" w:hAnsi="宋体"/>
          <w:color w:val="000000" w:themeColor="text1"/>
          <w:sz w:val="24"/>
          <w:u w:val="single"/>
          <w14:textFill>
            <w14:solidFill>
              <w14:schemeClr w14:val="tx1"/>
            </w14:solidFill>
          </w14:textFill>
        </w:rPr>
        <w:t>（甲公司全称）</w:t>
      </w:r>
      <w:r>
        <w:rPr>
          <w:rFonts w:hint="eastAsia" w:ascii="宋体" w:hAnsi="宋体"/>
          <w:color w:val="000000" w:themeColor="text1"/>
          <w:sz w:val="24"/>
          <w14:textFill>
            <w14:solidFill>
              <w14:schemeClr w14:val="tx1"/>
            </w14:solidFill>
          </w14:textFill>
        </w:rPr>
        <w:t>代理上述投标事宜。若中标，各方按照本协议中约定的分工事项，完成各方对应的工作。</w:t>
      </w:r>
    </w:p>
    <w:p>
      <w:pPr>
        <w:numPr>
          <w:ilvl w:val="0"/>
          <w:numId w:val="105"/>
        </w:numPr>
        <w:tabs>
          <w:tab w:val="left" w:pos="567"/>
        </w:tabs>
        <w:adjustRightInd/>
        <w:spacing w:line="360" w:lineRule="auto"/>
        <w:ind w:firstLine="14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各方分工：</w:t>
      </w:r>
    </w:p>
    <w:p>
      <w:pPr>
        <w:numPr>
          <w:ilvl w:val="0"/>
          <w:numId w:val="106"/>
        </w:numPr>
        <w:tabs>
          <w:tab w:val="left" w:pos="7740"/>
        </w:tabs>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本项目投标工作由</w:t>
      </w:r>
      <w:r>
        <w:rPr>
          <w:rFonts w:hint="eastAsia" w:ascii="宋体" w:hAnsi="宋体"/>
          <w:color w:val="000000" w:themeColor="text1"/>
          <w:sz w:val="24"/>
          <w:u w:val="single"/>
          <w14:textFill>
            <w14:solidFill>
              <w14:schemeClr w14:val="tx1"/>
            </w14:solidFill>
          </w14:textFill>
        </w:rPr>
        <w:t>（甲公司全称）</w:t>
      </w:r>
      <w:r>
        <w:rPr>
          <w:rFonts w:hint="eastAsia" w:ascii="宋体" w:hAnsi="宋体"/>
          <w:color w:val="000000" w:themeColor="text1"/>
          <w:sz w:val="24"/>
          <w14:textFill>
            <w14:solidFill>
              <w14:schemeClr w14:val="tx1"/>
            </w14:solidFill>
          </w14:textFill>
        </w:rPr>
        <w:t>负责。</w:t>
      </w:r>
    </w:p>
    <w:p>
      <w:pPr>
        <w:numPr>
          <w:ilvl w:val="0"/>
          <w:numId w:val="106"/>
        </w:numPr>
        <w:tabs>
          <w:tab w:val="left" w:pos="7740"/>
        </w:tabs>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本项目由</w:t>
      </w:r>
      <w:r>
        <w:rPr>
          <w:rFonts w:hint="eastAsia" w:ascii="宋体" w:hAnsi="宋体"/>
          <w:color w:val="000000" w:themeColor="text1"/>
          <w:sz w:val="24"/>
          <w:u w:val="single"/>
          <w14:textFill>
            <w14:solidFill>
              <w14:schemeClr w14:val="tx1"/>
            </w14:solidFill>
          </w14:textFill>
        </w:rPr>
        <w:t>（甲公司全称）</w:t>
      </w:r>
      <w:r>
        <w:rPr>
          <w:rFonts w:hint="eastAsia" w:ascii="宋体" w:hAnsi="宋体"/>
          <w:color w:val="000000" w:themeColor="text1"/>
          <w:sz w:val="24"/>
          <w14:textFill>
            <w14:solidFill>
              <w14:schemeClr w14:val="tx1"/>
            </w14:solidFill>
          </w14:textFill>
        </w:rPr>
        <w:t>授权人员负责与采购人联系。</w:t>
      </w:r>
    </w:p>
    <w:p>
      <w:pPr>
        <w:numPr>
          <w:ilvl w:val="0"/>
          <w:numId w:val="106"/>
        </w:numPr>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（甲公司全称）</w:t>
      </w:r>
      <w:r>
        <w:rPr>
          <w:rFonts w:hint="eastAsia" w:ascii="宋体" w:hAnsi="宋体"/>
          <w:color w:val="000000" w:themeColor="text1"/>
          <w:sz w:val="24"/>
          <w14:textFill>
            <w14:solidFill>
              <w14:schemeClr w14:val="tx1"/>
            </w14:solidFill>
          </w14:textFill>
        </w:rPr>
        <w:t xml:space="preserve">为分包方，拟承担的工作和责任: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numPr>
          <w:ilvl w:val="0"/>
          <w:numId w:val="106"/>
        </w:numPr>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（乙公司全称）</w:t>
      </w:r>
      <w:r>
        <w:rPr>
          <w:rFonts w:hint="eastAsia" w:ascii="宋体" w:hAnsi="宋体"/>
          <w:color w:val="000000" w:themeColor="text1"/>
          <w:sz w:val="24"/>
          <w14:textFill>
            <w14:solidFill>
              <w14:schemeClr w14:val="tx1"/>
            </w14:solidFill>
          </w14:textFill>
        </w:rPr>
        <w:t>为分包承担方，拟承担的工作和责任:</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numPr>
          <w:ilvl w:val="0"/>
          <w:numId w:val="106"/>
        </w:numPr>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（……公司全称）</w:t>
      </w:r>
      <w:r>
        <w:rPr>
          <w:rFonts w:hint="eastAsia" w:ascii="宋体" w:hAnsi="宋体"/>
          <w:color w:val="000000" w:themeColor="text1"/>
          <w:sz w:val="24"/>
          <w14:textFill>
            <w14:solidFill>
              <w14:schemeClr w14:val="tx1"/>
            </w14:solidFill>
          </w14:textFill>
        </w:rPr>
        <w:t>为分包承担方，拟承担的工作和责任:</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numPr>
          <w:ilvl w:val="0"/>
          <w:numId w:val="106"/>
        </w:numPr>
        <w:tabs>
          <w:tab w:val="left" w:pos="7740"/>
        </w:tabs>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分包给中小企业承担的合同金额比例</w:t>
      </w:r>
      <w:r>
        <w:rPr>
          <w:rFonts w:hint="eastAsia" w:ascii="宋体" w:hAnsi="宋体"/>
          <w:b/>
          <w:bCs/>
          <w:color w:val="000000" w:themeColor="text1"/>
          <w:sz w:val="24"/>
          <w:u w:val="single"/>
          <w14:textFill>
            <w14:solidFill>
              <w14:schemeClr w14:val="tx1"/>
            </w14:solidFill>
          </w14:textFill>
        </w:rPr>
        <w:t>□符合□不符合（</w:t>
      </w:r>
      <w:r>
        <w:rPr>
          <w:rFonts w:hint="eastAsia" w:ascii="宋体" w:hAnsi="宋体"/>
          <w:b/>
          <w:bCs/>
          <w:color w:val="000000" w:themeColor="text1"/>
          <w:sz w:val="24"/>
          <w14:textFill>
            <w14:solidFill>
              <w14:schemeClr w14:val="tx1"/>
            </w14:solidFill>
          </w14:textFill>
        </w:rPr>
        <w:t>请勾选）</w:t>
      </w:r>
      <w:r>
        <w:rPr>
          <w:rFonts w:hint="eastAsia" w:ascii="宋体" w:hAnsi="宋体"/>
          <w:color w:val="000000" w:themeColor="text1"/>
          <w:sz w:val="24"/>
          <w14:textFill>
            <w14:solidFill>
              <w14:schemeClr w14:val="tx1"/>
            </w14:solidFill>
          </w14:textFill>
        </w:rPr>
        <w:t>本项目招标文件的要求。</w:t>
      </w:r>
    </w:p>
    <w:p>
      <w:pPr>
        <w:numPr>
          <w:ilvl w:val="0"/>
          <w:numId w:val="106"/>
        </w:numPr>
        <w:tabs>
          <w:tab w:val="left" w:pos="7740"/>
        </w:tabs>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如本项目或采购包属于预留份额面向中小企业，接受分包合同的中小企业与分包企业之间不存在直接控股、管理关系。</w:t>
      </w:r>
    </w:p>
    <w:p>
      <w:pPr>
        <w:numPr>
          <w:ilvl w:val="0"/>
          <w:numId w:val="106"/>
        </w:numPr>
        <w:tabs>
          <w:tab w:val="left" w:pos="7740"/>
        </w:tabs>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如中标，各方应按照招标文件的各项要求和内部职责的划分，承担自身所负的责任和风险。</w:t>
      </w:r>
    </w:p>
    <w:p>
      <w:pPr>
        <w:numPr>
          <w:ilvl w:val="0"/>
          <w:numId w:val="105"/>
        </w:numPr>
        <w:tabs>
          <w:tab w:val="left" w:pos="567"/>
        </w:tabs>
        <w:adjustRightInd/>
        <w:spacing w:line="360" w:lineRule="auto"/>
        <w:ind w:left="567" w:hanging="567"/>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本协议在自签署之日起生效，投标有效期内有效，如获中标资格，合同有效期延续至合同履行完毕之日。</w:t>
      </w:r>
    </w:p>
    <w:p>
      <w:pPr>
        <w:numPr>
          <w:ilvl w:val="0"/>
          <w:numId w:val="105"/>
        </w:numPr>
        <w:tabs>
          <w:tab w:val="left" w:pos="567"/>
        </w:tabs>
        <w:adjustRightInd/>
        <w:spacing w:line="360" w:lineRule="auto"/>
        <w:ind w:left="567" w:hanging="567"/>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本协议书正本一式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份，随投标文件装订</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份，送采购人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份，分包意向协议成员各一份；副本一式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份，分包意向协议成员各执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份。</w:t>
      </w:r>
      <w:r>
        <w:rPr>
          <w:rFonts w:hint="eastAsia" w:ascii="宋体" w:hAnsi="宋体"/>
          <w:color w:val="000000" w:themeColor="text1"/>
          <w:sz w:val="24"/>
          <w14:textFill>
            <w14:solidFill>
              <w14:schemeClr w14:val="tx1"/>
            </w14:solidFill>
          </w14:textFill>
        </w:rPr>
        <w:br w:type="textWrapping"/>
      </w:r>
    </w:p>
    <w:p>
      <w:pPr>
        <w:widowControl/>
        <w:tabs>
          <w:tab w:val="left" w:pos="7740"/>
        </w:tabs>
        <w:spacing w:line="360" w:lineRule="auto"/>
        <w:jc w:val="left"/>
        <w:rPr>
          <w:rFonts w:ascii="宋体" w:hAnsi="宋体"/>
          <w:color w:val="000000" w:themeColor="text1"/>
          <w:sz w:val="24"/>
          <w14:textFill>
            <w14:solidFill>
              <w14:schemeClr w14:val="tx1"/>
            </w14:solidFill>
          </w14:textFill>
        </w:rPr>
      </w:pPr>
    </w:p>
    <w:p>
      <w:pPr>
        <w:widowControl/>
        <w:tabs>
          <w:tab w:val="left" w:pos="7740"/>
        </w:tabs>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甲公司全称：（盖章） </w:t>
      </w:r>
    </w:p>
    <w:p>
      <w:pPr>
        <w:widowControl/>
        <w:tabs>
          <w:tab w:val="left" w:pos="7740"/>
        </w:tabs>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w:t>
      </w:r>
    </w:p>
    <w:p>
      <w:pPr>
        <w:widowControl/>
        <w:tabs>
          <w:tab w:val="left" w:pos="7740"/>
        </w:tabs>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widowControl/>
        <w:tabs>
          <w:tab w:val="left" w:pos="7740"/>
        </w:tabs>
        <w:spacing w:line="360" w:lineRule="auto"/>
        <w:jc w:val="left"/>
        <w:rPr>
          <w:rFonts w:ascii="宋体" w:hAnsi="宋体"/>
          <w:color w:val="000000" w:themeColor="text1"/>
          <w:sz w:val="24"/>
          <w14:textFill>
            <w14:solidFill>
              <w14:schemeClr w14:val="tx1"/>
            </w14:solidFill>
          </w14:textFill>
        </w:rPr>
      </w:pPr>
    </w:p>
    <w:p>
      <w:pPr>
        <w:widowControl/>
        <w:tabs>
          <w:tab w:val="left" w:pos="7740"/>
        </w:tabs>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乙公司全称：（盖章）</w:t>
      </w:r>
    </w:p>
    <w:p>
      <w:pPr>
        <w:widowControl/>
        <w:tabs>
          <w:tab w:val="left" w:pos="7740"/>
        </w:tabs>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w:t>
      </w:r>
    </w:p>
    <w:p>
      <w:pPr>
        <w:widowControl/>
        <w:tabs>
          <w:tab w:val="left" w:pos="7740"/>
        </w:tabs>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widowControl/>
        <w:tabs>
          <w:tab w:val="left" w:pos="7740"/>
        </w:tabs>
        <w:spacing w:line="360" w:lineRule="auto"/>
        <w:jc w:val="left"/>
        <w:rPr>
          <w:rFonts w:ascii="宋体" w:hAnsi="宋体"/>
          <w:color w:val="000000" w:themeColor="text1"/>
          <w:sz w:val="24"/>
          <w14:textFill>
            <w14:solidFill>
              <w14:schemeClr w14:val="tx1"/>
            </w14:solidFill>
          </w14:textFill>
        </w:rPr>
      </w:pPr>
    </w:p>
    <w:p>
      <w:pPr>
        <w:widowControl/>
        <w:tabs>
          <w:tab w:val="left" w:pos="7740"/>
        </w:tabs>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……公司全称（盖章）</w:t>
      </w:r>
    </w:p>
    <w:p>
      <w:pPr>
        <w:widowControl/>
        <w:tabs>
          <w:tab w:val="left" w:pos="7740"/>
        </w:tabs>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w:t>
      </w:r>
    </w:p>
    <w:p>
      <w:pPr>
        <w:widowControl/>
        <w:tabs>
          <w:tab w:val="left" w:pos="7740"/>
        </w:tabs>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widowControl/>
        <w:tabs>
          <w:tab w:val="left" w:pos="7740"/>
        </w:tabs>
        <w:spacing w:line="360" w:lineRule="auto"/>
        <w:jc w:val="left"/>
        <w:rPr>
          <w:rFonts w:ascii="宋体" w:hAnsi="宋体"/>
          <w:color w:val="000000" w:themeColor="text1"/>
          <w:sz w:val="24"/>
          <w14:textFill>
            <w14:solidFill>
              <w14:schemeClr w14:val="tx1"/>
            </w14:solidFill>
          </w14:textFill>
        </w:rPr>
      </w:pPr>
    </w:p>
    <w:p>
      <w:pPr>
        <w:widowControl/>
        <w:tabs>
          <w:tab w:val="left" w:pos="7740"/>
        </w:tabs>
        <w:spacing w:line="360" w:lineRule="auto"/>
        <w:jc w:val="left"/>
        <w:rPr>
          <w:rFonts w:ascii="宋体" w:hAnsi="宋体"/>
          <w:color w:val="000000" w:themeColor="text1"/>
          <w:sz w:val="24"/>
          <w14:textFill>
            <w14:solidFill>
              <w14:schemeClr w14:val="tx1"/>
            </w14:solidFill>
          </w14:textFill>
        </w:rPr>
      </w:pPr>
    </w:p>
    <w:p>
      <w:pPr>
        <w:tabs>
          <w:tab w:val="left" w:pos="7740"/>
        </w:tabs>
        <w:spacing w:line="360" w:lineRule="auto"/>
        <w:ind w:left="706" w:hanging="705" w:hangingChars="29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numPr>
          <w:ilvl w:val="0"/>
          <w:numId w:val="107"/>
        </w:numPr>
        <w:tabs>
          <w:tab w:val="left" w:pos="7740"/>
        </w:tabs>
        <w:adjustRightInd/>
        <w:spacing w:line="360" w:lineRule="auto"/>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投标人投标时应签订本协议，协议各方成员应在本协议上共同盖章确认。</w:t>
      </w:r>
    </w:p>
    <w:p>
      <w:pPr>
        <w:spacing w:line="360" w:lineRule="auto"/>
        <w:ind w:firstLine="240" w:firstLineChars="1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本协议内容不得擅自修改。此协议将作为签订合同的附件之一。</w:t>
      </w:r>
    </w:p>
    <w:p>
      <w:pPr>
        <w:spacing w:line="360" w:lineRule="auto"/>
        <w:ind w:firstLine="240" w:firstLineChars="100"/>
        <w:rPr>
          <w:color w:val="000000" w:themeColor="text1"/>
          <w:sz w:val="24"/>
          <w14:textFill>
            <w14:solidFill>
              <w14:schemeClr w14:val="tx1"/>
            </w14:solidFill>
          </w14:textFill>
        </w:rPr>
      </w:pPr>
    </w:p>
    <w:p>
      <w:pPr>
        <w:spacing w:line="360" w:lineRule="auto"/>
        <w:ind w:firstLine="240" w:firstLineChars="100"/>
        <w:rPr>
          <w:color w:val="000000" w:themeColor="text1"/>
          <w:sz w:val="24"/>
          <w14:textFill>
            <w14:solidFill>
              <w14:schemeClr w14:val="tx1"/>
            </w14:solidFill>
          </w14:textFill>
        </w:rPr>
        <w:sectPr>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26"/>
        </w:tabs>
        <w:autoSpaceDE w:val="0"/>
        <w:autoSpaceDN w:val="0"/>
        <w:spacing w:line="360" w:lineRule="auto"/>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投 标 函</w:t>
      </w:r>
      <w:bookmarkEnd w:id="148"/>
      <w:bookmarkEnd w:id="149"/>
      <w:bookmarkEnd w:id="150"/>
    </w:p>
    <w:p>
      <w:pPr>
        <w:spacing w:line="360" w:lineRule="auto"/>
        <w:rPr>
          <w:rFonts w:hint="eastAsia" w:ascii="宋体" w:hAnsi="宋体" w:eastAsia="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采联国际招标采购集团有限公司</w:t>
      </w:r>
    </w:p>
    <w:p>
      <w:pPr>
        <w:spacing w:line="360" w:lineRule="auto"/>
        <w:ind w:left="100" w:leftChars="50" w:firstLine="427" w:firstLineChars="17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我方确认收到贵方</w:t>
      </w:r>
      <w:r>
        <w:rPr>
          <w:rFonts w:hint="eastAsia" w:ascii="宋体" w:hAnsi="宋体"/>
          <w:color w:val="000000" w:themeColor="text1"/>
          <w:kern w:val="28"/>
          <w:sz w:val="24"/>
          <w:u w:val="single"/>
          <w14:textFill>
            <w14:solidFill>
              <w14:schemeClr w14:val="tx1"/>
            </w14:solidFill>
          </w14:textFill>
        </w:rPr>
        <w:t xml:space="preserve">        </w:t>
      </w:r>
      <w:r>
        <w:rPr>
          <w:rFonts w:hint="eastAsia" w:ascii="宋体" w:hAnsi="宋体"/>
          <w:color w:val="000000" w:themeColor="text1"/>
          <w:kern w:val="28"/>
          <w:sz w:val="24"/>
          <w:u w:val="single"/>
          <w:lang w:eastAsia="zh-CN"/>
          <w14:textFill>
            <w14:solidFill>
              <w14:schemeClr w14:val="tx1"/>
            </w14:solidFill>
          </w14:textFill>
        </w:rPr>
        <w:t>山东省消防救援总队大功率泡沫消防车采购项目</w:t>
      </w:r>
      <w:r>
        <w:rPr>
          <w:rFonts w:hint="eastAsia" w:ascii="宋体" w:hAnsi="宋体"/>
          <w:color w:val="000000" w:themeColor="text1"/>
          <w:kern w:val="28"/>
          <w:sz w:val="24"/>
          <w:u w:val="single"/>
          <w14:textFill>
            <w14:solidFill>
              <w14:schemeClr w14:val="tx1"/>
            </w14:solidFill>
          </w14:textFill>
        </w:rPr>
        <w:t xml:space="preserve">      </w:t>
      </w:r>
      <w:r>
        <w:rPr>
          <w:rFonts w:hint="eastAsia" w:ascii="宋体" w:hAnsi="宋体"/>
          <w:color w:val="000000" w:themeColor="text1"/>
          <w:kern w:val="28"/>
          <w:sz w:val="24"/>
          <w:u w:val="none"/>
          <w:lang w:val="en-US" w:eastAsia="zh-CN"/>
          <w14:textFill>
            <w14:solidFill>
              <w14:schemeClr w14:val="tx1"/>
            </w14:solidFill>
          </w14:textFill>
        </w:rPr>
        <w:t>项目</w:t>
      </w:r>
      <w:r>
        <w:rPr>
          <w:rFonts w:hint="eastAsia" w:ascii="宋体" w:hAnsi="宋体"/>
          <w:color w:val="000000" w:themeColor="text1"/>
          <w:sz w:val="24"/>
          <w14:textFill>
            <w14:solidFill>
              <w14:schemeClr w14:val="tx1"/>
            </w14:solidFill>
          </w14:textFill>
        </w:rPr>
        <w:t>的招标文件（项目编号：</w:t>
      </w:r>
      <w:r>
        <w:rPr>
          <w:rFonts w:hint="eastAsia" w:ascii="宋体" w:hAnsi="宋体"/>
          <w:color w:val="000000" w:themeColor="text1"/>
          <w:sz w:val="24"/>
          <w:lang w:eastAsia="zh-CN"/>
          <w14:textFill>
            <w14:solidFill>
              <w14:schemeClr w14:val="tx1"/>
            </w14:solidFill>
          </w14:textFill>
        </w:rPr>
        <w:t>CLF0222BJ01ZC35</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(投标人名称、地址)。</w:t>
      </w:r>
      <w:r>
        <w:rPr>
          <w:rFonts w:hint="eastAsia" w:ascii="宋体" w:hAnsi="宋体"/>
          <w:color w:val="000000" w:themeColor="text1"/>
          <w:sz w:val="24"/>
          <w14:textFill>
            <w14:solidFill>
              <w14:schemeClr w14:val="tx1"/>
            </w14:solidFill>
          </w14:textFill>
        </w:rPr>
        <w:t>作为投标人已正式授权《法定代表人授权委托书》中的授权代表或法定代表人为我方签名代表，签名代表在此声明并同意：</w:t>
      </w:r>
    </w:p>
    <w:p>
      <w:pPr>
        <w:numPr>
          <w:ilvl w:val="0"/>
          <w:numId w:val="108"/>
        </w:numPr>
        <w:tabs>
          <w:tab w:val="clear" w:pos="780"/>
        </w:tabs>
        <w:snapToGrid w:val="0"/>
        <w:spacing w:line="360" w:lineRule="auto"/>
        <w:ind w:left="4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我们愿意遵守采购代理机构招标文件的各项规定，自愿参加投标，并已清楚招标文件的要求及有关文件规定，并严格按照招标文件的规定履行全部责任和义务。</w:t>
      </w:r>
    </w:p>
    <w:p>
      <w:pPr>
        <w:numPr>
          <w:ilvl w:val="0"/>
          <w:numId w:val="108"/>
        </w:numPr>
        <w:tabs>
          <w:tab w:val="clear" w:pos="780"/>
        </w:tabs>
        <w:snapToGrid w:val="0"/>
        <w:spacing w:line="360" w:lineRule="auto"/>
        <w:ind w:left="4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我们同意本投标文件的投标有效期从提交投标文件的截止之日起</w:t>
      </w:r>
      <w:r>
        <w:rPr>
          <w:rFonts w:ascii="宋体" w:hAnsi="宋体"/>
          <w:b/>
          <w:bCs/>
          <w:color w:val="000000" w:themeColor="text1"/>
          <w:sz w:val="24"/>
          <w:u w:val="single"/>
          <w14:textFill>
            <w14:solidFill>
              <w14:schemeClr w14:val="tx1"/>
            </w14:solidFill>
          </w14:textFill>
        </w:rPr>
        <w:t>90</w:t>
      </w:r>
      <w:r>
        <w:rPr>
          <w:rFonts w:ascii="宋体" w:hAnsi="宋体"/>
          <w:b/>
          <w:bCs/>
          <w:color w:val="000000" w:themeColor="text1"/>
          <w:sz w:val="24"/>
          <w14:textFill>
            <w14:solidFill>
              <w14:schemeClr w14:val="tx1"/>
            </w14:solidFill>
          </w14:textFill>
        </w:rPr>
        <w:t>日历日</w:t>
      </w:r>
      <w:r>
        <w:rPr>
          <w:rFonts w:ascii="宋体" w:hAnsi="宋体"/>
          <w:color w:val="000000" w:themeColor="text1"/>
          <w:sz w:val="24"/>
          <w14:textFill>
            <w14:solidFill>
              <w14:schemeClr w14:val="tx1"/>
            </w14:solidFill>
          </w14:textFill>
        </w:rPr>
        <w:t>内有效，并承诺不予撤销已递交的投标文件。</w:t>
      </w:r>
    </w:p>
    <w:p>
      <w:pPr>
        <w:numPr>
          <w:ilvl w:val="0"/>
          <w:numId w:val="108"/>
        </w:numPr>
        <w:tabs>
          <w:tab w:val="clear" w:pos="780"/>
        </w:tabs>
        <w:snapToGrid w:val="0"/>
        <w:spacing w:line="360" w:lineRule="auto"/>
        <w:ind w:left="4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我们已经详细地阅读并完全明白了全部招标文件及附件，包括澄清（如有）及参考文件，我们完全理解本招标文件的要求，</w:t>
      </w:r>
      <w:r>
        <w:rPr>
          <w:rFonts w:hint="eastAsia" w:ascii="宋体"/>
          <w:color w:val="000000" w:themeColor="text1"/>
          <w:sz w:val="24"/>
          <w14:textFill>
            <w14:solidFill>
              <w14:schemeClr w14:val="tx1"/>
            </w14:solidFill>
          </w14:textFill>
        </w:rPr>
        <w:t>我们同意放弃对招标文件提出不明或误解的一切权力</w:t>
      </w:r>
      <w:r>
        <w:rPr>
          <w:rFonts w:hint="eastAsia" w:ascii="宋体" w:hAnsi="宋体"/>
          <w:color w:val="000000" w:themeColor="text1"/>
          <w:sz w:val="24"/>
          <w14:textFill>
            <w14:solidFill>
              <w14:schemeClr w14:val="tx1"/>
            </w14:solidFill>
          </w14:textFill>
        </w:rPr>
        <w:t>。</w:t>
      </w:r>
    </w:p>
    <w:p>
      <w:pPr>
        <w:numPr>
          <w:ilvl w:val="0"/>
          <w:numId w:val="108"/>
        </w:numPr>
        <w:tabs>
          <w:tab w:val="clear" w:pos="780"/>
        </w:tabs>
        <w:snapToGrid w:val="0"/>
        <w:spacing w:line="360" w:lineRule="auto"/>
        <w:ind w:left="4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我们同意提供</w:t>
      </w:r>
      <w:r>
        <w:rPr>
          <w:rFonts w:hint="eastAsia" w:ascii="宋体" w:hAnsi="宋体" w:cs="宋体"/>
          <w:color w:val="000000" w:themeColor="text1"/>
          <w:sz w:val="24"/>
          <w:lang w:eastAsia="zh-TW"/>
          <w14:textFill>
            <w14:solidFill>
              <w14:schemeClr w14:val="tx1"/>
            </w14:solidFill>
          </w14:textFill>
        </w:rPr>
        <w:t>采购人或者采购代理机构</w:t>
      </w:r>
      <w:r>
        <w:rPr>
          <w:rFonts w:hint="eastAsia" w:ascii="宋体" w:hAnsi="宋体"/>
          <w:color w:val="000000" w:themeColor="text1"/>
          <w:sz w:val="24"/>
          <w14:textFill>
            <w14:solidFill>
              <w14:schemeClr w14:val="tx1"/>
            </w14:solidFill>
          </w14:textFill>
        </w:rPr>
        <w:t>与评标委员会要求的有关投标的一切数据或资料。</w:t>
      </w:r>
    </w:p>
    <w:p>
      <w:pPr>
        <w:numPr>
          <w:ilvl w:val="0"/>
          <w:numId w:val="108"/>
        </w:numPr>
        <w:tabs>
          <w:tab w:val="clear" w:pos="780"/>
        </w:tabs>
        <w:snapToGrid w:val="0"/>
        <w:spacing w:line="360" w:lineRule="auto"/>
        <w:ind w:left="4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我们理解</w:t>
      </w:r>
      <w:r>
        <w:rPr>
          <w:rFonts w:hint="eastAsia" w:ascii="宋体" w:hAnsi="宋体" w:cs="宋体"/>
          <w:color w:val="000000" w:themeColor="text1"/>
          <w:sz w:val="24"/>
          <w:lang w:eastAsia="zh-TW"/>
          <w14:textFill>
            <w14:solidFill>
              <w14:schemeClr w14:val="tx1"/>
            </w14:solidFill>
          </w14:textFill>
        </w:rPr>
        <w:t>采购人或者采购代理机构</w:t>
      </w:r>
      <w:r>
        <w:rPr>
          <w:rFonts w:hint="eastAsia" w:ascii="宋体" w:hAnsi="宋体"/>
          <w:color w:val="000000" w:themeColor="text1"/>
          <w:sz w:val="24"/>
          <w14:textFill>
            <w14:solidFill>
              <w14:schemeClr w14:val="tx1"/>
            </w14:solidFill>
          </w14:textFill>
        </w:rPr>
        <w:t>与评标委员会并无义务必须接受最低报价的投标或其它任何投标，完全理解采购代理机构拒绝迟到的任何投标和最低投标报价不是被授予中标的唯一条件。</w:t>
      </w:r>
    </w:p>
    <w:p>
      <w:pPr>
        <w:numPr>
          <w:ilvl w:val="0"/>
          <w:numId w:val="108"/>
        </w:numPr>
        <w:tabs>
          <w:tab w:val="clear" w:pos="780"/>
        </w:tabs>
        <w:snapToGrid w:val="0"/>
        <w:spacing w:line="360" w:lineRule="auto"/>
        <w:ind w:left="4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如果我们未对招标文件全部要求作出实质性响应，则完全同意并接受按无效投标处理。 </w:t>
      </w:r>
    </w:p>
    <w:p>
      <w:pPr>
        <w:numPr>
          <w:ilvl w:val="0"/>
          <w:numId w:val="108"/>
        </w:numPr>
        <w:tabs>
          <w:tab w:val="clear" w:pos="780"/>
        </w:tabs>
        <w:snapToGrid w:val="0"/>
        <w:spacing w:line="360" w:lineRule="auto"/>
        <w:ind w:left="4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08"/>
        </w:numPr>
        <w:tabs>
          <w:tab w:val="clear" w:pos="780"/>
        </w:tabs>
        <w:snapToGrid w:val="0"/>
        <w:spacing w:line="360" w:lineRule="auto"/>
        <w:ind w:left="4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如果我们提供的声明或承诺不真实，则完全同意认定为我司提供虚假材料，并同意作相应处理。</w:t>
      </w:r>
    </w:p>
    <w:p>
      <w:pPr>
        <w:numPr>
          <w:ilvl w:val="0"/>
          <w:numId w:val="108"/>
        </w:numPr>
        <w:tabs>
          <w:tab w:val="clear" w:pos="780"/>
        </w:tabs>
        <w:snapToGrid w:val="0"/>
        <w:spacing w:line="360" w:lineRule="auto"/>
        <w:ind w:left="4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我们是依法注册的法人，在法律、财务及运作上完全独立于本项目采购人、用户单位（如有）和采购代理机构。</w:t>
      </w:r>
    </w:p>
    <w:p>
      <w:pPr>
        <w:numPr>
          <w:ilvl w:val="0"/>
          <w:numId w:val="108"/>
        </w:numPr>
        <w:tabs>
          <w:tab w:val="clear" w:pos="780"/>
        </w:tabs>
        <w:snapToGrid w:val="0"/>
        <w:spacing w:line="360" w:lineRule="auto"/>
        <w:ind w:left="4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与本投标有关的一切正式信函请寄：</w:t>
      </w:r>
      <w:r>
        <w:rPr>
          <w:rFonts w:hint="eastAsia" w:ascii="宋体" w:hAnsi="宋体"/>
          <w:color w:val="000000" w:themeColor="text1"/>
          <w:sz w:val="24"/>
          <w:u w:val="single"/>
          <w14:textFill>
            <w14:solidFill>
              <w14:schemeClr w14:val="tx1"/>
            </w14:solidFill>
          </w14:textFill>
        </w:rPr>
        <w:t xml:space="preserve">      地址      </w:t>
      </w:r>
    </w:p>
    <w:p>
      <w:pPr>
        <w:rPr>
          <w:rFonts w:ascii="宋体"/>
          <w:color w:val="000000" w:themeColor="text1"/>
          <w:sz w:val="24"/>
          <w14:textFill>
            <w14:solidFill>
              <w14:schemeClr w14:val="tx1"/>
            </w14:solidFill>
          </w14:textFill>
        </w:rPr>
      </w:pPr>
    </w:p>
    <w:p>
      <w:pPr>
        <w:spacing w:line="500" w:lineRule="exact"/>
        <w:ind w:left="42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投标人名称（单位盖公章）：</w:t>
      </w:r>
    </w:p>
    <w:p>
      <w:pPr>
        <w:spacing w:line="500" w:lineRule="exact"/>
        <w:ind w:left="420"/>
        <w:rPr>
          <w:color w:val="000000" w:themeColor="text1"/>
          <w:spacing w:val="4"/>
          <w:sz w:val="24"/>
          <w14:textFill>
            <w14:solidFill>
              <w14:schemeClr w14:val="tx1"/>
            </w14:solidFill>
          </w14:textFill>
        </w:rPr>
      </w:pPr>
      <w:r>
        <w:rPr>
          <w:rFonts w:hint="eastAsia" w:ascii="宋体"/>
          <w:color w:val="000000" w:themeColor="text1"/>
          <w:sz w:val="24"/>
          <w14:textFill>
            <w14:solidFill>
              <w14:schemeClr w14:val="tx1"/>
            </w14:solidFill>
          </w14:textFill>
        </w:rPr>
        <w:t>法定代表人或</w:t>
      </w:r>
      <w:r>
        <w:rPr>
          <w:rFonts w:hint="eastAsia" w:ascii="宋体" w:hAnsi="宋体"/>
          <w:color w:val="000000" w:themeColor="text1"/>
          <w:sz w:val="24"/>
          <w14:textFill>
            <w14:solidFill>
              <w14:schemeClr w14:val="tx1"/>
            </w14:solidFill>
          </w14:textFill>
        </w:rPr>
        <w:t>投标人授权代表（签名或盖个人名章）</w:t>
      </w:r>
      <w:r>
        <w:rPr>
          <w:rFonts w:hint="eastAsia"/>
          <w:color w:val="000000" w:themeColor="text1"/>
          <w:spacing w:val="4"/>
          <w:sz w:val="24"/>
          <w14:textFill>
            <w14:solidFill>
              <w14:schemeClr w14:val="tx1"/>
            </w14:solidFill>
          </w14:textFill>
        </w:rPr>
        <w:t xml:space="preserve"> </w:t>
      </w:r>
    </w:p>
    <w:p>
      <w:pPr>
        <w:spacing w:line="500" w:lineRule="exact"/>
        <w:ind w:left="42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日期</w:t>
      </w:r>
    </w:p>
    <w:p>
      <w:pPr>
        <w:snapToGrid w:val="0"/>
        <w:spacing w:line="360" w:lineRule="auto"/>
        <w:ind w:firstLine="494" w:firstLineChars="206"/>
        <w:rPr>
          <w:rFonts w:ascii="黑体" w:eastAsia="黑体"/>
          <w:bCs/>
          <w:color w:val="000000" w:themeColor="text1"/>
          <w:sz w:val="24"/>
          <w14:textFill>
            <w14:solidFill>
              <w14:schemeClr w14:val="tx1"/>
            </w14:solidFill>
          </w14:textFill>
        </w:rPr>
      </w:pPr>
    </w:p>
    <w:p>
      <w:pPr>
        <w:autoSpaceDE w:val="0"/>
        <w:autoSpaceDN w:val="0"/>
        <w:spacing w:line="360" w:lineRule="auto"/>
        <w:ind w:left="420" w:firstLine="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备注：投标函中承诺的投标有效期应当不少于招标文件中载明的投标有效期，其他内容不得擅自删改，否则视为无效投标。</w:t>
      </w:r>
    </w:p>
    <w:p>
      <w:pPr>
        <w:snapToGrid w:val="0"/>
        <w:spacing w:line="360" w:lineRule="auto"/>
        <w:ind w:firstLine="494" w:firstLineChars="206"/>
        <w:rPr>
          <w:rFonts w:ascii="黑体" w:eastAsia="黑体"/>
          <w:bCs/>
          <w:color w:val="000000" w:themeColor="text1"/>
          <w:sz w:val="24"/>
          <w14:textFill>
            <w14:solidFill>
              <w14:schemeClr w14:val="tx1"/>
            </w14:solidFill>
          </w14:textFill>
        </w:rPr>
        <w:sectPr>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142"/>
        </w:tabs>
        <w:autoSpaceDE w:val="0"/>
        <w:autoSpaceDN w:val="0"/>
        <w:spacing w:line="360" w:lineRule="auto"/>
        <w:ind w:left="-2" w:leftChars="-1" w:firstLine="2"/>
        <w:jc w:val="center"/>
        <w:outlineLvl w:val="3"/>
        <w:rPr>
          <w:rFonts w:ascii="黑体" w:hAnsi="黑体" w:eastAsia="黑体"/>
          <w:color w:val="000000" w:themeColor="text1"/>
          <w:sz w:val="32"/>
          <w:szCs w:val="32"/>
          <w14:textFill>
            <w14:solidFill>
              <w14:schemeClr w14:val="tx1"/>
            </w14:solidFill>
          </w14:textFill>
        </w:rPr>
      </w:pPr>
      <w:bookmarkStart w:id="152" w:name="_承诺函"/>
      <w:bookmarkEnd w:id="152"/>
      <w:bookmarkStart w:id="153" w:name="_Toc50737329"/>
      <w:bookmarkStart w:id="154" w:name="_Toc435515299"/>
      <w:bookmarkStart w:id="155" w:name="_Toc275865607"/>
      <w:bookmarkStart w:id="156" w:name="_Toc435514859"/>
      <w:bookmarkStart w:id="157" w:name="_Toc50737297"/>
      <w:bookmarkStart w:id="158" w:name="_Toc52165081"/>
      <w:bookmarkStart w:id="159" w:name="_Toc50736477"/>
      <w:bookmarkStart w:id="160" w:name="_Toc50737296"/>
      <w:bookmarkStart w:id="161" w:name="_Toc50737328"/>
      <w:bookmarkStart w:id="162" w:name="_Toc52165080"/>
      <w:bookmarkStart w:id="163" w:name="_Toc50691034"/>
      <w:bookmarkStart w:id="164" w:name="_Toc50736476"/>
      <w:r>
        <w:rPr>
          <w:rFonts w:hint="eastAsia" w:ascii="黑体" w:hAnsi="黑体" w:eastAsia="黑体"/>
          <w:color w:val="000000" w:themeColor="text1"/>
          <w:sz w:val="32"/>
          <w:szCs w:val="32"/>
          <w14:textFill>
            <w14:solidFill>
              <w14:schemeClr w14:val="tx1"/>
            </w14:solidFill>
          </w14:textFill>
        </w:rPr>
        <w:t>法定代表人授权委托书</w:t>
      </w:r>
      <w:bookmarkEnd w:id="153"/>
      <w:bookmarkEnd w:id="154"/>
      <w:bookmarkEnd w:id="155"/>
      <w:bookmarkEnd w:id="156"/>
      <w:bookmarkEnd w:id="157"/>
      <w:bookmarkEnd w:id="158"/>
      <w:bookmarkEnd w:id="159"/>
    </w:p>
    <w:p>
      <w:pPr>
        <w:pStyle w:val="21"/>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本授权委托书声明：注册于</w:t>
      </w:r>
      <w:r>
        <w:rPr>
          <w:rFonts w:hint="eastAsia"/>
          <w:color w:val="000000" w:themeColor="text1"/>
          <w:sz w:val="24"/>
          <w:szCs w:val="24"/>
          <w:u w:val="single"/>
          <w14:textFill>
            <w14:solidFill>
              <w14:schemeClr w14:val="tx1"/>
            </w14:solidFill>
          </w14:textFill>
        </w:rPr>
        <w:t xml:space="preserve"> （投标人地址）  </w:t>
      </w:r>
      <w:r>
        <w:rPr>
          <w:rFonts w:hint="eastAsia"/>
          <w:color w:val="000000" w:themeColor="text1"/>
          <w:sz w:val="24"/>
          <w:szCs w:val="24"/>
          <w14:textFill>
            <w14:solidFill>
              <w14:schemeClr w14:val="tx1"/>
            </w14:solidFill>
          </w14:textFill>
        </w:rPr>
        <w:t>的</w:t>
      </w:r>
      <w:r>
        <w:rPr>
          <w:rFonts w:hint="eastAsia"/>
          <w:color w:val="000000" w:themeColor="text1"/>
          <w:sz w:val="24"/>
          <w:szCs w:val="24"/>
          <w:u w:val="single"/>
          <w14:textFill>
            <w14:solidFill>
              <w14:schemeClr w14:val="tx1"/>
            </w14:solidFill>
          </w14:textFill>
        </w:rPr>
        <w:t xml:space="preserve">  （单位名称）    </w:t>
      </w:r>
      <w:r>
        <w:rPr>
          <w:rFonts w:hint="eastAsia"/>
          <w:color w:val="000000" w:themeColor="text1"/>
          <w:sz w:val="24"/>
          <w:szCs w:val="24"/>
          <w14:textFill>
            <w14:solidFill>
              <w14:schemeClr w14:val="tx1"/>
            </w14:solidFill>
          </w14:textFill>
        </w:rPr>
        <w:t>在下面签名的</w:t>
      </w:r>
      <w:r>
        <w:rPr>
          <w:rFonts w:hint="eastAsia"/>
          <w:color w:val="000000" w:themeColor="text1"/>
          <w:sz w:val="24"/>
          <w:szCs w:val="24"/>
          <w:u w:val="single"/>
          <w14:textFill>
            <w14:solidFill>
              <w14:schemeClr w14:val="tx1"/>
            </w14:solidFill>
          </w14:textFill>
        </w:rPr>
        <w:t>（法定代表人姓名、职务）</w:t>
      </w:r>
      <w:r>
        <w:rPr>
          <w:rFonts w:hint="eastAsia"/>
          <w:color w:val="000000" w:themeColor="text1"/>
          <w:sz w:val="24"/>
          <w:szCs w:val="24"/>
          <w14:textFill>
            <w14:solidFill>
              <w14:schemeClr w14:val="tx1"/>
            </w14:solidFill>
          </w14:textFill>
        </w:rPr>
        <w:t>在此授权</w:t>
      </w:r>
      <w:r>
        <w:rPr>
          <w:rFonts w:hint="eastAsia"/>
          <w:color w:val="000000" w:themeColor="text1"/>
          <w:sz w:val="24"/>
          <w:szCs w:val="24"/>
          <w:u w:val="single"/>
          <w14:textFill>
            <w14:solidFill>
              <w14:schemeClr w14:val="tx1"/>
            </w14:solidFill>
          </w14:textFill>
        </w:rPr>
        <w:t>（被授权人姓名、职务）</w:t>
      </w:r>
      <w:r>
        <w:rPr>
          <w:rFonts w:hint="eastAsia"/>
          <w:color w:val="000000" w:themeColor="text1"/>
          <w:sz w:val="24"/>
          <w:szCs w:val="24"/>
          <w14:textFill>
            <w14:solidFill>
              <w14:schemeClr w14:val="tx1"/>
            </w14:solidFill>
          </w14:textFill>
        </w:rPr>
        <w:t>作为我公司的合法代理人，就</w:t>
      </w:r>
      <w:r>
        <w:rPr>
          <w:rFonts w:hint="eastAsia"/>
          <w:color w:val="000000" w:themeColor="text1"/>
          <w:sz w:val="24"/>
          <w:szCs w:val="24"/>
          <w:u w:val="single"/>
          <w14:textFill>
            <w14:solidFill>
              <w14:schemeClr w14:val="tx1"/>
            </w14:solidFill>
          </w14:textFill>
        </w:rPr>
        <w:t>（项目名称、项目编号</w:t>
      </w:r>
      <w:r>
        <w:rPr>
          <w:rFonts w:hint="eastAsia"/>
          <w:color w:val="000000" w:themeColor="text1"/>
          <w:sz w:val="24"/>
          <w:szCs w:val="24"/>
          <w14:textFill>
            <w14:solidFill>
              <w14:schemeClr w14:val="tx1"/>
            </w14:solidFill>
          </w14:textFill>
        </w:rPr>
        <w:t>）的招投标活动，采购合同的签订、执行、完成和售后服务，作为投标人代表以我方的名义处理一切与之有关的事务。</w:t>
      </w:r>
    </w:p>
    <w:p>
      <w:pPr>
        <w:pStyle w:val="21"/>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被授权人（投标人授权代表）无转委托权限。</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本授权书自法定代表人签字（或盖个人名章）之日起生效，特此声明。</w:t>
      </w: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w:t>
      </w:r>
      <w:r>
        <w:rPr>
          <w:rFonts w:hint="eastAsia" w:ascii="宋体"/>
          <w:color w:val="000000" w:themeColor="text1"/>
          <w:sz w:val="24"/>
          <w14:textFill>
            <w14:solidFill>
              <w14:schemeClr w14:val="tx1"/>
            </w14:solidFill>
          </w14:textFill>
        </w:rPr>
        <w:t>）：</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地      址：</w:t>
      </w:r>
    </w:p>
    <w:p>
      <w:pPr>
        <w:tabs>
          <w:tab w:val="left" w:pos="3780"/>
        </w:tabs>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法定代表人（签字或盖个人名章）：                         签字日期：  </w:t>
      </w:r>
      <w:r>
        <w:rPr>
          <w:rFonts w:hint="eastAsia" w:ascii="宋体" w:hAnsi="宋体"/>
          <w:color w:val="000000" w:themeColor="text1"/>
          <w:sz w:val="24"/>
          <w14:textFill>
            <w14:solidFill>
              <w14:schemeClr w14:val="tx1"/>
            </w14:solidFill>
          </w14:textFill>
        </w:rPr>
        <w:t>年  月  日</w:t>
      </w:r>
    </w:p>
    <w:p>
      <w:pPr>
        <w:spacing w:line="360" w:lineRule="auto"/>
        <w:ind w:left="1104" w:leftChars="552" w:firstLine="2261"/>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-19050</wp:posOffset>
                </wp:positionH>
                <wp:positionV relativeFrom="paragraph">
                  <wp:posOffset>217170</wp:posOffset>
                </wp:positionV>
                <wp:extent cx="5584190" cy="1487805"/>
                <wp:effectExtent l="0" t="0" r="0" b="0"/>
                <wp:wrapNone/>
                <wp:docPr id="9"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wpg:grpSpPr>
                      <wps:wsp>
                        <wps:cNvPr id="11" name="矩形 4"/>
                        <wps:cNvSpPr>
                          <a:spLocks noChangeArrowheads="1"/>
                        </wps:cNvSpPr>
                        <wps:spPr bwMode="auto">
                          <a:xfrm>
                            <a:off x="1410" y="9240"/>
                            <a:ext cx="4337" cy="2343"/>
                          </a:xfrm>
                          <a:prstGeom prst="rect">
                            <a:avLst/>
                          </a:prstGeom>
                          <a:solidFill>
                            <a:srgbClr val="FFFFFF"/>
                          </a:solidFill>
                          <a:ln w="9525">
                            <a:solidFill>
                              <a:srgbClr val="000000"/>
                            </a:solidFill>
                            <a:miter lim="800000"/>
                          </a:ln>
                        </wps:spPr>
                        <wps:txbx>
                          <w:txbxContent>
                            <w:p>
                              <w:pPr>
                                <w:jc w:val="center"/>
                              </w:pPr>
                            </w:p>
                            <w:p>
                              <w:pPr>
                                <w:jc w:val="center"/>
                                <w:rPr>
                                  <w:sz w:val="24"/>
                                </w:rPr>
                              </w:pPr>
                              <w:r>
                                <w:rPr>
                                  <w:rFonts w:hint="eastAsia"/>
                                  <w:sz w:val="24"/>
                                </w:rPr>
                                <w:t>被授权人（授权代表）</w:t>
                              </w:r>
                            </w:p>
                            <w:p>
                              <w:pPr>
                                <w:jc w:val="center"/>
                                <w:rPr>
                                  <w:sz w:val="24"/>
                                </w:rPr>
                              </w:pPr>
                              <w:r>
                                <w:rPr>
                                  <w:rFonts w:hint="eastAsia"/>
                                  <w:sz w:val="24"/>
                                </w:rPr>
                                <w:t>居民身份证复印件粘贴处</w:t>
                              </w:r>
                            </w:p>
                            <w:p>
                              <w:pPr>
                                <w:ind w:firstLine="1200" w:firstLineChars="500"/>
                                <w:rPr>
                                  <w:sz w:val="24"/>
                                </w:rPr>
                              </w:pPr>
                            </w:p>
                            <w:p>
                              <w:pPr>
                                <w:jc w:val="center"/>
                              </w:pPr>
                              <w:r>
                                <w:rPr>
                                  <w:rFonts w:hint="eastAsia"/>
                                  <w:sz w:val="24"/>
                                </w:rPr>
                                <w:t>（正面）</w:t>
                              </w:r>
                            </w:p>
                            <w:p/>
                          </w:txbxContent>
                        </wps:txbx>
                        <wps:bodyPr rot="0" vert="horz" wrap="square" lIns="91440" tIns="45720" rIns="91440" bIns="45720" anchor="t" anchorCtr="0" upright="1">
                          <a:noAutofit/>
                        </wps:bodyPr>
                      </wps:wsp>
                      <wps:wsp>
                        <wps:cNvPr id="12" name="矩形 8"/>
                        <wps:cNvSpPr>
                          <a:spLocks noChangeArrowheads="1"/>
                        </wps:cNvSpPr>
                        <wps:spPr bwMode="auto">
                          <a:xfrm>
                            <a:off x="5867" y="9240"/>
                            <a:ext cx="4337" cy="2343"/>
                          </a:xfrm>
                          <a:prstGeom prst="rect">
                            <a:avLst/>
                          </a:prstGeom>
                          <a:solidFill>
                            <a:srgbClr val="FFFFFF"/>
                          </a:solidFill>
                          <a:ln w="9525">
                            <a:solidFill>
                              <a:srgbClr val="000000"/>
                            </a:solidFill>
                            <a:miter lim="800000"/>
                          </a:ln>
                        </wps:spPr>
                        <wps:txbx>
                          <w:txbxContent>
                            <w:p>
                              <w:pPr>
                                <w:jc w:val="center"/>
                              </w:pPr>
                            </w:p>
                            <w:p>
                              <w:pPr>
                                <w:jc w:val="center"/>
                                <w:rPr>
                                  <w:sz w:val="24"/>
                                </w:rPr>
                              </w:pPr>
                              <w:r>
                                <w:rPr>
                                  <w:rFonts w:hint="eastAsia"/>
                                  <w:sz w:val="24"/>
                                </w:rPr>
                                <w:t>被授权人（授权代表）</w:t>
                              </w:r>
                            </w:p>
                            <w:p>
                              <w:pPr>
                                <w:jc w:val="center"/>
                                <w:rPr>
                                  <w:sz w:val="24"/>
                                </w:rPr>
                              </w:pPr>
                              <w:r>
                                <w:rPr>
                                  <w:rFonts w:hint="eastAsia"/>
                                  <w:sz w:val="24"/>
                                </w:rPr>
                                <w:t>居民身份证复印件粘贴处</w:t>
                              </w:r>
                            </w:p>
                            <w:p>
                              <w:pPr>
                                <w:ind w:firstLine="1200" w:firstLineChars="500"/>
                                <w:rPr>
                                  <w:sz w:val="24"/>
                                </w:rPr>
                              </w:pPr>
                            </w:p>
                            <w:p>
                              <w:pPr>
                                <w:jc w:val="center"/>
                                <w:rPr>
                                  <w:sz w:val="24"/>
                                </w:rPr>
                              </w:pPr>
                              <w:r>
                                <w:rPr>
                                  <w:rFonts w:hint="eastAsia"/>
                                  <w:sz w:val="24"/>
                                </w:rPr>
                                <w:t>（反面）</w:t>
                              </w:r>
                            </w:p>
                            <w:p/>
                          </w:txbxContent>
                        </wps:txbx>
                        <wps:bodyPr rot="0" vert="horz" wrap="square" lIns="91440" tIns="45720" rIns="91440" bIns="45720" anchor="t" anchorCtr="0" upright="1">
                          <a:noAutofit/>
                        </wps:bodyPr>
                      </wps:wsp>
                    </wpg:wgp>
                  </a:graphicData>
                </a:graphic>
              </wp:anchor>
            </w:drawing>
          </mc:Choice>
          <mc:Fallback>
            <w:pict>
              <v:group id="组合 6" o:spid="_x0000_s1026" o:spt="203" style="position:absolute;left:0pt;margin-left:-1.5pt;margin-top:17.1pt;height:117.15pt;width:439.7pt;z-index:251661312;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ANU&#10;aMXaAAAACQEAAA8AAAAAAAAAAQAgAAAAIgAAAGRycy9kb3ducmV2LnhtbFBLAQIUABQAAAAIAIdO&#10;4kDJCBUDzAIAAEsIAAAOAAAAAAAAAAEAIAAAACkBAABkcnMvZTJvRG9jLnhtbFBLBQYAAAAABgAG&#10;AFkBAABnBgAAAAA=&#10;">
                <o:lock v:ext="edit" aspectratio="f"/>
                <v:rect id="矩形 4" o:spid="_x0000_s1026" o:spt="1" style="position:absolute;left:1410;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p>
                      <w:p>
                        <w:pPr>
                          <w:jc w:val="center"/>
                          <w:rPr>
                            <w:sz w:val="24"/>
                          </w:rPr>
                        </w:pPr>
                        <w:r>
                          <w:rPr>
                            <w:rFonts w:hint="eastAsia"/>
                            <w:sz w:val="24"/>
                          </w:rPr>
                          <w:t>被授权人（授权代表）</w:t>
                        </w:r>
                      </w:p>
                      <w:p>
                        <w:pPr>
                          <w:jc w:val="center"/>
                          <w:rPr>
                            <w:sz w:val="24"/>
                          </w:rPr>
                        </w:pPr>
                        <w:r>
                          <w:rPr>
                            <w:rFonts w:hint="eastAsia"/>
                            <w:sz w:val="24"/>
                          </w:rPr>
                          <w:t>居民身份证复印件粘贴处</w:t>
                        </w:r>
                      </w:p>
                      <w:p>
                        <w:pPr>
                          <w:ind w:firstLine="1200" w:firstLineChars="500"/>
                          <w:rPr>
                            <w:sz w:val="24"/>
                          </w:rPr>
                        </w:pPr>
                      </w:p>
                      <w:p>
                        <w:pPr>
                          <w:jc w:val="center"/>
                        </w:pPr>
                        <w:r>
                          <w:rPr>
                            <w:rFonts w:hint="eastAsia"/>
                            <w:sz w:val="24"/>
                          </w:rPr>
                          <w:t>（正面）</w:t>
                        </w:r>
                      </w:p>
                      <w:p/>
                    </w:txbxContent>
                  </v:textbox>
                </v:rect>
                <v:rect id="矩形 8" o:spid="_x0000_s1026" o:spt="1" style="position:absolute;left:5867;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p>
                      <w:p>
                        <w:pPr>
                          <w:jc w:val="center"/>
                          <w:rPr>
                            <w:sz w:val="24"/>
                          </w:rPr>
                        </w:pPr>
                        <w:r>
                          <w:rPr>
                            <w:rFonts w:hint="eastAsia"/>
                            <w:sz w:val="24"/>
                          </w:rPr>
                          <w:t>被授权人（授权代表）</w:t>
                        </w:r>
                      </w:p>
                      <w:p>
                        <w:pPr>
                          <w:jc w:val="center"/>
                          <w:rPr>
                            <w:sz w:val="24"/>
                          </w:rPr>
                        </w:pPr>
                        <w:r>
                          <w:rPr>
                            <w:rFonts w:hint="eastAsia"/>
                            <w:sz w:val="24"/>
                          </w:rPr>
                          <w:t>居民身份证复印件粘贴处</w:t>
                        </w:r>
                      </w:p>
                      <w:p>
                        <w:pPr>
                          <w:ind w:firstLine="1200" w:firstLineChars="500"/>
                          <w:rPr>
                            <w:sz w:val="24"/>
                          </w:rPr>
                        </w:pPr>
                      </w:p>
                      <w:p>
                        <w:pPr>
                          <w:jc w:val="center"/>
                          <w:rPr>
                            <w:sz w:val="24"/>
                          </w:rPr>
                        </w:pPr>
                        <w:r>
                          <w:rPr>
                            <w:rFonts w:hint="eastAsia"/>
                            <w:sz w:val="24"/>
                          </w:rPr>
                          <w:t>（反面）</w:t>
                        </w:r>
                      </w:p>
                      <w:p/>
                    </w:txbxContent>
                  </v:textbox>
                </v:rect>
              </v:group>
            </w:pict>
          </mc:Fallback>
        </mc:AlternateContent>
      </w: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440" w:lineRule="exact"/>
        <w:rPr>
          <w:rFonts w:ascii="宋体"/>
          <w:color w:val="000000" w:themeColor="text1"/>
          <w:sz w:val="24"/>
          <w14:textFill>
            <w14:solidFill>
              <w14:schemeClr w14:val="tx1"/>
            </w14:solidFill>
          </w14:textFill>
        </w:rPr>
        <w:sectPr>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bookmarkStart w:id="165" w:name="_Toc226217114"/>
    </w:p>
    <w:bookmarkEnd w:id="165"/>
    <w:p>
      <w:pPr>
        <w:tabs>
          <w:tab w:val="left" w:pos="142"/>
        </w:tabs>
        <w:autoSpaceDE w:val="0"/>
        <w:autoSpaceDN w:val="0"/>
        <w:spacing w:line="360" w:lineRule="auto"/>
        <w:ind w:left="-2" w:leftChars="-1" w:firstLine="2"/>
        <w:jc w:val="center"/>
        <w:outlineLvl w:val="3"/>
        <w:rPr>
          <w:rFonts w:ascii="黑体" w:hAnsi="黑体" w:eastAsia="黑体"/>
          <w:color w:val="000000" w:themeColor="text1"/>
          <w:sz w:val="32"/>
          <w:szCs w:val="32"/>
          <w14:textFill>
            <w14:solidFill>
              <w14:schemeClr w14:val="tx1"/>
            </w14:solidFill>
          </w14:textFill>
        </w:rPr>
      </w:pPr>
      <w:bookmarkStart w:id="166" w:name="_Toc435515300"/>
      <w:bookmarkStart w:id="167" w:name="_Toc275865608"/>
      <w:bookmarkStart w:id="168" w:name="_Toc435514860"/>
      <w:r>
        <w:rPr>
          <w:rFonts w:hint="eastAsia" w:ascii="黑体" w:hAnsi="黑体" w:eastAsia="黑体"/>
          <w:color w:val="000000" w:themeColor="text1"/>
          <w:sz w:val="32"/>
          <w:szCs w:val="32"/>
          <w14:textFill>
            <w14:solidFill>
              <w14:schemeClr w14:val="tx1"/>
            </w14:solidFill>
          </w14:textFill>
        </w:rPr>
        <w:t>法定代表人证明书</w:t>
      </w:r>
      <w:bookmarkEnd w:id="160"/>
      <w:bookmarkEnd w:id="161"/>
      <w:bookmarkEnd w:id="162"/>
      <w:bookmarkEnd w:id="163"/>
      <w:bookmarkEnd w:id="164"/>
      <w:bookmarkEnd w:id="166"/>
      <w:bookmarkEnd w:id="167"/>
      <w:bookmarkEnd w:id="168"/>
    </w:p>
    <w:p>
      <w:pPr>
        <w:tabs>
          <w:tab w:val="left" w:pos="900"/>
        </w:tabs>
        <w:spacing w:line="480" w:lineRule="auto"/>
        <w:ind w:firstLine="1080" w:firstLine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______________同志，现任我单位</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职务，为法定代表人，特此证明。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本证明书自签发之日起生效，</w:t>
      </w:r>
      <w:r>
        <w:rPr>
          <w:rFonts w:hint="eastAsia" w:ascii="宋体" w:hAnsi="宋体"/>
          <w:color w:val="000000" w:themeColor="text1"/>
          <w:sz w:val="24"/>
          <w14:textFill>
            <w14:solidFill>
              <w14:schemeClr w14:val="tx1"/>
            </w14:solidFill>
          </w14:textFill>
        </w:rPr>
        <w:t>有效期与本公司投标文件中标注的投标有效期相同。</w:t>
      </w:r>
    </w:p>
    <w:p>
      <w:pPr>
        <w:spacing w:line="48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w:t>
      </w:r>
    </w:p>
    <w:p>
      <w:pPr>
        <w:spacing w:line="48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营业执照（注册号）： </w:t>
      </w:r>
    </w:p>
    <w:p>
      <w:pPr>
        <w:spacing w:line="48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经济性质：</w:t>
      </w:r>
    </w:p>
    <w:p>
      <w:pPr>
        <w:spacing w:line="48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主营（产）：</w:t>
      </w:r>
    </w:p>
    <w:p>
      <w:pPr>
        <w:spacing w:line="48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兼营（产）：</w:t>
      </w:r>
    </w:p>
    <w:p>
      <w:pPr>
        <w:spacing w:line="360" w:lineRule="auto"/>
        <w:rPr>
          <w:rFonts w:asci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-19050</wp:posOffset>
                </wp:positionH>
                <wp:positionV relativeFrom="paragraph">
                  <wp:posOffset>217170</wp:posOffset>
                </wp:positionV>
                <wp:extent cx="5584190" cy="1487805"/>
                <wp:effectExtent l="0" t="0" r="0" b="0"/>
                <wp:wrapNone/>
                <wp:docPr id="6"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wpg:grpSpPr>
                      <wps:wsp>
                        <wps:cNvPr id="7" name="矩形 11"/>
                        <wps:cNvSpPr>
                          <a:spLocks noChangeArrowheads="1"/>
                        </wps:cNvSpPr>
                        <wps:spPr bwMode="auto">
                          <a:xfrm>
                            <a:off x="1410" y="9240"/>
                            <a:ext cx="4337" cy="2343"/>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法定代表人</w:t>
                              </w:r>
                            </w:p>
                            <w:p>
                              <w:pPr>
                                <w:jc w:val="center"/>
                                <w:rPr>
                                  <w:sz w:val="24"/>
                                </w:rPr>
                              </w:pPr>
                              <w:r>
                                <w:rPr>
                                  <w:rFonts w:hint="eastAsia"/>
                                  <w:sz w:val="24"/>
                                </w:rPr>
                                <w:t>居民身份证复印件</w:t>
                              </w:r>
                            </w:p>
                            <w:p>
                              <w:pPr>
                                <w:ind w:firstLine="1200" w:firstLineChars="500"/>
                                <w:rPr>
                                  <w:sz w:val="24"/>
                                </w:rPr>
                              </w:pPr>
                            </w:p>
                            <w:p>
                              <w:pPr>
                                <w:jc w:val="center"/>
                              </w:pPr>
                              <w:r>
                                <w:rPr>
                                  <w:rFonts w:hint="eastAsia"/>
                                  <w:sz w:val="24"/>
                                </w:rPr>
                                <w:t>（正面</w:t>
                              </w:r>
                              <w:r>
                                <w:rPr>
                                  <w:rFonts w:hint="eastAsia"/>
                                </w:rPr>
                                <w:t>）</w:t>
                              </w:r>
                            </w:p>
                            <w:p/>
                          </w:txbxContent>
                        </wps:txbx>
                        <wps:bodyPr rot="0" vert="horz" wrap="square" lIns="91440" tIns="45720" rIns="91440" bIns="45720" anchor="t" anchorCtr="0" upright="1">
                          <a:noAutofit/>
                        </wps:bodyPr>
                      </wps:wsp>
                      <wps:wsp>
                        <wps:cNvPr id="8" name="矩形 12"/>
                        <wps:cNvSpPr>
                          <a:spLocks noChangeArrowheads="1"/>
                        </wps:cNvSpPr>
                        <wps:spPr bwMode="auto">
                          <a:xfrm>
                            <a:off x="5867" y="9240"/>
                            <a:ext cx="4337" cy="2343"/>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法定代表人</w:t>
                              </w:r>
                            </w:p>
                            <w:p>
                              <w:pPr>
                                <w:jc w:val="center"/>
                                <w:rPr>
                                  <w:sz w:val="24"/>
                                </w:rPr>
                              </w:pPr>
                              <w:r>
                                <w:rPr>
                                  <w:rFonts w:hint="eastAsia"/>
                                  <w:sz w:val="24"/>
                                </w:rPr>
                                <w:t>居民身份证复印件</w:t>
                              </w:r>
                            </w:p>
                            <w:p>
                              <w:pPr>
                                <w:ind w:firstLine="1200" w:firstLineChars="500"/>
                                <w:rPr>
                                  <w:sz w:val="24"/>
                                </w:rPr>
                              </w:pPr>
                            </w:p>
                            <w:p>
                              <w:pPr>
                                <w:jc w:val="center"/>
                                <w:rPr>
                                  <w:sz w:val="24"/>
                                </w:rPr>
                              </w:pPr>
                              <w:r>
                                <w:rPr>
                                  <w:rFonts w:hint="eastAsia"/>
                                  <w:sz w:val="24"/>
                                </w:rPr>
                                <w:t>（反面）</w:t>
                              </w:r>
                            </w:p>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1.5pt;margin-top:17.1pt;height:117.15pt;width:439.7pt;z-index:251662336;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A1RoxdoAAAAJAQAADwAAAAAAAAABACAAAAAiAAAAZHJzL2Rvd25yZXYueG1sUEsBAhQAFAAA&#10;AAgAh07iQCcWUHrRAgAASwgAAA4AAAAAAAAAAQAgAAAAKQEAAGRycy9lMm9Eb2MueG1sUEsFBgAA&#10;AAAGAAYAWQEAAGwGAAAAAA==&#10;">
                <o:lock v:ext="edit" aspectratio="f"/>
                <v:rect id="矩形 11" o:spid="_x0000_s1026" o:spt="1" style="position:absolute;left:1410;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法定代表人</w:t>
                        </w:r>
                      </w:p>
                      <w:p>
                        <w:pPr>
                          <w:jc w:val="center"/>
                          <w:rPr>
                            <w:sz w:val="24"/>
                          </w:rPr>
                        </w:pPr>
                        <w:r>
                          <w:rPr>
                            <w:rFonts w:hint="eastAsia"/>
                            <w:sz w:val="24"/>
                          </w:rPr>
                          <w:t>居民身份证复印件</w:t>
                        </w:r>
                      </w:p>
                      <w:p>
                        <w:pPr>
                          <w:ind w:firstLine="1200" w:firstLineChars="500"/>
                          <w:rPr>
                            <w:sz w:val="24"/>
                          </w:rPr>
                        </w:pPr>
                      </w:p>
                      <w:p>
                        <w:pPr>
                          <w:jc w:val="center"/>
                        </w:pPr>
                        <w:r>
                          <w:rPr>
                            <w:rFonts w:hint="eastAsia"/>
                            <w:sz w:val="24"/>
                          </w:rPr>
                          <w:t>（正面</w:t>
                        </w:r>
                        <w:r>
                          <w:rPr>
                            <w:rFonts w:hint="eastAsia"/>
                          </w:rPr>
                          <w:t>）</w:t>
                        </w:r>
                      </w:p>
                      <w:p/>
                    </w:txbxContent>
                  </v:textbox>
                </v:rect>
                <v:rect id="矩形 12" o:spid="_x0000_s1026" o:spt="1" style="position:absolute;left:5867;top:9240;height:2343;width:433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rPr>
                            <w:sz w:val="24"/>
                          </w:rPr>
                        </w:pPr>
                        <w:r>
                          <w:rPr>
                            <w:rFonts w:hint="eastAsia"/>
                            <w:sz w:val="24"/>
                          </w:rPr>
                          <w:t>法定代表人</w:t>
                        </w:r>
                      </w:p>
                      <w:p>
                        <w:pPr>
                          <w:jc w:val="center"/>
                          <w:rPr>
                            <w:sz w:val="24"/>
                          </w:rPr>
                        </w:pPr>
                        <w:r>
                          <w:rPr>
                            <w:rFonts w:hint="eastAsia"/>
                            <w:sz w:val="24"/>
                          </w:rPr>
                          <w:t>居民身份证复印件</w:t>
                        </w:r>
                      </w:p>
                      <w:p>
                        <w:pPr>
                          <w:ind w:firstLine="1200" w:firstLineChars="500"/>
                          <w:rPr>
                            <w:sz w:val="24"/>
                          </w:rPr>
                        </w:pPr>
                      </w:p>
                      <w:p>
                        <w:pPr>
                          <w:jc w:val="center"/>
                          <w:rPr>
                            <w:sz w:val="24"/>
                          </w:rPr>
                        </w:pPr>
                        <w:r>
                          <w:rPr>
                            <w:rFonts w:hint="eastAsia"/>
                            <w:sz w:val="24"/>
                          </w:rPr>
                          <w:t>（反面）</w:t>
                        </w:r>
                      </w:p>
                      <w:p/>
                    </w:txbxContent>
                  </v:textbox>
                </v:rect>
              </v:group>
            </w:pict>
          </mc:Fallback>
        </mc:AlternateContent>
      </w: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p>
    <w:p>
      <w:pPr>
        <w:spacing w:line="500" w:lineRule="exact"/>
        <w:rPr>
          <w:rFonts w:ascii="宋体"/>
          <w:b/>
          <w:bCs/>
          <w:color w:val="000000" w:themeColor="text1"/>
          <w:sz w:val="24"/>
          <w14:textFill>
            <w14:solidFill>
              <w14:schemeClr w14:val="tx1"/>
            </w14:solidFill>
          </w14:textFill>
        </w:rPr>
      </w:pPr>
    </w:p>
    <w:p>
      <w:pPr>
        <w:spacing w:line="500" w:lineRule="exact"/>
        <w:rPr>
          <w:rFonts w:ascii="宋体"/>
          <w:b/>
          <w:bCs/>
          <w:color w:val="000000" w:themeColor="text1"/>
          <w:sz w:val="24"/>
          <w14:textFill>
            <w14:solidFill>
              <w14:schemeClr w14:val="tx1"/>
            </w14:solidFill>
          </w14:textFill>
        </w:rPr>
      </w:pPr>
    </w:p>
    <w:p>
      <w:pPr>
        <w:spacing w:line="500" w:lineRule="exact"/>
        <w:rPr>
          <w:rFonts w:ascii="宋体"/>
          <w:b/>
          <w:bCs/>
          <w:color w:val="000000" w:themeColor="text1"/>
          <w:sz w:val="24"/>
          <w14:textFill>
            <w14:solidFill>
              <w14:schemeClr w14:val="tx1"/>
            </w14:solidFill>
          </w14:textFill>
        </w:rPr>
      </w:pPr>
    </w:p>
    <w:p>
      <w:pPr>
        <w:spacing w:line="500" w:lineRule="exact"/>
        <w:ind w:firstLine="5160" w:firstLineChars="2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投标人名称（单位盖</w:t>
      </w:r>
      <w:r>
        <w:rPr>
          <w:rFonts w:hint="eastAsia"/>
          <w:color w:val="000000" w:themeColor="text1"/>
          <w:spacing w:val="4"/>
          <w:sz w:val="24"/>
          <w14:textFill>
            <w14:solidFill>
              <w14:schemeClr w14:val="tx1"/>
            </w14:solidFill>
          </w14:textFill>
        </w:rPr>
        <w:t>公章</w:t>
      </w:r>
      <w:r>
        <w:rPr>
          <w:rFonts w:hint="eastAsia" w:ascii="宋体" w:hAnsi="宋体"/>
          <w:color w:val="000000" w:themeColor="text1"/>
          <w:sz w:val="24"/>
          <w14:textFill>
            <w14:solidFill>
              <w14:schemeClr w14:val="tx1"/>
            </w14:solidFill>
          </w14:textFill>
        </w:rPr>
        <w:t>）：</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地址：</w:t>
      </w:r>
    </w:p>
    <w:p>
      <w:pPr>
        <w:spacing w:line="500" w:lineRule="exact"/>
        <w:rPr>
          <w:rFonts w:asci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签发日期：</w:t>
      </w:r>
    </w:p>
    <w:p>
      <w:pPr>
        <w:numPr>
          <w:ilvl w:val="0"/>
          <w:numId w:val="109"/>
        </w:numPr>
        <w:spacing w:line="440" w:lineRule="exact"/>
        <w:rPr>
          <w:rFonts w:ascii="宋体"/>
          <w:bCs/>
          <w:color w:val="000000" w:themeColor="text1"/>
          <w:sz w:val="24"/>
          <w14:textFill>
            <w14:solidFill>
              <w14:schemeClr w14:val="tx1"/>
            </w14:solidFill>
          </w14:textFill>
        </w:rPr>
      </w:pPr>
      <w:r>
        <w:rPr>
          <w:rFonts w:ascii="宋体"/>
          <w:b/>
          <w:bCs/>
          <w:color w:val="000000" w:themeColor="text1"/>
          <w:sz w:val="24"/>
          <w14:textFill>
            <w14:solidFill>
              <w14:schemeClr w14:val="tx1"/>
            </w14:solidFill>
          </w14:textFill>
        </w:rPr>
        <w:br w:type="page"/>
      </w:r>
      <w:bookmarkStart w:id="169" w:name="_Toc50736478"/>
      <w:bookmarkStart w:id="170" w:name="_Toc50691038"/>
      <w:bookmarkStart w:id="171" w:name="_Toc50737330"/>
      <w:bookmarkStart w:id="172" w:name="_Toc239051894"/>
      <w:bookmarkStart w:id="173" w:name="_Toc275865609"/>
      <w:bookmarkStart w:id="174" w:name="_Toc52165082"/>
      <w:bookmarkStart w:id="175" w:name="_Toc170699948"/>
      <w:bookmarkStart w:id="176" w:name="_Toc50737298"/>
      <w:bookmarkStart w:id="177" w:name="_Toc87417460"/>
    </w:p>
    <w:bookmarkEnd w:id="169"/>
    <w:bookmarkEnd w:id="170"/>
    <w:bookmarkEnd w:id="171"/>
    <w:bookmarkEnd w:id="172"/>
    <w:bookmarkEnd w:id="173"/>
    <w:bookmarkEnd w:id="174"/>
    <w:bookmarkEnd w:id="175"/>
    <w:bookmarkEnd w:id="176"/>
    <w:bookmarkEnd w:id="177"/>
    <w:p>
      <w:pPr>
        <w:tabs>
          <w:tab w:val="left" w:pos="142"/>
        </w:tabs>
        <w:autoSpaceDE w:val="0"/>
        <w:autoSpaceDN w:val="0"/>
        <w:spacing w:line="360" w:lineRule="auto"/>
        <w:ind w:left="-2" w:leftChars="-1" w:firstLine="2"/>
        <w:jc w:val="center"/>
        <w:outlineLvl w:val="3"/>
        <w:rPr>
          <w:rFonts w:ascii="黑体" w:hAnsi="黑体" w:eastAsia="黑体"/>
          <w:color w:val="000000" w:themeColor="text1"/>
          <w:sz w:val="32"/>
          <w:szCs w:val="32"/>
          <w14:textFill>
            <w14:solidFill>
              <w14:schemeClr w14:val="tx1"/>
            </w14:solidFill>
          </w14:textFill>
        </w:rPr>
      </w:pPr>
      <w:bookmarkStart w:id="178" w:name="_Toc50691051"/>
      <w:bookmarkStart w:id="179" w:name="_Toc50737337"/>
      <w:bookmarkStart w:id="180" w:name="_Toc50737305"/>
      <w:bookmarkStart w:id="181" w:name="_Toc52165089"/>
      <w:bookmarkStart w:id="182" w:name="_Toc275865613"/>
      <w:bookmarkStart w:id="183" w:name="_Toc435514867"/>
      <w:bookmarkStart w:id="184" w:name="_Toc435515307"/>
      <w:bookmarkStart w:id="185" w:name="_Toc50736485"/>
      <w:r>
        <w:rPr>
          <w:rFonts w:hint="eastAsia" w:ascii="黑体" w:hAnsi="黑体" w:eastAsia="黑体"/>
          <w:color w:val="000000" w:themeColor="text1"/>
          <w:sz w:val="32"/>
          <w:szCs w:val="32"/>
          <w14:textFill>
            <w14:solidFill>
              <w14:schemeClr w14:val="tx1"/>
            </w14:solidFill>
          </w14:textFill>
        </w:rPr>
        <w:t>采购需求条款响应一览表</w:t>
      </w:r>
      <w:bookmarkEnd w:id="178"/>
      <w:bookmarkEnd w:id="179"/>
      <w:bookmarkEnd w:id="180"/>
      <w:bookmarkEnd w:id="181"/>
      <w:bookmarkEnd w:id="182"/>
      <w:bookmarkEnd w:id="183"/>
      <w:bookmarkEnd w:id="184"/>
      <w:bookmarkEnd w:id="185"/>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pStyle w:val="84"/>
        <w:numPr>
          <w:ilvl w:val="0"/>
          <w:numId w:val="110"/>
        </w:numPr>
        <w:snapToGrid w:val="0"/>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投标人必须对应招标文件条款逐条应答并按要求填写下表。</w:t>
      </w:r>
    </w:p>
    <w:p>
      <w:pPr>
        <w:pStyle w:val="84"/>
        <w:numPr>
          <w:ilvl w:val="0"/>
          <w:numId w:val="110"/>
        </w:numPr>
        <w:snapToGrid w:val="0"/>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投标人响应描述：</w:t>
      </w:r>
      <w:r>
        <w:rPr>
          <w:rFonts w:hint="eastAsia" w:ascii="宋体" w:hAnsi="宋体"/>
          <w:bCs/>
          <w:color w:val="000000" w:themeColor="text1"/>
          <w:sz w:val="24"/>
          <w14:textFill>
            <w14:solidFill>
              <w14:schemeClr w14:val="tx1"/>
            </w14:solidFill>
          </w14:textFill>
        </w:rPr>
        <w:t>投标人按响应货物/服务实际数据填写。</w:t>
      </w:r>
    </w:p>
    <w:p>
      <w:pPr>
        <w:pStyle w:val="84"/>
        <w:numPr>
          <w:ilvl w:val="0"/>
          <w:numId w:val="110"/>
        </w:numPr>
        <w:snapToGrid w:val="0"/>
        <w:spacing w:line="360" w:lineRule="auto"/>
        <w:ind w:firstLineChars="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投标人应按招标文件要求附相关证明文件，如有任何一项不响应或不满足的视为负偏离。</w:t>
      </w:r>
    </w:p>
    <w:p>
      <w:pPr>
        <w:pStyle w:val="84"/>
        <w:numPr>
          <w:ilvl w:val="0"/>
          <w:numId w:val="110"/>
        </w:numPr>
        <w:snapToGrid w:val="0"/>
        <w:spacing w:line="360" w:lineRule="auto"/>
        <w:ind w:firstLineChars="0"/>
        <w:rPr>
          <w:rFonts w:ascii="宋体" w:hAnsi="宋体"/>
          <w:bCs/>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偏离情况说明：投标人根据投标人实际情况填写“</w:t>
      </w:r>
      <w:r>
        <w:rPr>
          <w:rFonts w:hint="eastAsia"/>
          <w:snapToGrid w:val="0"/>
          <w:color w:val="000000" w:themeColor="text1"/>
          <w:sz w:val="24"/>
          <w14:textFill>
            <w14:solidFill>
              <w14:schemeClr w14:val="tx1"/>
            </w14:solidFill>
          </w14:textFill>
        </w:rPr>
        <w:t>正偏离”“完全响应”或“负偏离</w:t>
      </w:r>
      <w:r>
        <w:rPr>
          <w:rFonts w:hint="eastAsia" w:ascii="宋体" w:hAnsi="宋体"/>
          <w:snapToGrid w:val="0"/>
          <w:color w:val="000000" w:themeColor="text1"/>
          <w:sz w:val="24"/>
          <w14:textFill>
            <w14:solidFill>
              <w14:schemeClr w14:val="tx1"/>
            </w14:solidFill>
          </w14:textFill>
        </w:rPr>
        <w:t>”。</w:t>
      </w:r>
    </w:p>
    <w:p>
      <w:pPr>
        <w:widowControl/>
        <w:snapToGrid w:val="0"/>
        <w:spacing w:line="360" w:lineRule="auto"/>
        <w:jc w:val="left"/>
        <w:rPr>
          <w:rFonts w:ascii="宋体" w:hAnsi="宋体"/>
          <w:color w:val="000000" w:themeColor="text1"/>
          <w:sz w:val="24"/>
          <w14:textFill>
            <w14:solidFill>
              <w14:schemeClr w14:val="tx1"/>
            </w14:solidFill>
          </w14:textFill>
        </w:rPr>
      </w:pPr>
    </w:p>
    <w:p>
      <w:pPr>
        <w:widowControl/>
        <w:snapToGrid w:val="0"/>
        <w:spacing w:line="36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p>
    <w:p>
      <w:pPr>
        <w:widowControl/>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包组号： </w:t>
      </w:r>
      <w:r>
        <w:rPr>
          <w:rFonts w:ascii="宋体" w:hAnsi="宋体"/>
          <w:color w:val="000000" w:themeColor="text1"/>
          <w:sz w:val="24"/>
          <w14:textFill>
            <w14:solidFill>
              <w14:schemeClr w14:val="tx1"/>
            </w14:solidFill>
          </w14:textFill>
        </w:rPr>
        <w:t xml:space="preserve">  </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4831"/>
        <w:gridCol w:w="1153"/>
        <w:gridCol w:w="1006"/>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92"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4831"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招标文件条款描述</w:t>
            </w:r>
          </w:p>
        </w:tc>
        <w:tc>
          <w:tcPr>
            <w:tcW w:w="1153"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投标人响应描述</w:t>
            </w:r>
          </w:p>
        </w:tc>
        <w:tc>
          <w:tcPr>
            <w:tcW w:w="1006"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偏离情况说明</w:t>
            </w:r>
          </w:p>
        </w:tc>
        <w:tc>
          <w:tcPr>
            <w:tcW w:w="1344"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left"/>
              <w:rPr>
                <w:rFonts w:ascii="宋体" w:hAnsi="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（一）标注“★”的实质性</w:t>
            </w:r>
            <w:r>
              <w:rPr>
                <w:rFonts w:hint="eastAsia" w:ascii="宋体" w:hAnsi="宋体"/>
                <w:b/>
                <w:color w:val="000000" w:themeColor="text1"/>
                <w:sz w:val="24"/>
                <w14:textFill>
                  <w14:solidFill>
                    <w14:schemeClr w14:val="tx1"/>
                  </w14:solidFill>
                </w14:textFill>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111"/>
              </w:numPr>
              <w:jc w:val="center"/>
              <w:rPr>
                <w:rFonts w:ascii="宋体" w:hAnsi="宋体"/>
                <w:color w:val="000000" w:themeColor="text1"/>
                <w:sz w:val="24"/>
                <w14:textFill>
                  <w14:solidFill>
                    <w14:schemeClr w14:val="tx1"/>
                  </w14:solidFill>
                </w14:textFill>
              </w:rPr>
            </w:pPr>
          </w:p>
        </w:tc>
        <w:tc>
          <w:tcPr>
            <w:tcW w:w="4831" w:type="dxa"/>
            <w:vAlign w:val="center"/>
          </w:tcPr>
          <w:p>
            <w:pPr>
              <w:spacing w:line="400" w:lineRule="exact"/>
              <w:jc w:val="both"/>
              <w:rPr>
                <w:rFonts w:ascii="宋体" w:hAnsi="宋体"/>
                <w:color w:val="000000" w:themeColor="text1"/>
                <w:sz w:val="24"/>
                <w14:textFill>
                  <w14:solidFill>
                    <w14:schemeClr w14:val="tx1"/>
                  </w14:solidFill>
                </w14:textFill>
              </w:rPr>
            </w:pPr>
            <w:r>
              <w:rPr>
                <w:rFonts w:hint="eastAsia" w:cs="Times New Roman" w:asciiTheme="minorEastAsia" w:hAnsiTheme="minorEastAsia" w:eastAsiaTheme="minorEastAsia"/>
                <w:bCs/>
                <w:color w:val="000000" w:themeColor="text1"/>
                <w:sz w:val="24"/>
                <w14:textFill>
                  <w14:solidFill>
                    <w14:schemeClr w14:val="tx1"/>
                  </w14:solidFill>
                </w14:textFill>
              </w:rPr>
              <w:t>★投标人的所投车辆必须符合国家法律法规及相关规定，并提供办理所投车辆产权（含上牌）等必需资料手续，投标时提供《承诺函》并加盖投标人公章。</w:t>
            </w: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111"/>
              </w:numPr>
              <w:jc w:val="center"/>
              <w:rPr>
                <w:rFonts w:ascii="宋体" w:hAnsi="宋体"/>
                <w:color w:val="000000" w:themeColor="text1"/>
                <w:sz w:val="24"/>
                <w14:textFill>
                  <w14:solidFill>
                    <w14:schemeClr w14:val="tx1"/>
                  </w14:solidFill>
                </w14:textFill>
              </w:rPr>
            </w:pPr>
          </w:p>
        </w:tc>
        <w:tc>
          <w:tcPr>
            <w:tcW w:w="4831" w:type="dxa"/>
            <w:vAlign w:val="center"/>
          </w:tcPr>
          <w:p>
            <w:pPr>
              <w:spacing w:line="400" w:lineRule="exact"/>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提供所投车辆的具有相应资质的产品质量检验机构出具的有效型式试验报告（整车合格检验报告）和中华人民共和国工业和信息化部发布的《道路机动车辆生产企业及产品公告》（投标时须提供有效的整车合格检验报告和《道路机动车辆生产企业及产品公告》复印件并加盖投标人公章）。</w:t>
            </w: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ind w:left="180"/>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p>
        </w:tc>
        <w:tc>
          <w:tcPr>
            <w:tcW w:w="4831" w:type="dxa"/>
            <w:vAlign w:val="center"/>
          </w:tcPr>
          <w:p>
            <w:pPr>
              <w:spacing w:line="400" w:lineRule="exact"/>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承诺中标后交车时提供国家消防装备质量监督检验中心出具的国Ⅵ型式试验报告（整车合格检验报告）和中华人民共和国工业和信息化部发布的《道路机动车辆生产企业及产品公告》，否则采购人有权拒绝验收。投标时提供《承诺函》并加盖投标人公章</w:t>
            </w:r>
            <w:r>
              <w:rPr>
                <w:rFonts w:hint="eastAsia" w:ascii="宋体" w:hAnsi="宋体"/>
                <w:color w:val="000000" w:themeColor="text1"/>
                <w:sz w:val="24"/>
                <w:lang w:eastAsia="zh-CN"/>
                <w14:textFill>
                  <w14:solidFill>
                    <w14:schemeClr w14:val="tx1"/>
                  </w14:solidFill>
                </w14:textFill>
              </w:rPr>
              <w:t>。</w:t>
            </w: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ind w:left="180"/>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p>
        </w:tc>
        <w:tc>
          <w:tcPr>
            <w:tcW w:w="4831" w:type="dxa"/>
            <w:vAlign w:val="center"/>
          </w:tcPr>
          <w:p>
            <w:pPr>
              <w:spacing w:line="400" w:lineRule="exact"/>
              <w:jc w:val="both"/>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本项目按包组的自然顺序进行评审</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评审委员会在评审包组二时，与包组一的中标候选人提供相同品牌车辆的投标人只作为包组二的有效投标人，不再作为包组二的中标候选人</w:t>
            </w:r>
            <w:r>
              <w:rPr>
                <w:rFonts w:hint="eastAsia" w:ascii="宋体" w:hAnsi="宋体"/>
                <w:color w:val="000000" w:themeColor="text1"/>
                <w:sz w:val="24"/>
                <w14:textFill>
                  <w14:solidFill>
                    <w14:schemeClr w14:val="tx1"/>
                  </w14:solidFill>
                </w14:textFill>
              </w:rPr>
              <w:t>。</w:t>
            </w: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ind w:left="180"/>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p>
        </w:tc>
        <w:tc>
          <w:tcPr>
            <w:tcW w:w="4831" w:type="dxa"/>
            <w:vAlign w:val="center"/>
          </w:tcPr>
          <w:p>
            <w:pPr>
              <w:spacing w:line="400" w:lineRule="exact"/>
              <w:jc w:val="both"/>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发动机★排放标准：国六；投标人承诺中标后交车时提供国家消防装备质量监督检验中心出具的国Ⅵ型式试验报告（整车合格检验报告）和中华人民共和国工业和信息化部发布的《道路机动车辆生产企业及产品公告》，否则采购人有权拒绝验收。投标时提供《承诺函》并加盖投标人公章。</w:t>
            </w: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ind w:left="180"/>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w:t>
            </w:r>
          </w:p>
        </w:tc>
        <w:tc>
          <w:tcPr>
            <w:tcW w:w="4831" w:type="dxa"/>
            <w:vAlign w:val="center"/>
          </w:tcPr>
          <w:p>
            <w:pPr>
              <w:spacing w:line="400" w:lineRule="exact"/>
              <w:jc w:val="both"/>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消防泵★在1.0MPa的压力时，流量≥165L/s。注：投标人需提供具有相应资质的产品质量检验机构出具的有效型式试验报告（整车合格检验报告）或相关证明材料，如提供相关证明材料须同时提供承诺函（格式自拟并加盖投标人公章），投标人提供的检测报告与相关证明材料及承诺函不一致时以投标人提供的检测报告为准，不满足实质性指标的投标将被否决。</w:t>
            </w: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（二）标注“</w:t>
            </w:r>
            <w:r>
              <w:rPr>
                <w:rFonts w:hint="eastAsia"/>
                <w:b/>
                <w:color w:val="000000" w:themeColor="text1"/>
                <w:sz w:val="24"/>
                <w:lang w:eastAsia="zh-CN"/>
                <w14:textFill>
                  <w14:solidFill>
                    <w14:schemeClr w14:val="tx1"/>
                  </w14:solidFill>
                </w14:textFill>
              </w:rPr>
              <w:t>“#”</w:t>
            </w:r>
            <w:r>
              <w:rPr>
                <w:rFonts w:hint="eastAsia"/>
                <w:b/>
                <w:color w:val="000000" w:themeColor="text1"/>
                <w:sz w:val="24"/>
                <w14:textFill>
                  <w14:solidFill>
                    <w14:schemeClr w14:val="tx1"/>
                  </w14:solidFill>
                </w14:textFill>
              </w:rPr>
              <w:t>”的重要</w:t>
            </w:r>
            <w:r>
              <w:rPr>
                <w:rFonts w:hint="eastAsia" w:ascii="宋体" w:hAnsi="宋体"/>
                <w:b/>
                <w:color w:val="000000" w:themeColor="text1"/>
                <w:sz w:val="24"/>
                <w14:textFill>
                  <w14:solidFill>
                    <w14:schemeClr w14:val="tx1"/>
                  </w14:solidFill>
                </w14:textFill>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112"/>
              </w:numPr>
              <w:jc w:val="center"/>
              <w:rPr>
                <w:rFonts w:ascii="宋体" w:hAnsi="宋体"/>
                <w:color w:val="000000" w:themeColor="text1"/>
                <w:sz w:val="24"/>
                <w14:textFill>
                  <w14:solidFill>
                    <w14:schemeClr w14:val="tx1"/>
                  </w14:solidFill>
                </w14:textFill>
              </w:rPr>
            </w:pPr>
          </w:p>
        </w:tc>
        <w:tc>
          <w:tcPr>
            <w:tcW w:w="483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112"/>
              </w:numPr>
              <w:jc w:val="center"/>
              <w:rPr>
                <w:rFonts w:ascii="宋体" w:hAnsi="宋体"/>
                <w:color w:val="000000" w:themeColor="text1"/>
                <w:sz w:val="24"/>
                <w14:textFill>
                  <w14:solidFill>
                    <w14:schemeClr w14:val="tx1"/>
                  </w14:solidFill>
                </w14:textFill>
              </w:rPr>
            </w:pPr>
          </w:p>
        </w:tc>
        <w:tc>
          <w:tcPr>
            <w:tcW w:w="483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ind w:left="1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483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（三）标注</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的</w:t>
            </w:r>
            <w:r>
              <w:rPr>
                <w:rFonts w:hint="eastAsia" w:ascii="宋体" w:hAnsi="宋体"/>
                <w:b/>
                <w:color w:val="000000" w:themeColor="text1"/>
                <w:sz w:val="24"/>
                <w:lang w:val="en-US" w:eastAsia="zh-CN"/>
                <w14:textFill>
                  <w14:solidFill>
                    <w14:schemeClr w14:val="tx1"/>
                  </w14:solidFill>
                </w14:textFill>
              </w:rPr>
              <w:t>一般</w:t>
            </w:r>
            <w:r>
              <w:rPr>
                <w:rFonts w:hint="eastAsia" w:ascii="宋体" w:hAnsi="宋体"/>
                <w:b/>
                <w:color w:val="000000" w:themeColor="text1"/>
                <w:sz w:val="24"/>
                <w14:textFill>
                  <w14:solidFill>
                    <w14:schemeClr w14:val="tx1"/>
                  </w14:solidFill>
                </w14:textFill>
              </w:rPr>
              <w:t>技术</w:t>
            </w:r>
            <w:r>
              <w:rPr>
                <w:rFonts w:hint="eastAsia"/>
                <w:b/>
                <w:color w:val="000000" w:themeColor="text1"/>
                <w:sz w:val="24"/>
                <w14:textFill>
                  <w14:solidFill>
                    <w14:schemeClr w14:val="tx1"/>
                  </w14:solidFill>
                </w14:textFill>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113"/>
              </w:numPr>
              <w:jc w:val="center"/>
              <w:rPr>
                <w:rFonts w:ascii="宋体" w:hAnsi="宋体"/>
                <w:color w:val="000000" w:themeColor="text1"/>
                <w:sz w:val="24"/>
                <w14:textFill>
                  <w14:solidFill>
                    <w14:schemeClr w14:val="tx1"/>
                  </w14:solidFill>
                </w14:textFill>
              </w:rPr>
            </w:pPr>
          </w:p>
        </w:tc>
        <w:tc>
          <w:tcPr>
            <w:tcW w:w="483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113"/>
              </w:numPr>
              <w:jc w:val="center"/>
              <w:rPr>
                <w:rFonts w:ascii="宋体" w:hAnsi="宋体"/>
                <w:color w:val="000000" w:themeColor="text1"/>
                <w:sz w:val="24"/>
                <w14:textFill>
                  <w14:solidFill>
                    <w14:schemeClr w14:val="tx1"/>
                  </w14:solidFill>
                </w14:textFill>
              </w:rPr>
            </w:pPr>
          </w:p>
        </w:tc>
        <w:tc>
          <w:tcPr>
            <w:tcW w:w="483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27" w:hRule="atLeast"/>
          <w:jc w:val="center"/>
        </w:trPr>
        <w:tc>
          <w:tcPr>
            <w:tcW w:w="692" w:type="dxa"/>
            <w:vAlign w:val="center"/>
          </w:tcPr>
          <w:p>
            <w:pPr>
              <w:ind w:left="1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483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（四）其他条款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numPr>
                <w:ilvl w:val="0"/>
                <w:numId w:val="114"/>
              </w:numPr>
              <w:jc w:val="center"/>
              <w:rPr>
                <w:rFonts w:ascii="宋体" w:hAnsi="宋体"/>
                <w:color w:val="000000" w:themeColor="text1"/>
                <w:sz w:val="24"/>
                <w14:textFill>
                  <w14:solidFill>
                    <w14:schemeClr w14:val="tx1"/>
                  </w14:solidFill>
                </w14:textFill>
              </w:rPr>
            </w:pPr>
          </w:p>
        </w:tc>
        <w:tc>
          <w:tcPr>
            <w:tcW w:w="483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vAlign w:val="center"/>
          </w:tcPr>
          <w:p>
            <w:pPr>
              <w:ind w:left="1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483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153"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006"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344" w:type="dxa"/>
            <w:vAlign w:val="center"/>
          </w:tcPr>
          <w:p>
            <w:pPr>
              <w:spacing w:line="400" w:lineRule="exact"/>
              <w:jc w:val="center"/>
              <w:rPr>
                <w:rFonts w:ascii="宋体" w:hAnsi="宋体" w:cs="宋体"/>
                <w:color w:val="000000" w:themeColor="text1"/>
                <w:sz w:val="24"/>
                <w14:textFill>
                  <w14:solidFill>
                    <w14:schemeClr w14:val="tx1"/>
                  </w14:solidFill>
                </w14:textFill>
              </w:rPr>
            </w:pPr>
          </w:p>
        </w:tc>
      </w:tr>
    </w:tbl>
    <w:p>
      <w:pPr>
        <w:spacing w:line="500" w:lineRule="exact"/>
        <w:ind w:firstLine="124" w:firstLineChars="50"/>
        <w:rPr>
          <w:rFonts w:ascii="宋体" w:hAnsi="宋体"/>
          <w:color w:val="000000" w:themeColor="text1"/>
          <w:sz w:val="24"/>
          <w:u w:val="single"/>
          <w14:textFill>
            <w14:solidFill>
              <w14:schemeClr w14:val="tx1"/>
            </w14:solidFill>
          </w14:textFill>
        </w:rPr>
      </w:pPr>
      <w:bookmarkStart w:id="186" w:name="_Toc435515308"/>
      <w:bookmarkStart w:id="187" w:name="_Toc435514868"/>
      <w:r>
        <w:rPr>
          <w:rFonts w:hint="eastAsia"/>
          <w:color w:val="000000" w:themeColor="text1"/>
          <w:spacing w:val="4"/>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w:t>
      </w:r>
    </w:p>
    <w:p>
      <w:pPr>
        <w:spacing w:line="440" w:lineRule="exact"/>
        <w:ind w:firstLine="124" w:firstLineChars="50"/>
        <w:rPr>
          <w:rFonts w:ascii="Arial" w:hAnsi="Arial" w:eastAsia="黑体"/>
          <w:bCs/>
          <w:color w:val="000000" w:themeColor="text1"/>
          <w:sz w:val="32"/>
          <w:szCs w:val="32"/>
          <w14:textFill>
            <w14:solidFill>
              <w14:schemeClr w14:val="tx1"/>
            </w14:solidFill>
          </w14:textFill>
        </w:rPr>
      </w:pPr>
      <w:r>
        <w:rPr>
          <w:rFonts w:hint="eastAsia"/>
          <w:color w:val="000000" w:themeColor="text1"/>
          <w:spacing w:val="4"/>
          <w:sz w:val="24"/>
          <w14:textFill>
            <w14:solidFill>
              <w14:schemeClr w14:val="tx1"/>
            </w14:solidFill>
          </w14:textFill>
        </w:rPr>
        <w:t>日期：</w:t>
      </w:r>
      <w:r>
        <w:rPr>
          <w:b/>
          <w:color w:val="000000" w:themeColor="text1"/>
          <w14:textFill>
            <w14:solidFill>
              <w14:schemeClr w14:val="tx1"/>
            </w14:solidFill>
          </w14:textFill>
        </w:rPr>
        <w:br w:type="page"/>
      </w:r>
    </w:p>
    <w:bookmarkEnd w:id="186"/>
    <w:bookmarkEnd w:id="187"/>
    <w:p>
      <w:pPr>
        <w:tabs>
          <w:tab w:val="left" w:pos="142"/>
        </w:tabs>
        <w:autoSpaceDE w:val="0"/>
        <w:autoSpaceDN w:val="0"/>
        <w:spacing w:line="360" w:lineRule="auto"/>
        <w:ind w:left="-2" w:leftChars="-1" w:firstLine="2"/>
        <w:jc w:val="center"/>
        <w:outlineLvl w:val="3"/>
        <w:rPr>
          <w:rFonts w:ascii="黑体" w:hAnsi="黑体" w:eastAsia="黑体"/>
          <w:color w:val="000000" w:themeColor="text1"/>
          <w:sz w:val="32"/>
          <w:szCs w:val="32"/>
          <w14:textFill>
            <w14:solidFill>
              <w14:schemeClr w14:val="tx1"/>
            </w14:solidFill>
          </w14:textFill>
        </w:rPr>
      </w:pPr>
      <w:bookmarkStart w:id="188" w:name="_Toc43264525"/>
      <w:bookmarkStart w:id="189" w:name="_Toc52165085"/>
      <w:bookmarkStart w:id="190" w:name="_Toc50737301"/>
      <w:bookmarkStart w:id="191" w:name="_Toc435514870"/>
      <w:bookmarkStart w:id="192" w:name="_Toc435515310"/>
      <w:bookmarkStart w:id="193" w:name="_Toc50737333"/>
      <w:bookmarkStart w:id="194" w:name="_Toc50691044"/>
      <w:bookmarkStart w:id="195" w:name="_Toc50736481"/>
      <w:bookmarkStart w:id="196" w:name="_Toc275865617"/>
      <w:bookmarkStart w:id="197" w:name="_Toc50691037"/>
      <w:bookmarkStart w:id="198" w:name="_Toc50703730"/>
      <w:bookmarkStart w:id="199" w:name="_Toc43264518"/>
      <w:r>
        <w:rPr>
          <w:rFonts w:hint="eastAsia" w:ascii="黑体" w:hAnsi="黑体" w:eastAsia="黑体"/>
          <w:color w:val="000000" w:themeColor="text1"/>
          <w:sz w:val="32"/>
          <w:szCs w:val="32"/>
          <w14:textFill>
            <w14:solidFill>
              <w14:schemeClr w14:val="tx1"/>
            </w14:solidFill>
          </w14:textFill>
        </w:rPr>
        <w:t>同类项目情况一览表</w:t>
      </w:r>
      <w:bookmarkEnd w:id="188"/>
      <w:bookmarkEnd w:id="189"/>
      <w:bookmarkEnd w:id="190"/>
      <w:bookmarkEnd w:id="191"/>
      <w:bookmarkEnd w:id="192"/>
      <w:bookmarkEnd w:id="193"/>
      <w:bookmarkEnd w:id="194"/>
      <w:bookmarkEnd w:id="195"/>
      <w:bookmarkEnd w:id="196"/>
    </w:p>
    <w:p>
      <w:pPr>
        <w:widowControl/>
        <w:snapToGrid w:val="0"/>
        <w:spacing w:line="36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p>
    <w:tbl>
      <w:tblPr>
        <w:tblStyle w:val="38"/>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54"/>
        <w:gridCol w:w="966"/>
        <w:gridCol w:w="1022"/>
        <w:gridCol w:w="660"/>
        <w:gridCol w:w="954"/>
        <w:gridCol w:w="1077"/>
        <w:gridCol w:w="953"/>
        <w:gridCol w:w="992"/>
        <w:gridCol w:w="1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88" w:type="dxa"/>
            <w:gridSpan w:val="10"/>
            <w:tcBorders>
              <w:top w:val="single" w:color="auto" w:sz="12" w:space="0"/>
              <w:bottom w:val="double" w:color="auto" w:sz="4" w:space="0"/>
            </w:tcBorders>
            <w:shd w:val="clear" w:color="auto" w:fill="EEECE1"/>
            <w:vAlign w:val="center"/>
          </w:tcPr>
          <w:p>
            <w:pPr>
              <w:snapToGrid w:val="0"/>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包组号：</w:t>
            </w:r>
            <w:r>
              <w:rPr>
                <w:rFonts w:hint="eastAsia" w:asciiTheme="majorEastAsia" w:hAnsiTheme="majorEastAsia" w:eastAsiaTheme="majorEastAsia"/>
                <w:b/>
                <w:color w:val="000000" w:themeColor="text1"/>
                <w:sz w:val="24"/>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28" w:type="dxa"/>
            <w:vMerge w:val="restart"/>
            <w:tcBorders>
              <w:top w:val="single" w:color="auto" w:sz="12" w:space="0"/>
            </w:tcBorders>
            <w:shd w:val="clear" w:color="auto" w:fill="EEECE1"/>
            <w:vAlign w:val="center"/>
          </w:tcPr>
          <w:p>
            <w:pPr>
              <w:snapToGrid w:val="0"/>
              <w:ind w:left="-80" w:leftChars="-40" w:right="-102" w:rightChars="-51"/>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序号</w:t>
            </w:r>
          </w:p>
        </w:tc>
        <w:tc>
          <w:tcPr>
            <w:tcW w:w="854" w:type="dxa"/>
            <w:vMerge w:val="restart"/>
            <w:tcBorders>
              <w:top w:val="single" w:color="auto" w:sz="12" w:space="0"/>
            </w:tcBorders>
            <w:shd w:val="clear" w:color="auto" w:fill="EEECE1"/>
            <w:vAlign w:val="center"/>
          </w:tcPr>
          <w:p>
            <w:pPr>
              <w:snapToGrid w:val="0"/>
              <w:ind w:left="-80" w:leftChars="-40" w:right="-102" w:rightChars="-51"/>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用户/业主名称</w:t>
            </w:r>
          </w:p>
        </w:tc>
        <w:tc>
          <w:tcPr>
            <w:tcW w:w="966" w:type="dxa"/>
            <w:vMerge w:val="restart"/>
            <w:tcBorders>
              <w:top w:val="single" w:color="auto" w:sz="12" w:space="0"/>
            </w:tcBorders>
            <w:shd w:val="clear" w:color="auto" w:fill="EEECE1"/>
            <w:vAlign w:val="center"/>
          </w:tcPr>
          <w:p>
            <w:pPr>
              <w:snapToGrid w:val="0"/>
              <w:ind w:left="-80" w:leftChars="-40" w:right="-102" w:rightChars="-51"/>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项目名称</w:t>
            </w:r>
          </w:p>
        </w:tc>
        <w:tc>
          <w:tcPr>
            <w:tcW w:w="1682" w:type="dxa"/>
            <w:gridSpan w:val="2"/>
            <w:tcBorders>
              <w:top w:val="single" w:color="auto" w:sz="12" w:space="0"/>
              <w:bottom w:val="single" w:color="auto" w:sz="6" w:space="0"/>
            </w:tcBorders>
            <w:shd w:val="clear" w:color="auto" w:fill="EEECE1"/>
            <w:vAlign w:val="center"/>
          </w:tcPr>
          <w:p>
            <w:pPr>
              <w:snapToGrid w:val="0"/>
              <w:ind w:left="-80" w:leftChars="-40" w:right="-102" w:rightChars="-51"/>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项目内容</w:t>
            </w:r>
          </w:p>
        </w:tc>
        <w:tc>
          <w:tcPr>
            <w:tcW w:w="954" w:type="dxa"/>
            <w:vMerge w:val="restart"/>
            <w:tcBorders>
              <w:top w:val="single" w:color="auto" w:sz="12" w:space="0"/>
              <w:right w:val="single" w:color="auto" w:sz="6" w:space="0"/>
            </w:tcBorders>
            <w:shd w:val="clear" w:color="auto" w:fill="EEECE1"/>
            <w:vAlign w:val="center"/>
          </w:tcPr>
          <w:p>
            <w:pPr>
              <w:snapToGrid w:val="0"/>
              <w:ind w:left="-80" w:leftChars="-40" w:right="-102" w:rightChars="-51"/>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合同总价</w:t>
            </w:r>
          </w:p>
        </w:tc>
        <w:tc>
          <w:tcPr>
            <w:tcW w:w="1077" w:type="dxa"/>
            <w:vMerge w:val="restart"/>
            <w:tcBorders>
              <w:top w:val="single" w:color="auto" w:sz="12" w:space="0"/>
              <w:left w:val="single" w:color="auto" w:sz="6" w:space="0"/>
            </w:tcBorders>
            <w:shd w:val="clear" w:color="auto" w:fill="EEECE1"/>
            <w:vAlign w:val="center"/>
          </w:tcPr>
          <w:p>
            <w:pPr>
              <w:snapToGrid w:val="0"/>
              <w:ind w:left="-80" w:leftChars="-40" w:right="-102" w:rightChars="-51"/>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签订时间</w:t>
            </w:r>
          </w:p>
        </w:tc>
        <w:tc>
          <w:tcPr>
            <w:tcW w:w="953" w:type="dxa"/>
            <w:vMerge w:val="restart"/>
            <w:tcBorders>
              <w:top w:val="single" w:color="auto" w:sz="12" w:space="0"/>
              <w:left w:val="single" w:color="auto" w:sz="6" w:space="0"/>
            </w:tcBorders>
            <w:shd w:val="clear" w:color="auto" w:fill="EEECE1"/>
            <w:vAlign w:val="center"/>
          </w:tcPr>
          <w:p>
            <w:pPr>
              <w:snapToGrid w:val="0"/>
              <w:ind w:left="-80" w:leftChars="-40" w:right="-102" w:rightChars="-51"/>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完成时间</w:t>
            </w:r>
          </w:p>
        </w:tc>
        <w:tc>
          <w:tcPr>
            <w:tcW w:w="992" w:type="dxa"/>
            <w:vMerge w:val="restart"/>
            <w:tcBorders>
              <w:top w:val="single" w:color="auto" w:sz="12" w:space="0"/>
              <w:right w:val="single" w:color="auto" w:sz="6" w:space="0"/>
            </w:tcBorders>
            <w:shd w:val="clear" w:color="auto" w:fill="EEECE1"/>
            <w:vAlign w:val="center"/>
          </w:tcPr>
          <w:p>
            <w:pPr>
              <w:snapToGrid w:val="0"/>
              <w:ind w:left="-80" w:leftChars="-40" w:right="-102" w:rightChars="-51"/>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用户/业主联系人及电话</w:t>
            </w:r>
          </w:p>
        </w:tc>
        <w:tc>
          <w:tcPr>
            <w:tcW w:w="1082" w:type="dxa"/>
            <w:vMerge w:val="restart"/>
            <w:tcBorders>
              <w:top w:val="single" w:color="auto" w:sz="12" w:space="0"/>
              <w:left w:val="single" w:color="auto" w:sz="6" w:space="0"/>
            </w:tcBorders>
            <w:shd w:val="clear" w:color="auto" w:fill="EEECE1"/>
            <w:vAlign w:val="center"/>
          </w:tcPr>
          <w:p>
            <w:pPr>
              <w:snapToGrid w:val="0"/>
              <w:ind w:left="-80" w:leftChars="-40" w:right="-102" w:rightChars="-51"/>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8" w:type="dxa"/>
            <w:vMerge w:val="continue"/>
            <w:tcBorders>
              <w:bottom w:val="double" w:color="auto" w:sz="4" w:space="0"/>
            </w:tcBorders>
            <w:shd w:val="clear" w:color="auto" w:fill="EEECE1"/>
            <w:vAlign w:val="center"/>
          </w:tcPr>
          <w:p>
            <w:pPr>
              <w:snapToGrid w:val="0"/>
              <w:ind w:left="-80" w:leftChars="-40" w:right="-102" w:rightChars="-51"/>
              <w:jc w:val="center"/>
              <w:rPr>
                <w:rFonts w:asciiTheme="majorEastAsia" w:hAnsiTheme="majorEastAsia" w:eastAsiaTheme="majorEastAsia"/>
                <w:b/>
                <w:color w:val="000000" w:themeColor="text1"/>
                <w:sz w:val="24"/>
                <w14:textFill>
                  <w14:solidFill>
                    <w14:schemeClr w14:val="tx1"/>
                  </w14:solidFill>
                </w14:textFill>
              </w:rPr>
            </w:pPr>
          </w:p>
        </w:tc>
        <w:tc>
          <w:tcPr>
            <w:tcW w:w="854" w:type="dxa"/>
            <w:vMerge w:val="continue"/>
            <w:tcBorders>
              <w:bottom w:val="double" w:color="auto" w:sz="4" w:space="0"/>
            </w:tcBorders>
            <w:shd w:val="clear" w:color="auto" w:fill="EEECE1"/>
            <w:vAlign w:val="center"/>
          </w:tcPr>
          <w:p>
            <w:pPr>
              <w:snapToGrid w:val="0"/>
              <w:jc w:val="center"/>
              <w:rPr>
                <w:rFonts w:asciiTheme="majorEastAsia" w:hAnsiTheme="majorEastAsia" w:eastAsiaTheme="majorEastAsia"/>
                <w:b/>
                <w:color w:val="000000" w:themeColor="text1"/>
                <w:sz w:val="24"/>
                <w14:textFill>
                  <w14:solidFill>
                    <w14:schemeClr w14:val="tx1"/>
                  </w14:solidFill>
                </w14:textFill>
              </w:rPr>
            </w:pPr>
          </w:p>
        </w:tc>
        <w:tc>
          <w:tcPr>
            <w:tcW w:w="966" w:type="dxa"/>
            <w:vMerge w:val="continue"/>
            <w:tcBorders>
              <w:bottom w:val="double" w:color="auto" w:sz="4" w:space="0"/>
            </w:tcBorders>
            <w:shd w:val="clear" w:color="auto" w:fill="EEECE1"/>
            <w:vAlign w:val="center"/>
          </w:tcPr>
          <w:p>
            <w:pPr>
              <w:snapToGrid w:val="0"/>
              <w:jc w:val="center"/>
              <w:rPr>
                <w:rFonts w:asciiTheme="majorEastAsia" w:hAnsiTheme="majorEastAsia" w:eastAsiaTheme="majorEastAsia"/>
                <w:b/>
                <w:color w:val="000000" w:themeColor="text1"/>
                <w:sz w:val="24"/>
                <w14:textFill>
                  <w14:solidFill>
                    <w14:schemeClr w14:val="tx1"/>
                  </w14:solidFill>
                </w14:textFill>
              </w:rPr>
            </w:pPr>
          </w:p>
        </w:tc>
        <w:tc>
          <w:tcPr>
            <w:tcW w:w="1022" w:type="dxa"/>
            <w:tcBorders>
              <w:top w:val="single" w:color="auto" w:sz="6" w:space="0"/>
              <w:bottom w:val="double" w:color="auto" w:sz="4" w:space="0"/>
              <w:right w:val="single" w:color="auto" w:sz="6" w:space="0"/>
            </w:tcBorders>
            <w:shd w:val="clear" w:color="auto" w:fill="EEECE1"/>
            <w:vAlign w:val="center"/>
          </w:tcPr>
          <w:p>
            <w:pPr>
              <w:snapToGrid w:val="0"/>
              <w:ind w:left="-80" w:leftChars="-40" w:right="-102" w:rightChars="-51"/>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产品名称</w:t>
            </w:r>
          </w:p>
        </w:tc>
        <w:tc>
          <w:tcPr>
            <w:tcW w:w="660" w:type="dxa"/>
            <w:tcBorders>
              <w:top w:val="single" w:color="auto" w:sz="6" w:space="0"/>
              <w:left w:val="single" w:color="auto" w:sz="6" w:space="0"/>
              <w:bottom w:val="double" w:color="auto" w:sz="4" w:space="0"/>
            </w:tcBorders>
            <w:shd w:val="clear" w:color="auto" w:fill="EEECE1"/>
            <w:vAlign w:val="center"/>
          </w:tcPr>
          <w:p>
            <w:pPr>
              <w:snapToGrid w:val="0"/>
              <w:ind w:left="-80" w:leftChars="-40" w:right="-102" w:rightChars="-51"/>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型号</w:t>
            </w:r>
          </w:p>
        </w:tc>
        <w:tc>
          <w:tcPr>
            <w:tcW w:w="954" w:type="dxa"/>
            <w:vMerge w:val="continue"/>
            <w:tcBorders>
              <w:bottom w:val="double" w:color="auto" w:sz="4" w:space="0"/>
              <w:right w:val="single" w:color="auto" w:sz="6" w:space="0"/>
            </w:tcBorders>
            <w:shd w:val="clear" w:color="auto" w:fill="EEECE1"/>
            <w:vAlign w:val="center"/>
          </w:tcPr>
          <w:p>
            <w:pPr>
              <w:snapToGrid w:val="0"/>
              <w:jc w:val="center"/>
              <w:rPr>
                <w:rFonts w:asciiTheme="majorEastAsia" w:hAnsiTheme="majorEastAsia" w:eastAsiaTheme="majorEastAsia"/>
                <w:b/>
                <w:color w:val="000000" w:themeColor="text1"/>
                <w:sz w:val="24"/>
                <w14:textFill>
                  <w14:solidFill>
                    <w14:schemeClr w14:val="tx1"/>
                  </w14:solidFill>
                </w14:textFill>
              </w:rPr>
            </w:pPr>
          </w:p>
        </w:tc>
        <w:tc>
          <w:tcPr>
            <w:tcW w:w="1077" w:type="dxa"/>
            <w:vMerge w:val="continue"/>
            <w:tcBorders>
              <w:left w:val="single" w:color="auto" w:sz="6" w:space="0"/>
              <w:bottom w:val="double" w:color="auto" w:sz="4" w:space="0"/>
            </w:tcBorders>
            <w:shd w:val="clear" w:color="auto" w:fill="EEECE1"/>
            <w:vAlign w:val="center"/>
          </w:tcPr>
          <w:p>
            <w:pPr>
              <w:snapToGrid w:val="0"/>
              <w:jc w:val="center"/>
              <w:rPr>
                <w:rFonts w:asciiTheme="majorEastAsia" w:hAnsiTheme="majorEastAsia" w:eastAsiaTheme="majorEastAsia"/>
                <w:b/>
                <w:color w:val="000000" w:themeColor="text1"/>
                <w:sz w:val="24"/>
                <w14:textFill>
                  <w14:solidFill>
                    <w14:schemeClr w14:val="tx1"/>
                  </w14:solidFill>
                </w14:textFill>
              </w:rPr>
            </w:pPr>
          </w:p>
        </w:tc>
        <w:tc>
          <w:tcPr>
            <w:tcW w:w="953" w:type="dxa"/>
            <w:vMerge w:val="continue"/>
            <w:tcBorders>
              <w:left w:val="single" w:color="auto" w:sz="6" w:space="0"/>
              <w:bottom w:val="double" w:color="auto" w:sz="4" w:space="0"/>
            </w:tcBorders>
            <w:shd w:val="clear" w:color="auto" w:fill="EEECE1"/>
            <w:vAlign w:val="center"/>
          </w:tcPr>
          <w:p>
            <w:pPr>
              <w:snapToGrid w:val="0"/>
              <w:jc w:val="center"/>
              <w:rPr>
                <w:rFonts w:asciiTheme="majorEastAsia" w:hAnsiTheme="majorEastAsia" w:eastAsiaTheme="majorEastAsia"/>
                <w:b/>
                <w:color w:val="000000" w:themeColor="text1"/>
                <w:sz w:val="24"/>
                <w14:textFill>
                  <w14:solidFill>
                    <w14:schemeClr w14:val="tx1"/>
                  </w14:solidFill>
                </w14:textFill>
              </w:rPr>
            </w:pPr>
          </w:p>
        </w:tc>
        <w:tc>
          <w:tcPr>
            <w:tcW w:w="992" w:type="dxa"/>
            <w:vMerge w:val="continue"/>
            <w:tcBorders>
              <w:bottom w:val="double" w:color="auto" w:sz="4" w:space="0"/>
              <w:right w:val="single" w:color="auto" w:sz="6" w:space="0"/>
            </w:tcBorders>
            <w:shd w:val="clear" w:color="auto" w:fill="EEECE1"/>
            <w:vAlign w:val="center"/>
          </w:tcPr>
          <w:p>
            <w:pPr>
              <w:snapToGrid w:val="0"/>
              <w:jc w:val="center"/>
              <w:rPr>
                <w:rFonts w:asciiTheme="majorEastAsia" w:hAnsiTheme="majorEastAsia" w:eastAsiaTheme="majorEastAsia"/>
                <w:b/>
                <w:color w:val="000000" w:themeColor="text1"/>
                <w:sz w:val="24"/>
                <w14:textFill>
                  <w14:solidFill>
                    <w14:schemeClr w14:val="tx1"/>
                  </w14:solidFill>
                </w14:textFill>
              </w:rPr>
            </w:pPr>
          </w:p>
        </w:tc>
        <w:tc>
          <w:tcPr>
            <w:tcW w:w="1082" w:type="dxa"/>
            <w:vMerge w:val="continue"/>
            <w:tcBorders>
              <w:left w:val="single" w:color="auto" w:sz="6" w:space="0"/>
              <w:bottom w:val="double" w:color="auto" w:sz="4" w:space="0"/>
            </w:tcBorders>
            <w:shd w:val="clear" w:color="auto" w:fill="EEECE1"/>
            <w:vAlign w:val="center"/>
          </w:tcPr>
          <w:p>
            <w:pPr>
              <w:snapToGrid w:val="0"/>
              <w:jc w:val="center"/>
              <w:rPr>
                <w:rFonts w:asciiTheme="majorEastAsia" w:hAnsiTheme="majorEastAsia" w:eastAsiaTheme="majorEastAsia"/>
                <w:b/>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tcBorders>
              <w:top w:val="double" w:color="auto" w:sz="4" w:space="0"/>
            </w:tcBorders>
            <w:vAlign w:val="center"/>
          </w:tcPr>
          <w:p>
            <w:pPr>
              <w:pStyle w:val="84"/>
              <w:numPr>
                <w:ilvl w:val="0"/>
                <w:numId w:val="115"/>
              </w:numPr>
              <w:spacing w:line="400" w:lineRule="exact"/>
              <w:ind w:firstLineChars="0"/>
              <w:jc w:val="center"/>
              <w:rPr>
                <w:rFonts w:asciiTheme="majorEastAsia" w:hAnsiTheme="majorEastAsia" w:eastAsiaTheme="majorEastAsia"/>
                <w:color w:val="000000" w:themeColor="text1"/>
                <w:sz w:val="24"/>
                <w14:textFill>
                  <w14:solidFill>
                    <w14:schemeClr w14:val="tx1"/>
                  </w14:solidFill>
                </w14:textFill>
              </w:rPr>
            </w:pPr>
          </w:p>
        </w:tc>
        <w:tc>
          <w:tcPr>
            <w:tcW w:w="854" w:type="dxa"/>
            <w:tcBorders>
              <w:top w:val="doub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66" w:type="dxa"/>
            <w:tcBorders>
              <w:top w:val="doub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22" w:type="dxa"/>
            <w:tcBorders>
              <w:top w:val="double" w:color="auto" w:sz="4" w:space="0"/>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60" w:type="dxa"/>
            <w:tcBorders>
              <w:top w:val="double" w:color="auto" w:sz="4" w:space="0"/>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54" w:type="dxa"/>
            <w:tcBorders>
              <w:top w:val="double" w:color="auto" w:sz="4" w:space="0"/>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77" w:type="dxa"/>
            <w:tcBorders>
              <w:top w:val="double" w:color="auto" w:sz="4" w:space="0"/>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53" w:type="dxa"/>
            <w:tcBorders>
              <w:top w:val="double" w:color="auto" w:sz="4" w:space="0"/>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92" w:type="dxa"/>
            <w:tcBorders>
              <w:top w:val="double" w:color="auto" w:sz="4" w:space="0"/>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82" w:type="dxa"/>
            <w:tcBorders>
              <w:top w:val="double" w:color="auto" w:sz="4" w:space="0"/>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28" w:type="dxa"/>
            <w:vAlign w:val="center"/>
          </w:tcPr>
          <w:p>
            <w:pPr>
              <w:pStyle w:val="84"/>
              <w:numPr>
                <w:ilvl w:val="0"/>
                <w:numId w:val="115"/>
              </w:numPr>
              <w:spacing w:line="400" w:lineRule="exact"/>
              <w:ind w:firstLineChars="0"/>
              <w:jc w:val="center"/>
              <w:rPr>
                <w:rFonts w:asciiTheme="majorEastAsia" w:hAnsiTheme="majorEastAsia" w:eastAsiaTheme="majorEastAsia"/>
                <w:color w:val="000000" w:themeColor="text1"/>
                <w:sz w:val="24"/>
                <w14:textFill>
                  <w14:solidFill>
                    <w14:schemeClr w14:val="tx1"/>
                  </w14:solidFill>
                </w14:textFill>
              </w:rPr>
            </w:pPr>
          </w:p>
        </w:tc>
        <w:tc>
          <w:tcPr>
            <w:tcW w:w="854"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66"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22" w:type="dxa"/>
            <w:tcBorders>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60"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54" w:type="dxa"/>
            <w:tcBorders>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77"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53"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92" w:type="dxa"/>
            <w:tcBorders>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82"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28" w:type="dxa"/>
            <w:vAlign w:val="center"/>
          </w:tcPr>
          <w:p>
            <w:pPr>
              <w:pStyle w:val="84"/>
              <w:numPr>
                <w:ilvl w:val="0"/>
                <w:numId w:val="115"/>
              </w:numPr>
              <w:spacing w:line="400" w:lineRule="exact"/>
              <w:ind w:firstLineChars="0"/>
              <w:jc w:val="center"/>
              <w:rPr>
                <w:rFonts w:asciiTheme="majorEastAsia" w:hAnsiTheme="majorEastAsia" w:eastAsiaTheme="majorEastAsia"/>
                <w:color w:val="000000" w:themeColor="text1"/>
                <w:sz w:val="24"/>
                <w14:textFill>
                  <w14:solidFill>
                    <w14:schemeClr w14:val="tx1"/>
                  </w14:solidFill>
                </w14:textFill>
              </w:rPr>
            </w:pPr>
          </w:p>
        </w:tc>
        <w:tc>
          <w:tcPr>
            <w:tcW w:w="854"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66"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22" w:type="dxa"/>
            <w:tcBorders>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60"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54" w:type="dxa"/>
            <w:tcBorders>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77"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53"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92" w:type="dxa"/>
            <w:tcBorders>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82"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8" w:type="dxa"/>
            <w:vAlign w:val="center"/>
          </w:tcPr>
          <w:p>
            <w:pPr>
              <w:pStyle w:val="84"/>
              <w:numPr>
                <w:ilvl w:val="0"/>
                <w:numId w:val="115"/>
              </w:numPr>
              <w:spacing w:line="400" w:lineRule="exact"/>
              <w:ind w:firstLineChars="0"/>
              <w:jc w:val="center"/>
              <w:rPr>
                <w:rFonts w:asciiTheme="majorEastAsia" w:hAnsiTheme="majorEastAsia" w:eastAsiaTheme="majorEastAsia"/>
                <w:color w:val="000000" w:themeColor="text1"/>
                <w:sz w:val="24"/>
                <w14:textFill>
                  <w14:solidFill>
                    <w14:schemeClr w14:val="tx1"/>
                  </w14:solidFill>
                </w14:textFill>
              </w:rPr>
            </w:pPr>
          </w:p>
        </w:tc>
        <w:tc>
          <w:tcPr>
            <w:tcW w:w="854"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66"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22" w:type="dxa"/>
            <w:tcBorders>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60"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54" w:type="dxa"/>
            <w:tcBorders>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77"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53"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92" w:type="dxa"/>
            <w:tcBorders>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82"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88" w:type="dxa"/>
            <w:gridSpan w:val="10"/>
            <w:vAlign w:val="center"/>
          </w:tcPr>
          <w:p>
            <w:pPr>
              <w:spacing w:line="400" w:lineRule="exact"/>
              <w:jc w:val="center"/>
              <w:rPr>
                <w:rFonts w:cs="宋体" w:asciiTheme="majorEastAsia" w:hAnsiTheme="majorEastAsia" w:eastAsiaTheme="majorEastAsia"/>
                <w:b/>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合计：</w:t>
            </w:r>
            <w:r>
              <w:rPr>
                <w:rFonts w:hint="eastAsia" w:cs="宋体" w:asciiTheme="majorEastAsia" w:hAnsiTheme="majorEastAsia" w:eastAsiaTheme="majorEastAsia"/>
                <w:b/>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b/>
                <w:color w:val="000000" w:themeColor="text1"/>
                <w:sz w:val="24"/>
                <w14:textFill>
                  <w14:solidFill>
                    <w14:schemeClr w14:val="tx1"/>
                  </w14:solidFill>
                </w14:textFill>
              </w:rPr>
              <w:t>个业绩</w:t>
            </w:r>
          </w:p>
        </w:tc>
      </w:tr>
    </w:tbl>
    <w:p>
      <w:pPr>
        <w:spacing w:line="440" w:lineRule="exact"/>
        <w:rPr>
          <w:rFonts w:ascii="宋体" w:hAnsi="宋体"/>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备注：</w:t>
      </w:r>
      <w:r>
        <w:rPr>
          <w:rFonts w:hint="eastAsia" w:ascii="宋体" w:hAnsi="宋体"/>
          <w:color w:val="000000" w:themeColor="text1"/>
          <w:sz w:val="24"/>
          <w14:textFill>
            <w14:solidFill>
              <w14:schemeClr w14:val="tx1"/>
            </w14:solidFill>
          </w14:textFill>
        </w:rPr>
        <w:t>根据评分表的要求提交相应资料。</w:t>
      </w:r>
    </w:p>
    <w:bookmarkEnd w:id="197"/>
    <w:bookmarkEnd w:id="198"/>
    <w:p>
      <w:pPr>
        <w:spacing w:line="500" w:lineRule="exact"/>
        <w:ind w:firstLine="124" w:firstLineChars="50"/>
        <w:rPr>
          <w:rFonts w:ascii="宋体" w:hAnsi="宋体"/>
          <w:color w:val="000000" w:themeColor="text1"/>
          <w:sz w:val="24"/>
          <w:u w:val="single"/>
          <w14:textFill>
            <w14:solidFill>
              <w14:schemeClr w14:val="tx1"/>
            </w14:solidFill>
          </w14:textFill>
        </w:rPr>
      </w:pPr>
      <w:r>
        <w:rPr>
          <w:rFonts w:hint="eastAsia"/>
          <w:color w:val="000000" w:themeColor="text1"/>
          <w:spacing w:val="4"/>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w:t>
      </w:r>
    </w:p>
    <w:p>
      <w:pPr>
        <w:spacing w:line="440" w:lineRule="exact"/>
        <w:ind w:firstLine="124" w:firstLineChars="50"/>
        <w:rPr>
          <w:color w:val="000000" w:themeColor="text1"/>
          <w:spacing w:val="4"/>
          <w:sz w:val="24"/>
          <w:u w:val="single"/>
          <w14:textFill>
            <w14:solidFill>
              <w14:schemeClr w14:val="tx1"/>
            </w14:solidFill>
          </w14:textFill>
        </w:rPr>
      </w:pPr>
      <w:r>
        <w:rPr>
          <w:rFonts w:hint="eastAsia"/>
          <w:color w:val="000000" w:themeColor="text1"/>
          <w:spacing w:val="4"/>
          <w:sz w:val="24"/>
          <w14:textFill>
            <w14:solidFill>
              <w14:schemeClr w14:val="tx1"/>
            </w14:solidFill>
          </w14:textFill>
        </w:rPr>
        <w:t>日期：</w:t>
      </w:r>
    </w:p>
    <w:p>
      <w:pPr>
        <w:tabs>
          <w:tab w:val="left" w:pos="142"/>
        </w:tabs>
        <w:autoSpaceDE w:val="0"/>
        <w:autoSpaceDN w:val="0"/>
        <w:spacing w:line="360" w:lineRule="auto"/>
        <w:ind w:left="-2" w:leftChars="-1" w:firstLine="2"/>
        <w:jc w:val="center"/>
        <w:outlineLvl w:val="3"/>
        <w:rPr>
          <w:rFonts w:ascii="黑体" w:hAnsi="黑体" w:eastAsia="黑体"/>
          <w:color w:val="000000" w:themeColor="text1"/>
          <w:sz w:val="32"/>
          <w:szCs w:val="32"/>
          <w14:textFill>
            <w14:solidFill>
              <w14:schemeClr w14:val="tx1"/>
            </w14:solidFill>
          </w14:textFill>
        </w:rPr>
      </w:pPr>
      <w:bookmarkStart w:id="200" w:name="_Toc50737300"/>
      <w:bookmarkStart w:id="201" w:name="_Toc275865618"/>
      <w:bookmarkStart w:id="202" w:name="_Toc435515311"/>
      <w:bookmarkStart w:id="203" w:name="_Toc50737332"/>
      <w:bookmarkStart w:id="204" w:name="_Toc52165084"/>
      <w:bookmarkStart w:id="205" w:name="_Toc50736480"/>
      <w:bookmarkStart w:id="206" w:name="_Toc50691042"/>
      <w:bookmarkStart w:id="207" w:name="_Toc435514871"/>
      <w:r>
        <w:rPr>
          <w:rFonts w:hint="eastAsia" w:ascii="黑体" w:hAnsi="黑体" w:eastAsia="黑体"/>
          <w:color w:val="000000" w:themeColor="text1"/>
          <w:sz w:val="32"/>
          <w:szCs w:val="32"/>
          <w14:textFill>
            <w14:solidFill>
              <w14:schemeClr w14:val="tx1"/>
            </w14:solidFill>
          </w14:textFill>
        </w:rPr>
        <w:t>项目经理及管理技术人员一览表</w:t>
      </w:r>
      <w:bookmarkEnd w:id="200"/>
      <w:bookmarkEnd w:id="201"/>
      <w:bookmarkEnd w:id="202"/>
      <w:bookmarkEnd w:id="203"/>
      <w:bookmarkEnd w:id="204"/>
      <w:bookmarkEnd w:id="205"/>
      <w:bookmarkEnd w:id="206"/>
      <w:bookmarkEnd w:id="207"/>
    </w:p>
    <w:p>
      <w:pPr>
        <w:widowControl/>
        <w:snapToGrid w:val="0"/>
        <w:spacing w:line="36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p>
    <w:tbl>
      <w:tblPr>
        <w:tblStyle w:val="38"/>
        <w:tblW w:w="90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662"/>
        <w:gridCol w:w="658"/>
        <w:gridCol w:w="822"/>
        <w:gridCol w:w="1051"/>
        <w:gridCol w:w="731"/>
        <w:gridCol w:w="579"/>
        <w:gridCol w:w="924"/>
        <w:gridCol w:w="709"/>
        <w:gridCol w:w="1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25" w:type="dxa"/>
            <w:gridSpan w:val="11"/>
            <w:tcBorders>
              <w:top w:val="single" w:color="auto" w:sz="12" w:space="0"/>
              <w:bottom w:val="double" w:color="auto" w:sz="4" w:space="0"/>
            </w:tcBorders>
            <w:shd w:val="clear" w:color="auto" w:fill="EEECE1"/>
            <w:vAlign w:val="center"/>
          </w:tcPr>
          <w:p>
            <w:pPr>
              <w:snapToGrid w:val="0"/>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包组号：</w:t>
            </w:r>
            <w:r>
              <w:rPr>
                <w:rFonts w:hint="eastAsia" w:asciiTheme="majorEastAsia" w:hAnsiTheme="majorEastAsia" w:eastAsiaTheme="majorEastAsia"/>
                <w:b/>
                <w:color w:val="000000" w:themeColor="text1"/>
                <w:sz w:val="24"/>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snapToGrid w:val="0"/>
              <w:ind w:left="-88" w:leftChars="-44" w:right="-76" w:rightChars="-38"/>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序号</w:t>
            </w:r>
          </w:p>
        </w:tc>
        <w:tc>
          <w:tcPr>
            <w:tcW w:w="1034" w:type="dxa"/>
            <w:tcBorders>
              <w:top w:val="single" w:color="auto" w:sz="12" w:space="0"/>
              <w:bottom w:val="double" w:color="auto" w:sz="4" w:space="0"/>
            </w:tcBorders>
            <w:shd w:val="clear" w:color="auto" w:fill="EEECE1"/>
            <w:vAlign w:val="center"/>
          </w:tcPr>
          <w:p>
            <w:pPr>
              <w:snapToGrid w:val="0"/>
              <w:ind w:left="-88" w:leftChars="-44" w:right="-76" w:rightChars="-38"/>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姓名</w:t>
            </w:r>
          </w:p>
        </w:tc>
        <w:tc>
          <w:tcPr>
            <w:tcW w:w="662" w:type="dxa"/>
            <w:tcBorders>
              <w:top w:val="single" w:color="auto" w:sz="12" w:space="0"/>
              <w:bottom w:val="double" w:color="auto" w:sz="4" w:space="0"/>
            </w:tcBorders>
            <w:shd w:val="clear" w:color="auto" w:fill="EEECE1"/>
            <w:vAlign w:val="center"/>
          </w:tcPr>
          <w:p>
            <w:pPr>
              <w:snapToGrid w:val="0"/>
              <w:ind w:left="-88" w:leftChars="-44" w:right="-76" w:rightChars="-38"/>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性别</w:t>
            </w:r>
          </w:p>
        </w:tc>
        <w:tc>
          <w:tcPr>
            <w:tcW w:w="658" w:type="dxa"/>
            <w:tcBorders>
              <w:top w:val="single" w:color="auto" w:sz="12" w:space="0"/>
              <w:bottom w:val="double" w:color="auto" w:sz="4" w:space="0"/>
            </w:tcBorders>
            <w:shd w:val="clear" w:color="auto" w:fill="EEECE1"/>
            <w:vAlign w:val="center"/>
          </w:tcPr>
          <w:p>
            <w:pPr>
              <w:snapToGrid w:val="0"/>
              <w:ind w:left="-88" w:leftChars="-44" w:right="-76" w:rightChars="-38"/>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年龄</w:t>
            </w:r>
          </w:p>
        </w:tc>
        <w:tc>
          <w:tcPr>
            <w:tcW w:w="822" w:type="dxa"/>
            <w:tcBorders>
              <w:top w:val="single" w:color="auto" w:sz="12" w:space="0"/>
              <w:bottom w:val="double" w:color="auto" w:sz="4" w:space="0"/>
            </w:tcBorders>
            <w:shd w:val="clear" w:color="auto" w:fill="EEECE1"/>
            <w:vAlign w:val="center"/>
          </w:tcPr>
          <w:p>
            <w:pPr>
              <w:snapToGrid w:val="0"/>
              <w:ind w:left="-88" w:leftChars="-44" w:right="-76" w:rightChars="-38"/>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学历</w:t>
            </w:r>
          </w:p>
        </w:tc>
        <w:tc>
          <w:tcPr>
            <w:tcW w:w="1051" w:type="dxa"/>
            <w:tcBorders>
              <w:top w:val="single" w:color="auto" w:sz="12" w:space="0"/>
              <w:bottom w:val="double" w:color="auto" w:sz="4" w:space="0"/>
            </w:tcBorders>
            <w:shd w:val="clear" w:color="auto" w:fill="EEECE1"/>
            <w:vAlign w:val="center"/>
          </w:tcPr>
          <w:p>
            <w:pPr>
              <w:snapToGrid w:val="0"/>
              <w:ind w:left="-88" w:leftChars="-44" w:right="-76" w:rightChars="-38"/>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职称</w:t>
            </w:r>
          </w:p>
        </w:tc>
        <w:tc>
          <w:tcPr>
            <w:tcW w:w="731" w:type="dxa"/>
            <w:tcBorders>
              <w:top w:val="single" w:color="auto" w:sz="12" w:space="0"/>
              <w:bottom w:val="double" w:color="auto" w:sz="4" w:space="0"/>
            </w:tcBorders>
            <w:shd w:val="clear" w:color="auto" w:fill="EEECE1"/>
            <w:vAlign w:val="center"/>
          </w:tcPr>
          <w:p>
            <w:pPr>
              <w:snapToGrid w:val="0"/>
              <w:ind w:left="-88" w:leftChars="-44" w:right="-76" w:rightChars="-38"/>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专业</w:t>
            </w:r>
          </w:p>
        </w:tc>
        <w:tc>
          <w:tcPr>
            <w:tcW w:w="579" w:type="dxa"/>
            <w:tcBorders>
              <w:top w:val="single" w:color="auto" w:sz="12" w:space="0"/>
              <w:bottom w:val="double" w:color="auto" w:sz="4" w:space="0"/>
            </w:tcBorders>
            <w:shd w:val="clear" w:color="auto" w:fill="EEECE1"/>
            <w:vAlign w:val="center"/>
          </w:tcPr>
          <w:p>
            <w:pPr>
              <w:snapToGrid w:val="0"/>
              <w:ind w:left="-88" w:leftChars="-44" w:right="-76" w:rightChars="-38"/>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经验年限</w:t>
            </w:r>
          </w:p>
        </w:tc>
        <w:tc>
          <w:tcPr>
            <w:tcW w:w="924" w:type="dxa"/>
            <w:tcBorders>
              <w:top w:val="single" w:color="auto" w:sz="12" w:space="0"/>
              <w:bottom w:val="double" w:color="auto" w:sz="4" w:space="0"/>
              <w:right w:val="single" w:color="auto" w:sz="4" w:space="0"/>
            </w:tcBorders>
            <w:shd w:val="clear" w:color="auto" w:fill="EEECE1"/>
            <w:vAlign w:val="center"/>
          </w:tcPr>
          <w:p>
            <w:pPr>
              <w:snapToGrid w:val="0"/>
              <w:ind w:left="-88" w:leftChars="-44" w:right="-76" w:rightChars="-38"/>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担任职务</w:t>
            </w:r>
          </w:p>
        </w:tc>
        <w:tc>
          <w:tcPr>
            <w:tcW w:w="709" w:type="dxa"/>
            <w:tcBorders>
              <w:top w:val="single" w:color="auto" w:sz="12" w:space="0"/>
              <w:left w:val="single" w:color="auto" w:sz="4" w:space="0"/>
              <w:bottom w:val="double" w:color="auto" w:sz="4" w:space="0"/>
              <w:right w:val="single" w:color="auto" w:sz="6" w:space="0"/>
            </w:tcBorders>
            <w:shd w:val="clear" w:color="auto" w:fill="EEECE1"/>
            <w:vAlign w:val="center"/>
          </w:tcPr>
          <w:p>
            <w:pPr>
              <w:snapToGrid w:val="0"/>
              <w:ind w:left="-88" w:leftChars="-44" w:right="-76" w:rightChars="-38"/>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承担工作内容</w:t>
            </w:r>
          </w:p>
        </w:tc>
        <w:tc>
          <w:tcPr>
            <w:tcW w:w="1283" w:type="dxa"/>
            <w:tcBorders>
              <w:top w:val="single" w:color="auto" w:sz="12" w:space="0"/>
              <w:left w:val="single" w:color="auto" w:sz="6" w:space="0"/>
              <w:bottom w:val="double" w:color="auto" w:sz="4" w:space="0"/>
            </w:tcBorders>
            <w:shd w:val="clear" w:color="auto" w:fill="EEECE1"/>
            <w:vAlign w:val="center"/>
          </w:tcPr>
          <w:p>
            <w:pPr>
              <w:snapToGrid w:val="0"/>
              <w:ind w:left="-88" w:leftChars="-44" w:right="-76" w:rightChars="-38"/>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pStyle w:val="84"/>
              <w:numPr>
                <w:ilvl w:val="0"/>
                <w:numId w:val="116"/>
              </w:numPr>
              <w:spacing w:line="400" w:lineRule="exact"/>
              <w:ind w:firstLineChars="0"/>
              <w:jc w:val="center"/>
              <w:rPr>
                <w:rFonts w:asciiTheme="majorEastAsia" w:hAnsiTheme="majorEastAsia" w:eastAsiaTheme="majorEastAsia"/>
                <w:color w:val="000000" w:themeColor="text1"/>
                <w:sz w:val="24"/>
                <w14:textFill>
                  <w14:solidFill>
                    <w14:schemeClr w14:val="tx1"/>
                  </w14:solidFill>
                </w14:textFill>
              </w:rPr>
            </w:pPr>
          </w:p>
        </w:tc>
        <w:tc>
          <w:tcPr>
            <w:tcW w:w="1034" w:type="dxa"/>
            <w:tcBorders>
              <w:top w:val="doub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62" w:type="dxa"/>
            <w:tcBorders>
              <w:top w:val="doub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58" w:type="dxa"/>
            <w:tcBorders>
              <w:top w:val="doub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822" w:type="dxa"/>
            <w:tcBorders>
              <w:top w:val="doub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51" w:type="dxa"/>
            <w:tcBorders>
              <w:top w:val="doub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731" w:type="dxa"/>
            <w:tcBorders>
              <w:top w:val="doub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579" w:type="dxa"/>
            <w:tcBorders>
              <w:top w:val="doub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24" w:type="dxa"/>
            <w:tcBorders>
              <w:top w:val="double" w:color="auto" w:sz="4" w:space="0"/>
              <w:right w:val="sing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709" w:type="dxa"/>
            <w:tcBorders>
              <w:top w:val="double" w:color="auto" w:sz="4" w:space="0"/>
              <w:left w:val="single" w:color="auto" w:sz="4" w:space="0"/>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283" w:type="dxa"/>
            <w:tcBorders>
              <w:top w:val="double" w:color="auto" w:sz="4" w:space="0"/>
              <w:left w:val="single" w:color="auto" w:sz="6" w:space="0"/>
            </w:tcBorders>
            <w:vAlign w:val="center"/>
          </w:tcPr>
          <w:p>
            <w:pPr>
              <w:snapToGrid w:val="0"/>
              <w:jc w:val="center"/>
              <w:rPr>
                <w:rFonts w:asciiTheme="majorEastAsia" w:hAnsiTheme="majorEastAsia" w:eastAsiaTheme="majorEastAsia"/>
                <w:b/>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84"/>
              <w:numPr>
                <w:ilvl w:val="0"/>
                <w:numId w:val="116"/>
              </w:numPr>
              <w:spacing w:line="400" w:lineRule="exact"/>
              <w:ind w:firstLineChars="0"/>
              <w:jc w:val="center"/>
              <w:rPr>
                <w:rFonts w:asciiTheme="majorEastAsia" w:hAnsiTheme="majorEastAsia" w:eastAsiaTheme="majorEastAsia"/>
                <w:color w:val="000000" w:themeColor="text1"/>
                <w:sz w:val="24"/>
                <w14:textFill>
                  <w14:solidFill>
                    <w14:schemeClr w14:val="tx1"/>
                  </w14:solidFill>
                </w14:textFill>
              </w:rPr>
            </w:pPr>
          </w:p>
        </w:tc>
        <w:tc>
          <w:tcPr>
            <w:tcW w:w="1034"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62"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58"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822"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51"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731"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579"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24" w:type="dxa"/>
            <w:tcBorders>
              <w:right w:val="sing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709" w:type="dxa"/>
            <w:tcBorders>
              <w:left w:val="single" w:color="auto" w:sz="4" w:space="0"/>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283"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84"/>
              <w:numPr>
                <w:ilvl w:val="0"/>
                <w:numId w:val="116"/>
              </w:numPr>
              <w:spacing w:line="400" w:lineRule="exact"/>
              <w:ind w:firstLineChars="0"/>
              <w:jc w:val="center"/>
              <w:rPr>
                <w:rFonts w:asciiTheme="majorEastAsia" w:hAnsiTheme="majorEastAsia" w:eastAsiaTheme="majorEastAsia"/>
                <w:color w:val="000000" w:themeColor="text1"/>
                <w:sz w:val="24"/>
                <w14:textFill>
                  <w14:solidFill>
                    <w14:schemeClr w14:val="tx1"/>
                  </w14:solidFill>
                </w14:textFill>
              </w:rPr>
            </w:pPr>
          </w:p>
        </w:tc>
        <w:tc>
          <w:tcPr>
            <w:tcW w:w="1034"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62"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58"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822"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51"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731"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579"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24" w:type="dxa"/>
            <w:tcBorders>
              <w:right w:val="sing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709" w:type="dxa"/>
            <w:tcBorders>
              <w:left w:val="single" w:color="auto" w:sz="4" w:space="0"/>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283"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84"/>
              <w:numPr>
                <w:ilvl w:val="0"/>
                <w:numId w:val="116"/>
              </w:numPr>
              <w:spacing w:line="400" w:lineRule="exact"/>
              <w:ind w:firstLineChars="0"/>
              <w:jc w:val="center"/>
              <w:rPr>
                <w:rFonts w:asciiTheme="majorEastAsia" w:hAnsiTheme="majorEastAsia" w:eastAsiaTheme="majorEastAsia"/>
                <w:color w:val="000000" w:themeColor="text1"/>
                <w:sz w:val="24"/>
                <w14:textFill>
                  <w14:solidFill>
                    <w14:schemeClr w14:val="tx1"/>
                  </w14:solidFill>
                </w14:textFill>
              </w:rPr>
            </w:pPr>
          </w:p>
        </w:tc>
        <w:tc>
          <w:tcPr>
            <w:tcW w:w="1034"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62"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58"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822"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51"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731"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579"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24" w:type="dxa"/>
            <w:tcBorders>
              <w:right w:val="sing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709" w:type="dxa"/>
            <w:tcBorders>
              <w:left w:val="single" w:color="auto" w:sz="4" w:space="0"/>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283"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pStyle w:val="84"/>
              <w:numPr>
                <w:ilvl w:val="0"/>
                <w:numId w:val="116"/>
              </w:numPr>
              <w:spacing w:line="400" w:lineRule="exact"/>
              <w:ind w:firstLineChars="0"/>
              <w:jc w:val="center"/>
              <w:rPr>
                <w:rFonts w:asciiTheme="majorEastAsia" w:hAnsiTheme="majorEastAsia" w:eastAsiaTheme="majorEastAsia"/>
                <w:color w:val="000000" w:themeColor="text1"/>
                <w:sz w:val="24"/>
                <w14:textFill>
                  <w14:solidFill>
                    <w14:schemeClr w14:val="tx1"/>
                  </w14:solidFill>
                </w14:textFill>
              </w:rPr>
            </w:pPr>
          </w:p>
        </w:tc>
        <w:tc>
          <w:tcPr>
            <w:tcW w:w="1034"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62"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658"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822"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051"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731"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579" w:type="dxa"/>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924" w:type="dxa"/>
            <w:tcBorders>
              <w:right w:val="single" w:color="auto" w:sz="4"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709" w:type="dxa"/>
            <w:tcBorders>
              <w:left w:val="single" w:color="auto" w:sz="4" w:space="0"/>
              <w:righ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p>
        </w:tc>
        <w:tc>
          <w:tcPr>
            <w:tcW w:w="1283" w:type="dxa"/>
            <w:tcBorders>
              <w:left w:val="single" w:color="auto" w:sz="6" w:space="0"/>
            </w:tcBorders>
            <w:vAlign w:val="center"/>
          </w:tcPr>
          <w:p>
            <w:pPr>
              <w:spacing w:line="400" w:lineRule="exact"/>
              <w:jc w:val="cente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bl>
    <w:p>
      <w:pPr>
        <w:spacing w:line="5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备注</w:t>
      </w:r>
      <w:r>
        <w:rPr>
          <w:rFonts w:hint="eastAsia"/>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根据评分表的要求提交相应资料</w:t>
      </w:r>
      <w:r>
        <w:rPr>
          <w:rFonts w:hint="eastAsia" w:ascii="宋体" w:hAnsi="宋体"/>
          <w:bCs/>
          <w:color w:val="000000" w:themeColor="text1"/>
          <w:sz w:val="24"/>
          <w14:textFill>
            <w14:solidFill>
              <w14:schemeClr w14:val="tx1"/>
            </w14:solidFill>
          </w14:textFill>
        </w:rPr>
        <w:t>。</w:t>
      </w:r>
    </w:p>
    <w:p>
      <w:pPr>
        <w:spacing w:line="500" w:lineRule="exact"/>
        <w:rPr>
          <w:color w:val="000000" w:themeColor="text1"/>
          <w:spacing w:val="4"/>
          <w:sz w:val="24"/>
          <w:u w:val="single"/>
          <w14:textFill>
            <w14:solidFill>
              <w14:schemeClr w14:val="tx1"/>
            </w14:solidFill>
          </w14:textFill>
        </w:rPr>
      </w:pPr>
      <w:bookmarkStart w:id="208" w:name="_Toc435515313"/>
      <w:bookmarkStart w:id="209" w:name="_Toc435514873"/>
      <w:r>
        <w:rPr>
          <w:rFonts w:hint="eastAsia"/>
          <w:color w:val="000000" w:themeColor="text1"/>
          <w:spacing w:val="4"/>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                 日期：</w:t>
      </w:r>
    </w:p>
    <w:p>
      <w:pPr>
        <w:tabs>
          <w:tab w:val="left" w:pos="142"/>
        </w:tabs>
        <w:autoSpaceDE w:val="0"/>
        <w:autoSpaceDN w:val="0"/>
        <w:spacing w:line="360" w:lineRule="auto"/>
        <w:ind w:left="-2" w:leftChars="-1" w:firstLine="2"/>
        <w:jc w:val="center"/>
        <w:outlineLvl w:val="3"/>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投标人证书一览表</w:t>
      </w:r>
    </w:p>
    <w:p>
      <w:pPr>
        <w:widowControl/>
        <w:snapToGrid w:val="0"/>
        <w:spacing w:line="36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p>
    <w:p>
      <w:pPr>
        <w:widowControl/>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包组号：</w:t>
      </w:r>
    </w:p>
    <w:tbl>
      <w:tblPr>
        <w:tblStyle w:val="3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51"/>
        <w:gridCol w:w="1998"/>
        <w:gridCol w:w="2000"/>
        <w:gridCol w:w="1813"/>
        <w:gridCol w:w="1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890" w:type="pct"/>
            <w:shd w:val="clear" w:color="auto" w:fill="EEECE1" w:themeFill="background2"/>
          </w:tcPr>
          <w:p>
            <w:pPr>
              <w:pStyle w:val="130"/>
              <w:spacing w:line="360" w:lineRule="auto"/>
              <w:jc w:val="center"/>
              <w:rPr>
                <w:rFonts w:ascii="宋体" w:hAnsi="宋体" w:cs="Arial"/>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证书名称</w:t>
            </w:r>
          </w:p>
        </w:tc>
        <w:tc>
          <w:tcPr>
            <w:tcW w:w="1077" w:type="pct"/>
            <w:shd w:val="clear" w:color="auto" w:fill="EEECE1" w:themeFill="background2"/>
          </w:tcPr>
          <w:p>
            <w:pPr>
              <w:pStyle w:val="130"/>
              <w:spacing w:line="360" w:lineRule="auto"/>
              <w:jc w:val="center"/>
              <w:rPr>
                <w:rFonts w:ascii="宋体" w:hAnsi="宋体" w:cs="Arial"/>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发证单位</w:t>
            </w:r>
          </w:p>
        </w:tc>
        <w:tc>
          <w:tcPr>
            <w:tcW w:w="1078" w:type="pct"/>
            <w:shd w:val="clear" w:color="auto" w:fill="EEECE1" w:themeFill="background2"/>
          </w:tcPr>
          <w:p>
            <w:pPr>
              <w:pStyle w:val="130"/>
              <w:spacing w:line="360" w:lineRule="auto"/>
              <w:jc w:val="center"/>
              <w:rPr>
                <w:rFonts w:ascii="宋体" w:hAnsi="宋体" w:cs="Arial"/>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证书等级</w:t>
            </w:r>
          </w:p>
        </w:tc>
        <w:tc>
          <w:tcPr>
            <w:tcW w:w="977" w:type="pct"/>
            <w:shd w:val="clear" w:color="auto" w:fill="EEECE1" w:themeFill="background2"/>
          </w:tcPr>
          <w:p>
            <w:pPr>
              <w:pStyle w:val="130"/>
              <w:spacing w:line="360" w:lineRule="auto"/>
              <w:jc w:val="center"/>
              <w:rPr>
                <w:rFonts w:ascii="宋体" w:hAnsi="宋体" w:cs="Arial"/>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证书有效期</w:t>
            </w:r>
          </w:p>
        </w:tc>
        <w:tc>
          <w:tcPr>
            <w:tcW w:w="977" w:type="pct"/>
            <w:shd w:val="clear" w:color="auto" w:fill="EEECE1" w:themeFill="background2"/>
          </w:tcPr>
          <w:p>
            <w:pPr>
              <w:pStyle w:val="130"/>
              <w:spacing w:line="360" w:lineRule="auto"/>
              <w:jc w:val="center"/>
              <w:rPr>
                <w:rFonts w:ascii="宋体" w:hAnsi="宋体" w:cs="Arial"/>
                <w:b/>
                <w:bCs/>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查阅/指引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10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1078"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9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9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10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1078"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9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9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10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1078"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9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9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10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1078"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9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9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0"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10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1078"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9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p>
        </w:tc>
        <w:tc>
          <w:tcPr>
            <w:tcW w:w="977" w:type="pct"/>
          </w:tcPr>
          <w:p>
            <w:pPr>
              <w:pStyle w:val="130"/>
              <w:spacing w:line="360" w:lineRule="auto"/>
              <w:jc w:val="center"/>
              <w:rPr>
                <w:rFonts w:ascii="宋体" w:hAnsi="宋体" w:cs="Arial"/>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第</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页</w:t>
            </w:r>
          </w:p>
        </w:tc>
      </w:tr>
    </w:tbl>
    <w:p>
      <w:pPr>
        <w:pStyle w:val="84"/>
        <w:widowControl/>
        <w:numPr>
          <w:ilvl w:val="0"/>
          <w:numId w:val="117"/>
        </w:numPr>
        <w:tabs>
          <w:tab w:val="left" w:pos="0"/>
        </w:tabs>
        <w:spacing w:line="360" w:lineRule="auto"/>
        <w:ind w:left="0" w:firstLine="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请根据评分表中要求填写投标人获得资质、认证或企业信誉证书。</w:t>
      </w:r>
    </w:p>
    <w:p>
      <w:pPr>
        <w:pStyle w:val="84"/>
        <w:widowControl/>
        <w:numPr>
          <w:ilvl w:val="0"/>
          <w:numId w:val="117"/>
        </w:numPr>
        <w:tabs>
          <w:tab w:val="left" w:pos="1050"/>
        </w:tabs>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请提供本表所列的证书资料。</w:t>
      </w:r>
    </w:p>
    <w:p>
      <w:pPr>
        <w:spacing w:line="500" w:lineRule="exact"/>
        <w:rPr>
          <w:rFonts w:ascii="宋体" w:hAnsi="宋体"/>
          <w:color w:val="000000" w:themeColor="text1"/>
          <w:sz w:val="24"/>
          <w:u w:val="single"/>
          <w14:textFill>
            <w14:solidFill>
              <w14:schemeClr w14:val="tx1"/>
            </w14:solidFill>
          </w14:textFill>
        </w:rPr>
      </w:pPr>
      <w:r>
        <w:rPr>
          <w:rFonts w:hint="eastAsia"/>
          <w:color w:val="000000" w:themeColor="text1"/>
          <w:spacing w:val="4"/>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w:t>
      </w:r>
    </w:p>
    <w:p>
      <w:pPr>
        <w:spacing w:line="440" w:lineRule="exact"/>
        <w:rPr>
          <w:color w:val="000000" w:themeColor="text1"/>
          <w:spacing w:val="4"/>
          <w:sz w:val="24"/>
          <w:u w:val="single"/>
          <w14:textFill>
            <w14:solidFill>
              <w14:schemeClr w14:val="tx1"/>
            </w14:solidFill>
          </w14:textFill>
        </w:rPr>
      </w:pPr>
      <w:r>
        <w:rPr>
          <w:rFonts w:hint="eastAsia"/>
          <w:color w:val="000000" w:themeColor="text1"/>
          <w:spacing w:val="4"/>
          <w:sz w:val="24"/>
          <w14:textFill>
            <w14:solidFill>
              <w14:schemeClr w14:val="tx1"/>
            </w14:solidFill>
          </w14:textFill>
        </w:rPr>
        <w:t>日期：</w:t>
      </w:r>
    </w:p>
    <w:p>
      <w:pPr>
        <w:rPr>
          <w:color w:val="000000" w:themeColor="text1"/>
          <w14:textFill>
            <w14:solidFill>
              <w14:schemeClr w14:val="tx1"/>
            </w14:solidFill>
          </w14:textFill>
        </w:rPr>
      </w:pPr>
    </w:p>
    <w:p>
      <w:pPr>
        <w:tabs>
          <w:tab w:val="left" w:pos="142"/>
        </w:tabs>
        <w:autoSpaceDE w:val="0"/>
        <w:autoSpaceDN w:val="0"/>
        <w:spacing w:line="360" w:lineRule="auto"/>
        <w:ind w:left="-2" w:leftChars="-1" w:firstLine="2"/>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合同条款响应一览表</w:t>
      </w:r>
      <w:bookmarkEnd w:id="208"/>
      <w:bookmarkEnd w:id="209"/>
    </w:p>
    <w:p>
      <w:pPr>
        <w:snapToGrid w:val="0"/>
        <w:spacing w:line="360" w:lineRule="auto"/>
        <w:ind w:left="1080" w:hanging="1080" w:hanging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说明：投标人应对招标文件的</w:t>
      </w:r>
      <w:r>
        <w:rPr>
          <w:rFonts w:hint="eastAsia"/>
          <w:color w:val="000000" w:themeColor="text1"/>
          <w:sz w:val="24"/>
          <w14:textFill>
            <w14:solidFill>
              <w14:schemeClr w14:val="tx1"/>
            </w14:solidFill>
          </w14:textFill>
        </w:rPr>
        <w:t>合同</w:t>
      </w:r>
      <w:r>
        <w:rPr>
          <w:rFonts w:hint="eastAsia" w:ascii="宋体" w:hAnsi="宋体"/>
          <w:color w:val="000000" w:themeColor="text1"/>
          <w:sz w:val="24"/>
          <w14:textFill>
            <w14:solidFill>
              <w14:schemeClr w14:val="tx1"/>
            </w14:solidFill>
          </w14:textFill>
        </w:rPr>
        <w:t>条款逐条应答并按要求填写下表。</w:t>
      </w:r>
    </w:p>
    <w:p>
      <w:pPr>
        <w:widowControl/>
        <w:snapToGrid w:val="0"/>
        <w:spacing w:line="36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p>
    <w:p>
      <w:pPr>
        <w:widowControl/>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包组号：</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3"/>
        <w:gridCol w:w="3422"/>
        <w:gridCol w:w="3191"/>
        <w:gridCol w:w="18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583" w:type="dxa"/>
            <w:shd w:val="clear" w:color="auto" w:fill="EEECE1"/>
            <w:vAlign w:val="center"/>
          </w:tcPr>
          <w:p>
            <w:pPr>
              <w:spacing w:line="400" w:lineRule="exact"/>
              <w:ind w:left="-54" w:leftChars="-27" w:right="-64" w:rightChars="-3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3422" w:type="dxa"/>
            <w:shd w:val="clear" w:color="auto" w:fill="EEECE1"/>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招标文件中合同条款描述</w:t>
            </w:r>
          </w:p>
        </w:tc>
        <w:tc>
          <w:tcPr>
            <w:tcW w:w="3191" w:type="dxa"/>
            <w:shd w:val="clear" w:color="auto" w:fill="EEECE1"/>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投标人响应描述</w:t>
            </w:r>
          </w:p>
        </w:tc>
        <w:tc>
          <w:tcPr>
            <w:tcW w:w="1891" w:type="dxa"/>
            <w:shd w:val="clear" w:color="auto" w:fill="EEECE1"/>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偏离情况说明</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118"/>
              </w:numPr>
              <w:spacing w:line="400" w:lineRule="exact"/>
              <w:jc w:val="center"/>
              <w:rPr>
                <w:rFonts w:ascii="宋体" w:hAnsi="宋体"/>
                <w:color w:val="000000" w:themeColor="text1"/>
                <w:sz w:val="24"/>
                <w14:textFill>
                  <w14:solidFill>
                    <w14:schemeClr w14:val="tx1"/>
                  </w14:solidFill>
                </w14:textFill>
              </w:rPr>
            </w:pPr>
          </w:p>
        </w:tc>
        <w:tc>
          <w:tcPr>
            <w:tcW w:w="3422" w:type="dxa"/>
            <w:vAlign w:val="center"/>
          </w:tcPr>
          <w:p>
            <w:pPr>
              <w:pStyle w:val="21"/>
              <w:tabs>
                <w:tab w:val="left" w:pos="2340"/>
              </w:tabs>
              <w:rPr>
                <w:rFonts w:hAnsi="宋体"/>
                <w:color w:val="000000" w:themeColor="text1"/>
                <w:sz w:val="24"/>
                <w:szCs w:val="24"/>
                <w14:textFill>
                  <w14:solidFill>
                    <w14:schemeClr w14:val="tx1"/>
                  </w14:solidFill>
                </w14:textFill>
              </w:rPr>
            </w:pPr>
          </w:p>
        </w:tc>
        <w:tc>
          <w:tcPr>
            <w:tcW w:w="319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891"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118"/>
              </w:numPr>
              <w:spacing w:line="400" w:lineRule="exact"/>
              <w:jc w:val="center"/>
              <w:rPr>
                <w:rFonts w:ascii="宋体" w:hAnsi="宋体"/>
                <w:color w:val="000000" w:themeColor="text1"/>
                <w:sz w:val="24"/>
                <w14:textFill>
                  <w14:solidFill>
                    <w14:schemeClr w14:val="tx1"/>
                  </w14:solidFill>
                </w14:textFill>
              </w:rPr>
            </w:pPr>
          </w:p>
        </w:tc>
        <w:tc>
          <w:tcPr>
            <w:tcW w:w="3422" w:type="dxa"/>
            <w:vAlign w:val="center"/>
          </w:tcPr>
          <w:p>
            <w:pPr>
              <w:rPr>
                <w:rFonts w:ascii="宋体" w:hAnsi="宋体"/>
                <w:snapToGrid w:val="0"/>
                <w:color w:val="000000" w:themeColor="text1"/>
                <w:sz w:val="24"/>
                <w14:textFill>
                  <w14:solidFill>
                    <w14:schemeClr w14:val="tx1"/>
                  </w14:solidFill>
                </w14:textFill>
              </w:rPr>
            </w:pPr>
          </w:p>
        </w:tc>
        <w:tc>
          <w:tcPr>
            <w:tcW w:w="319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891"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583" w:type="dxa"/>
            <w:vAlign w:val="center"/>
          </w:tcPr>
          <w:p>
            <w:pPr>
              <w:numPr>
                <w:ilvl w:val="0"/>
                <w:numId w:val="118"/>
              </w:numPr>
              <w:spacing w:line="400" w:lineRule="exact"/>
              <w:jc w:val="center"/>
              <w:rPr>
                <w:rFonts w:ascii="宋体" w:hAnsi="宋体"/>
                <w:color w:val="000000" w:themeColor="text1"/>
                <w:sz w:val="24"/>
                <w14:textFill>
                  <w14:solidFill>
                    <w14:schemeClr w14:val="tx1"/>
                  </w14:solidFill>
                </w14:textFill>
              </w:rPr>
            </w:pPr>
          </w:p>
        </w:tc>
        <w:tc>
          <w:tcPr>
            <w:tcW w:w="3422" w:type="dxa"/>
            <w:vAlign w:val="center"/>
          </w:tcPr>
          <w:p>
            <w:pPr>
              <w:rPr>
                <w:rFonts w:ascii="宋体" w:hAnsi="宋体"/>
                <w:snapToGrid w:val="0"/>
                <w:color w:val="000000" w:themeColor="text1"/>
                <w:sz w:val="24"/>
                <w14:textFill>
                  <w14:solidFill>
                    <w14:schemeClr w14:val="tx1"/>
                  </w14:solidFill>
                </w14:textFill>
              </w:rPr>
            </w:pPr>
          </w:p>
        </w:tc>
        <w:tc>
          <w:tcPr>
            <w:tcW w:w="319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891"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118"/>
              </w:numPr>
              <w:spacing w:line="400" w:lineRule="exact"/>
              <w:jc w:val="center"/>
              <w:rPr>
                <w:rFonts w:ascii="宋体" w:hAnsi="宋体"/>
                <w:color w:val="000000" w:themeColor="text1"/>
                <w:sz w:val="24"/>
                <w14:textFill>
                  <w14:solidFill>
                    <w14:schemeClr w14:val="tx1"/>
                  </w14:solidFill>
                </w14:textFill>
              </w:rPr>
            </w:pPr>
          </w:p>
        </w:tc>
        <w:tc>
          <w:tcPr>
            <w:tcW w:w="3422" w:type="dxa"/>
            <w:vAlign w:val="center"/>
          </w:tcPr>
          <w:p>
            <w:pPr>
              <w:rPr>
                <w:rFonts w:ascii="宋体" w:hAnsi="宋体"/>
                <w:snapToGrid w:val="0"/>
                <w:color w:val="000000" w:themeColor="text1"/>
                <w:sz w:val="24"/>
                <w14:textFill>
                  <w14:solidFill>
                    <w14:schemeClr w14:val="tx1"/>
                  </w14:solidFill>
                </w14:textFill>
              </w:rPr>
            </w:pPr>
          </w:p>
        </w:tc>
        <w:tc>
          <w:tcPr>
            <w:tcW w:w="319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891" w:type="dxa"/>
            <w:vAlign w:val="center"/>
          </w:tcPr>
          <w:p>
            <w:pPr>
              <w:spacing w:line="400" w:lineRule="exact"/>
              <w:jc w:val="center"/>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118"/>
              </w:numPr>
              <w:spacing w:line="400" w:lineRule="exact"/>
              <w:jc w:val="center"/>
              <w:rPr>
                <w:rFonts w:ascii="宋体" w:hAnsi="宋体"/>
                <w:color w:val="000000" w:themeColor="text1"/>
                <w:sz w:val="24"/>
                <w14:textFill>
                  <w14:solidFill>
                    <w14:schemeClr w14:val="tx1"/>
                  </w14:solidFill>
                </w14:textFill>
              </w:rPr>
            </w:pPr>
          </w:p>
        </w:tc>
        <w:tc>
          <w:tcPr>
            <w:tcW w:w="3422" w:type="dxa"/>
            <w:vAlign w:val="center"/>
          </w:tcPr>
          <w:p>
            <w:pPr>
              <w:rPr>
                <w:rFonts w:ascii="宋体" w:hAnsi="宋体"/>
                <w:snapToGrid w:val="0"/>
                <w:color w:val="000000" w:themeColor="text1"/>
                <w:sz w:val="24"/>
                <w14:textFill>
                  <w14:solidFill>
                    <w14:schemeClr w14:val="tx1"/>
                  </w14:solidFill>
                </w14:textFill>
              </w:rPr>
            </w:pPr>
          </w:p>
        </w:tc>
        <w:tc>
          <w:tcPr>
            <w:tcW w:w="3191"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1891" w:type="dxa"/>
            <w:vAlign w:val="center"/>
          </w:tcPr>
          <w:p>
            <w:pPr>
              <w:spacing w:line="400" w:lineRule="exact"/>
              <w:jc w:val="center"/>
              <w:rPr>
                <w:rFonts w:ascii="宋体" w:hAnsi="宋体"/>
                <w:color w:val="000000" w:themeColor="text1"/>
                <w:sz w:val="24"/>
                <w14:textFill>
                  <w14:solidFill>
                    <w14:schemeClr w14:val="tx1"/>
                  </w14:solidFill>
                </w14:textFill>
              </w:rPr>
            </w:pPr>
          </w:p>
        </w:tc>
      </w:tr>
    </w:tbl>
    <w:p>
      <w:pPr>
        <w:spacing w:line="500" w:lineRule="exact"/>
        <w:rPr>
          <w:color w:val="000000" w:themeColor="text1"/>
          <w:spacing w:val="4"/>
          <w:sz w:val="24"/>
          <w14:textFill>
            <w14:solidFill>
              <w14:schemeClr w14:val="tx1"/>
            </w14:solidFill>
          </w14:textFill>
        </w:rPr>
      </w:pPr>
    </w:p>
    <w:p>
      <w:pPr>
        <w:spacing w:line="500" w:lineRule="exact"/>
        <w:ind w:firstLine="124" w:firstLineChars="50"/>
        <w:rPr>
          <w:rFonts w:ascii="宋体" w:hAnsi="宋体"/>
          <w:color w:val="000000" w:themeColor="text1"/>
          <w:sz w:val="24"/>
          <w:u w:val="single"/>
          <w14:textFill>
            <w14:solidFill>
              <w14:schemeClr w14:val="tx1"/>
            </w14:solidFill>
          </w14:textFill>
        </w:rPr>
      </w:pPr>
      <w:r>
        <w:rPr>
          <w:rFonts w:hint="eastAsia"/>
          <w:color w:val="000000" w:themeColor="text1"/>
          <w:spacing w:val="4"/>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w:t>
      </w:r>
    </w:p>
    <w:p>
      <w:pPr>
        <w:spacing w:line="440" w:lineRule="exact"/>
        <w:ind w:firstLine="124" w:firstLineChars="50"/>
        <w:rPr>
          <w:color w:val="000000" w:themeColor="text1"/>
          <w:spacing w:val="4"/>
          <w:sz w:val="24"/>
          <w14:textFill>
            <w14:solidFill>
              <w14:schemeClr w14:val="tx1"/>
            </w14:solidFill>
          </w14:textFill>
        </w:rPr>
      </w:pPr>
      <w:r>
        <w:rPr>
          <w:rFonts w:hint="eastAsia"/>
          <w:color w:val="000000" w:themeColor="text1"/>
          <w:spacing w:val="4"/>
          <w:sz w:val="24"/>
          <w14:textFill>
            <w14:solidFill>
              <w14:schemeClr w14:val="tx1"/>
            </w14:solidFill>
          </w14:textFill>
        </w:rPr>
        <w:t>日期：</w:t>
      </w:r>
    </w:p>
    <w:p>
      <w:pPr>
        <w:widowControl/>
        <w:jc w:val="left"/>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br w:type="page"/>
      </w:r>
    </w:p>
    <w:bookmarkEnd w:id="199"/>
    <w:p>
      <w:pPr>
        <w:tabs>
          <w:tab w:val="left" w:pos="142"/>
        </w:tabs>
        <w:autoSpaceDE w:val="0"/>
        <w:autoSpaceDN w:val="0"/>
        <w:spacing w:line="360" w:lineRule="auto"/>
        <w:ind w:left="-2" w:leftChars="-1" w:firstLine="2"/>
        <w:jc w:val="center"/>
        <w:outlineLvl w:val="3"/>
        <w:rPr>
          <w:rFonts w:ascii="黑体" w:hAnsi="黑体" w:eastAsia="黑体"/>
          <w:color w:val="000000" w:themeColor="text1"/>
          <w:sz w:val="32"/>
          <w:szCs w:val="32"/>
          <w14:textFill>
            <w14:solidFill>
              <w14:schemeClr w14:val="tx1"/>
            </w14:solidFill>
          </w14:textFill>
        </w:rPr>
      </w:pPr>
      <w:bookmarkStart w:id="210" w:name="_Toc394307583"/>
      <w:r>
        <w:rPr>
          <w:rFonts w:hint="eastAsia" w:ascii="黑体" w:hAnsi="黑体" w:eastAsia="黑体"/>
          <w:color w:val="000000" w:themeColor="text1"/>
          <w:sz w:val="32"/>
          <w:szCs w:val="32"/>
          <w14:textFill>
            <w14:solidFill>
              <w14:schemeClr w14:val="tx1"/>
            </w14:solidFill>
          </w14:textFill>
        </w:rPr>
        <w:t>售后服务情况表</w:t>
      </w:r>
      <w:bookmarkEnd w:id="210"/>
    </w:p>
    <w:p>
      <w:pPr>
        <w:widowControl/>
        <w:snapToGrid w:val="0"/>
        <w:spacing w:line="36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p>
    <w:p>
      <w:pPr>
        <w:widowControl/>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包组号：</w:t>
      </w:r>
    </w:p>
    <w:tbl>
      <w:tblPr>
        <w:tblStyle w:val="3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3"/>
        <w:gridCol w:w="2562"/>
        <w:gridCol w:w="4417"/>
        <w:gridCol w:w="1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433" w:type="pct"/>
            <w:shd w:val="clear" w:color="auto" w:fill="EEECE1" w:themeFill="background2"/>
            <w:vAlign w:val="center"/>
          </w:tcPr>
          <w:p>
            <w:pPr>
              <w:pStyle w:val="132"/>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1381" w:type="pct"/>
            <w:shd w:val="clear" w:color="auto" w:fill="EEECE1" w:themeFill="background2"/>
            <w:vAlign w:val="center"/>
          </w:tcPr>
          <w:p>
            <w:pPr>
              <w:pStyle w:val="132"/>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2381" w:type="pct"/>
            <w:shd w:val="clear" w:color="auto" w:fill="EEECE1" w:themeFill="background2"/>
            <w:vAlign w:val="center"/>
          </w:tcPr>
          <w:p>
            <w:pPr>
              <w:pStyle w:val="132"/>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投标人承诺</w:t>
            </w:r>
          </w:p>
        </w:tc>
        <w:tc>
          <w:tcPr>
            <w:tcW w:w="805" w:type="pct"/>
            <w:shd w:val="clear" w:color="auto" w:fill="EEECE1" w:themeFill="background2"/>
            <w:vAlign w:val="center"/>
          </w:tcPr>
          <w:p>
            <w:pPr>
              <w:pStyle w:val="132"/>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433" w:type="pct"/>
            <w:vMerge w:val="restart"/>
            <w:vAlign w:val="center"/>
          </w:tcPr>
          <w:p>
            <w:pPr>
              <w:pStyle w:val="132"/>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1381" w:type="pct"/>
            <w:vMerge w:val="restart"/>
            <w:vAlign w:val="center"/>
          </w:tcPr>
          <w:p>
            <w:pPr>
              <w:pStyle w:val="132"/>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保修期内售后服务情况(可用附页和宣传材料)</w:t>
            </w:r>
          </w:p>
        </w:tc>
        <w:tc>
          <w:tcPr>
            <w:tcW w:w="2381" w:type="pct"/>
          </w:tcPr>
          <w:p>
            <w:pPr>
              <w:pStyle w:val="132"/>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生产厂商售后服务情况：</w:t>
            </w:r>
          </w:p>
        </w:tc>
        <w:tc>
          <w:tcPr>
            <w:tcW w:w="805" w:type="pct"/>
          </w:tcPr>
          <w:p>
            <w:pPr>
              <w:pStyle w:val="132"/>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0" w:type="auto"/>
            <w:vMerge w:val="continue"/>
            <w:vAlign w:val="center"/>
          </w:tcPr>
          <w:p>
            <w:pPr>
              <w:pStyle w:val="132"/>
              <w:widowControl/>
              <w:jc w:val="left"/>
              <w:rPr>
                <w:rFonts w:ascii="宋体" w:hAnsi="宋体" w:cs="Arial"/>
                <w:bCs/>
                <w:color w:val="000000" w:themeColor="text1"/>
                <w:sz w:val="24"/>
                <w14:textFill>
                  <w14:solidFill>
                    <w14:schemeClr w14:val="tx1"/>
                  </w14:solidFill>
                </w14:textFill>
              </w:rPr>
            </w:pPr>
          </w:p>
        </w:tc>
        <w:tc>
          <w:tcPr>
            <w:tcW w:w="0" w:type="auto"/>
            <w:vMerge w:val="continue"/>
            <w:vAlign w:val="center"/>
          </w:tcPr>
          <w:p>
            <w:pPr>
              <w:pStyle w:val="132"/>
              <w:widowControl/>
              <w:jc w:val="left"/>
              <w:rPr>
                <w:rFonts w:ascii="宋体" w:hAnsi="宋体" w:cs="Arial"/>
                <w:bCs/>
                <w:color w:val="000000" w:themeColor="text1"/>
                <w:sz w:val="24"/>
                <w14:textFill>
                  <w14:solidFill>
                    <w14:schemeClr w14:val="tx1"/>
                  </w14:solidFill>
                </w14:textFill>
              </w:rPr>
            </w:pPr>
          </w:p>
        </w:tc>
        <w:tc>
          <w:tcPr>
            <w:tcW w:w="2381" w:type="pct"/>
          </w:tcPr>
          <w:p>
            <w:pPr>
              <w:pStyle w:val="132"/>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投标人售后服务情况：</w:t>
            </w:r>
          </w:p>
        </w:tc>
        <w:tc>
          <w:tcPr>
            <w:tcW w:w="805" w:type="pct"/>
          </w:tcPr>
          <w:p>
            <w:pPr>
              <w:pStyle w:val="132"/>
              <w:spacing w:line="360" w:lineRule="auto"/>
              <w:jc w:val="left"/>
              <w:rPr>
                <w:rFonts w:ascii="宋体" w:hAnsi="宋体" w:cs="Arial"/>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exact"/>
          <w:jc w:val="center"/>
        </w:trPr>
        <w:tc>
          <w:tcPr>
            <w:tcW w:w="433" w:type="pct"/>
            <w:vAlign w:val="center"/>
          </w:tcPr>
          <w:p>
            <w:pPr>
              <w:pStyle w:val="132"/>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1381" w:type="pct"/>
            <w:vAlign w:val="center"/>
          </w:tcPr>
          <w:p>
            <w:pPr>
              <w:pStyle w:val="132"/>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保修期后售后服务</w:t>
            </w:r>
          </w:p>
        </w:tc>
        <w:tc>
          <w:tcPr>
            <w:tcW w:w="2381" w:type="pct"/>
          </w:tcPr>
          <w:p>
            <w:pPr>
              <w:pStyle w:val="132"/>
              <w:spacing w:line="360" w:lineRule="auto"/>
              <w:rPr>
                <w:rFonts w:ascii="宋体" w:hAnsi="宋体" w:cs="Arial"/>
                <w:bCs/>
                <w:color w:val="000000" w:themeColor="text1"/>
                <w:sz w:val="24"/>
                <w14:textFill>
                  <w14:solidFill>
                    <w14:schemeClr w14:val="tx1"/>
                  </w14:solidFill>
                </w14:textFill>
              </w:rPr>
            </w:pPr>
          </w:p>
        </w:tc>
        <w:tc>
          <w:tcPr>
            <w:tcW w:w="805" w:type="pct"/>
          </w:tcPr>
          <w:p>
            <w:pPr>
              <w:pStyle w:val="132"/>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9" w:hRule="exact"/>
          <w:jc w:val="center"/>
        </w:trPr>
        <w:tc>
          <w:tcPr>
            <w:tcW w:w="433" w:type="pct"/>
            <w:vAlign w:val="center"/>
          </w:tcPr>
          <w:p>
            <w:pPr>
              <w:pStyle w:val="132"/>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1381" w:type="pct"/>
            <w:vAlign w:val="center"/>
          </w:tcPr>
          <w:p>
            <w:pPr>
              <w:pStyle w:val="132"/>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2381" w:type="pct"/>
          </w:tcPr>
          <w:p>
            <w:pPr>
              <w:pStyle w:val="132"/>
              <w:spacing w:line="360" w:lineRule="auto"/>
              <w:rPr>
                <w:rFonts w:ascii="宋体" w:hAnsi="宋体" w:cs="Arial"/>
                <w:bCs/>
                <w:color w:val="000000" w:themeColor="text1"/>
                <w:sz w:val="24"/>
                <w14:textFill>
                  <w14:solidFill>
                    <w14:schemeClr w14:val="tx1"/>
                  </w14:solidFill>
                </w14:textFill>
              </w:rPr>
            </w:pPr>
          </w:p>
        </w:tc>
        <w:tc>
          <w:tcPr>
            <w:tcW w:w="805" w:type="pct"/>
          </w:tcPr>
          <w:p>
            <w:pPr>
              <w:pStyle w:val="132"/>
              <w:spacing w:line="360" w:lineRule="auto"/>
              <w:rPr>
                <w:rFonts w:ascii="宋体" w:hAnsi="宋体" w:cs="Arial"/>
                <w:bCs/>
                <w:color w:val="000000" w:themeColor="text1"/>
                <w:sz w:val="24"/>
                <w14:textFill>
                  <w14:solidFill>
                    <w14:schemeClr w14:val="tx1"/>
                  </w14:solidFill>
                </w14:textFill>
              </w:rPr>
            </w:pPr>
          </w:p>
        </w:tc>
      </w:tr>
    </w:tbl>
    <w:p>
      <w:pPr>
        <w:spacing w:line="500" w:lineRule="exact"/>
        <w:rPr>
          <w:rFonts w:ascii="宋体" w:hAnsi="宋体"/>
          <w:color w:val="000000" w:themeColor="text1"/>
          <w:sz w:val="24"/>
          <w:u w:val="single"/>
          <w14:textFill>
            <w14:solidFill>
              <w14:schemeClr w14:val="tx1"/>
            </w14:solidFill>
          </w14:textFill>
        </w:rPr>
      </w:pPr>
      <w:r>
        <w:rPr>
          <w:rFonts w:hint="eastAsia"/>
          <w:color w:val="000000" w:themeColor="text1"/>
          <w:spacing w:val="4"/>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w:t>
      </w:r>
    </w:p>
    <w:p>
      <w:pPr>
        <w:spacing w:line="440" w:lineRule="exact"/>
        <w:rPr>
          <w:color w:val="000000" w:themeColor="text1"/>
          <w:spacing w:val="4"/>
          <w:sz w:val="24"/>
          <w:u w:val="single"/>
          <w14:textFill>
            <w14:solidFill>
              <w14:schemeClr w14:val="tx1"/>
            </w14:solidFill>
          </w14:textFill>
        </w:rPr>
      </w:pPr>
      <w:r>
        <w:rPr>
          <w:rFonts w:hint="eastAsia"/>
          <w:color w:val="000000" w:themeColor="text1"/>
          <w:spacing w:val="4"/>
          <w:sz w:val="24"/>
          <w14:textFill>
            <w14:solidFill>
              <w14:schemeClr w14:val="tx1"/>
            </w14:solidFill>
          </w14:textFill>
        </w:rPr>
        <w:t>日期：</w:t>
      </w: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tabs>
          <w:tab w:val="left" w:pos="142"/>
        </w:tabs>
        <w:autoSpaceDE w:val="0"/>
        <w:autoSpaceDN w:val="0"/>
        <w:spacing w:line="360" w:lineRule="auto"/>
        <w:ind w:left="-2" w:leftChars="-1" w:firstLine="2"/>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采购代理服务费承诺书</w:t>
      </w:r>
    </w:p>
    <w:p>
      <w:pPr>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采联国际招标采购集团有限公司</w:t>
      </w:r>
      <w:r>
        <w:rPr>
          <w:rFonts w:hint="eastAsia" w:ascii="宋体" w:hAnsi="宋体"/>
          <w:b/>
          <w:color w:val="000000" w:themeColor="text1"/>
          <w:sz w:val="24"/>
          <w14:textFill>
            <w14:solidFill>
              <w14:schemeClr w14:val="tx1"/>
            </w14:solidFill>
          </w14:textFill>
        </w:rPr>
        <w:t>:</w:t>
      </w:r>
    </w:p>
    <w:p>
      <w:pPr>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w:t>
      </w:r>
      <w:r>
        <w:rPr>
          <w:rFonts w:hint="eastAsia" w:ascii="宋体" w:hAnsi="宋体"/>
          <w:color w:val="000000" w:themeColor="text1"/>
          <w:sz w:val="24"/>
          <w:u w:val="single"/>
          <w14:textFill>
            <w14:solidFill>
              <w14:schemeClr w14:val="tx1"/>
            </w14:solidFill>
          </w14:textFill>
        </w:rPr>
        <w:t xml:space="preserve">       (投标人名称)      </w:t>
      </w:r>
      <w:r>
        <w:rPr>
          <w:rFonts w:hint="eastAsia" w:ascii="宋体" w:hAnsi="宋体"/>
          <w:color w:val="000000" w:themeColor="text1"/>
          <w:sz w:val="24"/>
          <w14:textFill>
            <w14:solidFill>
              <w14:schemeClr w14:val="tx1"/>
            </w14:solidFill>
          </w14:textFill>
        </w:rPr>
        <w:t>在参加</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山东省消防救援总队大功率泡沫消防车采购项目</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项目编号：</w:t>
      </w:r>
      <w:r>
        <w:rPr>
          <w:rFonts w:hint="eastAsia" w:ascii="宋体" w:hAnsi="宋体"/>
          <w:color w:val="000000" w:themeColor="text1"/>
          <w:sz w:val="24"/>
          <w:lang w:eastAsia="zh-CN"/>
          <w14:textFill>
            <w14:solidFill>
              <w14:schemeClr w14:val="tx1"/>
            </w14:solidFill>
          </w14:textFill>
        </w:rPr>
        <w:t>CLF0222BJ01ZC35</w:t>
      </w:r>
      <w:r>
        <w:rPr>
          <w:rFonts w:hint="eastAsia" w:ascii="宋体" w:hAnsi="宋体"/>
          <w:color w:val="000000" w:themeColor="text1"/>
          <w:sz w:val="24"/>
          <w14:textFill>
            <w14:solidFill>
              <w14:schemeClr w14:val="tx1"/>
            </w14:solidFill>
          </w14:textFill>
        </w:rPr>
        <w:t>)的招标中如获中标</w:t>
      </w:r>
      <w:r>
        <w:rPr>
          <w:rFonts w:hint="eastAsia" w:ascii="宋体" w:cs="宋体"/>
          <w:color w:val="000000" w:themeColor="text1"/>
          <w:sz w:val="24"/>
          <w14:textFill>
            <w14:solidFill>
              <w14:schemeClr w14:val="tx1"/>
            </w14:solidFill>
          </w14:textFill>
        </w:rPr>
        <w:t>，我公司保证按照招标文件</w:t>
      </w:r>
      <w:r>
        <w:rPr>
          <w:rFonts w:hint="eastAsia" w:ascii="宋体" w:hAnsi="宋体"/>
          <w:color w:val="000000" w:themeColor="text1"/>
          <w:sz w:val="24"/>
          <w14:textFill>
            <w14:solidFill>
              <w14:schemeClr w14:val="tx1"/>
            </w14:solidFill>
          </w14:textFill>
        </w:rPr>
        <w:t>的</w:t>
      </w:r>
      <w:r>
        <w:rPr>
          <w:rFonts w:hint="eastAsia" w:ascii="宋体" w:cs="宋体"/>
          <w:color w:val="000000" w:themeColor="text1"/>
          <w:sz w:val="24"/>
          <w14:textFill>
            <w14:solidFill>
              <w14:schemeClr w14:val="tx1"/>
            </w14:solidFill>
          </w14:textFill>
        </w:rPr>
        <w:t>规定缴纳“采购代理服务费”。如采用电汇或银行转账，我公司将同时递交采购代理服务费缴费凭证复印件。</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如我公司违反上款承诺,愿承担由此引起的一切法律责任。</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特此承诺!</w:t>
      </w:r>
      <w:r>
        <w:rPr>
          <w:rFonts w:ascii="宋体" w:hAnsi="宋体"/>
          <w:color w:val="000000" w:themeColor="text1"/>
          <w:sz w:val="24"/>
          <w14:textFill>
            <w14:solidFill>
              <w14:schemeClr w14:val="tx1"/>
            </w14:solidFill>
          </w14:textFill>
        </w:rPr>
        <w:tab/>
      </w:r>
    </w:p>
    <w:p>
      <w:pPr>
        <w:spacing w:line="360" w:lineRule="auto"/>
        <w:ind w:left="315"/>
        <w:jc w:val="left"/>
        <w:rPr>
          <w:rFonts w:ascii="宋体" w:hAnsi="宋体"/>
          <w:color w:val="000000" w:themeColor="text1"/>
          <w:sz w:val="24"/>
          <w14:textFill>
            <w14:solidFill>
              <w14:schemeClr w14:val="tx1"/>
            </w14:solidFill>
          </w14:textFill>
        </w:rPr>
      </w:pPr>
    </w:p>
    <w:p>
      <w:pPr>
        <w:spacing w:line="360" w:lineRule="auto"/>
        <w:ind w:left="31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投标人名称(盖公章):</w:t>
      </w:r>
    </w:p>
    <w:p>
      <w:pPr>
        <w:spacing w:line="360" w:lineRule="auto"/>
        <w:ind w:left="31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r>
        <w:rPr>
          <w:rFonts w:ascii="宋体" w:hAnsi="宋体"/>
          <w:color w:val="000000" w:themeColor="text1"/>
          <w:sz w:val="24"/>
          <w14:textFill>
            <w14:solidFill>
              <w14:schemeClr w14:val="tx1"/>
            </w14:solidFill>
          </w14:textFill>
        </w:rPr>
        <w:t xml:space="preserve">  </w:t>
      </w:r>
    </w:p>
    <w:p>
      <w:pPr>
        <w:spacing w:line="360" w:lineRule="auto"/>
        <w:ind w:left="315"/>
        <w:jc w:val="left"/>
        <w:rPr>
          <w:rFonts w:ascii="宋体" w:hAnsi="宋体"/>
          <w:strike/>
          <w:color w:val="000000" w:themeColor="text1"/>
          <w:sz w:val="24"/>
          <w14:textFill>
            <w14:solidFill>
              <w14:schemeClr w14:val="tx1"/>
            </w14:solidFill>
          </w14:textFill>
        </w:rPr>
      </w:pPr>
    </w:p>
    <w:p>
      <w:pPr>
        <w:widowControl/>
        <w:jc w:val="left"/>
        <w:rPr>
          <w:rFonts w:ascii="Arial" w:hAnsi="Arial" w:eastAsia="黑体"/>
          <w:bCs/>
          <w:color w:val="000000" w:themeColor="text1"/>
          <w:sz w:val="32"/>
          <w:szCs w:val="32"/>
          <w14:textFill>
            <w14:solidFill>
              <w14:schemeClr w14:val="tx1"/>
            </w14:solidFill>
          </w14:textFill>
        </w:rPr>
      </w:pPr>
      <w:bookmarkStart w:id="211" w:name="_Toc173553195"/>
      <w:bookmarkStart w:id="212" w:name="_Toc275865626"/>
      <w:bookmarkStart w:id="213" w:name="_Toc435514878"/>
      <w:bookmarkStart w:id="214" w:name="_Toc435515318"/>
      <w:r>
        <w:rPr>
          <w:b/>
          <w:color w:val="000000" w:themeColor="text1"/>
          <w14:textFill>
            <w14:solidFill>
              <w14:schemeClr w14:val="tx1"/>
            </w14:solidFill>
          </w14:textFill>
        </w:rPr>
        <w:br w:type="page"/>
      </w:r>
    </w:p>
    <w:p>
      <w:pPr>
        <w:tabs>
          <w:tab w:val="left" w:pos="142"/>
        </w:tabs>
        <w:autoSpaceDE w:val="0"/>
        <w:autoSpaceDN w:val="0"/>
        <w:spacing w:line="360" w:lineRule="auto"/>
        <w:ind w:left="-2" w:leftChars="-1" w:firstLine="2"/>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开票资料说明函</w:t>
      </w:r>
    </w:p>
    <w:p>
      <w:pPr>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采联国际招标采购集团有限公司</w:t>
      </w:r>
      <w:r>
        <w:rPr>
          <w:rFonts w:hint="eastAsia" w:ascii="宋体" w:hAnsi="宋体"/>
          <w:b/>
          <w:color w:val="000000" w:themeColor="text1"/>
          <w:sz w:val="24"/>
          <w14:textFill>
            <w14:solidFill>
              <w14:schemeClr w14:val="tx1"/>
            </w14:solidFill>
          </w14:textFill>
        </w:rPr>
        <w:t>:</w:t>
      </w:r>
    </w:p>
    <w:p>
      <w:pPr>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w:t>
      </w:r>
      <w:r>
        <w:rPr>
          <w:rFonts w:hint="eastAsia" w:ascii="宋体" w:hAnsi="宋体"/>
          <w:color w:val="000000" w:themeColor="text1"/>
          <w:sz w:val="24"/>
          <w:u w:val="single"/>
          <w14:textFill>
            <w14:solidFill>
              <w14:schemeClr w14:val="tx1"/>
            </w14:solidFill>
          </w14:textFill>
        </w:rPr>
        <w:t xml:space="preserve">       (供应商名称)      </w:t>
      </w:r>
      <w:r>
        <w:rPr>
          <w:rFonts w:hint="eastAsia" w:ascii="宋体" w:hAnsi="宋体"/>
          <w:color w:val="000000" w:themeColor="text1"/>
          <w:sz w:val="24"/>
          <w14:textFill>
            <w14:solidFill>
              <w14:schemeClr w14:val="tx1"/>
            </w14:solidFill>
          </w14:textFill>
        </w:rPr>
        <w:t>在参加在贵公司举行的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山东省消防救援总队大功率泡沫消防车采购项目</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项目编号：</w:t>
      </w:r>
      <w:r>
        <w:rPr>
          <w:rFonts w:hint="eastAsia" w:ascii="宋体" w:hAnsi="宋体"/>
          <w:color w:val="000000" w:themeColor="text1"/>
          <w:sz w:val="24"/>
          <w:lang w:eastAsia="zh-CN"/>
          <w14:textFill>
            <w14:solidFill>
              <w14:schemeClr w14:val="tx1"/>
            </w14:solidFill>
          </w14:textFill>
        </w:rPr>
        <w:t>CLF0222BJ01ZC35</w:t>
      </w:r>
      <w:r>
        <w:rPr>
          <w:rFonts w:hint="eastAsia" w:ascii="宋体" w:hAnsi="宋体"/>
          <w:color w:val="000000" w:themeColor="text1"/>
          <w:sz w:val="24"/>
          <w14:textFill>
            <w14:solidFill>
              <w14:schemeClr w14:val="tx1"/>
            </w14:solidFill>
          </w14:textFill>
        </w:rPr>
        <w:t>)的招标中如获中标</w:t>
      </w:r>
      <w:r>
        <w:rPr>
          <w:rFonts w:hint="eastAsia" w:ascii="宋体" w:cs="宋体"/>
          <w:color w:val="000000" w:themeColor="text1"/>
          <w:sz w:val="24"/>
          <w14:textFill>
            <w14:solidFill>
              <w14:schemeClr w14:val="tx1"/>
            </w14:solidFill>
          </w14:textFill>
        </w:rPr>
        <w:t>，则开票类型选择</w:t>
      </w:r>
      <w:r>
        <w:rPr>
          <w:rFonts w:hint="eastAsia" w:ascii="宋体" w:hAnsi="宋体"/>
          <w:b/>
          <w:color w:val="000000" w:themeColor="text1"/>
          <w:sz w:val="24"/>
          <w:u w:val="single"/>
          <w14:textFill>
            <w14:solidFill>
              <w14:schemeClr w14:val="tx1"/>
            </w14:solidFill>
          </w14:textFill>
        </w:rPr>
        <w:t>□增值税普通发票□增值税专用发票</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请在对应的“□”打“√”，且只能选择其中一项）</w:t>
      </w:r>
      <w:r>
        <w:rPr>
          <w:rFonts w:hint="eastAsia" w:ascii="宋体" w:cs="宋体"/>
          <w:color w:val="000000" w:themeColor="text1"/>
          <w:sz w:val="24"/>
          <w14:textFill>
            <w14:solidFill>
              <w14:schemeClr w14:val="tx1"/>
            </w14:solidFill>
          </w14:textFill>
        </w:rPr>
        <w:t>，以及我司的开票资料如下：</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3763"/>
        <w:gridCol w:w="1179"/>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单位名称</w:t>
            </w:r>
          </w:p>
        </w:tc>
        <w:tc>
          <w:tcPr>
            <w:tcW w:w="6607" w:type="dxa"/>
            <w:gridSpan w:val="3"/>
            <w:vAlign w:val="center"/>
          </w:tcPr>
          <w:p>
            <w:pPr>
              <w:jc w:val="center"/>
              <w:rPr>
                <w:rFonts w:asci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纳税人识别号</w:t>
            </w:r>
          </w:p>
        </w:tc>
        <w:tc>
          <w:tcPr>
            <w:tcW w:w="6607" w:type="dxa"/>
            <w:gridSpan w:val="3"/>
            <w:vAlign w:val="center"/>
          </w:tcPr>
          <w:p>
            <w:pPr>
              <w:jc w:val="center"/>
              <w:rPr>
                <w:rFonts w:asci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地址</w:t>
            </w:r>
          </w:p>
        </w:tc>
        <w:tc>
          <w:tcPr>
            <w:tcW w:w="6607" w:type="dxa"/>
            <w:gridSpan w:val="3"/>
            <w:vAlign w:val="center"/>
          </w:tcPr>
          <w:p>
            <w:pPr>
              <w:jc w:val="center"/>
              <w:rPr>
                <w:rFonts w:asci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471"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开户银行</w:t>
            </w:r>
            <w:r>
              <w:rPr>
                <w:rFonts w:asci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（具体到XX银行XX支行）</w:t>
            </w:r>
          </w:p>
        </w:tc>
        <w:tc>
          <w:tcPr>
            <w:tcW w:w="3763" w:type="dxa"/>
            <w:vAlign w:val="center"/>
          </w:tcPr>
          <w:p>
            <w:pPr>
              <w:jc w:val="center"/>
              <w:rPr>
                <w:rFonts w:ascii="宋体"/>
                <w:color w:val="000000" w:themeColor="text1"/>
                <w:sz w:val="24"/>
                <w14:textFill>
                  <w14:solidFill>
                    <w14:schemeClr w14:val="tx1"/>
                  </w14:solidFill>
                </w14:textFill>
              </w:rPr>
            </w:pPr>
          </w:p>
        </w:tc>
        <w:tc>
          <w:tcPr>
            <w:tcW w:w="1179"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联系电话</w:t>
            </w:r>
          </w:p>
        </w:tc>
        <w:tc>
          <w:tcPr>
            <w:tcW w:w="1665" w:type="dxa"/>
            <w:vAlign w:val="center"/>
          </w:tcPr>
          <w:p>
            <w:pPr>
              <w:jc w:val="center"/>
              <w:rPr>
                <w:rFonts w:asci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账    号</w:t>
            </w:r>
          </w:p>
        </w:tc>
        <w:tc>
          <w:tcPr>
            <w:tcW w:w="3763" w:type="dxa"/>
            <w:vAlign w:val="center"/>
          </w:tcPr>
          <w:p>
            <w:pPr>
              <w:jc w:val="center"/>
              <w:rPr>
                <w:rFonts w:ascii="宋体"/>
                <w:color w:val="000000" w:themeColor="text1"/>
                <w:sz w:val="24"/>
                <w14:textFill>
                  <w14:solidFill>
                    <w14:schemeClr w14:val="tx1"/>
                  </w14:solidFill>
                </w14:textFill>
              </w:rPr>
            </w:pPr>
          </w:p>
        </w:tc>
        <w:tc>
          <w:tcPr>
            <w:tcW w:w="1179" w:type="dxa"/>
            <w:vAlign w:val="center"/>
          </w:tcPr>
          <w:p>
            <w:pPr>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联系人</w:t>
            </w:r>
          </w:p>
        </w:tc>
        <w:tc>
          <w:tcPr>
            <w:tcW w:w="1665" w:type="dxa"/>
            <w:vAlign w:val="center"/>
          </w:tcPr>
          <w:p>
            <w:pPr>
              <w:jc w:val="center"/>
              <w:rPr>
                <w:rFonts w:asci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078" w:type="dxa"/>
            <w:gridSpan w:val="4"/>
            <w:vAlign w:val="center"/>
          </w:tcPr>
          <w:p>
            <w:pP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附件：</w:t>
            </w:r>
            <w:r>
              <w:rPr>
                <w:rFonts w:hint="eastAsia" w:ascii="宋体" w:hAnsi="宋体"/>
                <w:b/>
                <w:color w:val="000000" w:themeColor="text1"/>
                <w:sz w:val="24"/>
                <w14:textFill>
                  <w14:solidFill>
                    <w14:schemeClr w14:val="tx1"/>
                  </w14:solidFill>
                </w14:textFill>
              </w:rPr>
              <w:t>一般纳税人资格认定税务通知书或其他可证明具有该项资格证明文件的复印件。（加盖公章）</w:t>
            </w:r>
          </w:p>
        </w:tc>
      </w:tr>
    </w:tbl>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投标截止日，如我公司未按该要求填写、未提供有效的开票资料、未确认开具发票类型或确认的发票类型有误，则视为开具增值税普通发票。同意</w:t>
      </w:r>
      <w:r>
        <w:rPr>
          <w:rFonts w:hint="eastAsia" w:ascii="宋体"/>
          <w:color w:val="000000" w:themeColor="text1"/>
          <w:sz w:val="24"/>
          <w:lang w:eastAsia="zh-CN"/>
          <w14:textFill>
            <w14:solidFill>
              <w14:schemeClr w14:val="tx1"/>
            </w14:solidFill>
          </w14:textFill>
        </w:rPr>
        <w:t>采联国际招标采购集团有限公司</w:t>
      </w:r>
      <w:r>
        <w:rPr>
          <w:rFonts w:hint="eastAsia" w:ascii="宋体"/>
          <w:color w:val="000000" w:themeColor="text1"/>
          <w:sz w:val="24"/>
          <w14:textFill>
            <w14:solidFill>
              <w14:schemeClr w14:val="tx1"/>
            </w14:solidFill>
          </w14:textFill>
        </w:rPr>
        <w:t>不予更换发票类型。并愿承担由此引起的一切后果。</w:t>
      </w:r>
    </w:p>
    <w:p>
      <w:pPr>
        <w:spacing w:line="360" w:lineRule="auto"/>
        <w:ind w:firstLine="480" w:firstLineChars="200"/>
        <w:rPr>
          <w:rFonts w:ascii="宋体"/>
          <w:color w:val="000000" w:themeColor="text1"/>
          <w:sz w:val="24"/>
          <w14:textFill>
            <w14:solidFill>
              <w14:schemeClr w14:val="tx1"/>
            </w14:solidFill>
          </w14:textFill>
        </w:rPr>
      </w:pPr>
    </w:p>
    <w:p>
      <w:pPr>
        <w:snapToGrid w:val="0"/>
        <w:spacing w:line="520" w:lineRule="exact"/>
        <w:ind w:left="780" w:right="480"/>
        <w:jc w:val="center"/>
        <w:rPr>
          <w:rFonts w:asci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投标人名称</w:t>
      </w:r>
      <w:r>
        <w:rPr>
          <w:rFonts w:hint="eastAsia"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w:t>
      </w:r>
      <w:r>
        <w:rPr>
          <w:rFonts w:hint="eastAsia" w:ascii="宋体"/>
          <w:color w:val="000000" w:themeColor="text1"/>
          <w:sz w:val="24"/>
          <w14:textFill>
            <w14:solidFill>
              <w14:schemeClr w14:val="tx1"/>
            </w14:solidFill>
          </w14:textFill>
        </w:rPr>
        <w:t>）：</w:t>
      </w:r>
    </w:p>
    <w:p>
      <w:pPr>
        <w:snapToGrid w:val="0"/>
        <w:spacing w:line="520" w:lineRule="exact"/>
        <w:ind w:firstLine="4800" w:firstLineChars="20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投标人地址：</w:t>
      </w:r>
    </w:p>
    <w:p>
      <w:pPr>
        <w:snapToGrid w:val="0"/>
        <w:spacing w:line="520" w:lineRule="exact"/>
        <w:ind w:left="780" w:firstLine="5911" w:firstLineChars="2463"/>
        <w:rPr>
          <w:rFonts w:asci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br w:type="page"/>
      </w:r>
    </w:p>
    <w:bookmarkEnd w:id="211"/>
    <w:bookmarkEnd w:id="212"/>
    <w:bookmarkEnd w:id="213"/>
    <w:bookmarkEnd w:id="214"/>
    <w:p>
      <w:pPr>
        <w:tabs>
          <w:tab w:val="left" w:pos="426"/>
        </w:tabs>
        <w:autoSpaceDE w:val="0"/>
        <w:autoSpaceDN w:val="0"/>
        <w:spacing w:line="360" w:lineRule="auto"/>
        <w:ind w:left="505"/>
        <w:jc w:val="center"/>
        <w:outlineLvl w:val="3"/>
        <w:rPr>
          <w:rFonts w:ascii="黑体" w:hAnsi="黑体" w:eastAsia="黑体"/>
          <w:color w:val="000000" w:themeColor="text1"/>
          <w:sz w:val="32"/>
          <w:szCs w:val="32"/>
          <w14:textFill>
            <w14:solidFill>
              <w14:schemeClr w14:val="tx1"/>
            </w14:solidFill>
          </w14:textFill>
        </w:rPr>
      </w:pPr>
      <w:bookmarkStart w:id="215" w:name="_Toc435515321"/>
      <w:bookmarkStart w:id="216" w:name="_Toc435514881"/>
      <w:r>
        <w:rPr>
          <w:rFonts w:hint="eastAsia" w:ascii="黑体" w:hAnsi="黑体" w:eastAsia="黑体"/>
          <w:color w:val="000000" w:themeColor="text1"/>
          <w:sz w:val="32"/>
          <w:szCs w:val="32"/>
          <w14:textFill>
            <w14:solidFill>
              <w14:schemeClr w14:val="tx1"/>
            </w14:solidFill>
          </w14:textFill>
        </w:rPr>
        <w:t>资料原件提交清单</w:t>
      </w:r>
      <w:bookmarkEnd w:id="215"/>
      <w:bookmarkEnd w:id="216"/>
    </w:p>
    <w:p>
      <w:pPr>
        <w:widowControl/>
        <w:snapToGrid w:val="0"/>
        <w:spacing w:line="360" w:lineRule="auto"/>
        <w:jc w:val="lef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lang w:eastAsia="zh-CN"/>
          <w14:textFill>
            <w14:solidFill>
              <w14:schemeClr w14:val="tx1"/>
            </w14:solidFill>
          </w14:textFill>
        </w:rPr>
        <w:t>山东省消防救援总队大功率泡沫消防车采购项目</w:t>
      </w:r>
    </w:p>
    <w:p>
      <w:pPr>
        <w:widowControl/>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包组号：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296"/>
        <w:gridCol w:w="1200"/>
        <w:gridCol w:w="1824"/>
        <w:gridCol w:w="1171"/>
        <w:gridCol w:w="70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94" w:type="dxa"/>
            <w:vMerge w:val="restart"/>
            <w:tcBorders>
              <w:top w:val="single" w:color="auto" w:sz="12" w:space="0"/>
              <w:left w:val="single" w:color="auto" w:sz="12" w:space="0"/>
            </w:tcBorders>
            <w:shd w:val="clear" w:color="auto" w:fill="EEECE1" w:themeFill="background2"/>
            <w:vAlign w:val="center"/>
          </w:tcPr>
          <w:p>
            <w:pPr>
              <w:spacing w:line="360" w:lineRule="auto"/>
              <w:ind w:left="-56" w:leftChars="-28" w:right="-78" w:rightChars="-39"/>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296" w:type="dxa"/>
            <w:vMerge w:val="restart"/>
            <w:tcBorders>
              <w:top w:val="single" w:color="auto" w:sz="12" w:space="0"/>
            </w:tcBorders>
            <w:shd w:val="clear" w:color="auto" w:fill="EEECE1" w:themeFill="background2"/>
            <w:vAlign w:val="center"/>
          </w:tcPr>
          <w:p>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资料名称</w:t>
            </w:r>
          </w:p>
        </w:tc>
        <w:tc>
          <w:tcPr>
            <w:tcW w:w="1200" w:type="dxa"/>
            <w:vMerge w:val="restart"/>
            <w:tcBorders>
              <w:top w:val="single" w:color="auto" w:sz="12" w:space="0"/>
            </w:tcBorders>
            <w:shd w:val="clear" w:color="auto" w:fill="EEECE1" w:themeFill="background2"/>
            <w:vAlign w:val="center"/>
          </w:tcPr>
          <w:p>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页数</w:t>
            </w:r>
          </w:p>
        </w:tc>
        <w:tc>
          <w:tcPr>
            <w:tcW w:w="1824" w:type="dxa"/>
            <w:vMerge w:val="restart"/>
            <w:tcBorders>
              <w:top w:val="single" w:color="auto" w:sz="12" w:space="0"/>
            </w:tcBorders>
            <w:shd w:val="clear" w:color="auto" w:fill="EEECE1" w:themeFill="background2"/>
            <w:vAlign w:val="center"/>
          </w:tcPr>
          <w:p>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页码</w:t>
            </w:r>
          </w:p>
        </w:tc>
        <w:tc>
          <w:tcPr>
            <w:tcW w:w="1872" w:type="dxa"/>
            <w:gridSpan w:val="2"/>
            <w:tcBorders>
              <w:top w:val="single" w:color="auto" w:sz="12" w:space="0"/>
            </w:tcBorders>
            <w:shd w:val="clear" w:color="auto" w:fill="EEECE1" w:themeFill="background2"/>
          </w:tcPr>
          <w:p>
            <w:pPr>
              <w:spacing w:line="360" w:lineRule="auto"/>
              <w:jc w:val="center"/>
              <w:rPr>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提交情况</w:t>
            </w:r>
          </w:p>
        </w:tc>
        <w:tc>
          <w:tcPr>
            <w:tcW w:w="1478" w:type="dxa"/>
            <w:vMerge w:val="restart"/>
            <w:tcBorders>
              <w:top w:val="single" w:color="auto" w:sz="12" w:space="0"/>
              <w:right w:val="single" w:color="auto" w:sz="12" w:space="0"/>
            </w:tcBorders>
            <w:shd w:val="clear" w:color="auto" w:fill="EEECE1" w:themeFill="background2"/>
            <w:vAlign w:val="center"/>
          </w:tcPr>
          <w:p>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4" w:type="dxa"/>
            <w:vMerge w:val="continue"/>
            <w:tcBorders>
              <w:left w:val="single" w:color="auto" w:sz="12" w:space="0"/>
            </w:tcBorders>
            <w:vAlign w:val="center"/>
          </w:tcPr>
          <w:p>
            <w:pPr>
              <w:spacing w:line="360" w:lineRule="auto"/>
              <w:jc w:val="center"/>
              <w:rPr>
                <w:rFonts w:ascii="宋体" w:hAnsi="宋体"/>
                <w:b/>
                <w:color w:val="000000" w:themeColor="text1"/>
                <w:sz w:val="24"/>
                <w14:textFill>
                  <w14:solidFill>
                    <w14:schemeClr w14:val="tx1"/>
                  </w14:solidFill>
                </w14:textFill>
              </w:rPr>
            </w:pPr>
          </w:p>
        </w:tc>
        <w:tc>
          <w:tcPr>
            <w:tcW w:w="2296" w:type="dxa"/>
            <w:vMerge w:val="continue"/>
            <w:vAlign w:val="center"/>
          </w:tcPr>
          <w:p>
            <w:pPr>
              <w:spacing w:line="360" w:lineRule="auto"/>
              <w:jc w:val="center"/>
              <w:rPr>
                <w:b/>
                <w:color w:val="000000" w:themeColor="text1"/>
                <w:sz w:val="24"/>
                <w14:textFill>
                  <w14:solidFill>
                    <w14:schemeClr w14:val="tx1"/>
                  </w14:solidFill>
                </w14:textFill>
              </w:rPr>
            </w:pPr>
          </w:p>
        </w:tc>
        <w:tc>
          <w:tcPr>
            <w:tcW w:w="1200" w:type="dxa"/>
            <w:vMerge w:val="continue"/>
            <w:vAlign w:val="center"/>
          </w:tcPr>
          <w:p>
            <w:pPr>
              <w:spacing w:line="360" w:lineRule="auto"/>
              <w:jc w:val="center"/>
              <w:rPr>
                <w:b/>
                <w:color w:val="000000" w:themeColor="text1"/>
                <w:sz w:val="24"/>
                <w14:textFill>
                  <w14:solidFill>
                    <w14:schemeClr w14:val="tx1"/>
                  </w14:solidFill>
                </w14:textFill>
              </w:rPr>
            </w:pPr>
          </w:p>
        </w:tc>
        <w:tc>
          <w:tcPr>
            <w:tcW w:w="1824" w:type="dxa"/>
            <w:vMerge w:val="continue"/>
            <w:vAlign w:val="center"/>
          </w:tcPr>
          <w:p>
            <w:pPr>
              <w:spacing w:line="360" w:lineRule="auto"/>
              <w:jc w:val="center"/>
              <w:rPr>
                <w:b/>
                <w:color w:val="000000" w:themeColor="text1"/>
                <w:sz w:val="24"/>
                <w14:textFill>
                  <w14:solidFill>
                    <w14:schemeClr w14:val="tx1"/>
                  </w14:solidFill>
                </w14:textFill>
              </w:rPr>
            </w:pPr>
          </w:p>
        </w:tc>
        <w:tc>
          <w:tcPr>
            <w:tcW w:w="1171" w:type="dxa"/>
            <w:tcBorders>
              <w:top w:val="single" w:color="auto" w:sz="4" w:space="0"/>
            </w:tcBorders>
            <w:shd w:val="clear" w:color="auto" w:fill="EEECE1" w:themeFill="background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有</w:t>
            </w:r>
          </w:p>
        </w:tc>
        <w:tc>
          <w:tcPr>
            <w:tcW w:w="701" w:type="dxa"/>
            <w:tcBorders>
              <w:top w:val="single" w:color="auto" w:sz="4" w:space="0"/>
            </w:tcBorders>
            <w:shd w:val="clear" w:color="auto" w:fill="EEECE1" w:themeFill="background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无</w:t>
            </w:r>
          </w:p>
        </w:tc>
        <w:tc>
          <w:tcPr>
            <w:tcW w:w="1478" w:type="dxa"/>
            <w:vMerge w:val="continue"/>
            <w:tcBorders>
              <w:right w:val="single" w:color="auto" w:sz="12" w:space="0"/>
            </w:tcBorders>
            <w:vAlign w:val="center"/>
          </w:tcPr>
          <w:p>
            <w:pPr>
              <w:spacing w:line="360" w:lineRule="auto"/>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119"/>
              </w:numPr>
              <w:spacing w:line="360" w:lineRule="auto"/>
              <w:jc w:val="center"/>
              <w:rPr>
                <w:rFonts w:ascii="宋体" w:hAnsi="宋体"/>
                <w:color w:val="000000" w:themeColor="text1"/>
                <w:sz w:val="24"/>
                <w14:textFill>
                  <w14:solidFill>
                    <w14:schemeClr w14:val="tx1"/>
                  </w14:solidFill>
                </w14:textFill>
              </w:rPr>
            </w:pPr>
          </w:p>
        </w:tc>
        <w:tc>
          <w:tcPr>
            <w:tcW w:w="2296" w:type="dxa"/>
            <w:vAlign w:val="center"/>
          </w:tcPr>
          <w:p>
            <w:pPr>
              <w:spacing w:line="360" w:lineRule="auto"/>
              <w:jc w:val="center"/>
              <w:rPr>
                <w:color w:val="000000" w:themeColor="text1"/>
                <w:sz w:val="24"/>
                <w14:textFill>
                  <w14:solidFill>
                    <w14:schemeClr w14:val="tx1"/>
                  </w14:solidFill>
                </w14:textFill>
              </w:rPr>
            </w:pPr>
          </w:p>
        </w:tc>
        <w:tc>
          <w:tcPr>
            <w:tcW w:w="1200" w:type="dxa"/>
            <w:vAlign w:val="center"/>
          </w:tcPr>
          <w:p>
            <w:pPr>
              <w:spacing w:line="360" w:lineRule="auto"/>
              <w:jc w:val="center"/>
              <w:rPr>
                <w:color w:val="000000" w:themeColor="text1"/>
                <w:sz w:val="24"/>
                <w14:textFill>
                  <w14:solidFill>
                    <w14:schemeClr w14:val="tx1"/>
                  </w14:solidFill>
                </w14:textFill>
              </w:rPr>
            </w:pPr>
          </w:p>
        </w:tc>
        <w:tc>
          <w:tcPr>
            <w:tcW w:w="1824" w:type="dxa"/>
            <w:vAlign w:val="center"/>
          </w:tcPr>
          <w:p>
            <w:pPr>
              <w:snapToGrid w:val="0"/>
              <w:jc w:val="center"/>
              <w:rPr>
                <w:color w:val="000000" w:themeColor="text1"/>
                <w:sz w:val="24"/>
                <w14:textFill>
                  <w14:solidFill>
                    <w14:schemeClr w14:val="tx1"/>
                  </w14:solidFill>
                </w14:textFill>
              </w:rPr>
            </w:pPr>
          </w:p>
        </w:tc>
        <w:tc>
          <w:tcPr>
            <w:tcW w:w="1171" w:type="dxa"/>
          </w:tcPr>
          <w:p>
            <w:pPr>
              <w:spacing w:line="360" w:lineRule="auto"/>
              <w:jc w:val="center"/>
              <w:rPr>
                <w:color w:val="000000" w:themeColor="text1"/>
                <w:sz w:val="24"/>
                <w14:textFill>
                  <w14:solidFill>
                    <w14:schemeClr w14:val="tx1"/>
                  </w14:solidFill>
                </w14:textFill>
              </w:rPr>
            </w:pPr>
          </w:p>
        </w:tc>
        <w:tc>
          <w:tcPr>
            <w:tcW w:w="701" w:type="dxa"/>
          </w:tcPr>
          <w:p>
            <w:pPr>
              <w:spacing w:line="360" w:lineRule="auto"/>
              <w:jc w:val="center"/>
              <w:rPr>
                <w:color w:val="000000" w:themeColor="text1"/>
                <w:sz w:val="24"/>
                <w14:textFill>
                  <w14:solidFill>
                    <w14:schemeClr w14:val="tx1"/>
                  </w14:solidFill>
                </w14:textFill>
              </w:rPr>
            </w:pPr>
          </w:p>
        </w:tc>
        <w:tc>
          <w:tcPr>
            <w:tcW w:w="1478" w:type="dxa"/>
            <w:tcBorders>
              <w:right w:val="single" w:color="auto" w:sz="12" w:space="0"/>
            </w:tcBorders>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119"/>
              </w:numPr>
              <w:spacing w:line="360" w:lineRule="auto"/>
              <w:jc w:val="center"/>
              <w:rPr>
                <w:rFonts w:ascii="宋体" w:hAnsi="宋体"/>
                <w:color w:val="000000" w:themeColor="text1"/>
                <w:sz w:val="24"/>
                <w14:textFill>
                  <w14:solidFill>
                    <w14:schemeClr w14:val="tx1"/>
                  </w14:solidFill>
                </w14:textFill>
              </w:rPr>
            </w:pPr>
          </w:p>
        </w:tc>
        <w:tc>
          <w:tcPr>
            <w:tcW w:w="2296" w:type="dxa"/>
            <w:vAlign w:val="center"/>
          </w:tcPr>
          <w:p>
            <w:pPr>
              <w:spacing w:line="360" w:lineRule="auto"/>
              <w:jc w:val="center"/>
              <w:rPr>
                <w:color w:val="000000" w:themeColor="text1"/>
                <w:sz w:val="24"/>
                <w14:textFill>
                  <w14:solidFill>
                    <w14:schemeClr w14:val="tx1"/>
                  </w14:solidFill>
                </w14:textFill>
              </w:rPr>
            </w:pPr>
          </w:p>
        </w:tc>
        <w:tc>
          <w:tcPr>
            <w:tcW w:w="1200" w:type="dxa"/>
            <w:vAlign w:val="center"/>
          </w:tcPr>
          <w:p>
            <w:pPr>
              <w:spacing w:line="360" w:lineRule="auto"/>
              <w:jc w:val="center"/>
              <w:rPr>
                <w:color w:val="000000" w:themeColor="text1"/>
                <w:sz w:val="24"/>
                <w14:textFill>
                  <w14:solidFill>
                    <w14:schemeClr w14:val="tx1"/>
                  </w14:solidFill>
                </w14:textFill>
              </w:rPr>
            </w:pPr>
          </w:p>
        </w:tc>
        <w:tc>
          <w:tcPr>
            <w:tcW w:w="1824" w:type="dxa"/>
            <w:vAlign w:val="center"/>
          </w:tcPr>
          <w:p>
            <w:pPr>
              <w:snapToGrid w:val="0"/>
              <w:jc w:val="center"/>
              <w:rPr>
                <w:color w:val="000000" w:themeColor="text1"/>
                <w:sz w:val="24"/>
                <w14:textFill>
                  <w14:solidFill>
                    <w14:schemeClr w14:val="tx1"/>
                  </w14:solidFill>
                </w14:textFill>
              </w:rPr>
            </w:pPr>
          </w:p>
        </w:tc>
        <w:tc>
          <w:tcPr>
            <w:tcW w:w="1171" w:type="dxa"/>
          </w:tcPr>
          <w:p>
            <w:pPr>
              <w:spacing w:line="360" w:lineRule="auto"/>
              <w:jc w:val="center"/>
              <w:rPr>
                <w:color w:val="000000" w:themeColor="text1"/>
                <w:sz w:val="24"/>
                <w14:textFill>
                  <w14:solidFill>
                    <w14:schemeClr w14:val="tx1"/>
                  </w14:solidFill>
                </w14:textFill>
              </w:rPr>
            </w:pPr>
          </w:p>
        </w:tc>
        <w:tc>
          <w:tcPr>
            <w:tcW w:w="701" w:type="dxa"/>
          </w:tcPr>
          <w:p>
            <w:pPr>
              <w:spacing w:line="360" w:lineRule="auto"/>
              <w:jc w:val="center"/>
              <w:rPr>
                <w:color w:val="000000" w:themeColor="text1"/>
                <w:sz w:val="24"/>
                <w14:textFill>
                  <w14:solidFill>
                    <w14:schemeClr w14:val="tx1"/>
                  </w14:solidFill>
                </w14:textFill>
              </w:rPr>
            </w:pPr>
          </w:p>
        </w:tc>
        <w:tc>
          <w:tcPr>
            <w:tcW w:w="1478" w:type="dxa"/>
            <w:tcBorders>
              <w:right w:val="single" w:color="auto" w:sz="12" w:space="0"/>
            </w:tcBorders>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119"/>
              </w:numPr>
              <w:spacing w:line="360" w:lineRule="auto"/>
              <w:jc w:val="center"/>
              <w:rPr>
                <w:rFonts w:ascii="宋体" w:hAnsi="宋体"/>
                <w:color w:val="000000" w:themeColor="text1"/>
                <w:sz w:val="24"/>
                <w14:textFill>
                  <w14:solidFill>
                    <w14:schemeClr w14:val="tx1"/>
                  </w14:solidFill>
                </w14:textFill>
              </w:rPr>
            </w:pPr>
          </w:p>
        </w:tc>
        <w:tc>
          <w:tcPr>
            <w:tcW w:w="2296" w:type="dxa"/>
            <w:vAlign w:val="center"/>
          </w:tcPr>
          <w:p>
            <w:pPr>
              <w:spacing w:line="360" w:lineRule="auto"/>
              <w:jc w:val="center"/>
              <w:rPr>
                <w:color w:val="000000" w:themeColor="text1"/>
                <w:sz w:val="24"/>
                <w14:textFill>
                  <w14:solidFill>
                    <w14:schemeClr w14:val="tx1"/>
                  </w14:solidFill>
                </w14:textFill>
              </w:rPr>
            </w:pPr>
          </w:p>
        </w:tc>
        <w:tc>
          <w:tcPr>
            <w:tcW w:w="1200" w:type="dxa"/>
            <w:vAlign w:val="center"/>
          </w:tcPr>
          <w:p>
            <w:pPr>
              <w:spacing w:line="360" w:lineRule="auto"/>
              <w:jc w:val="center"/>
              <w:rPr>
                <w:color w:val="000000" w:themeColor="text1"/>
                <w:sz w:val="24"/>
                <w14:textFill>
                  <w14:solidFill>
                    <w14:schemeClr w14:val="tx1"/>
                  </w14:solidFill>
                </w14:textFill>
              </w:rPr>
            </w:pPr>
          </w:p>
        </w:tc>
        <w:tc>
          <w:tcPr>
            <w:tcW w:w="1824" w:type="dxa"/>
            <w:vAlign w:val="center"/>
          </w:tcPr>
          <w:p>
            <w:pPr>
              <w:snapToGrid w:val="0"/>
              <w:jc w:val="center"/>
              <w:rPr>
                <w:color w:val="000000" w:themeColor="text1"/>
                <w:sz w:val="24"/>
                <w14:textFill>
                  <w14:solidFill>
                    <w14:schemeClr w14:val="tx1"/>
                  </w14:solidFill>
                </w14:textFill>
              </w:rPr>
            </w:pPr>
          </w:p>
        </w:tc>
        <w:tc>
          <w:tcPr>
            <w:tcW w:w="1171" w:type="dxa"/>
          </w:tcPr>
          <w:p>
            <w:pPr>
              <w:spacing w:line="360" w:lineRule="auto"/>
              <w:jc w:val="center"/>
              <w:rPr>
                <w:color w:val="000000" w:themeColor="text1"/>
                <w:sz w:val="24"/>
                <w14:textFill>
                  <w14:solidFill>
                    <w14:schemeClr w14:val="tx1"/>
                  </w14:solidFill>
                </w14:textFill>
              </w:rPr>
            </w:pPr>
          </w:p>
        </w:tc>
        <w:tc>
          <w:tcPr>
            <w:tcW w:w="701" w:type="dxa"/>
          </w:tcPr>
          <w:p>
            <w:pPr>
              <w:spacing w:line="360" w:lineRule="auto"/>
              <w:jc w:val="center"/>
              <w:rPr>
                <w:color w:val="000000" w:themeColor="text1"/>
                <w:sz w:val="24"/>
                <w14:textFill>
                  <w14:solidFill>
                    <w14:schemeClr w14:val="tx1"/>
                  </w14:solidFill>
                </w14:textFill>
              </w:rPr>
            </w:pPr>
          </w:p>
        </w:tc>
        <w:tc>
          <w:tcPr>
            <w:tcW w:w="1478" w:type="dxa"/>
            <w:tcBorders>
              <w:right w:val="single" w:color="auto" w:sz="12" w:space="0"/>
            </w:tcBorders>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119"/>
              </w:numPr>
              <w:spacing w:line="360" w:lineRule="auto"/>
              <w:jc w:val="center"/>
              <w:rPr>
                <w:rFonts w:ascii="宋体" w:hAnsi="宋体"/>
                <w:color w:val="000000" w:themeColor="text1"/>
                <w:sz w:val="24"/>
                <w14:textFill>
                  <w14:solidFill>
                    <w14:schemeClr w14:val="tx1"/>
                  </w14:solidFill>
                </w14:textFill>
              </w:rPr>
            </w:pPr>
          </w:p>
        </w:tc>
        <w:tc>
          <w:tcPr>
            <w:tcW w:w="2296" w:type="dxa"/>
            <w:vAlign w:val="center"/>
          </w:tcPr>
          <w:p>
            <w:pPr>
              <w:spacing w:line="360" w:lineRule="auto"/>
              <w:jc w:val="center"/>
              <w:rPr>
                <w:color w:val="000000" w:themeColor="text1"/>
                <w:sz w:val="24"/>
                <w14:textFill>
                  <w14:solidFill>
                    <w14:schemeClr w14:val="tx1"/>
                  </w14:solidFill>
                </w14:textFill>
              </w:rPr>
            </w:pPr>
          </w:p>
        </w:tc>
        <w:tc>
          <w:tcPr>
            <w:tcW w:w="1200" w:type="dxa"/>
            <w:vAlign w:val="center"/>
          </w:tcPr>
          <w:p>
            <w:pPr>
              <w:spacing w:line="360" w:lineRule="auto"/>
              <w:jc w:val="center"/>
              <w:rPr>
                <w:color w:val="000000" w:themeColor="text1"/>
                <w:sz w:val="24"/>
                <w14:textFill>
                  <w14:solidFill>
                    <w14:schemeClr w14:val="tx1"/>
                  </w14:solidFill>
                </w14:textFill>
              </w:rPr>
            </w:pPr>
          </w:p>
        </w:tc>
        <w:tc>
          <w:tcPr>
            <w:tcW w:w="1824" w:type="dxa"/>
            <w:vAlign w:val="center"/>
          </w:tcPr>
          <w:p>
            <w:pPr>
              <w:snapToGrid w:val="0"/>
              <w:jc w:val="center"/>
              <w:rPr>
                <w:color w:val="000000" w:themeColor="text1"/>
                <w:sz w:val="24"/>
                <w14:textFill>
                  <w14:solidFill>
                    <w14:schemeClr w14:val="tx1"/>
                  </w14:solidFill>
                </w14:textFill>
              </w:rPr>
            </w:pPr>
          </w:p>
        </w:tc>
        <w:tc>
          <w:tcPr>
            <w:tcW w:w="1171" w:type="dxa"/>
          </w:tcPr>
          <w:p>
            <w:pPr>
              <w:spacing w:line="360" w:lineRule="auto"/>
              <w:jc w:val="center"/>
              <w:rPr>
                <w:color w:val="000000" w:themeColor="text1"/>
                <w:sz w:val="24"/>
                <w14:textFill>
                  <w14:solidFill>
                    <w14:schemeClr w14:val="tx1"/>
                  </w14:solidFill>
                </w14:textFill>
              </w:rPr>
            </w:pPr>
          </w:p>
        </w:tc>
        <w:tc>
          <w:tcPr>
            <w:tcW w:w="701" w:type="dxa"/>
          </w:tcPr>
          <w:p>
            <w:pPr>
              <w:spacing w:line="360" w:lineRule="auto"/>
              <w:jc w:val="center"/>
              <w:rPr>
                <w:color w:val="000000" w:themeColor="text1"/>
                <w:sz w:val="24"/>
                <w14:textFill>
                  <w14:solidFill>
                    <w14:schemeClr w14:val="tx1"/>
                  </w14:solidFill>
                </w14:textFill>
              </w:rPr>
            </w:pPr>
          </w:p>
        </w:tc>
        <w:tc>
          <w:tcPr>
            <w:tcW w:w="1478" w:type="dxa"/>
            <w:tcBorders>
              <w:right w:val="single" w:color="auto" w:sz="12" w:space="0"/>
            </w:tcBorders>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119"/>
              </w:numPr>
              <w:spacing w:line="360" w:lineRule="auto"/>
              <w:jc w:val="center"/>
              <w:rPr>
                <w:rFonts w:ascii="宋体" w:hAnsi="宋体"/>
                <w:color w:val="000000" w:themeColor="text1"/>
                <w:sz w:val="24"/>
                <w14:textFill>
                  <w14:solidFill>
                    <w14:schemeClr w14:val="tx1"/>
                  </w14:solidFill>
                </w14:textFill>
              </w:rPr>
            </w:pPr>
          </w:p>
        </w:tc>
        <w:tc>
          <w:tcPr>
            <w:tcW w:w="2296" w:type="dxa"/>
            <w:vAlign w:val="center"/>
          </w:tcPr>
          <w:p>
            <w:pPr>
              <w:spacing w:line="360" w:lineRule="auto"/>
              <w:jc w:val="center"/>
              <w:rPr>
                <w:color w:val="000000" w:themeColor="text1"/>
                <w:sz w:val="24"/>
                <w14:textFill>
                  <w14:solidFill>
                    <w14:schemeClr w14:val="tx1"/>
                  </w14:solidFill>
                </w14:textFill>
              </w:rPr>
            </w:pPr>
          </w:p>
        </w:tc>
        <w:tc>
          <w:tcPr>
            <w:tcW w:w="1200" w:type="dxa"/>
            <w:vAlign w:val="center"/>
          </w:tcPr>
          <w:p>
            <w:pPr>
              <w:spacing w:line="360" w:lineRule="auto"/>
              <w:jc w:val="center"/>
              <w:rPr>
                <w:color w:val="000000" w:themeColor="text1"/>
                <w:sz w:val="24"/>
                <w14:textFill>
                  <w14:solidFill>
                    <w14:schemeClr w14:val="tx1"/>
                  </w14:solidFill>
                </w14:textFill>
              </w:rPr>
            </w:pPr>
          </w:p>
        </w:tc>
        <w:tc>
          <w:tcPr>
            <w:tcW w:w="1824" w:type="dxa"/>
            <w:vAlign w:val="center"/>
          </w:tcPr>
          <w:p>
            <w:pPr>
              <w:snapToGrid w:val="0"/>
              <w:jc w:val="center"/>
              <w:rPr>
                <w:color w:val="000000" w:themeColor="text1"/>
                <w:sz w:val="24"/>
                <w14:textFill>
                  <w14:solidFill>
                    <w14:schemeClr w14:val="tx1"/>
                  </w14:solidFill>
                </w14:textFill>
              </w:rPr>
            </w:pPr>
          </w:p>
        </w:tc>
        <w:tc>
          <w:tcPr>
            <w:tcW w:w="1171" w:type="dxa"/>
          </w:tcPr>
          <w:p>
            <w:pPr>
              <w:spacing w:line="360" w:lineRule="auto"/>
              <w:jc w:val="center"/>
              <w:rPr>
                <w:color w:val="000000" w:themeColor="text1"/>
                <w:sz w:val="24"/>
                <w14:textFill>
                  <w14:solidFill>
                    <w14:schemeClr w14:val="tx1"/>
                  </w14:solidFill>
                </w14:textFill>
              </w:rPr>
            </w:pPr>
          </w:p>
        </w:tc>
        <w:tc>
          <w:tcPr>
            <w:tcW w:w="701" w:type="dxa"/>
          </w:tcPr>
          <w:p>
            <w:pPr>
              <w:spacing w:line="360" w:lineRule="auto"/>
              <w:jc w:val="center"/>
              <w:rPr>
                <w:color w:val="000000" w:themeColor="text1"/>
                <w:sz w:val="24"/>
                <w14:textFill>
                  <w14:solidFill>
                    <w14:schemeClr w14:val="tx1"/>
                  </w14:solidFill>
                </w14:textFill>
              </w:rPr>
            </w:pPr>
          </w:p>
        </w:tc>
        <w:tc>
          <w:tcPr>
            <w:tcW w:w="1478" w:type="dxa"/>
            <w:tcBorders>
              <w:right w:val="single" w:color="auto" w:sz="12" w:space="0"/>
            </w:tcBorders>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119"/>
              </w:numPr>
              <w:spacing w:line="360" w:lineRule="auto"/>
              <w:jc w:val="center"/>
              <w:rPr>
                <w:rFonts w:ascii="宋体" w:hAnsi="宋体"/>
                <w:color w:val="000000" w:themeColor="text1"/>
                <w:sz w:val="24"/>
                <w14:textFill>
                  <w14:solidFill>
                    <w14:schemeClr w14:val="tx1"/>
                  </w14:solidFill>
                </w14:textFill>
              </w:rPr>
            </w:pPr>
          </w:p>
        </w:tc>
        <w:tc>
          <w:tcPr>
            <w:tcW w:w="2296" w:type="dxa"/>
            <w:vAlign w:val="center"/>
          </w:tcPr>
          <w:p>
            <w:pPr>
              <w:spacing w:line="360" w:lineRule="auto"/>
              <w:jc w:val="center"/>
              <w:rPr>
                <w:color w:val="000000" w:themeColor="text1"/>
                <w:sz w:val="24"/>
                <w14:textFill>
                  <w14:solidFill>
                    <w14:schemeClr w14:val="tx1"/>
                  </w14:solidFill>
                </w14:textFill>
              </w:rPr>
            </w:pPr>
          </w:p>
        </w:tc>
        <w:tc>
          <w:tcPr>
            <w:tcW w:w="1200" w:type="dxa"/>
            <w:vAlign w:val="center"/>
          </w:tcPr>
          <w:p>
            <w:pPr>
              <w:spacing w:line="360" w:lineRule="auto"/>
              <w:jc w:val="center"/>
              <w:rPr>
                <w:color w:val="000000" w:themeColor="text1"/>
                <w:sz w:val="24"/>
                <w14:textFill>
                  <w14:solidFill>
                    <w14:schemeClr w14:val="tx1"/>
                  </w14:solidFill>
                </w14:textFill>
              </w:rPr>
            </w:pPr>
          </w:p>
        </w:tc>
        <w:tc>
          <w:tcPr>
            <w:tcW w:w="1824" w:type="dxa"/>
            <w:vAlign w:val="center"/>
          </w:tcPr>
          <w:p>
            <w:pPr>
              <w:snapToGrid w:val="0"/>
              <w:jc w:val="center"/>
              <w:rPr>
                <w:color w:val="000000" w:themeColor="text1"/>
                <w:sz w:val="24"/>
                <w14:textFill>
                  <w14:solidFill>
                    <w14:schemeClr w14:val="tx1"/>
                  </w14:solidFill>
                </w14:textFill>
              </w:rPr>
            </w:pPr>
          </w:p>
        </w:tc>
        <w:tc>
          <w:tcPr>
            <w:tcW w:w="1171" w:type="dxa"/>
          </w:tcPr>
          <w:p>
            <w:pPr>
              <w:spacing w:line="360" w:lineRule="auto"/>
              <w:jc w:val="center"/>
              <w:rPr>
                <w:color w:val="000000" w:themeColor="text1"/>
                <w:sz w:val="24"/>
                <w14:textFill>
                  <w14:solidFill>
                    <w14:schemeClr w14:val="tx1"/>
                  </w14:solidFill>
                </w14:textFill>
              </w:rPr>
            </w:pPr>
          </w:p>
        </w:tc>
        <w:tc>
          <w:tcPr>
            <w:tcW w:w="701" w:type="dxa"/>
          </w:tcPr>
          <w:p>
            <w:pPr>
              <w:spacing w:line="360" w:lineRule="auto"/>
              <w:jc w:val="center"/>
              <w:rPr>
                <w:color w:val="000000" w:themeColor="text1"/>
                <w:sz w:val="24"/>
                <w14:textFill>
                  <w14:solidFill>
                    <w14:schemeClr w14:val="tx1"/>
                  </w14:solidFill>
                </w14:textFill>
              </w:rPr>
            </w:pPr>
          </w:p>
        </w:tc>
        <w:tc>
          <w:tcPr>
            <w:tcW w:w="1478" w:type="dxa"/>
            <w:tcBorders>
              <w:right w:val="single" w:color="auto" w:sz="12" w:space="0"/>
            </w:tcBorders>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119"/>
              </w:numPr>
              <w:spacing w:line="360" w:lineRule="auto"/>
              <w:jc w:val="center"/>
              <w:rPr>
                <w:rFonts w:ascii="宋体" w:hAnsi="宋体"/>
                <w:color w:val="000000" w:themeColor="text1"/>
                <w:sz w:val="24"/>
                <w14:textFill>
                  <w14:solidFill>
                    <w14:schemeClr w14:val="tx1"/>
                  </w14:solidFill>
                </w14:textFill>
              </w:rPr>
            </w:pPr>
          </w:p>
        </w:tc>
        <w:tc>
          <w:tcPr>
            <w:tcW w:w="2296" w:type="dxa"/>
            <w:vAlign w:val="center"/>
          </w:tcPr>
          <w:p>
            <w:pPr>
              <w:spacing w:line="360" w:lineRule="auto"/>
              <w:jc w:val="center"/>
              <w:rPr>
                <w:color w:val="000000" w:themeColor="text1"/>
                <w:sz w:val="24"/>
                <w14:textFill>
                  <w14:solidFill>
                    <w14:schemeClr w14:val="tx1"/>
                  </w14:solidFill>
                </w14:textFill>
              </w:rPr>
            </w:pPr>
          </w:p>
        </w:tc>
        <w:tc>
          <w:tcPr>
            <w:tcW w:w="1200" w:type="dxa"/>
            <w:vAlign w:val="center"/>
          </w:tcPr>
          <w:p>
            <w:pPr>
              <w:spacing w:line="360" w:lineRule="auto"/>
              <w:jc w:val="center"/>
              <w:rPr>
                <w:color w:val="000000" w:themeColor="text1"/>
                <w:sz w:val="24"/>
                <w14:textFill>
                  <w14:solidFill>
                    <w14:schemeClr w14:val="tx1"/>
                  </w14:solidFill>
                </w14:textFill>
              </w:rPr>
            </w:pPr>
          </w:p>
        </w:tc>
        <w:tc>
          <w:tcPr>
            <w:tcW w:w="1824" w:type="dxa"/>
            <w:vAlign w:val="center"/>
          </w:tcPr>
          <w:p>
            <w:pPr>
              <w:snapToGrid w:val="0"/>
              <w:jc w:val="center"/>
              <w:rPr>
                <w:color w:val="000000" w:themeColor="text1"/>
                <w:sz w:val="24"/>
                <w14:textFill>
                  <w14:solidFill>
                    <w14:schemeClr w14:val="tx1"/>
                  </w14:solidFill>
                </w14:textFill>
              </w:rPr>
            </w:pPr>
          </w:p>
        </w:tc>
        <w:tc>
          <w:tcPr>
            <w:tcW w:w="1171" w:type="dxa"/>
          </w:tcPr>
          <w:p>
            <w:pPr>
              <w:spacing w:line="360" w:lineRule="auto"/>
              <w:jc w:val="center"/>
              <w:rPr>
                <w:color w:val="000000" w:themeColor="text1"/>
                <w:sz w:val="24"/>
                <w14:textFill>
                  <w14:solidFill>
                    <w14:schemeClr w14:val="tx1"/>
                  </w14:solidFill>
                </w14:textFill>
              </w:rPr>
            </w:pPr>
          </w:p>
        </w:tc>
        <w:tc>
          <w:tcPr>
            <w:tcW w:w="701" w:type="dxa"/>
          </w:tcPr>
          <w:p>
            <w:pPr>
              <w:spacing w:line="360" w:lineRule="auto"/>
              <w:jc w:val="center"/>
              <w:rPr>
                <w:color w:val="000000" w:themeColor="text1"/>
                <w:sz w:val="24"/>
                <w14:textFill>
                  <w14:solidFill>
                    <w14:schemeClr w14:val="tx1"/>
                  </w14:solidFill>
                </w14:textFill>
              </w:rPr>
            </w:pPr>
          </w:p>
        </w:tc>
        <w:tc>
          <w:tcPr>
            <w:tcW w:w="1478" w:type="dxa"/>
            <w:tcBorders>
              <w:right w:val="single" w:color="auto" w:sz="12" w:space="0"/>
            </w:tcBorders>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119"/>
              </w:numPr>
              <w:spacing w:line="360" w:lineRule="auto"/>
              <w:jc w:val="center"/>
              <w:rPr>
                <w:rFonts w:ascii="宋体" w:hAnsi="宋体"/>
                <w:color w:val="000000" w:themeColor="text1"/>
                <w:sz w:val="24"/>
                <w14:textFill>
                  <w14:solidFill>
                    <w14:schemeClr w14:val="tx1"/>
                  </w14:solidFill>
                </w14:textFill>
              </w:rPr>
            </w:pPr>
          </w:p>
        </w:tc>
        <w:tc>
          <w:tcPr>
            <w:tcW w:w="2296" w:type="dxa"/>
            <w:vAlign w:val="center"/>
          </w:tcPr>
          <w:p>
            <w:pPr>
              <w:spacing w:line="360" w:lineRule="auto"/>
              <w:jc w:val="center"/>
              <w:rPr>
                <w:color w:val="000000" w:themeColor="text1"/>
                <w:sz w:val="24"/>
                <w14:textFill>
                  <w14:solidFill>
                    <w14:schemeClr w14:val="tx1"/>
                  </w14:solidFill>
                </w14:textFill>
              </w:rPr>
            </w:pPr>
          </w:p>
        </w:tc>
        <w:tc>
          <w:tcPr>
            <w:tcW w:w="1200" w:type="dxa"/>
            <w:vAlign w:val="center"/>
          </w:tcPr>
          <w:p>
            <w:pPr>
              <w:spacing w:line="360" w:lineRule="auto"/>
              <w:jc w:val="center"/>
              <w:rPr>
                <w:color w:val="000000" w:themeColor="text1"/>
                <w:sz w:val="24"/>
                <w14:textFill>
                  <w14:solidFill>
                    <w14:schemeClr w14:val="tx1"/>
                  </w14:solidFill>
                </w14:textFill>
              </w:rPr>
            </w:pPr>
          </w:p>
        </w:tc>
        <w:tc>
          <w:tcPr>
            <w:tcW w:w="1824" w:type="dxa"/>
            <w:vAlign w:val="center"/>
          </w:tcPr>
          <w:p>
            <w:pPr>
              <w:snapToGrid w:val="0"/>
              <w:jc w:val="center"/>
              <w:rPr>
                <w:color w:val="000000" w:themeColor="text1"/>
                <w:sz w:val="24"/>
                <w14:textFill>
                  <w14:solidFill>
                    <w14:schemeClr w14:val="tx1"/>
                  </w14:solidFill>
                </w14:textFill>
              </w:rPr>
            </w:pPr>
          </w:p>
        </w:tc>
        <w:tc>
          <w:tcPr>
            <w:tcW w:w="1171" w:type="dxa"/>
          </w:tcPr>
          <w:p>
            <w:pPr>
              <w:spacing w:line="360" w:lineRule="auto"/>
              <w:jc w:val="center"/>
              <w:rPr>
                <w:color w:val="000000" w:themeColor="text1"/>
                <w:sz w:val="24"/>
                <w14:textFill>
                  <w14:solidFill>
                    <w14:schemeClr w14:val="tx1"/>
                  </w14:solidFill>
                </w14:textFill>
              </w:rPr>
            </w:pPr>
          </w:p>
        </w:tc>
        <w:tc>
          <w:tcPr>
            <w:tcW w:w="701" w:type="dxa"/>
          </w:tcPr>
          <w:p>
            <w:pPr>
              <w:spacing w:line="360" w:lineRule="auto"/>
              <w:jc w:val="center"/>
              <w:rPr>
                <w:color w:val="000000" w:themeColor="text1"/>
                <w:sz w:val="24"/>
                <w14:textFill>
                  <w14:solidFill>
                    <w14:schemeClr w14:val="tx1"/>
                  </w14:solidFill>
                </w14:textFill>
              </w:rPr>
            </w:pPr>
          </w:p>
        </w:tc>
        <w:tc>
          <w:tcPr>
            <w:tcW w:w="1478" w:type="dxa"/>
            <w:tcBorders>
              <w:right w:val="single" w:color="auto" w:sz="12" w:space="0"/>
            </w:tcBorders>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4" w:type="dxa"/>
            <w:tcBorders>
              <w:left w:val="single" w:color="auto" w:sz="12" w:space="0"/>
            </w:tcBorders>
            <w:vAlign w:val="center"/>
          </w:tcPr>
          <w:p>
            <w:pPr>
              <w:numPr>
                <w:ilvl w:val="0"/>
                <w:numId w:val="119"/>
              </w:numPr>
              <w:spacing w:line="360" w:lineRule="auto"/>
              <w:jc w:val="center"/>
              <w:rPr>
                <w:rFonts w:ascii="宋体" w:hAnsi="宋体"/>
                <w:color w:val="000000" w:themeColor="text1"/>
                <w:sz w:val="24"/>
                <w14:textFill>
                  <w14:solidFill>
                    <w14:schemeClr w14:val="tx1"/>
                  </w14:solidFill>
                </w14:textFill>
              </w:rPr>
            </w:pPr>
          </w:p>
        </w:tc>
        <w:tc>
          <w:tcPr>
            <w:tcW w:w="2296" w:type="dxa"/>
            <w:vAlign w:val="center"/>
          </w:tcPr>
          <w:p>
            <w:pPr>
              <w:spacing w:line="360" w:lineRule="auto"/>
              <w:jc w:val="center"/>
              <w:rPr>
                <w:color w:val="000000" w:themeColor="text1"/>
                <w:sz w:val="24"/>
                <w14:textFill>
                  <w14:solidFill>
                    <w14:schemeClr w14:val="tx1"/>
                  </w14:solidFill>
                </w14:textFill>
              </w:rPr>
            </w:pPr>
          </w:p>
        </w:tc>
        <w:tc>
          <w:tcPr>
            <w:tcW w:w="1200" w:type="dxa"/>
            <w:vAlign w:val="center"/>
          </w:tcPr>
          <w:p>
            <w:pPr>
              <w:spacing w:line="360" w:lineRule="auto"/>
              <w:jc w:val="center"/>
              <w:rPr>
                <w:color w:val="000000" w:themeColor="text1"/>
                <w:sz w:val="24"/>
                <w14:textFill>
                  <w14:solidFill>
                    <w14:schemeClr w14:val="tx1"/>
                  </w14:solidFill>
                </w14:textFill>
              </w:rPr>
            </w:pPr>
          </w:p>
        </w:tc>
        <w:tc>
          <w:tcPr>
            <w:tcW w:w="1824" w:type="dxa"/>
            <w:vAlign w:val="center"/>
          </w:tcPr>
          <w:p>
            <w:pPr>
              <w:snapToGrid w:val="0"/>
              <w:jc w:val="center"/>
              <w:rPr>
                <w:color w:val="000000" w:themeColor="text1"/>
                <w:sz w:val="24"/>
                <w14:textFill>
                  <w14:solidFill>
                    <w14:schemeClr w14:val="tx1"/>
                  </w14:solidFill>
                </w14:textFill>
              </w:rPr>
            </w:pPr>
          </w:p>
        </w:tc>
        <w:tc>
          <w:tcPr>
            <w:tcW w:w="1171" w:type="dxa"/>
          </w:tcPr>
          <w:p>
            <w:pPr>
              <w:spacing w:line="360" w:lineRule="auto"/>
              <w:jc w:val="center"/>
              <w:rPr>
                <w:color w:val="000000" w:themeColor="text1"/>
                <w:sz w:val="24"/>
                <w14:textFill>
                  <w14:solidFill>
                    <w14:schemeClr w14:val="tx1"/>
                  </w14:solidFill>
                </w14:textFill>
              </w:rPr>
            </w:pPr>
          </w:p>
        </w:tc>
        <w:tc>
          <w:tcPr>
            <w:tcW w:w="701" w:type="dxa"/>
          </w:tcPr>
          <w:p>
            <w:pPr>
              <w:spacing w:line="360" w:lineRule="auto"/>
              <w:jc w:val="center"/>
              <w:rPr>
                <w:color w:val="000000" w:themeColor="text1"/>
                <w:sz w:val="24"/>
                <w14:textFill>
                  <w14:solidFill>
                    <w14:schemeClr w14:val="tx1"/>
                  </w14:solidFill>
                </w14:textFill>
              </w:rPr>
            </w:pPr>
          </w:p>
        </w:tc>
        <w:tc>
          <w:tcPr>
            <w:tcW w:w="1478" w:type="dxa"/>
            <w:tcBorders>
              <w:right w:val="single" w:color="auto" w:sz="12" w:space="0"/>
            </w:tcBorders>
            <w:vAlign w:val="center"/>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94" w:type="dxa"/>
            <w:tcBorders>
              <w:left w:val="single" w:color="auto" w:sz="12" w:space="0"/>
              <w:bottom w:val="single" w:color="auto" w:sz="12" w:space="0"/>
            </w:tcBorders>
            <w:vAlign w:val="center"/>
          </w:tcPr>
          <w:p>
            <w:pPr>
              <w:numPr>
                <w:ilvl w:val="0"/>
                <w:numId w:val="119"/>
              </w:numPr>
              <w:spacing w:line="360" w:lineRule="auto"/>
              <w:jc w:val="center"/>
              <w:rPr>
                <w:rFonts w:ascii="宋体" w:hAnsi="宋体"/>
                <w:color w:val="000000" w:themeColor="text1"/>
                <w:sz w:val="24"/>
                <w14:textFill>
                  <w14:solidFill>
                    <w14:schemeClr w14:val="tx1"/>
                  </w14:solidFill>
                </w14:textFill>
              </w:rPr>
            </w:pPr>
          </w:p>
        </w:tc>
        <w:tc>
          <w:tcPr>
            <w:tcW w:w="2296" w:type="dxa"/>
            <w:tcBorders>
              <w:bottom w:val="single" w:color="auto" w:sz="12" w:space="0"/>
            </w:tcBorders>
            <w:vAlign w:val="center"/>
          </w:tcPr>
          <w:p>
            <w:pPr>
              <w:spacing w:line="360" w:lineRule="auto"/>
              <w:jc w:val="center"/>
              <w:rPr>
                <w:color w:val="000000" w:themeColor="text1"/>
                <w:sz w:val="24"/>
                <w14:textFill>
                  <w14:solidFill>
                    <w14:schemeClr w14:val="tx1"/>
                  </w14:solidFill>
                </w14:textFill>
              </w:rPr>
            </w:pPr>
          </w:p>
        </w:tc>
        <w:tc>
          <w:tcPr>
            <w:tcW w:w="1200" w:type="dxa"/>
            <w:tcBorders>
              <w:bottom w:val="single" w:color="auto" w:sz="12" w:space="0"/>
            </w:tcBorders>
            <w:vAlign w:val="center"/>
          </w:tcPr>
          <w:p>
            <w:pPr>
              <w:spacing w:line="360" w:lineRule="auto"/>
              <w:jc w:val="center"/>
              <w:rPr>
                <w:color w:val="000000" w:themeColor="text1"/>
                <w:sz w:val="24"/>
                <w14:textFill>
                  <w14:solidFill>
                    <w14:schemeClr w14:val="tx1"/>
                  </w14:solidFill>
                </w14:textFill>
              </w:rPr>
            </w:pPr>
          </w:p>
        </w:tc>
        <w:tc>
          <w:tcPr>
            <w:tcW w:w="1824" w:type="dxa"/>
            <w:tcBorders>
              <w:bottom w:val="single" w:color="auto" w:sz="12" w:space="0"/>
            </w:tcBorders>
            <w:vAlign w:val="center"/>
          </w:tcPr>
          <w:p>
            <w:pPr>
              <w:snapToGrid w:val="0"/>
              <w:jc w:val="center"/>
              <w:rPr>
                <w:color w:val="000000" w:themeColor="text1"/>
                <w:sz w:val="24"/>
                <w14:textFill>
                  <w14:solidFill>
                    <w14:schemeClr w14:val="tx1"/>
                  </w14:solidFill>
                </w14:textFill>
              </w:rPr>
            </w:pPr>
          </w:p>
        </w:tc>
        <w:tc>
          <w:tcPr>
            <w:tcW w:w="1171" w:type="dxa"/>
            <w:tcBorders>
              <w:bottom w:val="single" w:color="auto" w:sz="12" w:space="0"/>
            </w:tcBorders>
          </w:tcPr>
          <w:p>
            <w:pPr>
              <w:spacing w:line="360" w:lineRule="auto"/>
              <w:jc w:val="center"/>
              <w:rPr>
                <w:color w:val="000000" w:themeColor="text1"/>
                <w:sz w:val="24"/>
                <w14:textFill>
                  <w14:solidFill>
                    <w14:schemeClr w14:val="tx1"/>
                  </w14:solidFill>
                </w14:textFill>
              </w:rPr>
            </w:pPr>
          </w:p>
        </w:tc>
        <w:tc>
          <w:tcPr>
            <w:tcW w:w="701" w:type="dxa"/>
            <w:tcBorders>
              <w:bottom w:val="single" w:color="auto" w:sz="12" w:space="0"/>
            </w:tcBorders>
          </w:tcPr>
          <w:p>
            <w:pPr>
              <w:spacing w:line="360" w:lineRule="auto"/>
              <w:jc w:val="center"/>
              <w:rPr>
                <w:color w:val="000000" w:themeColor="text1"/>
                <w:sz w:val="24"/>
                <w14:textFill>
                  <w14:solidFill>
                    <w14:schemeClr w14:val="tx1"/>
                  </w14:solidFill>
                </w14:textFill>
              </w:rPr>
            </w:pPr>
          </w:p>
        </w:tc>
        <w:tc>
          <w:tcPr>
            <w:tcW w:w="1478" w:type="dxa"/>
            <w:tcBorders>
              <w:bottom w:val="single" w:color="auto" w:sz="12" w:space="0"/>
              <w:right w:val="single" w:color="auto" w:sz="12" w:space="0"/>
            </w:tcBorders>
            <w:vAlign w:val="center"/>
          </w:tcPr>
          <w:p>
            <w:pPr>
              <w:spacing w:line="360" w:lineRule="auto"/>
              <w:jc w:val="center"/>
              <w:rPr>
                <w:color w:val="000000" w:themeColor="text1"/>
                <w:sz w:val="24"/>
                <w14:textFill>
                  <w14:solidFill>
                    <w14:schemeClr w14:val="tx1"/>
                  </w14:solidFill>
                </w14:textFill>
              </w:rPr>
            </w:pPr>
          </w:p>
        </w:tc>
      </w:tr>
    </w:tbl>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备注：</w:t>
      </w:r>
    </w:p>
    <w:p>
      <w:pPr>
        <w:numPr>
          <w:ilvl w:val="0"/>
          <w:numId w:val="120"/>
        </w:numPr>
        <w:spacing w:line="360" w:lineRule="auto"/>
        <w:ind w:right="80" w:rightChars="4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本表中的“页码”栏填写相应的复印件所在投标文件中的页码范围，以便评审时核对。</w:t>
      </w:r>
    </w:p>
    <w:p>
      <w:pPr>
        <w:spacing w:line="360" w:lineRule="auto"/>
        <w:rPr>
          <w:color w:val="000000" w:themeColor="text1"/>
          <w:sz w:val="24"/>
          <w14:textFill>
            <w14:solidFill>
              <w14:schemeClr w14:val="tx1"/>
            </w14:solidFill>
          </w14:textFill>
        </w:rPr>
      </w:pPr>
    </w:p>
    <w:p>
      <w:pPr>
        <w:spacing w:line="500" w:lineRule="exact"/>
        <w:rPr>
          <w:rFonts w:ascii="宋体" w:hAnsi="宋体"/>
          <w:color w:val="000000" w:themeColor="text1"/>
          <w:sz w:val="24"/>
          <w14:textFill>
            <w14:solidFill>
              <w14:schemeClr w14:val="tx1"/>
            </w14:solidFill>
          </w14:textFill>
        </w:rPr>
      </w:pPr>
    </w:p>
    <w:p>
      <w:pPr>
        <w:spacing w:line="500" w:lineRule="exact"/>
        <w:rPr>
          <w:rFonts w:ascii="宋体" w:hAnsi="宋体"/>
          <w:color w:val="000000" w:themeColor="text1"/>
          <w:sz w:val="24"/>
          <w:u w:val="single"/>
          <w14:textFill>
            <w14:solidFill>
              <w14:schemeClr w14:val="tx1"/>
            </w14:solidFill>
          </w14:textFill>
        </w:rPr>
      </w:pPr>
      <w:r>
        <w:rPr>
          <w:rFonts w:hint="eastAsia"/>
          <w:color w:val="000000" w:themeColor="text1"/>
          <w:spacing w:val="4"/>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单位盖</w:t>
      </w:r>
      <w:r>
        <w:rPr>
          <w:rFonts w:hint="eastAsia"/>
          <w:color w:val="000000" w:themeColor="text1"/>
          <w:spacing w:val="4"/>
          <w:sz w:val="24"/>
          <w14:textFill>
            <w14:solidFill>
              <w14:schemeClr w14:val="tx1"/>
            </w14:solidFill>
          </w14:textFill>
        </w:rPr>
        <w:t>公章）：</w:t>
      </w:r>
    </w:p>
    <w:p>
      <w:pPr>
        <w:rPr>
          <w:color w:val="000000" w:themeColor="text1"/>
          <w:spacing w:val="4"/>
          <w:sz w:val="24"/>
          <w14:textFill>
            <w14:solidFill>
              <w14:schemeClr w14:val="tx1"/>
            </w14:solidFill>
          </w14:textFill>
        </w:rPr>
      </w:pPr>
    </w:p>
    <w:p>
      <w:pPr>
        <w:spacing w:line="520" w:lineRule="exact"/>
        <w:rPr>
          <w:rFonts w:ascii="Arial" w:hAnsi="Arial" w:eastAsia="黑体"/>
          <w:bCs/>
          <w:color w:val="000000" w:themeColor="text1"/>
          <w:sz w:val="24"/>
          <w14:textFill>
            <w14:solidFill>
              <w14:schemeClr w14:val="tx1"/>
            </w14:solidFill>
          </w14:textFill>
        </w:rPr>
      </w:pPr>
      <w:r>
        <w:rPr>
          <w:rFonts w:hint="eastAsia"/>
          <w:color w:val="000000" w:themeColor="text1"/>
          <w:spacing w:val="4"/>
          <w:sz w:val="24"/>
          <w14:textFill>
            <w14:solidFill>
              <w14:schemeClr w14:val="tx1"/>
            </w14:solidFill>
          </w14:textFill>
        </w:rPr>
        <w:t>日期：</w:t>
      </w:r>
      <w:bookmarkStart w:id="217" w:name="_Toc435515322"/>
      <w:bookmarkStart w:id="218" w:name="_Toc435514882"/>
      <w:r>
        <w:rPr>
          <w:b/>
          <w:color w:val="000000" w:themeColor="text1"/>
          <w:sz w:val="24"/>
          <w14:textFill>
            <w14:solidFill>
              <w14:schemeClr w14:val="tx1"/>
            </w14:solidFill>
          </w14:textFill>
        </w:rPr>
        <w:br w:type="page"/>
      </w:r>
    </w:p>
    <w:p>
      <w:pPr>
        <w:tabs>
          <w:tab w:val="left" w:pos="426"/>
        </w:tabs>
        <w:autoSpaceDE w:val="0"/>
        <w:autoSpaceDN w:val="0"/>
        <w:spacing w:line="360" w:lineRule="auto"/>
        <w:ind w:left="505"/>
        <w:jc w:val="center"/>
        <w:outlineLvl w:val="3"/>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投标样品清单</w:t>
      </w:r>
      <w:bookmarkEnd w:id="217"/>
      <w:bookmarkEnd w:id="218"/>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136525</wp:posOffset>
                </wp:positionV>
                <wp:extent cx="5707380" cy="5448300"/>
                <wp:effectExtent l="0" t="0" r="762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07380" cy="5448300"/>
                        </a:xfrm>
                        <a:prstGeom prst="rect">
                          <a:avLst/>
                        </a:prstGeom>
                        <a:solidFill>
                          <a:srgbClr val="FFFFFF"/>
                        </a:solidFill>
                        <a:ln w="9525">
                          <a:solidFill>
                            <a:srgbClr val="000000"/>
                          </a:solidFill>
                          <a:miter lim="800000"/>
                        </a:ln>
                      </wps:spPr>
                      <wps:txbx>
                        <w:txbxContent>
                          <w:p>
                            <w:pPr>
                              <w:spacing w:before="312" w:beforeLines="100" w:after="312" w:afterLines="100"/>
                              <w:jc w:val="center"/>
                              <w:rPr>
                                <w:rFonts w:ascii="黑体" w:hAnsi="宋体" w:eastAsia="黑体"/>
                                <w:sz w:val="36"/>
                                <w:szCs w:val="36"/>
                              </w:rPr>
                            </w:pPr>
                            <w:r>
                              <w:rPr>
                                <w:rFonts w:hint="eastAsia" w:ascii="黑体" w:hAnsi="宋体" w:eastAsia="黑体"/>
                                <w:sz w:val="36"/>
                                <w:szCs w:val="36"/>
                              </w:rPr>
                              <w:t>投标样品清单</w:t>
                            </w:r>
                          </w:p>
                          <w:p>
                            <w:pPr>
                              <w:spacing w:line="360" w:lineRule="auto"/>
                              <w:rPr>
                                <w:rFonts w:ascii="黑体" w:hAnsi="黑体" w:eastAsia="黑体"/>
                                <w:color w:val="000000"/>
                                <w:sz w:val="28"/>
                                <w:szCs w:val="28"/>
                              </w:rPr>
                            </w:pPr>
                            <w:r>
                              <w:rPr>
                                <w:rFonts w:hint="eastAsia" w:ascii="黑体" w:hAnsi="黑体" w:eastAsia="黑体"/>
                                <w:color w:val="000000"/>
                                <w:sz w:val="28"/>
                                <w:szCs w:val="28"/>
                              </w:rPr>
                              <w:t>项目编号：</w:t>
                            </w:r>
                          </w:p>
                          <w:p>
                            <w:pPr>
                              <w:spacing w:line="360" w:lineRule="auto"/>
                              <w:rPr>
                                <w:rFonts w:ascii="黑体" w:hAnsi="黑体" w:eastAsia="黑体"/>
                                <w:sz w:val="28"/>
                                <w:szCs w:val="28"/>
                              </w:rPr>
                            </w:pPr>
                            <w:r>
                              <w:rPr>
                                <w:rFonts w:hint="eastAsia" w:ascii="黑体" w:hAnsi="黑体" w:eastAsia="黑体"/>
                                <w:color w:val="000000"/>
                                <w:sz w:val="28"/>
                                <w:szCs w:val="28"/>
                              </w:rPr>
                              <w:t>项目名称：</w:t>
                            </w:r>
                          </w:p>
                          <w:p>
                            <w:pPr>
                              <w:spacing w:line="360" w:lineRule="auto"/>
                              <w:rPr>
                                <w:rFonts w:ascii="黑体" w:hAnsi="黑体" w:eastAsia="黑体"/>
                                <w:sz w:val="28"/>
                                <w:szCs w:val="28"/>
                                <w:u w:val="single"/>
                              </w:rPr>
                            </w:pPr>
                            <w:r>
                              <w:rPr>
                                <w:rFonts w:hint="eastAsia" w:ascii="黑体" w:hAnsi="黑体" w:eastAsia="黑体"/>
                                <w:sz w:val="28"/>
                                <w:szCs w:val="28"/>
                              </w:rPr>
                              <w:t>投标人：</w:t>
                            </w:r>
                          </w:p>
                          <w:p>
                            <w:pPr>
                              <w:spacing w:line="360" w:lineRule="auto"/>
                              <w:rPr>
                                <w:rFonts w:ascii="黑体" w:hAnsi="黑体" w:eastAsia="黑体"/>
                                <w:sz w:val="28"/>
                                <w:szCs w:val="28"/>
                              </w:rPr>
                            </w:pPr>
                            <w:r>
                              <w:rPr>
                                <w:rFonts w:hint="eastAsia" w:ascii="黑体" w:hAnsi="黑体" w:eastAsia="黑体"/>
                                <w:sz w:val="28"/>
                                <w:szCs w:val="28"/>
                              </w:rPr>
                              <w:t>包组号：</w:t>
                            </w:r>
                          </w:p>
                          <w:p>
                            <w:pPr>
                              <w:spacing w:line="360" w:lineRule="auto"/>
                              <w:rPr>
                                <w:rFonts w:ascii="黑体" w:hAnsi="黑体" w:eastAsia="黑体"/>
                                <w:sz w:val="28"/>
                                <w:szCs w:val="28"/>
                              </w:rPr>
                            </w:pPr>
                            <w:r>
                              <w:rPr>
                                <w:rFonts w:hint="eastAsia" w:ascii="黑体" w:hAnsi="黑体" w:eastAsia="黑体"/>
                                <w:sz w:val="28"/>
                                <w:szCs w:val="28"/>
                              </w:rPr>
                              <w:t>样品名称、数量：</w:t>
                            </w:r>
                          </w:p>
                          <w:p>
                            <w:pPr>
                              <w:spacing w:line="360" w:lineRule="auto"/>
                              <w:rPr>
                                <w:rFonts w:ascii="黑体" w:hAnsi="黑体" w:eastAsia="黑体"/>
                                <w:sz w:val="28"/>
                                <w:szCs w:val="28"/>
                                <w:u w:val="single"/>
                              </w:rPr>
                            </w:pPr>
                          </w:p>
                          <w:p>
                            <w:pPr>
                              <w:spacing w:line="360" w:lineRule="auto"/>
                              <w:rPr>
                                <w:rFonts w:ascii="黑体" w:hAnsi="黑体" w:eastAsia="黑体"/>
                                <w:sz w:val="28"/>
                                <w:szCs w:val="28"/>
                                <w:u w:val="single"/>
                              </w:rPr>
                            </w:pPr>
                          </w:p>
                          <w:p>
                            <w:pPr>
                              <w:spacing w:line="360" w:lineRule="auto"/>
                              <w:rPr>
                                <w:rFonts w:ascii="黑体" w:hAnsi="黑体" w:eastAsia="黑体"/>
                                <w:sz w:val="28"/>
                                <w:szCs w:val="28"/>
                                <w:u w:val="single"/>
                              </w:rPr>
                            </w:pPr>
                          </w:p>
                          <w:p>
                            <w:pPr>
                              <w:spacing w:line="360" w:lineRule="auto"/>
                              <w:rPr>
                                <w:rFonts w:ascii="黑体" w:hAnsi="黑体" w:eastAsia="黑体"/>
                                <w:sz w:val="28"/>
                                <w:szCs w:val="28"/>
                                <w:u w:val="single"/>
                              </w:rPr>
                            </w:pPr>
                            <w:r>
                              <w:rPr>
                                <w:rFonts w:hint="eastAsia" w:ascii="黑体" w:hAnsi="黑体" w:eastAsia="黑体"/>
                                <w:sz w:val="28"/>
                                <w:szCs w:val="28"/>
                              </w:rPr>
                              <w:t>投标人地址：</w:t>
                            </w:r>
                          </w:p>
                          <w:p>
                            <w:pPr>
                              <w:spacing w:line="360" w:lineRule="auto"/>
                              <w:rPr>
                                <w:rFonts w:ascii="黑体" w:hAnsi="黑体" w:eastAsia="黑体"/>
                                <w:sz w:val="28"/>
                                <w:szCs w:val="28"/>
                              </w:rPr>
                            </w:pPr>
                            <w:r>
                              <w:rPr>
                                <w:rFonts w:hint="eastAsia" w:ascii="黑体" w:hAnsi="黑体" w:eastAsia="黑体"/>
                                <w:sz w:val="28"/>
                                <w:szCs w:val="28"/>
                              </w:rPr>
                              <w:t>投标日期：</w:t>
                            </w:r>
                          </w:p>
                          <w:p>
                            <w:pPr>
                              <w:spacing w:line="360" w:lineRule="auto"/>
                              <w:rPr>
                                <w:rFonts w:ascii="黑体" w:hAnsi="黑体" w:eastAsia="黑体"/>
                                <w:sz w:val="28"/>
                                <w:szCs w:val="28"/>
                              </w:rPr>
                            </w:pPr>
                            <w:r>
                              <w:rPr>
                                <w:rFonts w:hint="eastAsia" w:ascii="黑体" w:hAnsi="黑体" w:eastAsia="黑体"/>
                                <w:sz w:val="28"/>
                                <w:szCs w:val="28"/>
                              </w:rPr>
                              <w:t>（此处加盖单位公章）</w:t>
                            </w: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在2005年7月14日上午9:30前不得启封</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7pt;margin-top:10.75pt;height:429pt;width:449.4pt;z-index:251660288;mso-width-relative:page;mso-height-relative:page;" fillcolor="#FFFFFF" filled="t" stroked="t" coordsize="21600,21600" o:gfxdata="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lE2yvXAAAACAEAAA8AAAAAAAAAAQAgAAAAIgAA&#10;AGRycy9kb3ducmV2LnhtbFBLAQIUABQAAAAIAIdO4kArXtnXQgIAAIgEAAAOAAAAAAAAAAEAIAAA&#10;ACYBAABkcnMvZTJvRG9jLnhtbFBLBQYAAAAABgAGAFkBAADaBQAAAAA=&#10;">
                <v:fill on="t" focussize="0,0"/>
                <v:stroke color="#000000" miterlimit="8" joinstyle="miter"/>
                <v:imagedata o:title=""/>
                <o:lock v:ext="edit" aspectratio="f"/>
                <v:textbox>
                  <w:txbxContent>
                    <w:p>
                      <w:pPr>
                        <w:spacing w:before="312" w:beforeLines="100" w:after="312" w:afterLines="100"/>
                        <w:jc w:val="center"/>
                        <w:rPr>
                          <w:rFonts w:ascii="黑体" w:hAnsi="宋体" w:eastAsia="黑体"/>
                          <w:sz w:val="36"/>
                          <w:szCs w:val="36"/>
                        </w:rPr>
                      </w:pPr>
                      <w:r>
                        <w:rPr>
                          <w:rFonts w:hint="eastAsia" w:ascii="黑体" w:hAnsi="宋体" w:eastAsia="黑体"/>
                          <w:sz w:val="36"/>
                          <w:szCs w:val="36"/>
                        </w:rPr>
                        <w:t>投标样品清单</w:t>
                      </w:r>
                    </w:p>
                    <w:p>
                      <w:pPr>
                        <w:spacing w:line="360" w:lineRule="auto"/>
                        <w:rPr>
                          <w:rFonts w:ascii="黑体" w:hAnsi="黑体" w:eastAsia="黑体"/>
                          <w:color w:val="000000"/>
                          <w:sz w:val="28"/>
                          <w:szCs w:val="28"/>
                        </w:rPr>
                      </w:pPr>
                      <w:r>
                        <w:rPr>
                          <w:rFonts w:hint="eastAsia" w:ascii="黑体" w:hAnsi="黑体" w:eastAsia="黑体"/>
                          <w:color w:val="000000"/>
                          <w:sz w:val="28"/>
                          <w:szCs w:val="28"/>
                        </w:rPr>
                        <w:t>项目编号：</w:t>
                      </w:r>
                    </w:p>
                    <w:p>
                      <w:pPr>
                        <w:spacing w:line="360" w:lineRule="auto"/>
                        <w:rPr>
                          <w:rFonts w:ascii="黑体" w:hAnsi="黑体" w:eastAsia="黑体"/>
                          <w:sz w:val="28"/>
                          <w:szCs w:val="28"/>
                        </w:rPr>
                      </w:pPr>
                      <w:r>
                        <w:rPr>
                          <w:rFonts w:hint="eastAsia" w:ascii="黑体" w:hAnsi="黑体" w:eastAsia="黑体"/>
                          <w:color w:val="000000"/>
                          <w:sz w:val="28"/>
                          <w:szCs w:val="28"/>
                        </w:rPr>
                        <w:t>项目名称：</w:t>
                      </w:r>
                    </w:p>
                    <w:p>
                      <w:pPr>
                        <w:spacing w:line="360" w:lineRule="auto"/>
                        <w:rPr>
                          <w:rFonts w:ascii="黑体" w:hAnsi="黑体" w:eastAsia="黑体"/>
                          <w:sz w:val="28"/>
                          <w:szCs w:val="28"/>
                          <w:u w:val="single"/>
                        </w:rPr>
                      </w:pPr>
                      <w:r>
                        <w:rPr>
                          <w:rFonts w:hint="eastAsia" w:ascii="黑体" w:hAnsi="黑体" w:eastAsia="黑体"/>
                          <w:sz w:val="28"/>
                          <w:szCs w:val="28"/>
                        </w:rPr>
                        <w:t>投标人：</w:t>
                      </w:r>
                    </w:p>
                    <w:p>
                      <w:pPr>
                        <w:spacing w:line="360" w:lineRule="auto"/>
                        <w:rPr>
                          <w:rFonts w:ascii="黑体" w:hAnsi="黑体" w:eastAsia="黑体"/>
                          <w:sz w:val="28"/>
                          <w:szCs w:val="28"/>
                        </w:rPr>
                      </w:pPr>
                      <w:r>
                        <w:rPr>
                          <w:rFonts w:hint="eastAsia" w:ascii="黑体" w:hAnsi="黑体" w:eastAsia="黑体"/>
                          <w:sz w:val="28"/>
                          <w:szCs w:val="28"/>
                        </w:rPr>
                        <w:t>包组号：</w:t>
                      </w:r>
                    </w:p>
                    <w:p>
                      <w:pPr>
                        <w:spacing w:line="360" w:lineRule="auto"/>
                        <w:rPr>
                          <w:rFonts w:ascii="黑体" w:hAnsi="黑体" w:eastAsia="黑体"/>
                          <w:sz w:val="28"/>
                          <w:szCs w:val="28"/>
                        </w:rPr>
                      </w:pPr>
                      <w:r>
                        <w:rPr>
                          <w:rFonts w:hint="eastAsia" w:ascii="黑体" w:hAnsi="黑体" w:eastAsia="黑体"/>
                          <w:sz w:val="28"/>
                          <w:szCs w:val="28"/>
                        </w:rPr>
                        <w:t>样品名称、数量：</w:t>
                      </w:r>
                    </w:p>
                    <w:p>
                      <w:pPr>
                        <w:spacing w:line="360" w:lineRule="auto"/>
                        <w:rPr>
                          <w:rFonts w:ascii="黑体" w:hAnsi="黑体" w:eastAsia="黑体"/>
                          <w:sz w:val="28"/>
                          <w:szCs w:val="28"/>
                          <w:u w:val="single"/>
                        </w:rPr>
                      </w:pPr>
                    </w:p>
                    <w:p>
                      <w:pPr>
                        <w:spacing w:line="360" w:lineRule="auto"/>
                        <w:rPr>
                          <w:rFonts w:ascii="黑体" w:hAnsi="黑体" w:eastAsia="黑体"/>
                          <w:sz w:val="28"/>
                          <w:szCs w:val="28"/>
                          <w:u w:val="single"/>
                        </w:rPr>
                      </w:pPr>
                    </w:p>
                    <w:p>
                      <w:pPr>
                        <w:spacing w:line="360" w:lineRule="auto"/>
                        <w:rPr>
                          <w:rFonts w:ascii="黑体" w:hAnsi="黑体" w:eastAsia="黑体"/>
                          <w:sz w:val="28"/>
                          <w:szCs w:val="28"/>
                          <w:u w:val="single"/>
                        </w:rPr>
                      </w:pPr>
                    </w:p>
                    <w:p>
                      <w:pPr>
                        <w:spacing w:line="360" w:lineRule="auto"/>
                        <w:rPr>
                          <w:rFonts w:ascii="黑体" w:hAnsi="黑体" w:eastAsia="黑体"/>
                          <w:sz w:val="28"/>
                          <w:szCs w:val="28"/>
                          <w:u w:val="single"/>
                        </w:rPr>
                      </w:pPr>
                      <w:r>
                        <w:rPr>
                          <w:rFonts w:hint="eastAsia" w:ascii="黑体" w:hAnsi="黑体" w:eastAsia="黑体"/>
                          <w:sz w:val="28"/>
                          <w:szCs w:val="28"/>
                        </w:rPr>
                        <w:t>投标人地址：</w:t>
                      </w:r>
                    </w:p>
                    <w:p>
                      <w:pPr>
                        <w:spacing w:line="360" w:lineRule="auto"/>
                        <w:rPr>
                          <w:rFonts w:ascii="黑体" w:hAnsi="黑体" w:eastAsia="黑体"/>
                          <w:sz w:val="28"/>
                          <w:szCs w:val="28"/>
                        </w:rPr>
                      </w:pPr>
                      <w:r>
                        <w:rPr>
                          <w:rFonts w:hint="eastAsia" w:ascii="黑体" w:hAnsi="黑体" w:eastAsia="黑体"/>
                          <w:sz w:val="28"/>
                          <w:szCs w:val="28"/>
                        </w:rPr>
                        <w:t>投标日期：</w:t>
                      </w:r>
                    </w:p>
                    <w:p>
                      <w:pPr>
                        <w:spacing w:line="360" w:lineRule="auto"/>
                        <w:rPr>
                          <w:rFonts w:ascii="黑体" w:hAnsi="黑体" w:eastAsia="黑体"/>
                          <w:sz w:val="28"/>
                          <w:szCs w:val="28"/>
                        </w:rPr>
                      </w:pPr>
                      <w:r>
                        <w:rPr>
                          <w:rFonts w:hint="eastAsia" w:ascii="黑体" w:hAnsi="黑体" w:eastAsia="黑体"/>
                          <w:sz w:val="28"/>
                          <w:szCs w:val="28"/>
                        </w:rPr>
                        <w:t>（此处加盖单位公章）</w:t>
                      </w: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u w:val="single"/>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在2005年7月14日上午9:30前不得启封</w:t>
                      </w:r>
                    </w:p>
                  </w:txbxContent>
                </v:textbox>
              </v:shape>
            </w:pict>
          </mc:Fallback>
        </mc:AlternateContent>
      </w: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jc w:val="center"/>
        <w:rPr>
          <w:rFonts w:ascii="宋体" w:hAnsi="宋体"/>
          <w:b/>
          <w:bCs/>
          <w:color w:val="000000" w:themeColor="text1"/>
          <w:sz w:val="44"/>
          <w14:textFill>
            <w14:solidFill>
              <w14:schemeClr w14:val="tx1"/>
            </w14:solidFill>
          </w14:textFill>
        </w:rPr>
      </w:pPr>
    </w:p>
    <w:p>
      <w:pPr>
        <w:spacing w:line="360" w:lineRule="auto"/>
        <w:rPr>
          <w:rFonts w:ascii="宋体" w:hAnsi="宋体"/>
          <w:b/>
          <w:bCs/>
          <w:color w:val="000000" w:themeColor="text1"/>
          <w:sz w:val="44"/>
          <w14:textFill>
            <w14:solidFill>
              <w14:schemeClr w14:val="tx1"/>
            </w14:solidFill>
          </w14:textFill>
        </w:rPr>
      </w:pPr>
    </w:p>
    <w:sectPr>
      <w:headerReference r:id="rId15" w:type="default"/>
      <w:pgSz w:w="11906" w:h="16838"/>
      <w:pgMar w:top="1440" w:right="1286" w:bottom="1440" w:left="156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SimSun-Identity-H">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2</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 xml:space="preserve">http://www.chinapsp.cn/                              </w:t>
    </w:r>
    <w:r>
      <w:fldChar w:fldCharType="begin"/>
    </w:r>
    <w:r>
      <w:rPr>
        <w:rStyle w:val="42"/>
      </w:rPr>
      <w:instrText xml:space="preserve"> PAGE </w:instrText>
    </w:r>
    <w:r>
      <w:fldChar w:fldCharType="separate"/>
    </w:r>
    <w:r>
      <w:rPr>
        <w:rStyle w:val="42"/>
      </w:rPr>
      <w:t>2</w:t>
    </w:r>
    <w:r>
      <w:fldChar w:fldCharType="end"/>
    </w:r>
    <w:r>
      <w:rPr>
        <w:rFonts w:hint="eastAsia"/>
      </w:rPr>
      <w:t>（采购代理机构全称）</w:t>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http://www.chinapsp.cn/                   第</w:t>
    </w:r>
    <w:r>
      <w:fldChar w:fldCharType="begin"/>
    </w:r>
    <w:r>
      <w:rPr>
        <w:rStyle w:val="42"/>
      </w:rPr>
      <w:instrText xml:space="preserve"> PAGE </w:instrText>
    </w:r>
    <w:r>
      <w:fldChar w:fldCharType="separate"/>
    </w:r>
    <w:r>
      <w:rPr>
        <w:rStyle w:val="42"/>
      </w:rPr>
      <w:t>97</w:t>
    </w:r>
    <w:r>
      <w:fldChar w:fldCharType="end"/>
    </w:r>
    <w:r>
      <w:rPr>
        <w:rStyle w:val="42"/>
        <w:rFonts w:hint="eastAsia"/>
      </w:rPr>
      <w:t>页，共</w:t>
    </w:r>
    <w:r>
      <w:fldChar w:fldCharType="begin"/>
    </w:r>
    <w:r>
      <w:rPr>
        <w:rStyle w:val="42"/>
      </w:rPr>
      <w:instrText xml:space="preserve"> NUMPAGES </w:instrText>
    </w:r>
    <w:r>
      <w:fldChar w:fldCharType="separate"/>
    </w:r>
    <w:r>
      <w:rPr>
        <w:rStyle w:val="42"/>
      </w:rPr>
      <w:t>107</w:t>
    </w:r>
    <w:r>
      <w:fldChar w:fldCharType="end"/>
    </w:r>
    <w:r>
      <w:rPr>
        <w:rStyle w:val="42"/>
        <w:rFonts w:hint="eastAsia"/>
      </w:rPr>
      <w:t xml:space="preserve">页                  </w:t>
    </w:r>
    <w:r>
      <w:rPr>
        <w:rStyle w:val="42"/>
        <w:rFonts w:hint="eastAsia"/>
        <w:lang w:val="en-US" w:eastAsia="zh-CN"/>
      </w:rPr>
      <w:t xml:space="preserve">      </w:t>
    </w:r>
    <w:r>
      <w:rPr>
        <w:rStyle w:val="42"/>
        <w:rFonts w:hint="eastAsia"/>
      </w:rPr>
      <w:t xml:space="preserve">  </w:t>
    </w:r>
    <w:r>
      <w:rPr>
        <w:rFonts w:hint="eastAsia"/>
        <w:lang w:eastAsia="zh-CN"/>
      </w:rPr>
      <w:t>采联国际招标采购集团有限公司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http://www.chinapsp.cn/                  第</w:t>
    </w:r>
    <w:r>
      <w:fldChar w:fldCharType="begin"/>
    </w:r>
    <w:r>
      <w:rPr>
        <w:rStyle w:val="42"/>
      </w:rPr>
      <w:instrText xml:space="preserve"> PAGE </w:instrText>
    </w:r>
    <w:r>
      <w:fldChar w:fldCharType="separate"/>
    </w:r>
    <w:r>
      <w:rPr>
        <w:rStyle w:val="42"/>
      </w:rPr>
      <w:t>2</w:t>
    </w:r>
    <w:r>
      <w:fldChar w:fldCharType="end"/>
    </w:r>
    <w:r>
      <w:rPr>
        <w:rStyle w:val="42"/>
        <w:rFonts w:hint="eastAsia"/>
      </w:rPr>
      <w:t>页，共</w:t>
    </w:r>
    <w:r>
      <w:fldChar w:fldCharType="begin"/>
    </w:r>
    <w:r>
      <w:rPr>
        <w:rStyle w:val="42"/>
      </w:rPr>
      <w:instrText xml:space="preserve"> NUMPAGES </w:instrText>
    </w:r>
    <w:r>
      <w:fldChar w:fldCharType="separate"/>
    </w:r>
    <w:r>
      <w:rPr>
        <w:rStyle w:val="42"/>
      </w:rPr>
      <w:t>82</w:t>
    </w:r>
    <w:r>
      <w:fldChar w:fldCharType="end"/>
    </w:r>
    <w:r>
      <w:rPr>
        <w:rStyle w:val="42"/>
        <w:rFonts w:hint="eastAsia"/>
      </w:rPr>
      <w:t>页</w:t>
    </w:r>
    <w:r>
      <w:rPr>
        <w:rFonts w:hint="eastAsia"/>
      </w:rPr>
      <w:t>（采购代理机构全称）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zh-CN" w:eastAsia="zh-CN" w:bidi="ar-SA"/>
      </w:rPr>
      <w:fldChar w:fldCharType="begin"/>
    </w:r>
    <w:r>
      <w:rPr>
        <w:rFonts w:ascii="Times New Roman" w:hAnsi="Times New Roman" w:eastAsia="宋体" w:cs="Times New Roman"/>
        <w:kern w:val="2"/>
        <w:sz w:val="18"/>
        <w:lang w:val="zh-CN" w:eastAsia="zh-CN" w:bidi="ar-SA"/>
      </w:rPr>
      <w:instrText xml:space="preserve">PAGE   \* MERGEFORMAT</w:instrText>
    </w:r>
    <w:r>
      <w:rPr>
        <w:rFonts w:ascii="Times New Roman" w:hAnsi="Times New Roman" w:eastAsia="宋体" w:cs="Times New Roman"/>
        <w:kern w:val="2"/>
        <w:sz w:val="18"/>
        <w:lang w:val="zh-CN" w:eastAsia="zh-CN" w:bidi="ar-SA"/>
      </w:rPr>
      <w:fldChar w:fldCharType="separate"/>
    </w:r>
    <w:r>
      <w:rPr>
        <w:rFonts w:ascii="Times New Roman" w:hAnsi="Times New Roman" w:eastAsia="宋体" w:cs="Times New Roman"/>
        <w:kern w:val="2"/>
        <w:sz w:val="18"/>
        <w:lang w:val="zh-CN" w:eastAsia="zh-CN" w:bidi="ar-SA"/>
      </w:rPr>
      <w:t>25</w:t>
    </w:r>
    <w:r>
      <w:rPr>
        <w:rFonts w:ascii="Times New Roman" w:hAnsi="Times New Roman" w:eastAsia="宋体" w:cs="Times New Roman"/>
        <w:kern w:val="2"/>
        <w:sz w:val="18"/>
        <w:lang w:val="zh-CN"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lang w:val="zh-CN"/>
      </w:rPr>
      <w:fldChar w:fldCharType="begin"/>
    </w:r>
    <w:r>
      <w:rPr>
        <w:lang w:val="zh-CN"/>
      </w:rPr>
      <w:instrText xml:space="preserve">PAGE   \* MERGEFORMAT</w:instrText>
    </w:r>
    <w:r>
      <w:rPr>
        <w:lang w:val="zh-CN"/>
      </w:rPr>
      <w:fldChar w:fldCharType="separate"/>
    </w:r>
    <w:r>
      <w:rPr>
        <w:lang w:val="zh-CN"/>
      </w:rPr>
      <w:t>25</w:t>
    </w:r>
    <w:r>
      <w:rPr>
        <w:lang w:val="zh-CN"/>
      </w:rPr>
      <w:fldChar w:fldCharType="end"/>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ascii="黑体" w:eastAsia="黑体"/>
        <w:sz w:val="24"/>
      </w:rPr>
      <w:drawing>
        <wp:inline distT="0" distB="0" distL="0" distR="0">
          <wp:extent cx="685800" cy="233680"/>
          <wp:effectExtent l="0" t="0" r="0" b="0"/>
          <wp:docPr id="14" name="图片 14" descr="C:\Users\lsd\AppData\Local\Microsoft\Windows\INetCache\Content.Word\公司LOGO（灰色）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sd\AppData\Local\Microsoft\Windows\INetCache\Content.Word\公司LOGO（灰色）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3396" cy="260348"/>
                  </a:xfrm>
                  <a:prstGeom prst="rect">
                    <a:avLst/>
                  </a:prstGeom>
                  <a:noFill/>
                  <a:ln>
                    <a:noFill/>
                  </a:ln>
                </pic:spPr>
              </pic:pic>
            </a:graphicData>
          </a:graphic>
        </wp:inline>
      </w:drawing>
    </w:r>
    <w:r>
      <w:rPr>
        <w:rFonts w:ascii="黑体" w:eastAsia="黑体"/>
        <w:sz w:val="24"/>
      </w:rPr>
      <w:t xml:space="preserve"> </w:t>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hint="eastAsia" w:ascii="宋体" w:hAnsi="宋体" w:eastAsia="宋体"/>
        <w:color w:val="000000" w:themeColor="text1"/>
        <w:lang w:eastAsia="zh-CN"/>
        <w14:textFill>
          <w14:solidFill>
            <w14:schemeClr w14:val="tx1"/>
          </w14:solidFill>
        </w14:textFill>
      </w:rPr>
    </w:pPr>
    <w:r>
      <w:rPr>
        <w:rFonts w:hint="eastAsia" w:ascii="宋体" w:hAnsi="宋体"/>
      </w:rPr>
      <w:t xml:space="preserve"> </w:t>
    </w:r>
    <w:r>
      <w:rPr>
        <w:rFonts w:ascii="黑体" w:eastAsia="黑体"/>
        <w:szCs w:val="21"/>
      </w:rPr>
      <w:drawing>
        <wp:inline distT="0" distB="0" distL="0" distR="0">
          <wp:extent cx="685800" cy="233680"/>
          <wp:effectExtent l="0" t="0" r="0" b="0"/>
          <wp:docPr id="15" name="图片 15" descr="C:\Users\lsd\AppData\Local\Microsoft\Windows\INetCache\Content.Word\公司LOGO（灰色）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sd\AppData\Local\Microsoft\Windows\INetCache\Content.Word\公司LOGO（灰色）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3396" cy="260348"/>
                  </a:xfrm>
                  <a:prstGeom prst="rect">
                    <a:avLst/>
                  </a:prstGeom>
                  <a:noFill/>
                  <a:ln>
                    <a:noFill/>
                  </a:ln>
                </pic:spPr>
              </pic:pic>
            </a:graphicData>
          </a:graphic>
        </wp:inline>
      </w:drawing>
    </w:r>
    <w:r>
      <w:rPr>
        <w:rFonts w:hint="eastAsia" w:ascii="黑体" w:eastAsia="黑体"/>
        <w:szCs w:val="21"/>
      </w:rPr>
      <w:t xml:space="preserve"> </w:t>
    </w:r>
    <w:r>
      <w:rPr>
        <w:rFonts w:hint="eastAsia" w:ascii="宋体" w:hAnsi="宋体"/>
      </w:rPr>
      <w:t xml:space="preserve">  让︱您︱的︱选︱择︱更︱专︱业︱                  </w:t>
    </w:r>
    <w:r>
      <w:rPr>
        <w:rFonts w:hint="eastAsia" w:ascii="宋体" w:hAnsi="宋体"/>
        <w:lang w:val="en-US" w:eastAsia="zh-CN"/>
      </w:rPr>
      <w:t xml:space="preserve">  </w:t>
    </w:r>
    <w:r>
      <w:rPr>
        <w:rFonts w:hint="eastAsia" w:ascii="宋体"/>
        <w:bCs/>
        <w:color w:val="000000" w:themeColor="text1"/>
        <w:szCs w:val="20"/>
        <w14:textFill>
          <w14:solidFill>
            <w14:schemeClr w14:val="tx1"/>
          </w14:solidFill>
        </w14:textFill>
      </w:rPr>
      <w:t>项目编号：</w:t>
    </w:r>
    <w:r>
      <w:rPr>
        <w:rFonts w:hint="eastAsia" w:ascii="宋体" w:hAnsi="宋体"/>
        <w:color w:val="000000" w:themeColor="text1"/>
        <w:lang w:eastAsia="zh-CN"/>
        <w14:textFill>
          <w14:solidFill>
            <w14:schemeClr w14:val="tx1"/>
          </w14:solidFill>
        </w14:textFill>
      </w:rPr>
      <w:t>CLF0222BJ01ZC35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hint="eastAsia" w:ascii="宋体" w:hAnsi="宋体" w:eastAsia="宋体"/>
        <w:lang w:eastAsia="zh-CN"/>
      </w:rPr>
    </w:pPr>
    <w:r>
      <w:rPr>
        <w:rFonts w:eastAsia="Times New Roman"/>
        <w:snapToGrid w:val="0"/>
        <w:color w:val="000000"/>
        <w:w w:val="0"/>
        <w:sz w:val="0"/>
        <w:szCs w:val="0"/>
        <w:u w:color="000000"/>
        <w:shd w:val="clear" w:color="000000" w:fill="000000"/>
      </w:rPr>
      <w:t xml:space="preserve"> </w:t>
    </w:r>
    <w:r>
      <w:rPr>
        <w:rFonts w:ascii="宋体" w:hAnsi="宋体"/>
      </w:rPr>
      <w:drawing>
        <wp:inline distT="0" distB="0" distL="0" distR="0">
          <wp:extent cx="685800" cy="233680"/>
          <wp:effectExtent l="0" t="0" r="0" b="0"/>
          <wp:docPr id="1" name="图片 1" descr="C:\Users\lsd\AppData\Local\Microsoft\Windows\INetCache\Content.Word\公司LOGO（灰色）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sd\AppData\Local\Microsoft\Windows\INetCache\Content.Word\公司LOGO（灰色）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3396" cy="260348"/>
                  </a:xfrm>
                  <a:prstGeom prst="rect">
                    <a:avLst/>
                  </a:prstGeom>
                  <a:noFill/>
                  <a:ln>
                    <a:noFill/>
                  </a:ln>
                </pic:spPr>
              </pic:pic>
            </a:graphicData>
          </a:graphic>
        </wp:inline>
      </w:drawing>
    </w:r>
    <w:r>
      <w:rPr>
        <w:rFonts w:ascii="宋体" w:hAnsi="宋体"/>
      </w:rPr>
      <w:t xml:space="preserve"> </w:t>
    </w:r>
    <w:r>
      <w:rPr>
        <w:rFonts w:hint="eastAsia" w:ascii="宋体" w:hAnsi="宋体"/>
      </w:rPr>
      <w:t xml:space="preserve"> ︱让︱您︱的︱选︱择︱更︱专︱业︱                           </w:t>
    </w:r>
    <w:r>
      <w:rPr>
        <w:rFonts w:hint="eastAsia" w:ascii="宋体"/>
        <w:bCs/>
        <w:szCs w:val="20"/>
      </w:rPr>
      <w:t>项目编号：</w:t>
    </w:r>
    <w:r>
      <w:rPr>
        <w:rFonts w:hint="eastAsia" w:ascii="宋体" w:hAnsi="宋体"/>
        <w:lang w:eastAsia="zh-CN"/>
      </w:rPr>
      <w:t>CLF0222BJ01ZC35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9C867"/>
    <w:multiLevelType w:val="singleLevel"/>
    <w:tmpl w:val="8149C867"/>
    <w:lvl w:ilvl="0" w:tentative="0">
      <w:start w:val="1"/>
      <w:numFmt w:val="decimal"/>
      <w:lvlText w:val="%1."/>
      <w:lvlJc w:val="left"/>
      <w:pPr>
        <w:tabs>
          <w:tab w:val="left" w:pos="312"/>
        </w:tabs>
      </w:pPr>
    </w:lvl>
  </w:abstractNum>
  <w:abstractNum w:abstractNumId="1">
    <w:nsid w:val="8AB9BD7D"/>
    <w:multiLevelType w:val="singleLevel"/>
    <w:tmpl w:val="8AB9BD7D"/>
    <w:lvl w:ilvl="0" w:tentative="0">
      <w:start w:val="1"/>
      <w:numFmt w:val="decimal"/>
      <w:lvlText w:val="(%1)"/>
      <w:lvlJc w:val="left"/>
      <w:pPr>
        <w:ind w:left="425" w:hanging="425"/>
      </w:pPr>
      <w:rPr>
        <w:rFonts w:hint="default"/>
      </w:rPr>
    </w:lvl>
  </w:abstractNum>
  <w:abstractNum w:abstractNumId="2">
    <w:nsid w:val="BBF5564B"/>
    <w:multiLevelType w:val="multilevel"/>
    <w:tmpl w:val="BBF5564B"/>
    <w:lvl w:ilvl="0" w:tentative="0">
      <w:start w:val="1"/>
      <w:numFmt w:val="chineseCountingThousand"/>
      <w:lvlText w:val="(%1)"/>
      <w:lvlJc w:val="left"/>
      <w:pPr>
        <w:tabs>
          <w:tab w:val="left" w:pos="420"/>
        </w:tabs>
        <w:ind w:left="420" w:hanging="420"/>
      </w:pPr>
      <w:rPr>
        <w:rFonts w:hint="eastAsia"/>
        <w:b w:val="0"/>
        <w:bCs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F7EBE0DD"/>
    <w:multiLevelType w:val="singleLevel"/>
    <w:tmpl w:val="F7EBE0DD"/>
    <w:lvl w:ilvl="0" w:tentative="0">
      <w:start w:val="1"/>
      <w:numFmt w:val="decimal"/>
      <w:lvlText w:val="(%1)"/>
      <w:lvlJc w:val="left"/>
      <w:pPr>
        <w:ind w:left="425" w:hanging="425"/>
      </w:pPr>
      <w:rPr>
        <w:rFonts w:hint="default"/>
      </w:rPr>
    </w:lvl>
  </w:abstractNum>
  <w:abstractNum w:abstractNumId="4">
    <w:nsid w:val="00000012"/>
    <w:multiLevelType w:val="multilevel"/>
    <w:tmpl w:val="00000012"/>
    <w:lvl w:ilvl="0" w:tentative="0">
      <w:start w:val="1"/>
      <w:numFmt w:val="japaneseCounting"/>
      <w:lvlText w:val="%1、"/>
      <w:lvlJc w:val="left"/>
      <w:pPr>
        <w:ind w:left="360" w:hanging="360"/>
      </w:pPr>
      <w:rPr>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5F737C"/>
    <w:multiLevelType w:val="multilevel"/>
    <w:tmpl w:val="005F737C"/>
    <w:lvl w:ilvl="0" w:tentative="0">
      <w:start w:val="1"/>
      <w:numFmt w:val="chineseCountingThousand"/>
      <w:lvlText w:val="%1、"/>
      <w:lvlJc w:val="left"/>
      <w:pPr>
        <w:ind w:left="703"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F62668"/>
    <w:multiLevelType w:val="multilevel"/>
    <w:tmpl w:val="03F62668"/>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04304859"/>
    <w:multiLevelType w:val="multilevel"/>
    <w:tmpl w:val="04304859"/>
    <w:lvl w:ilvl="0" w:tentative="0">
      <w:start w:val="1"/>
      <w:numFmt w:val="decimal"/>
      <w:lvlText w:val="%1."/>
      <w:lvlJc w:val="left"/>
      <w:pPr>
        <w:ind w:left="840" w:hanging="420"/>
      </w:pPr>
      <w:rPr>
        <w:rFonts w:hint="eastAsia"/>
        <w:b/>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9A147F"/>
    <w:multiLevelType w:val="multilevel"/>
    <w:tmpl w:val="059A1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B375D3"/>
    <w:multiLevelType w:val="multilevel"/>
    <w:tmpl w:val="08B375D3"/>
    <w:lvl w:ilvl="0" w:tentative="0">
      <w:start w:val="1"/>
      <w:numFmt w:val="decimal"/>
      <w:lvlText w:val="%1."/>
      <w:lvlJc w:val="left"/>
      <w:pPr>
        <w:ind w:left="420" w:hanging="420"/>
      </w:pPr>
      <w:rPr>
        <w:rFonts w:asciiTheme="minorEastAsia" w:hAnsiTheme="minorEastAsia" w:eastAsiaTheme="minor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3D2182"/>
    <w:multiLevelType w:val="multilevel"/>
    <w:tmpl w:val="093D2182"/>
    <w:lvl w:ilvl="0" w:tentative="0">
      <w:start w:val="1"/>
      <w:numFmt w:val="decimal"/>
      <w:lvlText w:val="%1."/>
      <w:lvlJc w:val="left"/>
      <w:pPr>
        <w:ind w:left="840" w:hanging="420"/>
      </w:pPr>
      <w:rPr>
        <w:rFonts w:hint="eastAsia"/>
        <w:strike w:val="0"/>
        <w:color w:val="000000" w:themeColor="text1"/>
        <w14:textFill>
          <w14:solidFill>
            <w14:schemeClr w14:val="tx1"/>
          </w14:solidFill>
        </w14:textFill>
      </w:rPr>
    </w:lvl>
    <w:lvl w:ilvl="1" w:tentative="0">
      <w:start w:val="9"/>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98B5B8C"/>
    <w:multiLevelType w:val="multilevel"/>
    <w:tmpl w:val="098B5B8C"/>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A1D29FE"/>
    <w:multiLevelType w:val="multilevel"/>
    <w:tmpl w:val="0A1D29FE"/>
    <w:lvl w:ilvl="0" w:tentative="0">
      <w:start w:val="3"/>
      <w:numFmt w:val="decimal"/>
      <w:lvlText w:val="格式%1"/>
      <w:lvlJc w:val="left"/>
      <w:pPr>
        <w:tabs>
          <w:tab w:val="left" w:pos="425"/>
        </w:tabs>
        <w:ind w:left="42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3">
    <w:nsid w:val="0B480039"/>
    <w:multiLevelType w:val="multilevel"/>
    <w:tmpl w:val="0B480039"/>
    <w:lvl w:ilvl="0" w:tentative="0">
      <w:start w:val="1"/>
      <w:numFmt w:val="decimal"/>
      <w:lvlText w:val="%1."/>
      <w:lvlJc w:val="left"/>
      <w:pPr>
        <w:ind w:left="1963" w:hanging="420"/>
      </w:pPr>
    </w:lvl>
    <w:lvl w:ilvl="1" w:tentative="0">
      <w:start w:val="1"/>
      <w:numFmt w:val="lowerLetter"/>
      <w:lvlText w:val="%2)"/>
      <w:lvlJc w:val="left"/>
      <w:pPr>
        <w:ind w:left="2383" w:hanging="420"/>
      </w:pPr>
    </w:lvl>
    <w:lvl w:ilvl="2" w:tentative="0">
      <w:start w:val="1"/>
      <w:numFmt w:val="lowerRoman"/>
      <w:lvlText w:val="%3."/>
      <w:lvlJc w:val="right"/>
      <w:pPr>
        <w:ind w:left="2803" w:hanging="420"/>
      </w:pPr>
    </w:lvl>
    <w:lvl w:ilvl="3" w:tentative="0">
      <w:start w:val="1"/>
      <w:numFmt w:val="decimal"/>
      <w:lvlText w:val="%4."/>
      <w:lvlJc w:val="left"/>
      <w:pPr>
        <w:ind w:left="3223" w:hanging="420"/>
      </w:pPr>
    </w:lvl>
    <w:lvl w:ilvl="4" w:tentative="0">
      <w:start w:val="1"/>
      <w:numFmt w:val="lowerLetter"/>
      <w:lvlText w:val="%5)"/>
      <w:lvlJc w:val="left"/>
      <w:pPr>
        <w:ind w:left="3643" w:hanging="420"/>
      </w:pPr>
    </w:lvl>
    <w:lvl w:ilvl="5" w:tentative="0">
      <w:start w:val="1"/>
      <w:numFmt w:val="lowerRoman"/>
      <w:lvlText w:val="%6."/>
      <w:lvlJc w:val="right"/>
      <w:pPr>
        <w:ind w:left="4063" w:hanging="420"/>
      </w:pPr>
    </w:lvl>
    <w:lvl w:ilvl="6" w:tentative="0">
      <w:start w:val="1"/>
      <w:numFmt w:val="decimal"/>
      <w:lvlText w:val="%7."/>
      <w:lvlJc w:val="left"/>
      <w:pPr>
        <w:ind w:left="4483" w:hanging="420"/>
      </w:pPr>
    </w:lvl>
    <w:lvl w:ilvl="7" w:tentative="0">
      <w:start w:val="1"/>
      <w:numFmt w:val="lowerLetter"/>
      <w:lvlText w:val="%8)"/>
      <w:lvlJc w:val="left"/>
      <w:pPr>
        <w:ind w:left="4903" w:hanging="420"/>
      </w:pPr>
    </w:lvl>
    <w:lvl w:ilvl="8" w:tentative="0">
      <w:start w:val="1"/>
      <w:numFmt w:val="lowerRoman"/>
      <w:lvlText w:val="%9."/>
      <w:lvlJc w:val="right"/>
      <w:pPr>
        <w:ind w:left="5323" w:hanging="420"/>
      </w:pPr>
    </w:lvl>
  </w:abstractNum>
  <w:abstractNum w:abstractNumId="14">
    <w:nsid w:val="0C3E5CDA"/>
    <w:multiLevelType w:val="multilevel"/>
    <w:tmpl w:val="0C3E5CD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C8E6839"/>
    <w:multiLevelType w:val="multilevel"/>
    <w:tmpl w:val="0C8E6839"/>
    <w:lvl w:ilvl="0" w:tentative="0">
      <w:start w:val="1"/>
      <w:numFmt w:val="chineseCountingThousand"/>
      <w:lvlText w:val="(%1)"/>
      <w:lvlJc w:val="left"/>
      <w:pPr>
        <w:ind w:left="360" w:hanging="360"/>
      </w:pPr>
      <w:rPr>
        <w:rFonts w:hint="eastAsia"/>
        <w:i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DB755BF"/>
    <w:multiLevelType w:val="multilevel"/>
    <w:tmpl w:val="0DB755BF"/>
    <w:lvl w:ilvl="0" w:tentative="0">
      <w:start w:val="1"/>
      <w:numFmt w:val="decimal"/>
      <w:lvlText w:val="%1."/>
      <w:lvlJc w:val="left"/>
      <w:pPr>
        <w:ind w:left="420" w:hanging="420"/>
      </w:pPr>
      <w:rPr>
        <w:color w:val="auto"/>
      </w:rPr>
    </w:lvl>
    <w:lvl w:ilvl="1" w:tentative="0">
      <w:start w:val="1"/>
      <w:numFmt w:val="decimal"/>
      <w:lvlText w:val="（%2）"/>
      <w:lvlJc w:val="left"/>
      <w:pPr>
        <w:ind w:left="1140" w:hanging="720"/>
      </w:pPr>
      <w:rPr>
        <w:rFonts w:hint="default"/>
      </w:rPr>
    </w:lvl>
    <w:lvl w:ilvl="2" w:tentative="0">
      <w:start w:val="1"/>
      <w:numFmt w:val="japaneseCounting"/>
      <w:lvlText w:val="（%3）"/>
      <w:lvlJc w:val="left"/>
      <w:pPr>
        <w:ind w:left="1560" w:hanging="720"/>
      </w:pPr>
      <w:rPr>
        <w:rFonts w:hint="default" w:cs="Courier New"/>
        <w:b w:val="0"/>
        <w:color w:val="00B050"/>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05E459F"/>
    <w:multiLevelType w:val="singleLevel"/>
    <w:tmpl w:val="105E459F"/>
    <w:lvl w:ilvl="0" w:tentative="0">
      <w:start w:val="1"/>
      <w:numFmt w:val="decimal"/>
      <w:suff w:val="nothing"/>
      <w:lvlText w:val="（%1）"/>
      <w:lvlJc w:val="left"/>
    </w:lvl>
  </w:abstractNum>
  <w:abstractNum w:abstractNumId="18">
    <w:nsid w:val="122C578D"/>
    <w:multiLevelType w:val="singleLevel"/>
    <w:tmpl w:val="122C578D"/>
    <w:lvl w:ilvl="0" w:tentative="0">
      <w:start w:val="1"/>
      <w:numFmt w:val="decimal"/>
      <w:lvlText w:val="(%1)"/>
      <w:lvlJc w:val="left"/>
      <w:pPr>
        <w:ind w:left="420" w:hanging="420"/>
      </w:pPr>
      <w:rPr>
        <w:rFonts w:hint="default"/>
      </w:rPr>
    </w:lvl>
  </w:abstractNum>
  <w:abstractNum w:abstractNumId="19">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0">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166971A7"/>
    <w:multiLevelType w:val="multilevel"/>
    <w:tmpl w:val="166971A7"/>
    <w:lvl w:ilvl="0" w:tentative="0">
      <w:start w:val="1"/>
      <w:numFmt w:val="decimal"/>
      <w:lvlText w:val="%1."/>
      <w:lvlJc w:val="left"/>
      <w:pPr>
        <w:tabs>
          <w:tab w:val="left" w:pos="425"/>
        </w:tabs>
        <w:ind w:left="425" w:hanging="425"/>
      </w:pPr>
      <w:rPr>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2">
    <w:nsid w:val="16F2DD17"/>
    <w:multiLevelType w:val="singleLevel"/>
    <w:tmpl w:val="16F2DD17"/>
    <w:lvl w:ilvl="0" w:tentative="0">
      <w:start w:val="1"/>
      <w:numFmt w:val="decimalEnclosedCircleChinese"/>
      <w:suff w:val="nothing"/>
      <w:lvlText w:val="%1　"/>
      <w:lvlJc w:val="left"/>
      <w:pPr>
        <w:ind w:left="0" w:firstLine="400"/>
      </w:pPr>
      <w:rPr>
        <w:rFonts w:hint="eastAsia"/>
      </w:rPr>
    </w:lvl>
  </w:abstractNum>
  <w:abstractNum w:abstractNumId="23">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198F3F03"/>
    <w:multiLevelType w:val="multilevel"/>
    <w:tmpl w:val="198F3F03"/>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1A7A691E"/>
    <w:multiLevelType w:val="multilevel"/>
    <w:tmpl w:val="1A7A691E"/>
    <w:lvl w:ilvl="0" w:tentative="0">
      <w:start w:val="1"/>
      <w:numFmt w:val="decimal"/>
      <w:lvlText w:val="%1."/>
      <w:lvlJc w:val="left"/>
      <w:pPr>
        <w:ind w:left="42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B2630FA"/>
    <w:multiLevelType w:val="multilevel"/>
    <w:tmpl w:val="1B2630FA"/>
    <w:lvl w:ilvl="0" w:tentative="0">
      <w:start w:val="1"/>
      <w:numFmt w:val="decimal"/>
      <w:lvlText w:val="%1."/>
      <w:lvlJc w:val="left"/>
      <w:pPr>
        <w:ind w:left="562" w:hanging="420"/>
      </w:pPr>
      <w:rPr>
        <w:rFonts w:hint="eastAsia"/>
        <w:i w:val="0"/>
        <w:iCs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7">
    <w:nsid w:val="1D1C7BA2"/>
    <w:multiLevelType w:val="multilevel"/>
    <w:tmpl w:val="1D1C7BA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D493111"/>
    <w:multiLevelType w:val="multilevel"/>
    <w:tmpl w:val="1D49311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DD22B5D"/>
    <w:multiLevelType w:val="multilevel"/>
    <w:tmpl w:val="1DD22B5D"/>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14E5BF8"/>
    <w:multiLevelType w:val="multilevel"/>
    <w:tmpl w:val="214E5BF8"/>
    <w:lvl w:ilvl="0" w:tentative="0">
      <w:start w:val="1"/>
      <w:numFmt w:val="chineseCountingThousand"/>
      <w:lvlText w:val="(%1)"/>
      <w:lvlJc w:val="left"/>
      <w:pPr>
        <w:ind w:left="420" w:hanging="420"/>
      </w:pPr>
      <w:rPr>
        <w:rFonts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3F22C62"/>
    <w:multiLevelType w:val="multilevel"/>
    <w:tmpl w:val="23F22C6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5724CF2"/>
    <w:multiLevelType w:val="multilevel"/>
    <w:tmpl w:val="25724CF2"/>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25D86756"/>
    <w:multiLevelType w:val="singleLevel"/>
    <w:tmpl w:val="25D86756"/>
    <w:lvl w:ilvl="0" w:tentative="0">
      <w:start w:val="1"/>
      <w:numFmt w:val="decimalEnclosedCircleChinese"/>
      <w:suff w:val="nothing"/>
      <w:lvlText w:val="%1　"/>
      <w:lvlJc w:val="left"/>
      <w:pPr>
        <w:ind w:left="0" w:firstLine="400"/>
      </w:pPr>
      <w:rPr>
        <w:rFonts w:hint="eastAsia"/>
        <w:color w:val="000000" w:themeColor="text1"/>
        <w14:textFill>
          <w14:solidFill>
            <w14:schemeClr w14:val="tx1"/>
          </w14:solidFill>
        </w14:textFill>
      </w:rPr>
    </w:lvl>
  </w:abstractNum>
  <w:abstractNum w:abstractNumId="37">
    <w:nsid w:val="2637387D"/>
    <w:multiLevelType w:val="multilevel"/>
    <w:tmpl w:val="2637387D"/>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67A61ED"/>
    <w:multiLevelType w:val="multilevel"/>
    <w:tmpl w:val="267A61ED"/>
    <w:lvl w:ilvl="0" w:tentative="0">
      <w:start w:val="1"/>
      <w:numFmt w:val="decimal"/>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27A7686C"/>
    <w:multiLevelType w:val="multilevel"/>
    <w:tmpl w:val="27A7686C"/>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86D0CD4"/>
    <w:multiLevelType w:val="multilevel"/>
    <w:tmpl w:val="286D0CD4"/>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89267BE"/>
    <w:multiLevelType w:val="multilevel"/>
    <w:tmpl w:val="289267BE"/>
    <w:lvl w:ilvl="0" w:tentative="0">
      <w:start w:val="1"/>
      <w:numFmt w:val="decimal"/>
      <w:lvlText w:val="%1."/>
      <w:lvlJc w:val="left"/>
      <w:pPr>
        <w:ind w:left="420" w:hanging="420"/>
      </w:pPr>
      <w:rPr>
        <w:rFonts w:asciiTheme="minorEastAsia" w:hAnsiTheme="minorEastAsia" w:eastAsiaTheme="minor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92A6796"/>
    <w:multiLevelType w:val="multilevel"/>
    <w:tmpl w:val="292A6796"/>
    <w:lvl w:ilvl="0" w:tentative="0">
      <w:start w:val="1"/>
      <w:numFmt w:val="decimal"/>
      <w:lvlText w:val="%1."/>
      <w:lvlJc w:val="left"/>
      <w:pPr>
        <w:ind w:left="420" w:hanging="420"/>
      </w:pPr>
      <w:rPr>
        <w:rFonts w:hint="eastAsia"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96B2505"/>
    <w:multiLevelType w:val="multilevel"/>
    <w:tmpl w:val="296B25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A5E0B58"/>
    <w:multiLevelType w:val="multilevel"/>
    <w:tmpl w:val="2A5E0B58"/>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2C61436A"/>
    <w:multiLevelType w:val="multilevel"/>
    <w:tmpl w:val="2C6143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C9F0BA4"/>
    <w:multiLevelType w:val="multilevel"/>
    <w:tmpl w:val="2C9F0BA4"/>
    <w:lvl w:ilvl="0" w:tentative="0">
      <w:start w:val="1"/>
      <w:numFmt w:val="decimal"/>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7">
    <w:nsid w:val="2CA85AD8"/>
    <w:multiLevelType w:val="multilevel"/>
    <w:tmpl w:val="2CA85AD8"/>
    <w:lvl w:ilvl="0" w:tentative="0">
      <w:start w:val="1"/>
      <w:numFmt w:val="decimal"/>
      <w:lvlText w:val="（%1）"/>
      <w:lvlJc w:val="left"/>
      <w:pPr>
        <w:ind w:left="987"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49">
    <w:nsid w:val="326454F5"/>
    <w:multiLevelType w:val="multilevel"/>
    <w:tmpl w:val="326454F5"/>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344B54F6"/>
    <w:multiLevelType w:val="multilevel"/>
    <w:tmpl w:val="344B54F6"/>
    <w:lvl w:ilvl="0" w:tentative="0">
      <w:start w:val="1"/>
      <w:numFmt w:val="chineseCountingThousand"/>
      <w:lvlText w:val="%1、"/>
      <w:lvlJc w:val="left"/>
      <w:pPr>
        <w:ind w:left="720" w:hanging="720"/>
      </w:pPr>
      <w:rPr>
        <w:rFonts w:hint="eastAsia"/>
        <w:b/>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50534A8"/>
    <w:multiLevelType w:val="multilevel"/>
    <w:tmpl w:val="350534A8"/>
    <w:lvl w:ilvl="0" w:tentative="0">
      <w:start w:val="1"/>
      <w:numFmt w:val="decimal"/>
      <w:lvlText w:val="%1."/>
      <w:lvlJc w:val="left"/>
      <w:pPr>
        <w:ind w:left="840" w:hanging="420"/>
      </w:pPr>
      <w:rPr>
        <w:rFonts w:hint="eastAsia" w:ascii="宋体" w:hAnsi="宋体" w:eastAsia="宋体"/>
      </w:rPr>
    </w:lvl>
    <w:lvl w:ilvl="1" w:tentative="0">
      <w:start w:val="1"/>
      <w:numFmt w:val="decimal"/>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5163FDE"/>
    <w:multiLevelType w:val="multilevel"/>
    <w:tmpl w:val="35163FDE"/>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57500A7"/>
    <w:multiLevelType w:val="multilevel"/>
    <w:tmpl w:val="357500A7"/>
    <w:lvl w:ilvl="0" w:tentative="0">
      <w:start w:val="1"/>
      <w:numFmt w:val="decimal"/>
      <w:lvlText w:val="（%1）"/>
      <w:lvlJc w:val="left"/>
      <w:pPr>
        <w:ind w:left="840" w:hanging="420"/>
      </w:pPr>
      <w:rPr>
        <w:rFonts w:hint="default" w:asciiTheme="minorEastAsia" w:hAnsiTheme="minorEastAsia" w:eastAsiaTheme="minorEastAsia"/>
        <w:b w:val="0"/>
      </w:rPr>
    </w:lvl>
    <w:lvl w:ilvl="1" w:tentative="0">
      <w:start w:val="1"/>
      <w:numFmt w:val="decimal"/>
      <w:lvlText w:val="%2)"/>
      <w:lvlJc w:val="left"/>
      <w:pPr>
        <w:ind w:left="420" w:hanging="42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6BA49F7"/>
    <w:multiLevelType w:val="multilevel"/>
    <w:tmpl w:val="36BA49F7"/>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6">
    <w:nsid w:val="385E2112"/>
    <w:multiLevelType w:val="multilevel"/>
    <w:tmpl w:val="385E21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87E75AE"/>
    <w:multiLevelType w:val="multilevel"/>
    <w:tmpl w:val="387E75AE"/>
    <w:lvl w:ilvl="0" w:tentative="0">
      <w:start w:val="1"/>
      <w:numFmt w:val="decimal"/>
      <w:lvlText w:val="（%1）"/>
      <w:lvlJc w:val="left"/>
      <w:pPr>
        <w:tabs>
          <w:tab w:val="left" w:pos="540"/>
        </w:tabs>
        <w:ind w:left="540" w:hanging="360"/>
      </w:pPr>
      <w:rPr>
        <w:rFonts w:hint="eastAsia"/>
        <w:b w:val="0"/>
        <w:color w:val="595959" w:themeColor="text1" w:themeTint="A6"/>
        <w14:textFill>
          <w14:solidFill>
            <w14:schemeClr w14:val="tx1">
              <w14:lumMod w14:val="65000"/>
              <w14:lumOff w14:val="35000"/>
            </w14:schemeClr>
          </w14:solidFill>
        </w14:textFill>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8">
    <w:nsid w:val="396A4823"/>
    <w:multiLevelType w:val="multilevel"/>
    <w:tmpl w:val="396A4823"/>
    <w:lvl w:ilvl="0" w:tentative="0">
      <w:start w:val="1"/>
      <w:numFmt w:val="decimal"/>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39EA06C6"/>
    <w:multiLevelType w:val="multilevel"/>
    <w:tmpl w:val="39EA06C6"/>
    <w:lvl w:ilvl="0" w:tentative="0">
      <w:start w:val="1"/>
      <w:numFmt w:val="decimal"/>
      <w:lvlText w:val="%1."/>
      <w:lvlJc w:val="left"/>
      <w:pPr>
        <w:ind w:left="420" w:hanging="420"/>
      </w:pPr>
      <w:rPr>
        <w:rFonts w:hint="eastAsia" w:ascii="宋体" w:hAnsi="宋体" w:eastAsia="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CA010A6"/>
    <w:multiLevelType w:val="multilevel"/>
    <w:tmpl w:val="3CA010A6"/>
    <w:lvl w:ilvl="0" w:tentative="0">
      <w:start w:val="1"/>
      <w:numFmt w:val="decimal"/>
      <w:lvlText w:val="%1."/>
      <w:lvlJc w:val="left"/>
      <w:pPr>
        <w:tabs>
          <w:tab w:val="left" w:pos="425"/>
        </w:tabs>
        <w:ind w:left="425" w:hanging="425"/>
      </w:pPr>
      <w:rPr>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1">
    <w:nsid w:val="3D28715E"/>
    <w:multiLevelType w:val="multilevel"/>
    <w:tmpl w:val="3D28715E"/>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color w:val="auto"/>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2">
    <w:nsid w:val="3F3470F5"/>
    <w:multiLevelType w:val="multilevel"/>
    <w:tmpl w:val="3F3470F5"/>
    <w:lvl w:ilvl="0" w:tentative="0">
      <w:start w:val="1"/>
      <w:numFmt w:val="decimal"/>
      <w:lvlText w:val="（%1）"/>
      <w:lvlJc w:val="left"/>
      <w:pPr>
        <w:ind w:left="8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40843B8C"/>
    <w:multiLevelType w:val="multilevel"/>
    <w:tmpl w:val="40843B8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22D7FD7"/>
    <w:multiLevelType w:val="multilevel"/>
    <w:tmpl w:val="422D7FD7"/>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4287798D"/>
    <w:multiLevelType w:val="multilevel"/>
    <w:tmpl w:val="4287798D"/>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432B7ADE"/>
    <w:multiLevelType w:val="multilevel"/>
    <w:tmpl w:val="432B7ADE"/>
    <w:lvl w:ilvl="0" w:tentative="0">
      <w:start w:val="1"/>
      <w:numFmt w:val="decimal"/>
      <w:lvlText w:val="%1."/>
      <w:lvlJc w:val="left"/>
      <w:pPr>
        <w:tabs>
          <w:tab w:val="left" w:pos="840"/>
        </w:tabs>
        <w:ind w:left="840" w:hanging="420"/>
      </w:pPr>
      <w:rPr>
        <w:rFonts w:hint="default"/>
        <w:b/>
        <w:bCs/>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7">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8">
    <w:nsid w:val="46D06E17"/>
    <w:multiLevelType w:val="multilevel"/>
    <w:tmpl w:val="46D06E17"/>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9">
    <w:nsid w:val="471E1367"/>
    <w:multiLevelType w:val="multilevel"/>
    <w:tmpl w:val="471E1367"/>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7E159B5"/>
    <w:multiLevelType w:val="multilevel"/>
    <w:tmpl w:val="47E159B5"/>
    <w:lvl w:ilvl="0" w:tentative="0">
      <w:start w:val="1"/>
      <w:numFmt w:val="decimal"/>
      <w:lvlText w:val="%1."/>
      <w:lvlJc w:val="left"/>
      <w:pPr>
        <w:ind w:left="420" w:hanging="420"/>
      </w:pPr>
      <w:rPr>
        <w:rFonts w:asciiTheme="minorEastAsia" w:hAnsiTheme="minorEastAsia" w:eastAsiaTheme="minor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47FD6A98"/>
    <w:multiLevelType w:val="multilevel"/>
    <w:tmpl w:val="47FD6A98"/>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4A6C5E79"/>
    <w:multiLevelType w:val="multilevel"/>
    <w:tmpl w:val="4A6C5E7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4AF56A99"/>
    <w:multiLevelType w:val="multilevel"/>
    <w:tmpl w:val="4AF56A9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4BDA4185"/>
    <w:multiLevelType w:val="multilevel"/>
    <w:tmpl w:val="4BDA41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4C644CEE"/>
    <w:multiLevelType w:val="multilevel"/>
    <w:tmpl w:val="4C644CEE"/>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CB713F5"/>
    <w:multiLevelType w:val="multilevel"/>
    <w:tmpl w:val="4CB713F5"/>
    <w:lvl w:ilvl="0" w:tentative="0">
      <w:start w:val="1"/>
      <w:numFmt w:val="decimal"/>
      <w:lvlText w:val="%1."/>
      <w:lvlJc w:val="left"/>
      <w:pPr>
        <w:tabs>
          <w:tab w:val="left" w:pos="540"/>
        </w:tabs>
        <w:ind w:left="540" w:hanging="360"/>
      </w:pPr>
      <w:rPr>
        <w:rFonts w:hint="default"/>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9">
    <w:nsid w:val="4D225C5E"/>
    <w:multiLevelType w:val="multilevel"/>
    <w:tmpl w:val="4D225C5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4D3B24F7"/>
    <w:multiLevelType w:val="multilevel"/>
    <w:tmpl w:val="4D3B2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4F757555"/>
    <w:multiLevelType w:val="multilevel"/>
    <w:tmpl w:val="4F757555"/>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2">
    <w:nsid w:val="4FE14284"/>
    <w:multiLevelType w:val="multilevel"/>
    <w:tmpl w:val="4FE14284"/>
    <w:lvl w:ilvl="0" w:tentative="0">
      <w:start w:val="1"/>
      <w:numFmt w:val="decimal"/>
      <w:lvlText w:val="%1."/>
      <w:lvlJc w:val="left"/>
      <w:pPr>
        <w:tabs>
          <w:tab w:val="left" w:pos="420"/>
        </w:tabs>
        <w:ind w:left="420" w:hanging="420"/>
      </w:pPr>
      <w:rPr>
        <w:rFonts w:hint="eastAsia" w:ascii="宋体" w:hAnsi="宋体" w:eastAsia="宋体"/>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3">
    <w:nsid w:val="52001F10"/>
    <w:multiLevelType w:val="multilevel"/>
    <w:tmpl w:val="52001F10"/>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530F27FF"/>
    <w:multiLevelType w:val="multilevel"/>
    <w:tmpl w:val="530F27FF"/>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tabs>
          <w:tab w:val="left" w:pos="567"/>
        </w:tabs>
        <w:ind w:left="567" w:hanging="567"/>
      </w:pPr>
      <w:rPr>
        <w:rFonts w:hint="eastAsia"/>
        <w:b w:val="0"/>
        <w:sz w:val="24"/>
        <w:szCs w:val="24"/>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5">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6">
    <w:nsid w:val="541E5A4E"/>
    <w:multiLevelType w:val="multilevel"/>
    <w:tmpl w:val="541E5A4E"/>
    <w:lvl w:ilvl="0" w:tentative="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55C77B3D"/>
    <w:multiLevelType w:val="multilevel"/>
    <w:tmpl w:val="55C77B3D"/>
    <w:lvl w:ilvl="0" w:tentative="0">
      <w:start w:val="1"/>
      <w:numFmt w:val="decimal"/>
      <w:lvlText w:val="（%1）"/>
      <w:lvlJc w:val="left"/>
      <w:pPr>
        <w:ind w:left="840" w:hanging="420"/>
      </w:pPr>
      <w:rPr>
        <w:rFonts w:hint="default"/>
      </w:rPr>
    </w:lvl>
    <w:lvl w:ilvl="1" w:tentative="0">
      <w:start w:val="1"/>
      <w:numFmt w:val="decimal"/>
      <w:lvlText w:val="%2)"/>
      <w:lvlJc w:val="left"/>
      <w:pPr>
        <w:ind w:left="420" w:hanging="42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55DC320C"/>
    <w:multiLevelType w:val="multilevel"/>
    <w:tmpl w:val="55DC320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56BE0CC7"/>
    <w:multiLevelType w:val="multilevel"/>
    <w:tmpl w:val="56BE0CC7"/>
    <w:lvl w:ilvl="0" w:tentative="0">
      <w:start w:val="1"/>
      <w:numFmt w:val="decimal"/>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56DD1BD8"/>
    <w:multiLevelType w:val="multilevel"/>
    <w:tmpl w:val="56DD1BD8"/>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57714C59"/>
    <w:multiLevelType w:val="multilevel"/>
    <w:tmpl w:val="57714C59"/>
    <w:lvl w:ilvl="0" w:tentative="0">
      <w:start w:val="1"/>
      <w:numFmt w:val="chineseCountingThousand"/>
      <w:lvlText w:val="(%1)"/>
      <w:lvlJc w:val="left"/>
      <w:pPr>
        <w:ind w:left="420" w:hanging="420"/>
      </w:pPr>
      <w:rPr>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598458E2"/>
    <w:multiLevelType w:val="multilevel"/>
    <w:tmpl w:val="598458E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4"/>
        <w:szCs w:val="24"/>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94">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5">
    <w:nsid w:val="5FEB78A1"/>
    <w:multiLevelType w:val="multilevel"/>
    <w:tmpl w:val="5FEB78A1"/>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600914E3"/>
    <w:multiLevelType w:val="multilevel"/>
    <w:tmpl w:val="600914E3"/>
    <w:lvl w:ilvl="0" w:tentative="0">
      <w:start w:val="1"/>
      <w:numFmt w:val="japaneseCounting"/>
      <w:lvlText w:val="%1、"/>
      <w:lvlJc w:val="left"/>
      <w:pPr>
        <w:ind w:left="5399" w:hanging="720"/>
      </w:pPr>
      <w:rPr>
        <w:rFonts w:hint="default"/>
        <w:strike w:val="0"/>
        <w:sz w:val="28"/>
        <w:szCs w:val="28"/>
        <w:lang w:val="en-US"/>
      </w:rPr>
    </w:lvl>
    <w:lvl w:ilvl="1" w:tentative="0">
      <w:start w:val="1"/>
      <w:numFmt w:val="decimal"/>
      <w:lvlText w:val="%2."/>
      <w:lvlJc w:val="left"/>
      <w:pPr>
        <w:ind w:left="3534" w:hanging="420"/>
      </w:pPr>
      <w:rPr>
        <w:rFonts w:hint="eastAsia"/>
      </w:rPr>
    </w:lvl>
    <w:lvl w:ilvl="2" w:tentative="0">
      <w:start w:val="1"/>
      <w:numFmt w:val="decimal"/>
      <w:lvlText w:val="（%3)"/>
      <w:lvlJc w:val="left"/>
      <w:pPr>
        <w:ind w:left="3954" w:hanging="420"/>
      </w:pPr>
      <w:rPr>
        <w:rFonts w:hint="eastAsia"/>
      </w:rPr>
    </w:lvl>
    <w:lvl w:ilvl="3" w:tentative="0">
      <w:start w:val="1"/>
      <w:numFmt w:val="decimal"/>
      <w:lvlText w:val="%4)"/>
      <w:lvlJc w:val="left"/>
      <w:pPr>
        <w:ind w:left="4374" w:hanging="420"/>
      </w:pPr>
    </w:lvl>
    <w:lvl w:ilvl="4" w:tentative="0">
      <w:start w:val="1"/>
      <w:numFmt w:val="lowerLetter"/>
      <w:lvlText w:val="%5)"/>
      <w:lvlJc w:val="left"/>
      <w:pPr>
        <w:ind w:left="4794" w:hanging="420"/>
      </w:pPr>
    </w:lvl>
    <w:lvl w:ilvl="5" w:tentative="0">
      <w:start w:val="1"/>
      <w:numFmt w:val="lowerRoman"/>
      <w:lvlText w:val="%6."/>
      <w:lvlJc w:val="right"/>
      <w:pPr>
        <w:ind w:left="5214" w:hanging="420"/>
      </w:pPr>
    </w:lvl>
    <w:lvl w:ilvl="6" w:tentative="0">
      <w:start w:val="1"/>
      <w:numFmt w:val="decimal"/>
      <w:lvlText w:val="%7."/>
      <w:lvlJc w:val="left"/>
      <w:pPr>
        <w:ind w:left="5634" w:hanging="420"/>
      </w:pPr>
    </w:lvl>
    <w:lvl w:ilvl="7" w:tentative="0">
      <w:start w:val="1"/>
      <w:numFmt w:val="lowerLetter"/>
      <w:lvlText w:val="%8)"/>
      <w:lvlJc w:val="left"/>
      <w:pPr>
        <w:ind w:left="6054" w:hanging="420"/>
      </w:pPr>
    </w:lvl>
    <w:lvl w:ilvl="8" w:tentative="0">
      <w:start w:val="1"/>
      <w:numFmt w:val="lowerRoman"/>
      <w:lvlText w:val="%9."/>
      <w:lvlJc w:val="right"/>
      <w:pPr>
        <w:ind w:left="6474" w:hanging="420"/>
      </w:pPr>
    </w:lvl>
  </w:abstractNum>
  <w:abstractNum w:abstractNumId="97">
    <w:nsid w:val="6597C7B0"/>
    <w:multiLevelType w:val="multilevel"/>
    <w:tmpl w:val="6597C7B0"/>
    <w:lvl w:ilvl="0" w:tentative="0">
      <w:start w:val="1"/>
      <w:numFmt w:val="decimal"/>
      <w:lvlText w:val="%1."/>
      <w:lvlJc w:val="left"/>
      <w:pPr>
        <w:tabs>
          <w:tab w:val="left" w:pos="425"/>
        </w:tabs>
        <w:ind w:left="425" w:hanging="425"/>
      </w:pPr>
      <w:rPr>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8">
    <w:nsid w:val="66B16FBA"/>
    <w:multiLevelType w:val="multilevel"/>
    <w:tmpl w:val="66B16F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66BC1476"/>
    <w:multiLevelType w:val="multilevel"/>
    <w:tmpl w:val="66BC1476"/>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等线" w:hAnsi="等线" w:eastAsia="等线"/>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0">
    <w:nsid w:val="66FC1111"/>
    <w:multiLevelType w:val="multilevel"/>
    <w:tmpl w:val="66FC11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68EA4AB5"/>
    <w:multiLevelType w:val="singleLevel"/>
    <w:tmpl w:val="68EA4AB5"/>
    <w:lvl w:ilvl="0" w:tentative="0">
      <w:start w:val="1"/>
      <w:numFmt w:val="decimal"/>
      <w:lvlText w:val="%1."/>
      <w:lvlJc w:val="left"/>
      <w:pPr>
        <w:ind w:left="425" w:hanging="425"/>
      </w:pPr>
      <w:rPr>
        <w:rFonts w:hint="default"/>
        <w:i w:val="0"/>
        <w:iCs w:val="0"/>
      </w:rPr>
    </w:lvl>
  </w:abstractNum>
  <w:abstractNum w:abstractNumId="102">
    <w:nsid w:val="6AD81BB1"/>
    <w:multiLevelType w:val="multilevel"/>
    <w:tmpl w:val="6AD81BB1"/>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Theme="minorEastAsia" w:hAnsiTheme="minorEastAsia" w:eastAsiaTheme="minorEastAsia"/>
        <w:b w:val="0"/>
        <w:i w:val="0"/>
        <w:strike w:val="0"/>
        <w:color w:val="auto"/>
        <w:sz w:val="24"/>
        <w:szCs w:val="24"/>
      </w:rPr>
    </w:lvl>
    <w:lvl w:ilvl="2" w:tentative="0">
      <w:start w:val="1"/>
      <w:numFmt w:val="decimal"/>
      <w:lvlText w:val="%3."/>
      <w:lvlJc w:val="left"/>
      <w:pPr>
        <w:ind w:left="709" w:hanging="709"/>
      </w:pPr>
      <w:rPr>
        <w:rFonts w:asciiTheme="minorEastAsia" w:hAnsiTheme="minorEastAsia" w:eastAsiaTheme="minorEastAsia"/>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3">
    <w:nsid w:val="6BF14F17"/>
    <w:multiLevelType w:val="multilevel"/>
    <w:tmpl w:val="6BF14F17"/>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6C73457C"/>
    <w:multiLevelType w:val="multilevel"/>
    <w:tmpl w:val="6C73457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6C7D42E0"/>
    <w:multiLevelType w:val="multilevel"/>
    <w:tmpl w:val="6C7D42E0"/>
    <w:lvl w:ilvl="0" w:tentative="0">
      <w:start w:val="1"/>
      <w:numFmt w:val="decimal"/>
      <w:lvlText w:val="%1."/>
      <w:lvlJc w:val="left"/>
      <w:pPr>
        <w:ind w:left="42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6E0347BF"/>
    <w:multiLevelType w:val="multilevel"/>
    <w:tmpl w:val="6E0347BF"/>
    <w:lvl w:ilvl="0" w:tentative="0">
      <w:start w:val="1"/>
      <w:numFmt w:val="chineseCountingThousand"/>
      <w:lvlText w:val="(%1)"/>
      <w:lvlJc w:val="left"/>
      <w:pPr>
        <w:tabs>
          <w:tab w:val="left" w:pos="425"/>
        </w:tabs>
        <w:ind w:left="425" w:hanging="425"/>
      </w:pPr>
      <w:rPr>
        <w:rFonts w:hint="eastAsia"/>
        <w:strike w:val="0"/>
      </w:rPr>
    </w:lvl>
    <w:lvl w:ilvl="1" w:tentative="0">
      <w:start w:val="1"/>
      <w:numFmt w:val="decimal"/>
      <w:lvlText w:val="%2."/>
      <w:lvlJc w:val="left"/>
      <w:pPr>
        <w:tabs>
          <w:tab w:val="left" w:pos="567"/>
        </w:tabs>
        <w:ind w:left="567" w:hanging="567"/>
      </w:pPr>
      <w:rPr>
        <w:rFonts w:hint="eastAsia"/>
        <w:b w:val="0"/>
        <w:strike w:val="0"/>
        <w:dstrike w:val="0"/>
        <w:sz w:val="24"/>
        <w:szCs w:val="24"/>
      </w:rPr>
    </w:lvl>
    <w:lvl w:ilvl="2" w:tentative="0">
      <w:start w:val="1"/>
      <w:numFmt w:val="decimal"/>
      <w:lvlText w:val="（%3)"/>
      <w:lvlJc w:val="left"/>
      <w:pPr>
        <w:tabs>
          <w:tab w:val="left" w:pos="567"/>
        </w:tabs>
        <w:ind w:left="567" w:hanging="567"/>
      </w:pPr>
      <w:rPr>
        <w:rFonts w:hint="eastAsia"/>
        <w:b w:val="0"/>
        <w:sz w:val="21"/>
        <w:szCs w:val="21"/>
      </w:rPr>
    </w:lvl>
    <w:lvl w:ilvl="3" w:tentative="0">
      <w:start w:val="1"/>
      <w:numFmt w:val="decimal"/>
      <w:lvlText w:val="（%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7">
    <w:nsid w:val="6E6F60E5"/>
    <w:multiLevelType w:val="multilevel"/>
    <w:tmpl w:val="6E6F60E5"/>
    <w:lvl w:ilvl="0" w:tentative="0">
      <w:start w:val="1"/>
      <w:numFmt w:val="decimal"/>
      <w:pStyle w:val="117"/>
      <w:lvlText w:val="%1"/>
      <w:lvlJc w:val="left"/>
      <w:pPr>
        <w:ind w:left="0" w:firstLine="0"/>
      </w:pPr>
      <w:rPr>
        <w:rFonts w:hint="eastAsia"/>
      </w:rPr>
    </w:lvl>
    <w:lvl w:ilvl="1" w:tentative="0">
      <w:start w:val="2"/>
      <w:numFmt w:val="decimal"/>
      <w:pStyle w:val="118"/>
      <w:isLgl/>
      <w:lvlText w:val="%1.%2"/>
      <w:lvlJc w:val="left"/>
      <w:pPr>
        <w:ind w:left="0" w:firstLine="0"/>
      </w:pPr>
      <w:rPr>
        <w:rFonts w:hint="eastAsia"/>
      </w:rPr>
    </w:lvl>
    <w:lvl w:ilvl="2" w:tentative="0">
      <w:start w:val="2"/>
      <w:numFmt w:val="decimal"/>
      <w:pStyle w:val="119"/>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0"/>
      <w:numFmt w:val="decimal"/>
      <w:pStyle w:val="120"/>
      <w:isLgl/>
      <w:lvlText w:val="%1.%2.%3.%4.%5"/>
      <w:lvlJc w:val="left"/>
      <w:pPr>
        <w:ind w:left="0" w:firstLine="0"/>
      </w:pPr>
      <w:rPr>
        <w:rFonts w:hint="eastAsia" w:eastAsia="宋体"/>
        <w:b/>
        <w:i w:val="0"/>
        <w:sz w:val="24"/>
      </w:rPr>
    </w:lvl>
    <w:lvl w:ilvl="5" w:tentative="0">
      <w:start w:val="1"/>
      <w:numFmt w:val="decimal"/>
      <w:pStyle w:val="121"/>
      <w:isLgl/>
      <w:lvlText w:val="%1.%2.%3.%4.%5.%6"/>
      <w:lvlJc w:val="left"/>
      <w:pPr>
        <w:ind w:left="0" w:firstLine="0"/>
      </w:pPr>
      <w:rPr>
        <w:rFonts w:hint="eastAsia" w:ascii="宋体" w:eastAsia="宋体"/>
        <w:b/>
        <w:i w:val="0"/>
        <w:sz w:val="24"/>
      </w:rPr>
    </w:lvl>
    <w:lvl w:ilvl="6" w:tentative="0">
      <w:start w:val="0"/>
      <w:numFmt w:val="decimal"/>
      <w:pStyle w:val="122"/>
      <w:lvlText w:val=""/>
      <w:lvlJc w:val="left"/>
      <w:pPr>
        <w:ind w:left="0" w:firstLine="0"/>
      </w:pPr>
      <w:rPr>
        <w:rFonts w:hint="eastAsia"/>
      </w:rPr>
    </w:lvl>
    <w:lvl w:ilvl="7" w:tentative="0">
      <w:start w:val="0"/>
      <w:numFmt w:val="decimal"/>
      <w:pStyle w:val="123"/>
      <w:lvlText w:val=""/>
      <w:lvlJc w:val="left"/>
      <w:pPr>
        <w:ind w:left="0" w:firstLine="0"/>
      </w:pPr>
      <w:rPr>
        <w:rFonts w:hint="eastAsia"/>
      </w:rPr>
    </w:lvl>
    <w:lvl w:ilvl="8" w:tentative="0">
      <w:start w:val="0"/>
      <w:numFmt w:val="decimal"/>
      <w:pStyle w:val="124"/>
      <w:lvlText w:val=""/>
      <w:lvlJc w:val="left"/>
      <w:pPr>
        <w:ind w:left="0" w:firstLine="0"/>
      </w:pPr>
      <w:rPr>
        <w:rFonts w:hint="eastAsia"/>
      </w:rPr>
    </w:lvl>
  </w:abstractNum>
  <w:abstractNum w:abstractNumId="108">
    <w:nsid w:val="6E6F6101"/>
    <w:multiLevelType w:val="multilevel"/>
    <w:tmpl w:val="6E6F610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76630DDD"/>
    <w:multiLevelType w:val="multilevel"/>
    <w:tmpl w:val="76630DDD"/>
    <w:lvl w:ilvl="0" w:tentative="0">
      <w:start w:val="1"/>
      <w:numFmt w:val="decimal"/>
      <w:lvlText w:val="%1."/>
      <w:lvlJc w:val="left"/>
      <w:pPr>
        <w:ind w:left="420" w:hanging="420"/>
      </w:pPr>
      <w:rPr>
        <w:i w:val="0"/>
        <w:iCs w:val="0"/>
        <w:shd w:val="clear" w:color="auto" w:fil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3">
    <w:nsid w:val="78DE453F"/>
    <w:multiLevelType w:val="singleLevel"/>
    <w:tmpl w:val="78DE453F"/>
    <w:lvl w:ilvl="0" w:tentative="0">
      <w:start w:val="1"/>
      <w:numFmt w:val="decimal"/>
      <w:lvlText w:val="%1."/>
      <w:lvlJc w:val="left"/>
      <w:pPr>
        <w:ind w:left="425" w:hanging="425"/>
      </w:pPr>
      <w:rPr>
        <w:rFonts w:hint="default"/>
        <w:b/>
        <w:bCs/>
      </w:rPr>
    </w:lvl>
  </w:abstractNum>
  <w:abstractNum w:abstractNumId="114">
    <w:nsid w:val="78E545B1"/>
    <w:multiLevelType w:val="multilevel"/>
    <w:tmpl w:val="78E545B1"/>
    <w:lvl w:ilvl="0" w:tentative="0">
      <w:start w:val="1"/>
      <w:numFmt w:val="decimal"/>
      <w:lvlText w:val="%1."/>
      <w:lvlJc w:val="left"/>
      <w:pPr>
        <w:tabs>
          <w:tab w:val="left" w:pos="425"/>
        </w:tabs>
        <w:ind w:left="425" w:hanging="425"/>
      </w:pPr>
      <w:rPr>
        <w:b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5">
    <w:nsid w:val="792A1080"/>
    <w:multiLevelType w:val="multilevel"/>
    <w:tmpl w:val="792A1080"/>
    <w:lvl w:ilvl="0" w:tentative="0">
      <w:start w:val="1"/>
      <w:numFmt w:val="decimal"/>
      <w:lvlText w:val="（%1）"/>
      <w:lvlJc w:val="left"/>
      <w:pPr>
        <w:ind w:left="420" w:hanging="420"/>
      </w:pPr>
      <w:rPr>
        <w:rFonts w:hint="default"/>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7A846717"/>
    <w:multiLevelType w:val="multilevel"/>
    <w:tmpl w:val="7A846717"/>
    <w:lvl w:ilvl="0" w:tentative="0">
      <w:start w:val="1"/>
      <w:numFmt w:val="decimal"/>
      <w:lvlText w:val="（%1）"/>
      <w:lvlJc w:val="left"/>
      <w:pPr>
        <w:tabs>
          <w:tab w:val="left" w:pos="425"/>
        </w:tabs>
        <w:ind w:left="425" w:hanging="425"/>
      </w:pPr>
      <w:rPr>
        <w:rFonts w:hint="eastAsia"/>
        <w:color w:val="auto"/>
        <w:sz w:val="24"/>
        <w:szCs w:val="24"/>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7">
    <w:nsid w:val="7B523C64"/>
    <w:multiLevelType w:val="multilevel"/>
    <w:tmpl w:val="7B523C64"/>
    <w:lvl w:ilvl="0" w:tentative="0">
      <w:start w:val="1"/>
      <w:numFmt w:val="chineseCountingThousand"/>
      <w:lvlText w:val="(%1)"/>
      <w:lvlJc w:val="left"/>
      <w:pPr>
        <w:ind w:left="420" w:hanging="420"/>
      </w:pPr>
      <w:rPr>
        <w:rFonts w:asciiTheme="minorEastAsia" w:hAnsiTheme="minorEastAsia" w:eastAsiaTheme="minorEastAsia"/>
      </w:rPr>
    </w:lvl>
    <w:lvl w:ilvl="1" w:tentative="0">
      <w:start w:val="1"/>
      <w:numFmt w:val="japaneseCounting"/>
      <w:lvlText w:val="（%2）"/>
      <w:lvlJc w:val="left"/>
      <w:pPr>
        <w:ind w:left="1140" w:hanging="720"/>
      </w:pPr>
      <w:rPr>
        <w:rFonts w:hint="default"/>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7D822E72"/>
    <w:multiLevelType w:val="multilevel"/>
    <w:tmpl w:val="7D822E72"/>
    <w:lvl w:ilvl="0" w:tentative="0">
      <w:start w:val="1"/>
      <w:numFmt w:val="decimal"/>
      <w:lvlText w:val="%1."/>
      <w:lvlJc w:val="left"/>
      <w:pPr>
        <w:tabs>
          <w:tab w:val="left" w:pos="425"/>
        </w:tabs>
        <w:ind w:left="425" w:hanging="425"/>
      </w:pPr>
      <w:rPr>
        <w:color w:val="auto"/>
        <w:sz w:val="24"/>
        <w:szCs w:val="24"/>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9">
    <w:nsid w:val="7F20539A"/>
    <w:multiLevelType w:val="multilevel"/>
    <w:tmpl w:val="7F2053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num>
  <w:num w:numId="4">
    <w:abstractNumId w:val="26"/>
  </w:num>
  <w:num w:numId="5">
    <w:abstractNumId w:val="115"/>
  </w:num>
  <w:num w:numId="6">
    <w:abstractNumId w:val="101"/>
  </w:num>
  <w:num w:numId="7">
    <w:abstractNumId w:val="18"/>
  </w:num>
  <w:num w:numId="8">
    <w:abstractNumId w:val="91"/>
  </w:num>
  <w:num w:numId="9">
    <w:abstractNumId w:val="110"/>
  </w:num>
  <w:num w:numId="10">
    <w:abstractNumId w:val="35"/>
  </w:num>
  <w:num w:numId="11">
    <w:abstractNumId w:val="23"/>
  </w:num>
  <w:num w:numId="12">
    <w:abstractNumId w:val="2"/>
  </w:num>
  <w:num w:numId="13">
    <w:abstractNumId w:val="66"/>
  </w:num>
  <w:num w:numId="14">
    <w:abstractNumId w:val="30"/>
  </w:num>
  <w:num w:numId="15">
    <w:abstractNumId w:val="78"/>
  </w:num>
  <w:num w:numId="16">
    <w:abstractNumId w:val="34"/>
  </w:num>
  <w:num w:numId="17">
    <w:abstractNumId w:val="117"/>
  </w:num>
  <w:num w:numId="18">
    <w:abstractNumId w:val="21"/>
  </w:num>
  <w:num w:numId="19">
    <w:abstractNumId w:val="114"/>
  </w:num>
  <w:num w:numId="20">
    <w:abstractNumId w:val="3"/>
  </w:num>
  <w:num w:numId="21">
    <w:abstractNumId w:val="118"/>
  </w:num>
  <w:num w:numId="22">
    <w:abstractNumId w:val="60"/>
  </w:num>
  <w:num w:numId="23">
    <w:abstractNumId w:val="97"/>
  </w:num>
  <w:num w:numId="24">
    <w:abstractNumId w:val="43"/>
  </w:num>
  <w:num w:numId="25">
    <w:abstractNumId w:val="116"/>
  </w:num>
  <w:num w:numId="26">
    <w:abstractNumId w:val="46"/>
  </w:num>
  <w:num w:numId="27">
    <w:abstractNumId w:val="57"/>
  </w:num>
  <w:num w:numId="28">
    <w:abstractNumId w:val="16"/>
  </w:num>
  <w:num w:numId="29">
    <w:abstractNumId w:val="92"/>
  </w:num>
  <w:num w:numId="30">
    <w:abstractNumId w:val="15"/>
  </w:num>
  <w:num w:numId="31">
    <w:abstractNumId w:val="111"/>
  </w:num>
  <w:num w:numId="32">
    <w:abstractNumId w:val="94"/>
  </w:num>
  <w:num w:numId="33">
    <w:abstractNumId w:val="75"/>
  </w:num>
  <w:num w:numId="34">
    <w:abstractNumId w:val="104"/>
  </w:num>
  <w:num w:numId="35">
    <w:abstractNumId w:val="113"/>
  </w:num>
  <w:num w:numId="36">
    <w:abstractNumId w:val="1"/>
  </w:num>
  <w:num w:numId="37">
    <w:abstractNumId w:val="22"/>
  </w:num>
  <w:num w:numId="38">
    <w:abstractNumId w:val="36"/>
  </w:num>
  <w:num w:numId="39">
    <w:abstractNumId w:val="32"/>
  </w:num>
  <w:num w:numId="40">
    <w:abstractNumId w:val="56"/>
  </w:num>
  <w:num w:numId="41">
    <w:abstractNumId w:val="103"/>
  </w:num>
  <w:num w:numId="42">
    <w:abstractNumId w:val="86"/>
  </w:num>
  <w:num w:numId="43">
    <w:abstractNumId w:val="6"/>
  </w:num>
  <w:num w:numId="44">
    <w:abstractNumId w:val="102"/>
  </w:num>
  <w:num w:numId="45">
    <w:abstractNumId w:val="68"/>
  </w:num>
  <w:num w:numId="46">
    <w:abstractNumId w:val="27"/>
  </w:num>
  <w:num w:numId="47">
    <w:abstractNumId w:val="81"/>
  </w:num>
  <w:num w:numId="48">
    <w:abstractNumId w:val="13"/>
  </w:num>
  <w:num w:numId="49">
    <w:abstractNumId w:val="76"/>
  </w:num>
  <w:num w:numId="50">
    <w:abstractNumId w:val="28"/>
  </w:num>
  <w:num w:numId="51">
    <w:abstractNumId w:val="90"/>
  </w:num>
  <w:num w:numId="52">
    <w:abstractNumId w:val="31"/>
  </w:num>
  <w:num w:numId="53">
    <w:abstractNumId w:val="79"/>
  </w:num>
  <w:num w:numId="54">
    <w:abstractNumId w:val="83"/>
  </w:num>
  <w:num w:numId="55">
    <w:abstractNumId w:val="89"/>
  </w:num>
  <w:num w:numId="56">
    <w:abstractNumId w:val="64"/>
  </w:num>
  <w:num w:numId="57">
    <w:abstractNumId w:val="47"/>
  </w:num>
  <w:num w:numId="58">
    <w:abstractNumId w:val="96"/>
  </w:num>
  <w:num w:numId="59">
    <w:abstractNumId w:val="61"/>
  </w:num>
  <w:num w:numId="60">
    <w:abstractNumId w:val="54"/>
  </w:num>
  <w:num w:numId="61">
    <w:abstractNumId w:val="24"/>
  </w:num>
  <w:num w:numId="62">
    <w:abstractNumId w:val="58"/>
  </w:num>
  <w:num w:numId="63">
    <w:abstractNumId w:val="38"/>
  </w:num>
  <w:num w:numId="64">
    <w:abstractNumId w:val="106"/>
  </w:num>
  <w:num w:numId="65">
    <w:abstractNumId w:val="84"/>
  </w:num>
  <w:num w:numId="66">
    <w:abstractNumId w:val="51"/>
  </w:num>
  <w:num w:numId="67">
    <w:abstractNumId w:val="62"/>
  </w:num>
  <w:num w:numId="68">
    <w:abstractNumId w:val="87"/>
  </w:num>
  <w:num w:numId="69">
    <w:abstractNumId w:val="71"/>
  </w:num>
  <w:num w:numId="70">
    <w:abstractNumId w:val="53"/>
  </w:num>
  <w:num w:numId="71">
    <w:abstractNumId w:val="39"/>
  </w:num>
  <w:num w:numId="72">
    <w:abstractNumId w:val="40"/>
  </w:num>
  <w:num w:numId="73">
    <w:abstractNumId w:val="77"/>
  </w:num>
  <w:num w:numId="74">
    <w:abstractNumId w:val="7"/>
  </w:num>
  <w:num w:numId="75">
    <w:abstractNumId w:val="10"/>
  </w:num>
  <w:num w:numId="76">
    <w:abstractNumId w:val="59"/>
  </w:num>
  <w:num w:numId="77">
    <w:abstractNumId w:val="44"/>
  </w:num>
  <w:num w:numId="78">
    <w:abstractNumId w:val="63"/>
  </w:num>
  <w:num w:numId="79">
    <w:abstractNumId w:val="29"/>
  </w:num>
  <w:num w:numId="80">
    <w:abstractNumId w:val="5"/>
  </w:num>
  <w:num w:numId="81">
    <w:abstractNumId w:val="17"/>
  </w:num>
  <w:num w:numId="82">
    <w:abstractNumId w:val="0"/>
  </w:num>
  <w:num w:numId="83">
    <w:abstractNumId w:val="98"/>
  </w:num>
  <w:num w:numId="84">
    <w:abstractNumId w:val="109"/>
  </w:num>
  <w:num w:numId="85">
    <w:abstractNumId w:val="74"/>
  </w:num>
  <w:num w:numId="86">
    <w:abstractNumId w:val="93"/>
  </w:num>
  <w:num w:numId="87">
    <w:abstractNumId w:val="119"/>
  </w:num>
  <w:num w:numId="88">
    <w:abstractNumId w:val="100"/>
  </w:num>
  <w:num w:numId="89">
    <w:abstractNumId w:val="45"/>
  </w:num>
  <w:num w:numId="90">
    <w:abstractNumId w:val="55"/>
  </w:num>
  <w:num w:numId="91">
    <w:abstractNumId w:val="48"/>
  </w:num>
  <w:num w:numId="92">
    <w:abstractNumId w:val="69"/>
  </w:num>
  <w:num w:numId="93">
    <w:abstractNumId w:val="42"/>
  </w:num>
  <w:num w:numId="94">
    <w:abstractNumId w:val="9"/>
  </w:num>
  <w:num w:numId="95">
    <w:abstractNumId w:val="41"/>
  </w:num>
  <w:num w:numId="96">
    <w:abstractNumId w:val="70"/>
  </w:num>
  <w:num w:numId="97">
    <w:abstractNumId w:val="99"/>
  </w:num>
  <w:num w:numId="98">
    <w:abstractNumId w:val="67"/>
  </w:num>
  <w:num w:numId="99">
    <w:abstractNumId w:val="19"/>
  </w:num>
  <w:num w:numId="100">
    <w:abstractNumId w:val="72"/>
  </w:num>
  <w:num w:numId="101">
    <w:abstractNumId w:val="80"/>
  </w:num>
  <w:num w:numId="102">
    <w:abstractNumId w:val="14"/>
  </w:num>
  <w:num w:numId="103">
    <w:abstractNumId w:val="25"/>
  </w:num>
  <w:num w:numId="104">
    <w:abstractNumId w:val="37"/>
  </w:num>
  <w:num w:numId="105">
    <w:abstractNumId w:val="88"/>
  </w:num>
  <w:num w:numId="106">
    <w:abstractNumId w:val="105"/>
  </w:num>
  <w:num w:numId="107">
    <w:abstractNumId w:val="52"/>
  </w:num>
  <w:num w:numId="108">
    <w:abstractNumId w:val="112"/>
  </w:num>
  <w:num w:numId="109">
    <w:abstractNumId w:val="12"/>
  </w:num>
  <w:num w:numId="110">
    <w:abstractNumId w:val="33"/>
  </w:num>
  <w:num w:numId="111">
    <w:abstractNumId w:val="85"/>
  </w:num>
  <w:num w:numId="112">
    <w:abstractNumId w:val="73"/>
  </w:num>
  <w:num w:numId="113">
    <w:abstractNumId w:val="20"/>
  </w:num>
  <w:num w:numId="114">
    <w:abstractNumId w:val="49"/>
  </w:num>
  <w:num w:numId="115">
    <w:abstractNumId w:val="95"/>
  </w:num>
  <w:num w:numId="116">
    <w:abstractNumId w:val="8"/>
  </w:num>
  <w:num w:numId="117">
    <w:abstractNumId w:val="108"/>
  </w:num>
  <w:num w:numId="118">
    <w:abstractNumId w:val="11"/>
  </w:num>
  <w:num w:numId="119">
    <w:abstractNumId w:val="65"/>
  </w:num>
  <w:num w:numId="120">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documentProtection w:enforcement="0"/>
  <w:defaultTabStop w:val="21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DA0YzcwZDRiYzdiYzk3NzRjZWNhZmNiYmMzMjMifQ=="/>
  </w:docVars>
  <w:rsids>
    <w:rsidRoot w:val="0092721E"/>
    <w:rsid w:val="00001700"/>
    <w:rsid w:val="0000174F"/>
    <w:rsid w:val="00001E13"/>
    <w:rsid w:val="00002DDA"/>
    <w:rsid w:val="00002EB2"/>
    <w:rsid w:val="00002F3F"/>
    <w:rsid w:val="000036D2"/>
    <w:rsid w:val="000063B9"/>
    <w:rsid w:val="0000783A"/>
    <w:rsid w:val="00010219"/>
    <w:rsid w:val="000102E1"/>
    <w:rsid w:val="00011524"/>
    <w:rsid w:val="0001184C"/>
    <w:rsid w:val="000125CC"/>
    <w:rsid w:val="000127B8"/>
    <w:rsid w:val="00012F12"/>
    <w:rsid w:val="00014537"/>
    <w:rsid w:val="00014CAB"/>
    <w:rsid w:val="00014ED1"/>
    <w:rsid w:val="00014FE5"/>
    <w:rsid w:val="00015701"/>
    <w:rsid w:val="00015E28"/>
    <w:rsid w:val="0002040E"/>
    <w:rsid w:val="00020619"/>
    <w:rsid w:val="00021301"/>
    <w:rsid w:val="0002140F"/>
    <w:rsid w:val="00021B31"/>
    <w:rsid w:val="00022687"/>
    <w:rsid w:val="00024AF4"/>
    <w:rsid w:val="0002510B"/>
    <w:rsid w:val="0002533E"/>
    <w:rsid w:val="00026703"/>
    <w:rsid w:val="00026C7E"/>
    <w:rsid w:val="00027156"/>
    <w:rsid w:val="0002786C"/>
    <w:rsid w:val="00027922"/>
    <w:rsid w:val="00027DF6"/>
    <w:rsid w:val="00027E85"/>
    <w:rsid w:val="00031395"/>
    <w:rsid w:val="00033097"/>
    <w:rsid w:val="0003354A"/>
    <w:rsid w:val="000358D2"/>
    <w:rsid w:val="0003598F"/>
    <w:rsid w:val="0003706F"/>
    <w:rsid w:val="00037154"/>
    <w:rsid w:val="0003727A"/>
    <w:rsid w:val="000408FE"/>
    <w:rsid w:val="00041467"/>
    <w:rsid w:val="0004165B"/>
    <w:rsid w:val="00042228"/>
    <w:rsid w:val="00042776"/>
    <w:rsid w:val="00042B40"/>
    <w:rsid w:val="00042CF9"/>
    <w:rsid w:val="000432B2"/>
    <w:rsid w:val="000437EE"/>
    <w:rsid w:val="00043C94"/>
    <w:rsid w:val="00044B13"/>
    <w:rsid w:val="00045787"/>
    <w:rsid w:val="00047C41"/>
    <w:rsid w:val="00047DD2"/>
    <w:rsid w:val="000517C7"/>
    <w:rsid w:val="00051B2A"/>
    <w:rsid w:val="00052F73"/>
    <w:rsid w:val="00054202"/>
    <w:rsid w:val="00055068"/>
    <w:rsid w:val="00055562"/>
    <w:rsid w:val="000560B1"/>
    <w:rsid w:val="000563E8"/>
    <w:rsid w:val="00056807"/>
    <w:rsid w:val="00060716"/>
    <w:rsid w:val="000608FC"/>
    <w:rsid w:val="00061A6B"/>
    <w:rsid w:val="00062141"/>
    <w:rsid w:val="000624EC"/>
    <w:rsid w:val="0006314C"/>
    <w:rsid w:val="000639E6"/>
    <w:rsid w:val="00063A84"/>
    <w:rsid w:val="00063D2C"/>
    <w:rsid w:val="000640EF"/>
    <w:rsid w:val="000643AF"/>
    <w:rsid w:val="00065B16"/>
    <w:rsid w:val="000667C3"/>
    <w:rsid w:val="00066989"/>
    <w:rsid w:val="00066991"/>
    <w:rsid w:val="0007035F"/>
    <w:rsid w:val="00070599"/>
    <w:rsid w:val="00070936"/>
    <w:rsid w:val="000716FC"/>
    <w:rsid w:val="0007226C"/>
    <w:rsid w:val="00072CBE"/>
    <w:rsid w:val="0007351B"/>
    <w:rsid w:val="00073764"/>
    <w:rsid w:val="000753EF"/>
    <w:rsid w:val="00075810"/>
    <w:rsid w:val="00077CB8"/>
    <w:rsid w:val="00077DEC"/>
    <w:rsid w:val="00080033"/>
    <w:rsid w:val="00080437"/>
    <w:rsid w:val="00080811"/>
    <w:rsid w:val="000808FD"/>
    <w:rsid w:val="000811ED"/>
    <w:rsid w:val="00081210"/>
    <w:rsid w:val="00081422"/>
    <w:rsid w:val="000825BB"/>
    <w:rsid w:val="00082ABE"/>
    <w:rsid w:val="00083B4B"/>
    <w:rsid w:val="00083F9B"/>
    <w:rsid w:val="000840F1"/>
    <w:rsid w:val="00084BCA"/>
    <w:rsid w:val="00085AED"/>
    <w:rsid w:val="00085E00"/>
    <w:rsid w:val="000860F1"/>
    <w:rsid w:val="00086188"/>
    <w:rsid w:val="00086444"/>
    <w:rsid w:val="000864EA"/>
    <w:rsid w:val="0008669A"/>
    <w:rsid w:val="000870C0"/>
    <w:rsid w:val="000902F5"/>
    <w:rsid w:val="00090743"/>
    <w:rsid w:val="00090B4C"/>
    <w:rsid w:val="0009106B"/>
    <w:rsid w:val="0009174E"/>
    <w:rsid w:val="000919CB"/>
    <w:rsid w:val="00091C48"/>
    <w:rsid w:val="000922CA"/>
    <w:rsid w:val="00094148"/>
    <w:rsid w:val="000942B7"/>
    <w:rsid w:val="000949EA"/>
    <w:rsid w:val="00095259"/>
    <w:rsid w:val="000962C9"/>
    <w:rsid w:val="00096BE0"/>
    <w:rsid w:val="00096DF6"/>
    <w:rsid w:val="0009795D"/>
    <w:rsid w:val="00097ADB"/>
    <w:rsid w:val="000A2225"/>
    <w:rsid w:val="000A36D5"/>
    <w:rsid w:val="000A458C"/>
    <w:rsid w:val="000A5671"/>
    <w:rsid w:val="000A6135"/>
    <w:rsid w:val="000A6B0E"/>
    <w:rsid w:val="000A6DCA"/>
    <w:rsid w:val="000A6DE6"/>
    <w:rsid w:val="000A7023"/>
    <w:rsid w:val="000A73A7"/>
    <w:rsid w:val="000A7D72"/>
    <w:rsid w:val="000A7EA3"/>
    <w:rsid w:val="000B090B"/>
    <w:rsid w:val="000B0A3F"/>
    <w:rsid w:val="000B14EF"/>
    <w:rsid w:val="000B18B5"/>
    <w:rsid w:val="000B19DF"/>
    <w:rsid w:val="000B2403"/>
    <w:rsid w:val="000B2EDA"/>
    <w:rsid w:val="000B3D27"/>
    <w:rsid w:val="000B4393"/>
    <w:rsid w:val="000B49C9"/>
    <w:rsid w:val="000B593C"/>
    <w:rsid w:val="000B6B49"/>
    <w:rsid w:val="000B6C51"/>
    <w:rsid w:val="000B750C"/>
    <w:rsid w:val="000C0AE8"/>
    <w:rsid w:val="000C1577"/>
    <w:rsid w:val="000C173A"/>
    <w:rsid w:val="000C1964"/>
    <w:rsid w:val="000C24EB"/>
    <w:rsid w:val="000C3C6A"/>
    <w:rsid w:val="000C4394"/>
    <w:rsid w:val="000C4802"/>
    <w:rsid w:val="000C4C41"/>
    <w:rsid w:val="000C5139"/>
    <w:rsid w:val="000C5DA9"/>
    <w:rsid w:val="000C5FBD"/>
    <w:rsid w:val="000C6345"/>
    <w:rsid w:val="000D0061"/>
    <w:rsid w:val="000D0EC5"/>
    <w:rsid w:val="000D0FD6"/>
    <w:rsid w:val="000D161C"/>
    <w:rsid w:val="000D284F"/>
    <w:rsid w:val="000D32D1"/>
    <w:rsid w:val="000D3926"/>
    <w:rsid w:val="000D4CCE"/>
    <w:rsid w:val="000D4DC8"/>
    <w:rsid w:val="000D56F8"/>
    <w:rsid w:val="000D5839"/>
    <w:rsid w:val="000D6897"/>
    <w:rsid w:val="000D73C5"/>
    <w:rsid w:val="000E11BD"/>
    <w:rsid w:val="000E171F"/>
    <w:rsid w:val="000E1F04"/>
    <w:rsid w:val="000E24B5"/>
    <w:rsid w:val="000E2D39"/>
    <w:rsid w:val="000E35B4"/>
    <w:rsid w:val="000E3DB8"/>
    <w:rsid w:val="000E42BB"/>
    <w:rsid w:val="000E511A"/>
    <w:rsid w:val="000E67A0"/>
    <w:rsid w:val="000E69D6"/>
    <w:rsid w:val="000E7356"/>
    <w:rsid w:val="000E735D"/>
    <w:rsid w:val="000E7D0F"/>
    <w:rsid w:val="000F018F"/>
    <w:rsid w:val="000F02AD"/>
    <w:rsid w:val="000F0687"/>
    <w:rsid w:val="000F1F1D"/>
    <w:rsid w:val="000F2249"/>
    <w:rsid w:val="000F2ADE"/>
    <w:rsid w:val="000F35F1"/>
    <w:rsid w:val="000F3AF8"/>
    <w:rsid w:val="000F425B"/>
    <w:rsid w:val="000F4855"/>
    <w:rsid w:val="000F5A4E"/>
    <w:rsid w:val="000F5D87"/>
    <w:rsid w:val="000F654C"/>
    <w:rsid w:val="000F678B"/>
    <w:rsid w:val="000F6C07"/>
    <w:rsid w:val="000F7245"/>
    <w:rsid w:val="000F755F"/>
    <w:rsid w:val="000F7EE4"/>
    <w:rsid w:val="001014E7"/>
    <w:rsid w:val="001015B6"/>
    <w:rsid w:val="00102296"/>
    <w:rsid w:val="0010245B"/>
    <w:rsid w:val="00102A59"/>
    <w:rsid w:val="00103B70"/>
    <w:rsid w:val="00103DFD"/>
    <w:rsid w:val="001040DC"/>
    <w:rsid w:val="0010433C"/>
    <w:rsid w:val="00104A89"/>
    <w:rsid w:val="001050B4"/>
    <w:rsid w:val="00105F2B"/>
    <w:rsid w:val="0010648E"/>
    <w:rsid w:val="001064CF"/>
    <w:rsid w:val="001066F5"/>
    <w:rsid w:val="00106C14"/>
    <w:rsid w:val="00107E28"/>
    <w:rsid w:val="001101AB"/>
    <w:rsid w:val="00110576"/>
    <w:rsid w:val="001119BE"/>
    <w:rsid w:val="00111F67"/>
    <w:rsid w:val="00111F6B"/>
    <w:rsid w:val="001121F9"/>
    <w:rsid w:val="00113228"/>
    <w:rsid w:val="00113C29"/>
    <w:rsid w:val="00114D0E"/>
    <w:rsid w:val="00115409"/>
    <w:rsid w:val="00115BE4"/>
    <w:rsid w:val="0011699E"/>
    <w:rsid w:val="001175BA"/>
    <w:rsid w:val="001177C7"/>
    <w:rsid w:val="00117E66"/>
    <w:rsid w:val="00117F58"/>
    <w:rsid w:val="00120261"/>
    <w:rsid w:val="00120B88"/>
    <w:rsid w:val="0012114F"/>
    <w:rsid w:val="00121368"/>
    <w:rsid w:val="0012262F"/>
    <w:rsid w:val="00122B16"/>
    <w:rsid w:val="001248D8"/>
    <w:rsid w:val="00125307"/>
    <w:rsid w:val="00125D38"/>
    <w:rsid w:val="00125DB5"/>
    <w:rsid w:val="00127014"/>
    <w:rsid w:val="0012713F"/>
    <w:rsid w:val="00127DE2"/>
    <w:rsid w:val="0013040F"/>
    <w:rsid w:val="0013172A"/>
    <w:rsid w:val="00131A3D"/>
    <w:rsid w:val="00131C37"/>
    <w:rsid w:val="00131F63"/>
    <w:rsid w:val="0013238D"/>
    <w:rsid w:val="00132E82"/>
    <w:rsid w:val="00133165"/>
    <w:rsid w:val="00133659"/>
    <w:rsid w:val="001340D0"/>
    <w:rsid w:val="0013496E"/>
    <w:rsid w:val="00135D41"/>
    <w:rsid w:val="001362D8"/>
    <w:rsid w:val="001372EC"/>
    <w:rsid w:val="0013792D"/>
    <w:rsid w:val="0014073C"/>
    <w:rsid w:val="001408BB"/>
    <w:rsid w:val="00140C8C"/>
    <w:rsid w:val="00140E82"/>
    <w:rsid w:val="00141E72"/>
    <w:rsid w:val="001423D2"/>
    <w:rsid w:val="00142487"/>
    <w:rsid w:val="001434A5"/>
    <w:rsid w:val="00143653"/>
    <w:rsid w:val="00143702"/>
    <w:rsid w:val="00144E50"/>
    <w:rsid w:val="00145CFE"/>
    <w:rsid w:val="00150F21"/>
    <w:rsid w:val="001525CE"/>
    <w:rsid w:val="00153301"/>
    <w:rsid w:val="001537B6"/>
    <w:rsid w:val="00153B9E"/>
    <w:rsid w:val="00154745"/>
    <w:rsid w:val="00154E66"/>
    <w:rsid w:val="00155CDD"/>
    <w:rsid w:val="001560D9"/>
    <w:rsid w:val="0015649D"/>
    <w:rsid w:val="0015670F"/>
    <w:rsid w:val="001568D1"/>
    <w:rsid w:val="00156E42"/>
    <w:rsid w:val="00157803"/>
    <w:rsid w:val="00157AF3"/>
    <w:rsid w:val="00160379"/>
    <w:rsid w:val="00160E3B"/>
    <w:rsid w:val="00162F5B"/>
    <w:rsid w:val="001632B3"/>
    <w:rsid w:val="001637D4"/>
    <w:rsid w:val="00163C81"/>
    <w:rsid w:val="00163DEF"/>
    <w:rsid w:val="00163EE2"/>
    <w:rsid w:val="00163F3B"/>
    <w:rsid w:val="00164514"/>
    <w:rsid w:val="001646E1"/>
    <w:rsid w:val="001650A0"/>
    <w:rsid w:val="001654F7"/>
    <w:rsid w:val="00165B28"/>
    <w:rsid w:val="00165D0F"/>
    <w:rsid w:val="00165D6A"/>
    <w:rsid w:val="001671D3"/>
    <w:rsid w:val="00167206"/>
    <w:rsid w:val="00167B4A"/>
    <w:rsid w:val="00167C48"/>
    <w:rsid w:val="00170D22"/>
    <w:rsid w:val="00171AF0"/>
    <w:rsid w:val="00171D72"/>
    <w:rsid w:val="00172213"/>
    <w:rsid w:val="0017265A"/>
    <w:rsid w:val="00173A0E"/>
    <w:rsid w:val="001754F2"/>
    <w:rsid w:val="0017564B"/>
    <w:rsid w:val="00175ACF"/>
    <w:rsid w:val="00180948"/>
    <w:rsid w:val="00180FFD"/>
    <w:rsid w:val="00181061"/>
    <w:rsid w:val="001836B6"/>
    <w:rsid w:val="00183CE3"/>
    <w:rsid w:val="00184A8B"/>
    <w:rsid w:val="00186C6A"/>
    <w:rsid w:val="0019030F"/>
    <w:rsid w:val="001909F4"/>
    <w:rsid w:val="00190B48"/>
    <w:rsid w:val="00191023"/>
    <w:rsid w:val="001918C9"/>
    <w:rsid w:val="0019489D"/>
    <w:rsid w:val="00194ABE"/>
    <w:rsid w:val="00194D3F"/>
    <w:rsid w:val="00195CA6"/>
    <w:rsid w:val="00195DF5"/>
    <w:rsid w:val="0019614A"/>
    <w:rsid w:val="001962BE"/>
    <w:rsid w:val="001962FE"/>
    <w:rsid w:val="00196300"/>
    <w:rsid w:val="00196FAD"/>
    <w:rsid w:val="001A0525"/>
    <w:rsid w:val="001A1083"/>
    <w:rsid w:val="001A1363"/>
    <w:rsid w:val="001A1675"/>
    <w:rsid w:val="001A16E8"/>
    <w:rsid w:val="001A16FB"/>
    <w:rsid w:val="001A185F"/>
    <w:rsid w:val="001A1BCD"/>
    <w:rsid w:val="001A1DD8"/>
    <w:rsid w:val="001A2CB3"/>
    <w:rsid w:val="001A30E4"/>
    <w:rsid w:val="001A3760"/>
    <w:rsid w:val="001A580A"/>
    <w:rsid w:val="001A611C"/>
    <w:rsid w:val="001A616C"/>
    <w:rsid w:val="001A6511"/>
    <w:rsid w:val="001A7884"/>
    <w:rsid w:val="001A7C1E"/>
    <w:rsid w:val="001A7EE5"/>
    <w:rsid w:val="001B047E"/>
    <w:rsid w:val="001B0B4C"/>
    <w:rsid w:val="001B0E95"/>
    <w:rsid w:val="001B0FE1"/>
    <w:rsid w:val="001B127F"/>
    <w:rsid w:val="001B148E"/>
    <w:rsid w:val="001B2082"/>
    <w:rsid w:val="001B3A69"/>
    <w:rsid w:val="001B4169"/>
    <w:rsid w:val="001B4C3B"/>
    <w:rsid w:val="001B4E91"/>
    <w:rsid w:val="001B4EF0"/>
    <w:rsid w:val="001B5A13"/>
    <w:rsid w:val="001B5E1E"/>
    <w:rsid w:val="001B60F2"/>
    <w:rsid w:val="001B6492"/>
    <w:rsid w:val="001B6E94"/>
    <w:rsid w:val="001B7513"/>
    <w:rsid w:val="001C0972"/>
    <w:rsid w:val="001C0DF0"/>
    <w:rsid w:val="001C28BC"/>
    <w:rsid w:val="001C301E"/>
    <w:rsid w:val="001C3B02"/>
    <w:rsid w:val="001C3EF9"/>
    <w:rsid w:val="001C4479"/>
    <w:rsid w:val="001C510A"/>
    <w:rsid w:val="001C5BBC"/>
    <w:rsid w:val="001C5C19"/>
    <w:rsid w:val="001C6414"/>
    <w:rsid w:val="001C69B0"/>
    <w:rsid w:val="001D016B"/>
    <w:rsid w:val="001D01D4"/>
    <w:rsid w:val="001D0AA3"/>
    <w:rsid w:val="001D1739"/>
    <w:rsid w:val="001D17E8"/>
    <w:rsid w:val="001D1DCB"/>
    <w:rsid w:val="001D2272"/>
    <w:rsid w:val="001D2678"/>
    <w:rsid w:val="001D29E6"/>
    <w:rsid w:val="001D3002"/>
    <w:rsid w:val="001D329E"/>
    <w:rsid w:val="001D4040"/>
    <w:rsid w:val="001D438B"/>
    <w:rsid w:val="001D5BF9"/>
    <w:rsid w:val="001D672C"/>
    <w:rsid w:val="001D6AE5"/>
    <w:rsid w:val="001E00E8"/>
    <w:rsid w:val="001E1547"/>
    <w:rsid w:val="001E1909"/>
    <w:rsid w:val="001E1C69"/>
    <w:rsid w:val="001E265C"/>
    <w:rsid w:val="001E2A2E"/>
    <w:rsid w:val="001E3BA2"/>
    <w:rsid w:val="001E3F6E"/>
    <w:rsid w:val="001E442D"/>
    <w:rsid w:val="001E4AC1"/>
    <w:rsid w:val="001E5601"/>
    <w:rsid w:val="001E5677"/>
    <w:rsid w:val="001E5BF2"/>
    <w:rsid w:val="001E610A"/>
    <w:rsid w:val="001E6F64"/>
    <w:rsid w:val="001E7793"/>
    <w:rsid w:val="001F00DF"/>
    <w:rsid w:val="001F00F1"/>
    <w:rsid w:val="001F0EFC"/>
    <w:rsid w:val="001F12B8"/>
    <w:rsid w:val="001F1D05"/>
    <w:rsid w:val="001F1F84"/>
    <w:rsid w:val="001F2158"/>
    <w:rsid w:val="001F27B6"/>
    <w:rsid w:val="001F29C9"/>
    <w:rsid w:val="001F29CC"/>
    <w:rsid w:val="001F2C42"/>
    <w:rsid w:val="001F2FE6"/>
    <w:rsid w:val="001F3AFD"/>
    <w:rsid w:val="001F448C"/>
    <w:rsid w:val="001F5382"/>
    <w:rsid w:val="001F5705"/>
    <w:rsid w:val="001F60BA"/>
    <w:rsid w:val="001F7923"/>
    <w:rsid w:val="002006E1"/>
    <w:rsid w:val="00200A85"/>
    <w:rsid w:val="00201D27"/>
    <w:rsid w:val="00202E65"/>
    <w:rsid w:val="002030CC"/>
    <w:rsid w:val="00204383"/>
    <w:rsid w:val="00204F6C"/>
    <w:rsid w:val="002050AC"/>
    <w:rsid w:val="0020562F"/>
    <w:rsid w:val="002061F6"/>
    <w:rsid w:val="00206A3C"/>
    <w:rsid w:val="00210332"/>
    <w:rsid w:val="00211293"/>
    <w:rsid w:val="00212191"/>
    <w:rsid w:val="00212A15"/>
    <w:rsid w:val="00212D60"/>
    <w:rsid w:val="00212EAC"/>
    <w:rsid w:val="00212F40"/>
    <w:rsid w:val="00213379"/>
    <w:rsid w:val="00213AA2"/>
    <w:rsid w:val="00213CAA"/>
    <w:rsid w:val="002144CE"/>
    <w:rsid w:val="00214867"/>
    <w:rsid w:val="00214A86"/>
    <w:rsid w:val="0021575E"/>
    <w:rsid w:val="002168C1"/>
    <w:rsid w:val="00216C00"/>
    <w:rsid w:val="00216F05"/>
    <w:rsid w:val="00216FE4"/>
    <w:rsid w:val="002173FA"/>
    <w:rsid w:val="00217995"/>
    <w:rsid w:val="00220D0A"/>
    <w:rsid w:val="00220E81"/>
    <w:rsid w:val="00221259"/>
    <w:rsid w:val="0022189B"/>
    <w:rsid w:val="00221AF3"/>
    <w:rsid w:val="00222142"/>
    <w:rsid w:val="00222C5C"/>
    <w:rsid w:val="00223671"/>
    <w:rsid w:val="0022377B"/>
    <w:rsid w:val="002248E8"/>
    <w:rsid w:val="00224A08"/>
    <w:rsid w:val="00224BC8"/>
    <w:rsid w:val="00224EAD"/>
    <w:rsid w:val="00224ED6"/>
    <w:rsid w:val="00225083"/>
    <w:rsid w:val="002274EB"/>
    <w:rsid w:val="00227D5B"/>
    <w:rsid w:val="00231903"/>
    <w:rsid w:val="002323C3"/>
    <w:rsid w:val="00234822"/>
    <w:rsid w:val="00235033"/>
    <w:rsid w:val="0023520A"/>
    <w:rsid w:val="0023558A"/>
    <w:rsid w:val="00236502"/>
    <w:rsid w:val="002368B9"/>
    <w:rsid w:val="002369B8"/>
    <w:rsid w:val="00236E75"/>
    <w:rsid w:val="00240703"/>
    <w:rsid w:val="00240A0F"/>
    <w:rsid w:val="00241A10"/>
    <w:rsid w:val="00242ACB"/>
    <w:rsid w:val="002434DD"/>
    <w:rsid w:val="00244536"/>
    <w:rsid w:val="00245D64"/>
    <w:rsid w:val="00247435"/>
    <w:rsid w:val="00247EE9"/>
    <w:rsid w:val="002501A1"/>
    <w:rsid w:val="00251909"/>
    <w:rsid w:val="00251E25"/>
    <w:rsid w:val="0025208A"/>
    <w:rsid w:val="00252759"/>
    <w:rsid w:val="002529EB"/>
    <w:rsid w:val="00253493"/>
    <w:rsid w:val="002536D8"/>
    <w:rsid w:val="00254D73"/>
    <w:rsid w:val="002552AB"/>
    <w:rsid w:val="002558EC"/>
    <w:rsid w:val="00255BD0"/>
    <w:rsid w:val="0025664A"/>
    <w:rsid w:val="00256E16"/>
    <w:rsid w:val="00257677"/>
    <w:rsid w:val="0026039F"/>
    <w:rsid w:val="002609A1"/>
    <w:rsid w:val="002615ED"/>
    <w:rsid w:val="00262D8B"/>
    <w:rsid w:val="00263209"/>
    <w:rsid w:val="002640A6"/>
    <w:rsid w:val="00264597"/>
    <w:rsid w:val="00264BAA"/>
    <w:rsid w:val="00264C06"/>
    <w:rsid w:val="002660D1"/>
    <w:rsid w:val="0026642C"/>
    <w:rsid w:val="002704F2"/>
    <w:rsid w:val="00272BF6"/>
    <w:rsid w:val="00272E66"/>
    <w:rsid w:val="0027428C"/>
    <w:rsid w:val="00274D35"/>
    <w:rsid w:val="0027543D"/>
    <w:rsid w:val="002754CC"/>
    <w:rsid w:val="00275E64"/>
    <w:rsid w:val="0027647C"/>
    <w:rsid w:val="002765BC"/>
    <w:rsid w:val="00276D7F"/>
    <w:rsid w:val="002776B2"/>
    <w:rsid w:val="00280001"/>
    <w:rsid w:val="002803EF"/>
    <w:rsid w:val="002804D6"/>
    <w:rsid w:val="00280823"/>
    <w:rsid w:val="00282592"/>
    <w:rsid w:val="0028260A"/>
    <w:rsid w:val="00282EA0"/>
    <w:rsid w:val="0028361C"/>
    <w:rsid w:val="0028405F"/>
    <w:rsid w:val="002841E9"/>
    <w:rsid w:val="0028452A"/>
    <w:rsid w:val="00284602"/>
    <w:rsid w:val="00284DAE"/>
    <w:rsid w:val="002853FF"/>
    <w:rsid w:val="00286614"/>
    <w:rsid w:val="00286A79"/>
    <w:rsid w:val="00287447"/>
    <w:rsid w:val="00290091"/>
    <w:rsid w:val="0029015C"/>
    <w:rsid w:val="002907A9"/>
    <w:rsid w:val="002915AA"/>
    <w:rsid w:val="00292487"/>
    <w:rsid w:val="002927D4"/>
    <w:rsid w:val="00293EFB"/>
    <w:rsid w:val="002945EB"/>
    <w:rsid w:val="00294B95"/>
    <w:rsid w:val="00294F7C"/>
    <w:rsid w:val="00296601"/>
    <w:rsid w:val="00296D4F"/>
    <w:rsid w:val="00296F34"/>
    <w:rsid w:val="00297BDD"/>
    <w:rsid w:val="002A00A4"/>
    <w:rsid w:val="002A286B"/>
    <w:rsid w:val="002A2DB3"/>
    <w:rsid w:val="002A380E"/>
    <w:rsid w:val="002A3A4A"/>
    <w:rsid w:val="002A4CA3"/>
    <w:rsid w:val="002A4F24"/>
    <w:rsid w:val="002A5397"/>
    <w:rsid w:val="002A69CE"/>
    <w:rsid w:val="002A6AC9"/>
    <w:rsid w:val="002A6D52"/>
    <w:rsid w:val="002A72E8"/>
    <w:rsid w:val="002A734B"/>
    <w:rsid w:val="002A74EC"/>
    <w:rsid w:val="002A7D01"/>
    <w:rsid w:val="002A7ED1"/>
    <w:rsid w:val="002B11F6"/>
    <w:rsid w:val="002B13A4"/>
    <w:rsid w:val="002B1B9D"/>
    <w:rsid w:val="002B227E"/>
    <w:rsid w:val="002B32B7"/>
    <w:rsid w:val="002B3354"/>
    <w:rsid w:val="002B35E9"/>
    <w:rsid w:val="002B37EA"/>
    <w:rsid w:val="002B432E"/>
    <w:rsid w:val="002B4BB5"/>
    <w:rsid w:val="002B4F7E"/>
    <w:rsid w:val="002B533B"/>
    <w:rsid w:val="002B5B2A"/>
    <w:rsid w:val="002B60E5"/>
    <w:rsid w:val="002B6AC6"/>
    <w:rsid w:val="002B6C2E"/>
    <w:rsid w:val="002B6CDB"/>
    <w:rsid w:val="002B7200"/>
    <w:rsid w:val="002B7916"/>
    <w:rsid w:val="002C008C"/>
    <w:rsid w:val="002C0B0E"/>
    <w:rsid w:val="002C0BD7"/>
    <w:rsid w:val="002C15E4"/>
    <w:rsid w:val="002C1F78"/>
    <w:rsid w:val="002C2877"/>
    <w:rsid w:val="002C3347"/>
    <w:rsid w:val="002C4830"/>
    <w:rsid w:val="002C4C2E"/>
    <w:rsid w:val="002C4E0D"/>
    <w:rsid w:val="002C4F5A"/>
    <w:rsid w:val="002C528E"/>
    <w:rsid w:val="002C5976"/>
    <w:rsid w:val="002C639C"/>
    <w:rsid w:val="002C71AF"/>
    <w:rsid w:val="002C769D"/>
    <w:rsid w:val="002D0172"/>
    <w:rsid w:val="002D030E"/>
    <w:rsid w:val="002D07FB"/>
    <w:rsid w:val="002D1179"/>
    <w:rsid w:val="002D1788"/>
    <w:rsid w:val="002D1DF7"/>
    <w:rsid w:val="002D2758"/>
    <w:rsid w:val="002D4667"/>
    <w:rsid w:val="002D4950"/>
    <w:rsid w:val="002D5347"/>
    <w:rsid w:val="002D6847"/>
    <w:rsid w:val="002E19D3"/>
    <w:rsid w:val="002E1A86"/>
    <w:rsid w:val="002E1FE6"/>
    <w:rsid w:val="002E21C0"/>
    <w:rsid w:val="002E22BC"/>
    <w:rsid w:val="002E29C5"/>
    <w:rsid w:val="002E33EA"/>
    <w:rsid w:val="002E44E2"/>
    <w:rsid w:val="002E4BA5"/>
    <w:rsid w:val="002E5333"/>
    <w:rsid w:val="002E5BC6"/>
    <w:rsid w:val="002E5D81"/>
    <w:rsid w:val="002E626F"/>
    <w:rsid w:val="002E6315"/>
    <w:rsid w:val="002E68EE"/>
    <w:rsid w:val="002E720B"/>
    <w:rsid w:val="002E7B9E"/>
    <w:rsid w:val="002E7E44"/>
    <w:rsid w:val="002F00D8"/>
    <w:rsid w:val="002F1E32"/>
    <w:rsid w:val="002F22F8"/>
    <w:rsid w:val="002F2CE1"/>
    <w:rsid w:val="002F3741"/>
    <w:rsid w:val="002F3A6B"/>
    <w:rsid w:val="002F5273"/>
    <w:rsid w:val="002F54BA"/>
    <w:rsid w:val="002F565F"/>
    <w:rsid w:val="002F5CC8"/>
    <w:rsid w:val="002F6132"/>
    <w:rsid w:val="002F631B"/>
    <w:rsid w:val="002F65D7"/>
    <w:rsid w:val="002F6822"/>
    <w:rsid w:val="002F6C74"/>
    <w:rsid w:val="002F7647"/>
    <w:rsid w:val="002F7C2C"/>
    <w:rsid w:val="003004AE"/>
    <w:rsid w:val="00300636"/>
    <w:rsid w:val="00303C65"/>
    <w:rsid w:val="003064D2"/>
    <w:rsid w:val="00306918"/>
    <w:rsid w:val="003074A3"/>
    <w:rsid w:val="00307B70"/>
    <w:rsid w:val="00307F36"/>
    <w:rsid w:val="0031035E"/>
    <w:rsid w:val="0031141F"/>
    <w:rsid w:val="003118F1"/>
    <w:rsid w:val="00311BFC"/>
    <w:rsid w:val="00312181"/>
    <w:rsid w:val="003130C4"/>
    <w:rsid w:val="00313C65"/>
    <w:rsid w:val="003140C1"/>
    <w:rsid w:val="00314FC4"/>
    <w:rsid w:val="00315617"/>
    <w:rsid w:val="003159FF"/>
    <w:rsid w:val="00316CAB"/>
    <w:rsid w:val="00317367"/>
    <w:rsid w:val="00320690"/>
    <w:rsid w:val="00322C6E"/>
    <w:rsid w:val="0032306E"/>
    <w:rsid w:val="00323DCA"/>
    <w:rsid w:val="00324B55"/>
    <w:rsid w:val="0032542C"/>
    <w:rsid w:val="003260EE"/>
    <w:rsid w:val="003267EA"/>
    <w:rsid w:val="0033023A"/>
    <w:rsid w:val="003309A7"/>
    <w:rsid w:val="00330FDE"/>
    <w:rsid w:val="0033107B"/>
    <w:rsid w:val="0033130B"/>
    <w:rsid w:val="00331E86"/>
    <w:rsid w:val="00332046"/>
    <w:rsid w:val="00332152"/>
    <w:rsid w:val="00332E5C"/>
    <w:rsid w:val="00334159"/>
    <w:rsid w:val="0033452D"/>
    <w:rsid w:val="003362BF"/>
    <w:rsid w:val="003366EA"/>
    <w:rsid w:val="0033678A"/>
    <w:rsid w:val="0033792A"/>
    <w:rsid w:val="00340BEE"/>
    <w:rsid w:val="00340C08"/>
    <w:rsid w:val="003415E6"/>
    <w:rsid w:val="00341753"/>
    <w:rsid w:val="00341D25"/>
    <w:rsid w:val="00341D63"/>
    <w:rsid w:val="00342744"/>
    <w:rsid w:val="00342CA5"/>
    <w:rsid w:val="00342DB9"/>
    <w:rsid w:val="0034325A"/>
    <w:rsid w:val="0034348C"/>
    <w:rsid w:val="0034682F"/>
    <w:rsid w:val="00347D2E"/>
    <w:rsid w:val="003505DC"/>
    <w:rsid w:val="00351B8D"/>
    <w:rsid w:val="0035257D"/>
    <w:rsid w:val="00352FD5"/>
    <w:rsid w:val="00353B81"/>
    <w:rsid w:val="00355129"/>
    <w:rsid w:val="003556B3"/>
    <w:rsid w:val="00355C52"/>
    <w:rsid w:val="00355FDE"/>
    <w:rsid w:val="0035665E"/>
    <w:rsid w:val="0036082F"/>
    <w:rsid w:val="003608DA"/>
    <w:rsid w:val="00360AF6"/>
    <w:rsid w:val="003616FE"/>
    <w:rsid w:val="00361D40"/>
    <w:rsid w:val="00361FC4"/>
    <w:rsid w:val="00362593"/>
    <w:rsid w:val="003627CB"/>
    <w:rsid w:val="00362B20"/>
    <w:rsid w:val="003632FB"/>
    <w:rsid w:val="0036344E"/>
    <w:rsid w:val="0036385E"/>
    <w:rsid w:val="003639E6"/>
    <w:rsid w:val="00363A47"/>
    <w:rsid w:val="00363AD7"/>
    <w:rsid w:val="00364770"/>
    <w:rsid w:val="00364A7B"/>
    <w:rsid w:val="003659B8"/>
    <w:rsid w:val="00365CFE"/>
    <w:rsid w:val="003662A4"/>
    <w:rsid w:val="00366470"/>
    <w:rsid w:val="00366F3F"/>
    <w:rsid w:val="00367F19"/>
    <w:rsid w:val="003704AF"/>
    <w:rsid w:val="00370782"/>
    <w:rsid w:val="00370B64"/>
    <w:rsid w:val="00370ED1"/>
    <w:rsid w:val="0037174F"/>
    <w:rsid w:val="00372271"/>
    <w:rsid w:val="0037340E"/>
    <w:rsid w:val="00373D5E"/>
    <w:rsid w:val="00375CDD"/>
    <w:rsid w:val="00375D19"/>
    <w:rsid w:val="00376651"/>
    <w:rsid w:val="00377745"/>
    <w:rsid w:val="00377B58"/>
    <w:rsid w:val="003800F0"/>
    <w:rsid w:val="00380692"/>
    <w:rsid w:val="00380CC6"/>
    <w:rsid w:val="0038148C"/>
    <w:rsid w:val="00381A92"/>
    <w:rsid w:val="0038213F"/>
    <w:rsid w:val="00382B97"/>
    <w:rsid w:val="00382BD8"/>
    <w:rsid w:val="00384123"/>
    <w:rsid w:val="00384457"/>
    <w:rsid w:val="00386788"/>
    <w:rsid w:val="003871EC"/>
    <w:rsid w:val="00387BAD"/>
    <w:rsid w:val="00387CF6"/>
    <w:rsid w:val="003900E3"/>
    <w:rsid w:val="00390499"/>
    <w:rsid w:val="00391238"/>
    <w:rsid w:val="00391590"/>
    <w:rsid w:val="00391D10"/>
    <w:rsid w:val="00391D4E"/>
    <w:rsid w:val="003922AC"/>
    <w:rsid w:val="00392FC8"/>
    <w:rsid w:val="00393ADB"/>
    <w:rsid w:val="00393D3D"/>
    <w:rsid w:val="00394898"/>
    <w:rsid w:val="00394B8A"/>
    <w:rsid w:val="00394D58"/>
    <w:rsid w:val="003950DD"/>
    <w:rsid w:val="00395359"/>
    <w:rsid w:val="00396AFD"/>
    <w:rsid w:val="0039725F"/>
    <w:rsid w:val="003A015C"/>
    <w:rsid w:val="003A0C2E"/>
    <w:rsid w:val="003A114A"/>
    <w:rsid w:val="003A1E2C"/>
    <w:rsid w:val="003A22DD"/>
    <w:rsid w:val="003A2CBB"/>
    <w:rsid w:val="003A74E5"/>
    <w:rsid w:val="003A7A45"/>
    <w:rsid w:val="003A7ED5"/>
    <w:rsid w:val="003A7F4B"/>
    <w:rsid w:val="003B03B6"/>
    <w:rsid w:val="003B0F9C"/>
    <w:rsid w:val="003B0FA3"/>
    <w:rsid w:val="003B186B"/>
    <w:rsid w:val="003B1B88"/>
    <w:rsid w:val="003B2426"/>
    <w:rsid w:val="003B3C82"/>
    <w:rsid w:val="003B41AA"/>
    <w:rsid w:val="003B444D"/>
    <w:rsid w:val="003B4F2F"/>
    <w:rsid w:val="003B6181"/>
    <w:rsid w:val="003B687E"/>
    <w:rsid w:val="003B7C19"/>
    <w:rsid w:val="003B7D08"/>
    <w:rsid w:val="003C003F"/>
    <w:rsid w:val="003C0812"/>
    <w:rsid w:val="003C0EBC"/>
    <w:rsid w:val="003C12AA"/>
    <w:rsid w:val="003C15FD"/>
    <w:rsid w:val="003C2135"/>
    <w:rsid w:val="003C2744"/>
    <w:rsid w:val="003C337B"/>
    <w:rsid w:val="003C34CE"/>
    <w:rsid w:val="003C3703"/>
    <w:rsid w:val="003C46C2"/>
    <w:rsid w:val="003C4AC5"/>
    <w:rsid w:val="003C4AE8"/>
    <w:rsid w:val="003C4D7C"/>
    <w:rsid w:val="003C59EA"/>
    <w:rsid w:val="003C5D20"/>
    <w:rsid w:val="003C6D08"/>
    <w:rsid w:val="003C7A13"/>
    <w:rsid w:val="003D1948"/>
    <w:rsid w:val="003D287F"/>
    <w:rsid w:val="003D3C0F"/>
    <w:rsid w:val="003D3EC2"/>
    <w:rsid w:val="003D410F"/>
    <w:rsid w:val="003D4308"/>
    <w:rsid w:val="003D44DD"/>
    <w:rsid w:val="003D44FA"/>
    <w:rsid w:val="003D4B7D"/>
    <w:rsid w:val="003D51F5"/>
    <w:rsid w:val="003D62D3"/>
    <w:rsid w:val="003D68E4"/>
    <w:rsid w:val="003D6FE4"/>
    <w:rsid w:val="003D741C"/>
    <w:rsid w:val="003D793A"/>
    <w:rsid w:val="003D7DF4"/>
    <w:rsid w:val="003E09CE"/>
    <w:rsid w:val="003E1256"/>
    <w:rsid w:val="003E16EF"/>
    <w:rsid w:val="003E191D"/>
    <w:rsid w:val="003E1A07"/>
    <w:rsid w:val="003E1D9E"/>
    <w:rsid w:val="003E2050"/>
    <w:rsid w:val="003E2263"/>
    <w:rsid w:val="003E2BA7"/>
    <w:rsid w:val="003E3761"/>
    <w:rsid w:val="003E47F1"/>
    <w:rsid w:val="003E5D04"/>
    <w:rsid w:val="003E6098"/>
    <w:rsid w:val="003E7A82"/>
    <w:rsid w:val="003F0AC5"/>
    <w:rsid w:val="003F1BCD"/>
    <w:rsid w:val="003F3EAB"/>
    <w:rsid w:val="003F4DA6"/>
    <w:rsid w:val="003F4FED"/>
    <w:rsid w:val="003F5132"/>
    <w:rsid w:val="003F5B5D"/>
    <w:rsid w:val="003F6D74"/>
    <w:rsid w:val="003F6EAE"/>
    <w:rsid w:val="003F6F71"/>
    <w:rsid w:val="003F7196"/>
    <w:rsid w:val="003F770C"/>
    <w:rsid w:val="003F7906"/>
    <w:rsid w:val="003F7CF1"/>
    <w:rsid w:val="00400707"/>
    <w:rsid w:val="00400B0C"/>
    <w:rsid w:val="00401B7D"/>
    <w:rsid w:val="00403241"/>
    <w:rsid w:val="004032E1"/>
    <w:rsid w:val="004036EA"/>
    <w:rsid w:val="0040421B"/>
    <w:rsid w:val="00406766"/>
    <w:rsid w:val="00407689"/>
    <w:rsid w:val="004105A4"/>
    <w:rsid w:val="00411B8C"/>
    <w:rsid w:val="0041344C"/>
    <w:rsid w:val="004146C6"/>
    <w:rsid w:val="004152DC"/>
    <w:rsid w:val="00415EAF"/>
    <w:rsid w:val="00416802"/>
    <w:rsid w:val="00416AE7"/>
    <w:rsid w:val="00420FF4"/>
    <w:rsid w:val="00421810"/>
    <w:rsid w:val="00421A01"/>
    <w:rsid w:val="00421E4B"/>
    <w:rsid w:val="00422228"/>
    <w:rsid w:val="00422F54"/>
    <w:rsid w:val="0042350F"/>
    <w:rsid w:val="00423610"/>
    <w:rsid w:val="00424034"/>
    <w:rsid w:val="00424286"/>
    <w:rsid w:val="00425182"/>
    <w:rsid w:val="00425997"/>
    <w:rsid w:val="00426B03"/>
    <w:rsid w:val="00426B84"/>
    <w:rsid w:val="00426C8E"/>
    <w:rsid w:val="00426FE0"/>
    <w:rsid w:val="00430066"/>
    <w:rsid w:val="00431241"/>
    <w:rsid w:val="00431308"/>
    <w:rsid w:val="00431932"/>
    <w:rsid w:val="00431F02"/>
    <w:rsid w:val="0043224C"/>
    <w:rsid w:val="004322D9"/>
    <w:rsid w:val="004342B4"/>
    <w:rsid w:val="004348CD"/>
    <w:rsid w:val="00436D87"/>
    <w:rsid w:val="004371F5"/>
    <w:rsid w:val="00437820"/>
    <w:rsid w:val="004405ED"/>
    <w:rsid w:val="004407D8"/>
    <w:rsid w:val="00442180"/>
    <w:rsid w:val="00445BB9"/>
    <w:rsid w:val="00446302"/>
    <w:rsid w:val="00446362"/>
    <w:rsid w:val="00446AF2"/>
    <w:rsid w:val="00447555"/>
    <w:rsid w:val="004475AD"/>
    <w:rsid w:val="00447B17"/>
    <w:rsid w:val="00447D7F"/>
    <w:rsid w:val="00450035"/>
    <w:rsid w:val="0045161B"/>
    <w:rsid w:val="004518B7"/>
    <w:rsid w:val="00451A79"/>
    <w:rsid w:val="004525F3"/>
    <w:rsid w:val="00452C24"/>
    <w:rsid w:val="004537DC"/>
    <w:rsid w:val="00454126"/>
    <w:rsid w:val="00454707"/>
    <w:rsid w:val="00455E21"/>
    <w:rsid w:val="0045726C"/>
    <w:rsid w:val="004605BE"/>
    <w:rsid w:val="004607F4"/>
    <w:rsid w:val="00460F8E"/>
    <w:rsid w:val="00461EE8"/>
    <w:rsid w:val="00462C5D"/>
    <w:rsid w:val="0046302B"/>
    <w:rsid w:val="004637E4"/>
    <w:rsid w:val="00463B17"/>
    <w:rsid w:val="0046419A"/>
    <w:rsid w:val="00465596"/>
    <w:rsid w:val="00466061"/>
    <w:rsid w:val="00466593"/>
    <w:rsid w:val="004667D4"/>
    <w:rsid w:val="00466E4D"/>
    <w:rsid w:val="004700A4"/>
    <w:rsid w:val="0047012A"/>
    <w:rsid w:val="00470425"/>
    <w:rsid w:val="00470D03"/>
    <w:rsid w:val="0047118D"/>
    <w:rsid w:val="00471D87"/>
    <w:rsid w:val="004721EF"/>
    <w:rsid w:val="00472AC0"/>
    <w:rsid w:val="00474379"/>
    <w:rsid w:val="00475AF1"/>
    <w:rsid w:val="00475B5B"/>
    <w:rsid w:val="0047667B"/>
    <w:rsid w:val="00476BB9"/>
    <w:rsid w:val="00477224"/>
    <w:rsid w:val="0047730C"/>
    <w:rsid w:val="004773BB"/>
    <w:rsid w:val="00480D27"/>
    <w:rsid w:val="004821C8"/>
    <w:rsid w:val="00482CA9"/>
    <w:rsid w:val="00482CE5"/>
    <w:rsid w:val="00482E72"/>
    <w:rsid w:val="00483C1D"/>
    <w:rsid w:val="00484795"/>
    <w:rsid w:val="00484A18"/>
    <w:rsid w:val="00484D3F"/>
    <w:rsid w:val="00484E6A"/>
    <w:rsid w:val="004856AA"/>
    <w:rsid w:val="004857AB"/>
    <w:rsid w:val="0049079B"/>
    <w:rsid w:val="004917F1"/>
    <w:rsid w:val="0049235F"/>
    <w:rsid w:val="00492A8C"/>
    <w:rsid w:val="00493E25"/>
    <w:rsid w:val="004940F3"/>
    <w:rsid w:val="00494CC9"/>
    <w:rsid w:val="00494F7C"/>
    <w:rsid w:val="00495BEE"/>
    <w:rsid w:val="00497D74"/>
    <w:rsid w:val="004A110E"/>
    <w:rsid w:val="004A18F0"/>
    <w:rsid w:val="004A2554"/>
    <w:rsid w:val="004A41F0"/>
    <w:rsid w:val="004A4B56"/>
    <w:rsid w:val="004A4C64"/>
    <w:rsid w:val="004A4E9A"/>
    <w:rsid w:val="004A64A8"/>
    <w:rsid w:val="004A663F"/>
    <w:rsid w:val="004A7239"/>
    <w:rsid w:val="004A7F8C"/>
    <w:rsid w:val="004B051F"/>
    <w:rsid w:val="004B06F5"/>
    <w:rsid w:val="004B12B8"/>
    <w:rsid w:val="004B17AE"/>
    <w:rsid w:val="004B1D8F"/>
    <w:rsid w:val="004B20DC"/>
    <w:rsid w:val="004B30B7"/>
    <w:rsid w:val="004B3A12"/>
    <w:rsid w:val="004B440D"/>
    <w:rsid w:val="004B657E"/>
    <w:rsid w:val="004B7118"/>
    <w:rsid w:val="004B7336"/>
    <w:rsid w:val="004B7C2D"/>
    <w:rsid w:val="004C0608"/>
    <w:rsid w:val="004C14C5"/>
    <w:rsid w:val="004C1801"/>
    <w:rsid w:val="004C202C"/>
    <w:rsid w:val="004C2128"/>
    <w:rsid w:val="004C21FF"/>
    <w:rsid w:val="004C2250"/>
    <w:rsid w:val="004C2334"/>
    <w:rsid w:val="004C2F8D"/>
    <w:rsid w:val="004C334D"/>
    <w:rsid w:val="004C34EB"/>
    <w:rsid w:val="004C3D6B"/>
    <w:rsid w:val="004C3E0F"/>
    <w:rsid w:val="004C52A0"/>
    <w:rsid w:val="004C54B4"/>
    <w:rsid w:val="004C5C42"/>
    <w:rsid w:val="004C60B9"/>
    <w:rsid w:val="004C60EB"/>
    <w:rsid w:val="004C772F"/>
    <w:rsid w:val="004C7AB9"/>
    <w:rsid w:val="004C7F13"/>
    <w:rsid w:val="004D0E52"/>
    <w:rsid w:val="004D13C6"/>
    <w:rsid w:val="004D1482"/>
    <w:rsid w:val="004D1A58"/>
    <w:rsid w:val="004D2177"/>
    <w:rsid w:val="004D2988"/>
    <w:rsid w:val="004D32EF"/>
    <w:rsid w:val="004D3BE3"/>
    <w:rsid w:val="004D3CD3"/>
    <w:rsid w:val="004D4BE4"/>
    <w:rsid w:val="004D548B"/>
    <w:rsid w:val="004D626A"/>
    <w:rsid w:val="004D6335"/>
    <w:rsid w:val="004D655F"/>
    <w:rsid w:val="004D6EF2"/>
    <w:rsid w:val="004D7474"/>
    <w:rsid w:val="004D7900"/>
    <w:rsid w:val="004D7A45"/>
    <w:rsid w:val="004E0130"/>
    <w:rsid w:val="004E020F"/>
    <w:rsid w:val="004E063D"/>
    <w:rsid w:val="004E1764"/>
    <w:rsid w:val="004E2335"/>
    <w:rsid w:val="004E34D8"/>
    <w:rsid w:val="004E3843"/>
    <w:rsid w:val="004E3B37"/>
    <w:rsid w:val="004E3E5A"/>
    <w:rsid w:val="004E4191"/>
    <w:rsid w:val="004E4355"/>
    <w:rsid w:val="004E4D4B"/>
    <w:rsid w:val="004E5900"/>
    <w:rsid w:val="004E5BC7"/>
    <w:rsid w:val="004E6B58"/>
    <w:rsid w:val="004E76F2"/>
    <w:rsid w:val="004E772B"/>
    <w:rsid w:val="004F028D"/>
    <w:rsid w:val="004F0DEF"/>
    <w:rsid w:val="004F1703"/>
    <w:rsid w:val="004F1C4D"/>
    <w:rsid w:val="004F2464"/>
    <w:rsid w:val="004F4F61"/>
    <w:rsid w:val="004F63EA"/>
    <w:rsid w:val="004F662D"/>
    <w:rsid w:val="004F6BE1"/>
    <w:rsid w:val="004F7C7F"/>
    <w:rsid w:val="0050139C"/>
    <w:rsid w:val="0050246A"/>
    <w:rsid w:val="00502A46"/>
    <w:rsid w:val="00505CB5"/>
    <w:rsid w:val="00505EFA"/>
    <w:rsid w:val="005060C9"/>
    <w:rsid w:val="00506488"/>
    <w:rsid w:val="005065C7"/>
    <w:rsid w:val="00506A9F"/>
    <w:rsid w:val="005078E9"/>
    <w:rsid w:val="00510BF8"/>
    <w:rsid w:val="00510D23"/>
    <w:rsid w:val="00510EA7"/>
    <w:rsid w:val="00511F29"/>
    <w:rsid w:val="00512092"/>
    <w:rsid w:val="00512A85"/>
    <w:rsid w:val="00513851"/>
    <w:rsid w:val="0051386E"/>
    <w:rsid w:val="00513903"/>
    <w:rsid w:val="00513D44"/>
    <w:rsid w:val="00513E79"/>
    <w:rsid w:val="00514176"/>
    <w:rsid w:val="005146D4"/>
    <w:rsid w:val="00514D54"/>
    <w:rsid w:val="00515F5E"/>
    <w:rsid w:val="0051630B"/>
    <w:rsid w:val="005166E2"/>
    <w:rsid w:val="00516DE9"/>
    <w:rsid w:val="00517521"/>
    <w:rsid w:val="00520F01"/>
    <w:rsid w:val="0052161C"/>
    <w:rsid w:val="00521A17"/>
    <w:rsid w:val="005222BA"/>
    <w:rsid w:val="00522515"/>
    <w:rsid w:val="005225F2"/>
    <w:rsid w:val="00522D7B"/>
    <w:rsid w:val="00523173"/>
    <w:rsid w:val="005236EF"/>
    <w:rsid w:val="00523B3C"/>
    <w:rsid w:val="005250CD"/>
    <w:rsid w:val="00525D29"/>
    <w:rsid w:val="00527037"/>
    <w:rsid w:val="0052710E"/>
    <w:rsid w:val="00527519"/>
    <w:rsid w:val="005277CE"/>
    <w:rsid w:val="00527980"/>
    <w:rsid w:val="00531782"/>
    <w:rsid w:val="00532468"/>
    <w:rsid w:val="0053371F"/>
    <w:rsid w:val="0053568F"/>
    <w:rsid w:val="00537753"/>
    <w:rsid w:val="005400E6"/>
    <w:rsid w:val="00542113"/>
    <w:rsid w:val="0054311B"/>
    <w:rsid w:val="00545525"/>
    <w:rsid w:val="00545939"/>
    <w:rsid w:val="00545B94"/>
    <w:rsid w:val="00545CEF"/>
    <w:rsid w:val="00546284"/>
    <w:rsid w:val="00547905"/>
    <w:rsid w:val="00547D67"/>
    <w:rsid w:val="005511A1"/>
    <w:rsid w:val="00551B9D"/>
    <w:rsid w:val="00551F18"/>
    <w:rsid w:val="005524CE"/>
    <w:rsid w:val="00552ACA"/>
    <w:rsid w:val="00552F70"/>
    <w:rsid w:val="005531F3"/>
    <w:rsid w:val="005532C3"/>
    <w:rsid w:val="00553714"/>
    <w:rsid w:val="00554684"/>
    <w:rsid w:val="005555C6"/>
    <w:rsid w:val="00555B04"/>
    <w:rsid w:val="00555CFB"/>
    <w:rsid w:val="00555F4F"/>
    <w:rsid w:val="0055602B"/>
    <w:rsid w:val="00556439"/>
    <w:rsid w:val="00556687"/>
    <w:rsid w:val="00556939"/>
    <w:rsid w:val="0055781D"/>
    <w:rsid w:val="00557D51"/>
    <w:rsid w:val="0056055F"/>
    <w:rsid w:val="00561341"/>
    <w:rsid w:val="00562939"/>
    <w:rsid w:val="005646C6"/>
    <w:rsid w:val="00564B6F"/>
    <w:rsid w:val="00564E93"/>
    <w:rsid w:val="0056505B"/>
    <w:rsid w:val="00565969"/>
    <w:rsid w:val="00566037"/>
    <w:rsid w:val="005671AA"/>
    <w:rsid w:val="00567770"/>
    <w:rsid w:val="00570BF6"/>
    <w:rsid w:val="00572522"/>
    <w:rsid w:val="00572EA3"/>
    <w:rsid w:val="005733BA"/>
    <w:rsid w:val="00574227"/>
    <w:rsid w:val="00574982"/>
    <w:rsid w:val="00574D5F"/>
    <w:rsid w:val="005758D6"/>
    <w:rsid w:val="00575DCB"/>
    <w:rsid w:val="00576106"/>
    <w:rsid w:val="00576892"/>
    <w:rsid w:val="00577519"/>
    <w:rsid w:val="00577D01"/>
    <w:rsid w:val="00577E81"/>
    <w:rsid w:val="00581131"/>
    <w:rsid w:val="0058161C"/>
    <w:rsid w:val="005822BF"/>
    <w:rsid w:val="00582E2D"/>
    <w:rsid w:val="00583153"/>
    <w:rsid w:val="005831E6"/>
    <w:rsid w:val="0058488F"/>
    <w:rsid w:val="00584B90"/>
    <w:rsid w:val="00584CC6"/>
    <w:rsid w:val="005860CF"/>
    <w:rsid w:val="00586DEB"/>
    <w:rsid w:val="0058716D"/>
    <w:rsid w:val="00587A67"/>
    <w:rsid w:val="00587CCA"/>
    <w:rsid w:val="0059023D"/>
    <w:rsid w:val="0059069B"/>
    <w:rsid w:val="005908ED"/>
    <w:rsid w:val="00591FB9"/>
    <w:rsid w:val="00593FEC"/>
    <w:rsid w:val="00594C50"/>
    <w:rsid w:val="005966E0"/>
    <w:rsid w:val="00597FC8"/>
    <w:rsid w:val="005A1117"/>
    <w:rsid w:val="005A11D1"/>
    <w:rsid w:val="005A11ED"/>
    <w:rsid w:val="005A3DF5"/>
    <w:rsid w:val="005A4211"/>
    <w:rsid w:val="005A45F8"/>
    <w:rsid w:val="005A4A7F"/>
    <w:rsid w:val="005A550A"/>
    <w:rsid w:val="005A5524"/>
    <w:rsid w:val="005A6071"/>
    <w:rsid w:val="005A6E44"/>
    <w:rsid w:val="005A7AFE"/>
    <w:rsid w:val="005A7EC9"/>
    <w:rsid w:val="005B08AF"/>
    <w:rsid w:val="005B1270"/>
    <w:rsid w:val="005B24D2"/>
    <w:rsid w:val="005B256D"/>
    <w:rsid w:val="005B3863"/>
    <w:rsid w:val="005B393E"/>
    <w:rsid w:val="005B3DCE"/>
    <w:rsid w:val="005B4814"/>
    <w:rsid w:val="005B4C6A"/>
    <w:rsid w:val="005B50CA"/>
    <w:rsid w:val="005B5388"/>
    <w:rsid w:val="005B5E2D"/>
    <w:rsid w:val="005B604D"/>
    <w:rsid w:val="005B60BE"/>
    <w:rsid w:val="005B6300"/>
    <w:rsid w:val="005B673D"/>
    <w:rsid w:val="005B6FE9"/>
    <w:rsid w:val="005B7A82"/>
    <w:rsid w:val="005B7C3F"/>
    <w:rsid w:val="005C2428"/>
    <w:rsid w:val="005C26CB"/>
    <w:rsid w:val="005C3B52"/>
    <w:rsid w:val="005C41E3"/>
    <w:rsid w:val="005C4B38"/>
    <w:rsid w:val="005C4FD8"/>
    <w:rsid w:val="005C510A"/>
    <w:rsid w:val="005C53B8"/>
    <w:rsid w:val="005C5B75"/>
    <w:rsid w:val="005C64BE"/>
    <w:rsid w:val="005C79E0"/>
    <w:rsid w:val="005C7FDB"/>
    <w:rsid w:val="005D1BF5"/>
    <w:rsid w:val="005D260E"/>
    <w:rsid w:val="005D261E"/>
    <w:rsid w:val="005D2895"/>
    <w:rsid w:val="005D3279"/>
    <w:rsid w:val="005D37BA"/>
    <w:rsid w:val="005D39C9"/>
    <w:rsid w:val="005D3DBB"/>
    <w:rsid w:val="005D4F66"/>
    <w:rsid w:val="005D5188"/>
    <w:rsid w:val="005D54EF"/>
    <w:rsid w:val="005D55D0"/>
    <w:rsid w:val="005D71EE"/>
    <w:rsid w:val="005D7D3D"/>
    <w:rsid w:val="005E05B0"/>
    <w:rsid w:val="005E06E8"/>
    <w:rsid w:val="005E07B9"/>
    <w:rsid w:val="005E1018"/>
    <w:rsid w:val="005E1E68"/>
    <w:rsid w:val="005E3019"/>
    <w:rsid w:val="005E460A"/>
    <w:rsid w:val="005E46D6"/>
    <w:rsid w:val="005E4D9D"/>
    <w:rsid w:val="005E611A"/>
    <w:rsid w:val="005E6711"/>
    <w:rsid w:val="005E706A"/>
    <w:rsid w:val="005E753B"/>
    <w:rsid w:val="005F08C4"/>
    <w:rsid w:val="005F1427"/>
    <w:rsid w:val="005F16D1"/>
    <w:rsid w:val="005F1841"/>
    <w:rsid w:val="005F1CF2"/>
    <w:rsid w:val="005F208D"/>
    <w:rsid w:val="005F2DCF"/>
    <w:rsid w:val="005F3388"/>
    <w:rsid w:val="005F3ACB"/>
    <w:rsid w:val="005F426A"/>
    <w:rsid w:val="005F445F"/>
    <w:rsid w:val="005F6032"/>
    <w:rsid w:val="005F63EB"/>
    <w:rsid w:val="005F7FA6"/>
    <w:rsid w:val="006000D1"/>
    <w:rsid w:val="006022CE"/>
    <w:rsid w:val="00602EC4"/>
    <w:rsid w:val="00603607"/>
    <w:rsid w:val="00603926"/>
    <w:rsid w:val="00603F49"/>
    <w:rsid w:val="006043C0"/>
    <w:rsid w:val="006044DC"/>
    <w:rsid w:val="00604ECA"/>
    <w:rsid w:val="00605012"/>
    <w:rsid w:val="00605633"/>
    <w:rsid w:val="00606978"/>
    <w:rsid w:val="006069B8"/>
    <w:rsid w:val="00607C64"/>
    <w:rsid w:val="00607E28"/>
    <w:rsid w:val="0061036A"/>
    <w:rsid w:val="0061039D"/>
    <w:rsid w:val="00610975"/>
    <w:rsid w:val="00611688"/>
    <w:rsid w:val="006117A3"/>
    <w:rsid w:val="006131AD"/>
    <w:rsid w:val="00613F1C"/>
    <w:rsid w:val="006142BA"/>
    <w:rsid w:val="00614BFD"/>
    <w:rsid w:val="0061544F"/>
    <w:rsid w:val="00615656"/>
    <w:rsid w:val="00615BFC"/>
    <w:rsid w:val="006160F0"/>
    <w:rsid w:val="0061614C"/>
    <w:rsid w:val="0061644F"/>
    <w:rsid w:val="00616D8C"/>
    <w:rsid w:val="00617813"/>
    <w:rsid w:val="0062125E"/>
    <w:rsid w:val="0062166A"/>
    <w:rsid w:val="0062180C"/>
    <w:rsid w:val="00621ECD"/>
    <w:rsid w:val="0062212B"/>
    <w:rsid w:val="0062260D"/>
    <w:rsid w:val="00622A73"/>
    <w:rsid w:val="006232ED"/>
    <w:rsid w:val="00623369"/>
    <w:rsid w:val="006234E7"/>
    <w:rsid w:val="00623972"/>
    <w:rsid w:val="006251CE"/>
    <w:rsid w:val="00625247"/>
    <w:rsid w:val="00625FCE"/>
    <w:rsid w:val="0062646C"/>
    <w:rsid w:val="00626C16"/>
    <w:rsid w:val="00627177"/>
    <w:rsid w:val="00627C71"/>
    <w:rsid w:val="006301CB"/>
    <w:rsid w:val="0063161F"/>
    <w:rsid w:val="006319CC"/>
    <w:rsid w:val="0063219A"/>
    <w:rsid w:val="006329B1"/>
    <w:rsid w:val="00634178"/>
    <w:rsid w:val="006345A9"/>
    <w:rsid w:val="00635660"/>
    <w:rsid w:val="006357E2"/>
    <w:rsid w:val="00635C84"/>
    <w:rsid w:val="006365A0"/>
    <w:rsid w:val="00637069"/>
    <w:rsid w:val="00640EDB"/>
    <w:rsid w:val="00640F6C"/>
    <w:rsid w:val="00641797"/>
    <w:rsid w:val="006421B9"/>
    <w:rsid w:val="00642358"/>
    <w:rsid w:val="006435B5"/>
    <w:rsid w:val="00644032"/>
    <w:rsid w:val="00644CA9"/>
    <w:rsid w:val="0064512A"/>
    <w:rsid w:val="0064514B"/>
    <w:rsid w:val="00645E37"/>
    <w:rsid w:val="006462DB"/>
    <w:rsid w:val="00646E03"/>
    <w:rsid w:val="00647D69"/>
    <w:rsid w:val="006506D0"/>
    <w:rsid w:val="00650779"/>
    <w:rsid w:val="006518DE"/>
    <w:rsid w:val="00654217"/>
    <w:rsid w:val="00655130"/>
    <w:rsid w:val="00655503"/>
    <w:rsid w:val="00655A34"/>
    <w:rsid w:val="00655F37"/>
    <w:rsid w:val="006565FC"/>
    <w:rsid w:val="00656666"/>
    <w:rsid w:val="006570B9"/>
    <w:rsid w:val="00657B40"/>
    <w:rsid w:val="00660DAE"/>
    <w:rsid w:val="00661134"/>
    <w:rsid w:val="00661D81"/>
    <w:rsid w:val="006621E8"/>
    <w:rsid w:val="00662669"/>
    <w:rsid w:val="00662F14"/>
    <w:rsid w:val="006650C1"/>
    <w:rsid w:val="006663BA"/>
    <w:rsid w:val="00667569"/>
    <w:rsid w:val="006702B3"/>
    <w:rsid w:val="00671968"/>
    <w:rsid w:val="00672224"/>
    <w:rsid w:val="00672767"/>
    <w:rsid w:val="006727F3"/>
    <w:rsid w:val="00672D19"/>
    <w:rsid w:val="00672DE4"/>
    <w:rsid w:val="006733BA"/>
    <w:rsid w:val="00674492"/>
    <w:rsid w:val="00675A9C"/>
    <w:rsid w:val="00676A64"/>
    <w:rsid w:val="006777A1"/>
    <w:rsid w:val="00680312"/>
    <w:rsid w:val="006807E4"/>
    <w:rsid w:val="00681029"/>
    <w:rsid w:val="00681418"/>
    <w:rsid w:val="00681801"/>
    <w:rsid w:val="00681DA4"/>
    <w:rsid w:val="00682AC9"/>
    <w:rsid w:val="006835FA"/>
    <w:rsid w:val="00683C00"/>
    <w:rsid w:val="00684039"/>
    <w:rsid w:val="00684178"/>
    <w:rsid w:val="00684324"/>
    <w:rsid w:val="006844D1"/>
    <w:rsid w:val="00686119"/>
    <w:rsid w:val="00686CE8"/>
    <w:rsid w:val="00686D2B"/>
    <w:rsid w:val="00690473"/>
    <w:rsid w:val="006904D9"/>
    <w:rsid w:val="00690885"/>
    <w:rsid w:val="00690C66"/>
    <w:rsid w:val="00690CDC"/>
    <w:rsid w:val="00691429"/>
    <w:rsid w:val="00691CF8"/>
    <w:rsid w:val="00692A58"/>
    <w:rsid w:val="00693DA2"/>
    <w:rsid w:val="006941A5"/>
    <w:rsid w:val="00694C3A"/>
    <w:rsid w:val="00695308"/>
    <w:rsid w:val="006964E2"/>
    <w:rsid w:val="006967FA"/>
    <w:rsid w:val="00697D12"/>
    <w:rsid w:val="00697E59"/>
    <w:rsid w:val="006A039D"/>
    <w:rsid w:val="006A0AE1"/>
    <w:rsid w:val="006A1DFE"/>
    <w:rsid w:val="006A2EB4"/>
    <w:rsid w:val="006A3255"/>
    <w:rsid w:val="006A368A"/>
    <w:rsid w:val="006A3FE3"/>
    <w:rsid w:val="006A44C7"/>
    <w:rsid w:val="006A517B"/>
    <w:rsid w:val="006A53F3"/>
    <w:rsid w:val="006A5E12"/>
    <w:rsid w:val="006A6CA7"/>
    <w:rsid w:val="006B03AA"/>
    <w:rsid w:val="006B1BD1"/>
    <w:rsid w:val="006B1DD6"/>
    <w:rsid w:val="006B24E4"/>
    <w:rsid w:val="006B2677"/>
    <w:rsid w:val="006B2ABE"/>
    <w:rsid w:val="006B344A"/>
    <w:rsid w:val="006B41AE"/>
    <w:rsid w:val="006B431C"/>
    <w:rsid w:val="006B45C8"/>
    <w:rsid w:val="006B4C45"/>
    <w:rsid w:val="006B54E0"/>
    <w:rsid w:val="006B5C39"/>
    <w:rsid w:val="006B7EC4"/>
    <w:rsid w:val="006C00C6"/>
    <w:rsid w:val="006C06A9"/>
    <w:rsid w:val="006C1CD6"/>
    <w:rsid w:val="006C358F"/>
    <w:rsid w:val="006C3A36"/>
    <w:rsid w:val="006C45BC"/>
    <w:rsid w:val="006C45EA"/>
    <w:rsid w:val="006C4D57"/>
    <w:rsid w:val="006C5158"/>
    <w:rsid w:val="006C53D6"/>
    <w:rsid w:val="006C5E32"/>
    <w:rsid w:val="006C5EBC"/>
    <w:rsid w:val="006C72B4"/>
    <w:rsid w:val="006C7EE6"/>
    <w:rsid w:val="006D0394"/>
    <w:rsid w:val="006D24C9"/>
    <w:rsid w:val="006D255E"/>
    <w:rsid w:val="006D35A1"/>
    <w:rsid w:val="006D4038"/>
    <w:rsid w:val="006D4312"/>
    <w:rsid w:val="006D4E85"/>
    <w:rsid w:val="006D5D42"/>
    <w:rsid w:val="006E034B"/>
    <w:rsid w:val="006E179B"/>
    <w:rsid w:val="006E23FA"/>
    <w:rsid w:val="006E256D"/>
    <w:rsid w:val="006E2A62"/>
    <w:rsid w:val="006E31B7"/>
    <w:rsid w:val="006E3D06"/>
    <w:rsid w:val="006E55B7"/>
    <w:rsid w:val="006E5768"/>
    <w:rsid w:val="006E5BEA"/>
    <w:rsid w:val="006E5EED"/>
    <w:rsid w:val="006E6160"/>
    <w:rsid w:val="006E63DF"/>
    <w:rsid w:val="006E710E"/>
    <w:rsid w:val="006F0218"/>
    <w:rsid w:val="006F1AC0"/>
    <w:rsid w:val="006F1F91"/>
    <w:rsid w:val="006F387C"/>
    <w:rsid w:val="006F428C"/>
    <w:rsid w:val="006F444A"/>
    <w:rsid w:val="006F4756"/>
    <w:rsid w:val="006F4A35"/>
    <w:rsid w:val="006F55C7"/>
    <w:rsid w:val="006F69AB"/>
    <w:rsid w:val="006F799A"/>
    <w:rsid w:val="006F7AAE"/>
    <w:rsid w:val="007014BA"/>
    <w:rsid w:val="00701945"/>
    <w:rsid w:val="00702378"/>
    <w:rsid w:val="0070392D"/>
    <w:rsid w:val="00703EE9"/>
    <w:rsid w:val="00704AF9"/>
    <w:rsid w:val="007061B3"/>
    <w:rsid w:val="00706428"/>
    <w:rsid w:val="007117F6"/>
    <w:rsid w:val="00711B41"/>
    <w:rsid w:val="0071309B"/>
    <w:rsid w:val="00713A01"/>
    <w:rsid w:val="00715646"/>
    <w:rsid w:val="007162E1"/>
    <w:rsid w:val="007167E2"/>
    <w:rsid w:val="00716CD2"/>
    <w:rsid w:val="00716EAD"/>
    <w:rsid w:val="007170B2"/>
    <w:rsid w:val="007171B6"/>
    <w:rsid w:val="00717993"/>
    <w:rsid w:val="00720709"/>
    <w:rsid w:val="0072185F"/>
    <w:rsid w:val="00722013"/>
    <w:rsid w:val="00722E93"/>
    <w:rsid w:val="007250BD"/>
    <w:rsid w:val="007256B7"/>
    <w:rsid w:val="00725775"/>
    <w:rsid w:val="00726056"/>
    <w:rsid w:val="0072645D"/>
    <w:rsid w:val="00726BDB"/>
    <w:rsid w:val="007272A0"/>
    <w:rsid w:val="0072745A"/>
    <w:rsid w:val="00730D79"/>
    <w:rsid w:val="00730FD6"/>
    <w:rsid w:val="0073176E"/>
    <w:rsid w:val="00731DD1"/>
    <w:rsid w:val="00732F5A"/>
    <w:rsid w:val="007341EF"/>
    <w:rsid w:val="00734ACE"/>
    <w:rsid w:val="00735D72"/>
    <w:rsid w:val="0073739F"/>
    <w:rsid w:val="00737931"/>
    <w:rsid w:val="00737D57"/>
    <w:rsid w:val="00737FC4"/>
    <w:rsid w:val="007405CC"/>
    <w:rsid w:val="00741FD2"/>
    <w:rsid w:val="00742982"/>
    <w:rsid w:val="00743A6C"/>
    <w:rsid w:val="00744006"/>
    <w:rsid w:val="007442C4"/>
    <w:rsid w:val="007447EC"/>
    <w:rsid w:val="0074554E"/>
    <w:rsid w:val="00745A37"/>
    <w:rsid w:val="00745FF5"/>
    <w:rsid w:val="0074649C"/>
    <w:rsid w:val="00746CD2"/>
    <w:rsid w:val="00746E10"/>
    <w:rsid w:val="007473BE"/>
    <w:rsid w:val="007478D2"/>
    <w:rsid w:val="007478EA"/>
    <w:rsid w:val="00747EB3"/>
    <w:rsid w:val="00751A41"/>
    <w:rsid w:val="00751DD8"/>
    <w:rsid w:val="00752255"/>
    <w:rsid w:val="007525DC"/>
    <w:rsid w:val="007526F1"/>
    <w:rsid w:val="00752BE7"/>
    <w:rsid w:val="00752C8A"/>
    <w:rsid w:val="00752E2B"/>
    <w:rsid w:val="007530B1"/>
    <w:rsid w:val="00753B1D"/>
    <w:rsid w:val="0075422B"/>
    <w:rsid w:val="007555D9"/>
    <w:rsid w:val="00755D5F"/>
    <w:rsid w:val="00756214"/>
    <w:rsid w:val="00756C85"/>
    <w:rsid w:val="00757EED"/>
    <w:rsid w:val="00760BFA"/>
    <w:rsid w:val="00760C47"/>
    <w:rsid w:val="00760EF1"/>
    <w:rsid w:val="00761412"/>
    <w:rsid w:val="00761FC1"/>
    <w:rsid w:val="007628AE"/>
    <w:rsid w:val="007630EE"/>
    <w:rsid w:val="00765DFB"/>
    <w:rsid w:val="00765F75"/>
    <w:rsid w:val="00766080"/>
    <w:rsid w:val="007662E8"/>
    <w:rsid w:val="00770288"/>
    <w:rsid w:val="00770D55"/>
    <w:rsid w:val="00771F76"/>
    <w:rsid w:val="0077324C"/>
    <w:rsid w:val="00773C81"/>
    <w:rsid w:val="00773EB9"/>
    <w:rsid w:val="00774808"/>
    <w:rsid w:val="0077519D"/>
    <w:rsid w:val="00775367"/>
    <w:rsid w:val="00775603"/>
    <w:rsid w:val="00776370"/>
    <w:rsid w:val="00777956"/>
    <w:rsid w:val="00780115"/>
    <w:rsid w:val="00780D6E"/>
    <w:rsid w:val="00781730"/>
    <w:rsid w:val="00781936"/>
    <w:rsid w:val="00781C87"/>
    <w:rsid w:val="00781CFB"/>
    <w:rsid w:val="00781FA1"/>
    <w:rsid w:val="00783E27"/>
    <w:rsid w:val="00784182"/>
    <w:rsid w:val="00784210"/>
    <w:rsid w:val="0078421C"/>
    <w:rsid w:val="0078497A"/>
    <w:rsid w:val="007856DC"/>
    <w:rsid w:val="00785957"/>
    <w:rsid w:val="0078698F"/>
    <w:rsid w:val="00786BA0"/>
    <w:rsid w:val="0078775B"/>
    <w:rsid w:val="007879FB"/>
    <w:rsid w:val="0079025A"/>
    <w:rsid w:val="007906A8"/>
    <w:rsid w:val="00790BFB"/>
    <w:rsid w:val="00790D91"/>
    <w:rsid w:val="00791A49"/>
    <w:rsid w:val="00791B01"/>
    <w:rsid w:val="00791C76"/>
    <w:rsid w:val="00793D27"/>
    <w:rsid w:val="00794072"/>
    <w:rsid w:val="00794171"/>
    <w:rsid w:val="00794263"/>
    <w:rsid w:val="00794A33"/>
    <w:rsid w:val="00794FA6"/>
    <w:rsid w:val="00795069"/>
    <w:rsid w:val="007956BB"/>
    <w:rsid w:val="00795C62"/>
    <w:rsid w:val="00796388"/>
    <w:rsid w:val="007971BC"/>
    <w:rsid w:val="007971FB"/>
    <w:rsid w:val="00797959"/>
    <w:rsid w:val="007A03E1"/>
    <w:rsid w:val="007A084F"/>
    <w:rsid w:val="007A0AFB"/>
    <w:rsid w:val="007A0CEE"/>
    <w:rsid w:val="007A0D89"/>
    <w:rsid w:val="007A1386"/>
    <w:rsid w:val="007A3CDC"/>
    <w:rsid w:val="007A4247"/>
    <w:rsid w:val="007A4EDB"/>
    <w:rsid w:val="007A4F47"/>
    <w:rsid w:val="007A5299"/>
    <w:rsid w:val="007A5A97"/>
    <w:rsid w:val="007A5AF5"/>
    <w:rsid w:val="007A61B8"/>
    <w:rsid w:val="007A6763"/>
    <w:rsid w:val="007A71C2"/>
    <w:rsid w:val="007A7268"/>
    <w:rsid w:val="007A7AA1"/>
    <w:rsid w:val="007B003F"/>
    <w:rsid w:val="007B02BA"/>
    <w:rsid w:val="007B0467"/>
    <w:rsid w:val="007B04BF"/>
    <w:rsid w:val="007B0787"/>
    <w:rsid w:val="007B0CAA"/>
    <w:rsid w:val="007B12B1"/>
    <w:rsid w:val="007B135D"/>
    <w:rsid w:val="007B26C7"/>
    <w:rsid w:val="007B2B61"/>
    <w:rsid w:val="007B3AD9"/>
    <w:rsid w:val="007B4E19"/>
    <w:rsid w:val="007B5358"/>
    <w:rsid w:val="007B57AB"/>
    <w:rsid w:val="007B5FE1"/>
    <w:rsid w:val="007B6676"/>
    <w:rsid w:val="007B6FC2"/>
    <w:rsid w:val="007B7AF5"/>
    <w:rsid w:val="007B7FD1"/>
    <w:rsid w:val="007C0D11"/>
    <w:rsid w:val="007C0D69"/>
    <w:rsid w:val="007C0EAF"/>
    <w:rsid w:val="007C14E7"/>
    <w:rsid w:val="007C150C"/>
    <w:rsid w:val="007C257D"/>
    <w:rsid w:val="007C2638"/>
    <w:rsid w:val="007C27E1"/>
    <w:rsid w:val="007C3019"/>
    <w:rsid w:val="007C37CB"/>
    <w:rsid w:val="007C3ADE"/>
    <w:rsid w:val="007C4857"/>
    <w:rsid w:val="007C58D1"/>
    <w:rsid w:val="007C5EBB"/>
    <w:rsid w:val="007C679F"/>
    <w:rsid w:val="007D07F2"/>
    <w:rsid w:val="007D0F5E"/>
    <w:rsid w:val="007D2343"/>
    <w:rsid w:val="007D351D"/>
    <w:rsid w:val="007D5DA8"/>
    <w:rsid w:val="007D72BA"/>
    <w:rsid w:val="007D786E"/>
    <w:rsid w:val="007E02D8"/>
    <w:rsid w:val="007E11A7"/>
    <w:rsid w:val="007E315C"/>
    <w:rsid w:val="007E348D"/>
    <w:rsid w:val="007E359B"/>
    <w:rsid w:val="007E4321"/>
    <w:rsid w:val="007E4953"/>
    <w:rsid w:val="007E4E5C"/>
    <w:rsid w:val="007E5E5C"/>
    <w:rsid w:val="007E66CE"/>
    <w:rsid w:val="007E67CC"/>
    <w:rsid w:val="007E7630"/>
    <w:rsid w:val="007E76F6"/>
    <w:rsid w:val="007E7B53"/>
    <w:rsid w:val="007F06FC"/>
    <w:rsid w:val="007F0E5E"/>
    <w:rsid w:val="007F1014"/>
    <w:rsid w:val="007F14D4"/>
    <w:rsid w:val="007F165A"/>
    <w:rsid w:val="007F17BF"/>
    <w:rsid w:val="007F27D8"/>
    <w:rsid w:val="007F2BDA"/>
    <w:rsid w:val="007F2E5B"/>
    <w:rsid w:val="007F30C5"/>
    <w:rsid w:val="007F4723"/>
    <w:rsid w:val="007F6492"/>
    <w:rsid w:val="007F690C"/>
    <w:rsid w:val="007F698A"/>
    <w:rsid w:val="007F6F0B"/>
    <w:rsid w:val="007F77FA"/>
    <w:rsid w:val="0080043C"/>
    <w:rsid w:val="00800464"/>
    <w:rsid w:val="00800504"/>
    <w:rsid w:val="008030D9"/>
    <w:rsid w:val="008031E1"/>
    <w:rsid w:val="0080582E"/>
    <w:rsid w:val="00807330"/>
    <w:rsid w:val="00807584"/>
    <w:rsid w:val="00807B71"/>
    <w:rsid w:val="00810778"/>
    <w:rsid w:val="0081157D"/>
    <w:rsid w:val="00811E21"/>
    <w:rsid w:val="00812129"/>
    <w:rsid w:val="008125C7"/>
    <w:rsid w:val="00812E1B"/>
    <w:rsid w:val="00813A8D"/>
    <w:rsid w:val="0081440F"/>
    <w:rsid w:val="00814708"/>
    <w:rsid w:val="00816157"/>
    <w:rsid w:val="00816E4B"/>
    <w:rsid w:val="00817E86"/>
    <w:rsid w:val="00820899"/>
    <w:rsid w:val="0082191E"/>
    <w:rsid w:val="00821EF7"/>
    <w:rsid w:val="0082260A"/>
    <w:rsid w:val="00823068"/>
    <w:rsid w:val="00823F3A"/>
    <w:rsid w:val="00824ED2"/>
    <w:rsid w:val="0082675F"/>
    <w:rsid w:val="00826999"/>
    <w:rsid w:val="00826A54"/>
    <w:rsid w:val="00826E83"/>
    <w:rsid w:val="00827512"/>
    <w:rsid w:val="008307F5"/>
    <w:rsid w:val="00830852"/>
    <w:rsid w:val="008323BF"/>
    <w:rsid w:val="00832835"/>
    <w:rsid w:val="00832C22"/>
    <w:rsid w:val="00832EC4"/>
    <w:rsid w:val="008358EE"/>
    <w:rsid w:val="00835E00"/>
    <w:rsid w:val="00835FA6"/>
    <w:rsid w:val="0083614F"/>
    <w:rsid w:val="0083630A"/>
    <w:rsid w:val="00837FCF"/>
    <w:rsid w:val="00840683"/>
    <w:rsid w:val="008406EE"/>
    <w:rsid w:val="00840865"/>
    <w:rsid w:val="00841344"/>
    <w:rsid w:val="008415AA"/>
    <w:rsid w:val="0084164E"/>
    <w:rsid w:val="0084167A"/>
    <w:rsid w:val="00841878"/>
    <w:rsid w:val="00841B30"/>
    <w:rsid w:val="0084392B"/>
    <w:rsid w:val="00843AB1"/>
    <w:rsid w:val="0084431C"/>
    <w:rsid w:val="008445D7"/>
    <w:rsid w:val="00844AF3"/>
    <w:rsid w:val="00845516"/>
    <w:rsid w:val="0084690F"/>
    <w:rsid w:val="00846CE8"/>
    <w:rsid w:val="00847334"/>
    <w:rsid w:val="00847B07"/>
    <w:rsid w:val="00850EBE"/>
    <w:rsid w:val="008510B0"/>
    <w:rsid w:val="00853725"/>
    <w:rsid w:val="0085527F"/>
    <w:rsid w:val="0085548C"/>
    <w:rsid w:val="0085553C"/>
    <w:rsid w:val="00855893"/>
    <w:rsid w:val="00855C6B"/>
    <w:rsid w:val="00855F99"/>
    <w:rsid w:val="00856F2A"/>
    <w:rsid w:val="00857D42"/>
    <w:rsid w:val="00857D92"/>
    <w:rsid w:val="00861A70"/>
    <w:rsid w:val="00862106"/>
    <w:rsid w:val="0086284B"/>
    <w:rsid w:val="00863CAD"/>
    <w:rsid w:val="008653ED"/>
    <w:rsid w:val="008673DB"/>
    <w:rsid w:val="0086746B"/>
    <w:rsid w:val="00867664"/>
    <w:rsid w:val="00867A02"/>
    <w:rsid w:val="008714F7"/>
    <w:rsid w:val="008722B7"/>
    <w:rsid w:val="0087485B"/>
    <w:rsid w:val="00875548"/>
    <w:rsid w:val="00880861"/>
    <w:rsid w:val="00880C67"/>
    <w:rsid w:val="0088159C"/>
    <w:rsid w:val="0088190F"/>
    <w:rsid w:val="00881E8A"/>
    <w:rsid w:val="0088232A"/>
    <w:rsid w:val="00882D06"/>
    <w:rsid w:val="00883163"/>
    <w:rsid w:val="008836AE"/>
    <w:rsid w:val="00883EC5"/>
    <w:rsid w:val="008848C2"/>
    <w:rsid w:val="00884E8A"/>
    <w:rsid w:val="0088638A"/>
    <w:rsid w:val="0088661E"/>
    <w:rsid w:val="00886670"/>
    <w:rsid w:val="008876C2"/>
    <w:rsid w:val="00887E4C"/>
    <w:rsid w:val="00892484"/>
    <w:rsid w:val="0089290E"/>
    <w:rsid w:val="00893204"/>
    <w:rsid w:val="008958B7"/>
    <w:rsid w:val="008959D8"/>
    <w:rsid w:val="00895D61"/>
    <w:rsid w:val="008962ED"/>
    <w:rsid w:val="00897B9F"/>
    <w:rsid w:val="008A051A"/>
    <w:rsid w:val="008A0AE8"/>
    <w:rsid w:val="008A1AF1"/>
    <w:rsid w:val="008A33E0"/>
    <w:rsid w:val="008A4379"/>
    <w:rsid w:val="008A46F4"/>
    <w:rsid w:val="008A52A3"/>
    <w:rsid w:val="008A54D1"/>
    <w:rsid w:val="008A5AD7"/>
    <w:rsid w:val="008A646F"/>
    <w:rsid w:val="008A6890"/>
    <w:rsid w:val="008A7382"/>
    <w:rsid w:val="008B0EE7"/>
    <w:rsid w:val="008B1097"/>
    <w:rsid w:val="008B1A33"/>
    <w:rsid w:val="008B2806"/>
    <w:rsid w:val="008B2F8E"/>
    <w:rsid w:val="008B3A71"/>
    <w:rsid w:val="008B3C3D"/>
    <w:rsid w:val="008B4BA3"/>
    <w:rsid w:val="008B4DA0"/>
    <w:rsid w:val="008B5273"/>
    <w:rsid w:val="008B5430"/>
    <w:rsid w:val="008B5533"/>
    <w:rsid w:val="008B637F"/>
    <w:rsid w:val="008B7271"/>
    <w:rsid w:val="008C071C"/>
    <w:rsid w:val="008C0799"/>
    <w:rsid w:val="008C0A38"/>
    <w:rsid w:val="008C0C31"/>
    <w:rsid w:val="008C2590"/>
    <w:rsid w:val="008C2827"/>
    <w:rsid w:val="008C3BCA"/>
    <w:rsid w:val="008C3C0E"/>
    <w:rsid w:val="008C499E"/>
    <w:rsid w:val="008C49D3"/>
    <w:rsid w:val="008C4E9D"/>
    <w:rsid w:val="008C5021"/>
    <w:rsid w:val="008C5B36"/>
    <w:rsid w:val="008C6A90"/>
    <w:rsid w:val="008C6CFC"/>
    <w:rsid w:val="008C72A2"/>
    <w:rsid w:val="008C72B9"/>
    <w:rsid w:val="008D0551"/>
    <w:rsid w:val="008D0800"/>
    <w:rsid w:val="008D098D"/>
    <w:rsid w:val="008D0F72"/>
    <w:rsid w:val="008D2B3C"/>
    <w:rsid w:val="008D599A"/>
    <w:rsid w:val="008D64F8"/>
    <w:rsid w:val="008D6D25"/>
    <w:rsid w:val="008E1020"/>
    <w:rsid w:val="008E1189"/>
    <w:rsid w:val="008E178D"/>
    <w:rsid w:val="008E1E6C"/>
    <w:rsid w:val="008E2A8C"/>
    <w:rsid w:val="008E4571"/>
    <w:rsid w:val="008E4FB6"/>
    <w:rsid w:val="008E60B0"/>
    <w:rsid w:val="008E6AAB"/>
    <w:rsid w:val="008E7CA1"/>
    <w:rsid w:val="008E7E92"/>
    <w:rsid w:val="008E7F88"/>
    <w:rsid w:val="008F105C"/>
    <w:rsid w:val="008F1884"/>
    <w:rsid w:val="008F1E07"/>
    <w:rsid w:val="008F3669"/>
    <w:rsid w:val="008F38E5"/>
    <w:rsid w:val="008F3BA9"/>
    <w:rsid w:val="008F3D90"/>
    <w:rsid w:val="008F4B48"/>
    <w:rsid w:val="008F6723"/>
    <w:rsid w:val="008F6DF2"/>
    <w:rsid w:val="008F706B"/>
    <w:rsid w:val="008F737E"/>
    <w:rsid w:val="00901BA0"/>
    <w:rsid w:val="00901BFC"/>
    <w:rsid w:val="009027AF"/>
    <w:rsid w:val="009033FC"/>
    <w:rsid w:val="0090416B"/>
    <w:rsid w:val="00904673"/>
    <w:rsid w:val="009054FA"/>
    <w:rsid w:val="00905CB2"/>
    <w:rsid w:val="00911A08"/>
    <w:rsid w:val="00912959"/>
    <w:rsid w:val="00912CF1"/>
    <w:rsid w:val="00913AD5"/>
    <w:rsid w:val="0091455D"/>
    <w:rsid w:val="0091469C"/>
    <w:rsid w:val="00914903"/>
    <w:rsid w:val="00914B8B"/>
    <w:rsid w:val="0091601F"/>
    <w:rsid w:val="009169FA"/>
    <w:rsid w:val="00916A6A"/>
    <w:rsid w:val="00917609"/>
    <w:rsid w:val="00917E47"/>
    <w:rsid w:val="00920F79"/>
    <w:rsid w:val="00921F09"/>
    <w:rsid w:val="00922F42"/>
    <w:rsid w:val="00922FEC"/>
    <w:rsid w:val="0092501C"/>
    <w:rsid w:val="009253D6"/>
    <w:rsid w:val="00926F17"/>
    <w:rsid w:val="00926F67"/>
    <w:rsid w:val="0092710A"/>
    <w:rsid w:val="0092721E"/>
    <w:rsid w:val="00931A80"/>
    <w:rsid w:val="00932B30"/>
    <w:rsid w:val="00932F1F"/>
    <w:rsid w:val="00932F3D"/>
    <w:rsid w:val="00932FA2"/>
    <w:rsid w:val="009336C8"/>
    <w:rsid w:val="00933C43"/>
    <w:rsid w:val="00935908"/>
    <w:rsid w:val="009361EB"/>
    <w:rsid w:val="0093763F"/>
    <w:rsid w:val="00937D5D"/>
    <w:rsid w:val="00940943"/>
    <w:rsid w:val="00940969"/>
    <w:rsid w:val="00940B51"/>
    <w:rsid w:val="0094111A"/>
    <w:rsid w:val="00942A5A"/>
    <w:rsid w:val="00942E89"/>
    <w:rsid w:val="0094309C"/>
    <w:rsid w:val="0094361E"/>
    <w:rsid w:val="00943D80"/>
    <w:rsid w:val="00943E97"/>
    <w:rsid w:val="00945824"/>
    <w:rsid w:val="00945B95"/>
    <w:rsid w:val="00945BC4"/>
    <w:rsid w:val="00945F83"/>
    <w:rsid w:val="00945F96"/>
    <w:rsid w:val="0094696D"/>
    <w:rsid w:val="00946BF2"/>
    <w:rsid w:val="00946C44"/>
    <w:rsid w:val="009507D4"/>
    <w:rsid w:val="00950FBB"/>
    <w:rsid w:val="0095155D"/>
    <w:rsid w:val="009515A8"/>
    <w:rsid w:val="00951EF6"/>
    <w:rsid w:val="00952CD7"/>
    <w:rsid w:val="00952F1B"/>
    <w:rsid w:val="0095383D"/>
    <w:rsid w:val="00953856"/>
    <w:rsid w:val="00954308"/>
    <w:rsid w:val="00954FEB"/>
    <w:rsid w:val="00956CF8"/>
    <w:rsid w:val="00956E40"/>
    <w:rsid w:val="0095700E"/>
    <w:rsid w:val="009578E1"/>
    <w:rsid w:val="00957D5C"/>
    <w:rsid w:val="00960247"/>
    <w:rsid w:val="00962D6E"/>
    <w:rsid w:val="0096329C"/>
    <w:rsid w:val="0096498C"/>
    <w:rsid w:val="0096534D"/>
    <w:rsid w:val="00965DAA"/>
    <w:rsid w:val="009660E0"/>
    <w:rsid w:val="00966A25"/>
    <w:rsid w:val="0096749B"/>
    <w:rsid w:val="00970010"/>
    <w:rsid w:val="0097031F"/>
    <w:rsid w:val="00970A9E"/>
    <w:rsid w:val="0097174A"/>
    <w:rsid w:val="00971BE1"/>
    <w:rsid w:val="00971D84"/>
    <w:rsid w:val="009737E4"/>
    <w:rsid w:val="009745B8"/>
    <w:rsid w:val="00975217"/>
    <w:rsid w:val="00975E55"/>
    <w:rsid w:val="0097609C"/>
    <w:rsid w:val="00976113"/>
    <w:rsid w:val="00976874"/>
    <w:rsid w:val="0097750C"/>
    <w:rsid w:val="00977BFA"/>
    <w:rsid w:val="00982129"/>
    <w:rsid w:val="0098352D"/>
    <w:rsid w:val="00983FED"/>
    <w:rsid w:val="0098423E"/>
    <w:rsid w:val="00986AEC"/>
    <w:rsid w:val="00986FD0"/>
    <w:rsid w:val="00987FEC"/>
    <w:rsid w:val="00990429"/>
    <w:rsid w:val="00990B82"/>
    <w:rsid w:val="00990B8F"/>
    <w:rsid w:val="00990C1C"/>
    <w:rsid w:val="0099171F"/>
    <w:rsid w:val="00991773"/>
    <w:rsid w:val="00991939"/>
    <w:rsid w:val="00991ACF"/>
    <w:rsid w:val="009927A3"/>
    <w:rsid w:val="0099287A"/>
    <w:rsid w:val="009933D9"/>
    <w:rsid w:val="00993579"/>
    <w:rsid w:val="00993A0F"/>
    <w:rsid w:val="00995EDC"/>
    <w:rsid w:val="00997BC4"/>
    <w:rsid w:val="009A08BB"/>
    <w:rsid w:val="009A3283"/>
    <w:rsid w:val="009A337D"/>
    <w:rsid w:val="009A415B"/>
    <w:rsid w:val="009A54A8"/>
    <w:rsid w:val="009A5606"/>
    <w:rsid w:val="009A5D20"/>
    <w:rsid w:val="009A62C6"/>
    <w:rsid w:val="009A630F"/>
    <w:rsid w:val="009A6502"/>
    <w:rsid w:val="009A65B1"/>
    <w:rsid w:val="009A6914"/>
    <w:rsid w:val="009A72C7"/>
    <w:rsid w:val="009A781C"/>
    <w:rsid w:val="009B0371"/>
    <w:rsid w:val="009B0FBB"/>
    <w:rsid w:val="009B1647"/>
    <w:rsid w:val="009B166F"/>
    <w:rsid w:val="009B27D3"/>
    <w:rsid w:val="009B2EC5"/>
    <w:rsid w:val="009B3293"/>
    <w:rsid w:val="009B3841"/>
    <w:rsid w:val="009B3DEE"/>
    <w:rsid w:val="009B5318"/>
    <w:rsid w:val="009B5DD1"/>
    <w:rsid w:val="009B6720"/>
    <w:rsid w:val="009B6985"/>
    <w:rsid w:val="009B6A9E"/>
    <w:rsid w:val="009B79AC"/>
    <w:rsid w:val="009B7F45"/>
    <w:rsid w:val="009C0890"/>
    <w:rsid w:val="009C0DCF"/>
    <w:rsid w:val="009C15F6"/>
    <w:rsid w:val="009C19ED"/>
    <w:rsid w:val="009C35D9"/>
    <w:rsid w:val="009C3CFE"/>
    <w:rsid w:val="009C45A9"/>
    <w:rsid w:val="009C48E2"/>
    <w:rsid w:val="009C5636"/>
    <w:rsid w:val="009C5989"/>
    <w:rsid w:val="009C69B9"/>
    <w:rsid w:val="009C6AB2"/>
    <w:rsid w:val="009C7A54"/>
    <w:rsid w:val="009D0410"/>
    <w:rsid w:val="009D1B3D"/>
    <w:rsid w:val="009D1F2F"/>
    <w:rsid w:val="009D2CFF"/>
    <w:rsid w:val="009D34BA"/>
    <w:rsid w:val="009D3B80"/>
    <w:rsid w:val="009D4A82"/>
    <w:rsid w:val="009D4B28"/>
    <w:rsid w:val="009D571B"/>
    <w:rsid w:val="009D590B"/>
    <w:rsid w:val="009D67A4"/>
    <w:rsid w:val="009E1F41"/>
    <w:rsid w:val="009E2432"/>
    <w:rsid w:val="009E28B5"/>
    <w:rsid w:val="009E34B3"/>
    <w:rsid w:val="009E3FFF"/>
    <w:rsid w:val="009E46B5"/>
    <w:rsid w:val="009E5524"/>
    <w:rsid w:val="009E55F7"/>
    <w:rsid w:val="009E5FA8"/>
    <w:rsid w:val="009E62B5"/>
    <w:rsid w:val="009E6A6A"/>
    <w:rsid w:val="009E78D5"/>
    <w:rsid w:val="009E78FB"/>
    <w:rsid w:val="009E7C3C"/>
    <w:rsid w:val="009E7EFF"/>
    <w:rsid w:val="009F0EC6"/>
    <w:rsid w:val="009F1167"/>
    <w:rsid w:val="009F11A5"/>
    <w:rsid w:val="009F14CE"/>
    <w:rsid w:val="009F156D"/>
    <w:rsid w:val="009F185D"/>
    <w:rsid w:val="009F18C5"/>
    <w:rsid w:val="009F1C68"/>
    <w:rsid w:val="009F2391"/>
    <w:rsid w:val="009F3518"/>
    <w:rsid w:val="009F3FD0"/>
    <w:rsid w:val="009F53D8"/>
    <w:rsid w:val="009F5D0F"/>
    <w:rsid w:val="009F5E00"/>
    <w:rsid w:val="009F6069"/>
    <w:rsid w:val="009F60B2"/>
    <w:rsid w:val="009F6A19"/>
    <w:rsid w:val="009F6FE2"/>
    <w:rsid w:val="009F7051"/>
    <w:rsid w:val="00A00158"/>
    <w:rsid w:val="00A011CD"/>
    <w:rsid w:val="00A01774"/>
    <w:rsid w:val="00A01CBA"/>
    <w:rsid w:val="00A0213A"/>
    <w:rsid w:val="00A0302B"/>
    <w:rsid w:val="00A03275"/>
    <w:rsid w:val="00A0410C"/>
    <w:rsid w:val="00A044C9"/>
    <w:rsid w:val="00A046E6"/>
    <w:rsid w:val="00A0478D"/>
    <w:rsid w:val="00A04AD4"/>
    <w:rsid w:val="00A0565B"/>
    <w:rsid w:val="00A05EFF"/>
    <w:rsid w:val="00A0621D"/>
    <w:rsid w:val="00A07BFD"/>
    <w:rsid w:val="00A102AD"/>
    <w:rsid w:val="00A11B64"/>
    <w:rsid w:val="00A11C38"/>
    <w:rsid w:val="00A12941"/>
    <w:rsid w:val="00A12DE6"/>
    <w:rsid w:val="00A138C0"/>
    <w:rsid w:val="00A13C3D"/>
    <w:rsid w:val="00A1455D"/>
    <w:rsid w:val="00A14AF8"/>
    <w:rsid w:val="00A14B7F"/>
    <w:rsid w:val="00A15CAC"/>
    <w:rsid w:val="00A15D08"/>
    <w:rsid w:val="00A16D33"/>
    <w:rsid w:val="00A171FB"/>
    <w:rsid w:val="00A17681"/>
    <w:rsid w:val="00A17BB8"/>
    <w:rsid w:val="00A20CA9"/>
    <w:rsid w:val="00A20E84"/>
    <w:rsid w:val="00A21DC1"/>
    <w:rsid w:val="00A220FA"/>
    <w:rsid w:val="00A23CED"/>
    <w:rsid w:val="00A24163"/>
    <w:rsid w:val="00A24E3E"/>
    <w:rsid w:val="00A2528C"/>
    <w:rsid w:val="00A25878"/>
    <w:rsid w:val="00A25D28"/>
    <w:rsid w:val="00A267BE"/>
    <w:rsid w:val="00A26810"/>
    <w:rsid w:val="00A26A05"/>
    <w:rsid w:val="00A26ED7"/>
    <w:rsid w:val="00A2721E"/>
    <w:rsid w:val="00A274B6"/>
    <w:rsid w:val="00A276AE"/>
    <w:rsid w:val="00A278DE"/>
    <w:rsid w:val="00A30A95"/>
    <w:rsid w:val="00A31DC0"/>
    <w:rsid w:val="00A32BC0"/>
    <w:rsid w:val="00A32F90"/>
    <w:rsid w:val="00A336E0"/>
    <w:rsid w:val="00A354A5"/>
    <w:rsid w:val="00A356AA"/>
    <w:rsid w:val="00A36183"/>
    <w:rsid w:val="00A379E7"/>
    <w:rsid w:val="00A41947"/>
    <w:rsid w:val="00A41E2B"/>
    <w:rsid w:val="00A42F52"/>
    <w:rsid w:val="00A42F68"/>
    <w:rsid w:val="00A430A3"/>
    <w:rsid w:val="00A43938"/>
    <w:rsid w:val="00A44AD4"/>
    <w:rsid w:val="00A45A5E"/>
    <w:rsid w:val="00A45A71"/>
    <w:rsid w:val="00A469C7"/>
    <w:rsid w:val="00A474FD"/>
    <w:rsid w:val="00A47F53"/>
    <w:rsid w:val="00A5002F"/>
    <w:rsid w:val="00A509F1"/>
    <w:rsid w:val="00A511BD"/>
    <w:rsid w:val="00A51646"/>
    <w:rsid w:val="00A519DF"/>
    <w:rsid w:val="00A5261B"/>
    <w:rsid w:val="00A52C65"/>
    <w:rsid w:val="00A52E52"/>
    <w:rsid w:val="00A5331C"/>
    <w:rsid w:val="00A53ACB"/>
    <w:rsid w:val="00A53F57"/>
    <w:rsid w:val="00A54045"/>
    <w:rsid w:val="00A543B5"/>
    <w:rsid w:val="00A5471A"/>
    <w:rsid w:val="00A5637D"/>
    <w:rsid w:val="00A5648C"/>
    <w:rsid w:val="00A6037E"/>
    <w:rsid w:val="00A63741"/>
    <w:rsid w:val="00A63BAB"/>
    <w:rsid w:val="00A64F97"/>
    <w:rsid w:val="00A6524E"/>
    <w:rsid w:val="00A65723"/>
    <w:rsid w:val="00A65EEE"/>
    <w:rsid w:val="00A66587"/>
    <w:rsid w:val="00A6660D"/>
    <w:rsid w:val="00A70495"/>
    <w:rsid w:val="00A70508"/>
    <w:rsid w:val="00A7103B"/>
    <w:rsid w:val="00A7182E"/>
    <w:rsid w:val="00A71966"/>
    <w:rsid w:val="00A71A62"/>
    <w:rsid w:val="00A72630"/>
    <w:rsid w:val="00A7363C"/>
    <w:rsid w:val="00A73A9B"/>
    <w:rsid w:val="00A73BED"/>
    <w:rsid w:val="00A743F1"/>
    <w:rsid w:val="00A74F80"/>
    <w:rsid w:val="00A757C9"/>
    <w:rsid w:val="00A75ABD"/>
    <w:rsid w:val="00A75CF3"/>
    <w:rsid w:val="00A7640E"/>
    <w:rsid w:val="00A777C7"/>
    <w:rsid w:val="00A77AF6"/>
    <w:rsid w:val="00A77F61"/>
    <w:rsid w:val="00A8098C"/>
    <w:rsid w:val="00A813B2"/>
    <w:rsid w:val="00A83585"/>
    <w:rsid w:val="00A83FD6"/>
    <w:rsid w:val="00A84831"/>
    <w:rsid w:val="00A84884"/>
    <w:rsid w:val="00A84E11"/>
    <w:rsid w:val="00A86554"/>
    <w:rsid w:val="00A8691B"/>
    <w:rsid w:val="00A87E0A"/>
    <w:rsid w:val="00A90466"/>
    <w:rsid w:val="00A90A57"/>
    <w:rsid w:val="00A91FC7"/>
    <w:rsid w:val="00A92976"/>
    <w:rsid w:val="00A93464"/>
    <w:rsid w:val="00A93643"/>
    <w:rsid w:val="00A94347"/>
    <w:rsid w:val="00A944EB"/>
    <w:rsid w:val="00A94A64"/>
    <w:rsid w:val="00A95530"/>
    <w:rsid w:val="00A965E9"/>
    <w:rsid w:val="00A9747B"/>
    <w:rsid w:val="00A9786B"/>
    <w:rsid w:val="00AA0039"/>
    <w:rsid w:val="00AA0587"/>
    <w:rsid w:val="00AA1B1C"/>
    <w:rsid w:val="00AA1E92"/>
    <w:rsid w:val="00AA23D5"/>
    <w:rsid w:val="00AA2949"/>
    <w:rsid w:val="00AA2B72"/>
    <w:rsid w:val="00AA2C17"/>
    <w:rsid w:val="00AA5CD1"/>
    <w:rsid w:val="00AA5E34"/>
    <w:rsid w:val="00AA62EF"/>
    <w:rsid w:val="00AA761E"/>
    <w:rsid w:val="00AA76F3"/>
    <w:rsid w:val="00AB0E7F"/>
    <w:rsid w:val="00AB0F6A"/>
    <w:rsid w:val="00AB1142"/>
    <w:rsid w:val="00AB1284"/>
    <w:rsid w:val="00AB14F4"/>
    <w:rsid w:val="00AB241B"/>
    <w:rsid w:val="00AB3BD9"/>
    <w:rsid w:val="00AB3EA6"/>
    <w:rsid w:val="00AB50CF"/>
    <w:rsid w:val="00AB5869"/>
    <w:rsid w:val="00AB6BB4"/>
    <w:rsid w:val="00AB73A7"/>
    <w:rsid w:val="00AB7C9D"/>
    <w:rsid w:val="00AC0692"/>
    <w:rsid w:val="00AC093D"/>
    <w:rsid w:val="00AC0D3B"/>
    <w:rsid w:val="00AC11D1"/>
    <w:rsid w:val="00AC11DB"/>
    <w:rsid w:val="00AC139C"/>
    <w:rsid w:val="00AC23EB"/>
    <w:rsid w:val="00AC403F"/>
    <w:rsid w:val="00AC4D90"/>
    <w:rsid w:val="00AC4E83"/>
    <w:rsid w:val="00AC5C09"/>
    <w:rsid w:val="00AC60AF"/>
    <w:rsid w:val="00AC640A"/>
    <w:rsid w:val="00AC68C7"/>
    <w:rsid w:val="00AC6B5B"/>
    <w:rsid w:val="00AC6C24"/>
    <w:rsid w:val="00AC7362"/>
    <w:rsid w:val="00AC75CD"/>
    <w:rsid w:val="00AC7B8F"/>
    <w:rsid w:val="00AC7E29"/>
    <w:rsid w:val="00AD0106"/>
    <w:rsid w:val="00AD0A3A"/>
    <w:rsid w:val="00AD1790"/>
    <w:rsid w:val="00AD19A1"/>
    <w:rsid w:val="00AD1D64"/>
    <w:rsid w:val="00AD2418"/>
    <w:rsid w:val="00AD3444"/>
    <w:rsid w:val="00AD45EF"/>
    <w:rsid w:val="00AD4CC8"/>
    <w:rsid w:val="00AD4FB6"/>
    <w:rsid w:val="00AD5047"/>
    <w:rsid w:val="00AD54B6"/>
    <w:rsid w:val="00AD586C"/>
    <w:rsid w:val="00AD59D4"/>
    <w:rsid w:val="00AD5E45"/>
    <w:rsid w:val="00AD62AC"/>
    <w:rsid w:val="00AD6B3D"/>
    <w:rsid w:val="00AD732A"/>
    <w:rsid w:val="00AD7A21"/>
    <w:rsid w:val="00AE0E97"/>
    <w:rsid w:val="00AE1253"/>
    <w:rsid w:val="00AE286F"/>
    <w:rsid w:val="00AE2DE4"/>
    <w:rsid w:val="00AE3D2F"/>
    <w:rsid w:val="00AE4B53"/>
    <w:rsid w:val="00AE5977"/>
    <w:rsid w:val="00AE6DB7"/>
    <w:rsid w:val="00AF06AD"/>
    <w:rsid w:val="00AF07EC"/>
    <w:rsid w:val="00AF0F28"/>
    <w:rsid w:val="00AF100B"/>
    <w:rsid w:val="00AF11B0"/>
    <w:rsid w:val="00AF2B18"/>
    <w:rsid w:val="00AF2B99"/>
    <w:rsid w:val="00AF2D33"/>
    <w:rsid w:val="00AF395F"/>
    <w:rsid w:val="00AF45C0"/>
    <w:rsid w:val="00AF4A9F"/>
    <w:rsid w:val="00AF4F05"/>
    <w:rsid w:val="00AF56F3"/>
    <w:rsid w:val="00AF617C"/>
    <w:rsid w:val="00B000EB"/>
    <w:rsid w:val="00B00181"/>
    <w:rsid w:val="00B004A7"/>
    <w:rsid w:val="00B0065E"/>
    <w:rsid w:val="00B00F4B"/>
    <w:rsid w:val="00B010DA"/>
    <w:rsid w:val="00B01AA9"/>
    <w:rsid w:val="00B01B10"/>
    <w:rsid w:val="00B024C1"/>
    <w:rsid w:val="00B02A32"/>
    <w:rsid w:val="00B030CC"/>
    <w:rsid w:val="00B03352"/>
    <w:rsid w:val="00B0395D"/>
    <w:rsid w:val="00B03D31"/>
    <w:rsid w:val="00B04299"/>
    <w:rsid w:val="00B0623E"/>
    <w:rsid w:val="00B06394"/>
    <w:rsid w:val="00B066CD"/>
    <w:rsid w:val="00B07715"/>
    <w:rsid w:val="00B1057E"/>
    <w:rsid w:val="00B11117"/>
    <w:rsid w:val="00B1116F"/>
    <w:rsid w:val="00B12D96"/>
    <w:rsid w:val="00B12FDE"/>
    <w:rsid w:val="00B1334C"/>
    <w:rsid w:val="00B1385E"/>
    <w:rsid w:val="00B14D11"/>
    <w:rsid w:val="00B16118"/>
    <w:rsid w:val="00B17A59"/>
    <w:rsid w:val="00B20BF2"/>
    <w:rsid w:val="00B220AC"/>
    <w:rsid w:val="00B2249C"/>
    <w:rsid w:val="00B22B9E"/>
    <w:rsid w:val="00B233CA"/>
    <w:rsid w:val="00B236A6"/>
    <w:rsid w:val="00B23837"/>
    <w:rsid w:val="00B24091"/>
    <w:rsid w:val="00B2473A"/>
    <w:rsid w:val="00B24CDD"/>
    <w:rsid w:val="00B25F83"/>
    <w:rsid w:val="00B26411"/>
    <w:rsid w:val="00B2686C"/>
    <w:rsid w:val="00B3066A"/>
    <w:rsid w:val="00B307CA"/>
    <w:rsid w:val="00B309CF"/>
    <w:rsid w:val="00B31D23"/>
    <w:rsid w:val="00B334D9"/>
    <w:rsid w:val="00B35B8E"/>
    <w:rsid w:val="00B37C85"/>
    <w:rsid w:val="00B4038B"/>
    <w:rsid w:val="00B40D33"/>
    <w:rsid w:val="00B40D8B"/>
    <w:rsid w:val="00B41D45"/>
    <w:rsid w:val="00B421A6"/>
    <w:rsid w:val="00B42917"/>
    <w:rsid w:val="00B42942"/>
    <w:rsid w:val="00B4386B"/>
    <w:rsid w:val="00B44ABF"/>
    <w:rsid w:val="00B47675"/>
    <w:rsid w:val="00B47897"/>
    <w:rsid w:val="00B47B44"/>
    <w:rsid w:val="00B47DEC"/>
    <w:rsid w:val="00B50155"/>
    <w:rsid w:val="00B502CC"/>
    <w:rsid w:val="00B50445"/>
    <w:rsid w:val="00B508CE"/>
    <w:rsid w:val="00B5096A"/>
    <w:rsid w:val="00B50C0A"/>
    <w:rsid w:val="00B50DE2"/>
    <w:rsid w:val="00B51418"/>
    <w:rsid w:val="00B51E95"/>
    <w:rsid w:val="00B52266"/>
    <w:rsid w:val="00B52399"/>
    <w:rsid w:val="00B52A0A"/>
    <w:rsid w:val="00B53351"/>
    <w:rsid w:val="00B53AB7"/>
    <w:rsid w:val="00B53B2B"/>
    <w:rsid w:val="00B54330"/>
    <w:rsid w:val="00B54389"/>
    <w:rsid w:val="00B55683"/>
    <w:rsid w:val="00B5646B"/>
    <w:rsid w:val="00B5697D"/>
    <w:rsid w:val="00B56AC8"/>
    <w:rsid w:val="00B572DA"/>
    <w:rsid w:val="00B57B44"/>
    <w:rsid w:val="00B57D27"/>
    <w:rsid w:val="00B60E64"/>
    <w:rsid w:val="00B61612"/>
    <w:rsid w:val="00B623C0"/>
    <w:rsid w:val="00B62894"/>
    <w:rsid w:val="00B62D9F"/>
    <w:rsid w:val="00B63AED"/>
    <w:rsid w:val="00B654D7"/>
    <w:rsid w:val="00B657EF"/>
    <w:rsid w:val="00B65ACC"/>
    <w:rsid w:val="00B664D3"/>
    <w:rsid w:val="00B67D39"/>
    <w:rsid w:val="00B707B7"/>
    <w:rsid w:val="00B70ACD"/>
    <w:rsid w:val="00B70B04"/>
    <w:rsid w:val="00B70BD3"/>
    <w:rsid w:val="00B721B8"/>
    <w:rsid w:val="00B73941"/>
    <w:rsid w:val="00B74143"/>
    <w:rsid w:val="00B74513"/>
    <w:rsid w:val="00B74637"/>
    <w:rsid w:val="00B746BA"/>
    <w:rsid w:val="00B75C7C"/>
    <w:rsid w:val="00B76172"/>
    <w:rsid w:val="00B7656E"/>
    <w:rsid w:val="00B76F41"/>
    <w:rsid w:val="00B80F06"/>
    <w:rsid w:val="00B81238"/>
    <w:rsid w:val="00B8227B"/>
    <w:rsid w:val="00B830C6"/>
    <w:rsid w:val="00B83788"/>
    <w:rsid w:val="00B84B3E"/>
    <w:rsid w:val="00B85ABB"/>
    <w:rsid w:val="00B862E4"/>
    <w:rsid w:val="00B901BB"/>
    <w:rsid w:val="00B90AFC"/>
    <w:rsid w:val="00B91082"/>
    <w:rsid w:val="00B921E6"/>
    <w:rsid w:val="00B92881"/>
    <w:rsid w:val="00B92CA9"/>
    <w:rsid w:val="00B92FE1"/>
    <w:rsid w:val="00B93ADB"/>
    <w:rsid w:val="00B944CC"/>
    <w:rsid w:val="00B94780"/>
    <w:rsid w:val="00B94970"/>
    <w:rsid w:val="00B94DAF"/>
    <w:rsid w:val="00B94E81"/>
    <w:rsid w:val="00B96274"/>
    <w:rsid w:val="00B96559"/>
    <w:rsid w:val="00B977AE"/>
    <w:rsid w:val="00B97BEF"/>
    <w:rsid w:val="00BA0BF0"/>
    <w:rsid w:val="00BA27BC"/>
    <w:rsid w:val="00BA3BF6"/>
    <w:rsid w:val="00BA4160"/>
    <w:rsid w:val="00BA450E"/>
    <w:rsid w:val="00BA4DB4"/>
    <w:rsid w:val="00BA58E7"/>
    <w:rsid w:val="00BA5922"/>
    <w:rsid w:val="00BA65AF"/>
    <w:rsid w:val="00BA6798"/>
    <w:rsid w:val="00BA71C8"/>
    <w:rsid w:val="00BA764E"/>
    <w:rsid w:val="00BB059B"/>
    <w:rsid w:val="00BB0734"/>
    <w:rsid w:val="00BB0846"/>
    <w:rsid w:val="00BB091C"/>
    <w:rsid w:val="00BB2F44"/>
    <w:rsid w:val="00BB3D95"/>
    <w:rsid w:val="00BB66AB"/>
    <w:rsid w:val="00BB78C0"/>
    <w:rsid w:val="00BC1E83"/>
    <w:rsid w:val="00BC1EAB"/>
    <w:rsid w:val="00BC220D"/>
    <w:rsid w:val="00BC26B3"/>
    <w:rsid w:val="00BC2A55"/>
    <w:rsid w:val="00BC372C"/>
    <w:rsid w:val="00BC3F36"/>
    <w:rsid w:val="00BC3F4B"/>
    <w:rsid w:val="00BC41EA"/>
    <w:rsid w:val="00BC420C"/>
    <w:rsid w:val="00BC4437"/>
    <w:rsid w:val="00BC58C0"/>
    <w:rsid w:val="00BD026A"/>
    <w:rsid w:val="00BD0CD6"/>
    <w:rsid w:val="00BD0FB6"/>
    <w:rsid w:val="00BD105D"/>
    <w:rsid w:val="00BD1D4D"/>
    <w:rsid w:val="00BD25EB"/>
    <w:rsid w:val="00BD3FDD"/>
    <w:rsid w:val="00BD429C"/>
    <w:rsid w:val="00BD5EF6"/>
    <w:rsid w:val="00BD60E7"/>
    <w:rsid w:val="00BD79EE"/>
    <w:rsid w:val="00BE0158"/>
    <w:rsid w:val="00BE0295"/>
    <w:rsid w:val="00BE106C"/>
    <w:rsid w:val="00BE182E"/>
    <w:rsid w:val="00BE2752"/>
    <w:rsid w:val="00BE2874"/>
    <w:rsid w:val="00BE2D35"/>
    <w:rsid w:val="00BE3A36"/>
    <w:rsid w:val="00BE3FDA"/>
    <w:rsid w:val="00BE4898"/>
    <w:rsid w:val="00BE5B15"/>
    <w:rsid w:val="00BE5DF7"/>
    <w:rsid w:val="00BE633B"/>
    <w:rsid w:val="00BE6513"/>
    <w:rsid w:val="00BE69CF"/>
    <w:rsid w:val="00BE6BEF"/>
    <w:rsid w:val="00BE7E35"/>
    <w:rsid w:val="00BF0E06"/>
    <w:rsid w:val="00BF1D42"/>
    <w:rsid w:val="00BF2057"/>
    <w:rsid w:val="00BF2C43"/>
    <w:rsid w:val="00BF3174"/>
    <w:rsid w:val="00BF3A0D"/>
    <w:rsid w:val="00BF3B51"/>
    <w:rsid w:val="00BF3E71"/>
    <w:rsid w:val="00BF43AD"/>
    <w:rsid w:val="00BF441D"/>
    <w:rsid w:val="00BF4662"/>
    <w:rsid w:val="00BF4713"/>
    <w:rsid w:val="00BF4FA3"/>
    <w:rsid w:val="00BF5A64"/>
    <w:rsid w:val="00BF66AD"/>
    <w:rsid w:val="00BF7C6E"/>
    <w:rsid w:val="00BF7D4C"/>
    <w:rsid w:val="00C004B6"/>
    <w:rsid w:val="00C00818"/>
    <w:rsid w:val="00C0240D"/>
    <w:rsid w:val="00C02909"/>
    <w:rsid w:val="00C03304"/>
    <w:rsid w:val="00C03632"/>
    <w:rsid w:val="00C03C34"/>
    <w:rsid w:val="00C05358"/>
    <w:rsid w:val="00C053D5"/>
    <w:rsid w:val="00C054E3"/>
    <w:rsid w:val="00C069AC"/>
    <w:rsid w:val="00C07F2C"/>
    <w:rsid w:val="00C10BC3"/>
    <w:rsid w:val="00C114B4"/>
    <w:rsid w:val="00C11A7C"/>
    <w:rsid w:val="00C123A2"/>
    <w:rsid w:val="00C1260B"/>
    <w:rsid w:val="00C129EB"/>
    <w:rsid w:val="00C12EA0"/>
    <w:rsid w:val="00C12F79"/>
    <w:rsid w:val="00C13212"/>
    <w:rsid w:val="00C141B9"/>
    <w:rsid w:val="00C14319"/>
    <w:rsid w:val="00C14D2F"/>
    <w:rsid w:val="00C14F0D"/>
    <w:rsid w:val="00C15CA9"/>
    <w:rsid w:val="00C16B32"/>
    <w:rsid w:val="00C16D26"/>
    <w:rsid w:val="00C16FA5"/>
    <w:rsid w:val="00C17102"/>
    <w:rsid w:val="00C17119"/>
    <w:rsid w:val="00C20FEC"/>
    <w:rsid w:val="00C22677"/>
    <w:rsid w:val="00C235CD"/>
    <w:rsid w:val="00C2403B"/>
    <w:rsid w:val="00C306B1"/>
    <w:rsid w:val="00C3072C"/>
    <w:rsid w:val="00C309A7"/>
    <w:rsid w:val="00C30E01"/>
    <w:rsid w:val="00C311C4"/>
    <w:rsid w:val="00C31935"/>
    <w:rsid w:val="00C32892"/>
    <w:rsid w:val="00C32BCF"/>
    <w:rsid w:val="00C32C23"/>
    <w:rsid w:val="00C3347B"/>
    <w:rsid w:val="00C33865"/>
    <w:rsid w:val="00C33870"/>
    <w:rsid w:val="00C33D67"/>
    <w:rsid w:val="00C3492F"/>
    <w:rsid w:val="00C34F47"/>
    <w:rsid w:val="00C363BE"/>
    <w:rsid w:val="00C409E3"/>
    <w:rsid w:val="00C40C2B"/>
    <w:rsid w:val="00C40D78"/>
    <w:rsid w:val="00C4161A"/>
    <w:rsid w:val="00C4228D"/>
    <w:rsid w:val="00C42768"/>
    <w:rsid w:val="00C428F1"/>
    <w:rsid w:val="00C43618"/>
    <w:rsid w:val="00C44E4B"/>
    <w:rsid w:val="00C451ED"/>
    <w:rsid w:val="00C4566C"/>
    <w:rsid w:val="00C47509"/>
    <w:rsid w:val="00C47A95"/>
    <w:rsid w:val="00C50D9C"/>
    <w:rsid w:val="00C51D94"/>
    <w:rsid w:val="00C53318"/>
    <w:rsid w:val="00C533C0"/>
    <w:rsid w:val="00C5352B"/>
    <w:rsid w:val="00C54B0E"/>
    <w:rsid w:val="00C55DCD"/>
    <w:rsid w:val="00C560F4"/>
    <w:rsid w:val="00C56B00"/>
    <w:rsid w:val="00C56DBA"/>
    <w:rsid w:val="00C60660"/>
    <w:rsid w:val="00C61111"/>
    <w:rsid w:val="00C62012"/>
    <w:rsid w:val="00C62336"/>
    <w:rsid w:val="00C631DE"/>
    <w:rsid w:val="00C63914"/>
    <w:rsid w:val="00C63F50"/>
    <w:rsid w:val="00C64A41"/>
    <w:rsid w:val="00C65610"/>
    <w:rsid w:val="00C66315"/>
    <w:rsid w:val="00C67202"/>
    <w:rsid w:val="00C70B10"/>
    <w:rsid w:val="00C71398"/>
    <w:rsid w:val="00C713FF"/>
    <w:rsid w:val="00C716C3"/>
    <w:rsid w:val="00C718DD"/>
    <w:rsid w:val="00C72081"/>
    <w:rsid w:val="00C73A6F"/>
    <w:rsid w:val="00C73F11"/>
    <w:rsid w:val="00C73FF0"/>
    <w:rsid w:val="00C746B1"/>
    <w:rsid w:val="00C7500A"/>
    <w:rsid w:val="00C75221"/>
    <w:rsid w:val="00C75BE8"/>
    <w:rsid w:val="00C801E4"/>
    <w:rsid w:val="00C8392E"/>
    <w:rsid w:val="00C83CF6"/>
    <w:rsid w:val="00C84A64"/>
    <w:rsid w:val="00C8605F"/>
    <w:rsid w:val="00C862AA"/>
    <w:rsid w:val="00C8683D"/>
    <w:rsid w:val="00C86B7F"/>
    <w:rsid w:val="00C8762E"/>
    <w:rsid w:val="00C900E1"/>
    <w:rsid w:val="00C9016F"/>
    <w:rsid w:val="00C90BA0"/>
    <w:rsid w:val="00C915BE"/>
    <w:rsid w:val="00C91784"/>
    <w:rsid w:val="00C91A48"/>
    <w:rsid w:val="00C92739"/>
    <w:rsid w:val="00C92C1E"/>
    <w:rsid w:val="00C934DA"/>
    <w:rsid w:val="00C9438D"/>
    <w:rsid w:val="00C94A50"/>
    <w:rsid w:val="00C94ACF"/>
    <w:rsid w:val="00C94D1C"/>
    <w:rsid w:val="00C95509"/>
    <w:rsid w:val="00C96876"/>
    <w:rsid w:val="00C971AD"/>
    <w:rsid w:val="00C97308"/>
    <w:rsid w:val="00CA173D"/>
    <w:rsid w:val="00CA1C7E"/>
    <w:rsid w:val="00CA3063"/>
    <w:rsid w:val="00CA342B"/>
    <w:rsid w:val="00CA3478"/>
    <w:rsid w:val="00CA3500"/>
    <w:rsid w:val="00CA3BD2"/>
    <w:rsid w:val="00CA4D67"/>
    <w:rsid w:val="00CA5A70"/>
    <w:rsid w:val="00CA5C2B"/>
    <w:rsid w:val="00CA5FFB"/>
    <w:rsid w:val="00CA6E57"/>
    <w:rsid w:val="00CA7681"/>
    <w:rsid w:val="00CA7EA4"/>
    <w:rsid w:val="00CB1E9B"/>
    <w:rsid w:val="00CB3B9B"/>
    <w:rsid w:val="00CB4034"/>
    <w:rsid w:val="00CB4EF7"/>
    <w:rsid w:val="00CB51D3"/>
    <w:rsid w:val="00CB7362"/>
    <w:rsid w:val="00CB7407"/>
    <w:rsid w:val="00CB7BC1"/>
    <w:rsid w:val="00CC0113"/>
    <w:rsid w:val="00CC1778"/>
    <w:rsid w:val="00CC1EFC"/>
    <w:rsid w:val="00CC2EE8"/>
    <w:rsid w:val="00CC36FE"/>
    <w:rsid w:val="00CC3B5B"/>
    <w:rsid w:val="00CC44DD"/>
    <w:rsid w:val="00CC4912"/>
    <w:rsid w:val="00CC59B7"/>
    <w:rsid w:val="00CC5C80"/>
    <w:rsid w:val="00CC5D2F"/>
    <w:rsid w:val="00CC6673"/>
    <w:rsid w:val="00CC66C4"/>
    <w:rsid w:val="00CC7A86"/>
    <w:rsid w:val="00CD0E99"/>
    <w:rsid w:val="00CD17E3"/>
    <w:rsid w:val="00CD222A"/>
    <w:rsid w:val="00CD2400"/>
    <w:rsid w:val="00CD2A74"/>
    <w:rsid w:val="00CD33C3"/>
    <w:rsid w:val="00CD33E9"/>
    <w:rsid w:val="00CD35E2"/>
    <w:rsid w:val="00CD3A9D"/>
    <w:rsid w:val="00CD40D7"/>
    <w:rsid w:val="00CD4323"/>
    <w:rsid w:val="00CD4EC1"/>
    <w:rsid w:val="00CD5335"/>
    <w:rsid w:val="00CD56F0"/>
    <w:rsid w:val="00CD6AC8"/>
    <w:rsid w:val="00CD79E9"/>
    <w:rsid w:val="00CE03B7"/>
    <w:rsid w:val="00CE18AE"/>
    <w:rsid w:val="00CE21C0"/>
    <w:rsid w:val="00CE2646"/>
    <w:rsid w:val="00CE2BB7"/>
    <w:rsid w:val="00CE4F9F"/>
    <w:rsid w:val="00CE5333"/>
    <w:rsid w:val="00CE5D05"/>
    <w:rsid w:val="00CE609A"/>
    <w:rsid w:val="00CE7136"/>
    <w:rsid w:val="00CE73CE"/>
    <w:rsid w:val="00CE79BA"/>
    <w:rsid w:val="00CF115E"/>
    <w:rsid w:val="00CF128C"/>
    <w:rsid w:val="00CF21C5"/>
    <w:rsid w:val="00CF3A87"/>
    <w:rsid w:val="00CF5D13"/>
    <w:rsid w:val="00CF6F29"/>
    <w:rsid w:val="00D000A9"/>
    <w:rsid w:val="00D002F6"/>
    <w:rsid w:val="00D004E8"/>
    <w:rsid w:val="00D01647"/>
    <w:rsid w:val="00D01B68"/>
    <w:rsid w:val="00D01B7B"/>
    <w:rsid w:val="00D027F3"/>
    <w:rsid w:val="00D030C3"/>
    <w:rsid w:val="00D03239"/>
    <w:rsid w:val="00D036B1"/>
    <w:rsid w:val="00D03DB1"/>
    <w:rsid w:val="00D04402"/>
    <w:rsid w:val="00D0460D"/>
    <w:rsid w:val="00D04AC0"/>
    <w:rsid w:val="00D05E33"/>
    <w:rsid w:val="00D06B99"/>
    <w:rsid w:val="00D06D51"/>
    <w:rsid w:val="00D074C5"/>
    <w:rsid w:val="00D07825"/>
    <w:rsid w:val="00D07C0A"/>
    <w:rsid w:val="00D07F3F"/>
    <w:rsid w:val="00D10494"/>
    <w:rsid w:val="00D11437"/>
    <w:rsid w:val="00D11514"/>
    <w:rsid w:val="00D1192B"/>
    <w:rsid w:val="00D12157"/>
    <w:rsid w:val="00D13245"/>
    <w:rsid w:val="00D13B33"/>
    <w:rsid w:val="00D13DAD"/>
    <w:rsid w:val="00D13DDE"/>
    <w:rsid w:val="00D1437D"/>
    <w:rsid w:val="00D144F7"/>
    <w:rsid w:val="00D15AD5"/>
    <w:rsid w:val="00D161B4"/>
    <w:rsid w:val="00D16B18"/>
    <w:rsid w:val="00D171EC"/>
    <w:rsid w:val="00D1781C"/>
    <w:rsid w:val="00D205C3"/>
    <w:rsid w:val="00D20928"/>
    <w:rsid w:val="00D21D24"/>
    <w:rsid w:val="00D21E9D"/>
    <w:rsid w:val="00D22200"/>
    <w:rsid w:val="00D22470"/>
    <w:rsid w:val="00D226FC"/>
    <w:rsid w:val="00D22852"/>
    <w:rsid w:val="00D22C58"/>
    <w:rsid w:val="00D23E41"/>
    <w:rsid w:val="00D240D0"/>
    <w:rsid w:val="00D263A9"/>
    <w:rsid w:val="00D26A26"/>
    <w:rsid w:val="00D26C97"/>
    <w:rsid w:val="00D27999"/>
    <w:rsid w:val="00D302D5"/>
    <w:rsid w:val="00D30B33"/>
    <w:rsid w:val="00D311D5"/>
    <w:rsid w:val="00D31CDD"/>
    <w:rsid w:val="00D328D7"/>
    <w:rsid w:val="00D328E9"/>
    <w:rsid w:val="00D3333D"/>
    <w:rsid w:val="00D34356"/>
    <w:rsid w:val="00D35932"/>
    <w:rsid w:val="00D35A35"/>
    <w:rsid w:val="00D363C1"/>
    <w:rsid w:val="00D36596"/>
    <w:rsid w:val="00D37BD4"/>
    <w:rsid w:val="00D40031"/>
    <w:rsid w:val="00D4023C"/>
    <w:rsid w:val="00D40D9F"/>
    <w:rsid w:val="00D422E3"/>
    <w:rsid w:val="00D4254E"/>
    <w:rsid w:val="00D42689"/>
    <w:rsid w:val="00D429FD"/>
    <w:rsid w:val="00D43155"/>
    <w:rsid w:val="00D438A5"/>
    <w:rsid w:val="00D43995"/>
    <w:rsid w:val="00D44065"/>
    <w:rsid w:val="00D448D1"/>
    <w:rsid w:val="00D44A17"/>
    <w:rsid w:val="00D4524F"/>
    <w:rsid w:val="00D457CE"/>
    <w:rsid w:val="00D45FF6"/>
    <w:rsid w:val="00D45FF9"/>
    <w:rsid w:val="00D4662D"/>
    <w:rsid w:val="00D46CBC"/>
    <w:rsid w:val="00D4711B"/>
    <w:rsid w:val="00D47AE5"/>
    <w:rsid w:val="00D507A7"/>
    <w:rsid w:val="00D50FAA"/>
    <w:rsid w:val="00D513A4"/>
    <w:rsid w:val="00D51499"/>
    <w:rsid w:val="00D51A6D"/>
    <w:rsid w:val="00D51B32"/>
    <w:rsid w:val="00D51D5E"/>
    <w:rsid w:val="00D521D5"/>
    <w:rsid w:val="00D5280E"/>
    <w:rsid w:val="00D52B15"/>
    <w:rsid w:val="00D52C58"/>
    <w:rsid w:val="00D52C96"/>
    <w:rsid w:val="00D52CE8"/>
    <w:rsid w:val="00D52E22"/>
    <w:rsid w:val="00D5303D"/>
    <w:rsid w:val="00D534E4"/>
    <w:rsid w:val="00D536B3"/>
    <w:rsid w:val="00D5396F"/>
    <w:rsid w:val="00D54B15"/>
    <w:rsid w:val="00D54E2B"/>
    <w:rsid w:val="00D55532"/>
    <w:rsid w:val="00D55DF6"/>
    <w:rsid w:val="00D5690D"/>
    <w:rsid w:val="00D573B5"/>
    <w:rsid w:val="00D5748E"/>
    <w:rsid w:val="00D5757F"/>
    <w:rsid w:val="00D6021B"/>
    <w:rsid w:val="00D609F7"/>
    <w:rsid w:val="00D60A0E"/>
    <w:rsid w:val="00D60F7B"/>
    <w:rsid w:val="00D6109C"/>
    <w:rsid w:val="00D6173F"/>
    <w:rsid w:val="00D61B9D"/>
    <w:rsid w:val="00D626B8"/>
    <w:rsid w:val="00D63882"/>
    <w:rsid w:val="00D647A9"/>
    <w:rsid w:val="00D64F67"/>
    <w:rsid w:val="00D66241"/>
    <w:rsid w:val="00D66300"/>
    <w:rsid w:val="00D66710"/>
    <w:rsid w:val="00D67CBD"/>
    <w:rsid w:val="00D67F0E"/>
    <w:rsid w:val="00D7060D"/>
    <w:rsid w:val="00D720B7"/>
    <w:rsid w:val="00D72684"/>
    <w:rsid w:val="00D73721"/>
    <w:rsid w:val="00D73FD9"/>
    <w:rsid w:val="00D75244"/>
    <w:rsid w:val="00D761F6"/>
    <w:rsid w:val="00D762E6"/>
    <w:rsid w:val="00D76638"/>
    <w:rsid w:val="00D77672"/>
    <w:rsid w:val="00D77F20"/>
    <w:rsid w:val="00D77FC1"/>
    <w:rsid w:val="00D80CE6"/>
    <w:rsid w:val="00D81427"/>
    <w:rsid w:val="00D817AA"/>
    <w:rsid w:val="00D82076"/>
    <w:rsid w:val="00D82BD9"/>
    <w:rsid w:val="00D82D33"/>
    <w:rsid w:val="00D82FBD"/>
    <w:rsid w:val="00D843D1"/>
    <w:rsid w:val="00D845F1"/>
    <w:rsid w:val="00D8544A"/>
    <w:rsid w:val="00D85969"/>
    <w:rsid w:val="00D869BC"/>
    <w:rsid w:val="00D8706A"/>
    <w:rsid w:val="00D8752C"/>
    <w:rsid w:val="00D91DF9"/>
    <w:rsid w:val="00D93333"/>
    <w:rsid w:val="00D93413"/>
    <w:rsid w:val="00D93698"/>
    <w:rsid w:val="00D93850"/>
    <w:rsid w:val="00D93B20"/>
    <w:rsid w:val="00D93C2F"/>
    <w:rsid w:val="00D9606D"/>
    <w:rsid w:val="00D964BD"/>
    <w:rsid w:val="00D96B76"/>
    <w:rsid w:val="00D97153"/>
    <w:rsid w:val="00D9756E"/>
    <w:rsid w:val="00DA0EEF"/>
    <w:rsid w:val="00DA2987"/>
    <w:rsid w:val="00DA373A"/>
    <w:rsid w:val="00DA3A20"/>
    <w:rsid w:val="00DA57B7"/>
    <w:rsid w:val="00DA5935"/>
    <w:rsid w:val="00DA66B2"/>
    <w:rsid w:val="00DA6748"/>
    <w:rsid w:val="00DA6915"/>
    <w:rsid w:val="00DA727F"/>
    <w:rsid w:val="00DA7A33"/>
    <w:rsid w:val="00DB07E0"/>
    <w:rsid w:val="00DB0D78"/>
    <w:rsid w:val="00DB0F78"/>
    <w:rsid w:val="00DB1809"/>
    <w:rsid w:val="00DB1AD0"/>
    <w:rsid w:val="00DB25F1"/>
    <w:rsid w:val="00DB2894"/>
    <w:rsid w:val="00DB29E8"/>
    <w:rsid w:val="00DB2A43"/>
    <w:rsid w:val="00DB37F7"/>
    <w:rsid w:val="00DB392E"/>
    <w:rsid w:val="00DB3A25"/>
    <w:rsid w:val="00DB3DF3"/>
    <w:rsid w:val="00DB4FAF"/>
    <w:rsid w:val="00DB5AAB"/>
    <w:rsid w:val="00DB6D85"/>
    <w:rsid w:val="00DB7CF2"/>
    <w:rsid w:val="00DC072E"/>
    <w:rsid w:val="00DC0AA9"/>
    <w:rsid w:val="00DC1305"/>
    <w:rsid w:val="00DC136D"/>
    <w:rsid w:val="00DC1BCF"/>
    <w:rsid w:val="00DC336E"/>
    <w:rsid w:val="00DC347E"/>
    <w:rsid w:val="00DC3AD7"/>
    <w:rsid w:val="00DC4A0E"/>
    <w:rsid w:val="00DC5D0B"/>
    <w:rsid w:val="00DC60F2"/>
    <w:rsid w:val="00DC656F"/>
    <w:rsid w:val="00DC6A9F"/>
    <w:rsid w:val="00DC7648"/>
    <w:rsid w:val="00DC7767"/>
    <w:rsid w:val="00DD0784"/>
    <w:rsid w:val="00DD0941"/>
    <w:rsid w:val="00DD0ABC"/>
    <w:rsid w:val="00DD1696"/>
    <w:rsid w:val="00DD2311"/>
    <w:rsid w:val="00DD24A9"/>
    <w:rsid w:val="00DD291D"/>
    <w:rsid w:val="00DD2BDF"/>
    <w:rsid w:val="00DD4CA4"/>
    <w:rsid w:val="00DD5102"/>
    <w:rsid w:val="00DD5237"/>
    <w:rsid w:val="00DD68C9"/>
    <w:rsid w:val="00DD75F9"/>
    <w:rsid w:val="00DD78F5"/>
    <w:rsid w:val="00DD7C6C"/>
    <w:rsid w:val="00DE033F"/>
    <w:rsid w:val="00DE08BC"/>
    <w:rsid w:val="00DE0D0A"/>
    <w:rsid w:val="00DE1317"/>
    <w:rsid w:val="00DE14DB"/>
    <w:rsid w:val="00DE1B8F"/>
    <w:rsid w:val="00DE2106"/>
    <w:rsid w:val="00DE2B62"/>
    <w:rsid w:val="00DE33BB"/>
    <w:rsid w:val="00DE413C"/>
    <w:rsid w:val="00DE42A8"/>
    <w:rsid w:val="00DE4334"/>
    <w:rsid w:val="00DE498C"/>
    <w:rsid w:val="00DE55E7"/>
    <w:rsid w:val="00DE56B6"/>
    <w:rsid w:val="00DE5845"/>
    <w:rsid w:val="00DE5BC8"/>
    <w:rsid w:val="00DE67CD"/>
    <w:rsid w:val="00DE6A14"/>
    <w:rsid w:val="00DE787B"/>
    <w:rsid w:val="00DE792C"/>
    <w:rsid w:val="00DE7A63"/>
    <w:rsid w:val="00DF0292"/>
    <w:rsid w:val="00DF120D"/>
    <w:rsid w:val="00DF13EC"/>
    <w:rsid w:val="00DF1E0B"/>
    <w:rsid w:val="00DF3100"/>
    <w:rsid w:val="00DF33F0"/>
    <w:rsid w:val="00DF4879"/>
    <w:rsid w:val="00DF5823"/>
    <w:rsid w:val="00DF5D54"/>
    <w:rsid w:val="00DF5DA7"/>
    <w:rsid w:val="00DF5E16"/>
    <w:rsid w:val="00DF5E41"/>
    <w:rsid w:val="00DF5FBC"/>
    <w:rsid w:val="00DF6410"/>
    <w:rsid w:val="00DF6F5F"/>
    <w:rsid w:val="00DF7D97"/>
    <w:rsid w:val="00E00034"/>
    <w:rsid w:val="00E002FE"/>
    <w:rsid w:val="00E0054F"/>
    <w:rsid w:val="00E0069E"/>
    <w:rsid w:val="00E00A84"/>
    <w:rsid w:val="00E00BC9"/>
    <w:rsid w:val="00E01494"/>
    <w:rsid w:val="00E01A10"/>
    <w:rsid w:val="00E02661"/>
    <w:rsid w:val="00E031FC"/>
    <w:rsid w:val="00E03591"/>
    <w:rsid w:val="00E0397C"/>
    <w:rsid w:val="00E04B8E"/>
    <w:rsid w:val="00E04F61"/>
    <w:rsid w:val="00E04FBA"/>
    <w:rsid w:val="00E0612C"/>
    <w:rsid w:val="00E062F1"/>
    <w:rsid w:val="00E06985"/>
    <w:rsid w:val="00E06C27"/>
    <w:rsid w:val="00E0768C"/>
    <w:rsid w:val="00E10196"/>
    <w:rsid w:val="00E10A83"/>
    <w:rsid w:val="00E117A4"/>
    <w:rsid w:val="00E1223B"/>
    <w:rsid w:val="00E123EC"/>
    <w:rsid w:val="00E127B9"/>
    <w:rsid w:val="00E13EC4"/>
    <w:rsid w:val="00E16038"/>
    <w:rsid w:val="00E17225"/>
    <w:rsid w:val="00E21F5F"/>
    <w:rsid w:val="00E24667"/>
    <w:rsid w:val="00E2581F"/>
    <w:rsid w:val="00E27233"/>
    <w:rsid w:val="00E30C88"/>
    <w:rsid w:val="00E31114"/>
    <w:rsid w:val="00E31197"/>
    <w:rsid w:val="00E316A5"/>
    <w:rsid w:val="00E326A7"/>
    <w:rsid w:val="00E32849"/>
    <w:rsid w:val="00E32C11"/>
    <w:rsid w:val="00E32E9D"/>
    <w:rsid w:val="00E33EA7"/>
    <w:rsid w:val="00E34521"/>
    <w:rsid w:val="00E34599"/>
    <w:rsid w:val="00E346E6"/>
    <w:rsid w:val="00E34B4B"/>
    <w:rsid w:val="00E3555D"/>
    <w:rsid w:val="00E35929"/>
    <w:rsid w:val="00E35957"/>
    <w:rsid w:val="00E3754D"/>
    <w:rsid w:val="00E37630"/>
    <w:rsid w:val="00E40D89"/>
    <w:rsid w:val="00E42AAA"/>
    <w:rsid w:val="00E434CE"/>
    <w:rsid w:val="00E44B09"/>
    <w:rsid w:val="00E44D0F"/>
    <w:rsid w:val="00E45239"/>
    <w:rsid w:val="00E452B5"/>
    <w:rsid w:val="00E4541E"/>
    <w:rsid w:val="00E45816"/>
    <w:rsid w:val="00E45B48"/>
    <w:rsid w:val="00E45C51"/>
    <w:rsid w:val="00E46AAC"/>
    <w:rsid w:val="00E47DF1"/>
    <w:rsid w:val="00E50826"/>
    <w:rsid w:val="00E5175D"/>
    <w:rsid w:val="00E51D00"/>
    <w:rsid w:val="00E5260D"/>
    <w:rsid w:val="00E534CD"/>
    <w:rsid w:val="00E5401B"/>
    <w:rsid w:val="00E544A1"/>
    <w:rsid w:val="00E54513"/>
    <w:rsid w:val="00E5457A"/>
    <w:rsid w:val="00E559AB"/>
    <w:rsid w:val="00E56FC4"/>
    <w:rsid w:val="00E5797B"/>
    <w:rsid w:val="00E57DD4"/>
    <w:rsid w:val="00E609C2"/>
    <w:rsid w:val="00E60E8D"/>
    <w:rsid w:val="00E61189"/>
    <w:rsid w:val="00E61500"/>
    <w:rsid w:val="00E6214C"/>
    <w:rsid w:val="00E62893"/>
    <w:rsid w:val="00E62BC9"/>
    <w:rsid w:val="00E62BE2"/>
    <w:rsid w:val="00E64546"/>
    <w:rsid w:val="00E64E0B"/>
    <w:rsid w:val="00E6586D"/>
    <w:rsid w:val="00E6617F"/>
    <w:rsid w:val="00E6657B"/>
    <w:rsid w:val="00E6687A"/>
    <w:rsid w:val="00E67AF0"/>
    <w:rsid w:val="00E67C74"/>
    <w:rsid w:val="00E67DFC"/>
    <w:rsid w:val="00E702B6"/>
    <w:rsid w:val="00E70B13"/>
    <w:rsid w:val="00E71AF9"/>
    <w:rsid w:val="00E72109"/>
    <w:rsid w:val="00E7364B"/>
    <w:rsid w:val="00E73711"/>
    <w:rsid w:val="00E74032"/>
    <w:rsid w:val="00E74980"/>
    <w:rsid w:val="00E755E2"/>
    <w:rsid w:val="00E77D4C"/>
    <w:rsid w:val="00E80370"/>
    <w:rsid w:val="00E80B67"/>
    <w:rsid w:val="00E80E7E"/>
    <w:rsid w:val="00E8179F"/>
    <w:rsid w:val="00E81B72"/>
    <w:rsid w:val="00E82033"/>
    <w:rsid w:val="00E82A29"/>
    <w:rsid w:val="00E82FE7"/>
    <w:rsid w:val="00E8325A"/>
    <w:rsid w:val="00E84324"/>
    <w:rsid w:val="00E843EB"/>
    <w:rsid w:val="00E847FE"/>
    <w:rsid w:val="00E84EE6"/>
    <w:rsid w:val="00E86130"/>
    <w:rsid w:val="00E86362"/>
    <w:rsid w:val="00E87209"/>
    <w:rsid w:val="00E903F8"/>
    <w:rsid w:val="00E90D12"/>
    <w:rsid w:val="00E9137F"/>
    <w:rsid w:val="00E91C00"/>
    <w:rsid w:val="00E91CCB"/>
    <w:rsid w:val="00E93437"/>
    <w:rsid w:val="00E937AA"/>
    <w:rsid w:val="00E94256"/>
    <w:rsid w:val="00E94825"/>
    <w:rsid w:val="00E94CDD"/>
    <w:rsid w:val="00E95088"/>
    <w:rsid w:val="00E9576A"/>
    <w:rsid w:val="00E95D2D"/>
    <w:rsid w:val="00E97564"/>
    <w:rsid w:val="00E97BE4"/>
    <w:rsid w:val="00E97CD7"/>
    <w:rsid w:val="00EA010D"/>
    <w:rsid w:val="00EA0EFA"/>
    <w:rsid w:val="00EA24E1"/>
    <w:rsid w:val="00EA2BAB"/>
    <w:rsid w:val="00EA3A62"/>
    <w:rsid w:val="00EA4510"/>
    <w:rsid w:val="00EA475D"/>
    <w:rsid w:val="00EA51BD"/>
    <w:rsid w:val="00EA5B0C"/>
    <w:rsid w:val="00EA5BB2"/>
    <w:rsid w:val="00EA5DA6"/>
    <w:rsid w:val="00EA6346"/>
    <w:rsid w:val="00EA6617"/>
    <w:rsid w:val="00EA7B8D"/>
    <w:rsid w:val="00EB04EF"/>
    <w:rsid w:val="00EB3596"/>
    <w:rsid w:val="00EB3FDF"/>
    <w:rsid w:val="00EB4012"/>
    <w:rsid w:val="00EB4507"/>
    <w:rsid w:val="00EB4617"/>
    <w:rsid w:val="00EB468A"/>
    <w:rsid w:val="00EB5017"/>
    <w:rsid w:val="00EB57FA"/>
    <w:rsid w:val="00EB6673"/>
    <w:rsid w:val="00EB6F33"/>
    <w:rsid w:val="00EB70E7"/>
    <w:rsid w:val="00EB75B7"/>
    <w:rsid w:val="00EB7BEB"/>
    <w:rsid w:val="00EC149B"/>
    <w:rsid w:val="00EC20F6"/>
    <w:rsid w:val="00EC24B0"/>
    <w:rsid w:val="00EC25C0"/>
    <w:rsid w:val="00EC29F6"/>
    <w:rsid w:val="00EC36CF"/>
    <w:rsid w:val="00EC3A3A"/>
    <w:rsid w:val="00EC4B7B"/>
    <w:rsid w:val="00EC5D68"/>
    <w:rsid w:val="00EC60E8"/>
    <w:rsid w:val="00EC785A"/>
    <w:rsid w:val="00EC7BED"/>
    <w:rsid w:val="00ED065B"/>
    <w:rsid w:val="00ED2029"/>
    <w:rsid w:val="00ED2DED"/>
    <w:rsid w:val="00ED3121"/>
    <w:rsid w:val="00ED31E7"/>
    <w:rsid w:val="00ED5790"/>
    <w:rsid w:val="00ED5C5E"/>
    <w:rsid w:val="00ED5DD3"/>
    <w:rsid w:val="00ED63AE"/>
    <w:rsid w:val="00ED6DED"/>
    <w:rsid w:val="00ED7549"/>
    <w:rsid w:val="00ED7E67"/>
    <w:rsid w:val="00EE1BF2"/>
    <w:rsid w:val="00EE1DE6"/>
    <w:rsid w:val="00EE3DE5"/>
    <w:rsid w:val="00EE47C9"/>
    <w:rsid w:val="00EE5C4F"/>
    <w:rsid w:val="00EE5DC9"/>
    <w:rsid w:val="00EE6F32"/>
    <w:rsid w:val="00EE6FE1"/>
    <w:rsid w:val="00EE70D7"/>
    <w:rsid w:val="00EE72A9"/>
    <w:rsid w:val="00EE7DE7"/>
    <w:rsid w:val="00EE7EE9"/>
    <w:rsid w:val="00EF02E0"/>
    <w:rsid w:val="00EF1432"/>
    <w:rsid w:val="00EF1C61"/>
    <w:rsid w:val="00EF37B7"/>
    <w:rsid w:val="00EF3D1D"/>
    <w:rsid w:val="00EF3EC7"/>
    <w:rsid w:val="00EF4332"/>
    <w:rsid w:val="00EF4F7A"/>
    <w:rsid w:val="00EF5377"/>
    <w:rsid w:val="00EF557F"/>
    <w:rsid w:val="00EF5C3C"/>
    <w:rsid w:val="00EF7078"/>
    <w:rsid w:val="00EF7352"/>
    <w:rsid w:val="00EF788E"/>
    <w:rsid w:val="00EF7B83"/>
    <w:rsid w:val="00F009AD"/>
    <w:rsid w:val="00F00A72"/>
    <w:rsid w:val="00F00F5F"/>
    <w:rsid w:val="00F01A2D"/>
    <w:rsid w:val="00F01C53"/>
    <w:rsid w:val="00F01D8F"/>
    <w:rsid w:val="00F02AC1"/>
    <w:rsid w:val="00F02CFC"/>
    <w:rsid w:val="00F03338"/>
    <w:rsid w:val="00F04196"/>
    <w:rsid w:val="00F048A0"/>
    <w:rsid w:val="00F04BC7"/>
    <w:rsid w:val="00F05C29"/>
    <w:rsid w:val="00F05D06"/>
    <w:rsid w:val="00F07632"/>
    <w:rsid w:val="00F100BC"/>
    <w:rsid w:val="00F101DD"/>
    <w:rsid w:val="00F103D0"/>
    <w:rsid w:val="00F104DE"/>
    <w:rsid w:val="00F10936"/>
    <w:rsid w:val="00F11013"/>
    <w:rsid w:val="00F11357"/>
    <w:rsid w:val="00F125B0"/>
    <w:rsid w:val="00F13471"/>
    <w:rsid w:val="00F13BA7"/>
    <w:rsid w:val="00F145ED"/>
    <w:rsid w:val="00F15515"/>
    <w:rsid w:val="00F15ECF"/>
    <w:rsid w:val="00F211FD"/>
    <w:rsid w:val="00F21613"/>
    <w:rsid w:val="00F2170B"/>
    <w:rsid w:val="00F21C27"/>
    <w:rsid w:val="00F22333"/>
    <w:rsid w:val="00F22680"/>
    <w:rsid w:val="00F229B3"/>
    <w:rsid w:val="00F22D59"/>
    <w:rsid w:val="00F23AA4"/>
    <w:rsid w:val="00F23C14"/>
    <w:rsid w:val="00F23E93"/>
    <w:rsid w:val="00F24C5B"/>
    <w:rsid w:val="00F24EC2"/>
    <w:rsid w:val="00F260BD"/>
    <w:rsid w:val="00F260D5"/>
    <w:rsid w:val="00F26E67"/>
    <w:rsid w:val="00F30CC2"/>
    <w:rsid w:val="00F3106C"/>
    <w:rsid w:val="00F31147"/>
    <w:rsid w:val="00F32317"/>
    <w:rsid w:val="00F32F5D"/>
    <w:rsid w:val="00F34DA0"/>
    <w:rsid w:val="00F35A3D"/>
    <w:rsid w:val="00F35EB1"/>
    <w:rsid w:val="00F35EB5"/>
    <w:rsid w:val="00F363E8"/>
    <w:rsid w:val="00F36877"/>
    <w:rsid w:val="00F36A13"/>
    <w:rsid w:val="00F36CCA"/>
    <w:rsid w:val="00F3711A"/>
    <w:rsid w:val="00F373FB"/>
    <w:rsid w:val="00F37457"/>
    <w:rsid w:val="00F379A2"/>
    <w:rsid w:val="00F37C26"/>
    <w:rsid w:val="00F405D9"/>
    <w:rsid w:val="00F4129F"/>
    <w:rsid w:val="00F4234A"/>
    <w:rsid w:val="00F424BF"/>
    <w:rsid w:val="00F43AC1"/>
    <w:rsid w:val="00F450AB"/>
    <w:rsid w:val="00F45EF7"/>
    <w:rsid w:val="00F4752A"/>
    <w:rsid w:val="00F4778B"/>
    <w:rsid w:val="00F47821"/>
    <w:rsid w:val="00F5079A"/>
    <w:rsid w:val="00F519D3"/>
    <w:rsid w:val="00F51AD8"/>
    <w:rsid w:val="00F5247A"/>
    <w:rsid w:val="00F52F1E"/>
    <w:rsid w:val="00F53192"/>
    <w:rsid w:val="00F531A5"/>
    <w:rsid w:val="00F54675"/>
    <w:rsid w:val="00F54D47"/>
    <w:rsid w:val="00F55A7F"/>
    <w:rsid w:val="00F57417"/>
    <w:rsid w:val="00F60CC5"/>
    <w:rsid w:val="00F60FD8"/>
    <w:rsid w:val="00F6112E"/>
    <w:rsid w:val="00F61807"/>
    <w:rsid w:val="00F61A6B"/>
    <w:rsid w:val="00F61B67"/>
    <w:rsid w:val="00F61B68"/>
    <w:rsid w:val="00F61C26"/>
    <w:rsid w:val="00F61EEE"/>
    <w:rsid w:val="00F62F87"/>
    <w:rsid w:val="00F631C2"/>
    <w:rsid w:val="00F63336"/>
    <w:rsid w:val="00F6389B"/>
    <w:rsid w:val="00F63A90"/>
    <w:rsid w:val="00F63A9A"/>
    <w:rsid w:val="00F63B6B"/>
    <w:rsid w:val="00F63DBC"/>
    <w:rsid w:val="00F64031"/>
    <w:rsid w:val="00F646EC"/>
    <w:rsid w:val="00F64D77"/>
    <w:rsid w:val="00F6514D"/>
    <w:rsid w:val="00F651C8"/>
    <w:rsid w:val="00F65A25"/>
    <w:rsid w:val="00F65EBC"/>
    <w:rsid w:val="00F660FC"/>
    <w:rsid w:val="00F6636E"/>
    <w:rsid w:val="00F66DDB"/>
    <w:rsid w:val="00F67286"/>
    <w:rsid w:val="00F67623"/>
    <w:rsid w:val="00F67887"/>
    <w:rsid w:val="00F67B53"/>
    <w:rsid w:val="00F701C4"/>
    <w:rsid w:val="00F70481"/>
    <w:rsid w:val="00F7281F"/>
    <w:rsid w:val="00F72932"/>
    <w:rsid w:val="00F72AC0"/>
    <w:rsid w:val="00F73188"/>
    <w:rsid w:val="00F75480"/>
    <w:rsid w:val="00F754F1"/>
    <w:rsid w:val="00F75831"/>
    <w:rsid w:val="00F760A6"/>
    <w:rsid w:val="00F76E00"/>
    <w:rsid w:val="00F76F89"/>
    <w:rsid w:val="00F7750B"/>
    <w:rsid w:val="00F77D64"/>
    <w:rsid w:val="00F8129A"/>
    <w:rsid w:val="00F81345"/>
    <w:rsid w:val="00F814CD"/>
    <w:rsid w:val="00F815F4"/>
    <w:rsid w:val="00F823BE"/>
    <w:rsid w:val="00F82AEC"/>
    <w:rsid w:val="00F83D26"/>
    <w:rsid w:val="00F8403F"/>
    <w:rsid w:val="00F8456B"/>
    <w:rsid w:val="00F9099E"/>
    <w:rsid w:val="00F90FE0"/>
    <w:rsid w:val="00F90FFF"/>
    <w:rsid w:val="00F9113D"/>
    <w:rsid w:val="00F92426"/>
    <w:rsid w:val="00F92742"/>
    <w:rsid w:val="00F92B1A"/>
    <w:rsid w:val="00F94807"/>
    <w:rsid w:val="00F9480D"/>
    <w:rsid w:val="00F94D57"/>
    <w:rsid w:val="00F950C7"/>
    <w:rsid w:val="00F969AB"/>
    <w:rsid w:val="00F97003"/>
    <w:rsid w:val="00F9726E"/>
    <w:rsid w:val="00F97A44"/>
    <w:rsid w:val="00FA05F9"/>
    <w:rsid w:val="00FA0A64"/>
    <w:rsid w:val="00FA19CE"/>
    <w:rsid w:val="00FA1B5B"/>
    <w:rsid w:val="00FA2DE0"/>
    <w:rsid w:val="00FA5383"/>
    <w:rsid w:val="00FA5404"/>
    <w:rsid w:val="00FA66E1"/>
    <w:rsid w:val="00FA72FC"/>
    <w:rsid w:val="00FA7616"/>
    <w:rsid w:val="00FB1ED6"/>
    <w:rsid w:val="00FB1FE2"/>
    <w:rsid w:val="00FB2ACC"/>
    <w:rsid w:val="00FB2D6B"/>
    <w:rsid w:val="00FB370B"/>
    <w:rsid w:val="00FB3DC2"/>
    <w:rsid w:val="00FB3FE1"/>
    <w:rsid w:val="00FB4132"/>
    <w:rsid w:val="00FB461E"/>
    <w:rsid w:val="00FB4F60"/>
    <w:rsid w:val="00FB523E"/>
    <w:rsid w:val="00FB6140"/>
    <w:rsid w:val="00FB681A"/>
    <w:rsid w:val="00FB69DE"/>
    <w:rsid w:val="00FB6A1F"/>
    <w:rsid w:val="00FB6DFB"/>
    <w:rsid w:val="00FB73CE"/>
    <w:rsid w:val="00FC08B9"/>
    <w:rsid w:val="00FC2896"/>
    <w:rsid w:val="00FC3118"/>
    <w:rsid w:val="00FC4359"/>
    <w:rsid w:val="00FC4606"/>
    <w:rsid w:val="00FC4D98"/>
    <w:rsid w:val="00FC5203"/>
    <w:rsid w:val="00FC5E4F"/>
    <w:rsid w:val="00FC6E95"/>
    <w:rsid w:val="00FC7A25"/>
    <w:rsid w:val="00FC7AE7"/>
    <w:rsid w:val="00FD0366"/>
    <w:rsid w:val="00FD0A3F"/>
    <w:rsid w:val="00FD0ADD"/>
    <w:rsid w:val="00FD0D5C"/>
    <w:rsid w:val="00FD1029"/>
    <w:rsid w:val="00FD2D6C"/>
    <w:rsid w:val="00FD3BAD"/>
    <w:rsid w:val="00FD40EB"/>
    <w:rsid w:val="00FD452A"/>
    <w:rsid w:val="00FD4F3A"/>
    <w:rsid w:val="00FD5266"/>
    <w:rsid w:val="00FD6140"/>
    <w:rsid w:val="00FD7759"/>
    <w:rsid w:val="00FD7B2A"/>
    <w:rsid w:val="00FD7C0B"/>
    <w:rsid w:val="00FE03E1"/>
    <w:rsid w:val="00FE06E4"/>
    <w:rsid w:val="00FE0B54"/>
    <w:rsid w:val="00FE140F"/>
    <w:rsid w:val="00FE2A28"/>
    <w:rsid w:val="00FE371F"/>
    <w:rsid w:val="00FE3FE0"/>
    <w:rsid w:val="00FE4E38"/>
    <w:rsid w:val="00FE4FA7"/>
    <w:rsid w:val="00FE5D98"/>
    <w:rsid w:val="00FE5DA8"/>
    <w:rsid w:val="00FE638B"/>
    <w:rsid w:val="00FE69DE"/>
    <w:rsid w:val="00FE6D3D"/>
    <w:rsid w:val="00FE7F48"/>
    <w:rsid w:val="00FF09B4"/>
    <w:rsid w:val="00FF1227"/>
    <w:rsid w:val="00FF19EE"/>
    <w:rsid w:val="00FF1F25"/>
    <w:rsid w:val="00FF2E2F"/>
    <w:rsid w:val="00FF3314"/>
    <w:rsid w:val="00FF3666"/>
    <w:rsid w:val="00FF3BC3"/>
    <w:rsid w:val="00FF447A"/>
    <w:rsid w:val="00FF4813"/>
    <w:rsid w:val="00FF4A9D"/>
    <w:rsid w:val="00FF5572"/>
    <w:rsid w:val="00FF5654"/>
    <w:rsid w:val="00FF5777"/>
    <w:rsid w:val="01865D5A"/>
    <w:rsid w:val="01C04E49"/>
    <w:rsid w:val="01F01F8D"/>
    <w:rsid w:val="01FE30A6"/>
    <w:rsid w:val="02583F14"/>
    <w:rsid w:val="028F0388"/>
    <w:rsid w:val="02CA784C"/>
    <w:rsid w:val="03442157"/>
    <w:rsid w:val="037203C5"/>
    <w:rsid w:val="038A064F"/>
    <w:rsid w:val="03BD0AA2"/>
    <w:rsid w:val="04C66EEA"/>
    <w:rsid w:val="04ED41A7"/>
    <w:rsid w:val="06287461"/>
    <w:rsid w:val="066F2D06"/>
    <w:rsid w:val="06AB71F5"/>
    <w:rsid w:val="06B222FA"/>
    <w:rsid w:val="06F75D49"/>
    <w:rsid w:val="074A7253"/>
    <w:rsid w:val="08023604"/>
    <w:rsid w:val="0808579C"/>
    <w:rsid w:val="08206641"/>
    <w:rsid w:val="08250502"/>
    <w:rsid w:val="08707548"/>
    <w:rsid w:val="089C65C6"/>
    <w:rsid w:val="08A46822"/>
    <w:rsid w:val="08CC4A1B"/>
    <w:rsid w:val="099C619C"/>
    <w:rsid w:val="09B239F6"/>
    <w:rsid w:val="09DF3B6A"/>
    <w:rsid w:val="09F05266"/>
    <w:rsid w:val="0A002BCE"/>
    <w:rsid w:val="0A430D0D"/>
    <w:rsid w:val="0A5D02B0"/>
    <w:rsid w:val="0A9B46A5"/>
    <w:rsid w:val="0AA277E2"/>
    <w:rsid w:val="0AB84672"/>
    <w:rsid w:val="0ABB6AF5"/>
    <w:rsid w:val="0ABC24F6"/>
    <w:rsid w:val="0B660C3E"/>
    <w:rsid w:val="0C8010BC"/>
    <w:rsid w:val="0C8278CB"/>
    <w:rsid w:val="0CC073AD"/>
    <w:rsid w:val="0CCD623B"/>
    <w:rsid w:val="0CE06691"/>
    <w:rsid w:val="0D6D057B"/>
    <w:rsid w:val="0D9475B0"/>
    <w:rsid w:val="0DAA69AD"/>
    <w:rsid w:val="0DC21F49"/>
    <w:rsid w:val="0DC45E43"/>
    <w:rsid w:val="0DC51042"/>
    <w:rsid w:val="0DC65EDD"/>
    <w:rsid w:val="0E3576D8"/>
    <w:rsid w:val="0E9E0353"/>
    <w:rsid w:val="0EAE16EE"/>
    <w:rsid w:val="0EAF4BC3"/>
    <w:rsid w:val="0ED71C6E"/>
    <w:rsid w:val="0F87344A"/>
    <w:rsid w:val="0F8E43B3"/>
    <w:rsid w:val="0FED6F29"/>
    <w:rsid w:val="10065010"/>
    <w:rsid w:val="10C75E27"/>
    <w:rsid w:val="10F93ED3"/>
    <w:rsid w:val="114A50AA"/>
    <w:rsid w:val="12101A19"/>
    <w:rsid w:val="12352E95"/>
    <w:rsid w:val="12490E8B"/>
    <w:rsid w:val="12E36BE9"/>
    <w:rsid w:val="12FA2269"/>
    <w:rsid w:val="130F3E82"/>
    <w:rsid w:val="13800BE6"/>
    <w:rsid w:val="140F341B"/>
    <w:rsid w:val="14215C1B"/>
    <w:rsid w:val="1430196B"/>
    <w:rsid w:val="1438735C"/>
    <w:rsid w:val="145B14A6"/>
    <w:rsid w:val="15711781"/>
    <w:rsid w:val="15785D0F"/>
    <w:rsid w:val="158A7490"/>
    <w:rsid w:val="159A4FC7"/>
    <w:rsid w:val="159D7497"/>
    <w:rsid w:val="164976AB"/>
    <w:rsid w:val="16531872"/>
    <w:rsid w:val="16585B40"/>
    <w:rsid w:val="168406E3"/>
    <w:rsid w:val="168E234D"/>
    <w:rsid w:val="1706734A"/>
    <w:rsid w:val="17125CEF"/>
    <w:rsid w:val="17FF2717"/>
    <w:rsid w:val="181635BD"/>
    <w:rsid w:val="181A001B"/>
    <w:rsid w:val="183063D9"/>
    <w:rsid w:val="185F44FC"/>
    <w:rsid w:val="18A46579"/>
    <w:rsid w:val="18E216F1"/>
    <w:rsid w:val="1A5605E9"/>
    <w:rsid w:val="1A7F3000"/>
    <w:rsid w:val="1A937147"/>
    <w:rsid w:val="1AD224FF"/>
    <w:rsid w:val="1B830F69"/>
    <w:rsid w:val="1BDB6FF7"/>
    <w:rsid w:val="1C117E0C"/>
    <w:rsid w:val="1C2E35CB"/>
    <w:rsid w:val="1C59094C"/>
    <w:rsid w:val="1CFC5477"/>
    <w:rsid w:val="1CFD31AF"/>
    <w:rsid w:val="1DD41F50"/>
    <w:rsid w:val="1E01086B"/>
    <w:rsid w:val="1E0F3775"/>
    <w:rsid w:val="1E7352C5"/>
    <w:rsid w:val="1EB50E16"/>
    <w:rsid w:val="1F4153C3"/>
    <w:rsid w:val="1F484C72"/>
    <w:rsid w:val="1F5F2EC3"/>
    <w:rsid w:val="1F686D64"/>
    <w:rsid w:val="1F884DA0"/>
    <w:rsid w:val="202C6073"/>
    <w:rsid w:val="20484530"/>
    <w:rsid w:val="2084273E"/>
    <w:rsid w:val="20FE6B81"/>
    <w:rsid w:val="21B856B2"/>
    <w:rsid w:val="22845D48"/>
    <w:rsid w:val="2298179E"/>
    <w:rsid w:val="23365435"/>
    <w:rsid w:val="234F2F5D"/>
    <w:rsid w:val="236A3630"/>
    <w:rsid w:val="239D1036"/>
    <w:rsid w:val="2403533D"/>
    <w:rsid w:val="244D0366"/>
    <w:rsid w:val="245A7CBD"/>
    <w:rsid w:val="248A5117"/>
    <w:rsid w:val="248C3A31"/>
    <w:rsid w:val="249761D7"/>
    <w:rsid w:val="249A49C3"/>
    <w:rsid w:val="24C34ACD"/>
    <w:rsid w:val="24D1505F"/>
    <w:rsid w:val="25084BE3"/>
    <w:rsid w:val="25710085"/>
    <w:rsid w:val="257B6FC4"/>
    <w:rsid w:val="25973F8F"/>
    <w:rsid w:val="25B830AA"/>
    <w:rsid w:val="25BD32CA"/>
    <w:rsid w:val="25E618CC"/>
    <w:rsid w:val="25E62821"/>
    <w:rsid w:val="25E738F3"/>
    <w:rsid w:val="25E7594E"/>
    <w:rsid w:val="264F69B2"/>
    <w:rsid w:val="26541E80"/>
    <w:rsid w:val="268C786C"/>
    <w:rsid w:val="26A41686"/>
    <w:rsid w:val="26F81B07"/>
    <w:rsid w:val="270A2303"/>
    <w:rsid w:val="27515DA1"/>
    <w:rsid w:val="276A5BAC"/>
    <w:rsid w:val="278E13C2"/>
    <w:rsid w:val="28155F15"/>
    <w:rsid w:val="284D6B87"/>
    <w:rsid w:val="28D35E98"/>
    <w:rsid w:val="28E15521"/>
    <w:rsid w:val="29735FCE"/>
    <w:rsid w:val="29D62BAC"/>
    <w:rsid w:val="29E4541E"/>
    <w:rsid w:val="2A793775"/>
    <w:rsid w:val="2A924D25"/>
    <w:rsid w:val="2AA40C82"/>
    <w:rsid w:val="2AC633CF"/>
    <w:rsid w:val="2AD52E64"/>
    <w:rsid w:val="2B555092"/>
    <w:rsid w:val="2B5B5A5F"/>
    <w:rsid w:val="2C081119"/>
    <w:rsid w:val="2C997649"/>
    <w:rsid w:val="2CBB4F33"/>
    <w:rsid w:val="2CE734D2"/>
    <w:rsid w:val="2D12306E"/>
    <w:rsid w:val="2D9E28B8"/>
    <w:rsid w:val="2E222864"/>
    <w:rsid w:val="2E3C01EF"/>
    <w:rsid w:val="2EFE5DE4"/>
    <w:rsid w:val="2F77243B"/>
    <w:rsid w:val="2F961DA5"/>
    <w:rsid w:val="2FEA115F"/>
    <w:rsid w:val="303A2892"/>
    <w:rsid w:val="30875493"/>
    <w:rsid w:val="309D0F77"/>
    <w:rsid w:val="30BC6788"/>
    <w:rsid w:val="30D37E45"/>
    <w:rsid w:val="30E43E01"/>
    <w:rsid w:val="30FC739C"/>
    <w:rsid w:val="31266BC0"/>
    <w:rsid w:val="31F43840"/>
    <w:rsid w:val="31FA4F04"/>
    <w:rsid w:val="321D6D1F"/>
    <w:rsid w:val="3260395B"/>
    <w:rsid w:val="32696CB3"/>
    <w:rsid w:val="32925133"/>
    <w:rsid w:val="330662B0"/>
    <w:rsid w:val="330830CA"/>
    <w:rsid w:val="33AA1077"/>
    <w:rsid w:val="33B417C7"/>
    <w:rsid w:val="33B6701C"/>
    <w:rsid w:val="33F370DD"/>
    <w:rsid w:val="343D0B12"/>
    <w:rsid w:val="344B7BD5"/>
    <w:rsid w:val="345B2B17"/>
    <w:rsid w:val="34A45544"/>
    <w:rsid w:val="34F82C9E"/>
    <w:rsid w:val="35150A2C"/>
    <w:rsid w:val="35297C45"/>
    <w:rsid w:val="35AD1682"/>
    <w:rsid w:val="35CE6E2D"/>
    <w:rsid w:val="35FB6BEA"/>
    <w:rsid w:val="3648581B"/>
    <w:rsid w:val="36721D46"/>
    <w:rsid w:val="36C344B8"/>
    <w:rsid w:val="36C924F5"/>
    <w:rsid w:val="36DA030E"/>
    <w:rsid w:val="37272C99"/>
    <w:rsid w:val="37542429"/>
    <w:rsid w:val="3772660A"/>
    <w:rsid w:val="378974B0"/>
    <w:rsid w:val="37B207B5"/>
    <w:rsid w:val="37FF5EE0"/>
    <w:rsid w:val="38064FA4"/>
    <w:rsid w:val="386D6358"/>
    <w:rsid w:val="38A547BD"/>
    <w:rsid w:val="39043C1A"/>
    <w:rsid w:val="39331DC9"/>
    <w:rsid w:val="394B7CC8"/>
    <w:rsid w:val="39665CFB"/>
    <w:rsid w:val="39754676"/>
    <w:rsid w:val="39D369B6"/>
    <w:rsid w:val="39D60D21"/>
    <w:rsid w:val="39DC7D6B"/>
    <w:rsid w:val="3A1006E6"/>
    <w:rsid w:val="3A217E73"/>
    <w:rsid w:val="3A8818FC"/>
    <w:rsid w:val="3B043A1D"/>
    <w:rsid w:val="3B2C6AD0"/>
    <w:rsid w:val="3B8A0A87"/>
    <w:rsid w:val="3C327968"/>
    <w:rsid w:val="3CAA1366"/>
    <w:rsid w:val="3CAC7F4F"/>
    <w:rsid w:val="3CBD7805"/>
    <w:rsid w:val="3D4D42A1"/>
    <w:rsid w:val="3D9559C0"/>
    <w:rsid w:val="3DD36438"/>
    <w:rsid w:val="3E0B03CA"/>
    <w:rsid w:val="3E1E6E10"/>
    <w:rsid w:val="3E2B78CC"/>
    <w:rsid w:val="3EBA3898"/>
    <w:rsid w:val="3EC314F9"/>
    <w:rsid w:val="3EF75778"/>
    <w:rsid w:val="3F3E3276"/>
    <w:rsid w:val="3F467F59"/>
    <w:rsid w:val="3F9701FB"/>
    <w:rsid w:val="3FEE25A6"/>
    <w:rsid w:val="400C0C7E"/>
    <w:rsid w:val="40291830"/>
    <w:rsid w:val="40741B38"/>
    <w:rsid w:val="40967236"/>
    <w:rsid w:val="40F2256A"/>
    <w:rsid w:val="41390199"/>
    <w:rsid w:val="41B33AA7"/>
    <w:rsid w:val="42B31885"/>
    <w:rsid w:val="42D8197A"/>
    <w:rsid w:val="433F2CF5"/>
    <w:rsid w:val="43A56EDC"/>
    <w:rsid w:val="43E01BBB"/>
    <w:rsid w:val="43F32300"/>
    <w:rsid w:val="442C3A4A"/>
    <w:rsid w:val="44CE026C"/>
    <w:rsid w:val="45312A5E"/>
    <w:rsid w:val="453660A5"/>
    <w:rsid w:val="45B31101"/>
    <w:rsid w:val="45EF468B"/>
    <w:rsid w:val="4623708F"/>
    <w:rsid w:val="465E05C3"/>
    <w:rsid w:val="46FA73EB"/>
    <w:rsid w:val="47AC7BE9"/>
    <w:rsid w:val="47B01A3A"/>
    <w:rsid w:val="47D00388"/>
    <w:rsid w:val="480F57AF"/>
    <w:rsid w:val="48CD6FC5"/>
    <w:rsid w:val="48FB5D34"/>
    <w:rsid w:val="49517597"/>
    <w:rsid w:val="495C24F2"/>
    <w:rsid w:val="49CB01DD"/>
    <w:rsid w:val="4A327DF8"/>
    <w:rsid w:val="4A327E6B"/>
    <w:rsid w:val="4A3F5A25"/>
    <w:rsid w:val="4A925319"/>
    <w:rsid w:val="4AB23C1E"/>
    <w:rsid w:val="4B0B4954"/>
    <w:rsid w:val="4B4E6AAB"/>
    <w:rsid w:val="4B517E8D"/>
    <w:rsid w:val="4BB45814"/>
    <w:rsid w:val="4C412451"/>
    <w:rsid w:val="4C465524"/>
    <w:rsid w:val="4C49595A"/>
    <w:rsid w:val="4C607CC2"/>
    <w:rsid w:val="4CDC6517"/>
    <w:rsid w:val="4D2E2B7B"/>
    <w:rsid w:val="4D5C78F3"/>
    <w:rsid w:val="4D6A36BC"/>
    <w:rsid w:val="4D7F0CE1"/>
    <w:rsid w:val="4DA86197"/>
    <w:rsid w:val="4E9F3C24"/>
    <w:rsid w:val="4EC512BE"/>
    <w:rsid w:val="4EEA4880"/>
    <w:rsid w:val="4F047E04"/>
    <w:rsid w:val="4F1344F6"/>
    <w:rsid w:val="4F343D4D"/>
    <w:rsid w:val="4F526CE5"/>
    <w:rsid w:val="4F722AB7"/>
    <w:rsid w:val="4F7505EE"/>
    <w:rsid w:val="4FB35CD8"/>
    <w:rsid w:val="508471B6"/>
    <w:rsid w:val="509A64D0"/>
    <w:rsid w:val="50B052D9"/>
    <w:rsid w:val="50B213CE"/>
    <w:rsid w:val="50C72BB1"/>
    <w:rsid w:val="50F25C6E"/>
    <w:rsid w:val="510E0A1F"/>
    <w:rsid w:val="51807744"/>
    <w:rsid w:val="51A25AEB"/>
    <w:rsid w:val="51F20323"/>
    <w:rsid w:val="52CC2EFC"/>
    <w:rsid w:val="52CF099C"/>
    <w:rsid w:val="52EB0BC7"/>
    <w:rsid w:val="5318555B"/>
    <w:rsid w:val="539024D5"/>
    <w:rsid w:val="53956276"/>
    <w:rsid w:val="54BC2F36"/>
    <w:rsid w:val="54D87801"/>
    <w:rsid w:val="54FB7AC7"/>
    <w:rsid w:val="552038EC"/>
    <w:rsid w:val="55786DE9"/>
    <w:rsid w:val="557E5D22"/>
    <w:rsid w:val="55D060E3"/>
    <w:rsid w:val="560E70A6"/>
    <w:rsid w:val="56107B30"/>
    <w:rsid w:val="5663146C"/>
    <w:rsid w:val="568D446F"/>
    <w:rsid w:val="56FC0B67"/>
    <w:rsid w:val="57694A5C"/>
    <w:rsid w:val="57721191"/>
    <w:rsid w:val="578A6C00"/>
    <w:rsid w:val="57B679F5"/>
    <w:rsid w:val="57DF162A"/>
    <w:rsid w:val="584D4CEE"/>
    <w:rsid w:val="587E356C"/>
    <w:rsid w:val="58AF7528"/>
    <w:rsid w:val="58CD3249"/>
    <w:rsid w:val="596F60AE"/>
    <w:rsid w:val="597B5E90"/>
    <w:rsid w:val="5B1E10E2"/>
    <w:rsid w:val="5B590DC3"/>
    <w:rsid w:val="5B6A2FD1"/>
    <w:rsid w:val="5BAD55B3"/>
    <w:rsid w:val="5BC6577C"/>
    <w:rsid w:val="5C25514A"/>
    <w:rsid w:val="5C2F421A"/>
    <w:rsid w:val="5CD63E12"/>
    <w:rsid w:val="5CF76EAF"/>
    <w:rsid w:val="5D364701"/>
    <w:rsid w:val="5D740137"/>
    <w:rsid w:val="5E3E0E94"/>
    <w:rsid w:val="5E646944"/>
    <w:rsid w:val="5E945DA0"/>
    <w:rsid w:val="5EE6544A"/>
    <w:rsid w:val="5F15308B"/>
    <w:rsid w:val="5F2B2D6C"/>
    <w:rsid w:val="5F3E6C4E"/>
    <w:rsid w:val="5F473F35"/>
    <w:rsid w:val="5F7618AC"/>
    <w:rsid w:val="5FD33772"/>
    <w:rsid w:val="603C5701"/>
    <w:rsid w:val="605505B7"/>
    <w:rsid w:val="60883EF9"/>
    <w:rsid w:val="60911000"/>
    <w:rsid w:val="60953EFB"/>
    <w:rsid w:val="60E26049"/>
    <w:rsid w:val="617701F5"/>
    <w:rsid w:val="61BC02FE"/>
    <w:rsid w:val="624C78D4"/>
    <w:rsid w:val="62555297"/>
    <w:rsid w:val="62E0626E"/>
    <w:rsid w:val="62FD7627"/>
    <w:rsid w:val="63165A17"/>
    <w:rsid w:val="635D341B"/>
    <w:rsid w:val="639D1BE0"/>
    <w:rsid w:val="641E63C8"/>
    <w:rsid w:val="647A6801"/>
    <w:rsid w:val="64A35E67"/>
    <w:rsid w:val="64BD0A97"/>
    <w:rsid w:val="65042116"/>
    <w:rsid w:val="650E0E71"/>
    <w:rsid w:val="651A39E8"/>
    <w:rsid w:val="652B58BD"/>
    <w:rsid w:val="65372756"/>
    <w:rsid w:val="65A2780B"/>
    <w:rsid w:val="65B818CC"/>
    <w:rsid w:val="65C451D6"/>
    <w:rsid w:val="65CE36E3"/>
    <w:rsid w:val="66447172"/>
    <w:rsid w:val="666B22F3"/>
    <w:rsid w:val="667F7E7E"/>
    <w:rsid w:val="66CD13A4"/>
    <w:rsid w:val="66DB1DCD"/>
    <w:rsid w:val="66F72914"/>
    <w:rsid w:val="67220C03"/>
    <w:rsid w:val="67816119"/>
    <w:rsid w:val="67D11C12"/>
    <w:rsid w:val="6804655B"/>
    <w:rsid w:val="68597457"/>
    <w:rsid w:val="686323A4"/>
    <w:rsid w:val="68971B1F"/>
    <w:rsid w:val="68EC14C9"/>
    <w:rsid w:val="68FC4E3A"/>
    <w:rsid w:val="68FE42BD"/>
    <w:rsid w:val="693D0951"/>
    <w:rsid w:val="69A41FFA"/>
    <w:rsid w:val="69F20930"/>
    <w:rsid w:val="69F34AD9"/>
    <w:rsid w:val="6A215D1A"/>
    <w:rsid w:val="6A503E66"/>
    <w:rsid w:val="6A935209"/>
    <w:rsid w:val="6AA65298"/>
    <w:rsid w:val="6AB14761"/>
    <w:rsid w:val="6AFC1661"/>
    <w:rsid w:val="6BD82D27"/>
    <w:rsid w:val="6BE230BF"/>
    <w:rsid w:val="6C3C49AE"/>
    <w:rsid w:val="6C4B260E"/>
    <w:rsid w:val="6C663340"/>
    <w:rsid w:val="6D333A34"/>
    <w:rsid w:val="6D471016"/>
    <w:rsid w:val="6D545E60"/>
    <w:rsid w:val="6DD431E7"/>
    <w:rsid w:val="6E7855AD"/>
    <w:rsid w:val="6EC829D0"/>
    <w:rsid w:val="6FD532B7"/>
    <w:rsid w:val="6FFD7D41"/>
    <w:rsid w:val="704B35E7"/>
    <w:rsid w:val="70666473"/>
    <w:rsid w:val="70A26911"/>
    <w:rsid w:val="71003ED5"/>
    <w:rsid w:val="71524CA6"/>
    <w:rsid w:val="718F158B"/>
    <w:rsid w:val="71C978FF"/>
    <w:rsid w:val="71CA4371"/>
    <w:rsid w:val="71DE1BCB"/>
    <w:rsid w:val="720C0219"/>
    <w:rsid w:val="72446A62"/>
    <w:rsid w:val="72C62D8B"/>
    <w:rsid w:val="72EB2963"/>
    <w:rsid w:val="72EE70F9"/>
    <w:rsid w:val="734819F2"/>
    <w:rsid w:val="73587747"/>
    <w:rsid w:val="737C091C"/>
    <w:rsid w:val="74074AF3"/>
    <w:rsid w:val="7499627D"/>
    <w:rsid w:val="74AC3D6D"/>
    <w:rsid w:val="75AE7B06"/>
    <w:rsid w:val="76446146"/>
    <w:rsid w:val="764741E2"/>
    <w:rsid w:val="766216D5"/>
    <w:rsid w:val="76CE2DE2"/>
    <w:rsid w:val="76FD2AF3"/>
    <w:rsid w:val="770F0E98"/>
    <w:rsid w:val="77270E16"/>
    <w:rsid w:val="77455749"/>
    <w:rsid w:val="77F211BE"/>
    <w:rsid w:val="78342230"/>
    <w:rsid w:val="7847671C"/>
    <w:rsid w:val="78533880"/>
    <w:rsid w:val="787C3BA4"/>
    <w:rsid w:val="788F3C1F"/>
    <w:rsid w:val="78CE2999"/>
    <w:rsid w:val="790F43FB"/>
    <w:rsid w:val="794B4235"/>
    <w:rsid w:val="796F41F1"/>
    <w:rsid w:val="79951709"/>
    <w:rsid w:val="7A150154"/>
    <w:rsid w:val="7A307713"/>
    <w:rsid w:val="7A385088"/>
    <w:rsid w:val="7B087CB8"/>
    <w:rsid w:val="7B407452"/>
    <w:rsid w:val="7B607AF4"/>
    <w:rsid w:val="7B7830F7"/>
    <w:rsid w:val="7B7B6E3C"/>
    <w:rsid w:val="7BD03003"/>
    <w:rsid w:val="7C194E9E"/>
    <w:rsid w:val="7C5C3DF2"/>
    <w:rsid w:val="7C7675C2"/>
    <w:rsid w:val="7CC12093"/>
    <w:rsid w:val="7CCA3477"/>
    <w:rsid w:val="7CE02C9B"/>
    <w:rsid w:val="7D60239A"/>
    <w:rsid w:val="7D871368"/>
    <w:rsid w:val="7DB300BE"/>
    <w:rsid w:val="7DE57C1A"/>
    <w:rsid w:val="7E0148C2"/>
    <w:rsid w:val="7E9755DB"/>
    <w:rsid w:val="7EDB194B"/>
    <w:rsid w:val="7F933E41"/>
    <w:rsid w:val="7F9D6897"/>
    <w:rsid w:val="7FAB482D"/>
    <w:rsid w:val="7FDD2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rPr>
  </w:style>
  <w:style w:type="paragraph" w:styleId="4">
    <w:name w:val="heading 1"/>
    <w:basedOn w:val="1"/>
    <w:next w:val="1"/>
    <w:link w:val="49"/>
    <w:qFormat/>
    <w:uiPriority w:val="0"/>
    <w:pPr>
      <w:keepNext/>
      <w:widowControl/>
      <w:jc w:val="left"/>
      <w:outlineLvl w:val="0"/>
    </w:pPr>
    <w:rPr>
      <w:b/>
      <w:bCs/>
      <w:sz w:val="24"/>
    </w:rPr>
  </w:style>
  <w:style w:type="paragraph" w:styleId="5">
    <w:name w:val="heading 2"/>
    <w:basedOn w:val="1"/>
    <w:next w:val="6"/>
    <w:link w:val="50"/>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1"/>
    <w:qFormat/>
    <w:uiPriority w:val="0"/>
    <w:pPr>
      <w:keepNext/>
      <w:outlineLvl w:val="2"/>
    </w:pPr>
    <w:rPr>
      <w:rFonts w:ascii="楷体_GB2312" w:hAnsi="宋体" w:eastAsia="楷体_GB2312"/>
      <w:b/>
      <w:bCs/>
      <w:sz w:val="32"/>
    </w:rPr>
  </w:style>
  <w:style w:type="paragraph" w:styleId="8">
    <w:name w:val="heading 4"/>
    <w:basedOn w:val="1"/>
    <w:next w:val="1"/>
    <w:link w:val="52"/>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9">
    <w:name w:val="heading 5"/>
    <w:basedOn w:val="1"/>
    <w:next w:val="1"/>
    <w:link w:val="53"/>
    <w:qFormat/>
    <w:uiPriority w:val="0"/>
    <w:pPr>
      <w:keepNext/>
      <w:keepLines/>
      <w:widowControl/>
      <w:spacing w:before="280" w:after="290" w:line="376" w:lineRule="auto"/>
      <w:jc w:val="left"/>
      <w:outlineLvl w:val="4"/>
    </w:pPr>
    <w:rPr>
      <w:b/>
      <w:bCs/>
      <w:sz w:val="28"/>
      <w:szCs w:val="28"/>
    </w:rPr>
  </w:style>
  <w:style w:type="paragraph" w:styleId="10">
    <w:name w:val="heading 6"/>
    <w:basedOn w:val="1"/>
    <w:next w:val="1"/>
    <w:link w:val="54"/>
    <w:qFormat/>
    <w:uiPriority w:val="0"/>
    <w:pPr>
      <w:keepNext/>
      <w:keepLines/>
      <w:widowControl/>
      <w:spacing w:before="240" w:after="64" w:line="320" w:lineRule="auto"/>
      <w:jc w:val="left"/>
      <w:outlineLvl w:val="5"/>
    </w:pPr>
    <w:rPr>
      <w:rFonts w:ascii="Arial" w:hAnsi="Arial" w:eastAsia="黑体"/>
      <w:b/>
      <w:bCs/>
      <w:sz w:val="24"/>
    </w:rPr>
  </w:style>
  <w:style w:type="paragraph" w:styleId="11">
    <w:name w:val="heading 7"/>
    <w:basedOn w:val="1"/>
    <w:next w:val="1"/>
    <w:link w:val="55"/>
    <w:qFormat/>
    <w:uiPriority w:val="0"/>
    <w:pPr>
      <w:keepNext/>
      <w:keepLines/>
      <w:widowControl/>
      <w:spacing w:before="240" w:after="64" w:line="320" w:lineRule="auto"/>
      <w:jc w:val="left"/>
      <w:outlineLvl w:val="6"/>
    </w:pPr>
    <w:rPr>
      <w:b/>
      <w:bCs/>
      <w:sz w:val="24"/>
    </w:rPr>
  </w:style>
  <w:style w:type="paragraph" w:styleId="12">
    <w:name w:val="heading 8"/>
    <w:basedOn w:val="1"/>
    <w:next w:val="1"/>
    <w:link w:val="56"/>
    <w:qFormat/>
    <w:uiPriority w:val="0"/>
    <w:pPr>
      <w:keepNext/>
      <w:keepLines/>
      <w:widowControl/>
      <w:spacing w:before="240" w:after="64" w:line="320" w:lineRule="auto"/>
      <w:jc w:val="left"/>
      <w:outlineLvl w:val="7"/>
    </w:pPr>
    <w:rPr>
      <w:rFonts w:ascii="Arial" w:hAnsi="Arial" w:eastAsia="黑体"/>
      <w:sz w:val="24"/>
    </w:rPr>
  </w:style>
  <w:style w:type="paragraph" w:styleId="13">
    <w:name w:val="heading 9"/>
    <w:basedOn w:val="1"/>
    <w:next w:val="1"/>
    <w:link w:val="57"/>
    <w:qFormat/>
    <w:uiPriority w:val="0"/>
    <w:pPr>
      <w:keepNext/>
      <w:keepLines/>
      <w:widowControl/>
      <w:spacing w:before="240" w:after="64" w:line="320" w:lineRule="auto"/>
      <w:jc w:val="left"/>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6"/>
    <w:unhideWhenUsed/>
    <w:qFormat/>
    <w:uiPriority w:val="99"/>
    <w:pPr>
      <w:ind w:firstLine="420" w:firstLineChars="100"/>
    </w:pPr>
  </w:style>
  <w:style w:type="paragraph" w:styleId="3">
    <w:name w:val="Body Text"/>
    <w:basedOn w:val="1"/>
    <w:next w:val="1"/>
    <w:link w:val="92"/>
    <w:qFormat/>
    <w:uiPriority w:val="0"/>
    <w:pPr>
      <w:spacing w:after="120"/>
    </w:pPr>
  </w:style>
  <w:style w:type="paragraph" w:styleId="6">
    <w:name w:val="Normal Indent"/>
    <w:basedOn w:val="1"/>
    <w:next w:val="1"/>
    <w:link w:val="107"/>
    <w:qFormat/>
    <w:uiPriority w:val="0"/>
    <w:pPr>
      <w:ind w:firstLine="420" w:firstLineChars="200"/>
    </w:pPr>
    <w:rPr>
      <w:szCs w:val="21"/>
    </w:rPr>
  </w:style>
  <w:style w:type="paragraph" w:styleId="14">
    <w:name w:val="toc 7"/>
    <w:basedOn w:val="1"/>
    <w:next w:val="1"/>
    <w:qFormat/>
    <w:uiPriority w:val="39"/>
    <w:pPr>
      <w:ind w:left="1260"/>
      <w:jc w:val="left"/>
    </w:pPr>
    <w:rPr>
      <w:rFonts w:ascii="Calibri" w:hAnsi="Calibri" w:cs="Calibri"/>
      <w:sz w:val="18"/>
      <w:szCs w:val="18"/>
    </w:rPr>
  </w:style>
  <w:style w:type="paragraph" w:styleId="15">
    <w:name w:val="Document Map"/>
    <w:basedOn w:val="1"/>
    <w:link w:val="89"/>
    <w:qFormat/>
    <w:uiPriority w:val="0"/>
    <w:pPr>
      <w:shd w:val="clear" w:color="auto" w:fill="000080"/>
    </w:pPr>
    <w:rPr>
      <w:szCs w:val="20"/>
    </w:rPr>
  </w:style>
  <w:style w:type="paragraph" w:styleId="16">
    <w:name w:val="annotation text"/>
    <w:basedOn w:val="1"/>
    <w:link w:val="64"/>
    <w:qFormat/>
    <w:uiPriority w:val="99"/>
    <w:pPr>
      <w:jc w:val="left"/>
    </w:pPr>
    <w:rPr>
      <w:rFonts w:asciiTheme="minorHAnsi" w:hAnsiTheme="minorHAnsi" w:eastAsiaTheme="minorEastAsia" w:cstheme="minorBidi"/>
    </w:rPr>
  </w:style>
  <w:style w:type="paragraph" w:styleId="17">
    <w:name w:val="Body Text 3"/>
    <w:basedOn w:val="1"/>
    <w:link w:val="82"/>
    <w:qFormat/>
    <w:uiPriority w:val="0"/>
    <w:pPr>
      <w:spacing w:after="120"/>
    </w:pPr>
    <w:rPr>
      <w:sz w:val="16"/>
      <w:szCs w:val="16"/>
    </w:rPr>
  </w:style>
  <w:style w:type="paragraph" w:styleId="18">
    <w:name w:val="Body Text Indent"/>
    <w:basedOn w:val="1"/>
    <w:next w:val="1"/>
    <w:link w:val="77"/>
    <w:qFormat/>
    <w:uiPriority w:val="0"/>
    <w:pPr>
      <w:spacing w:line="560" w:lineRule="exact"/>
      <w:ind w:left="300"/>
    </w:pPr>
    <w:rPr>
      <w:sz w:val="24"/>
    </w:rPr>
  </w:style>
  <w:style w:type="paragraph" w:styleId="19">
    <w:name w:val="toc 5"/>
    <w:basedOn w:val="1"/>
    <w:next w:val="1"/>
    <w:qFormat/>
    <w:uiPriority w:val="39"/>
    <w:pPr>
      <w:ind w:left="840"/>
      <w:jc w:val="left"/>
    </w:pPr>
    <w:rPr>
      <w:rFonts w:ascii="Calibri" w:hAnsi="Calibri" w:cs="Calibri"/>
      <w:sz w:val="18"/>
      <w:szCs w:val="18"/>
    </w:rPr>
  </w:style>
  <w:style w:type="paragraph" w:styleId="20">
    <w:name w:val="toc 3"/>
    <w:basedOn w:val="1"/>
    <w:next w:val="1"/>
    <w:qFormat/>
    <w:uiPriority w:val="39"/>
    <w:pPr>
      <w:spacing w:before="120" w:after="120"/>
      <w:ind w:left="420"/>
      <w:jc w:val="left"/>
    </w:pPr>
    <w:rPr>
      <w:rFonts w:ascii="Calibri" w:hAnsi="Calibri" w:cs="Calibri"/>
      <w:iCs/>
      <w:szCs w:val="20"/>
    </w:rPr>
  </w:style>
  <w:style w:type="paragraph" w:styleId="21">
    <w:name w:val="Plain Text"/>
    <w:basedOn w:val="1"/>
    <w:next w:val="1"/>
    <w:link w:val="63"/>
    <w:qFormat/>
    <w:uiPriority w:val="0"/>
    <w:rPr>
      <w:rFonts w:ascii="宋体" w:hAnsi="Courier New" w:cs="Courier New" w:eastAsiaTheme="minorEastAsia"/>
      <w:szCs w:val="21"/>
    </w:rPr>
  </w:style>
  <w:style w:type="paragraph" w:styleId="22">
    <w:name w:val="toc 8"/>
    <w:basedOn w:val="1"/>
    <w:next w:val="1"/>
    <w:qFormat/>
    <w:uiPriority w:val="39"/>
    <w:pPr>
      <w:ind w:left="1470"/>
      <w:jc w:val="left"/>
    </w:pPr>
    <w:rPr>
      <w:rFonts w:ascii="Calibri" w:hAnsi="Calibri" w:cs="Calibri"/>
      <w:sz w:val="18"/>
      <w:szCs w:val="18"/>
    </w:rPr>
  </w:style>
  <w:style w:type="paragraph" w:styleId="23">
    <w:name w:val="Date"/>
    <w:basedOn w:val="1"/>
    <w:next w:val="1"/>
    <w:link w:val="95"/>
    <w:qFormat/>
    <w:uiPriority w:val="0"/>
    <w:pPr>
      <w:widowControl/>
    </w:pPr>
    <w:rPr>
      <w:rFonts w:ascii="宋体"/>
      <w:szCs w:val="20"/>
    </w:rPr>
  </w:style>
  <w:style w:type="paragraph" w:styleId="24">
    <w:name w:val="Body Text Indent 2"/>
    <w:basedOn w:val="1"/>
    <w:link w:val="93"/>
    <w:qFormat/>
    <w:uiPriority w:val="0"/>
    <w:pPr>
      <w:spacing w:line="540" w:lineRule="exact"/>
      <w:ind w:left="462" w:leftChars="220"/>
    </w:pPr>
    <w:rPr>
      <w:sz w:val="24"/>
    </w:rPr>
  </w:style>
  <w:style w:type="paragraph" w:styleId="25">
    <w:name w:val="Balloon Text"/>
    <w:basedOn w:val="1"/>
    <w:link w:val="60"/>
    <w:qFormat/>
    <w:uiPriority w:val="0"/>
    <w:rPr>
      <w:rFonts w:asciiTheme="minorHAnsi" w:hAnsiTheme="minorHAnsi" w:cstheme="minorBidi"/>
      <w:sz w:val="18"/>
      <w:szCs w:val="22"/>
    </w:rPr>
  </w:style>
  <w:style w:type="paragraph" w:styleId="26">
    <w:name w:val="footer"/>
    <w:basedOn w:val="1"/>
    <w:link w:val="48"/>
    <w:unhideWhenUsed/>
    <w:qFormat/>
    <w:uiPriority w:val="0"/>
    <w:pPr>
      <w:tabs>
        <w:tab w:val="center" w:pos="4153"/>
        <w:tab w:val="right" w:pos="8306"/>
      </w:tabs>
      <w:snapToGrid w:val="0"/>
      <w:jc w:val="left"/>
    </w:pPr>
    <w:rPr>
      <w:sz w:val="18"/>
      <w:szCs w:val="18"/>
    </w:rPr>
  </w:style>
  <w:style w:type="paragraph" w:styleId="27">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rFonts w:ascii="Calibri" w:hAnsi="Calibri" w:cs="Calibri"/>
      <w:b/>
      <w:bCs/>
      <w:caps/>
      <w:szCs w:val="20"/>
    </w:rPr>
  </w:style>
  <w:style w:type="paragraph" w:styleId="29">
    <w:name w:val="toc 4"/>
    <w:basedOn w:val="1"/>
    <w:next w:val="1"/>
    <w:qFormat/>
    <w:uiPriority w:val="39"/>
    <w:pPr>
      <w:ind w:left="630"/>
      <w:jc w:val="left"/>
    </w:pPr>
    <w:rPr>
      <w:rFonts w:ascii="Calibri" w:hAnsi="Calibri" w:cs="Calibri"/>
      <w:sz w:val="18"/>
      <w:szCs w:val="18"/>
    </w:rPr>
  </w:style>
  <w:style w:type="paragraph" w:styleId="30">
    <w:name w:val="toc 6"/>
    <w:basedOn w:val="1"/>
    <w:next w:val="1"/>
    <w:qFormat/>
    <w:uiPriority w:val="39"/>
    <w:pPr>
      <w:ind w:left="1050"/>
      <w:jc w:val="left"/>
    </w:pPr>
    <w:rPr>
      <w:rFonts w:ascii="Calibri" w:hAnsi="Calibri" w:cs="Calibri"/>
      <w:sz w:val="18"/>
      <w:szCs w:val="18"/>
    </w:rPr>
  </w:style>
  <w:style w:type="paragraph" w:styleId="31">
    <w:name w:val="Body Text Indent 3"/>
    <w:basedOn w:val="1"/>
    <w:link w:val="98"/>
    <w:qFormat/>
    <w:uiPriority w:val="0"/>
    <w:pPr>
      <w:spacing w:after="120"/>
      <w:ind w:left="420" w:leftChars="200"/>
    </w:pPr>
    <w:rPr>
      <w:sz w:val="16"/>
      <w:szCs w:val="16"/>
    </w:rPr>
  </w:style>
  <w:style w:type="paragraph" w:styleId="32">
    <w:name w:val="toc 2"/>
    <w:basedOn w:val="1"/>
    <w:next w:val="1"/>
    <w:qFormat/>
    <w:uiPriority w:val="39"/>
    <w:pPr>
      <w:spacing w:before="120" w:after="120"/>
      <w:ind w:left="210"/>
      <w:jc w:val="left"/>
    </w:pPr>
    <w:rPr>
      <w:rFonts w:ascii="Calibri" w:hAnsi="Calibri" w:cs="Calibri"/>
      <w:smallCaps/>
      <w:szCs w:val="20"/>
    </w:rPr>
  </w:style>
  <w:style w:type="paragraph" w:styleId="33">
    <w:name w:val="toc 9"/>
    <w:basedOn w:val="1"/>
    <w:next w:val="1"/>
    <w:qFormat/>
    <w:uiPriority w:val="39"/>
    <w:pPr>
      <w:ind w:left="1680"/>
      <w:jc w:val="left"/>
    </w:pPr>
    <w:rPr>
      <w:rFonts w:ascii="Calibri" w:hAnsi="Calibri" w:cs="Calibri"/>
      <w:sz w:val="18"/>
      <w:szCs w:val="18"/>
    </w:rPr>
  </w:style>
  <w:style w:type="paragraph" w:styleId="34">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0"/>
    </w:rPr>
  </w:style>
  <w:style w:type="paragraph" w:styleId="35">
    <w:name w:val="Normal (Web)"/>
    <w:basedOn w:val="1"/>
    <w:qFormat/>
    <w:uiPriority w:val="99"/>
    <w:pPr>
      <w:widowControl/>
      <w:spacing w:before="100" w:beforeAutospacing="1" w:after="100" w:afterAutospacing="1"/>
      <w:jc w:val="left"/>
    </w:pPr>
    <w:rPr>
      <w:rFonts w:ascii="宋体" w:hAnsi="宋体"/>
      <w:sz w:val="24"/>
    </w:rPr>
  </w:style>
  <w:style w:type="paragraph" w:styleId="36">
    <w:name w:val="annotation subject"/>
    <w:basedOn w:val="16"/>
    <w:next w:val="16"/>
    <w:link w:val="88"/>
    <w:semiHidden/>
    <w:qFormat/>
    <w:uiPriority w:val="0"/>
    <w:rPr>
      <w:b/>
      <w:bCs/>
    </w:rPr>
  </w:style>
  <w:style w:type="paragraph" w:styleId="37">
    <w:name w:val="Body Text First Indent 2"/>
    <w:basedOn w:val="18"/>
    <w:next w:val="1"/>
    <w:semiHidden/>
    <w:qFormat/>
    <w:uiPriority w:val="0"/>
    <w:pPr>
      <w:spacing w:after="120" w:line="240" w:lineRule="auto"/>
      <w:ind w:left="480" w:leftChars="200" w:firstLine="210" w:firstLineChars="100"/>
      <w:jc w:val="left"/>
    </w:pPr>
    <w:rPr>
      <w:rFonts w:ascii="DFKai-SB" w:eastAsia="DFKai-SB"/>
      <w:sz w:val="28"/>
      <w:lang w:eastAsia="zh-TW"/>
    </w:rPr>
  </w:style>
  <w:style w:type="table" w:styleId="39">
    <w:name w:val="Table Grid"/>
    <w:basedOn w:val="3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0"/>
  </w:style>
  <w:style w:type="character" w:styleId="43">
    <w:name w:val="FollowedHyperlink"/>
    <w:basedOn w:val="40"/>
    <w:semiHidden/>
    <w:unhideWhenUsed/>
    <w:qFormat/>
    <w:uiPriority w:val="99"/>
    <w:rPr>
      <w:color w:val="800080" w:themeColor="followedHyperlink"/>
      <w:u w:val="single"/>
      <w14:textFill>
        <w14:solidFill>
          <w14:schemeClr w14:val="folHlink"/>
        </w14:solidFill>
      </w14:textFill>
    </w:rPr>
  </w:style>
  <w:style w:type="character" w:styleId="44">
    <w:name w:val="Emphasis"/>
    <w:qFormat/>
    <w:uiPriority w:val="0"/>
    <w:rPr>
      <w:color w:val="CC0000"/>
    </w:rPr>
  </w:style>
  <w:style w:type="character" w:styleId="45">
    <w:name w:val="Hyperlink"/>
    <w:qFormat/>
    <w:uiPriority w:val="99"/>
    <w:rPr>
      <w:rFonts w:eastAsia="宋体"/>
      <w:color w:val="0000FF"/>
      <w:sz w:val="28"/>
      <w:u w:val="single"/>
    </w:rPr>
  </w:style>
  <w:style w:type="character" w:styleId="46">
    <w:name w:val="annotation reference"/>
    <w:qFormat/>
    <w:uiPriority w:val="99"/>
    <w:rPr>
      <w:sz w:val="21"/>
      <w:szCs w:val="21"/>
    </w:rPr>
  </w:style>
  <w:style w:type="character" w:customStyle="1" w:styleId="47">
    <w:name w:val="页眉 字符"/>
    <w:basedOn w:val="40"/>
    <w:link w:val="27"/>
    <w:qFormat/>
    <w:uiPriority w:val="0"/>
    <w:rPr>
      <w:sz w:val="18"/>
      <w:szCs w:val="18"/>
    </w:rPr>
  </w:style>
  <w:style w:type="character" w:customStyle="1" w:styleId="48">
    <w:name w:val="页脚 字符"/>
    <w:basedOn w:val="40"/>
    <w:link w:val="26"/>
    <w:qFormat/>
    <w:uiPriority w:val="0"/>
    <w:rPr>
      <w:sz w:val="18"/>
      <w:szCs w:val="18"/>
    </w:rPr>
  </w:style>
  <w:style w:type="character" w:customStyle="1" w:styleId="49">
    <w:name w:val="标题 1 字符"/>
    <w:basedOn w:val="40"/>
    <w:link w:val="4"/>
    <w:qFormat/>
    <w:uiPriority w:val="0"/>
    <w:rPr>
      <w:rFonts w:ascii="Times New Roman" w:hAnsi="Times New Roman" w:eastAsia="宋体" w:cs="Times New Roman"/>
      <w:b/>
      <w:bCs/>
      <w:kern w:val="0"/>
      <w:sz w:val="24"/>
      <w:szCs w:val="24"/>
    </w:rPr>
  </w:style>
  <w:style w:type="character" w:customStyle="1" w:styleId="50">
    <w:name w:val="标题 2 字符"/>
    <w:basedOn w:val="40"/>
    <w:link w:val="5"/>
    <w:qFormat/>
    <w:uiPriority w:val="0"/>
    <w:rPr>
      <w:rFonts w:ascii="Arial" w:hAnsi="Arial" w:eastAsia="黑体" w:cs="Times New Roman"/>
      <w:b/>
      <w:bCs/>
      <w:sz w:val="32"/>
      <w:szCs w:val="32"/>
    </w:rPr>
  </w:style>
  <w:style w:type="character" w:customStyle="1" w:styleId="51">
    <w:name w:val="标题 3 字符"/>
    <w:basedOn w:val="40"/>
    <w:link w:val="7"/>
    <w:qFormat/>
    <w:uiPriority w:val="0"/>
    <w:rPr>
      <w:rFonts w:ascii="楷体_GB2312" w:hAnsi="宋体" w:eastAsia="楷体_GB2312" w:cs="Times New Roman"/>
      <w:b/>
      <w:bCs/>
      <w:sz w:val="32"/>
      <w:szCs w:val="24"/>
    </w:rPr>
  </w:style>
  <w:style w:type="character" w:customStyle="1" w:styleId="52">
    <w:name w:val="标题 4 字符"/>
    <w:basedOn w:val="40"/>
    <w:link w:val="8"/>
    <w:qFormat/>
    <w:uiPriority w:val="0"/>
    <w:rPr>
      <w:rFonts w:ascii="Arial" w:hAnsi="Arial" w:eastAsia="黑体" w:cs="Times New Roman"/>
      <w:b/>
      <w:bCs/>
      <w:kern w:val="0"/>
      <w:sz w:val="28"/>
      <w:szCs w:val="28"/>
    </w:rPr>
  </w:style>
  <w:style w:type="character" w:customStyle="1" w:styleId="53">
    <w:name w:val="标题 5 字符"/>
    <w:basedOn w:val="40"/>
    <w:link w:val="9"/>
    <w:qFormat/>
    <w:uiPriority w:val="0"/>
    <w:rPr>
      <w:rFonts w:ascii="Times New Roman" w:hAnsi="Times New Roman" w:eastAsia="宋体" w:cs="Times New Roman"/>
      <w:b/>
      <w:bCs/>
      <w:kern w:val="0"/>
      <w:sz w:val="28"/>
      <w:szCs w:val="28"/>
    </w:rPr>
  </w:style>
  <w:style w:type="character" w:customStyle="1" w:styleId="54">
    <w:name w:val="标题 6 字符"/>
    <w:basedOn w:val="40"/>
    <w:link w:val="10"/>
    <w:qFormat/>
    <w:uiPriority w:val="0"/>
    <w:rPr>
      <w:rFonts w:ascii="Arial" w:hAnsi="Arial" w:eastAsia="黑体" w:cs="Times New Roman"/>
      <w:b/>
      <w:bCs/>
      <w:kern w:val="0"/>
      <w:sz w:val="24"/>
      <w:szCs w:val="24"/>
    </w:rPr>
  </w:style>
  <w:style w:type="character" w:customStyle="1" w:styleId="55">
    <w:name w:val="标题 7 字符"/>
    <w:basedOn w:val="40"/>
    <w:link w:val="11"/>
    <w:qFormat/>
    <w:uiPriority w:val="0"/>
    <w:rPr>
      <w:rFonts w:ascii="Times New Roman" w:hAnsi="Times New Roman" w:eastAsia="宋体" w:cs="Times New Roman"/>
      <w:b/>
      <w:bCs/>
      <w:kern w:val="0"/>
      <w:sz w:val="24"/>
      <w:szCs w:val="24"/>
    </w:rPr>
  </w:style>
  <w:style w:type="character" w:customStyle="1" w:styleId="56">
    <w:name w:val="标题 8 字符"/>
    <w:basedOn w:val="40"/>
    <w:link w:val="12"/>
    <w:qFormat/>
    <w:uiPriority w:val="0"/>
    <w:rPr>
      <w:rFonts w:ascii="Arial" w:hAnsi="Arial" w:eastAsia="黑体" w:cs="Times New Roman"/>
      <w:kern w:val="0"/>
      <w:sz w:val="24"/>
      <w:szCs w:val="24"/>
    </w:rPr>
  </w:style>
  <w:style w:type="character" w:customStyle="1" w:styleId="57">
    <w:name w:val="标题 9 字符"/>
    <w:basedOn w:val="40"/>
    <w:link w:val="13"/>
    <w:qFormat/>
    <w:uiPriority w:val="0"/>
    <w:rPr>
      <w:rFonts w:ascii="Arial" w:hAnsi="Arial" w:eastAsia="黑体" w:cs="Times New Roman"/>
      <w:kern w:val="0"/>
      <w:szCs w:val="21"/>
    </w:rPr>
  </w:style>
  <w:style w:type="character" w:customStyle="1" w:styleId="58">
    <w:name w:val="f141"/>
    <w:qFormat/>
    <w:uiPriority w:val="0"/>
    <w:rPr>
      <w:sz w:val="21"/>
      <w:szCs w:val="21"/>
    </w:rPr>
  </w:style>
  <w:style w:type="character" w:customStyle="1" w:styleId="59">
    <w:name w:val="p141"/>
    <w:qFormat/>
    <w:uiPriority w:val="0"/>
    <w:rPr>
      <w:sz w:val="21"/>
      <w:szCs w:val="21"/>
    </w:rPr>
  </w:style>
  <w:style w:type="character" w:customStyle="1" w:styleId="60">
    <w:name w:val="批注框文本 字符"/>
    <w:link w:val="25"/>
    <w:qFormat/>
    <w:locked/>
    <w:uiPriority w:val="0"/>
    <w:rPr>
      <w:rFonts w:eastAsia="宋体"/>
      <w:sz w:val="18"/>
    </w:rPr>
  </w:style>
  <w:style w:type="paragraph" w:customStyle="1" w:styleId="61">
    <w:name w:val="_Style 33"/>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rPr>
  </w:style>
  <w:style w:type="character" w:customStyle="1" w:styleId="62">
    <w:name w:val="s10pv000000"/>
    <w:basedOn w:val="40"/>
    <w:qFormat/>
    <w:uiPriority w:val="0"/>
  </w:style>
  <w:style w:type="character" w:customStyle="1" w:styleId="63">
    <w:name w:val="纯文本 字符"/>
    <w:link w:val="21"/>
    <w:qFormat/>
    <w:uiPriority w:val="0"/>
    <w:rPr>
      <w:rFonts w:ascii="宋体" w:hAnsi="Courier New" w:cs="Courier New"/>
      <w:szCs w:val="21"/>
    </w:rPr>
  </w:style>
  <w:style w:type="character" w:customStyle="1" w:styleId="64">
    <w:name w:val="批注文字 字符"/>
    <w:link w:val="16"/>
    <w:qFormat/>
    <w:uiPriority w:val="99"/>
    <w:rPr>
      <w:szCs w:val="24"/>
    </w:rPr>
  </w:style>
  <w:style w:type="paragraph" w:customStyle="1" w:styleId="65">
    <w:name w:val="样式 标题 4 + 段前: 5 磅 段后: 5 磅 行距: 单倍行距"/>
    <w:basedOn w:val="8"/>
    <w:qFormat/>
    <w:uiPriority w:val="0"/>
    <w:pPr>
      <w:widowControl w:val="0"/>
      <w:tabs>
        <w:tab w:val="left" w:pos="1680"/>
      </w:tabs>
      <w:spacing w:before="100" w:after="100" w:line="240" w:lineRule="auto"/>
      <w:ind w:left="1680" w:hanging="420"/>
    </w:pPr>
    <w:rPr>
      <w:bCs w:val="0"/>
      <w:szCs w:val="20"/>
    </w:rPr>
  </w:style>
  <w:style w:type="paragraph" w:customStyle="1" w:styleId="66">
    <w:name w:val="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67">
    <w:name w:val="基准标题"/>
    <w:basedOn w:val="3"/>
    <w:next w:val="3"/>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8">
    <w:name w:val="表格"/>
    <w:basedOn w:val="1"/>
    <w:qFormat/>
    <w:uiPriority w:val="0"/>
    <w:pPr>
      <w:spacing w:line="420" w:lineRule="exact"/>
      <w:ind w:left="84" w:leftChars="40"/>
      <w:jc w:val="center"/>
    </w:pPr>
    <w:rPr>
      <w:rFonts w:ascii="宋体" w:hAnsi="宋体"/>
      <w:bCs/>
      <w:spacing w:val="-12"/>
    </w:rPr>
  </w:style>
  <w:style w:type="paragraph" w:customStyle="1" w:styleId="69">
    <w:name w:val="font6"/>
    <w:basedOn w:val="1"/>
    <w:qFormat/>
    <w:uiPriority w:val="0"/>
    <w:pPr>
      <w:widowControl/>
      <w:spacing w:before="100" w:beforeAutospacing="1" w:after="100" w:afterAutospacing="1"/>
      <w:jc w:val="left"/>
    </w:pPr>
    <w:rPr>
      <w:rFonts w:hint="eastAsia" w:ascii="宋体" w:hAnsi="宋体"/>
      <w:sz w:val="24"/>
    </w:rPr>
  </w:style>
  <w:style w:type="paragraph" w:customStyle="1" w:styleId="70">
    <w:name w:val="样式4"/>
    <w:basedOn w:val="1"/>
    <w:qFormat/>
    <w:uiPriority w:val="0"/>
    <w:pPr>
      <w:tabs>
        <w:tab w:val="left" w:pos="2328"/>
      </w:tabs>
      <w:ind w:left="2328" w:hanging="708"/>
    </w:pPr>
  </w:style>
  <w:style w:type="paragraph" w:customStyle="1" w:styleId="71">
    <w:name w:val="font5"/>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72">
    <w:name w:val="3 Char"/>
    <w:basedOn w:val="1"/>
    <w:qFormat/>
    <w:uiPriority w:val="0"/>
    <w:pPr>
      <w:widowControl/>
      <w:spacing w:line="400" w:lineRule="exact"/>
      <w:jc w:val="center"/>
    </w:pPr>
    <w:rPr>
      <w:rFonts w:ascii="Verdana" w:hAnsi="Verdana"/>
      <w:szCs w:val="20"/>
      <w:lang w:eastAsia="en-US"/>
    </w:rPr>
  </w:style>
  <w:style w:type="character" w:customStyle="1" w:styleId="73">
    <w:name w:val="批注文字 Char1"/>
    <w:basedOn w:val="40"/>
    <w:semiHidden/>
    <w:qFormat/>
    <w:uiPriority w:val="99"/>
    <w:rPr>
      <w:rFonts w:ascii="Times New Roman" w:hAnsi="Times New Roman" w:eastAsia="宋体" w:cs="Times New Roman"/>
      <w:szCs w:val="24"/>
    </w:rPr>
  </w:style>
  <w:style w:type="paragraph" w:customStyle="1" w:styleId="74">
    <w:name w:val="样式 标题 2 + 宋体 五号 非加粗 黑色"/>
    <w:basedOn w:val="5"/>
    <w:qFormat/>
    <w:uiPriority w:val="0"/>
    <w:pPr>
      <w:tabs>
        <w:tab w:val="left" w:pos="840"/>
      </w:tabs>
      <w:spacing w:line="416" w:lineRule="atLeast"/>
      <w:ind w:left="840" w:hanging="420"/>
      <w:jc w:val="left"/>
    </w:pPr>
    <w:rPr>
      <w:rFonts w:ascii="宋体" w:hAnsi="宋体" w:eastAsia="宋体"/>
      <w:b w:val="0"/>
      <w:bCs w:val="0"/>
      <w:color w:val="000000"/>
      <w:sz w:val="21"/>
      <w:szCs w:val="20"/>
    </w:rPr>
  </w:style>
  <w:style w:type="paragraph" w:customStyle="1" w:styleId="75">
    <w:name w:val="xl29"/>
    <w:basedOn w:val="1"/>
    <w:qFormat/>
    <w:uiPriority w:val="0"/>
    <w:pPr>
      <w:widowControl/>
      <w:spacing w:before="100" w:beforeAutospacing="1" w:after="100" w:afterAutospacing="1"/>
      <w:jc w:val="center"/>
    </w:pPr>
    <w:rPr>
      <w:rFonts w:ascii="宋体" w:hAnsi="宋体"/>
      <w:sz w:val="28"/>
      <w:szCs w:val="28"/>
    </w:rPr>
  </w:style>
  <w:style w:type="paragraph" w:customStyle="1" w:styleId="76">
    <w:name w:val="图"/>
    <w:basedOn w:val="1"/>
    <w:qFormat/>
    <w:uiPriority w:val="0"/>
    <w:pPr>
      <w:keepNext/>
      <w:spacing w:before="60" w:after="60" w:line="300" w:lineRule="auto"/>
      <w:jc w:val="center"/>
      <w:textAlignment w:val="center"/>
    </w:pPr>
    <w:rPr>
      <w:snapToGrid w:val="0"/>
      <w:spacing w:val="20"/>
      <w:sz w:val="24"/>
      <w:szCs w:val="20"/>
    </w:rPr>
  </w:style>
  <w:style w:type="character" w:customStyle="1" w:styleId="77">
    <w:name w:val="正文文本缩进 字符"/>
    <w:basedOn w:val="40"/>
    <w:link w:val="18"/>
    <w:qFormat/>
    <w:uiPriority w:val="0"/>
    <w:rPr>
      <w:rFonts w:ascii="Times New Roman" w:hAnsi="Times New Roman" w:eastAsia="宋体" w:cs="Times New Roman"/>
      <w:sz w:val="24"/>
      <w:szCs w:val="24"/>
    </w:rPr>
  </w:style>
  <w:style w:type="paragraph" w:customStyle="1" w:styleId="78">
    <w:name w:val="设计方案"/>
    <w:basedOn w:val="1"/>
    <w:qFormat/>
    <w:uiPriority w:val="0"/>
    <w:pPr>
      <w:widowControl/>
      <w:tabs>
        <w:tab w:val="left" w:pos="425"/>
      </w:tabs>
      <w:spacing w:after="160" w:line="240" w:lineRule="exact"/>
      <w:ind w:left="425" w:hanging="425"/>
      <w:jc w:val="left"/>
    </w:pPr>
    <w:rPr>
      <w:rFonts w:ascii="Verdana" w:hAnsi="Verdana"/>
      <w:szCs w:val="20"/>
      <w:lang w:eastAsia="en-US"/>
    </w:rPr>
  </w:style>
  <w:style w:type="paragraph" w:customStyle="1" w:styleId="79">
    <w:name w:val="Char1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sz w:val="24"/>
    </w:rPr>
  </w:style>
  <w:style w:type="paragraph" w:customStyle="1" w:styleId="81">
    <w:name w:val="样式1"/>
    <w:basedOn w:val="1"/>
    <w:qFormat/>
    <w:uiPriority w:val="0"/>
    <w:pPr>
      <w:tabs>
        <w:tab w:val="left" w:pos="425"/>
        <w:tab w:val="left" w:pos="709"/>
      </w:tabs>
      <w:ind w:left="425" w:hanging="425"/>
    </w:pPr>
    <w:rPr>
      <w:rFonts w:ascii="宋体" w:hAnsi="宋体"/>
      <w:szCs w:val="20"/>
    </w:rPr>
  </w:style>
  <w:style w:type="character" w:customStyle="1" w:styleId="82">
    <w:name w:val="正文文本 3 字符"/>
    <w:basedOn w:val="40"/>
    <w:link w:val="17"/>
    <w:qFormat/>
    <w:uiPriority w:val="0"/>
    <w:rPr>
      <w:rFonts w:ascii="Times New Roman" w:hAnsi="Times New Roman" w:eastAsia="宋体" w:cs="Times New Roman"/>
      <w:sz w:val="16"/>
      <w:szCs w:val="16"/>
    </w:rPr>
  </w:style>
  <w:style w:type="paragraph" w:customStyle="1" w:styleId="83">
    <w:name w:val="head"/>
    <w:basedOn w:val="1"/>
    <w:qFormat/>
    <w:uiPriority w:val="0"/>
    <w:pPr>
      <w:widowControl/>
      <w:spacing w:before="100" w:beforeAutospacing="1" w:after="100" w:afterAutospacing="1"/>
      <w:jc w:val="center"/>
    </w:pPr>
    <w:rPr>
      <w:rFonts w:hint="eastAsia" w:ascii="黑体" w:hAnsi="宋体" w:eastAsia="黑体"/>
      <w:b/>
      <w:bCs/>
      <w:sz w:val="28"/>
      <w:szCs w:val="28"/>
    </w:rPr>
  </w:style>
  <w:style w:type="paragraph" w:styleId="84">
    <w:name w:val="List Paragraph"/>
    <w:basedOn w:val="1"/>
    <w:link w:val="115"/>
    <w:qFormat/>
    <w:uiPriority w:val="99"/>
    <w:pPr>
      <w:ind w:firstLine="420" w:firstLineChars="200"/>
    </w:pPr>
  </w:style>
  <w:style w:type="paragraph" w:customStyle="1" w:styleId="85">
    <w:name w:val="默认段落字体 Para Char Char Char Char"/>
    <w:basedOn w:val="1"/>
    <w:qFormat/>
    <w:uiPriority w:val="0"/>
    <w:rPr>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87">
    <w:name w:val="font0"/>
    <w:basedOn w:val="1"/>
    <w:qFormat/>
    <w:uiPriority w:val="0"/>
    <w:pPr>
      <w:widowControl/>
      <w:spacing w:before="100" w:beforeAutospacing="1" w:after="100" w:afterAutospacing="1"/>
      <w:jc w:val="left"/>
    </w:pPr>
    <w:rPr>
      <w:rFonts w:hint="eastAsia" w:ascii="宋体" w:hAnsi="宋体"/>
      <w:sz w:val="24"/>
    </w:rPr>
  </w:style>
  <w:style w:type="character" w:customStyle="1" w:styleId="88">
    <w:name w:val="批注主题 字符"/>
    <w:basedOn w:val="73"/>
    <w:link w:val="36"/>
    <w:semiHidden/>
    <w:qFormat/>
    <w:uiPriority w:val="0"/>
    <w:rPr>
      <w:rFonts w:ascii="Times New Roman" w:hAnsi="Times New Roman" w:eastAsia="宋体" w:cs="Times New Roman"/>
      <w:b/>
      <w:bCs/>
      <w:szCs w:val="24"/>
    </w:rPr>
  </w:style>
  <w:style w:type="character" w:customStyle="1" w:styleId="89">
    <w:name w:val="文档结构图 字符"/>
    <w:basedOn w:val="40"/>
    <w:link w:val="15"/>
    <w:qFormat/>
    <w:uiPriority w:val="0"/>
    <w:rPr>
      <w:rFonts w:ascii="Times New Roman" w:hAnsi="Times New Roman" w:eastAsia="宋体" w:cs="Times New Roman"/>
      <w:szCs w:val="20"/>
      <w:shd w:val="clear" w:color="auto" w:fill="000080"/>
    </w:rPr>
  </w:style>
  <w:style w:type="paragraph" w:customStyle="1" w:styleId="90">
    <w:name w:val="Char Char Char Char Char Char Char"/>
    <w:basedOn w:val="1"/>
    <w:qFormat/>
    <w:uiPriority w:val="0"/>
    <w:rPr>
      <w:rFonts w:ascii="Tahoma" w:hAnsi="Tahoma" w:cs="Tahoma"/>
      <w:sz w:val="30"/>
      <w:szCs w:val="30"/>
    </w:rPr>
  </w:style>
  <w:style w:type="paragraph" w:customStyle="1" w:styleId="91">
    <w:name w:val="样式 标题 3h3H3sect1.2.3 + 五号 段前: 6 磅 段后: 6 磅 行距: 单倍行距"/>
    <w:basedOn w:val="7"/>
    <w:qFormat/>
    <w:uiPriority w:val="0"/>
    <w:pPr>
      <w:keepLines/>
      <w:tabs>
        <w:tab w:val="left" w:pos="1260"/>
      </w:tabs>
      <w:spacing w:before="120" w:after="120"/>
      <w:ind w:left="1260" w:hanging="420"/>
      <w:jc w:val="left"/>
    </w:pPr>
    <w:rPr>
      <w:rFonts w:ascii="Times New Roman" w:hAnsi="Times New Roman" w:eastAsia="宋体"/>
      <w:bCs w:val="0"/>
      <w:sz w:val="21"/>
      <w:szCs w:val="20"/>
    </w:rPr>
  </w:style>
  <w:style w:type="character" w:customStyle="1" w:styleId="92">
    <w:name w:val="正文文本 字符"/>
    <w:basedOn w:val="40"/>
    <w:link w:val="3"/>
    <w:qFormat/>
    <w:uiPriority w:val="0"/>
    <w:rPr>
      <w:rFonts w:ascii="Times New Roman" w:hAnsi="Times New Roman" w:eastAsia="宋体" w:cs="Times New Roman"/>
      <w:szCs w:val="24"/>
    </w:rPr>
  </w:style>
  <w:style w:type="character" w:customStyle="1" w:styleId="93">
    <w:name w:val="正文文本缩进 2 字符"/>
    <w:basedOn w:val="40"/>
    <w:link w:val="24"/>
    <w:qFormat/>
    <w:uiPriority w:val="0"/>
    <w:rPr>
      <w:rFonts w:ascii="Times New Roman" w:hAnsi="Times New Roman" w:eastAsia="宋体" w:cs="Times New Roman"/>
      <w:sz w:val="24"/>
      <w:szCs w:val="24"/>
    </w:rPr>
  </w:style>
  <w:style w:type="character" w:customStyle="1" w:styleId="94">
    <w:name w:val="纯文本 Char1"/>
    <w:basedOn w:val="40"/>
    <w:qFormat/>
    <w:uiPriority w:val="0"/>
    <w:rPr>
      <w:rFonts w:ascii="宋体" w:hAnsi="Courier New" w:eastAsia="宋体" w:cs="Courier New"/>
      <w:szCs w:val="21"/>
    </w:rPr>
  </w:style>
  <w:style w:type="character" w:customStyle="1" w:styleId="95">
    <w:name w:val="日期 字符"/>
    <w:basedOn w:val="40"/>
    <w:link w:val="23"/>
    <w:qFormat/>
    <w:uiPriority w:val="0"/>
    <w:rPr>
      <w:rFonts w:ascii="宋体" w:hAnsi="Times New Roman" w:eastAsia="宋体" w:cs="Times New Roman"/>
      <w:kern w:val="0"/>
      <w:szCs w:val="20"/>
    </w:rPr>
  </w:style>
  <w:style w:type="character" w:customStyle="1" w:styleId="96">
    <w:name w:val="批注框文本 Char1"/>
    <w:basedOn w:val="40"/>
    <w:semiHidden/>
    <w:qFormat/>
    <w:uiPriority w:val="99"/>
    <w:rPr>
      <w:rFonts w:ascii="Times New Roman" w:hAnsi="Times New Roman" w:eastAsia="宋体" w:cs="Times New Roman"/>
      <w:sz w:val="18"/>
      <w:szCs w:val="18"/>
    </w:rPr>
  </w:style>
  <w:style w:type="character" w:customStyle="1" w:styleId="97">
    <w:name w:val="HTML 预设格式 字符"/>
    <w:basedOn w:val="40"/>
    <w:link w:val="34"/>
    <w:qFormat/>
    <w:uiPriority w:val="0"/>
    <w:rPr>
      <w:rFonts w:ascii="黑体" w:hAnsi="Courier New" w:eastAsia="黑体" w:cs="Courier New"/>
      <w:kern w:val="0"/>
      <w:sz w:val="20"/>
      <w:szCs w:val="20"/>
    </w:rPr>
  </w:style>
  <w:style w:type="character" w:customStyle="1" w:styleId="98">
    <w:name w:val="正文文本缩进 3 字符"/>
    <w:basedOn w:val="40"/>
    <w:link w:val="31"/>
    <w:qFormat/>
    <w:uiPriority w:val="0"/>
    <w:rPr>
      <w:rFonts w:ascii="Times New Roman" w:hAnsi="Times New Roman" w:eastAsia="宋体" w:cs="Times New Roman"/>
      <w:sz w:val="16"/>
      <w:szCs w:val="16"/>
    </w:rPr>
  </w:style>
  <w:style w:type="paragraph" w:customStyle="1" w:styleId="99">
    <w:name w:val="Char1 Char Char Char"/>
    <w:basedOn w:val="1"/>
    <w:qFormat/>
    <w:uiPriority w:val="0"/>
    <w:rPr>
      <w:szCs w:val="20"/>
    </w:rPr>
  </w:style>
  <w:style w:type="paragraph" w:customStyle="1" w:styleId="100">
    <w:name w:val="Char1"/>
    <w:basedOn w:val="1"/>
    <w:qFormat/>
    <w:uiPriority w:val="0"/>
    <w:pPr>
      <w:widowControl/>
      <w:spacing w:after="160" w:line="240" w:lineRule="exact"/>
      <w:jc w:val="left"/>
    </w:pPr>
    <w:rPr>
      <w:sz w:val="24"/>
    </w:rPr>
  </w:style>
  <w:style w:type="paragraph" w:customStyle="1" w:styleId="101">
    <w:name w:val="默认段落字体 Para Char"/>
    <w:basedOn w:val="1"/>
    <w:qFormat/>
    <w:uiPriority w:val="0"/>
  </w:style>
  <w:style w:type="paragraph" w:customStyle="1" w:styleId="102">
    <w:name w:val="Char1 Char Char Char Char Char Char Char Char Char"/>
    <w:basedOn w:val="1"/>
    <w:qFormat/>
    <w:uiPriority w:val="0"/>
    <w:pPr>
      <w:widowControl/>
      <w:spacing w:line="400" w:lineRule="exact"/>
      <w:jc w:val="center"/>
    </w:pPr>
    <w:rPr>
      <w:rFonts w:ascii="Verdana" w:hAnsi="Verdana"/>
      <w:szCs w:val="20"/>
      <w:lang w:eastAsia="en-US"/>
    </w:rPr>
  </w:style>
  <w:style w:type="paragraph" w:customStyle="1" w:styleId="103">
    <w:name w:val="TOC Heading"/>
    <w:basedOn w:val="4"/>
    <w:next w:val="1"/>
    <w:qFormat/>
    <w:uiPriority w:val="39"/>
    <w:pPr>
      <w:keepLines/>
      <w:spacing w:before="480" w:line="276" w:lineRule="auto"/>
      <w:outlineLvl w:val="9"/>
    </w:pPr>
    <w:rPr>
      <w:rFonts w:ascii="Cambria" w:hAnsi="Cambria"/>
      <w:color w:val="365F91"/>
      <w:sz w:val="28"/>
      <w:szCs w:val="28"/>
    </w:rPr>
  </w:style>
  <w:style w:type="paragraph" w:customStyle="1" w:styleId="104">
    <w:name w:val="Default"/>
    <w:qFormat/>
    <w:uiPriority w:val="0"/>
    <w:pPr>
      <w:widowControl w:val="0"/>
      <w:autoSpaceDE w:val="0"/>
      <w:autoSpaceDN w:val="0"/>
      <w:adjustRightInd w:val="0"/>
      <w:spacing w:line="360" w:lineRule="atLeast"/>
      <w:jc w:val="both"/>
      <w:textAlignment w:val="baseline"/>
    </w:pPr>
    <w:rPr>
      <w:rFonts w:ascii="宋体" w:hAnsi="Calibri" w:eastAsia="宋体" w:cs="Times New Roman"/>
      <w:color w:val="000000"/>
      <w:kern w:val="0"/>
      <w:sz w:val="24"/>
      <w:szCs w:val="24"/>
      <w:lang w:val="en-US" w:eastAsia="zh-CN" w:bidi="ar-SA"/>
    </w:rPr>
  </w:style>
  <w:style w:type="paragraph" w:customStyle="1" w:styleId="105">
    <w:name w:val="普通(网站)1"/>
    <w:basedOn w:val="1"/>
    <w:qFormat/>
    <w:uiPriority w:val="0"/>
    <w:pPr>
      <w:widowControl/>
      <w:spacing w:before="100" w:beforeAutospacing="1" w:after="100" w:afterAutospacing="1"/>
      <w:jc w:val="left"/>
    </w:pPr>
    <w:rPr>
      <w:rFonts w:ascii="宋体" w:hAnsi="宋体"/>
      <w:sz w:val="24"/>
    </w:rPr>
  </w:style>
  <w:style w:type="paragraph" w:customStyle="1" w:styleId="106">
    <w:name w:val="Char Char2 Char"/>
    <w:basedOn w:val="1"/>
    <w:qFormat/>
    <w:uiPriority w:val="0"/>
    <w:rPr>
      <w:rFonts w:ascii="宋体" w:hAnsi="宋体"/>
      <w:b/>
      <w:sz w:val="28"/>
      <w:szCs w:val="28"/>
    </w:rPr>
  </w:style>
  <w:style w:type="character" w:customStyle="1" w:styleId="107">
    <w:name w:val="正文缩进 字符"/>
    <w:link w:val="6"/>
    <w:qFormat/>
    <w:uiPriority w:val="0"/>
    <w:rPr>
      <w:rFonts w:ascii="Times New Roman" w:hAnsi="Times New Roman" w:eastAsia="宋体" w:cs="Times New Roman"/>
      <w:szCs w:val="21"/>
    </w:rPr>
  </w:style>
  <w:style w:type="paragraph" w:customStyle="1" w:styleId="108">
    <w:name w:val="Char Char Char"/>
    <w:basedOn w:val="1"/>
    <w:qFormat/>
    <w:uiPriority w:val="0"/>
    <w:rPr>
      <w:rFonts w:ascii="宋体" w:hAnsi="宋体"/>
      <w:b/>
      <w:sz w:val="28"/>
      <w:szCs w:val="28"/>
    </w:rPr>
  </w:style>
  <w:style w:type="paragraph" w:customStyle="1" w:styleId="109">
    <w:name w:val="Char2"/>
    <w:basedOn w:val="1"/>
    <w:qFormat/>
    <w:uiPriority w:val="0"/>
    <w:pPr>
      <w:widowControl/>
      <w:spacing w:after="160" w:line="240" w:lineRule="exact"/>
      <w:jc w:val="left"/>
    </w:pPr>
    <w:rPr>
      <w:szCs w:val="20"/>
    </w:rPr>
  </w:style>
  <w:style w:type="paragraph" w:customStyle="1" w:styleId="110">
    <w:name w:val="a"/>
    <w:basedOn w:val="1"/>
    <w:qFormat/>
    <w:uiPriority w:val="0"/>
    <w:pPr>
      <w:widowControl/>
      <w:spacing w:before="100" w:beforeAutospacing="1" w:after="100" w:afterAutospacing="1"/>
      <w:jc w:val="left"/>
    </w:pPr>
    <w:rPr>
      <w:rFonts w:ascii="宋体" w:hAnsi="宋体" w:cs="宋体"/>
      <w:sz w:val="24"/>
    </w:rPr>
  </w:style>
  <w:style w:type="character" w:customStyle="1" w:styleId="111">
    <w:name w:val="Intense Reference"/>
    <w:qFormat/>
    <w:uiPriority w:val="32"/>
    <w:rPr>
      <w:b/>
      <w:bCs/>
      <w:smallCaps/>
      <w:color w:val="C0504D"/>
      <w:spacing w:val="5"/>
      <w:u w:val="single"/>
    </w:rPr>
  </w:style>
  <w:style w:type="paragraph" w:customStyle="1" w:styleId="112">
    <w:name w:val="Revision"/>
    <w:hidden/>
    <w:semiHidden/>
    <w:qFormat/>
    <w:uiPriority w:val="99"/>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rPr>
  </w:style>
  <w:style w:type="paragraph" w:customStyle="1" w:styleId="113">
    <w:name w:val="Char Char2 Char1"/>
    <w:basedOn w:val="1"/>
    <w:qFormat/>
    <w:uiPriority w:val="0"/>
    <w:rPr>
      <w:rFonts w:ascii="宋体" w:hAnsi="宋体"/>
      <w:b/>
      <w:sz w:val="28"/>
      <w:szCs w:val="28"/>
    </w:rPr>
  </w:style>
  <w:style w:type="character" w:customStyle="1" w:styleId="114">
    <w:name w:val="apple-converted-space"/>
    <w:basedOn w:val="40"/>
    <w:qFormat/>
    <w:uiPriority w:val="0"/>
  </w:style>
  <w:style w:type="character" w:customStyle="1" w:styleId="115">
    <w:name w:val="列表段落 字符"/>
    <w:link w:val="84"/>
    <w:qFormat/>
    <w:uiPriority w:val="34"/>
    <w:rPr>
      <w:rFonts w:ascii="Times New Roman" w:hAnsi="Times New Roman" w:eastAsia="宋体" w:cs="Times New Roman"/>
      <w:szCs w:val="24"/>
    </w:rPr>
  </w:style>
  <w:style w:type="character" w:customStyle="1" w:styleId="116">
    <w:name w:val="正文文本首行缩进 字符"/>
    <w:basedOn w:val="92"/>
    <w:link w:val="2"/>
    <w:qFormat/>
    <w:uiPriority w:val="99"/>
    <w:rPr>
      <w:rFonts w:ascii="Times New Roman" w:hAnsi="Times New Roman" w:eastAsia="宋体" w:cs="Times New Roman"/>
      <w:szCs w:val="24"/>
    </w:rPr>
  </w:style>
  <w:style w:type="paragraph" w:customStyle="1" w:styleId="117">
    <w:name w:val="标题 1_0"/>
    <w:next w:val="1"/>
    <w:qFormat/>
    <w:uiPriority w:val="0"/>
    <w:pPr>
      <w:keepNext/>
      <w:keepLines/>
      <w:widowControl w:val="0"/>
      <w:numPr>
        <w:ilvl w:val="0"/>
        <w:numId w:val="1"/>
      </w:numPr>
      <w:adjustRightInd w:val="0"/>
      <w:spacing w:line="360" w:lineRule="auto"/>
      <w:jc w:val="both"/>
      <w:textAlignment w:val="baseline"/>
      <w:outlineLvl w:val="0"/>
    </w:pPr>
    <w:rPr>
      <w:rFonts w:ascii="Cambria Math" w:hAnsi="Cambria Math" w:eastAsia="宋体" w:cs="Times New Roman"/>
      <w:b/>
      <w:bCs/>
      <w:kern w:val="44"/>
      <w:sz w:val="24"/>
      <w:szCs w:val="44"/>
      <w:lang w:val="en-US" w:eastAsia="zh-CN" w:bidi="ar-SA"/>
    </w:rPr>
  </w:style>
  <w:style w:type="paragraph" w:customStyle="1" w:styleId="118">
    <w:name w:val="标题 2_0"/>
    <w:basedOn w:val="1"/>
    <w:next w:val="1"/>
    <w:qFormat/>
    <w:uiPriority w:val="0"/>
    <w:pPr>
      <w:keepNext/>
      <w:keepLines/>
      <w:numPr>
        <w:ilvl w:val="1"/>
        <w:numId w:val="1"/>
      </w:numPr>
      <w:tabs>
        <w:tab w:val="left" w:pos="576"/>
      </w:tabs>
      <w:spacing w:line="360" w:lineRule="auto"/>
      <w:jc w:val="left"/>
      <w:outlineLvl w:val="1"/>
    </w:pPr>
    <w:rPr>
      <w:rFonts w:ascii="宋体" w:hAnsi="宋体"/>
      <w:b/>
      <w:bCs/>
      <w:sz w:val="24"/>
      <w:szCs w:val="36"/>
    </w:rPr>
  </w:style>
  <w:style w:type="paragraph" w:customStyle="1" w:styleId="119">
    <w:name w:val="标题 3_0"/>
    <w:basedOn w:val="1"/>
    <w:next w:val="1"/>
    <w:qFormat/>
    <w:uiPriority w:val="0"/>
    <w:pPr>
      <w:keepNext/>
      <w:keepLines/>
      <w:numPr>
        <w:ilvl w:val="2"/>
        <w:numId w:val="1"/>
      </w:numPr>
      <w:snapToGrid w:val="0"/>
      <w:spacing w:line="360" w:lineRule="auto"/>
      <w:jc w:val="left"/>
      <w:outlineLvl w:val="2"/>
    </w:pPr>
    <w:rPr>
      <w:rFonts w:ascii="宋体" w:hAnsi="宋体"/>
      <w:b/>
      <w:bCs/>
      <w:sz w:val="24"/>
      <w:szCs w:val="32"/>
    </w:rPr>
  </w:style>
  <w:style w:type="paragraph" w:customStyle="1" w:styleId="120">
    <w:name w:val="标题 5_0"/>
    <w:basedOn w:val="1"/>
    <w:next w:val="1"/>
    <w:qFormat/>
    <w:uiPriority w:val="9"/>
    <w:pPr>
      <w:keepNext/>
      <w:keepLines/>
      <w:numPr>
        <w:ilvl w:val="4"/>
        <w:numId w:val="1"/>
      </w:numPr>
      <w:spacing w:line="360" w:lineRule="auto"/>
      <w:jc w:val="left"/>
      <w:outlineLvl w:val="4"/>
    </w:pPr>
    <w:rPr>
      <w:rFonts w:ascii="宋体" w:hAnsi="宋体" w:cs="Cambria Math"/>
      <w:b/>
      <w:bCs/>
      <w:sz w:val="24"/>
      <w:szCs w:val="28"/>
    </w:rPr>
  </w:style>
  <w:style w:type="paragraph" w:customStyle="1" w:styleId="121">
    <w:name w:val="标题 6_0"/>
    <w:basedOn w:val="1"/>
    <w:next w:val="1"/>
    <w:qFormat/>
    <w:uiPriority w:val="9"/>
    <w:pPr>
      <w:keepNext/>
      <w:keepLines/>
      <w:numPr>
        <w:ilvl w:val="5"/>
        <w:numId w:val="1"/>
      </w:numPr>
      <w:spacing w:line="360" w:lineRule="auto"/>
      <w:jc w:val="left"/>
      <w:outlineLvl w:val="5"/>
    </w:pPr>
    <w:rPr>
      <w:rFonts w:ascii="Bodoni MT Condensed" w:hAnsi="Bodoni MT Condensed" w:cs="Cambria Math"/>
      <w:b/>
      <w:bCs/>
      <w:sz w:val="24"/>
    </w:rPr>
  </w:style>
  <w:style w:type="paragraph" w:customStyle="1" w:styleId="122">
    <w:name w:val="标题 7_0"/>
    <w:basedOn w:val="1"/>
    <w:next w:val="1"/>
    <w:qFormat/>
    <w:uiPriority w:val="9"/>
    <w:pPr>
      <w:keepNext/>
      <w:keepLines/>
      <w:numPr>
        <w:ilvl w:val="6"/>
        <w:numId w:val="1"/>
      </w:numPr>
      <w:spacing w:before="240" w:after="64" w:line="319" w:lineRule="auto"/>
      <w:outlineLvl w:val="6"/>
    </w:pPr>
    <w:rPr>
      <w:rFonts w:ascii="Cambria Math" w:hAnsi="Cambria Math" w:cs="Cambria Math"/>
      <w:b/>
      <w:bCs/>
      <w:sz w:val="24"/>
    </w:rPr>
  </w:style>
  <w:style w:type="paragraph" w:customStyle="1" w:styleId="123">
    <w:name w:val="标题 8_0"/>
    <w:basedOn w:val="1"/>
    <w:next w:val="1"/>
    <w:qFormat/>
    <w:uiPriority w:val="0"/>
    <w:pPr>
      <w:keepNext/>
      <w:keepLines/>
      <w:numPr>
        <w:ilvl w:val="7"/>
        <w:numId w:val="1"/>
      </w:numPr>
      <w:spacing w:before="240" w:after="64" w:line="319" w:lineRule="auto"/>
      <w:outlineLvl w:val="7"/>
    </w:pPr>
    <w:rPr>
      <w:rFonts w:ascii="Bodoni MT Condensed" w:hAnsi="Bodoni MT Condensed" w:cs="Cambria Math"/>
      <w:sz w:val="24"/>
    </w:rPr>
  </w:style>
  <w:style w:type="paragraph" w:customStyle="1" w:styleId="124">
    <w:name w:val="标题 9_0"/>
    <w:basedOn w:val="1"/>
    <w:next w:val="1"/>
    <w:qFormat/>
    <w:uiPriority w:val="0"/>
    <w:pPr>
      <w:keepNext/>
      <w:keepLines/>
      <w:numPr>
        <w:ilvl w:val="8"/>
        <w:numId w:val="1"/>
      </w:numPr>
      <w:spacing w:before="240" w:after="64" w:line="319" w:lineRule="auto"/>
      <w:outlineLvl w:val="8"/>
    </w:pPr>
    <w:rPr>
      <w:rFonts w:ascii="Bodoni MT Condensed" w:hAnsi="Bodoni MT Condensed" w:cs="Cambria Math"/>
      <w:sz w:val="24"/>
      <w:szCs w:val="21"/>
    </w:rPr>
  </w:style>
  <w:style w:type="paragraph" w:customStyle="1" w:styleId="125">
    <w:name w:val="正文_0_0"/>
    <w:qFormat/>
    <w:uiPriority w:val="0"/>
    <w:pPr>
      <w:widowControl w:val="0"/>
      <w:adjustRightInd w:val="0"/>
      <w:spacing w:line="360" w:lineRule="auto"/>
      <w:ind w:firstLine="200" w:firstLineChars="200"/>
      <w:jc w:val="both"/>
      <w:textAlignment w:val="baseline"/>
    </w:pPr>
    <w:rPr>
      <w:rFonts w:ascii="Cambria Math" w:hAnsi="Cambria Math" w:eastAsia="宋体" w:cs="Times New Roman"/>
      <w:kern w:val="0"/>
      <w:sz w:val="24"/>
      <w:szCs w:val="24"/>
      <w:lang w:val="en-US" w:eastAsia="zh-CN" w:bidi="ar-SA"/>
    </w:rPr>
  </w:style>
  <w:style w:type="paragraph" w:customStyle="1" w:styleId="126">
    <w:name w:val="正文_1"/>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rPr>
  </w:style>
  <w:style w:type="paragraph" w:customStyle="1" w:styleId="127">
    <w:name w:val="正文_2"/>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rPr>
  </w:style>
  <w:style w:type="character" w:customStyle="1" w:styleId="128">
    <w:name w:val="p141_0"/>
    <w:qFormat/>
    <w:uiPriority w:val="0"/>
    <w:rPr>
      <w:rFonts w:ascii="Calibri" w:hAnsi="Calibri"/>
      <w:sz w:val="21"/>
      <w:szCs w:val="21"/>
    </w:rPr>
  </w:style>
  <w:style w:type="paragraph" w:customStyle="1" w:styleId="129">
    <w:name w:val="正文1"/>
    <w:qFormat/>
    <w:uiPriority w:val="0"/>
    <w:pPr>
      <w:widowControl w:val="0"/>
      <w:adjustRightInd w:val="0"/>
      <w:spacing w:line="360" w:lineRule="atLeast"/>
      <w:jc w:val="both"/>
      <w:textAlignment w:val="baseline"/>
    </w:pPr>
    <w:rPr>
      <w:rFonts w:hint="eastAsia" w:ascii="Calibri" w:hAnsi="Calibri" w:eastAsia="宋体" w:cs="Times New Roman"/>
      <w:kern w:val="0"/>
      <w:sz w:val="20"/>
      <w:szCs w:val="20"/>
      <w:lang w:val="en-US" w:eastAsia="zh-CN" w:bidi="ar-SA"/>
    </w:rPr>
  </w:style>
  <w:style w:type="paragraph" w:customStyle="1" w:styleId="130">
    <w:name w:val="Normal_13"/>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131">
    <w:name w:val="样式1_1"/>
    <w:basedOn w:val="1"/>
    <w:link w:val="133"/>
    <w:qFormat/>
    <w:uiPriority w:val="0"/>
    <w:pPr>
      <w:keepNext/>
      <w:keepLines/>
      <w:widowControl/>
      <w:tabs>
        <w:tab w:val="left" w:pos="420"/>
      </w:tabs>
      <w:snapToGrid w:val="0"/>
      <w:spacing w:line="360" w:lineRule="auto"/>
      <w:ind w:left="420" w:hanging="420"/>
      <w:jc w:val="center"/>
      <w:outlineLvl w:val="1"/>
    </w:pPr>
    <w:rPr>
      <w:rFonts w:ascii="宋体" w:hAnsi="Arial"/>
      <w:b/>
      <w:sz w:val="32"/>
      <w:szCs w:val="20"/>
    </w:rPr>
  </w:style>
  <w:style w:type="paragraph" w:customStyle="1" w:styleId="132">
    <w:name w:val="正文_14"/>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rPr>
  </w:style>
  <w:style w:type="character" w:customStyle="1" w:styleId="133">
    <w:name w:val="样式1 Char_1"/>
    <w:link w:val="131"/>
    <w:qFormat/>
    <w:uiPriority w:val="0"/>
    <w:rPr>
      <w:rFonts w:ascii="宋体" w:hAnsi="Arial" w:eastAsia="宋体" w:cs="Times New Roman"/>
      <w:b/>
      <w:kern w:val="0"/>
      <w:sz w:val="32"/>
      <w:szCs w:val="20"/>
      <w:lang w:val="en-US" w:eastAsia="zh-CN"/>
    </w:rPr>
  </w:style>
  <w:style w:type="table" w:customStyle="1" w:styleId="134">
    <w:name w:val="网格型1"/>
    <w:basedOn w:val="3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
    <w:name w:val="未处理的提及1"/>
    <w:basedOn w:val="40"/>
    <w:semiHidden/>
    <w:unhideWhenUsed/>
    <w:qFormat/>
    <w:uiPriority w:val="99"/>
    <w:rPr>
      <w:color w:val="605E5C"/>
      <w:shd w:val="clear" w:color="auto" w:fill="E1DFDD"/>
    </w:rPr>
  </w:style>
  <w:style w:type="paragraph" w:customStyle="1" w:styleId="136">
    <w:name w:val="批注"/>
    <w:basedOn w:val="1"/>
    <w:link w:val="137"/>
    <w:qFormat/>
    <w:uiPriority w:val="0"/>
    <w:pPr>
      <w:adjustRightInd/>
      <w:spacing w:line="240" w:lineRule="auto"/>
      <w:textAlignment w:val="auto"/>
    </w:pPr>
    <w:rPr>
      <w:rFonts w:asciiTheme="minorHAnsi" w:hAnsiTheme="minorHAnsi" w:cstheme="minorBidi"/>
      <w:kern w:val="2"/>
      <w:sz w:val="21"/>
      <w:szCs w:val="22"/>
    </w:rPr>
  </w:style>
  <w:style w:type="character" w:customStyle="1" w:styleId="137">
    <w:name w:val="批注 字符"/>
    <w:basedOn w:val="40"/>
    <w:link w:val="136"/>
    <w:qFormat/>
    <w:uiPriority w:val="0"/>
    <w:rPr>
      <w:rFonts w:eastAsia="宋体"/>
    </w:rPr>
  </w:style>
  <w:style w:type="paragraph" w:customStyle="1" w:styleId="138">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927CD-3DE0-4CC4-8E7E-280755213CBB}">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63539</Words>
  <Characters>66838</Characters>
  <Lines>451</Lines>
  <Paragraphs>127</Paragraphs>
  <TotalTime>0</TotalTime>
  <ScaleCrop>false</ScaleCrop>
  <LinksUpToDate>false</LinksUpToDate>
  <CharactersWithSpaces>69331</CharactersWithSpaces>
  <Application>WPS Office_11.1.0.12302_F1E327BC-269C-435d-A152-05C5408002CA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2020-05-07T05:48:00Z</dcterms:created>
  <dcterms:modified xsi:type="dcterms:W3CDTF">2022-08-11T01:59:12Z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16FF27C9D0EA41A7BA67A3D7913E40CF</vt:lpwstr>
  </property>
</Properties>
</file>