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6"/>
        <w:spacing w:before="46" w:after="46"/>
        <w:ind w:left="2409" w:hanging="1807" w:hangingChars="500"/>
        <w:jc w:val="left"/>
        <w:rPr>
          <w:rFonts w:hAnsi="宋体" w:eastAsia="宋体" w:cs="宋体"/>
          <w:b/>
          <w:bCs/>
          <w:color w:val="000000"/>
          <w:sz w:val="48"/>
          <w:szCs w:val="48"/>
        </w:rPr>
      </w:pPr>
      <w:r>
        <w:rPr>
          <w:rFonts w:hint="eastAsia" w:hAnsi="宋体" w:eastAsia="宋体" w:cs="宋体"/>
          <w:b/>
          <w:sz w:val="36"/>
          <w:szCs w:val="36"/>
          <w:lang w:val="zh-CN"/>
        </w:rPr>
        <w:t>项目编号：SCRYY-CG222-011</w:t>
      </w:r>
      <w:r>
        <w:rPr>
          <w:rFonts w:hint="eastAsia" w:hAnsi="宋体" w:eastAsia="宋体" w:cs="宋体"/>
          <w:b/>
          <w:sz w:val="36"/>
          <w:szCs w:val="36"/>
          <w:lang w:val="zh-CN" w:eastAsia="zh-CN"/>
        </w:rPr>
        <w:t>-00</w:t>
      </w:r>
      <w:r>
        <w:rPr>
          <w:rFonts w:hint="eastAsia" w:hAnsi="宋体" w:eastAsia="宋体" w:cs="宋体"/>
          <w:b/>
          <w:sz w:val="36"/>
          <w:szCs w:val="36"/>
          <w:lang w:val="en-US" w:eastAsia="zh-CN"/>
        </w:rPr>
        <w:t>3</w:t>
      </w:r>
    </w:p>
    <w:p>
      <w:pPr>
        <w:pStyle w:val="36"/>
        <w:spacing w:before="46" w:after="46"/>
        <w:ind w:left="2409" w:hanging="1807" w:hangingChars="500"/>
        <w:jc w:val="left"/>
        <w:rPr>
          <w:rFonts w:hint="default" w:hAnsi="宋体" w:eastAsia="宋体" w:cs="宋体"/>
          <w:b/>
          <w:sz w:val="36"/>
          <w:szCs w:val="36"/>
          <w:lang w:val="en-US" w:eastAsia="zh-CN"/>
        </w:rPr>
      </w:pPr>
      <w:r>
        <w:rPr>
          <w:rFonts w:hint="eastAsia" w:hAnsi="宋体" w:eastAsia="宋体" w:cs="宋体"/>
          <w:b/>
          <w:sz w:val="36"/>
          <w:szCs w:val="36"/>
          <w:lang w:val="en-US" w:eastAsia="zh-CN"/>
        </w:rPr>
        <w:t>项目名称：宜宾市鲁家园幼儿园天空之城分园</w:t>
      </w:r>
      <w:r>
        <w:rPr>
          <w:rFonts w:hint="eastAsia" w:hAnsi="宋体" w:eastAsia="宋体" w:cs="宋体"/>
          <w:b/>
          <w:sz w:val="36"/>
          <w:szCs w:val="36"/>
          <w:lang w:val="zh-CN" w:eastAsia="zh-CN"/>
        </w:rPr>
        <w:t>视频监控系统和IP广播及多功能室音响采购项目</w:t>
      </w:r>
    </w:p>
    <w:p>
      <w:pPr>
        <w:pStyle w:val="36"/>
        <w:spacing w:before="46" w:after="46"/>
        <w:ind w:left="2409" w:hanging="1807" w:hangingChars="500"/>
        <w:jc w:val="left"/>
        <w:rPr>
          <w:rFonts w:hint="eastAsia" w:hAnsi="宋体" w:eastAsia="宋体" w:cs="宋体"/>
          <w:b/>
          <w:sz w:val="36"/>
          <w:szCs w:val="36"/>
          <w:lang w:val="zh-CN"/>
        </w:rPr>
      </w:pPr>
    </w:p>
    <w:p>
      <w:pPr>
        <w:pStyle w:val="36"/>
        <w:spacing w:before="46" w:after="46"/>
        <w:ind w:firstLine="2409"/>
        <w:rPr>
          <w:rFonts w:ascii="仿宋_GB2312" w:hAnsi="宋体"/>
          <w:b/>
          <w:bCs/>
          <w:sz w:val="120"/>
          <w:szCs w:val="120"/>
        </w:rPr>
      </w:pPr>
    </w:p>
    <w:p>
      <w:pPr>
        <w:pStyle w:val="36"/>
        <w:spacing w:before="46" w:after="46"/>
        <w:ind w:firstLine="0" w:firstLineChars="0"/>
        <w:jc w:val="center"/>
        <w:rPr>
          <w:rFonts w:ascii="黑体" w:hAnsi="黑体" w:eastAsia="黑体" w:cs="黑体"/>
          <w:sz w:val="72"/>
          <w:szCs w:val="72"/>
        </w:rPr>
      </w:pPr>
      <w:r>
        <w:rPr>
          <w:rFonts w:hint="eastAsia" w:ascii="黑体" w:hAnsi="黑体" w:eastAsia="黑体" w:cs="黑体"/>
          <w:sz w:val="112"/>
          <w:szCs w:val="112"/>
        </w:rPr>
        <w:t xml:space="preserve"> </w:t>
      </w:r>
      <w:r>
        <w:rPr>
          <w:rFonts w:hint="eastAsia" w:ascii="黑体" w:hAnsi="黑体" w:eastAsia="黑体" w:cs="黑体"/>
          <w:sz w:val="72"/>
          <w:szCs w:val="72"/>
        </w:rPr>
        <w:t>竞争性谈判文件</w:t>
      </w:r>
    </w:p>
    <w:p>
      <w:pPr>
        <w:pStyle w:val="36"/>
        <w:spacing w:before="46" w:after="46"/>
        <w:ind w:firstLine="0" w:firstLineChars="0"/>
        <w:rPr>
          <w:rFonts w:ascii="黑体" w:hAnsi="黑体" w:eastAsia="黑体" w:cs="黑体"/>
          <w:sz w:val="112"/>
          <w:szCs w:val="112"/>
        </w:rPr>
      </w:pPr>
    </w:p>
    <w:p>
      <w:pPr>
        <w:pStyle w:val="36"/>
        <w:spacing w:before="46" w:after="46"/>
        <w:ind w:firstLine="0" w:firstLineChars="0"/>
        <w:rPr>
          <w:rFonts w:ascii="黑体" w:hAnsi="黑体" w:eastAsia="黑体" w:cs="黑体"/>
          <w:sz w:val="112"/>
          <w:szCs w:val="112"/>
        </w:rPr>
      </w:pPr>
    </w:p>
    <w:p>
      <w:pPr>
        <w:pStyle w:val="36"/>
        <w:spacing w:before="46" w:after="46"/>
        <w:ind w:firstLine="1506" w:firstLineChars="500"/>
        <w:rPr>
          <w:rFonts w:hAnsi="宋体" w:eastAsia="宋体" w:cs="宋体"/>
          <w:b/>
          <w:color w:val="FF0000"/>
          <w:sz w:val="30"/>
          <w:szCs w:val="30"/>
        </w:rPr>
      </w:pPr>
      <w:r>
        <w:rPr>
          <w:rFonts w:hint="eastAsia" w:hAnsi="宋体" w:eastAsia="宋体" w:cs="宋体"/>
          <w:b/>
          <w:sz w:val="30"/>
          <w:szCs w:val="30"/>
          <w:lang w:val="zh-CN"/>
        </w:rPr>
        <w:t>采   购   人：宜宾市鲁家园幼儿园</w:t>
      </w:r>
    </w:p>
    <w:p>
      <w:pPr>
        <w:pStyle w:val="36"/>
        <w:spacing w:before="46" w:after="46"/>
        <w:ind w:firstLine="1506" w:firstLineChars="500"/>
        <w:rPr>
          <w:rFonts w:hAnsi="宋体" w:eastAsia="宋体" w:cs="宋体"/>
          <w:b/>
          <w:sz w:val="30"/>
          <w:szCs w:val="30"/>
        </w:rPr>
      </w:pPr>
      <w:r>
        <w:rPr>
          <w:rFonts w:hint="eastAsia" w:hAnsi="宋体" w:eastAsia="宋体" w:cs="宋体"/>
          <w:b/>
          <w:sz w:val="30"/>
          <w:szCs w:val="30"/>
          <w:lang w:val="zh-CN"/>
        </w:rPr>
        <w:t>采购代理机构：</w:t>
      </w:r>
      <w:r>
        <w:rPr>
          <w:rFonts w:hint="eastAsia" w:hAnsi="宋体" w:eastAsia="宋体" w:cs="宋体"/>
          <w:b/>
          <w:sz w:val="30"/>
          <w:szCs w:val="30"/>
        </w:rPr>
        <w:t>四川锐怡宇工程项目管理有限公司</w:t>
      </w:r>
    </w:p>
    <w:p>
      <w:pPr>
        <w:pStyle w:val="36"/>
        <w:spacing w:before="46" w:after="46"/>
        <w:ind w:firstLine="1503" w:firstLineChars="499"/>
        <w:rPr>
          <w:rFonts w:hAnsi="宋体"/>
          <w:b/>
          <w:sz w:val="32"/>
          <w:szCs w:val="32"/>
          <w:lang w:val="zh-CN"/>
        </w:rPr>
      </w:pPr>
      <w:r>
        <w:rPr>
          <w:rFonts w:hint="eastAsia" w:hAnsi="宋体" w:eastAsia="宋体" w:cs="宋体"/>
          <w:b/>
          <w:sz w:val="30"/>
          <w:szCs w:val="30"/>
          <w:lang w:val="zh-CN"/>
        </w:rPr>
        <w:t>文件编制：采购人与采购代理机构共同编制</w:t>
      </w:r>
    </w:p>
    <w:p>
      <w:pPr>
        <w:pStyle w:val="36"/>
        <w:spacing w:before="46" w:after="46"/>
        <w:ind w:firstLine="0" w:firstLineChars="0"/>
        <w:jc w:val="center"/>
        <w:rPr>
          <w:rFonts w:hAnsi="宋体" w:eastAsia="宋体" w:cs="宋体"/>
          <w:b/>
          <w:sz w:val="32"/>
          <w:szCs w:val="32"/>
        </w:rPr>
      </w:pPr>
      <w:r>
        <w:rPr>
          <w:rFonts w:hint="eastAsia" w:hAnsi="宋体" w:eastAsia="宋体" w:cs="宋体"/>
          <w:b/>
          <w:sz w:val="32"/>
          <w:szCs w:val="32"/>
        </w:rPr>
        <w:t>中国·四川·宜宾</w:t>
      </w:r>
    </w:p>
    <w:p>
      <w:pPr>
        <w:pStyle w:val="36"/>
        <w:spacing w:before="46" w:after="46"/>
        <w:ind w:firstLine="0" w:firstLineChars="0"/>
        <w:jc w:val="center"/>
        <w:rPr>
          <w:rFonts w:hAnsi="宋体" w:eastAsia="宋体" w:cs="宋体"/>
          <w:b/>
          <w:sz w:val="32"/>
          <w:szCs w:val="32"/>
        </w:rPr>
      </w:pPr>
      <w:r>
        <w:rPr>
          <w:rFonts w:hint="eastAsia" w:hAnsi="宋体" w:cs="宋体"/>
          <w:b/>
          <w:sz w:val="32"/>
          <w:szCs w:val="32"/>
        </w:rPr>
        <w:t>二〇二</w:t>
      </w:r>
      <w:r>
        <w:rPr>
          <w:rFonts w:hint="eastAsia" w:hAnsi="宋体" w:cs="宋体"/>
          <w:b/>
          <w:sz w:val="32"/>
          <w:szCs w:val="32"/>
          <w:lang w:val="en-US" w:eastAsia="zh-CN"/>
        </w:rPr>
        <w:t>二</w:t>
      </w:r>
      <w:r>
        <w:rPr>
          <w:rFonts w:hint="eastAsia" w:hAnsi="宋体" w:cs="宋体"/>
          <w:b/>
          <w:sz w:val="32"/>
          <w:szCs w:val="32"/>
        </w:rPr>
        <w:t>年</w:t>
      </w:r>
      <w:r>
        <w:rPr>
          <w:rFonts w:hint="eastAsia" w:hAnsi="宋体" w:cs="宋体"/>
          <w:b/>
          <w:sz w:val="32"/>
          <w:szCs w:val="32"/>
          <w:lang w:val="en-US" w:eastAsia="zh-CN"/>
        </w:rPr>
        <w:t>八</w:t>
      </w:r>
      <w:r>
        <w:rPr>
          <w:rFonts w:hint="eastAsia" w:hAnsi="宋体" w:cs="宋体"/>
          <w:b/>
          <w:sz w:val="32"/>
          <w:szCs w:val="32"/>
        </w:rPr>
        <w:t>月</w:t>
      </w:r>
    </w:p>
    <w:p>
      <w:pPr>
        <w:spacing w:line="360" w:lineRule="auto"/>
        <w:rPr>
          <w:rFonts w:ascii="宋体" w:hAnsi="宋体" w:cs="宋体"/>
          <w:b/>
          <w:bCs/>
          <w:sz w:val="36"/>
          <w:szCs w:val="36"/>
        </w:rPr>
      </w:pPr>
    </w:p>
    <w:p>
      <w:pPr>
        <w:rPr>
          <w:rFonts w:hint="eastAsia" w:ascii="宋体" w:hAnsi="宋体" w:cs="宋体"/>
          <w:b/>
          <w:bCs/>
          <w:sz w:val="36"/>
          <w:szCs w:val="36"/>
        </w:rPr>
      </w:pPr>
      <w:r>
        <w:rPr>
          <w:rFonts w:hint="eastAsia" w:ascii="宋体" w:hAnsi="宋体" w:cs="宋体"/>
          <w:b/>
          <w:bCs/>
          <w:sz w:val="36"/>
          <w:szCs w:val="36"/>
        </w:rPr>
        <w:br w:type="page"/>
      </w:r>
    </w:p>
    <w:p>
      <w:pPr>
        <w:spacing w:line="360" w:lineRule="auto"/>
        <w:jc w:val="center"/>
        <w:rPr>
          <w:rFonts w:ascii="宋体" w:hAnsi="宋体" w:cs="宋体"/>
          <w:b/>
          <w:bCs/>
          <w:sz w:val="36"/>
          <w:szCs w:val="36"/>
        </w:rPr>
      </w:pPr>
      <w:r>
        <w:rPr>
          <w:rFonts w:hint="eastAsia" w:ascii="宋体" w:hAnsi="宋体" w:cs="宋体"/>
          <w:b/>
          <w:bCs/>
          <w:sz w:val="36"/>
          <w:szCs w:val="36"/>
        </w:rPr>
        <w:t>目    录</w:t>
      </w:r>
    </w:p>
    <w:p>
      <w:pPr>
        <w:pStyle w:val="16"/>
        <w:tabs>
          <w:tab w:val="right" w:leader="dot" w:pos="9572"/>
        </w:tabs>
        <w:spacing w:line="600" w:lineRule="auto"/>
        <w:rPr>
          <w:rStyle w:val="25"/>
          <w:rFonts w:asciiTheme="minorEastAsia" w:hAnsiTheme="minorEastAsia" w:cstheme="minorEastAsia"/>
          <w:b/>
          <w:sz w:val="24"/>
          <w:szCs w:val="32"/>
        </w:rPr>
      </w:pPr>
      <w:r>
        <w:rPr>
          <w:rStyle w:val="25"/>
          <w:rFonts w:asciiTheme="minorEastAsia" w:hAnsiTheme="minorEastAsia" w:cstheme="minorEastAsia"/>
          <w:sz w:val="24"/>
          <w:szCs w:val="32"/>
        </w:rPr>
        <w:fldChar w:fldCharType="begin"/>
      </w:r>
      <w:r>
        <w:rPr>
          <w:rStyle w:val="25"/>
          <w:rFonts w:hint="eastAsia" w:asciiTheme="minorEastAsia" w:hAnsiTheme="minorEastAsia" w:cstheme="minorEastAsia"/>
          <w:sz w:val="24"/>
          <w:szCs w:val="32"/>
        </w:rPr>
        <w:instrText xml:space="preserve">TOC \o "1-1" \h \z \u</w:instrText>
      </w:r>
      <w:r>
        <w:rPr>
          <w:rStyle w:val="25"/>
          <w:rFonts w:asciiTheme="minorEastAsia" w:hAnsiTheme="minorEastAsia" w:cstheme="minorEastAsia"/>
          <w:sz w:val="24"/>
          <w:szCs w:val="32"/>
        </w:rPr>
        <w:fldChar w:fldCharType="separate"/>
      </w:r>
      <w:r>
        <w:rPr>
          <w:sz w:val="24"/>
          <w:szCs w:val="32"/>
        </w:rPr>
        <w:fldChar w:fldCharType="begin"/>
      </w:r>
      <w:r>
        <w:rPr>
          <w:sz w:val="24"/>
          <w:szCs w:val="32"/>
        </w:rPr>
        <w:instrText xml:space="preserve"> HYPERLINK \l "_Toc55218508" </w:instrText>
      </w:r>
      <w:r>
        <w:rPr>
          <w:sz w:val="24"/>
          <w:szCs w:val="32"/>
        </w:rPr>
        <w:fldChar w:fldCharType="separate"/>
      </w:r>
      <w:r>
        <w:rPr>
          <w:rStyle w:val="25"/>
          <w:rFonts w:hint="eastAsia" w:asciiTheme="minorEastAsia" w:hAnsiTheme="minorEastAsia" w:cstheme="minorEastAsia"/>
          <w:b/>
          <w:sz w:val="24"/>
          <w:szCs w:val="32"/>
        </w:rPr>
        <w:t>第一章谈判邀请</w:t>
      </w:r>
      <w:r>
        <w:rPr>
          <w:rStyle w:val="25"/>
          <w:rFonts w:asciiTheme="minorEastAsia" w:hAnsiTheme="minorEastAsia" w:cstheme="minorEastAsia"/>
          <w:b/>
          <w:sz w:val="24"/>
          <w:szCs w:val="32"/>
        </w:rPr>
        <w:tab/>
      </w:r>
      <w:r>
        <w:rPr>
          <w:rStyle w:val="25"/>
          <w:rFonts w:hint="eastAsia" w:asciiTheme="minorEastAsia" w:hAnsiTheme="minorEastAsia" w:cstheme="minorEastAsia"/>
          <w:b/>
          <w:sz w:val="24"/>
          <w:szCs w:val="32"/>
          <w:lang w:val="en-US" w:eastAsia="zh-CN"/>
        </w:rPr>
        <w:t>1</w:t>
      </w:r>
      <w:r>
        <w:rPr>
          <w:rStyle w:val="25"/>
          <w:rFonts w:asciiTheme="minorEastAsia" w:hAnsiTheme="minorEastAsia" w:cstheme="minorEastAsia"/>
          <w:b/>
          <w:sz w:val="24"/>
          <w:szCs w:val="32"/>
        </w:rPr>
        <w:fldChar w:fldCharType="end"/>
      </w:r>
    </w:p>
    <w:p>
      <w:pPr>
        <w:pStyle w:val="16"/>
        <w:tabs>
          <w:tab w:val="right" w:leader="dot" w:pos="9572"/>
        </w:tabs>
        <w:spacing w:line="600" w:lineRule="auto"/>
        <w:rPr>
          <w:rStyle w:val="25"/>
          <w:rFonts w:asciiTheme="minorEastAsia" w:hAnsiTheme="minorEastAsia" w:cstheme="minorEastAsia"/>
          <w:b/>
          <w:sz w:val="24"/>
          <w:szCs w:val="32"/>
        </w:rPr>
      </w:pPr>
      <w:r>
        <w:rPr>
          <w:sz w:val="24"/>
          <w:szCs w:val="32"/>
        </w:rPr>
        <w:fldChar w:fldCharType="begin"/>
      </w:r>
      <w:r>
        <w:rPr>
          <w:sz w:val="24"/>
          <w:szCs w:val="32"/>
        </w:rPr>
        <w:instrText xml:space="preserve"> HYPERLINK \l "_Toc55218509" </w:instrText>
      </w:r>
      <w:r>
        <w:rPr>
          <w:sz w:val="24"/>
          <w:szCs w:val="32"/>
        </w:rPr>
        <w:fldChar w:fldCharType="separate"/>
      </w:r>
      <w:r>
        <w:rPr>
          <w:rStyle w:val="25"/>
          <w:rFonts w:hint="eastAsia" w:asciiTheme="minorEastAsia" w:hAnsiTheme="minorEastAsia" w:cstheme="minorEastAsia"/>
          <w:b/>
          <w:sz w:val="24"/>
          <w:szCs w:val="32"/>
        </w:rPr>
        <w:t>第二章谈判须知</w:t>
      </w:r>
      <w:r>
        <w:rPr>
          <w:rStyle w:val="25"/>
          <w:rFonts w:asciiTheme="minorEastAsia" w:hAnsiTheme="minorEastAsia" w:cstheme="minorEastAsia"/>
          <w:b/>
          <w:sz w:val="24"/>
          <w:szCs w:val="32"/>
        </w:rPr>
        <w:tab/>
      </w:r>
      <w:r>
        <w:rPr>
          <w:rStyle w:val="25"/>
          <w:rFonts w:asciiTheme="minorEastAsia" w:hAnsiTheme="minorEastAsia" w:cstheme="minorEastAsia"/>
          <w:b/>
          <w:sz w:val="24"/>
          <w:szCs w:val="32"/>
        </w:rPr>
        <w:fldChar w:fldCharType="begin"/>
      </w:r>
      <w:r>
        <w:rPr>
          <w:rStyle w:val="25"/>
          <w:rFonts w:asciiTheme="minorEastAsia" w:hAnsiTheme="minorEastAsia" w:cstheme="minorEastAsia"/>
          <w:b/>
          <w:sz w:val="24"/>
          <w:szCs w:val="32"/>
        </w:rPr>
        <w:instrText xml:space="preserve"> PAGEREF _Toc55218509 \h </w:instrText>
      </w:r>
      <w:r>
        <w:rPr>
          <w:rStyle w:val="25"/>
          <w:rFonts w:asciiTheme="minorEastAsia" w:hAnsiTheme="minorEastAsia" w:cstheme="minorEastAsia"/>
          <w:b/>
          <w:sz w:val="24"/>
          <w:szCs w:val="32"/>
        </w:rPr>
        <w:fldChar w:fldCharType="separate"/>
      </w:r>
      <w:r>
        <w:rPr>
          <w:rStyle w:val="25"/>
          <w:rFonts w:asciiTheme="minorEastAsia" w:hAnsiTheme="minorEastAsia" w:cstheme="minorEastAsia"/>
          <w:b/>
          <w:sz w:val="24"/>
          <w:szCs w:val="32"/>
        </w:rPr>
        <w:t>6</w:t>
      </w:r>
      <w:r>
        <w:rPr>
          <w:rStyle w:val="25"/>
          <w:rFonts w:asciiTheme="minorEastAsia" w:hAnsiTheme="minorEastAsia" w:cstheme="minorEastAsia"/>
          <w:b/>
          <w:sz w:val="24"/>
          <w:szCs w:val="32"/>
        </w:rPr>
        <w:fldChar w:fldCharType="end"/>
      </w:r>
      <w:r>
        <w:rPr>
          <w:rStyle w:val="25"/>
          <w:rFonts w:asciiTheme="minorEastAsia" w:hAnsiTheme="minorEastAsia" w:cstheme="minorEastAsia"/>
          <w:b/>
          <w:sz w:val="24"/>
          <w:szCs w:val="32"/>
        </w:rPr>
        <w:fldChar w:fldCharType="end"/>
      </w:r>
    </w:p>
    <w:p>
      <w:pPr>
        <w:pStyle w:val="16"/>
        <w:tabs>
          <w:tab w:val="right" w:leader="dot" w:pos="9572"/>
        </w:tabs>
        <w:spacing w:line="600" w:lineRule="auto"/>
        <w:rPr>
          <w:rStyle w:val="25"/>
          <w:rFonts w:asciiTheme="minorEastAsia" w:hAnsiTheme="minorEastAsia" w:cstheme="minorEastAsia"/>
          <w:b/>
          <w:sz w:val="24"/>
          <w:szCs w:val="32"/>
        </w:rPr>
      </w:pPr>
      <w:r>
        <w:rPr>
          <w:sz w:val="24"/>
          <w:szCs w:val="32"/>
        </w:rPr>
        <w:fldChar w:fldCharType="begin"/>
      </w:r>
      <w:r>
        <w:rPr>
          <w:sz w:val="24"/>
          <w:szCs w:val="32"/>
        </w:rPr>
        <w:instrText xml:space="preserve"> HYPERLINK \l "_Toc55218510" </w:instrText>
      </w:r>
      <w:r>
        <w:rPr>
          <w:sz w:val="24"/>
          <w:szCs w:val="32"/>
        </w:rPr>
        <w:fldChar w:fldCharType="separate"/>
      </w:r>
      <w:r>
        <w:rPr>
          <w:rStyle w:val="25"/>
          <w:rFonts w:hint="eastAsia" w:asciiTheme="minorEastAsia" w:hAnsiTheme="minorEastAsia" w:cstheme="minorEastAsia"/>
          <w:b/>
          <w:sz w:val="24"/>
          <w:szCs w:val="32"/>
        </w:rPr>
        <w:t>第三章供应商的资格、资质性及其他类似效力要求</w:t>
      </w:r>
      <w:r>
        <w:rPr>
          <w:rStyle w:val="25"/>
          <w:rFonts w:asciiTheme="minorEastAsia" w:hAnsiTheme="minorEastAsia" w:cstheme="minorEastAsia"/>
          <w:b/>
          <w:sz w:val="24"/>
          <w:szCs w:val="32"/>
        </w:rPr>
        <w:tab/>
      </w:r>
      <w:r>
        <w:rPr>
          <w:rStyle w:val="25"/>
          <w:rFonts w:asciiTheme="minorEastAsia" w:hAnsiTheme="minorEastAsia" w:cstheme="minorEastAsia"/>
          <w:b/>
          <w:sz w:val="24"/>
          <w:szCs w:val="32"/>
        </w:rPr>
        <w:fldChar w:fldCharType="begin"/>
      </w:r>
      <w:r>
        <w:rPr>
          <w:rStyle w:val="25"/>
          <w:rFonts w:asciiTheme="minorEastAsia" w:hAnsiTheme="minorEastAsia" w:cstheme="minorEastAsia"/>
          <w:b/>
          <w:sz w:val="24"/>
          <w:szCs w:val="32"/>
        </w:rPr>
        <w:instrText xml:space="preserve"> PAGEREF _Toc55218510 \h </w:instrText>
      </w:r>
      <w:r>
        <w:rPr>
          <w:rStyle w:val="25"/>
          <w:rFonts w:asciiTheme="minorEastAsia" w:hAnsiTheme="minorEastAsia" w:cstheme="minorEastAsia"/>
          <w:b/>
          <w:sz w:val="24"/>
          <w:szCs w:val="32"/>
        </w:rPr>
        <w:fldChar w:fldCharType="separate"/>
      </w:r>
      <w:r>
        <w:rPr>
          <w:rStyle w:val="25"/>
          <w:rFonts w:asciiTheme="minorEastAsia" w:hAnsiTheme="minorEastAsia" w:cstheme="minorEastAsia"/>
          <w:b/>
          <w:sz w:val="24"/>
          <w:szCs w:val="32"/>
        </w:rPr>
        <w:t>21</w:t>
      </w:r>
      <w:r>
        <w:rPr>
          <w:rStyle w:val="25"/>
          <w:rFonts w:asciiTheme="minorEastAsia" w:hAnsiTheme="minorEastAsia" w:cstheme="minorEastAsia"/>
          <w:b/>
          <w:sz w:val="24"/>
          <w:szCs w:val="32"/>
        </w:rPr>
        <w:fldChar w:fldCharType="end"/>
      </w:r>
      <w:r>
        <w:rPr>
          <w:rStyle w:val="25"/>
          <w:rFonts w:asciiTheme="minorEastAsia" w:hAnsiTheme="minorEastAsia" w:cstheme="minorEastAsia"/>
          <w:b/>
          <w:sz w:val="24"/>
          <w:szCs w:val="32"/>
        </w:rPr>
        <w:fldChar w:fldCharType="end"/>
      </w:r>
    </w:p>
    <w:p>
      <w:pPr>
        <w:pStyle w:val="16"/>
        <w:tabs>
          <w:tab w:val="right" w:leader="dot" w:pos="9572"/>
        </w:tabs>
        <w:spacing w:line="600" w:lineRule="auto"/>
        <w:rPr>
          <w:rStyle w:val="25"/>
          <w:rFonts w:asciiTheme="minorEastAsia" w:hAnsiTheme="minorEastAsia" w:cstheme="minorEastAsia"/>
          <w:b/>
          <w:sz w:val="24"/>
          <w:szCs w:val="32"/>
        </w:rPr>
      </w:pPr>
      <w:r>
        <w:rPr>
          <w:sz w:val="24"/>
          <w:szCs w:val="32"/>
        </w:rPr>
        <w:fldChar w:fldCharType="begin"/>
      </w:r>
      <w:r>
        <w:rPr>
          <w:sz w:val="24"/>
          <w:szCs w:val="32"/>
        </w:rPr>
        <w:instrText xml:space="preserve"> HYPERLINK \l "_Toc55218511" </w:instrText>
      </w:r>
      <w:r>
        <w:rPr>
          <w:sz w:val="24"/>
          <w:szCs w:val="32"/>
        </w:rPr>
        <w:fldChar w:fldCharType="separate"/>
      </w:r>
      <w:r>
        <w:rPr>
          <w:rStyle w:val="25"/>
          <w:rFonts w:hint="eastAsia" w:asciiTheme="minorEastAsia" w:hAnsiTheme="minorEastAsia" w:cstheme="minorEastAsia"/>
          <w:b/>
          <w:sz w:val="24"/>
          <w:szCs w:val="32"/>
        </w:rPr>
        <w:t>第四章供应商应当提供的资格、资质性及其他类似效力要求的相关证明材料</w:t>
      </w:r>
      <w:r>
        <w:rPr>
          <w:rStyle w:val="25"/>
          <w:rFonts w:asciiTheme="minorEastAsia" w:hAnsiTheme="minorEastAsia" w:cstheme="minorEastAsia"/>
          <w:b/>
          <w:sz w:val="24"/>
          <w:szCs w:val="32"/>
        </w:rPr>
        <w:tab/>
      </w:r>
      <w:r>
        <w:rPr>
          <w:rStyle w:val="25"/>
          <w:rFonts w:asciiTheme="minorEastAsia" w:hAnsiTheme="minorEastAsia" w:cstheme="minorEastAsia"/>
          <w:b/>
          <w:sz w:val="24"/>
          <w:szCs w:val="32"/>
        </w:rPr>
        <w:fldChar w:fldCharType="begin"/>
      </w:r>
      <w:r>
        <w:rPr>
          <w:rStyle w:val="25"/>
          <w:rFonts w:asciiTheme="minorEastAsia" w:hAnsiTheme="minorEastAsia" w:cstheme="minorEastAsia"/>
          <w:b/>
          <w:sz w:val="24"/>
          <w:szCs w:val="32"/>
        </w:rPr>
        <w:instrText xml:space="preserve"> PAGEREF _Toc55218511 \h </w:instrText>
      </w:r>
      <w:r>
        <w:rPr>
          <w:rStyle w:val="25"/>
          <w:rFonts w:asciiTheme="minorEastAsia" w:hAnsiTheme="minorEastAsia" w:cstheme="minorEastAsia"/>
          <w:b/>
          <w:sz w:val="24"/>
          <w:szCs w:val="32"/>
        </w:rPr>
        <w:fldChar w:fldCharType="separate"/>
      </w:r>
      <w:r>
        <w:rPr>
          <w:rStyle w:val="25"/>
          <w:rFonts w:asciiTheme="minorEastAsia" w:hAnsiTheme="minorEastAsia" w:cstheme="minorEastAsia"/>
          <w:b/>
          <w:sz w:val="24"/>
          <w:szCs w:val="32"/>
        </w:rPr>
        <w:t>22</w:t>
      </w:r>
      <w:r>
        <w:rPr>
          <w:rStyle w:val="25"/>
          <w:rFonts w:asciiTheme="minorEastAsia" w:hAnsiTheme="minorEastAsia" w:cstheme="minorEastAsia"/>
          <w:b/>
          <w:sz w:val="24"/>
          <w:szCs w:val="32"/>
        </w:rPr>
        <w:fldChar w:fldCharType="end"/>
      </w:r>
      <w:r>
        <w:rPr>
          <w:rStyle w:val="25"/>
          <w:rFonts w:asciiTheme="minorEastAsia" w:hAnsiTheme="minorEastAsia" w:cstheme="minorEastAsia"/>
          <w:b/>
          <w:sz w:val="24"/>
          <w:szCs w:val="32"/>
        </w:rPr>
        <w:fldChar w:fldCharType="end"/>
      </w:r>
    </w:p>
    <w:p>
      <w:pPr>
        <w:pStyle w:val="16"/>
        <w:tabs>
          <w:tab w:val="right" w:leader="dot" w:pos="9572"/>
        </w:tabs>
        <w:spacing w:line="600" w:lineRule="auto"/>
        <w:rPr>
          <w:rStyle w:val="25"/>
          <w:rFonts w:asciiTheme="minorEastAsia" w:hAnsiTheme="minorEastAsia" w:cstheme="minorEastAsia"/>
          <w:b/>
          <w:sz w:val="24"/>
          <w:szCs w:val="32"/>
        </w:rPr>
      </w:pPr>
      <w:r>
        <w:rPr>
          <w:sz w:val="24"/>
          <w:szCs w:val="32"/>
        </w:rPr>
        <w:fldChar w:fldCharType="begin"/>
      </w:r>
      <w:r>
        <w:rPr>
          <w:sz w:val="24"/>
          <w:szCs w:val="32"/>
        </w:rPr>
        <w:instrText xml:space="preserve"> HYPERLINK \l "_Toc55218512" </w:instrText>
      </w:r>
      <w:r>
        <w:rPr>
          <w:sz w:val="24"/>
          <w:szCs w:val="32"/>
        </w:rPr>
        <w:fldChar w:fldCharType="separate"/>
      </w:r>
      <w:r>
        <w:rPr>
          <w:rStyle w:val="25"/>
          <w:rFonts w:hint="eastAsia" w:asciiTheme="minorEastAsia" w:hAnsiTheme="minorEastAsia" w:cstheme="minorEastAsia"/>
          <w:b/>
          <w:sz w:val="24"/>
          <w:szCs w:val="32"/>
        </w:rPr>
        <w:t>第五章招标项目技术、服务、政府采购合同内容条款及其他商务要求</w:t>
      </w:r>
      <w:r>
        <w:rPr>
          <w:rStyle w:val="25"/>
          <w:rFonts w:asciiTheme="minorEastAsia" w:hAnsiTheme="minorEastAsia" w:cstheme="minorEastAsia"/>
          <w:b/>
          <w:sz w:val="24"/>
          <w:szCs w:val="32"/>
        </w:rPr>
        <w:tab/>
      </w:r>
      <w:r>
        <w:rPr>
          <w:rStyle w:val="25"/>
          <w:rFonts w:asciiTheme="minorEastAsia" w:hAnsiTheme="minorEastAsia" w:cstheme="minorEastAsia"/>
          <w:b/>
          <w:sz w:val="24"/>
          <w:szCs w:val="32"/>
        </w:rPr>
        <w:fldChar w:fldCharType="begin"/>
      </w:r>
      <w:r>
        <w:rPr>
          <w:rStyle w:val="25"/>
          <w:rFonts w:asciiTheme="minorEastAsia" w:hAnsiTheme="minorEastAsia" w:cstheme="minorEastAsia"/>
          <w:b/>
          <w:sz w:val="24"/>
          <w:szCs w:val="32"/>
        </w:rPr>
        <w:instrText xml:space="preserve"> PAGEREF _Toc55218512 \h </w:instrText>
      </w:r>
      <w:r>
        <w:rPr>
          <w:rStyle w:val="25"/>
          <w:rFonts w:asciiTheme="minorEastAsia" w:hAnsiTheme="minorEastAsia" w:cstheme="minorEastAsia"/>
          <w:b/>
          <w:sz w:val="24"/>
          <w:szCs w:val="32"/>
        </w:rPr>
        <w:fldChar w:fldCharType="separate"/>
      </w:r>
      <w:r>
        <w:rPr>
          <w:rStyle w:val="25"/>
          <w:rFonts w:asciiTheme="minorEastAsia" w:hAnsiTheme="minorEastAsia" w:cstheme="minorEastAsia"/>
          <w:b/>
          <w:sz w:val="24"/>
          <w:szCs w:val="32"/>
        </w:rPr>
        <w:t>24</w:t>
      </w:r>
      <w:r>
        <w:rPr>
          <w:rStyle w:val="25"/>
          <w:rFonts w:asciiTheme="minorEastAsia" w:hAnsiTheme="minorEastAsia" w:cstheme="minorEastAsia"/>
          <w:b/>
          <w:sz w:val="24"/>
          <w:szCs w:val="32"/>
        </w:rPr>
        <w:fldChar w:fldCharType="end"/>
      </w:r>
      <w:r>
        <w:rPr>
          <w:rStyle w:val="25"/>
          <w:rFonts w:asciiTheme="minorEastAsia" w:hAnsiTheme="minorEastAsia" w:cstheme="minorEastAsia"/>
          <w:b/>
          <w:sz w:val="24"/>
          <w:szCs w:val="32"/>
        </w:rPr>
        <w:fldChar w:fldCharType="end"/>
      </w:r>
    </w:p>
    <w:p>
      <w:pPr>
        <w:pStyle w:val="16"/>
        <w:tabs>
          <w:tab w:val="right" w:leader="dot" w:pos="9572"/>
        </w:tabs>
        <w:spacing w:line="600" w:lineRule="auto"/>
        <w:rPr>
          <w:rStyle w:val="25"/>
          <w:rFonts w:hint="eastAsia" w:eastAsia="宋体" w:asciiTheme="minorEastAsia" w:hAnsiTheme="minorEastAsia" w:cstheme="minorEastAsia"/>
          <w:b/>
          <w:sz w:val="24"/>
          <w:szCs w:val="32"/>
          <w:lang w:val="en-US" w:eastAsia="zh-CN"/>
        </w:rPr>
      </w:pPr>
      <w:r>
        <w:rPr>
          <w:sz w:val="24"/>
          <w:szCs w:val="32"/>
        </w:rPr>
        <w:fldChar w:fldCharType="begin"/>
      </w:r>
      <w:r>
        <w:rPr>
          <w:sz w:val="24"/>
          <w:szCs w:val="32"/>
        </w:rPr>
        <w:instrText xml:space="preserve"> HYPERLINK \l "_Toc55218513" </w:instrText>
      </w:r>
      <w:r>
        <w:rPr>
          <w:sz w:val="24"/>
          <w:szCs w:val="32"/>
        </w:rPr>
        <w:fldChar w:fldCharType="separate"/>
      </w:r>
      <w:r>
        <w:rPr>
          <w:rStyle w:val="25"/>
          <w:rFonts w:hint="eastAsia" w:asciiTheme="minorEastAsia" w:hAnsiTheme="minorEastAsia" w:cstheme="minorEastAsia"/>
          <w:b/>
          <w:sz w:val="24"/>
          <w:szCs w:val="32"/>
        </w:rPr>
        <w:t>第六章谈判内容、谈判过程中可实质性变动的内容</w:t>
      </w:r>
      <w:r>
        <w:rPr>
          <w:rStyle w:val="25"/>
          <w:rFonts w:asciiTheme="minorEastAsia" w:hAnsiTheme="minorEastAsia" w:cstheme="minorEastAsia"/>
          <w:b/>
          <w:sz w:val="24"/>
          <w:szCs w:val="32"/>
        </w:rPr>
        <w:tab/>
      </w:r>
      <w:r>
        <w:rPr>
          <w:rStyle w:val="25"/>
          <w:rFonts w:hint="eastAsia" w:asciiTheme="minorEastAsia" w:hAnsiTheme="minorEastAsia" w:cstheme="minorEastAsia"/>
          <w:b/>
          <w:sz w:val="24"/>
          <w:szCs w:val="32"/>
          <w:lang w:val="en-US" w:eastAsia="zh-CN"/>
        </w:rPr>
        <w:t>2</w:t>
      </w:r>
      <w:r>
        <w:rPr>
          <w:rStyle w:val="25"/>
          <w:rFonts w:asciiTheme="minorEastAsia" w:hAnsiTheme="minorEastAsia" w:cstheme="minorEastAsia"/>
          <w:b/>
          <w:sz w:val="24"/>
          <w:szCs w:val="32"/>
        </w:rPr>
        <w:fldChar w:fldCharType="end"/>
      </w:r>
      <w:r>
        <w:rPr>
          <w:rStyle w:val="25"/>
          <w:rFonts w:hint="eastAsia" w:asciiTheme="minorEastAsia" w:hAnsiTheme="minorEastAsia" w:cstheme="minorEastAsia"/>
          <w:b/>
          <w:sz w:val="24"/>
          <w:szCs w:val="32"/>
          <w:lang w:val="en-US" w:eastAsia="zh-CN"/>
        </w:rPr>
        <w:t>6</w:t>
      </w:r>
    </w:p>
    <w:p>
      <w:pPr>
        <w:pStyle w:val="16"/>
        <w:tabs>
          <w:tab w:val="right" w:leader="dot" w:pos="9572"/>
        </w:tabs>
        <w:spacing w:line="600" w:lineRule="auto"/>
        <w:rPr>
          <w:rStyle w:val="25"/>
          <w:rFonts w:hint="eastAsia" w:eastAsia="宋体" w:asciiTheme="minorEastAsia" w:hAnsiTheme="minorEastAsia" w:cstheme="minorEastAsia"/>
          <w:b/>
          <w:sz w:val="24"/>
          <w:szCs w:val="32"/>
          <w:lang w:val="en-US" w:eastAsia="zh-CN"/>
        </w:rPr>
      </w:pPr>
      <w:r>
        <w:rPr>
          <w:sz w:val="24"/>
          <w:szCs w:val="32"/>
        </w:rPr>
        <w:fldChar w:fldCharType="begin"/>
      </w:r>
      <w:r>
        <w:rPr>
          <w:sz w:val="24"/>
          <w:szCs w:val="32"/>
        </w:rPr>
        <w:instrText xml:space="preserve"> HYPERLINK \l "_Toc55218514" </w:instrText>
      </w:r>
      <w:r>
        <w:rPr>
          <w:sz w:val="24"/>
          <w:szCs w:val="32"/>
        </w:rPr>
        <w:fldChar w:fldCharType="separate"/>
      </w:r>
      <w:r>
        <w:rPr>
          <w:rStyle w:val="25"/>
          <w:rFonts w:hint="eastAsia" w:asciiTheme="minorEastAsia" w:hAnsiTheme="minorEastAsia" w:cstheme="minorEastAsia"/>
          <w:b/>
          <w:sz w:val="24"/>
          <w:szCs w:val="32"/>
        </w:rPr>
        <w:t>第七章响应文件格式</w:t>
      </w:r>
      <w:r>
        <w:rPr>
          <w:rStyle w:val="25"/>
          <w:rFonts w:asciiTheme="minorEastAsia" w:hAnsiTheme="minorEastAsia" w:cstheme="minorEastAsia"/>
          <w:b/>
          <w:sz w:val="24"/>
          <w:szCs w:val="32"/>
        </w:rPr>
        <w:tab/>
      </w:r>
      <w:r>
        <w:rPr>
          <w:rStyle w:val="25"/>
          <w:rFonts w:hint="eastAsia" w:asciiTheme="minorEastAsia" w:hAnsiTheme="minorEastAsia" w:cstheme="minorEastAsia"/>
          <w:b/>
          <w:sz w:val="24"/>
          <w:szCs w:val="32"/>
          <w:lang w:val="en-US" w:eastAsia="zh-CN"/>
        </w:rPr>
        <w:t>2</w:t>
      </w:r>
      <w:r>
        <w:rPr>
          <w:rStyle w:val="25"/>
          <w:rFonts w:asciiTheme="minorEastAsia" w:hAnsiTheme="minorEastAsia" w:cstheme="minorEastAsia"/>
          <w:b/>
          <w:sz w:val="24"/>
          <w:szCs w:val="32"/>
        </w:rPr>
        <w:fldChar w:fldCharType="end"/>
      </w:r>
      <w:r>
        <w:rPr>
          <w:rStyle w:val="25"/>
          <w:rFonts w:hint="eastAsia" w:asciiTheme="minorEastAsia" w:hAnsiTheme="minorEastAsia" w:cstheme="minorEastAsia"/>
          <w:b/>
          <w:sz w:val="24"/>
          <w:szCs w:val="32"/>
          <w:lang w:val="en-US" w:eastAsia="zh-CN"/>
        </w:rPr>
        <w:t>7</w:t>
      </w:r>
    </w:p>
    <w:p>
      <w:pPr>
        <w:pStyle w:val="16"/>
        <w:tabs>
          <w:tab w:val="right" w:leader="dot" w:pos="9572"/>
        </w:tabs>
        <w:spacing w:line="600" w:lineRule="auto"/>
        <w:rPr>
          <w:rStyle w:val="25"/>
          <w:rFonts w:hint="eastAsia" w:eastAsia="宋体" w:asciiTheme="minorEastAsia" w:hAnsiTheme="minorEastAsia" w:cstheme="minorEastAsia"/>
          <w:b/>
          <w:sz w:val="24"/>
          <w:szCs w:val="32"/>
          <w:lang w:val="en-US" w:eastAsia="zh-CN"/>
        </w:rPr>
      </w:pPr>
      <w:r>
        <w:rPr>
          <w:sz w:val="24"/>
          <w:szCs w:val="32"/>
        </w:rPr>
        <w:fldChar w:fldCharType="begin"/>
      </w:r>
      <w:r>
        <w:rPr>
          <w:sz w:val="24"/>
          <w:szCs w:val="32"/>
        </w:rPr>
        <w:instrText xml:space="preserve"> HYPERLINK \l "_Toc55218515" </w:instrText>
      </w:r>
      <w:r>
        <w:rPr>
          <w:sz w:val="24"/>
          <w:szCs w:val="32"/>
        </w:rPr>
        <w:fldChar w:fldCharType="separate"/>
      </w:r>
      <w:r>
        <w:rPr>
          <w:rStyle w:val="25"/>
          <w:rFonts w:hint="eastAsia" w:asciiTheme="minorEastAsia" w:hAnsiTheme="minorEastAsia" w:cstheme="minorEastAsia"/>
          <w:b/>
          <w:sz w:val="24"/>
          <w:szCs w:val="32"/>
        </w:rPr>
        <w:t>第八章评审方法</w:t>
      </w:r>
      <w:r>
        <w:rPr>
          <w:rStyle w:val="25"/>
          <w:rFonts w:asciiTheme="minorEastAsia" w:hAnsiTheme="minorEastAsia" w:cstheme="minorEastAsia"/>
          <w:b/>
          <w:sz w:val="24"/>
          <w:szCs w:val="32"/>
        </w:rPr>
        <w:tab/>
      </w:r>
      <w:r>
        <w:rPr>
          <w:rStyle w:val="25"/>
          <w:rFonts w:hint="eastAsia" w:asciiTheme="minorEastAsia" w:hAnsiTheme="minorEastAsia" w:cstheme="minorEastAsia"/>
          <w:b/>
          <w:sz w:val="24"/>
          <w:szCs w:val="32"/>
          <w:lang w:val="en-US" w:eastAsia="zh-CN"/>
        </w:rPr>
        <w:t>5</w:t>
      </w:r>
      <w:r>
        <w:rPr>
          <w:rStyle w:val="25"/>
          <w:rFonts w:asciiTheme="minorEastAsia" w:hAnsiTheme="minorEastAsia" w:cstheme="minorEastAsia"/>
          <w:b/>
          <w:sz w:val="24"/>
          <w:szCs w:val="32"/>
        </w:rPr>
        <w:fldChar w:fldCharType="end"/>
      </w:r>
      <w:r>
        <w:rPr>
          <w:rStyle w:val="25"/>
          <w:rFonts w:hint="eastAsia" w:asciiTheme="minorEastAsia" w:hAnsiTheme="minorEastAsia" w:cstheme="minorEastAsia"/>
          <w:b/>
          <w:sz w:val="24"/>
          <w:szCs w:val="32"/>
          <w:lang w:val="en-US" w:eastAsia="zh-CN"/>
        </w:rPr>
        <w:t>2</w:t>
      </w:r>
    </w:p>
    <w:p>
      <w:pPr>
        <w:pStyle w:val="16"/>
        <w:tabs>
          <w:tab w:val="right" w:leader="dot" w:pos="9572"/>
        </w:tabs>
        <w:spacing w:line="600" w:lineRule="auto"/>
        <w:rPr>
          <w:rStyle w:val="25"/>
          <w:rFonts w:hint="eastAsia" w:eastAsia="宋体" w:asciiTheme="minorEastAsia" w:hAnsiTheme="minorEastAsia" w:cstheme="minorEastAsia"/>
          <w:b/>
          <w:sz w:val="24"/>
          <w:szCs w:val="32"/>
          <w:lang w:val="en-US" w:eastAsia="zh-CN"/>
        </w:rPr>
      </w:pPr>
      <w:r>
        <w:rPr>
          <w:sz w:val="24"/>
          <w:szCs w:val="32"/>
        </w:rPr>
        <w:fldChar w:fldCharType="begin"/>
      </w:r>
      <w:r>
        <w:rPr>
          <w:sz w:val="24"/>
          <w:szCs w:val="32"/>
        </w:rPr>
        <w:instrText xml:space="preserve"> HYPERLINK \l "_Toc55218516" </w:instrText>
      </w:r>
      <w:r>
        <w:rPr>
          <w:sz w:val="24"/>
          <w:szCs w:val="32"/>
        </w:rPr>
        <w:fldChar w:fldCharType="separate"/>
      </w:r>
      <w:r>
        <w:rPr>
          <w:rStyle w:val="25"/>
          <w:rFonts w:hint="eastAsia" w:asciiTheme="minorEastAsia" w:hAnsiTheme="minorEastAsia" w:cstheme="minorEastAsia"/>
          <w:b/>
          <w:sz w:val="24"/>
          <w:szCs w:val="32"/>
        </w:rPr>
        <w:t>第九章政府采购合同</w:t>
      </w:r>
      <w:r>
        <w:rPr>
          <w:rStyle w:val="25"/>
          <w:rFonts w:asciiTheme="minorEastAsia" w:hAnsiTheme="minorEastAsia" w:cstheme="minorEastAsia"/>
          <w:b/>
          <w:sz w:val="24"/>
          <w:szCs w:val="32"/>
        </w:rPr>
        <w:tab/>
      </w:r>
      <w:r>
        <w:rPr>
          <w:rStyle w:val="25"/>
          <w:rFonts w:hint="eastAsia" w:asciiTheme="minorEastAsia" w:hAnsiTheme="minorEastAsia" w:cstheme="minorEastAsia"/>
          <w:b/>
          <w:sz w:val="24"/>
          <w:szCs w:val="32"/>
          <w:lang w:val="en-US" w:eastAsia="zh-CN"/>
        </w:rPr>
        <w:t>6</w:t>
      </w:r>
      <w:r>
        <w:rPr>
          <w:rStyle w:val="25"/>
          <w:rFonts w:asciiTheme="minorEastAsia" w:hAnsiTheme="minorEastAsia" w:cstheme="minorEastAsia"/>
          <w:b/>
          <w:sz w:val="24"/>
          <w:szCs w:val="32"/>
        </w:rPr>
        <w:fldChar w:fldCharType="end"/>
      </w:r>
      <w:r>
        <w:rPr>
          <w:rStyle w:val="25"/>
          <w:rFonts w:hint="eastAsia" w:asciiTheme="minorEastAsia" w:hAnsiTheme="minorEastAsia" w:cstheme="minorEastAsia"/>
          <w:b/>
          <w:sz w:val="24"/>
          <w:szCs w:val="32"/>
          <w:lang w:val="en-US" w:eastAsia="zh-CN"/>
        </w:rPr>
        <w:t>0</w:t>
      </w:r>
    </w:p>
    <w:p>
      <w:pPr>
        <w:pStyle w:val="3"/>
        <w:keepNext w:val="0"/>
        <w:keepLines w:val="0"/>
        <w:spacing w:line="600" w:lineRule="auto"/>
        <w:jc w:val="center"/>
        <w:rPr>
          <w:rFonts w:ascii="宋体" w:hAnsi="宋体" w:cs="宋体"/>
          <w:color w:val="000000"/>
          <w:sz w:val="52"/>
          <w:szCs w:val="32"/>
        </w:rPr>
      </w:pPr>
      <w:r>
        <w:rPr>
          <w:rStyle w:val="25"/>
          <w:rFonts w:asciiTheme="minorEastAsia" w:hAnsiTheme="minorEastAsia" w:cstheme="minorEastAsia"/>
          <w:bCs w:val="0"/>
          <w:sz w:val="24"/>
          <w:szCs w:val="52"/>
        </w:rPr>
        <w:fldChar w:fldCharType="end"/>
      </w:r>
    </w:p>
    <w:p>
      <w:pPr>
        <w:pStyle w:val="3"/>
        <w:keepNext w:val="0"/>
        <w:keepLines w:val="0"/>
        <w:spacing w:line="360" w:lineRule="auto"/>
        <w:jc w:val="center"/>
        <w:rPr>
          <w:rFonts w:ascii="宋体" w:hAnsi="宋体" w:cs="宋体"/>
          <w:color w:val="000000"/>
          <w:szCs w:val="24"/>
        </w:rPr>
      </w:pPr>
    </w:p>
    <w:p>
      <w:pPr>
        <w:pStyle w:val="3"/>
        <w:keepNext w:val="0"/>
        <w:keepLines w:val="0"/>
        <w:spacing w:line="360" w:lineRule="auto"/>
        <w:jc w:val="center"/>
        <w:rPr>
          <w:rFonts w:ascii="宋体" w:hAnsi="宋体" w:cs="宋体"/>
          <w:color w:val="000000"/>
          <w:szCs w:val="24"/>
        </w:rPr>
      </w:pPr>
    </w:p>
    <w:p>
      <w:pPr>
        <w:pStyle w:val="3"/>
        <w:keepNext w:val="0"/>
        <w:keepLines w:val="0"/>
        <w:spacing w:line="360" w:lineRule="auto"/>
        <w:jc w:val="center"/>
        <w:rPr>
          <w:rFonts w:ascii="宋体" w:hAnsi="宋体" w:cs="宋体"/>
          <w:color w:val="000000"/>
          <w:szCs w:val="24"/>
        </w:rPr>
      </w:pPr>
    </w:p>
    <w:p>
      <w:pPr>
        <w:pStyle w:val="3"/>
        <w:keepNext w:val="0"/>
        <w:keepLines w:val="0"/>
        <w:spacing w:line="360" w:lineRule="auto"/>
        <w:jc w:val="center"/>
        <w:rPr>
          <w:rFonts w:ascii="宋体" w:hAnsi="宋体" w:cs="宋体"/>
          <w:color w:val="000000"/>
          <w:szCs w:val="24"/>
        </w:rPr>
      </w:pPr>
    </w:p>
    <w:p>
      <w:pPr>
        <w:rPr>
          <w:rFonts w:hint="eastAsia" w:ascii="宋体" w:hAnsi="宋体" w:cs="宋体"/>
          <w:bCs w:val="0"/>
          <w:sz w:val="36"/>
          <w:szCs w:val="36"/>
        </w:rPr>
      </w:pPr>
      <w:bookmarkStart w:id="0" w:name="_Toc55218508"/>
      <w:r>
        <w:rPr>
          <w:rFonts w:hint="eastAsia" w:ascii="宋体" w:hAnsi="宋体" w:cs="宋体"/>
          <w:bCs w:val="0"/>
          <w:sz w:val="36"/>
          <w:szCs w:val="36"/>
        </w:rPr>
        <w:br w:type="page"/>
      </w:r>
    </w:p>
    <w:p>
      <w:pPr>
        <w:pStyle w:val="3"/>
        <w:keepNext w:val="0"/>
        <w:keepLines w:val="0"/>
        <w:spacing w:line="360" w:lineRule="auto"/>
        <w:jc w:val="center"/>
        <w:rPr>
          <w:rFonts w:ascii="宋体" w:hAnsi="宋体" w:cs="宋体"/>
          <w:bCs w:val="0"/>
          <w:sz w:val="36"/>
          <w:szCs w:val="36"/>
        </w:rPr>
      </w:pPr>
      <w:r>
        <w:rPr>
          <w:rFonts w:hint="eastAsia" w:ascii="宋体" w:hAnsi="宋体" w:cs="宋体"/>
          <w:bCs w:val="0"/>
          <w:sz w:val="36"/>
          <w:szCs w:val="36"/>
        </w:rPr>
        <w:t>第一章  谈判邀请</w:t>
      </w:r>
      <w:bookmarkEnd w:id="0"/>
    </w:p>
    <w:p>
      <w:pPr>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u w:val="single"/>
        </w:rPr>
        <w:t>四川锐怡宇工程项目管理有限公司</w:t>
      </w:r>
      <w:r>
        <w:rPr>
          <w:rFonts w:hint="eastAsia" w:asciiTheme="minorEastAsia" w:hAnsiTheme="minorEastAsia" w:eastAsiaTheme="minorEastAsia" w:cstheme="minorEastAsia"/>
          <w:color w:val="000000"/>
          <w:sz w:val="24"/>
        </w:rPr>
        <w:t>受</w:t>
      </w:r>
      <w:r>
        <w:rPr>
          <w:rFonts w:hint="eastAsia" w:asciiTheme="minorEastAsia" w:hAnsiTheme="minorEastAsia" w:eastAsiaTheme="minorEastAsia" w:cstheme="minorEastAsia"/>
          <w:color w:val="000000"/>
          <w:sz w:val="24"/>
          <w:u w:val="single"/>
          <w:lang w:val="zh-CN"/>
        </w:rPr>
        <w:t>宜宾市鲁家园幼儿园</w:t>
      </w:r>
      <w:r>
        <w:rPr>
          <w:rFonts w:hint="eastAsia" w:asciiTheme="minorEastAsia" w:hAnsiTheme="minorEastAsia" w:eastAsiaTheme="minorEastAsia" w:cstheme="minorEastAsia"/>
          <w:color w:val="000000"/>
          <w:sz w:val="24"/>
        </w:rPr>
        <w:t>委托，拟对</w:t>
      </w:r>
      <w:r>
        <w:rPr>
          <w:rFonts w:hint="eastAsia" w:asciiTheme="minorEastAsia" w:hAnsiTheme="minorEastAsia" w:eastAsiaTheme="minorEastAsia" w:cstheme="minorEastAsia"/>
          <w:color w:val="000000"/>
          <w:sz w:val="24"/>
          <w:u w:val="single"/>
          <w:lang w:val="en-US" w:eastAsia="zh-CN"/>
        </w:rPr>
        <w:t>宜宾市鲁家园幼儿园天空之城分园</w:t>
      </w:r>
      <w:r>
        <w:rPr>
          <w:rFonts w:hint="eastAsia" w:asciiTheme="minorEastAsia" w:hAnsiTheme="minorEastAsia" w:eastAsiaTheme="minorEastAsia" w:cstheme="minorEastAsia"/>
          <w:color w:val="000000"/>
          <w:sz w:val="24"/>
          <w:u w:val="single"/>
          <w:lang w:val="zh-CN" w:eastAsia="zh-CN"/>
        </w:rPr>
        <w:t>视频监控系统和IP广播及多功能室音响采购项目</w:t>
      </w:r>
      <w:r>
        <w:rPr>
          <w:rFonts w:hint="eastAsia" w:asciiTheme="minorEastAsia" w:hAnsiTheme="minorEastAsia" w:eastAsiaTheme="minorEastAsia" w:cstheme="minorEastAsia"/>
          <w:color w:val="000000"/>
          <w:sz w:val="24"/>
        </w:rPr>
        <w:t>采用竞争性谈判方式进行采购，特邀请符合本次采购要求的供应商参加本项目的竞争性谈判。</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一、</w:t>
      </w:r>
      <w:r>
        <w:rPr>
          <w:rFonts w:hint="eastAsia" w:asciiTheme="minorEastAsia" w:hAnsiTheme="minorEastAsia" w:eastAsiaTheme="minorEastAsia" w:cstheme="minorEastAsia"/>
          <w:b/>
          <w:bCs/>
          <w:color w:val="000000"/>
          <w:sz w:val="24"/>
        </w:rPr>
        <w:t>采购项目基本情况</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1.项目编号：</w:t>
      </w:r>
      <w:r>
        <w:rPr>
          <w:rFonts w:hint="eastAsia" w:asciiTheme="minorEastAsia" w:hAnsiTheme="minorEastAsia" w:eastAsiaTheme="minorEastAsia" w:cstheme="minorEastAsia"/>
          <w:color w:val="000000"/>
          <w:sz w:val="24"/>
          <w:lang w:val="zh-CN"/>
        </w:rPr>
        <w:t>SCRYY-CG222-011</w:t>
      </w:r>
      <w:r>
        <w:rPr>
          <w:rFonts w:hint="eastAsia" w:asciiTheme="minorEastAsia" w:hAnsiTheme="minorEastAsia" w:eastAsiaTheme="minorEastAsia" w:cstheme="minorEastAsia"/>
          <w:color w:val="000000"/>
          <w:sz w:val="24"/>
          <w:lang w:val="zh-CN" w:eastAsia="zh-CN"/>
        </w:rPr>
        <w:t>-00</w:t>
      </w:r>
      <w:r>
        <w:rPr>
          <w:rFonts w:hint="eastAsia" w:asciiTheme="minorEastAsia" w:hAnsiTheme="minorEastAsia" w:eastAsiaTheme="minorEastAsia" w:cstheme="minorEastAsia"/>
          <w:color w:val="000000"/>
          <w:sz w:val="24"/>
          <w:lang w:val="en-US" w:eastAsia="zh-CN"/>
        </w:rPr>
        <w:t>3</w:t>
      </w:r>
      <w:r>
        <w:rPr>
          <w:rFonts w:hint="eastAsia" w:asciiTheme="minorEastAsia" w:hAnsiTheme="minorEastAsia" w:eastAsiaTheme="minorEastAsia" w:cstheme="minorEastAsia"/>
          <w:sz w:val="24"/>
        </w:rPr>
        <w:t>。</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2.采购项目名称：</w:t>
      </w:r>
      <w:r>
        <w:rPr>
          <w:rFonts w:hint="eastAsia" w:asciiTheme="minorEastAsia" w:hAnsiTheme="minorEastAsia" w:eastAsiaTheme="minorEastAsia" w:cstheme="minorEastAsia"/>
          <w:color w:val="000000"/>
          <w:sz w:val="24"/>
          <w:lang w:val="en-US" w:eastAsia="zh-CN"/>
        </w:rPr>
        <w:t>宜宾市鲁家园幼儿园天空之城分园</w:t>
      </w:r>
      <w:r>
        <w:rPr>
          <w:rFonts w:hint="eastAsia" w:asciiTheme="minorEastAsia" w:hAnsiTheme="minorEastAsia" w:eastAsiaTheme="minorEastAsia" w:cstheme="minorEastAsia"/>
          <w:color w:val="000000"/>
          <w:sz w:val="24"/>
          <w:lang w:val="zh-CN" w:eastAsia="zh-CN"/>
        </w:rPr>
        <w:t>视频监控系统和IP广播及多功能室音响采购项目</w:t>
      </w:r>
      <w:r>
        <w:rPr>
          <w:rFonts w:hint="eastAsia" w:asciiTheme="minorEastAsia" w:hAnsiTheme="minorEastAsia" w:eastAsiaTheme="minorEastAsia" w:cstheme="minorEastAsia"/>
          <w:sz w:val="24"/>
        </w:rPr>
        <w:t>。</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3.采</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购</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人：</w:t>
      </w:r>
      <w:r>
        <w:rPr>
          <w:rFonts w:hint="eastAsia" w:asciiTheme="minorEastAsia" w:hAnsiTheme="minorEastAsia" w:eastAsiaTheme="minorEastAsia" w:cstheme="minorEastAsia"/>
          <w:color w:val="000000"/>
          <w:sz w:val="24"/>
          <w:lang w:eastAsia="zh-CN"/>
        </w:rPr>
        <w:t>宜宾市鲁家园幼儿园</w:t>
      </w:r>
      <w:r>
        <w:rPr>
          <w:rFonts w:hint="eastAsia" w:asciiTheme="minorEastAsia" w:hAnsiTheme="minorEastAsia" w:eastAsiaTheme="minorEastAsia" w:cstheme="minorEastAsia"/>
          <w:sz w:val="24"/>
        </w:rPr>
        <w:t>。</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4.采购代理机构：四川锐怡宇工程项目管理有限公司。</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二、</w:t>
      </w:r>
      <w:r>
        <w:rPr>
          <w:rFonts w:hint="eastAsia" w:asciiTheme="minorEastAsia" w:hAnsiTheme="minorEastAsia" w:eastAsiaTheme="minorEastAsia" w:cstheme="minorEastAsia"/>
          <w:b/>
          <w:bCs/>
          <w:color w:val="000000"/>
          <w:sz w:val="24"/>
        </w:rPr>
        <w:t>资金情况</w:t>
      </w:r>
    </w:p>
    <w:p>
      <w:pPr>
        <w:spacing w:line="360" w:lineRule="auto"/>
        <w:ind w:right="31" w:rightChars="15" w:firstLine="480"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本项目采购总金额为</w:t>
      </w:r>
      <w:r>
        <w:rPr>
          <w:rFonts w:hint="eastAsia" w:asciiTheme="minorEastAsia" w:hAnsiTheme="minorEastAsia" w:eastAsiaTheme="minorEastAsia" w:cstheme="minorEastAsia"/>
          <w:sz w:val="24"/>
          <w:lang w:val="en-US" w:eastAsia="zh-CN"/>
        </w:rPr>
        <w:t>273190</w:t>
      </w:r>
      <w:r>
        <w:rPr>
          <w:rFonts w:hint="eastAsia" w:asciiTheme="minorEastAsia" w:hAnsiTheme="minorEastAsia" w:eastAsiaTheme="minorEastAsia" w:cstheme="minorEastAsia"/>
          <w:sz w:val="24"/>
        </w:rPr>
        <w:t>元。</w:t>
      </w:r>
    </w:p>
    <w:p>
      <w:pPr>
        <w:spacing w:line="360" w:lineRule="auto"/>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三、采购项目简介：</w:t>
      </w:r>
    </w:p>
    <w:p>
      <w:pPr>
        <w:spacing w:after="120" w:line="360" w:lineRule="auto"/>
        <w:ind w:firstLine="480" w:firstLineChars="200"/>
        <w:rPr>
          <w:rFonts w:hint="default" w:asciiTheme="minorEastAsia" w:hAnsiTheme="minorEastAsia" w:eastAsiaTheme="minorEastAsia" w:cstheme="minorEastAsia"/>
          <w:sz w:val="24"/>
          <w:szCs w:val="28"/>
          <w:lang w:val="en-US" w:eastAsia="zh-CN"/>
        </w:rPr>
      </w:pPr>
      <w:r>
        <w:rPr>
          <w:rFonts w:hint="eastAsia" w:asciiTheme="minorEastAsia" w:hAnsiTheme="minorEastAsia" w:eastAsiaTheme="minorEastAsia" w:cstheme="minorEastAsia"/>
          <w:sz w:val="24"/>
          <w:szCs w:val="28"/>
          <w:lang w:val="en-US" w:eastAsia="zh-CN"/>
        </w:rPr>
        <w:t>拟采购一批视频监控系统和IP广播及多功能室音响</w:t>
      </w:r>
    </w:p>
    <w:p>
      <w:pPr>
        <w:spacing w:after="120"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四、供应商邀请方式</w:t>
      </w:r>
    </w:p>
    <w:p>
      <w:pPr>
        <w:spacing w:after="120" w:line="360" w:lineRule="auto"/>
        <w:ind w:firstLine="480" w:firstLineChars="200"/>
        <w:rPr>
          <w:rFonts w:asciiTheme="minorEastAsia" w:hAnsiTheme="minorEastAsia" w:eastAsiaTheme="minorEastAsia" w:cstheme="minorEastAsia"/>
          <w:bCs/>
          <w:color w:val="FF0000"/>
          <w:sz w:val="24"/>
        </w:rPr>
      </w:pPr>
      <w:r>
        <w:rPr>
          <w:rFonts w:hint="eastAsia" w:asciiTheme="minorEastAsia" w:hAnsiTheme="minorEastAsia" w:eastAsiaTheme="minorEastAsia" w:cstheme="minorEastAsia"/>
          <w:bCs/>
          <w:color w:val="000000"/>
          <w:sz w:val="24"/>
        </w:rPr>
        <w:t>公告</w:t>
      </w:r>
      <w:r>
        <w:rPr>
          <w:rFonts w:hint="eastAsia" w:asciiTheme="minorEastAsia" w:hAnsiTheme="minorEastAsia" w:eastAsiaTheme="minorEastAsia" w:cstheme="minorEastAsia"/>
          <w:bCs/>
          <w:sz w:val="24"/>
        </w:rPr>
        <w:t>方式：本次竞争性谈判邀请在</w:t>
      </w:r>
      <w:r>
        <w:rPr>
          <w:rFonts w:hint="eastAsia" w:asciiTheme="minorEastAsia" w:hAnsiTheme="minorEastAsia" w:eastAsiaTheme="minorEastAsia" w:cstheme="minorEastAsia"/>
          <w:bCs/>
          <w:color w:val="000000"/>
          <w:sz w:val="24"/>
        </w:rPr>
        <w:t>“</w:t>
      </w:r>
      <w:r>
        <w:rPr>
          <w:rFonts w:hint="eastAsia" w:asciiTheme="minorEastAsia" w:hAnsiTheme="minorEastAsia" w:eastAsiaTheme="minorEastAsia" w:cstheme="minorEastAsia"/>
          <w:bCs/>
          <w:color w:val="000000"/>
          <w:sz w:val="24"/>
          <w:lang w:eastAsia="zh-CN"/>
        </w:rPr>
        <w:t>中国政府采购网</w:t>
      </w:r>
      <w:r>
        <w:rPr>
          <w:rFonts w:hint="eastAsia" w:asciiTheme="minorEastAsia" w:hAnsiTheme="minorEastAsia" w:eastAsiaTheme="minorEastAsia" w:cstheme="minorEastAsia"/>
          <w:bCs/>
          <w:color w:val="000000"/>
          <w:sz w:val="24"/>
        </w:rPr>
        <w:t>”</w:t>
      </w:r>
      <w:r>
        <w:rPr>
          <w:rFonts w:hint="eastAsia" w:asciiTheme="minorEastAsia" w:hAnsiTheme="minorEastAsia" w:eastAsiaTheme="minorEastAsia" w:cstheme="minorEastAsia"/>
          <w:bCs/>
          <w:sz w:val="24"/>
        </w:rPr>
        <w:t>以公告形式发布。</w:t>
      </w:r>
    </w:p>
    <w:p>
      <w:pPr>
        <w:spacing w:after="120"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五、供应商参加本次政府采购活动应具备下列条件</w:t>
      </w:r>
    </w:p>
    <w:p>
      <w:pPr>
        <w:pStyle w:val="37"/>
        <w:spacing w:line="360" w:lineRule="auto"/>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1、具有独立承担民事责任的能力。</w:t>
      </w:r>
    </w:p>
    <w:p>
      <w:pPr>
        <w:pStyle w:val="37"/>
        <w:spacing w:line="360" w:lineRule="auto"/>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2、具有良好的商业信誉和健全的财务会计制度。</w:t>
      </w:r>
    </w:p>
    <w:p>
      <w:pPr>
        <w:tabs>
          <w:tab w:val="left" w:pos="7665"/>
        </w:tabs>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3、具有履行合同所必须的设备和专业技术能力。</w:t>
      </w:r>
    </w:p>
    <w:p>
      <w:pPr>
        <w:tabs>
          <w:tab w:val="left" w:pos="7665"/>
        </w:tabs>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4、具有依法缴纳税收和社会保障资金的良好记录。</w:t>
      </w:r>
    </w:p>
    <w:p>
      <w:pPr>
        <w:tabs>
          <w:tab w:val="left" w:pos="7665"/>
        </w:tabs>
        <w:spacing w:line="360" w:lineRule="auto"/>
        <w:ind w:firstLine="480" w:firstLineChars="20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5、参加本次政府采购活动前三年内，在经营活动中没有重大违法记录。</w:t>
      </w:r>
    </w:p>
    <w:p>
      <w:pPr>
        <w:pStyle w:val="37"/>
        <w:spacing w:line="360" w:lineRule="auto"/>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6、符合法律、行政法规规定的其他条件。</w:t>
      </w:r>
    </w:p>
    <w:p>
      <w:pPr>
        <w:pStyle w:val="37"/>
        <w:spacing w:line="360" w:lineRule="auto"/>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7、采购人根据采购项目提出的特殊条件：无</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六、禁止参加本次采购活动的供应商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根据《关于在政府采购活动中查询及使用信用记录有关问题的通知》（财库〔2016〕125号）的要求，</w:t>
      </w:r>
      <w:r>
        <w:rPr>
          <w:rFonts w:hint="eastAsia" w:asciiTheme="minorEastAsia" w:hAnsiTheme="minorEastAsia" w:eastAsiaTheme="minorEastAsia" w:cstheme="minorEastAsia"/>
          <w:sz w:val="24"/>
        </w:rPr>
        <w:t>采购人或采购代理</w:t>
      </w:r>
      <w:r>
        <w:rPr>
          <w:rFonts w:hint="eastAsia" w:asciiTheme="minorEastAsia" w:hAnsiTheme="minorEastAsia" w:eastAsiaTheme="minorEastAsia" w:cstheme="minorEastAsia"/>
          <w:color w:val="000000"/>
          <w:sz w:val="24"/>
        </w:rPr>
        <w:t>机构将通过“信用中国”网站（www.creditchina.gov.cn）、“中国政府采购网”网站（www.ccgp.gov.cn）等渠道查询供应商在采购公告发布之日前的信用记录并保存信用记录结果网页截图，</w:t>
      </w:r>
      <w:r>
        <w:rPr>
          <w:rFonts w:hint="eastAsia" w:asciiTheme="minorEastAsia" w:hAnsiTheme="minorEastAsia" w:eastAsiaTheme="minorEastAsia" w:cstheme="minorEastAsia"/>
          <w:sz w:val="24"/>
        </w:rPr>
        <w:t>拒绝列入</w:t>
      </w:r>
      <w:r>
        <w:rPr>
          <w:rFonts w:hint="eastAsia" w:asciiTheme="minorEastAsia" w:hAnsiTheme="minorEastAsia" w:eastAsiaTheme="minorEastAsia" w:cstheme="minorEastAsia"/>
          <w:color w:val="000000"/>
          <w:sz w:val="24"/>
        </w:rPr>
        <w:t>失信被执行人名单、重大税收违法案件当事人名单、政府采购严重违法失信行为记录名单中的供应商参加本项目的采购活动。</w:t>
      </w:r>
    </w:p>
    <w:p>
      <w:pPr>
        <w:spacing w:line="360" w:lineRule="auto"/>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color w:val="000000"/>
          <w:sz w:val="24"/>
        </w:rPr>
        <w:t>七、谈判文件获取方式</w:t>
      </w:r>
      <w:r>
        <w:rPr>
          <w:rFonts w:hint="eastAsia" w:asciiTheme="minorEastAsia" w:hAnsiTheme="minorEastAsia" w:eastAsiaTheme="minorEastAsia" w:cstheme="minorEastAsia"/>
          <w:b/>
          <w:sz w:val="24"/>
        </w:rPr>
        <w:t>：</w:t>
      </w:r>
    </w:p>
    <w:p>
      <w:pPr>
        <w:spacing w:line="360" w:lineRule="auto"/>
        <w:ind w:firstLine="480"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网上(远程)办理：(1)供应商网上(远程)办理购买谈判文件时，请先联系</w:t>
      </w:r>
      <w:r>
        <w:rPr>
          <w:rFonts w:hint="eastAsia" w:asciiTheme="minorEastAsia" w:hAnsiTheme="minorEastAsia" w:eastAsiaTheme="minorEastAsia" w:cstheme="minorEastAsia"/>
          <w:sz w:val="24"/>
          <w:lang w:val="en-US" w:eastAsia="zh-CN"/>
        </w:rPr>
        <w:t>18383151760</w:t>
      </w:r>
      <w:r>
        <w:rPr>
          <w:rFonts w:hint="eastAsia" w:asciiTheme="minorEastAsia" w:hAnsiTheme="minorEastAsia" w:eastAsiaTheme="minorEastAsia" w:cstheme="minorEastAsia"/>
          <w:sz w:val="24"/>
        </w:rPr>
        <w:t>获取《报名登记表》、《介绍信》、收付款二维码，并按相关要求填写信息(单位名称、经办人姓名、经办人手机号、单位座机及传真号、电子邮箱等)。 （2）将已填写的《报名登记表》、《介绍信》(附经办人身份证复印件)加盖供应商单位公章后扫描成图片连同报名费用支付凭证截图发送至</w:t>
      </w:r>
      <w:r>
        <w:rPr>
          <w:rFonts w:hint="eastAsia" w:ascii="仿宋" w:hAnsi="仿宋" w:eastAsia="仿宋" w:cs="仿宋"/>
          <w:b w:val="0"/>
          <w:bCs/>
          <w:sz w:val="24"/>
          <w:lang w:val="en-US" w:eastAsia="zh-CN"/>
        </w:rPr>
        <w:t>2052643186</w:t>
      </w:r>
      <w:r>
        <w:rPr>
          <w:rFonts w:hint="eastAsia" w:asciiTheme="minorEastAsia" w:hAnsiTheme="minorEastAsia" w:eastAsiaTheme="minorEastAsia" w:cstheme="minorEastAsia"/>
          <w:sz w:val="24"/>
        </w:rPr>
        <w:t>@qq.com。</w:t>
      </w:r>
      <w:r>
        <w:rPr>
          <w:rFonts w:hint="eastAsia" w:asciiTheme="minorEastAsia" w:hAnsiTheme="minorEastAsia" w:eastAsiaTheme="minorEastAsia" w:cstheme="minorEastAsia"/>
          <w:b/>
          <w:bCs/>
          <w:sz w:val="24"/>
        </w:rPr>
        <w:t>注:《报名登记表》、《介绍信》(附经办人身份证复印件)加盖单位公章的原件请于递交投标文件当日交至四川锐怡宇工程项目管理有限公司谈判文件发售办理处。</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购买谈判文件时须如实认真填写项目信息及供应商信息；若因供应商提供的错误信息，对其参与谈判事宜造成影响的，由供应商自行承担所有责任(若供应商需变更报名信息，请于获取谈判文件截止之日前到采购代理机构重新登记)。</w:t>
      </w:r>
      <w:r>
        <w:rPr>
          <w:rFonts w:hint="eastAsia" w:asciiTheme="minorEastAsia" w:hAnsiTheme="minorEastAsia" w:eastAsiaTheme="minorEastAsia" w:cstheme="minorEastAsia"/>
          <w:color w:val="000000"/>
          <w:sz w:val="24"/>
        </w:rPr>
        <w:t>本项目</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文件有偿获取，</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文件售价：人民币</w:t>
      </w:r>
      <w:r>
        <w:rPr>
          <w:rFonts w:hint="eastAsia" w:asciiTheme="minorEastAsia" w:hAnsiTheme="minorEastAsia" w:eastAsiaTheme="minorEastAsia" w:cstheme="minorEastAsia"/>
          <w:bCs/>
          <w:color w:val="auto"/>
          <w:sz w:val="24"/>
          <w:u w:val="single"/>
          <w:lang w:val="en-US" w:eastAsia="zh-CN"/>
        </w:rPr>
        <w:t>3</w:t>
      </w:r>
      <w:r>
        <w:rPr>
          <w:rFonts w:hint="eastAsia" w:asciiTheme="minorEastAsia" w:hAnsiTheme="minorEastAsia" w:eastAsiaTheme="minorEastAsia" w:cstheme="minorEastAsia"/>
          <w:bCs/>
          <w:color w:val="auto"/>
          <w:sz w:val="24"/>
          <w:u w:val="single"/>
        </w:rPr>
        <w:t>00</w:t>
      </w:r>
      <w:r>
        <w:rPr>
          <w:rFonts w:hint="eastAsia" w:asciiTheme="minorEastAsia" w:hAnsiTheme="minorEastAsia" w:eastAsiaTheme="minorEastAsia" w:cstheme="minorEastAsia"/>
          <w:color w:val="auto"/>
          <w:sz w:val="24"/>
        </w:rPr>
        <w:t>元/份</w:t>
      </w:r>
      <w:r>
        <w:rPr>
          <w:rFonts w:hint="eastAsia" w:asciiTheme="minorEastAsia" w:hAnsiTheme="minorEastAsia" w:eastAsiaTheme="minorEastAsia" w:cstheme="minorEastAsia"/>
          <w:color w:val="000000"/>
          <w:sz w:val="24"/>
        </w:rPr>
        <w:t>。</w:t>
      </w:r>
      <w:r>
        <w:rPr>
          <w:rFonts w:hint="eastAsia" w:asciiTheme="minorEastAsia" w:hAnsiTheme="minorEastAsia" w:eastAsiaTheme="minorEastAsia" w:cstheme="minorEastAsia"/>
          <w:sz w:val="24"/>
        </w:rPr>
        <w:t>（谈判文件售后不退, 谈判资格不能转让）。</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获取</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采购文件时投标人为法人或者其他组织的，提供单位介绍信、经办人身份证明复印件、供应商报名登记表！（上述资料需盖公司鲜章）</w:t>
      </w:r>
    </w:p>
    <w:p>
      <w:pPr>
        <w:pStyle w:val="18"/>
        <w:spacing w:before="0" w:beforeAutospacing="0" w:after="0" w:afterAutospacing="0" w:line="360" w:lineRule="auto"/>
        <w:ind w:firstLine="480"/>
      </w:pPr>
      <w:r>
        <w:rPr>
          <w:rFonts w:hint="eastAsia" w:asciiTheme="minorEastAsia" w:hAnsiTheme="minorEastAsia" w:eastAsiaTheme="minorEastAsia" w:cstheme="minorEastAsia"/>
          <w:b/>
          <w:sz w:val="24"/>
        </w:rPr>
        <w:t>八、</w:t>
      </w:r>
      <w:r>
        <w:rPr>
          <w:rFonts w:hint="eastAsia" w:asciiTheme="minorEastAsia" w:hAnsiTheme="minorEastAsia" w:eastAsiaTheme="minorEastAsia" w:cstheme="minorEastAsia"/>
          <w:b/>
          <w:kern w:val="2"/>
          <w:sz w:val="24"/>
          <w:szCs w:val="24"/>
        </w:rPr>
        <w:t>谈判文件的获取时间(即报名时间)：</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202</w:t>
      </w:r>
      <w:r>
        <w:rPr>
          <w:rFonts w:hint="eastAsia" w:asciiTheme="minorEastAsia" w:hAnsiTheme="minorEastAsia" w:eastAsiaTheme="minorEastAsia" w:cstheme="minorEastAsia"/>
          <w:color w:val="000000"/>
          <w:sz w:val="24"/>
          <w:lang w:val="en-US" w:eastAsia="zh-CN"/>
        </w:rPr>
        <w:t>2</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lang w:val="en-US" w:eastAsia="zh-CN"/>
        </w:rPr>
        <w:t>8</w:t>
      </w:r>
      <w:r>
        <w:rPr>
          <w:rFonts w:hint="eastAsia" w:asciiTheme="minorEastAsia" w:hAnsiTheme="minorEastAsia" w:eastAsiaTheme="minorEastAsia" w:cstheme="minorEastAsia"/>
          <w:color w:val="000000"/>
          <w:sz w:val="24"/>
        </w:rPr>
        <w:t xml:space="preserve"> 月</w:t>
      </w:r>
      <w:r>
        <w:rPr>
          <w:rFonts w:hint="eastAsia" w:asciiTheme="minorEastAsia" w:hAnsiTheme="minorEastAsia" w:eastAsiaTheme="minorEastAsia" w:cstheme="minorEastAsia"/>
          <w:color w:val="000000"/>
          <w:sz w:val="24"/>
          <w:lang w:val="en-US" w:eastAsia="zh-CN"/>
        </w:rPr>
        <w:t>12</w:t>
      </w:r>
      <w:r>
        <w:rPr>
          <w:rFonts w:hint="eastAsia" w:asciiTheme="minorEastAsia" w:hAnsiTheme="minorEastAsia" w:eastAsiaTheme="minorEastAsia" w:cstheme="minorEastAsia"/>
          <w:color w:val="000000"/>
          <w:sz w:val="24"/>
        </w:rPr>
        <w:t>日至 202</w:t>
      </w:r>
      <w:r>
        <w:rPr>
          <w:rFonts w:hint="eastAsia" w:asciiTheme="minorEastAsia" w:hAnsiTheme="minorEastAsia" w:eastAsiaTheme="minorEastAsia" w:cstheme="minorEastAsia"/>
          <w:color w:val="000000"/>
          <w:sz w:val="24"/>
          <w:lang w:val="en-US" w:eastAsia="zh-CN"/>
        </w:rPr>
        <w:t>2</w:t>
      </w:r>
      <w:r>
        <w:rPr>
          <w:rFonts w:hint="eastAsia" w:asciiTheme="minorEastAsia" w:hAnsiTheme="minorEastAsia" w:eastAsiaTheme="minorEastAsia" w:cstheme="minorEastAsia"/>
          <w:color w:val="000000"/>
          <w:sz w:val="24"/>
        </w:rPr>
        <w:t xml:space="preserve"> 年</w:t>
      </w:r>
      <w:r>
        <w:rPr>
          <w:rFonts w:hint="eastAsia" w:asciiTheme="minorEastAsia" w:hAnsiTheme="minorEastAsia" w:eastAsiaTheme="minorEastAsia" w:cstheme="minorEastAsia"/>
          <w:color w:val="000000"/>
          <w:sz w:val="24"/>
          <w:lang w:val="en-US" w:eastAsia="zh-CN"/>
        </w:rPr>
        <w:t>8</w:t>
      </w:r>
      <w:r>
        <w:rPr>
          <w:rFonts w:hint="eastAsia" w:asciiTheme="minorEastAsia" w:hAnsiTheme="minorEastAsia" w:eastAsiaTheme="minorEastAsia" w:cstheme="minorEastAsia"/>
          <w:color w:val="000000"/>
          <w:sz w:val="24"/>
        </w:rPr>
        <w:t xml:space="preserve"> 月</w:t>
      </w:r>
      <w:r>
        <w:rPr>
          <w:rFonts w:hint="eastAsia" w:asciiTheme="minorEastAsia" w:hAnsiTheme="minorEastAsia" w:eastAsiaTheme="minorEastAsia" w:cstheme="minorEastAsia"/>
          <w:color w:val="000000"/>
          <w:sz w:val="24"/>
          <w:lang w:val="en-US" w:eastAsia="zh-CN"/>
        </w:rPr>
        <w:t>16</w:t>
      </w:r>
      <w:r>
        <w:rPr>
          <w:rFonts w:hint="eastAsia" w:asciiTheme="minorEastAsia" w:hAnsiTheme="minorEastAsia" w:eastAsiaTheme="minorEastAsia" w:cstheme="minorEastAsia"/>
          <w:color w:val="000000"/>
          <w:sz w:val="24"/>
        </w:rPr>
        <w:t xml:space="preserve"> 日上午9时00分至12 时00 分，下午14 时30 分至17 时00分（北京时间，法定节假日除外，逾期不予办理）。</w:t>
      </w:r>
    </w:p>
    <w:p>
      <w:pPr>
        <w:spacing w:after="120" w:line="360" w:lineRule="auto"/>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九、递交响应文件截止时间：</w:t>
      </w:r>
      <w:r>
        <w:rPr>
          <w:rFonts w:hint="eastAsia" w:asciiTheme="minorEastAsia" w:hAnsiTheme="minorEastAsia" w:eastAsiaTheme="minorEastAsia" w:cstheme="minorEastAsia"/>
          <w:bCs/>
          <w:sz w:val="24"/>
        </w:rPr>
        <w:t>202</w:t>
      </w:r>
      <w:r>
        <w:rPr>
          <w:rFonts w:hint="eastAsia" w:asciiTheme="minorEastAsia" w:hAnsiTheme="minorEastAsia" w:eastAsiaTheme="minorEastAsia" w:cstheme="minorEastAsia"/>
          <w:bCs/>
          <w:sz w:val="24"/>
          <w:lang w:val="en-US" w:eastAsia="zh-CN"/>
        </w:rPr>
        <w:t>2</w:t>
      </w:r>
      <w:r>
        <w:rPr>
          <w:rFonts w:hint="eastAsia" w:asciiTheme="minorEastAsia" w:hAnsiTheme="minorEastAsia" w:eastAsiaTheme="minorEastAsia" w:cstheme="minorEastAsia"/>
          <w:bCs/>
          <w:sz w:val="24"/>
        </w:rPr>
        <w:t>年</w:t>
      </w:r>
      <w:r>
        <w:rPr>
          <w:rFonts w:hint="eastAsia" w:asciiTheme="minorEastAsia" w:hAnsiTheme="minorEastAsia" w:eastAsiaTheme="minorEastAsia" w:cstheme="minorEastAsia"/>
          <w:bCs/>
          <w:sz w:val="24"/>
          <w:lang w:val="en-US" w:eastAsia="zh-CN"/>
        </w:rPr>
        <w:t xml:space="preserve">8 </w:t>
      </w:r>
      <w:r>
        <w:rPr>
          <w:rFonts w:hint="eastAsia" w:asciiTheme="minorEastAsia" w:hAnsiTheme="minorEastAsia" w:eastAsiaTheme="minorEastAsia" w:cstheme="minorEastAsia"/>
          <w:bCs/>
          <w:sz w:val="24"/>
        </w:rPr>
        <w:t>月</w:t>
      </w:r>
      <w:r>
        <w:rPr>
          <w:rFonts w:hint="eastAsia" w:asciiTheme="minorEastAsia" w:hAnsiTheme="minorEastAsia" w:eastAsiaTheme="minorEastAsia" w:cstheme="minorEastAsia"/>
          <w:bCs/>
          <w:sz w:val="24"/>
          <w:lang w:val="en-US" w:eastAsia="zh-CN"/>
        </w:rPr>
        <w:t xml:space="preserve">17 </w:t>
      </w:r>
      <w:r>
        <w:rPr>
          <w:rFonts w:hint="eastAsia" w:asciiTheme="minorEastAsia" w:hAnsiTheme="minorEastAsia" w:eastAsiaTheme="minorEastAsia" w:cstheme="minorEastAsia"/>
          <w:bCs/>
          <w:sz w:val="24"/>
        </w:rPr>
        <w:t xml:space="preserve">日 </w:t>
      </w:r>
      <w:r>
        <w:rPr>
          <w:rFonts w:hint="eastAsia" w:asciiTheme="minorEastAsia" w:hAnsiTheme="minorEastAsia" w:eastAsiaTheme="minorEastAsia" w:cstheme="minorEastAsia"/>
          <w:sz w:val="24"/>
          <w:lang w:val="en-US" w:eastAsia="zh-CN"/>
        </w:rPr>
        <w:t>16</w:t>
      </w:r>
      <w:r>
        <w:rPr>
          <w:rFonts w:hint="eastAsia" w:asciiTheme="minorEastAsia" w:hAnsiTheme="minorEastAsia" w:eastAsiaTheme="minorEastAsia" w:cstheme="minorEastAsia"/>
          <w:sz w:val="24"/>
        </w:rPr>
        <w:t>点</w:t>
      </w:r>
      <w:r>
        <w:rPr>
          <w:rFonts w:hint="eastAsia" w:asciiTheme="minorEastAsia" w:hAnsiTheme="minorEastAsia" w:eastAsiaTheme="minorEastAsia" w:cstheme="minorEastAsia"/>
          <w:sz w:val="24"/>
          <w:lang w:val="en-US" w:eastAsia="zh-CN"/>
        </w:rPr>
        <w:t>00</w:t>
      </w:r>
      <w:r>
        <w:rPr>
          <w:rFonts w:hint="eastAsia" w:asciiTheme="minorEastAsia" w:hAnsiTheme="minorEastAsia" w:eastAsiaTheme="minorEastAsia" w:cstheme="minorEastAsia"/>
          <w:sz w:val="24"/>
        </w:rPr>
        <w:t>分（北京时间）。</w:t>
      </w:r>
    </w:p>
    <w:p>
      <w:pPr>
        <w:spacing w:after="120" w:line="360" w:lineRule="auto"/>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十、递交响应文件地点：</w:t>
      </w:r>
      <w:r>
        <w:rPr>
          <w:rFonts w:hint="eastAsia" w:asciiTheme="minorEastAsia" w:hAnsiTheme="minorEastAsia" w:eastAsiaTheme="minorEastAsia" w:cstheme="minorEastAsia"/>
          <w:sz w:val="24"/>
          <w:u w:val="single"/>
        </w:rPr>
        <w:t>宜宾市叙州区南岸长江</w:t>
      </w:r>
      <w:r>
        <w:rPr>
          <w:rFonts w:hint="eastAsia" w:asciiTheme="minorEastAsia" w:hAnsiTheme="minorEastAsia" w:eastAsiaTheme="minorEastAsia" w:cstheme="minorEastAsia"/>
          <w:sz w:val="24"/>
          <w:u w:val="single"/>
          <w:lang w:eastAsia="zh-CN"/>
        </w:rPr>
        <w:t>大道中段12号3层1号</w:t>
      </w:r>
      <w:r>
        <w:rPr>
          <w:rFonts w:hint="eastAsia" w:asciiTheme="minorEastAsia" w:hAnsiTheme="minorEastAsia" w:eastAsiaTheme="minorEastAsia" w:cstheme="minorEastAsia"/>
          <w:bCs/>
          <w:color w:val="000000"/>
          <w:sz w:val="24"/>
          <w:u w:val="single"/>
        </w:rPr>
        <w:t>。</w:t>
      </w:r>
      <w:r>
        <w:rPr>
          <w:rFonts w:hint="eastAsia" w:asciiTheme="minorEastAsia" w:hAnsiTheme="minorEastAsia" w:eastAsiaTheme="minorEastAsia" w:cstheme="minorEastAsia"/>
          <w:sz w:val="24"/>
        </w:rPr>
        <w:t>响应文件必须在递交响应文件截止时间前送达谈判地点。逾期送达、密封和标注错误的响应文件，采购代理机构恕不接收。本次采购不接收邮寄的响应文件。</w:t>
      </w:r>
    </w:p>
    <w:p>
      <w:pPr>
        <w:pStyle w:val="18"/>
        <w:spacing w:before="0" w:beforeAutospacing="0" w:after="0" w:afterAutospacing="0" w:line="360" w:lineRule="auto"/>
        <w:ind w:firstLine="482"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十一、响应文件开启时间：</w:t>
      </w:r>
      <w:r>
        <w:rPr>
          <w:rFonts w:hint="eastAsia" w:asciiTheme="minorEastAsia" w:hAnsiTheme="minorEastAsia" w:eastAsiaTheme="minorEastAsia" w:cstheme="minorEastAsia"/>
          <w:kern w:val="2"/>
          <w:sz w:val="24"/>
          <w:szCs w:val="24"/>
        </w:rPr>
        <w:t>谈判小组组建后立即开启；</w:t>
      </w:r>
      <w:r>
        <w:rPr>
          <w:rFonts w:hint="eastAsia" w:asciiTheme="minorEastAsia" w:hAnsiTheme="minorEastAsia" w:eastAsiaTheme="minorEastAsia" w:cstheme="minorEastAsia"/>
          <w:sz w:val="24"/>
        </w:rPr>
        <w:t>在谈判地点开启。</w:t>
      </w:r>
    </w:p>
    <w:p>
      <w:pPr>
        <w:spacing w:line="360" w:lineRule="auto"/>
        <w:ind w:firstLine="489" w:firstLineChars="203"/>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
          <w:sz w:val="24"/>
        </w:rPr>
        <w:t>十二、谈判地点：</w:t>
      </w:r>
      <w:r>
        <w:rPr>
          <w:rFonts w:hint="eastAsia" w:asciiTheme="minorEastAsia" w:hAnsiTheme="minorEastAsia" w:eastAsiaTheme="minorEastAsia" w:cstheme="minorEastAsia"/>
          <w:sz w:val="24"/>
          <w:u w:val="single"/>
        </w:rPr>
        <w:t>宜宾市叙州区南岸长江</w:t>
      </w:r>
      <w:r>
        <w:rPr>
          <w:rFonts w:hint="eastAsia" w:asciiTheme="minorEastAsia" w:hAnsiTheme="minorEastAsia" w:eastAsiaTheme="minorEastAsia" w:cstheme="minorEastAsia"/>
          <w:sz w:val="24"/>
          <w:u w:val="single"/>
          <w:lang w:eastAsia="zh-CN"/>
        </w:rPr>
        <w:t>大道中段12号3层1号</w:t>
      </w:r>
      <w:r>
        <w:rPr>
          <w:rFonts w:hint="eastAsia" w:asciiTheme="minorEastAsia" w:hAnsiTheme="minorEastAsia" w:eastAsiaTheme="minorEastAsia" w:cstheme="minorEastAsia"/>
          <w:color w:val="000000"/>
          <w:sz w:val="24"/>
        </w:rPr>
        <w:t>。</w:t>
      </w:r>
    </w:p>
    <w:p>
      <w:pPr>
        <w:pStyle w:val="18"/>
        <w:spacing w:before="0" w:beforeAutospacing="0" w:after="0" w:afterAutospacing="0" w:line="360" w:lineRule="auto"/>
        <w:ind w:firstLine="480"/>
      </w:pPr>
      <w:r>
        <w:rPr>
          <w:rFonts w:hint="eastAsia" w:asciiTheme="minorEastAsia" w:hAnsiTheme="minorEastAsia" w:eastAsiaTheme="minorEastAsia" w:cstheme="minorEastAsia"/>
          <w:b/>
          <w:color w:val="000000"/>
          <w:sz w:val="24"/>
        </w:rPr>
        <w:t>十三、</w:t>
      </w:r>
      <w:r>
        <w:rPr>
          <w:rFonts w:hint="eastAsia" w:asciiTheme="minorEastAsia" w:hAnsiTheme="minorEastAsia" w:eastAsiaTheme="minorEastAsia" w:cstheme="minorEastAsia"/>
          <w:b/>
          <w:kern w:val="2"/>
          <w:sz w:val="24"/>
          <w:szCs w:val="24"/>
        </w:rPr>
        <w:t>采购项目联系人及联系电话</w:t>
      </w:r>
    </w:p>
    <w:p>
      <w:pPr>
        <w:spacing w:line="360" w:lineRule="auto"/>
        <w:ind w:right="420" w:rightChars="200"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采购人：</w:t>
      </w:r>
      <w:r>
        <w:rPr>
          <w:rFonts w:hint="eastAsia" w:asciiTheme="minorEastAsia" w:hAnsiTheme="minorEastAsia" w:eastAsiaTheme="minorEastAsia" w:cstheme="minorEastAsia"/>
          <w:sz w:val="24"/>
          <w:lang w:eastAsia="zh-CN"/>
        </w:rPr>
        <w:t>宜宾市鲁家园幼儿园</w:t>
      </w:r>
    </w:p>
    <w:p>
      <w:pPr>
        <w:spacing w:line="360" w:lineRule="auto"/>
        <w:ind w:right="420" w:rightChars="200" w:firstLine="480" w:firstLineChars="200"/>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地  址：</w:t>
      </w:r>
      <w:r>
        <w:rPr>
          <w:rFonts w:hint="eastAsia" w:asciiTheme="minorEastAsia" w:hAnsiTheme="minorEastAsia" w:eastAsiaTheme="minorEastAsia" w:cstheme="minorEastAsia"/>
          <w:color w:val="000000"/>
          <w:sz w:val="24"/>
          <w:u w:val="none"/>
          <w:lang w:eastAsia="zh-CN"/>
        </w:rPr>
        <w:t>宜宾市鲁家园幼儿园天空之城分园</w:t>
      </w:r>
    </w:p>
    <w:p>
      <w:pPr>
        <w:spacing w:line="360" w:lineRule="auto"/>
        <w:ind w:right="420" w:rightChars="200" w:firstLine="480" w:firstLineChars="200"/>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联系人：</w:t>
      </w:r>
      <w:r>
        <w:rPr>
          <w:rFonts w:hint="eastAsia" w:asciiTheme="minorEastAsia" w:hAnsiTheme="minorEastAsia" w:eastAsiaTheme="minorEastAsia" w:cstheme="minorEastAsia"/>
          <w:color w:val="auto"/>
          <w:sz w:val="24"/>
          <w:lang w:val="en-US" w:eastAsia="zh-CN"/>
        </w:rPr>
        <w:t>张女士</w:t>
      </w:r>
    </w:p>
    <w:p>
      <w:pPr>
        <w:spacing w:line="360" w:lineRule="auto"/>
        <w:ind w:right="420" w:rightChars="200" w:firstLine="480" w:firstLineChars="200"/>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电  话：</w:t>
      </w:r>
      <w:r>
        <w:rPr>
          <w:rFonts w:hint="eastAsia" w:asciiTheme="minorEastAsia" w:hAnsiTheme="minorEastAsia" w:eastAsiaTheme="minorEastAsia" w:cstheme="minorEastAsia"/>
          <w:sz w:val="24"/>
          <w:lang w:val="en-US" w:eastAsia="zh-CN"/>
        </w:rPr>
        <w:t>0831-8222735</w:t>
      </w:r>
    </w:p>
    <w:p>
      <w:pPr>
        <w:spacing w:line="360" w:lineRule="auto"/>
        <w:ind w:right="420" w:rightChars="200"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采购代理机构：四川锐怡宇工</w:t>
      </w:r>
      <w:r>
        <w:rPr>
          <w:rFonts w:hint="eastAsia" w:asciiTheme="minorEastAsia" w:hAnsiTheme="minorEastAsia" w:eastAsiaTheme="minorEastAsia" w:cstheme="minorEastAsia"/>
          <w:color w:val="000000"/>
          <w:sz w:val="24"/>
        </w:rPr>
        <w:t>程项目管理有限公司</w:t>
      </w:r>
    </w:p>
    <w:p>
      <w:pPr>
        <w:spacing w:line="360" w:lineRule="auto"/>
        <w:ind w:right="420" w:rightChars="200"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地 址：宜宾市叙州区南岸长江</w:t>
      </w:r>
      <w:r>
        <w:rPr>
          <w:rFonts w:hint="eastAsia" w:asciiTheme="minorEastAsia" w:hAnsiTheme="minorEastAsia" w:eastAsiaTheme="minorEastAsia" w:cstheme="minorEastAsia"/>
          <w:sz w:val="24"/>
          <w:lang w:eastAsia="zh-CN"/>
        </w:rPr>
        <w:t>大道中段12号3层1号</w:t>
      </w:r>
    </w:p>
    <w:p>
      <w:pPr>
        <w:spacing w:line="360" w:lineRule="auto"/>
        <w:ind w:right="420" w:rightChars="200"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联系人：刘女士</w:t>
      </w:r>
    </w:p>
    <w:p>
      <w:pPr>
        <w:spacing w:line="360" w:lineRule="auto"/>
        <w:ind w:right="420" w:rightChars="200" w:firstLine="480"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电  话：</w:t>
      </w:r>
      <w:r>
        <w:rPr>
          <w:rFonts w:hint="eastAsia" w:asciiTheme="minorEastAsia" w:hAnsiTheme="minorEastAsia" w:eastAsiaTheme="minorEastAsia" w:cstheme="minorEastAsia"/>
          <w:sz w:val="24"/>
          <w:lang w:eastAsia="zh-CN"/>
        </w:rPr>
        <w:t>18383151760</w:t>
      </w:r>
    </w:p>
    <w:p>
      <w:pPr>
        <w:pStyle w:val="18"/>
        <w:spacing w:before="0" w:beforeAutospacing="0" w:after="0" w:afterAutospacing="0" w:line="360" w:lineRule="auto"/>
        <w:jc w:val="righ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日</w:t>
      </w:r>
    </w:p>
    <w:p>
      <w:pPr>
        <w:pStyle w:val="3"/>
        <w:keepNext w:val="0"/>
        <w:keepLines w:val="0"/>
        <w:pageBreakBefore/>
        <w:spacing w:line="360" w:lineRule="auto"/>
        <w:jc w:val="center"/>
        <w:rPr>
          <w:rFonts w:ascii="宋体" w:hAnsi="宋体" w:cs="宋体"/>
          <w:color w:val="000000"/>
          <w:sz w:val="36"/>
          <w:szCs w:val="36"/>
        </w:rPr>
      </w:pPr>
      <w:bookmarkStart w:id="1" w:name="_Toc55218509"/>
      <w:r>
        <w:rPr>
          <w:rFonts w:hint="eastAsia" w:ascii="宋体" w:hAnsi="宋体" w:cs="宋体"/>
          <w:color w:val="000000"/>
          <w:sz w:val="36"/>
          <w:szCs w:val="36"/>
        </w:rPr>
        <w:t>第二章  谈判须知</w:t>
      </w:r>
      <w:bookmarkEnd w:id="1"/>
    </w:p>
    <w:p>
      <w:pPr>
        <w:pStyle w:val="4"/>
        <w:keepNext w:val="0"/>
        <w:keepLines w:val="0"/>
        <w:spacing w:line="360" w:lineRule="auto"/>
        <w:jc w:val="center"/>
        <w:rPr>
          <w:rFonts w:ascii="宋体" w:hAnsi="宋体" w:eastAsia="宋体" w:cs="宋体"/>
          <w:color w:val="000000"/>
          <w:sz w:val="30"/>
          <w:szCs w:val="30"/>
        </w:rPr>
      </w:pPr>
      <w:bookmarkStart w:id="2" w:name="_Toc31504"/>
      <w:bookmarkStart w:id="3" w:name="_Toc25053"/>
      <w:r>
        <w:rPr>
          <w:rFonts w:hint="eastAsia" w:ascii="宋体" w:hAnsi="宋体" w:eastAsia="宋体" w:cs="宋体"/>
          <w:color w:val="000000"/>
          <w:sz w:val="30"/>
          <w:szCs w:val="30"/>
        </w:rPr>
        <w:t>一、供应商须知附表</w:t>
      </w:r>
      <w:bookmarkEnd w:id="2"/>
      <w:bookmarkEnd w:id="3"/>
    </w:p>
    <w:tbl>
      <w:tblPr>
        <w:tblStyle w:val="20"/>
        <w:tblW w:w="9626"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0" w:type="dxa"/>
          <w:bottom w:w="0" w:type="dxa"/>
          <w:right w:w="0" w:type="dxa"/>
        </w:tblCellMar>
      </w:tblPr>
      <w:tblGrid>
        <w:gridCol w:w="725"/>
        <w:gridCol w:w="1907"/>
        <w:gridCol w:w="6994"/>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545" w:hRule="atLeast"/>
          <w:tblHeader/>
          <w:jc w:val="center"/>
        </w:trPr>
        <w:tc>
          <w:tcPr>
            <w:tcW w:w="725" w:type="dxa"/>
            <w:tcBorders>
              <w:tl2br w:val="nil"/>
              <w:tr2bl w:val="nil"/>
            </w:tcBorders>
            <w:shd w:val="clear" w:color="auto" w:fill="D7D7D7"/>
            <w:vAlign w:val="center"/>
          </w:tcPr>
          <w:p>
            <w:pPr>
              <w:pStyle w:val="38"/>
              <w:jc w:val="center"/>
              <w:rPr>
                <w:rFonts w:asciiTheme="minorEastAsia" w:hAnsiTheme="minorEastAsia" w:eastAsiaTheme="minorEastAsia" w:cstheme="minorEastAsia"/>
                <w:b/>
                <w:bCs/>
                <w:color w:val="000000"/>
                <w:lang w:val="zh-CN"/>
              </w:rPr>
            </w:pPr>
            <w:r>
              <w:rPr>
                <w:rFonts w:hint="eastAsia" w:asciiTheme="minorEastAsia" w:hAnsiTheme="minorEastAsia" w:eastAsiaTheme="minorEastAsia" w:cstheme="minorEastAsia"/>
                <w:b/>
                <w:bCs/>
                <w:color w:val="000000"/>
                <w:lang w:val="zh-CN"/>
              </w:rPr>
              <w:t xml:space="preserve">序号 </w:t>
            </w:r>
          </w:p>
        </w:tc>
        <w:tc>
          <w:tcPr>
            <w:tcW w:w="1907" w:type="dxa"/>
            <w:tcBorders>
              <w:tl2br w:val="nil"/>
              <w:tr2bl w:val="nil"/>
            </w:tcBorders>
            <w:shd w:val="clear" w:color="auto" w:fill="D7D7D7"/>
            <w:vAlign w:val="center"/>
          </w:tcPr>
          <w:p>
            <w:pPr>
              <w:pStyle w:val="38"/>
              <w:jc w:val="center"/>
              <w:rPr>
                <w:rFonts w:asciiTheme="minorEastAsia" w:hAnsiTheme="minorEastAsia" w:eastAsiaTheme="minorEastAsia" w:cstheme="minorEastAsia"/>
                <w:b/>
                <w:bCs/>
                <w:color w:val="000000"/>
                <w:lang w:val="zh-CN"/>
              </w:rPr>
            </w:pPr>
            <w:r>
              <w:rPr>
                <w:rFonts w:hint="eastAsia" w:asciiTheme="minorEastAsia" w:hAnsiTheme="minorEastAsia" w:eastAsiaTheme="minorEastAsia" w:cstheme="minorEastAsia"/>
                <w:b/>
                <w:bCs/>
                <w:color w:val="000000"/>
                <w:lang w:val="zh-CN"/>
              </w:rPr>
              <w:t xml:space="preserve">应知事项 </w:t>
            </w:r>
          </w:p>
        </w:tc>
        <w:tc>
          <w:tcPr>
            <w:tcW w:w="6994" w:type="dxa"/>
            <w:tcBorders>
              <w:tl2br w:val="nil"/>
              <w:tr2bl w:val="nil"/>
            </w:tcBorders>
            <w:shd w:val="clear" w:color="auto" w:fill="D7D7D7"/>
            <w:vAlign w:val="center"/>
          </w:tcPr>
          <w:p>
            <w:pPr>
              <w:pStyle w:val="38"/>
              <w:jc w:val="center"/>
              <w:rPr>
                <w:rFonts w:asciiTheme="minorEastAsia" w:hAnsiTheme="minorEastAsia" w:eastAsiaTheme="minorEastAsia" w:cstheme="minorEastAsia"/>
                <w:b/>
                <w:bCs/>
                <w:color w:val="000000"/>
                <w:lang w:val="zh-CN"/>
              </w:rPr>
            </w:pPr>
            <w:r>
              <w:rPr>
                <w:rFonts w:hint="eastAsia" w:asciiTheme="minorEastAsia" w:hAnsiTheme="minorEastAsia" w:eastAsiaTheme="minorEastAsia" w:cstheme="minorEastAsia"/>
                <w:b/>
                <w:bCs/>
                <w:color w:val="000000"/>
                <w:lang w:val="zh-CN"/>
              </w:rPr>
              <w:t>说明和要求</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rPr>
              <w:t>1</w:t>
            </w:r>
          </w:p>
        </w:tc>
        <w:tc>
          <w:tcPr>
            <w:tcW w:w="1907" w:type="dxa"/>
            <w:tcBorders>
              <w:tl2br w:val="nil"/>
              <w:tr2bl w:val="nil"/>
            </w:tcBorders>
            <w:vAlign w:val="center"/>
          </w:tcPr>
          <w:p>
            <w:pPr>
              <w:pStyle w:val="38"/>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采购预算</w:t>
            </w:r>
          </w:p>
          <w:p>
            <w:pPr>
              <w:pStyle w:val="38"/>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b/>
                <w:bCs/>
                <w:lang w:val="zh-CN"/>
              </w:rPr>
              <w:t>（实质性要求）</w:t>
            </w:r>
          </w:p>
        </w:tc>
        <w:tc>
          <w:tcPr>
            <w:tcW w:w="6994" w:type="dxa"/>
            <w:tcBorders>
              <w:tl2br w:val="nil"/>
              <w:tr2bl w:val="nil"/>
            </w:tcBorders>
          </w:tcPr>
          <w:p>
            <w:pPr>
              <w:pStyle w:val="38"/>
              <w:ind w:firstLine="240" w:firstLineChars="100"/>
              <w:jc w:val="both"/>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采购预算：</w:t>
            </w:r>
            <w:r>
              <w:rPr>
                <w:rFonts w:hint="eastAsia" w:asciiTheme="minorEastAsia" w:hAnsiTheme="minorEastAsia" w:eastAsiaTheme="minorEastAsia" w:cstheme="minorEastAsia"/>
                <w:sz w:val="24"/>
                <w:lang w:val="en-US" w:eastAsia="zh-CN"/>
              </w:rPr>
              <w:t>273190</w:t>
            </w:r>
            <w:r>
              <w:rPr>
                <w:rFonts w:hint="eastAsia" w:asciiTheme="minorEastAsia" w:hAnsiTheme="minorEastAsia" w:eastAsiaTheme="minorEastAsia" w:cstheme="minorEastAsia"/>
              </w:rPr>
              <w:t>元</w:t>
            </w:r>
            <w:r>
              <w:rPr>
                <w:rFonts w:hint="eastAsia" w:asciiTheme="minorEastAsia" w:hAnsiTheme="minorEastAsia" w:eastAsiaTheme="minorEastAsia" w:cstheme="minorEastAsia"/>
                <w:lang w:val="zh-CN"/>
              </w:rPr>
              <w:t>；</w:t>
            </w:r>
          </w:p>
          <w:p>
            <w:pPr>
              <w:pStyle w:val="38"/>
              <w:ind w:firstLine="240" w:firstLineChars="100"/>
              <w:jc w:val="both"/>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超过采购预算的报价无效。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599" w:hRule="atLeast"/>
          <w:jc w:val="center"/>
        </w:trPr>
        <w:tc>
          <w:tcPr>
            <w:tcW w:w="725"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rPr>
              <w:t>2</w:t>
            </w:r>
          </w:p>
        </w:tc>
        <w:tc>
          <w:tcPr>
            <w:tcW w:w="1907" w:type="dxa"/>
            <w:tcBorders>
              <w:tl2br w:val="nil"/>
              <w:tr2bl w:val="nil"/>
            </w:tcBorders>
            <w:vAlign w:val="center"/>
          </w:tcPr>
          <w:p>
            <w:pPr>
              <w:pStyle w:val="38"/>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最高限价</w:t>
            </w:r>
          </w:p>
          <w:p>
            <w:pPr>
              <w:pStyle w:val="38"/>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b/>
                <w:bCs/>
                <w:lang w:val="zh-CN"/>
              </w:rPr>
              <w:t>（实质性要求）</w:t>
            </w:r>
          </w:p>
        </w:tc>
        <w:tc>
          <w:tcPr>
            <w:tcW w:w="6994" w:type="dxa"/>
            <w:tcBorders>
              <w:tl2br w:val="nil"/>
              <w:tr2bl w:val="nil"/>
            </w:tcBorders>
            <w:vAlign w:val="center"/>
          </w:tcPr>
          <w:p>
            <w:pPr>
              <w:pStyle w:val="38"/>
              <w:ind w:firstLine="240" w:firstLineChars="100"/>
              <w:jc w:val="both"/>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最高限价：</w:t>
            </w:r>
            <w:r>
              <w:rPr>
                <w:rFonts w:hint="eastAsia" w:asciiTheme="minorEastAsia" w:hAnsiTheme="minorEastAsia" w:eastAsiaTheme="minorEastAsia" w:cstheme="minorEastAsia"/>
                <w:sz w:val="24"/>
                <w:lang w:val="en-US" w:eastAsia="zh-CN"/>
              </w:rPr>
              <w:t>273190</w:t>
            </w:r>
            <w:r>
              <w:rPr>
                <w:rFonts w:hint="eastAsia" w:asciiTheme="minorEastAsia" w:hAnsiTheme="minorEastAsia" w:eastAsiaTheme="minorEastAsia" w:cstheme="minorEastAsia"/>
              </w:rPr>
              <w:t>元</w:t>
            </w:r>
            <w:r>
              <w:rPr>
                <w:rFonts w:hint="eastAsia" w:asciiTheme="minorEastAsia" w:hAnsiTheme="minorEastAsia" w:eastAsiaTheme="minorEastAsia" w:cstheme="minorEastAsia"/>
                <w:lang w:val="zh-CN"/>
              </w:rPr>
              <w:t>；</w:t>
            </w:r>
          </w:p>
          <w:p>
            <w:pPr>
              <w:pStyle w:val="38"/>
              <w:ind w:firstLine="240" w:firstLineChars="100"/>
              <w:jc w:val="both"/>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超过最高限价的报价无效。</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rPr>
              <w:t>3</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联合体</w:t>
            </w:r>
          </w:p>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b/>
                <w:bCs/>
                <w:lang w:val="zh-CN"/>
              </w:rPr>
              <w:t>（实质性要求）</w:t>
            </w:r>
          </w:p>
        </w:tc>
        <w:tc>
          <w:tcPr>
            <w:tcW w:w="6994" w:type="dxa"/>
            <w:tcBorders>
              <w:tl2br w:val="nil"/>
              <w:tr2bl w:val="nil"/>
            </w:tcBorders>
            <w:vAlign w:val="center"/>
          </w:tcPr>
          <w:p>
            <w:pPr>
              <w:pStyle w:val="38"/>
              <w:ind w:firstLine="241" w:firstLineChars="100"/>
              <w:jc w:val="both"/>
              <w:rPr>
                <w:rFonts w:asciiTheme="minorEastAsia" w:hAnsiTheme="minorEastAsia" w:eastAsiaTheme="minorEastAsia" w:cstheme="minorEastAsia"/>
                <w:lang w:val="zh-CN"/>
              </w:rPr>
            </w:pPr>
            <w:r>
              <w:rPr>
                <w:rFonts w:hint="eastAsia" w:asciiTheme="minorEastAsia" w:hAnsiTheme="minorEastAsia" w:eastAsiaTheme="minorEastAsia" w:cstheme="minorEastAsia"/>
                <w:b/>
                <w:bCs/>
                <w:lang w:val="zh-CN"/>
              </w:rPr>
              <w:t>不允许联合体。</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4</w:t>
            </w:r>
          </w:p>
        </w:tc>
        <w:tc>
          <w:tcPr>
            <w:tcW w:w="1907" w:type="dxa"/>
            <w:tcBorders>
              <w:tl2br w:val="nil"/>
              <w:tr2bl w:val="nil"/>
            </w:tcBorders>
            <w:vAlign w:val="center"/>
          </w:tcPr>
          <w:p>
            <w:pPr>
              <w:pStyle w:val="38"/>
              <w:jc w:val="center"/>
              <w:rPr>
                <w:rFonts w:hint="eastAsia" w:asciiTheme="minorEastAsia" w:hAnsiTheme="minorEastAsia" w:eastAsiaTheme="minorEastAsia" w:cstheme="minorEastAsia"/>
                <w:b/>
                <w:bCs/>
                <w:lang w:val="zh-CN"/>
              </w:rPr>
            </w:pPr>
            <w:r>
              <w:rPr>
                <w:rFonts w:hint="eastAsia" w:asciiTheme="minorEastAsia" w:hAnsiTheme="minorEastAsia" w:eastAsiaTheme="minorEastAsia" w:cstheme="minorEastAsia"/>
                <w:b w:val="0"/>
                <w:bCs w:val="0"/>
                <w:lang w:val="zh-CN" w:eastAsia="zh-CN"/>
              </w:rPr>
              <w:t>标的名称</w:t>
            </w:r>
          </w:p>
        </w:tc>
        <w:tc>
          <w:tcPr>
            <w:tcW w:w="6994" w:type="dxa"/>
            <w:tcBorders>
              <w:tl2br w:val="nil"/>
              <w:tr2bl w:val="nil"/>
            </w:tcBorders>
            <w:vAlign w:val="center"/>
          </w:tcPr>
          <w:p>
            <w:pPr>
              <w:pStyle w:val="38"/>
              <w:ind w:firstLine="240" w:firstLineChars="100"/>
              <w:jc w:val="both"/>
              <w:rPr>
                <w:rFonts w:hint="default" w:asciiTheme="minorEastAsia" w:hAnsiTheme="minorEastAsia" w:eastAsiaTheme="minorEastAsia" w:cstheme="minorEastAsia"/>
                <w:b/>
                <w:bCs/>
                <w:lang w:val="en-US"/>
              </w:rPr>
            </w:pPr>
            <w:r>
              <w:rPr>
                <w:rFonts w:hint="eastAsia" w:asciiTheme="minorEastAsia" w:hAnsiTheme="minorEastAsia" w:eastAsiaTheme="minorEastAsia" w:cstheme="minorEastAsia"/>
                <w:b w:val="0"/>
                <w:bCs w:val="0"/>
                <w:lang w:val="en-US" w:eastAsia="zh-CN"/>
              </w:rPr>
              <w:t>视频监控系统和IP广播及多功能室音响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5</w:t>
            </w:r>
          </w:p>
        </w:tc>
        <w:tc>
          <w:tcPr>
            <w:tcW w:w="1907" w:type="dxa"/>
            <w:tcBorders>
              <w:tl2br w:val="nil"/>
              <w:tr2bl w:val="nil"/>
            </w:tcBorders>
            <w:vAlign w:val="center"/>
          </w:tcPr>
          <w:p>
            <w:pPr>
              <w:pStyle w:val="38"/>
              <w:jc w:val="center"/>
              <w:rPr>
                <w:rFonts w:hint="eastAsia" w:asciiTheme="minorEastAsia" w:hAnsiTheme="minorEastAsia" w:eastAsiaTheme="minorEastAsia" w:cstheme="minorEastAsia"/>
                <w:b w:val="0"/>
                <w:bCs w:val="0"/>
                <w:lang w:val="zh-CN" w:eastAsia="zh-CN"/>
              </w:rPr>
            </w:pPr>
            <w:r>
              <w:rPr>
                <w:rFonts w:hint="eastAsia" w:asciiTheme="minorEastAsia" w:hAnsiTheme="minorEastAsia" w:eastAsiaTheme="minorEastAsia" w:cstheme="minorEastAsia"/>
                <w:b w:val="0"/>
                <w:bCs w:val="0"/>
                <w:lang w:val="zh-CN" w:eastAsia="zh-CN"/>
              </w:rPr>
              <w:t>是否专门面向中小企业采购</w:t>
            </w:r>
          </w:p>
        </w:tc>
        <w:tc>
          <w:tcPr>
            <w:tcW w:w="6994" w:type="dxa"/>
            <w:tcBorders>
              <w:tl2br w:val="nil"/>
              <w:tr2bl w:val="nil"/>
            </w:tcBorders>
            <w:vAlign w:val="center"/>
          </w:tcPr>
          <w:p>
            <w:pPr>
              <w:pStyle w:val="38"/>
              <w:ind w:firstLine="240" w:firstLineChars="100"/>
              <w:jc w:val="both"/>
              <w:rPr>
                <w:rFonts w:hint="default"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是</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6</w:t>
            </w:r>
          </w:p>
        </w:tc>
        <w:tc>
          <w:tcPr>
            <w:tcW w:w="1907" w:type="dxa"/>
            <w:tcBorders>
              <w:tl2br w:val="nil"/>
              <w:tr2bl w:val="nil"/>
            </w:tcBorders>
            <w:vAlign w:val="center"/>
          </w:tcPr>
          <w:p>
            <w:pPr>
              <w:pStyle w:val="38"/>
              <w:jc w:val="center"/>
              <w:rPr>
                <w:rFonts w:hint="eastAsia" w:asciiTheme="minorEastAsia" w:hAnsiTheme="minorEastAsia" w:eastAsiaTheme="minorEastAsia" w:cstheme="minorEastAsia"/>
                <w:b w:val="0"/>
                <w:bCs w:val="0"/>
                <w:lang w:val="zh-CN" w:eastAsia="zh-CN"/>
              </w:rPr>
            </w:pPr>
            <w:r>
              <w:rPr>
                <w:rFonts w:hint="eastAsia" w:asciiTheme="minorEastAsia" w:hAnsiTheme="minorEastAsia" w:eastAsiaTheme="minorEastAsia" w:cstheme="minorEastAsia"/>
                <w:b w:val="0"/>
                <w:bCs w:val="0"/>
                <w:lang w:val="zh-CN" w:eastAsia="zh-CN"/>
              </w:rPr>
              <w:t>本项目所属行业</w:t>
            </w:r>
          </w:p>
        </w:tc>
        <w:tc>
          <w:tcPr>
            <w:tcW w:w="6994" w:type="dxa"/>
            <w:tcBorders>
              <w:tl2br w:val="nil"/>
              <w:tr2bl w:val="nil"/>
            </w:tcBorders>
            <w:vAlign w:val="center"/>
          </w:tcPr>
          <w:p>
            <w:pPr>
              <w:pStyle w:val="38"/>
              <w:ind w:firstLine="240" w:firstLineChars="100"/>
              <w:jc w:val="both"/>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val="en-US" w:eastAsia="zh-CN"/>
              </w:rPr>
              <w:t>工业或批发或零售行业</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b w:val="0"/>
                <w:bCs w:val="0"/>
                <w:lang w:val="en-US" w:eastAsia="zh-CN"/>
              </w:rPr>
              <w:t>7</w:t>
            </w:r>
          </w:p>
        </w:tc>
        <w:tc>
          <w:tcPr>
            <w:tcW w:w="1907" w:type="dxa"/>
            <w:tcBorders>
              <w:tl2br w:val="nil"/>
              <w:tr2bl w:val="nil"/>
            </w:tcBorders>
            <w:vAlign w:val="center"/>
          </w:tcPr>
          <w:p>
            <w:pPr>
              <w:pStyle w:val="38"/>
              <w:jc w:val="center"/>
              <w:rPr>
                <w:rFonts w:asciiTheme="minorEastAsia" w:hAnsiTheme="minorEastAsia" w:eastAsiaTheme="minorEastAsia" w:cstheme="minorEastAsia"/>
              </w:rPr>
            </w:pPr>
            <w:r>
              <w:rPr>
                <w:rFonts w:hint="eastAsia" w:asciiTheme="minorEastAsia" w:hAnsiTheme="minorEastAsia" w:eastAsiaTheme="minorEastAsia" w:cstheme="minorEastAsia"/>
              </w:rPr>
              <w:t>低于</w:t>
            </w:r>
            <w:r>
              <w:rPr>
                <w:rFonts w:hint="eastAsia" w:asciiTheme="minorEastAsia" w:hAnsiTheme="minorEastAsia" w:eastAsiaTheme="minorEastAsia" w:cstheme="minorEastAsia"/>
                <w:b w:val="0"/>
                <w:bCs w:val="0"/>
                <w:lang w:val="zh-CN" w:eastAsia="zh-CN"/>
              </w:rPr>
              <w:t>成本价</w:t>
            </w:r>
          </w:p>
          <w:p>
            <w:pPr>
              <w:pStyle w:val="38"/>
              <w:jc w:val="center"/>
              <w:rPr>
                <w:rFonts w:asciiTheme="minorEastAsia" w:hAnsiTheme="minorEastAsia" w:eastAsiaTheme="minorEastAsia" w:cstheme="minorEastAsia"/>
              </w:rPr>
            </w:pPr>
            <w:r>
              <w:rPr>
                <w:rFonts w:hint="eastAsia" w:asciiTheme="minorEastAsia" w:hAnsiTheme="minorEastAsia" w:eastAsiaTheme="minorEastAsia" w:cstheme="minorEastAsia"/>
              </w:rPr>
              <w:t>不正当竞争预防措施</w:t>
            </w:r>
          </w:p>
          <w:p>
            <w:pPr>
              <w:pStyle w:val="38"/>
              <w:jc w:val="center"/>
              <w:rPr>
                <w:rFonts w:asciiTheme="minorEastAsia" w:hAnsiTheme="minorEastAsia" w:eastAsiaTheme="minorEastAsia" w:cstheme="minorEastAsia"/>
              </w:rPr>
            </w:pPr>
            <w:r>
              <w:rPr>
                <w:rFonts w:hint="eastAsia" w:asciiTheme="minorEastAsia" w:hAnsiTheme="minorEastAsia" w:eastAsiaTheme="minorEastAsia" w:cstheme="minorEastAsia"/>
                <w:b/>
                <w:bCs/>
              </w:rPr>
              <w:t>（实质性要求）</w:t>
            </w:r>
          </w:p>
        </w:tc>
        <w:tc>
          <w:tcPr>
            <w:tcW w:w="6994" w:type="dxa"/>
            <w:tcBorders>
              <w:tl2br w:val="nil"/>
              <w:tr2bl w:val="nil"/>
            </w:tcBorders>
            <w:vAlign w:val="center"/>
          </w:tcPr>
          <w:p>
            <w:pPr>
              <w:pStyle w:val="38"/>
              <w:ind w:firstLine="240" w:firstLineChars="100"/>
              <w:jc w:val="both"/>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1、</w:t>
            </w:r>
            <w:r>
              <w:rPr>
                <w:rFonts w:hint="eastAsia" w:asciiTheme="minorEastAsia" w:hAnsiTheme="minorEastAsia" w:eastAsiaTheme="minorEastAsia" w:cstheme="minorEastAsia"/>
                <w:color w:val="000000"/>
                <w:lang w:val="zh-CN" w:eastAsia="zh-CN"/>
              </w:rPr>
              <w:t>在评审过程中，</w:t>
            </w:r>
            <w:r>
              <w:rPr>
                <w:rFonts w:hint="eastAsia" w:asciiTheme="minorEastAsia" w:hAnsiTheme="minorEastAsia" w:eastAsiaTheme="minorEastAsia" w:cstheme="minorEastAsia"/>
                <w:color w:val="000000"/>
                <w:lang w:val="zh-CN"/>
              </w:rPr>
              <w:t>评审</w:t>
            </w:r>
            <w:r>
              <w:rPr>
                <w:rFonts w:hint="eastAsia" w:asciiTheme="minorEastAsia" w:hAnsiTheme="minorEastAsia" w:eastAsiaTheme="minorEastAsia" w:cstheme="minorEastAsia"/>
                <w:color w:val="000000"/>
                <w:lang w:val="zh-CN" w:eastAsia="zh-CN"/>
              </w:rPr>
              <w:t>小组为供应商的报价明显低于其他供应商的报价，有可能影响产品质量或者不能诚信履约的，</w:t>
            </w:r>
            <w:r>
              <w:rPr>
                <w:rFonts w:hint="eastAsia" w:asciiTheme="minorEastAsia" w:hAnsiTheme="minorEastAsia" w:eastAsiaTheme="minorEastAsia" w:cstheme="minorEastAsia"/>
                <w:color w:val="000000"/>
                <w:lang w:val="zh-CN"/>
              </w:rPr>
              <w:t>评审</w:t>
            </w:r>
            <w:r>
              <w:rPr>
                <w:rFonts w:hint="eastAsia" w:asciiTheme="minorEastAsia" w:hAnsiTheme="minorEastAsia" w:eastAsiaTheme="minorEastAsia" w:cstheme="minorEastAsia"/>
                <w:color w:val="000000"/>
                <w:lang w:val="zh-CN" w:eastAsia="zh-CN"/>
              </w:rPr>
              <w:t>小组应当要求其在谈判现场合理的时间内提供书面说明，并提交相关证明材料</w:t>
            </w:r>
            <w:r>
              <w:rPr>
                <w:rFonts w:hint="eastAsia" w:asciiTheme="minorEastAsia" w:hAnsiTheme="minorEastAsia" w:eastAsiaTheme="minorEastAsia" w:cstheme="minorEastAsia"/>
                <w:color w:val="000000"/>
                <w:lang w:val="zh-CN"/>
              </w:rPr>
              <w:t>。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pStyle w:val="38"/>
              <w:ind w:firstLine="240" w:firstLineChars="100"/>
              <w:jc w:val="both"/>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 xml:space="preserve">2、供应商书面说明应当签字确认或者加盖公章，否则无效。书面说明的签字确认，由其法定代表人/负责人/本人或者其授权代表签字确认。 </w:t>
            </w:r>
          </w:p>
          <w:p>
            <w:pPr>
              <w:pStyle w:val="38"/>
              <w:ind w:firstLine="240" w:firstLineChars="100"/>
              <w:jc w:val="both"/>
              <w:rPr>
                <w:rFonts w:asciiTheme="minorEastAsia" w:hAnsiTheme="minorEastAsia" w:eastAsiaTheme="minorEastAsia" w:cstheme="minorEastAsia"/>
              </w:rPr>
            </w:pPr>
            <w:r>
              <w:rPr>
                <w:rFonts w:hint="eastAsia" w:asciiTheme="minorEastAsia" w:hAnsiTheme="minorEastAsia" w:eastAsiaTheme="minorEastAsia" w:cstheme="minorEastAsia"/>
                <w:color w:val="000000"/>
                <w:lang w:val="zh-CN"/>
              </w:rPr>
              <w:t>3、供应商提供书面说明后，评审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评审小组应当将其响应文件作为无效处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lang w:val="en-US" w:eastAsia="zh-CN"/>
              </w:rPr>
              <w:t>8</w:t>
            </w:r>
          </w:p>
        </w:tc>
        <w:tc>
          <w:tcPr>
            <w:tcW w:w="1907" w:type="dxa"/>
            <w:tcBorders>
              <w:tl2br w:val="nil"/>
              <w:tr2bl w:val="nil"/>
            </w:tcBorders>
            <w:vAlign w:val="center"/>
          </w:tcPr>
          <w:p>
            <w:pPr>
              <w:pStyle w:val="38"/>
              <w:ind w:left="96"/>
              <w:jc w:val="center"/>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小微企业（监狱企业、残疾人福利单位视同小微企业）价格扣除和失信企业报价加成或者扣分（实质性要求）</w:t>
            </w:r>
          </w:p>
        </w:tc>
        <w:tc>
          <w:tcPr>
            <w:tcW w:w="6994" w:type="dxa"/>
            <w:tcBorders>
              <w:tl2br w:val="nil"/>
              <w:tr2bl w:val="nil"/>
            </w:tcBorders>
            <w:vAlign w:val="center"/>
          </w:tcPr>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促进中小企业发展（监狱企业、残疾人福利性单位均视同小微企业；符合中小企业划分标准的个体工商户，在政府采购活动中视同中小企业）：本项目专门面向中小企业采购，不再进行价格扣除。</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一、小微企业（监狱企业、残疾人福利单位视同小微企业）价格扣除</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1.根据《政府采购促进中小企业发展管理办法》（财库[2020]46号）的规定，对小型和微型企业产品的价格给予10%的价格扣除，用扣除后的价格参与评审（如涉及）。</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2.参加政府采购活动的中小企业应当提供《中小企业声明函》原件。</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 xml:space="preserve">3.供应商参加政府采购活动时，提供虚假《中小企业声明函》的，以提供虚假材料谋取成交处理。 </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二、监狱企业价格扣除</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根据《财政部司法部关于政府采购支持监狱企业发展有关问题的通知》（财库〔2014）68号）的规定，在政府采购活动中，监狱企业视同小型、微型企业，享受预留份额、评审中价格扣除等政府采购促进中小企业发展的政府采购政策。</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本项目对监狱企业参与谈判的价格给予10%的扣除，用扣除后的价格参与评审。</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监狱企业参加政府采购活动时，应当提供由省级以上监狱管理局、戒毒管理局（含新疆生产建设兵团）出具的属于监狱企业的证明文件。</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监狱企业属于小型、微型企业的，不重复享受政策。</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三、残疾人福利性单位价格扣除</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根据《三部门联合发布关于促进残疾人就业政府采购政策的通知》（财库〔2017）141号）的要求，在政府采购活动中，残疾人福利性单位视同小型、微型企业，享受预留份额、评审中价格扣除等促进中小企业发展的政府采购政策。</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本项目对残疾人福利性单位参与谈判的价格给予10%的扣除，用扣除后的价格参与评审。</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3.残疾人福利性单位参加政府采购活动时，应当提供本通知规定的《残疾人福利性单位声明函》。</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4. 供应商提供的《残疾人福利性单位声明函》与事实不符的，依照《政府采购法》第七十七条第一款的规定追究法律责任。</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5.残疾人福利性单位属于小型、微型企业的，不重复享受政策。</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四、扶持少数民族地区</w:t>
            </w:r>
          </w:p>
          <w:p>
            <w:pPr>
              <w:pStyle w:val="38"/>
              <w:ind w:firstLine="240" w:firstLineChars="100"/>
              <w:jc w:val="both"/>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供应商提供注册地为少数民族地区的证明材料，在参与谈判报价时的价格给予1%的扣除，用扣除后的价格参与评审。</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trHeight w:val="824" w:hRule="atLeast"/>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color w:val="000000"/>
                <w:lang w:val="zh-CN" w:eastAsia="zh-CN"/>
              </w:rPr>
            </w:pPr>
            <w:r>
              <w:rPr>
                <w:rFonts w:hint="eastAsia" w:asciiTheme="minorEastAsia" w:hAnsiTheme="minorEastAsia" w:eastAsiaTheme="minorEastAsia" w:cstheme="minorEastAsia"/>
                <w:color w:val="000000"/>
                <w:lang w:val="en-US" w:eastAsia="zh-CN"/>
              </w:rPr>
              <w:t>9</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rPr>
              <w:t>谈判</w:t>
            </w:r>
            <w:r>
              <w:rPr>
                <w:rFonts w:hint="eastAsia" w:asciiTheme="minorEastAsia" w:hAnsiTheme="minorEastAsia" w:eastAsiaTheme="minorEastAsia" w:cstheme="minorEastAsia"/>
                <w:color w:val="000000"/>
                <w:lang w:val="zh-CN"/>
              </w:rPr>
              <w:t>情况公告</w:t>
            </w:r>
          </w:p>
        </w:tc>
        <w:tc>
          <w:tcPr>
            <w:tcW w:w="6994" w:type="dxa"/>
            <w:tcBorders>
              <w:tl2br w:val="nil"/>
              <w:tr2bl w:val="nil"/>
            </w:tcBorders>
            <w:vAlign w:val="center"/>
          </w:tcPr>
          <w:p>
            <w:pPr>
              <w:pStyle w:val="38"/>
              <w:spacing w:line="360" w:lineRule="auto"/>
              <w:ind w:firstLine="240" w:firstLineChars="100"/>
              <w:jc w:val="both"/>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供应商资格审查情况、最终报价、评审结果等在</w:t>
            </w:r>
            <w:r>
              <w:rPr>
                <w:rFonts w:hint="eastAsia" w:asciiTheme="minorEastAsia" w:hAnsiTheme="minorEastAsia" w:eastAsiaTheme="minorEastAsia" w:cstheme="minorEastAsia"/>
                <w:bCs/>
                <w:color w:val="000000"/>
              </w:rPr>
              <w:t>“</w:t>
            </w:r>
            <w:r>
              <w:rPr>
                <w:rFonts w:hint="eastAsia" w:asciiTheme="minorEastAsia" w:hAnsiTheme="minorEastAsia" w:eastAsiaTheme="minorEastAsia" w:cstheme="minorEastAsia"/>
                <w:bCs/>
                <w:color w:val="000000"/>
                <w:lang w:eastAsia="zh-CN"/>
              </w:rPr>
              <w:t>中国政府采购网</w:t>
            </w:r>
            <w:r>
              <w:rPr>
                <w:rFonts w:hint="eastAsia" w:asciiTheme="minorEastAsia" w:hAnsiTheme="minorEastAsia" w:eastAsiaTheme="minorEastAsia" w:cstheme="minorEastAsia"/>
                <w:bCs/>
                <w:color w:val="000000"/>
              </w:rPr>
              <w:t>”</w:t>
            </w:r>
            <w:r>
              <w:rPr>
                <w:rFonts w:hint="eastAsia" w:asciiTheme="minorEastAsia" w:hAnsiTheme="minorEastAsia" w:eastAsiaTheme="minorEastAsia" w:cstheme="minorEastAsia"/>
                <w:color w:val="000000"/>
                <w:lang w:val="zh-CN"/>
              </w:rPr>
              <w:t>结果公告栏中予以公告。</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10</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FF0000"/>
                <w:lang w:val="zh-CN"/>
              </w:rPr>
            </w:pPr>
            <w:r>
              <w:rPr>
                <w:rFonts w:hint="eastAsia" w:asciiTheme="minorEastAsia" w:hAnsiTheme="minorEastAsia" w:eastAsiaTheme="minorEastAsia" w:cstheme="minorEastAsia"/>
                <w:lang w:val="zh-CN"/>
              </w:rPr>
              <w:t>履约保证金</w:t>
            </w:r>
          </w:p>
        </w:tc>
        <w:tc>
          <w:tcPr>
            <w:tcW w:w="6994" w:type="dxa"/>
            <w:tcBorders>
              <w:tl2br w:val="nil"/>
              <w:tr2bl w:val="nil"/>
            </w:tcBorders>
            <w:vAlign w:val="center"/>
          </w:tcPr>
          <w:p>
            <w:pPr>
              <w:pStyle w:val="49"/>
              <w:ind w:left="42"/>
              <w:rPr>
                <w:rFonts w:cs="宋体"/>
                <w:snapToGrid/>
                <w:kern w:val="0"/>
                <w:sz w:val="24"/>
              </w:rPr>
            </w:pPr>
            <w:r>
              <w:rPr>
                <w:rFonts w:hint="eastAsia" w:cs="宋体"/>
                <w:snapToGrid/>
                <w:kern w:val="0"/>
                <w:sz w:val="24"/>
              </w:rPr>
              <w:t>金    额：</w:t>
            </w:r>
            <w:r>
              <w:rPr>
                <w:rFonts w:hint="eastAsia" w:asciiTheme="minorEastAsia" w:hAnsiTheme="minorEastAsia" w:eastAsiaTheme="minorEastAsia" w:cstheme="minorEastAsia"/>
                <w:color w:val="000000"/>
                <w:sz w:val="24"/>
                <w:lang w:val="en-US" w:eastAsia="zh-CN"/>
              </w:rPr>
              <w:t>成交金额</w:t>
            </w:r>
            <w:r>
              <w:rPr>
                <w:rFonts w:hint="eastAsia" w:asciiTheme="minorEastAsia" w:hAnsiTheme="minorEastAsia" w:eastAsiaTheme="minorEastAsia" w:cstheme="minorEastAsia"/>
                <w:color w:val="000000"/>
                <w:sz w:val="24"/>
              </w:rPr>
              <w:t>的</w:t>
            </w:r>
            <w:r>
              <w:rPr>
                <w:rFonts w:hint="eastAsia" w:asciiTheme="minorEastAsia" w:hAnsiTheme="minorEastAsia" w:eastAsiaTheme="minorEastAsia" w:cstheme="minorEastAsia"/>
                <w:color w:val="000000"/>
                <w:sz w:val="24"/>
                <w:lang w:val="en-US" w:eastAsia="zh-CN"/>
              </w:rPr>
              <w:t>3</w:t>
            </w:r>
            <w:r>
              <w:rPr>
                <w:rFonts w:hint="eastAsia" w:asciiTheme="minorEastAsia" w:hAnsiTheme="minorEastAsia" w:eastAsiaTheme="minorEastAsia" w:cstheme="minorEastAsia"/>
                <w:color w:val="000000"/>
                <w:sz w:val="24"/>
              </w:rPr>
              <w:t>%</w:t>
            </w:r>
            <w:r>
              <w:rPr>
                <w:rFonts w:hint="eastAsia" w:cs="宋体"/>
                <w:snapToGrid/>
                <w:kern w:val="0"/>
                <w:sz w:val="24"/>
              </w:rPr>
              <w:t>。</w:t>
            </w:r>
          </w:p>
          <w:p>
            <w:pPr>
              <w:pStyle w:val="49"/>
              <w:ind w:left="42"/>
              <w:rPr>
                <w:lang w:val="zh-CN"/>
              </w:rPr>
            </w:pPr>
            <w:r>
              <w:rPr>
                <w:rFonts w:hint="eastAsia" w:cs="宋体"/>
                <w:snapToGrid/>
                <w:kern w:val="0"/>
                <w:sz w:val="24"/>
              </w:rPr>
              <w:t>交款方式：以支票、汇票、本票或者金融机构出具的保函等非现金形式提交至采购人(包括网银转账，电汇等方式)。</w:t>
            </w:r>
          </w:p>
          <w:p>
            <w:pPr>
              <w:pStyle w:val="38"/>
              <w:rPr>
                <w:rFonts w:ascii="仿宋" w:hAnsi="仿宋" w:eastAsia="仿宋" w:cs="仿宋"/>
                <w:lang w:val="zh-CN"/>
              </w:rPr>
            </w:pPr>
            <w:r>
              <w:rPr>
                <w:rFonts w:hint="eastAsia"/>
              </w:rPr>
              <w:t>缴纳时间：成交通知书发出后，采购合同签订前。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11</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rPr>
              <w:t>谈判</w:t>
            </w:r>
            <w:r>
              <w:rPr>
                <w:rFonts w:hint="eastAsia" w:asciiTheme="minorEastAsia" w:hAnsiTheme="minorEastAsia" w:eastAsiaTheme="minorEastAsia" w:cstheme="minorEastAsia"/>
                <w:color w:val="000000"/>
                <w:lang w:val="zh-CN"/>
              </w:rPr>
              <w:t>文件</w:t>
            </w:r>
          </w:p>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咨询</w:t>
            </w:r>
          </w:p>
        </w:tc>
        <w:tc>
          <w:tcPr>
            <w:tcW w:w="6994" w:type="dxa"/>
            <w:tcBorders>
              <w:tl2br w:val="nil"/>
              <w:tr2bl w:val="nil"/>
            </w:tcBorders>
            <w:vAlign w:val="center"/>
          </w:tcPr>
          <w:p>
            <w:pPr>
              <w:pStyle w:val="38"/>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联系人：刘女士</w:t>
            </w:r>
          </w:p>
          <w:p>
            <w:pPr>
              <w:pStyle w:val="38"/>
              <w:ind w:firstLine="240" w:firstLineChars="100"/>
              <w:rPr>
                <w:rFonts w:hint="eastAsia" w:asciiTheme="minorEastAsia" w:hAnsiTheme="minorEastAsia" w:eastAsiaTheme="minorEastAsia" w:cstheme="minorEastAsia"/>
                <w:color w:val="FF0000"/>
                <w:lang w:val="zh-CN" w:eastAsia="zh-CN"/>
              </w:rPr>
            </w:pPr>
            <w:r>
              <w:rPr>
                <w:rFonts w:hint="eastAsia" w:asciiTheme="minorEastAsia" w:hAnsiTheme="minorEastAsia" w:eastAsiaTheme="minorEastAsia" w:cstheme="minorEastAsia"/>
              </w:rPr>
              <w:t>电  话：</w:t>
            </w:r>
            <w:r>
              <w:rPr>
                <w:rFonts w:hint="eastAsia" w:asciiTheme="minorEastAsia" w:hAnsiTheme="minorEastAsia" w:eastAsiaTheme="minorEastAsia" w:cstheme="minorEastAsia"/>
                <w:lang w:eastAsia="zh-CN"/>
              </w:rPr>
              <w:t>18383151760</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12</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rPr>
              <w:t>谈判</w:t>
            </w:r>
            <w:r>
              <w:rPr>
                <w:rFonts w:hint="eastAsia" w:asciiTheme="minorEastAsia" w:hAnsiTheme="minorEastAsia" w:eastAsiaTheme="minorEastAsia" w:cstheme="minorEastAsia"/>
                <w:color w:val="000000"/>
                <w:lang w:val="zh-CN"/>
              </w:rPr>
              <w:t>过程、结果</w:t>
            </w:r>
          </w:p>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工作咨询</w:t>
            </w:r>
          </w:p>
        </w:tc>
        <w:tc>
          <w:tcPr>
            <w:tcW w:w="6994" w:type="dxa"/>
            <w:tcBorders>
              <w:tl2br w:val="nil"/>
              <w:tr2bl w:val="nil"/>
            </w:tcBorders>
            <w:vAlign w:val="center"/>
          </w:tcPr>
          <w:p>
            <w:pPr>
              <w:pStyle w:val="38"/>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联系人：刘女士</w:t>
            </w:r>
          </w:p>
          <w:p>
            <w:pPr>
              <w:pStyle w:val="38"/>
              <w:ind w:firstLine="240" w:firstLineChars="100"/>
              <w:rPr>
                <w:rFonts w:hint="eastAsia" w:asciiTheme="minorEastAsia" w:hAnsiTheme="minorEastAsia" w:eastAsiaTheme="minorEastAsia" w:cstheme="minorEastAsia"/>
                <w:color w:val="FF0000"/>
                <w:lang w:val="zh-CN" w:eastAsia="zh-CN"/>
              </w:rPr>
            </w:pPr>
            <w:r>
              <w:rPr>
                <w:rFonts w:hint="eastAsia" w:asciiTheme="minorEastAsia" w:hAnsiTheme="minorEastAsia" w:eastAsiaTheme="minorEastAsia" w:cstheme="minorEastAsia"/>
              </w:rPr>
              <w:t>电  话：</w:t>
            </w:r>
            <w:r>
              <w:rPr>
                <w:rFonts w:hint="eastAsia" w:asciiTheme="minorEastAsia" w:hAnsiTheme="minorEastAsia" w:eastAsiaTheme="minorEastAsia" w:cstheme="minorEastAsia"/>
                <w:lang w:eastAsia="zh-CN"/>
              </w:rPr>
              <w:t>18383151760</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color w:val="000000"/>
                <w:lang w:eastAsia="zh-CN"/>
              </w:rPr>
            </w:pPr>
            <w:r>
              <w:rPr>
                <w:rFonts w:hint="eastAsia" w:asciiTheme="minorEastAsia" w:hAnsiTheme="minorEastAsia" w:eastAsiaTheme="minorEastAsia" w:cstheme="minorEastAsia"/>
                <w:color w:val="000000"/>
              </w:rPr>
              <w:t>1</w:t>
            </w:r>
            <w:r>
              <w:rPr>
                <w:rFonts w:hint="eastAsia" w:asciiTheme="minorEastAsia" w:hAnsiTheme="minorEastAsia" w:eastAsiaTheme="minorEastAsia" w:cstheme="minorEastAsia"/>
                <w:color w:val="000000"/>
                <w:lang w:val="en-US" w:eastAsia="zh-CN"/>
              </w:rPr>
              <w:t>3</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成交通知书领取</w:t>
            </w:r>
          </w:p>
        </w:tc>
        <w:tc>
          <w:tcPr>
            <w:tcW w:w="6994" w:type="dxa"/>
            <w:tcBorders>
              <w:tl2br w:val="nil"/>
              <w:tr2bl w:val="nil"/>
            </w:tcBorders>
            <w:vAlign w:val="center"/>
          </w:tcPr>
          <w:p>
            <w:pPr>
              <w:pStyle w:val="38"/>
              <w:ind w:firstLine="240" w:firstLineChars="100"/>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采购结果公告在</w:t>
            </w:r>
            <w:r>
              <w:rPr>
                <w:rFonts w:hint="eastAsia" w:asciiTheme="minorEastAsia" w:hAnsiTheme="minorEastAsia" w:eastAsiaTheme="minorEastAsia" w:cstheme="minorEastAsia"/>
                <w:bCs/>
                <w:color w:val="000000"/>
              </w:rPr>
              <w:t>“</w:t>
            </w:r>
            <w:r>
              <w:rPr>
                <w:rFonts w:hint="eastAsia" w:asciiTheme="minorEastAsia" w:hAnsiTheme="minorEastAsia" w:eastAsiaTheme="minorEastAsia" w:cstheme="minorEastAsia"/>
                <w:bCs/>
                <w:color w:val="000000"/>
                <w:lang w:eastAsia="zh-CN"/>
              </w:rPr>
              <w:t>中国政府采购网</w:t>
            </w:r>
            <w:r>
              <w:rPr>
                <w:rFonts w:hint="eastAsia" w:asciiTheme="minorEastAsia" w:hAnsiTheme="minorEastAsia" w:eastAsiaTheme="minorEastAsia" w:cstheme="minorEastAsia"/>
                <w:bCs/>
                <w:color w:val="000000"/>
              </w:rPr>
              <w:t>”</w:t>
            </w:r>
            <w:r>
              <w:rPr>
                <w:rFonts w:hint="eastAsia" w:asciiTheme="minorEastAsia" w:hAnsiTheme="minorEastAsia" w:eastAsiaTheme="minorEastAsia" w:cstheme="minorEastAsia"/>
                <w:color w:val="000000"/>
                <w:lang w:val="zh-CN"/>
              </w:rPr>
              <w:t>发布后，请成交供应商凭有效身份证明证件到</w:t>
            </w:r>
            <w:r>
              <w:rPr>
                <w:rFonts w:hint="eastAsia" w:asciiTheme="minorEastAsia" w:hAnsiTheme="minorEastAsia" w:eastAsiaTheme="minorEastAsia" w:cstheme="minorEastAsia"/>
                <w:u w:val="single"/>
              </w:rPr>
              <w:t>宜宾市叙州区南岸长江</w:t>
            </w:r>
            <w:r>
              <w:rPr>
                <w:rFonts w:hint="eastAsia" w:asciiTheme="minorEastAsia" w:hAnsiTheme="minorEastAsia" w:eastAsiaTheme="minorEastAsia" w:cstheme="minorEastAsia"/>
                <w:u w:val="single"/>
                <w:lang w:eastAsia="zh-CN"/>
              </w:rPr>
              <w:t>大道中段12号3层1号</w:t>
            </w:r>
            <w:r>
              <w:rPr>
                <w:rFonts w:hint="eastAsia" w:asciiTheme="minorEastAsia" w:hAnsiTheme="minorEastAsia" w:eastAsiaTheme="minorEastAsia" w:cstheme="minorEastAsia"/>
                <w:color w:val="000000"/>
                <w:lang w:val="zh-CN"/>
              </w:rPr>
              <w:t>领取成交通知书。</w:t>
            </w:r>
          </w:p>
          <w:p>
            <w:pPr>
              <w:pStyle w:val="38"/>
              <w:ind w:firstLine="240" w:firstLineChars="100"/>
              <w:rPr>
                <w:rFonts w:hint="eastAsia" w:asciiTheme="minorEastAsia" w:hAnsiTheme="minorEastAsia" w:eastAsiaTheme="minorEastAsia" w:cstheme="minorEastAsia"/>
                <w:color w:val="000000"/>
                <w:lang w:val="zh-CN" w:eastAsia="zh-CN"/>
              </w:rPr>
            </w:pPr>
            <w:r>
              <w:rPr>
                <w:rFonts w:hint="eastAsia" w:asciiTheme="minorEastAsia" w:hAnsiTheme="minorEastAsia" w:eastAsiaTheme="minorEastAsia" w:cstheme="minorEastAsia"/>
              </w:rPr>
              <w:t>电  话：</w:t>
            </w:r>
            <w:r>
              <w:rPr>
                <w:rFonts w:hint="eastAsia" w:asciiTheme="minorEastAsia" w:hAnsiTheme="minorEastAsia" w:eastAsiaTheme="minorEastAsia" w:cstheme="minorEastAsia"/>
                <w:lang w:eastAsia="zh-CN"/>
              </w:rPr>
              <w:t>18383151760</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default"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lang w:val="en-US" w:eastAsia="zh-CN"/>
              </w:rPr>
              <w:t>14</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供应商询问</w:t>
            </w:r>
          </w:p>
        </w:tc>
        <w:tc>
          <w:tcPr>
            <w:tcW w:w="6994" w:type="dxa"/>
            <w:tcBorders>
              <w:tl2br w:val="nil"/>
              <w:tr2bl w:val="nil"/>
            </w:tcBorders>
          </w:tcPr>
          <w:p>
            <w:pPr>
              <w:pStyle w:val="38"/>
              <w:ind w:firstLine="240" w:firstLineChars="100"/>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根据委托代理协议约定，供应商询问由四川锐怡宇工程项目管理有限公司负责答复。</w:t>
            </w:r>
          </w:p>
          <w:p>
            <w:pPr>
              <w:pStyle w:val="38"/>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联系人：刘女士</w:t>
            </w:r>
          </w:p>
          <w:p>
            <w:pPr>
              <w:pStyle w:val="38"/>
              <w:ind w:firstLine="240" w:firstLineChars="100"/>
              <w:rPr>
                <w:rFonts w:hint="eastAsia" w:asciiTheme="minorEastAsia" w:hAnsiTheme="minorEastAsia" w:eastAsiaTheme="minorEastAsia" w:cstheme="minorEastAsia"/>
                <w:color w:val="000000"/>
                <w:lang w:val="zh-CN" w:eastAsia="zh-CN"/>
              </w:rPr>
            </w:pPr>
            <w:r>
              <w:rPr>
                <w:rFonts w:hint="eastAsia" w:asciiTheme="minorEastAsia" w:hAnsiTheme="minorEastAsia" w:eastAsiaTheme="minorEastAsia" w:cstheme="minorEastAsia"/>
              </w:rPr>
              <w:t>电  话：</w:t>
            </w:r>
            <w:r>
              <w:rPr>
                <w:rFonts w:hint="eastAsia" w:asciiTheme="minorEastAsia" w:hAnsiTheme="minorEastAsia" w:eastAsiaTheme="minorEastAsia" w:cstheme="minorEastAsia"/>
                <w:lang w:eastAsia="zh-CN"/>
              </w:rPr>
              <w:t>18383151760</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rPr>
              <w:t>1</w:t>
            </w:r>
            <w:r>
              <w:rPr>
                <w:rFonts w:hint="eastAsia" w:asciiTheme="minorEastAsia" w:hAnsiTheme="minorEastAsia" w:eastAsiaTheme="minorEastAsia" w:cstheme="minorEastAsia"/>
                <w:color w:val="000000"/>
                <w:lang w:val="en-US" w:eastAsia="zh-CN"/>
              </w:rPr>
              <w:t>5</w:t>
            </w:r>
          </w:p>
        </w:tc>
        <w:tc>
          <w:tcPr>
            <w:tcW w:w="1907" w:type="dxa"/>
            <w:tcBorders>
              <w:tl2br w:val="nil"/>
              <w:tr2bl w:val="nil"/>
            </w:tcBorders>
            <w:vAlign w:val="center"/>
          </w:tcPr>
          <w:p>
            <w:pPr>
              <w:pStyle w:val="38"/>
              <w:jc w:val="center"/>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供应商质疑</w:t>
            </w:r>
          </w:p>
        </w:tc>
        <w:tc>
          <w:tcPr>
            <w:tcW w:w="6994" w:type="dxa"/>
            <w:tcBorders>
              <w:tl2br w:val="nil"/>
              <w:tr2bl w:val="nil"/>
            </w:tcBorders>
            <w:vAlign w:val="center"/>
          </w:tcPr>
          <w:p>
            <w:pPr>
              <w:pStyle w:val="38"/>
              <w:ind w:firstLine="240" w:firstLineChars="100"/>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color w:val="000000"/>
                <w:lang w:val="zh-CN"/>
              </w:rPr>
              <w:t>根据委托代理协议约定，对于采购文件的质疑由采购代理机构负责答复；对于本项目参数</w:t>
            </w:r>
            <w:r>
              <w:rPr>
                <w:rFonts w:hint="eastAsia" w:asciiTheme="minorEastAsia" w:hAnsiTheme="minorEastAsia" w:eastAsiaTheme="minorEastAsia" w:cstheme="minorEastAsia"/>
                <w:lang w:val="zh-CN"/>
              </w:rPr>
              <w:t>要求、服务要求根据采购人提供编制，由采购人负责答复；对于采购过程</w:t>
            </w:r>
            <w:r>
              <w:rPr>
                <w:rFonts w:hint="eastAsia" w:asciiTheme="minorEastAsia" w:hAnsiTheme="minorEastAsia" w:eastAsiaTheme="minorEastAsia" w:cstheme="minorEastAsia"/>
                <w:color w:val="000000"/>
                <w:lang w:val="zh-CN"/>
              </w:rPr>
              <w:t>由采购代理机构负责答复；对于采购结果由采购代理机构负责答复。供应商对采购文件提出质疑的，应在法定期限内，逾期不予受理。</w:t>
            </w:r>
          </w:p>
          <w:p>
            <w:pPr>
              <w:pStyle w:val="38"/>
              <w:ind w:firstLine="240" w:firstLineChars="100"/>
              <w:rPr>
                <w:rFonts w:asciiTheme="minorEastAsia" w:hAnsiTheme="minorEastAsia" w:eastAsiaTheme="minorEastAsia" w:cstheme="minorEastAsia"/>
                <w:color w:val="000000" w:themeColor="text1"/>
                <w:lang w:val="zh-CN"/>
                <w14:textFill>
                  <w14:solidFill>
                    <w14:schemeClr w14:val="tx1"/>
                  </w14:solidFill>
                </w14:textFill>
              </w:rPr>
            </w:pPr>
            <w:r>
              <w:rPr>
                <w:rFonts w:hint="eastAsia" w:asciiTheme="minorEastAsia" w:hAnsiTheme="minorEastAsia" w:eastAsiaTheme="minorEastAsia" w:cstheme="minorEastAsia"/>
                <w:color w:val="000000" w:themeColor="text1"/>
                <w:lang w:val="zh-CN"/>
                <w14:textFill>
                  <w14:solidFill>
                    <w14:schemeClr w14:val="tx1"/>
                  </w14:solidFill>
                </w14:textFill>
              </w:rPr>
              <w:t>接收方式：现场递交或者邮寄（以收到的时间为准的形式）。</w:t>
            </w:r>
          </w:p>
          <w:p>
            <w:pPr>
              <w:pStyle w:val="38"/>
              <w:ind w:firstLine="240" w:firstLineChars="1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zh-CN"/>
              </w:rPr>
              <w:t>联系人：</w:t>
            </w:r>
            <w:r>
              <w:rPr>
                <w:rFonts w:hint="eastAsia" w:asciiTheme="minorEastAsia" w:hAnsiTheme="minorEastAsia" w:eastAsiaTheme="minorEastAsia" w:cstheme="minorEastAsia"/>
                <w:color w:val="auto"/>
              </w:rPr>
              <w:t>刘女士</w:t>
            </w:r>
          </w:p>
          <w:p>
            <w:pPr>
              <w:pStyle w:val="38"/>
              <w:ind w:firstLine="240" w:firstLineChars="10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val="zh-CN"/>
              </w:rPr>
              <w:t>联系电话：</w:t>
            </w:r>
            <w:r>
              <w:rPr>
                <w:rFonts w:hint="eastAsia" w:asciiTheme="minorEastAsia" w:hAnsiTheme="minorEastAsia" w:eastAsiaTheme="minorEastAsia" w:cstheme="minorEastAsia"/>
                <w:color w:val="auto"/>
                <w:lang w:eastAsia="zh-CN"/>
              </w:rPr>
              <w:t>18383151760</w:t>
            </w:r>
          </w:p>
          <w:p>
            <w:pPr>
              <w:pStyle w:val="38"/>
              <w:ind w:firstLine="240" w:firstLineChars="100"/>
              <w:rPr>
                <w:rFonts w:hint="eastAsia" w:asciiTheme="minorEastAsia" w:hAnsiTheme="minorEastAsia" w:eastAsiaTheme="minorEastAsia" w:cstheme="minorEastAsia"/>
                <w:color w:val="auto"/>
                <w:lang w:val="zh-CN" w:eastAsia="zh-CN"/>
              </w:rPr>
            </w:pPr>
            <w:r>
              <w:rPr>
                <w:rFonts w:hint="eastAsia" w:asciiTheme="minorEastAsia" w:hAnsiTheme="minorEastAsia" w:eastAsiaTheme="minorEastAsia" w:cstheme="minorEastAsia"/>
                <w:color w:val="auto"/>
                <w:lang w:val="zh-CN"/>
              </w:rPr>
              <w:t>地址：</w:t>
            </w:r>
            <w:r>
              <w:rPr>
                <w:rFonts w:hint="eastAsia" w:asciiTheme="minorEastAsia" w:hAnsiTheme="minorEastAsia" w:eastAsiaTheme="minorEastAsia" w:cstheme="minorEastAsia"/>
                <w:color w:val="auto"/>
                <w:u w:val="none"/>
              </w:rPr>
              <w:t>宜宾市叙州区南岸长江</w:t>
            </w:r>
            <w:r>
              <w:rPr>
                <w:rFonts w:hint="eastAsia" w:asciiTheme="minorEastAsia" w:hAnsiTheme="minorEastAsia" w:eastAsiaTheme="minorEastAsia" w:cstheme="minorEastAsia"/>
                <w:color w:val="auto"/>
                <w:u w:val="none"/>
                <w:lang w:eastAsia="zh-CN"/>
              </w:rPr>
              <w:t>大道中段12号3层1号</w:t>
            </w:r>
          </w:p>
          <w:p>
            <w:pPr>
              <w:pStyle w:val="38"/>
              <w:rPr>
                <w:rFonts w:asciiTheme="minorEastAsia" w:hAnsiTheme="minorEastAsia" w:eastAsiaTheme="minorEastAsia" w:cstheme="minorEastAsia"/>
                <w:color w:val="000000"/>
                <w:lang w:val="zh-CN"/>
              </w:rPr>
            </w:pPr>
            <w:r>
              <w:rPr>
                <w:rFonts w:hint="eastAsia" w:asciiTheme="minorEastAsia" w:hAnsiTheme="minorEastAsia" w:eastAsiaTheme="minorEastAsia" w:cstheme="minorEastAsia"/>
                <w:b/>
                <w:bCs/>
                <w:color w:val="000000"/>
                <w:lang w:val="zh-CN"/>
              </w:rPr>
              <w:t>注</w:t>
            </w:r>
            <w:r>
              <w:rPr>
                <w:rFonts w:hint="eastAsia" w:asciiTheme="minorEastAsia" w:hAnsiTheme="minorEastAsia" w:eastAsiaTheme="minorEastAsia" w:cstheme="minorEastAsia"/>
                <w:color w:val="000000"/>
                <w:lang w:val="zh-CN"/>
              </w:rPr>
              <w:t>：供应商质疑不得超出谈判文件、谈判过程、谈判结果的范围，供应商针对同一采购程序环节的质疑应在法定质疑期内一次性提出。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color w:val="000000"/>
                <w:lang w:val="en-US" w:eastAsia="zh-CN"/>
              </w:rPr>
            </w:pPr>
            <w:r>
              <w:rPr>
                <w:rFonts w:hint="eastAsia" w:asciiTheme="minorEastAsia" w:hAnsiTheme="minorEastAsia" w:eastAsiaTheme="minorEastAsia" w:cstheme="minorEastAsia"/>
                <w:color w:val="000000"/>
              </w:rPr>
              <w:t>1</w:t>
            </w:r>
            <w:r>
              <w:rPr>
                <w:rFonts w:hint="eastAsia" w:asciiTheme="minorEastAsia" w:hAnsiTheme="minorEastAsia" w:eastAsiaTheme="minorEastAsia" w:cstheme="minorEastAsia"/>
                <w:color w:val="000000"/>
                <w:lang w:val="en-US" w:eastAsia="zh-CN"/>
              </w:rPr>
              <w:t>6</w:t>
            </w:r>
          </w:p>
        </w:tc>
        <w:tc>
          <w:tcPr>
            <w:tcW w:w="1907" w:type="dxa"/>
            <w:tcBorders>
              <w:tl2br w:val="nil"/>
              <w:tr2bl w:val="nil"/>
            </w:tcBorders>
            <w:vAlign w:val="center"/>
          </w:tcPr>
          <w:p>
            <w:pPr>
              <w:pStyle w:val="36"/>
              <w:spacing w:beforeLines="0" w:afterLines="0" w:line="240" w:lineRule="auto"/>
              <w:ind w:firstLine="0" w:firstLineChars="0"/>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sz w:val="24"/>
              </w:rPr>
              <w:t>采购代理服务费</w:t>
            </w:r>
          </w:p>
        </w:tc>
        <w:tc>
          <w:tcPr>
            <w:tcW w:w="6994" w:type="dxa"/>
            <w:tcBorders>
              <w:tl2br w:val="nil"/>
              <w:tr2bl w:val="nil"/>
            </w:tcBorders>
            <w:vAlign w:val="center"/>
          </w:tcPr>
          <w:p>
            <w:pPr>
              <w:pStyle w:val="36"/>
              <w:spacing w:before="46" w:after="46" w:line="240" w:lineRule="auto"/>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lang w:val="zh-CN"/>
              </w:rPr>
              <w:t>根据计价格[2002]1980号、发改办价格[2003]857号及发改价格[2011] 534号规定取费标准下</w:t>
            </w:r>
            <w:r>
              <w:rPr>
                <w:rFonts w:hint="eastAsia" w:asciiTheme="minorEastAsia" w:hAnsiTheme="minorEastAsia" w:eastAsiaTheme="minorEastAsia" w:cstheme="minorEastAsia"/>
                <w:color w:val="auto"/>
                <w:sz w:val="24"/>
                <w:lang w:val="zh-CN"/>
              </w:rPr>
              <w:t>浮20 %</w:t>
            </w:r>
            <w:r>
              <w:rPr>
                <w:rFonts w:hint="eastAsia" w:asciiTheme="minorEastAsia" w:hAnsiTheme="minorEastAsia" w:eastAsiaTheme="minorEastAsia" w:cstheme="minorEastAsia"/>
                <w:color w:val="000000"/>
                <w:sz w:val="24"/>
                <w:lang w:val="zh-CN"/>
              </w:rPr>
              <w:t>收取（项目代理服务费按以上计价方式不足叁仟伍佰元的，按叁仟伍佰元固定价收取），成交供应商在领取成交通知书前以现金或转账方式缴纳。</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ind w:right="230" w:rightChars="0"/>
              <w:jc w:val="center"/>
              <w:rPr>
                <w:rFonts w:hint="default" w:asciiTheme="minorEastAsia" w:hAnsiTheme="minorEastAsia" w:eastAsiaTheme="minorEastAsia" w:cstheme="minorEastAsia"/>
                <w:color w:val="000000"/>
                <w:lang w:val="en-US" w:eastAsia="zh-CN"/>
              </w:rPr>
            </w:pPr>
            <w:r>
              <w:rPr>
                <w:rFonts w:hint="eastAsia" w:cs="Courier New" w:eastAsiaTheme="minorEastAsia"/>
                <w:color w:val="000000"/>
                <w:sz w:val="21"/>
                <w:szCs w:val="21"/>
                <w:lang w:val="en-US" w:eastAsia="zh-CN"/>
              </w:rPr>
              <w:t>17</w:t>
            </w:r>
          </w:p>
        </w:tc>
        <w:tc>
          <w:tcPr>
            <w:tcW w:w="1907" w:type="dxa"/>
            <w:tcBorders>
              <w:tl2br w:val="nil"/>
              <w:tr2bl w:val="nil"/>
            </w:tcBorders>
            <w:vAlign w:val="center"/>
          </w:tcPr>
          <w:p>
            <w:pPr>
              <w:pStyle w:val="38"/>
              <w:ind w:left="96" w:leftChars="0"/>
              <w:jc w:val="center"/>
              <w:rPr>
                <w:rFonts w:hint="eastAsia" w:asciiTheme="minorEastAsia" w:hAnsiTheme="minorEastAsia" w:eastAsiaTheme="minorEastAsia" w:cstheme="minorEastAsia"/>
                <w:sz w:val="24"/>
              </w:rPr>
            </w:pPr>
            <w:r>
              <w:rPr>
                <w:rFonts w:hint="eastAsia" w:ascii="宋体" w:hAnsi="宋体" w:eastAsia="宋体" w:cs="宋体"/>
                <w:kern w:val="2"/>
                <w:sz w:val="24"/>
                <w:szCs w:val="24"/>
                <w:lang w:val="zh-CN" w:eastAsia="zh-CN" w:bidi="ar-SA"/>
              </w:rPr>
              <w:t>国家规定的强制采购范围内产品评审（实质性要求）</w:t>
            </w:r>
          </w:p>
        </w:tc>
        <w:tc>
          <w:tcPr>
            <w:tcW w:w="6994" w:type="dxa"/>
            <w:tcBorders>
              <w:tl2br w:val="nil"/>
              <w:tr2bl w:val="nil"/>
            </w:tcBorders>
            <w:vAlign w:val="center"/>
          </w:tcPr>
          <w:p>
            <w:pPr>
              <w:pStyle w:val="38"/>
              <w:ind w:firstLine="240" w:firstLineChars="100"/>
              <w:jc w:val="both"/>
              <w:rPr>
                <w:rFonts w:hint="eastAsia" w:asciiTheme="minorEastAsia" w:hAnsiTheme="minorEastAsia" w:eastAsiaTheme="minorEastAsia" w:cstheme="minorEastAsia"/>
                <w:color w:val="000000"/>
                <w:sz w:val="24"/>
                <w:lang w:val="zh-CN"/>
              </w:rPr>
            </w:pPr>
            <w:r>
              <w:rPr>
                <w:rFonts w:hint="eastAsia" w:ascii="宋体" w:hAnsi="宋体" w:eastAsia="宋体" w:cs="宋体"/>
                <w:kern w:val="2"/>
                <w:sz w:val="24"/>
                <w:szCs w:val="24"/>
                <w:lang w:val="zh-CN" w:eastAsia="zh-CN" w:bidi="ar-SA"/>
              </w:rPr>
              <w:t>本项目采购需求中涉及国家规定的强制采购范围内产品，均应按照国家相关要求进行审核。不管采购文件是否要求，供应商应提供相关证明材料复印件或承诺函原件。优先采购范围内的产品按采购文件约定执行。</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8</w:t>
            </w:r>
          </w:p>
        </w:tc>
        <w:tc>
          <w:tcPr>
            <w:tcW w:w="1907" w:type="dxa"/>
            <w:tcBorders>
              <w:tl2br w:val="nil"/>
              <w:tr2bl w:val="nil"/>
            </w:tcBorders>
            <w:vAlign w:val="center"/>
          </w:tcPr>
          <w:p>
            <w:pPr>
              <w:pStyle w:val="36"/>
              <w:spacing w:beforeLines="0" w:afterLines="0" w:line="240" w:lineRule="auto"/>
              <w:ind w:firstLine="0" w:firstLineChars="0"/>
              <w:jc w:val="center"/>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rPr>
              <w:t>说    明</w:t>
            </w:r>
          </w:p>
        </w:tc>
        <w:tc>
          <w:tcPr>
            <w:tcW w:w="6994" w:type="dxa"/>
            <w:tcBorders>
              <w:tl2br w:val="nil"/>
              <w:tr2bl w:val="nil"/>
            </w:tcBorders>
            <w:vAlign w:val="center"/>
          </w:tcPr>
          <w:p>
            <w:pPr>
              <w:pStyle w:val="36"/>
              <w:spacing w:before="46" w:after="46" w:line="240" w:lineRule="auto"/>
              <w:ind w:firstLine="240" w:firstLineChars="100"/>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rPr>
              <w:t>本采购文件中若存在相关产品的具体品牌、型号，均不作为指定要求，而仅为技术水平、产品品质的客观参考。以上内容不作为技术评审因素。</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0" w:type="dxa"/>
            <w:bottom w:w="0" w:type="dxa"/>
            <w:right w:w="0" w:type="dxa"/>
          </w:tblCellMar>
        </w:tblPrEx>
        <w:trPr>
          <w:jc w:val="center"/>
        </w:trPr>
        <w:tc>
          <w:tcPr>
            <w:tcW w:w="725" w:type="dxa"/>
            <w:tcBorders>
              <w:tl2br w:val="nil"/>
              <w:tr2bl w:val="nil"/>
            </w:tcBorders>
            <w:vAlign w:val="center"/>
          </w:tcPr>
          <w:p>
            <w:pPr>
              <w:pStyle w:val="38"/>
              <w:ind w:firstLine="240" w:firstLineChars="100"/>
              <w:jc w:val="both"/>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val="en-US" w:eastAsia="zh-CN"/>
              </w:rPr>
              <w:t>9</w:t>
            </w:r>
          </w:p>
        </w:tc>
        <w:tc>
          <w:tcPr>
            <w:tcW w:w="1907" w:type="dxa"/>
            <w:tcBorders>
              <w:tl2br w:val="nil"/>
              <w:tr2bl w:val="nil"/>
            </w:tcBorders>
          </w:tcPr>
          <w:p>
            <w:pPr>
              <w:pStyle w:val="36"/>
              <w:spacing w:beforeLines="0" w:afterLines="0" w:line="240" w:lineRule="auto"/>
              <w:ind w:firstLine="0" w:firstLineChars="0"/>
              <w:jc w:val="center"/>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lang w:val="zh-CN"/>
              </w:rPr>
              <w:t>备注</w:t>
            </w:r>
          </w:p>
        </w:tc>
        <w:tc>
          <w:tcPr>
            <w:tcW w:w="6994" w:type="dxa"/>
            <w:tcBorders>
              <w:tl2br w:val="nil"/>
              <w:tr2bl w:val="nil"/>
            </w:tcBorders>
            <w:vAlign w:val="center"/>
          </w:tcPr>
          <w:p>
            <w:pPr>
              <w:pStyle w:val="36"/>
              <w:numPr>
                <w:ilvl w:val="0"/>
                <w:numId w:val="4"/>
              </w:numPr>
              <w:spacing w:before="46" w:after="46" w:line="240" w:lineRule="auto"/>
              <w:ind w:firstLine="240" w:firstLineChars="100"/>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rPr>
              <w:t>本谈判文件中“以上”均包含本数。</w:t>
            </w:r>
          </w:p>
        </w:tc>
      </w:tr>
    </w:tbl>
    <w:p>
      <w:pPr>
        <w:jc w:val="center"/>
        <w:outlineLvl w:val="1"/>
        <w:rPr>
          <w:rFonts w:asciiTheme="minorEastAsia" w:hAnsiTheme="minorEastAsia" w:eastAsiaTheme="minorEastAsia" w:cstheme="minorEastAsia"/>
          <w:b/>
          <w:bCs/>
          <w:color w:val="000000"/>
          <w:sz w:val="30"/>
          <w:szCs w:val="30"/>
        </w:rPr>
      </w:pPr>
      <w:r>
        <w:rPr>
          <w:rFonts w:hint="eastAsia" w:asciiTheme="minorEastAsia" w:hAnsiTheme="minorEastAsia" w:eastAsiaTheme="minorEastAsia" w:cstheme="minorEastAsia"/>
          <w:b/>
          <w:bCs/>
          <w:color w:val="000000"/>
          <w:sz w:val="30"/>
          <w:szCs w:val="30"/>
        </w:rPr>
        <w:t>二、总  则</w:t>
      </w:r>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1.适用范围</w:t>
      </w:r>
    </w:p>
    <w:p>
      <w:pPr>
        <w:tabs>
          <w:tab w:val="left" w:pos="7665"/>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1.1 本谈判文件仅适用于本次</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所</w:t>
      </w:r>
      <w:r>
        <w:rPr>
          <w:rFonts w:hint="eastAsia" w:asciiTheme="minorEastAsia" w:hAnsiTheme="minorEastAsia" w:eastAsiaTheme="minorEastAsia" w:cstheme="minorEastAsia"/>
          <w:sz w:val="24"/>
        </w:rPr>
        <w:t>叙述的货物采购。</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 本</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文件的解释权</w:t>
      </w:r>
      <w:r>
        <w:rPr>
          <w:rFonts w:hint="eastAsia" w:asciiTheme="minorEastAsia" w:hAnsiTheme="minorEastAsia" w:eastAsiaTheme="minorEastAsia" w:cstheme="minorEastAsia"/>
          <w:sz w:val="24"/>
        </w:rPr>
        <w:t>归</w:t>
      </w:r>
      <w:r>
        <w:rPr>
          <w:rFonts w:hint="eastAsia" w:asciiTheme="minorEastAsia" w:hAnsiTheme="minorEastAsia" w:eastAsiaTheme="minorEastAsia" w:cstheme="minorEastAsia"/>
          <w:color w:val="000000"/>
          <w:sz w:val="24"/>
        </w:rPr>
        <w:t>采购人和采购代理机构</w:t>
      </w:r>
      <w:r>
        <w:rPr>
          <w:rFonts w:hint="eastAsia" w:asciiTheme="minorEastAsia" w:hAnsiTheme="minorEastAsia" w:eastAsiaTheme="minorEastAsia" w:cstheme="minorEastAsia"/>
          <w:sz w:val="24"/>
        </w:rPr>
        <w:t>所有</w:t>
      </w:r>
      <w:r>
        <w:rPr>
          <w:rFonts w:hint="eastAsia" w:asciiTheme="minorEastAsia" w:hAnsiTheme="minorEastAsia" w:eastAsiaTheme="minorEastAsia" w:cstheme="minorEastAsia"/>
          <w:color w:val="000000"/>
          <w:sz w:val="24"/>
        </w:rPr>
        <w:t>。</w:t>
      </w:r>
    </w:p>
    <w:p>
      <w:pPr>
        <w:spacing w:line="360" w:lineRule="auto"/>
        <w:ind w:firstLine="482" w:firstLineChars="200"/>
        <w:rPr>
          <w:rFonts w:asciiTheme="minorEastAsia" w:hAnsiTheme="minorEastAsia" w:eastAsiaTheme="minorEastAsia" w:cstheme="minorEastAsia"/>
          <w:b/>
          <w:bCs/>
          <w:color w:val="000000"/>
          <w:sz w:val="24"/>
        </w:rPr>
      </w:pPr>
      <w:bookmarkStart w:id="4" w:name="_Toc217446035"/>
      <w:bookmarkStart w:id="5" w:name="_Toc183582206"/>
      <w:bookmarkStart w:id="6" w:name="_Toc183682343"/>
      <w:r>
        <w:rPr>
          <w:rFonts w:hint="eastAsia" w:asciiTheme="minorEastAsia" w:hAnsiTheme="minorEastAsia" w:eastAsiaTheme="minorEastAsia" w:cstheme="minorEastAsia"/>
          <w:b/>
          <w:bCs/>
          <w:color w:val="000000"/>
          <w:sz w:val="24"/>
        </w:rPr>
        <w:t>2.</w:t>
      </w:r>
      <w:bookmarkEnd w:id="4"/>
      <w:bookmarkEnd w:id="5"/>
      <w:bookmarkEnd w:id="6"/>
      <w:r>
        <w:rPr>
          <w:rFonts w:hint="eastAsia" w:asciiTheme="minorEastAsia" w:hAnsiTheme="minorEastAsia" w:eastAsiaTheme="minorEastAsia" w:cstheme="minorEastAsia"/>
          <w:b/>
          <w:bCs/>
          <w:color w:val="000000"/>
          <w:sz w:val="24"/>
        </w:rPr>
        <w:t>采购主体</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2.1本次</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的采购人是</w:t>
      </w:r>
      <w:r>
        <w:rPr>
          <w:rFonts w:hint="eastAsia" w:asciiTheme="minorEastAsia" w:hAnsiTheme="minorEastAsia" w:eastAsiaTheme="minorEastAsia" w:cstheme="minorEastAsia"/>
          <w:color w:val="000000"/>
          <w:sz w:val="24"/>
          <w:u w:val="single"/>
          <w:lang w:eastAsia="zh-CN"/>
        </w:rPr>
        <w:t>宜宾市鲁家园幼儿园</w:t>
      </w:r>
      <w:r>
        <w:rPr>
          <w:rFonts w:hint="eastAsia" w:asciiTheme="minorEastAsia" w:hAnsiTheme="minorEastAsia" w:eastAsiaTheme="minorEastAsia" w:cstheme="minorEastAsia"/>
          <w:color w:val="000000"/>
          <w:sz w:val="24"/>
        </w:rPr>
        <w:t>。</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2.2本次</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的采购代理机构是</w:t>
      </w:r>
      <w:r>
        <w:rPr>
          <w:rFonts w:hint="eastAsia" w:asciiTheme="minorEastAsia" w:hAnsiTheme="minorEastAsia" w:eastAsiaTheme="minorEastAsia" w:cstheme="minorEastAsia"/>
          <w:color w:val="000000"/>
          <w:sz w:val="24"/>
          <w:u w:val="single"/>
        </w:rPr>
        <w:t>四川锐怡宇工程项目管理有限公司</w:t>
      </w:r>
      <w:r>
        <w:rPr>
          <w:rFonts w:hint="eastAsia" w:asciiTheme="minorEastAsia" w:hAnsiTheme="minorEastAsia" w:eastAsiaTheme="minorEastAsia" w:cstheme="minorEastAsia"/>
          <w:color w:val="000000"/>
          <w:sz w:val="24"/>
        </w:rPr>
        <w:t>。</w:t>
      </w:r>
    </w:p>
    <w:p>
      <w:pPr>
        <w:spacing w:line="360" w:lineRule="auto"/>
        <w:ind w:firstLine="482" w:firstLineChars="200"/>
        <w:rPr>
          <w:rFonts w:asciiTheme="minorEastAsia" w:hAnsiTheme="minorEastAsia" w:eastAsiaTheme="minorEastAsia" w:cstheme="minorEastAsia"/>
          <w:b/>
          <w:bCs/>
          <w:color w:val="000000"/>
          <w:sz w:val="24"/>
        </w:rPr>
      </w:pPr>
      <w:bookmarkStart w:id="7" w:name="_Toc183682344"/>
      <w:bookmarkStart w:id="8" w:name="_Toc217446036"/>
      <w:bookmarkStart w:id="9" w:name="_Toc183582207"/>
      <w:bookmarkStart w:id="10" w:name="_Toc217390843"/>
      <w:r>
        <w:rPr>
          <w:rFonts w:hint="eastAsia" w:asciiTheme="minorEastAsia" w:hAnsiTheme="minorEastAsia" w:eastAsiaTheme="minorEastAsia" w:cstheme="minorEastAsia"/>
          <w:b/>
          <w:bCs/>
          <w:color w:val="000000"/>
          <w:sz w:val="24"/>
        </w:rPr>
        <w:t>3.合格</w:t>
      </w:r>
      <w:bookmarkEnd w:id="7"/>
      <w:bookmarkEnd w:id="8"/>
      <w:bookmarkEnd w:id="9"/>
      <w:bookmarkEnd w:id="10"/>
      <w:r>
        <w:rPr>
          <w:rFonts w:hint="eastAsia" w:asciiTheme="minorEastAsia" w:hAnsiTheme="minorEastAsia" w:eastAsiaTheme="minorEastAsia" w:cstheme="minorEastAsia"/>
          <w:b/>
          <w:bCs/>
          <w:color w:val="000000"/>
          <w:sz w:val="24"/>
        </w:rPr>
        <w:t>供应商（实质性要求）</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合格供应商应具备以下条件：</w:t>
      </w:r>
    </w:p>
    <w:p>
      <w:pPr>
        <w:tabs>
          <w:tab w:val="left" w:pos="7665"/>
        </w:tabs>
        <w:spacing w:line="360" w:lineRule="auto"/>
        <w:ind w:firstLine="480" w:firstLineChars="200"/>
        <w:rPr>
          <w:rFonts w:asciiTheme="minorEastAsia" w:hAnsiTheme="minorEastAsia" w:eastAsiaTheme="minorEastAsia" w:cstheme="minorEastAsia"/>
          <w:color w:val="000000"/>
          <w:spacing w:val="-4"/>
          <w:sz w:val="24"/>
        </w:rPr>
      </w:pPr>
      <w:r>
        <w:rPr>
          <w:rFonts w:hint="eastAsia" w:asciiTheme="minorEastAsia" w:hAnsiTheme="minorEastAsia" w:eastAsiaTheme="minorEastAsia" w:cstheme="minorEastAsia"/>
          <w:color w:val="000000"/>
          <w:sz w:val="24"/>
        </w:rPr>
        <w:t>3.1 具备法律法规和本采购文件规定的资格条件</w:t>
      </w:r>
      <w:r>
        <w:rPr>
          <w:rFonts w:hint="eastAsia" w:asciiTheme="minorEastAsia" w:hAnsiTheme="minorEastAsia" w:eastAsiaTheme="minorEastAsia" w:cstheme="minorEastAsia"/>
          <w:color w:val="000000"/>
          <w:spacing w:val="-4"/>
          <w:sz w:val="24"/>
        </w:rPr>
        <w:t>；</w:t>
      </w:r>
    </w:p>
    <w:p>
      <w:pPr>
        <w:tabs>
          <w:tab w:val="left" w:pos="7665"/>
        </w:tabs>
        <w:spacing w:line="360" w:lineRule="auto"/>
        <w:ind w:firstLine="464" w:firstLineChars="200"/>
        <w:rPr>
          <w:rFonts w:asciiTheme="minorEastAsia" w:hAnsiTheme="minorEastAsia" w:eastAsiaTheme="minorEastAsia" w:cstheme="minorEastAsia"/>
          <w:color w:val="000000"/>
          <w:spacing w:val="-4"/>
          <w:sz w:val="24"/>
        </w:rPr>
      </w:pPr>
      <w:r>
        <w:rPr>
          <w:rFonts w:hint="eastAsia" w:asciiTheme="minorEastAsia" w:hAnsiTheme="minorEastAsia" w:eastAsiaTheme="minorEastAsia" w:cstheme="minorEastAsia"/>
          <w:color w:val="000000"/>
          <w:spacing w:val="-4"/>
          <w:sz w:val="24"/>
        </w:rPr>
        <w:t>3.2 不属于禁止参加本项目采购活动的</w:t>
      </w:r>
      <w:r>
        <w:rPr>
          <w:rFonts w:hint="eastAsia" w:asciiTheme="minorEastAsia" w:hAnsiTheme="minorEastAsia" w:eastAsiaTheme="minorEastAsia" w:cstheme="minorEastAsia"/>
          <w:spacing w:val="-4"/>
          <w:sz w:val="24"/>
        </w:rPr>
        <w:t>供应商</w:t>
      </w:r>
      <w:r>
        <w:rPr>
          <w:rFonts w:hint="eastAsia" w:asciiTheme="minorEastAsia" w:hAnsiTheme="minorEastAsia" w:eastAsiaTheme="minorEastAsia" w:cstheme="minorEastAsia"/>
          <w:color w:val="000000"/>
          <w:spacing w:val="-4"/>
          <w:sz w:val="24"/>
        </w:rPr>
        <w:t>；</w:t>
      </w:r>
    </w:p>
    <w:p>
      <w:pPr>
        <w:tabs>
          <w:tab w:val="left" w:pos="7665"/>
        </w:tabs>
        <w:spacing w:line="360" w:lineRule="auto"/>
        <w:ind w:firstLine="464"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pacing w:val="-4"/>
          <w:sz w:val="24"/>
        </w:rPr>
        <w:t>3.3 按照规定</w:t>
      </w:r>
      <w:r>
        <w:rPr>
          <w:rFonts w:hint="eastAsia" w:asciiTheme="minorEastAsia" w:hAnsiTheme="minorEastAsia" w:eastAsiaTheme="minorEastAsia" w:cstheme="minorEastAsia"/>
          <w:color w:val="000000"/>
          <w:sz w:val="24"/>
        </w:rPr>
        <w:t>获取了</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文件，属于实质性参加采购活动的供应商。</w:t>
      </w:r>
      <w:bookmarkStart w:id="11" w:name="_Toc183682345"/>
      <w:bookmarkStart w:id="12" w:name="_Toc183582208"/>
      <w:bookmarkStart w:id="13" w:name="_Toc217446037"/>
    </w:p>
    <w:p>
      <w:pPr>
        <w:spacing w:line="360" w:lineRule="auto"/>
        <w:ind w:firstLine="482"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
          <w:bCs/>
          <w:color w:val="000000"/>
          <w:sz w:val="24"/>
        </w:rPr>
        <w:t>4.谈判费用</w:t>
      </w:r>
      <w:bookmarkEnd w:id="11"/>
      <w:bookmarkEnd w:id="12"/>
      <w:bookmarkEnd w:id="13"/>
    </w:p>
    <w:p>
      <w:pPr>
        <w:tabs>
          <w:tab w:val="left" w:pos="7665"/>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供应商应自行承担参加</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活动的全部费用。不论</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的结果如何，采购人、采购代理机构均无义务和责任承担这些费用。</w:t>
      </w:r>
    </w:p>
    <w:p>
      <w:pPr>
        <w:pStyle w:val="39"/>
        <w:spacing w:line="360" w:lineRule="auto"/>
        <w:ind w:left="1" w:firstLine="482" w:firstLineChars="200"/>
        <w:rPr>
          <w:rFonts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5.充分、公平竞争保障措施（实质性要求）</w:t>
      </w:r>
    </w:p>
    <w:p>
      <w:pPr>
        <w:pStyle w:val="39"/>
        <w:spacing w:line="360" w:lineRule="auto"/>
        <w:ind w:left="1" w:firstLine="480" w:firstLineChars="200"/>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000000"/>
          <w:sz w:val="24"/>
          <w:szCs w:val="24"/>
        </w:rPr>
        <w:t>5.1利害关系供应商处理。单位负责人为同一人或者存在直接控股、管理关系的不同供应商不得参加同一合同项下的政府采购活动。采购项目实行资格预审的，单位负责人为同一人或者存在直接控股、管理关系的不同供应商可以参加资格预审，但只能由供应商确定其中一家符合条件的供应商参加后续的政府采购活动，否则，其响应文件作为无效处理。</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5.2利害关系授权代表处理。</w:t>
      </w:r>
      <w:r>
        <w:rPr>
          <w:rFonts w:hint="eastAsia" w:asciiTheme="minorEastAsia" w:hAnsiTheme="minorEastAsia" w:eastAsiaTheme="minorEastAsia" w:cstheme="minorEastAsia"/>
          <w:sz w:val="24"/>
          <w:szCs w:val="24"/>
        </w:rPr>
        <w:t>两</w:t>
      </w:r>
      <w:r>
        <w:rPr>
          <w:rFonts w:hint="eastAsia" w:asciiTheme="minorEastAsia" w:hAnsiTheme="minorEastAsia" w:eastAsiaTheme="minorEastAsia" w:cstheme="minorEastAsia"/>
          <w:color w:val="000000"/>
          <w:sz w:val="24"/>
          <w:szCs w:val="24"/>
        </w:rPr>
        <w:t>家以上的供应商不得在同一合同项下的采购项目中，委托同一个自然人、同一家庭的人员、同一单位的人员作为其授权代表，否则，其响应文件作为无效处理。</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5.3前期参与供应商处理。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5.4提供相同品牌产品处理。提供相同品牌产品且通过资格审查的不同供应商参加同一合同项下采购项目的，按一家供应商计算，最后报价最低的同品牌供应商获得成交供应商推荐资格；最后报价相同的，由采购人委托评审小组自主采取公平、择优的方式确定一个供应商获得成交供应商推荐资格，其他同品牌供应商不作为成交供应商候选人。</w:t>
      </w:r>
    </w:p>
    <w:p>
      <w:pPr>
        <w:pStyle w:val="39"/>
        <w:spacing w:line="360" w:lineRule="auto"/>
        <w:ind w:left="1"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5.5</w:t>
      </w:r>
      <w:r>
        <w:rPr>
          <w:rFonts w:hint="eastAsia" w:asciiTheme="minorEastAsia" w:hAnsiTheme="minorEastAsia" w:eastAsiaTheme="minorEastAsia" w:cstheme="minorEastAsia"/>
          <w:color w:val="000000"/>
          <w:sz w:val="24"/>
          <w:szCs w:val="24"/>
        </w:rPr>
        <w:t>供应商实际控制人或者中高级管理人员，同时是采购代理机构工作人员，不得参与本项目政府采购活动。</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5.6同一母公司的两家以上的子公司只能组成联合体参加本项目同一合同项下的采购活动，不得以不同供应商身份同时参加本项目同一合同项下的采购活动。</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5.7供应商与采购代理机构存在关联关系，或者是采购代理机构的母公司或子公司，不得参加本项目政府采购活动。</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5.8回避。政府采购活动中，采购人员及相关人员与供应商有下列利害关系之一的，应当回避：</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（1）参加采购活动前3年内与供应商存在劳动关系；</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（2）参加采购活动前3年内担任供应商的董事、监事；</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（3）参加采购活动前3年内是供应商的控股股东或者实际控制人；</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（4）与供应商的法定代表人或者负责人有夫妻、直系血亲、三代以内旁系血亲或者近姻亲关系；</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（5）与供应商有其他可能影响政府采购活动公平、公正进行的关系。</w:t>
      </w:r>
    </w:p>
    <w:p>
      <w:pPr>
        <w:pStyle w:val="39"/>
        <w:spacing w:line="360" w:lineRule="auto"/>
        <w:ind w:left="1"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项目政府采购活动中需要依法回避的采购人员是指采购人内部负责采购项目的具体经办工作人员和直接分管采购项目的负责人，以及采购代理机构负责采购项目的具体经办工作人员和直接分管采购活动的负责人。本项目政府采购活动中需要依法回避的相关人员是指评审小组成员。</w:t>
      </w:r>
    </w:p>
    <w:p>
      <w:pPr>
        <w:pStyle w:val="39"/>
        <w:spacing w:line="360" w:lineRule="auto"/>
        <w:ind w:left="1" w:firstLine="480" w:firstLineChars="200"/>
        <w:rPr>
          <w:rFonts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供应商认为采购人员及相关人员与其他供应商有利害关系的，可以向采购代理机构书面提出回避申请，并说明理由。采购代理机构将及时询问被申请回避人员，有利害关系的被申请回避人员应当回避。</w:t>
      </w:r>
    </w:p>
    <w:p>
      <w:pPr>
        <w:pStyle w:val="39"/>
        <w:spacing w:line="360" w:lineRule="auto"/>
        <w:ind w:left="1"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6.联合体（实质性要求）</w:t>
      </w:r>
    </w:p>
    <w:p>
      <w:pPr>
        <w:pStyle w:val="39"/>
        <w:spacing w:line="360" w:lineRule="auto"/>
        <w:ind w:left="1"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本项目</w:t>
      </w:r>
      <w:r>
        <w:rPr>
          <w:rFonts w:hint="eastAsia" w:asciiTheme="minorEastAsia" w:hAnsiTheme="minorEastAsia" w:eastAsiaTheme="minorEastAsia" w:cstheme="minorEastAsia"/>
          <w:b/>
          <w:bCs/>
          <w:sz w:val="24"/>
          <w:szCs w:val="24"/>
        </w:rPr>
        <w:t>不允许</w:t>
      </w:r>
      <w:r>
        <w:rPr>
          <w:rFonts w:hint="eastAsia" w:asciiTheme="minorEastAsia" w:hAnsiTheme="minorEastAsia" w:eastAsiaTheme="minorEastAsia" w:cstheme="minorEastAsia"/>
          <w:sz w:val="24"/>
          <w:szCs w:val="24"/>
        </w:rPr>
        <w:t>联合体参与采购活动。</w:t>
      </w:r>
    </w:p>
    <w:p>
      <w:pPr>
        <w:pStyle w:val="39"/>
        <w:numPr>
          <w:ilvl w:val="0"/>
          <w:numId w:val="5"/>
        </w:numPr>
        <w:spacing w:line="360" w:lineRule="auto"/>
        <w:ind w:left="1" w:firstLine="482" w:firstLineChars="200"/>
        <w:rPr>
          <w:rFonts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谈判保证金</w:t>
      </w:r>
    </w:p>
    <w:p>
      <w:pPr>
        <w:pStyle w:val="39"/>
        <w:spacing w:line="360" w:lineRule="auto"/>
        <w:ind w:firstLine="480" w:firstLineChars="200"/>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本项目不收取谈判保证金。</w:t>
      </w:r>
    </w:p>
    <w:p>
      <w:pPr>
        <w:spacing w:line="360" w:lineRule="auto"/>
        <w:ind w:firstLine="472" w:firstLineChars="196"/>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8.响应文件有效期（实质性要求）</w:t>
      </w:r>
    </w:p>
    <w:p>
      <w:pPr>
        <w:spacing w:line="360" w:lineRule="auto"/>
        <w:ind w:firstLine="470" w:firstLineChars="196"/>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本项目响应文件有效期为递交谈判响应文件</w:t>
      </w:r>
      <w:r>
        <w:rPr>
          <w:rFonts w:hint="eastAsia" w:asciiTheme="minorEastAsia" w:hAnsiTheme="minorEastAsia" w:eastAsiaTheme="minorEastAsia" w:cstheme="minorEastAsia"/>
          <w:sz w:val="24"/>
        </w:rPr>
        <w:t>截止之日起</w:t>
      </w:r>
      <w:r>
        <w:rPr>
          <w:rFonts w:hint="eastAsia" w:asciiTheme="minorEastAsia" w:hAnsiTheme="minorEastAsia" w:eastAsiaTheme="minorEastAsia" w:cstheme="minorEastAsia"/>
          <w:sz w:val="24"/>
          <w:u w:val="single"/>
        </w:rPr>
        <w:t xml:space="preserve"> 90 </w:t>
      </w:r>
      <w:r>
        <w:rPr>
          <w:rFonts w:hint="eastAsia" w:asciiTheme="minorEastAsia" w:hAnsiTheme="minorEastAsia" w:eastAsiaTheme="minorEastAsia" w:cstheme="minorEastAsia"/>
          <w:sz w:val="24"/>
        </w:rPr>
        <w:t>天</w:t>
      </w:r>
      <w:r>
        <w:rPr>
          <w:rFonts w:hint="eastAsia" w:asciiTheme="minorEastAsia" w:hAnsiTheme="minorEastAsia" w:eastAsiaTheme="minorEastAsia" w:cstheme="minorEastAsia"/>
          <w:color w:val="000000"/>
          <w:sz w:val="24"/>
        </w:rPr>
        <w:t>。供应商响应文件中必须载明响应文件有效期，响应文件中载明的响应文件有效期可以长于谈判文件规定的期限，但不得短于谈判文件规定的期限。否则，其响应文件将作为无效处理。</w:t>
      </w:r>
    </w:p>
    <w:p>
      <w:pPr>
        <w:pStyle w:val="36"/>
        <w:spacing w:before="46" w:after="4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因不可抗力事件，采购人可于响应有效期届满之前与供应商协商延长响应有效期。供应商拒绝延长响应有效期的，不得再参与该项目后续采购活动，但由此给供应商造成的损失，采购人可以自主决定是否可以给予适当补偿。供应商同意延长响应有效期的，不能修改响应文件。</w:t>
      </w:r>
    </w:p>
    <w:p>
      <w:pPr>
        <w:spacing w:line="360" w:lineRule="auto"/>
        <w:ind w:firstLine="470" w:firstLineChars="196"/>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因采购人采购需求作出必要调整，采购人可于响应有效期届满之前与供应商协商延长响应有效期。供应商拒绝延长响应有效期的，不得再参与该项目后续采购活动，但由此给供应商造成的损失，采购人应当予以赔偿或者合理补偿。供应商同意延长响应有效期的，不能修改响应文件。</w:t>
      </w:r>
    </w:p>
    <w:p>
      <w:pPr>
        <w:pStyle w:val="10"/>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color w:val="000000"/>
          <w:sz w:val="24"/>
        </w:rPr>
        <w:t>9.</w:t>
      </w:r>
      <w:r>
        <w:rPr>
          <w:rFonts w:hint="eastAsia" w:asciiTheme="minorEastAsia" w:hAnsiTheme="minorEastAsia" w:eastAsiaTheme="minorEastAsia" w:cstheme="minorEastAsia"/>
          <w:b/>
          <w:bCs/>
          <w:color w:val="000000"/>
          <w:sz w:val="24"/>
        </w:rPr>
        <w:t>知识产权（实质性要求）</w:t>
      </w:r>
    </w:p>
    <w:p>
      <w:pPr>
        <w:spacing w:line="360" w:lineRule="auto"/>
        <w:ind w:firstLine="470" w:firstLineChars="196"/>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9.1 供应商应保证在本项目中使用的任何产品和服务（包括部分使用），不会产生因第三方提出侵犯其专利权、商标权或其它知识产权而引起的法律和经济纠纷，如因专利权、商标权或其它知识产权而引起法律和经济纠纷，由供应商承担所有相关责任。</w:t>
      </w:r>
    </w:p>
    <w:p>
      <w:pPr>
        <w:spacing w:line="360" w:lineRule="auto"/>
        <w:ind w:firstLine="470" w:firstLineChars="196"/>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9.2 除非谈判文件特别规定，采购人享有本项目实施过程中产生的知识成果及知识产权。</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9.3供应商将在采购项目实施过程中采用自有或者第三方知识成果的，应当在响应文件中载明，并提供相关知识产权证明文件。使用该知识成果后，供应商需提供开发接口和开发手册等技术资料，并承诺提供无限期支持，采购人享有使用权（含采购人委托第三方在该项目后续开发的使用权）。</w:t>
      </w:r>
    </w:p>
    <w:p>
      <w:pPr>
        <w:pStyle w:val="4"/>
        <w:keepNext w:val="0"/>
        <w:keepLines w:val="0"/>
        <w:spacing w:line="360" w:lineRule="auto"/>
        <w:ind w:firstLine="480" w:firstLineChars="200"/>
        <w:jc w:val="left"/>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9.4 如采用供应商所不拥有的知识产权，则在报价中必须包括合法获取该知识产权的相关费用。</w:t>
      </w:r>
    </w:p>
    <w:p>
      <w:pPr>
        <w:pStyle w:val="4"/>
        <w:keepNext w:val="0"/>
        <w:keepLines w:val="0"/>
        <w:spacing w:line="360" w:lineRule="auto"/>
        <w:jc w:val="center"/>
        <w:rPr>
          <w:rFonts w:asciiTheme="minorEastAsia" w:hAnsiTheme="minorEastAsia" w:eastAsiaTheme="minorEastAsia" w:cstheme="minorEastAsia"/>
          <w:color w:val="000000"/>
          <w:sz w:val="30"/>
          <w:szCs w:val="30"/>
        </w:rPr>
      </w:pPr>
    </w:p>
    <w:p>
      <w:pPr>
        <w:pStyle w:val="4"/>
        <w:keepNext w:val="0"/>
        <w:keepLines w:val="0"/>
        <w:spacing w:line="360" w:lineRule="auto"/>
        <w:jc w:val="center"/>
        <w:rPr>
          <w:rFonts w:asciiTheme="minorEastAsia" w:hAnsiTheme="minorEastAsia" w:eastAsiaTheme="minorEastAsia" w:cstheme="minorEastAsia"/>
          <w:color w:val="000000"/>
          <w:sz w:val="30"/>
          <w:szCs w:val="30"/>
        </w:rPr>
      </w:pPr>
    </w:p>
    <w:p>
      <w:pPr>
        <w:pStyle w:val="4"/>
        <w:keepNext w:val="0"/>
        <w:keepLines w:val="0"/>
        <w:spacing w:line="360" w:lineRule="auto"/>
        <w:jc w:val="center"/>
        <w:rPr>
          <w:rFonts w:asciiTheme="minorEastAsia" w:hAnsiTheme="minorEastAsia" w:eastAsiaTheme="minorEastAsia" w:cstheme="minorEastAsia"/>
          <w:color w:val="000000"/>
          <w:sz w:val="30"/>
          <w:szCs w:val="30"/>
        </w:rPr>
      </w:pPr>
      <w:r>
        <w:rPr>
          <w:rFonts w:hint="eastAsia" w:asciiTheme="minorEastAsia" w:hAnsiTheme="minorEastAsia" w:eastAsiaTheme="minorEastAsia" w:cstheme="minorEastAsia"/>
          <w:color w:val="000000"/>
          <w:sz w:val="30"/>
          <w:szCs w:val="30"/>
        </w:rPr>
        <w:t>三、谈判文件</w:t>
      </w:r>
    </w:p>
    <w:p>
      <w:pPr>
        <w:spacing w:line="360" w:lineRule="auto"/>
        <w:ind w:firstLine="482" w:firstLineChars="200"/>
        <w:rPr>
          <w:rFonts w:asciiTheme="minorEastAsia" w:hAnsiTheme="minorEastAsia" w:eastAsiaTheme="minorEastAsia" w:cstheme="minorEastAsia"/>
          <w:b/>
          <w:bCs/>
          <w:color w:val="000000"/>
          <w:sz w:val="24"/>
        </w:rPr>
      </w:pPr>
      <w:bookmarkStart w:id="14" w:name="_Toc217446039"/>
      <w:bookmarkStart w:id="15" w:name="_Toc183682347"/>
      <w:bookmarkStart w:id="16" w:name="_Toc183582210"/>
      <w:r>
        <w:rPr>
          <w:rFonts w:hint="eastAsia" w:asciiTheme="minorEastAsia" w:hAnsiTheme="minorEastAsia" w:eastAsiaTheme="minorEastAsia" w:cstheme="minorEastAsia"/>
          <w:b/>
          <w:bCs/>
          <w:color w:val="000000"/>
          <w:sz w:val="24"/>
        </w:rPr>
        <w:t>10．谈判文件的构成</w:t>
      </w:r>
      <w:bookmarkEnd w:id="14"/>
      <w:bookmarkEnd w:id="15"/>
      <w:bookmarkEnd w:id="16"/>
    </w:p>
    <w:p>
      <w:pPr>
        <w:tabs>
          <w:tab w:val="left" w:pos="720"/>
        </w:tabs>
        <w:spacing w:line="360" w:lineRule="auto"/>
        <w:ind w:firstLine="480" w:firstLineChars="200"/>
        <w:rPr>
          <w:rFonts w:asciiTheme="minorEastAsia" w:hAnsiTheme="minorEastAsia" w:eastAsiaTheme="minorEastAsia" w:cstheme="minorEastAsia"/>
          <w:color w:val="FF0000"/>
          <w:sz w:val="24"/>
        </w:rPr>
      </w:pPr>
      <w:r>
        <w:rPr>
          <w:rFonts w:hint="eastAsia" w:asciiTheme="minorEastAsia" w:hAnsiTheme="minorEastAsia" w:eastAsiaTheme="minorEastAsia" w:cstheme="minorEastAsia"/>
          <w:color w:val="000000"/>
          <w:sz w:val="24"/>
        </w:rPr>
        <w:t>10</w:t>
      </w:r>
      <w:r>
        <w:rPr>
          <w:rFonts w:hint="eastAsia" w:asciiTheme="minorEastAsia" w:hAnsiTheme="minorEastAsia" w:eastAsiaTheme="minorEastAsia" w:cstheme="minorEastAsia"/>
          <w:b/>
          <w:bCs/>
          <w:color w:val="000000"/>
          <w:sz w:val="24"/>
        </w:rPr>
        <w:t>.</w:t>
      </w:r>
      <w:r>
        <w:rPr>
          <w:rFonts w:hint="eastAsia" w:asciiTheme="minorEastAsia" w:hAnsiTheme="minorEastAsia" w:eastAsiaTheme="minorEastAsia" w:cstheme="minorEastAsia"/>
          <w:color w:val="000000"/>
          <w:sz w:val="24"/>
        </w:rPr>
        <w:t xml:space="preserve">1 </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文件是供应商准备响应文件和参加</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的依据，同时也是</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的重要依据。</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文件用以阐明</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项目所需的资质、技术、服务及报价等要求、</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程序、有关规定和注意事项以及合同主要条款等。</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w:t>
      </w:r>
      <w:r>
        <w:rPr>
          <w:rFonts w:hint="eastAsia" w:asciiTheme="minorEastAsia" w:hAnsiTheme="minorEastAsia" w:eastAsiaTheme="minorEastAsia" w:cstheme="minorEastAsia"/>
          <w:b/>
          <w:bCs/>
          <w:color w:val="000000"/>
          <w:sz w:val="24"/>
        </w:rPr>
        <w:t>.</w:t>
      </w:r>
      <w:r>
        <w:rPr>
          <w:rFonts w:hint="eastAsia" w:asciiTheme="minorEastAsia" w:hAnsiTheme="minorEastAsia" w:eastAsiaTheme="minorEastAsia" w:cstheme="minorEastAsia"/>
          <w:color w:val="000000"/>
          <w:sz w:val="24"/>
        </w:rPr>
        <w:t>2 供应商应认真阅读和充分理解</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文件中所有的事项、格式条款和规范要求。供应商应详细阅读</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文件的全部内容，按照</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文件的要求提供响应文件，并保证所提供的全部资料的真实性和有效性，一经发现有虚假行为的，将取消其参加</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或成交资格，并承担相应的法律责任。</w:t>
      </w:r>
    </w:p>
    <w:p>
      <w:pPr>
        <w:spacing w:line="360" w:lineRule="auto"/>
        <w:ind w:firstLine="482" w:firstLineChars="200"/>
        <w:rPr>
          <w:rFonts w:asciiTheme="minorEastAsia" w:hAnsiTheme="minorEastAsia" w:eastAsiaTheme="minorEastAsia" w:cstheme="minorEastAsia"/>
          <w:b/>
          <w:bCs/>
          <w:color w:val="000000"/>
          <w:sz w:val="24"/>
        </w:rPr>
      </w:pPr>
      <w:bookmarkStart w:id="17" w:name="_Toc183682348"/>
      <w:bookmarkStart w:id="18" w:name="_Toc183582211"/>
      <w:bookmarkStart w:id="19" w:name="_Toc217446040"/>
      <w:r>
        <w:rPr>
          <w:rFonts w:hint="eastAsia" w:asciiTheme="minorEastAsia" w:hAnsiTheme="minorEastAsia" w:eastAsiaTheme="minorEastAsia" w:cstheme="minorEastAsia"/>
          <w:b/>
          <w:bCs/>
          <w:color w:val="000000"/>
          <w:sz w:val="24"/>
        </w:rPr>
        <w:t>11. 谈判文件的澄清</w:t>
      </w:r>
      <w:bookmarkEnd w:id="17"/>
      <w:bookmarkEnd w:id="18"/>
      <w:r>
        <w:rPr>
          <w:rFonts w:hint="eastAsia" w:asciiTheme="minorEastAsia" w:hAnsiTheme="minorEastAsia" w:eastAsiaTheme="minorEastAsia" w:cstheme="minorEastAsia"/>
          <w:b/>
          <w:bCs/>
          <w:color w:val="000000"/>
          <w:sz w:val="24"/>
        </w:rPr>
        <w:t>和修改</w:t>
      </w:r>
      <w:bookmarkEnd w:id="19"/>
    </w:p>
    <w:p>
      <w:pPr>
        <w:tabs>
          <w:tab w:val="left" w:pos="720"/>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11.1 在递交响应文件截止时间前，采购人、采购代理机构可以对</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文件进行澄清或者修改。</w:t>
      </w:r>
    </w:p>
    <w:p>
      <w:pPr>
        <w:tabs>
          <w:tab w:val="left" w:pos="720"/>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11.2 采购代理机构对已发出的</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文件进行澄清或者修改，应当以书面形式将澄清或者修改的内容通知所有购买了</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文件的供应商，同时在“</w:t>
      </w:r>
      <w:r>
        <w:rPr>
          <w:rFonts w:hint="eastAsia" w:asciiTheme="minorEastAsia" w:hAnsiTheme="minorEastAsia" w:eastAsiaTheme="minorEastAsia" w:cstheme="minorEastAsia"/>
          <w:color w:val="000000"/>
          <w:sz w:val="24"/>
          <w:lang w:eastAsia="zh-CN"/>
        </w:rPr>
        <w:t>中国政府采购网</w:t>
      </w:r>
      <w:r>
        <w:rPr>
          <w:rFonts w:hint="eastAsia" w:asciiTheme="minorEastAsia" w:hAnsiTheme="minorEastAsia" w:eastAsiaTheme="minorEastAsia" w:cstheme="minorEastAsia"/>
          <w:color w:val="000000"/>
          <w:sz w:val="24"/>
        </w:rPr>
        <w:t>”发布更正公告。该澄清或者修改的内容为</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文件的组成部分，澄清或者修改的内容可能影响响应文件编制的，采购人或者采购代理机构发布公告并书面通知供应商。</w:t>
      </w:r>
    </w:p>
    <w:p>
      <w:pPr>
        <w:tabs>
          <w:tab w:val="left" w:pos="7665"/>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11.3 供应商应于响应文件递交截止时间之前在“</w:t>
      </w:r>
      <w:r>
        <w:rPr>
          <w:rFonts w:hint="eastAsia" w:asciiTheme="minorEastAsia" w:hAnsiTheme="minorEastAsia" w:eastAsiaTheme="minorEastAsia" w:cstheme="minorEastAsia"/>
          <w:sz w:val="24"/>
          <w:lang w:eastAsia="zh-CN"/>
        </w:rPr>
        <w:t>中国政府采购网</w:t>
      </w:r>
      <w:r>
        <w:rPr>
          <w:rFonts w:hint="eastAsia" w:asciiTheme="minorEastAsia" w:hAnsiTheme="minorEastAsia" w:eastAsiaTheme="minorEastAsia" w:cstheme="minorEastAsia"/>
          <w:sz w:val="24"/>
        </w:rPr>
        <w:t>”查询本项目的更正公告，以保证其对谈判文件做出正确的响应。供应商未按要求下载相关文件，或由于未及时关注更正公告的信息造成的后果，其责任由供应商自行负责。</w:t>
      </w:r>
    </w:p>
    <w:p>
      <w:pPr>
        <w:tabs>
          <w:tab w:val="left" w:pos="720"/>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11.4供应商认为采购人/采购代理机构需要对</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文件进行澄清或者修改的，可以在提交首次响应文件截止</w:t>
      </w:r>
      <w:r>
        <w:rPr>
          <w:rFonts w:hint="eastAsia" w:asciiTheme="minorEastAsia" w:hAnsiTheme="minorEastAsia" w:eastAsiaTheme="minorEastAsia" w:cstheme="minorEastAsia"/>
          <w:sz w:val="24"/>
        </w:rPr>
        <w:t>之日起1个工作日</w:t>
      </w:r>
      <w:r>
        <w:rPr>
          <w:rFonts w:hint="eastAsia" w:asciiTheme="minorEastAsia" w:hAnsiTheme="minorEastAsia" w:eastAsiaTheme="minorEastAsia" w:cstheme="minorEastAsia"/>
          <w:color w:val="000000"/>
          <w:sz w:val="24"/>
        </w:rPr>
        <w:t>前以书面形式向采购人/采购代理机构提出申请，由采购人/采购代理机构决定是否采纳供应商的申请事项。</w:t>
      </w:r>
    </w:p>
    <w:p>
      <w:pPr>
        <w:spacing w:line="360" w:lineRule="auto"/>
        <w:ind w:firstLine="482" w:firstLineChars="200"/>
        <w:rPr>
          <w:rFonts w:asciiTheme="minorEastAsia" w:hAnsiTheme="minorEastAsia" w:eastAsiaTheme="minorEastAsia" w:cstheme="minorEastAsia"/>
          <w:b/>
          <w:bCs/>
          <w:color w:val="000000"/>
          <w:sz w:val="24"/>
        </w:rPr>
      </w:pPr>
      <w:bookmarkStart w:id="20" w:name="_Toc217446041"/>
      <w:bookmarkStart w:id="21" w:name="_Toc208848971"/>
      <w:r>
        <w:rPr>
          <w:rFonts w:hint="eastAsia" w:asciiTheme="minorEastAsia" w:hAnsiTheme="minorEastAsia" w:eastAsiaTheme="minorEastAsia" w:cstheme="minorEastAsia"/>
          <w:b/>
          <w:bCs/>
          <w:color w:val="000000"/>
          <w:sz w:val="24"/>
        </w:rPr>
        <w:t>12. 答疑会和现场考察</w:t>
      </w:r>
      <w:bookmarkEnd w:id="20"/>
      <w:bookmarkEnd w:id="21"/>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12.1 根据采购项目和具体情况，采购人、采购代理机构认为有必要，可以在</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文件提供期限截止后响应文件提交截止前，组织已获取</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文件的潜在供应商现场考察或者召开答疑会。</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12.2采购人、采购代理机构组织现场考察或者召开答疑会的，将以书面形式通知所有获取</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文件的潜在供应商。</w:t>
      </w:r>
      <w:r>
        <w:rPr>
          <w:rFonts w:hint="eastAsia" w:asciiTheme="minorEastAsia" w:hAnsiTheme="minorEastAsia" w:eastAsiaTheme="minorEastAsia" w:cstheme="minorEastAsia"/>
          <w:sz w:val="24"/>
        </w:rPr>
        <w:t>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pPr>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12.3 供应商考察现场或者参加答疑会所发生的一切费用由供应商自己承担。</w:t>
      </w:r>
    </w:p>
    <w:p>
      <w:pPr>
        <w:pStyle w:val="4"/>
        <w:keepNext w:val="0"/>
        <w:keepLines w:val="0"/>
        <w:spacing w:line="360" w:lineRule="auto"/>
        <w:jc w:val="center"/>
        <w:rPr>
          <w:rFonts w:asciiTheme="minorEastAsia" w:hAnsiTheme="minorEastAsia" w:eastAsiaTheme="minorEastAsia" w:cstheme="minorEastAsia"/>
          <w:color w:val="000000"/>
          <w:sz w:val="30"/>
          <w:szCs w:val="30"/>
        </w:rPr>
      </w:pPr>
      <w:bookmarkStart w:id="22" w:name="_Toc217446042"/>
      <w:bookmarkStart w:id="23" w:name="_Toc27829"/>
      <w:bookmarkStart w:id="24" w:name="_Toc183582214"/>
      <w:bookmarkStart w:id="25" w:name="_Toc77400780"/>
      <w:bookmarkStart w:id="26" w:name="_Toc89075876"/>
      <w:bookmarkStart w:id="27" w:name="_Toc183682351"/>
      <w:bookmarkStart w:id="28" w:name="_Toc23378"/>
    </w:p>
    <w:p>
      <w:pPr>
        <w:pStyle w:val="4"/>
        <w:keepNext w:val="0"/>
        <w:keepLines w:val="0"/>
        <w:spacing w:line="360" w:lineRule="auto"/>
        <w:jc w:val="center"/>
        <w:rPr>
          <w:rFonts w:asciiTheme="minorEastAsia" w:hAnsiTheme="minorEastAsia" w:eastAsiaTheme="minorEastAsia" w:cstheme="minorEastAsia"/>
          <w:color w:val="000000"/>
          <w:sz w:val="30"/>
          <w:szCs w:val="30"/>
        </w:rPr>
      </w:pPr>
      <w:r>
        <w:rPr>
          <w:rFonts w:hint="eastAsia" w:asciiTheme="minorEastAsia" w:hAnsiTheme="minorEastAsia" w:eastAsiaTheme="minorEastAsia" w:cstheme="minorEastAsia"/>
          <w:color w:val="000000"/>
          <w:sz w:val="30"/>
          <w:szCs w:val="30"/>
        </w:rPr>
        <w:t>四、响应文件</w:t>
      </w:r>
      <w:bookmarkEnd w:id="22"/>
      <w:bookmarkEnd w:id="23"/>
      <w:bookmarkEnd w:id="24"/>
      <w:bookmarkEnd w:id="25"/>
      <w:bookmarkEnd w:id="26"/>
      <w:bookmarkEnd w:id="27"/>
      <w:bookmarkEnd w:id="28"/>
    </w:p>
    <w:p>
      <w:pPr>
        <w:spacing w:line="360" w:lineRule="auto"/>
        <w:ind w:firstLine="482" w:firstLineChars="200"/>
        <w:rPr>
          <w:rFonts w:asciiTheme="minorEastAsia" w:hAnsiTheme="minorEastAsia" w:eastAsiaTheme="minorEastAsia" w:cstheme="minorEastAsia"/>
          <w:b/>
          <w:bCs/>
          <w:sz w:val="24"/>
        </w:rPr>
      </w:pPr>
      <w:bookmarkStart w:id="29" w:name="_Toc217446043"/>
      <w:bookmarkStart w:id="30" w:name="_Toc183582215"/>
      <w:bookmarkStart w:id="31" w:name="_Toc183682352"/>
      <w:r>
        <w:rPr>
          <w:rFonts w:hint="eastAsia" w:asciiTheme="minorEastAsia" w:hAnsiTheme="minorEastAsia" w:eastAsiaTheme="minorEastAsia" w:cstheme="minorEastAsia"/>
          <w:b/>
          <w:bCs/>
          <w:sz w:val="24"/>
        </w:rPr>
        <w:t>13.响应文件的组成</w:t>
      </w:r>
    </w:p>
    <w:p>
      <w:pPr>
        <w:spacing w:line="360" w:lineRule="auto"/>
        <w:ind w:left="2" w:leftChars="1"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供应商应按照谈判文件的规定和要求编制响应文件。供应商在成交后将成交项目的非主体、非关键性工作分包他人完成的，应当在响应文件中载明或谈判过程中澄清。响应文件分为</w:t>
      </w:r>
      <w:r>
        <w:rPr>
          <w:rFonts w:hint="eastAsia" w:asciiTheme="minorEastAsia" w:hAnsiTheme="minorEastAsia" w:eastAsiaTheme="minorEastAsia" w:cstheme="minorEastAsia"/>
          <w:b/>
          <w:bCs/>
          <w:sz w:val="24"/>
        </w:rPr>
        <w:t>五个</w:t>
      </w:r>
      <w:r>
        <w:rPr>
          <w:rFonts w:hint="eastAsia" w:asciiTheme="minorEastAsia" w:hAnsiTheme="minorEastAsia" w:eastAsiaTheme="minorEastAsia" w:cstheme="minorEastAsia"/>
          <w:sz w:val="24"/>
        </w:rPr>
        <w:t>部分，分别为：</w:t>
      </w:r>
      <w:r>
        <w:rPr>
          <w:rFonts w:hint="eastAsia" w:asciiTheme="minorEastAsia" w:hAnsiTheme="minorEastAsia" w:eastAsiaTheme="minorEastAsia" w:cstheme="minorEastAsia"/>
          <w:b/>
          <w:bCs/>
          <w:sz w:val="24"/>
        </w:rPr>
        <w:t>资格性响应文件、其他响应文件、首轮报价表、现场报价表、响应文件电子档</w:t>
      </w:r>
      <w:r>
        <w:rPr>
          <w:rFonts w:hint="eastAsia" w:asciiTheme="minorEastAsia" w:hAnsiTheme="minorEastAsia" w:eastAsiaTheme="minorEastAsia" w:cstheme="minorEastAsia"/>
          <w:sz w:val="24"/>
        </w:rPr>
        <w:t>。</w:t>
      </w:r>
    </w:p>
    <w:p>
      <w:pPr>
        <w:spacing w:line="360" w:lineRule="auto"/>
        <w:ind w:left="2" w:leftChars="1"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13.1资格性响应文件（实质性要求）</w:t>
      </w:r>
    </w:p>
    <w:p>
      <w:pPr>
        <w:spacing w:line="360" w:lineRule="auto"/>
        <w:ind w:left="2" w:leftChars="1"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严格按照第三、四章要求提供相关资格、资质性及其他类似效力要求的相关证明材料。</w:t>
      </w:r>
    </w:p>
    <w:p>
      <w:pPr>
        <w:spacing w:line="360" w:lineRule="auto"/>
        <w:ind w:left="2" w:leftChars="1"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13.2其他响应文件：</w:t>
      </w:r>
    </w:p>
    <w:p>
      <w:pPr>
        <w:spacing w:line="360" w:lineRule="auto"/>
        <w:ind w:left="2" w:leftChars="1"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供应商按照谈判文件要求参照第七章格式自行增减格式内容：</w:t>
      </w:r>
    </w:p>
    <w:p>
      <w:pPr>
        <w:widowControl/>
        <w:adjustRightInd w:val="0"/>
        <w:snapToGrid w:val="0"/>
        <w:spacing w:line="360" w:lineRule="auto"/>
        <w:ind w:firstLine="482" w:firstLineChars="20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13.3 首轮报价表：</w:t>
      </w:r>
    </w:p>
    <w:p>
      <w:pPr>
        <w:widowControl/>
        <w:adjustRightInd w:val="0"/>
        <w:snapToGrid w:val="0"/>
        <w:spacing w:line="360" w:lineRule="auto"/>
        <w:ind w:firstLine="480" w:firstLineChars="200"/>
        <w:jc w:val="left"/>
        <w:rPr>
          <w:rFonts w:asciiTheme="minorEastAsia" w:hAnsiTheme="minorEastAsia" w:eastAsiaTheme="minorEastAsia" w:cstheme="minorEastAsia"/>
          <w:b/>
          <w:bCs/>
        </w:rPr>
      </w:pPr>
      <w:r>
        <w:rPr>
          <w:rFonts w:hint="eastAsia" w:asciiTheme="minorEastAsia" w:hAnsiTheme="minorEastAsia" w:eastAsiaTheme="minorEastAsia" w:cstheme="minorEastAsia"/>
          <w:sz w:val="24"/>
        </w:rPr>
        <w:t>供应商需按照采购文件要求填写首轮报价表（格式详见第七章），并详细报出响应总价的各个组成部分的报价。</w:t>
      </w:r>
      <w:r>
        <w:rPr>
          <w:rFonts w:hint="eastAsia" w:asciiTheme="minorEastAsia" w:hAnsiTheme="minorEastAsia" w:eastAsiaTheme="minorEastAsia" w:cstheme="minorEastAsia"/>
          <w:b/>
          <w:bCs/>
          <w:sz w:val="24"/>
        </w:rPr>
        <w:t>（实质性要求）</w:t>
      </w:r>
    </w:p>
    <w:p>
      <w:pPr>
        <w:pStyle w:val="19"/>
        <w:adjustRightInd w:val="0"/>
        <w:snapToGrid w:val="0"/>
        <w:spacing w:after="0" w:line="360" w:lineRule="auto"/>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13.4 现场报价表：</w:t>
      </w:r>
    </w:p>
    <w:p>
      <w:pPr>
        <w:pStyle w:val="19"/>
        <w:adjustRightInd w:val="0"/>
        <w:snapToGrid w:val="0"/>
        <w:spacing w:after="0"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（1）供应商需准备</w:t>
      </w:r>
      <w:r>
        <w:rPr>
          <w:rFonts w:hint="eastAsia" w:asciiTheme="minorEastAsia" w:hAnsiTheme="minorEastAsia" w:eastAsiaTheme="minorEastAsia" w:cstheme="minorEastAsia"/>
          <w:b/>
          <w:sz w:val="24"/>
        </w:rPr>
        <w:t>3份以上</w:t>
      </w:r>
      <w:r>
        <w:rPr>
          <w:rFonts w:hint="eastAsia" w:asciiTheme="minorEastAsia" w:hAnsiTheme="minorEastAsia" w:eastAsiaTheme="minorEastAsia" w:cstheme="minorEastAsia"/>
          <w:bCs/>
          <w:sz w:val="24"/>
        </w:rPr>
        <w:t>的现场报价表（</w:t>
      </w:r>
      <w:r>
        <w:rPr>
          <w:rFonts w:hint="eastAsia" w:asciiTheme="minorEastAsia" w:hAnsiTheme="minorEastAsia" w:eastAsiaTheme="minorEastAsia" w:cstheme="minorEastAsia"/>
          <w:sz w:val="24"/>
        </w:rPr>
        <w:t>格式</w:t>
      </w:r>
      <w:r>
        <w:rPr>
          <w:rFonts w:hint="eastAsia" w:asciiTheme="minorEastAsia" w:hAnsiTheme="minorEastAsia" w:eastAsiaTheme="minorEastAsia" w:cstheme="minorEastAsia"/>
          <w:bCs/>
          <w:sz w:val="24"/>
        </w:rPr>
        <w:t>详见第七章），并根据评审小组的要求现场填写报价轮次及金额。</w:t>
      </w:r>
    </w:p>
    <w:p>
      <w:pPr>
        <w:pStyle w:val="19"/>
        <w:adjustRightInd w:val="0"/>
        <w:snapToGrid w:val="0"/>
        <w:spacing w:after="0"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（2）现场报价表无需填写分项报价明细，只填写报价合计金额。</w:t>
      </w:r>
    </w:p>
    <w:p>
      <w:pPr>
        <w:pStyle w:val="19"/>
        <w:adjustRightInd w:val="0"/>
        <w:snapToGrid w:val="0"/>
        <w:spacing w:after="0"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13.5.响应文件电子档：</w:t>
      </w:r>
    </w:p>
    <w:p>
      <w:pPr>
        <w:pStyle w:val="19"/>
        <w:adjustRightInd w:val="0"/>
        <w:snapToGrid w:val="0"/>
        <w:spacing w:after="0"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（1）响应文件电子档应当包含</w:t>
      </w:r>
      <w:r>
        <w:rPr>
          <w:rFonts w:hint="eastAsia" w:asciiTheme="minorEastAsia" w:hAnsiTheme="minorEastAsia" w:eastAsiaTheme="minorEastAsia" w:cstheme="minorEastAsia"/>
          <w:b/>
          <w:bCs/>
          <w:sz w:val="24"/>
        </w:rPr>
        <w:t>资格性响应文件、其他响应文件</w:t>
      </w:r>
      <w:r>
        <w:rPr>
          <w:rFonts w:hint="eastAsia" w:asciiTheme="minorEastAsia" w:hAnsiTheme="minorEastAsia" w:eastAsiaTheme="minorEastAsia" w:cstheme="minorEastAsia"/>
          <w:sz w:val="24"/>
        </w:rPr>
        <w:t>。</w:t>
      </w:r>
    </w:p>
    <w:p>
      <w:pPr>
        <w:pStyle w:val="19"/>
        <w:adjustRightInd w:val="0"/>
        <w:snapToGrid w:val="0"/>
        <w:spacing w:after="0"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（2）资格性响应文件、其他响应文件</w:t>
      </w:r>
      <w:r>
        <w:rPr>
          <w:rFonts w:hint="eastAsia" w:asciiTheme="minorEastAsia" w:hAnsiTheme="minorEastAsia" w:eastAsiaTheme="minorEastAsia" w:cstheme="minorEastAsia"/>
          <w:color w:val="000000"/>
          <w:sz w:val="24"/>
        </w:rPr>
        <w:t>纸质版正本按照采购文件要求制作完毕后（签字盖章完毕并检查无误），按页码逐页（包括封面）进行彩色扫描，扫描形成的图像文件依序制作成一个PDF格式文件。</w:t>
      </w:r>
    </w:p>
    <w:p>
      <w:pPr>
        <w:pStyle w:val="19"/>
        <w:adjustRightInd w:val="0"/>
        <w:snapToGrid w:val="0"/>
        <w:spacing w:after="0"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注：首轮报价及现场报价要求（实质性要求）</w:t>
      </w:r>
    </w:p>
    <w:p>
      <w:pPr>
        <w:pStyle w:val="19"/>
        <w:adjustRightInd w:val="0"/>
        <w:snapToGrid w:val="0"/>
        <w:spacing w:after="0"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1、所有报价均用人民币表示，供应商的报价是响应本项目要求的全部工作内容的验收价格，包括供应商完成本项目所需的一切费用。</w:t>
      </w:r>
    </w:p>
    <w:p>
      <w:pPr>
        <w:pStyle w:val="19"/>
        <w:adjustRightInd w:val="0"/>
        <w:snapToGrid w:val="0"/>
        <w:spacing w:after="0"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2、同一报价表内任何有选择或可调整的报价将按无效响应处理。</w:t>
      </w:r>
    </w:p>
    <w:p>
      <w:pPr>
        <w:pStyle w:val="2"/>
        <w:adjustRightInd w:val="0"/>
        <w:snapToGrid w:val="0"/>
        <w:spacing w:after="0" w:line="360" w:lineRule="auto"/>
        <w:ind w:firstLine="482"/>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3、现场报价表内填写的最终报价合计金额将作为本次采购唯一的最终报价依据。</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sz w:val="24"/>
        </w:rPr>
        <w:t>14.响应文件的语</w:t>
      </w:r>
      <w:r>
        <w:rPr>
          <w:rFonts w:hint="eastAsia" w:asciiTheme="minorEastAsia" w:hAnsiTheme="minorEastAsia" w:eastAsiaTheme="minorEastAsia" w:cstheme="minorEastAsia"/>
          <w:b/>
          <w:color w:val="000000"/>
          <w:sz w:val="24"/>
        </w:rPr>
        <w:t>言</w:t>
      </w:r>
      <w:bookmarkEnd w:id="29"/>
      <w:bookmarkEnd w:id="30"/>
      <w:bookmarkEnd w:id="31"/>
      <w:r>
        <w:rPr>
          <w:rFonts w:hint="eastAsia" w:asciiTheme="minorEastAsia" w:hAnsiTheme="minorEastAsia" w:eastAsiaTheme="minorEastAsia" w:cstheme="minorEastAsia"/>
          <w:b/>
          <w:color w:val="000000"/>
          <w:sz w:val="24"/>
        </w:rPr>
        <w:t>（实质性要求）</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14.1 供应商提交的响应文件以及供应商与采购人、采购代理机构就有关报价的所有来往书面文件均须使用中文。响应文件中如附有外文资料，必须逐一对应翻译成中文并加盖供应商公章后附在相关外文资料后面，否则，供应商的响应文件将作为无效处理。（说明：供应商的法定代表人为外籍人士的，法定代表人的签字和护照除外。）</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14.2 翻译的中文资料与外文资料如果出现差异和矛盾，以中文为准。但不能故意错误翻译，否则，供应商的响应文件将作为无效处理。</w:t>
      </w:r>
    </w:p>
    <w:p>
      <w:pPr>
        <w:spacing w:line="360" w:lineRule="auto"/>
        <w:ind w:firstLine="482" w:firstLineChars="200"/>
        <w:rPr>
          <w:rFonts w:asciiTheme="minorEastAsia" w:hAnsiTheme="minorEastAsia" w:eastAsiaTheme="minorEastAsia" w:cstheme="minorEastAsia"/>
          <w:b/>
          <w:bCs/>
          <w:color w:val="000000"/>
          <w:sz w:val="24"/>
        </w:rPr>
      </w:pPr>
      <w:bookmarkStart w:id="32" w:name="_Toc183682353"/>
      <w:bookmarkStart w:id="33" w:name="_Toc183582216"/>
      <w:bookmarkStart w:id="34" w:name="_Toc217446044"/>
      <w:r>
        <w:rPr>
          <w:rFonts w:hint="eastAsia" w:asciiTheme="minorEastAsia" w:hAnsiTheme="minorEastAsia" w:eastAsiaTheme="minorEastAsia" w:cstheme="minorEastAsia"/>
          <w:b/>
          <w:bCs/>
          <w:color w:val="000000"/>
          <w:sz w:val="24"/>
        </w:rPr>
        <w:t>15.计量单位</w:t>
      </w:r>
      <w:bookmarkEnd w:id="32"/>
      <w:bookmarkEnd w:id="33"/>
      <w:bookmarkEnd w:id="34"/>
      <w:r>
        <w:rPr>
          <w:rFonts w:hint="eastAsia" w:asciiTheme="minorEastAsia" w:hAnsiTheme="minorEastAsia" w:eastAsiaTheme="minorEastAsia" w:cstheme="minorEastAsia"/>
          <w:b/>
          <w:bCs/>
          <w:color w:val="000000"/>
          <w:sz w:val="24"/>
        </w:rPr>
        <w:t>（实质性要求）</w:t>
      </w:r>
    </w:p>
    <w:p>
      <w:pPr>
        <w:spacing w:line="360" w:lineRule="auto"/>
        <w:ind w:firstLine="470" w:firstLineChars="196"/>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除</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文件中另有规定外，本次采购项目所有合同项下的报价均采用国家法定的计量单位。</w:t>
      </w:r>
    </w:p>
    <w:p>
      <w:pPr>
        <w:spacing w:line="360" w:lineRule="auto"/>
        <w:ind w:firstLine="470" w:firstLineChars="195"/>
        <w:rPr>
          <w:rFonts w:asciiTheme="minorEastAsia" w:hAnsiTheme="minorEastAsia" w:eastAsiaTheme="minorEastAsia" w:cstheme="minorEastAsia"/>
          <w:b/>
          <w:bCs/>
          <w:color w:val="000000"/>
          <w:sz w:val="24"/>
        </w:rPr>
      </w:pPr>
      <w:bookmarkStart w:id="35" w:name="_Toc217446045"/>
      <w:r>
        <w:rPr>
          <w:rFonts w:hint="eastAsia" w:asciiTheme="minorEastAsia" w:hAnsiTheme="minorEastAsia" w:eastAsiaTheme="minorEastAsia" w:cstheme="minorEastAsia"/>
          <w:b/>
          <w:bCs/>
          <w:color w:val="000000"/>
          <w:sz w:val="24"/>
        </w:rPr>
        <w:t>16.</w:t>
      </w:r>
      <w:r>
        <w:rPr>
          <w:rFonts w:hint="eastAsia" w:asciiTheme="minorEastAsia" w:hAnsiTheme="minorEastAsia" w:eastAsiaTheme="minorEastAsia" w:cstheme="minorEastAsia"/>
          <w:b/>
          <w:color w:val="000000"/>
          <w:sz w:val="24"/>
        </w:rPr>
        <w:t>报价</w:t>
      </w:r>
      <w:r>
        <w:rPr>
          <w:rFonts w:hint="eastAsia" w:asciiTheme="minorEastAsia" w:hAnsiTheme="minorEastAsia" w:eastAsiaTheme="minorEastAsia" w:cstheme="minorEastAsia"/>
          <w:b/>
          <w:bCs/>
          <w:color w:val="000000"/>
          <w:sz w:val="24"/>
        </w:rPr>
        <w:t>货币（实质性要求）</w:t>
      </w:r>
    </w:p>
    <w:p>
      <w:pPr>
        <w:spacing w:line="360" w:lineRule="auto"/>
        <w:ind w:firstLine="468" w:firstLineChars="195"/>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本次</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bCs/>
          <w:color w:val="000000"/>
          <w:sz w:val="24"/>
        </w:rPr>
        <w:t>项目的</w:t>
      </w:r>
      <w:r>
        <w:rPr>
          <w:rFonts w:hint="eastAsia" w:asciiTheme="minorEastAsia" w:hAnsiTheme="minorEastAsia" w:eastAsiaTheme="minorEastAsia" w:cstheme="minorEastAsia"/>
          <w:color w:val="000000"/>
          <w:sz w:val="24"/>
        </w:rPr>
        <w:t>报价货币为</w:t>
      </w:r>
      <w:r>
        <w:rPr>
          <w:rFonts w:hint="eastAsia" w:asciiTheme="minorEastAsia" w:hAnsiTheme="minorEastAsia" w:eastAsiaTheme="minorEastAsia" w:cstheme="minorEastAsia"/>
          <w:bCs/>
          <w:color w:val="000000"/>
          <w:sz w:val="24"/>
        </w:rPr>
        <w:t>人民币，报价以</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bCs/>
          <w:color w:val="000000"/>
          <w:sz w:val="24"/>
        </w:rPr>
        <w:t>文件规定为准。</w:t>
      </w:r>
    </w:p>
    <w:bookmarkEnd w:id="35"/>
    <w:p>
      <w:pPr>
        <w:spacing w:line="360" w:lineRule="auto"/>
        <w:ind w:left="2" w:leftChars="1"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17.响应文件格式</w:t>
      </w:r>
    </w:p>
    <w:p>
      <w:pPr>
        <w:spacing w:line="360" w:lineRule="auto"/>
        <w:ind w:left="2" w:leftChars="1"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17.1 供应商应尽量按照</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bCs/>
          <w:color w:val="000000"/>
          <w:sz w:val="24"/>
        </w:rPr>
        <w:t>采购文件第七章中提供的“响应文件格式”填写相关内容。因响应文件格式形式不规范或者内容不齐全导致为无效文件的风险由供应商自行承担。</w:t>
      </w:r>
    </w:p>
    <w:p>
      <w:pPr>
        <w:spacing w:line="360" w:lineRule="auto"/>
        <w:ind w:left="2" w:leftChars="1"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17.2 对于没有格式要求的</w:t>
      </w:r>
      <w:r>
        <w:rPr>
          <w:rFonts w:hint="eastAsia" w:asciiTheme="minorEastAsia" w:hAnsiTheme="minorEastAsia" w:eastAsiaTheme="minorEastAsia" w:cstheme="minorEastAsia"/>
          <w:sz w:val="24"/>
        </w:rPr>
        <w:t>响应文件由供应商自行编写。</w:t>
      </w:r>
    </w:p>
    <w:p>
      <w:pPr>
        <w:spacing w:line="360" w:lineRule="auto"/>
        <w:ind w:firstLine="472" w:firstLineChars="196"/>
        <w:rPr>
          <w:rFonts w:asciiTheme="minorEastAsia" w:hAnsiTheme="minorEastAsia" w:eastAsiaTheme="minorEastAsia" w:cstheme="minorEastAsia"/>
          <w:b/>
          <w:sz w:val="24"/>
        </w:rPr>
      </w:pPr>
      <w:bookmarkStart w:id="36" w:name="_Toc183682361"/>
      <w:bookmarkStart w:id="37" w:name="_Toc183582224"/>
      <w:bookmarkStart w:id="38" w:name="_Toc217446051"/>
      <w:r>
        <w:rPr>
          <w:rFonts w:hint="eastAsia" w:asciiTheme="minorEastAsia" w:hAnsiTheme="minorEastAsia" w:eastAsiaTheme="minorEastAsia" w:cstheme="minorEastAsia"/>
          <w:b/>
          <w:sz w:val="24"/>
        </w:rPr>
        <w:t>18.响应文件的编制和签署</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sz w:val="24"/>
        </w:rPr>
        <w:t xml:space="preserve">18.1 </w:t>
      </w:r>
      <w:r>
        <w:rPr>
          <w:rFonts w:hint="eastAsia" w:asciiTheme="minorEastAsia" w:hAnsiTheme="minorEastAsia" w:eastAsiaTheme="minorEastAsia" w:cstheme="minorEastAsia"/>
          <w:b/>
          <w:bCs/>
          <w:sz w:val="24"/>
        </w:rPr>
        <w:t>资格性响应文件</w:t>
      </w:r>
      <w:r>
        <w:rPr>
          <w:rFonts w:hint="eastAsia" w:asciiTheme="minorEastAsia" w:hAnsiTheme="minorEastAsia" w:eastAsiaTheme="minorEastAsia" w:cstheme="minorEastAsia"/>
          <w:sz w:val="24"/>
        </w:rPr>
        <w:t>正本1份副本2份</w:t>
      </w:r>
      <w:r>
        <w:rPr>
          <w:rFonts w:hint="eastAsia" w:asciiTheme="minorEastAsia" w:hAnsiTheme="minorEastAsia" w:eastAsiaTheme="minorEastAsia" w:cstheme="minorEastAsia"/>
          <w:bCs/>
          <w:sz w:val="24"/>
        </w:rPr>
        <w:t>，并在其封面上清楚地标明资格性响应文件、采购项目名称、采购项目编号、包件号及名称（若有）、供应商名称以及“正本”或“副本”字样。若正本和副本有不一致的内容，以正本书面响应文件为准。（格式详见第七章）</w:t>
      </w:r>
    </w:p>
    <w:p>
      <w:pPr>
        <w:adjustRightInd w:val="0"/>
        <w:snapToGri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 xml:space="preserve">18.2 </w:t>
      </w:r>
      <w:r>
        <w:rPr>
          <w:rFonts w:hint="eastAsia" w:asciiTheme="minorEastAsia" w:hAnsiTheme="minorEastAsia" w:eastAsiaTheme="minorEastAsia" w:cstheme="minorEastAsia"/>
          <w:b/>
          <w:sz w:val="24"/>
        </w:rPr>
        <w:t>其他响应文件</w:t>
      </w:r>
      <w:r>
        <w:rPr>
          <w:rFonts w:hint="eastAsia" w:asciiTheme="minorEastAsia" w:hAnsiTheme="minorEastAsia" w:eastAsiaTheme="minorEastAsia" w:cstheme="minorEastAsia"/>
          <w:bCs/>
          <w:sz w:val="24"/>
        </w:rPr>
        <w:t>正本1份副本2份，并在其</w:t>
      </w:r>
      <w:r>
        <w:rPr>
          <w:rFonts w:hint="eastAsia" w:asciiTheme="minorEastAsia" w:hAnsiTheme="minorEastAsia" w:eastAsiaTheme="minorEastAsia" w:cstheme="minorEastAsia"/>
          <w:bCs/>
          <w:color w:val="000000"/>
          <w:sz w:val="24"/>
        </w:rPr>
        <w:t>封面上清楚地标明其他响应文件、采购项目名称、采购项目编号、包件号及名称（若有）、供应商名称以及“正本”或“副本”字。若正本和副</w:t>
      </w:r>
      <w:r>
        <w:rPr>
          <w:rFonts w:hint="eastAsia" w:asciiTheme="minorEastAsia" w:hAnsiTheme="minorEastAsia" w:eastAsiaTheme="minorEastAsia" w:cstheme="minorEastAsia"/>
          <w:sz w:val="24"/>
        </w:rPr>
        <w:t>本有不一致的内容，以正本书面响应文件为准。</w:t>
      </w:r>
      <w:r>
        <w:rPr>
          <w:rFonts w:hint="eastAsia" w:asciiTheme="minorEastAsia" w:hAnsiTheme="minorEastAsia" w:eastAsiaTheme="minorEastAsia" w:cstheme="minorEastAsia"/>
          <w:bCs/>
          <w:color w:val="000000"/>
          <w:sz w:val="24"/>
        </w:rPr>
        <w:t>（格式详见第七章）</w:t>
      </w:r>
    </w:p>
    <w:bookmarkEnd w:id="36"/>
    <w:bookmarkEnd w:id="37"/>
    <w:bookmarkEnd w:id="38"/>
    <w:p>
      <w:pPr>
        <w:adjustRightInd w:val="0"/>
        <w:snapToGri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18.3 </w:t>
      </w:r>
      <w:r>
        <w:rPr>
          <w:rFonts w:hint="eastAsia" w:asciiTheme="minorEastAsia" w:hAnsiTheme="minorEastAsia" w:eastAsiaTheme="minorEastAsia" w:cstheme="minorEastAsia"/>
          <w:b/>
          <w:bCs/>
          <w:sz w:val="24"/>
        </w:rPr>
        <w:t>首轮报价表1份</w:t>
      </w:r>
      <w:r>
        <w:rPr>
          <w:rFonts w:hint="eastAsia" w:asciiTheme="minorEastAsia" w:hAnsiTheme="minorEastAsia" w:eastAsiaTheme="minorEastAsia" w:cstheme="minorEastAsia"/>
          <w:sz w:val="24"/>
        </w:rPr>
        <w:t>，并在其封面上清楚地标明采购项目名称、采购项目编号、包件号及名称（若有）、供应商名称。（格式详见第七章）</w:t>
      </w:r>
    </w:p>
    <w:p>
      <w:pPr>
        <w:adjustRightInd w:val="0"/>
        <w:snapToGri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18.4 </w:t>
      </w:r>
      <w:r>
        <w:rPr>
          <w:rFonts w:hint="eastAsia" w:asciiTheme="minorEastAsia" w:hAnsiTheme="minorEastAsia" w:eastAsiaTheme="minorEastAsia" w:cstheme="minorEastAsia"/>
          <w:b/>
          <w:bCs/>
          <w:sz w:val="24"/>
        </w:rPr>
        <w:t>现场报价表3份以上</w:t>
      </w:r>
      <w:r>
        <w:rPr>
          <w:rFonts w:hint="eastAsia" w:asciiTheme="minorEastAsia" w:hAnsiTheme="minorEastAsia" w:eastAsiaTheme="minorEastAsia" w:cstheme="minorEastAsia"/>
          <w:sz w:val="24"/>
        </w:rPr>
        <w:t>，并在其封面上清楚地标明采购项目名称、采购项目编号、包件号及名称（若有）、供应商名称。（格式详见第七章）</w:t>
      </w:r>
    </w:p>
    <w:p>
      <w:pPr>
        <w:adjustRightInd w:val="0"/>
        <w:snapToGri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18.5</w:t>
      </w:r>
      <w:r>
        <w:rPr>
          <w:rFonts w:hint="eastAsia" w:asciiTheme="minorEastAsia" w:hAnsiTheme="minorEastAsia" w:eastAsiaTheme="minorEastAsia" w:cstheme="minorEastAsia"/>
          <w:b/>
          <w:bCs/>
          <w:sz w:val="24"/>
        </w:rPr>
        <w:t>响应文件电子档1份</w:t>
      </w:r>
      <w:r>
        <w:rPr>
          <w:rFonts w:hint="eastAsia" w:asciiTheme="minorEastAsia" w:hAnsiTheme="minorEastAsia" w:eastAsiaTheme="minorEastAsia" w:cstheme="minorEastAsia"/>
          <w:sz w:val="24"/>
        </w:rPr>
        <w:t>，并在其封面上清楚地标明采购项目名称、采购项目编号、包件号及名称（若有）、供应商名称。（格式详见第七章）。</w:t>
      </w:r>
    </w:p>
    <w:p>
      <w:pPr>
        <w:adjustRightInd w:val="0"/>
        <w:snapToGrid w:val="0"/>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18.6响应文件的打印和书写应清楚工整，任何行间插字、涂改或增删，必须由供应商的法定代表人或其授权代表签字并盖供应商公章。</w:t>
      </w:r>
    </w:p>
    <w:p>
      <w:pPr>
        <w:adjustRightInd w:val="0"/>
        <w:snapToGrid w:val="0"/>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sz w:val="24"/>
        </w:rPr>
        <w:t>18.7</w:t>
      </w:r>
      <w:r>
        <w:rPr>
          <w:rFonts w:hint="eastAsia" w:asciiTheme="minorEastAsia" w:hAnsiTheme="minorEastAsia" w:eastAsiaTheme="minorEastAsia" w:cstheme="minorEastAsia"/>
          <w:b/>
          <w:bCs/>
          <w:sz w:val="24"/>
        </w:rPr>
        <w:t>（实质性要求）</w:t>
      </w:r>
      <w:r>
        <w:rPr>
          <w:rFonts w:hint="eastAsia" w:asciiTheme="minorEastAsia" w:hAnsiTheme="minorEastAsia" w:eastAsiaTheme="minorEastAsia" w:cstheme="minorEastAsia"/>
          <w:sz w:val="24"/>
        </w:rPr>
        <w:t>响应文</w:t>
      </w:r>
      <w:r>
        <w:rPr>
          <w:rFonts w:hint="eastAsia" w:asciiTheme="minorEastAsia" w:hAnsiTheme="minorEastAsia" w:eastAsiaTheme="minorEastAsia" w:cstheme="minorEastAsia"/>
          <w:bCs/>
          <w:color w:val="000000"/>
          <w:sz w:val="24"/>
        </w:rPr>
        <w:t>件应由供应商法定代表人/负责人/本人或其授权代表在响应文件要求的地方签</w:t>
      </w:r>
      <w:r>
        <w:rPr>
          <w:rFonts w:hint="eastAsia" w:asciiTheme="minorEastAsia" w:hAnsiTheme="minorEastAsia" w:eastAsiaTheme="minorEastAsia" w:cstheme="minorEastAsia"/>
          <w:bCs/>
          <w:sz w:val="24"/>
        </w:rPr>
        <w:t>字（</w:t>
      </w:r>
      <w:r>
        <w:rPr>
          <w:rFonts w:hint="eastAsia" w:asciiTheme="minorEastAsia" w:hAnsiTheme="minorEastAsia" w:eastAsiaTheme="minorEastAsia" w:cstheme="minorEastAsia"/>
          <w:sz w:val="24"/>
        </w:rPr>
        <w:t>注：供应商为法人的，应当由其法定代表人或者授权代表签字；供应商为其他组织的，应当由其负责人或者授权代表签字；供应商为自然人的，应当由其本人或者授权代表签字</w:t>
      </w:r>
      <w:r>
        <w:rPr>
          <w:rFonts w:hint="eastAsia" w:asciiTheme="minorEastAsia" w:hAnsiTheme="minorEastAsia" w:eastAsiaTheme="minorEastAsia" w:cstheme="minorEastAsia"/>
          <w:bCs/>
          <w:sz w:val="24"/>
        </w:rPr>
        <w:t>，要求加盖公章的地方加盖单位公章，不得使用专用章（如经济合同章、投标专用章等）或下属单位印章代</w:t>
      </w:r>
      <w:r>
        <w:rPr>
          <w:rFonts w:hint="eastAsia" w:asciiTheme="minorEastAsia" w:hAnsiTheme="minorEastAsia" w:eastAsiaTheme="minorEastAsia" w:cstheme="minorEastAsia"/>
          <w:bCs/>
          <w:color w:val="000000"/>
          <w:sz w:val="24"/>
        </w:rPr>
        <w:t>替。</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color w:val="000000"/>
          <w:sz w:val="24"/>
        </w:rPr>
        <w:t>18.8响应文件正本和副</w:t>
      </w:r>
      <w:r>
        <w:rPr>
          <w:rFonts w:hint="eastAsia" w:asciiTheme="minorEastAsia" w:hAnsiTheme="minorEastAsia" w:eastAsiaTheme="minorEastAsia" w:cstheme="minorEastAsia"/>
          <w:bCs/>
          <w:sz w:val="24"/>
        </w:rPr>
        <w:t>本需要逐页编目编码。</w:t>
      </w:r>
    </w:p>
    <w:p>
      <w:pPr>
        <w:tabs>
          <w:tab w:val="left" w:pos="1080"/>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18.9响应文件正本和副本应当采用胶装方式装订成册，不得散装或者合页装订。</w:t>
      </w:r>
    </w:p>
    <w:p>
      <w:pPr>
        <w:tabs>
          <w:tab w:val="left" w:pos="1080"/>
        </w:tabs>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18.10</w:t>
      </w:r>
      <w:r>
        <w:rPr>
          <w:rFonts w:hint="eastAsia" w:asciiTheme="minorEastAsia" w:hAnsiTheme="minorEastAsia" w:eastAsiaTheme="minorEastAsia" w:cstheme="minorEastAsia"/>
          <w:b/>
          <w:sz w:val="24"/>
        </w:rPr>
        <w:t>（实质性要求）</w:t>
      </w:r>
      <w:r>
        <w:rPr>
          <w:rFonts w:hint="eastAsia" w:asciiTheme="minorEastAsia" w:hAnsiTheme="minorEastAsia" w:eastAsiaTheme="minorEastAsia" w:cstheme="minorEastAsia"/>
          <w:sz w:val="24"/>
        </w:rPr>
        <w:t>响应文件应根据谈判文件的要求制作，且须逐页盖章或者盖骑缝章，签署、盖章和内容应完整。</w:t>
      </w:r>
    </w:p>
    <w:p>
      <w:pPr>
        <w:tabs>
          <w:tab w:val="left" w:pos="1080"/>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18.11响应文件统一用A4幅面纸印制，除另有规定外。</w:t>
      </w:r>
    </w:p>
    <w:p>
      <w:pPr>
        <w:tabs>
          <w:tab w:val="left" w:pos="1080"/>
        </w:tabs>
        <w:spacing w:line="360" w:lineRule="auto"/>
        <w:ind w:firstLine="463" w:firstLineChars="192"/>
        <w:rPr>
          <w:rFonts w:asciiTheme="minorEastAsia" w:hAnsiTheme="minorEastAsia" w:eastAsiaTheme="minorEastAsia" w:cstheme="minorEastAsia"/>
          <w:b/>
          <w:color w:val="000000"/>
          <w:sz w:val="24"/>
        </w:rPr>
      </w:pPr>
      <w:bookmarkStart w:id="39" w:name="_Toc217446053"/>
      <w:bookmarkStart w:id="40" w:name="_Toc183582226"/>
      <w:bookmarkStart w:id="41" w:name="_Toc183682363"/>
      <w:bookmarkStart w:id="42" w:name="_Toc77400781"/>
      <w:bookmarkStart w:id="43" w:name="_Toc89075877"/>
      <w:r>
        <w:rPr>
          <w:rFonts w:hint="eastAsia" w:asciiTheme="minorEastAsia" w:hAnsiTheme="minorEastAsia" w:eastAsiaTheme="minorEastAsia" w:cstheme="minorEastAsia"/>
          <w:b/>
          <w:color w:val="000000"/>
          <w:sz w:val="24"/>
        </w:rPr>
        <w:t>19.响应文件的密封和标注（不属于本项目评审小组评审范畴，由采购人、采购代理机构在接收响应文件时及时处理）</w:t>
      </w:r>
    </w:p>
    <w:p>
      <w:pPr>
        <w:tabs>
          <w:tab w:val="left" w:pos="1080"/>
        </w:tabs>
        <w:spacing w:line="360" w:lineRule="auto"/>
        <w:ind w:firstLine="460" w:firstLineChars="192"/>
        <w:rPr>
          <w:rFonts w:asciiTheme="minorEastAsia" w:hAnsiTheme="minorEastAsia" w:eastAsiaTheme="minorEastAsia" w:cstheme="minorEastAsia"/>
          <w:b/>
          <w:bCs/>
          <w:sz w:val="24"/>
        </w:rPr>
      </w:pPr>
      <w:r>
        <w:rPr>
          <w:rFonts w:hint="eastAsia" w:asciiTheme="minorEastAsia" w:hAnsiTheme="minorEastAsia" w:eastAsiaTheme="minorEastAsia" w:cstheme="minorEastAsia"/>
          <w:color w:val="000000"/>
          <w:sz w:val="24"/>
        </w:rPr>
        <w:t>19.1</w:t>
      </w:r>
      <w:r>
        <w:rPr>
          <w:rFonts w:hint="eastAsia" w:asciiTheme="minorEastAsia" w:hAnsiTheme="minorEastAsia" w:eastAsiaTheme="minorEastAsia" w:cstheme="minorEastAsia"/>
          <w:b/>
          <w:bCs/>
          <w:color w:val="000000"/>
          <w:sz w:val="24"/>
        </w:rPr>
        <w:t>资格性响应文件、其他响应文件、首</w:t>
      </w:r>
      <w:r>
        <w:rPr>
          <w:rFonts w:hint="eastAsia" w:asciiTheme="minorEastAsia" w:hAnsiTheme="minorEastAsia" w:eastAsiaTheme="minorEastAsia" w:cstheme="minorEastAsia"/>
          <w:b/>
          <w:bCs/>
          <w:sz w:val="24"/>
        </w:rPr>
        <w:t>轮报价表、响应文件电子档均须单独密封包装</w:t>
      </w:r>
      <w:r>
        <w:rPr>
          <w:rFonts w:hint="eastAsia" w:asciiTheme="minorEastAsia" w:hAnsiTheme="minorEastAsia" w:eastAsiaTheme="minorEastAsia" w:cstheme="minorEastAsia"/>
          <w:sz w:val="24"/>
        </w:rPr>
        <w:t>（如有分包将响应文件正本、副本按包进行分封装）</w:t>
      </w: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sz w:val="24"/>
        </w:rPr>
        <w:t>（实质性要求）</w:t>
      </w:r>
    </w:p>
    <w:p>
      <w:pPr>
        <w:tabs>
          <w:tab w:val="left" w:pos="1080"/>
        </w:tabs>
        <w:spacing w:line="360" w:lineRule="auto"/>
        <w:ind w:firstLine="460" w:firstLineChars="19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19.2</w:t>
      </w:r>
      <w:r>
        <w:rPr>
          <w:rFonts w:hint="eastAsia" w:asciiTheme="minorEastAsia" w:hAnsiTheme="minorEastAsia" w:eastAsiaTheme="minorEastAsia" w:cstheme="minorEastAsia"/>
          <w:b/>
          <w:bCs/>
          <w:sz w:val="24"/>
        </w:rPr>
        <w:t>现场报价表在报价现场填写后密封提交，供应商须自行分别准备密封袋。</w:t>
      </w:r>
    </w:p>
    <w:p>
      <w:pPr>
        <w:tabs>
          <w:tab w:val="left" w:pos="1080"/>
        </w:tabs>
        <w:spacing w:line="360" w:lineRule="auto"/>
        <w:ind w:firstLine="460" w:firstLineChars="19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19.3响应文件密封袋的最外层应清楚地标明采购项目名称、采购项目编号、包件号及名称（若有）、供应商名称</w:t>
      </w:r>
      <w:r>
        <w:rPr>
          <w:rFonts w:hint="eastAsia" w:asciiTheme="minorEastAsia" w:hAnsiTheme="minorEastAsia" w:eastAsiaTheme="minorEastAsia" w:cstheme="minorEastAsia"/>
          <w:bCs/>
          <w:sz w:val="24"/>
        </w:rPr>
        <w:t>，（格式详见第七章）；每一密封件上应注明“于   年  月  日  时  分之前不准启封”字样,</w:t>
      </w:r>
      <w:r>
        <w:rPr>
          <w:rFonts w:hint="eastAsia" w:asciiTheme="minorEastAsia" w:hAnsiTheme="minorEastAsia" w:eastAsiaTheme="minorEastAsia" w:cstheme="minorEastAsia"/>
          <w:b/>
          <w:sz w:val="24"/>
        </w:rPr>
        <w:t>现场报价表除外</w:t>
      </w:r>
      <w:r>
        <w:rPr>
          <w:rFonts w:hint="eastAsia" w:asciiTheme="minorEastAsia" w:hAnsiTheme="minorEastAsia" w:eastAsiaTheme="minorEastAsia" w:cstheme="minorEastAsia"/>
          <w:sz w:val="24"/>
        </w:rPr>
        <w:t>。</w:t>
      </w:r>
    </w:p>
    <w:p>
      <w:pPr>
        <w:tabs>
          <w:tab w:val="left" w:pos="1080"/>
        </w:tabs>
        <w:spacing w:line="360" w:lineRule="auto"/>
        <w:ind w:firstLine="460" w:firstLineChars="19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19.4 所有外层密封袋的封口处应粘贴牢固，</w:t>
      </w:r>
      <w:r>
        <w:rPr>
          <w:rFonts w:hint="eastAsia" w:asciiTheme="minorEastAsia" w:hAnsiTheme="minorEastAsia" w:eastAsiaTheme="minorEastAsia" w:cstheme="minorEastAsia"/>
          <w:b/>
          <w:bCs/>
          <w:sz w:val="24"/>
        </w:rPr>
        <w:t>并在封口处加盖单位公章</w:t>
      </w:r>
      <w:r>
        <w:rPr>
          <w:rFonts w:hint="eastAsia" w:asciiTheme="minorEastAsia" w:hAnsiTheme="minorEastAsia" w:eastAsiaTheme="minorEastAsia" w:cstheme="minorEastAsia"/>
          <w:bCs/>
          <w:sz w:val="24"/>
        </w:rPr>
        <w:t>,现场报价表除外</w:t>
      </w:r>
      <w:r>
        <w:rPr>
          <w:rFonts w:hint="eastAsia" w:asciiTheme="minorEastAsia" w:hAnsiTheme="minorEastAsia" w:eastAsiaTheme="minorEastAsia" w:cstheme="minorEastAsia"/>
          <w:sz w:val="24"/>
        </w:rPr>
        <w:t>。</w:t>
      </w:r>
    </w:p>
    <w:p>
      <w:pPr>
        <w:tabs>
          <w:tab w:val="left" w:pos="1080"/>
        </w:tabs>
        <w:spacing w:line="360" w:lineRule="auto"/>
        <w:ind w:firstLine="460" w:firstLineChars="192"/>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19.5 未按以上要求进行密封和标注的响应文件，采购人、采购代</w:t>
      </w:r>
      <w:r>
        <w:rPr>
          <w:rFonts w:hint="eastAsia" w:asciiTheme="minorEastAsia" w:hAnsiTheme="minorEastAsia" w:eastAsiaTheme="minorEastAsia" w:cstheme="minorEastAsia"/>
          <w:color w:val="000000"/>
          <w:sz w:val="24"/>
        </w:rPr>
        <w:t>理机构将拒收或者在时间允许的范围内，要求修改完善后接收，若在递交响应文件截止时间前未完善并递交，将作为未按规定时间递交响应文件处理；递交后，由于密封不牢固造成提前开封的响应文件，采购代理机构将予以拒绝，并退回供应商。</w:t>
      </w:r>
    </w:p>
    <w:p>
      <w:pPr>
        <w:tabs>
          <w:tab w:val="left" w:pos="1080"/>
        </w:tabs>
        <w:spacing w:line="360" w:lineRule="auto"/>
        <w:ind w:firstLine="463" w:firstLineChars="192"/>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20.响应文件的递交</w:t>
      </w:r>
    </w:p>
    <w:p>
      <w:pPr>
        <w:tabs>
          <w:tab w:val="left" w:pos="1080"/>
        </w:tabs>
        <w:spacing w:line="360" w:lineRule="auto"/>
        <w:ind w:firstLine="460" w:firstLineChars="192"/>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20.1 资格性响应文件、其他响应文件、首轮报价、响应文件电子档应于递交响应文件截止时间前送达指定地点，采购代理机构拒绝接收截止时间后送达的响应文件</w:t>
      </w:r>
      <w:r>
        <w:rPr>
          <w:rFonts w:hint="eastAsia" w:asciiTheme="minorEastAsia" w:hAnsiTheme="minorEastAsia" w:eastAsiaTheme="minorEastAsia" w:cstheme="minorEastAsia"/>
          <w:b/>
          <w:bCs/>
          <w:color w:val="000000"/>
          <w:sz w:val="24"/>
        </w:rPr>
        <w:t>（现场报价表除外）</w:t>
      </w:r>
      <w:r>
        <w:rPr>
          <w:rFonts w:hint="eastAsia" w:asciiTheme="minorEastAsia" w:hAnsiTheme="minorEastAsia" w:eastAsiaTheme="minorEastAsia" w:cstheme="minorEastAsia"/>
          <w:color w:val="000000"/>
          <w:sz w:val="24"/>
        </w:rPr>
        <w:t>，递交响应文件时，报名供应商名称和</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采购文件的文号、分包号应当与供应商名称和响应文件的文号、分包号一致。但是，响应文件实质内容报名供应商名称和</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采购文件的文号、分包号一致，只是封面文字错误的，可以在评审过程中当面予以澄清，以有效的澄清材料作为认定响应文件是否有效的依据。</w:t>
      </w:r>
    </w:p>
    <w:p>
      <w:pPr>
        <w:tabs>
          <w:tab w:val="left" w:pos="1080"/>
        </w:tabs>
        <w:spacing w:line="360" w:lineRule="auto"/>
        <w:ind w:firstLine="463" w:firstLineChars="192"/>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20.2 现场报价表在谈判后，评审小组要求供应商进行报价时现场密封递交。</w:t>
      </w:r>
    </w:p>
    <w:p>
      <w:pPr>
        <w:tabs>
          <w:tab w:val="left" w:pos="1080"/>
        </w:tabs>
        <w:spacing w:line="360" w:lineRule="auto"/>
        <w:ind w:firstLine="460" w:firstLineChars="192"/>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20.3 本次采购不接收邮寄的响应文件。</w:t>
      </w:r>
    </w:p>
    <w:bookmarkEnd w:id="39"/>
    <w:bookmarkEnd w:id="40"/>
    <w:bookmarkEnd w:id="41"/>
    <w:bookmarkEnd w:id="42"/>
    <w:bookmarkEnd w:id="43"/>
    <w:p>
      <w:pPr>
        <w:tabs>
          <w:tab w:val="left" w:pos="1080"/>
        </w:tabs>
        <w:spacing w:line="360" w:lineRule="auto"/>
        <w:ind w:firstLine="463" w:firstLineChars="192"/>
        <w:rPr>
          <w:rFonts w:asciiTheme="minorEastAsia" w:hAnsiTheme="minorEastAsia" w:eastAsiaTheme="minorEastAsia" w:cstheme="minorEastAsia"/>
          <w:b/>
          <w:color w:val="000000"/>
          <w:sz w:val="24"/>
        </w:rPr>
      </w:pPr>
      <w:bookmarkStart w:id="44" w:name="_Toc217446055"/>
      <w:bookmarkStart w:id="45" w:name="_Toc183682365"/>
      <w:bookmarkStart w:id="46" w:name="_Toc183582228"/>
      <w:r>
        <w:rPr>
          <w:rFonts w:hint="eastAsia" w:asciiTheme="minorEastAsia" w:hAnsiTheme="minorEastAsia" w:eastAsiaTheme="minorEastAsia" w:cstheme="minorEastAsia"/>
          <w:b/>
          <w:color w:val="000000"/>
          <w:sz w:val="24"/>
        </w:rPr>
        <w:t>21.响应文件的修改和撤回（补充、修改响应文件的密封和标注按照本章“19.响应文件的密封和标注”规定处理）</w:t>
      </w:r>
    </w:p>
    <w:p>
      <w:pPr>
        <w:pStyle w:val="9"/>
        <w:spacing w:line="360" w:lineRule="auto"/>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21.1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 供应商在提交响应文件截止时间前，可以对所提交的响应文件进行补充、修改或者撤回，补充、修改的内容与响应文件不一致的，以补充、修改的内容为准。</w:t>
      </w:r>
    </w:p>
    <w:p>
      <w:pPr>
        <w:adjustRightInd w:val="0"/>
        <w:snapToGrid w:val="0"/>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21.2供应商对响应文件修改的书面材料或撤回的通知应该按规定进行编写、密封、标注和递送，并注明“修改响应文件”字样。</w:t>
      </w:r>
    </w:p>
    <w:p>
      <w:pPr>
        <w:adjustRightInd w:val="0"/>
        <w:snapToGrid w:val="0"/>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21.3供应商不得在递交截止时间起至响应文件有效期期满前撤销其响应文件。</w:t>
      </w:r>
    </w:p>
    <w:p>
      <w:pPr>
        <w:adjustRightInd w:val="0"/>
        <w:snapToGrid w:val="0"/>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21.4在递交响应文件截止时间之后，供应商不得对其响应文件进行任何修改，已经递交的响应文件采购人、采购代理机构可以不予退还。</w:t>
      </w:r>
    </w:p>
    <w:p>
      <w:pPr>
        <w:spacing w:line="360"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21.5 响应文件中报价如果出现下列不一致的，可按以下原则进行修改：</w:t>
      </w:r>
    </w:p>
    <w:p>
      <w:pPr>
        <w:spacing w:line="360"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kern w:val="0"/>
          <w:sz w:val="24"/>
        </w:rPr>
        <w:t>大写金额和小写金额不一致的，以大写金额为准</w:t>
      </w:r>
      <w:r>
        <w:rPr>
          <w:rFonts w:hint="eastAsia" w:asciiTheme="minorEastAsia" w:hAnsiTheme="minorEastAsia" w:eastAsiaTheme="minorEastAsia" w:cstheme="minorEastAsia"/>
          <w:sz w:val="24"/>
        </w:rPr>
        <w:t>，但大写金额文字存在错误的，应当先对大写金额的文字错误进行澄清、说明或者更正，再行修正。</w:t>
      </w:r>
    </w:p>
    <w:p>
      <w:pPr>
        <w:spacing w:line="360"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w:t>
      </w:r>
      <w:r>
        <w:rPr>
          <w:rFonts w:hint="eastAsia" w:asciiTheme="minorEastAsia" w:hAnsiTheme="minorEastAsia" w:eastAsiaTheme="minorEastAsia" w:cstheme="minorEastAsia"/>
          <w:kern w:val="0"/>
          <w:sz w:val="24"/>
        </w:rPr>
        <w:t>总价金额与按单价汇总金额不一致的，以单价金额计算结果为准，</w:t>
      </w:r>
      <w:r>
        <w:rPr>
          <w:rFonts w:hint="eastAsia" w:asciiTheme="minorEastAsia" w:hAnsiTheme="minorEastAsia" w:eastAsiaTheme="minorEastAsia" w:cstheme="minorEastAsia"/>
          <w:sz w:val="24"/>
        </w:rPr>
        <w:t>但</w:t>
      </w:r>
      <w:r>
        <w:rPr>
          <w:rFonts w:hint="eastAsia" w:asciiTheme="minorEastAsia" w:hAnsiTheme="minorEastAsia" w:eastAsiaTheme="minorEastAsia" w:cstheme="minorEastAsia"/>
          <w:kern w:val="0"/>
          <w:sz w:val="24"/>
        </w:rPr>
        <w:t>单价或者单价汇总金额存在数字或者</w:t>
      </w:r>
      <w:r>
        <w:rPr>
          <w:rFonts w:hint="eastAsia" w:asciiTheme="minorEastAsia" w:hAnsiTheme="minorEastAsia" w:eastAsiaTheme="minorEastAsia" w:cstheme="minorEastAsia"/>
          <w:sz w:val="24"/>
        </w:rPr>
        <w:t>文字错误的，应当先对</w:t>
      </w:r>
      <w:r>
        <w:rPr>
          <w:rFonts w:hint="eastAsia" w:asciiTheme="minorEastAsia" w:hAnsiTheme="minorEastAsia" w:eastAsiaTheme="minorEastAsia" w:cstheme="minorEastAsia"/>
          <w:kern w:val="0"/>
          <w:sz w:val="24"/>
        </w:rPr>
        <w:t>数字或者</w:t>
      </w:r>
      <w:r>
        <w:rPr>
          <w:rFonts w:hint="eastAsia" w:asciiTheme="minorEastAsia" w:hAnsiTheme="minorEastAsia" w:eastAsiaTheme="minorEastAsia" w:cstheme="minorEastAsia"/>
          <w:sz w:val="24"/>
        </w:rPr>
        <w:t>文字错误进行澄清、说明或者更正，再行修正。</w:t>
      </w:r>
    </w:p>
    <w:p>
      <w:pPr>
        <w:spacing w:line="360"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（三）单价金额小数点</w:t>
      </w:r>
      <w:r>
        <w:rPr>
          <w:rFonts w:hint="eastAsia" w:asciiTheme="minorEastAsia" w:hAnsiTheme="minorEastAsia" w:eastAsiaTheme="minorEastAsia" w:cstheme="minorEastAsia"/>
          <w:kern w:val="0"/>
          <w:sz w:val="24"/>
        </w:rPr>
        <w:t>或者百分比有明显错位的</w:t>
      </w:r>
      <w:r>
        <w:rPr>
          <w:rFonts w:hint="eastAsia" w:asciiTheme="minorEastAsia" w:hAnsiTheme="minorEastAsia" w:eastAsiaTheme="minorEastAsia" w:cstheme="minorEastAsia"/>
          <w:sz w:val="24"/>
        </w:rPr>
        <w:t>，以总价为准，修正单价。</w:t>
      </w:r>
    </w:p>
    <w:p>
      <w:pPr>
        <w:spacing w:line="360" w:lineRule="auto"/>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pP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21.6供应商对其提交的响应文件的真实性、合法性承担法律责任。</w:t>
      </w:r>
      <w:bookmarkEnd w:id="44"/>
      <w:bookmarkEnd w:id="45"/>
      <w:bookmarkEnd w:id="46"/>
    </w:p>
    <w:p>
      <w:pPr>
        <w:pStyle w:val="4"/>
        <w:keepNext w:val="0"/>
        <w:keepLines w:val="0"/>
        <w:spacing w:line="360" w:lineRule="auto"/>
        <w:jc w:val="center"/>
        <w:rPr>
          <w:rFonts w:asciiTheme="minorEastAsia" w:hAnsiTheme="minorEastAsia" w:eastAsiaTheme="minorEastAsia" w:cstheme="minorEastAsia"/>
          <w:color w:val="000000"/>
          <w:sz w:val="30"/>
          <w:szCs w:val="30"/>
        </w:rPr>
      </w:pPr>
      <w:bookmarkStart w:id="47" w:name="_Toc2714"/>
      <w:r>
        <w:rPr>
          <w:rFonts w:hint="eastAsia" w:asciiTheme="minorEastAsia" w:hAnsiTheme="minorEastAsia" w:eastAsiaTheme="minorEastAsia" w:cstheme="minorEastAsia"/>
          <w:color w:val="000000"/>
          <w:sz w:val="30"/>
          <w:szCs w:val="30"/>
        </w:rPr>
        <w:t>五、评审</w:t>
      </w:r>
      <w:bookmarkEnd w:id="47"/>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22.评审小组的组建及其评审工作按照有关法律制度和本文件第八章的规定进行。</w:t>
      </w:r>
    </w:p>
    <w:p>
      <w:pPr>
        <w:pStyle w:val="4"/>
        <w:keepNext w:val="0"/>
        <w:keepLines w:val="0"/>
        <w:spacing w:line="360" w:lineRule="auto"/>
        <w:jc w:val="center"/>
        <w:rPr>
          <w:rFonts w:asciiTheme="minorEastAsia" w:hAnsiTheme="minorEastAsia" w:eastAsiaTheme="minorEastAsia" w:cstheme="minorEastAsia"/>
          <w:color w:val="000000"/>
          <w:sz w:val="30"/>
          <w:szCs w:val="30"/>
        </w:rPr>
      </w:pPr>
      <w:bookmarkStart w:id="48" w:name="_Toc18020"/>
      <w:bookmarkStart w:id="49" w:name="_Toc20918"/>
      <w:r>
        <w:rPr>
          <w:rFonts w:hint="eastAsia" w:asciiTheme="minorEastAsia" w:hAnsiTheme="minorEastAsia" w:eastAsiaTheme="minorEastAsia" w:cstheme="minorEastAsia"/>
          <w:color w:val="000000"/>
          <w:sz w:val="30"/>
          <w:szCs w:val="30"/>
        </w:rPr>
        <w:t>六、成交事项</w:t>
      </w:r>
      <w:bookmarkEnd w:id="48"/>
      <w:bookmarkEnd w:id="49"/>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23.确定成交供应商</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采购人将按评审委员会推荐的成交候选供应商顺序确定成交供应商。</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23.1采购代理机构自评审结束后2个工作</w:t>
      </w:r>
      <w:r>
        <w:rPr>
          <w:rFonts w:hint="eastAsia" w:asciiTheme="minorEastAsia" w:hAnsiTheme="minorEastAsia" w:eastAsiaTheme="minorEastAsia" w:cstheme="minorEastAsia"/>
          <w:sz w:val="24"/>
        </w:rPr>
        <w:t>日内将谈判报告及有关资料送交采购人。</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23.2采购人收到谈判报告及有关资料后，将在5个工作日内按照谈判报告中推荐的成交候选供应商顺序确定成交供应商。采购人逾期未确定成交供应商且不提出异议的，视为确定谈判报告提出的排序第一的供应商为成交供应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23.3采购人确定成交供应商过程中，发现成交候选供</w:t>
      </w:r>
      <w:r>
        <w:rPr>
          <w:rFonts w:hint="eastAsia" w:asciiTheme="minorEastAsia" w:hAnsiTheme="minorEastAsia" w:eastAsiaTheme="minorEastAsia" w:cstheme="minorEastAsia"/>
          <w:color w:val="000000"/>
          <w:sz w:val="24"/>
        </w:rPr>
        <w:t>应商有下列情形之一的，应当不予确定其为成交供应商：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（1）发现成交候选供应商存在禁止参加本项目采购活动的违法行为的；</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（2）成交候选供应商因不可抗力，不能继续参加政府采购活动；</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（3）成交候选供应商无偿赠与或者低于成本价竞争；</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（4）成交候选供应商提供虚假材料；</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 xml:space="preserve"> （5）成交候选供应商书面自愿放弃成交，且无其他非法目的的；</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（6）成交候选供应商恶意串通；</w:t>
      </w:r>
    </w:p>
    <w:p>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 xml:space="preserve">    （7）其他不应确定成交供应商的情形。</w:t>
      </w:r>
    </w:p>
    <w:p>
      <w:pPr>
        <w:spacing w:line="360" w:lineRule="auto"/>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color w:val="000000"/>
          <w:sz w:val="24"/>
        </w:rPr>
        <w:t>成交候选供应商有本条情形之一的，采购人可以确定后一位成交候选供应商为成交供应商，依次类推。无法确定成交供应商的，应当重新组织采购。</w:t>
      </w:r>
    </w:p>
    <w:p>
      <w:pPr>
        <w:wordWrap w:val="0"/>
        <w:spacing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23.4采购代理机构将根据采购人确定的成交供应商，在</w:t>
      </w:r>
      <w:r>
        <w:rPr>
          <w:rFonts w:hint="eastAsia" w:asciiTheme="minorEastAsia" w:hAnsiTheme="minorEastAsia" w:eastAsiaTheme="minorEastAsia" w:cstheme="minorEastAsia"/>
          <w:bCs/>
          <w:color w:val="000000"/>
          <w:sz w:val="24"/>
        </w:rPr>
        <w:t>“</w:t>
      </w:r>
      <w:r>
        <w:rPr>
          <w:rFonts w:hint="eastAsia" w:asciiTheme="minorEastAsia" w:hAnsiTheme="minorEastAsia" w:eastAsiaTheme="minorEastAsia" w:cstheme="minorEastAsia"/>
          <w:bCs/>
          <w:color w:val="000000"/>
          <w:sz w:val="24"/>
          <w:lang w:eastAsia="zh-CN"/>
        </w:rPr>
        <w:t>中国政府采购网</w:t>
      </w:r>
      <w:r>
        <w:rPr>
          <w:rFonts w:hint="eastAsia" w:asciiTheme="minorEastAsia" w:hAnsiTheme="minorEastAsia" w:eastAsiaTheme="minorEastAsia" w:cstheme="minorEastAsia"/>
          <w:bCs/>
          <w:color w:val="000000"/>
          <w:sz w:val="24"/>
        </w:rPr>
        <w:t>”</w:t>
      </w:r>
      <w:r>
        <w:rPr>
          <w:rFonts w:hint="eastAsia" w:asciiTheme="minorEastAsia" w:hAnsiTheme="minorEastAsia" w:eastAsiaTheme="minorEastAsia" w:cstheme="minorEastAsia"/>
          <w:color w:val="000000"/>
          <w:sz w:val="24"/>
        </w:rPr>
        <w:t>上发布成交公告，同时向成交供应商发出成交通知书。采购人、采购代理机构不解释成交或落标原因，不退回响应文件和其他响应资料。</w:t>
      </w:r>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24.行贿犯罪档案查询</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24.1根据《最高人民检察院关于行贿犯罪档案查询工作的规定》和《关于在政府采购活动中全面开展行贿犯罪档案查询的通知》（川检会[2016]5号）的要求，采购人确定成交供应商期间，采购人/采购代理机构可以向人民检察院查询成交候选供应商单位及其现任法定代表人、主要负责人是否存在行贿犯罪记录。</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24.2成交候选供应商应按检察院要求及时向采购人/采购代理机构提供查询所需资料。</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24.3成交候选供应商单位及其现任法定代表人、主要负责人存在行贿犯罪记录的，成交后未签订政府采购合同的，将认定成交无效；成交后签订政府采购合同未履行的，将认定成交无效，同时撤销政府采购合同；成交后签订政府采购合同且已经履行的，将认定采购活动违法，由相关当事人承担赔偿责任。</w:t>
      </w:r>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25.成交结果</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25.1成交供应商应当及时领取成交通知书。本项目需要交纳履约保证金的，成交供应商应当及时向采购人交纳。</w:t>
      </w:r>
    </w:p>
    <w:p>
      <w:pPr>
        <w:spacing w:line="360" w:lineRule="auto"/>
        <w:ind w:firstLine="465"/>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25.2成交供应商不能及时领取成交通知书，采购人或者采购代理机应当通过邮寄、快递等方式将项目成交通知书送达成交供应商。</w:t>
      </w:r>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26.成交通知书</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26.1成交通知书为签订政府采购合同的依据之一，是合同的有效组成部分。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26.2成交通知书对采购人和成交供应商均具有法律效力。成交通知书发出后，采购人无正当理由改变成交结果，或者成交供应商无正当理由放弃成交的，将承担相应的法律责任。</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26.3成交供应商的响应文件作为无效响应文件处理或者有政府采购法律法规规章制度规定的成交无效情形的，采购人/采购代理机构在取得有权主体的认定以后，有权宣布发出的成交通知书无效，并收回发出的成交通知书，依法重新确定成交供应商或者重新开展采购活动。</w:t>
      </w:r>
    </w:p>
    <w:p>
      <w:pPr>
        <w:pStyle w:val="4"/>
        <w:keepNext w:val="0"/>
        <w:keepLines w:val="0"/>
        <w:spacing w:line="360" w:lineRule="auto"/>
        <w:jc w:val="center"/>
        <w:rPr>
          <w:rFonts w:asciiTheme="minorEastAsia" w:hAnsiTheme="minorEastAsia" w:eastAsiaTheme="minorEastAsia" w:cstheme="minorEastAsia"/>
          <w:color w:val="000000"/>
          <w:sz w:val="30"/>
          <w:szCs w:val="30"/>
        </w:rPr>
      </w:pPr>
      <w:bookmarkStart w:id="50" w:name="_Toc1785"/>
      <w:bookmarkStart w:id="51" w:name="_Toc21537"/>
      <w:r>
        <w:rPr>
          <w:rFonts w:hint="eastAsia" w:asciiTheme="minorEastAsia" w:hAnsiTheme="minorEastAsia" w:eastAsiaTheme="minorEastAsia" w:cstheme="minorEastAsia"/>
          <w:color w:val="000000"/>
          <w:sz w:val="30"/>
          <w:szCs w:val="30"/>
        </w:rPr>
        <w:t>七、合同事项</w:t>
      </w:r>
      <w:bookmarkEnd w:id="50"/>
      <w:bookmarkEnd w:id="51"/>
    </w:p>
    <w:p>
      <w:pPr>
        <w:spacing w:line="360" w:lineRule="auto"/>
        <w:ind w:firstLine="472" w:firstLineChars="196"/>
        <w:rPr>
          <w:rFonts w:asciiTheme="minorEastAsia" w:hAnsiTheme="minorEastAsia" w:eastAsiaTheme="minorEastAsia" w:cstheme="minorEastAsia"/>
          <w:b/>
          <w:bCs/>
          <w:color w:val="000000"/>
          <w:sz w:val="24"/>
        </w:rPr>
      </w:pPr>
      <w:bookmarkStart w:id="52" w:name="_Toc101250646"/>
      <w:bookmarkStart w:id="53" w:name="_Toc101338364"/>
      <w:bookmarkStart w:id="54" w:name="_Toc101174151"/>
      <w:bookmarkStart w:id="55" w:name="_Toc430773927"/>
      <w:bookmarkStart w:id="56" w:name="_Toc209847069"/>
      <w:r>
        <w:rPr>
          <w:rFonts w:hint="eastAsia" w:asciiTheme="minorEastAsia" w:hAnsiTheme="minorEastAsia" w:eastAsiaTheme="minorEastAsia" w:cstheme="minorEastAsia"/>
          <w:b/>
          <w:bCs/>
          <w:color w:val="000000"/>
          <w:sz w:val="24"/>
        </w:rPr>
        <w:t>27.签订合同</w:t>
      </w:r>
      <w:bookmarkEnd w:id="52"/>
      <w:bookmarkEnd w:id="53"/>
      <w:bookmarkEnd w:id="54"/>
      <w:bookmarkEnd w:id="55"/>
      <w:bookmarkEnd w:id="56"/>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27.1 成交供应商应在成交通知书发出之日起</w:t>
      </w:r>
      <w:r>
        <w:rPr>
          <w:rFonts w:hint="eastAsia" w:asciiTheme="minorEastAsia" w:hAnsiTheme="minorEastAsia" w:eastAsiaTheme="minorEastAsia" w:cstheme="minorEastAsia"/>
          <w:sz w:val="24"/>
          <w:lang w:val="en-US" w:eastAsia="zh-CN"/>
        </w:rPr>
        <w:t>三十</w:t>
      </w:r>
      <w:r>
        <w:rPr>
          <w:rFonts w:hint="eastAsia" w:asciiTheme="minorEastAsia" w:hAnsiTheme="minorEastAsia" w:eastAsiaTheme="minorEastAsia" w:cstheme="minorEastAsia"/>
          <w:sz w:val="24"/>
        </w:rPr>
        <w:t>日内与采购人签订采购合同。</w:t>
      </w:r>
      <w:r>
        <w:rPr>
          <w:rFonts w:hint="eastAsia" w:asciiTheme="minorEastAsia" w:hAnsiTheme="minorEastAsia" w:eastAsiaTheme="minorEastAsia" w:cstheme="minorEastAsia"/>
          <w:color w:val="000000"/>
          <w:sz w:val="24"/>
        </w:rPr>
        <w:t>由于成交供应商的原因逾期未与采购人签订采购合同的，将视为放弃成交，取消其成交资格并将按相关规定进行处理。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27.2 </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文件、成交供应商的响应文件及双方确认的澄清文件等，均为有法律约束力的合同组成部分。</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27.3 采购人不得向成交供应商提出任何不合理的要求，作为签订合同的条件，不得与成交供应商私下订立背离合同实质性内容的任何协议，所签订的合同不得对</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文件和成交供应商响应文件确定的事项进行修改。</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27.4 成交供应商因不可抗力原因不能履行采购合同或放弃成交的，采购人可以与排在成交供应商之后第一位的成交候选人签订采购合同，以此类推。</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27.5竞争性</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文件、成交供应商提交的响应文件、</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中的最后报价、成交供应商承诺书、成交通知书等均称为有法律约束力的合同组成内容。</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27.6在签订合同前，采购人有权对成交人响应文件中相关材料的原件进行审查核实，并将响应文件作为合同的一部分。若发现响应文件中相关材料存在虚假响应的，将不予签订合同，并报相关监督检查部门进行处理。若发生以上情况，采购人可以与排在成交人之后第一位的成交候选人签订采购合同，以此类推。</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27.7 成交人在合同签订之后1个工作日内，将签订的合同一份送采购代理机构编号。</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28.合同分包（实质性要求）</w:t>
      </w:r>
    </w:p>
    <w:p>
      <w:pPr>
        <w:spacing w:line="360" w:lineRule="auto"/>
        <w:ind w:firstLine="480"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Cs/>
          <w:sz w:val="24"/>
        </w:rPr>
        <w:t>本项目</w:t>
      </w:r>
      <w:r>
        <w:rPr>
          <w:rFonts w:hint="eastAsia" w:asciiTheme="minorEastAsia" w:hAnsiTheme="minorEastAsia" w:eastAsiaTheme="minorEastAsia" w:cstheme="minorEastAsia"/>
          <w:b/>
          <w:sz w:val="24"/>
        </w:rPr>
        <w:t>不允许</w:t>
      </w:r>
      <w:r>
        <w:rPr>
          <w:rFonts w:hint="eastAsia" w:asciiTheme="minorEastAsia" w:hAnsiTheme="minorEastAsia" w:eastAsiaTheme="minorEastAsia" w:cstheme="minorEastAsia"/>
          <w:bCs/>
          <w:sz w:val="24"/>
        </w:rPr>
        <w:t>合同任</w:t>
      </w:r>
      <w:r>
        <w:rPr>
          <w:rFonts w:hint="eastAsia" w:asciiTheme="minorEastAsia" w:hAnsiTheme="minorEastAsia" w:eastAsiaTheme="minorEastAsia" w:cstheme="minorEastAsia"/>
          <w:bCs/>
          <w:color w:val="000000"/>
          <w:sz w:val="24"/>
        </w:rPr>
        <w:t>何形式的分包及转让。</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29.合同转包（实质性要求）</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采购项目严禁成交供应商将任何政府采购合同义务转包。本项目所称转包，是指成交供应商将政府采购合同义务转让给第三人，并退出现有政府采购合同当事人双方的权利义务关系，受让人（即第三人）成为政府采购合同的另一方当事人的行为。</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成交供应商转包的，视同拒绝履行政府采购合同义务，将依法追究法律责任。</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30.补充合同</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采购合同履行过程中，采购人需要追加与合同标的相同的货物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必须与原政府采购合同一致。 </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31.履约保证金（实质性要求）</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中标之后乙方先向甲方支付</w:t>
      </w:r>
      <w:r>
        <w:rPr>
          <w:rFonts w:hint="eastAsia" w:asciiTheme="minorEastAsia" w:hAnsiTheme="minorEastAsia" w:eastAsiaTheme="minorEastAsia" w:cstheme="minorEastAsia"/>
          <w:color w:val="000000"/>
          <w:sz w:val="24"/>
          <w:lang w:val="en-US" w:eastAsia="zh-CN"/>
        </w:rPr>
        <w:t>成交金额</w:t>
      </w:r>
      <w:r>
        <w:rPr>
          <w:rFonts w:hint="eastAsia" w:asciiTheme="minorEastAsia" w:hAnsiTheme="minorEastAsia" w:eastAsiaTheme="minorEastAsia" w:cstheme="minorEastAsia"/>
          <w:color w:val="000000"/>
          <w:sz w:val="24"/>
        </w:rPr>
        <w:t>的</w:t>
      </w:r>
      <w:r>
        <w:rPr>
          <w:rFonts w:hint="eastAsia" w:asciiTheme="minorEastAsia" w:hAnsiTheme="minorEastAsia" w:eastAsiaTheme="minorEastAsia" w:cstheme="minorEastAsia"/>
          <w:color w:val="000000"/>
          <w:sz w:val="24"/>
          <w:lang w:val="en-US" w:eastAsia="zh-CN"/>
        </w:rPr>
        <w:t>3</w:t>
      </w:r>
      <w:r>
        <w:rPr>
          <w:rFonts w:hint="eastAsia" w:asciiTheme="minorEastAsia" w:hAnsiTheme="minorEastAsia" w:eastAsiaTheme="minorEastAsia" w:cstheme="minorEastAsia"/>
          <w:color w:val="000000"/>
          <w:sz w:val="24"/>
        </w:rPr>
        <w:t>%。</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32.履行合同</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32.1 成交供应商与采购人签订合同后，合同双方应严格执行合同条款，履行合同规定的义务，保证合同的顺利完成。</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32.2 在合同履行过程中，如发生合同纠纷，合同双方应按照《</w:t>
      </w:r>
      <w:r>
        <w:rPr>
          <w:rFonts w:hint="eastAsia" w:ascii="宋体" w:hAnsi="宋体" w:cs="仿宋"/>
          <w:sz w:val="24"/>
          <w:szCs w:val="24"/>
        </w:rPr>
        <w:t>中华人民共和国民法典</w:t>
      </w:r>
      <w:r>
        <w:rPr>
          <w:rFonts w:hint="eastAsia" w:asciiTheme="minorEastAsia" w:hAnsiTheme="minorEastAsia" w:eastAsiaTheme="minorEastAsia" w:cstheme="minorEastAsia"/>
          <w:color w:val="000000"/>
          <w:sz w:val="24"/>
        </w:rPr>
        <w:t>》的有关规定进行处理。</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33.验收</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33.1按国家有关规定以及招标文件的质量要求和技术指标、成交供应商的投标响应文件及承诺与采购合同约定的标准进行验收。双方如对质量要求和技术指标的约定标准有相互抵触或异议的事项，由采购人在招标文件与响应文件中按质量要求和技术指标比较优胜的原则确定该项的约定标准进行验收。</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33.2 其余事项根据四川省财政厅印发的《四川省政府采购项目需求论证和履约验收管理办法》（川财采[2015]32号）及相关国家行业规范为验收依据进行验收。</w:t>
      </w:r>
    </w:p>
    <w:p>
      <w:pPr>
        <w:spacing w:line="360" w:lineRule="auto"/>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34.付款方式</w:t>
      </w:r>
    </w:p>
    <w:p>
      <w:pPr>
        <w:pStyle w:val="4"/>
        <w:keepNext w:val="0"/>
        <w:keepLines w:val="0"/>
        <w:spacing w:line="240" w:lineRule="auto"/>
        <w:ind w:firstLine="360" w:firstLineChars="150"/>
        <w:jc w:val="left"/>
        <w:rPr>
          <w:rFonts w:hint="eastAsia" w:asciiTheme="minorEastAsia" w:hAnsiTheme="minorEastAsia" w:eastAsiaTheme="minorEastAsia" w:cstheme="minorEastAsia"/>
          <w:b w:val="0"/>
          <w:bCs w:val="0"/>
          <w:color w:val="000000"/>
          <w:kern w:val="2"/>
          <w:sz w:val="24"/>
          <w:szCs w:val="24"/>
          <w:lang w:val="en-US" w:eastAsia="zh-CN" w:bidi="ar-SA"/>
        </w:rPr>
      </w:pPr>
      <w:bookmarkStart w:id="57" w:name="_Toc8972"/>
      <w:bookmarkStart w:id="58" w:name="_Toc27424"/>
      <w:r>
        <w:rPr>
          <w:rFonts w:hint="eastAsia" w:asciiTheme="minorEastAsia" w:hAnsiTheme="minorEastAsia" w:eastAsiaTheme="minorEastAsia" w:cstheme="minorEastAsia"/>
          <w:b w:val="0"/>
          <w:bCs w:val="0"/>
          <w:color w:val="000000"/>
          <w:kern w:val="2"/>
          <w:sz w:val="24"/>
          <w:szCs w:val="24"/>
          <w:lang w:val="en-US" w:eastAsia="zh-CN" w:bidi="ar-SA"/>
        </w:rPr>
        <w:t>34.1货物送达指定现场并完成签收后7日内，支付合同金额得100%。</w:t>
      </w:r>
    </w:p>
    <w:p>
      <w:pPr>
        <w:spacing w:line="240" w:lineRule="auto"/>
        <w:ind w:firstLine="480" w:firstLineChars="200"/>
        <w:rPr>
          <w:rFonts w:hint="default"/>
          <w:lang w:val="en-US" w:eastAsia="zh-CN"/>
        </w:rPr>
      </w:pPr>
      <w:r>
        <w:rPr>
          <w:rFonts w:hint="eastAsia" w:asciiTheme="minorEastAsia" w:hAnsiTheme="minorEastAsia" w:eastAsiaTheme="minorEastAsia" w:cstheme="minorEastAsia"/>
          <w:b w:val="0"/>
          <w:bCs w:val="0"/>
          <w:color w:val="000000"/>
          <w:kern w:val="2"/>
          <w:sz w:val="24"/>
          <w:szCs w:val="24"/>
          <w:lang w:val="en-US" w:eastAsia="zh-CN" w:bidi="ar-SA"/>
        </w:rPr>
        <w:t>34.2供应商须向采购人出具合法有效完整得完税发票及凭证资料进行支付结算。</w:t>
      </w:r>
    </w:p>
    <w:p>
      <w:pPr>
        <w:pStyle w:val="4"/>
        <w:keepNext w:val="0"/>
        <w:keepLines w:val="0"/>
        <w:spacing w:line="360" w:lineRule="auto"/>
        <w:ind w:firstLine="452" w:firstLineChars="150"/>
        <w:jc w:val="left"/>
        <w:rPr>
          <w:rFonts w:asciiTheme="minorEastAsia" w:hAnsiTheme="minorEastAsia" w:eastAsiaTheme="minorEastAsia" w:cstheme="minorEastAsia"/>
          <w:color w:val="000000"/>
          <w:sz w:val="30"/>
          <w:szCs w:val="30"/>
        </w:rPr>
      </w:pPr>
      <w:r>
        <w:rPr>
          <w:rFonts w:hint="eastAsia" w:asciiTheme="minorEastAsia" w:hAnsiTheme="minorEastAsia" w:eastAsiaTheme="minorEastAsia" w:cstheme="minorEastAsia"/>
          <w:color w:val="000000"/>
          <w:sz w:val="30"/>
          <w:szCs w:val="30"/>
        </w:rPr>
        <w:t>八、谈判纪律要求</w:t>
      </w:r>
      <w:bookmarkEnd w:id="57"/>
      <w:bookmarkEnd w:id="58"/>
    </w:p>
    <w:p>
      <w:pPr>
        <w:tabs>
          <w:tab w:val="left" w:pos="851"/>
        </w:tabs>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35.供应商不得具有的情形</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供应商参加本项目</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不得有下列情形：</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（1）提供虚假材料谋取成交；</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（2）采取不正当手段诋毁、排挤其他供应商；</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（3）与采购人、采购代理机构、或其他供应商恶意串通；</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（4）向采购人、采购代理机构、评审小组成员行贿或者提供其他不正当利益；</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（5）在</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过程中与采购人、采购代理机构进行协商；</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（6）成交后无正当理由拒不与采购人签订政府采购合同；</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（7）未按照</w:t>
      </w:r>
      <w:r>
        <w:rPr>
          <w:rFonts w:hint="eastAsia" w:asciiTheme="minorEastAsia" w:hAnsiTheme="minorEastAsia" w:eastAsiaTheme="minorEastAsia" w:cstheme="minorEastAsia"/>
          <w:sz w:val="24"/>
        </w:rPr>
        <w:t>谈判</w:t>
      </w:r>
      <w:r>
        <w:rPr>
          <w:rFonts w:hint="eastAsia" w:asciiTheme="minorEastAsia" w:hAnsiTheme="minorEastAsia" w:eastAsiaTheme="minorEastAsia" w:cstheme="minorEastAsia"/>
          <w:color w:val="000000"/>
          <w:sz w:val="24"/>
        </w:rPr>
        <w:t>文件确定的事项签订政府采购合同；</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（8）将政府采购合同转包或者违规分包；</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（9）提供假冒伪劣产品；</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（10）擅自变更、中止或者终止政府采购合同；</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（11）拒绝有关部门的监督检查或者向监督检查部门提供虚假情况；</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（12）法律法规规定的其他情形。</w:t>
      </w:r>
    </w:p>
    <w:p>
      <w:pPr>
        <w:tabs>
          <w:tab w:val="left" w:pos="851"/>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供应商有上述情形的，按照规定追究法律责任，具备（1）-（12）条情形之一的，同时将取消被确认为成交供应商的资格或者认定成交无效。</w:t>
      </w:r>
    </w:p>
    <w:p>
      <w:pPr>
        <w:pStyle w:val="4"/>
        <w:keepNext w:val="0"/>
        <w:keepLines w:val="0"/>
        <w:spacing w:line="360" w:lineRule="auto"/>
        <w:jc w:val="center"/>
        <w:rPr>
          <w:rFonts w:asciiTheme="minorEastAsia" w:hAnsiTheme="minorEastAsia" w:eastAsiaTheme="minorEastAsia" w:cstheme="minorEastAsia"/>
          <w:color w:val="000000"/>
          <w:sz w:val="24"/>
        </w:rPr>
      </w:pPr>
      <w:bookmarkStart w:id="59" w:name="_Toc7900"/>
      <w:bookmarkStart w:id="60" w:name="_Toc1992"/>
      <w:r>
        <w:rPr>
          <w:rFonts w:hint="eastAsia" w:asciiTheme="minorEastAsia" w:hAnsiTheme="minorEastAsia" w:eastAsiaTheme="minorEastAsia" w:cstheme="minorEastAsia"/>
          <w:color w:val="000000"/>
          <w:sz w:val="30"/>
          <w:szCs w:val="30"/>
        </w:rPr>
        <w:t>九、</w:t>
      </w:r>
      <w:bookmarkEnd w:id="59"/>
      <w:bookmarkEnd w:id="60"/>
      <w:bookmarkStart w:id="61" w:name="_Toc6054"/>
      <w:bookmarkStart w:id="62" w:name="_Toc16102"/>
      <w:r>
        <w:rPr>
          <w:rFonts w:hint="eastAsia" w:asciiTheme="minorEastAsia" w:hAnsiTheme="minorEastAsia" w:eastAsiaTheme="minorEastAsia" w:cstheme="minorEastAsia"/>
          <w:color w:val="000000"/>
          <w:sz w:val="30"/>
          <w:szCs w:val="30"/>
        </w:rPr>
        <w:t>其  他</w:t>
      </w:r>
      <w:bookmarkEnd w:id="61"/>
      <w:bookmarkEnd w:id="62"/>
    </w:p>
    <w:p>
      <w:pPr>
        <w:tabs>
          <w:tab w:val="left" w:pos="851"/>
        </w:tabs>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36.本谈判文件中所引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谈判文件不再做调整。</w:t>
      </w:r>
    </w:p>
    <w:p>
      <w:pPr>
        <w:spacing w:line="360" w:lineRule="auto"/>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color w:val="000000"/>
          <w:sz w:val="24"/>
        </w:rPr>
        <w:t>37.</w:t>
      </w:r>
      <w:r>
        <w:rPr>
          <w:rFonts w:hint="eastAsia" w:asciiTheme="minorEastAsia" w:hAnsiTheme="minorEastAsia" w:eastAsiaTheme="minorEastAsia" w:cstheme="minorEastAsia"/>
          <w:b/>
          <w:color w:val="000000"/>
          <w:sz w:val="24"/>
        </w:rPr>
        <w:t>（实质性要求）</w:t>
      </w:r>
      <w:r>
        <w:rPr>
          <w:rFonts w:hint="eastAsia" w:asciiTheme="minorEastAsia" w:hAnsiTheme="minorEastAsia" w:eastAsiaTheme="minorEastAsia" w:cstheme="minorEastAsia"/>
          <w:color w:val="000000"/>
          <w:sz w:val="24"/>
        </w:rPr>
        <w:t>国家或行业主管</w:t>
      </w:r>
      <w:r>
        <w:rPr>
          <w:rFonts w:hint="eastAsia" w:asciiTheme="minorEastAsia" w:hAnsiTheme="minorEastAsia" w:eastAsiaTheme="minorEastAsia" w:cstheme="minorEastAsia"/>
          <w:sz w:val="24"/>
        </w:rPr>
        <w:t>部门对供应商和采购产品的技术标准、质量标准和资格资质条件等有强制性规定的，必须符合其要求。</w:t>
      </w:r>
    </w:p>
    <w:p>
      <w:pPr>
        <w:jc w:val="center"/>
        <w:outlineLvl w:val="0"/>
        <w:rPr>
          <w:rFonts w:asciiTheme="minorEastAsia" w:hAnsiTheme="minorEastAsia" w:eastAsiaTheme="minorEastAsia" w:cstheme="minorEastAsia"/>
          <w:b/>
          <w:sz w:val="36"/>
          <w:szCs w:val="36"/>
        </w:rPr>
      </w:pPr>
      <w:bookmarkStart w:id="63" w:name="_Toc26303"/>
      <w:bookmarkStart w:id="64" w:name="_Toc55218510"/>
      <w:r>
        <w:rPr>
          <w:rFonts w:hint="eastAsia" w:asciiTheme="minorEastAsia" w:hAnsiTheme="minorEastAsia" w:eastAsiaTheme="minorEastAsia" w:cstheme="minorEastAsia"/>
          <w:b/>
          <w:sz w:val="36"/>
          <w:szCs w:val="36"/>
        </w:rPr>
        <w:t>第三章  供应商的资格、资质性及其他类似效力要求</w:t>
      </w:r>
      <w:bookmarkEnd w:id="63"/>
      <w:bookmarkEnd w:id="64"/>
    </w:p>
    <w:p>
      <w:pPr>
        <w:pStyle w:val="4"/>
        <w:spacing w:line="360" w:lineRule="auto"/>
        <w:rPr>
          <w:rFonts w:asciiTheme="minorEastAsia" w:hAnsiTheme="minorEastAsia" w:eastAsiaTheme="minorEastAsia" w:cstheme="minorEastAsia"/>
        </w:rPr>
      </w:pPr>
      <w:bookmarkStart w:id="65" w:name="_Toc21735"/>
      <w:bookmarkStart w:id="66" w:name="_Toc13068"/>
      <w:bookmarkStart w:id="67" w:name="_Toc4261"/>
      <w:r>
        <w:rPr>
          <w:rFonts w:hint="eastAsia" w:asciiTheme="minorEastAsia" w:hAnsiTheme="minorEastAsia" w:eastAsiaTheme="minorEastAsia" w:cstheme="minorEastAsia"/>
        </w:rPr>
        <w:t>一、供应商资格、资质性要求</w:t>
      </w:r>
      <w:bookmarkEnd w:id="65"/>
      <w:bookmarkEnd w:id="66"/>
      <w:bookmarkEnd w:id="67"/>
    </w:p>
    <w:p>
      <w:pPr>
        <w:pStyle w:val="37"/>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1、具有独立承担民事责任的能力。</w:t>
      </w:r>
    </w:p>
    <w:p>
      <w:pPr>
        <w:pStyle w:val="37"/>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2、具有良好的商业信誉和健全的财务会计制度。</w:t>
      </w:r>
    </w:p>
    <w:p>
      <w:pPr>
        <w:tabs>
          <w:tab w:val="left" w:pos="7665"/>
        </w:tabs>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3、具有履行合同所必须的设备和专业技术能力。</w:t>
      </w:r>
    </w:p>
    <w:p>
      <w:pPr>
        <w:tabs>
          <w:tab w:val="left" w:pos="7665"/>
        </w:tabs>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4、具有依法缴纳税收和社会保障资金的良好记录。</w:t>
      </w:r>
    </w:p>
    <w:p>
      <w:pPr>
        <w:tabs>
          <w:tab w:val="left" w:pos="7665"/>
        </w:tabs>
        <w:spacing w:line="360"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5、参加本次政府采购活动前三年内，在经营活动中没有重大违法记录。</w:t>
      </w:r>
    </w:p>
    <w:p>
      <w:pPr>
        <w:pStyle w:val="37"/>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6、符合法律、行政法规规定的其他条件。</w:t>
      </w:r>
    </w:p>
    <w:p>
      <w:pPr>
        <w:widowControl/>
        <w:spacing w:line="440" w:lineRule="exact"/>
        <w:ind w:firstLine="480" w:firstLineChars="200"/>
        <w:jc w:val="left"/>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kern w:val="2"/>
          <w:sz w:val="24"/>
          <w:szCs w:val="24"/>
          <w:lang w:val="en-US" w:eastAsia="zh-CN" w:bidi="ar-SA"/>
        </w:rPr>
        <w:t>供应商及其现任法定代表人或负责人近三年内不得具有行贿犯罪记录；</w:t>
      </w:r>
    </w:p>
    <w:p>
      <w:pPr>
        <w:pStyle w:val="37"/>
        <w:ind w:firstLine="480"/>
        <w:jc w:val="left"/>
        <w:rPr>
          <w:rFonts w:hint="eastAsia" w:asciiTheme="minorEastAsia" w:hAnsiTheme="minorEastAsia" w:eastAsiaTheme="minorEastAsia" w:cstheme="minorEastAsia"/>
          <w:kern w:val="2"/>
          <w:sz w:val="24"/>
          <w:szCs w:val="24"/>
          <w:lang w:val="en-US" w:eastAsia="zh-CN" w:bidi="ar-SA"/>
        </w:rPr>
      </w:pPr>
    </w:p>
    <w:p>
      <w:pPr>
        <w:pStyle w:val="4"/>
        <w:spacing w:line="360" w:lineRule="auto"/>
        <w:rPr>
          <w:rFonts w:asciiTheme="minorEastAsia" w:hAnsiTheme="minorEastAsia" w:eastAsiaTheme="minorEastAsia" w:cstheme="minorEastAsia"/>
          <w:sz w:val="24"/>
        </w:rPr>
      </w:pPr>
      <w:bookmarkStart w:id="68" w:name="_Toc21273"/>
      <w:bookmarkStart w:id="69" w:name="_Toc27977"/>
      <w:r>
        <w:rPr>
          <w:rFonts w:hint="eastAsia" w:asciiTheme="minorEastAsia" w:hAnsiTheme="minorEastAsia" w:eastAsiaTheme="minorEastAsia" w:cstheme="minorEastAsia"/>
        </w:rPr>
        <w:t>二、供应商其他类似效力要</w:t>
      </w:r>
      <w:bookmarkEnd w:id="68"/>
      <w:bookmarkEnd w:id="69"/>
      <w:r>
        <w:rPr>
          <w:rFonts w:hint="eastAsia" w:asciiTheme="minorEastAsia" w:hAnsiTheme="minorEastAsia" w:eastAsiaTheme="minorEastAsia" w:cstheme="minorEastAsia"/>
        </w:rPr>
        <w:t>求</w:t>
      </w:r>
    </w:p>
    <w:p>
      <w:pPr>
        <w:pStyle w:val="37"/>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1、按本采购文件规定购买了谈判文件。</w:t>
      </w:r>
    </w:p>
    <w:p>
      <w:pPr>
        <w:pStyle w:val="37"/>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sz w:val="24"/>
        </w:rPr>
        <w:t>2、授权参加本次采购活动的供应商代表证明材料</w:t>
      </w:r>
      <w:r>
        <w:rPr>
          <w:rFonts w:hint="eastAsia" w:asciiTheme="minorEastAsia" w:hAnsiTheme="minorEastAsia" w:eastAsiaTheme="minorEastAsia" w:cstheme="minorEastAsia"/>
        </w:rPr>
        <w:t>。</w:t>
      </w:r>
    </w:p>
    <w:p>
      <w:pPr>
        <w:spacing w:line="360" w:lineRule="auto"/>
        <w:jc w:val="left"/>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注：</w:t>
      </w:r>
    </w:p>
    <w:p>
      <w:pPr>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本章所称“重大违法记录”，是指供应商因违法经营受到刑事处罚或者责令停产停业、吊销许可证或者执照、较大数额罚款等行政处罚。（“较大数额罚款”的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为准。</w:t>
      </w:r>
    </w:p>
    <w:p>
      <w:pPr>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360" w:lineRule="auto"/>
        <w:jc w:val="center"/>
        <w:outlineLvl w:val="0"/>
        <w:rPr>
          <w:rFonts w:asciiTheme="minorEastAsia" w:hAnsiTheme="minorEastAsia" w:eastAsiaTheme="minorEastAsia" w:cstheme="minorEastAsia"/>
          <w:b/>
          <w:sz w:val="36"/>
          <w:szCs w:val="36"/>
        </w:rPr>
      </w:pPr>
    </w:p>
    <w:p>
      <w:pPr>
        <w:spacing w:line="360" w:lineRule="auto"/>
        <w:jc w:val="center"/>
        <w:outlineLvl w:val="0"/>
        <w:rPr>
          <w:rFonts w:asciiTheme="minorEastAsia" w:hAnsiTheme="minorEastAsia" w:eastAsiaTheme="minorEastAsia" w:cstheme="minorEastAsia"/>
          <w:b/>
          <w:sz w:val="36"/>
          <w:szCs w:val="36"/>
        </w:rPr>
      </w:pPr>
    </w:p>
    <w:p>
      <w:pPr>
        <w:spacing w:line="360" w:lineRule="auto"/>
        <w:jc w:val="center"/>
        <w:outlineLvl w:val="0"/>
        <w:rPr>
          <w:rFonts w:asciiTheme="minorEastAsia" w:hAnsiTheme="minorEastAsia" w:eastAsiaTheme="minorEastAsia" w:cstheme="minorEastAsia"/>
          <w:b/>
          <w:sz w:val="36"/>
          <w:szCs w:val="36"/>
        </w:rPr>
      </w:pPr>
    </w:p>
    <w:p>
      <w:pPr>
        <w:spacing w:line="360" w:lineRule="auto"/>
        <w:jc w:val="center"/>
        <w:outlineLvl w:val="0"/>
        <w:rPr>
          <w:rFonts w:asciiTheme="minorEastAsia" w:hAnsiTheme="minorEastAsia" w:eastAsiaTheme="minorEastAsia" w:cstheme="minorEastAsia"/>
          <w:b/>
          <w:sz w:val="36"/>
          <w:szCs w:val="36"/>
        </w:rPr>
      </w:pPr>
      <w:bookmarkStart w:id="70" w:name="_Toc55218511"/>
      <w:r>
        <w:rPr>
          <w:rFonts w:hint="eastAsia" w:asciiTheme="minorEastAsia" w:hAnsiTheme="minorEastAsia" w:eastAsiaTheme="minorEastAsia" w:cstheme="minorEastAsia"/>
          <w:b/>
          <w:sz w:val="36"/>
          <w:szCs w:val="36"/>
        </w:rPr>
        <w:t>第四章  供应商应当提供的</w:t>
      </w:r>
      <w:r>
        <w:rPr>
          <w:rFonts w:hint="eastAsia" w:asciiTheme="minorEastAsia" w:hAnsiTheme="minorEastAsia" w:eastAsiaTheme="minorEastAsia" w:cstheme="minorEastAsia"/>
          <w:b/>
          <w:bCs/>
          <w:sz w:val="36"/>
          <w:szCs w:val="36"/>
        </w:rPr>
        <w:t>资格、资质性及其他类似效力要求的</w:t>
      </w:r>
      <w:r>
        <w:rPr>
          <w:rFonts w:hint="eastAsia" w:asciiTheme="minorEastAsia" w:hAnsiTheme="minorEastAsia" w:eastAsiaTheme="minorEastAsia" w:cstheme="minorEastAsia"/>
          <w:b/>
          <w:sz w:val="36"/>
          <w:szCs w:val="36"/>
        </w:rPr>
        <w:t>相关证明材料</w:t>
      </w:r>
      <w:bookmarkEnd w:id="70"/>
    </w:p>
    <w:p>
      <w:pPr>
        <w:pStyle w:val="4"/>
        <w:spacing w:line="360" w:lineRule="auto"/>
        <w:rPr>
          <w:rFonts w:asciiTheme="minorEastAsia" w:hAnsiTheme="minorEastAsia" w:eastAsiaTheme="minorEastAsia" w:cstheme="minorEastAsia"/>
          <w:sz w:val="28"/>
          <w:szCs w:val="28"/>
        </w:rPr>
      </w:pPr>
      <w:bookmarkStart w:id="71" w:name="_Toc17631"/>
      <w:bookmarkStart w:id="72" w:name="_Toc7714"/>
      <w:r>
        <w:rPr>
          <w:rFonts w:hint="eastAsia" w:asciiTheme="minorEastAsia" w:hAnsiTheme="minorEastAsia" w:eastAsiaTheme="minorEastAsia" w:cstheme="minorEastAsia"/>
          <w:sz w:val="28"/>
          <w:szCs w:val="28"/>
        </w:rPr>
        <w:t>一、供应商应当提供的资格、资质性要求的相关证明材料</w:t>
      </w:r>
      <w:bookmarkEnd w:id="71"/>
      <w:bookmarkEnd w:id="72"/>
    </w:p>
    <w:p>
      <w:pPr>
        <w:pStyle w:val="37"/>
        <w:ind w:firstLine="482"/>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1、具有独立承担民事责任的能力:</w:t>
      </w:r>
      <w:r>
        <w:rPr>
          <w:rFonts w:hint="eastAsia" w:asciiTheme="minorEastAsia" w:hAnsiTheme="minorEastAsia" w:eastAsiaTheme="minorEastAsia" w:cstheme="minorEastAsia"/>
          <w:sz w:val="24"/>
        </w:rPr>
        <w:t>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以上均提供复印件。</w:t>
      </w:r>
    </w:p>
    <w:p>
      <w:pPr>
        <w:pStyle w:val="36"/>
        <w:spacing w:before="46" w:after="46"/>
        <w:ind w:firstLine="482"/>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2、具有良好的商业信誉和健全的财务会计制度:</w:t>
      </w:r>
    </w:p>
    <w:p>
      <w:pPr>
        <w:pStyle w:val="36"/>
        <w:spacing w:before="46" w:after="46"/>
        <w:ind w:firstLine="482"/>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（1）具有良好的商业信誉承诺（格式详见第七章）；</w:t>
      </w:r>
    </w:p>
    <w:p>
      <w:pPr>
        <w:pStyle w:val="36"/>
        <w:spacing w:before="46" w:after="46"/>
        <w:ind w:firstLine="482"/>
        <w:rPr>
          <w:rFonts w:asciiTheme="minorEastAsia" w:hAnsiTheme="minorEastAsia" w:eastAsiaTheme="minorEastAsia" w:cstheme="minorEastAsia"/>
          <w:bCs/>
          <w:sz w:val="24"/>
        </w:rPr>
      </w:pPr>
      <w:r>
        <w:rPr>
          <w:rFonts w:hint="eastAsia" w:asciiTheme="minorEastAsia" w:hAnsiTheme="minorEastAsia" w:eastAsiaTheme="minorEastAsia" w:cstheme="minorEastAsia"/>
          <w:b/>
          <w:sz w:val="24"/>
        </w:rPr>
        <w:t>（2）体现健全的财务制度的证明材料：</w:t>
      </w:r>
      <w:r>
        <w:rPr>
          <w:rFonts w:hint="eastAsia" w:asciiTheme="minorEastAsia" w:hAnsiTheme="minorEastAsia" w:eastAsiaTheme="minorEastAsia" w:cstheme="minorEastAsia"/>
          <w:bCs/>
          <w:sz w:val="24"/>
        </w:rPr>
        <w:t>①可提供近三年（任意一年）供应商经审计的完整有效的财务报告复印件；②也可提供近三年（任意一年）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或者提供承诺函；⑥供应商为自然人的提供承诺函（格式自拟）。</w:t>
      </w:r>
    </w:p>
    <w:p>
      <w:pPr>
        <w:pStyle w:val="36"/>
        <w:spacing w:before="46" w:after="46"/>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3、</w:t>
      </w:r>
      <w:r>
        <w:rPr>
          <w:rFonts w:hint="eastAsia" w:asciiTheme="minorEastAsia" w:hAnsiTheme="minorEastAsia" w:eastAsiaTheme="minorEastAsia" w:cstheme="minorEastAsia"/>
          <w:b/>
          <w:bCs/>
          <w:sz w:val="24"/>
        </w:rPr>
        <w:t>具有履行合同所必须的设备和专业技术能力</w:t>
      </w:r>
      <w:r>
        <w:rPr>
          <w:rFonts w:hint="eastAsia" w:asciiTheme="minorEastAsia" w:hAnsiTheme="minorEastAsia" w:eastAsiaTheme="minorEastAsia" w:cstheme="minorEastAsia"/>
          <w:sz w:val="24"/>
        </w:rPr>
        <w:t>:提供供应商能力情况说明或同等效力的其他证明材料或声明函。</w:t>
      </w:r>
    </w:p>
    <w:p>
      <w:pPr>
        <w:pStyle w:val="36"/>
        <w:spacing w:before="46" w:after="46"/>
        <w:ind w:firstLine="48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bCs/>
          <w:sz w:val="24"/>
        </w:rPr>
        <w:t>4、具有依法缴纳税收和社会保障资金的良好记录</w:t>
      </w:r>
      <w:r>
        <w:rPr>
          <w:rFonts w:hint="eastAsia" w:asciiTheme="minorEastAsia" w:hAnsiTheme="minorEastAsia" w:eastAsiaTheme="minorEastAsia" w:cstheme="minorEastAsia"/>
          <w:sz w:val="24"/>
        </w:rPr>
        <w:t>:提供依法缴纳税收和社会保障资金的承诺函原件或者近六个月依法缴纳税收和社会保障资金的证明材料复印件。</w:t>
      </w:r>
    </w:p>
    <w:p>
      <w:pPr>
        <w:pStyle w:val="36"/>
        <w:spacing w:before="46" w:after="46"/>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5、参加本次政府采购活动前三年内，在经营活动中没有重大违法记录</w:t>
      </w:r>
      <w:r>
        <w:rPr>
          <w:rFonts w:hint="eastAsia" w:asciiTheme="minorEastAsia" w:hAnsiTheme="minorEastAsia" w:eastAsiaTheme="minorEastAsia" w:cstheme="minorEastAsia"/>
          <w:sz w:val="24"/>
        </w:rPr>
        <w:t>:提供参加本次政府采购活动前三年内，在经营活动中没有重大违法记录的承诺（成立不足三年的，从成立之日起计算）。</w:t>
      </w:r>
    </w:p>
    <w:p>
      <w:pPr>
        <w:pStyle w:val="36"/>
        <w:spacing w:before="46" w:after="46"/>
        <w:ind w:firstLine="482"/>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bCs/>
          <w:sz w:val="24"/>
        </w:rPr>
        <w:t>6、符合法律、行政法规规定的其他条件</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无。</w:t>
      </w:r>
    </w:p>
    <w:p>
      <w:pPr>
        <w:pStyle w:val="2"/>
        <w:ind w:firstLine="562" w:firstLineChars="200"/>
        <w:rPr>
          <w:rFonts w:hint="eastAsia" w:asciiTheme="minorEastAsia" w:hAnsiTheme="minorEastAsia" w:eastAsiaTheme="minorEastAsia" w:cstheme="minorEastAsia"/>
          <w:b/>
          <w:bCs/>
          <w:kern w:val="0"/>
          <w:sz w:val="24"/>
          <w:szCs w:val="24"/>
          <w:lang w:val="en-US" w:eastAsia="zh-CN" w:bidi="ar-SA"/>
        </w:rPr>
      </w:pPr>
      <w:r>
        <w:rPr>
          <w:rFonts w:hint="eastAsia" w:ascii="仿宋" w:hAnsi="仿宋" w:eastAsia="仿宋" w:cs="仿宋"/>
          <w:b/>
          <w:bCs/>
          <w:sz w:val="28"/>
          <w:szCs w:val="28"/>
        </w:rPr>
        <w:t>7、</w:t>
      </w:r>
      <w:r>
        <w:rPr>
          <w:rFonts w:hint="eastAsia" w:asciiTheme="minorEastAsia" w:hAnsiTheme="minorEastAsia" w:eastAsiaTheme="minorEastAsia" w:cstheme="minorEastAsia"/>
          <w:b/>
          <w:bCs/>
          <w:kern w:val="0"/>
          <w:sz w:val="24"/>
          <w:szCs w:val="24"/>
          <w:lang w:val="en-US" w:eastAsia="zh-CN" w:bidi="ar-SA"/>
        </w:rPr>
        <w:t>提供参加本次政府采购活动的供应商单位及其现任法定代表人、主要负责人在前三年内无行贿犯罪记录的承诺（注：如经核实属虚假承诺的，将做无效响应处理）。</w:t>
      </w:r>
    </w:p>
    <w:p>
      <w:pPr>
        <w:pStyle w:val="4"/>
        <w:spacing w:line="360" w:lineRule="auto"/>
        <w:rPr>
          <w:rFonts w:asciiTheme="minorEastAsia" w:hAnsiTheme="minorEastAsia" w:eastAsiaTheme="minorEastAsia" w:cstheme="minorEastAsia"/>
        </w:rPr>
      </w:pPr>
      <w:bookmarkStart w:id="73" w:name="_Toc6974"/>
      <w:bookmarkStart w:id="74" w:name="_Toc19135"/>
      <w:bookmarkStart w:id="75" w:name="_Toc16533"/>
      <w:r>
        <w:rPr>
          <w:rFonts w:hint="eastAsia" w:asciiTheme="minorEastAsia" w:hAnsiTheme="minorEastAsia" w:eastAsiaTheme="minorEastAsia" w:cstheme="minorEastAsia"/>
        </w:rPr>
        <w:t>二、供应商应当提供的其他类似效力证明材料</w:t>
      </w:r>
      <w:bookmarkEnd w:id="73"/>
      <w:bookmarkEnd w:id="74"/>
      <w:bookmarkEnd w:id="75"/>
    </w:p>
    <w:p>
      <w:pPr>
        <w:pStyle w:val="37"/>
        <w:ind w:firstLine="482"/>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1、按本采购文件规定购买了采购文件：</w:t>
      </w:r>
      <w:r>
        <w:rPr>
          <w:rFonts w:hint="eastAsia" w:asciiTheme="minorEastAsia" w:hAnsiTheme="minorEastAsia" w:eastAsiaTheme="minorEastAsia" w:cstheme="minorEastAsia"/>
          <w:sz w:val="24"/>
        </w:rPr>
        <w:t>由代理机构提供供应商购买谈判文件情况的相关证明材料，供应商不用提供证明材料。</w:t>
      </w:r>
    </w:p>
    <w:p>
      <w:pPr>
        <w:pStyle w:val="37"/>
        <w:ind w:firstLine="482"/>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2、授权参加本次采购活动的供应商代表证明材料：</w:t>
      </w:r>
    </w:p>
    <w:p>
      <w:pPr>
        <w:pStyle w:val="37"/>
        <w:ind w:firstLine="48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（1）</w:t>
      </w:r>
      <w:r>
        <w:rPr>
          <w:rFonts w:hint="eastAsia" w:asciiTheme="minorEastAsia" w:hAnsiTheme="minorEastAsia" w:eastAsiaTheme="minorEastAsia" w:cstheme="minorEastAsia"/>
          <w:sz w:val="24"/>
        </w:rPr>
        <w:t>法定代表人/负责人身份证明材料。</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（2）法定代表人/负责人授权书原件和授权代表身份证明材料（供应商代表为非法定代表人时提供）。</w:t>
      </w:r>
    </w:p>
    <w:p>
      <w:pPr>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注：</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本章要求提供的相关证明材料应当与第三章的规定要求对应，并且是有效的证明材料。除供应商自愿以外，不能要求供应商提供额外的证明材料。如果要求提供额外的证明材料，供应商有权拒绝提供，且不影响响应文件的有效性和完整性。</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2、本章要求提供的相关证明材料应当结合采购项目具体情况和供应商的组织机构性质确定，不得一概而论。</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3、本章提供的证明材料是资格性审查的主要依据，未通过审查者做无效响应文件处理。</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根据国务院办公厅关于加快推进“多证合一”改革的指导意见（国办发【2017】41号）等政策要求，若资格要求涉及的登记、备案等有关事项和各类证照已实行多证合一导致供应商无法提供该类证明材料的，供应商须提供“多证合一”的营业执照，并就被“多证合一”整合的相关登记、备案和各类证照的真实性作出承诺（承诺函格式详见第七章）。</w:t>
      </w:r>
    </w:p>
    <w:p>
      <w:pPr>
        <w:ind w:firstLine="480" w:firstLineChars="20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24"/>
        </w:rPr>
        <w:t>5、本章所涉及到的格式详见第七章。</w:t>
      </w:r>
    </w:p>
    <w:p>
      <w:pPr>
        <w:pStyle w:val="3"/>
        <w:spacing w:line="360" w:lineRule="auto"/>
        <w:jc w:val="center"/>
        <w:rPr>
          <w:rFonts w:asciiTheme="minorEastAsia" w:hAnsiTheme="minorEastAsia" w:eastAsiaTheme="minorEastAsia" w:cstheme="minorEastAsia"/>
          <w:sz w:val="36"/>
          <w:szCs w:val="36"/>
        </w:rPr>
      </w:pPr>
    </w:p>
    <w:p>
      <w:pPr>
        <w:pStyle w:val="3"/>
        <w:spacing w:line="360" w:lineRule="auto"/>
        <w:jc w:val="center"/>
        <w:rPr>
          <w:rFonts w:asciiTheme="minorEastAsia" w:hAnsiTheme="minorEastAsia" w:eastAsiaTheme="minorEastAsia" w:cstheme="minorEastAsia"/>
          <w:sz w:val="36"/>
          <w:szCs w:val="36"/>
        </w:rPr>
      </w:pPr>
    </w:p>
    <w:p>
      <w:pPr>
        <w:pStyle w:val="3"/>
        <w:pageBreakBefore/>
        <w:spacing w:line="360" w:lineRule="auto"/>
        <w:jc w:val="center"/>
        <w:rPr>
          <w:rFonts w:asciiTheme="minorEastAsia" w:hAnsiTheme="minorEastAsia" w:eastAsiaTheme="minorEastAsia" w:cstheme="minorEastAsia"/>
          <w:sz w:val="36"/>
          <w:szCs w:val="36"/>
        </w:rPr>
      </w:pPr>
      <w:bookmarkStart w:id="76" w:name="_Toc55218512"/>
      <w:r>
        <w:rPr>
          <w:rFonts w:hint="eastAsia" w:asciiTheme="minorEastAsia" w:hAnsiTheme="minorEastAsia" w:eastAsiaTheme="minorEastAsia" w:cstheme="minorEastAsia"/>
          <w:sz w:val="36"/>
          <w:szCs w:val="36"/>
        </w:rPr>
        <w:t>第五章  招标项目技术、服务、政府采购合同内容条款及其他商务要求</w:t>
      </w:r>
      <w:bookmarkEnd w:id="76"/>
    </w:p>
    <w:p>
      <w:pPr>
        <w:spacing w:line="360" w:lineRule="auto"/>
        <w:ind w:firstLine="562" w:firstLineChars="200"/>
        <w:jc w:val="left"/>
        <w:outlineLvl w:val="1"/>
        <w:rPr>
          <w:rFonts w:asciiTheme="minorEastAsia" w:hAnsiTheme="minorEastAsia" w:eastAsiaTheme="minorEastAsia" w:cstheme="minorEastAsia"/>
          <w:b/>
          <w:bCs/>
          <w:sz w:val="28"/>
          <w:szCs w:val="28"/>
        </w:rPr>
      </w:pPr>
      <w:bookmarkStart w:id="77" w:name="_Toc17663"/>
      <w:bookmarkStart w:id="78" w:name="_Toc217446094"/>
      <w:bookmarkStart w:id="79" w:name="_Toc22364"/>
      <w:bookmarkStart w:id="80" w:name="_Toc20366"/>
      <w:r>
        <w:rPr>
          <w:rFonts w:hint="eastAsia" w:asciiTheme="minorEastAsia" w:hAnsiTheme="minorEastAsia" w:eastAsiaTheme="minorEastAsia" w:cstheme="minorEastAsia"/>
          <w:b/>
          <w:bCs/>
          <w:sz w:val="28"/>
          <w:szCs w:val="28"/>
        </w:rPr>
        <w:t>一、项目概述</w:t>
      </w:r>
      <w:bookmarkEnd w:id="77"/>
      <w:bookmarkEnd w:id="78"/>
      <w:bookmarkEnd w:id="79"/>
      <w:bookmarkEnd w:id="80"/>
    </w:p>
    <w:p>
      <w:pPr>
        <w:spacing w:after="120" w:line="420" w:lineRule="exact"/>
        <w:ind w:firstLine="480" w:firstLineChars="200"/>
        <w:rPr>
          <w:rFonts w:hint="default" w:asciiTheme="minorEastAsia" w:hAnsiTheme="minorEastAsia" w:eastAsiaTheme="minorEastAsia" w:cstheme="minorEastAsia"/>
          <w:sz w:val="24"/>
          <w:szCs w:val="28"/>
          <w:lang w:val="en-US" w:eastAsia="zh-CN"/>
        </w:rPr>
      </w:pPr>
      <w:bookmarkStart w:id="81" w:name="_Toc24511"/>
      <w:bookmarkStart w:id="82" w:name="_Toc22844"/>
      <w:r>
        <w:rPr>
          <w:rFonts w:hint="eastAsia" w:asciiTheme="minorEastAsia" w:hAnsiTheme="minorEastAsia" w:eastAsiaTheme="minorEastAsia" w:cstheme="minorEastAsia"/>
          <w:sz w:val="24"/>
          <w:szCs w:val="28"/>
          <w:lang w:val="en-US" w:eastAsia="zh-CN"/>
        </w:rPr>
        <w:t>宜宾市鲁家园幼儿园天空之城分园视频监控系统和IP广播及多功能室音响采购项目。</w:t>
      </w:r>
    </w:p>
    <w:p>
      <w:pPr>
        <w:numPr>
          <w:ilvl w:val="0"/>
          <w:numId w:val="6"/>
        </w:numPr>
        <w:spacing w:line="360" w:lineRule="auto"/>
        <w:ind w:firstLine="562" w:firstLineChars="200"/>
        <w:jc w:val="left"/>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采购清单和技术参数</w:t>
      </w:r>
    </w:p>
    <w:p>
      <w:pPr>
        <w:pStyle w:val="2"/>
        <w:ind w:firstLine="960" w:firstLineChars="400"/>
        <w:jc w:val="left"/>
        <w:rPr>
          <w:rFonts w:hint="default" w:asciiTheme="minorEastAsia" w:hAnsiTheme="minorEastAsia" w:eastAsiaTheme="minorEastAsia" w:cstheme="minorEastAsia"/>
          <w:kern w:val="2"/>
          <w:sz w:val="24"/>
          <w:szCs w:val="28"/>
          <w:lang w:val="en-US" w:eastAsia="zh-CN" w:bidi="ar-SA"/>
        </w:rPr>
      </w:pPr>
      <w:r>
        <w:rPr>
          <w:rFonts w:hint="eastAsia" w:asciiTheme="minorEastAsia" w:hAnsiTheme="minorEastAsia" w:eastAsiaTheme="minorEastAsia" w:cstheme="minorEastAsia"/>
          <w:kern w:val="2"/>
          <w:sz w:val="24"/>
          <w:szCs w:val="28"/>
          <w:lang w:val="en-US" w:eastAsia="zh-CN" w:bidi="ar-SA"/>
        </w:rPr>
        <w:t>详见清单附件</w:t>
      </w:r>
    </w:p>
    <w:p>
      <w:pPr>
        <w:widowControl/>
        <w:spacing w:line="460" w:lineRule="exact"/>
        <w:ind w:firstLine="562" w:firstLineChars="200"/>
        <w:jc w:val="left"/>
        <w:outlineLvl w:val="1"/>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8"/>
          <w:szCs w:val="28"/>
        </w:rPr>
        <w:t>三、商务要求</w:t>
      </w:r>
    </w:p>
    <w:p>
      <w:pPr>
        <w:pStyle w:val="37"/>
        <w:spacing w:line="460" w:lineRule="exact"/>
        <w:ind w:firstLine="482"/>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(一)履约时间和地点</w:t>
      </w:r>
    </w:p>
    <w:p>
      <w:pPr>
        <w:pStyle w:val="37"/>
        <w:spacing w:line="460" w:lineRule="exact"/>
        <w:ind w:left="420" w:leftChars="200" w:firstLine="0" w:firstLineChars="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1.履约时间：合同签订</w:t>
      </w:r>
      <w:r>
        <w:rPr>
          <w:rFonts w:hint="eastAsia" w:ascii="宋体" w:hAnsi="宋体" w:cs="宋体"/>
          <w:color w:val="000000" w:themeColor="text1"/>
          <w:sz w:val="24"/>
          <w:lang w:val="en-US" w:eastAsia="zh-CN"/>
          <w14:textFill>
            <w14:solidFill>
              <w14:schemeClr w14:val="tx1"/>
            </w14:solidFill>
          </w14:textFill>
        </w:rPr>
        <w:t>生效之日起20日历天内完成供货、安装、调试及验收</w:t>
      </w:r>
      <w:r>
        <w:rPr>
          <w:rFonts w:hint="eastAsia" w:ascii="宋体" w:hAnsi="宋体" w:cs="宋体"/>
          <w:color w:val="000000" w:themeColor="text1"/>
          <w:sz w:val="24"/>
          <w14:textFill>
            <w14:solidFill>
              <w14:schemeClr w14:val="tx1"/>
            </w14:solidFill>
          </w14:textFill>
        </w:rPr>
        <w:t>。</w:t>
      </w:r>
    </w:p>
    <w:p>
      <w:pPr>
        <w:pStyle w:val="37"/>
        <w:spacing w:line="460" w:lineRule="exact"/>
        <w:ind w:left="420" w:leftChars="200" w:firstLine="0" w:firstLineChars="0"/>
        <w:jc w:val="left"/>
        <w:rPr>
          <w:rFonts w:ascii="宋体" w:hAnsi="宋体" w:cs="宋体"/>
          <w:sz w:val="24"/>
        </w:rPr>
      </w:pPr>
      <w:r>
        <w:rPr>
          <w:rFonts w:hint="eastAsia" w:ascii="宋体" w:hAnsi="宋体" w:cs="宋体"/>
          <w:sz w:val="24"/>
        </w:rPr>
        <w:t>2.履约地点</w:t>
      </w:r>
      <w:r>
        <w:rPr>
          <w:rFonts w:hint="eastAsia" w:asciiTheme="minorEastAsia" w:hAnsiTheme="minorEastAsia" w:eastAsiaTheme="minorEastAsia" w:cstheme="minorEastAsia"/>
          <w:sz w:val="24"/>
        </w:rPr>
        <w:t>：</w:t>
      </w:r>
      <w:r>
        <w:rPr>
          <w:rFonts w:hint="eastAsia" w:ascii="宋体" w:hAnsi="宋体" w:cs="宋体"/>
          <w:sz w:val="24"/>
        </w:rPr>
        <w:t>采购人指定地点。</w:t>
      </w:r>
      <w:bookmarkStart w:id="83" w:name="_Toc25087"/>
      <w:bookmarkStart w:id="84" w:name="_Toc10590"/>
      <w:bookmarkStart w:id="85" w:name="_Toc146"/>
      <w:bookmarkStart w:id="86" w:name="_Toc22016"/>
      <w:bookmarkStart w:id="87" w:name="_Toc5437"/>
    </w:p>
    <w:p>
      <w:pPr>
        <w:pStyle w:val="37"/>
        <w:spacing w:line="460" w:lineRule="exact"/>
        <w:ind w:firstLine="482"/>
        <w:jc w:val="left"/>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（二）</w:t>
      </w:r>
      <w:r>
        <w:rPr>
          <w:rFonts w:hint="eastAsia" w:asciiTheme="minorEastAsia" w:hAnsiTheme="minorEastAsia" w:eastAsiaTheme="minorEastAsia" w:cstheme="minorEastAsia"/>
          <w:b/>
          <w:bCs/>
          <w:sz w:val="24"/>
          <w:lang w:val="en-US" w:eastAsia="zh-CN"/>
        </w:rPr>
        <w:t>质保期</w:t>
      </w:r>
    </w:p>
    <w:p>
      <w:pPr>
        <w:pStyle w:val="37"/>
        <w:spacing w:line="460" w:lineRule="exact"/>
        <w:ind w:firstLine="482"/>
        <w:jc w:val="left"/>
        <w:rPr>
          <w:rFonts w:hint="default"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质保期：1年（质保期为验收合格之日起开始计算）</w:t>
      </w:r>
    </w:p>
    <w:p>
      <w:pPr>
        <w:pStyle w:val="37"/>
        <w:spacing w:line="460" w:lineRule="exact"/>
        <w:ind w:firstLine="482"/>
        <w:jc w:val="lef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b/>
          <w:bCs/>
          <w:sz w:val="24"/>
          <w:lang w:val="en-US" w:eastAsia="zh-CN"/>
        </w:rPr>
        <w:t>三</w:t>
      </w:r>
      <w:r>
        <w:rPr>
          <w:rFonts w:hint="eastAsia" w:asciiTheme="minorEastAsia" w:hAnsiTheme="minorEastAsia" w:eastAsiaTheme="minorEastAsia" w:cstheme="minorEastAsia"/>
          <w:b/>
          <w:bCs/>
          <w:sz w:val="24"/>
        </w:rPr>
        <w:t>）履约保证金</w:t>
      </w:r>
      <w:bookmarkEnd w:id="83"/>
      <w:bookmarkEnd w:id="84"/>
      <w:bookmarkEnd w:id="85"/>
      <w:bookmarkEnd w:id="86"/>
      <w:bookmarkEnd w:id="87"/>
    </w:p>
    <w:p>
      <w:pPr>
        <w:spacing w:line="4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履约保证金收取：</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成交金额得3%</w:t>
      </w:r>
      <w:r>
        <w:rPr>
          <w:rFonts w:hint="eastAsia" w:asciiTheme="minorEastAsia" w:hAnsiTheme="minorEastAsia" w:eastAsiaTheme="minorEastAsia" w:cstheme="minorEastAsia"/>
          <w:color w:val="000000" w:themeColor="text1"/>
          <w:sz w:val="24"/>
          <w14:textFill>
            <w14:solidFill>
              <w14:schemeClr w14:val="tx1"/>
            </w14:solidFill>
          </w14:textFill>
        </w:rPr>
        <w:t>。</w:t>
      </w:r>
    </w:p>
    <w:p>
      <w:pPr>
        <w:spacing w:line="4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val="en-US" w:eastAsia="zh-CN"/>
        </w:rPr>
        <w:t>履约保证金退还：签订合同时约定</w:t>
      </w:r>
      <w:r>
        <w:rPr>
          <w:rFonts w:hint="eastAsia" w:asciiTheme="minorEastAsia" w:hAnsiTheme="minorEastAsia" w:eastAsiaTheme="minorEastAsia" w:cstheme="minorEastAsia"/>
          <w:sz w:val="24"/>
        </w:rPr>
        <w:t>。</w:t>
      </w:r>
    </w:p>
    <w:p>
      <w:pPr>
        <w:spacing w:line="460" w:lineRule="exact"/>
        <w:ind w:firstLine="482" w:firstLineChars="200"/>
        <w:rPr>
          <w:rFonts w:hint="eastAsia" w:ascii="宋体" w:hAnsi="宋体" w:cstheme="minorBidi"/>
          <w:b/>
          <w:sz w:val="24"/>
          <w:lang w:val="en-US" w:eastAsia="zh-CN"/>
        </w:rPr>
      </w:pPr>
      <w:r>
        <w:rPr>
          <w:rFonts w:hint="eastAsia" w:ascii="宋体" w:hAnsi="宋体" w:cstheme="minorBidi"/>
          <w:b/>
          <w:sz w:val="24"/>
        </w:rPr>
        <w:t xml:space="preserve"> (</w:t>
      </w:r>
      <w:r>
        <w:rPr>
          <w:rFonts w:hint="eastAsia" w:ascii="宋体" w:hAnsi="宋体" w:cstheme="minorBidi"/>
          <w:b/>
          <w:sz w:val="24"/>
          <w:lang w:val="en-US" w:eastAsia="zh-CN"/>
        </w:rPr>
        <w:t>四</w:t>
      </w:r>
      <w:r>
        <w:rPr>
          <w:rFonts w:hint="eastAsia" w:ascii="宋体" w:hAnsi="宋体" w:cstheme="minorBidi"/>
          <w:b/>
          <w:sz w:val="24"/>
        </w:rPr>
        <w:t>)</w:t>
      </w:r>
      <w:r>
        <w:rPr>
          <w:rFonts w:hint="eastAsia" w:ascii="宋体" w:hAnsi="宋体" w:eastAsia="宋体" w:cs="宋体"/>
          <w:b/>
          <w:sz w:val="24"/>
        </w:rPr>
        <w:t>★</w:t>
      </w:r>
      <w:r>
        <w:rPr>
          <w:rFonts w:hint="eastAsia" w:ascii="宋体" w:hAnsi="宋体" w:cstheme="minorBidi"/>
          <w:b/>
          <w:sz w:val="24"/>
          <w:lang w:val="en-US" w:eastAsia="zh-CN"/>
        </w:rPr>
        <w:t>合同价款</w:t>
      </w:r>
    </w:p>
    <w:p>
      <w:pPr>
        <w:spacing w:line="460" w:lineRule="exact"/>
        <w:ind w:firstLine="480" w:firstLineChars="200"/>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合同价时供应商响应采购项目要求得全部内容的价格体现，包含货物设计、生产制造、包装、运输、检验、利润、招标代理服务费、税金和保险等费用以及招标文件规定的其他费用。</w:t>
      </w:r>
    </w:p>
    <w:p>
      <w:pPr>
        <w:spacing w:line="460" w:lineRule="exact"/>
        <w:ind w:firstLine="602" w:firstLineChars="250"/>
        <w:rPr>
          <w:rFonts w:hint="default"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b/>
          <w:bCs/>
          <w:sz w:val="24"/>
          <w:lang w:val="en-US" w:eastAsia="zh-CN"/>
        </w:rPr>
        <w:t>五</w:t>
      </w: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b/>
          <w:bCs/>
          <w:sz w:val="24"/>
          <w:lang w:val="en-US" w:eastAsia="zh-CN"/>
        </w:rPr>
        <w:t>付款方式</w:t>
      </w:r>
    </w:p>
    <w:p>
      <w:pPr>
        <w:pStyle w:val="4"/>
        <w:keepNext w:val="0"/>
        <w:keepLines w:val="0"/>
        <w:spacing w:line="360" w:lineRule="auto"/>
        <w:ind w:firstLine="360" w:firstLineChars="150"/>
        <w:jc w:val="left"/>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24"/>
          <w:szCs w:val="24"/>
          <w:lang w:val="en-US" w:eastAsia="zh-CN" w:bidi="ar-SA"/>
          <w14:textFill>
            <w14:solidFill>
              <w14:schemeClr w14:val="tx1"/>
            </w14:solidFill>
          </w14:textFill>
        </w:rPr>
        <w:t>1.货物送达指定现场并完成签收后7日内，支付合同金额得100%。</w:t>
      </w:r>
    </w:p>
    <w:p>
      <w:pPr>
        <w:ind w:firstLine="480" w:firstLineChars="200"/>
        <w:rPr>
          <w:rFonts w:hint="default"/>
          <w:lang w:val="en-US" w:eastAsia="zh-CN"/>
        </w:rPr>
      </w:pPr>
      <w:r>
        <w:rPr>
          <w:rFonts w:hint="eastAsia" w:asciiTheme="minorEastAsia" w:hAnsiTheme="minorEastAsia" w:eastAsiaTheme="minorEastAsia" w:cstheme="minorEastAsia"/>
          <w:b w:val="0"/>
          <w:bCs w:val="0"/>
          <w:color w:val="000000"/>
          <w:kern w:val="2"/>
          <w:sz w:val="24"/>
          <w:szCs w:val="24"/>
          <w:lang w:val="en-US" w:eastAsia="zh-CN" w:bidi="ar-SA"/>
        </w:rPr>
        <w:t>2.供应商须向采购人出具合法有效完整得完税发票及凭证资料进行支付结算。</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b/>
          <w:bCs/>
          <w:sz w:val="24"/>
          <w:lang w:val="en-US" w:eastAsia="zh-CN"/>
        </w:rPr>
        <w:t>六</w:t>
      </w:r>
      <w:r>
        <w:rPr>
          <w:rFonts w:hint="eastAsia" w:asciiTheme="minorEastAsia" w:hAnsiTheme="minorEastAsia" w:eastAsiaTheme="minorEastAsia" w:cstheme="minorEastAsia"/>
          <w:b/>
          <w:bCs/>
          <w:sz w:val="24"/>
        </w:rPr>
        <w:t>）</w:t>
      </w:r>
      <w:r>
        <w:rPr>
          <w:rFonts w:hint="eastAsia" w:asciiTheme="minorEastAsia" w:hAnsiTheme="minorEastAsia" w:eastAsiaTheme="minorEastAsia" w:cstheme="minorEastAsia"/>
          <w:b/>
          <w:bCs/>
          <w:sz w:val="24"/>
          <w:lang w:val="en-US" w:eastAsia="zh-CN"/>
        </w:rPr>
        <w:t>验收方法和标准</w:t>
      </w:r>
    </w:p>
    <w:p>
      <w:pPr>
        <w:spacing w:line="360" w:lineRule="auto"/>
        <w:ind w:firstLine="480" w:firstLineChars="200"/>
        <w:rPr>
          <w:rFonts w:hint="eastAsia" w:asciiTheme="minorEastAsia" w:hAnsiTheme="minorEastAsia" w:eastAsiaTheme="minorEastAsia" w:cstheme="minorEastAsia"/>
          <w:b w:val="0"/>
          <w:bCs w:val="0"/>
          <w:color w:val="000000"/>
          <w:kern w:val="2"/>
          <w:sz w:val="24"/>
          <w:szCs w:val="24"/>
          <w:lang w:val="en-US" w:eastAsia="zh-CN" w:bidi="ar-SA"/>
        </w:rPr>
      </w:pPr>
      <w:r>
        <w:rPr>
          <w:rFonts w:hint="eastAsia" w:asciiTheme="minorEastAsia" w:hAnsiTheme="minorEastAsia" w:eastAsiaTheme="minorEastAsia" w:cstheme="minorEastAsia"/>
          <w:b w:val="0"/>
          <w:bCs w:val="0"/>
          <w:color w:val="000000"/>
          <w:kern w:val="2"/>
          <w:sz w:val="24"/>
          <w:szCs w:val="24"/>
          <w:lang w:val="en-US" w:eastAsia="zh-CN" w:bidi="ar-SA"/>
        </w:rPr>
        <w:t>1.验收标准：</w:t>
      </w:r>
      <w:r>
        <w:rPr>
          <w:rFonts w:hint="eastAsia" w:asciiTheme="minorEastAsia" w:hAnsiTheme="minorEastAsia" w:eastAsiaTheme="minorEastAsia" w:cstheme="minorEastAsia"/>
          <w:color w:val="000000"/>
          <w:sz w:val="24"/>
        </w:rPr>
        <w:t>按国家有关规定以及招标文件的质量要求和技术指标、成交供应商的投标响应文件及承诺与采购合同约定的标准进行验收。双方如对质量要求和技术指标的约定标准有相互抵触或异议的事项，由采购人在招标文件与响应文件中按质量要求和技术指标比较优胜的原则确定该项的约定标准进行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b w:val="0"/>
          <w:bCs w:val="0"/>
          <w:color w:val="000000"/>
          <w:kern w:val="2"/>
          <w:sz w:val="24"/>
          <w:szCs w:val="24"/>
          <w:lang w:val="en-US" w:eastAsia="zh-CN" w:bidi="ar-SA"/>
        </w:rPr>
        <w:t>2.验收时如发现所交付的货物有短装</w:t>
      </w:r>
      <w:r>
        <w:rPr>
          <w:rFonts w:hint="eastAsia" w:asciiTheme="minorEastAsia" w:hAnsiTheme="minorEastAsia" w:eastAsiaTheme="minorEastAsia" w:cstheme="minorEastAsia"/>
          <w:sz w:val="24"/>
          <w:lang w:val="en-US" w:eastAsia="zh-CN"/>
        </w:rPr>
        <w:t>、次品、损坏或者其他不符合标准及合同规定之情形者，采购人应做出详尽的现场记录，由采购人与供应商双方签署备忘录，此现场记录或备忘录可作补充、缺失和更换损坏部件的有效证据，由此产生的时间延误与有关费用由供应商承担，验收期相应顺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3.采购人在20日内无故不进行验收工作并已使用货物的，视同验收合格。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4.如货物供应商3次更换仍不能达到合同约定的质量标准，采购人有权退货，并视作供应商不能交付货物而须支付违约赔偿金给采购人，采购人还可以依法追究供应商的违约责任。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5.项目验收合格的，供应商凭验收合格证明书至履约保证金收取单位办理履约保证金的退付手续；验收结果不合格且拒不整改的，履约保证金将不与退还，也不予支付采购资金，还可能上报同级财政部门。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color w:val="000000"/>
          <w:sz w:val="24"/>
        </w:rPr>
        <w:t xml:space="preserve"> 其余事项</w:t>
      </w:r>
      <w:r>
        <w:rPr>
          <w:rFonts w:hint="eastAsia" w:asciiTheme="minorEastAsia" w:hAnsiTheme="minorEastAsia" w:eastAsiaTheme="minorEastAsia" w:cstheme="minorEastAsia"/>
          <w:color w:val="000000"/>
          <w:sz w:val="24"/>
          <w:lang w:val="en-US" w:eastAsia="zh-CN"/>
        </w:rPr>
        <w:t>按照政府采购相关法律法规以及《财政部关于进一步加强政府采购需求和履约验收管理的指导意见》（财库2016〕205 号）的要求</w:t>
      </w:r>
      <w:r>
        <w:rPr>
          <w:rFonts w:hint="eastAsia" w:asciiTheme="minorEastAsia" w:hAnsiTheme="minorEastAsia" w:eastAsiaTheme="minorEastAsia" w:cstheme="minorEastAsia"/>
          <w:color w:val="000000"/>
          <w:sz w:val="24"/>
        </w:rPr>
        <w:t>及相关国家行业规范为验收依据进行验收</w:t>
      </w:r>
      <w:r>
        <w:rPr>
          <w:rFonts w:hint="eastAsia" w:asciiTheme="minorEastAsia" w:hAnsiTheme="minorEastAsia" w:eastAsiaTheme="minorEastAsia" w:cstheme="minorEastAsia"/>
          <w:sz w:val="24"/>
          <w:lang w:val="en-US" w:eastAsia="zh-CN"/>
        </w:rPr>
        <w:t>。</w:t>
      </w:r>
    </w:p>
    <w:bookmarkEnd w:id="81"/>
    <w:bookmarkEnd w:id="82"/>
    <w:p>
      <w:pPr>
        <w:spacing w:line="360" w:lineRule="auto"/>
        <w:ind w:firstLine="562" w:firstLineChars="200"/>
        <w:jc w:val="left"/>
        <w:outlineLvl w:val="1"/>
        <w:rPr>
          <w:rFonts w:asciiTheme="minorEastAsia" w:hAnsiTheme="minorEastAsia" w:eastAsiaTheme="minorEastAsia" w:cstheme="minorEastAsia"/>
          <w:b/>
          <w:bCs/>
          <w:sz w:val="28"/>
          <w:szCs w:val="28"/>
        </w:rPr>
      </w:pPr>
      <w:bookmarkStart w:id="88" w:name="_Toc55218513"/>
    </w:p>
    <w:p>
      <w:pPr>
        <w:spacing w:line="360" w:lineRule="auto"/>
        <w:ind w:firstLine="207" w:firstLineChars="98"/>
        <w:outlineLvl w:val="0"/>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注：</w:t>
      </w:r>
      <w:r>
        <w:rPr>
          <w:rFonts w:hint="eastAsia" w:asciiTheme="minorEastAsia" w:hAnsiTheme="minorEastAsia" w:eastAsiaTheme="minorEastAsia" w:cstheme="minorEastAsia"/>
          <w:b/>
          <w:color w:val="000000"/>
          <w:szCs w:val="21"/>
          <w:lang w:val="en-US" w:eastAsia="zh-CN"/>
        </w:rPr>
        <w:t>带“</w:t>
      </w:r>
      <w:r>
        <w:rPr>
          <w:rFonts w:hint="eastAsia" w:ascii="宋体" w:hAnsi="宋体" w:eastAsia="宋体" w:cs="宋体"/>
          <w:b/>
          <w:sz w:val="24"/>
        </w:rPr>
        <w:t>▲</w:t>
      </w:r>
      <w:r>
        <w:rPr>
          <w:rFonts w:hint="eastAsia" w:ascii="宋体" w:hAnsi="宋体" w:cs="宋体"/>
          <w:b/>
          <w:sz w:val="24"/>
          <w:lang w:eastAsia="zh-CN"/>
        </w:rPr>
        <w:t>”</w:t>
      </w:r>
      <w:r>
        <w:rPr>
          <w:rFonts w:hint="eastAsia" w:ascii="宋体" w:hAnsi="宋体" w:cs="宋体"/>
          <w:b/>
          <w:sz w:val="24"/>
          <w:lang w:val="en-US" w:eastAsia="zh-CN"/>
        </w:rPr>
        <w:t>条款有任意一条不满足做无效投标处理。</w:t>
      </w:r>
    </w:p>
    <w:p>
      <w:pPr>
        <w:pageBreakBefore/>
        <w:spacing w:line="360" w:lineRule="auto"/>
        <w:ind w:firstLine="361" w:firstLineChars="100"/>
        <w:outlineLvl w:val="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36"/>
          <w:szCs w:val="36"/>
        </w:rPr>
        <w:t>第六章  谈判内容、谈判过程中可实质性变动的内容</w:t>
      </w:r>
      <w:bookmarkEnd w:id="88"/>
    </w:p>
    <w:p>
      <w:pPr>
        <w:tabs>
          <w:tab w:val="left" w:pos="7665"/>
        </w:tabs>
        <w:spacing w:line="360" w:lineRule="auto"/>
        <w:ind w:firstLine="480"/>
        <w:rPr>
          <w:rFonts w:asciiTheme="minorEastAsia" w:hAnsiTheme="minorEastAsia" w:eastAsiaTheme="minorEastAsia" w:cstheme="minorEastAsia"/>
          <w:color w:val="000000"/>
          <w:sz w:val="24"/>
        </w:rPr>
      </w:pPr>
    </w:p>
    <w:p>
      <w:pPr>
        <w:tabs>
          <w:tab w:val="left" w:pos="7665"/>
        </w:tabs>
        <w:spacing w:line="360" w:lineRule="auto"/>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针对第五章、第九章所包含的技术、</w:t>
      </w:r>
      <w:r>
        <w:rPr>
          <w:rFonts w:hint="eastAsia" w:asciiTheme="minorEastAsia" w:hAnsiTheme="minorEastAsia" w:eastAsiaTheme="minorEastAsia" w:cstheme="minorEastAsia"/>
          <w:color w:val="000000"/>
          <w:sz w:val="24"/>
          <w:lang w:val="en-US" w:eastAsia="zh-CN"/>
        </w:rPr>
        <w:t>商务</w:t>
      </w:r>
      <w:r>
        <w:rPr>
          <w:rFonts w:hint="eastAsia" w:asciiTheme="minorEastAsia" w:hAnsiTheme="minorEastAsia" w:eastAsiaTheme="minorEastAsia" w:cstheme="minorEastAsia"/>
          <w:color w:val="000000"/>
          <w:sz w:val="24"/>
        </w:rPr>
        <w:t>要求以及合同草案条款，在谈判过程中，评审小组在获得采购人代表确认的前提下，可以根据谈判情况实质性变动相关内容。评审小组对谈判文件作出的实质性变动是谈判文件的有效组成部分，评审小组会及时以书面形式通知所有参加谈判的供应商。</w:t>
      </w:r>
    </w:p>
    <w:p>
      <w:pPr>
        <w:pageBreakBefore/>
        <w:tabs>
          <w:tab w:val="left" w:pos="7665"/>
        </w:tabs>
        <w:spacing w:line="360" w:lineRule="auto"/>
        <w:ind w:firstLine="482"/>
        <w:jc w:val="center"/>
        <w:outlineLvl w:val="0"/>
        <w:rPr>
          <w:rFonts w:asciiTheme="minorEastAsia" w:hAnsiTheme="minorEastAsia" w:eastAsiaTheme="minorEastAsia" w:cstheme="minorEastAsia"/>
          <w:b/>
          <w:bCs/>
          <w:color w:val="000000"/>
          <w:sz w:val="36"/>
          <w:szCs w:val="36"/>
        </w:rPr>
      </w:pPr>
      <w:bookmarkStart w:id="89" w:name="_Toc55218514"/>
      <w:bookmarkStart w:id="90" w:name="_Toc15568"/>
      <w:r>
        <w:rPr>
          <w:rFonts w:hint="eastAsia" w:asciiTheme="minorEastAsia" w:hAnsiTheme="minorEastAsia" w:eastAsiaTheme="minorEastAsia" w:cstheme="minorEastAsia"/>
          <w:b/>
          <w:bCs/>
          <w:color w:val="000000"/>
          <w:sz w:val="36"/>
          <w:szCs w:val="36"/>
        </w:rPr>
        <w:t>第七章  响应文件格式</w:t>
      </w:r>
      <w:bookmarkEnd w:id="89"/>
      <w:bookmarkEnd w:id="90"/>
    </w:p>
    <w:p>
      <w:pPr>
        <w:spacing w:line="360" w:lineRule="auto"/>
        <w:jc w:val="left"/>
        <w:rPr>
          <w:rFonts w:asciiTheme="minorEastAsia" w:hAnsiTheme="minorEastAsia" w:eastAsiaTheme="minorEastAsia" w:cstheme="minorEastAsia"/>
          <w:color w:val="000000"/>
          <w:sz w:val="24"/>
        </w:rPr>
      </w:pPr>
    </w:p>
    <w:p>
      <w:pPr>
        <w:spacing w:line="360" w:lineRule="auto"/>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一、本章所制响应文件格式，除格式中明确将该格式作为实质性要求的，一律不具有强制性。</w:t>
      </w:r>
    </w:p>
    <w:p>
      <w:pPr>
        <w:spacing w:line="360" w:lineRule="auto"/>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二、本章所制响应文件格式有关表格中的备注栏，由供应商根据自身响应情况作解释性说明，不作为必填项。</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三、本章所制响应文件格式中需要填写的相关内容事项，可能会与本采购项目无关，在不改变响应文件原义、不影响本项目采购需求的情况下，供应商可以不予填写，但应当注明。</w:t>
      </w:r>
    </w:p>
    <w:p>
      <w:pPr>
        <w:spacing w:line="360" w:lineRule="auto"/>
        <w:ind w:firstLine="480" w:firstLineChars="200"/>
        <w:rPr>
          <w:rFonts w:asciiTheme="minorEastAsia" w:hAnsiTheme="minorEastAsia" w:eastAsiaTheme="minorEastAsia" w:cstheme="minorEastAsia"/>
          <w:color w:val="000000"/>
          <w:sz w:val="24"/>
        </w:rPr>
      </w:pPr>
    </w:p>
    <w:p>
      <w:pPr>
        <w:pStyle w:val="36"/>
        <w:pageBreakBefore/>
        <w:spacing w:before="46" w:after="46"/>
        <w:ind w:firstLine="0" w:firstLineChars="0"/>
        <w:outlineLvl w:val="1"/>
        <w:rPr>
          <w:rFonts w:asciiTheme="minorEastAsia" w:hAnsiTheme="minorEastAsia" w:eastAsiaTheme="minorEastAsia" w:cstheme="minorEastAsia"/>
          <w:b/>
          <w:bCs/>
          <w:color w:val="000000"/>
          <w:sz w:val="30"/>
          <w:szCs w:val="30"/>
        </w:rPr>
      </w:pPr>
      <w:bookmarkStart w:id="91" w:name="_Toc19804"/>
      <w:bookmarkStart w:id="92" w:name="_Toc17333"/>
      <w:bookmarkStart w:id="93" w:name="_Toc10633"/>
      <w:r>
        <w:rPr>
          <w:rFonts w:hint="eastAsia" w:asciiTheme="minorEastAsia" w:hAnsiTheme="minorEastAsia" w:eastAsiaTheme="minorEastAsia" w:cstheme="minorEastAsia"/>
          <w:b/>
          <w:bCs/>
          <w:color w:val="000000"/>
          <w:sz w:val="30"/>
          <w:szCs w:val="30"/>
        </w:rPr>
        <w:t>文件一：资格性响应文件</w:t>
      </w:r>
      <w:bookmarkEnd w:id="91"/>
      <w:bookmarkEnd w:id="92"/>
      <w:bookmarkEnd w:id="93"/>
    </w:p>
    <w:p>
      <w:pPr>
        <w:pStyle w:val="36"/>
        <w:spacing w:before="46" w:after="46"/>
        <w:ind w:firstLine="0" w:firstLineChars="0"/>
        <w:outlineLvl w:val="1"/>
        <w:rPr>
          <w:rFonts w:asciiTheme="minorEastAsia" w:hAnsiTheme="minorEastAsia" w:eastAsiaTheme="minorEastAsia" w:cstheme="minorEastAsia"/>
          <w:b/>
          <w:bCs/>
          <w:sz w:val="30"/>
          <w:szCs w:val="30"/>
        </w:rPr>
      </w:pPr>
      <w:bookmarkStart w:id="94" w:name="_Toc13822"/>
      <w:bookmarkStart w:id="95" w:name="_Toc22878"/>
      <w:r>
        <w:rPr>
          <w:rFonts w:hint="eastAsia" w:asciiTheme="minorEastAsia" w:hAnsiTheme="minorEastAsia" w:eastAsiaTheme="minorEastAsia" w:cstheme="minorEastAsia"/>
          <w:b/>
          <w:bCs/>
          <w:color w:val="000000"/>
          <w:sz w:val="30"/>
          <w:szCs w:val="30"/>
        </w:rPr>
        <w:t>格式1-1资格性</w:t>
      </w:r>
      <w:r>
        <w:rPr>
          <w:rFonts w:hint="eastAsia" w:asciiTheme="minorEastAsia" w:hAnsiTheme="minorEastAsia" w:eastAsiaTheme="minorEastAsia" w:cstheme="minorEastAsia"/>
          <w:b/>
          <w:bCs/>
          <w:sz w:val="30"/>
          <w:szCs w:val="30"/>
        </w:rPr>
        <w:t>响应文件封面格式</w:t>
      </w:r>
      <w:bookmarkEnd w:id="94"/>
      <w:bookmarkEnd w:id="95"/>
    </w:p>
    <w:p>
      <w:pPr>
        <w:pStyle w:val="36"/>
        <w:spacing w:before="46" w:after="46"/>
        <w:ind w:firstLine="480"/>
        <w:rPr>
          <w:rFonts w:asciiTheme="minorEastAsia" w:hAnsiTheme="minorEastAsia" w:eastAsiaTheme="minorEastAsia" w:cstheme="minorEastAsia"/>
          <w:color w:val="000000"/>
          <w:sz w:val="24"/>
        </w:rPr>
      </w:pPr>
    </w:p>
    <w:p>
      <w:pPr>
        <w:pStyle w:val="36"/>
        <w:spacing w:before="46" w:after="46"/>
        <w:ind w:firstLine="482"/>
        <w:rPr>
          <w:rFonts w:asciiTheme="minorEastAsia" w:hAnsiTheme="minorEastAsia" w:eastAsiaTheme="minorEastAsia" w:cstheme="minorEastAsia"/>
          <w:b/>
          <w:color w:val="000000"/>
          <w:sz w:val="24"/>
        </w:rPr>
      </w:pPr>
    </w:p>
    <w:p>
      <w:pPr>
        <w:pStyle w:val="36"/>
        <w:spacing w:before="46" w:after="46"/>
        <w:ind w:firstLine="0" w:firstLineChars="0"/>
        <w:jc w:val="center"/>
        <w:rPr>
          <w:rFonts w:asciiTheme="minorEastAsia" w:hAnsiTheme="minorEastAsia" w:eastAsiaTheme="minorEastAsia" w:cstheme="minorEastAsia"/>
          <w:b/>
          <w:color w:val="000000"/>
          <w:sz w:val="52"/>
          <w:szCs w:val="52"/>
        </w:rPr>
      </w:pPr>
      <w:r>
        <w:rPr>
          <w:rFonts w:asciiTheme="minorEastAsia" w:hAnsiTheme="minorEastAsia" w:eastAsiaTheme="minorEastAsia" w:cstheme="minorEastAsia"/>
          <w:b/>
          <w:bCs/>
          <w:color w:val="000000"/>
          <w:sz w:val="30"/>
          <w:szCs w:val="30"/>
        </w:rPr>
        <mc:AlternateContent>
          <mc:Choice Requires="wps">
            <w:drawing>
              <wp:anchor distT="0" distB="0" distL="114300" distR="114300" simplePos="0" relativeHeight="251659264" behindDoc="0" locked="0" layoutInCell="1" allowOverlap="1">
                <wp:simplePos x="0" y="0"/>
                <wp:positionH relativeFrom="column">
                  <wp:posOffset>3870325</wp:posOffset>
                </wp:positionH>
                <wp:positionV relativeFrom="paragraph">
                  <wp:posOffset>59055</wp:posOffset>
                </wp:positionV>
                <wp:extent cx="1714500" cy="503555"/>
                <wp:effectExtent l="0" t="0" r="19050" b="10795"/>
                <wp:wrapNone/>
                <wp:docPr id="6" name="矩形 6"/>
                <wp:cNvGraphicFramePr/>
                <a:graphic xmlns:a="http://schemas.openxmlformats.org/drawingml/2006/main">
                  <a:graphicData uri="http://schemas.microsoft.com/office/word/2010/wordprocessingShape">
                    <wps:wsp>
                      <wps:cNvSpPr/>
                      <wps:spPr>
                        <a:xfrm>
                          <a:off x="0" y="0"/>
                          <a:ext cx="1714500" cy="50355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sz w:val="44"/>
                                <w:szCs w:val="44"/>
                              </w:rPr>
                            </w:pPr>
                            <w:r>
                              <w:rPr>
                                <w:rFonts w:hint="eastAsia"/>
                                <w:b/>
                                <w:sz w:val="44"/>
                                <w:szCs w:val="44"/>
                              </w:rPr>
                              <w:t>正本或副本</w:t>
                            </w:r>
                          </w:p>
                        </w:txbxContent>
                      </wps:txbx>
                      <wps:bodyPr upright="1"/>
                    </wps:wsp>
                  </a:graphicData>
                </a:graphic>
              </wp:anchor>
            </w:drawing>
          </mc:Choice>
          <mc:Fallback>
            <w:pict>
              <v:rect id="_x0000_s1026" o:spid="_x0000_s1026" o:spt="1" style="position:absolute;left:0pt;margin-left:304.75pt;margin-top:4.65pt;height:39.65pt;width:135pt;z-index:251659264;mso-width-relative:page;mso-height-relative:page;" fillcolor="#FFFFFF" filled="t" stroked="t" coordsize="21600,21600" o:gfxdata="UEsDBAoAAAAAAIdO4kAAAAAAAAAAAAAAAAAEAAAAZHJzL1BLAwQUAAAACACHTuJANTjFmtYAAAAI&#10;AQAADwAAAGRycy9kb3ducmV2LnhtbE2PQU+DQBCF7yb+h82YeLO7bSMCsvSgqYnHll68LTACys4S&#10;dmlpf73Tk73Ny3t5871sM9teHHH0nSMNy4UCgVS5uqNGw6HYPsUgfDBUm94Rajijh01+f5eZtHYn&#10;2uFxHxrBJeRTo6ENYUil9FWL1viFG5DY+3ajNYHl2Mh6NCcut71cKRVJazriD60Z8K3F6nc/WQ1l&#10;tzqYy674UDbZrsPnXPxMX+9aPz4s1SuIgHP4D8MVn9EhZ6bSTVR70WuIVPLMUQ3JGgT78ctVl3zE&#10;Ecg8k7cD8j9QSwMEFAAAAAgAh07iQPspH/YEAgAANwQAAA4AAABkcnMvZTJvRG9jLnhtbK1TTa7T&#10;MBDeI3EHy3uatJAHRE3fglI2CJ704ACuPUks+U+226SnQWLHITgO4hqMnVD6Hiy6IIvkczz+Zr5v&#10;xuvbUStyBB+kNQ1dLkpKwHArpOka+vnT7tkrSkJkRjBlDTT0BIHebp4+WQ+uhpXtrRLgCZKYUA+u&#10;oX2Mri6KwHvQLCysA4ObrfWaRVz6rhCeDciuVbEqy5tisF44bzmEgH+30yadGf01hLZtJYet5QcN&#10;Jk6sHhSLKCn00gW6ydW2LfD4sW0DRKIaikpjfmMSxPv0LjZrVneeuV7yuQR2TQmPNGkmDSY9U21Z&#10;ZOTg5V9UWnJvg23jgltdTEKyI6hiWT7y5r5nDrIWtDq4s+nh/9HyD8c7T6Ro6A0lhmls+M8v3358&#10;/0pukjeDCzWG3Ls7P68CwiR0bL1OX5RAxuzn6ewnjJFw/Ll8uXxRlWg1x72qfF5VVSIt/px2PsR3&#10;YDVJoKEe+5VtZMf3IU6hv0NSsmCVFDupVF74bv9GeXJk2Ntdfmb2B2HKkKGhr6tVhXUwHNgWBwWh&#10;dig6mC7ne3AiXBKX+fkXcSpsy0I/FZAZUhirtYzgM+qBibdGkHhyaKzB+0RTMRoEJQrw+iWUIyOT&#10;6ppI9E6ZlATycM8upTZNjUkojvsRSRPcW3HC/h6cl12PBi+zkLSD85Q7Mc9+GtjLNeLL+775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U4xZrWAAAACAEAAA8AAAAAAAAAAQAgAAAAIgAAAGRycy9k&#10;b3ducmV2LnhtbFBLAQIUABQAAAAIAIdO4kD7KR/2BAIAADcEAAAOAAAAAAAAAAEAIAAAACUBAABk&#10;cnMvZTJvRG9jLnhtbFBLBQYAAAAABgAGAFkBAACbBQAAAAA=&#10;">
                <v:fill on="t" focussize="0,0"/>
                <v:stroke color="#000000" joinstyle="miter"/>
                <v:imagedata o:title=""/>
                <o:lock v:ext="edit" aspectratio="f"/>
                <v:textbox>
                  <w:txbxContent>
                    <w:p>
                      <w:pPr>
                        <w:jc w:val="center"/>
                        <w:rPr>
                          <w:b/>
                          <w:sz w:val="44"/>
                          <w:szCs w:val="44"/>
                        </w:rPr>
                      </w:pPr>
                      <w:r>
                        <w:rPr>
                          <w:rFonts w:hint="eastAsia"/>
                          <w:b/>
                          <w:sz w:val="44"/>
                          <w:szCs w:val="44"/>
                        </w:rPr>
                        <w:t>正本或副本</w:t>
                      </w:r>
                    </w:p>
                  </w:txbxContent>
                </v:textbox>
              </v:rect>
            </w:pict>
          </mc:Fallback>
        </mc:AlternateContent>
      </w:r>
    </w:p>
    <w:p>
      <w:pPr>
        <w:pStyle w:val="36"/>
        <w:spacing w:before="46" w:after="46"/>
        <w:ind w:firstLine="0" w:firstLineChars="0"/>
        <w:jc w:val="center"/>
        <w:rPr>
          <w:rFonts w:asciiTheme="minorEastAsia" w:hAnsiTheme="minorEastAsia" w:eastAsiaTheme="minorEastAsia" w:cstheme="minorEastAsia"/>
          <w:b/>
          <w:color w:val="000000"/>
          <w:sz w:val="52"/>
          <w:szCs w:val="52"/>
        </w:rPr>
      </w:pPr>
    </w:p>
    <w:p>
      <w:pPr>
        <w:pStyle w:val="36"/>
        <w:spacing w:before="46" w:after="46"/>
        <w:ind w:firstLine="0" w:firstLineChars="0"/>
        <w:jc w:val="center"/>
        <w:rPr>
          <w:rFonts w:asciiTheme="minorEastAsia" w:hAnsiTheme="minorEastAsia" w:eastAsiaTheme="minorEastAsia" w:cstheme="minorEastAsia"/>
          <w:b/>
          <w:color w:val="000000"/>
          <w:sz w:val="52"/>
          <w:szCs w:val="52"/>
        </w:rPr>
      </w:pPr>
      <w:r>
        <w:rPr>
          <w:rFonts w:hint="eastAsia" w:asciiTheme="minorEastAsia" w:hAnsiTheme="minorEastAsia" w:eastAsiaTheme="minorEastAsia" w:cstheme="minorEastAsia"/>
          <w:b/>
          <w:color w:val="000000"/>
          <w:sz w:val="52"/>
          <w:szCs w:val="52"/>
        </w:rPr>
        <w:t>响  应 文  件</w:t>
      </w:r>
    </w:p>
    <w:p>
      <w:pPr>
        <w:pStyle w:val="36"/>
        <w:spacing w:before="46" w:after="46"/>
        <w:ind w:firstLine="240" w:firstLineChars="100"/>
        <w:rPr>
          <w:rFonts w:asciiTheme="minorEastAsia" w:hAnsiTheme="minorEastAsia" w:eastAsiaTheme="minorEastAsia" w:cstheme="minorEastAsia"/>
          <w:color w:val="000000"/>
          <w:sz w:val="24"/>
        </w:rPr>
      </w:pPr>
    </w:p>
    <w:p>
      <w:pPr>
        <w:pStyle w:val="36"/>
        <w:spacing w:before="46" w:after="46"/>
        <w:ind w:firstLine="280" w:firstLineChars="100"/>
        <w:jc w:val="center"/>
        <w:rPr>
          <w:rFonts w:asciiTheme="minorEastAsia" w:hAnsiTheme="minorEastAsia" w:eastAsiaTheme="minorEastAsia" w:cstheme="minorEastAsia"/>
          <w:color w:val="000000"/>
          <w:szCs w:val="28"/>
        </w:rPr>
      </w:pPr>
      <w:r>
        <w:rPr>
          <w:rFonts w:hint="eastAsia" w:asciiTheme="minorEastAsia" w:hAnsiTheme="minorEastAsia" w:eastAsiaTheme="minorEastAsia" w:cstheme="minorEastAsia"/>
          <w:color w:val="000000"/>
          <w:szCs w:val="28"/>
        </w:rPr>
        <w:t>（资格性响应文件）</w:t>
      </w:r>
    </w:p>
    <w:p>
      <w:pPr>
        <w:pStyle w:val="36"/>
        <w:spacing w:before="46" w:after="46"/>
        <w:ind w:firstLine="480"/>
        <w:jc w:val="center"/>
        <w:rPr>
          <w:rFonts w:asciiTheme="minorEastAsia" w:hAnsiTheme="minorEastAsia" w:eastAsiaTheme="minorEastAsia" w:cstheme="minorEastAsia"/>
          <w:color w:val="000000"/>
          <w:sz w:val="24"/>
        </w:rPr>
      </w:pPr>
    </w:p>
    <w:p>
      <w:pPr>
        <w:pStyle w:val="36"/>
        <w:spacing w:before="46" w:after="46"/>
        <w:ind w:firstLine="1680" w:firstLineChars="600"/>
        <w:rPr>
          <w:rFonts w:asciiTheme="minorEastAsia" w:hAnsiTheme="minorEastAsia" w:eastAsiaTheme="minorEastAsia" w:cstheme="minorEastAsia"/>
          <w:color w:val="FF0000"/>
          <w:szCs w:val="28"/>
        </w:rPr>
      </w:pPr>
      <w:r>
        <w:rPr>
          <w:rFonts w:hint="eastAsia" w:asciiTheme="minorEastAsia" w:hAnsiTheme="minorEastAsia" w:eastAsiaTheme="minorEastAsia" w:cstheme="minorEastAsia"/>
          <w:color w:val="000000"/>
          <w:szCs w:val="28"/>
        </w:rPr>
        <w:t>项目编号：</w:t>
      </w:r>
    </w:p>
    <w:p>
      <w:pPr>
        <w:pStyle w:val="36"/>
        <w:spacing w:before="46" w:after="46"/>
        <w:ind w:firstLine="1680" w:firstLineChars="6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项目名称：</w:t>
      </w:r>
    </w:p>
    <w:p>
      <w:pPr>
        <w:pStyle w:val="36"/>
        <w:spacing w:before="46" w:after="46"/>
        <w:ind w:firstLine="1680" w:firstLineChars="6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供应商名称（加盖公章）：</w:t>
      </w:r>
    </w:p>
    <w:p>
      <w:pPr>
        <w:pStyle w:val="36"/>
        <w:spacing w:before="46" w:after="46"/>
        <w:ind w:firstLine="1680" w:firstLineChars="600"/>
        <w:rPr>
          <w:rFonts w:asciiTheme="minorEastAsia" w:hAnsiTheme="minorEastAsia" w:eastAsiaTheme="minorEastAsia" w:cstheme="minorEastAsia"/>
          <w:color w:val="000000"/>
          <w:sz w:val="24"/>
          <w:u w:val="single"/>
        </w:rPr>
      </w:pPr>
      <w:r>
        <w:rPr>
          <w:rFonts w:hint="eastAsia" w:asciiTheme="minorEastAsia" w:hAnsiTheme="minorEastAsia" w:eastAsiaTheme="minorEastAsia" w:cstheme="minorEastAsia"/>
          <w:color w:val="000000"/>
          <w:szCs w:val="28"/>
        </w:rPr>
        <w:t>法定代表人/负责人或授权代表（签字）：</w:t>
      </w:r>
    </w:p>
    <w:p>
      <w:pPr>
        <w:tabs>
          <w:tab w:val="left" w:pos="7665"/>
        </w:tabs>
        <w:spacing w:line="360" w:lineRule="auto"/>
        <w:jc w:val="right"/>
        <w:rPr>
          <w:rFonts w:asciiTheme="minorEastAsia" w:hAnsiTheme="minorEastAsia" w:eastAsiaTheme="minorEastAsia" w:cstheme="minorEastAsia"/>
          <w:color w:val="000000"/>
          <w:sz w:val="32"/>
          <w:szCs w:val="32"/>
        </w:rPr>
      </w:pPr>
    </w:p>
    <w:p>
      <w:pPr>
        <w:tabs>
          <w:tab w:val="left" w:pos="7665"/>
        </w:tabs>
        <w:spacing w:line="360" w:lineRule="auto"/>
        <w:jc w:val="right"/>
        <w:rPr>
          <w:rFonts w:asciiTheme="minorEastAsia" w:hAnsiTheme="minorEastAsia" w:eastAsiaTheme="minorEastAsia" w:cstheme="minorEastAsia"/>
          <w:color w:val="000000"/>
          <w:sz w:val="32"/>
          <w:szCs w:val="32"/>
        </w:rPr>
      </w:pPr>
    </w:p>
    <w:p>
      <w:pPr>
        <w:tabs>
          <w:tab w:val="left" w:pos="7665"/>
        </w:tabs>
        <w:spacing w:line="360" w:lineRule="auto"/>
        <w:jc w:val="right"/>
        <w:rPr>
          <w:rFonts w:asciiTheme="minorEastAsia" w:hAnsiTheme="minorEastAsia" w:eastAsiaTheme="minorEastAsia" w:cstheme="minorEastAsia"/>
          <w:color w:val="000000"/>
          <w:sz w:val="32"/>
          <w:szCs w:val="32"/>
        </w:rPr>
      </w:pPr>
    </w:p>
    <w:p>
      <w:pPr>
        <w:tabs>
          <w:tab w:val="left" w:pos="7665"/>
        </w:tabs>
        <w:spacing w:line="360" w:lineRule="auto"/>
        <w:jc w:val="righ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32"/>
          <w:szCs w:val="32"/>
        </w:rPr>
        <w:t>年     月     日</w:t>
      </w:r>
    </w:p>
    <w:p>
      <w:pPr>
        <w:spacing w:line="360" w:lineRule="auto"/>
        <w:rPr>
          <w:rFonts w:asciiTheme="minorEastAsia" w:hAnsiTheme="minorEastAsia" w:eastAsiaTheme="minorEastAsia" w:cstheme="minorEastAsia"/>
          <w:b/>
          <w:sz w:val="24"/>
        </w:rPr>
        <w:sectPr>
          <w:footerReference r:id="rId3" w:type="default"/>
          <w:pgSz w:w="11850" w:h="16783"/>
          <w:pgMar w:top="1417" w:right="1134" w:bottom="1417" w:left="1134" w:header="851" w:footer="992" w:gutter="0"/>
          <w:pgNumType w:start="1"/>
          <w:cols w:space="720" w:num="1"/>
          <w:docGrid w:type="lines" w:linePitch="312" w:charSpace="0"/>
        </w:sectPr>
      </w:pPr>
    </w:p>
    <w:p>
      <w:pPr>
        <w:pStyle w:val="36"/>
        <w:spacing w:before="36" w:after="36"/>
        <w:ind w:firstLine="562"/>
        <w:outlineLvl w:val="1"/>
        <w:rPr>
          <w:rFonts w:asciiTheme="minorEastAsia" w:hAnsiTheme="minorEastAsia" w:eastAsiaTheme="minorEastAsia" w:cstheme="minorEastAsia"/>
          <w:b/>
          <w:szCs w:val="28"/>
        </w:rPr>
      </w:pPr>
      <w:bookmarkStart w:id="96" w:name="_Toc10248"/>
      <w:bookmarkStart w:id="97" w:name="_Toc17224"/>
      <w:bookmarkStart w:id="98" w:name="_Toc19492"/>
      <w:r>
        <w:rPr>
          <w:rFonts w:hint="eastAsia" w:asciiTheme="minorEastAsia" w:hAnsiTheme="minorEastAsia" w:eastAsiaTheme="minorEastAsia" w:cstheme="minorEastAsia"/>
          <w:b/>
          <w:szCs w:val="28"/>
        </w:rPr>
        <w:t>格式1-2具有独立承担民事责任的能力</w:t>
      </w:r>
      <w:bookmarkEnd w:id="96"/>
      <w:bookmarkEnd w:id="97"/>
      <w:bookmarkEnd w:id="98"/>
    </w:p>
    <w:p>
      <w:pPr>
        <w:pStyle w:val="36"/>
        <w:spacing w:before="36" w:after="36"/>
        <w:ind w:firstLine="480"/>
        <w:rPr>
          <w:rFonts w:asciiTheme="minorEastAsia" w:hAnsiTheme="minorEastAsia" w:eastAsiaTheme="minorEastAsia" w:cstheme="minorEastAsia"/>
          <w:color w:val="000000"/>
          <w:sz w:val="24"/>
        </w:rPr>
      </w:pPr>
    </w:p>
    <w:p>
      <w:pPr>
        <w:pStyle w:val="36"/>
        <w:spacing w:before="36" w:after="36"/>
        <w:ind w:firstLine="482"/>
        <w:jc w:val="center"/>
        <w:rPr>
          <w:rFonts w:asciiTheme="minorEastAsia" w:hAnsiTheme="minorEastAsia" w:eastAsiaTheme="minorEastAsia" w:cstheme="minorEastAsia"/>
          <w:b/>
          <w:color w:val="7E7E7E"/>
          <w:sz w:val="24"/>
        </w:rPr>
      </w:pPr>
      <w:r>
        <w:rPr>
          <w:rFonts w:hint="eastAsia" w:asciiTheme="minorEastAsia" w:hAnsiTheme="minorEastAsia" w:eastAsiaTheme="minorEastAsia" w:cstheme="minorEastAsia"/>
          <w:b/>
          <w:color w:val="7E7E7E"/>
          <w:sz w:val="24"/>
        </w:rPr>
        <w:t>根据第四章要求提供</w:t>
      </w:r>
    </w:p>
    <w:p>
      <w:pPr>
        <w:pStyle w:val="36"/>
        <w:pageBreakBefore/>
        <w:spacing w:before="36" w:after="36"/>
        <w:ind w:firstLine="0" w:firstLineChars="0"/>
        <w:outlineLvl w:val="1"/>
        <w:rPr>
          <w:rFonts w:asciiTheme="minorEastAsia" w:hAnsiTheme="minorEastAsia" w:eastAsiaTheme="minorEastAsia" w:cstheme="minorEastAsia"/>
          <w:b/>
          <w:szCs w:val="28"/>
        </w:rPr>
      </w:pPr>
      <w:bookmarkStart w:id="99" w:name="_Toc28237"/>
      <w:bookmarkStart w:id="100" w:name="_Toc27318"/>
      <w:r>
        <w:rPr>
          <w:rFonts w:hint="eastAsia" w:asciiTheme="minorEastAsia" w:hAnsiTheme="minorEastAsia" w:eastAsiaTheme="minorEastAsia" w:cstheme="minorEastAsia"/>
          <w:b/>
          <w:szCs w:val="28"/>
        </w:rPr>
        <w:t>格式1-3具有良好的商业信誉和健全的财务会计制度</w:t>
      </w:r>
      <w:bookmarkEnd w:id="99"/>
      <w:bookmarkEnd w:id="100"/>
    </w:p>
    <w:p>
      <w:pPr>
        <w:pStyle w:val="36"/>
        <w:spacing w:before="36" w:after="36"/>
        <w:ind w:firstLine="643"/>
        <w:jc w:val="center"/>
        <w:rPr>
          <w:rFonts w:asciiTheme="minorEastAsia" w:hAnsiTheme="minorEastAsia" w:eastAsiaTheme="minorEastAsia" w:cstheme="minorEastAsia"/>
          <w:b/>
          <w:bCs/>
          <w:color w:val="000000"/>
          <w:sz w:val="32"/>
          <w:szCs w:val="32"/>
        </w:rPr>
      </w:pPr>
      <w:bookmarkStart w:id="101" w:name="_Toc17058"/>
    </w:p>
    <w:p>
      <w:pPr>
        <w:pStyle w:val="36"/>
        <w:spacing w:before="36" w:after="36"/>
        <w:ind w:firstLine="643"/>
        <w:jc w:val="center"/>
        <w:rPr>
          <w:rFonts w:asciiTheme="minorEastAsia" w:hAnsiTheme="minorEastAsia" w:eastAsiaTheme="minorEastAsia" w:cstheme="minorEastAsia"/>
          <w:b/>
          <w:bCs/>
          <w:color w:val="000000"/>
          <w:sz w:val="32"/>
          <w:szCs w:val="32"/>
        </w:rPr>
      </w:pPr>
      <w:r>
        <w:rPr>
          <w:rFonts w:hint="eastAsia" w:asciiTheme="minorEastAsia" w:hAnsiTheme="minorEastAsia" w:eastAsiaTheme="minorEastAsia" w:cstheme="minorEastAsia"/>
          <w:b/>
          <w:bCs/>
          <w:color w:val="000000"/>
          <w:sz w:val="32"/>
          <w:szCs w:val="32"/>
        </w:rPr>
        <w:t>（一）具有良好的商业信誉承诺</w:t>
      </w:r>
    </w:p>
    <w:p>
      <w:pPr>
        <w:pStyle w:val="36"/>
        <w:spacing w:before="36" w:after="36"/>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致：四川锐怡宇工程项目管理有限公司</w:t>
      </w:r>
    </w:p>
    <w:p>
      <w:pPr>
        <w:pStyle w:val="36"/>
        <w:spacing w:before="36" w:after="36"/>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我单位现参与项目（项目编号：），并作出如下承诺：</w:t>
      </w:r>
    </w:p>
    <w:p>
      <w:pPr>
        <w:pStyle w:val="36"/>
        <w:spacing w:before="36" w:after="36"/>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我单位具有良好的商业信誉。如违反上述承诺，我单位将按照《中华人民共和国政府采购法》《中华人民共和国政府采购法实施条例》相关规定接受处罚，并通过媒体予以公布。</w:t>
      </w:r>
    </w:p>
    <w:p>
      <w:pPr>
        <w:pStyle w:val="36"/>
        <w:spacing w:before="36" w:after="36"/>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特此承诺。</w:t>
      </w:r>
    </w:p>
    <w:p>
      <w:pPr>
        <w:pStyle w:val="36"/>
        <w:spacing w:before="36" w:after="36"/>
        <w:ind w:firstLine="480"/>
        <w:rPr>
          <w:rFonts w:asciiTheme="minorEastAsia" w:hAnsiTheme="minorEastAsia" w:eastAsiaTheme="minorEastAsia" w:cstheme="minorEastAsia"/>
          <w:color w:val="000000"/>
          <w:sz w:val="24"/>
        </w:rPr>
      </w:pPr>
    </w:p>
    <w:p>
      <w:pPr>
        <w:widowControl/>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供应商名称（加盖公章）：</w:t>
      </w:r>
    </w:p>
    <w:p>
      <w:pPr>
        <w:widowControl/>
        <w:spacing w:line="360" w:lineRule="auto"/>
        <w:ind w:firstLine="470" w:firstLineChars="196"/>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法定代表人/负责人或授权代表（签字）：</w:t>
      </w:r>
    </w:p>
    <w:p>
      <w:pPr>
        <w:widowControl/>
        <w:spacing w:line="360" w:lineRule="auto"/>
        <w:ind w:firstLine="470" w:firstLineChars="196"/>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日期：XXXX年XX月XX日</w:t>
      </w: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p>
    <w:p>
      <w:pPr>
        <w:pStyle w:val="36"/>
        <w:spacing w:before="36" w:after="36"/>
        <w:ind w:firstLine="643"/>
        <w:jc w:val="center"/>
        <w:rPr>
          <w:rFonts w:asciiTheme="minorEastAsia" w:hAnsiTheme="minorEastAsia" w:eastAsiaTheme="minorEastAsia" w:cstheme="minorEastAsia"/>
          <w:b/>
          <w:bCs/>
          <w:color w:val="000000"/>
          <w:sz w:val="32"/>
          <w:szCs w:val="32"/>
        </w:rPr>
      </w:pPr>
      <w:r>
        <w:rPr>
          <w:rFonts w:hint="eastAsia" w:asciiTheme="minorEastAsia" w:hAnsiTheme="minorEastAsia" w:eastAsiaTheme="minorEastAsia" w:cstheme="minorEastAsia"/>
          <w:b/>
          <w:bCs/>
          <w:color w:val="000000"/>
          <w:sz w:val="32"/>
          <w:szCs w:val="32"/>
        </w:rPr>
        <w:t>（二）体现健全的财务会计制度的证明材料</w:t>
      </w:r>
    </w:p>
    <w:p>
      <w:pPr>
        <w:pStyle w:val="36"/>
        <w:spacing w:before="36" w:after="36"/>
        <w:ind w:firstLine="482"/>
        <w:jc w:val="center"/>
        <w:rPr>
          <w:rFonts w:asciiTheme="minorEastAsia" w:hAnsiTheme="minorEastAsia" w:eastAsiaTheme="minorEastAsia" w:cstheme="minorEastAsia"/>
          <w:b/>
          <w:color w:val="7F7F7F"/>
          <w:sz w:val="24"/>
        </w:rPr>
        <w:sectPr>
          <w:footerReference r:id="rId4" w:type="default"/>
          <w:pgSz w:w="11850" w:h="16783"/>
          <w:pgMar w:top="1417" w:right="1134" w:bottom="1417" w:left="1134" w:header="720" w:footer="720" w:gutter="0"/>
          <w:cols w:space="720" w:num="1"/>
          <w:docGrid w:linePitch="312" w:charSpace="0"/>
        </w:sectPr>
      </w:pPr>
      <w:r>
        <w:rPr>
          <w:rFonts w:hint="eastAsia" w:asciiTheme="minorEastAsia" w:hAnsiTheme="minorEastAsia" w:eastAsiaTheme="minorEastAsia" w:cstheme="minorEastAsia"/>
          <w:b/>
          <w:color w:val="7E7E7E"/>
          <w:sz w:val="24"/>
        </w:rPr>
        <w:t>根据第四章要求提供</w:t>
      </w:r>
    </w:p>
    <w:p>
      <w:pPr>
        <w:pStyle w:val="36"/>
        <w:spacing w:before="36" w:after="36"/>
        <w:ind w:firstLine="0" w:firstLineChars="0"/>
        <w:outlineLvl w:val="1"/>
        <w:rPr>
          <w:rFonts w:asciiTheme="minorEastAsia" w:hAnsiTheme="minorEastAsia" w:eastAsiaTheme="minorEastAsia" w:cstheme="minorEastAsia"/>
          <w:b/>
          <w:szCs w:val="28"/>
        </w:rPr>
      </w:pPr>
      <w:bookmarkStart w:id="102" w:name="_Toc15175"/>
      <w:bookmarkStart w:id="103" w:name="_Toc28991"/>
      <w:r>
        <w:rPr>
          <w:rFonts w:hint="eastAsia" w:asciiTheme="minorEastAsia" w:hAnsiTheme="minorEastAsia" w:eastAsiaTheme="minorEastAsia" w:cstheme="minorEastAsia"/>
          <w:b/>
          <w:szCs w:val="28"/>
        </w:rPr>
        <w:t>格式1-4具有履行合同所必须的设备和专业技术能力</w:t>
      </w:r>
      <w:bookmarkEnd w:id="101"/>
      <w:bookmarkEnd w:id="102"/>
      <w:bookmarkEnd w:id="103"/>
    </w:p>
    <w:p>
      <w:pPr>
        <w:pStyle w:val="36"/>
        <w:spacing w:before="36" w:after="36"/>
        <w:ind w:firstLine="602"/>
        <w:rPr>
          <w:rFonts w:asciiTheme="minorEastAsia" w:hAnsiTheme="minorEastAsia" w:eastAsiaTheme="minorEastAsia" w:cstheme="minorEastAsia"/>
          <w:b/>
          <w:sz w:val="30"/>
          <w:szCs w:val="30"/>
        </w:rPr>
      </w:pPr>
    </w:p>
    <w:p>
      <w:pPr>
        <w:pStyle w:val="36"/>
        <w:spacing w:before="36" w:after="36"/>
        <w:ind w:firstLine="0" w:firstLineChars="0"/>
        <w:jc w:val="center"/>
        <w:rPr>
          <w:rFonts w:asciiTheme="minorEastAsia" w:hAnsiTheme="minorEastAsia" w:eastAsiaTheme="minorEastAsia" w:cstheme="minorEastAsia"/>
          <w:b/>
          <w:color w:val="7E7E7E"/>
          <w:sz w:val="24"/>
        </w:rPr>
      </w:pPr>
      <w:bookmarkStart w:id="104" w:name="_Toc8721"/>
      <w:bookmarkStart w:id="105" w:name="_Toc22056"/>
      <w:bookmarkStart w:id="106" w:name="_Toc21694"/>
      <w:r>
        <w:rPr>
          <w:rFonts w:hint="eastAsia" w:asciiTheme="minorEastAsia" w:hAnsiTheme="minorEastAsia" w:eastAsiaTheme="minorEastAsia" w:cstheme="minorEastAsia"/>
          <w:b/>
          <w:color w:val="7E7E7E"/>
          <w:sz w:val="24"/>
        </w:rPr>
        <w:t>根据第四章要求提供</w:t>
      </w:r>
    </w:p>
    <w:p>
      <w:pPr>
        <w:pStyle w:val="36"/>
        <w:spacing w:before="36" w:after="36"/>
        <w:ind w:firstLine="0" w:firstLineChars="0"/>
        <w:outlineLvl w:val="1"/>
        <w:rPr>
          <w:rFonts w:asciiTheme="minorEastAsia" w:hAnsiTheme="minorEastAsia" w:eastAsiaTheme="minorEastAsia" w:cstheme="minorEastAsia"/>
          <w:b/>
          <w:szCs w:val="28"/>
        </w:rPr>
      </w:pPr>
      <w:bookmarkStart w:id="174" w:name="_GoBack"/>
      <w:bookmarkEnd w:id="174"/>
      <w:r>
        <w:rPr>
          <w:rFonts w:hint="eastAsia" w:asciiTheme="minorEastAsia" w:hAnsiTheme="minorEastAsia" w:eastAsiaTheme="minorEastAsia" w:cstheme="minorEastAsia"/>
          <w:b/>
          <w:color w:val="7E7E7E"/>
          <w:sz w:val="24"/>
        </w:rPr>
        <w:br w:type="page"/>
      </w:r>
      <w:r>
        <w:rPr>
          <w:rFonts w:hint="eastAsia" w:asciiTheme="minorEastAsia" w:hAnsiTheme="minorEastAsia" w:eastAsiaTheme="minorEastAsia" w:cstheme="minorEastAsia"/>
          <w:b/>
          <w:szCs w:val="28"/>
        </w:rPr>
        <w:t>格式1-5具有依法缴纳税收和社会保障资金的良好记录</w:t>
      </w:r>
      <w:bookmarkEnd w:id="104"/>
      <w:bookmarkEnd w:id="105"/>
      <w:bookmarkEnd w:id="106"/>
    </w:p>
    <w:p>
      <w:pPr>
        <w:widowControl/>
        <w:spacing w:line="360" w:lineRule="auto"/>
        <w:jc w:val="center"/>
        <w:rPr>
          <w:rFonts w:asciiTheme="minorEastAsia" w:hAnsiTheme="minorEastAsia" w:eastAsiaTheme="minorEastAsia" w:cstheme="minorEastAsia"/>
          <w:b/>
          <w:bCs/>
          <w:kern w:val="0"/>
          <w:sz w:val="28"/>
          <w:szCs w:val="28"/>
        </w:rPr>
      </w:pPr>
    </w:p>
    <w:p>
      <w:pPr>
        <w:widowControl/>
        <w:spacing w:line="360" w:lineRule="auto"/>
        <w:jc w:val="center"/>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依法缴纳税收和社会保障资金的承诺函</w:t>
      </w:r>
    </w:p>
    <w:p>
      <w:pPr>
        <w:widowControl/>
        <w:spacing w:line="360" w:lineRule="auto"/>
        <w:jc w:val="center"/>
        <w:rPr>
          <w:rFonts w:asciiTheme="minorEastAsia" w:hAnsiTheme="minorEastAsia" w:eastAsiaTheme="minorEastAsia" w:cstheme="minorEastAsia"/>
          <w:b/>
          <w:bCs/>
          <w:kern w:val="0"/>
          <w:sz w:val="24"/>
        </w:rPr>
      </w:pPr>
    </w:p>
    <w:p>
      <w:pPr>
        <w:pStyle w:val="36"/>
        <w:spacing w:before="36" w:after="240" w:afterLines="100"/>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四川锐怡宇工程项目管理有限公司 </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我单位现参与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），并作出如下承诺：</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我单位依法缴纳税收和员工社会保险，具有良好记录,随时接受采购人的检查验证。如违反上述承诺，我单位将按照</w:t>
      </w:r>
      <w:r>
        <w:rPr>
          <w:rFonts w:hint="eastAsia" w:asciiTheme="minorEastAsia" w:hAnsiTheme="minorEastAsia" w:eastAsiaTheme="minorEastAsia" w:cstheme="minorEastAsia"/>
          <w:color w:val="000000"/>
          <w:sz w:val="24"/>
          <w:szCs w:val="24"/>
        </w:rPr>
        <w:t>《中华人民共和国政府采购法》《中华人民共和国政府采购法实施条例》</w:t>
      </w:r>
      <w:r>
        <w:rPr>
          <w:rFonts w:hint="eastAsia" w:asciiTheme="minorEastAsia" w:hAnsiTheme="minorEastAsia" w:eastAsiaTheme="minorEastAsia" w:cstheme="minorEastAsia"/>
          <w:sz w:val="24"/>
          <w:szCs w:val="24"/>
        </w:rPr>
        <w:t>相关规定接受处罚，并通过媒体予以公布。</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法定代表人/负责人或授权代表（签字）：</w:t>
      </w:r>
    </w:p>
    <w:p>
      <w:pPr>
        <w:pStyle w:val="36"/>
        <w:spacing w:before="36" w:after="36"/>
        <w:ind w:firstLine="480"/>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日期:XXXX年XX月XX日</w:t>
      </w:r>
    </w:p>
    <w:p>
      <w:pPr>
        <w:pStyle w:val="36"/>
        <w:pageBreakBefore/>
        <w:spacing w:before="36" w:after="36"/>
        <w:ind w:firstLine="0" w:firstLineChars="0"/>
        <w:outlineLvl w:val="1"/>
        <w:rPr>
          <w:rFonts w:asciiTheme="minorEastAsia" w:hAnsiTheme="minorEastAsia" w:eastAsiaTheme="minorEastAsia" w:cstheme="minorEastAsia"/>
          <w:b/>
          <w:szCs w:val="28"/>
        </w:rPr>
      </w:pPr>
      <w:bookmarkStart w:id="107" w:name="_Toc31810"/>
      <w:bookmarkStart w:id="108" w:name="_Toc9110"/>
      <w:bookmarkStart w:id="109" w:name="_Toc16582"/>
      <w:r>
        <w:rPr>
          <w:rFonts w:hint="eastAsia" w:asciiTheme="minorEastAsia" w:hAnsiTheme="minorEastAsia" w:eastAsiaTheme="minorEastAsia" w:cstheme="minorEastAsia"/>
          <w:b/>
          <w:szCs w:val="28"/>
        </w:rPr>
        <w:t>格式1-6参加本次政府采购活动前三年内，在经营活动中没有重大违法记录</w:t>
      </w:r>
      <w:bookmarkEnd w:id="107"/>
      <w:bookmarkEnd w:id="108"/>
      <w:bookmarkEnd w:id="109"/>
    </w:p>
    <w:p>
      <w:pPr>
        <w:pStyle w:val="36"/>
        <w:spacing w:before="36" w:after="36"/>
        <w:ind w:firstLine="482"/>
        <w:rPr>
          <w:rFonts w:asciiTheme="minorEastAsia" w:hAnsiTheme="minorEastAsia" w:eastAsiaTheme="minorEastAsia" w:cstheme="minorEastAsia"/>
          <w:b/>
          <w:sz w:val="24"/>
        </w:rPr>
      </w:pPr>
    </w:p>
    <w:p>
      <w:pPr>
        <w:widowControl/>
        <w:jc w:val="center"/>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无</w:t>
      </w:r>
      <w:r>
        <w:rPr>
          <w:rFonts w:hint="eastAsia" w:asciiTheme="minorEastAsia" w:hAnsiTheme="minorEastAsia" w:eastAsiaTheme="minorEastAsia" w:cstheme="minorEastAsia"/>
          <w:b/>
          <w:sz w:val="28"/>
          <w:szCs w:val="28"/>
        </w:rPr>
        <w:t>重大违法记录</w:t>
      </w:r>
      <w:r>
        <w:rPr>
          <w:rFonts w:hint="eastAsia" w:asciiTheme="minorEastAsia" w:hAnsiTheme="minorEastAsia" w:eastAsiaTheme="minorEastAsia" w:cstheme="minorEastAsia"/>
          <w:b/>
          <w:bCs/>
          <w:kern w:val="0"/>
          <w:sz w:val="28"/>
          <w:szCs w:val="28"/>
        </w:rPr>
        <w:t>承诺函</w:t>
      </w:r>
    </w:p>
    <w:p>
      <w:pPr>
        <w:pStyle w:val="36"/>
        <w:spacing w:before="36" w:after="240" w:afterLines="100"/>
        <w:ind w:firstLine="0" w:firstLineChars="0"/>
        <w:rPr>
          <w:rFonts w:asciiTheme="minorEastAsia" w:hAnsiTheme="minorEastAsia" w:eastAsiaTheme="minorEastAsia" w:cstheme="minorEastAsia"/>
          <w:sz w:val="24"/>
        </w:rPr>
      </w:pPr>
    </w:p>
    <w:p>
      <w:pPr>
        <w:pStyle w:val="36"/>
        <w:spacing w:before="36" w:after="240" w:afterLines="100"/>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四川锐怡宇工程项目管理有限公司 </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我单位现参与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），并作出如下承诺：</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w:t>
      </w:r>
      <w:r>
        <w:rPr>
          <w:rFonts w:hint="eastAsia" w:asciiTheme="minorEastAsia" w:hAnsiTheme="minorEastAsia" w:eastAsiaTheme="minorEastAsia" w:cstheme="minorEastAsia"/>
          <w:color w:val="000000"/>
          <w:sz w:val="24"/>
        </w:rPr>
        <w:t>单位在参加本次政府采购活动前三年内，在经营活动中没有重大违法记录，</w:t>
      </w:r>
      <w:r>
        <w:rPr>
          <w:rFonts w:hint="eastAsia" w:asciiTheme="minorEastAsia" w:hAnsiTheme="minorEastAsia" w:eastAsiaTheme="minorEastAsia" w:cstheme="minorEastAsia"/>
          <w:sz w:val="24"/>
          <w:szCs w:val="24"/>
        </w:rPr>
        <w:t>如违反上述承诺，我单位将按照《中华人民共和国政府采购法》、《中华人民共和国政府采购法实施条例》相关规定接受处罚，并通过媒体予以公布。</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法定代表人/主要负责人或授权代表（签字）：</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XXXX年XX月XX日</w:t>
      </w:r>
    </w:p>
    <w:p>
      <w:pPr>
        <w:pStyle w:val="36"/>
        <w:spacing w:before="36" w:after="36"/>
        <w:ind w:firstLine="0" w:firstLineChars="0"/>
        <w:outlineLvl w:val="1"/>
        <w:rPr>
          <w:rFonts w:asciiTheme="minorEastAsia" w:hAnsiTheme="minorEastAsia" w:eastAsiaTheme="minorEastAsia" w:cstheme="minorEastAsia"/>
          <w:b/>
          <w:szCs w:val="28"/>
        </w:rPr>
      </w:pPr>
      <w:r>
        <w:rPr>
          <w:rFonts w:hint="eastAsia" w:asciiTheme="minorEastAsia" w:hAnsiTheme="minorEastAsia" w:eastAsiaTheme="minorEastAsia" w:cstheme="minorEastAsia"/>
          <w:b/>
          <w:szCs w:val="28"/>
        </w:rPr>
        <w:br w:type="page"/>
      </w:r>
      <w:bookmarkStart w:id="110" w:name="_Toc5595"/>
      <w:bookmarkStart w:id="111" w:name="_Toc28412"/>
      <w:bookmarkStart w:id="112" w:name="_Toc28977"/>
      <w:r>
        <w:rPr>
          <w:rFonts w:hint="eastAsia" w:asciiTheme="minorEastAsia" w:hAnsiTheme="minorEastAsia" w:eastAsiaTheme="minorEastAsia" w:cstheme="minorEastAsia"/>
          <w:b/>
          <w:szCs w:val="28"/>
        </w:rPr>
        <w:t>格式1-7参加本次政府采购活动的供应商单位及其现任法定代表人、主要负责人在前三年内无行贿犯罪记录</w:t>
      </w:r>
      <w:bookmarkEnd w:id="110"/>
      <w:bookmarkEnd w:id="111"/>
      <w:bookmarkEnd w:id="112"/>
    </w:p>
    <w:p>
      <w:pPr>
        <w:pStyle w:val="36"/>
        <w:spacing w:before="36" w:after="36"/>
        <w:ind w:firstLine="482"/>
        <w:rPr>
          <w:rFonts w:asciiTheme="minorEastAsia" w:hAnsiTheme="minorEastAsia" w:eastAsiaTheme="minorEastAsia" w:cstheme="minorEastAsia"/>
          <w:b/>
          <w:sz w:val="24"/>
        </w:rPr>
      </w:pPr>
    </w:p>
    <w:p>
      <w:pPr>
        <w:widowControl/>
        <w:jc w:val="center"/>
        <w:rPr>
          <w:rFonts w:asciiTheme="minorEastAsia" w:hAnsiTheme="minorEastAsia" w:eastAsiaTheme="minorEastAsia" w:cstheme="minorEastAsia"/>
          <w:b/>
          <w:bCs/>
          <w:kern w:val="0"/>
          <w:sz w:val="28"/>
          <w:szCs w:val="28"/>
        </w:rPr>
      </w:pPr>
      <w:r>
        <w:rPr>
          <w:rFonts w:hint="eastAsia" w:asciiTheme="minorEastAsia" w:hAnsiTheme="minorEastAsia" w:eastAsiaTheme="minorEastAsia" w:cstheme="minorEastAsia"/>
          <w:b/>
          <w:bCs/>
          <w:kern w:val="0"/>
          <w:sz w:val="28"/>
          <w:szCs w:val="28"/>
        </w:rPr>
        <w:t>现任法定代表人、主要负责人在前三年内无</w:t>
      </w:r>
      <w:r>
        <w:rPr>
          <w:rFonts w:hint="eastAsia" w:asciiTheme="minorEastAsia" w:hAnsiTheme="minorEastAsia" w:eastAsiaTheme="minorEastAsia" w:cstheme="minorEastAsia"/>
          <w:b/>
          <w:sz w:val="28"/>
          <w:szCs w:val="28"/>
        </w:rPr>
        <w:t>行贿犯罪记录</w:t>
      </w:r>
      <w:r>
        <w:rPr>
          <w:rFonts w:hint="eastAsia" w:asciiTheme="minorEastAsia" w:hAnsiTheme="minorEastAsia" w:eastAsiaTheme="minorEastAsia" w:cstheme="minorEastAsia"/>
          <w:b/>
          <w:bCs/>
          <w:kern w:val="0"/>
          <w:sz w:val="28"/>
          <w:szCs w:val="28"/>
        </w:rPr>
        <w:t>承诺函</w:t>
      </w:r>
    </w:p>
    <w:p>
      <w:pPr>
        <w:pStyle w:val="36"/>
        <w:spacing w:before="36" w:after="240" w:afterLines="100"/>
        <w:ind w:firstLine="0" w:firstLineChars="0"/>
        <w:rPr>
          <w:rFonts w:asciiTheme="minorEastAsia" w:hAnsiTheme="minorEastAsia" w:eastAsiaTheme="minorEastAsia" w:cstheme="minorEastAsia"/>
          <w:sz w:val="24"/>
        </w:rPr>
      </w:pPr>
    </w:p>
    <w:p>
      <w:pPr>
        <w:pStyle w:val="36"/>
        <w:spacing w:before="36" w:after="240" w:afterLines="100"/>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四川锐怡宇工程项目管理有限公司 </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我单位现参与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），并作出如下承诺：</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w:t>
      </w:r>
      <w:r>
        <w:rPr>
          <w:rFonts w:hint="eastAsia" w:asciiTheme="minorEastAsia" w:hAnsiTheme="minorEastAsia" w:eastAsiaTheme="minorEastAsia" w:cstheme="minorEastAsia"/>
          <w:color w:val="000000"/>
          <w:sz w:val="24"/>
        </w:rPr>
        <w:t>单位及其现任法定代表人、主要负责人在参加政府采购活动前三年内无行贿犯罪记录，</w:t>
      </w:r>
      <w:r>
        <w:rPr>
          <w:rFonts w:hint="eastAsia" w:asciiTheme="minorEastAsia" w:hAnsiTheme="minorEastAsia" w:eastAsiaTheme="minorEastAsia" w:cstheme="minorEastAsia"/>
          <w:sz w:val="24"/>
          <w:szCs w:val="24"/>
        </w:rPr>
        <w:t>如违反上述承诺，我单位将按照《中华人民共和国政府采购法》、《中华人民共和国政府采购法实施条例》相关规定接受处罚，并通过媒体予以公布。</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法定代表人/主要负责人或授权代表（签字）：</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XXXX年XX月XX日</w:t>
      </w:r>
    </w:p>
    <w:p>
      <w:pPr>
        <w:pStyle w:val="36"/>
        <w:spacing w:before="36" w:after="36"/>
        <w:ind w:firstLine="0" w:firstLineChars="0"/>
        <w:outlineLvl w:val="1"/>
        <w:rPr>
          <w:rFonts w:asciiTheme="minorEastAsia" w:hAnsiTheme="minorEastAsia" w:eastAsiaTheme="minorEastAsia" w:cstheme="minorEastAsia"/>
          <w:b/>
          <w:szCs w:val="28"/>
        </w:rPr>
      </w:pPr>
      <w:r>
        <w:rPr>
          <w:rFonts w:hint="eastAsia" w:asciiTheme="minorEastAsia" w:hAnsiTheme="minorEastAsia" w:eastAsiaTheme="minorEastAsia" w:cstheme="minorEastAsia"/>
          <w:b/>
          <w:szCs w:val="28"/>
        </w:rPr>
        <w:br w:type="page"/>
      </w:r>
      <w:bookmarkStart w:id="113" w:name="_Toc29937"/>
      <w:bookmarkStart w:id="114" w:name="_Toc14944"/>
      <w:bookmarkStart w:id="115" w:name="_Toc20140"/>
      <w:r>
        <w:rPr>
          <w:rFonts w:hint="eastAsia" w:asciiTheme="minorEastAsia" w:hAnsiTheme="minorEastAsia" w:eastAsiaTheme="minorEastAsia" w:cstheme="minorEastAsia"/>
          <w:b/>
          <w:szCs w:val="28"/>
        </w:rPr>
        <w:t>格式1-8承诺函原件</w:t>
      </w:r>
      <w:bookmarkEnd w:id="113"/>
      <w:bookmarkEnd w:id="114"/>
      <w:bookmarkEnd w:id="115"/>
    </w:p>
    <w:p>
      <w:pPr>
        <w:pStyle w:val="36"/>
        <w:spacing w:before="36" w:after="36" w:line="264" w:lineRule="auto"/>
        <w:ind w:firstLine="643"/>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承诺函</w:t>
      </w:r>
    </w:p>
    <w:p>
      <w:pPr>
        <w:pStyle w:val="36"/>
        <w:spacing w:before="36" w:after="36" w:line="264"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四川锐怡宇工程项目管理有限公司：</w:t>
      </w:r>
    </w:p>
    <w:p>
      <w:pPr>
        <w:pStyle w:val="36"/>
        <w:spacing w:before="36" w:after="36" w:line="264" w:lineRule="auto"/>
        <w:ind w:firstLine="480"/>
        <w:rPr>
          <w:rFonts w:asciiTheme="minorEastAsia" w:hAnsiTheme="minorEastAsia" w:eastAsiaTheme="minorEastAsia" w:cstheme="minorEastAsia"/>
          <w:sz w:val="24"/>
        </w:rPr>
      </w:pPr>
    </w:p>
    <w:p>
      <w:pPr>
        <w:pStyle w:val="36"/>
        <w:spacing w:before="36" w:after="36" w:line="264"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（供应商名称）作为参加本次谈判采购活动（项目编号： 号）的供应商，现郑重承诺：</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一、具备《中华人民共和国政府采购法》第二十二条第一款和本项目规定的条件：</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（一）具有独立承担民事责任的能力； </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（二）具有良好的商业信誉和健全的财务会计制度； </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（三）具有履行合同所必需的设备和专业技术能力； </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（四）有依法缴纳税收和社会保障资金的良好记录； </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（五）参加政府采购活动前三年内，在经营活动中没有重大违法记录；</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（六）法律、行政法规规定的其他条件；</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（七）本项目提出的特殊条件。</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二、完全接受本项目</w:t>
      </w: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sz w:val="24"/>
        </w:rPr>
        <w:t>文件规定，如对采购文件有异议，已经在响应截止时间届满前依法进行维权救济，不存在对谈判文件有异议的同时又参加</w:t>
      </w: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sz w:val="24"/>
        </w:rPr>
        <w:t>以求侥幸中标或者为实现其他非法目的的行为。</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三、参加本次采购活动，不存在与单位负责人为同一人或者存在直接控股、管理关系的其他供应商参与同一合同项下的政府采购活动的行为。</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四、参加本次采购活动，不存在和其他供应商在同一合同项下的采购项目中，同时委托同一个自然人、同一家庭的人员、同一单位的人员作为代理人的行为。</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五、如果有《四川省政府采购当事人诚信管理办法》（川财采[2015]33号）规定的记入诚信档案的失信行为，将在响应文件中全面如实反映。</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六、响应文件中提供的能够给予我公司带来优惠、好处的任何材料资料和技术、服务、商务等响应承诺情况都是真实的、有效的、合法的。</w:t>
      </w:r>
    </w:p>
    <w:p>
      <w:pPr>
        <w:pStyle w:val="36"/>
        <w:spacing w:before="36" w:after="36" w:line="264"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本公司对上述承诺的内容事项真实性负责。如经查实上述承诺的内容事项存在虚假，我公司愿意接受以提供虚假材料谋取中标追究法律责任。</w:t>
      </w:r>
    </w:p>
    <w:p>
      <w:pPr>
        <w:widowControl/>
        <w:spacing w:line="264" w:lineRule="auto"/>
        <w:ind w:firstLine="480" w:firstLineChars="200"/>
        <w:jc w:val="left"/>
        <w:rPr>
          <w:rFonts w:asciiTheme="minorEastAsia" w:hAnsiTheme="minorEastAsia" w:eastAsiaTheme="minorEastAsia" w:cstheme="minorEastAsia"/>
          <w:sz w:val="24"/>
        </w:rPr>
      </w:pP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w:t>
      </w:r>
    </w:p>
    <w:p>
      <w:pPr>
        <w:widowControl/>
        <w:spacing w:line="264"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法定代表人/负责人或授权代表（签字）：</w:t>
      </w:r>
    </w:p>
    <w:p>
      <w:pPr>
        <w:pStyle w:val="36"/>
        <w:spacing w:before="36" w:after="36"/>
        <w:ind w:firstLine="48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日期：XXX年XXX月XXX日</w:t>
      </w:r>
    </w:p>
    <w:p>
      <w:pPr>
        <w:pStyle w:val="17"/>
        <w:pageBreakBefore/>
        <w:ind w:firstLine="3614" w:firstLineChars="1200"/>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承诺函（如涉及）</w:t>
      </w:r>
    </w:p>
    <w:p>
      <w:pPr>
        <w:rPr>
          <w:rFonts w:asciiTheme="minorEastAsia" w:hAnsiTheme="minorEastAsia" w:eastAsiaTheme="minorEastAsia" w:cstheme="minorEastAsia"/>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四川锐怡宇工程项目管理有限公司：</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我单位作为本次采购项目的供应商，现郑重承诺如下：</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根据本项目</w:t>
      </w: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sz w:val="24"/>
        </w:rPr>
        <w:t>文件第四章资格证明要求中第</w:t>
      </w:r>
      <w:r>
        <w:rPr>
          <w:rFonts w:hint="eastAsia" w:asciiTheme="minorEastAsia" w:hAnsiTheme="minorEastAsia" w:eastAsiaTheme="minorEastAsia" w:cstheme="minorEastAsia"/>
          <w:sz w:val="24"/>
          <w:u w:val="single"/>
        </w:rPr>
        <w:t>X</w:t>
      </w:r>
      <w:r>
        <w:rPr>
          <w:rFonts w:hint="eastAsia" w:asciiTheme="minorEastAsia" w:hAnsiTheme="minorEastAsia" w:eastAsiaTheme="minorEastAsia" w:cstheme="minorEastAsia"/>
          <w:sz w:val="24"/>
        </w:rPr>
        <w:t>项，我单位应具备（备案、登记、其他证照）。但因我单位所在地已对上述备案、登记、其他证照实行“多证合一”，故在此次采购活动中提供满足资格要求：（营业执照中对该备案、登记、其他证照的描述）的“多证合一”营业执照。</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我单位对上述承诺的内容事项真实性负责。如经查实上述承诺内容存在虚假，我单位愿意接受以提供虚假材料谋取成交追究法律责任。</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供应商名称（加盖公章）：</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法定代表人/负责人或授权代表（签字）：</w:t>
      </w:r>
      <w:r>
        <w:rPr>
          <w:rFonts w:hint="eastAsia" w:asciiTheme="minorEastAsia" w:hAnsiTheme="minorEastAsia" w:eastAsiaTheme="minorEastAsia" w:cstheme="minorEastAsia"/>
          <w:sz w:val="24"/>
        </w:rPr>
        <w:br w:type="textWrapping"/>
      </w:r>
      <w:r>
        <w:rPr>
          <w:rFonts w:hint="eastAsia" w:asciiTheme="minorEastAsia" w:hAnsiTheme="minorEastAsia" w:eastAsiaTheme="minorEastAsia" w:cstheme="minorEastAsia"/>
          <w:sz w:val="24"/>
        </w:rPr>
        <w:t xml:space="preserve">   日 期：XXXX年XXX月XX日</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根据国务院办公厅关于加快推进“多证合一”改革的指导意见（国办发【2017】41号）等政策要求，若资格要求涉及的登记、备案等有关事项和各类证照已实行多证合一导致供应商无法提供该类证明材料的，供应商须提供该承诺。</w:t>
      </w:r>
    </w:p>
    <w:p>
      <w:pPr>
        <w:pStyle w:val="36"/>
        <w:numPr>
          <w:ilvl w:val="0"/>
          <w:numId w:val="7"/>
        </w:numPr>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若已提供资格要求涉及的登记、备案等有关事项和各类证照的证明材料，无需提供该承诺。</w:t>
      </w:r>
    </w:p>
    <w:p>
      <w:pPr>
        <w:pStyle w:val="36"/>
        <w:spacing w:before="36" w:after="36"/>
        <w:ind w:firstLine="480"/>
        <w:rPr>
          <w:rFonts w:asciiTheme="minorEastAsia" w:hAnsiTheme="minorEastAsia" w:eastAsiaTheme="minorEastAsia" w:cstheme="minorEastAsia"/>
          <w:sz w:val="24"/>
        </w:rPr>
        <w:sectPr>
          <w:pgSz w:w="11850" w:h="16783"/>
          <w:pgMar w:top="1417" w:right="1134" w:bottom="1417" w:left="1134" w:header="720" w:footer="720" w:gutter="0"/>
          <w:cols w:space="720" w:num="1"/>
          <w:docGrid w:linePitch="312" w:charSpace="0"/>
        </w:sectPr>
      </w:pPr>
      <w:r>
        <w:rPr>
          <w:rFonts w:hint="eastAsia" w:asciiTheme="minorEastAsia" w:hAnsiTheme="minorEastAsia" w:eastAsiaTheme="minorEastAsia" w:cstheme="minorEastAsia"/>
          <w:sz w:val="24"/>
        </w:rPr>
        <w:t>3.若本项目资格要求不涉及，无需提供该承诺。</w:t>
      </w:r>
    </w:p>
    <w:p>
      <w:pPr>
        <w:pStyle w:val="36"/>
        <w:spacing w:before="36" w:after="36"/>
        <w:ind w:firstLine="0" w:firstLineChars="0"/>
        <w:outlineLvl w:val="1"/>
        <w:rPr>
          <w:rFonts w:asciiTheme="minorEastAsia" w:hAnsiTheme="minorEastAsia" w:eastAsiaTheme="minorEastAsia" w:cstheme="minorEastAsia"/>
          <w:b/>
          <w:szCs w:val="28"/>
        </w:rPr>
      </w:pPr>
      <w:bookmarkStart w:id="116" w:name="_Toc3533"/>
      <w:bookmarkStart w:id="117" w:name="_Toc9954"/>
      <w:bookmarkStart w:id="118" w:name="_Toc27873"/>
      <w:r>
        <w:rPr>
          <w:rFonts w:hint="eastAsia" w:asciiTheme="minorEastAsia" w:hAnsiTheme="minorEastAsia" w:eastAsiaTheme="minorEastAsia" w:cstheme="minorEastAsia"/>
          <w:b/>
          <w:szCs w:val="28"/>
        </w:rPr>
        <w:t>格式1-9参加本项目供应商应提供的资质性证明材料</w:t>
      </w:r>
      <w:bookmarkEnd w:id="116"/>
      <w:bookmarkEnd w:id="117"/>
      <w:bookmarkEnd w:id="118"/>
    </w:p>
    <w:p>
      <w:pPr>
        <w:pStyle w:val="36"/>
        <w:spacing w:before="36" w:after="36"/>
        <w:ind w:firstLine="562"/>
        <w:rPr>
          <w:rFonts w:asciiTheme="minorEastAsia" w:hAnsiTheme="minorEastAsia" w:eastAsiaTheme="minorEastAsia" w:cstheme="minorEastAsia"/>
          <w:b/>
          <w:szCs w:val="28"/>
        </w:rPr>
      </w:pPr>
    </w:p>
    <w:p>
      <w:pPr>
        <w:pStyle w:val="18"/>
        <w:spacing w:before="0" w:beforeAutospacing="0" w:after="0" w:afterAutospacing="0" w:line="360"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b/>
          <w:color w:val="7E7E7E"/>
          <w:sz w:val="24"/>
          <w:szCs w:val="24"/>
        </w:rPr>
        <w:t>根据第四章要求提供</w:t>
      </w:r>
    </w:p>
    <w:p>
      <w:pPr>
        <w:pStyle w:val="36"/>
        <w:pageBreakBefore/>
        <w:spacing w:before="36" w:after="36"/>
        <w:ind w:firstLine="0" w:firstLineChars="0"/>
        <w:outlineLvl w:val="1"/>
        <w:rPr>
          <w:rFonts w:asciiTheme="minorEastAsia" w:hAnsiTheme="minorEastAsia" w:eastAsiaTheme="minorEastAsia" w:cstheme="minorEastAsia"/>
          <w:b/>
          <w:szCs w:val="28"/>
        </w:rPr>
      </w:pPr>
      <w:bookmarkStart w:id="119" w:name="_Toc20937"/>
      <w:bookmarkStart w:id="120" w:name="_Toc9450"/>
      <w:r>
        <w:rPr>
          <w:rFonts w:hint="eastAsia" w:asciiTheme="minorEastAsia" w:hAnsiTheme="minorEastAsia" w:eastAsiaTheme="minorEastAsia" w:cstheme="minorEastAsia"/>
          <w:b/>
          <w:szCs w:val="28"/>
        </w:rPr>
        <w:t>格式1-10法定代表人/负责人授权委托书</w:t>
      </w:r>
      <w:bookmarkEnd w:id="119"/>
      <w:bookmarkEnd w:id="120"/>
      <w:r>
        <w:rPr>
          <w:rFonts w:hint="eastAsia" w:asciiTheme="minorEastAsia" w:hAnsiTheme="minorEastAsia" w:eastAsiaTheme="minorEastAsia" w:cstheme="minorEastAsia"/>
          <w:b/>
          <w:szCs w:val="28"/>
        </w:rPr>
        <w:t>（实质性要求）</w:t>
      </w:r>
    </w:p>
    <w:p>
      <w:pPr>
        <w:pStyle w:val="18"/>
        <w:spacing w:before="0" w:beforeAutospacing="0" w:after="0" w:afterAutospacing="0" w:line="360" w:lineRule="auto"/>
        <w:ind w:firstLine="480" w:firstLineChars="200"/>
        <w:rPr>
          <w:rFonts w:asciiTheme="minorEastAsia" w:hAnsiTheme="minorEastAsia" w:eastAsiaTheme="minorEastAsia" w:cstheme="minorEastAsia"/>
          <w:color w:val="FF0000"/>
          <w:sz w:val="24"/>
        </w:rPr>
      </w:pPr>
    </w:p>
    <w:p>
      <w:pPr>
        <w:pStyle w:val="18"/>
        <w:spacing w:before="0" w:beforeAutospacing="0" w:after="0" w:afterAutospacing="0" w:line="360" w:lineRule="auto"/>
        <w:ind w:firstLine="643" w:firstLineChars="200"/>
        <w:jc w:val="center"/>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32"/>
          <w:szCs w:val="32"/>
        </w:rPr>
        <w:t>法定代表人/负责人身份证明</w:t>
      </w:r>
    </w:p>
    <w:p>
      <w:pPr>
        <w:pStyle w:val="18"/>
        <w:spacing w:before="0" w:beforeAutospacing="0" w:after="0" w:afterAutospacing="0" w:line="360" w:lineRule="auto"/>
        <w:ind w:firstLine="480" w:firstLineChars="20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（若为法定代表人/负责人提供此页）</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u w:val="single"/>
        </w:rPr>
      </w:pP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u w:val="single"/>
        </w:rPr>
      </w:pPr>
    </w:p>
    <w:p>
      <w:pPr>
        <w:pStyle w:val="18"/>
        <w:spacing w:before="0" w:beforeAutospacing="0" w:after="0" w:afterAutospacing="0" w:line="360" w:lineRule="auto"/>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（姓名）系（供应商名称）的法定代表人/负责人（职务电话）。</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附：法定代表人/负责人身份证明材料复印件</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供应商名称（加盖公章）：</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rPr>
        <w:t>法定代表人/负责人（签字）：</w:t>
      </w:r>
    </w:p>
    <w:p>
      <w:pPr>
        <w:pStyle w:val="18"/>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日期：XXXX年XX月XX日</w:t>
      </w:r>
    </w:p>
    <w:p>
      <w:pPr>
        <w:pStyle w:val="18"/>
        <w:spacing w:before="0" w:beforeAutospacing="0" w:after="0" w:afterAutospacing="0" w:line="360" w:lineRule="auto"/>
        <w:ind w:firstLine="482" w:firstLineChars="200"/>
        <w:rPr>
          <w:rFonts w:asciiTheme="minorEastAsia" w:hAnsiTheme="minorEastAsia" w:eastAsiaTheme="minorEastAsia" w:cstheme="minorEastAsia"/>
          <w:b/>
          <w:bCs/>
          <w:sz w:val="24"/>
          <w:szCs w:val="24"/>
        </w:rPr>
      </w:pPr>
    </w:p>
    <w:p>
      <w:pPr>
        <w:pStyle w:val="18"/>
        <w:spacing w:before="0" w:beforeAutospacing="0" w:after="0" w:afterAutospacing="0"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注：</w:t>
      </w:r>
    </w:p>
    <w:p>
      <w:pPr>
        <w:pStyle w:val="18"/>
        <w:numPr>
          <w:ilvl w:val="0"/>
          <w:numId w:val="8"/>
        </w:numPr>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供应商为自然人时提供“自然人身份证明材料”。</w:t>
      </w:r>
    </w:p>
    <w:p>
      <w:pPr>
        <w:pStyle w:val="18"/>
        <w:numPr>
          <w:ilvl w:val="0"/>
          <w:numId w:val="8"/>
        </w:numPr>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提供其有效的证明材料，若提供居民身份证，须为正、反面复印件。</w:t>
      </w:r>
    </w:p>
    <w:p>
      <w:pPr>
        <w:pStyle w:val="18"/>
        <w:numPr>
          <w:ilvl w:val="0"/>
          <w:numId w:val="8"/>
        </w:numPr>
        <w:spacing w:before="0" w:beforeAutospacing="0" w:after="0" w:afterAutospacing="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身份证明材料包括居民身份证或户口本或军官证或护照等。</w:t>
      </w:r>
    </w:p>
    <w:p>
      <w:pPr>
        <w:pStyle w:val="36"/>
        <w:spacing w:before="36" w:after="36"/>
        <w:ind w:firstLine="562"/>
        <w:jc w:val="center"/>
        <w:rPr>
          <w:rFonts w:asciiTheme="minorEastAsia" w:hAnsiTheme="minorEastAsia" w:eastAsiaTheme="minorEastAsia" w:cstheme="minorEastAsia"/>
          <w:b/>
          <w:szCs w:val="28"/>
        </w:rPr>
      </w:pPr>
      <w:r>
        <w:rPr>
          <w:rFonts w:hint="eastAsia" w:asciiTheme="minorEastAsia" w:hAnsiTheme="minorEastAsia" w:eastAsiaTheme="minorEastAsia" w:cstheme="minorEastAsia"/>
          <w:b/>
          <w:szCs w:val="28"/>
        </w:rPr>
        <w:br w:type="page"/>
      </w:r>
    </w:p>
    <w:p>
      <w:pPr>
        <w:pStyle w:val="36"/>
        <w:spacing w:before="36" w:after="36"/>
        <w:ind w:firstLine="562"/>
        <w:jc w:val="center"/>
        <w:rPr>
          <w:rFonts w:asciiTheme="minorEastAsia" w:hAnsiTheme="minorEastAsia" w:eastAsiaTheme="minorEastAsia" w:cstheme="minorEastAsia"/>
          <w:b/>
          <w:szCs w:val="28"/>
        </w:rPr>
      </w:pPr>
    </w:p>
    <w:p>
      <w:pPr>
        <w:pStyle w:val="36"/>
        <w:spacing w:before="36" w:after="36"/>
        <w:ind w:firstLine="562"/>
        <w:jc w:val="center"/>
        <w:rPr>
          <w:rFonts w:asciiTheme="minorEastAsia" w:hAnsiTheme="minorEastAsia" w:eastAsiaTheme="minorEastAsia" w:cstheme="minorEastAsia"/>
          <w:b/>
          <w:szCs w:val="28"/>
        </w:rPr>
      </w:pPr>
    </w:p>
    <w:p>
      <w:pPr>
        <w:pStyle w:val="36"/>
        <w:spacing w:before="36" w:after="36"/>
        <w:ind w:firstLine="562"/>
        <w:jc w:val="center"/>
        <w:rPr>
          <w:rFonts w:asciiTheme="minorEastAsia" w:hAnsiTheme="minorEastAsia" w:eastAsiaTheme="minorEastAsia" w:cstheme="minorEastAsia"/>
          <w:b/>
          <w:szCs w:val="28"/>
        </w:rPr>
      </w:pPr>
      <w:r>
        <w:rPr>
          <w:rFonts w:hint="eastAsia" w:asciiTheme="minorEastAsia" w:hAnsiTheme="minorEastAsia" w:eastAsiaTheme="minorEastAsia" w:cstheme="minorEastAsia"/>
          <w:b/>
          <w:szCs w:val="28"/>
        </w:rPr>
        <w:t>法定代表人/负责人授权委托书</w:t>
      </w:r>
    </w:p>
    <w:p>
      <w:pPr>
        <w:pStyle w:val="18"/>
        <w:spacing w:before="0" w:beforeAutospacing="0" w:after="0" w:afterAutospacing="0" w:line="360" w:lineRule="auto"/>
        <w:ind w:firstLine="480" w:firstLineChars="20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（若为授权代表提供此页）</w:t>
      </w:r>
    </w:p>
    <w:p>
      <w:pPr>
        <w:pStyle w:val="36"/>
        <w:spacing w:before="36" w:after="36"/>
        <w:ind w:firstLine="562"/>
        <w:jc w:val="center"/>
        <w:rPr>
          <w:rFonts w:asciiTheme="minorEastAsia" w:hAnsiTheme="minorEastAsia" w:eastAsiaTheme="minorEastAsia" w:cstheme="minorEastAsia"/>
          <w:b/>
          <w:szCs w:val="28"/>
        </w:rPr>
      </w:pP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四川锐怡宇工程项目管理有限公司 </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__________________（供应商全称）法定代表人/负责人____________ 授权委托_____________为我的代理人，参加贵单位组织的（项目名称）（项目编号：）的响应。代理人在本次采购中所签署的一切文件和处理的一切有关事宜，我公司/我单位均予承认，所产生的法律后果均由我公司/单位承担。</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代理人无转委托权，本授权书自签字之日起生效，特此声明。</w:t>
      </w: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lang w:val="zh-CN"/>
        </w:rPr>
        <w:t>附：代理人身份证明材料复印件（加盖公章）</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法定代表人/负责人身份证明材料复印件</w:t>
      </w:r>
      <w:r>
        <w:rPr>
          <w:rFonts w:hint="eastAsia" w:asciiTheme="minorEastAsia" w:hAnsiTheme="minorEastAsia" w:eastAsiaTheme="minorEastAsia" w:cstheme="minorEastAsia"/>
          <w:sz w:val="24"/>
          <w:lang w:val="zh-CN"/>
        </w:rPr>
        <w:t>（加盖公章）</w:t>
      </w: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法定代表人/负责人（签字）：</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授权代表（签字）：</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日期:XXXX年XX月XX日</w:t>
      </w:r>
    </w:p>
    <w:p>
      <w:pPr>
        <w:pStyle w:val="36"/>
        <w:spacing w:before="36" w:after="36"/>
        <w:ind w:firstLine="480"/>
        <w:rPr>
          <w:rFonts w:asciiTheme="minorEastAsia" w:hAnsiTheme="minorEastAsia" w:eastAsiaTheme="minorEastAsia" w:cstheme="minorEastAsia"/>
          <w:sz w:val="24"/>
          <w:lang w:val="zh-CN"/>
        </w:rPr>
      </w:pPr>
    </w:p>
    <w:p>
      <w:pPr>
        <w:pStyle w:val="36"/>
        <w:spacing w:before="36" w:after="36"/>
        <w:ind w:firstLine="480"/>
        <w:rPr>
          <w:rFonts w:asciiTheme="minorEastAsia" w:hAnsiTheme="minorEastAsia" w:eastAsiaTheme="minorEastAsia" w:cstheme="minorEastAsia"/>
          <w:sz w:val="24"/>
          <w:lang w:val="zh-CN"/>
        </w:rPr>
      </w:pPr>
      <w:r>
        <w:rPr>
          <w:rFonts w:hint="eastAsia" w:asciiTheme="minorEastAsia" w:hAnsiTheme="minorEastAsia" w:eastAsiaTheme="minorEastAsia" w:cstheme="minorEastAsia"/>
          <w:sz w:val="24"/>
          <w:lang w:val="zh-CN"/>
        </w:rPr>
        <w:t>注：</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1、提供其有效的证明材料，若提供居民身份证，须为正、反面复印件。</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2、身份证明材料包括居民身份证或户口本或军官证或护照等。</w:t>
      </w:r>
    </w:p>
    <w:p>
      <w:pPr>
        <w:pStyle w:val="18"/>
        <w:spacing w:before="0" w:beforeAutospacing="0" w:after="0" w:afterAutospacing="0" w:line="360" w:lineRule="auto"/>
        <w:ind w:firstLine="1200" w:firstLineChars="500"/>
        <w:rPr>
          <w:rFonts w:asciiTheme="minorEastAsia" w:hAnsiTheme="minorEastAsia" w:eastAsiaTheme="minorEastAsia" w:cstheme="minorEastAsia"/>
          <w:color w:val="FF0000"/>
          <w:sz w:val="24"/>
          <w:szCs w:val="24"/>
        </w:rPr>
      </w:pPr>
    </w:p>
    <w:p>
      <w:pPr>
        <w:pStyle w:val="36"/>
        <w:spacing w:before="36" w:after="36"/>
        <w:ind w:firstLine="0" w:firstLineChars="0"/>
        <w:jc w:val="left"/>
        <w:outlineLvl w:val="1"/>
        <w:rPr>
          <w:rFonts w:asciiTheme="minorEastAsia" w:hAnsiTheme="minorEastAsia" w:eastAsiaTheme="minorEastAsia" w:cstheme="minorEastAsia"/>
          <w:b/>
          <w:szCs w:val="28"/>
        </w:rPr>
      </w:pPr>
    </w:p>
    <w:p>
      <w:pPr>
        <w:pStyle w:val="36"/>
        <w:spacing w:before="36" w:after="36"/>
        <w:ind w:firstLine="0" w:firstLineChars="0"/>
        <w:jc w:val="left"/>
        <w:outlineLvl w:val="1"/>
        <w:rPr>
          <w:rFonts w:asciiTheme="minorEastAsia" w:hAnsiTheme="minorEastAsia" w:eastAsiaTheme="minorEastAsia" w:cstheme="minorEastAsia"/>
          <w:b/>
          <w:szCs w:val="28"/>
        </w:rPr>
      </w:pPr>
      <w:r>
        <w:rPr>
          <w:rFonts w:hint="eastAsia" w:asciiTheme="minorEastAsia" w:hAnsiTheme="minorEastAsia" w:eastAsiaTheme="minorEastAsia" w:cstheme="minorEastAsia"/>
          <w:b/>
          <w:szCs w:val="28"/>
        </w:rPr>
        <w:t>格式1-11知识产权声明函</w:t>
      </w:r>
    </w:p>
    <w:p>
      <w:pPr>
        <w:pStyle w:val="36"/>
        <w:spacing w:before="36" w:after="36"/>
        <w:ind w:firstLine="0" w:firstLineChars="0"/>
        <w:jc w:val="left"/>
        <w:rPr>
          <w:rFonts w:asciiTheme="minorEastAsia" w:hAnsiTheme="minorEastAsia" w:eastAsiaTheme="minorEastAsia" w:cstheme="minorEastAsia"/>
          <w:bCs/>
          <w:szCs w:val="28"/>
        </w:rPr>
      </w:pPr>
      <w:r>
        <w:rPr>
          <w:rFonts w:hint="eastAsia" w:asciiTheme="minorEastAsia" w:hAnsiTheme="minorEastAsia" w:eastAsiaTheme="minorEastAsia" w:cstheme="minorEastAsia"/>
          <w:bCs/>
          <w:szCs w:val="28"/>
        </w:rPr>
        <w:t>致：四川锐怡宇工程项目管理有限公司</w:t>
      </w:r>
    </w:p>
    <w:p>
      <w:pPr>
        <w:pStyle w:val="36"/>
        <w:spacing w:before="36" w:after="36"/>
        <w:ind w:firstLine="480"/>
        <w:jc w:val="left"/>
        <w:rPr>
          <w:rFonts w:asciiTheme="minorEastAsia" w:hAnsiTheme="minorEastAsia" w:eastAsiaTheme="minorEastAsia" w:cstheme="minorEastAsia"/>
          <w:bCs/>
          <w:sz w:val="24"/>
        </w:rPr>
      </w:pPr>
    </w:p>
    <w:p>
      <w:pPr>
        <w:pStyle w:val="36"/>
        <w:spacing w:before="36" w:after="36"/>
        <w:ind w:firstLine="480"/>
        <w:jc w:val="left"/>
        <w:rPr>
          <w:rFonts w:asciiTheme="minorEastAsia" w:hAnsiTheme="minorEastAsia" w:eastAsiaTheme="minorEastAsia" w:cstheme="minorEastAsia"/>
          <w:bCs/>
          <w:szCs w:val="28"/>
        </w:rPr>
      </w:pPr>
      <w:r>
        <w:rPr>
          <w:rFonts w:hint="eastAsia" w:asciiTheme="minorEastAsia" w:hAnsiTheme="minorEastAsia" w:eastAsiaTheme="minorEastAsia" w:cstheme="minorEastAsia"/>
          <w:bCs/>
          <w:sz w:val="24"/>
        </w:rPr>
        <w:t xml:space="preserve">本单位（公司名称）参加（项目名称）的响应活动，现承诺声明： </w:t>
      </w:r>
    </w:p>
    <w:p>
      <w:pPr>
        <w:pStyle w:val="36"/>
        <w:numPr>
          <w:ilvl w:val="0"/>
          <w:numId w:val="9"/>
        </w:numPr>
        <w:spacing w:before="36" w:after="36"/>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本单位保证本项目使用的任何产品和服务（包括部分使用）时，不会产生第三方提出侵犯其专利权，商标权或其它知识产权、商标权或其它知识产权而引起法律和经济纠纷，由本单位承担所有相关责任。</w:t>
      </w:r>
    </w:p>
    <w:p>
      <w:pPr>
        <w:pStyle w:val="36"/>
        <w:numPr>
          <w:ilvl w:val="0"/>
          <w:numId w:val="9"/>
        </w:numPr>
        <w:spacing w:before="36" w:after="36"/>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采购人享有本项目实施过程中产生的知识成果及知识产权。</w:t>
      </w:r>
    </w:p>
    <w:p>
      <w:pPr>
        <w:pStyle w:val="36"/>
        <w:numPr>
          <w:ilvl w:val="0"/>
          <w:numId w:val="9"/>
        </w:numPr>
        <w:spacing w:before="36" w:after="36"/>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本单位声明如果在项目实施过程中涉及采用自有知识成果，本单位提供使用自有知识成果的相关资料并为其真实性单独负责，在使用该知识成果后，本单位提供开发接口和开发手册等技术文档给采购人，并承诺提供无限期技术支持，采购人享有永久使用权（含采购人委托第三方在该项目后续开发的使用权）。</w:t>
      </w:r>
    </w:p>
    <w:p>
      <w:pPr>
        <w:pStyle w:val="36"/>
        <w:numPr>
          <w:ilvl w:val="0"/>
          <w:numId w:val="9"/>
        </w:numPr>
        <w:spacing w:before="36" w:after="36"/>
        <w:ind w:firstLine="480"/>
        <w:jc w:val="left"/>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如采用本单位所不拥有的知识产权，本单位承诺在项目报价中已经包含合法获取该知识产权的相关费用。</w:t>
      </w:r>
    </w:p>
    <w:p>
      <w:pPr>
        <w:pStyle w:val="36"/>
        <w:spacing w:before="36" w:after="36"/>
        <w:ind w:left="420" w:leftChars="200" w:firstLine="0" w:firstLineChars="0"/>
        <w:jc w:val="left"/>
        <w:rPr>
          <w:rFonts w:asciiTheme="minorEastAsia" w:hAnsiTheme="minorEastAsia" w:eastAsiaTheme="minorEastAsia" w:cstheme="minorEastAsia"/>
          <w:bCs/>
          <w:sz w:val="24"/>
        </w:rPr>
      </w:pPr>
    </w:p>
    <w:p>
      <w:pPr>
        <w:pStyle w:val="36"/>
        <w:spacing w:before="36" w:after="36"/>
        <w:ind w:firstLine="0" w:firstLineChars="0"/>
        <w:jc w:val="left"/>
        <w:rPr>
          <w:rFonts w:asciiTheme="minorEastAsia" w:hAnsiTheme="minorEastAsia" w:eastAsiaTheme="minorEastAsia" w:cstheme="minorEastAsia"/>
          <w:bCs/>
          <w:sz w:val="24"/>
        </w:rPr>
      </w:pPr>
    </w:p>
    <w:p>
      <w:pPr>
        <w:pStyle w:val="36"/>
        <w:spacing w:before="36" w:after="36"/>
        <w:ind w:firstLine="0" w:firstLineChars="0"/>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注：</w:t>
      </w:r>
    </w:p>
    <w:p>
      <w:pPr>
        <w:pStyle w:val="36"/>
        <w:spacing w:before="36" w:after="36"/>
        <w:ind w:firstLine="482"/>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1、本单位对上述承诺声明内容事项真实性负责，如经查实上述承诺声明的内容事项存在虚假或未履行，本单位愿意接受以提供虚假材料谋取中标追求法律责任。</w:t>
      </w:r>
    </w:p>
    <w:p>
      <w:pPr>
        <w:pStyle w:val="36"/>
        <w:spacing w:before="36" w:after="36"/>
        <w:ind w:firstLine="482"/>
        <w:jc w:val="lef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2、如供应商承诺后，在发生知识产权纠纷，则全部责任由供应商负责，</w:t>
      </w:r>
    </w:p>
    <w:p>
      <w:pPr>
        <w:pStyle w:val="36"/>
        <w:spacing w:before="36" w:after="36"/>
        <w:ind w:firstLine="0" w:firstLineChars="0"/>
        <w:rPr>
          <w:rFonts w:asciiTheme="minorEastAsia" w:hAnsiTheme="minorEastAsia" w:eastAsiaTheme="minorEastAsia" w:cstheme="minorEastAsia"/>
          <w:b/>
          <w:bCs/>
          <w:color w:val="000000"/>
          <w:sz w:val="30"/>
          <w:szCs w:val="30"/>
        </w:rPr>
      </w:pPr>
    </w:p>
    <w:p>
      <w:pPr>
        <w:pStyle w:val="36"/>
        <w:spacing w:before="36" w:after="36"/>
        <w:ind w:firstLine="300" w:firstLineChars="100"/>
        <w:rPr>
          <w:rFonts w:asciiTheme="minorEastAsia" w:hAnsiTheme="minorEastAsia" w:eastAsiaTheme="minorEastAsia" w:cstheme="minorEastAsia"/>
          <w:color w:val="000000"/>
          <w:sz w:val="30"/>
          <w:szCs w:val="30"/>
        </w:rPr>
      </w:pPr>
      <w:r>
        <w:rPr>
          <w:rFonts w:hint="eastAsia" w:asciiTheme="minorEastAsia" w:hAnsiTheme="minorEastAsia" w:eastAsiaTheme="minorEastAsia" w:cstheme="minorEastAsia"/>
          <w:color w:val="000000"/>
          <w:sz w:val="30"/>
          <w:szCs w:val="30"/>
        </w:rPr>
        <w:t>供应商名称：（盖章）</w:t>
      </w:r>
    </w:p>
    <w:p>
      <w:pPr>
        <w:pStyle w:val="36"/>
        <w:spacing w:before="36" w:after="36"/>
        <w:ind w:firstLine="600"/>
        <w:jc w:val="center"/>
        <w:rPr>
          <w:rFonts w:asciiTheme="minorEastAsia" w:hAnsiTheme="minorEastAsia" w:eastAsiaTheme="minorEastAsia" w:cstheme="minorEastAsia"/>
          <w:b/>
          <w:color w:val="7E7E7E"/>
          <w:sz w:val="24"/>
        </w:rPr>
      </w:pPr>
      <w:r>
        <w:rPr>
          <w:rFonts w:hint="eastAsia" w:asciiTheme="minorEastAsia" w:hAnsiTheme="minorEastAsia" w:eastAsiaTheme="minorEastAsia" w:cstheme="minorEastAsia"/>
          <w:color w:val="000000"/>
          <w:sz w:val="30"/>
          <w:szCs w:val="30"/>
        </w:rPr>
        <w:t>日期：</w:t>
      </w:r>
      <w:r>
        <w:rPr>
          <w:rFonts w:hint="eastAsia" w:asciiTheme="minorEastAsia" w:hAnsiTheme="minorEastAsia" w:eastAsiaTheme="minorEastAsia" w:cstheme="minorEastAsia"/>
          <w:sz w:val="24"/>
        </w:rPr>
        <w:t>XXXX年XX月XX日</w:t>
      </w:r>
    </w:p>
    <w:p>
      <w:pPr>
        <w:pStyle w:val="36"/>
        <w:pageBreakBefore/>
        <w:spacing w:before="36" w:after="36"/>
        <w:ind w:firstLine="0" w:firstLineChars="0"/>
        <w:outlineLvl w:val="1"/>
        <w:rPr>
          <w:rFonts w:asciiTheme="minorEastAsia" w:hAnsiTheme="minorEastAsia" w:eastAsiaTheme="minorEastAsia" w:cstheme="minorEastAsia"/>
          <w:b/>
          <w:bCs/>
          <w:color w:val="000000"/>
          <w:sz w:val="30"/>
          <w:szCs w:val="30"/>
        </w:rPr>
      </w:pPr>
      <w:r>
        <w:rPr>
          <w:rFonts w:hint="eastAsia" w:asciiTheme="minorEastAsia" w:hAnsiTheme="minorEastAsia" w:eastAsiaTheme="minorEastAsia" w:cstheme="minorEastAsia"/>
          <w:b/>
          <w:bCs/>
          <w:color w:val="000000"/>
          <w:sz w:val="30"/>
          <w:szCs w:val="30"/>
        </w:rPr>
        <w:t>文件二：其他响应性响应文件</w:t>
      </w:r>
    </w:p>
    <w:p>
      <w:pPr>
        <w:pStyle w:val="36"/>
        <w:spacing w:before="36" w:after="36"/>
        <w:ind w:firstLine="0" w:firstLineChars="0"/>
        <w:outlineLvl w:val="1"/>
        <w:rPr>
          <w:rFonts w:asciiTheme="minorEastAsia" w:hAnsiTheme="minorEastAsia" w:eastAsiaTheme="minorEastAsia" w:cstheme="minorEastAsia"/>
          <w:b/>
          <w:bCs/>
          <w:color w:val="000000"/>
          <w:sz w:val="30"/>
          <w:szCs w:val="30"/>
        </w:rPr>
      </w:pPr>
      <w:bookmarkStart w:id="121" w:name="_Toc23609"/>
      <w:bookmarkStart w:id="122" w:name="_Toc13147"/>
      <w:bookmarkStart w:id="123" w:name="_Toc9586"/>
      <w:r>
        <w:rPr>
          <w:rFonts w:hint="eastAsia" w:asciiTheme="minorEastAsia" w:hAnsiTheme="minorEastAsia" w:eastAsiaTheme="minorEastAsia" w:cstheme="minorEastAsia"/>
          <w:b/>
          <w:bCs/>
          <w:color w:val="000000"/>
          <w:sz w:val="30"/>
          <w:szCs w:val="30"/>
        </w:rPr>
        <w:t>格式2-1其他响应性响应文件封面格式</w:t>
      </w:r>
      <w:bookmarkEnd w:id="121"/>
      <w:bookmarkEnd w:id="122"/>
      <w:bookmarkEnd w:id="123"/>
    </w:p>
    <w:p>
      <w:pPr>
        <w:pStyle w:val="36"/>
        <w:spacing w:before="36" w:after="36"/>
        <w:ind w:firstLine="482"/>
        <w:rPr>
          <w:rFonts w:asciiTheme="minorEastAsia" w:hAnsiTheme="minorEastAsia" w:eastAsiaTheme="minorEastAsia" w:cstheme="minorEastAsia"/>
          <w:b/>
          <w:color w:val="000000"/>
          <w:sz w:val="24"/>
        </w:rPr>
      </w:pPr>
    </w:p>
    <w:p>
      <w:pPr>
        <w:pStyle w:val="36"/>
        <w:spacing w:before="36" w:after="36"/>
        <w:ind w:firstLine="482"/>
        <w:rPr>
          <w:rFonts w:asciiTheme="minorEastAsia" w:hAnsiTheme="minorEastAsia" w:eastAsiaTheme="minorEastAsia" w:cstheme="minorEastAsia"/>
          <w:b/>
          <w:color w:val="000000"/>
          <w:sz w:val="24"/>
        </w:rPr>
      </w:pPr>
    </w:p>
    <w:p>
      <w:pPr>
        <w:pStyle w:val="36"/>
        <w:spacing w:before="36" w:after="36"/>
        <w:ind w:firstLine="0" w:firstLineChars="0"/>
        <w:jc w:val="center"/>
        <w:rPr>
          <w:rFonts w:asciiTheme="minorEastAsia" w:hAnsiTheme="minorEastAsia" w:eastAsiaTheme="minorEastAsia" w:cstheme="minorEastAsia"/>
          <w:b/>
          <w:color w:val="000000"/>
          <w:sz w:val="52"/>
          <w:szCs w:val="52"/>
        </w:rPr>
      </w:pPr>
      <w:r>
        <w:rPr>
          <w:rFonts w:asciiTheme="minorEastAsia" w:hAnsiTheme="minorEastAsia" w:eastAsiaTheme="minorEastAsia" w:cstheme="minorEastAsia"/>
          <w:b/>
          <w:bCs/>
          <w:color w:val="000000"/>
          <w:sz w:val="30"/>
          <w:szCs w:val="30"/>
        </w:rPr>
        <mc:AlternateContent>
          <mc:Choice Requires="wps">
            <w:drawing>
              <wp:anchor distT="0" distB="0" distL="114300" distR="114300" simplePos="0" relativeHeight="251660288" behindDoc="0" locked="0" layoutInCell="1" allowOverlap="1">
                <wp:simplePos x="0" y="0"/>
                <wp:positionH relativeFrom="column">
                  <wp:posOffset>3974465</wp:posOffset>
                </wp:positionH>
                <wp:positionV relativeFrom="paragraph">
                  <wp:posOffset>77470</wp:posOffset>
                </wp:positionV>
                <wp:extent cx="1714500" cy="503555"/>
                <wp:effectExtent l="0" t="0" r="19050" b="10795"/>
                <wp:wrapNone/>
                <wp:docPr id="1" name="矩形 1"/>
                <wp:cNvGraphicFramePr/>
                <a:graphic xmlns:a="http://schemas.openxmlformats.org/drawingml/2006/main">
                  <a:graphicData uri="http://schemas.microsoft.com/office/word/2010/wordprocessingShape">
                    <wps:wsp>
                      <wps:cNvSpPr/>
                      <wps:spPr>
                        <a:xfrm>
                          <a:off x="0" y="0"/>
                          <a:ext cx="1714500" cy="50355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sz w:val="44"/>
                                <w:szCs w:val="44"/>
                              </w:rPr>
                            </w:pPr>
                            <w:r>
                              <w:rPr>
                                <w:rFonts w:hint="eastAsia"/>
                                <w:b/>
                                <w:sz w:val="44"/>
                                <w:szCs w:val="44"/>
                              </w:rPr>
                              <w:t>正本或副本</w:t>
                            </w:r>
                          </w:p>
                        </w:txbxContent>
                      </wps:txbx>
                      <wps:bodyPr upright="1"/>
                    </wps:wsp>
                  </a:graphicData>
                </a:graphic>
              </wp:anchor>
            </w:drawing>
          </mc:Choice>
          <mc:Fallback>
            <w:pict>
              <v:rect id="_x0000_s1026" o:spid="_x0000_s1026" o:spt="1" style="position:absolute;left:0pt;margin-left:312.95pt;margin-top:6.1pt;height:39.65pt;width:135pt;z-index:251660288;mso-width-relative:page;mso-height-relative:page;" fillcolor="#FFFFFF" filled="t" stroked="t" coordsize="21600,21600" o:gfxdata="UEsDBAoAAAAAAIdO4kAAAAAAAAAAAAAAAAAEAAAAZHJzL1BLAwQUAAAACACHTuJAMI0Y1NYAAAAJ&#10;AQAADwAAAGRycy9kb3ducmV2LnhtbE2PwU7DMAyG70i8Q2Qkbixp0aa1NN0BNCSOW3fh5jamLTRJ&#10;1aRb4enxTnC0/0+/Pxe7xQ7iTFPovdOQrBQIco03vWs1nKr9wxZEiOgMDt6Rhm8KsCtvbwrMjb+4&#10;A52PsRVc4kKOGroYx1zK0HRkMaz8SI6zDz9ZjDxOrTQTXrjcDjJVaiMt9o4vdDjSc0fN13G2Guo+&#10;PeHPoXpVNts/xrel+pzfX7S+v0vUE4hIS/yD4arP6lCyU+1nZ4IYNGzSdcYoB2kKgoFtdl3UGrJk&#10;DbIs5P8Pyl9QSwMEFAAAAAgAh07iQNJ2QOsEAgAANwQAAA4AAABkcnMvZTJvRG9jLnhtbK1Ty67T&#10;MBDdI/EPlvc0aSE8oqZ3QSkbBFe6lw9w7UliyS/ZbpN+DRI7PoLPQfwGYyeU3guLLsgiOY7HZ+ac&#10;Ga9vRq3IEXyQ1jR0uSgpAcOtkKZr6Of73bPXlITIjGDKGmjoCQK92Tx9sh5cDSvbWyXAEyQxoR5c&#10;Q/sYXV0UgfegWVhYBwY3W+s1i7j0XSE8G5Bdq2JVli+LwXrhvOUQAv7dTpt0ZvTXENq2lRy2lh80&#10;mDixelAsoqTQSxfoJlfbtsDjp7YNEIlqKCqN+Y1JEO/Tu9isWd155nrJ5xLYNSU80qSZNJj0TLVl&#10;kZGDl39Racm9DbaNC251MQnJjqCKZfnIm7ueOcha0OrgzqaH/0fLPx5vPZECJ4ESwzQ2/OeXbz++&#10;fyXL5M3gQo0hd+7Wz6uAMAkdW6/TFyWQMft5OvsJYyQcfy5fLV9UJVrNca8qn1dVlUiLP6edD/E9&#10;WE0SaKjHfmUb2fFDiFPo75CULFglxU4qlRe+279VnhwZ9naXn5n9QZgyZGjom2pVYR0MB7bFQUGo&#10;HYoOpsv5HpwIl8Rlfv5FnArbstBPBWSGFMZqLSP4jHpg4p0RJJ4cGmvwPtFUjAZBiQK8fgnlyMik&#10;uiYSvVMmJYE83LNLqU1TYxKK435E0gT3VpywvwfnZdejwbmpRdrBecqdmGc/DezlGvHlfd/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DCNGNTWAAAACQEAAA8AAAAAAAAAAQAgAAAAIgAAAGRycy9k&#10;b3ducmV2LnhtbFBLAQIUABQAAAAIAIdO4kDSdkDrBAIAADcEAAAOAAAAAAAAAAEAIAAAACUBAABk&#10;cnMvZTJvRG9jLnhtbFBLBQYAAAAABgAGAFkBAACbBQAAAAA=&#10;">
                <v:fill on="t" focussize="0,0"/>
                <v:stroke color="#000000" joinstyle="miter"/>
                <v:imagedata o:title=""/>
                <o:lock v:ext="edit" aspectratio="f"/>
                <v:textbox>
                  <w:txbxContent>
                    <w:p>
                      <w:pPr>
                        <w:jc w:val="center"/>
                        <w:rPr>
                          <w:b/>
                          <w:sz w:val="44"/>
                          <w:szCs w:val="44"/>
                        </w:rPr>
                      </w:pPr>
                      <w:r>
                        <w:rPr>
                          <w:rFonts w:hint="eastAsia"/>
                          <w:b/>
                          <w:sz w:val="44"/>
                          <w:szCs w:val="44"/>
                        </w:rPr>
                        <w:t>正本或副本</w:t>
                      </w:r>
                    </w:p>
                  </w:txbxContent>
                </v:textbox>
              </v:rect>
            </w:pict>
          </mc:Fallback>
        </mc:AlternateContent>
      </w:r>
    </w:p>
    <w:p>
      <w:pPr>
        <w:pStyle w:val="36"/>
        <w:spacing w:before="36" w:after="36"/>
        <w:ind w:firstLine="0" w:firstLineChars="0"/>
        <w:jc w:val="center"/>
        <w:rPr>
          <w:rFonts w:asciiTheme="minorEastAsia" w:hAnsiTheme="minorEastAsia" w:eastAsiaTheme="minorEastAsia" w:cstheme="minorEastAsia"/>
          <w:b/>
          <w:color w:val="000000"/>
          <w:sz w:val="52"/>
          <w:szCs w:val="52"/>
        </w:rPr>
      </w:pPr>
    </w:p>
    <w:p>
      <w:pPr>
        <w:pStyle w:val="36"/>
        <w:spacing w:before="36" w:after="36"/>
        <w:ind w:firstLine="0" w:firstLineChars="0"/>
        <w:jc w:val="center"/>
        <w:rPr>
          <w:rFonts w:asciiTheme="minorEastAsia" w:hAnsiTheme="minorEastAsia" w:eastAsiaTheme="minorEastAsia" w:cstheme="minorEastAsia"/>
          <w:b/>
          <w:color w:val="000000"/>
          <w:sz w:val="52"/>
          <w:szCs w:val="52"/>
        </w:rPr>
      </w:pPr>
      <w:r>
        <w:rPr>
          <w:rFonts w:hint="eastAsia" w:asciiTheme="minorEastAsia" w:hAnsiTheme="minorEastAsia" w:eastAsiaTheme="minorEastAsia" w:cstheme="minorEastAsia"/>
          <w:b/>
          <w:color w:val="000000"/>
          <w:sz w:val="52"/>
          <w:szCs w:val="52"/>
        </w:rPr>
        <w:t>响  应 文  件</w:t>
      </w:r>
    </w:p>
    <w:p>
      <w:pPr>
        <w:pStyle w:val="36"/>
        <w:spacing w:before="36" w:after="36"/>
        <w:ind w:firstLine="0" w:firstLineChars="0"/>
        <w:jc w:val="center"/>
        <w:rPr>
          <w:rFonts w:asciiTheme="minorEastAsia" w:hAnsiTheme="minorEastAsia" w:eastAsiaTheme="minorEastAsia" w:cstheme="minorEastAsia"/>
          <w:b/>
          <w:color w:val="000000"/>
          <w:sz w:val="52"/>
          <w:szCs w:val="52"/>
        </w:rPr>
      </w:pPr>
    </w:p>
    <w:p>
      <w:pPr>
        <w:pStyle w:val="36"/>
        <w:spacing w:before="36" w:after="36"/>
        <w:ind w:firstLine="240" w:firstLineChars="100"/>
        <w:rPr>
          <w:rFonts w:asciiTheme="minorEastAsia" w:hAnsiTheme="minorEastAsia" w:eastAsiaTheme="minorEastAsia" w:cstheme="minorEastAsia"/>
          <w:color w:val="000000"/>
          <w:sz w:val="24"/>
        </w:rPr>
      </w:pPr>
    </w:p>
    <w:p>
      <w:pPr>
        <w:pStyle w:val="36"/>
        <w:spacing w:before="36" w:after="36"/>
        <w:ind w:firstLine="280" w:firstLineChars="100"/>
        <w:jc w:val="center"/>
        <w:rPr>
          <w:rFonts w:asciiTheme="minorEastAsia" w:hAnsiTheme="minorEastAsia" w:eastAsiaTheme="minorEastAsia" w:cstheme="minorEastAsia"/>
          <w:color w:val="000000"/>
          <w:szCs w:val="28"/>
        </w:rPr>
      </w:pPr>
      <w:r>
        <w:rPr>
          <w:rFonts w:hint="eastAsia" w:asciiTheme="minorEastAsia" w:hAnsiTheme="minorEastAsia" w:eastAsiaTheme="minorEastAsia" w:cstheme="minorEastAsia"/>
          <w:color w:val="000000"/>
          <w:szCs w:val="28"/>
        </w:rPr>
        <w:t>（其他响应性响应文件）</w:t>
      </w:r>
    </w:p>
    <w:p>
      <w:pPr>
        <w:pStyle w:val="36"/>
        <w:spacing w:before="36" w:after="36"/>
        <w:ind w:firstLine="480"/>
        <w:jc w:val="center"/>
        <w:rPr>
          <w:rFonts w:asciiTheme="minorEastAsia" w:hAnsiTheme="minorEastAsia" w:eastAsiaTheme="minorEastAsia" w:cstheme="minorEastAsia"/>
          <w:color w:val="000000"/>
          <w:sz w:val="24"/>
        </w:rPr>
      </w:pPr>
    </w:p>
    <w:p>
      <w:pPr>
        <w:pStyle w:val="36"/>
        <w:spacing w:before="36" w:after="36"/>
        <w:ind w:firstLine="1680" w:firstLineChars="6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项目编号：</w:t>
      </w:r>
    </w:p>
    <w:p>
      <w:pPr>
        <w:pStyle w:val="36"/>
        <w:spacing w:before="36" w:after="36"/>
        <w:ind w:firstLine="1680" w:firstLineChars="6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项目名称：</w:t>
      </w:r>
    </w:p>
    <w:p>
      <w:pPr>
        <w:pStyle w:val="36"/>
        <w:spacing w:before="36" w:after="36"/>
        <w:ind w:firstLine="1680" w:firstLineChars="6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供应商名称（加盖公章）：</w:t>
      </w:r>
    </w:p>
    <w:p>
      <w:pPr>
        <w:pStyle w:val="36"/>
        <w:spacing w:before="36" w:after="36"/>
        <w:ind w:firstLine="1680" w:firstLineChars="600"/>
        <w:rPr>
          <w:rFonts w:asciiTheme="minorEastAsia" w:hAnsiTheme="minorEastAsia" w:eastAsiaTheme="minorEastAsia" w:cstheme="minorEastAsia"/>
          <w:color w:val="000000"/>
          <w:sz w:val="24"/>
          <w:u w:val="single"/>
        </w:rPr>
      </w:pPr>
      <w:r>
        <w:rPr>
          <w:rFonts w:hint="eastAsia" w:asciiTheme="minorEastAsia" w:hAnsiTheme="minorEastAsia" w:eastAsiaTheme="minorEastAsia" w:cstheme="minorEastAsia"/>
          <w:color w:val="000000"/>
          <w:szCs w:val="28"/>
        </w:rPr>
        <w:t>法定代表人/负责人或授权代表（签字）：</w:t>
      </w:r>
    </w:p>
    <w:p>
      <w:pPr>
        <w:tabs>
          <w:tab w:val="left" w:pos="7665"/>
        </w:tabs>
        <w:spacing w:line="360" w:lineRule="auto"/>
        <w:jc w:val="right"/>
        <w:rPr>
          <w:rFonts w:asciiTheme="minorEastAsia" w:hAnsiTheme="minorEastAsia" w:eastAsiaTheme="minorEastAsia" w:cstheme="minorEastAsia"/>
          <w:color w:val="000000"/>
          <w:sz w:val="32"/>
          <w:szCs w:val="32"/>
        </w:rPr>
      </w:pPr>
    </w:p>
    <w:p>
      <w:pPr>
        <w:tabs>
          <w:tab w:val="left" w:pos="7665"/>
        </w:tabs>
        <w:spacing w:line="360" w:lineRule="auto"/>
        <w:jc w:val="right"/>
        <w:rPr>
          <w:rFonts w:asciiTheme="minorEastAsia" w:hAnsiTheme="minorEastAsia" w:eastAsiaTheme="minorEastAsia" w:cstheme="minorEastAsia"/>
          <w:color w:val="000000"/>
          <w:sz w:val="32"/>
          <w:szCs w:val="32"/>
        </w:rPr>
      </w:pPr>
    </w:p>
    <w:p>
      <w:pPr>
        <w:tabs>
          <w:tab w:val="left" w:pos="7665"/>
        </w:tabs>
        <w:spacing w:line="360" w:lineRule="auto"/>
        <w:ind w:firstLine="6720" w:firstLineChars="2100"/>
        <w:rPr>
          <w:rFonts w:asciiTheme="minorEastAsia" w:hAnsiTheme="minorEastAsia" w:eastAsiaTheme="minorEastAsia" w:cstheme="minorEastAsia"/>
          <w:b/>
          <w:bCs/>
          <w:sz w:val="24"/>
        </w:rPr>
        <w:sectPr>
          <w:footerReference r:id="rId5" w:type="default"/>
          <w:pgSz w:w="11850" w:h="16783"/>
          <w:pgMar w:top="1417" w:right="1134" w:bottom="1417" w:left="1134" w:header="720" w:footer="720" w:gutter="0"/>
          <w:cols w:space="720" w:num="1"/>
          <w:docGrid w:linePitch="312" w:charSpace="0"/>
        </w:sectPr>
      </w:pPr>
      <w:r>
        <w:rPr>
          <w:rFonts w:hint="eastAsia" w:asciiTheme="minorEastAsia" w:hAnsiTheme="minorEastAsia" w:eastAsiaTheme="minorEastAsia" w:cstheme="minorEastAsia"/>
          <w:color w:val="000000"/>
          <w:sz w:val="32"/>
          <w:szCs w:val="32"/>
        </w:rPr>
        <w:t>年     月     日</w:t>
      </w:r>
    </w:p>
    <w:p>
      <w:pPr>
        <w:keepLines/>
        <w:pageBreakBefore/>
        <w:spacing w:line="360" w:lineRule="auto"/>
        <w:outlineLvl w:val="1"/>
        <w:rPr>
          <w:rFonts w:asciiTheme="minorEastAsia" w:hAnsiTheme="minorEastAsia" w:eastAsiaTheme="minorEastAsia" w:cstheme="minorEastAsia"/>
          <w:b/>
          <w:bCs/>
          <w:color w:val="000000"/>
          <w:sz w:val="30"/>
          <w:szCs w:val="30"/>
        </w:rPr>
      </w:pPr>
      <w:bookmarkStart w:id="124" w:name="_Toc7304"/>
      <w:bookmarkStart w:id="125" w:name="_Toc3800"/>
      <w:bookmarkStart w:id="126" w:name="_Toc5966"/>
      <w:bookmarkStart w:id="127" w:name="_Toc4582"/>
      <w:bookmarkStart w:id="128" w:name="_Toc16295"/>
    </w:p>
    <w:p>
      <w:pPr>
        <w:spacing w:line="360" w:lineRule="auto"/>
        <w:outlineLvl w:val="1"/>
        <w:rPr>
          <w:rFonts w:asciiTheme="minorEastAsia" w:hAnsiTheme="minorEastAsia" w:eastAsiaTheme="minorEastAsia" w:cstheme="minorEastAsia"/>
          <w:b/>
          <w:bCs/>
          <w:color w:val="000000"/>
          <w:sz w:val="30"/>
          <w:szCs w:val="30"/>
        </w:rPr>
      </w:pPr>
      <w:r>
        <w:rPr>
          <w:rFonts w:hint="eastAsia" w:asciiTheme="minorEastAsia" w:hAnsiTheme="minorEastAsia" w:eastAsiaTheme="minorEastAsia" w:cstheme="minorEastAsia"/>
          <w:b/>
          <w:bCs/>
          <w:color w:val="000000"/>
          <w:sz w:val="30"/>
          <w:szCs w:val="30"/>
        </w:rPr>
        <w:t>格式2-2</w:t>
      </w:r>
      <w:r>
        <w:rPr>
          <w:rFonts w:hint="eastAsia" w:asciiTheme="minorEastAsia" w:hAnsiTheme="minorEastAsia" w:eastAsiaTheme="minorEastAsia" w:cstheme="minorEastAsia"/>
          <w:b/>
          <w:spacing w:val="6"/>
          <w:sz w:val="30"/>
          <w:szCs w:val="30"/>
        </w:rPr>
        <w:t>供应商</w:t>
      </w:r>
      <w:r>
        <w:rPr>
          <w:rFonts w:hint="eastAsia" w:asciiTheme="minorEastAsia" w:hAnsiTheme="minorEastAsia" w:eastAsiaTheme="minorEastAsia" w:cstheme="minorEastAsia"/>
          <w:b/>
          <w:bCs/>
          <w:color w:val="000000"/>
          <w:sz w:val="30"/>
          <w:szCs w:val="30"/>
        </w:rPr>
        <w:t>基本情况表</w:t>
      </w:r>
      <w:bookmarkEnd w:id="124"/>
      <w:bookmarkEnd w:id="125"/>
      <w:bookmarkEnd w:id="126"/>
      <w:bookmarkEnd w:id="127"/>
      <w:bookmarkEnd w:id="128"/>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供应商基本情况表</w:t>
      </w:r>
    </w:p>
    <w:tbl>
      <w:tblPr>
        <w:tblStyle w:val="20"/>
        <w:tblW w:w="9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1153"/>
        <w:gridCol w:w="192"/>
        <w:gridCol w:w="1345"/>
        <w:gridCol w:w="1344"/>
        <w:gridCol w:w="449"/>
        <w:gridCol w:w="512"/>
        <w:gridCol w:w="384"/>
        <w:gridCol w:w="898"/>
        <w:gridCol w:w="314"/>
        <w:gridCol w:w="133"/>
        <w:gridCol w:w="1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供应商名称</w:t>
            </w:r>
          </w:p>
        </w:tc>
        <w:tc>
          <w:tcPr>
            <w:tcW w:w="8069" w:type="dxa"/>
            <w:gridSpan w:val="11"/>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注册地址</w:t>
            </w:r>
          </w:p>
        </w:tc>
        <w:tc>
          <w:tcPr>
            <w:tcW w:w="4995" w:type="dxa"/>
            <w:gridSpan w:val="6"/>
            <w:vAlign w:val="center"/>
          </w:tcPr>
          <w:p>
            <w:pPr>
              <w:spacing w:line="360" w:lineRule="auto"/>
              <w:jc w:val="center"/>
              <w:rPr>
                <w:rFonts w:asciiTheme="minorEastAsia" w:hAnsiTheme="minorEastAsia" w:eastAsiaTheme="minorEastAsia" w:cstheme="minorEastAsia"/>
                <w:bCs/>
                <w:color w:val="000000"/>
                <w:sz w:val="24"/>
              </w:rPr>
            </w:pPr>
          </w:p>
        </w:tc>
        <w:tc>
          <w:tcPr>
            <w:tcW w:w="1596"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邮政编码</w:t>
            </w:r>
          </w:p>
        </w:tc>
        <w:tc>
          <w:tcPr>
            <w:tcW w:w="1478" w:type="dxa"/>
            <w:gridSpan w:val="2"/>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729" w:type="dxa"/>
            <w:vMerge w:val="restart"/>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联系方式</w:t>
            </w:r>
          </w:p>
        </w:tc>
        <w:tc>
          <w:tcPr>
            <w:tcW w:w="1153"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联系人</w:t>
            </w:r>
          </w:p>
        </w:tc>
        <w:tc>
          <w:tcPr>
            <w:tcW w:w="3842" w:type="dxa"/>
            <w:gridSpan w:val="5"/>
            <w:vAlign w:val="center"/>
          </w:tcPr>
          <w:p>
            <w:pPr>
              <w:spacing w:line="360" w:lineRule="auto"/>
              <w:jc w:val="center"/>
              <w:rPr>
                <w:rFonts w:asciiTheme="minorEastAsia" w:hAnsiTheme="minorEastAsia" w:eastAsiaTheme="minorEastAsia" w:cstheme="minorEastAsia"/>
                <w:bCs/>
                <w:color w:val="000000"/>
                <w:sz w:val="24"/>
              </w:rPr>
            </w:pPr>
          </w:p>
        </w:tc>
        <w:tc>
          <w:tcPr>
            <w:tcW w:w="1596"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联系电话</w:t>
            </w:r>
          </w:p>
        </w:tc>
        <w:tc>
          <w:tcPr>
            <w:tcW w:w="1478" w:type="dxa"/>
            <w:gridSpan w:val="2"/>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729" w:type="dxa"/>
            <w:vMerge w:val="continue"/>
            <w:vAlign w:val="center"/>
          </w:tcPr>
          <w:p>
            <w:pPr>
              <w:spacing w:line="360" w:lineRule="auto"/>
              <w:jc w:val="center"/>
              <w:rPr>
                <w:rFonts w:asciiTheme="minorEastAsia" w:hAnsiTheme="minorEastAsia" w:eastAsiaTheme="minorEastAsia" w:cstheme="minorEastAsia"/>
                <w:bCs/>
                <w:color w:val="000000"/>
                <w:sz w:val="24"/>
              </w:rPr>
            </w:pPr>
          </w:p>
        </w:tc>
        <w:tc>
          <w:tcPr>
            <w:tcW w:w="1153"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传真</w:t>
            </w:r>
          </w:p>
        </w:tc>
        <w:tc>
          <w:tcPr>
            <w:tcW w:w="3842" w:type="dxa"/>
            <w:gridSpan w:val="5"/>
            <w:vAlign w:val="center"/>
          </w:tcPr>
          <w:p>
            <w:pPr>
              <w:spacing w:line="360" w:lineRule="auto"/>
              <w:jc w:val="center"/>
              <w:rPr>
                <w:rFonts w:asciiTheme="minorEastAsia" w:hAnsiTheme="minorEastAsia" w:eastAsiaTheme="minorEastAsia" w:cstheme="minorEastAsia"/>
                <w:bCs/>
                <w:color w:val="000000"/>
                <w:sz w:val="24"/>
              </w:rPr>
            </w:pPr>
          </w:p>
        </w:tc>
        <w:tc>
          <w:tcPr>
            <w:tcW w:w="1596"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网址</w:t>
            </w:r>
          </w:p>
        </w:tc>
        <w:tc>
          <w:tcPr>
            <w:tcW w:w="1478" w:type="dxa"/>
            <w:gridSpan w:val="2"/>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组织结构</w:t>
            </w:r>
          </w:p>
        </w:tc>
        <w:tc>
          <w:tcPr>
            <w:tcW w:w="8069" w:type="dxa"/>
            <w:gridSpan w:val="11"/>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法定代表人</w:t>
            </w:r>
          </w:p>
        </w:tc>
        <w:tc>
          <w:tcPr>
            <w:tcW w:w="1345" w:type="dxa"/>
            <w:gridSpan w:val="2"/>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姓名</w:t>
            </w:r>
          </w:p>
        </w:tc>
        <w:tc>
          <w:tcPr>
            <w:tcW w:w="1345" w:type="dxa"/>
            <w:vAlign w:val="center"/>
          </w:tcPr>
          <w:p>
            <w:pPr>
              <w:spacing w:line="360" w:lineRule="auto"/>
              <w:jc w:val="center"/>
              <w:rPr>
                <w:rFonts w:asciiTheme="minorEastAsia" w:hAnsiTheme="minorEastAsia" w:eastAsiaTheme="minorEastAsia" w:cstheme="minorEastAsia"/>
                <w:bCs/>
                <w:color w:val="000000"/>
                <w:sz w:val="24"/>
              </w:rPr>
            </w:pPr>
          </w:p>
        </w:tc>
        <w:tc>
          <w:tcPr>
            <w:tcW w:w="1344"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技术职称</w:t>
            </w:r>
          </w:p>
        </w:tc>
        <w:tc>
          <w:tcPr>
            <w:tcW w:w="1345"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345"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联系电话</w:t>
            </w:r>
          </w:p>
        </w:tc>
        <w:tc>
          <w:tcPr>
            <w:tcW w:w="1345" w:type="dxa"/>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技术负责人</w:t>
            </w:r>
          </w:p>
        </w:tc>
        <w:tc>
          <w:tcPr>
            <w:tcW w:w="1345" w:type="dxa"/>
            <w:gridSpan w:val="2"/>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姓名</w:t>
            </w:r>
          </w:p>
        </w:tc>
        <w:tc>
          <w:tcPr>
            <w:tcW w:w="1345" w:type="dxa"/>
            <w:vAlign w:val="center"/>
          </w:tcPr>
          <w:p>
            <w:pPr>
              <w:spacing w:line="360" w:lineRule="auto"/>
              <w:jc w:val="center"/>
              <w:rPr>
                <w:rFonts w:asciiTheme="minorEastAsia" w:hAnsiTheme="minorEastAsia" w:eastAsiaTheme="minorEastAsia" w:cstheme="minorEastAsia"/>
                <w:bCs/>
                <w:color w:val="000000"/>
                <w:sz w:val="24"/>
              </w:rPr>
            </w:pPr>
          </w:p>
        </w:tc>
        <w:tc>
          <w:tcPr>
            <w:tcW w:w="1344"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技术职称</w:t>
            </w:r>
          </w:p>
        </w:tc>
        <w:tc>
          <w:tcPr>
            <w:tcW w:w="1345"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345"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联系电话</w:t>
            </w:r>
          </w:p>
        </w:tc>
        <w:tc>
          <w:tcPr>
            <w:tcW w:w="1345" w:type="dxa"/>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成立时间</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5379" w:type="dxa"/>
            <w:gridSpan w:val="8"/>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企业资质等级</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793" w:type="dxa"/>
            <w:gridSpan w:val="2"/>
            <w:vMerge w:val="restart"/>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其中</w:t>
            </w:r>
          </w:p>
        </w:tc>
        <w:tc>
          <w:tcPr>
            <w:tcW w:w="1794"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项目经理</w:t>
            </w:r>
          </w:p>
        </w:tc>
        <w:tc>
          <w:tcPr>
            <w:tcW w:w="1792" w:type="dxa"/>
            <w:gridSpan w:val="3"/>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营业执照</w:t>
            </w:r>
            <w:r>
              <w:rPr>
                <w:rFonts w:hint="eastAsia" w:asciiTheme="minorEastAsia" w:hAnsiTheme="minorEastAsia" w:eastAsiaTheme="minorEastAsia" w:cstheme="minorEastAsia"/>
                <w:sz w:val="24"/>
              </w:rPr>
              <w:t>号</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793" w:type="dxa"/>
            <w:gridSpan w:val="2"/>
            <w:vMerge w:val="continue"/>
            <w:vAlign w:val="center"/>
          </w:tcPr>
          <w:p>
            <w:pPr>
              <w:spacing w:line="360" w:lineRule="auto"/>
              <w:jc w:val="center"/>
              <w:rPr>
                <w:rFonts w:asciiTheme="minorEastAsia" w:hAnsiTheme="minorEastAsia" w:eastAsiaTheme="minorEastAsia" w:cstheme="minorEastAsia"/>
                <w:bCs/>
                <w:color w:val="000000"/>
                <w:sz w:val="24"/>
              </w:rPr>
            </w:pPr>
          </w:p>
        </w:tc>
        <w:tc>
          <w:tcPr>
            <w:tcW w:w="1794"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高级职称人员</w:t>
            </w:r>
          </w:p>
        </w:tc>
        <w:tc>
          <w:tcPr>
            <w:tcW w:w="1792" w:type="dxa"/>
            <w:gridSpan w:val="3"/>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注册资金</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793" w:type="dxa"/>
            <w:gridSpan w:val="2"/>
            <w:vMerge w:val="continue"/>
            <w:vAlign w:val="center"/>
          </w:tcPr>
          <w:p>
            <w:pPr>
              <w:spacing w:line="360" w:lineRule="auto"/>
              <w:jc w:val="center"/>
              <w:rPr>
                <w:rFonts w:asciiTheme="minorEastAsia" w:hAnsiTheme="minorEastAsia" w:eastAsiaTheme="minorEastAsia" w:cstheme="minorEastAsia"/>
                <w:bCs/>
                <w:color w:val="000000"/>
                <w:sz w:val="24"/>
              </w:rPr>
            </w:pPr>
          </w:p>
        </w:tc>
        <w:tc>
          <w:tcPr>
            <w:tcW w:w="1794"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中级职称人员</w:t>
            </w:r>
          </w:p>
        </w:tc>
        <w:tc>
          <w:tcPr>
            <w:tcW w:w="1792" w:type="dxa"/>
            <w:gridSpan w:val="3"/>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开户银行</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793" w:type="dxa"/>
            <w:gridSpan w:val="2"/>
            <w:vMerge w:val="continue"/>
            <w:vAlign w:val="center"/>
          </w:tcPr>
          <w:p>
            <w:pPr>
              <w:spacing w:line="360" w:lineRule="auto"/>
              <w:jc w:val="center"/>
              <w:rPr>
                <w:rFonts w:asciiTheme="minorEastAsia" w:hAnsiTheme="minorEastAsia" w:eastAsiaTheme="minorEastAsia" w:cstheme="minorEastAsia"/>
                <w:bCs/>
                <w:color w:val="000000"/>
                <w:sz w:val="24"/>
              </w:rPr>
            </w:pPr>
          </w:p>
        </w:tc>
        <w:tc>
          <w:tcPr>
            <w:tcW w:w="1794"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初级职称人员</w:t>
            </w:r>
          </w:p>
        </w:tc>
        <w:tc>
          <w:tcPr>
            <w:tcW w:w="1792" w:type="dxa"/>
            <w:gridSpan w:val="3"/>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账号</w:t>
            </w:r>
          </w:p>
        </w:tc>
        <w:tc>
          <w:tcPr>
            <w:tcW w:w="2690" w:type="dxa"/>
            <w:gridSpan w:val="3"/>
            <w:vAlign w:val="center"/>
          </w:tcPr>
          <w:p>
            <w:pPr>
              <w:spacing w:line="360" w:lineRule="auto"/>
              <w:jc w:val="center"/>
              <w:rPr>
                <w:rFonts w:asciiTheme="minorEastAsia" w:hAnsiTheme="minorEastAsia" w:eastAsiaTheme="minorEastAsia" w:cstheme="minorEastAsia"/>
                <w:bCs/>
                <w:color w:val="000000"/>
                <w:sz w:val="24"/>
              </w:rPr>
            </w:pPr>
          </w:p>
        </w:tc>
        <w:tc>
          <w:tcPr>
            <w:tcW w:w="1793" w:type="dxa"/>
            <w:gridSpan w:val="2"/>
            <w:vMerge w:val="continue"/>
            <w:vAlign w:val="center"/>
          </w:tcPr>
          <w:p>
            <w:pPr>
              <w:spacing w:line="360" w:lineRule="auto"/>
              <w:jc w:val="center"/>
              <w:rPr>
                <w:rFonts w:asciiTheme="minorEastAsia" w:hAnsiTheme="minorEastAsia" w:eastAsiaTheme="minorEastAsia" w:cstheme="minorEastAsia"/>
                <w:bCs/>
                <w:color w:val="000000"/>
                <w:sz w:val="24"/>
              </w:rPr>
            </w:pPr>
          </w:p>
        </w:tc>
        <w:tc>
          <w:tcPr>
            <w:tcW w:w="1794" w:type="dxa"/>
            <w:gridSpan w:val="3"/>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技工</w:t>
            </w:r>
          </w:p>
        </w:tc>
        <w:tc>
          <w:tcPr>
            <w:tcW w:w="1792" w:type="dxa"/>
            <w:gridSpan w:val="3"/>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经营范围</w:t>
            </w:r>
          </w:p>
        </w:tc>
        <w:tc>
          <w:tcPr>
            <w:tcW w:w="8069" w:type="dxa"/>
            <w:gridSpan w:val="11"/>
            <w:vAlign w:val="center"/>
          </w:tcPr>
          <w:p>
            <w:pPr>
              <w:spacing w:line="360" w:lineRule="auto"/>
              <w:jc w:val="center"/>
              <w:rPr>
                <w:rFonts w:asciiTheme="minorEastAsia" w:hAnsiTheme="minorEastAsia" w:eastAsiaTheme="minorEastAsia" w:cstheme="minorEastAsia"/>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729" w:type="dxa"/>
            <w:vAlign w:val="center"/>
          </w:tcPr>
          <w:p>
            <w:pPr>
              <w:spacing w:line="360" w:lineRule="auto"/>
              <w:jc w:val="center"/>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备注</w:t>
            </w:r>
          </w:p>
        </w:tc>
        <w:tc>
          <w:tcPr>
            <w:tcW w:w="8069" w:type="dxa"/>
            <w:gridSpan w:val="11"/>
            <w:vAlign w:val="center"/>
          </w:tcPr>
          <w:p>
            <w:pPr>
              <w:spacing w:line="360" w:lineRule="auto"/>
              <w:jc w:val="center"/>
              <w:rPr>
                <w:rFonts w:asciiTheme="minorEastAsia" w:hAnsiTheme="minorEastAsia" w:eastAsiaTheme="minorEastAsia" w:cstheme="minorEastAsia"/>
                <w:bCs/>
                <w:color w:val="000000"/>
                <w:sz w:val="24"/>
              </w:rPr>
            </w:pPr>
          </w:p>
        </w:tc>
      </w:tr>
    </w:tbl>
    <w:p>
      <w:pPr>
        <w:adjustRightInd w:val="0"/>
        <w:spacing w:line="360" w:lineRule="auto"/>
        <w:ind w:firstLine="480" w:firstLineChars="200"/>
        <w:jc w:val="left"/>
        <w:rPr>
          <w:rFonts w:asciiTheme="minorEastAsia" w:hAnsiTheme="minorEastAsia" w:eastAsiaTheme="minorEastAsia" w:cstheme="minorEastAsia"/>
          <w:color w:val="000000"/>
          <w:sz w:val="24"/>
        </w:rPr>
      </w:pPr>
    </w:p>
    <w:p>
      <w:pPr>
        <w:adjustRightInd w:val="0"/>
        <w:spacing w:line="360" w:lineRule="auto"/>
        <w:ind w:firstLine="480" w:firstLineChars="200"/>
        <w:jc w:val="left"/>
        <w:rPr>
          <w:rFonts w:asciiTheme="minorEastAsia" w:hAnsiTheme="minorEastAsia" w:eastAsiaTheme="minorEastAsia" w:cstheme="minorEastAsia"/>
          <w:color w:val="000000"/>
          <w:sz w:val="24"/>
        </w:rPr>
      </w:pPr>
    </w:p>
    <w:p>
      <w:pPr>
        <w:adjustRightInd w:val="0"/>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供应商名称（加盖公章）：</w:t>
      </w:r>
    </w:p>
    <w:p>
      <w:pPr>
        <w:adjustRightInd w:val="0"/>
        <w:spacing w:line="360" w:lineRule="auto"/>
        <w:ind w:firstLine="480" w:firstLineChars="20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法定代表人/负责人或授权代表（签字）：</w:t>
      </w:r>
    </w:p>
    <w:p>
      <w:pPr>
        <w:adjustRightInd w:val="0"/>
        <w:spacing w:line="360" w:lineRule="auto"/>
        <w:ind w:firstLine="480" w:firstLineChars="20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日期：XXX年XXX月XXX日</w:t>
      </w:r>
    </w:p>
    <w:p>
      <w:pPr>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br w:type="page"/>
      </w:r>
    </w:p>
    <w:p>
      <w:pPr>
        <w:spacing w:line="360" w:lineRule="auto"/>
        <w:outlineLvl w:val="1"/>
        <w:rPr>
          <w:rFonts w:asciiTheme="minorEastAsia" w:hAnsiTheme="minorEastAsia" w:eastAsiaTheme="minorEastAsia" w:cstheme="minorEastAsia"/>
          <w:b/>
          <w:sz w:val="30"/>
          <w:szCs w:val="30"/>
        </w:rPr>
      </w:pPr>
      <w:bookmarkStart w:id="129" w:name="_Toc19437"/>
      <w:bookmarkStart w:id="130" w:name="_Toc30083"/>
      <w:r>
        <w:rPr>
          <w:rFonts w:hint="eastAsia" w:asciiTheme="minorEastAsia" w:hAnsiTheme="minorEastAsia" w:eastAsiaTheme="minorEastAsia" w:cstheme="minorEastAsia"/>
          <w:b/>
          <w:sz w:val="30"/>
          <w:szCs w:val="30"/>
        </w:rPr>
        <w:t>格式2-3技术方案或项目实施方案</w:t>
      </w:r>
      <w:bookmarkEnd w:id="129"/>
      <w:bookmarkEnd w:id="130"/>
    </w:p>
    <w:p>
      <w:pPr>
        <w:spacing w:line="360" w:lineRule="auto"/>
        <w:jc w:val="center"/>
        <w:rPr>
          <w:rFonts w:asciiTheme="minorEastAsia" w:hAnsiTheme="minorEastAsia" w:eastAsiaTheme="minorEastAsia" w:cstheme="minorEastAsia"/>
          <w:b/>
          <w:bCs/>
          <w:sz w:val="28"/>
          <w:szCs w:val="28"/>
        </w:rPr>
      </w:pPr>
    </w:p>
    <w:p>
      <w:pPr>
        <w:spacing w:line="360" w:lineRule="auto"/>
        <w:jc w:val="center"/>
        <w:rPr>
          <w:rFonts w:asciiTheme="minorEastAsia" w:hAnsiTheme="minorEastAsia" w:eastAsiaTheme="minorEastAsia" w:cstheme="minorEastAsia"/>
          <w:b/>
          <w:bCs/>
          <w:sz w:val="28"/>
          <w:szCs w:val="28"/>
        </w:rPr>
      </w:pPr>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技术方案或项目实施方案</w:t>
      </w:r>
    </w:p>
    <w:p>
      <w:pPr>
        <w:spacing w:line="360" w:lineRule="auto"/>
        <w:rPr>
          <w:rFonts w:asciiTheme="minorEastAsia" w:hAnsiTheme="minorEastAsia" w:eastAsiaTheme="minorEastAsia" w:cstheme="minorEastAsia"/>
          <w:color w:val="FF0000"/>
          <w:sz w:val="24"/>
        </w:rPr>
      </w:pP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供应商自行拟项目技术方案或实施方案格式，但内容包括但不限于以下内容：</w:t>
      </w:r>
    </w:p>
    <w:p>
      <w:pPr>
        <w:numPr>
          <w:ilvl w:val="0"/>
          <w:numId w:val="10"/>
        </w:num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sz w:val="24"/>
        </w:rPr>
        <w:t>文件第五章技术参数要求的内容；</w:t>
      </w:r>
    </w:p>
    <w:p>
      <w:pPr>
        <w:numPr>
          <w:ilvl w:val="0"/>
          <w:numId w:val="10"/>
        </w:num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项目完成时间及服务人员联系方式、响应时间等；</w:t>
      </w:r>
    </w:p>
    <w:p>
      <w:pPr>
        <w:pStyle w:val="2"/>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sz w:val="24"/>
        </w:rPr>
        <w:t>（3）供应商认为需要提供针对本项目的服务方案或项目实施方案。</w:t>
      </w:r>
    </w:p>
    <w:p>
      <w:pPr>
        <w:spacing w:line="360" w:lineRule="auto"/>
        <w:rPr>
          <w:rFonts w:asciiTheme="minorEastAsia" w:hAnsiTheme="minorEastAsia" w:eastAsiaTheme="minorEastAsia" w:cstheme="minorEastAsia"/>
          <w:sz w:val="24"/>
        </w:rPr>
      </w:pPr>
    </w:p>
    <w:p>
      <w:pPr>
        <w:pStyle w:val="2"/>
        <w:rPr>
          <w:rFonts w:asciiTheme="minorEastAsia" w:hAnsiTheme="minorEastAsia" w:eastAsiaTheme="minorEastAsia" w:cstheme="minorEastAsia"/>
        </w:rPr>
      </w:pPr>
    </w:p>
    <w:p>
      <w:pPr>
        <w:adjustRightInd w:val="0"/>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w:t>
      </w:r>
      <w:r>
        <w:rPr>
          <w:rFonts w:hint="eastAsia" w:asciiTheme="minorEastAsia" w:hAnsiTheme="minorEastAsia" w:eastAsiaTheme="minorEastAsia" w:cstheme="minorEastAsia"/>
          <w:sz w:val="24"/>
        </w:rPr>
        <w:t>加盖公章</w:t>
      </w:r>
      <w:r>
        <w:rPr>
          <w:rFonts w:hint="eastAsia" w:asciiTheme="minorEastAsia" w:hAnsiTheme="minorEastAsia" w:eastAsiaTheme="minorEastAsia" w:cstheme="minorEastAsia"/>
          <w:color w:val="000000"/>
          <w:sz w:val="24"/>
        </w:rPr>
        <w:t>）：</w:t>
      </w:r>
    </w:p>
    <w:p>
      <w:pPr>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法定代表人/负责人或授权代表（签字）</w:t>
      </w:r>
      <w:r>
        <w:rPr>
          <w:rFonts w:hint="eastAsia" w:asciiTheme="minorEastAsia" w:hAnsiTheme="minorEastAsia" w:eastAsiaTheme="minorEastAsia" w:cstheme="minorEastAsia"/>
          <w:color w:val="000000"/>
          <w:sz w:val="24"/>
        </w:rPr>
        <w:t>：</w:t>
      </w:r>
    </w:p>
    <w:p>
      <w:pPr>
        <w:pStyle w:val="2"/>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color w:val="000000"/>
          <w:sz w:val="24"/>
        </w:rPr>
        <w:t>日期：</w:t>
      </w:r>
      <w:r>
        <w:rPr>
          <w:rFonts w:hint="eastAsia" w:asciiTheme="minorEastAsia" w:hAnsiTheme="minorEastAsia" w:eastAsiaTheme="minorEastAsia" w:cstheme="minorEastAsia"/>
          <w:sz w:val="24"/>
        </w:rPr>
        <w:t>XXXX年XX月XX日</w:t>
      </w:r>
    </w:p>
    <w:p>
      <w:pPr>
        <w:pStyle w:val="2"/>
        <w:rPr>
          <w:rFonts w:asciiTheme="minorEastAsia" w:hAnsiTheme="minorEastAsia" w:eastAsiaTheme="minorEastAsia" w:cstheme="minorEastAsia"/>
        </w:rPr>
      </w:pPr>
    </w:p>
    <w:p>
      <w:pPr>
        <w:rPr>
          <w:rFonts w:asciiTheme="minorEastAsia" w:hAnsiTheme="minorEastAsia" w:eastAsiaTheme="minorEastAsia" w:cstheme="minorEastAsia"/>
          <w:b/>
          <w:bCs/>
          <w:color w:val="000000"/>
          <w:sz w:val="30"/>
          <w:szCs w:val="30"/>
        </w:rPr>
      </w:pPr>
      <w:r>
        <w:rPr>
          <w:rFonts w:hint="eastAsia" w:asciiTheme="minorEastAsia" w:hAnsiTheme="minorEastAsia" w:eastAsiaTheme="minorEastAsia" w:cstheme="minorEastAsia"/>
          <w:b/>
          <w:bCs/>
          <w:color w:val="000000"/>
          <w:sz w:val="30"/>
          <w:szCs w:val="30"/>
        </w:rPr>
        <w:br w:type="page"/>
      </w:r>
    </w:p>
    <w:p>
      <w:pPr>
        <w:spacing w:line="360" w:lineRule="auto"/>
        <w:jc w:val="left"/>
        <w:outlineLvl w:val="1"/>
        <w:rPr>
          <w:rFonts w:asciiTheme="minorEastAsia" w:hAnsiTheme="minorEastAsia" w:eastAsiaTheme="minorEastAsia" w:cstheme="minorEastAsia"/>
          <w:b/>
          <w:bCs/>
          <w:color w:val="000000"/>
          <w:sz w:val="24"/>
        </w:rPr>
      </w:pPr>
      <w:bookmarkStart w:id="131" w:name="_Toc28110"/>
      <w:bookmarkStart w:id="132" w:name="_Toc18109"/>
      <w:r>
        <w:rPr>
          <w:rFonts w:hint="eastAsia" w:asciiTheme="minorEastAsia" w:hAnsiTheme="minorEastAsia" w:eastAsiaTheme="minorEastAsia" w:cstheme="minorEastAsia"/>
          <w:b/>
          <w:bCs/>
          <w:color w:val="000000"/>
          <w:sz w:val="30"/>
          <w:szCs w:val="30"/>
        </w:rPr>
        <w:t>格式2-4</w:t>
      </w:r>
      <w:r>
        <w:rPr>
          <w:rFonts w:hint="eastAsia" w:asciiTheme="minorEastAsia" w:hAnsiTheme="minorEastAsia" w:eastAsiaTheme="minorEastAsia" w:cstheme="minorEastAsia"/>
          <w:b/>
          <w:bCs/>
          <w:sz w:val="30"/>
          <w:szCs w:val="30"/>
        </w:rPr>
        <w:t xml:space="preserve"> 技术要求应答表</w:t>
      </w:r>
      <w:bookmarkEnd w:id="131"/>
      <w:bookmarkEnd w:id="132"/>
    </w:p>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sz w:val="36"/>
          <w:szCs w:val="36"/>
        </w:rPr>
      </w:pPr>
      <w:r>
        <w:rPr>
          <w:rFonts w:hint="eastAsia" w:asciiTheme="minorEastAsia" w:hAnsiTheme="minorEastAsia" w:eastAsiaTheme="minorEastAsia" w:cstheme="minorEastAsia"/>
          <w:b/>
          <w:bCs/>
          <w:sz w:val="28"/>
          <w:szCs w:val="28"/>
        </w:rPr>
        <w:t>技术要求应答表</w:t>
      </w:r>
    </w:p>
    <w:p>
      <w:pPr>
        <w:pStyle w:val="15"/>
        <w:pBdr>
          <w:bottom w:val="none" w:color="auto" w:sz="0" w:space="0"/>
        </w:pBdr>
        <w:tabs>
          <w:tab w:val="clear" w:pos="4153"/>
          <w:tab w:val="clear" w:pos="8306"/>
        </w:tabs>
        <w:snapToGrid/>
        <w:spacing w:line="360" w:lineRule="auto"/>
        <w:ind w:firstLine="480" w:firstLineChars="200"/>
        <w:jc w:val="both"/>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项目名称： </w:t>
      </w:r>
    </w:p>
    <w:p>
      <w:pPr>
        <w:pStyle w:val="15"/>
        <w:pBdr>
          <w:bottom w:val="none" w:color="auto" w:sz="0" w:space="0"/>
        </w:pBdr>
        <w:tabs>
          <w:tab w:val="clear" w:pos="4153"/>
          <w:tab w:val="clear" w:pos="8306"/>
        </w:tabs>
        <w:snapToGrid/>
        <w:spacing w:line="360" w:lineRule="auto"/>
        <w:jc w:val="both"/>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项目编号：                                   </w:t>
      </w:r>
    </w:p>
    <w:tbl>
      <w:tblPr>
        <w:tblStyle w:val="20"/>
        <w:tblW w:w="9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4046"/>
        <w:gridCol w:w="3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序号</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采购文件要求</w:t>
            </w:r>
          </w:p>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（详见</w:t>
            </w: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color w:val="000000"/>
                <w:sz w:val="24"/>
                <w:szCs w:val="24"/>
              </w:rPr>
              <w:t>采购</w:t>
            </w:r>
            <w:r>
              <w:rPr>
                <w:rFonts w:hint="eastAsia" w:asciiTheme="minorEastAsia" w:hAnsiTheme="minorEastAsia" w:eastAsiaTheme="minorEastAsia" w:cstheme="minorEastAsia"/>
                <w:sz w:val="24"/>
                <w:szCs w:val="24"/>
              </w:rPr>
              <w:t>文件第五章）</w:t>
            </w: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响应的应答情况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90"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w:t>
            </w:r>
          </w:p>
        </w:tc>
        <w:tc>
          <w:tcPr>
            <w:tcW w:w="4046"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c>
          <w:tcPr>
            <w:tcW w:w="3762"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p>
        </w:tc>
      </w:tr>
    </w:tbl>
    <w:p>
      <w:pPr>
        <w:spacing w:line="360" w:lineRule="auto"/>
        <w:ind w:firstLine="482" w:firstLineChars="200"/>
        <w:jc w:val="left"/>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bCs/>
          <w:color w:val="000000"/>
          <w:sz w:val="24"/>
        </w:rPr>
        <w:t>注：</w:t>
      </w:r>
      <w:r>
        <w:rPr>
          <w:rFonts w:hint="eastAsia" w:asciiTheme="minorEastAsia" w:hAnsiTheme="minorEastAsia" w:eastAsiaTheme="minorEastAsia" w:cstheme="minorEastAsia"/>
          <w:color w:val="000000"/>
          <w:sz w:val="24"/>
        </w:rPr>
        <w:t>供应商根据采购文件要求据实逐条填写，不得虚假响应，虚假响应的，其响应文件无效并按规定追究其相关责任。</w:t>
      </w:r>
    </w:p>
    <w:p>
      <w:pPr>
        <w:adjustRightInd w:val="0"/>
        <w:spacing w:line="360" w:lineRule="auto"/>
        <w:ind w:firstLine="480" w:firstLineChars="200"/>
        <w:jc w:val="left"/>
        <w:rPr>
          <w:rFonts w:asciiTheme="minorEastAsia" w:hAnsiTheme="minorEastAsia" w:eastAsiaTheme="minorEastAsia" w:cstheme="minorEastAsia"/>
          <w:color w:val="000000"/>
          <w:sz w:val="24"/>
        </w:rPr>
      </w:pPr>
    </w:p>
    <w:p>
      <w:pPr>
        <w:adjustRightInd w:val="0"/>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供应商名称（加盖公章）：</w:t>
      </w:r>
    </w:p>
    <w:p>
      <w:pPr>
        <w:adjustRightInd w:val="0"/>
        <w:spacing w:line="360" w:lineRule="auto"/>
        <w:ind w:firstLine="480" w:firstLineChars="20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法定代表人/负责人或授权代表（签字）：</w:t>
      </w:r>
    </w:p>
    <w:p>
      <w:pPr>
        <w:adjustRightInd w:val="0"/>
        <w:spacing w:line="360" w:lineRule="auto"/>
        <w:ind w:firstLine="480" w:firstLineChars="20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日  期</w:t>
      </w:r>
      <w:r>
        <w:rPr>
          <w:rFonts w:hint="eastAsia" w:asciiTheme="minorEastAsia" w:hAnsiTheme="minorEastAsia" w:eastAsiaTheme="minorEastAsia" w:cstheme="minorEastAsia"/>
          <w:color w:val="000000"/>
          <w:sz w:val="24"/>
        </w:rPr>
        <w:t>：</w:t>
      </w:r>
      <w:r>
        <w:rPr>
          <w:rFonts w:hint="eastAsia" w:asciiTheme="minorEastAsia" w:hAnsiTheme="minorEastAsia" w:eastAsiaTheme="minorEastAsia" w:cstheme="minorEastAsia"/>
          <w:bCs/>
          <w:color w:val="000000"/>
          <w:sz w:val="24"/>
        </w:rPr>
        <w:t>XXX年XXX月XXX日</w:t>
      </w:r>
    </w:p>
    <w:p>
      <w:pPr>
        <w:pageBreakBefore/>
        <w:spacing w:line="360" w:lineRule="auto"/>
        <w:outlineLvl w:val="1"/>
        <w:rPr>
          <w:rFonts w:asciiTheme="minorEastAsia" w:hAnsiTheme="minorEastAsia" w:eastAsiaTheme="minorEastAsia" w:cstheme="minorEastAsia"/>
          <w:b/>
          <w:color w:val="000000"/>
          <w:sz w:val="30"/>
          <w:szCs w:val="30"/>
        </w:rPr>
      </w:pPr>
      <w:bookmarkStart w:id="133" w:name="_Toc12566"/>
      <w:bookmarkStart w:id="134" w:name="_Toc21630"/>
      <w:r>
        <w:rPr>
          <w:rFonts w:hint="eastAsia" w:asciiTheme="minorEastAsia" w:hAnsiTheme="minorEastAsia" w:eastAsiaTheme="minorEastAsia" w:cstheme="minorEastAsia"/>
          <w:b/>
          <w:color w:val="000000"/>
          <w:sz w:val="30"/>
          <w:szCs w:val="30"/>
        </w:rPr>
        <w:t>格式2-5商务应答表</w:t>
      </w:r>
      <w:bookmarkEnd w:id="133"/>
      <w:bookmarkEnd w:id="134"/>
    </w:p>
    <w:p>
      <w:pPr>
        <w:spacing w:line="360" w:lineRule="auto"/>
        <w:ind w:firstLine="562" w:firstLineChars="200"/>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color w:val="000000"/>
          <w:sz w:val="28"/>
          <w:szCs w:val="28"/>
        </w:rPr>
        <w:t>商务应答表</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p>
      <w:pPr>
        <w:pStyle w:val="43"/>
        <w:spacing w:line="360" w:lineRule="auto"/>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项目编号：</w:t>
      </w:r>
    </w:p>
    <w:tbl>
      <w:tblPr>
        <w:tblStyle w:val="20"/>
        <w:tblW w:w="97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3889"/>
        <w:gridCol w:w="4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228" w:type="dxa"/>
            <w:vAlign w:val="center"/>
          </w:tcPr>
          <w:p>
            <w:pPr>
              <w:pStyle w:val="9"/>
              <w:tabs>
                <w:tab w:val="left" w:pos="6880"/>
              </w:tabs>
              <w:spacing w:line="360" w:lineRule="auto"/>
              <w:ind w:firstLine="0" w:firstLineChars="0"/>
              <w:jc w:val="center"/>
              <w:rPr>
                <w:rFonts w:asciiTheme="minorEastAsia" w:hAnsiTheme="minorEastAsia" w:eastAsiaTheme="minorEastAsia" w:cstheme="minorEastAsia"/>
                <w:b/>
                <w:kern w:val="0"/>
                <w:sz w:val="24"/>
              </w:rPr>
            </w:pPr>
            <w:r>
              <w:rPr>
                <w:rFonts w:hint="eastAsia" w:asciiTheme="minorEastAsia" w:hAnsiTheme="minorEastAsia" w:eastAsiaTheme="minorEastAsia" w:cstheme="minorEastAsia"/>
                <w:bCs/>
                <w:kern w:val="0"/>
                <w:sz w:val="24"/>
              </w:rPr>
              <w:t>序号</w:t>
            </w:r>
          </w:p>
        </w:tc>
        <w:tc>
          <w:tcPr>
            <w:tcW w:w="3889"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采购文件要求</w:t>
            </w:r>
          </w:p>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color w:val="000000"/>
                <w:sz w:val="24"/>
                <w:szCs w:val="24"/>
              </w:rPr>
              <w:t>（详见</w:t>
            </w:r>
            <w:r>
              <w:rPr>
                <w:rFonts w:hint="eastAsia" w:asciiTheme="minorEastAsia" w:hAnsiTheme="minorEastAsia" w:eastAsiaTheme="minorEastAsia" w:cstheme="minorEastAsia"/>
                <w:color w:val="000000"/>
                <w:sz w:val="24"/>
              </w:rPr>
              <w:t>谈判</w:t>
            </w:r>
            <w:r>
              <w:rPr>
                <w:rFonts w:hint="eastAsia" w:asciiTheme="minorEastAsia" w:hAnsiTheme="minorEastAsia" w:eastAsiaTheme="minorEastAsia" w:cstheme="minorEastAsia"/>
                <w:color w:val="000000"/>
                <w:sz w:val="24"/>
                <w:szCs w:val="24"/>
              </w:rPr>
              <w:t>采购</w:t>
            </w:r>
            <w:r>
              <w:rPr>
                <w:rFonts w:hint="eastAsia" w:asciiTheme="minorEastAsia" w:hAnsiTheme="minorEastAsia" w:eastAsiaTheme="minorEastAsia" w:cstheme="minorEastAsia"/>
                <w:sz w:val="24"/>
                <w:szCs w:val="24"/>
              </w:rPr>
              <w:t>文件第五章）</w:t>
            </w:r>
          </w:p>
        </w:tc>
        <w:tc>
          <w:tcPr>
            <w:tcW w:w="4681" w:type="dxa"/>
            <w:vAlign w:val="center"/>
          </w:tcPr>
          <w:p>
            <w:pPr>
              <w:pStyle w:val="15"/>
              <w:pBdr>
                <w:bottom w:val="none" w:color="auto" w:sz="0" w:space="0"/>
              </w:pBdr>
              <w:tabs>
                <w:tab w:val="clear" w:pos="4153"/>
                <w:tab w:val="clear" w:pos="8306"/>
              </w:tabs>
              <w:snapToGrid/>
              <w:spacing w:line="360" w:lineRule="auto"/>
              <w:rPr>
                <w:rFonts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color w:val="000000"/>
                <w:sz w:val="24"/>
                <w:szCs w:val="24"/>
              </w:rPr>
              <w:t>响应的应答情况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28" w:type="dxa"/>
            <w:vAlign w:val="center"/>
          </w:tcPr>
          <w:p>
            <w:pPr>
              <w:pStyle w:val="9"/>
              <w:tabs>
                <w:tab w:val="left" w:pos="34"/>
              </w:tabs>
              <w:spacing w:line="360" w:lineRule="auto"/>
              <w:ind w:firstLine="0" w:firstLineChars="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w:t>
            </w:r>
          </w:p>
        </w:tc>
        <w:tc>
          <w:tcPr>
            <w:tcW w:w="3889"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c>
          <w:tcPr>
            <w:tcW w:w="4681"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28" w:type="dxa"/>
            <w:vAlign w:val="center"/>
          </w:tcPr>
          <w:p>
            <w:pPr>
              <w:pStyle w:val="9"/>
              <w:tabs>
                <w:tab w:val="left" w:pos="34"/>
              </w:tabs>
              <w:spacing w:line="360" w:lineRule="auto"/>
              <w:ind w:firstLine="0" w:firstLineChars="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w:t>
            </w:r>
          </w:p>
        </w:tc>
        <w:tc>
          <w:tcPr>
            <w:tcW w:w="3889"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c>
          <w:tcPr>
            <w:tcW w:w="4681"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28" w:type="dxa"/>
            <w:vAlign w:val="center"/>
          </w:tcPr>
          <w:p>
            <w:pPr>
              <w:pStyle w:val="9"/>
              <w:tabs>
                <w:tab w:val="left" w:pos="34"/>
              </w:tabs>
              <w:spacing w:line="360" w:lineRule="auto"/>
              <w:ind w:firstLine="0" w:firstLineChars="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w:t>
            </w:r>
          </w:p>
        </w:tc>
        <w:tc>
          <w:tcPr>
            <w:tcW w:w="3889"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c>
          <w:tcPr>
            <w:tcW w:w="4681"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28" w:type="dxa"/>
            <w:vAlign w:val="center"/>
          </w:tcPr>
          <w:p>
            <w:pPr>
              <w:pStyle w:val="9"/>
              <w:tabs>
                <w:tab w:val="left" w:pos="34"/>
              </w:tabs>
              <w:spacing w:line="360" w:lineRule="auto"/>
              <w:ind w:firstLine="0" w:firstLineChars="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w:t>
            </w:r>
          </w:p>
        </w:tc>
        <w:tc>
          <w:tcPr>
            <w:tcW w:w="3889"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c>
          <w:tcPr>
            <w:tcW w:w="4681"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28" w:type="dxa"/>
            <w:vAlign w:val="center"/>
          </w:tcPr>
          <w:p>
            <w:pPr>
              <w:pStyle w:val="9"/>
              <w:tabs>
                <w:tab w:val="left" w:pos="34"/>
              </w:tabs>
              <w:spacing w:line="360" w:lineRule="auto"/>
              <w:ind w:firstLine="0" w:firstLineChars="0"/>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w:t>
            </w:r>
          </w:p>
        </w:tc>
        <w:tc>
          <w:tcPr>
            <w:tcW w:w="3889"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c>
          <w:tcPr>
            <w:tcW w:w="4681" w:type="dxa"/>
            <w:vAlign w:val="center"/>
          </w:tcPr>
          <w:p>
            <w:pPr>
              <w:pStyle w:val="9"/>
              <w:tabs>
                <w:tab w:val="left" w:pos="6880"/>
              </w:tabs>
              <w:spacing w:line="360" w:lineRule="auto"/>
              <w:ind w:firstLine="480"/>
              <w:jc w:val="center"/>
              <w:rPr>
                <w:rFonts w:asciiTheme="minorEastAsia" w:hAnsiTheme="minorEastAsia" w:eastAsiaTheme="minorEastAsia" w:cstheme="minorEastAsia"/>
                <w:kern w:val="0"/>
                <w:sz w:val="24"/>
              </w:rPr>
            </w:pPr>
          </w:p>
        </w:tc>
      </w:tr>
    </w:tbl>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bCs/>
          <w:color w:val="000000"/>
          <w:sz w:val="24"/>
        </w:rPr>
        <w:t>注：</w:t>
      </w:r>
      <w:r>
        <w:rPr>
          <w:rFonts w:hint="eastAsia" w:asciiTheme="minorEastAsia" w:hAnsiTheme="minorEastAsia" w:eastAsiaTheme="minorEastAsia" w:cstheme="minorEastAsia"/>
          <w:color w:val="000000"/>
          <w:sz w:val="24"/>
        </w:rPr>
        <w:t>供应商必须据实填写，不得虚假响应，虚假响应的，其响应文件无效并按规定追究其相关责任。</w:t>
      </w:r>
    </w:p>
    <w:p>
      <w:pPr>
        <w:adjustRightInd w:val="0"/>
        <w:spacing w:line="360" w:lineRule="auto"/>
        <w:ind w:firstLine="480" w:firstLineChars="200"/>
        <w:jc w:val="left"/>
        <w:rPr>
          <w:rFonts w:asciiTheme="minorEastAsia" w:hAnsiTheme="minorEastAsia" w:eastAsiaTheme="minorEastAsia" w:cstheme="minorEastAsia"/>
          <w:color w:val="000000"/>
          <w:sz w:val="24"/>
        </w:rPr>
      </w:pPr>
    </w:p>
    <w:p>
      <w:pPr>
        <w:adjustRightInd w:val="0"/>
        <w:spacing w:line="360" w:lineRule="auto"/>
        <w:ind w:firstLine="480" w:firstLineChars="2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供应商名称（加盖公章）：</w:t>
      </w:r>
    </w:p>
    <w:p>
      <w:pPr>
        <w:adjustRightInd w:val="0"/>
        <w:spacing w:line="360" w:lineRule="auto"/>
        <w:ind w:firstLine="480" w:firstLineChars="200"/>
        <w:jc w:val="left"/>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法定代表人/负责人或授权代表（签字）：</w:t>
      </w:r>
    </w:p>
    <w:p>
      <w:pPr>
        <w:pStyle w:val="2"/>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bCs/>
          <w:color w:val="000000"/>
          <w:sz w:val="24"/>
        </w:rPr>
        <w:t>日  期：XXXXX年XXX月XXX日</w:t>
      </w:r>
    </w:p>
    <w:p>
      <w:pPr>
        <w:spacing w:line="360" w:lineRule="auto"/>
        <w:ind w:firstLine="602" w:firstLineChars="200"/>
        <w:outlineLvl w:val="1"/>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br w:type="page"/>
      </w:r>
      <w:bookmarkStart w:id="135" w:name="_Toc8408"/>
      <w:bookmarkStart w:id="136" w:name="_Toc29803"/>
      <w:bookmarkStart w:id="137" w:name="_Toc29859"/>
      <w:r>
        <w:rPr>
          <w:rFonts w:hint="eastAsia" w:asciiTheme="minorEastAsia" w:hAnsiTheme="minorEastAsia" w:eastAsiaTheme="minorEastAsia" w:cstheme="minorEastAsia"/>
          <w:b/>
          <w:sz w:val="30"/>
          <w:szCs w:val="30"/>
        </w:rPr>
        <w:t>格式2-6响应函</w:t>
      </w:r>
      <w:bookmarkEnd w:id="135"/>
      <w:bookmarkEnd w:id="136"/>
      <w:bookmarkEnd w:id="137"/>
    </w:p>
    <w:p>
      <w:pPr>
        <w:pStyle w:val="36"/>
        <w:spacing w:before="36" w:after="36"/>
        <w:ind w:firstLine="643"/>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响应函</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四川锐怡宇工程项目管理有限公司：</w:t>
      </w:r>
    </w:p>
    <w:p>
      <w:pPr>
        <w:spacing w:line="312" w:lineRule="auto"/>
        <w:ind w:firstLine="480" w:firstLineChars="200"/>
        <w:jc w:val="left"/>
        <w:rPr>
          <w:rFonts w:asciiTheme="minorEastAsia" w:hAnsiTheme="minorEastAsia" w:eastAsiaTheme="minorEastAsia" w:cstheme="minorEastAsia"/>
          <w:color w:val="000000"/>
          <w:sz w:val="24"/>
        </w:rPr>
      </w:pPr>
      <w:bookmarkStart w:id="138" w:name="_Toc10594"/>
      <w:bookmarkStart w:id="139" w:name="_Toc4252"/>
      <w:r>
        <w:rPr>
          <w:rFonts w:hint="eastAsia" w:asciiTheme="minorEastAsia" w:hAnsiTheme="minorEastAsia" w:eastAsiaTheme="minorEastAsia" w:cstheme="minorEastAsia"/>
          <w:color w:val="000000"/>
          <w:sz w:val="24"/>
        </w:rPr>
        <w:t>1.我方全面研究了“</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”项目谈判文件（项目编号：</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），决定参加贵单位组织的本项目谈判采购。</w:t>
      </w:r>
    </w:p>
    <w:p>
      <w:pPr>
        <w:spacing w:line="312"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2.我方自愿按照谈判文件</w:t>
      </w:r>
      <w:r>
        <w:rPr>
          <w:rFonts w:hint="eastAsia" w:asciiTheme="minorEastAsia" w:hAnsiTheme="minorEastAsia" w:eastAsiaTheme="minorEastAsia" w:cstheme="minorEastAsia"/>
          <w:sz w:val="24"/>
        </w:rPr>
        <w:t>规定的各项要求向采购人提供所需货物。</w:t>
      </w:r>
    </w:p>
    <w:p>
      <w:pPr>
        <w:spacing w:line="312"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3.（实质性要求）一旦我方成交，我方将严格履行政府采购合同规定的责任和义务。</w:t>
      </w:r>
    </w:p>
    <w:p>
      <w:pPr>
        <w:spacing w:line="312"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kern w:val="0"/>
          <w:sz w:val="24"/>
        </w:rPr>
        <w:t>如果我方在响应有效期内撤回响应；我方在响应有效期内收到成交通知书后，自愿放弃成交；我方在响应有效期内收到成交通知书后，由于我方原因未能按照采购文件要求与采购人签订合同；由于我方原因未能按照采购文件的规定交纳履约保证金；我方在响应文件中提供虚假材料的；供应商与采购人、其他供应商恶意串通的；我方在采购活动中还有其他任何违法、违纪、违规行为的。</w:t>
      </w:r>
    </w:p>
    <w:p>
      <w:pPr>
        <w:spacing w:line="312"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5.（实质性要求）我方为本项目提交响应文件正本1份，副本2份，</w:t>
      </w:r>
      <w:r>
        <w:rPr>
          <w:rFonts w:hint="eastAsia" w:asciiTheme="minorEastAsia" w:hAnsiTheme="minorEastAsia" w:eastAsiaTheme="minorEastAsia" w:cstheme="minorEastAsia"/>
          <w:kern w:val="0"/>
          <w:sz w:val="24"/>
        </w:rPr>
        <w:t>“首轮报价表”1份，以及</w:t>
      </w:r>
      <w:r>
        <w:rPr>
          <w:rFonts w:hint="eastAsia" w:asciiTheme="minorEastAsia" w:hAnsiTheme="minorEastAsia" w:eastAsiaTheme="minorEastAsia" w:cstheme="minorEastAsia"/>
          <w:sz w:val="24"/>
        </w:rPr>
        <w:t>用于谈判现场报价的“现场报价表”1套，响应文件电子档1份。</w:t>
      </w:r>
    </w:p>
    <w:p>
      <w:pPr>
        <w:spacing w:line="312" w:lineRule="auto"/>
        <w:ind w:left="719" w:leftChars="228" w:hanging="240" w:hangingChars="1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6.（实质性要求）本次谈判，我方递交的响应文件有效期为递交谈判响应文件截止之日起</w:t>
      </w:r>
      <w:r>
        <w:rPr>
          <w:rFonts w:hint="eastAsia" w:asciiTheme="minorEastAsia" w:hAnsiTheme="minorEastAsia" w:eastAsiaTheme="minorEastAsia" w:cstheme="minorEastAsia"/>
          <w:sz w:val="24"/>
          <w:u w:val="single"/>
        </w:rPr>
        <w:t>XX</w:t>
      </w:r>
      <w:r>
        <w:rPr>
          <w:rFonts w:hint="eastAsia" w:asciiTheme="minorEastAsia" w:hAnsiTheme="minorEastAsia" w:eastAsiaTheme="minorEastAsia" w:cstheme="minorEastAsia"/>
          <w:sz w:val="24"/>
        </w:rPr>
        <w:t>天。</w:t>
      </w:r>
    </w:p>
    <w:p>
      <w:pPr>
        <w:pStyle w:val="36"/>
        <w:spacing w:before="36" w:after="36" w:line="312"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7.（实质性要求）我方保证已提供和将要提供的文件资料是真实、准确的并对其真实性、合法性承担一切法律责任。</w:t>
      </w:r>
    </w:p>
    <w:p>
      <w:pPr>
        <w:pStyle w:val="36"/>
        <w:spacing w:before="36" w:after="36" w:line="312" w:lineRule="auto"/>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8.（实质性要求）我方完全同意按照采购文件的相关规定，支付代理服务费。</w:t>
      </w:r>
    </w:p>
    <w:p>
      <w:pPr>
        <w:widowControl/>
        <w:spacing w:line="312" w:lineRule="auto"/>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实质性要求）在响应截止日前被财政部门记入诚信档案的且在有效期内的失信行为的有____次。在响应截止日前被工商部门、税务部门、审判机关及其他有关部门单位认定且处于有效期内的失信行为有___次。根据《四川省政府采购当事人诚信管理办法》（川财采 [2015]33 号）的规定，在响应截止日仍在有效期内的失信行为____次，仅限递交响应文件截 止当日仍在有效期的次数（建议使用大写数字，如零、壹、贰、叁……）。</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供应商名称（加盖公章）：                         通讯地址：</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法定代表人/负责人（或授权代表）签字：             联系电话：</w:t>
      </w:r>
    </w:p>
    <w:p>
      <w:pPr>
        <w:pStyle w:val="36"/>
        <w:spacing w:before="36" w:after="36"/>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    期：XXX年XXX月XXX日</w:t>
      </w:r>
    </w:p>
    <w:bookmarkEnd w:id="138"/>
    <w:bookmarkEnd w:id="139"/>
    <w:p>
      <w:pPr>
        <w:spacing w:line="360" w:lineRule="auto"/>
        <w:outlineLvl w:val="1"/>
        <w:rPr>
          <w:rFonts w:asciiTheme="minorEastAsia" w:hAnsiTheme="minorEastAsia" w:eastAsiaTheme="minorEastAsia" w:cstheme="minorEastAsia"/>
          <w:sz w:val="24"/>
        </w:rPr>
        <w:sectPr>
          <w:footerReference r:id="rId6" w:type="default"/>
          <w:pgSz w:w="11850" w:h="16783"/>
          <w:pgMar w:top="1417" w:right="1134" w:bottom="1417" w:left="1134" w:header="720" w:footer="720" w:gutter="0"/>
          <w:cols w:space="720" w:num="1"/>
          <w:docGrid w:linePitch="312" w:charSpace="0"/>
        </w:sectPr>
      </w:pPr>
    </w:p>
    <w:p>
      <w:pPr>
        <w:pStyle w:val="36"/>
        <w:spacing w:before="46" w:after="46"/>
        <w:ind w:firstLine="0" w:firstLineChars="0"/>
        <w:outlineLvl w:val="1"/>
        <w:rPr>
          <w:rFonts w:asciiTheme="minorEastAsia" w:hAnsiTheme="minorEastAsia" w:eastAsiaTheme="minorEastAsia" w:cstheme="minorEastAsia"/>
          <w:b/>
          <w:bCs/>
          <w:color w:val="000000"/>
          <w:sz w:val="30"/>
          <w:szCs w:val="30"/>
        </w:rPr>
      </w:pPr>
      <w:bookmarkStart w:id="140" w:name="_Toc29866"/>
      <w:bookmarkStart w:id="141" w:name="_Toc31693"/>
      <w:bookmarkStart w:id="142" w:name="_Toc31121"/>
      <w:bookmarkStart w:id="143" w:name="_Toc18802"/>
      <w:r>
        <w:rPr>
          <w:rFonts w:hint="eastAsia" w:asciiTheme="minorEastAsia" w:hAnsiTheme="minorEastAsia" w:eastAsiaTheme="minorEastAsia" w:cstheme="minorEastAsia"/>
          <w:b/>
          <w:bCs/>
          <w:color w:val="000000"/>
          <w:sz w:val="30"/>
          <w:szCs w:val="30"/>
        </w:rPr>
        <w:t>文件三：首轮报价表</w:t>
      </w:r>
    </w:p>
    <w:p>
      <w:pPr>
        <w:pStyle w:val="36"/>
        <w:spacing w:before="46" w:after="46"/>
        <w:ind w:firstLine="0" w:firstLineChars="0"/>
        <w:outlineLvl w:val="1"/>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bCs/>
          <w:color w:val="000000"/>
          <w:sz w:val="30"/>
          <w:szCs w:val="30"/>
        </w:rPr>
        <w:t>格式3-1</w:t>
      </w:r>
      <w:bookmarkEnd w:id="140"/>
      <w:r>
        <w:rPr>
          <w:rFonts w:hint="eastAsia" w:asciiTheme="minorEastAsia" w:hAnsiTheme="minorEastAsia" w:eastAsiaTheme="minorEastAsia" w:cstheme="minorEastAsia"/>
          <w:b/>
          <w:sz w:val="30"/>
          <w:szCs w:val="30"/>
        </w:rPr>
        <w:t>报价表封面格式</w:t>
      </w:r>
      <w:bookmarkEnd w:id="141"/>
      <w:bookmarkEnd w:id="142"/>
      <w:bookmarkEnd w:id="143"/>
    </w:p>
    <w:p>
      <w:pPr>
        <w:pStyle w:val="36"/>
        <w:spacing w:before="46" w:after="46"/>
        <w:ind w:firstLine="480"/>
        <w:rPr>
          <w:rFonts w:asciiTheme="minorEastAsia" w:hAnsiTheme="minorEastAsia" w:eastAsiaTheme="minorEastAsia" w:cstheme="minorEastAsia"/>
          <w:color w:val="000000"/>
          <w:sz w:val="24"/>
        </w:rPr>
      </w:pPr>
    </w:p>
    <w:p>
      <w:pPr>
        <w:pStyle w:val="36"/>
        <w:spacing w:before="46" w:after="46"/>
        <w:ind w:firstLine="482"/>
        <w:rPr>
          <w:rFonts w:asciiTheme="minorEastAsia" w:hAnsiTheme="minorEastAsia" w:eastAsiaTheme="minorEastAsia" w:cstheme="minorEastAsia"/>
          <w:b/>
          <w:color w:val="000000"/>
          <w:sz w:val="24"/>
        </w:rPr>
      </w:pPr>
    </w:p>
    <w:p>
      <w:pPr>
        <w:pStyle w:val="36"/>
        <w:spacing w:before="46" w:after="46"/>
        <w:ind w:firstLine="241" w:firstLineChars="100"/>
        <w:rPr>
          <w:rFonts w:asciiTheme="minorEastAsia" w:hAnsiTheme="minorEastAsia" w:eastAsiaTheme="minorEastAsia" w:cstheme="minorEastAsia"/>
          <w:b/>
          <w:color w:val="000000"/>
          <w:sz w:val="24"/>
        </w:rPr>
      </w:pPr>
    </w:p>
    <w:p>
      <w:pPr>
        <w:pStyle w:val="36"/>
        <w:spacing w:before="46" w:after="46"/>
        <w:ind w:firstLine="0" w:firstLineChars="0"/>
        <w:jc w:val="center"/>
        <w:rPr>
          <w:rFonts w:asciiTheme="minorEastAsia" w:hAnsiTheme="minorEastAsia" w:eastAsiaTheme="minorEastAsia" w:cstheme="minorEastAsia"/>
          <w:b/>
          <w:sz w:val="52"/>
          <w:szCs w:val="52"/>
        </w:rPr>
      </w:pPr>
      <w:r>
        <w:rPr>
          <w:rFonts w:hint="eastAsia" w:asciiTheme="minorEastAsia" w:hAnsiTheme="minorEastAsia" w:eastAsiaTheme="minorEastAsia" w:cstheme="minorEastAsia"/>
          <w:b/>
          <w:sz w:val="52"/>
          <w:szCs w:val="52"/>
        </w:rPr>
        <w:t>首轮报价表</w:t>
      </w:r>
    </w:p>
    <w:p>
      <w:pPr>
        <w:pStyle w:val="36"/>
        <w:spacing w:before="46" w:after="46"/>
        <w:ind w:firstLine="480"/>
        <w:jc w:val="center"/>
        <w:rPr>
          <w:rFonts w:asciiTheme="minorEastAsia" w:hAnsiTheme="minorEastAsia" w:eastAsiaTheme="minorEastAsia" w:cstheme="minorEastAsia"/>
          <w:color w:val="000000"/>
          <w:sz w:val="24"/>
        </w:rPr>
      </w:pPr>
    </w:p>
    <w:p>
      <w:pPr>
        <w:pStyle w:val="36"/>
        <w:spacing w:before="46" w:after="46"/>
        <w:ind w:firstLine="480"/>
        <w:jc w:val="center"/>
        <w:rPr>
          <w:rFonts w:asciiTheme="minorEastAsia" w:hAnsiTheme="minorEastAsia" w:eastAsiaTheme="minorEastAsia" w:cstheme="minorEastAsia"/>
          <w:color w:val="000000"/>
          <w:sz w:val="24"/>
        </w:rPr>
      </w:pPr>
    </w:p>
    <w:p>
      <w:pPr>
        <w:pStyle w:val="36"/>
        <w:spacing w:before="46" w:after="46"/>
        <w:ind w:firstLine="480"/>
        <w:jc w:val="center"/>
        <w:rPr>
          <w:rFonts w:asciiTheme="minorEastAsia" w:hAnsiTheme="minorEastAsia" w:eastAsiaTheme="minorEastAsia" w:cstheme="minorEastAsia"/>
          <w:color w:val="000000"/>
          <w:sz w:val="24"/>
        </w:rPr>
      </w:pPr>
    </w:p>
    <w:p>
      <w:pPr>
        <w:pStyle w:val="36"/>
        <w:spacing w:before="46" w:after="46"/>
        <w:ind w:firstLine="1400" w:firstLineChars="5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项目编号：</w:t>
      </w:r>
    </w:p>
    <w:p>
      <w:pPr>
        <w:pStyle w:val="36"/>
        <w:spacing w:before="46" w:after="46"/>
        <w:ind w:firstLine="1400" w:firstLineChars="5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项目名称：</w:t>
      </w:r>
    </w:p>
    <w:p>
      <w:pPr>
        <w:pStyle w:val="36"/>
        <w:spacing w:before="46" w:after="46"/>
        <w:ind w:firstLine="1400" w:firstLineChars="5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供应商名称（加盖公章）：</w:t>
      </w:r>
    </w:p>
    <w:p>
      <w:pPr>
        <w:pStyle w:val="36"/>
        <w:spacing w:before="46" w:after="46"/>
        <w:ind w:firstLine="1400" w:firstLineChars="500"/>
        <w:rPr>
          <w:rFonts w:asciiTheme="minorEastAsia" w:hAnsiTheme="minorEastAsia" w:eastAsiaTheme="minorEastAsia" w:cstheme="minorEastAsia"/>
          <w:color w:val="000000"/>
          <w:sz w:val="24"/>
          <w:u w:val="single"/>
        </w:rPr>
      </w:pPr>
      <w:r>
        <w:rPr>
          <w:rFonts w:hint="eastAsia" w:asciiTheme="minorEastAsia" w:hAnsiTheme="minorEastAsia" w:eastAsiaTheme="minorEastAsia" w:cstheme="minorEastAsia"/>
          <w:color w:val="000000"/>
          <w:szCs w:val="28"/>
        </w:rPr>
        <w:t>法定代表人/负责人或授权代表（签字）：</w:t>
      </w:r>
    </w:p>
    <w:p>
      <w:pPr>
        <w:pStyle w:val="36"/>
        <w:spacing w:before="46" w:after="46"/>
        <w:ind w:firstLine="480"/>
        <w:rPr>
          <w:rFonts w:asciiTheme="minorEastAsia" w:hAnsiTheme="minorEastAsia" w:eastAsiaTheme="minorEastAsia" w:cstheme="minorEastAsia"/>
          <w:color w:val="000000"/>
          <w:sz w:val="24"/>
          <w:u w:val="single"/>
        </w:rPr>
      </w:pPr>
    </w:p>
    <w:p>
      <w:pPr>
        <w:pStyle w:val="36"/>
        <w:spacing w:before="46" w:after="46"/>
        <w:ind w:firstLine="480"/>
        <w:rPr>
          <w:rFonts w:asciiTheme="minorEastAsia" w:hAnsiTheme="minorEastAsia" w:eastAsiaTheme="minorEastAsia" w:cstheme="minorEastAsia"/>
          <w:color w:val="000000"/>
          <w:sz w:val="24"/>
          <w:u w:val="single"/>
        </w:rPr>
      </w:pPr>
    </w:p>
    <w:p>
      <w:pPr>
        <w:widowControl/>
        <w:spacing w:line="360" w:lineRule="auto"/>
        <w:ind w:firstLine="280" w:firstLineChars="100"/>
        <w:jc w:val="right"/>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 xml:space="preserve">   年     月    日</w:t>
      </w:r>
    </w:p>
    <w:p>
      <w:pPr>
        <w:widowControl/>
        <w:spacing w:line="360" w:lineRule="auto"/>
        <w:ind w:firstLine="240" w:firstLineChars="100"/>
        <w:jc w:val="left"/>
        <w:rPr>
          <w:rFonts w:asciiTheme="minorEastAsia" w:hAnsiTheme="minorEastAsia" w:eastAsiaTheme="minorEastAsia" w:cstheme="minorEastAsia"/>
          <w:color w:val="000000"/>
          <w:sz w:val="24"/>
        </w:rPr>
      </w:pPr>
    </w:p>
    <w:p>
      <w:pPr>
        <w:spacing w:line="360" w:lineRule="auto"/>
        <w:jc w:val="left"/>
        <w:outlineLvl w:val="1"/>
        <w:rPr>
          <w:rFonts w:asciiTheme="minorEastAsia" w:hAnsiTheme="minorEastAsia" w:eastAsiaTheme="minorEastAsia" w:cstheme="minorEastAsia"/>
          <w:b/>
          <w:sz w:val="30"/>
          <w:szCs w:val="30"/>
          <w:highlight w:val="yellow"/>
        </w:rPr>
      </w:pPr>
      <w:r>
        <w:rPr>
          <w:rFonts w:hint="eastAsia" w:asciiTheme="minorEastAsia" w:hAnsiTheme="minorEastAsia" w:eastAsiaTheme="minorEastAsia" w:cstheme="minorEastAsia"/>
          <w:b/>
          <w:bCs/>
          <w:sz w:val="24"/>
        </w:rPr>
        <w:br w:type="page"/>
      </w:r>
      <w:bookmarkStart w:id="144" w:name="_Toc16463"/>
      <w:bookmarkStart w:id="145" w:name="_Toc29036"/>
      <w:bookmarkStart w:id="146" w:name="_Toc23825"/>
      <w:bookmarkStart w:id="147" w:name="_Toc22208"/>
      <w:bookmarkStart w:id="148" w:name="_Toc25399"/>
      <w:r>
        <w:rPr>
          <w:rFonts w:hint="eastAsia" w:asciiTheme="minorEastAsia" w:hAnsiTheme="minorEastAsia" w:eastAsiaTheme="minorEastAsia" w:cstheme="minorEastAsia"/>
          <w:b/>
          <w:sz w:val="30"/>
          <w:szCs w:val="30"/>
        </w:rPr>
        <w:t>格式</w:t>
      </w:r>
      <w:bookmarkEnd w:id="144"/>
      <w:bookmarkEnd w:id="145"/>
      <w:r>
        <w:rPr>
          <w:rFonts w:hint="eastAsia" w:asciiTheme="minorEastAsia" w:hAnsiTheme="minorEastAsia" w:eastAsiaTheme="minorEastAsia" w:cstheme="minorEastAsia"/>
          <w:b/>
          <w:sz w:val="30"/>
          <w:szCs w:val="30"/>
        </w:rPr>
        <w:t>3-2首轮报价表</w:t>
      </w:r>
      <w:bookmarkEnd w:id="146"/>
      <w:bookmarkEnd w:id="147"/>
      <w:bookmarkEnd w:id="148"/>
    </w:p>
    <w:p>
      <w:pPr>
        <w:spacing w:line="360" w:lineRule="auto"/>
        <w:jc w:val="center"/>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44"/>
          <w:szCs w:val="44"/>
        </w:rPr>
        <w:t>首轮报价表</w:t>
      </w:r>
    </w:p>
    <w:p>
      <w:pPr>
        <w:pStyle w:val="9"/>
        <w:tabs>
          <w:tab w:val="left" w:pos="7020"/>
        </w:tabs>
        <w:spacing w:line="360" w:lineRule="auto"/>
        <w:ind w:firstLine="0" w:firstLineChars="0"/>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sz w:val="24"/>
        </w:rPr>
        <w:tab/>
      </w:r>
    </w:p>
    <w:p>
      <w:pPr>
        <w:pStyle w:val="9"/>
        <w:tabs>
          <w:tab w:val="left" w:pos="7560"/>
        </w:tabs>
        <w:spacing w:line="360" w:lineRule="auto"/>
        <w:ind w:firstLine="0" w:firstLineChars="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kern w:val="0"/>
          <w:sz w:val="24"/>
        </w:rPr>
        <w:t>项目编号：</w:t>
      </w:r>
    </w:p>
    <w:p>
      <w:pPr>
        <w:pStyle w:val="9"/>
        <w:tabs>
          <w:tab w:val="left" w:pos="7560"/>
        </w:tabs>
        <w:spacing w:line="360" w:lineRule="auto"/>
        <w:ind w:firstLine="0" w:firstLineChars="0"/>
        <w:rPr>
          <w:rFonts w:asciiTheme="minorEastAsia" w:hAnsiTheme="minorEastAsia" w:eastAsiaTheme="minorEastAsia" w:cstheme="minorEastAsia"/>
          <w:sz w:val="24"/>
        </w:rPr>
      </w:pPr>
    </w:p>
    <w:tbl>
      <w:tblPr>
        <w:tblStyle w:val="20"/>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177"/>
        <w:gridCol w:w="1444"/>
        <w:gridCol w:w="911"/>
        <w:gridCol w:w="1206"/>
        <w:gridCol w:w="1079"/>
        <w:gridCol w:w="1443"/>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764"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序号</w:t>
            </w:r>
          </w:p>
        </w:tc>
        <w:tc>
          <w:tcPr>
            <w:tcW w:w="1177"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项目名称</w:t>
            </w:r>
          </w:p>
        </w:tc>
        <w:tc>
          <w:tcPr>
            <w:tcW w:w="1444"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项目特征描述</w:t>
            </w:r>
          </w:p>
        </w:tc>
        <w:tc>
          <w:tcPr>
            <w:tcW w:w="911"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数量/单位</w:t>
            </w:r>
          </w:p>
        </w:tc>
        <w:tc>
          <w:tcPr>
            <w:tcW w:w="1206"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单价</w:t>
            </w:r>
          </w:p>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（元）</w:t>
            </w:r>
          </w:p>
        </w:tc>
        <w:tc>
          <w:tcPr>
            <w:tcW w:w="1079"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总价</w:t>
            </w:r>
          </w:p>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（元）</w:t>
            </w:r>
          </w:p>
        </w:tc>
        <w:tc>
          <w:tcPr>
            <w:tcW w:w="1443" w:type="dxa"/>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项目完成时间</w:t>
            </w:r>
          </w:p>
        </w:tc>
        <w:tc>
          <w:tcPr>
            <w:tcW w:w="1491" w:type="dxa"/>
            <w:vAlign w:val="center"/>
          </w:tcPr>
          <w:p>
            <w:pPr>
              <w:spacing w:line="360" w:lineRule="auto"/>
              <w:ind w:left="355" w:hanging="355" w:hangingChars="148"/>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64" w:type="dxa"/>
          </w:tcPr>
          <w:p>
            <w:pPr>
              <w:spacing w:line="360" w:lineRule="auto"/>
              <w:rPr>
                <w:rFonts w:asciiTheme="minorEastAsia" w:hAnsiTheme="minorEastAsia" w:eastAsiaTheme="minorEastAsia" w:cstheme="minorEastAsia"/>
                <w:color w:val="000000"/>
                <w:sz w:val="24"/>
              </w:rPr>
            </w:pPr>
          </w:p>
        </w:tc>
        <w:tc>
          <w:tcPr>
            <w:tcW w:w="1177" w:type="dxa"/>
          </w:tcPr>
          <w:p>
            <w:pPr>
              <w:spacing w:line="360" w:lineRule="auto"/>
              <w:rPr>
                <w:rFonts w:asciiTheme="minorEastAsia" w:hAnsiTheme="minorEastAsia" w:eastAsiaTheme="minorEastAsia" w:cstheme="minorEastAsia"/>
                <w:color w:val="000000"/>
                <w:sz w:val="24"/>
              </w:rPr>
            </w:pPr>
          </w:p>
        </w:tc>
        <w:tc>
          <w:tcPr>
            <w:tcW w:w="1444" w:type="dxa"/>
          </w:tcPr>
          <w:p>
            <w:pPr>
              <w:spacing w:line="360" w:lineRule="auto"/>
              <w:rPr>
                <w:rFonts w:asciiTheme="minorEastAsia" w:hAnsiTheme="minorEastAsia" w:eastAsiaTheme="minorEastAsia" w:cstheme="minorEastAsia"/>
                <w:color w:val="000000"/>
                <w:sz w:val="24"/>
              </w:rPr>
            </w:pPr>
          </w:p>
        </w:tc>
        <w:tc>
          <w:tcPr>
            <w:tcW w:w="911" w:type="dxa"/>
          </w:tcPr>
          <w:p>
            <w:pPr>
              <w:spacing w:line="360" w:lineRule="auto"/>
              <w:rPr>
                <w:rFonts w:asciiTheme="minorEastAsia" w:hAnsiTheme="minorEastAsia" w:eastAsiaTheme="minorEastAsia" w:cstheme="minorEastAsia"/>
                <w:color w:val="000000"/>
                <w:sz w:val="24"/>
              </w:rPr>
            </w:pPr>
          </w:p>
        </w:tc>
        <w:tc>
          <w:tcPr>
            <w:tcW w:w="1206" w:type="dxa"/>
          </w:tcPr>
          <w:p>
            <w:pPr>
              <w:spacing w:line="360" w:lineRule="auto"/>
              <w:rPr>
                <w:rFonts w:asciiTheme="minorEastAsia" w:hAnsiTheme="minorEastAsia" w:eastAsiaTheme="minorEastAsia" w:cstheme="minorEastAsia"/>
                <w:color w:val="000000"/>
                <w:sz w:val="24"/>
              </w:rPr>
            </w:pPr>
          </w:p>
        </w:tc>
        <w:tc>
          <w:tcPr>
            <w:tcW w:w="1079" w:type="dxa"/>
          </w:tcPr>
          <w:p>
            <w:pPr>
              <w:spacing w:line="360" w:lineRule="auto"/>
              <w:rPr>
                <w:rFonts w:asciiTheme="minorEastAsia" w:hAnsiTheme="minorEastAsia" w:eastAsiaTheme="minorEastAsia" w:cstheme="minorEastAsia"/>
                <w:color w:val="000000"/>
                <w:sz w:val="24"/>
              </w:rPr>
            </w:pPr>
          </w:p>
        </w:tc>
        <w:tc>
          <w:tcPr>
            <w:tcW w:w="1443" w:type="dxa"/>
          </w:tcPr>
          <w:p>
            <w:pPr>
              <w:spacing w:line="360" w:lineRule="auto"/>
              <w:rPr>
                <w:rFonts w:asciiTheme="minorEastAsia" w:hAnsiTheme="minorEastAsia" w:eastAsiaTheme="minorEastAsia" w:cstheme="minorEastAsia"/>
                <w:color w:val="000000"/>
                <w:sz w:val="24"/>
              </w:rPr>
            </w:pPr>
          </w:p>
        </w:tc>
        <w:tc>
          <w:tcPr>
            <w:tcW w:w="1491" w:type="dxa"/>
          </w:tcPr>
          <w:p>
            <w:pPr>
              <w:spacing w:line="360" w:lineRule="auto"/>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64" w:type="dxa"/>
          </w:tcPr>
          <w:p>
            <w:pPr>
              <w:spacing w:line="360" w:lineRule="auto"/>
              <w:rPr>
                <w:rFonts w:asciiTheme="minorEastAsia" w:hAnsiTheme="minorEastAsia" w:eastAsiaTheme="minorEastAsia" w:cstheme="minorEastAsia"/>
                <w:color w:val="000000"/>
                <w:sz w:val="24"/>
              </w:rPr>
            </w:pPr>
          </w:p>
        </w:tc>
        <w:tc>
          <w:tcPr>
            <w:tcW w:w="1177" w:type="dxa"/>
          </w:tcPr>
          <w:p>
            <w:pPr>
              <w:spacing w:line="360" w:lineRule="auto"/>
              <w:rPr>
                <w:rFonts w:asciiTheme="minorEastAsia" w:hAnsiTheme="minorEastAsia" w:eastAsiaTheme="minorEastAsia" w:cstheme="minorEastAsia"/>
                <w:color w:val="000000"/>
                <w:sz w:val="24"/>
              </w:rPr>
            </w:pPr>
          </w:p>
        </w:tc>
        <w:tc>
          <w:tcPr>
            <w:tcW w:w="1444" w:type="dxa"/>
          </w:tcPr>
          <w:p>
            <w:pPr>
              <w:spacing w:line="360" w:lineRule="auto"/>
              <w:rPr>
                <w:rFonts w:asciiTheme="minorEastAsia" w:hAnsiTheme="minorEastAsia" w:eastAsiaTheme="minorEastAsia" w:cstheme="minorEastAsia"/>
                <w:color w:val="000000"/>
                <w:sz w:val="24"/>
              </w:rPr>
            </w:pPr>
          </w:p>
        </w:tc>
        <w:tc>
          <w:tcPr>
            <w:tcW w:w="911" w:type="dxa"/>
          </w:tcPr>
          <w:p>
            <w:pPr>
              <w:spacing w:line="360" w:lineRule="auto"/>
              <w:rPr>
                <w:rFonts w:asciiTheme="minorEastAsia" w:hAnsiTheme="minorEastAsia" w:eastAsiaTheme="minorEastAsia" w:cstheme="minorEastAsia"/>
                <w:color w:val="000000"/>
                <w:sz w:val="24"/>
              </w:rPr>
            </w:pPr>
          </w:p>
        </w:tc>
        <w:tc>
          <w:tcPr>
            <w:tcW w:w="1206" w:type="dxa"/>
          </w:tcPr>
          <w:p>
            <w:pPr>
              <w:spacing w:line="360" w:lineRule="auto"/>
              <w:rPr>
                <w:rFonts w:asciiTheme="minorEastAsia" w:hAnsiTheme="minorEastAsia" w:eastAsiaTheme="minorEastAsia" w:cstheme="minorEastAsia"/>
                <w:color w:val="000000"/>
                <w:sz w:val="24"/>
              </w:rPr>
            </w:pPr>
          </w:p>
        </w:tc>
        <w:tc>
          <w:tcPr>
            <w:tcW w:w="1079" w:type="dxa"/>
          </w:tcPr>
          <w:p>
            <w:pPr>
              <w:spacing w:line="360" w:lineRule="auto"/>
              <w:rPr>
                <w:rFonts w:asciiTheme="minorEastAsia" w:hAnsiTheme="minorEastAsia" w:eastAsiaTheme="minorEastAsia" w:cstheme="minorEastAsia"/>
                <w:color w:val="000000"/>
                <w:sz w:val="24"/>
              </w:rPr>
            </w:pPr>
          </w:p>
        </w:tc>
        <w:tc>
          <w:tcPr>
            <w:tcW w:w="1443" w:type="dxa"/>
          </w:tcPr>
          <w:p>
            <w:pPr>
              <w:spacing w:line="360" w:lineRule="auto"/>
              <w:rPr>
                <w:rFonts w:asciiTheme="minorEastAsia" w:hAnsiTheme="minorEastAsia" w:eastAsiaTheme="minorEastAsia" w:cstheme="minorEastAsia"/>
                <w:color w:val="000000"/>
                <w:sz w:val="24"/>
              </w:rPr>
            </w:pPr>
          </w:p>
        </w:tc>
        <w:tc>
          <w:tcPr>
            <w:tcW w:w="1491" w:type="dxa"/>
          </w:tcPr>
          <w:p>
            <w:pPr>
              <w:spacing w:line="360" w:lineRule="auto"/>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764" w:type="dxa"/>
          </w:tcPr>
          <w:p>
            <w:pPr>
              <w:spacing w:line="360" w:lineRule="auto"/>
              <w:rPr>
                <w:rFonts w:asciiTheme="minorEastAsia" w:hAnsiTheme="minorEastAsia" w:eastAsiaTheme="minorEastAsia" w:cstheme="minorEastAsia"/>
                <w:color w:val="000000"/>
                <w:sz w:val="24"/>
              </w:rPr>
            </w:pPr>
          </w:p>
        </w:tc>
        <w:tc>
          <w:tcPr>
            <w:tcW w:w="1177" w:type="dxa"/>
          </w:tcPr>
          <w:p>
            <w:pPr>
              <w:spacing w:line="360" w:lineRule="auto"/>
              <w:rPr>
                <w:rFonts w:asciiTheme="minorEastAsia" w:hAnsiTheme="minorEastAsia" w:eastAsiaTheme="minorEastAsia" w:cstheme="minorEastAsia"/>
                <w:color w:val="000000"/>
                <w:sz w:val="24"/>
              </w:rPr>
            </w:pPr>
          </w:p>
        </w:tc>
        <w:tc>
          <w:tcPr>
            <w:tcW w:w="1444" w:type="dxa"/>
          </w:tcPr>
          <w:p>
            <w:pPr>
              <w:spacing w:line="360" w:lineRule="auto"/>
              <w:rPr>
                <w:rFonts w:asciiTheme="minorEastAsia" w:hAnsiTheme="minorEastAsia" w:eastAsiaTheme="minorEastAsia" w:cstheme="minorEastAsia"/>
                <w:color w:val="000000"/>
                <w:sz w:val="24"/>
              </w:rPr>
            </w:pPr>
          </w:p>
        </w:tc>
        <w:tc>
          <w:tcPr>
            <w:tcW w:w="911" w:type="dxa"/>
          </w:tcPr>
          <w:p>
            <w:pPr>
              <w:spacing w:line="360" w:lineRule="auto"/>
              <w:rPr>
                <w:rFonts w:asciiTheme="minorEastAsia" w:hAnsiTheme="minorEastAsia" w:eastAsiaTheme="minorEastAsia" w:cstheme="minorEastAsia"/>
                <w:color w:val="000000"/>
                <w:sz w:val="24"/>
              </w:rPr>
            </w:pPr>
          </w:p>
        </w:tc>
        <w:tc>
          <w:tcPr>
            <w:tcW w:w="1206" w:type="dxa"/>
          </w:tcPr>
          <w:p>
            <w:pPr>
              <w:spacing w:line="360" w:lineRule="auto"/>
              <w:rPr>
                <w:rFonts w:asciiTheme="minorEastAsia" w:hAnsiTheme="minorEastAsia" w:eastAsiaTheme="minorEastAsia" w:cstheme="minorEastAsia"/>
                <w:color w:val="000000"/>
                <w:sz w:val="24"/>
              </w:rPr>
            </w:pPr>
          </w:p>
        </w:tc>
        <w:tc>
          <w:tcPr>
            <w:tcW w:w="1079" w:type="dxa"/>
          </w:tcPr>
          <w:p>
            <w:pPr>
              <w:spacing w:line="360" w:lineRule="auto"/>
              <w:rPr>
                <w:rFonts w:asciiTheme="minorEastAsia" w:hAnsiTheme="minorEastAsia" w:eastAsiaTheme="minorEastAsia" w:cstheme="minorEastAsia"/>
                <w:color w:val="000000"/>
                <w:sz w:val="24"/>
              </w:rPr>
            </w:pPr>
          </w:p>
        </w:tc>
        <w:tc>
          <w:tcPr>
            <w:tcW w:w="1443" w:type="dxa"/>
          </w:tcPr>
          <w:p>
            <w:pPr>
              <w:spacing w:line="360" w:lineRule="auto"/>
              <w:rPr>
                <w:rFonts w:asciiTheme="minorEastAsia" w:hAnsiTheme="minorEastAsia" w:eastAsiaTheme="minorEastAsia" w:cstheme="minorEastAsia"/>
                <w:color w:val="000000"/>
                <w:sz w:val="24"/>
              </w:rPr>
            </w:pPr>
          </w:p>
        </w:tc>
        <w:tc>
          <w:tcPr>
            <w:tcW w:w="1491" w:type="dxa"/>
          </w:tcPr>
          <w:p>
            <w:pPr>
              <w:spacing w:line="360" w:lineRule="auto"/>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9515" w:type="dxa"/>
            <w:gridSpan w:val="8"/>
            <w:vAlign w:val="center"/>
          </w:tcPr>
          <w:p>
            <w:pPr>
              <w:spacing w:line="360" w:lineRule="auto"/>
              <w:ind w:left="355" w:hanging="355" w:hangingChars="148"/>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首轮报价合计金额：</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元</w:t>
            </w:r>
          </w:p>
          <w:p>
            <w:pPr>
              <w:spacing w:line="360" w:lineRule="auto"/>
              <w:ind w:firstLine="960" w:firstLineChars="4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（大写：仟佰拾万仟佰拾元角分 ）</w:t>
            </w:r>
          </w:p>
        </w:tc>
      </w:tr>
    </w:tbl>
    <w:p>
      <w:pPr>
        <w:spacing w:line="288" w:lineRule="auto"/>
        <w:ind w:firstLine="480" w:firstLineChars="200"/>
        <w:rPr>
          <w:rFonts w:asciiTheme="minorEastAsia" w:hAnsiTheme="minorEastAsia" w:eastAsiaTheme="minorEastAsia" w:cstheme="minorEastAsia"/>
          <w:sz w:val="24"/>
        </w:rPr>
      </w:pPr>
    </w:p>
    <w:p>
      <w:pPr>
        <w:spacing w:line="288" w:lineRule="auto"/>
        <w:ind w:firstLine="480"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注：</w:t>
      </w:r>
      <w:r>
        <w:rPr>
          <w:rFonts w:hint="eastAsia" w:asciiTheme="minorEastAsia" w:hAnsiTheme="minorEastAsia" w:eastAsiaTheme="minorEastAsia" w:cstheme="minorEastAsia"/>
          <w:bCs/>
          <w:sz w:val="24"/>
        </w:rPr>
        <w:t>供应商应详细报出投标总价的各个组成部分的报价内容。</w:t>
      </w:r>
      <w:r>
        <w:rPr>
          <w:rFonts w:hint="eastAsia" w:asciiTheme="minorEastAsia" w:hAnsiTheme="minorEastAsia" w:eastAsiaTheme="minorEastAsia" w:cstheme="minorEastAsia"/>
          <w:b/>
          <w:bCs/>
          <w:sz w:val="24"/>
        </w:rPr>
        <w:t>（实质性要求）</w:t>
      </w:r>
    </w:p>
    <w:p>
      <w:pPr>
        <w:adjustRightInd w:val="0"/>
        <w:spacing w:line="360" w:lineRule="auto"/>
        <w:ind w:firstLine="720" w:firstLineChars="300"/>
        <w:jc w:val="left"/>
        <w:rPr>
          <w:rFonts w:asciiTheme="minorEastAsia" w:hAnsiTheme="minorEastAsia" w:eastAsiaTheme="minorEastAsia" w:cstheme="minorEastAsia"/>
          <w:color w:val="000000"/>
          <w:sz w:val="24"/>
        </w:rPr>
      </w:pPr>
    </w:p>
    <w:p>
      <w:pPr>
        <w:adjustRightInd w:val="0"/>
        <w:spacing w:line="360" w:lineRule="auto"/>
        <w:ind w:firstLine="720" w:firstLineChars="300"/>
        <w:jc w:val="left"/>
        <w:rPr>
          <w:rFonts w:asciiTheme="minorEastAsia" w:hAnsiTheme="minorEastAsia" w:eastAsiaTheme="minorEastAsia" w:cstheme="minorEastAsia"/>
          <w:color w:val="000000"/>
          <w:sz w:val="24"/>
        </w:rPr>
      </w:pPr>
    </w:p>
    <w:p>
      <w:pPr>
        <w:adjustRightInd w:val="0"/>
        <w:spacing w:line="360" w:lineRule="auto"/>
        <w:ind w:firstLine="720" w:firstLineChars="3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供应商名称（加盖公章）：</w:t>
      </w:r>
    </w:p>
    <w:p>
      <w:pPr>
        <w:spacing w:line="360" w:lineRule="auto"/>
        <w:ind w:firstLine="720" w:firstLineChars="3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Cs/>
          <w:color w:val="000000"/>
          <w:sz w:val="24"/>
        </w:rPr>
        <w:t>法定代表人/负责人或授权代表（签字）</w:t>
      </w:r>
      <w:r>
        <w:rPr>
          <w:rFonts w:hint="eastAsia" w:asciiTheme="minorEastAsia" w:hAnsiTheme="minorEastAsia" w:eastAsiaTheme="minorEastAsia" w:cstheme="minorEastAsia"/>
          <w:color w:val="000000"/>
          <w:sz w:val="24"/>
        </w:rPr>
        <w:t>：</w:t>
      </w:r>
    </w:p>
    <w:p>
      <w:pPr>
        <w:widowControl/>
        <w:spacing w:line="360" w:lineRule="auto"/>
        <w:ind w:firstLine="720" w:firstLineChars="3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XXX年XXX月XXX日</w:t>
      </w:r>
    </w:p>
    <w:p>
      <w:pPr>
        <w:pageBreakBefore/>
        <w:spacing w:line="360" w:lineRule="auto"/>
        <w:ind w:firstLine="774" w:firstLineChars="257"/>
        <w:rPr>
          <w:rFonts w:asciiTheme="minorEastAsia" w:hAnsiTheme="minorEastAsia" w:eastAsiaTheme="minorEastAsia" w:cstheme="minorEastAsia"/>
          <w:b/>
          <w:bCs/>
          <w:color w:val="000000"/>
          <w:sz w:val="30"/>
          <w:szCs w:val="30"/>
        </w:rPr>
      </w:pPr>
      <w:bookmarkStart w:id="149" w:name="_Toc12650"/>
      <w:bookmarkStart w:id="150" w:name="_Toc16155"/>
      <w:bookmarkStart w:id="151" w:name="_Toc12873"/>
      <w:bookmarkStart w:id="152" w:name="_Toc16074"/>
      <w:bookmarkStart w:id="153" w:name="_Toc2769"/>
      <w:r>
        <w:rPr>
          <w:rFonts w:hint="eastAsia" w:asciiTheme="minorEastAsia" w:hAnsiTheme="minorEastAsia" w:eastAsiaTheme="minorEastAsia" w:cstheme="minorEastAsia"/>
          <w:b/>
          <w:bCs/>
          <w:color w:val="000000"/>
          <w:sz w:val="30"/>
          <w:szCs w:val="30"/>
        </w:rPr>
        <w:t>文件四：现场报价表</w:t>
      </w:r>
    </w:p>
    <w:p>
      <w:pPr>
        <w:spacing w:line="360" w:lineRule="auto"/>
        <w:jc w:val="left"/>
        <w:outlineLvl w:val="1"/>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bCs/>
          <w:color w:val="000000"/>
          <w:sz w:val="30"/>
          <w:szCs w:val="30"/>
        </w:rPr>
        <w:t xml:space="preserve">格式4-1 </w:t>
      </w:r>
      <w:bookmarkEnd w:id="149"/>
      <w:bookmarkEnd w:id="150"/>
      <w:r>
        <w:rPr>
          <w:rFonts w:hint="eastAsia" w:asciiTheme="minorEastAsia" w:hAnsiTheme="minorEastAsia" w:eastAsiaTheme="minorEastAsia" w:cstheme="minorEastAsia"/>
          <w:b/>
          <w:sz w:val="30"/>
          <w:szCs w:val="30"/>
        </w:rPr>
        <w:t>现场报价表</w:t>
      </w:r>
      <w:bookmarkEnd w:id="151"/>
      <w:bookmarkEnd w:id="152"/>
      <w:bookmarkEnd w:id="153"/>
    </w:p>
    <w:p>
      <w:pPr>
        <w:spacing w:line="360" w:lineRule="auto"/>
        <w:jc w:val="center"/>
        <w:rPr>
          <w:rFonts w:asciiTheme="minorEastAsia" w:hAnsiTheme="minorEastAsia" w:eastAsiaTheme="minorEastAsia" w:cstheme="minorEastAsia"/>
          <w:color w:val="000000"/>
          <w:sz w:val="44"/>
          <w:szCs w:val="44"/>
        </w:rPr>
      </w:pPr>
      <w:r>
        <w:rPr>
          <w:rFonts w:hint="eastAsia" w:asciiTheme="minorEastAsia" w:hAnsiTheme="minorEastAsia" w:eastAsiaTheme="minorEastAsia" w:cstheme="minorEastAsia"/>
          <w:b/>
          <w:bCs/>
          <w:sz w:val="44"/>
          <w:szCs w:val="44"/>
        </w:rPr>
        <w:t>现场报价表</w:t>
      </w:r>
    </w:p>
    <w:p>
      <w:pPr>
        <w:pStyle w:val="9"/>
        <w:tabs>
          <w:tab w:val="left" w:pos="7560"/>
        </w:tabs>
        <w:spacing w:line="360" w:lineRule="auto"/>
        <w:ind w:firstLine="0" w:firstLineChars="0"/>
        <w:rPr>
          <w:rFonts w:asciiTheme="minorEastAsia" w:hAnsiTheme="minorEastAsia" w:eastAsiaTheme="minorEastAsia" w:cstheme="minorEastAsia"/>
          <w:sz w:val="24"/>
        </w:rPr>
      </w:pPr>
    </w:p>
    <w:tbl>
      <w:tblPr>
        <w:tblStyle w:val="20"/>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7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683" w:type="dxa"/>
            <w:vAlign w:val="bottom"/>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项目名称</w:t>
            </w:r>
          </w:p>
        </w:tc>
        <w:tc>
          <w:tcPr>
            <w:tcW w:w="7832" w:type="dxa"/>
            <w:vAlign w:val="bottom"/>
          </w:tcPr>
          <w:p>
            <w:pPr>
              <w:spacing w:line="360" w:lineRule="auto"/>
              <w:ind w:left="355" w:hanging="355" w:hangingChars="148"/>
              <w:jc w:val="center"/>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683" w:type="dxa"/>
            <w:vAlign w:val="bottom"/>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项目编号</w:t>
            </w:r>
          </w:p>
        </w:tc>
        <w:tc>
          <w:tcPr>
            <w:tcW w:w="7832" w:type="dxa"/>
            <w:vAlign w:val="bottom"/>
          </w:tcPr>
          <w:p>
            <w:pPr>
              <w:spacing w:line="360" w:lineRule="auto"/>
              <w:ind w:left="355" w:hanging="355" w:hangingChars="148"/>
              <w:jc w:val="center"/>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683" w:type="dxa"/>
            <w:vAlign w:val="bottom"/>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报价轮次</w:t>
            </w:r>
          </w:p>
        </w:tc>
        <w:tc>
          <w:tcPr>
            <w:tcW w:w="7832" w:type="dxa"/>
            <w:vAlign w:val="bottom"/>
          </w:tcPr>
          <w:p>
            <w:pPr>
              <w:spacing w:line="360" w:lineRule="auto"/>
              <w:ind w:left="355" w:hanging="355" w:hangingChars="148"/>
              <w:jc w:val="left"/>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683" w:type="dxa"/>
            <w:vAlign w:val="bottom"/>
          </w:tcPr>
          <w:p>
            <w:pPr>
              <w:spacing w:line="360" w:lineRule="auto"/>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报价合计金额</w:t>
            </w:r>
          </w:p>
        </w:tc>
        <w:tc>
          <w:tcPr>
            <w:tcW w:w="7832" w:type="dxa"/>
            <w:vAlign w:val="bottom"/>
          </w:tcPr>
          <w:p>
            <w:pPr>
              <w:spacing w:line="360" w:lineRule="auto"/>
              <w:ind w:left="355" w:hanging="355" w:hangingChars="148"/>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元</w:t>
            </w:r>
          </w:p>
          <w:p>
            <w:pPr>
              <w:spacing w:line="360" w:lineRule="auto"/>
              <w:ind w:left="355" w:hanging="355" w:hangingChars="148"/>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（大写：仟佰拾万仟佰拾元角分 ）</w:t>
            </w:r>
          </w:p>
        </w:tc>
      </w:tr>
    </w:tbl>
    <w:p>
      <w:pPr>
        <w:spacing w:line="288" w:lineRule="auto"/>
        <w:ind w:firstLine="480" w:firstLineChars="200"/>
        <w:rPr>
          <w:rFonts w:asciiTheme="minorEastAsia" w:hAnsiTheme="minorEastAsia" w:eastAsiaTheme="minorEastAsia" w:cstheme="minorEastAsia"/>
          <w:sz w:val="24"/>
        </w:rPr>
      </w:pP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r>
        <w:rPr>
          <w:rFonts w:hint="eastAsia" w:asciiTheme="minorEastAsia" w:hAnsiTheme="minorEastAsia" w:eastAsiaTheme="minorEastAsia" w:cstheme="minorEastAsia"/>
          <w:b/>
          <w:bCs/>
          <w:sz w:val="24"/>
        </w:rPr>
        <w:t>现场报价表用于现场密封提交</w:t>
      </w:r>
      <w:r>
        <w:rPr>
          <w:rFonts w:hint="eastAsia" w:asciiTheme="minorEastAsia" w:hAnsiTheme="minorEastAsia" w:eastAsiaTheme="minorEastAsia" w:cstheme="minorEastAsia"/>
          <w:sz w:val="24"/>
        </w:rPr>
        <w:t>，供应商须将</w:t>
      </w:r>
      <w:r>
        <w:rPr>
          <w:rFonts w:hint="eastAsia" w:asciiTheme="minorEastAsia" w:hAnsiTheme="minorEastAsia" w:eastAsiaTheme="minorEastAsia" w:cstheme="minorEastAsia"/>
          <w:b/>
          <w:bCs/>
          <w:sz w:val="24"/>
        </w:rPr>
        <w:t>报价轮次</w:t>
      </w:r>
      <w:r>
        <w:rPr>
          <w:rFonts w:hint="eastAsia" w:asciiTheme="minorEastAsia" w:hAnsiTheme="minorEastAsia" w:eastAsiaTheme="minorEastAsia" w:cstheme="minorEastAsia"/>
          <w:sz w:val="24"/>
        </w:rPr>
        <w:t>及</w:t>
      </w:r>
      <w:r>
        <w:rPr>
          <w:rFonts w:hint="eastAsia" w:asciiTheme="minorEastAsia" w:hAnsiTheme="minorEastAsia" w:eastAsiaTheme="minorEastAsia" w:cstheme="minorEastAsia"/>
          <w:b/>
          <w:bCs/>
          <w:sz w:val="24"/>
        </w:rPr>
        <w:t>报价合计金额</w:t>
      </w:r>
      <w:r>
        <w:rPr>
          <w:rFonts w:hint="eastAsia" w:asciiTheme="minorEastAsia" w:hAnsiTheme="minorEastAsia" w:eastAsiaTheme="minorEastAsia" w:cstheme="minorEastAsia"/>
          <w:sz w:val="24"/>
        </w:rPr>
        <w:t xml:space="preserve">处留白，并自行准备密封袋，以备评审现场根据要求填写后现场密封提交。 </w:t>
      </w:r>
    </w:p>
    <w:p>
      <w:pPr>
        <w:spacing w:line="360" w:lineRule="auto"/>
        <w:ind w:firstLine="482" w:firstLineChars="200"/>
        <w:rPr>
          <w:rFonts w:asciiTheme="minorEastAsia" w:hAnsiTheme="minorEastAsia" w:eastAsiaTheme="minorEastAsia" w:cstheme="minorEastAsia"/>
          <w:b/>
          <w:bCs/>
          <w:sz w:val="24"/>
        </w:rPr>
      </w:pPr>
    </w:p>
    <w:p>
      <w:pPr>
        <w:adjustRightInd w:val="0"/>
        <w:spacing w:line="360" w:lineRule="auto"/>
        <w:ind w:firstLine="720" w:firstLineChars="300"/>
        <w:jc w:val="lef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w:t>
      </w:r>
    </w:p>
    <w:p>
      <w:pPr>
        <w:spacing w:line="360" w:lineRule="auto"/>
        <w:ind w:firstLine="720" w:firstLineChars="3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Cs/>
          <w:color w:val="000000"/>
          <w:sz w:val="24"/>
        </w:rPr>
        <w:t>法定代表人/负责人或授权代表（签字）</w:t>
      </w:r>
      <w:r>
        <w:rPr>
          <w:rFonts w:hint="eastAsia" w:asciiTheme="minorEastAsia" w:hAnsiTheme="minorEastAsia" w:eastAsiaTheme="minorEastAsia" w:cstheme="minorEastAsia"/>
          <w:color w:val="000000"/>
          <w:sz w:val="24"/>
        </w:rPr>
        <w:t>：</w:t>
      </w:r>
    </w:p>
    <w:p>
      <w:pPr>
        <w:widowControl/>
        <w:spacing w:line="360" w:lineRule="auto"/>
        <w:ind w:firstLine="720" w:firstLineChars="3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XXX年XXX月XXX日</w:t>
      </w:r>
    </w:p>
    <w:p>
      <w:pPr>
        <w:pStyle w:val="36"/>
        <w:spacing w:before="46" w:after="46"/>
        <w:ind w:firstLine="0" w:firstLineChars="0"/>
        <w:jc w:val="left"/>
        <w:outlineLvl w:val="1"/>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br w:type="page"/>
      </w:r>
      <w:bookmarkStart w:id="154" w:name="_Toc6362"/>
      <w:bookmarkStart w:id="155" w:name="_Toc23923"/>
      <w:bookmarkStart w:id="156" w:name="_Toc7606"/>
      <w:bookmarkStart w:id="157" w:name="_Toc7251"/>
      <w:bookmarkStart w:id="158" w:name="_Toc7477"/>
      <w:bookmarkStart w:id="159" w:name="_Toc13611"/>
      <w:r>
        <w:rPr>
          <w:rFonts w:hint="eastAsia" w:asciiTheme="minorEastAsia" w:hAnsiTheme="minorEastAsia" w:eastAsiaTheme="minorEastAsia" w:cstheme="minorEastAsia"/>
          <w:b/>
          <w:sz w:val="30"/>
          <w:szCs w:val="30"/>
        </w:rPr>
        <w:t>文件五：响应文件电子档</w:t>
      </w:r>
    </w:p>
    <w:p>
      <w:pPr>
        <w:pStyle w:val="36"/>
        <w:spacing w:before="46" w:after="46"/>
        <w:ind w:firstLine="0" w:firstLineChars="0"/>
        <w:jc w:val="left"/>
        <w:outlineLvl w:val="1"/>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sz w:val="30"/>
          <w:szCs w:val="30"/>
        </w:rPr>
        <w:t xml:space="preserve">格式5-1 </w:t>
      </w:r>
      <w:bookmarkEnd w:id="154"/>
      <w:bookmarkEnd w:id="155"/>
      <w:bookmarkEnd w:id="156"/>
      <w:r>
        <w:rPr>
          <w:rFonts w:hint="eastAsia" w:asciiTheme="minorEastAsia" w:hAnsiTheme="minorEastAsia" w:eastAsiaTheme="minorEastAsia" w:cstheme="minorEastAsia"/>
          <w:b/>
          <w:sz w:val="30"/>
          <w:szCs w:val="30"/>
        </w:rPr>
        <w:t>电子档封面格式</w:t>
      </w:r>
      <w:bookmarkEnd w:id="157"/>
      <w:bookmarkEnd w:id="158"/>
      <w:bookmarkEnd w:id="159"/>
    </w:p>
    <w:p>
      <w:pPr>
        <w:pStyle w:val="36"/>
        <w:spacing w:before="46" w:after="46"/>
        <w:ind w:firstLine="0" w:firstLineChars="0"/>
        <w:rPr>
          <w:rFonts w:asciiTheme="minorEastAsia" w:hAnsiTheme="minorEastAsia" w:eastAsiaTheme="minorEastAsia" w:cstheme="minorEastAsia"/>
          <w:color w:val="000000"/>
          <w:sz w:val="24"/>
        </w:rPr>
      </w:pPr>
      <w:r>
        <w:rPr>
          <w:rFonts w:asciiTheme="minorEastAsia" w:hAnsiTheme="minorEastAsia" w:eastAsiaTheme="minorEastAsia" w:cstheme="minorEastAsia"/>
          <w:color w:val="000000"/>
          <w:sz w:val="24"/>
        </w:rPr>
        <mc:AlternateContent>
          <mc:Choice Requires="wps">
            <w:drawing>
              <wp:anchor distT="0" distB="0" distL="114300" distR="114300" simplePos="0" relativeHeight="251661312" behindDoc="0" locked="0" layoutInCell="1" allowOverlap="1">
                <wp:simplePos x="0" y="0"/>
                <wp:positionH relativeFrom="column">
                  <wp:posOffset>4234180</wp:posOffset>
                </wp:positionH>
                <wp:positionV relativeFrom="paragraph">
                  <wp:posOffset>38735</wp:posOffset>
                </wp:positionV>
                <wp:extent cx="1714500" cy="495300"/>
                <wp:effectExtent l="0" t="0" r="0" b="0"/>
                <wp:wrapNone/>
                <wp:docPr id="2" name="矩形 2"/>
                <wp:cNvGraphicFramePr/>
                <a:graphic xmlns:a="http://schemas.openxmlformats.org/drawingml/2006/main">
                  <a:graphicData uri="http://schemas.microsoft.com/office/word/2010/wordprocessingShape">
                    <wps:wsp>
                      <wps:cNvSpPr/>
                      <wps:spPr>
                        <a:xfrm>
                          <a:off x="0" y="0"/>
                          <a:ext cx="1714500" cy="495300"/>
                        </a:xfrm>
                        <a:prstGeom prst="rect">
                          <a:avLst/>
                        </a:prstGeom>
                        <a:noFill/>
                        <a:ln>
                          <a:noFill/>
                        </a:ln>
                        <a:effectLst/>
                      </wps:spPr>
                      <wps:txbx>
                        <w:txbxContent>
                          <w:p>
                            <w:pPr>
                              <w:jc w:val="center"/>
                              <w:rPr>
                                <w:b/>
                                <w:sz w:val="44"/>
                                <w:szCs w:val="44"/>
                              </w:rPr>
                            </w:pPr>
                          </w:p>
                        </w:txbxContent>
                      </wps:txbx>
                      <wps:bodyPr upright="1"/>
                    </wps:wsp>
                  </a:graphicData>
                </a:graphic>
              </wp:anchor>
            </w:drawing>
          </mc:Choice>
          <mc:Fallback>
            <w:pict>
              <v:rect id="_x0000_s1026" o:spid="_x0000_s1026" o:spt="1" style="position:absolute;left:0pt;margin-left:333.4pt;margin-top:3.05pt;height:39pt;width:135pt;z-index:251661312;mso-width-relative:page;mso-height-relative:page;" filled="f" stroked="f" coordsize="21600,21600" o:gfxdata="UEsDBAoAAAAAAIdO4kAAAAAAAAAAAAAAAAAEAAAAZHJzL1BLAwQUAAAACACHTuJACBiKTNgAAAAI&#10;AQAADwAAAGRycy9kb3ducmV2LnhtbE2PQWvCQBCF7wX/wzJCL6Vu0pagaTYeBKmUgjRWz2t2mgSz&#10;szG7Jvbfdzy1t/d4w3vfZMurbcWAvW8cKYhnEQik0pmGKgVfu/XjHIQPmoxuHaGCH/SwzCd3mU6N&#10;G+kThyJUgkvIp1pBHUKXSunLGq32M9chcfbteqsD276Sptcjl9tWPkVRIq1uiBdq3eGqxvJUXKyC&#10;sdwOh93Hm9w+HDaOzpvzqti/K3U/jaNXEAGv4e8YbviMDjkzHd2FjBetgiRJGD2wiEFwvni++aOC&#10;+UsMMs/k/wfyX1BLAwQUAAAACACHTuJADosn46YBAABPAwAADgAAAGRycy9lMm9Eb2MueG1srVNL&#10;jtQwEN0jcQfLezpJM8Mn6vRsWsMGwUgDB3A75Y4l/1R2d9KnQWLHITgO4hqUndAMw2YWbJxyufzq&#10;vVfx5mayhp0Ao/au482q5gyc9L12h45//nT74g1nMQnXC+MddPwMkd9snz/bjKGFtR+86QEZgbjY&#10;jqHjQ0qhraooB7AirnwAR4fKoxWJtnioehQjoVtTrev6VTV67AN6CTFSdjcf8gURnwLoldISdl4e&#10;Lbg0oyIYkUhSHHSIfFvYKgUyfVQqQmKm46Q0lZWaULzPa7XdiPaAIgxaLhTEUyg80mSFdtT0ArUT&#10;SbAj6n+grJboo1dpJb2tZiHFEVLR1I+8uR9EgKKFrI7hYnr8f7Dyw+kOme47vubMCUsD//nl24/v&#10;X9k6ezOG2FLJfbjDZRcpzEInhTZ/SQKbip/ni58wJSYp2bxurq5rslrS2dXb65cUE0z153bAmN6B&#10;tywHHUeaV7FRnN7HNJf+LsnNnL/VxlBetMb9lSDMOQNl6MvtTH8mnKM07adFxd73Z9J9DKgPAzVu&#10;Cq9cRD4Xhss/kQf5cE/xw3ew/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IGIpM2AAAAAgBAAAP&#10;AAAAAAAAAAEAIAAAACIAAABkcnMvZG93bnJldi54bWxQSwECFAAUAAAACACHTuJADosn46YBAABP&#10;AwAADgAAAAAAAAABACAAAAAnAQAAZHJzL2Uyb0RvYy54bWxQSwUGAAAAAAYABgBZAQAAPwUAAAAA&#10;">
                <v:fill on="f" focussize="0,0"/>
                <v:stroke on="f"/>
                <v:imagedata o:title=""/>
                <o:lock v:ext="edit" aspectratio="f"/>
                <v:textbox>
                  <w:txbxContent>
                    <w:p>
                      <w:pPr>
                        <w:jc w:val="center"/>
                        <w:rPr>
                          <w:b/>
                          <w:sz w:val="44"/>
                          <w:szCs w:val="44"/>
                        </w:rPr>
                      </w:pPr>
                    </w:p>
                  </w:txbxContent>
                </v:textbox>
              </v:rect>
            </w:pict>
          </mc:Fallback>
        </mc:AlternateContent>
      </w:r>
    </w:p>
    <w:p>
      <w:pPr>
        <w:pStyle w:val="36"/>
        <w:spacing w:before="46" w:after="46"/>
        <w:ind w:firstLine="482"/>
        <w:rPr>
          <w:rFonts w:asciiTheme="minorEastAsia" w:hAnsiTheme="minorEastAsia" w:eastAsiaTheme="minorEastAsia" w:cstheme="minorEastAsia"/>
          <w:b/>
          <w:color w:val="000000"/>
          <w:sz w:val="24"/>
        </w:rPr>
      </w:pPr>
    </w:p>
    <w:p>
      <w:pPr>
        <w:pStyle w:val="36"/>
        <w:spacing w:before="46" w:after="46"/>
        <w:ind w:firstLine="241" w:firstLineChars="100"/>
        <w:rPr>
          <w:rFonts w:asciiTheme="minorEastAsia" w:hAnsiTheme="minorEastAsia" w:eastAsiaTheme="minorEastAsia" w:cstheme="minorEastAsia"/>
          <w:b/>
          <w:color w:val="000000"/>
          <w:sz w:val="24"/>
        </w:rPr>
      </w:pPr>
    </w:p>
    <w:p>
      <w:pPr>
        <w:pStyle w:val="36"/>
        <w:spacing w:before="46" w:after="46"/>
        <w:ind w:firstLine="522" w:firstLineChars="100"/>
        <w:jc w:val="center"/>
        <w:rPr>
          <w:rFonts w:asciiTheme="minorEastAsia" w:hAnsiTheme="minorEastAsia" w:eastAsiaTheme="minorEastAsia" w:cstheme="minorEastAsia"/>
          <w:b/>
          <w:color w:val="000000"/>
          <w:sz w:val="52"/>
          <w:szCs w:val="52"/>
        </w:rPr>
      </w:pPr>
      <w:r>
        <w:rPr>
          <w:rFonts w:hint="eastAsia" w:asciiTheme="minorEastAsia" w:hAnsiTheme="minorEastAsia" w:eastAsiaTheme="minorEastAsia" w:cstheme="minorEastAsia"/>
          <w:b/>
          <w:color w:val="000000"/>
          <w:sz w:val="52"/>
          <w:szCs w:val="52"/>
        </w:rPr>
        <w:t>响  应  文  件</w:t>
      </w:r>
    </w:p>
    <w:p>
      <w:pPr>
        <w:pStyle w:val="36"/>
        <w:spacing w:before="46" w:after="46"/>
        <w:ind w:firstLine="241" w:firstLineChars="100"/>
        <w:jc w:val="center"/>
        <w:rPr>
          <w:rFonts w:asciiTheme="minorEastAsia" w:hAnsiTheme="minorEastAsia" w:eastAsiaTheme="minorEastAsia" w:cstheme="minorEastAsia"/>
          <w:b/>
          <w:color w:val="000000"/>
          <w:sz w:val="24"/>
        </w:rPr>
      </w:pPr>
    </w:p>
    <w:p>
      <w:pPr>
        <w:pStyle w:val="36"/>
        <w:spacing w:before="46" w:after="46"/>
        <w:ind w:firstLine="64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32"/>
          <w:szCs w:val="32"/>
        </w:rPr>
        <w:t>（响应文件电子档）</w:t>
      </w:r>
    </w:p>
    <w:p>
      <w:pPr>
        <w:pStyle w:val="36"/>
        <w:spacing w:before="46" w:after="46"/>
        <w:ind w:firstLine="2520" w:firstLineChars="9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项目编号：</w:t>
      </w:r>
    </w:p>
    <w:p>
      <w:pPr>
        <w:pStyle w:val="36"/>
        <w:spacing w:before="46" w:after="46"/>
        <w:ind w:firstLine="2520" w:firstLineChars="9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项目名称：</w:t>
      </w:r>
    </w:p>
    <w:p>
      <w:pPr>
        <w:pStyle w:val="36"/>
        <w:spacing w:before="46" w:after="46"/>
        <w:ind w:firstLine="2520" w:firstLineChars="9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供应商名称（加盖公章）：</w:t>
      </w:r>
    </w:p>
    <w:p>
      <w:pPr>
        <w:pStyle w:val="36"/>
        <w:spacing w:before="46" w:after="46"/>
        <w:ind w:firstLine="2520" w:firstLineChars="900"/>
        <w:rPr>
          <w:rFonts w:asciiTheme="minorEastAsia" w:hAnsiTheme="minorEastAsia" w:eastAsiaTheme="minorEastAsia" w:cstheme="minorEastAsia"/>
          <w:color w:val="000000"/>
          <w:szCs w:val="28"/>
          <w:u w:val="single"/>
        </w:rPr>
      </w:pPr>
      <w:r>
        <w:rPr>
          <w:rFonts w:hint="eastAsia" w:asciiTheme="minorEastAsia" w:hAnsiTheme="minorEastAsia" w:eastAsiaTheme="minorEastAsia" w:cstheme="minorEastAsia"/>
          <w:color w:val="000000"/>
          <w:szCs w:val="28"/>
        </w:rPr>
        <w:t>法定代表人/负责人或授权代表（签字）：</w:t>
      </w:r>
    </w:p>
    <w:p>
      <w:pPr>
        <w:pStyle w:val="36"/>
        <w:spacing w:before="46" w:after="46"/>
        <w:ind w:firstLine="480"/>
        <w:rPr>
          <w:rFonts w:asciiTheme="minorEastAsia" w:hAnsiTheme="minorEastAsia" w:eastAsiaTheme="minorEastAsia" w:cstheme="minorEastAsia"/>
          <w:color w:val="000000"/>
          <w:sz w:val="24"/>
          <w:u w:val="single"/>
        </w:rPr>
      </w:pPr>
    </w:p>
    <w:p>
      <w:pPr>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br w:type="page"/>
      </w:r>
    </w:p>
    <w:p>
      <w:pPr>
        <w:pStyle w:val="3"/>
        <w:spacing w:line="360" w:lineRule="auto"/>
        <w:jc w:val="center"/>
        <w:rPr>
          <w:rFonts w:asciiTheme="minorEastAsia" w:hAnsiTheme="minorEastAsia" w:eastAsiaTheme="minorEastAsia" w:cstheme="minorEastAsia"/>
          <w:sz w:val="36"/>
          <w:szCs w:val="36"/>
        </w:rPr>
      </w:pPr>
      <w:bookmarkStart w:id="160" w:name="_Toc55218515"/>
      <w:r>
        <w:rPr>
          <w:rFonts w:hint="eastAsia" w:asciiTheme="minorEastAsia" w:hAnsiTheme="minorEastAsia" w:eastAsiaTheme="minorEastAsia" w:cstheme="minorEastAsia"/>
          <w:sz w:val="36"/>
          <w:szCs w:val="36"/>
        </w:rPr>
        <w:t>第八章  评审方法</w:t>
      </w:r>
      <w:bookmarkEnd w:id="160"/>
    </w:p>
    <w:p>
      <w:pPr>
        <w:pStyle w:val="4"/>
        <w:keepNext w:val="0"/>
        <w:keepLines w:val="0"/>
        <w:spacing w:line="360" w:lineRule="auto"/>
        <w:jc w:val="center"/>
        <w:rPr>
          <w:rFonts w:asciiTheme="minorEastAsia" w:hAnsiTheme="minorEastAsia" w:eastAsiaTheme="minorEastAsia" w:cstheme="minorEastAsia"/>
          <w:color w:val="000000"/>
          <w:sz w:val="30"/>
          <w:szCs w:val="30"/>
        </w:rPr>
      </w:pPr>
      <w:bookmarkStart w:id="161" w:name="_Toc22664"/>
      <w:bookmarkStart w:id="162" w:name="_Toc2844"/>
      <w:r>
        <w:rPr>
          <w:rFonts w:hint="eastAsia" w:asciiTheme="minorEastAsia" w:hAnsiTheme="minorEastAsia" w:eastAsiaTheme="minorEastAsia" w:cstheme="minorEastAsia"/>
          <w:color w:val="000000"/>
          <w:sz w:val="30"/>
          <w:szCs w:val="30"/>
        </w:rPr>
        <w:t>一、总则</w:t>
      </w:r>
      <w:bookmarkEnd w:id="161"/>
      <w:bookmarkEnd w:id="162"/>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1.1 根据《中华人民共和国政府采购法》、《中华人民共和国政府采购法实施条例》、《政府采购非招标采购方式管理办法》等法律制度，结合采购项目特点制定本谈判办法。</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1.2 谈判工作由采购代理机构负责组织，具体谈判由采购代理机构依法组建的谈判小组负责。谈判小组由采购人代表和有关技术、经济、法律等方面的专家组成。</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1.3 谈判工作应遵循公平、公正、科学及择优的原则，并以相同的谈判程序和标准对待所有的供应商。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1.4 谈判小组按照谈判文件规定的谈判方法和标准进行谈判，并独立履行下列职责：</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（一）熟悉和理解谈判文件，确定谈判文件内容是否违反国家有关强制性规定或者谈判文件存在歧义、重大缺陷；</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（二）审查供应商响应文件是否满足谈判文件要求，并作出公正评价；</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（三）根据需要要求供应商对谈判文件有关事项作出澄清、说明或者纠正；</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（四）推荐成交供应商，或者受采购人委托确定成交供应商；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（五）起草评审报告并进行签署；</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（六）向采购人、财政部门或者其他监督部门报告非法干预评审工作的行为；</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（七）法律、法规和规章规定的其他职责。</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1.5 （实质性要求）谈判过程独立、保密。供应商非法干预谈判过程的，其响应文件作为无效处理。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1.6 谈判小组评价响应文件，除谈判小组要求其澄清、说明或者纠正而提供的资料外，仅依据响应文件本身的内容，不寻求供应商提供其他外部证据。</w:t>
      </w:r>
    </w:p>
    <w:p>
      <w:pPr>
        <w:tabs>
          <w:tab w:val="left" w:pos="7665"/>
        </w:tabs>
        <w:spacing w:line="360" w:lineRule="auto"/>
        <w:ind w:firstLine="482" w:firstLineChars="200"/>
        <w:rPr>
          <w:rFonts w:asciiTheme="minorEastAsia" w:hAnsiTheme="minorEastAsia" w:eastAsiaTheme="minorEastAsia" w:cstheme="minorEastAsia"/>
          <w:b/>
          <w:bCs/>
          <w:color w:val="000000"/>
          <w:sz w:val="24"/>
        </w:rPr>
      </w:pPr>
    </w:p>
    <w:p>
      <w:pPr>
        <w:tabs>
          <w:tab w:val="left" w:pos="7665"/>
        </w:tabs>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2.评审程序</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2.1熟悉和理解谈判文件和停止评审。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2.1.1 谈判小组正式评审前，应当对谈判文件进行熟悉和理解，内容主要包括谈判文件中供应商资格条件要求、采购项目技术、服务和商务要求、评审方法和标准、政府采购政策要求以及政府采购合同主要条款等。</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2.1.2 本谈判文件有下列情形之一的，谈判小组应当停止评审：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（1）谈判文件的规定存在歧义、重大缺陷的；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（2）谈判文件明显以不合理条件对供应商实行差别待遇或者歧视待遇的；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（3）采购项目属于国家规定的优先、强制采购范围，但是谈判文件未依法体现优先、强制采购相关规定的；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（4）谈判文件载明的成交原则不合法的；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（5）谈判文件有违反国家其他有关强制性规定的情形。</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2.1.4 出现本条2.1.2规定应当停止评审情形的，谈判小组应当向采购人书面说明情况。除本条规定的情形外，谈判小组不得以任何方式和理由停止评审。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2.2 资格性审查。</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本项目需要谈判小组进行资格性检查</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2.2.1谈判小组应依据法律法规和谈判文件的规定，对响应文件是否按照规定要求提供资格性证明材料、是否属于禁止参加谈判的供应商等进行审查，以确定供应商是否具备谈判资格。</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2.2.2资格性审查结束后，谈判小组应当出具资格性审查报告，没有通过资格审查的供应商，谈判小组应当在资格审查报告中说明原因。</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2.2.3谈判小组应依据谈判文件规定的所有实质性要求，对符合资格的响应文件进行有效性、完整性和响应程度审查，以确定参加谈判的供应商名单。</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2.2.4采购代理机构宣布未通过资格性审查的供应商名单时，应当告知供应商未通过审查的原因。</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2.3通过资格性审查的供应商不足3家的，终止本次采购活动，并发布终止采购活动公告。</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 谈判</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2.4.1谈判小组所有成员集中与单一供应商分别进行一轮或多轮谈判，并给予所有参加谈判的供应商平等的谈判机会。谈判顺序以现场抽签的方式确定。谈判过程中，谈判小组可以根据谈判情况调整谈判轮次。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2.4.2每轮谈判开始前，谈判小组应根据谈判文件的规定，并结合各供应商的响应文件拟定谈判内容。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2.4.3在谈判过程中，谈判小组可以根据谈判文件和谈判情况实质性变动谈判文件的技术、服务要求以及合同草案条款，但不得变动谈判文件中的其他内容。实质性变动的内容，须经采购人代表书面确认。</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2.4.4对谈判文件作出的实质性变动是谈判文件的有效组成部分，谈判小组应当及时以书面形式同时通知所有参加谈判的供应商。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2.4.5谈判过程中，谈判文件变动的，供应商应当按照谈判文件的变动情况和谈判小组的要求重新提交响应文件，并由其法定代表人或主要负责人或本人或其授权代表签字或者加盖公章。谈判过程中，供应商根据谈判情况自行决定变更其响应文件的，谈判小组不得拒绝，并应当给予供应商必要的时间，但是供应商变更其响应文件，应当以有利于满足谈判文件要求为原则，不得变更为不利于满足谈判文件规定，否则，其响应文件作为无效处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2.4.6谈判过程中，谈判的任何一方不得透露与谈判有关的其他供应商的技术资料、价格和其他信息。</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2.4.7谈判过程中，谈判小组发现或者知晓供应商存在违法、违纪行为的，谈判小组应当将该供应商淘汰，不允许其提交最后报价。</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 xml:space="preserve">2.4.8谈判完成后，谈判小组应出具谈判情况记录表，谈判情况记录表需包含谈判内容、谈判意见、实质性变动内容等。   </w:t>
      </w:r>
    </w:p>
    <w:p>
      <w:pPr>
        <w:tabs>
          <w:tab w:val="left" w:pos="7665"/>
        </w:tabs>
        <w:spacing w:line="360" w:lineRule="auto"/>
        <w:ind w:firstLine="482"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
          <w:bCs/>
          <w:color w:val="000000"/>
          <w:sz w:val="24"/>
        </w:rPr>
        <w:t>2.5</w:t>
      </w:r>
      <w:r>
        <w:rPr>
          <w:rFonts w:hint="eastAsia" w:asciiTheme="minorEastAsia" w:hAnsiTheme="minorEastAsia" w:eastAsiaTheme="minorEastAsia" w:cstheme="minorEastAsia"/>
          <w:bCs/>
          <w:color w:val="000000"/>
          <w:sz w:val="24"/>
        </w:rPr>
        <w:t>最后报价。</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2.5.1谈判文件能够详细列明采购标的的技术、服务要求的，谈判结束后，谈判小组应当要求所有实质性响应的供应商在规定时间内提交最后报价。</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2.5.2谈判结束后，谈判小组应当要求所有实质性响应的供应商在规定时间内提交最后报价。两轮（若有）以上报价的，供应商在未提高响应文件中承诺的产品及其服务质量的情况下，其最后报价不得高于对该项目之前的报价，否则，谈判小组应当对其响应文件按无效处理，并书面告知供应商，说明理由。</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2.5.3供应商最后报价应当由法定代表人或主要负责人或本人或其授权代表签字确认或加盖公章。最后报价是供应商响应文件的有效组成部分。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2.5.4最后报价中的算术错误将按以下方法修正：响应文件的大写金额和小写金额不一致的，以大写金额为准；总价金额与按单价汇总金额不一致的，以单价金额计算结果为准；单价金额小数点有明显错位的，应以总价为准，并修改单价。如果小写、大写金额和单价、总价金额出现明显文字错误，应当按照澄清、说明或者更正程序先纠正错误后，再行修正，不得不经过澄清、说明或者更正，直接将供应商响应文件作为无效处理。对不同文字文本响应文件的解释发生异议的，以中文文本为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2.6 谈判小组复核。供应商最后报价结束后，谈判小组应当进行评审复核，对拟推荐为成交候选供应商的、报价最低的、供应商资格审查未通过的、供应商响应文件作无效处理的重点复核。</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2.7推荐成交候选供应商。谈判小组复核后，应当按照合格供应商的报价由低到高顺序推荐1家以上3家以内成交候选供应商，并编写谈判报告。供应商报价相同的，由谈判小组根据候选供应商的资质、注册资金、服务方案自主采取公平、择优的方式决定候选成交供应商推荐顺序。</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2.8采购人/采购代理机构现场复核评审结果。</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2.8.1推荐成交候选供应商后，谈判小组拟出具谈判报告前，采购人/采购代理机构应当组织2名以上的本单位工作人员，在采购现场监督人员的监督之下，依据有关的法律制度和谈判文件对评审结果进行复核，出具复核报告，存在资格性审查认定错误的，采购代理机构应当根据情况书面建议谈判小组现场修改评审结果。由谈判小组自主决定是否采纳采购代理机构的书面建议，并承担独立评审责任。谈判小组采纳采购代理机构书面建议的，应当按照规定现场修改评审结果或者重新评审，并在谈判报告中详细记载有关事宜；不采纳采购代理机构书面建议的，应当书面说明理由。采购代理机构书面建议未被谈判小组采纳的，应当接照规定程序要求继续组织实施采购活动，不得擅自中止采购活动。采购代理机构认为谈判小组评审结果不合法的，应当书面报告采购项目同级财政部门。</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采购代理机构复核过程中，谈判小组成员不得离开评审现场。</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2.8.2有下列情形之一的，不得现场修改评审结果：</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（1）谈判小组已经出具谈判报告并且离开评审现场的；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（2）采购代理机构现场复核时，复核工作人员数量不足的；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（3）采购代理机构现场复核时，没有采购监督人员现场监督的；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（4）采购代理机构现场复核内容超出规定范围的；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（5）采购代理机构未提供书面建议的。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2.9编写谈判报告。谈判小组推荐成交候选供应商后，应向采购人/采购代理机构出具谈判报告。谈判报告应当包括以下主要内容：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（1）邀请供应商参加采购活动的具体方式和相关情况，以及参加采购活动的供应商名单；</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（2）评审日期和地点，谈判小组、询价小组成员名单；</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（3）评审情况记录和说明，包括对供应商的资格审查情况、供应商响应文件审查情况、谈判情况、报价情况等；</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（4）推荐的成交候选人的名单及理由。</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谈判报告应当由谈判小组全体人员签字认可。谈判小组成员对谈判报告有异议的，谈判小组按照少数服从多数的原则推荐成交候选供应商，采购程序继续进行。对谈判报告有异议的谈判小组成员，应当在报告上签署不同意见并说明理由，由谈判小组书面记录相关情况。谈判小组成员拒绝在报告上签字又不书面说明其不同意见和理由的，视为同意谈判报告。</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2.10谈判异议处理规则。在谈判过程中，谈判小组成员对响应文件是否符合谈判文件规定存在争议的，应当以少数服从多数的原则处理，但不违背谈判文件规定。有不同意见的谈判小组成员认为认定过程和结果不符合法律法规或者谈判文件规定的，应当在谈判报告中予以反映。</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2.11供应商澄清、说明</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2.11.1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2.11.2谈判小组要求供应商澄清、说明或者更正响应文件应当以书面形式作出。供应商的澄清、说明或者更正应当由法定代表人或主要负责人或本人或其授权代表签字或者加盖公章。</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2.12终止谈判采购活动。</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出现下列情形之一的，采购人或者采购代理机构应当终止竞争性谈判采购活动，发布项目终止公告并说明原因，重新开展采购活动：</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（1）因情况变化，不再符合规定的竞争性谈判采购方式适用情形的；</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（2）出现影响采购公正的违法、违规行为的；</w:t>
      </w:r>
    </w:p>
    <w:p>
      <w:pPr>
        <w:tabs>
          <w:tab w:val="left" w:pos="7665"/>
        </w:tabs>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3．谈判纪律及注意事项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3.1谈判小组内部讨论的情况和意见必须保密，任何人不得以任何形式透露给供应商或与供应商有关的单位或个人。</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3.2在谈判过程中，供应商不得以任何形式对谈判小组成员进行旨在影响谈判结果的私下接触，否则将取消其参与谈判的资格。</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3.3对各供应商的商业秘密，谈判小组成员应予以保密，不得泄露给其他供应商。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3.4谈判小组独立评判，推荐成交候选人，并写出书面报告。</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3.5谈判小组可根据需要对供应商进行实地考察。</w:t>
      </w:r>
    </w:p>
    <w:p>
      <w:pPr>
        <w:tabs>
          <w:tab w:val="left" w:pos="7665"/>
        </w:tabs>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4.确定成交供应商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4.1 采购代理机构应当在评审结束后2个工作日内将评审报告送采购人确认；</w:t>
      </w:r>
      <w:bookmarkStart w:id="163" w:name="_Toc101174147"/>
      <w:bookmarkStart w:id="164" w:name="_Toc430773925"/>
      <w:bookmarkStart w:id="165" w:name="_Toc101338360"/>
      <w:bookmarkStart w:id="166" w:name="_Toc101250642"/>
      <w:bookmarkStart w:id="167" w:name="_Toc209847066"/>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4.2采购人应当在收到评审报告后5个工作日内，确定评审报告提出的第1名成交候选人为成交供应商，其余成交候选人依序确定为备选成交供应商。</w:t>
      </w:r>
    </w:p>
    <w:bookmarkEnd w:id="163"/>
    <w:bookmarkEnd w:id="164"/>
    <w:bookmarkEnd w:id="165"/>
    <w:bookmarkEnd w:id="166"/>
    <w:bookmarkEnd w:id="167"/>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5.成交通知书</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5.1 成交通知书为签订政府采购合同的依据之一，是合同的有效组成部分。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5.2采购人按符合采购需求的合格供应商确定成交供应商，确定成交供应商后2个工作日内，采购代理机构在“</w:t>
      </w:r>
      <w:r>
        <w:rPr>
          <w:rFonts w:hint="eastAsia" w:asciiTheme="minorEastAsia" w:hAnsiTheme="minorEastAsia" w:eastAsiaTheme="minorEastAsia" w:cstheme="minorEastAsia"/>
          <w:bCs/>
          <w:color w:val="000000"/>
          <w:sz w:val="24"/>
          <w:lang w:eastAsia="zh-CN"/>
        </w:rPr>
        <w:t>中国政府采购网</w:t>
      </w:r>
      <w:r>
        <w:rPr>
          <w:rFonts w:hint="eastAsia" w:asciiTheme="minorEastAsia" w:hAnsiTheme="minorEastAsia" w:eastAsiaTheme="minorEastAsia" w:cstheme="minorEastAsia"/>
          <w:bCs/>
          <w:color w:val="000000"/>
          <w:sz w:val="24"/>
        </w:rPr>
        <w:t>”公示成交结果（包括成交供应商和备选供应商）。公示无异议后的5个工作日内，成交供应商应主动到采购代理机构处领取成交通知书。成交供应商应在自领取成交通知书之日起15日内与采购人签订采购合同。</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5.3 成交通知书将作为签订合同的依据。成交通知书对采购人和成交供应商均具有法律效力。成交通知书发出后，采购人改变成交结果或成交供应商无正当理由放弃成交项目的，应当依法承担相关责任。</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5.4 采购人和采购代理机构不对成交或未成交原因作出解释，也不退还响应</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文件。</w:t>
      </w:r>
    </w:p>
    <w:p>
      <w:pPr>
        <w:tabs>
          <w:tab w:val="left" w:pos="7665"/>
        </w:tabs>
        <w:spacing w:line="360" w:lineRule="auto"/>
        <w:ind w:firstLine="482" w:firstLineChars="200"/>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6.谈判小组在政府采购活动中承担以下义务：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（一）遵守评审工作纪律；</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（二）按照客观、公正、审慎的原则，根据谈判文件规定的评审程序、评审方法和评审标准进行独立评审；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（三）不得泄露评审文件、评审情况和在评审过程中获悉的商业秘密；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（四）及时向财政部门报告评审过程中发现的采购人、采购代理机构向评审专家做倾向性、误导性的解释或者说明，以及供应商行贿、提供虚假材料或者串通等违法行为；</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（五）发现谈判文件内容违反国家有关强制性规定或者谈判文件存在歧义、重大缺陷导致评审工作无法进行时，停止评审并向采购人或者采购代理机构书面说明情况；</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（六）及时向财政、监察等部门举报在评审过程中受到非法干预的情况；</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（七）配合答复处理供应商的询问、质疑和投诉等事项；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（八）法律、法规和规章规定的其他义务。</w:t>
      </w:r>
    </w:p>
    <w:p>
      <w:pPr>
        <w:tabs>
          <w:tab w:val="left" w:pos="7665"/>
        </w:tabs>
        <w:spacing w:line="360" w:lineRule="auto"/>
        <w:ind w:firstLine="482"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
          <w:bCs/>
          <w:color w:val="000000"/>
          <w:sz w:val="24"/>
        </w:rPr>
        <w:t>7.评审专家在政府采购活动中应当遵守以下工作纪律：</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（一）不得参加与自己有《中华人民共和国政府采购法实施条例》第九条规定的利害关系的政府采购项目的评标活动。发现参加了与自己有利害关系的评审活动，须主动提出回避，退出评审；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（二）评审前，应当将通讯工具或者相关电子设备交由采购代理机构统一保管；</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（三）评审过程中，不得与外界联系，因发生不可预见情况，确实需要与外界联系的，应当在监督人员监督之下办理；</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四）评审过程中，不得发表影响评审公正的倾向性、歧视性言论，不得征询或者接受采购人的倾向性意见，不得明示或暗示供应商在澄清时表达与其响应文件原义不同的意见，不得以谈判文件没有规定的评审方法和标准作为评审的依据，不得修改或者细化评审程序、评审方法、评审因素和评审标准，不得违规撰写评审意见，不得拒绝对自己的评审意见签字确认；</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（五）在评审过程中和评审结束后，不得记录、复制或带走任何评审资料，不得向外界透露评审内容；</w:t>
      </w:r>
    </w:p>
    <w:p>
      <w:pPr>
        <w:tabs>
          <w:tab w:val="left" w:pos="7665"/>
        </w:tabs>
        <w:spacing w:line="360" w:lineRule="auto"/>
        <w:ind w:firstLine="480" w:firstLineChars="200"/>
        <w:rPr>
          <w:rFonts w:asciiTheme="minorEastAsia" w:hAnsiTheme="minorEastAsia" w:eastAsiaTheme="minorEastAsia" w:cstheme="minorEastAsia"/>
          <w:bCs/>
          <w:color w:val="000000"/>
          <w:sz w:val="24"/>
        </w:rPr>
      </w:pPr>
      <w:r>
        <w:rPr>
          <w:rFonts w:hint="eastAsia" w:asciiTheme="minorEastAsia" w:hAnsiTheme="minorEastAsia" w:eastAsiaTheme="minorEastAsia" w:cstheme="minorEastAsia"/>
          <w:bCs/>
          <w:color w:val="000000"/>
          <w:sz w:val="24"/>
        </w:rPr>
        <w:t>（六）评审现场服从采购代理机构工作人员的管理，接受现场监督人员的合法监督；</w:t>
      </w:r>
    </w:p>
    <w:p>
      <w:pPr>
        <w:tabs>
          <w:tab w:val="left" w:pos="7665"/>
        </w:tabs>
        <w:spacing w:line="36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Cs/>
          <w:color w:val="000000"/>
          <w:sz w:val="24"/>
        </w:rPr>
        <w:t>（七）遵守有关廉洁自律规定，不得私下接触供应商，不得收受供应商及有关业务单位和个人的财物或好处，不得接受采购代理机构的请托。</w:t>
      </w:r>
    </w:p>
    <w:p>
      <w:pPr>
        <w:pageBreakBefore/>
        <w:tabs>
          <w:tab w:val="left" w:pos="7665"/>
        </w:tabs>
        <w:spacing w:line="360" w:lineRule="auto"/>
        <w:rPr>
          <w:rFonts w:asciiTheme="minorEastAsia" w:hAnsiTheme="minorEastAsia" w:eastAsiaTheme="minorEastAsia" w:cstheme="minorEastAsia"/>
          <w:b/>
          <w:color w:val="000000"/>
          <w:sz w:val="36"/>
          <w:szCs w:val="36"/>
        </w:rPr>
      </w:pPr>
      <w:r>
        <w:rPr>
          <w:rFonts w:hint="eastAsia" w:asciiTheme="minorEastAsia" w:hAnsiTheme="minorEastAsia" w:eastAsiaTheme="minorEastAsia" w:cstheme="minorEastAsia"/>
          <w:b/>
          <w:color w:val="000000"/>
          <w:sz w:val="36"/>
          <w:szCs w:val="36"/>
        </w:rPr>
        <w:t>（样例）</w:t>
      </w:r>
    </w:p>
    <w:p>
      <w:pPr>
        <w:tabs>
          <w:tab w:val="left" w:pos="7665"/>
        </w:tabs>
        <w:spacing w:line="360" w:lineRule="auto"/>
        <w:jc w:val="center"/>
        <w:outlineLvl w:val="0"/>
        <w:rPr>
          <w:rFonts w:asciiTheme="minorEastAsia" w:hAnsiTheme="minorEastAsia" w:eastAsiaTheme="minorEastAsia" w:cstheme="minorEastAsia"/>
          <w:b/>
          <w:color w:val="000000"/>
          <w:sz w:val="36"/>
          <w:szCs w:val="36"/>
        </w:rPr>
      </w:pPr>
      <w:bookmarkStart w:id="168" w:name="_Toc55218516"/>
      <w:r>
        <w:rPr>
          <w:rFonts w:hint="eastAsia" w:asciiTheme="minorEastAsia" w:hAnsiTheme="minorEastAsia" w:eastAsiaTheme="minorEastAsia" w:cstheme="minorEastAsia"/>
          <w:b/>
          <w:color w:val="000000"/>
          <w:sz w:val="36"/>
          <w:szCs w:val="36"/>
        </w:rPr>
        <w:t>第九章  采购合同</w:t>
      </w:r>
      <w:bookmarkEnd w:id="168"/>
      <w:r>
        <w:rPr>
          <w:rFonts w:hint="eastAsia" w:asciiTheme="minorEastAsia" w:hAnsiTheme="minorEastAsia" w:eastAsiaTheme="minorEastAsia" w:cstheme="minorEastAsia"/>
          <w:b/>
          <w:color w:val="000000"/>
          <w:sz w:val="36"/>
          <w:szCs w:val="36"/>
        </w:rPr>
        <w:t>（非格式合同）</w:t>
      </w:r>
    </w:p>
    <w:p>
      <w:pPr>
        <w:spacing w:line="360" w:lineRule="auto"/>
        <w:ind w:firstLine="482" w:firstLineChars="200"/>
        <w:rPr>
          <w:rFonts w:asciiTheme="minorEastAsia" w:hAnsiTheme="minorEastAsia" w:eastAsiaTheme="minorEastAsia" w:cstheme="minorEastAsia"/>
          <w:b/>
          <w:bCs/>
          <w:color w:val="000000"/>
          <w:sz w:val="24"/>
        </w:rPr>
      </w:pPr>
      <w:bookmarkStart w:id="169" w:name="_Hlt101846155"/>
      <w:bookmarkEnd w:id="169"/>
    </w:p>
    <w:p>
      <w:pPr>
        <w:spacing w:line="360" w:lineRule="auto"/>
        <w:ind w:firstLine="480" w:firstLineChars="200"/>
        <w:rPr>
          <w:rFonts w:asciiTheme="minorEastAsia" w:hAnsiTheme="minorEastAsia" w:eastAsiaTheme="minorEastAsia" w:cstheme="minorEastAsia"/>
          <w:color w:val="000000"/>
          <w:sz w:val="24"/>
        </w:rPr>
      </w:pP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合同编号：XXX                                         </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签订地点：XXX                                         </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签订时间：XXX年XXX月XXX日                                         </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采购人（甲方）：XXX                                          </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 xml:space="preserve">供应商（乙方）：XXX                                          </w:t>
      </w:r>
    </w:p>
    <w:p>
      <w:pPr>
        <w:spacing w:line="360" w:lineRule="auto"/>
        <w:rPr>
          <w:rFonts w:asciiTheme="minorEastAsia" w:hAnsiTheme="minorEastAsia" w:eastAsiaTheme="minorEastAsia" w:cstheme="minorEastAsia"/>
          <w:color w:val="000000"/>
          <w:sz w:val="24"/>
        </w:rPr>
      </w:pP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根据《中华人民共和国政府采购法》《中华人民共和国</w:t>
      </w:r>
      <w:r>
        <w:rPr>
          <w:rFonts w:hint="eastAsia" w:asciiTheme="minorEastAsia" w:hAnsiTheme="minorEastAsia" w:eastAsiaTheme="minorEastAsia" w:cstheme="minorEastAsia"/>
          <w:color w:val="000000"/>
          <w:lang w:val="en-US" w:eastAsia="zh-CN"/>
        </w:rPr>
        <w:t>民法典</w:t>
      </w:r>
      <w:r>
        <w:rPr>
          <w:rFonts w:hint="eastAsia" w:asciiTheme="minorEastAsia" w:hAnsiTheme="minorEastAsia" w:eastAsiaTheme="minorEastAsia" w:cstheme="minorEastAsia"/>
          <w:color w:val="000000"/>
        </w:rPr>
        <w:t>》及XXX采购项目（项目编号：XXX）的《谈判文件》、乙方的《响应文件》及《成交通知书》，甲、乙双方同意签订本合同。详细技术说明及其他有关合同项目的特定信息由合同附件予以说明，合同附件及本项目的谈判文件、响应文件、《成交通知书》等均为本合同不可分割的部分。双方同意共同遵守如下条款：</w:t>
      </w:r>
    </w:p>
    <w:p>
      <w:pPr>
        <w:numPr>
          <w:ilvl w:val="0"/>
          <w:numId w:val="11"/>
        </w:numPr>
        <w:spacing w:line="360" w:lineRule="auto"/>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合同货物</w:t>
      </w:r>
    </w:p>
    <w:tbl>
      <w:tblPr>
        <w:tblStyle w:val="20"/>
        <w:tblW w:w="979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72"/>
        <w:gridCol w:w="1095"/>
        <w:gridCol w:w="530"/>
        <w:gridCol w:w="473"/>
        <w:gridCol w:w="1086"/>
        <w:gridCol w:w="1075"/>
        <w:gridCol w:w="980"/>
        <w:gridCol w:w="874"/>
        <w:gridCol w:w="578"/>
        <w:gridCol w:w="578"/>
        <w:gridCol w:w="578"/>
        <w:gridCol w:w="5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372" w:type="dxa"/>
            <w:vMerge w:val="restart"/>
            <w:tcBorders>
              <w:top w:val="single" w:color="auto" w:sz="4" w:space="0"/>
              <w:left w:val="single" w:color="auto" w:sz="4" w:space="0"/>
              <w:right w:val="single" w:color="auto" w:sz="4" w:space="0"/>
            </w:tcBorders>
            <w:vAlign w:val="center"/>
          </w:tcPr>
          <w:p>
            <w:pPr>
              <w:spacing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货物品名</w:t>
            </w:r>
          </w:p>
        </w:tc>
        <w:tc>
          <w:tcPr>
            <w:tcW w:w="1095" w:type="dxa"/>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规格</w:t>
            </w:r>
          </w:p>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型号</w:t>
            </w:r>
          </w:p>
        </w:tc>
        <w:tc>
          <w:tcPr>
            <w:tcW w:w="530" w:type="dxa"/>
            <w:vMerge w:val="restart"/>
            <w:tcBorders>
              <w:top w:val="single" w:color="auto" w:sz="4" w:space="0"/>
              <w:left w:val="single" w:color="auto" w:sz="4" w:space="0"/>
              <w:right w:val="single" w:color="auto" w:sz="4" w:space="0"/>
            </w:tcBorders>
            <w:vAlign w:val="center"/>
          </w:tcPr>
          <w:p>
            <w:pPr>
              <w:spacing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单位</w:t>
            </w:r>
          </w:p>
        </w:tc>
        <w:tc>
          <w:tcPr>
            <w:tcW w:w="473" w:type="dxa"/>
            <w:vMerge w:val="restart"/>
            <w:tcBorders>
              <w:top w:val="single" w:color="auto" w:sz="4" w:space="0"/>
              <w:left w:val="single" w:color="auto" w:sz="4" w:space="0"/>
              <w:right w:val="single" w:color="auto" w:sz="4" w:space="0"/>
            </w:tcBorders>
            <w:vAlign w:val="center"/>
          </w:tcPr>
          <w:p>
            <w:pPr>
              <w:spacing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数量</w:t>
            </w:r>
          </w:p>
        </w:tc>
        <w:tc>
          <w:tcPr>
            <w:tcW w:w="1086" w:type="dxa"/>
            <w:vMerge w:val="restart"/>
            <w:tcBorders>
              <w:top w:val="single" w:color="auto" w:sz="4" w:space="0"/>
              <w:left w:val="single" w:color="auto" w:sz="4" w:space="0"/>
              <w:right w:val="single" w:color="auto" w:sz="4" w:space="0"/>
            </w:tcBorders>
            <w:vAlign w:val="center"/>
          </w:tcPr>
          <w:p>
            <w:pPr>
              <w:spacing w:line="360" w:lineRule="auto"/>
              <w:ind w:firstLine="120" w:firstLineChars="50"/>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单价</w:t>
            </w:r>
          </w:p>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（万元）</w:t>
            </w:r>
          </w:p>
        </w:tc>
        <w:tc>
          <w:tcPr>
            <w:tcW w:w="1075" w:type="dxa"/>
            <w:vMerge w:val="restart"/>
            <w:tcBorders>
              <w:top w:val="single" w:color="auto" w:sz="4" w:space="0"/>
              <w:left w:val="single" w:color="auto" w:sz="4" w:space="0"/>
              <w:right w:val="single" w:color="auto" w:sz="4" w:space="0"/>
            </w:tcBorders>
            <w:vAlign w:val="center"/>
          </w:tcPr>
          <w:p>
            <w:pPr>
              <w:spacing w:line="360" w:lineRule="auto"/>
              <w:ind w:leftChars="-1" w:right="-88" w:rightChars="-42" w:hanging="2" w:hangingChars="1"/>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总价</w:t>
            </w:r>
          </w:p>
          <w:p>
            <w:pPr>
              <w:spacing w:line="360" w:lineRule="auto"/>
              <w:ind w:right="-88" w:rightChars="-42"/>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（万元）</w:t>
            </w:r>
          </w:p>
        </w:tc>
        <w:tc>
          <w:tcPr>
            <w:tcW w:w="980" w:type="dxa"/>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随机</w:t>
            </w:r>
          </w:p>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配件</w:t>
            </w:r>
          </w:p>
        </w:tc>
        <w:tc>
          <w:tcPr>
            <w:tcW w:w="874" w:type="dxa"/>
            <w:vMerge w:val="restart"/>
            <w:tcBorders>
              <w:top w:val="single" w:color="auto" w:sz="4" w:space="0"/>
              <w:left w:val="single" w:color="auto" w:sz="4" w:space="0"/>
              <w:right w:val="single" w:color="auto" w:sz="4" w:space="0"/>
            </w:tcBorders>
            <w:vAlign w:val="center"/>
          </w:tcPr>
          <w:p>
            <w:pPr>
              <w:spacing w:line="360" w:lineRule="auto"/>
              <w:ind w:left="6" w:leftChars="-22" w:hanging="52" w:hangingChars="22"/>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交货期</w:t>
            </w:r>
          </w:p>
        </w:tc>
        <w:tc>
          <w:tcPr>
            <w:tcW w:w="2313"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资金来源（万元）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372" w:type="dxa"/>
            <w:vMerge w:val="continue"/>
            <w:tcBorders>
              <w:left w:val="single" w:color="auto" w:sz="4" w:space="0"/>
              <w:bottom w:val="single" w:color="auto" w:sz="4" w:space="0"/>
              <w:right w:val="single" w:color="auto" w:sz="4" w:space="0"/>
            </w:tcBorders>
            <w:vAlign w:val="center"/>
          </w:tcPr>
          <w:p>
            <w:pPr>
              <w:spacing w:line="360" w:lineRule="auto"/>
              <w:ind w:firstLine="240" w:firstLineChars="100"/>
              <w:rPr>
                <w:rFonts w:asciiTheme="minorEastAsia" w:hAnsiTheme="minorEastAsia" w:eastAsiaTheme="minorEastAsia" w:cstheme="minorEastAsia"/>
                <w:color w:val="000000"/>
                <w:sz w:val="24"/>
              </w:rPr>
            </w:pPr>
          </w:p>
        </w:tc>
        <w:tc>
          <w:tcPr>
            <w:tcW w:w="1095" w:type="dxa"/>
            <w:vMerge w:val="continue"/>
            <w:tcBorders>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p>
        </w:tc>
        <w:tc>
          <w:tcPr>
            <w:tcW w:w="530" w:type="dxa"/>
            <w:vMerge w:val="continue"/>
            <w:tcBorders>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stheme="minorEastAsia"/>
                <w:color w:val="000000"/>
                <w:sz w:val="24"/>
              </w:rPr>
            </w:pPr>
          </w:p>
        </w:tc>
        <w:tc>
          <w:tcPr>
            <w:tcW w:w="473" w:type="dxa"/>
            <w:vMerge w:val="continue"/>
            <w:tcBorders>
              <w:left w:val="single" w:color="auto" w:sz="4" w:space="0"/>
              <w:bottom w:val="single" w:color="auto" w:sz="4" w:space="0"/>
              <w:right w:val="single" w:color="auto" w:sz="4" w:space="0"/>
            </w:tcBorders>
            <w:vAlign w:val="center"/>
          </w:tcPr>
          <w:p>
            <w:pPr>
              <w:spacing w:line="360" w:lineRule="auto"/>
              <w:ind w:firstLine="120" w:firstLineChars="50"/>
              <w:rPr>
                <w:rFonts w:asciiTheme="minorEastAsia" w:hAnsiTheme="minorEastAsia" w:eastAsiaTheme="minorEastAsia" w:cstheme="minorEastAsia"/>
                <w:color w:val="000000"/>
                <w:sz w:val="24"/>
              </w:rPr>
            </w:pPr>
          </w:p>
        </w:tc>
        <w:tc>
          <w:tcPr>
            <w:tcW w:w="1086" w:type="dxa"/>
            <w:vMerge w:val="continue"/>
            <w:tcBorders>
              <w:left w:val="single" w:color="auto" w:sz="4" w:space="0"/>
              <w:bottom w:val="single" w:color="auto" w:sz="4" w:space="0"/>
              <w:right w:val="single" w:color="auto" w:sz="4" w:space="0"/>
            </w:tcBorders>
            <w:vAlign w:val="center"/>
          </w:tcPr>
          <w:p>
            <w:pPr>
              <w:spacing w:line="360" w:lineRule="auto"/>
              <w:ind w:firstLine="120" w:firstLineChars="50"/>
              <w:jc w:val="center"/>
              <w:rPr>
                <w:rFonts w:asciiTheme="minorEastAsia" w:hAnsiTheme="minorEastAsia" w:eastAsiaTheme="minorEastAsia" w:cstheme="minorEastAsia"/>
                <w:color w:val="000000"/>
                <w:sz w:val="24"/>
              </w:rPr>
            </w:pPr>
          </w:p>
        </w:tc>
        <w:tc>
          <w:tcPr>
            <w:tcW w:w="1075" w:type="dxa"/>
            <w:vMerge w:val="continue"/>
            <w:tcBorders>
              <w:left w:val="single" w:color="auto" w:sz="4" w:space="0"/>
              <w:bottom w:val="single" w:color="auto" w:sz="4" w:space="0"/>
              <w:right w:val="single" w:color="auto" w:sz="4" w:space="0"/>
            </w:tcBorders>
            <w:vAlign w:val="center"/>
          </w:tcPr>
          <w:p>
            <w:pPr>
              <w:spacing w:line="360" w:lineRule="auto"/>
              <w:ind w:firstLine="240" w:firstLineChars="100"/>
              <w:rPr>
                <w:rFonts w:asciiTheme="minorEastAsia" w:hAnsiTheme="minorEastAsia" w:eastAsiaTheme="minorEastAsia" w:cstheme="minorEastAsia"/>
                <w:color w:val="000000"/>
                <w:sz w:val="24"/>
              </w:rPr>
            </w:pPr>
          </w:p>
        </w:tc>
        <w:tc>
          <w:tcPr>
            <w:tcW w:w="980" w:type="dxa"/>
            <w:vMerge w:val="continue"/>
            <w:tcBorders>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p>
        </w:tc>
        <w:tc>
          <w:tcPr>
            <w:tcW w:w="874" w:type="dxa"/>
            <w:vMerge w:val="continue"/>
            <w:tcBorders>
              <w:left w:val="single" w:color="auto" w:sz="4" w:space="0"/>
              <w:bottom w:val="single" w:color="auto" w:sz="4" w:space="0"/>
              <w:right w:val="single" w:color="auto" w:sz="4" w:space="0"/>
            </w:tcBorders>
            <w:vAlign w:val="center"/>
          </w:tcPr>
          <w:p>
            <w:pPr>
              <w:spacing w:line="360" w:lineRule="auto"/>
              <w:ind w:firstLine="120" w:firstLineChars="50"/>
              <w:rPr>
                <w:rFonts w:asciiTheme="minorEastAsia" w:hAnsiTheme="minorEastAsia" w:eastAsiaTheme="minorEastAsia" w:cstheme="minorEastAsia"/>
                <w:color w:val="000000"/>
                <w:sz w:val="24"/>
              </w:rPr>
            </w:pPr>
          </w:p>
        </w:tc>
        <w:tc>
          <w:tcPr>
            <w:tcW w:w="5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预算内</w:t>
            </w:r>
          </w:p>
        </w:tc>
        <w:tc>
          <w:tcPr>
            <w:tcW w:w="5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预算外</w:t>
            </w:r>
          </w:p>
        </w:tc>
        <w:tc>
          <w:tcPr>
            <w:tcW w:w="57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自</w:t>
            </w:r>
          </w:p>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p>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筹</w:t>
            </w:r>
          </w:p>
        </w:tc>
        <w:tc>
          <w:tcPr>
            <w:tcW w:w="57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其</w:t>
            </w:r>
          </w:p>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p>
          <w:p>
            <w:pPr>
              <w:autoSpaceDE w:val="0"/>
              <w:autoSpaceDN w:val="0"/>
              <w:adjustRightInd w:val="0"/>
              <w:spacing w:line="360" w:lineRule="auto"/>
              <w:jc w:val="center"/>
              <w:rPr>
                <w:rFonts w:asciiTheme="minorEastAsia" w:hAnsiTheme="minorEastAsia" w:eastAsiaTheme="minorEastAsia" w:cstheme="minorEastAsia"/>
                <w:color w:val="000000"/>
                <w:sz w:val="24"/>
                <w:lang w:val="zh-CN"/>
              </w:rPr>
            </w:pPr>
            <w:r>
              <w:rPr>
                <w:rFonts w:hint="eastAsia" w:asciiTheme="minorEastAsia" w:hAnsiTheme="minorEastAsia" w:eastAsiaTheme="minorEastAsia" w:cstheme="minorEastAsia"/>
                <w:color w:val="000000"/>
                <w:sz w:val="24"/>
                <w:lang w:val="zh-CN"/>
              </w:rPr>
              <w:t>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37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5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4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9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87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trPr>
        <w:tc>
          <w:tcPr>
            <w:tcW w:w="137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5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4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10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9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87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w:t>
            </w: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8"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c>
          <w:tcPr>
            <w:tcW w:w="579" w:type="dxa"/>
            <w:tcBorders>
              <w:top w:val="single" w:color="auto" w:sz="4" w:space="0"/>
              <w:left w:val="single" w:color="auto" w:sz="4" w:space="0"/>
              <w:bottom w:val="single" w:color="auto" w:sz="4" w:space="0"/>
              <w:right w:val="single" w:color="auto" w:sz="4" w:space="0"/>
            </w:tcBorders>
          </w:tcPr>
          <w:p>
            <w:pPr>
              <w:spacing w:line="360" w:lineRule="auto"/>
              <w:jc w:val="center"/>
              <w:rPr>
                <w:rFonts w:asciiTheme="minorEastAsia" w:hAnsiTheme="minorEastAsia" w:eastAsiaTheme="minorEastAsia" w:cstheme="minorEastAsia"/>
                <w:color w:val="000000"/>
                <w:sz w:val="24"/>
              </w:rPr>
            </w:pPr>
          </w:p>
        </w:tc>
      </w:tr>
    </w:tbl>
    <w:p>
      <w:pPr>
        <w:spacing w:line="360" w:lineRule="auto"/>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二、合同总价</w:t>
      </w:r>
    </w:p>
    <w:p>
      <w:pPr>
        <w:pStyle w:val="9"/>
        <w:spacing w:line="360" w:lineRule="auto"/>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合同总价为人民币大写：XXX元，即RMB￥XXX元；该合同总价已包括货物设计、材料、制造、包装、运输、安装、调试、检测、验收合格交付使用之前及保修期内保修服务与备用物件等所有其他有关各项的含税费用。本合同执行期间合同总价不变，甲方无须另向乙方支付本合同规定之外的其他任何费用。</w:t>
      </w:r>
    </w:p>
    <w:p>
      <w:pPr>
        <w:tabs>
          <w:tab w:val="left" w:pos="2145"/>
        </w:tabs>
        <w:spacing w:line="360" w:lineRule="auto"/>
        <w:rPr>
          <w:rFonts w:asciiTheme="minorEastAsia" w:hAnsiTheme="minorEastAsia" w:eastAsiaTheme="minorEastAsia" w:cstheme="minorEastAsia"/>
          <w:b/>
          <w:color w:val="000000"/>
          <w:sz w:val="24"/>
        </w:rPr>
      </w:pPr>
    </w:p>
    <w:p>
      <w:pPr>
        <w:tabs>
          <w:tab w:val="left" w:pos="2145"/>
        </w:tabs>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三、质量要求</w:t>
      </w:r>
      <w:r>
        <w:rPr>
          <w:rFonts w:hint="eastAsia" w:asciiTheme="minorEastAsia" w:hAnsiTheme="minorEastAsia" w:eastAsiaTheme="minorEastAsia" w:cstheme="minorEastAsia"/>
          <w:b/>
          <w:color w:val="000000"/>
          <w:sz w:val="24"/>
        </w:rPr>
        <w:tab/>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1.乙方须提供全新的货物（含零部件、配件等），表面无划伤、无碰撞痕迹，且权属清楚，不得侵害他人的知识产权。</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2.货物必须符合或优于国家（行业）XXX标准，以及本项目谈判文件的质量要求和技术指标与出厂标准。</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3.乙方须在本合同签订之日起XXX日内送交货物成品样品给甲方确认，在甲方出具样品确认书并封存成品样品外观尺寸后，乙方才能按样生产，并以此样品作为验收样品；每台货物上均应有产品质量检验合格标志。</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4.货物制造质量出现问题，乙方应负责三包（包修、包换、包退），费用由乙方负担，甲方有权到乙方生产场地检查货物质量和生产进度。</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5.货物到现场后由于甲方保管不当造成的质量问题，乙方亦应负责修理，但费用由甲方负担。</w:t>
      </w:r>
    </w:p>
    <w:p>
      <w:pPr>
        <w:spacing w:line="360" w:lineRule="auto"/>
        <w:ind w:firstLine="482" w:firstLineChars="20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四、交货及验收</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1.乙方交货期限为合同签订生效后的XXX日内，在合同签订生效之日起</w:t>
      </w:r>
      <w:r>
        <w:rPr>
          <w:rFonts w:hint="eastAsia" w:asciiTheme="minorEastAsia" w:hAnsiTheme="minorEastAsia" w:eastAsiaTheme="minorEastAsia" w:cstheme="minorEastAsia"/>
        </w:rPr>
        <w:t>（XXX）</w:t>
      </w:r>
      <w:r>
        <w:rPr>
          <w:rFonts w:hint="eastAsia" w:asciiTheme="minorEastAsia" w:hAnsiTheme="minorEastAsia" w:eastAsiaTheme="minorEastAsia" w:cstheme="minorEastAsia"/>
          <w:color w:val="000000"/>
        </w:rPr>
        <w:t>天内交货到甲方指定地点，随即在XXX日内全部完成安装调试验收合格交付使用(如由于采购人的原因造成合同延迟签订或验收的，时间顺延)。交货验收时须提供产品质检部门从同类产品中抽样检查合格的检测报告。</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2.验收由甲方组织，乙方配合进行：</w:t>
      </w:r>
    </w:p>
    <w:p>
      <w:pPr>
        <w:pStyle w:val="46"/>
        <w:numPr>
          <w:ilvl w:val="0"/>
          <w:numId w:val="12"/>
        </w:numPr>
        <w:spacing w:line="360" w:lineRule="auto"/>
        <w:ind w:firstLineChars="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货物在乙方通知安装调试完毕后XXX日内初步验收。初步验收合格后，进入XXX天试用期；试用期间发生一般性质量问题，修复后试用期相应顺延；试用期结束后XXX日内完成最终验收，如质量验收合格，双方签署《质量验收合格证明书》。</w:t>
      </w:r>
    </w:p>
    <w:p>
      <w:pPr>
        <w:pStyle w:val="46"/>
        <w:numPr>
          <w:ilvl w:val="0"/>
          <w:numId w:val="12"/>
        </w:numPr>
        <w:spacing w:line="360" w:lineRule="auto"/>
        <w:ind w:firstLineChars="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验收标准：按国家有关规定以及甲方谈判文件的质量要求和技术指标、乙方的响应文件及承诺与本合同约定标准进行验收；甲乙双方如对质量要求和技术指标的约定标准有相互抵触或异议的事项，由甲方在</w:t>
      </w:r>
      <w:r>
        <w:rPr>
          <w:rFonts w:hint="eastAsia" w:asciiTheme="minorEastAsia" w:hAnsiTheme="minorEastAsia" w:eastAsiaTheme="minorEastAsia" w:cstheme="minorEastAsia"/>
        </w:rPr>
        <w:t>谈判文件</w:t>
      </w:r>
      <w:r>
        <w:rPr>
          <w:rFonts w:hint="eastAsia" w:asciiTheme="minorEastAsia" w:hAnsiTheme="minorEastAsia" w:eastAsiaTheme="minorEastAsia" w:cstheme="minorEastAsia"/>
          <w:color w:val="000000"/>
        </w:rPr>
        <w:t>与响应文件中按质量要求和技术指标比较优胜的原则确定该项的约定标准进行验收；</w:t>
      </w:r>
    </w:p>
    <w:p>
      <w:pPr>
        <w:pStyle w:val="46"/>
        <w:numPr>
          <w:ilvl w:val="0"/>
          <w:numId w:val="12"/>
        </w:numPr>
        <w:spacing w:line="360" w:lineRule="auto"/>
        <w:ind w:firstLineChars="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46"/>
        <w:numPr>
          <w:ilvl w:val="0"/>
          <w:numId w:val="12"/>
        </w:numPr>
        <w:spacing w:line="360" w:lineRule="auto"/>
        <w:ind w:firstLineChars="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如质量验收合格，双方签署质量验收报告。</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3.货物安装调试完毕后XXX日内，甲方无故不进行验收工作并已使用货物的，视同验收合格。</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4.乙方应将所提供货物的装箱清单、配件、随机工具、用户使用手册、原厂保修卡等资料交付给甲方；乙方不能完整交付货物及本款规定的单证和工具的，必须负责补齐，否则视为未按合同约定交货。</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5.如货物经乙方XXX次维修仍不能达到合同约定的质量标准，甲方有权退货，并视作乙方不能交付货物</w:t>
      </w:r>
      <w:r>
        <w:rPr>
          <w:rFonts w:hint="eastAsia" w:asciiTheme="minorEastAsia" w:hAnsiTheme="minorEastAsia" w:eastAsiaTheme="minorEastAsia" w:cstheme="minorEastAsia"/>
        </w:rPr>
        <w:t>且</w:t>
      </w:r>
      <w:r>
        <w:rPr>
          <w:rFonts w:hint="eastAsia" w:asciiTheme="minorEastAsia" w:hAnsiTheme="minorEastAsia" w:eastAsiaTheme="minorEastAsia" w:cstheme="minorEastAsia"/>
          <w:color w:val="000000"/>
        </w:rPr>
        <w:t>须支付违约赔偿金给甲方，甲方还可依法追究乙方的违约责任。</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6.其他未尽事宜应严格按照《四川省政府采购项目需求论证和履约验收管理办法》（川财采〔2015〕32号）的要求进行。 </w:t>
      </w:r>
    </w:p>
    <w:p>
      <w:pPr>
        <w:spacing w:line="360" w:lineRule="auto"/>
        <w:ind w:firstLine="472" w:firstLineChars="196"/>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五、付款方式</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1.甲方在本合同签订生效之日起接到乙方通知和票据凭证资料以及乙方交给甲方的合同履约保证金（按合同总价的百分之XXX  计算款额￥XXX元，人民币大写：XXX元整）后的XXX日内支付合同金额百分之XXX的价款。</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全部货物安装调试完毕并验收合格之日起，甲方接到乙方通知与票据凭证资料以后的XXX日内，提交支付凭证资料给XXX财政国库支付执行机构办理财政国库支付手续，并由其向乙方核拨合同总价的百分之XXX款项：￥XXX元，人民币大写XXX元整；自筹资金由甲方直接支付给乙方。</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3.乙方须向甲方出具合法有效完整的完税发票及凭证资料进行支付结算。</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rPr>
        <w:t>4.履约保证金：</w:t>
      </w:r>
      <w:r>
        <w:rPr>
          <w:rFonts w:hint="eastAsia" w:asciiTheme="minorEastAsia" w:hAnsiTheme="minorEastAsia" w:eastAsiaTheme="minorEastAsia" w:cstheme="minorEastAsia"/>
          <w:color w:val="000000"/>
        </w:rPr>
        <w:t>在货物验收合格满XXX后，甲方财务部门接到乙方通知和支付凭证资料文件，以及由甲方确认本合同货物质量与服务等约定事项已经履行完毕的正式书面文件后的XXX日内，递交结算凭证资料给银行并由其向乙方支付价款￥XXX元，人民币大写：XXX元整。</w:t>
      </w:r>
    </w:p>
    <w:p>
      <w:pPr>
        <w:pStyle w:val="46"/>
        <w:spacing w:line="360" w:lineRule="auto"/>
        <w:ind w:firstLine="482"/>
        <w:rPr>
          <w:rFonts w:asciiTheme="minorEastAsia" w:hAnsiTheme="minorEastAsia" w:eastAsiaTheme="minorEastAsia" w:cstheme="minorEastAsia"/>
          <w:b/>
        </w:rPr>
      </w:pPr>
      <w:r>
        <w:rPr>
          <w:rFonts w:hint="eastAsia" w:asciiTheme="minorEastAsia" w:hAnsiTheme="minorEastAsia" w:eastAsiaTheme="minorEastAsia" w:cstheme="minorEastAsia"/>
          <w:b/>
        </w:rPr>
        <w:t>六、售后服务</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质保期为验收合格后XX年，质保期内出现质量问题，乙方在接到通知后XXX小时内响应到场，XXX小时内完成维修或更换，并承担修理调换的费用；如货物经乙方XXX次维修仍不能达到本合同约定的质量标准，视作乙方未能按时交货，甲方有权退货并追究乙方的违约责任。货到现场后由于甲方保管不当造成的问题，乙方亦应负责修复，但费用由甲方负担。</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2.乙方须指派专人负责与甲方联系售后服务事宜。 </w:t>
      </w:r>
    </w:p>
    <w:p>
      <w:pPr>
        <w:spacing w:line="360" w:lineRule="auto"/>
        <w:ind w:firstLine="472" w:firstLineChars="196"/>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七、违约责任</w:t>
      </w:r>
    </w:p>
    <w:p>
      <w:pPr>
        <w:pStyle w:val="61"/>
        <w:numPr>
          <w:ilvl w:val="0"/>
          <w:numId w:val="0"/>
        </w:numPr>
        <w:ind w:firstLine="480" w:firstLineChars="200"/>
        <w:outlineLvl w:val="9"/>
        <w:rPr>
          <w:b w:val="0"/>
        </w:rPr>
      </w:pPr>
      <w:bookmarkStart w:id="170" w:name="_Toc2593"/>
      <w:r>
        <w:rPr>
          <w:rFonts w:hint="eastAsia"/>
          <w:b w:val="0"/>
        </w:rPr>
        <w:t>1、质量违约：乙方交付的货物如为非原厂全新设备或质量不符合合同规定的，乙方应向甲方支付合同总价的百分之二十的违约金，并须在2个工作日内更换合格的货物给甲方，逾期超过5日的，甲方有权终止合同，给甲方造成损失的，乙方还应承担相应的赔偿责任。</w:t>
      </w:r>
      <w:bookmarkEnd w:id="170"/>
    </w:p>
    <w:p>
      <w:pPr>
        <w:pStyle w:val="61"/>
        <w:numPr>
          <w:ilvl w:val="0"/>
          <w:numId w:val="0"/>
        </w:numPr>
        <w:ind w:firstLine="480" w:firstLineChars="200"/>
        <w:outlineLvl w:val="9"/>
        <w:rPr>
          <w:b w:val="0"/>
        </w:rPr>
      </w:pPr>
      <w:bookmarkStart w:id="171" w:name="_Toc32456"/>
      <w:r>
        <w:rPr>
          <w:rFonts w:hint="eastAsia"/>
          <w:b w:val="0"/>
        </w:rPr>
        <w:t>2、供货不及时违约：乙方不能交付货物或逾期交付货物而违约的，除应及时交足货物外，应向甲方支付合同价款千分之一/天的违约金；逾期交货超过 5 天，甲方有权终止合同，且乙方应向甲方支付合同总价的百分之二十的违约金，给甲方造成损失的，乙方还应承担相应的赔偿责任。</w:t>
      </w:r>
      <w:bookmarkEnd w:id="171"/>
    </w:p>
    <w:p>
      <w:pPr>
        <w:pStyle w:val="61"/>
        <w:numPr>
          <w:ilvl w:val="0"/>
          <w:numId w:val="0"/>
        </w:numPr>
        <w:outlineLvl w:val="9"/>
        <w:rPr>
          <w:b w:val="0"/>
        </w:rPr>
      </w:pPr>
      <w:bookmarkStart w:id="172" w:name="_Toc9342"/>
      <w:r>
        <w:rPr>
          <w:rFonts w:hint="eastAsia"/>
          <w:b w:val="0"/>
        </w:rPr>
        <w:t>3、存在权利瑕疵：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并赔偿因此给甲方造成的一切损失。</w:t>
      </w:r>
      <w:bookmarkEnd w:id="172"/>
      <w:bookmarkStart w:id="173" w:name="_Toc27976"/>
    </w:p>
    <w:p>
      <w:pPr>
        <w:pStyle w:val="61"/>
        <w:numPr>
          <w:ilvl w:val="0"/>
          <w:numId w:val="0"/>
        </w:numPr>
        <w:outlineLvl w:val="9"/>
        <w:rPr>
          <w:b w:val="0"/>
        </w:rPr>
      </w:pPr>
      <w:r>
        <w:rPr>
          <w:rFonts w:hint="eastAsia"/>
          <w:b w:val="0"/>
        </w:rPr>
        <w:t>4、若为假货产品（非原装、非全新、侵犯/无知识产权），乙方应承担总货款十倍的违约金。</w:t>
      </w:r>
      <w:bookmarkEnd w:id="173"/>
    </w:p>
    <w:p>
      <w:pPr>
        <w:spacing w:line="360" w:lineRule="auto"/>
        <w:ind w:firstLine="361" w:firstLineChars="150"/>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八、争议解决办法</w:t>
      </w:r>
    </w:p>
    <w:p>
      <w:pPr>
        <w:pStyle w:val="67"/>
        <w:ind w:firstLine="480"/>
      </w:pPr>
      <w:r>
        <w:rPr>
          <w:rFonts w:hint="eastAsia"/>
        </w:rPr>
        <w:t>合同履行期间,若双方发生争议，甲乙双方可协商解决，协商不成的，由四川省宜宾市叙州区人民法院管辖。</w:t>
      </w:r>
    </w:p>
    <w:p>
      <w:pPr>
        <w:spacing w:line="360" w:lineRule="auto"/>
        <w:ind w:firstLine="308" w:firstLineChars="128"/>
        <w:rPr>
          <w:rFonts w:asciiTheme="minorEastAsia" w:hAnsiTheme="minorEastAsia" w:eastAsiaTheme="minorEastAsia" w:cstheme="minorEastAsia"/>
          <w:b/>
          <w:color w:val="000000"/>
          <w:sz w:val="24"/>
        </w:rPr>
      </w:pPr>
      <w:r>
        <w:rPr>
          <w:rFonts w:hint="eastAsia" w:asciiTheme="minorEastAsia" w:hAnsiTheme="minorEastAsia" w:eastAsiaTheme="minorEastAsia" w:cstheme="minorEastAsia"/>
          <w:b/>
          <w:color w:val="000000"/>
          <w:sz w:val="24"/>
        </w:rPr>
        <w:t>九、其他</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1.如有未尽事宜，由双方依法订立补充合同。</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2.本合同双方应加盖骑缝章。</w:t>
      </w:r>
    </w:p>
    <w:p>
      <w:pPr>
        <w:pStyle w:val="46"/>
        <w:spacing w:line="360" w:lineRule="auto"/>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color w:val="000000"/>
        </w:rPr>
        <w:t>3.本合同一式四份，自双方签章并经代理机构审核编号后生效。甲方、乙方、政府采购管理部门、采购代理机构各一份。</w:t>
      </w:r>
    </w:p>
    <w:tbl>
      <w:tblPr>
        <w:tblStyle w:val="20"/>
        <w:tblpPr w:leftFromText="180" w:rightFromText="180" w:vertAnchor="text" w:horzAnchor="page" w:tblpX="1397" w:tblpY="223"/>
        <w:tblOverlap w:val="never"/>
        <w:tblW w:w="91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551"/>
        <w:gridCol w:w="46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 w:hRule="atLeast"/>
        </w:trPr>
        <w:tc>
          <w:tcPr>
            <w:tcW w:w="4551" w:type="dxa"/>
            <w:tcBorders>
              <w:top w:val="single" w:color="auto" w:sz="4" w:space="0"/>
              <w:left w:val="single" w:color="auto" w:sz="4" w:space="0"/>
              <w:bottom w:val="single" w:color="auto" w:sz="4" w:space="0"/>
              <w:right w:val="single" w:color="auto" w:sz="4" w:space="0"/>
            </w:tcBorders>
          </w:tcPr>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甲方（盖章）：</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甲方代表（签字）：</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地址：</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电话：</w:t>
            </w:r>
          </w:p>
          <w:p>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w:t>
            </w:r>
          </w:p>
          <w:p>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年    月    日</w:t>
            </w:r>
          </w:p>
        </w:tc>
        <w:tc>
          <w:tcPr>
            <w:tcW w:w="4632" w:type="dxa"/>
            <w:tcBorders>
              <w:top w:val="single" w:color="auto" w:sz="4" w:space="0"/>
              <w:left w:val="single" w:color="auto" w:sz="4" w:space="0"/>
              <w:bottom w:val="single" w:color="auto" w:sz="4" w:space="0"/>
              <w:right w:val="single" w:color="auto" w:sz="4" w:space="0"/>
            </w:tcBorders>
          </w:tcPr>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乙方（盖章）：  </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乙方代表（签字）：</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地址： </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电话：</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开户银行：</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开户账号：</w:t>
            </w:r>
          </w:p>
          <w:p>
            <w:pPr>
              <w:spacing w:line="40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1955" cy="147955"/>
              <wp:effectExtent l="0" t="0" r="10795" b="0"/>
              <wp:wrapNone/>
              <wp:docPr id="11" name="文本框 11"/>
              <wp:cNvGraphicFramePr/>
              <a:graphic xmlns:a="http://schemas.openxmlformats.org/drawingml/2006/main">
                <a:graphicData uri="http://schemas.microsoft.com/office/word/2010/wordprocessingShape">
                  <wps:wsp>
                    <wps:cNvSpPr txBox="1"/>
                    <wps:spPr>
                      <a:xfrm>
                        <a:off x="0" y="0"/>
                        <a:ext cx="401955" cy="147955"/>
                      </a:xfrm>
                      <a:prstGeom prst="rect">
                        <a:avLst/>
                      </a:prstGeom>
                      <a:noFill/>
                      <a:ln w="6350">
                        <a:noFill/>
                      </a:ln>
                      <a:effectLst/>
                    </wps:spPr>
                    <wps:txbx>
                      <w:txbxContent>
                        <w:p>
                          <w:pPr>
                            <w:pStyle w:val="14"/>
                          </w:pPr>
                          <w:r>
                            <w:rPr>
                              <w:rFonts w:hint="eastAsia"/>
                            </w:rPr>
                            <w:t>第</w:t>
                          </w:r>
                          <w:r>
                            <w:fldChar w:fldCharType="begin"/>
                          </w:r>
                          <w:r>
                            <w:instrText xml:space="preserve"> PAGE  \* MERGEFORMAT </w:instrText>
                          </w:r>
                          <w:r>
                            <w:fldChar w:fldCharType="separate"/>
                          </w:r>
                          <w:r>
                            <w:t>5</w:t>
                          </w:r>
                          <w:r>
                            <w:fldChar w:fldCharType="end"/>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1.65pt;mso-position-horizontal:center;mso-position-horizontal-relative:margin;mso-wrap-style:none;z-index:251659264;mso-width-relative:page;mso-height-relative:page;" filled="f" stroked="f" coordsize="21600,21600" o:gfxdata="UEsDBAoAAAAAAIdO4kAAAAAAAAAAAAAAAAAEAAAAZHJzL1BLAwQUAAAACACHTuJAfUyvE9EAAAAD&#10;AQAADwAAAGRycy9kb3ducmV2LnhtbE2PQU/DMAyF70j8h8hI3Fi6FU2oNJ3EtO6IxMqBY9aYtpA4&#10;VZJ15d9juGwXP1nPeu9zuZmdFROGOHhSsFxkIJBabwbqFLw39cMTiJg0GW09oYIfjLCpbm9KXRh/&#10;pjecDqkTHEKx0Ar6lMZCytj26HRc+BGJvU8fnE68hk6aoM8c7qxcZdlaOj0QN/R6xG2P7ffh5BRs&#10;66YJE8ZgP3Bf51+vL4+4m5W6v1tmzyASzulyDH/4jA4VMx39iUwUVgE/kv4ne+s8B3FUsGKVVSmv&#10;2atfUEsDBBQAAAAIAIdO4kB8bo57NQIAAGMEAAAOAAAAZHJzL2Uyb0RvYy54bWytVM2O0zAQviPx&#10;DpbvNO2yXaBquipbFSGt2JUK4uw6ThPJf7LdJuUB4A04ceHOc/U5+OwkXbRw2AMXdzwz+Wa+b8ad&#10;X7dKkoNwvjY6p5PRmBKhuSlqvcvpp4/rF68p8YHpgkmjRU6PwtPrxfNn88bOxIWpjCyEIwDRftbY&#10;nFYh2FmWeV4JxfzIWKERLI1TLODqdlnhWAN0JbOL8fgqa4wrrDNceA/vqgvSHtE9BdCUZc3FyvC9&#10;Ejp0qE5IFkDJV7X1dJG6LUvBw11ZehGIzCmYhnSiCOxtPLPFnM12jtmq5n0L7CktPOKkWK1R9Ay1&#10;YoGRvav/glI1d8abMoy4UVlHJCkCFpPxI202FbMicYHU3p5F9/8Pln843DtSF9iECSWaKUz89P3b&#10;6cev08+vBD4I1Fg/Q97GIjO0b02L5MHv4Yy829Kp+AtGBHHIezzLK9pAOJyX48mb6ZQSjtDk8lW0&#10;gZ49fGydD++EUSQaOXWYXhKVHW596FKHlFhLm3UtZZqg1KTJ6dXL6Th9cI4AXOqYK9Iu9DCRUNd4&#10;tEK7bXuWW1McQdKZbk+85esardwyH+6Zw2KAF55OuMNRSoOSprcoqYz78i9/zMe8EKWkwaLlVONd&#10;USLfa8wx7uRguMHYDobeqxuDzcVo0Esy8YELcjBLZ9RnvKdlrIEQ0xyVchoG8yZ0y473yMVymZKw&#10;eZaFW72xPEJHebxd7gPkTCpHUTolMJ14we6lOfXvJC73n/eU9fDfsPg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UyvE9EAAAADAQAADwAAAAAAAAABACAAAAAiAAAAZHJzL2Rvd25yZXYueG1sUEsB&#10;AhQAFAAAAAgAh07iQHxujns1AgAAYwQAAA4AAAAAAAAAAQAgAAAAIAEAAGRycy9lMm9Eb2MueG1s&#10;UEsFBgAAAAAGAAYAWQEAAMcFAAAAAA==&#10;">
              <v:fill on="f" focussize="0,0"/>
              <v:stroke on="f" weight="0.5pt"/>
              <v:imagedata o:title=""/>
              <o:lock v:ext="edit" aspectratio="f"/>
              <v:textbox inset="0mm,0mm,0mm,0mm" style="mso-fit-shape-to-text:t;">
                <w:txbxContent>
                  <w:p>
                    <w:pPr>
                      <w:pStyle w:val="14"/>
                    </w:pPr>
                    <w:r>
                      <w:rPr>
                        <w:rFonts w:hint="eastAsia"/>
                      </w:rPr>
                      <w:t>第</w:t>
                    </w:r>
                    <w:r>
                      <w:fldChar w:fldCharType="begin"/>
                    </w:r>
                    <w:r>
                      <w:instrText xml:space="preserve"> PAGE  \* MERGEFORMAT </w:instrText>
                    </w:r>
                    <w:r>
                      <w:fldChar w:fldCharType="separate"/>
                    </w:r>
                    <w:r>
                      <w:t>5</w:t>
                    </w:r>
                    <w:r>
                      <w:fldChar w:fldCharType="end"/>
                    </w:r>
                    <w:r>
                      <w:rPr>
                        <w:rFonts w:hint="eastAsia"/>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 w:val="32"/>
        <w:szCs w:val="32"/>
      </w:rPr>
    </w:pPr>
    <w:r>
      <w:rPr>
        <w:sz w:val="3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01955" cy="147955"/>
              <wp:effectExtent l="0" t="0" r="10795" b="0"/>
              <wp:wrapNone/>
              <wp:docPr id="12" name="文本框 12"/>
              <wp:cNvGraphicFramePr/>
              <a:graphic xmlns:a="http://schemas.openxmlformats.org/drawingml/2006/main">
                <a:graphicData uri="http://schemas.microsoft.com/office/word/2010/wordprocessingShape">
                  <wps:wsp>
                    <wps:cNvSpPr txBox="1"/>
                    <wps:spPr>
                      <a:xfrm>
                        <a:off x="0" y="0"/>
                        <a:ext cx="401955" cy="147955"/>
                      </a:xfrm>
                      <a:prstGeom prst="rect">
                        <a:avLst/>
                      </a:prstGeom>
                      <a:noFill/>
                      <a:ln w="6350">
                        <a:noFill/>
                      </a:ln>
                      <a:effectLst/>
                    </wps:spPr>
                    <wps:txbx>
                      <w:txbxContent>
                        <w:p>
                          <w:pPr>
                            <w:pStyle w:val="14"/>
                          </w:pPr>
                          <w:r>
                            <w:rPr>
                              <w:rFonts w:hint="eastAsia"/>
                            </w:rPr>
                            <w:t>第</w:t>
                          </w:r>
                          <w:r>
                            <w:fldChar w:fldCharType="begin"/>
                          </w:r>
                          <w:r>
                            <w:instrText xml:space="preserve"> PAGE  \* MERGEFORMAT </w:instrText>
                          </w:r>
                          <w:r>
                            <w:fldChar w:fldCharType="separate"/>
                          </w:r>
                          <w:r>
                            <w:t>37</w:t>
                          </w:r>
                          <w:r>
                            <w:fldChar w:fldCharType="end"/>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1.65pt;mso-position-horizontal:center;mso-position-horizontal-relative:margin;mso-wrap-style:none;z-index:251660288;mso-width-relative:page;mso-height-relative:page;" filled="f" stroked="f" coordsize="21600,21600" o:gfxdata="UEsDBAoAAAAAAIdO4kAAAAAAAAAAAAAAAAAEAAAAZHJzL1BLAwQUAAAACACHTuJAfUyvE9EAAAAD&#10;AQAADwAAAGRycy9kb3ducmV2LnhtbE2PQU/DMAyF70j8h8hI3Fi6FU2oNJ3EtO6IxMqBY9aYtpA4&#10;VZJ15d9juGwXP1nPeu9zuZmdFROGOHhSsFxkIJBabwbqFLw39cMTiJg0GW09oYIfjLCpbm9KXRh/&#10;pjecDqkTHEKx0Ar6lMZCytj26HRc+BGJvU8fnE68hk6aoM8c7qxcZdlaOj0QN/R6xG2P7ffh5BRs&#10;66YJE8ZgP3Bf51+vL4+4m5W6v1tmzyASzulyDH/4jA4VMx39iUwUVgE/kv4ne+s8B3FUsGKVVSmv&#10;2atfUEsDBBQAAAAIAIdO4kD7kEeQNQIAAGMEAAAOAAAAZHJzL2Uyb0RvYy54bWytVM2O0zAQviPx&#10;DpbvNG3ZLlA1XZWtipAqdqWCOLuO00Tyn2y3SXkAeANOXLjzXH0OPjtNFy0c9sDFHc9MvvH3zUxn&#10;N62S5CCcr43O6WgwpERobopa73L66ePqxWtKfGC6YNJokdOj8PRm/vzZrLFTMTaVkYVwBCDaTxub&#10;0yoEO80yzyuhmB8YKzSCpXGKBVzdLisca4CuZDYeDq+zxrjCOsOF9/AuuyA9I7qnAJqyrLlYGr5X&#10;QocO1QnJAij5qraeztNry1LwcFeWXgQicwqmIZ0oAnsbz2w+Y9OdY7aq+fkJ7ClPeMRJsVqj6AVq&#10;yQIje1f/BaVq7ow3ZRhwo7KOSFIELEbDR9psKmZF4gKpvb2I7v8fLP9wuHekLjAJY0o0U+j46fu3&#10;049fp59fCXwQqLF+iryNRWZo35oWyb3fwxl5t6VT8ReMCOKQ93iRV7SBcDivhqM3kwklHKHR1ato&#10;Az17+Ng6H94Jo0g0curQvSQqO6x96FL7lFhLm1UtZeqg1KTJ6fXLyTB9cIkAXOqYK9IsnGEioe7h&#10;0Qrttj2z3JriCJLOdHPiLV/VeMqa+XDPHAYDvLA64Q5HKQ1KmrNFSWXcl3/5Yz76hSglDQYtpxp7&#10;RYl8r9HHOJO94Xpj2xt6r24NJneElbQ8mfjABdmbpTPqM/ZpEWsgxDRHpZyG3rwN3bBjH7lYLFIS&#10;Js+ysNYbyyN0lMfbxT5AzqRyFKVTAt2JF8xe6tN5T+Jw/3lPWQ//Df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UyvE9EAAAADAQAADwAAAAAAAAABACAAAAAiAAAAZHJzL2Rvd25yZXYueG1sUEsB&#10;AhQAFAAAAAgAh07iQPuQR5A1AgAAYwQAAA4AAAAAAAAAAQAgAAAAIAEAAGRycy9lMm9Eb2MueG1s&#10;UEsFBgAAAAAGAAYAWQEAAMcFAAAAAA==&#10;">
              <v:fill on="f" focussize="0,0"/>
              <v:stroke on="f" weight="0.5pt"/>
              <v:imagedata o:title=""/>
              <o:lock v:ext="edit" aspectratio="f"/>
              <v:textbox inset="0mm,0mm,0mm,0mm" style="mso-fit-shape-to-text:t;">
                <w:txbxContent>
                  <w:p>
                    <w:pPr>
                      <w:pStyle w:val="14"/>
                    </w:pPr>
                    <w:r>
                      <w:rPr>
                        <w:rFonts w:hint="eastAsia"/>
                      </w:rPr>
                      <w:t>第</w:t>
                    </w:r>
                    <w:r>
                      <w:fldChar w:fldCharType="begin"/>
                    </w:r>
                    <w:r>
                      <w:instrText xml:space="preserve"> PAGE  \* MERGEFORMAT </w:instrText>
                    </w:r>
                    <w:r>
                      <w:fldChar w:fldCharType="separate"/>
                    </w:r>
                    <w:r>
                      <w:t>37</w:t>
                    </w:r>
                    <w:r>
                      <w:fldChar w:fldCharType="end"/>
                    </w:r>
                    <w:r>
                      <w:rPr>
                        <w:rFonts w:hint="eastAsia"/>
                      </w:rPr>
                      <w:t>页</w:t>
                    </w:r>
                  </w:p>
                </w:txbxContent>
              </v:textbox>
            </v:shape>
          </w:pict>
        </mc:Fallback>
      </mc:AlternateContent>
    </w:r>
  </w:p>
  <w:p>
    <w:pPr>
      <w:pStyle w:val="14"/>
      <w:jc w:val="center"/>
      <w:rPr>
        <w:rFonts w:ascii="宋体" w:hAnsi="宋体"/>
        <w:sz w:val="32"/>
        <w:szCs w:val="3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401955" cy="147955"/>
              <wp:effectExtent l="0" t="0" r="10795" b="0"/>
              <wp:wrapNone/>
              <wp:docPr id="14" name="文本框 14"/>
              <wp:cNvGraphicFramePr/>
              <a:graphic xmlns:a="http://schemas.openxmlformats.org/drawingml/2006/main">
                <a:graphicData uri="http://schemas.microsoft.com/office/word/2010/wordprocessingShape">
                  <wps:wsp>
                    <wps:cNvSpPr txBox="1"/>
                    <wps:spPr>
                      <a:xfrm>
                        <a:off x="0" y="0"/>
                        <a:ext cx="401955" cy="147955"/>
                      </a:xfrm>
                      <a:prstGeom prst="rect">
                        <a:avLst/>
                      </a:prstGeom>
                      <a:noFill/>
                      <a:ln w="6350">
                        <a:noFill/>
                      </a:ln>
                      <a:effectLst/>
                    </wps:spPr>
                    <wps:txbx>
                      <w:txbxContent>
                        <w:p>
                          <w:pPr>
                            <w:pStyle w:val="14"/>
                          </w:pPr>
                          <w:r>
                            <w:rPr>
                              <w:rFonts w:hint="eastAsia"/>
                            </w:rPr>
                            <w:t>第</w:t>
                          </w:r>
                          <w:r>
                            <w:fldChar w:fldCharType="begin"/>
                          </w:r>
                          <w:r>
                            <w:instrText xml:space="preserve"> PAGE  \* MERGEFORMAT </w:instrText>
                          </w:r>
                          <w:r>
                            <w:fldChar w:fldCharType="separate"/>
                          </w:r>
                          <w:r>
                            <w:t>42</w:t>
                          </w:r>
                          <w:r>
                            <w:fldChar w:fldCharType="end"/>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1.65pt;mso-position-horizontal:center;mso-position-horizontal-relative:margin;mso-wrap-style:none;z-index:251661312;mso-width-relative:page;mso-height-relative:page;" filled="f" stroked="f" coordsize="21600,21600" o:gfxdata="UEsDBAoAAAAAAIdO4kAAAAAAAAAAAAAAAAAEAAAAZHJzL1BLAwQUAAAACACHTuJAfUyvE9EAAAAD&#10;AQAADwAAAGRycy9kb3ducmV2LnhtbE2PQU/DMAyF70j8h8hI3Fi6FU2oNJ3EtO6IxMqBY9aYtpA4&#10;VZJ15d9juGwXP1nPeu9zuZmdFROGOHhSsFxkIJBabwbqFLw39cMTiJg0GW09oYIfjLCpbm9KXRh/&#10;pjecDqkTHEKx0Ar6lMZCytj26HRc+BGJvU8fnE68hk6aoM8c7qxcZdlaOj0QN/R6xG2P7ffh5BRs&#10;66YJE8ZgP3Bf51+vL4+4m5W6v1tmzyASzulyDH/4jA4VMx39iUwUVgE/kv4ne+s8B3FUsGKVVSmv&#10;2atfUEsDBBQAAAAIAIdO4kC0a6WcNQIAAGMEAAAOAAAAZHJzL2Uyb0RvYy54bWytVM2O0zAQviPx&#10;DpbvNO3SLlA1XZWtipAqdqWCOLuO00Tyn2y3SXkAeANOXLjzXH0OPjtNFy0c9sDFHc9MvvH3zUxn&#10;N62S5CCcr43O6WgwpERobopa73L66ePqxWtKfGC6YNJokdOj8PRm/vzZrLFTcWUqIwvhCEC0nzY2&#10;p1UIdpplnldCMT8wVmgES+MUC7i6XVY41gBdyexqOLzOGuMK6wwX3sO77IL0jOieAmjKsuZiafhe&#10;CR06VCckC6Dkq9p6Ok+vLUvBw11ZehGIzCmYhnSiCOxtPLP5jE13jtmq5ucnsKc84REnxWqNoheo&#10;JQuM7F39F5SquTPelGHAjco6IkkRsBgNH2mzqZgViQuk9vYiuv9/sPzD4d6RusAkjCnRTKHjp+/f&#10;Tj9+nX5+JfBBoMb6KfI2FpmhfWtaJPd+D2fk3ZZOxV8wIohD3uNFXtEGwuEcD0dvJhNKOEKj8ato&#10;Az17+Ng6H94Jo0g0curQvSQqO6x96FL7lFhLm1UtZeqg1KTJ6fXLyTB9cIkAXOqYK9IsnGEioe7h&#10;0Qrttj2z3JriCJLOdHPiLV/VeMqa+XDPHAYDvLA64Q5HKQ1KmrNFSWXcl3/5Yz76hSglDQYtpxp7&#10;RYl8r9HHOJO94Xpj2xt6r24NJneElbQ8mfjABdmbpTPqM/ZpEWsgxDRHpZyG3rwN3bBjH7lYLFIS&#10;Js+ysNYbyyN0lMfbxT5AzqRyFKVTAt2JF8xe6tN5T+Jw/3lPWQ//Df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UyvE9EAAAADAQAADwAAAAAAAAABACAAAAAiAAAAZHJzL2Rvd25yZXYueG1sUEsB&#10;AhQAFAAAAAgAh07iQLRrpZw1AgAAYwQAAA4AAAAAAAAAAQAgAAAAIAEAAGRycy9lMm9Eb2MueG1s&#10;UEsFBgAAAAAGAAYAWQEAAMcFAAAAAA==&#10;">
              <v:fill on="f" focussize="0,0"/>
              <v:stroke on="f" weight="0.5pt"/>
              <v:imagedata o:title=""/>
              <o:lock v:ext="edit" aspectratio="f"/>
              <v:textbox inset="0mm,0mm,0mm,0mm" style="mso-fit-shape-to-text:t;">
                <w:txbxContent>
                  <w:p>
                    <w:pPr>
                      <w:pStyle w:val="14"/>
                    </w:pPr>
                    <w:r>
                      <w:rPr>
                        <w:rFonts w:hint="eastAsia"/>
                      </w:rPr>
                      <w:t>第</w:t>
                    </w:r>
                    <w:r>
                      <w:fldChar w:fldCharType="begin"/>
                    </w:r>
                    <w:r>
                      <w:instrText xml:space="preserve"> PAGE  \* MERGEFORMAT </w:instrText>
                    </w:r>
                    <w:r>
                      <w:fldChar w:fldCharType="separate"/>
                    </w:r>
                    <w:r>
                      <w:t>42</w:t>
                    </w:r>
                    <w:r>
                      <w:fldChar w:fldCharType="end"/>
                    </w:r>
                    <w:r>
                      <w:rPr>
                        <w:rFonts w:hint="eastAsia"/>
                      </w:rPr>
                      <w:t>页</w:t>
                    </w:r>
                  </w:p>
                </w:txbxContent>
              </v:textbox>
            </v:shape>
          </w:pict>
        </mc:Fallback>
      </mc:AlternateContent>
    </w:r>
  </w:p>
  <w:p>
    <w:pPr>
      <w:pStyle w:val="14"/>
      <w:jc w:val="center"/>
      <w:rPr>
        <w:rFonts w:ascii="宋体" w:hAnsi="宋体"/>
        <w:sz w:val="32"/>
        <w:szCs w:val="3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 w:val="32"/>
        <w:szCs w:val="32"/>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401955" cy="147955"/>
              <wp:effectExtent l="0" t="0" r="10795" b="0"/>
              <wp:wrapNone/>
              <wp:docPr id="16" name="文本框 16"/>
              <wp:cNvGraphicFramePr/>
              <a:graphic xmlns:a="http://schemas.openxmlformats.org/drawingml/2006/main">
                <a:graphicData uri="http://schemas.microsoft.com/office/word/2010/wordprocessingShape">
                  <wps:wsp>
                    <wps:cNvSpPr txBox="1"/>
                    <wps:spPr>
                      <a:xfrm>
                        <a:off x="0" y="0"/>
                        <a:ext cx="401955" cy="147955"/>
                      </a:xfrm>
                      <a:prstGeom prst="rect">
                        <a:avLst/>
                      </a:prstGeom>
                      <a:noFill/>
                      <a:ln w="6350">
                        <a:noFill/>
                      </a:ln>
                      <a:effectLst/>
                    </wps:spPr>
                    <wps:txbx>
                      <w:txbxContent>
                        <w:p>
                          <w:pPr>
                            <w:pStyle w:val="14"/>
                          </w:pPr>
                          <w:r>
                            <w:rPr>
                              <w:rFonts w:hint="eastAsia"/>
                            </w:rPr>
                            <w:t>第</w:t>
                          </w:r>
                          <w:r>
                            <w:fldChar w:fldCharType="begin"/>
                          </w:r>
                          <w:r>
                            <w:instrText xml:space="preserve"> PAGE  \* MERGEFORMAT </w:instrText>
                          </w:r>
                          <w:r>
                            <w:fldChar w:fldCharType="separate"/>
                          </w:r>
                          <w:r>
                            <w:t>64</w:t>
                          </w:r>
                          <w:r>
                            <w:fldChar w:fldCharType="end"/>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31.65pt;mso-position-horizontal:center;mso-position-horizontal-relative:margin;mso-wrap-style:none;z-index:251662336;mso-width-relative:page;mso-height-relative:page;" filled="f" stroked="f" coordsize="21600,21600" o:gfxdata="UEsDBAoAAAAAAIdO4kAAAAAAAAAAAAAAAAAEAAAAZHJzL1BLAwQUAAAACACHTuJAfUyvE9EAAAAD&#10;AQAADwAAAGRycy9kb3ducmV2LnhtbE2PQU/DMAyF70j8h8hI3Fi6FU2oNJ3EtO6IxMqBY9aYtpA4&#10;VZJ15d9juGwXP1nPeu9zuZmdFROGOHhSsFxkIJBabwbqFLw39cMTiJg0GW09oYIfjLCpbm9KXRh/&#10;pjecDqkTHEKx0Ar6lMZCytj26HRc+BGJvU8fnE68hk6aoM8c7qxcZdlaOj0QN/R6xG2P7ffh5BRs&#10;66YJE8ZgP3Bf51+vL4+4m5W6v1tmzyASzulyDH/4jA4VMx39iUwUVgE/kv4ne+s8B3FUsGKVVSmv&#10;2atfUEsDBBQAAAAIAIdO4kBxPfuYNQIAAGMEAAAOAAAAZHJzL2Uyb0RvYy54bWytVM2O0zAQviPx&#10;DpbvNO2yLVA1XZWtipAqdqWCOLuO00Tyn2y3SXkAeANOXLjzXH0OPjtNFy0c9sDFHc9MvvH3zUxn&#10;N62S5CCcr43O6WgwpERobopa73L66ePqxWtKfGC6YNJokdOj8PRm/vzZrLFTcWUqIwvhCEC0nzY2&#10;p1UIdpplnldCMT8wVmgES+MUC7i6XVY41gBdyexqOJxkjXGFdYYL7+FddkF6RnRPATRlWXOxNHyv&#10;hA4dqhOSBVDyVW09nafXlqXg4a4svQhE5hRMQzpRBPY2ntl8xqY7x2xV8/MT2FOe8IiTYrVG0QvU&#10;kgVG9q7+C0rV3BlvyjDgRmUdkaQIWIyGj7TZVMyKxAVSe3sR3f8/WP7hcO9IXWASJpRoptDx0/dv&#10;px+/Tj+/EvggUGP9FHkbi8zQvjUtknu/hzPybkun4i8YEcQh7/Eir2gD4XBeD0dvxmNKOEKj61fR&#10;Bnr28LF1PrwTRpFo5NShe0lUdlj70KX2KbGWNqtaytRBqUmT08nL8TB9cIkAXOqYK9IsnGEioe7h&#10;0Qrttj2z3JriCJLOdHPiLV/VeMqa+XDPHAYDvLA64Q5HKQ1KmrNFSWXcl3/5Yz76hSglDQYtpxp7&#10;RYl8r9HHOJO94Xpj2xt6r24NJneElbQ8mfjABdmbpTPqM/ZpEWsgxDRHpZyG3rwN3bBjH7lYLFIS&#10;Js+ysNYbyyN0lMfbxT5AzqRyFKVTAt2JF8xe6tN5T+Jw/3lPWQ//Df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fUyvE9EAAAADAQAADwAAAAAAAAABACAAAAAiAAAAZHJzL2Rvd25yZXYueG1sUEsB&#10;AhQAFAAAAAgAh07iQHE9+5g1AgAAYwQAAA4AAAAAAAAAAQAgAAAAIAEAAGRycy9lMm9Eb2MueG1s&#10;UEsFBgAAAAAGAAYAWQEAAMcFAAAAAA==&#10;">
              <v:fill on="f" focussize="0,0"/>
              <v:stroke on="f" weight="0.5pt"/>
              <v:imagedata o:title=""/>
              <o:lock v:ext="edit" aspectratio="f"/>
              <v:textbox inset="0mm,0mm,0mm,0mm" style="mso-fit-shape-to-text:t;">
                <w:txbxContent>
                  <w:p>
                    <w:pPr>
                      <w:pStyle w:val="14"/>
                    </w:pPr>
                    <w:r>
                      <w:rPr>
                        <w:rFonts w:hint="eastAsia"/>
                      </w:rPr>
                      <w:t>第</w:t>
                    </w:r>
                    <w:r>
                      <w:fldChar w:fldCharType="begin"/>
                    </w:r>
                    <w:r>
                      <w:instrText xml:space="preserve"> PAGE  \* MERGEFORMAT </w:instrText>
                    </w:r>
                    <w:r>
                      <w:fldChar w:fldCharType="separate"/>
                    </w:r>
                    <w:r>
                      <w:t>64</w:t>
                    </w:r>
                    <w:r>
                      <w:fldChar w:fldCharType="end"/>
                    </w:r>
                    <w:r>
                      <w:rPr>
                        <w:rFonts w:hint="eastAsia"/>
                      </w:rPr>
                      <w:t>页</w:t>
                    </w:r>
                  </w:p>
                </w:txbxContent>
              </v:textbox>
            </v:shape>
          </w:pict>
        </mc:Fallback>
      </mc:AlternateContent>
    </w:r>
  </w:p>
  <w:p>
    <w:pPr>
      <w:pStyle w:val="14"/>
      <w:jc w:val="center"/>
      <w:rPr>
        <w:rFonts w:ascii="宋体" w:hAnsi="宋体"/>
        <w:sz w:val="32"/>
        <w:szCs w:val="3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CF480"/>
    <w:multiLevelType w:val="singleLevel"/>
    <w:tmpl w:val="817CF480"/>
    <w:lvl w:ilvl="0" w:tentative="0">
      <w:start w:val="1"/>
      <w:numFmt w:val="decimal"/>
      <w:suff w:val="nothing"/>
      <w:lvlText w:val="%1、"/>
      <w:lvlJc w:val="left"/>
      <w:pPr>
        <w:ind w:left="0" w:firstLine="420"/>
      </w:pPr>
      <w:rPr>
        <w:rFonts w:hint="default"/>
      </w:rPr>
    </w:lvl>
  </w:abstractNum>
  <w:abstractNum w:abstractNumId="1">
    <w:nsid w:val="9EA17C86"/>
    <w:multiLevelType w:val="singleLevel"/>
    <w:tmpl w:val="9EA17C86"/>
    <w:lvl w:ilvl="0" w:tentative="0">
      <w:start w:val="2"/>
      <w:numFmt w:val="decimal"/>
      <w:lvlText w:val="%1."/>
      <w:lvlJc w:val="left"/>
      <w:pPr>
        <w:tabs>
          <w:tab w:val="left" w:pos="312"/>
        </w:tabs>
      </w:pPr>
    </w:lvl>
  </w:abstractNum>
  <w:abstractNum w:abstractNumId="2">
    <w:nsid w:val="A80635A9"/>
    <w:multiLevelType w:val="singleLevel"/>
    <w:tmpl w:val="A80635A9"/>
    <w:lvl w:ilvl="0" w:tentative="0">
      <w:start w:val="1"/>
      <w:numFmt w:val="chineseCounting"/>
      <w:pStyle w:val="61"/>
      <w:suff w:val="nothing"/>
      <w:lvlText w:val="第%1条  "/>
      <w:lvlJc w:val="left"/>
      <w:pPr>
        <w:ind w:left="0" w:firstLine="0"/>
      </w:pPr>
      <w:rPr>
        <w:rFonts w:hint="eastAsia"/>
      </w:rPr>
    </w:lvl>
  </w:abstractNum>
  <w:abstractNum w:abstractNumId="3">
    <w:nsid w:val="B04D8E0A"/>
    <w:multiLevelType w:val="multilevel"/>
    <w:tmpl w:val="B04D8E0A"/>
    <w:lvl w:ilvl="0" w:tentative="0">
      <w:start w:val="1"/>
      <w:numFmt w:val="chineseCounting"/>
      <w:pStyle w:val="53"/>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52"/>
      <w:suff w:val="nothing"/>
      <w:lvlText w:val="%2、"/>
      <w:lvlJc w:val="left"/>
      <w:pPr>
        <w:ind w:left="0" w:firstLine="0"/>
      </w:pPr>
      <w:rPr>
        <w:rFonts w:hint="eastAsia" w:ascii="宋体" w:hAnsi="宋体" w:eastAsia="宋体" w:cs="宋体"/>
      </w:rPr>
    </w:lvl>
    <w:lvl w:ilvl="2" w:tentative="0">
      <w:start w:val="1"/>
      <w:numFmt w:val="chineseCounting"/>
      <w:pStyle w:val="54"/>
      <w:suff w:val="nothing"/>
      <w:lvlText w:val="(%3)"/>
      <w:lvlJc w:val="left"/>
      <w:pPr>
        <w:tabs>
          <w:tab w:val="left" w:pos="0"/>
        </w:tabs>
        <w:ind w:left="0" w:firstLine="0"/>
      </w:pPr>
      <w:rPr>
        <w:rFonts w:hint="eastAsia" w:ascii="宋体" w:hAnsi="宋体" w:eastAsia="宋体" w:cs="宋体"/>
      </w:rPr>
    </w:lvl>
    <w:lvl w:ilvl="3" w:tentative="0">
      <w:start w:val="1"/>
      <w:numFmt w:val="decimal"/>
      <w:pStyle w:val="56"/>
      <w:suff w:val="nothing"/>
      <w:lvlText w:val="%4."/>
      <w:lvlJc w:val="left"/>
      <w:pPr>
        <w:tabs>
          <w:tab w:val="left" w:pos="0"/>
        </w:tabs>
        <w:ind w:left="0" w:firstLine="0"/>
      </w:pPr>
      <w:rPr>
        <w:rFonts w:hint="eastAsia" w:ascii="宋体" w:hAnsi="宋体" w:eastAsia="宋体" w:cs="宋体"/>
      </w:rPr>
    </w:lvl>
    <w:lvl w:ilvl="4" w:tentative="0">
      <w:start w:val="1"/>
      <w:numFmt w:val="decimal"/>
      <w:pStyle w:val="57"/>
      <w:suff w:val="nothing"/>
      <w:lvlText w:val="%4.%5"/>
      <w:lvlJc w:val="left"/>
      <w:pPr>
        <w:ind w:left="0" w:firstLine="0"/>
      </w:pPr>
      <w:rPr>
        <w:rFonts w:hint="eastAsia" w:ascii="宋体" w:hAnsi="宋体" w:eastAsia="宋体" w:cs="宋体"/>
      </w:rPr>
    </w:lvl>
    <w:lvl w:ilvl="5" w:tentative="0">
      <w:start w:val="1"/>
      <w:numFmt w:val="decimal"/>
      <w:pStyle w:val="58"/>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E1C6327C"/>
    <w:multiLevelType w:val="multilevel"/>
    <w:tmpl w:val="E1C6327C"/>
    <w:lvl w:ilvl="0" w:tentative="0">
      <w:start w:val="1"/>
      <w:numFmt w:val="chineseCounting"/>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66"/>
      <w:suff w:val="nothing"/>
      <w:lvlText w:val="(%2)"/>
      <w:lvlJc w:val="left"/>
      <w:pPr>
        <w:ind w:left="0" w:firstLine="0"/>
      </w:pPr>
      <w:rPr>
        <w:rFonts w:hint="eastAsia" w:ascii="宋体" w:hAnsi="宋体" w:eastAsia="宋体" w:cs="宋体"/>
      </w:rPr>
    </w:lvl>
    <w:lvl w:ilvl="2" w:tentative="0">
      <w:start w:val="1"/>
      <w:numFmt w:val="decimal"/>
      <w:pStyle w:val="67"/>
      <w:suff w:val="nothing"/>
      <w:lvlText w:val="%3."/>
      <w:lvlJc w:val="left"/>
      <w:pPr>
        <w:ind w:left="0" w:firstLine="0"/>
      </w:pPr>
      <w:rPr>
        <w:rFonts w:hint="eastAsia" w:ascii="宋体" w:hAnsi="宋体" w:eastAsia="宋体" w:cs="宋体"/>
      </w:rPr>
    </w:lvl>
    <w:lvl w:ilvl="3" w:tentative="0">
      <w:start w:val="1"/>
      <w:numFmt w:val="decimal"/>
      <w:pStyle w:val="68"/>
      <w:suff w:val="nothing"/>
      <w:lvlText w:val="%3.%4"/>
      <w:lvlJc w:val="left"/>
      <w:pPr>
        <w:ind w:left="0" w:firstLine="0"/>
      </w:pPr>
      <w:rPr>
        <w:rFonts w:hint="eastAsia" w:ascii="宋体" w:hAnsi="宋体" w:eastAsia="宋体" w:cs="宋体"/>
      </w:rPr>
    </w:lvl>
    <w:lvl w:ilvl="4" w:tentative="0">
      <w:start w:val="1"/>
      <w:numFmt w:val="decimal"/>
      <w:pStyle w:val="69"/>
      <w:suff w:val="nothing"/>
      <w:lvlText w:val="(%5)"/>
      <w:lvlJc w:val="left"/>
      <w:pPr>
        <w:ind w:left="0" w:firstLine="0"/>
      </w:pPr>
      <w:rPr>
        <w:rFonts w:hint="eastAsia" w:ascii="宋体" w:hAnsi="宋体" w:eastAsia="宋体" w:cs="宋体"/>
      </w:rPr>
    </w:lvl>
    <w:lvl w:ilvl="5" w:tentative="0">
      <w:start w:val="1"/>
      <w:numFmt w:val="decimal"/>
      <w:pStyle w:val="5"/>
      <w:suff w:val="nothing"/>
      <w:lvlText w:val="%6）"/>
      <w:lvlJc w:val="left"/>
      <w:pPr>
        <w:ind w:left="0" w:firstLine="402"/>
      </w:pPr>
      <w:rPr>
        <w:rFonts w:hint="eastAsia"/>
      </w:rPr>
    </w:lvl>
    <w:lvl w:ilvl="6" w:tentative="0">
      <w:start w:val="1"/>
      <w:numFmt w:val="lowerLetter"/>
      <w:pStyle w:val="6"/>
      <w:suff w:val="nothing"/>
      <w:lvlText w:val="%7．"/>
      <w:lvlJc w:val="left"/>
      <w:pPr>
        <w:ind w:left="0" w:firstLine="402"/>
      </w:pPr>
      <w:rPr>
        <w:rFonts w:hint="eastAsia"/>
      </w:rPr>
    </w:lvl>
    <w:lvl w:ilvl="7" w:tentative="0">
      <w:start w:val="1"/>
      <w:numFmt w:val="lowerLetter"/>
      <w:pStyle w:val="7"/>
      <w:suff w:val="nothing"/>
      <w:lvlText w:val="%8）"/>
      <w:lvlJc w:val="left"/>
      <w:pPr>
        <w:ind w:left="0" w:firstLine="402"/>
      </w:pPr>
      <w:rPr>
        <w:rFonts w:hint="eastAsia"/>
      </w:rPr>
    </w:lvl>
    <w:lvl w:ilvl="8" w:tentative="0">
      <w:start w:val="1"/>
      <w:numFmt w:val="lowerRoman"/>
      <w:pStyle w:val="8"/>
      <w:suff w:val="nothing"/>
      <w:lvlText w:val="%9 "/>
      <w:lvlJc w:val="left"/>
      <w:pPr>
        <w:ind w:left="0" w:firstLine="402"/>
      </w:pPr>
      <w:rPr>
        <w:rFonts w:hint="eastAsia"/>
      </w:rPr>
    </w:lvl>
  </w:abstractNum>
  <w:abstractNum w:abstractNumId="5">
    <w:nsid w:val="05412599"/>
    <w:multiLevelType w:val="singleLevel"/>
    <w:tmpl w:val="05412599"/>
    <w:lvl w:ilvl="0" w:tentative="0">
      <w:start w:val="1"/>
      <w:numFmt w:val="decimal"/>
      <w:suff w:val="nothing"/>
      <w:lvlText w:val="（%1）"/>
      <w:lvlJc w:val="left"/>
      <w:pPr>
        <w:ind w:left="0" w:firstLine="420"/>
      </w:pPr>
      <w:rPr>
        <w:rFonts w:hint="default"/>
      </w:rPr>
    </w:lvl>
  </w:abstractNum>
  <w:abstractNum w:abstractNumId="6">
    <w:nsid w:val="30C2A0B6"/>
    <w:multiLevelType w:val="singleLevel"/>
    <w:tmpl w:val="30C2A0B6"/>
    <w:lvl w:ilvl="0" w:tentative="0">
      <w:start w:val="1"/>
      <w:numFmt w:val="decimal"/>
      <w:suff w:val="nothing"/>
      <w:lvlText w:val="（%1）"/>
      <w:lvlJc w:val="left"/>
    </w:lvl>
  </w:abstractNum>
  <w:abstractNum w:abstractNumId="7">
    <w:nsid w:val="3EFF6185"/>
    <w:multiLevelType w:val="singleLevel"/>
    <w:tmpl w:val="3EFF6185"/>
    <w:lvl w:ilvl="0" w:tentative="0">
      <w:start w:val="1"/>
      <w:numFmt w:val="decimal"/>
      <w:suff w:val="nothing"/>
      <w:lvlText w:val="%1、"/>
      <w:lvlJc w:val="left"/>
    </w:lvl>
  </w:abstractNum>
  <w:abstractNum w:abstractNumId="8">
    <w:nsid w:val="429EB760"/>
    <w:multiLevelType w:val="singleLevel"/>
    <w:tmpl w:val="429EB760"/>
    <w:lvl w:ilvl="0" w:tentative="0">
      <w:start w:val="2"/>
      <w:numFmt w:val="chineseCounting"/>
      <w:suff w:val="nothing"/>
      <w:lvlText w:val="%1、"/>
      <w:lvlJc w:val="left"/>
      <w:rPr>
        <w:rFonts w:hint="eastAsia"/>
      </w:rPr>
    </w:lvl>
  </w:abstractNum>
  <w:abstractNum w:abstractNumId="9">
    <w:nsid w:val="56BBA0FC"/>
    <w:multiLevelType w:val="singleLevel"/>
    <w:tmpl w:val="56BBA0FC"/>
    <w:lvl w:ilvl="0" w:tentative="0">
      <w:start w:val="7"/>
      <w:numFmt w:val="decimal"/>
      <w:lvlText w:val="%1."/>
      <w:lvlJc w:val="left"/>
      <w:pPr>
        <w:tabs>
          <w:tab w:val="left" w:pos="312"/>
        </w:tabs>
      </w:pPr>
    </w:lvl>
  </w:abstractNum>
  <w:abstractNum w:abstractNumId="10">
    <w:nsid w:val="5743662E"/>
    <w:multiLevelType w:val="multilevel"/>
    <w:tmpl w:val="5743662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8371F2B"/>
    <w:multiLevelType w:val="singleLevel"/>
    <w:tmpl w:val="68371F2B"/>
    <w:lvl w:ilvl="0" w:tentative="0">
      <w:start w:val="1"/>
      <w:numFmt w:val="decimal"/>
      <w:suff w:val="nothing"/>
      <w:lvlText w:val="%1、"/>
      <w:lvlJc w:val="left"/>
    </w:lvl>
  </w:abstractNum>
  <w:num w:numId="1">
    <w:abstractNumId w:val="4"/>
  </w:num>
  <w:num w:numId="2">
    <w:abstractNumId w:val="3"/>
  </w:num>
  <w:num w:numId="3">
    <w:abstractNumId w:val="2"/>
  </w:num>
  <w:num w:numId="4">
    <w:abstractNumId w:val="11"/>
  </w:num>
  <w:num w:numId="5">
    <w:abstractNumId w:val="9"/>
  </w:num>
  <w:num w:numId="6">
    <w:abstractNumId w:val="8"/>
  </w:num>
  <w:num w:numId="7">
    <w:abstractNumId w:val="1"/>
  </w:num>
  <w:num w:numId="8">
    <w:abstractNumId w:val="0"/>
  </w:num>
  <w:num w:numId="9">
    <w:abstractNumId w:val="7"/>
  </w:num>
  <w:num w:numId="10">
    <w:abstractNumId w:val="6"/>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2I3ODgxOWZlMjBiODczZjBjMTAwZDI5NTU2NTIifQ=="/>
  </w:docVars>
  <w:rsids>
    <w:rsidRoot w:val="00172A27"/>
    <w:rsid w:val="00000281"/>
    <w:rsid w:val="00012C4F"/>
    <w:rsid w:val="0001615F"/>
    <w:rsid w:val="00031AD7"/>
    <w:rsid w:val="0003441D"/>
    <w:rsid w:val="00043E6D"/>
    <w:rsid w:val="00057628"/>
    <w:rsid w:val="0006525A"/>
    <w:rsid w:val="00065DAA"/>
    <w:rsid w:val="00072EE3"/>
    <w:rsid w:val="00082D45"/>
    <w:rsid w:val="000837E4"/>
    <w:rsid w:val="00083C34"/>
    <w:rsid w:val="000A0275"/>
    <w:rsid w:val="000A2823"/>
    <w:rsid w:val="000E092F"/>
    <w:rsid w:val="000E1E9D"/>
    <w:rsid w:val="000E274C"/>
    <w:rsid w:val="000E4401"/>
    <w:rsid w:val="000F55FA"/>
    <w:rsid w:val="00110534"/>
    <w:rsid w:val="001318F9"/>
    <w:rsid w:val="00152A84"/>
    <w:rsid w:val="0016210D"/>
    <w:rsid w:val="00181511"/>
    <w:rsid w:val="00194027"/>
    <w:rsid w:val="0019753C"/>
    <w:rsid w:val="001D3913"/>
    <w:rsid w:val="001E6614"/>
    <w:rsid w:val="00210D6C"/>
    <w:rsid w:val="00220E2F"/>
    <w:rsid w:val="002228D3"/>
    <w:rsid w:val="00225F16"/>
    <w:rsid w:val="002342CF"/>
    <w:rsid w:val="00247045"/>
    <w:rsid w:val="00256EA5"/>
    <w:rsid w:val="002715FE"/>
    <w:rsid w:val="002761BF"/>
    <w:rsid w:val="002B2AE1"/>
    <w:rsid w:val="002C3D03"/>
    <w:rsid w:val="002D17C0"/>
    <w:rsid w:val="002E203B"/>
    <w:rsid w:val="00310061"/>
    <w:rsid w:val="00342DA9"/>
    <w:rsid w:val="0035131A"/>
    <w:rsid w:val="003570F8"/>
    <w:rsid w:val="00357FDB"/>
    <w:rsid w:val="00384BDB"/>
    <w:rsid w:val="0039016B"/>
    <w:rsid w:val="00392042"/>
    <w:rsid w:val="003920AA"/>
    <w:rsid w:val="003B212C"/>
    <w:rsid w:val="003B3330"/>
    <w:rsid w:val="003C29DF"/>
    <w:rsid w:val="003F71CB"/>
    <w:rsid w:val="00413CED"/>
    <w:rsid w:val="004201CF"/>
    <w:rsid w:val="004270B7"/>
    <w:rsid w:val="0044418C"/>
    <w:rsid w:val="00462CE3"/>
    <w:rsid w:val="004F277A"/>
    <w:rsid w:val="004F5A3B"/>
    <w:rsid w:val="0050393C"/>
    <w:rsid w:val="00520470"/>
    <w:rsid w:val="005209F4"/>
    <w:rsid w:val="00542E3B"/>
    <w:rsid w:val="00543C62"/>
    <w:rsid w:val="0055137E"/>
    <w:rsid w:val="00556470"/>
    <w:rsid w:val="00561CEB"/>
    <w:rsid w:val="005817C6"/>
    <w:rsid w:val="00582BF0"/>
    <w:rsid w:val="005C2B33"/>
    <w:rsid w:val="005E6450"/>
    <w:rsid w:val="005F3C19"/>
    <w:rsid w:val="006318AC"/>
    <w:rsid w:val="006373CD"/>
    <w:rsid w:val="00655C33"/>
    <w:rsid w:val="006755E0"/>
    <w:rsid w:val="0068200E"/>
    <w:rsid w:val="006866F5"/>
    <w:rsid w:val="00691469"/>
    <w:rsid w:val="006A4538"/>
    <w:rsid w:val="006E01C6"/>
    <w:rsid w:val="006F23B0"/>
    <w:rsid w:val="006F684F"/>
    <w:rsid w:val="006F7974"/>
    <w:rsid w:val="00721988"/>
    <w:rsid w:val="007409A2"/>
    <w:rsid w:val="00755BAF"/>
    <w:rsid w:val="00784A1A"/>
    <w:rsid w:val="007A7195"/>
    <w:rsid w:val="007B3BE6"/>
    <w:rsid w:val="007B5487"/>
    <w:rsid w:val="007D5883"/>
    <w:rsid w:val="007E09E4"/>
    <w:rsid w:val="00825D62"/>
    <w:rsid w:val="00845ED2"/>
    <w:rsid w:val="00856D3B"/>
    <w:rsid w:val="00886E32"/>
    <w:rsid w:val="00895421"/>
    <w:rsid w:val="0089625B"/>
    <w:rsid w:val="008C41E1"/>
    <w:rsid w:val="008C7CD1"/>
    <w:rsid w:val="008D007F"/>
    <w:rsid w:val="008D0DDF"/>
    <w:rsid w:val="0092051E"/>
    <w:rsid w:val="00920520"/>
    <w:rsid w:val="00921006"/>
    <w:rsid w:val="00933732"/>
    <w:rsid w:val="009353B8"/>
    <w:rsid w:val="00952570"/>
    <w:rsid w:val="00953160"/>
    <w:rsid w:val="009639E9"/>
    <w:rsid w:val="00987310"/>
    <w:rsid w:val="009879AB"/>
    <w:rsid w:val="009A7E05"/>
    <w:rsid w:val="009C0C54"/>
    <w:rsid w:val="009C5AFE"/>
    <w:rsid w:val="009E6D1D"/>
    <w:rsid w:val="009F3489"/>
    <w:rsid w:val="00A055B8"/>
    <w:rsid w:val="00A05CC8"/>
    <w:rsid w:val="00A23B72"/>
    <w:rsid w:val="00A37065"/>
    <w:rsid w:val="00A400C8"/>
    <w:rsid w:val="00A66290"/>
    <w:rsid w:val="00A827E1"/>
    <w:rsid w:val="00AB27CA"/>
    <w:rsid w:val="00B2271C"/>
    <w:rsid w:val="00B2588B"/>
    <w:rsid w:val="00B41822"/>
    <w:rsid w:val="00B41EA2"/>
    <w:rsid w:val="00B565C2"/>
    <w:rsid w:val="00BA50EF"/>
    <w:rsid w:val="00BB602D"/>
    <w:rsid w:val="00BC5962"/>
    <w:rsid w:val="00BD0BDC"/>
    <w:rsid w:val="00BD343F"/>
    <w:rsid w:val="00BD3D47"/>
    <w:rsid w:val="00BE3D8E"/>
    <w:rsid w:val="00C1423B"/>
    <w:rsid w:val="00C7189C"/>
    <w:rsid w:val="00C80E5F"/>
    <w:rsid w:val="00CA1F15"/>
    <w:rsid w:val="00CC7972"/>
    <w:rsid w:val="00CE3F27"/>
    <w:rsid w:val="00CE5648"/>
    <w:rsid w:val="00CE6706"/>
    <w:rsid w:val="00CF5DB0"/>
    <w:rsid w:val="00CF71C5"/>
    <w:rsid w:val="00D26F66"/>
    <w:rsid w:val="00D573C1"/>
    <w:rsid w:val="00D67BC2"/>
    <w:rsid w:val="00DE1EA7"/>
    <w:rsid w:val="00DE42EC"/>
    <w:rsid w:val="00E40719"/>
    <w:rsid w:val="00E4690E"/>
    <w:rsid w:val="00E479AC"/>
    <w:rsid w:val="00E47BC9"/>
    <w:rsid w:val="00E835BA"/>
    <w:rsid w:val="00EB0E91"/>
    <w:rsid w:val="00EB2002"/>
    <w:rsid w:val="00F12016"/>
    <w:rsid w:val="00F42E6E"/>
    <w:rsid w:val="00F651D4"/>
    <w:rsid w:val="00F75AC4"/>
    <w:rsid w:val="00F7715B"/>
    <w:rsid w:val="00F8483F"/>
    <w:rsid w:val="00FB2E6F"/>
    <w:rsid w:val="00FB46ED"/>
    <w:rsid w:val="00FD060C"/>
    <w:rsid w:val="00FD3FAA"/>
    <w:rsid w:val="00FF0E5A"/>
    <w:rsid w:val="00FF6989"/>
    <w:rsid w:val="018C33F1"/>
    <w:rsid w:val="04A35F8E"/>
    <w:rsid w:val="05467E49"/>
    <w:rsid w:val="061D7EB7"/>
    <w:rsid w:val="077265C9"/>
    <w:rsid w:val="07FA32A3"/>
    <w:rsid w:val="081A2ED8"/>
    <w:rsid w:val="0C9F0548"/>
    <w:rsid w:val="0EE56E75"/>
    <w:rsid w:val="0F66175E"/>
    <w:rsid w:val="0FCD5CD5"/>
    <w:rsid w:val="14951656"/>
    <w:rsid w:val="15DC0642"/>
    <w:rsid w:val="17561F58"/>
    <w:rsid w:val="19957B75"/>
    <w:rsid w:val="1B515826"/>
    <w:rsid w:val="1B78535D"/>
    <w:rsid w:val="1DCD2329"/>
    <w:rsid w:val="223A59B7"/>
    <w:rsid w:val="23B3092C"/>
    <w:rsid w:val="28B770DF"/>
    <w:rsid w:val="29C01ADD"/>
    <w:rsid w:val="320C2601"/>
    <w:rsid w:val="396E6FFA"/>
    <w:rsid w:val="3C4D6CFE"/>
    <w:rsid w:val="3EFA255F"/>
    <w:rsid w:val="3FBC5771"/>
    <w:rsid w:val="41F320F5"/>
    <w:rsid w:val="41FD70B8"/>
    <w:rsid w:val="4452720C"/>
    <w:rsid w:val="489B701F"/>
    <w:rsid w:val="4CC00883"/>
    <w:rsid w:val="50010E6D"/>
    <w:rsid w:val="50D052CF"/>
    <w:rsid w:val="52950FC4"/>
    <w:rsid w:val="55131A0D"/>
    <w:rsid w:val="582B716D"/>
    <w:rsid w:val="59804D15"/>
    <w:rsid w:val="59D46E48"/>
    <w:rsid w:val="5A976B10"/>
    <w:rsid w:val="5D1E5C84"/>
    <w:rsid w:val="647E3182"/>
    <w:rsid w:val="658A6DC2"/>
    <w:rsid w:val="66B532F8"/>
    <w:rsid w:val="68C84155"/>
    <w:rsid w:val="68E60C28"/>
    <w:rsid w:val="6BE3776E"/>
    <w:rsid w:val="6DA41DC4"/>
    <w:rsid w:val="6F1471A1"/>
    <w:rsid w:val="6FB24974"/>
    <w:rsid w:val="71A5778A"/>
    <w:rsid w:val="75061FEE"/>
    <w:rsid w:val="783F55D0"/>
    <w:rsid w:val="7AC51641"/>
    <w:rsid w:val="7C6E1F92"/>
    <w:rsid w:val="7CAE200C"/>
    <w:rsid w:val="7DA273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7"/>
    <w:qFormat/>
    <w:uiPriority w:val="0"/>
    <w:pPr>
      <w:keepNext/>
      <w:keepLines/>
      <w:spacing w:before="260" w:after="260" w:line="416" w:lineRule="auto"/>
      <w:outlineLvl w:val="1"/>
    </w:pPr>
    <w:rPr>
      <w:rFonts w:ascii="Arial" w:hAnsi="Arial" w:eastAsia="黑体"/>
      <w:b/>
      <w:bCs/>
      <w:sz w:val="32"/>
      <w:szCs w:val="32"/>
    </w:rPr>
  </w:style>
  <w:style w:type="paragraph" w:styleId="5">
    <w:name w:val="heading 6"/>
    <w:basedOn w:val="1"/>
    <w:next w:val="1"/>
    <w:link w:val="62"/>
    <w:semiHidden/>
    <w:unhideWhenUsed/>
    <w:qFormat/>
    <w:uiPriority w:val="0"/>
    <w:pPr>
      <w:keepNext/>
      <w:keepLines/>
      <w:numPr>
        <w:ilvl w:val="5"/>
        <w:numId w:val="1"/>
      </w:numPr>
      <w:tabs>
        <w:tab w:val="left" w:pos="0"/>
      </w:tabs>
      <w:adjustRightInd w:val="0"/>
      <w:snapToGrid w:val="0"/>
      <w:spacing w:before="240" w:after="64" w:line="317" w:lineRule="auto"/>
      <w:jc w:val="left"/>
      <w:outlineLvl w:val="5"/>
    </w:pPr>
    <w:rPr>
      <w:rFonts w:ascii="Arial" w:hAnsi="Arial" w:eastAsia="黑体" w:cstheme="minorBidi"/>
      <w:b/>
      <w:sz w:val="24"/>
    </w:rPr>
  </w:style>
  <w:style w:type="paragraph" w:styleId="6">
    <w:name w:val="heading 7"/>
    <w:basedOn w:val="1"/>
    <w:next w:val="1"/>
    <w:link w:val="63"/>
    <w:semiHidden/>
    <w:unhideWhenUsed/>
    <w:qFormat/>
    <w:uiPriority w:val="0"/>
    <w:pPr>
      <w:keepNext/>
      <w:keepLines/>
      <w:numPr>
        <w:ilvl w:val="6"/>
        <w:numId w:val="1"/>
      </w:numPr>
      <w:tabs>
        <w:tab w:val="left" w:pos="0"/>
      </w:tabs>
      <w:adjustRightInd w:val="0"/>
      <w:snapToGrid w:val="0"/>
      <w:spacing w:before="240" w:after="64" w:line="317" w:lineRule="auto"/>
      <w:jc w:val="left"/>
      <w:outlineLvl w:val="6"/>
    </w:pPr>
    <w:rPr>
      <w:rFonts w:ascii="宋体" w:hAnsi="宋体" w:cstheme="minorBidi"/>
      <w:b/>
      <w:sz w:val="24"/>
    </w:rPr>
  </w:style>
  <w:style w:type="paragraph" w:styleId="7">
    <w:name w:val="heading 8"/>
    <w:basedOn w:val="1"/>
    <w:next w:val="1"/>
    <w:link w:val="64"/>
    <w:semiHidden/>
    <w:unhideWhenUsed/>
    <w:qFormat/>
    <w:uiPriority w:val="0"/>
    <w:pPr>
      <w:keepNext/>
      <w:keepLines/>
      <w:numPr>
        <w:ilvl w:val="7"/>
        <w:numId w:val="1"/>
      </w:numPr>
      <w:tabs>
        <w:tab w:val="left" w:pos="0"/>
      </w:tabs>
      <w:adjustRightInd w:val="0"/>
      <w:snapToGrid w:val="0"/>
      <w:spacing w:before="240" w:after="64" w:line="317" w:lineRule="auto"/>
      <w:jc w:val="left"/>
      <w:outlineLvl w:val="7"/>
    </w:pPr>
    <w:rPr>
      <w:rFonts w:ascii="Arial" w:hAnsi="Arial" w:eastAsia="黑体" w:cstheme="minorBidi"/>
      <w:sz w:val="24"/>
    </w:rPr>
  </w:style>
  <w:style w:type="paragraph" w:styleId="8">
    <w:name w:val="heading 9"/>
    <w:basedOn w:val="1"/>
    <w:next w:val="1"/>
    <w:link w:val="65"/>
    <w:semiHidden/>
    <w:unhideWhenUsed/>
    <w:qFormat/>
    <w:uiPriority w:val="0"/>
    <w:pPr>
      <w:keepNext/>
      <w:keepLines/>
      <w:numPr>
        <w:ilvl w:val="8"/>
        <w:numId w:val="1"/>
      </w:numPr>
      <w:tabs>
        <w:tab w:val="left" w:pos="0"/>
      </w:tabs>
      <w:adjustRightInd w:val="0"/>
      <w:snapToGrid w:val="0"/>
      <w:spacing w:before="240" w:after="64" w:line="317" w:lineRule="auto"/>
      <w:jc w:val="left"/>
      <w:outlineLvl w:val="8"/>
    </w:pPr>
    <w:rPr>
      <w:rFonts w:ascii="Arial" w:hAnsi="Arial" w:eastAsia="黑体" w:cstheme="minorBidi"/>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9"/>
    <w:semiHidden/>
    <w:unhideWhenUsed/>
    <w:qFormat/>
    <w:uiPriority w:val="99"/>
    <w:pPr>
      <w:spacing w:after="120"/>
    </w:pPr>
  </w:style>
  <w:style w:type="paragraph" w:styleId="9">
    <w:name w:val="Normal Indent"/>
    <w:basedOn w:val="1"/>
    <w:link w:val="28"/>
    <w:qFormat/>
    <w:uiPriority w:val="0"/>
    <w:pPr>
      <w:ind w:firstLine="420" w:firstLineChars="200"/>
    </w:pPr>
    <w:rPr>
      <w:rFonts w:asciiTheme="minorHAnsi" w:hAnsiTheme="minorHAnsi" w:cstheme="minorBidi"/>
    </w:rPr>
  </w:style>
  <w:style w:type="paragraph" w:styleId="10">
    <w:name w:val="Body Text Indent"/>
    <w:basedOn w:val="1"/>
    <w:link w:val="30"/>
    <w:semiHidden/>
    <w:unhideWhenUsed/>
    <w:qFormat/>
    <w:uiPriority w:val="99"/>
    <w:pPr>
      <w:spacing w:after="120"/>
      <w:ind w:left="420" w:leftChars="200"/>
    </w:pPr>
  </w:style>
  <w:style w:type="paragraph" w:styleId="11">
    <w:name w:val="Plain Text"/>
    <w:basedOn w:val="1"/>
    <w:link w:val="31"/>
    <w:qFormat/>
    <w:uiPriority w:val="0"/>
    <w:pPr>
      <w:autoSpaceDE w:val="0"/>
      <w:autoSpaceDN w:val="0"/>
      <w:adjustRightInd w:val="0"/>
    </w:pPr>
    <w:rPr>
      <w:rFonts w:ascii="宋体" w:hAnsi="Tms Rmn" w:cstheme="minorBidi"/>
      <w:szCs w:val="22"/>
    </w:rPr>
  </w:style>
  <w:style w:type="paragraph" w:styleId="12">
    <w:name w:val="Date"/>
    <w:basedOn w:val="1"/>
    <w:next w:val="1"/>
    <w:link w:val="32"/>
    <w:semiHidden/>
    <w:unhideWhenUsed/>
    <w:qFormat/>
    <w:uiPriority w:val="99"/>
    <w:pPr>
      <w:ind w:left="100" w:leftChars="2500"/>
    </w:pPr>
  </w:style>
  <w:style w:type="paragraph" w:styleId="13">
    <w:name w:val="Balloon Text"/>
    <w:basedOn w:val="1"/>
    <w:link w:val="48"/>
    <w:semiHidden/>
    <w:unhideWhenUsed/>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rFonts w:asciiTheme="minorHAnsi" w:hAnsiTheme="minorHAnsi" w:cstheme="minorBidi"/>
      <w:sz w:val="18"/>
      <w:szCs w:val="22"/>
    </w:rPr>
  </w:style>
  <w:style w:type="paragraph" w:styleId="15">
    <w:name w:val="header"/>
    <w:basedOn w:val="1"/>
    <w:link w:val="34"/>
    <w:qFormat/>
    <w:uiPriority w:val="0"/>
    <w:pPr>
      <w:pBdr>
        <w:bottom w:val="single" w:color="auto" w:sz="6" w:space="1"/>
      </w:pBdr>
      <w:tabs>
        <w:tab w:val="center" w:pos="4153"/>
        <w:tab w:val="right" w:pos="8306"/>
      </w:tabs>
      <w:snapToGrid w:val="0"/>
      <w:jc w:val="center"/>
    </w:pPr>
    <w:rPr>
      <w:rFonts w:asciiTheme="minorHAnsi" w:hAnsiTheme="minorHAnsi" w:cstheme="minorBidi"/>
      <w:sz w:val="18"/>
      <w:szCs w:val="22"/>
    </w:rPr>
  </w:style>
  <w:style w:type="paragraph" w:styleId="16">
    <w:name w:val="toc 1"/>
    <w:basedOn w:val="1"/>
    <w:next w:val="1"/>
    <w:qFormat/>
    <w:uiPriority w:val="39"/>
  </w:style>
  <w:style w:type="paragraph" w:styleId="17">
    <w:name w:val="toc 2"/>
    <w:basedOn w:val="1"/>
    <w:next w:val="1"/>
    <w:qFormat/>
    <w:uiPriority w:val="39"/>
    <w:pPr>
      <w:ind w:left="420" w:leftChars="200"/>
    </w:pPr>
  </w:style>
  <w:style w:type="paragraph" w:styleId="18">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19">
    <w:name w:val="Body Text First Indent"/>
    <w:basedOn w:val="2"/>
    <w:link w:val="35"/>
    <w:unhideWhenUsed/>
    <w:qFormat/>
    <w:uiPriority w:val="99"/>
    <w:pPr>
      <w:ind w:firstLine="420" w:firstLineChars="100"/>
    </w:pPr>
    <w:rPr>
      <w:rFonts w:ascii="Times New Roman"/>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22"/>
    <w:rPr>
      <w:b/>
    </w:rPr>
  </w:style>
  <w:style w:type="character" w:styleId="24">
    <w:name w:val="FollowedHyperlink"/>
    <w:basedOn w:val="22"/>
    <w:semiHidden/>
    <w:unhideWhenUsed/>
    <w:qFormat/>
    <w:uiPriority w:val="99"/>
    <w:rPr>
      <w:rFonts w:hint="eastAsia" w:ascii="微软雅黑" w:hAnsi="微软雅黑" w:eastAsia="微软雅黑" w:cs="微软雅黑"/>
      <w:color w:val="323232"/>
      <w:sz w:val="21"/>
      <w:szCs w:val="21"/>
      <w:u w:val="none"/>
    </w:rPr>
  </w:style>
  <w:style w:type="character" w:styleId="25">
    <w:name w:val="Hyperlink"/>
    <w:qFormat/>
    <w:uiPriority w:val="99"/>
    <w:rPr>
      <w:color w:val="0000FF"/>
      <w:u w:val="single"/>
    </w:rPr>
  </w:style>
  <w:style w:type="character" w:customStyle="1" w:styleId="26">
    <w:name w:val="标题 1 Char"/>
    <w:basedOn w:val="22"/>
    <w:link w:val="3"/>
    <w:qFormat/>
    <w:uiPriority w:val="0"/>
    <w:rPr>
      <w:rFonts w:ascii="Calibri" w:hAnsi="Calibri" w:eastAsia="宋体" w:cs="Times New Roman"/>
      <w:b/>
      <w:bCs/>
      <w:kern w:val="44"/>
      <w:sz w:val="44"/>
      <w:szCs w:val="44"/>
    </w:rPr>
  </w:style>
  <w:style w:type="character" w:customStyle="1" w:styleId="27">
    <w:name w:val="标题 2 Char"/>
    <w:basedOn w:val="22"/>
    <w:link w:val="4"/>
    <w:qFormat/>
    <w:uiPriority w:val="0"/>
    <w:rPr>
      <w:rFonts w:ascii="Arial" w:hAnsi="Arial" w:eastAsia="黑体" w:cs="Times New Roman"/>
      <w:b/>
      <w:bCs/>
      <w:sz w:val="32"/>
      <w:szCs w:val="32"/>
    </w:rPr>
  </w:style>
  <w:style w:type="character" w:customStyle="1" w:styleId="28">
    <w:name w:val="正文缩进 Char"/>
    <w:link w:val="9"/>
    <w:qFormat/>
    <w:uiPriority w:val="0"/>
    <w:rPr>
      <w:rFonts w:eastAsia="宋体"/>
      <w:szCs w:val="24"/>
    </w:rPr>
  </w:style>
  <w:style w:type="character" w:customStyle="1" w:styleId="29">
    <w:name w:val="正文文本 Char"/>
    <w:basedOn w:val="22"/>
    <w:link w:val="2"/>
    <w:semiHidden/>
    <w:qFormat/>
    <w:uiPriority w:val="99"/>
    <w:rPr>
      <w:rFonts w:ascii="Calibri" w:hAnsi="Calibri" w:eastAsia="宋体" w:cs="Times New Roman"/>
      <w:szCs w:val="24"/>
    </w:rPr>
  </w:style>
  <w:style w:type="character" w:customStyle="1" w:styleId="30">
    <w:name w:val="正文文本缩进 Char"/>
    <w:basedOn w:val="22"/>
    <w:link w:val="10"/>
    <w:semiHidden/>
    <w:qFormat/>
    <w:uiPriority w:val="99"/>
    <w:rPr>
      <w:rFonts w:ascii="Calibri" w:hAnsi="Calibri" w:eastAsia="宋体" w:cs="Times New Roman"/>
      <w:szCs w:val="24"/>
    </w:rPr>
  </w:style>
  <w:style w:type="character" w:customStyle="1" w:styleId="31">
    <w:name w:val="纯文本 Char1"/>
    <w:basedOn w:val="22"/>
    <w:link w:val="11"/>
    <w:semiHidden/>
    <w:qFormat/>
    <w:uiPriority w:val="99"/>
    <w:rPr>
      <w:rFonts w:ascii="宋体" w:hAnsi="Courier New" w:eastAsia="宋体" w:cs="Courier New"/>
      <w:szCs w:val="21"/>
    </w:rPr>
  </w:style>
  <w:style w:type="character" w:customStyle="1" w:styleId="32">
    <w:name w:val="日期 Char"/>
    <w:basedOn w:val="22"/>
    <w:link w:val="12"/>
    <w:semiHidden/>
    <w:qFormat/>
    <w:uiPriority w:val="99"/>
    <w:rPr>
      <w:rFonts w:ascii="Calibri" w:hAnsi="Calibri" w:eastAsia="宋体" w:cs="Times New Roman"/>
      <w:szCs w:val="24"/>
    </w:rPr>
  </w:style>
  <w:style w:type="character" w:customStyle="1" w:styleId="33">
    <w:name w:val="页脚 Char1"/>
    <w:basedOn w:val="22"/>
    <w:link w:val="14"/>
    <w:semiHidden/>
    <w:qFormat/>
    <w:uiPriority w:val="99"/>
    <w:rPr>
      <w:rFonts w:ascii="Calibri" w:hAnsi="Calibri" w:eastAsia="宋体" w:cs="Times New Roman"/>
      <w:sz w:val="18"/>
      <w:szCs w:val="18"/>
    </w:rPr>
  </w:style>
  <w:style w:type="character" w:customStyle="1" w:styleId="34">
    <w:name w:val="页眉 Char1"/>
    <w:basedOn w:val="22"/>
    <w:link w:val="15"/>
    <w:semiHidden/>
    <w:qFormat/>
    <w:uiPriority w:val="99"/>
    <w:rPr>
      <w:rFonts w:ascii="Calibri" w:hAnsi="Calibri" w:eastAsia="宋体" w:cs="Times New Roman"/>
      <w:sz w:val="18"/>
      <w:szCs w:val="18"/>
    </w:rPr>
  </w:style>
  <w:style w:type="character" w:customStyle="1" w:styleId="35">
    <w:name w:val="正文首行缩进 Char"/>
    <w:basedOn w:val="29"/>
    <w:link w:val="19"/>
    <w:qFormat/>
    <w:uiPriority w:val="99"/>
    <w:rPr>
      <w:rFonts w:ascii="Times New Roman" w:hAnsi="Calibri" w:eastAsia="宋体" w:cs="Times New Roman"/>
      <w:szCs w:val="24"/>
    </w:rPr>
  </w:style>
  <w:style w:type="paragraph" w:customStyle="1" w:styleId="36">
    <w:name w:val="_正文段落"/>
    <w:basedOn w:val="1"/>
    <w:qFormat/>
    <w:uiPriority w:val="0"/>
    <w:pPr>
      <w:spacing w:beforeLines="15" w:afterLines="15" w:line="360" w:lineRule="auto"/>
      <w:ind w:firstLine="200" w:firstLineChars="200"/>
    </w:pPr>
    <w:rPr>
      <w:rFonts w:ascii="宋体" w:eastAsia="仿宋_GB2312"/>
      <w:kern w:val="0"/>
      <w:sz w:val="28"/>
    </w:rPr>
  </w:style>
  <w:style w:type="paragraph" w:customStyle="1" w:styleId="37">
    <w:name w:val="正文首行缩进两字符"/>
    <w:basedOn w:val="1"/>
    <w:qFormat/>
    <w:uiPriority w:val="0"/>
    <w:pPr>
      <w:spacing w:line="360" w:lineRule="auto"/>
      <w:ind w:firstLine="200" w:firstLineChars="200"/>
    </w:pPr>
  </w:style>
  <w:style w:type="paragraph" w:customStyle="1" w:styleId="3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9">
    <w:name w:val="正文1"/>
    <w:qFormat/>
    <w:uiPriority w:val="0"/>
    <w:pPr>
      <w:widowControl w:val="0"/>
      <w:adjustRightInd w:val="0"/>
      <w:spacing w:line="312" w:lineRule="atLeast"/>
      <w:jc w:val="both"/>
      <w:textAlignment w:val="baseline"/>
    </w:pPr>
    <w:rPr>
      <w:rFonts w:ascii="宋体" w:hAnsi="Calibri" w:eastAsia="宋体" w:cs="Times New Roman"/>
      <w:sz w:val="34"/>
      <w:lang w:val="en-US" w:eastAsia="zh-CN" w:bidi="ar-SA"/>
    </w:rPr>
  </w:style>
  <w:style w:type="character" w:customStyle="1" w:styleId="40">
    <w:name w:val="页脚 Char"/>
    <w:qFormat/>
    <w:uiPriority w:val="99"/>
    <w:rPr>
      <w:rFonts w:eastAsia="宋体"/>
      <w:sz w:val="18"/>
    </w:rPr>
  </w:style>
  <w:style w:type="character" w:customStyle="1" w:styleId="41">
    <w:name w:val="Char Char9"/>
    <w:qFormat/>
    <w:uiPriority w:val="0"/>
    <w:rPr>
      <w:kern w:val="2"/>
      <w:sz w:val="21"/>
    </w:rPr>
  </w:style>
  <w:style w:type="character" w:customStyle="1" w:styleId="42">
    <w:name w:val="页眉 Char"/>
    <w:qFormat/>
    <w:uiPriority w:val="0"/>
    <w:rPr>
      <w:rFonts w:eastAsia="宋体"/>
      <w:sz w:val="18"/>
    </w:rPr>
  </w:style>
  <w:style w:type="paragraph" w:customStyle="1" w:styleId="43">
    <w:name w:val="表格"/>
    <w:basedOn w:val="1"/>
    <w:qFormat/>
    <w:uiPriority w:val="0"/>
    <w:pPr>
      <w:spacing w:line="400" w:lineRule="exact"/>
    </w:pPr>
    <w:rPr>
      <w:sz w:val="24"/>
    </w:rPr>
  </w:style>
  <w:style w:type="character" w:customStyle="1" w:styleId="44">
    <w:name w:val="纯文本 Char"/>
    <w:unhideWhenUsed/>
    <w:qFormat/>
    <w:uiPriority w:val="0"/>
    <w:rPr>
      <w:rFonts w:ascii="宋体" w:hAnsi="Tms Rmn" w:eastAsia="宋体"/>
    </w:rPr>
  </w:style>
  <w:style w:type="paragraph" w:styleId="45">
    <w:name w:val="List Paragraph"/>
    <w:basedOn w:val="1"/>
    <w:qFormat/>
    <w:uiPriority w:val="34"/>
    <w:pPr>
      <w:ind w:firstLine="420" w:firstLineChars="200"/>
    </w:pPr>
  </w:style>
  <w:style w:type="paragraph" w:customStyle="1" w:styleId="46">
    <w:name w:val="样式 首行缩进:  2 字符"/>
    <w:basedOn w:val="1"/>
    <w:qFormat/>
    <w:uiPriority w:val="0"/>
    <w:pPr>
      <w:spacing w:line="400" w:lineRule="exact"/>
      <w:ind w:firstLine="200" w:firstLineChars="200"/>
    </w:pPr>
    <w:rPr>
      <w:rFonts w:cs="宋体"/>
      <w:sz w:val="24"/>
    </w:rPr>
  </w:style>
  <w:style w:type="paragraph" w:customStyle="1" w:styleId="47">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批注框文本 Char"/>
    <w:basedOn w:val="22"/>
    <w:link w:val="13"/>
    <w:semiHidden/>
    <w:qFormat/>
    <w:uiPriority w:val="99"/>
    <w:rPr>
      <w:rFonts w:ascii="Calibri" w:hAnsi="Calibri" w:eastAsia="宋体" w:cs="Times New Roman"/>
      <w:kern w:val="2"/>
      <w:sz w:val="18"/>
      <w:szCs w:val="18"/>
    </w:rPr>
  </w:style>
  <w:style w:type="paragraph" w:customStyle="1" w:styleId="49">
    <w:name w:val="12、表格内左对齐正文"/>
    <w:basedOn w:val="1"/>
    <w:link w:val="51"/>
    <w:qFormat/>
    <w:uiPriority w:val="0"/>
    <w:pPr>
      <w:tabs>
        <w:tab w:val="left" w:pos="0"/>
      </w:tabs>
      <w:wordWrap w:val="0"/>
      <w:topLinePunct/>
      <w:adjustRightInd w:val="0"/>
      <w:snapToGrid w:val="0"/>
      <w:spacing w:line="360" w:lineRule="exact"/>
      <w:ind w:left="48" w:leftChars="20"/>
      <w:jc w:val="left"/>
    </w:pPr>
    <w:rPr>
      <w:rFonts w:ascii="宋体" w:hAnsi="宋体" w:cstheme="minorBidi"/>
      <w:snapToGrid w:val="0"/>
    </w:rPr>
  </w:style>
  <w:style w:type="paragraph" w:customStyle="1" w:styleId="50">
    <w:name w:val="13、表格内居中正文"/>
    <w:basedOn w:val="1"/>
    <w:qFormat/>
    <w:uiPriority w:val="0"/>
    <w:pPr>
      <w:tabs>
        <w:tab w:val="left" w:pos="0"/>
      </w:tabs>
      <w:wordWrap w:val="0"/>
      <w:topLinePunct/>
      <w:adjustRightInd w:val="0"/>
      <w:snapToGrid w:val="0"/>
      <w:spacing w:line="360" w:lineRule="exact"/>
      <w:jc w:val="center"/>
    </w:pPr>
    <w:rPr>
      <w:rFonts w:ascii="宋体" w:hAnsi="宋体" w:cstheme="minorBidi"/>
    </w:rPr>
  </w:style>
  <w:style w:type="character" w:customStyle="1" w:styleId="51">
    <w:name w:val="12、表格内左对齐正文 Char"/>
    <w:link w:val="49"/>
    <w:qFormat/>
    <w:uiPriority w:val="0"/>
    <w:rPr>
      <w:rFonts w:ascii="宋体" w:hAnsi="宋体" w:eastAsia="宋体"/>
      <w:snapToGrid w:val="0"/>
      <w:kern w:val="2"/>
      <w:sz w:val="21"/>
      <w:szCs w:val="24"/>
    </w:rPr>
  </w:style>
  <w:style w:type="paragraph" w:customStyle="1" w:styleId="52">
    <w:name w:val="15、“一、”二级标题"/>
    <w:basedOn w:val="1"/>
    <w:qFormat/>
    <w:uiPriority w:val="0"/>
    <w:pPr>
      <w:numPr>
        <w:ilvl w:val="1"/>
        <w:numId w:val="2"/>
      </w:numPr>
      <w:tabs>
        <w:tab w:val="left" w:pos="0"/>
      </w:tabs>
      <w:wordWrap w:val="0"/>
      <w:topLinePunct/>
      <w:adjustRightInd w:val="0"/>
      <w:snapToGrid w:val="0"/>
      <w:spacing w:line="440" w:lineRule="exact"/>
      <w:ind w:firstLine="803" w:firstLineChars="200"/>
      <w:jc w:val="left"/>
      <w:outlineLvl w:val="1"/>
    </w:pPr>
    <w:rPr>
      <w:rFonts w:ascii="宋体" w:hAnsi="宋体" w:cstheme="minorBidi"/>
      <w:b/>
      <w:sz w:val="24"/>
    </w:rPr>
  </w:style>
  <w:style w:type="paragraph" w:customStyle="1" w:styleId="53">
    <w:name w:val="14、“第一章”一级标题"/>
    <w:basedOn w:val="1"/>
    <w:qFormat/>
    <w:uiPriority w:val="0"/>
    <w:pPr>
      <w:numPr>
        <w:ilvl w:val="0"/>
        <w:numId w:val="2"/>
      </w:numPr>
      <w:wordWrap w:val="0"/>
      <w:topLinePunct/>
      <w:adjustRightInd w:val="0"/>
      <w:snapToGrid w:val="0"/>
      <w:spacing w:before="50" w:beforeLines="50" w:after="50" w:afterLines="50"/>
      <w:jc w:val="center"/>
      <w:outlineLvl w:val="0"/>
    </w:pPr>
    <w:rPr>
      <w:rFonts w:ascii="宋体" w:hAnsi="宋体" w:cstheme="minorBidi"/>
      <w:b/>
      <w:snapToGrid w:val="0"/>
      <w:sz w:val="36"/>
    </w:rPr>
  </w:style>
  <w:style w:type="paragraph" w:customStyle="1" w:styleId="54">
    <w:name w:val="16、“(一)”三级标题"/>
    <w:basedOn w:val="1"/>
    <w:link w:val="55"/>
    <w:qFormat/>
    <w:uiPriority w:val="0"/>
    <w:pPr>
      <w:numPr>
        <w:ilvl w:val="2"/>
        <w:numId w:val="2"/>
      </w:numPr>
      <w:wordWrap w:val="0"/>
      <w:topLinePunct/>
      <w:adjustRightInd w:val="0"/>
      <w:snapToGrid w:val="0"/>
      <w:spacing w:line="440" w:lineRule="exact"/>
      <w:ind w:firstLine="803" w:firstLineChars="200"/>
      <w:jc w:val="left"/>
      <w:outlineLvl w:val="2"/>
    </w:pPr>
    <w:rPr>
      <w:rFonts w:ascii="宋体" w:hAnsi="宋体" w:cstheme="minorBidi"/>
      <w:b/>
      <w:snapToGrid w:val="0"/>
      <w:sz w:val="24"/>
    </w:rPr>
  </w:style>
  <w:style w:type="character" w:customStyle="1" w:styleId="55">
    <w:name w:val="16、“(一)”三级标题 Char"/>
    <w:link w:val="54"/>
    <w:qFormat/>
    <w:uiPriority w:val="0"/>
    <w:rPr>
      <w:rFonts w:ascii="宋体" w:hAnsi="宋体" w:eastAsia="宋体"/>
      <w:b/>
      <w:snapToGrid w:val="0"/>
      <w:kern w:val="2"/>
      <w:sz w:val="24"/>
      <w:szCs w:val="24"/>
    </w:rPr>
  </w:style>
  <w:style w:type="paragraph" w:customStyle="1" w:styleId="56">
    <w:name w:val="17“1.”四级标题"/>
    <w:basedOn w:val="1"/>
    <w:qFormat/>
    <w:uiPriority w:val="0"/>
    <w:pPr>
      <w:numPr>
        <w:ilvl w:val="3"/>
        <w:numId w:val="2"/>
      </w:numPr>
      <w:wordWrap w:val="0"/>
      <w:topLinePunct/>
      <w:adjustRightInd w:val="0"/>
      <w:snapToGrid w:val="0"/>
      <w:spacing w:line="440" w:lineRule="exact"/>
      <w:ind w:firstLine="803" w:firstLineChars="200"/>
      <w:jc w:val="left"/>
    </w:pPr>
    <w:rPr>
      <w:rFonts w:ascii="宋体" w:hAnsi="宋体" w:cstheme="minorBidi"/>
      <w:sz w:val="24"/>
    </w:rPr>
  </w:style>
  <w:style w:type="paragraph" w:customStyle="1" w:styleId="57">
    <w:name w:val="18、“1.1”五级标题"/>
    <w:basedOn w:val="56"/>
    <w:qFormat/>
    <w:uiPriority w:val="0"/>
    <w:pPr>
      <w:numPr>
        <w:ilvl w:val="4"/>
      </w:numPr>
      <w:ind w:firstLine="803"/>
    </w:pPr>
  </w:style>
  <w:style w:type="paragraph" w:customStyle="1" w:styleId="58">
    <w:name w:val="19、“(1)”六级标题"/>
    <w:basedOn w:val="56"/>
    <w:qFormat/>
    <w:uiPriority w:val="0"/>
    <w:pPr>
      <w:numPr>
        <w:ilvl w:val="5"/>
      </w:numPr>
      <w:ind w:firstLine="803"/>
    </w:pPr>
  </w:style>
  <w:style w:type="paragraph" w:customStyle="1" w:styleId="59">
    <w:name w:val="02、首行缩进2字符正文"/>
    <w:basedOn w:val="1"/>
    <w:link w:val="60"/>
    <w:qFormat/>
    <w:uiPriority w:val="0"/>
    <w:pPr>
      <w:tabs>
        <w:tab w:val="left" w:pos="0"/>
      </w:tabs>
      <w:wordWrap w:val="0"/>
      <w:topLinePunct/>
      <w:adjustRightInd w:val="0"/>
      <w:snapToGrid w:val="0"/>
      <w:spacing w:line="440" w:lineRule="exact"/>
      <w:ind w:firstLine="480" w:firstLineChars="200"/>
      <w:jc w:val="left"/>
    </w:pPr>
    <w:rPr>
      <w:rFonts w:ascii="宋体" w:hAnsi="宋体" w:cstheme="minorBidi"/>
      <w:sz w:val="24"/>
    </w:rPr>
  </w:style>
  <w:style w:type="character" w:customStyle="1" w:styleId="60">
    <w:name w:val="02、首行缩进2字符正文 Char"/>
    <w:link w:val="59"/>
    <w:qFormat/>
    <w:uiPriority w:val="0"/>
    <w:rPr>
      <w:rFonts w:ascii="宋体" w:hAnsi="宋体" w:eastAsia="宋体"/>
      <w:kern w:val="2"/>
      <w:sz w:val="24"/>
      <w:szCs w:val="24"/>
    </w:rPr>
  </w:style>
  <w:style w:type="paragraph" w:customStyle="1" w:styleId="61">
    <w:name w:val="21、合同二级标题序号"/>
    <w:basedOn w:val="1"/>
    <w:qFormat/>
    <w:uiPriority w:val="0"/>
    <w:pPr>
      <w:numPr>
        <w:ilvl w:val="0"/>
        <w:numId w:val="3"/>
      </w:numPr>
      <w:tabs>
        <w:tab w:val="left" w:pos="0"/>
      </w:tabs>
      <w:wordWrap w:val="0"/>
      <w:topLinePunct/>
      <w:adjustRightInd w:val="0"/>
      <w:snapToGrid w:val="0"/>
      <w:spacing w:line="440" w:lineRule="exact"/>
      <w:ind w:firstLine="803" w:firstLineChars="200"/>
      <w:jc w:val="left"/>
      <w:outlineLvl w:val="1"/>
    </w:pPr>
    <w:rPr>
      <w:rFonts w:ascii="宋体" w:hAnsi="宋体" w:cstheme="minorBidi"/>
      <w:b/>
      <w:snapToGrid w:val="0"/>
      <w:sz w:val="24"/>
    </w:rPr>
  </w:style>
  <w:style w:type="character" w:customStyle="1" w:styleId="62">
    <w:name w:val="标题 6 Char"/>
    <w:basedOn w:val="22"/>
    <w:link w:val="5"/>
    <w:semiHidden/>
    <w:qFormat/>
    <w:uiPriority w:val="0"/>
    <w:rPr>
      <w:rFonts w:ascii="Arial" w:hAnsi="Arial" w:eastAsia="黑体"/>
      <w:b/>
      <w:kern w:val="2"/>
      <w:sz w:val="24"/>
      <w:szCs w:val="24"/>
    </w:rPr>
  </w:style>
  <w:style w:type="character" w:customStyle="1" w:styleId="63">
    <w:name w:val="标题 7 Char"/>
    <w:basedOn w:val="22"/>
    <w:link w:val="6"/>
    <w:semiHidden/>
    <w:qFormat/>
    <w:uiPriority w:val="0"/>
    <w:rPr>
      <w:rFonts w:ascii="宋体" w:hAnsi="宋体" w:eastAsia="宋体"/>
      <w:b/>
      <w:kern w:val="2"/>
      <w:sz w:val="24"/>
      <w:szCs w:val="24"/>
    </w:rPr>
  </w:style>
  <w:style w:type="character" w:customStyle="1" w:styleId="64">
    <w:name w:val="标题 8 Char"/>
    <w:basedOn w:val="22"/>
    <w:link w:val="7"/>
    <w:semiHidden/>
    <w:qFormat/>
    <w:uiPriority w:val="0"/>
    <w:rPr>
      <w:rFonts w:ascii="Arial" w:hAnsi="Arial" w:eastAsia="黑体"/>
      <w:kern w:val="2"/>
      <w:sz w:val="24"/>
      <w:szCs w:val="24"/>
    </w:rPr>
  </w:style>
  <w:style w:type="character" w:customStyle="1" w:styleId="65">
    <w:name w:val="标题 9 Char"/>
    <w:basedOn w:val="22"/>
    <w:link w:val="8"/>
    <w:semiHidden/>
    <w:qFormat/>
    <w:uiPriority w:val="0"/>
    <w:rPr>
      <w:rFonts w:ascii="Arial" w:hAnsi="Arial" w:eastAsia="黑体"/>
      <w:kern w:val="2"/>
      <w:sz w:val="21"/>
      <w:szCs w:val="24"/>
    </w:rPr>
  </w:style>
  <w:style w:type="paragraph" w:customStyle="1" w:styleId="66">
    <w:name w:val="05、“(一)”正文三级标题"/>
    <w:basedOn w:val="1"/>
    <w:qFormat/>
    <w:uiPriority w:val="0"/>
    <w:pPr>
      <w:numPr>
        <w:ilvl w:val="1"/>
        <w:numId w:val="1"/>
      </w:numPr>
      <w:tabs>
        <w:tab w:val="left" w:pos="0"/>
      </w:tabs>
      <w:wordWrap w:val="0"/>
      <w:topLinePunct/>
      <w:adjustRightInd w:val="0"/>
      <w:snapToGrid w:val="0"/>
      <w:spacing w:line="440" w:lineRule="exact"/>
      <w:ind w:firstLine="803" w:firstLineChars="200"/>
      <w:jc w:val="left"/>
    </w:pPr>
    <w:rPr>
      <w:rFonts w:ascii="宋体" w:hAnsi="宋体" w:cstheme="minorBidi"/>
      <w:sz w:val="24"/>
    </w:rPr>
  </w:style>
  <w:style w:type="paragraph" w:customStyle="1" w:styleId="67">
    <w:name w:val="06、“1.”正文四级标题"/>
    <w:basedOn w:val="1"/>
    <w:link w:val="70"/>
    <w:qFormat/>
    <w:uiPriority w:val="0"/>
    <w:pPr>
      <w:numPr>
        <w:ilvl w:val="2"/>
        <w:numId w:val="1"/>
      </w:numPr>
      <w:tabs>
        <w:tab w:val="left" w:pos="0"/>
      </w:tabs>
      <w:wordWrap w:val="0"/>
      <w:topLinePunct/>
      <w:adjustRightInd w:val="0"/>
      <w:snapToGrid w:val="0"/>
      <w:spacing w:line="440" w:lineRule="exact"/>
      <w:ind w:firstLine="803" w:firstLineChars="200"/>
      <w:jc w:val="left"/>
    </w:pPr>
    <w:rPr>
      <w:rFonts w:ascii="宋体" w:hAnsi="宋体" w:cstheme="minorBidi"/>
      <w:snapToGrid w:val="0"/>
      <w:sz w:val="24"/>
    </w:rPr>
  </w:style>
  <w:style w:type="paragraph" w:customStyle="1" w:styleId="68">
    <w:name w:val="07、“1.1”正文五级标题"/>
    <w:basedOn w:val="1"/>
    <w:qFormat/>
    <w:uiPriority w:val="0"/>
    <w:pPr>
      <w:numPr>
        <w:ilvl w:val="3"/>
        <w:numId w:val="1"/>
      </w:numPr>
      <w:tabs>
        <w:tab w:val="left" w:pos="0"/>
      </w:tabs>
      <w:adjustRightInd w:val="0"/>
      <w:snapToGrid w:val="0"/>
      <w:spacing w:line="440" w:lineRule="exact"/>
      <w:ind w:firstLine="803" w:firstLineChars="200"/>
      <w:jc w:val="left"/>
    </w:pPr>
    <w:rPr>
      <w:rFonts w:ascii="宋体" w:hAnsi="宋体" w:cstheme="minorBidi"/>
      <w:sz w:val="24"/>
    </w:rPr>
  </w:style>
  <w:style w:type="paragraph" w:customStyle="1" w:styleId="69">
    <w:name w:val="08、“(1)”正文六级标题"/>
    <w:basedOn w:val="1"/>
    <w:qFormat/>
    <w:uiPriority w:val="0"/>
    <w:pPr>
      <w:numPr>
        <w:ilvl w:val="4"/>
        <w:numId w:val="1"/>
      </w:numPr>
      <w:tabs>
        <w:tab w:val="left" w:pos="0"/>
      </w:tabs>
      <w:adjustRightInd w:val="0"/>
      <w:snapToGrid w:val="0"/>
      <w:spacing w:line="440" w:lineRule="exact"/>
      <w:ind w:firstLine="803" w:firstLineChars="200"/>
      <w:jc w:val="left"/>
    </w:pPr>
    <w:rPr>
      <w:rFonts w:ascii="宋体" w:hAnsi="宋体" w:cstheme="minorBidi"/>
      <w:snapToGrid w:val="0"/>
      <w:sz w:val="24"/>
    </w:rPr>
  </w:style>
  <w:style w:type="character" w:customStyle="1" w:styleId="70">
    <w:name w:val="06、“1.”正文四级标题 Char"/>
    <w:link w:val="67"/>
    <w:qFormat/>
    <w:uiPriority w:val="0"/>
    <w:rPr>
      <w:rFonts w:ascii="宋体" w:hAnsi="宋体" w:eastAsia="宋体"/>
      <w:snapToGrid w:val="0"/>
      <w:kern w:val="2"/>
      <w:sz w:val="24"/>
      <w:szCs w:val="24"/>
    </w:rPr>
  </w:style>
  <w:style w:type="paragraph" w:customStyle="1" w:styleId="71">
    <w:name w:val="Default"/>
    <w:qFormat/>
    <w:uiPriority w:val="0"/>
    <w:pPr>
      <w:widowControl w:val="0"/>
      <w:autoSpaceDE w:val="0"/>
      <w:autoSpaceDN w:val="0"/>
      <w:adjustRightInd w:val="0"/>
      <w:spacing w:after="160" w:line="259" w:lineRule="auto"/>
    </w:pPr>
    <w:rPr>
      <w:rFonts w:ascii="宋体" w:hAnsi="Calibri" w:eastAsia="宋体" w:cs="宋体"/>
      <w:color w:val="000000"/>
      <w:sz w:val="24"/>
      <w:szCs w:val="24"/>
      <w:lang w:val="en-US" w:eastAsia="zh-CN" w:bidi="ar-SA"/>
    </w:rPr>
  </w:style>
  <w:style w:type="character" w:customStyle="1" w:styleId="72">
    <w:name w:val="font31"/>
    <w:basedOn w:val="22"/>
    <w:qFormat/>
    <w:uiPriority w:val="0"/>
    <w:rPr>
      <w:rFonts w:hint="eastAsia" w:ascii="仿宋" w:hAnsi="仿宋" w:eastAsia="仿宋" w:cs="仿宋"/>
      <w:color w:val="000000"/>
      <w:sz w:val="22"/>
      <w:szCs w:val="22"/>
      <w:u w:val="none"/>
    </w:rPr>
  </w:style>
  <w:style w:type="character" w:customStyle="1" w:styleId="73">
    <w:name w:val="font81"/>
    <w:basedOn w:val="22"/>
    <w:qFormat/>
    <w:uiPriority w:val="0"/>
    <w:rPr>
      <w:rFonts w:hint="eastAsia" w:ascii="仿宋" w:hAnsi="仿宋" w:eastAsia="仿宋" w:cs="仿宋"/>
      <w:color w:val="000000"/>
      <w:sz w:val="22"/>
      <w:szCs w:val="22"/>
      <w:u w:val="none"/>
      <w:vertAlign w:val="superscript"/>
    </w:rPr>
  </w:style>
  <w:style w:type="character" w:customStyle="1" w:styleId="74">
    <w:name w:val="font61"/>
    <w:basedOn w:val="22"/>
    <w:qFormat/>
    <w:uiPriority w:val="0"/>
    <w:rPr>
      <w:rFonts w:hint="default" w:ascii="仿宋_GB2312" w:eastAsia="仿宋_GB2312" w:cs="仿宋_GB2312"/>
      <w:color w:val="000000"/>
      <w:sz w:val="20"/>
      <w:szCs w:val="20"/>
      <w:u w:val="none"/>
    </w:rPr>
  </w:style>
  <w:style w:type="character" w:customStyle="1" w:styleId="75">
    <w:name w:val="font71"/>
    <w:basedOn w:val="22"/>
    <w:qFormat/>
    <w:uiPriority w:val="0"/>
    <w:rPr>
      <w:rFonts w:hint="default" w:ascii="仿宋_GB2312" w:eastAsia="仿宋_GB2312" w:cs="仿宋_GB2312"/>
      <w:b/>
      <w:bCs/>
      <w:color w:val="000000"/>
      <w:sz w:val="20"/>
      <w:szCs w:val="20"/>
      <w:u w:val="none"/>
    </w:rPr>
  </w:style>
  <w:style w:type="character" w:customStyle="1" w:styleId="76">
    <w:name w:val="font41"/>
    <w:basedOn w:val="22"/>
    <w:qFormat/>
    <w:uiPriority w:val="0"/>
    <w:rPr>
      <w:rFonts w:hint="eastAsia" w:ascii="宋体" w:hAnsi="宋体" w:eastAsia="宋体" w:cs="宋体"/>
      <w:color w:val="000000"/>
      <w:sz w:val="20"/>
      <w:szCs w:val="20"/>
      <w:u w:val="none"/>
    </w:rPr>
  </w:style>
  <w:style w:type="character" w:customStyle="1" w:styleId="77">
    <w:name w:val="font01"/>
    <w:basedOn w:val="22"/>
    <w:qFormat/>
    <w:uiPriority w:val="0"/>
    <w:rPr>
      <w:rFonts w:hint="eastAsia" w:ascii="宋体" w:hAnsi="宋体" w:eastAsia="宋体" w:cs="宋体"/>
      <w:color w:val="000000"/>
      <w:sz w:val="22"/>
      <w:szCs w:val="22"/>
      <w:u w:val="none"/>
    </w:rPr>
  </w:style>
  <w:style w:type="paragraph" w:customStyle="1" w:styleId="78">
    <w:name w:val="其他"/>
    <w:basedOn w:val="1"/>
    <w:qFormat/>
    <w:uiPriority w:val="0"/>
    <w:pPr>
      <w:spacing w:line="389" w:lineRule="auto"/>
      <w:ind w:firstLine="400"/>
    </w:pPr>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D30498-3505-4922-8A00-0B96753A174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64</Pages>
  <Words>29939</Words>
  <Characters>31086</Characters>
  <Lines>1</Lines>
  <Paragraphs>1</Paragraphs>
  <TotalTime>61</TotalTime>
  <ScaleCrop>false</ScaleCrop>
  <LinksUpToDate>false</LinksUpToDate>
  <CharactersWithSpaces>31795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2021-05-11T07:37:00Z</dcterms:created>
  <dc:creator>Administrator</dc:creator>
  <cp:lastModifiedBy>Destiny丶执念</cp:lastModifiedBy>
  <cp:lastPrinted>2020-11-04T01:55:00Z</cp:lastPrinted>
  <dcterms:modified xsi:type="dcterms:W3CDTF">2022-08-12T04:54:21Z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8A7F02A84D6E4972920BF55E9B40AE67</vt:lpwstr>
  </property>
</Properties>
</file>