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8"/>
          <w:szCs w:val="48"/>
        </w:rPr>
      </w:pPr>
    </w:p>
    <w:p>
      <w:pPr>
        <w:spacing w:line="360" w:lineRule="auto"/>
        <w:jc w:val="center"/>
        <w:rPr>
          <w:rFonts w:ascii="宋体" w:hAnsi="宋体" w:eastAsia="宋体" w:cs="宋体"/>
          <w:b/>
          <w:bCs/>
          <w:sz w:val="52"/>
          <w:szCs w:val="52"/>
        </w:rPr>
      </w:pPr>
      <w:r>
        <w:rPr>
          <w:rFonts w:hint="eastAsia" w:ascii="宋体" w:hAnsi="宋体" w:eastAsia="宋体" w:cs="宋体"/>
          <w:b/>
          <w:bCs/>
          <w:sz w:val="44"/>
          <w:szCs w:val="44"/>
        </w:rPr>
        <w:t>北大荒集团黑龙江八五三农场有限公司2022年医院消防改造项目</w:t>
      </w: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r>
        <w:rPr>
          <w:rFonts w:hint="eastAsia" w:ascii="宋体" w:hAnsi="宋体" w:eastAsia="宋体" w:cs="宋体"/>
          <w:b/>
          <w:sz w:val="52"/>
          <w:szCs w:val="52"/>
        </w:rPr>
        <w:t>招 标 文 件</w:t>
      </w:r>
    </w:p>
    <w:p>
      <w:pPr>
        <w:spacing w:line="360" w:lineRule="auto"/>
        <w:jc w:val="center"/>
        <w:rPr>
          <w:rFonts w:ascii="宋体" w:hAnsi="宋体" w:eastAsia="宋体" w:cs="宋体"/>
          <w:b/>
          <w:sz w:val="28"/>
          <w:szCs w:val="28"/>
          <w:lang w:val="zh-TW" w:eastAsia="zh-TW"/>
        </w:rPr>
      </w:pPr>
    </w:p>
    <w:p>
      <w:pPr>
        <w:spacing w:line="360" w:lineRule="auto"/>
        <w:jc w:val="center"/>
        <w:rPr>
          <w:rFonts w:ascii="宋体" w:hAnsi="宋体" w:eastAsia="宋体" w:cs="宋体"/>
          <w:b/>
          <w:sz w:val="28"/>
          <w:szCs w:val="28"/>
          <w:lang w:val="zh-TW" w:eastAsia="zh-TW"/>
        </w:rPr>
      </w:pPr>
      <w:r>
        <w:rPr>
          <w:rFonts w:hint="eastAsia" w:ascii="宋体" w:hAnsi="宋体" w:eastAsia="宋体" w:cs="宋体"/>
          <w:b/>
          <w:sz w:val="32"/>
          <w:szCs w:val="32"/>
          <w:lang w:val="zh-TW" w:eastAsia="zh-TW"/>
        </w:rPr>
        <w:t>招标编号：ZS2022G4048</w:t>
      </w:r>
    </w:p>
    <w:p>
      <w:pPr>
        <w:spacing w:line="360" w:lineRule="auto"/>
        <w:jc w:val="center"/>
        <w:rPr>
          <w:rFonts w:ascii="宋体" w:hAnsi="宋体" w:eastAsia="宋体" w:cs="宋体"/>
          <w:b/>
          <w:sz w:val="52"/>
          <w:szCs w:val="52"/>
        </w:rPr>
      </w:pPr>
    </w:p>
    <w:p>
      <w:pPr>
        <w:spacing w:line="360" w:lineRule="auto"/>
        <w:jc w:val="center"/>
        <w:rPr>
          <w:b/>
          <w:sz w:val="52"/>
          <w:szCs w:val="52"/>
        </w:rPr>
      </w:pPr>
    </w:p>
    <w:p>
      <w:pPr>
        <w:spacing w:line="360" w:lineRule="auto"/>
        <w:jc w:val="center"/>
        <w:rPr>
          <w:b/>
          <w:sz w:val="52"/>
          <w:szCs w:val="52"/>
        </w:rPr>
      </w:pPr>
    </w:p>
    <w:p>
      <w:pPr>
        <w:spacing w:line="360" w:lineRule="auto"/>
        <w:jc w:val="center"/>
        <w:rPr>
          <w:b/>
          <w:sz w:val="52"/>
          <w:szCs w:val="52"/>
        </w:rPr>
      </w:pPr>
    </w:p>
    <w:p>
      <w:pPr>
        <w:spacing w:line="360" w:lineRule="auto"/>
        <w:jc w:val="center"/>
        <w:rPr>
          <w:b/>
          <w:sz w:val="52"/>
          <w:szCs w:val="52"/>
        </w:rPr>
      </w:pPr>
    </w:p>
    <w:p>
      <w:pPr>
        <w:spacing w:line="360" w:lineRule="auto"/>
        <w:rPr>
          <w:rStyle w:val="43"/>
          <w:rFonts w:asciiTheme="minorEastAsia" w:hAnsiTheme="minorEastAsia"/>
          <w:bCs w:val="0"/>
          <w:kern w:val="0"/>
          <w:sz w:val="32"/>
          <w:szCs w:val="32"/>
        </w:rPr>
      </w:pPr>
      <w:r>
        <w:rPr>
          <w:rStyle w:val="43"/>
          <w:rFonts w:hint="eastAsia" w:asciiTheme="minorEastAsia" w:hAnsiTheme="minorEastAsia"/>
          <w:bCs w:val="0"/>
          <w:sz w:val="32"/>
          <w:szCs w:val="32"/>
        </w:rPr>
        <w:t>招</w:t>
      </w:r>
      <w:r>
        <w:rPr>
          <w:rStyle w:val="43"/>
          <w:rFonts w:asciiTheme="minorEastAsia" w:hAnsiTheme="minorEastAsia"/>
          <w:bCs w:val="0"/>
          <w:sz w:val="32"/>
          <w:szCs w:val="32"/>
        </w:rPr>
        <w:t xml:space="preserve"> </w:t>
      </w:r>
      <w:r>
        <w:rPr>
          <w:rStyle w:val="43"/>
          <w:rFonts w:hint="eastAsia" w:asciiTheme="minorEastAsia" w:hAnsiTheme="minorEastAsia"/>
          <w:bCs w:val="0"/>
          <w:sz w:val="32"/>
          <w:szCs w:val="32"/>
        </w:rPr>
        <w:t xml:space="preserve">  </w:t>
      </w:r>
      <w:r>
        <w:rPr>
          <w:rStyle w:val="43"/>
          <w:rFonts w:asciiTheme="minorEastAsia" w:hAnsiTheme="minorEastAsia"/>
          <w:bCs w:val="0"/>
          <w:sz w:val="32"/>
          <w:szCs w:val="32"/>
        </w:rPr>
        <w:t>标</w:t>
      </w:r>
      <w:r>
        <w:rPr>
          <w:rStyle w:val="43"/>
          <w:rFonts w:hint="eastAsia" w:asciiTheme="minorEastAsia" w:hAnsiTheme="minorEastAsia"/>
          <w:bCs w:val="0"/>
          <w:sz w:val="32"/>
          <w:szCs w:val="32"/>
        </w:rPr>
        <w:t xml:space="preserve">   </w:t>
      </w:r>
      <w:r>
        <w:rPr>
          <w:rStyle w:val="43"/>
          <w:rFonts w:asciiTheme="minorEastAsia" w:hAnsiTheme="minorEastAsia"/>
          <w:bCs w:val="0"/>
          <w:sz w:val="32"/>
          <w:szCs w:val="32"/>
        </w:rPr>
        <w:t>人：</w:t>
      </w:r>
      <w:r>
        <w:rPr>
          <w:rStyle w:val="43"/>
          <w:rFonts w:hint="eastAsia" w:asciiTheme="minorEastAsia" w:hAnsiTheme="minorEastAsia"/>
          <w:bCs w:val="0"/>
          <w:kern w:val="0"/>
          <w:sz w:val="32"/>
          <w:szCs w:val="32"/>
        </w:rPr>
        <w:t>北大荒集团黑龙江八五三农场有限公司</w:t>
      </w:r>
    </w:p>
    <w:p>
      <w:pPr>
        <w:pStyle w:val="58"/>
        <w:widowControl w:val="0"/>
        <w:tabs>
          <w:tab w:val="left" w:pos="8100"/>
        </w:tabs>
        <w:spacing w:before="0" w:beforeAutospacing="0" w:after="0" w:afterAutospacing="0" w:line="360" w:lineRule="auto"/>
        <w:rPr>
          <w:rStyle w:val="43"/>
          <w:rFonts w:asciiTheme="minorEastAsia" w:hAnsiTheme="minorEastAsia" w:eastAsiaTheme="minorEastAsia"/>
          <w:bCs w:val="0"/>
          <w:sz w:val="32"/>
          <w:szCs w:val="32"/>
        </w:rPr>
      </w:pPr>
      <w:r>
        <w:rPr>
          <w:rStyle w:val="43"/>
          <w:rFonts w:hint="eastAsia" w:asciiTheme="minorEastAsia" w:hAnsiTheme="minorEastAsia" w:eastAsiaTheme="minorEastAsia"/>
          <w:bCs w:val="0"/>
          <w:sz w:val="32"/>
          <w:szCs w:val="32"/>
        </w:rPr>
        <w:t>招标</w:t>
      </w:r>
      <w:r>
        <w:rPr>
          <w:rStyle w:val="43"/>
          <w:rFonts w:asciiTheme="minorEastAsia" w:hAnsiTheme="minorEastAsia" w:eastAsiaTheme="minorEastAsia"/>
          <w:bCs w:val="0"/>
          <w:sz w:val="32"/>
          <w:szCs w:val="32"/>
        </w:rPr>
        <w:t>代理机构：</w:t>
      </w:r>
      <w:r>
        <w:rPr>
          <w:rStyle w:val="43"/>
          <w:rFonts w:hint="eastAsia" w:asciiTheme="minorEastAsia" w:hAnsiTheme="minorEastAsia" w:eastAsiaTheme="minorEastAsia"/>
          <w:bCs w:val="0"/>
          <w:sz w:val="32"/>
          <w:szCs w:val="32"/>
        </w:rPr>
        <w:t>黑龙江省政顺建设工程项目管理有限公司</w:t>
      </w:r>
    </w:p>
    <w:p>
      <w:pPr>
        <w:spacing w:line="360" w:lineRule="auto"/>
        <w:rPr>
          <w:rStyle w:val="43"/>
          <w:rFonts w:cs="Times New Roman" w:asciiTheme="minorEastAsia" w:hAnsiTheme="minorEastAsia"/>
          <w:bCs w:val="0"/>
          <w:kern w:val="0"/>
          <w:sz w:val="32"/>
          <w:szCs w:val="32"/>
        </w:rPr>
      </w:pPr>
    </w:p>
    <w:p>
      <w:pPr>
        <w:spacing w:line="360" w:lineRule="auto"/>
        <w:jc w:val="center"/>
        <w:rPr>
          <w:rStyle w:val="43"/>
          <w:rFonts w:cs="Times New Roman" w:asciiTheme="minorEastAsia" w:hAnsiTheme="minorEastAsia"/>
          <w:kern w:val="0"/>
          <w:sz w:val="32"/>
          <w:szCs w:val="32"/>
        </w:rPr>
      </w:pPr>
      <w:r>
        <w:rPr>
          <w:rStyle w:val="43"/>
          <w:rFonts w:hint="eastAsia" w:cs="Times New Roman" w:asciiTheme="minorEastAsia" w:hAnsiTheme="minorEastAsia"/>
          <w:bCs w:val="0"/>
          <w:kern w:val="0"/>
          <w:sz w:val="32"/>
          <w:szCs w:val="32"/>
        </w:rPr>
        <w:t>二</w:t>
      </w:r>
      <w:r>
        <w:rPr>
          <w:rStyle w:val="43"/>
          <w:rFonts w:hint="eastAsia" w:cs="Times New Roman" w:asciiTheme="minorEastAsia" w:hAnsiTheme="minorEastAsia"/>
          <w:kern w:val="0"/>
          <w:sz w:val="32"/>
          <w:szCs w:val="32"/>
        </w:rPr>
        <w:t>〇二二年七月</w:t>
      </w:r>
    </w:p>
    <w:p>
      <w:pPr>
        <w:widowControl/>
        <w:spacing w:line="360" w:lineRule="auto"/>
        <w:jc w:val="left"/>
        <w:rPr>
          <w:rStyle w:val="43"/>
          <w:rFonts w:cs="Times New Roman" w:asciiTheme="minorEastAsia" w:hAnsiTheme="minorEastAsia"/>
          <w:b w:val="0"/>
          <w:kern w:val="0"/>
          <w:sz w:val="32"/>
          <w:szCs w:val="32"/>
        </w:rPr>
      </w:pPr>
      <w:r>
        <w:rPr>
          <w:rStyle w:val="43"/>
          <w:rFonts w:cs="Times New Roman" w:asciiTheme="minorEastAsia" w:hAnsiTheme="minorEastAsia"/>
          <w:b w:val="0"/>
          <w:kern w:val="0"/>
          <w:sz w:val="32"/>
          <w:szCs w:val="32"/>
        </w:rPr>
        <w:br w:type="page"/>
      </w:r>
    </w:p>
    <w:p>
      <w:pPr>
        <w:spacing w:line="360" w:lineRule="auto"/>
        <w:jc w:val="center"/>
        <w:rPr>
          <w:b/>
          <w:sz w:val="32"/>
          <w:szCs w:val="32"/>
        </w:rPr>
      </w:pPr>
      <w:r>
        <w:rPr>
          <w:rFonts w:hint="eastAsia"/>
          <w:b/>
          <w:sz w:val="32"/>
          <w:szCs w:val="32"/>
        </w:rPr>
        <w:t>招标文件审查表</w:t>
      </w:r>
    </w:p>
    <w:p>
      <w:pPr>
        <w:spacing w:line="360" w:lineRule="auto"/>
        <w:jc w:val="center"/>
        <w:rPr>
          <w:bCs/>
          <w:sz w:val="32"/>
          <w:szCs w:val="32"/>
        </w:rPr>
      </w:pPr>
    </w:p>
    <w:tbl>
      <w:tblPr>
        <w:tblStyle w:val="40"/>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564"/>
        <w:gridCol w:w="1521"/>
        <w:gridCol w:w="15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476" w:type="dxa"/>
            <w:vAlign w:val="center"/>
          </w:tcPr>
          <w:p>
            <w:pPr>
              <w:spacing w:line="360" w:lineRule="auto"/>
              <w:jc w:val="center"/>
              <w:rPr>
                <w:rFonts w:ascii="宋体" w:hAnsi="宋体"/>
                <w:b/>
                <w:sz w:val="24"/>
                <w:szCs w:val="24"/>
              </w:rPr>
            </w:pPr>
            <w:r>
              <w:rPr>
                <w:rFonts w:hint="eastAsia" w:ascii="宋体" w:hAnsi="宋体"/>
                <w:b/>
                <w:sz w:val="24"/>
                <w:szCs w:val="24"/>
              </w:rPr>
              <w:t>项目名称</w:t>
            </w:r>
          </w:p>
        </w:tc>
        <w:tc>
          <w:tcPr>
            <w:tcW w:w="6647" w:type="dxa"/>
            <w:gridSpan w:val="4"/>
            <w:vAlign w:val="center"/>
          </w:tcPr>
          <w:p>
            <w:pPr>
              <w:spacing w:line="360" w:lineRule="auto"/>
              <w:jc w:val="left"/>
              <w:rPr>
                <w:bCs/>
                <w:sz w:val="24"/>
                <w:szCs w:val="24"/>
                <w:highlight w:val="yellow"/>
              </w:rPr>
            </w:pPr>
            <w:r>
              <w:rPr>
                <w:rFonts w:hint="eastAsia" w:ascii="宋体" w:hAnsi="宋体" w:eastAsia="宋体" w:cs="宋体"/>
                <w:sz w:val="24"/>
                <w:szCs w:val="24"/>
              </w:rPr>
              <w:t>北大荒集团黑龙江八五三农场有限公司2022年医院消防改造项目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476" w:type="dxa"/>
            <w:vAlign w:val="center"/>
          </w:tcPr>
          <w:p>
            <w:pPr>
              <w:ind w:left="105" w:leftChars="50"/>
              <w:jc w:val="center"/>
              <w:rPr>
                <w:rFonts w:ascii="宋体" w:hAnsi="宋体"/>
                <w:b/>
                <w:sz w:val="24"/>
                <w:szCs w:val="24"/>
              </w:rPr>
            </w:pPr>
            <w:r>
              <w:rPr>
                <w:rFonts w:hint="eastAsia" w:ascii="宋体" w:hAnsi="宋体"/>
                <w:b/>
                <w:sz w:val="24"/>
                <w:szCs w:val="24"/>
              </w:rPr>
              <w:t>工程地点</w:t>
            </w:r>
          </w:p>
        </w:tc>
        <w:tc>
          <w:tcPr>
            <w:tcW w:w="6647" w:type="dxa"/>
            <w:gridSpan w:val="4"/>
            <w:vAlign w:val="center"/>
          </w:tcPr>
          <w:p>
            <w:pPr>
              <w:spacing w:line="360" w:lineRule="auto"/>
              <w:rPr>
                <w:rFonts w:eastAsia="宋体"/>
                <w:bCs/>
                <w:sz w:val="24"/>
                <w:szCs w:val="24"/>
                <w:highlight w:val="yellow"/>
              </w:rPr>
            </w:pPr>
            <w:r>
              <w:rPr>
                <w:rFonts w:hint="eastAsia" w:ascii="宋体" w:hAnsi="宋体" w:eastAsia="宋体" w:cs="宋体"/>
                <w:sz w:val="24"/>
                <w:szCs w:val="24"/>
              </w:rPr>
              <w:t>黑龙江省八五三农场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476" w:type="dxa"/>
            <w:vAlign w:val="center"/>
          </w:tcPr>
          <w:p>
            <w:pPr>
              <w:ind w:left="105" w:leftChars="50"/>
              <w:jc w:val="center"/>
              <w:rPr>
                <w:rFonts w:ascii="宋体" w:hAnsi="宋体"/>
                <w:b/>
                <w:spacing w:val="30"/>
                <w:sz w:val="24"/>
                <w:szCs w:val="24"/>
              </w:rPr>
            </w:pPr>
            <w:r>
              <w:rPr>
                <w:rFonts w:hint="eastAsia" w:ascii="宋体" w:hAnsi="宋体"/>
                <w:b/>
                <w:spacing w:val="30"/>
                <w:sz w:val="24"/>
                <w:szCs w:val="24"/>
              </w:rPr>
              <w:t>建设单位</w:t>
            </w:r>
          </w:p>
        </w:tc>
        <w:tc>
          <w:tcPr>
            <w:tcW w:w="6647" w:type="dxa"/>
            <w:gridSpan w:val="4"/>
            <w:vAlign w:val="center"/>
          </w:tcPr>
          <w:p>
            <w:pPr>
              <w:spacing w:line="360" w:lineRule="auto"/>
              <w:jc w:val="left"/>
              <w:rPr>
                <w:bCs/>
                <w:sz w:val="24"/>
                <w:szCs w:val="24"/>
              </w:rPr>
            </w:pPr>
            <w:r>
              <w:rPr>
                <w:rFonts w:hint="eastAsia"/>
                <w:sz w:val="24"/>
                <w:szCs w:val="24"/>
              </w:rPr>
              <w:t>北大荒集团黑龙江八五三农场有限公司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476" w:type="dxa"/>
            <w:vAlign w:val="center"/>
          </w:tcPr>
          <w:p>
            <w:pPr>
              <w:ind w:left="105" w:leftChars="50"/>
              <w:jc w:val="center"/>
              <w:rPr>
                <w:rFonts w:ascii="宋体" w:hAnsi="宋体"/>
                <w:b/>
                <w:sz w:val="24"/>
                <w:szCs w:val="24"/>
              </w:rPr>
            </w:pPr>
            <w:r>
              <w:rPr>
                <w:rFonts w:hint="eastAsia" w:ascii="宋体" w:hAnsi="宋体"/>
                <w:b/>
                <w:sz w:val="24"/>
                <w:szCs w:val="24"/>
              </w:rPr>
              <w:t>招标代理人</w:t>
            </w:r>
          </w:p>
        </w:tc>
        <w:tc>
          <w:tcPr>
            <w:tcW w:w="6647" w:type="dxa"/>
            <w:gridSpan w:val="4"/>
            <w:vAlign w:val="center"/>
          </w:tcPr>
          <w:p>
            <w:pPr>
              <w:spacing w:line="360" w:lineRule="auto"/>
              <w:jc w:val="left"/>
              <w:rPr>
                <w:bCs/>
                <w:sz w:val="24"/>
                <w:szCs w:val="24"/>
              </w:rPr>
            </w:pPr>
            <w:r>
              <w:rPr>
                <w:rFonts w:hint="eastAsia" w:ascii="宋体" w:hAnsi="宋体"/>
                <w:sz w:val="24"/>
              </w:rPr>
              <w:t>黑龙江省政顺建设工程项目管理有限公司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40" w:type="dxa"/>
            <w:gridSpan w:val="2"/>
            <w:vAlign w:val="center"/>
          </w:tcPr>
          <w:p>
            <w:pPr>
              <w:jc w:val="center"/>
              <w:rPr>
                <w:rFonts w:ascii="宋体" w:hAnsi="宋体"/>
                <w:b/>
                <w:sz w:val="24"/>
                <w:szCs w:val="24"/>
              </w:rPr>
            </w:pPr>
            <w:r>
              <w:rPr>
                <w:b/>
                <w:bCs/>
                <w:sz w:val="24"/>
                <w:szCs w:val="24"/>
              </w:rPr>
              <w:t>编 制</w:t>
            </w:r>
          </w:p>
        </w:tc>
        <w:tc>
          <w:tcPr>
            <w:tcW w:w="3040" w:type="dxa"/>
            <w:gridSpan w:val="2"/>
            <w:vAlign w:val="center"/>
          </w:tcPr>
          <w:p>
            <w:pPr>
              <w:spacing w:before="156" w:beforeLines="50" w:after="156" w:afterLines="50"/>
              <w:jc w:val="center"/>
              <w:rPr>
                <w:rFonts w:ascii="宋体" w:hAnsi="宋体"/>
                <w:b/>
                <w:sz w:val="24"/>
                <w:szCs w:val="24"/>
              </w:rPr>
            </w:pPr>
            <w:r>
              <w:rPr>
                <w:b/>
                <w:bCs/>
                <w:sz w:val="24"/>
                <w:szCs w:val="24"/>
              </w:rPr>
              <w:t>审 核</w:t>
            </w:r>
          </w:p>
        </w:tc>
        <w:tc>
          <w:tcPr>
            <w:tcW w:w="3041" w:type="dxa"/>
            <w:vAlign w:val="center"/>
          </w:tcPr>
          <w:p>
            <w:pPr>
              <w:spacing w:before="156" w:beforeLines="50" w:after="156" w:afterLines="50"/>
              <w:jc w:val="center"/>
              <w:rPr>
                <w:rFonts w:ascii="宋体" w:hAnsi="宋体"/>
                <w:b/>
                <w:sz w:val="24"/>
                <w:szCs w:val="24"/>
              </w:rPr>
            </w:pPr>
            <w:r>
              <w:rPr>
                <w:b/>
                <w:bCs/>
                <w:sz w:val="24"/>
                <w:szCs w:val="24"/>
              </w:rPr>
              <w:t>审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3040" w:type="dxa"/>
            <w:gridSpan w:val="2"/>
            <w:vAlign w:val="center"/>
          </w:tcPr>
          <w:p>
            <w:pPr>
              <w:spacing w:line="360" w:lineRule="auto"/>
              <w:jc w:val="center"/>
              <w:rPr>
                <w:bCs/>
                <w:sz w:val="24"/>
                <w:szCs w:val="24"/>
              </w:rPr>
            </w:pPr>
          </w:p>
        </w:tc>
        <w:tc>
          <w:tcPr>
            <w:tcW w:w="3040" w:type="dxa"/>
            <w:gridSpan w:val="2"/>
            <w:vAlign w:val="center"/>
          </w:tcPr>
          <w:p>
            <w:pPr>
              <w:spacing w:line="360" w:lineRule="auto"/>
              <w:jc w:val="center"/>
              <w:rPr>
                <w:bCs/>
                <w:sz w:val="24"/>
                <w:szCs w:val="24"/>
              </w:rPr>
            </w:pPr>
          </w:p>
        </w:tc>
        <w:tc>
          <w:tcPr>
            <w:tcW w:w="3041" w:type="dxa"/>
            <w:vAlign w:val="center"/>
          </w:tcPr>
          <w:p>
            <w:pPr>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4561" w:type="dxa"/>
            <w:gridSpan w:val="3"/>
          </w:tcPr>
          <w:p>
            <w:pPr>
              <w:spacing w:line="360" w:lineRule="auto"/>
              <w:jc w:val="left"/>
              <w:rPr>
                <w:b/>
                <w:bCs/>
                <w:sz w:val="24"/>
                <w:szCs w:val="24"/>
              </w:rPr>
            </w:pPr>
            <w:r>
              <w:rPr>
                <w:rFonts w:hint="eastAsia"/>
                <w:b/>
                <w:bCs/>
                <w:sz w:val="24"/>
                <w:szCs w:val="24"/>
              </w:rPr>
              <w:t>招标人：</w:t>
            </w:r>
          </w:p>
          <w:p>
            <w:pPr>
              <w:spacing w:line="360" w:lineRule="auto"/>
              <w:jc w:val="left"/>
              <w:rPr>
                <w:b/>
                <w:bCs/>
                <w:sz w:val="24"/>
                <w:szCs w:val="24"/>
              </w:rPr>
            </w:pPr>
            <w:r>
              <w:rPr>
                <w:rFonts w:hint="eastAsia"/>
                <w:b/>
                <w:sz w:val="24"/>
                <w:szCs w:val="24"/>
              </w:rPr>
              <w:t>北大荒集团黑龙江八五三农场有限公司</w:t>
            </w:r>
          </w:p>
        </w:tc>
        <w:tc>
          <w:tcPr>
            <w:tcW w:w="4562" w:type="dxa"/>
            <w:gridSpan w:val="2"/>
          </w:tcPr>
          <w:p>
            <w:pPr>
              <w:spacing w:line="360" w:lineRule="auto"/>
              <w:jc w:val="left"/>
              <w:rPr>
                <w:b/>
                <w:bCs/>
                <w:sz w:val="24"/>
                <w:szCs w:val="24"/>
              </w:rPr>
            </w:pPr>
            <w:r>
              <w:rPr>
                <w:rFonts w:hint="eastAsia"/>
                <w:b/>
                <w:bCs/>
                <w:sz w:val="24"/>
                <w:szCs w:val="24"/>
              </w:rPr>
              <w:t>代理人：</w:t>
            </w:r>
          </w:p>
          <w:p>
            <w:pPr>
              <w:spacing w:line="360" w:lineRule="auto"/>
              <w:jc w:val="left"/>
              <w:rPr>
                <w:b/>
                <w:bCs/>
                <w:sz w:val="24"/>
                <w:szCs w:val="24"/>
              </w:rPr>
            </w:pPr>
            <w:r>
              <w:rPr>
                <w:rFonts w:hint="eastAsia" w:ascii="宋体" w:hAnsi="宋体"/>
                <w:b/>
                <w:sz w:val="24"/>
              </w:rPr>
              <w:t>黑龙江省政顺建设工程项目管理有限公司</w:t>
            </w:r>
          </w:p>
        </w:tc>
      </w:tr>
    </w:tbl>
    <w:p>
      <w:pPr>
        <w:spacing w:line="360" w:lineRule="auto"/>
        <w:jc w:val="center"/>
        <w:rPr>
          <w:bCs/>
          <w:sz w:val="48"/>
          <w:szCs w:val="48"/>
        </w:rPr>
      </w:pPr>
    </w:p>
    <w:p>
      <w:pPr>
        <w:widowControl/>
        <w:jc w:val="left"/>
        <w:rPr>
          <w:bCs/>
          <w:sz w:val="48"/>
          <w:szCs w:val="48"/>
        </w:rPr>
      </w:pPr>
      <w:r>
        <w:rPr>
          <w:bCs/>
          <w:sz w:val="48"/>
          <w:szCs w:val="48"/>
        </w:rPr>
        <w:br w:type="page"/>
      </w:r>
    </w:p>
    <w:p>
      <w:pPr>
        <w:pStyle w:val="105"/>
        <w:jc w:val="center"/>
        <w:rPr>
          <w:rFonts w:asciiTheme="minorHAnsi" w:hAnsiTheme="minorHAnsi"/>
          <w:color w:val="auto"/>
          <w:sz w:val="32"/>
          <w:szCs w:val="32"/>
        </w:rPr>
      </w:pPr>
      <w:r>
        <w:rPr>
          <w:rFonts w:hint="eastAsia" w:asciiTheme="minorHAnsi" w:hAnsiTheme="minorHAnsi"/>
          <w:color w:val="auto"/>
          <w:sz w:val="32"/>
          <w:szCs w:val="32"/>
        </w:rPr>
        <w:t>目</w:t>
      </w:r>
      <w:r>
        <w:rPr>
          <w:rFonts w:hint="eastAsia"/>
          <w:color w:val="auto"/>
          <w:sz w:val="32"/>
          <w:szCs w:val="32"/>
        </w:rPr>
        <w:t xml:space="preserve">  </w:t>
      </w:r>
      <w:r>
        <w:rPr>
          <w:rFonts w:hint="eastAsia" w:asciiTheme="minorHAnsi" w:hAnsiTheme="minorHAnsi"/>
          <w:color w:val="auto"/>
          <w:sz w:val="32"/>
          <w:szCs w:val="32"/>
        </w:rPr>
        <w:t>录</w:t>
      </w:r>
    </w:p>
    <w:p>
      <w:pPr>
        <w:pStyle w:val="30"/>
        <w:tabs>
          <w:tab w:val="right" w:leader="dot" w:pos="8312"/>
        </w:tabs>
      </w:pPr>
      <w:r>
        <w:rPr>
          <w:bCs w:val="0"/>
          <w:sz w:val="32"/>
          <w:szCs w:val="32"/>
        </w:rPr>
        <w:fldChar w:fldCharType="begin"/>
      </w:r>
      <w:r>
        <w:rPr>
          <w:bCs w:val="0"/>
          <w:sz w:val="32"/>
          <w:szCs w:val="32"/>
        </w:rPr>
        <w:instrText xml:space="preserve"> TOC \o "1-3" \h \z \u </w:instrText>
      </w:r>
      <w:r>
        <w:rPr>
          <w:bCs w:val="0"/>
          <w:sz w:val="32"/>
          <w:szCs w:val="32"/>
        </w:rPr>
        <w:fldChar w:fldCharType="separate"/>
      </w:r>
      <w:r>
        <w:fldChar w:fldCharType="begin"/>
      </w:r>
      <w:r>
        <w:instrText xml:space="preserve"> HYPERLINK \l "_Toc14379" </w:instrText>
      </w:r>
      <w:r>
        <w:fldChar w:fldCharType="separate"/>
      </w:r>
      <w:r>
        <w:rPr>
          <w:rFonts w:hint="eastAsia" w:ascii="宋体" w:hAnsi="宋体" w:eastAsia="宋体" w:cs="宋体"/>
          <w:szCs w:val="36"/>
        </w:rPr>
        <w:t>第一章  投标须知</w:t>
      </w:r>
      <w:r>
        <w:tab/>
      </w:r>
      <w:r>
        <w:fldChar w:fldCharType="end"/>
      </w:r>
    </w:p>
    <w:p>
      <w:pPr>
        <w:pStyle w:val="30"/>
        <w:tabs>
          <w:tab w:val="right" w:leader="dot" w:pos="8312"/>
        </w:tabs>
      </w:pPr>
      <w:r>
        <w:fldChar w:fldCharType="begin"/>
      </w:r>
      <w:r>
        <w:instrText xml:space="preserve"> HYPERLINK \l "_Toc21664" </w:instrText>
      </w:r>
      <w:r>
        <w:fldChar w:fldCharType="separate"/>
      </w:r>
      <w:r>
        <w:rPr>
          <w:rFonts w:hint="eastAsia" w:ascii="宋体" w:hAnsi="宋体" w:eastAsia="宋体" w:cs="宋体"/>
          <w:szCs w:val="36"/>
        </w:rPr>
        <w:t>第二章  评标办法</w:t>
      </w:r>
      <w:r>
        <w:tab/>
      </w:r>
      <w:r>
        <w:fldChar w:fldCharType="end"/>
      </w:r>
    </w:p>
    <w:p>
      <w:pPr>
        <w:pStyle w:val="35"/>
        <w:tabs>
          <w:tab w:val="right" w:leader="dot" w:pos="8312"/>
        </w:tabs>
      </w:pPr>
      <w:r>
        <w:fldChar w:fldCharType="begin"/>
      </w:r>
      <w:r>
        <w:instrText xml:space="preserve"> HYPERLINK \l "_Toc12719" </w:instrText>
      </w:r>
      <w:r>
        <w:fldChar w:fldCharType="separate"/>
      </w:r>
      <w:r>
        <w:rPr>
          <w:rFonts w:hint="eastAsia" w:ascii="宋体" w:hAnsi="宋体"/>
          <w:szCs w:val="28"/>
        </w:rPr>
        <w:t>一、 评标办法</w:t>
      </w:r>
      <w:r>
        <w:tab/>
      </w:r>
      <w:r>
        <w:fldChar w:fldCharType="end"/>
      </w:r>
    </w:p>
    <w:p>
      <w:pPr>
        <w:pStyle w:val="35"/>
        <w:tabs>
          <w:tab w:val="right" w:leader="dot" w:pos="8312"/>
        </w:tabs>
      </w:pPr>
      <w:r>
        <w:fldChar w:fldCharType="begin"/>
      </w:r>
      <w:r>
        <w:instrText xml:space="preserve"> HYPERLINK \l "_Toc31789" </w:instrText>
      </w:r>
      <w:r>
        <w:fldChar w:fldCharType="separate"/>
      </w:r>
      <w:r>
        <w:rPr>
          <w:rFonts w:hint="eastAsia" w:ascii="宋体" w:hAnsi="宋体"/>
          <w:szCs w:val="28"/>
        </w:rPr>
        <w:t>二、评标细则</w:t>
      </w:r>
      <w:r>
        <w:tab/>
      </w:r>
      <w:r>
        <w:fldChar w:fldCharType="end"/>
      </w:r>
    </w:p>
    <w:p>
      <w:pPr>
        <w:pStyle w:val="35"/>
        <w:tabs>
          <w:tab w:val="right" w:leader="dot" w:pos="8312"/>
        </w:tabs>
      </w:pPr>
      <w:r>
        <w:fldChar w:fldCharType="begin"/>
      </w:r>
      <w:r>
        <w:instrText xml:space="preserve"> HYPERLINK \l "_Toc24165" </w:instrText>
      </w:r>
      <w:r>
        <w:fldChar w:fldCharType="separate"/>
      </w:r>
      <w:r>
        <w:rPr>
          <w:rFonts w:hint="eastAsia" w:ascii="宋体" w:hAnsi="宋体"/>
          <w:szCs w:val="28"/>
        </w:rPr>
        <w:t>三、废标条件</w:t>
      </w:r>
      <w:r>
        <w:tab/>
      </w:r>
      <w:r>
        <w:fldChar w:fldCharType="end"/>
      </w:r>
    </w:p>
    <w:p>
      <w:pPr>
        <w:pStyle w:val="30"/>
        <w:tabs>
          <w:tab w:val="right" w:leader="dot" w:pos="8312"/>
        </w:tabs>
      </w:pPr>
      <w:r>
        <w:fldChar w:fldCharType="begin"/>
      </w:r>
      <w:r>
        <w:instrText xml:space="preserve"> HYPERLINK \l "_Toc32405" </w:instrText>
      </w:r>
      <w:r>
        <w:fldChar w:fldCharType="separate"/>
      </w:r>
      <w:r>
        <w:rPr>
          <w:rFonts w:hint="eastAsia" w:ascii="宋体" w:hAnsi="宋体" w:eastAsia="宋体" w:cs="宋体"/>
          <w:szCs w:val="36"/>
        </w:rPr>
        <w:t>第三章  合同条款</w:t>
      </w:r>
      <w:r>
        <w:tab/>
      </w:r>
      <w:r>
        <w:fldChar w:fldCharType="end"/>
      </w:r>
    </w:p>
    <w:p>
      <w:pPr>
        <w:pStyle w:val="30"/>
        <w:tabs>
          <w:tab w:val="right" w:leader="dot" w:pos="8312"/>
        </w:tabs>
      </w:pPr>
      <w:r>
        <w:fldChar w:fldCharType="begin"/>
      </w:r>
      <w:r>
        <w:instrText xml:space="preserve"> HYPERLINK \l "_Toc26025" </w:instrText>
      </w:r>
      <w:r>
        <w:fldChar w:fldCharType="separate"/>
      </w:r>
      <w:r>
        <w:rPr>
          <w:rFonts w:hint="eastAsia" w:ascii="宋体" w:hAnsi="宋体" w:eastAsia="宋体" w:cs="宋体"/>
          <w:szCs w:val="36"/>
        </w:rPr>
        <w:t>第四章  工程建设标准</w:t>
      </w:r>
      <w:r>
        <w:tab/>
      </w:r>
      <w:r>
        <w:fldChar w:fldCharType="end"/>
      </w:r>
    </w:p>
    <w:p>
      <w:pPr>
        <w:pStyle w:val="35"/>
        <w:tabs>
          <w:tab w:val="right" w:leader="dot" w:pos="8312"/>
        </w:tabs>
      </w:pPr>
      <w:r>
        <w:fldChar w:fldCharType="begin"/>
      </w:r>
      <w:r>
        <w:instrText xml:space="preserve"> HYPERLINK \l "_Toc17649" </w:instrText>
      </w:r>
      <w:r>
        <w:fldChar w:fldCharType="separate"/>
      </w:r>
      <w:r>
        <w:rPr>
          <w:rFonts w:hint="eastAsia" w:ascii="宋体" w:hAnsi="宋体" w:eastAsia="宋体" w:cs="宋体"/>
          <w:szCs w:val="28"/>
        </w:rPr>
        <w:t>一、项目建设背景</w:t>
      </w:r>
      <w:r>
        <w:tab/>
      </w:r>
      <w:r>
        <w:fldChar w:fldCharType="end"/>
      </w:r>
    </w:p>
    <w:p>
      <w:pPr>
        <w:pStyle w:val="35"/>
        <w:tabs>
          <w:tab w:val="right" w:leader="dot" w:pos="8312"/>
        </w:tabs>
      </w:pPr>
      <w:r>
        <w:fldChar w:fldCharType="begin"/>
      </w:r>
      <w:r>
        <w:instrText xml:space="preserve"> HYPERLINK \l "_Toc26431" </w:instrText>
      </w:r>
      <w:r>
        <w:fldChar w:fldCharType="separate"/>
      </w:r>
      <w:r>
        <w:rPr>
          <w:rFonts w:hint="eastAsia" w:ascii="宋体" w:hAnsi="宋体" w:eastAsia="宋体" w:cs="宋体"/>
          <w:szCs w:val="28"/>
        </w:rPr>
        <w:t>二、标段划分及招标控制价</w:t>
      </w:r>
      <w:r>
        <w:tab/>
      </w:r>
      <w:r>
        <w:fldChar w:fldCharType="end"/>
      </w:r>
    </w:p>
    <w:p>
      <w:pPr>
        <w:pStyle w:val="35"/>
        <w:tabs>
          <w:tab w:val="right" w:leader="dot" w:pos="8312"/>
        </w:tabs>
      </w:pPr>
      <w:r>
        <w:fldChar w:fldCharType="begin"/>
      </w:r>
      <w:r>
        <w:instrText xml:space="preserve"> HYPERLINK \l "_Toc1748" </w:instrText>
      </w:r>
      <w:r>
        <w:fldChar w:fldCharType="separate"/>
      </w:r>
      <w:r>
        <w:rPr>
          <w:rFonts w:hint="eastAsia" w:ascii="宋体" w:hAnsi="宋体" w:eastAsia="宋体" w:cs="宋体"/>
          <w:szCs w:val="28"/>
        </w:rPr>
        <w:t>三、本工程项目参考使用的相关标准、规范</w:t>
      </w:r>
      <w:r>
        <w:tab/>
      </w:r>
      <w:r>
        <w:fldChar w:fldCharType="end"/>
      </w:r>
    </w:p>
    <w:p>
      <w:pPr>
        <w:pStyle w:val="35"/>
        <w:tabs>
          <w:tab w:val="right" w:leader="dot" w:pos="8312"/>
        </w:tabs>
      </w:pPr>
      <w:r>
        <w:fldChar w:fldCharType="begin"/>
      </w:r>
      <w:r>
        <w:instrText xml:space="preserve"> HYPERLINK \l "_Toc32706" </w:instrText>
      </w:r>
      <w:r>
        <w:fldChar w:fldCharType="separate"/>
      </w:r>
      <w:r>
        <w:rPr>
          <w:rFonts w:hint="eastAsia" w:ascii="宋体" w:hAnsi="宋体" w:eastAsia="宋体" w:cs="宋体"/>
          <w:szCs w:val="28"/>
        </w:rPr>
        <w:t>四、招标范围及实施要求</w:t>
      </w:r>
      <w:r>
        <w:tab/>
      </w:r>
      <w:r>
        <w:fldChar w:fldCharType="end"/>
      </w:r>
    </w:p>
    <w:p>
      <w:pPr>
        <w:pStyle w:val="35"/>
        <w:tabs>
          <w:tab w:val="right" w:leader="dot" w:pos="8312"/>
        </w:tabs>
      </w:pPr>
      <w:r>
        <w:fldChar w:fldCharType="begin"/>
      </w:r>
      <w:r>
        <w:instrText xml:space="preserve"> HYPERLINK \l "_Toc20933" </w:instrText>
      </w:r>
      <w:r>
        <w:fldChar w:fldCharType="separate"/>
      </w:r>
      <w:r>
        <w:rPr>
          <w:rFonts w:hint="eastAsia" w:ascii="宋体" w:hAnsi="宋体" w:eastAsia="宋体" w:cs="宋体"/>
          <w:szCs w:val="28"/>
        </w:rPr>
        <w:t>五、产品技术性能要求</w:t>
      </w:r>
      <w:r>
        <w:tab/>
      </w:r>
      <w:r>
        <w:fldChar w:fldCharType="end"/>
      </w:r>
    </w:p>
    <w:p>
      <w:pPr>
        <w:pStyle w:val="30"/>
        <w:tabs>
          <w:tab w:val="right" w:leader="dot" w:pos="8312"/>
        </w:tabs>
      </w:pPr>
      <w:r>
        <w:fldChar w:fldCharType="begin"/>
      </w:r>
      <w:r>
        <w:instrText xml:space="preserve"> HYPERLINK \l "_Toc32752" </w:instrText>
      </w:r>
      <w:r>
        <w:fldChar w:fldCharType="separate"/>
      </w:r>
      <w:r>
        <w:rPr>
          <w:rFonts w:hint="eastAsia" w:ascii="宋体" w:hAnsi="宋体" w:eastAsia="宋体" w:cs="宋体"/>
          <w:szCs w:val="36"/>
        </w:rPr>
        <w:t>第五章  图纸</w:t>
      </w:r>
      <w:r>
        <w:tab/>
      </w:r>
      <w:r>
        <w:fldChar w:fldCharType="end"/>
      </w:r>
    </w:p>
    <w:p>
      <w:pPr>
        <w:pStyle w:val="30"/>
        <w:tabs>
          <w:tab w:val="right" w:leader="dot" w:pos="8312"/>
        </w:tabs>
      </w:pPr>
      <w:r>
        <w:fldChar w:fldCharType="begin"/>
      </w:r>
      <w:r>
        <w:instrText xml:space="preserve"> HYPERLINK \l "_Toc18124" </w:instrText>
      </w:r>
      <w:r>
        <w:fldChar w:fldCharType="separate"/>
      </w:r>
      <w:r>
        <w:rPr>
          <w:rFonts w:hint="eastAsia" w:ascii="宋体" w:hAnsi="宋体" w:eastAsia="宋体" w:cs="宋体"/>
          <w:szCs w:val="36"/>
        </w:rPr>
        <w:t>第六章  工程量清单</w:t>
      </w:r>
      <w:r>
        <w:tab/>
      </w:r>
      <w:r>
        <w:fldChar w:fldCharType="end"/>
      </w:r>
    </w:p>
    <w:p>
      <w:pPr>
        <w:pStyle w:val="30"/>
        <w:tabs>
          <w:tab w:val="right" w:leader="dot" w:pos="8312"/>
        </w:tabs>
      </w:pPr>
      <w:r>
        <w:fldChar w:fldCharType="begin"/>
      </w:r>
      <w:r>
        <w:instrText xml:space="preserve"> HYPERLINK \l "_Toc2828" </w:instrText>
      </w:r>
      <w:r>
        <w:fldChar w:fldCharType="separate"/>
      </w:r>
      <w:r>
        <w:rPr>
          <w:rFonts w:hint="eastAsia" w:ascii="宋体" w:hAnsi="宋体" w:eastAsia="宋体" w:cs="宋体"/>
          <w:szCs w:val="36"/>
        </w:rPr>
        <w:t>第七章  投</w:t>
      </w:r>
      <w:r>
        <w:rPr>
          <w:rFonts w:hint="eastAsia" w:ascii="Times New Roman" w:eastAsia="宋体"/>
          <w:kern w:val="44"/>
          <w:szCs w:val="36"/>
        </w:rPr>
        <w:t>标文件投标函部分格</w:t>
      </w:r>
      <w:r>
        <w:rPr>
          <w:rFonts w:hint="eastAsia" w:ascii="宋体" w:hAnsi="宋体" w:eastAsia="宋体" w:cs="宋体"/>
          <w:szCs w:val="36"/>
        </w:rPr>
        <w:t>式</w:t>
      </w:r>
      <w:r>
        <w:tab/>
      </w:r>
      <w:r>
        <w:fldChar w:fldCharType="end"/>
      </w:r>
    </w:p>
    <w:p>
      <w:pPr>
        <w:pStyle w:val="35"/>
        <w:tabs>
          <w:tab w:val="right" w:leader="dot" w:pos="8312"/>
        </w:tabs>
      </w:pPr>
      <w:r>
        <w:fldChar w:fldCharType="begin"/>
      </w:r>
      <w:r>
        <w:instrText xml:space="preserve"> HYPERLINK \l "_Toc3327" </w:instrText>
      </w:r>
      <w:r>
        <w:fldChar w:fldCharType="separate"/>
      </w:r>
      <w:r>
        <w:rPr>
          <w:rFonts w:hint="eastAsia"/>
          <w:bCs/>
          <w:szCs w:val="32"/>
        </w:rPr>
        <w:t>一、法定代表人身份证明书</w:t>
      </w:r>
      <w:r>
        <w:tab/>
      </w:r>
      <w:r>
        <w:fldChar w:fldCharType="end"/>
      </w:r>
    </w:p>
    <w:p>
      <w:pPr>
        <w:pStyle w:val="35"/>
        <w:tabs>
          <w:tab w:val="right" w:leader="dot" w:pos="8312"/>
        </w:tabs>
      </w:pPr>
      <w:r>
        <w:fldChar w:fldCharType="begin"/>
      </w:r>
      <w:r>
        <w:instrText xml:space="preserve"> HYPERLINK \l "_Toc3968" </w:instrText>
      </w:r>
      <w:r>
        <w:fldChar w:fldCharType="separate"/>
      </w:r>
      <w:r>
        <w:rPr>
          <w:rFonts w:hint="eastAsia"/>
          <w:bCs/>
          <w:szCs w:val="32"/>
        </w:rPr>
        <w:t>二、</w:t>
      </w:r>
      <w:r>
        <w:rPr>
          <w:rFonts w:hint="eastAsia"/>
          <w:kern w:val="0"/>
        </w:rPr>
        <w:t>投标授权委托书</w:t>
      </w:r>
      <w:r>
        <w:tab/>
      </w:r>
      <w:r>
        <w:fldChar w:fldCharType="end"/>
      </w:r>
    </w:p>
    <w:p>
      <w:pPr>
        <w:pStyle w:val="35"/>
        <w:tabs>
          <w:tab w:val="right" w:leader="dot" w:pos="8312"/>
        </w:tabs>
      </w:pPr>
      <w:r>
        <w:fldChar w:fldCharType="begin"/>
      </w:r>
      <w:r>
        <w:instrText xml:space="preserve"> HYPERLINK \l "_Toc20897" </w:instrText>
      </w:r>
      <w:r>
        <w:fldChar w:fldCharType="separate"/>
      </w:r>
      <w:r>
        <w:rPr>
          <w:rFonts w:hint="eastAsia"/>
          <w:bCs/>
          <w:szCs w:val="32"/>
        </w:rPr>
        <w:t>三、</w:t>
      </w:r>
      <w:r>
        <w:rPr>
          <w:rFonts w:hint="eastAsia"/>
          <w:kern w:val="0"/>
        </w:rPr>
        <w:t>投 标 函</w:t>
      </w:r>
      <w:r>
        <w:tab/>
      </w:r>
      <w:r>
        <w:fldChar w:fldCharType="end"/>
      </w:r>
    </w:p>
    <w:p>
      <w:pPr>
        <w:pStyle w:val="35"/>
        <w:tabs>
          <w:tab w:val="right" w:leader="dot" w:pos="8312"/>
        </w:tabs>
      </w:pPr>
      <w:r>
        <w:fldChar w:fldCharType="begin"/>
      </w:r>
      <w:r>
        <w:instrText xml:space="preserve"> HYPERLINK \l "_Toc17982" </w:instrText>
      </w:r>
      <w:r>
        <w:fldChar w:fldCharType="separate"/>
      </w:r>
      <w:r>
        <w:rPr>
          <w:rFonts w:hint="eastAsia"/>
          <w:bCs/>
          <w:szCs w:val="32"/>
        </w:rPr>
        <w:t>四、</w:t>
      </w:r>
      <w:r>
        <w:rPr>
          <w:rFonts w:hint="eastAsia"/>
          <w:kern w:val="0"/>
        </w:rPr>
        <w:t>投标函附录</w:t>
      </w:r>
      <w:r>
        <w:tab/>
      </w:r>
      <w:r>
        <w:fldChar w:fldCharType="end"/>
      </w:r>
    </w:p>
    <w:p>
      <w:pPr>
        <w:pStyle w:val="35"/>
        <w:tabs>
          <w:tab w:val="right" w:leader="dot" w:pos="8312"/>
        </w:tabs>
      </w:pPr>
      <w:r>
        <w:fldChar w:fldCharType="begin"/>
      </w:r>
      <w:r>
        <w:instrText xml:space="preserve"> HYPERLINK \l "_Toc30061" </w:instrText>
      </w:r>
      <w:r>
        <w:fldChar w:fldCharType="separate"/>
      </w:r>
      <w:r>
        <w:rPr>
          <w:rFonts w:hint="eastAsia"/>
          <w:bCs/>
          <w:szCs w:val="32"/>
        </w:rPr>
        <w:t>五、</w:t>
      </w:r>
      <w:r>
        <w:rPr>
          <w:rFonts w:hint="eastAsia"/>
          <w:kern w:val="0"/>
        </w:rPr>
        <w:t>投标一览表（格式）</w:t>
      </w:r>
      <w:r>
        <w:tab/>
      </w:r>
      <w:r>
        <w:fldChar w:fldCharType="end"/>
      </w:r>
    </w:p>
    <w:p>
      <w:pPr>
        <w:pStyle w:val="35"/>
        <w:tabs>
          <w:tab w:val="right" w:leader="dot" w:pos="8312"/>
        </w:tabs>
      </w:pPr>
      <w:r>
        <w:fldChar w:fldCharType="begin"/>
      </w:r>
      <w:r>
        <w:instrText xml:space="preserve"> HYPERLINK \l "_Toc22518" </w:instrText>
      </w:r>
      <w:r>
        <w:fldChar w:fldCharType="separate"/>
      </w:r>
      <w:r>
        <w:rPr>
          <w:rFonts w:hint="eastAsia"/>
          <w:bCs/>
          <w:szCs w:val="32"/>
        </w:rPr>
        <w:t>六、</w:t>
      </w:r>
      <w:r>
        <w:rPr>
          <w:rFonts w:hint="eastAsia"/>
          <w:kern w:val="0"/>
        </w:rPr>
        <w:t>投标承诺书</w:t>
      </w:r>
      <w:r>
        <w:tab/>
      </w:r>
      <w:r>
        <w:fldChar w:fldCharType="end"/>
      </w:r>
    </w:p>
    <w:p>
      <w:pPr>
        <w:pStyle w:val="30"/>
        <w:tabs>
          <w:tab w:val="right" w:leader="dot" w:pos="8312"/>
        </w:tabs>
      </w:pPr>
      <w:r>
        <w:fldChar w:fldCharType="begin"/>
      </w:r>
      <w:r>
        <w:instrText xml:space="preserve"> HYPERLINK \l "_Toc10035" </w:instrText>
      </w:r>
      <w:r>
        <w:fldChar w:fldCharType="separate"/>
      </w:r>
      <w:r>
        <w:rPr>
          <w:rFonts w:hint="eastAsia" w:ascii="宋体" w:hAnsi="宋体" w:eastAsia="宋体" w:cs="宋体"/>
          <w:szCs w:val="36"/>
        </w:rPr>
        <w:t>第八章  投</w:t>
      </w:r>
      <w:r>
        <w:rPr>
          <w:rFonts w:hint="eastAsia" w:ascii="Times New Roman" w:eastAsia="宋体"/>
          <w:kern w:val="44"/>
          <w:szCs w:val="36"/>
        </w:rPr>
        <w:t>标文件商务部分格</w:t>
      </w:r>
      <w:r>
        <w:rPr>
          <w:rFonts w:hint="eastAsia" w:ascii="宋体" w:hAnsi="宋体" w:eastAsia="宋体" w:cs="宋体"/>
          <w:szCs w:val="36"/>
        </w:rPr>
        <w:t>式</w:t>
      </w:r>
      <w:r>
        <w:tab/>
      </w:r>
      <w:r>
        <w:fldChar w:fldCharType="end"/>
      </w:r>
    </w:p>
    <w:p>
      <w:pPr>
        <w:pStyle w:val="35"/>
        <w:tabs>
          <w:tab w:val="right" w:leader="dot" w:pos="8312"/>
        </w:tabs>
      </w:pPr>
      <w:r>
        <w:fldChar w:fldCharType="begin"/>
      </w:r>
      <w:r>
        <w:instrText xml:space="preserve"> HYPERLINK \l "_Toc23587" </w:instrText>
      </w:r>
      <w:r>
        <w:fldChar w:fldCharType="separate"/>
      </w:r>
      <w:r>
        <w:rPr>
          <w:rFonts w:hint="eastAsia"/>
          <w:bCs/>
          <w:szCs w:val="32"/>
        </w:rPr>
        <w:t>一、投标报价说明</w:t>
      </w:r>
      <w:r>
        <w:tab/>
      </w:r>
      <w:r>
        <w:fldChar w:fldCharType="end"/>
      </w:r>
    </w:p>
    <w:p>
      <w:pPr>
        <w:pStyle w:val="35"/>
        <w:tabs>
          <w:tab w:val="right" w:leader="dot" w:pos="8312"/>
        </w:tabs>
      </w:pPr>
      <w:r>
        <w:fldChar w:fldCharType="begin"/>
      </w:r>
      <w:r>
        <w:instrText xml:space="preserve"> HYPERLINK \l "_Toc32716" </w:instrText>
      </w:r>
      <w:r>
        <w:fldChar w:fldCharType="separate"/>
      </w:r>
      <w:r>
        <w:rPr>
          <w:rFonts w:hint="eastAsia"/>
          <w:bCs/>
          <w:szCs w:val="32"/>
        </w:rPr>
        <w:t>二、投标报价</w:t>
      </w:r>
      <w:r>
        <w:tab/>
      </w:r>
      <w:r>
        <w:fldChar w:fldCharType="end"/>
      </w:r>
    </w:p>
    <w:p>
      <w:pPr>
        <w:pStyle w:val="30"/>
        <w:tabs>
          <w:tab w:val="right" w:leader="dot" w:pos="8312"/>
        </w:tabs>
      </w:pPr>
      <w:r>
        <w:fldChar w:fldCharType="begin"/>
      </w:r>
      <w:r>
        <w:instrText xml:space="preserve"> HYPERLINK \l "_Toc27594" </w:instrText>
      </w:r>
      <w:r>
        <w:fldChar w:fldCharType="separate"/>
      </w:r>
      <w:r>
        <w:rPr>
          <w:rFonts w:hint="eastAsia" w:ascii="宋体" w:hAnsi="宋体" w:eastAsia="宋体" w:cs="宋体"/>
          <w:szCs w:val="36"/>
        </w:rPr>
        <w:t>第九章  投</w:t>
      </w:r>
      <w:r>
        <w:rPr>
          <w:rFonts w:hint="eastAsia" w:ascii="Times New Roman" w:eastAsia="宋体"/>
          <w:kern w:val="44"/>
          <w:szCs w:val="36"/>
        </w:rPr>
        <w:t>标文件技术部分格</w:t>
      </w:r>
      <w:r>
        <w:rPr>
          <w:rFonts w:hint="eastAsia" w:ascii="宋体" w:hAnsi="宋体" w:eastAsia="宋体" w:cs="宋体"/>
          <w:szCs w:val="36"/>
        </w:rPr>
        <w:t>式</w:t>
      </w:r>
      <w:r>
        <w:tab/>
      </w:r>
      <w:r>
        <w:fldChar w:fldCharType="end"/>
      </w:r>
    </w:p>
    <w:p>
      <w:pPr>
        <w:pStyle w:val="35"/>
        <w:tabs>
          <w:tab w:val="right" w:leader="dot" w:pos="8312"/>
        </w:tabs>
      </w:pPr>
      <w:r>
        <w:fldChar w:fldCharType="begin"/>
      </w:r>
      <w:r>
        <w:instrText xml:space="preserve"> HYPERLINK \l "_Toc30635" </w:instrText>
      </w:r>
      <w:r>
        <w:fldChar w:fldCharType="separate"/>
      </w:r>
      <w:r>
        <w:rPr>
          <w:rFonts w:hint="eastAsia"/>
          <w:bCs/>
          <w:szCs w:val="32"/>
        </w:rPr>
        <w:t>一、施工组织设计</w:t>
      </w:r>
      <w:r>
        <w:tab/>
      </w:r>
      <w:r>
        <w:fldChar w:fldCharType="end"/>
      </w:r>
    </w:p>
    <w:p>
      <w:pPr>
        <w:pStyle w:val="35"/>
        <w:tabs>
          <w:tab w:val="right" w:leader="dot" w:pos="8312"/>
        </w:tabs>
      </w:pPr>
      <w:r>
        <w:fldChar w:fldCharType="begin"/>
      </w:r>
      <w:r>
        <w:instrText xml:space="preserve"> HYPERLINK \l "_Toc10785" </w:instrText>
      </w:r>
      <w:r>
        <w:fldChar w:fldCharType="separate"/>
      </w:r>
      <w:r>
        <w:rPr>
          <w:rFonts w:hint="eastAsia"/>
          <w:bCs/>
          <w:szCs w:val="32"/>
        </w:rPr>
        <w:t>二、项目管理机构配备情况</w:t>
      </w:r>
      <w:r>
        <w:tab/>
      </w:r>
      <w:r>
        <w:fldChar w:fldCharType="end"/>
      </w:r>
    </w:p>
    <w:p>
      <w:pPr>
        <w:pStyle w:val="35"/>
        <w:tabs>
          <w:tab w:val="right" w:leader="dot" w:pos="8312"/>
        </w:tabs>
      </w:pPr>
      <w:r>
        <w:fldChar w:fldCharType="begin"/>
      </w:r>
      <w:r>
        <w:instrText xml:space="preserve"> HYPERLINK \l "_Toc3484" </w:instrText>
      </w:r>
      <w:r>
        <w:fldChar w:fldCharType="separate"/>
      </w:r>
      <w:r>
        <w:rPr>
          <w:rFonts w:hint="eastAsia"/>
          <w:bCs/>
          <w:szCs w:val="32"/>
        </w:rPr>
        <w:t>三、投标人拟为本工程提供的服务项目</w:t>
      </w:r>
      <w:r>
        <w:tab/>
      </w:r>
      <w:r>
        <w:fldChar w:fldCharType="end"/>
      </w:r>
    </w:p>
    <w:p>
      <w:pPr>
        <w:pStyle w:val="35"/>
        <w:tabs>
          <w:tab w:val="right" w:leader="dot" w:pos="8312"/>
        </w:tabs>
      </w:pPr>
      <w:r>
        <w:fldChar w:fldCharType="begin"/>
      </w:r>
      <w:r>
        <w:instrText xml:space="preserve"> HYPERLINK \l "_Toc19177" </w:instrText>
      </w:r>
      <w:r>
        <w:fldChar w:fldCharType="separate"/>
      </w:r>
      <w:r>
        <w:rPr>
          <w:rFonts w:hint="eastAsia"/>
          <w:bCs/>
          <w:szCs w:val="32"/>
        </w:rPr>
        <w:t>四、投标人进场所需要的必要工作条件</w:t>
      </w:r>
      <w:r>
        <w:tab/>
      </w:r>
      <w:r>
        <w:fldChar w:fldCharType="end"/>
      </w:r>
    </w:p>
    <w:p>
      <w:pPr>
        <w:pStyle w:val="30"/>
        <w:tabs>
          <w:tab w:val="right" w:leader="dot" w:pos="8312"/>
        </w:tabs>
      </w:pPr>
      <w:r>
        <w:fldChar w:fldCharType="begin"/>
      </w:r>
      <w:r>
        <w:instrText xml:space="preserve"> HYPERLINK \l "_Toc1785" </w:instrText>
      </w:r>
      <w:r>
        <w:fldChar w:fldCharType="separate"/>
      </w:r>
      <w:r>
        <w:rPr>
          <w:rFonts w:hint="eastAsia" w:ascii="宋体" w:hAnsi="宋体" w:eastAsia="宋体" w:cs="宋体"/>
          <w:szCs w:val="36"/>
        </w:rPr>
        <w:t>第十章  投</w:t>
      </w:r>
      <w:r>
        <w:rPr>
          <w:rFonts w:hint="eastAsia" w:ascii="Times New Roman" w:eastAsia="宋体"/>
          <w:kern w:val="44"/>
          <w:szCs w:val="36"/>
        </w:rPr>
        <w:t>标文件资格审查格</w:t>
      </w:r>
      <w:r>
        <w:rPr>
          <w:rFonts w:hint="eastAsia" w:ascii="宋体" w:hAnsi="宋体" w:eastAsia="宋体" w:cs="宋体"/>
          <w:szCs w:val="36"/>
        </w:rPr>
        <w:t>式</w:t>
      </w:r>
      <w:r>
        <w:tab/>
      </w:r>
      <w:r>
        <w:fldChar w:fldCharType="end"/>
      </w:r>
    </w:p>
    <w:p>
      <w:pPr>
        <w:pStyle w:val="35"/>
        <w:tabs>
          <w:tab w:val="right" w:leader="dot" w:pos="8312"/>
        </w:tabs>
      </w:pPr>
      <w:r>
        <w:fldChar w:fldCharType="begin"/>
      </w:r>
      <w:r>
        <w:instrText xml:space="preserve"> HYPERLINK \l "_Toc20883" </w:instrText>
      </w:r>
      <w:r>
        <w:fldChar w:fldCharType="separate"/>
      </w:r>
      <w:r>
        <w:rPr>
          <w:rFonts w:hint="eastAsia"/>
          <w:bCs/>
          <w:szCs w:val="32"/>
        </w:rPr>
        <w:t>一、资格审查申请书</w:t>
      </w:r>
      <w:r>
        <w:tab/>
      </w:r>
      <w:r>
        <w:fldChar w:fldCharType="end"/>
      </w:r>
    </w:p>
    <w:p>
      <w:pPr>
        <w:pStyle w:val="35"/>
        <w:tabs>
          <w:tab w:val="right" w:leader="dot" w:pos="8312"/>
        </w:tabs>
      </w:pPr>
      <w:r>
        <w:fldChar w:fldCharType="begin"/>
      </w:r>
      <w:r>
        <w:instrText xml:space="preserve"> HYPERLINK \l "_Toc9555" </w:instrText>
      </w:r>
      <w:r>
        <w:fldChar w:fldCharType="separate"/>
      </w:r>
      <w:r>
        <w:rPr>
          <w:rFonts w:hint="eastAsia"/>
          <w:bCs/>
          <w:szCs w:val="32"/>
        </w:rPr>
        <w:t>二、资格审查申请书附表</w:t>
      </w:r>
      <w:r>
        <w:tab/>
      </w:r>
      <w:r>
        <w:fldChar w:fldCharType="end"/>
      </w:r>
    </w:p>
    <w:p>
      <w:pPr>
        <w:pStyle w:val="23"/>
        <w:tabs>
          <w:tab w:val="right" w:leader="dot" w:pos="8312"/>
        </w:tabs>
        <w:ind w:left="0"/>
      </w:pPr>
    </w:p>
    <w:p>
      <w:pPr>
        <w:pStyle w:val="23"/>
        <w:tabs>
          <w:tab w:val="right" w:leader="dot" w:pos="8312"/>
        </w:tabs>
      </w:pPr>
    </w:p>
    <w:p>
      <w:pPr>
        <w:pStyle w:val="7"/>
        <w:keepLines/>
        <w:widowControl w:val="0"/>
        <w:tabs>
          <w:tab w:val="left" w:pos="0"/>
          <w:tab w:val="left" w:pos="3165"/>
          <w:tab w:val="center" w:pos="4153"/>
        </w:tabs>
        <w:autoSpaceDE w:val="0"/>
        <w:autoSpaceDN w:val="0"/>
        <w:adjustRightInd w:val="0"/>
        <w:spacing w:line="360" w:lineRule="auto"/>
        <w:jc w:val="left"/>
        <w:rPr>
          <w:rFonts w:ascii="华文中宋" w:hAnsi="华文中宋" w:eastAsia="华文中宋"/>
          <w:b/>
          <w:bCs/>
          <w:kern w:val="44"/>
          <w:sz w:val="44"/>
          <w:szCs w:val="44"/>
        </w:rPr>
      </w:pPr>
      <w:r>
        <w:rPr>
          <w:bCs/>
          <w:szCs w:val="32"/>
        </w:rPr>
        <w:fldChar w:fldCharType="end"/>
      </w:r>
      <w:r>
        <w:rPr>
          <w:bCs/>
          <w:sz w:val="48"/>
          <w:szCs w:val="48"/>
        </w:rPr>
        <w:br w:type="page"/>
      </w:r>
      <w:r>
        <w:rPr>
          <w:rFonts w:hint="eastAsia"/>
          <w:bCs/>
          <w:sz w:val="48"/>
          <w:szCs w:val="48"/>
        </w:rPr>
        <w:t xml:space="preserve">           </w:t>
      </w:r>
      <w:r>
        <w:rPr>
          <w:rFonts w:hint="eastAsia" w:ascii="华文中宋" w:hAnsi="华文中宋" w:eastAsia="华文中宋"/>
          <w:b/>
          <w:bCs/>
          <w:kern w:val="44"/>
          <w:sz w:val="44"/>
          <w:szCs w:val="44"/>
        </w:rPr>
        <w:t>公开</w:t>
      </w:r>
      <w:bookmarkStart w:id="0" w:name="_Toc35393789"/>
      <w:bookmarkStart w:id="1" w:name="_Toc28359001"/>
      <w:r>
        <w:rPr>
          <w:rFonts w:hint="eastAsia" w:ascii="华文中宋" w:hAnsi="华文中宋" w:eastAsia="华文中宋"/>
          <w:b/>
          <w:bCs/>
          <w:kern w:val="44"/>
          <w:sz w:val="44"/>
          <w:szCs w:val="44"/>
        </w:rPr>
        <w:t>招标公告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北大荒集团黑龙江八五三农场有限公司2022年医院消防改造项目</w:t>
      </w:r>
      <w:r>
        <w:rPr>
          <w:rFonts w:hint="eastAsia" w:ascii="宋体" w:hAnsi="宋体" w:eastAsia="宋体" w:cs="宋体"/>
          <w:sz w:val="24"/>
          <w:szCs w:val="24"/>
        </w:rPr>
        <w:t>的潜在投标人应在</w:t>
      </w:r>
      <w:r>
        <w:rPr>
          <w:rFonts w:hint="eastAsia" w:ascii="宋体" w:hAnsi="宋体" w:eastAsia="宋体" w:cs="宋体"/>
          <w:sz w:val="24"/>
          <w:szCs w:val="24"/>
          <w:u w:val="single"/>
        </w:rPr>
        <w:t>黑龙江省政顺建设工程项目管理有限公司</w:t>
      </w:r>
      <w:r>
        <w:rPr>
          <w:rFonts w:hint="eastAsia" w:ascii="宋体" w:hAnsi="宋体" w:eastAsia="宋体" w:cs="宋体"/>
          <w:sz w:val="24"/>
          <w:szCs w:val="24"/>
        </w:rPr>
        <w:t>（双鸭山市红兴隆管理局红兴隆大街109号）获取采购文件，并于</w:t>
      </w:r>
      <w:r>
        <w:rPr>
          <w:rFonts w:hint="eastAsia" w:ascii="宋体" w:hAnsi="宋体" w:eastAsia="宋体" w:cs="宋体"/>
          <w:sz w:val="24"/>
          <w:szCs w:val="24"/>
          <w:u w:val="single"/>
        </w:rPr>
        <w:t xml:space="preserve"> 2022年8月18日09点00分</w:t>
      </w:r>
      <w:r>
        <w:rPr>
          <w:rFonts w:hint="eastAsia" w:ascii="宋体" w:hAnsi="宋体" w:eastAsia="宋体" w:cs="宋体"/>
          <w:sz w:val="24"/>
          <w:szCs w:val="24"/>
        </w:rPr>
        <w:t>（北京时间）前提交响应文件。</w:t>
      </w:r>
    </w:p>
    <w:p>
      <w:pPr>
        <w:keepNext/>
        <w:keepLines/>
        <w:spacing w:before="260" w:after="260" w:line="360" w:lineRule="auto"/>
        <w:outlineLvl w:val="1"/>
        <w:rPr>
          <w:rFonts w:ascii="宋体" w:hAnsi="宋体" w:eastAsia="宋体" w:cs="宋体"/>
          <w:bCs/>
          <w:sz w:val="24"/>
          <w:szCs w:val="24"/>
        </w:rPr>
      </w:pPr>
      <w:bookmarkStart w:id="2" w:name="_Toc28359079"/>
      <w:bookmarkStart w:id="3" w:name="_Toc35393621"/>
      <w:bookmarkStart w:id="4" w:name="_Toc35393790"/>
      <w:bookmarkStart w:id="5" w:name="_Toc28359002"/>
      <w:bookmarkStart w:id="6" w:name="_Hlk24379207"/>
      <w:r>
        <w:rPr>
          <w:rFonts w:hint="eastAsia" w:ascii="宋体" w:hAnsi="宋体" w:eastAsia="宋体" w:cs="宋体"/>
          <w:bCs/>
          <w:sz w:val="24"/>
          <w:szCs w:val="24"/>
        </w:rPr>
        <w:t>一、项目基本情况</w:t>
      </w:r>
      <w:bookmarkEnd w:id="2"/>
      <w:bookmarkEnd w:id="3"/>
      <w:bookmarkEnd w:id="4"/>
      <w:bookmarkEnd w:id="5"/>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项目编号：ZS2022G4048</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项目名称：北大荒集团黑龙江八五三农场有限公司2022年医院消防改造项目</w:t>
      </w:r>
    </w:p>
    <w:bookmarkEnd w:id="6"/>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采购方式：公开招标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预算金额：自筹资金74.96万元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最高限价（如有）：无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采购需求：工程量清单的所列范围内全部内容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计划工期：合同约定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标段划分：本项目共1个标段</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质量要求：符合现行国家、行业及地方工程施工质量验收标准以及相关专业验收规范的合格标准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本项目（是/否）接受联合体投标：本项目不接受联合投标</w:t>
      </w:r>
    </w:p>
    <w:p>
      <w:pPr>
        <w:keepNext/>
        <w:keepLines/>
        <w:spacing w:before="260" w:after="260" w:line="360" w:lineRule="auto"/>
        <w:outlineLvl w:val="1"/>
        <w:rPr>
          <w:rFonts w:ascii="宋体" w:hAnsi="宋体" w:eastAsia="宋体" w:cs="宋体"/>
          <w:bCs/>
          <w:sz w:val="24"/>
          <w:szCs w:val="24"/>
        </w:rPr>
      </w:pPr>
      <w:bookmarkStart w:id="7" w:name="_Toc35393791"/>
      <w:bookmarkStart w:id="8" w:name="_Toc28359003"/>
      <w:bookmarkStart w:id="9" w:name="_Toc35393622"/>
      <w:bookmarkStart w:id="10" w:name="_Toc28359080"/>
      <w:r>
        <w:rPr>
          <w:rFonts w:hint="eastAsia" w:ascii="宋体" w:hAnsi="宋体" w:eastAsia="宋体" w:cs="宋体"/>
          <w:bCs/>
          <w:sz w:val="24"/>
          <w:szCs w:val="24"/>
        </w:rPr>
        <w:t>二、申请人的资格要求：</w:t>
      </w:r>
      <w:bookmarkEnd w:id="7"/>
      <w:bookmarkEnd w:id="8"/>
      <w:bookmarkEnd w:id="9"/>
      <w:bookmarkEnd w:id="10"/>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360" w:lineRule="auto"/>
        <w:ind w:firstLine="480" w:firstLineChars="200"/>
        <w:rPr>
          <w:rFonts w:ascii="宋体" w:hAnsi="宋体" w:eastAsia="宋体" w:cs="宋体"/>
          <w:sz w:val="24"/>
          <w:szCs w:val="24"/>
        </w:rPr>
      </w:pPr>
      <w:bookmarkStart w:id="11" w:name="_Toc28359004"/>
      <w:bookmarkStart w:id="12" w:name="_Toc28359081"/>
      <w:r>
        <w:rPr>
          <w:rFonts w:hint="eastAsia" w:ascii="宋体" w:hAnsi="宋体" w:eastAsia="宋体" w:cs="宋体"/>
          <w:sz w:val="24"/>
          <w:szCs w:val="24"/>
        </w:rPr>
        <w:t>2.落实政府采购政策需满足的资格要求：（如属于专门面向中小企业采购的项目,供应商应为中小微企业、监狱企业、残疾人福利性单位)无</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3.本项目的特定资格要求：</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 与招标人存在利害关系可能影响招标公正性的法人、其他组织或者个人，不得参加投标；单位负责人为同一人或者存在控股、管理关系的不同单位，不得同时参加同一标段投标或者未划分标段的同一招标项目投标；同一公司具有独立法人的子公司同时参加同一标段投标或者未划分标段的同一招标项目投标时最多不得超过两家（以报名的先后顺序为准）。</w:t>
      </w:r>
    </w:p>
    <w:p>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3.2、本次招标要求投标申请人必须是在中华人民共和国境内注册的具有独立法人资格的法人及其他组织，须具备建设行政主管部门核发的</w:t>
      </w:r>
      <w:r>
        <w:rPr>
          <w:rFonts w:hint="eastAsia" w:ascii="宋体" w:hAnsi="宋体" w:eastAsia="宋体" w:cs="宋体"/>
          <w:color w:val="0000FF"/>
          <w:sz w:val="24"/>
          <w:szCs w:val="24"/>
        </w:rPr>
        <w:t>消防设施工程专业承包二级及以上资质,</w:t>
      </w:r>
      <w:r>
        <w:rPr>
          <w:rFonts w:hint="eastAsia" w:ascii="宋体" w:hAnsi="宋体" w:eastAsia="宋体" w:cs="宋体"/>
          <w:color w:val="auto"/>
          <w:sz w:val="24"/>
          <w:szCs w:val="24"/>
        </w:rPr>
        <w:t>具备有效的安全生产许可证,并在人员、设备、资金等方面具有相应的施工能力</w:t>
      </w:r>
      <w:r>
        <w:rPr>
          <w:rFonts w:hint="eastAsia" w:ascii="宋体" w:hAnsi="宋体" w:eastAsia="宋体" w:cs="宋体"/>
          <w:color w:val="auto"/>
          <w:sz w:val="24"/>
          <w:szCs w:val="24"/>
          <w:lang w:eastAsia="zh-CN"/>
        </w:rPr>
        <w:t>。</w:t>
      </w:r>
    </w:p>
    <w:p>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3.3、本次招标要求投标人拟派项目经理具备</w:t>
      </w:r>
      <w:r>
        <w:rPr>
          <w:rFonts w:hint="eastAsia" w:ascii="宋体" w:hAnsi="宋体" w:eastAsia="宋体" w:cs="宋体"/>
          <w:color w:val="0000FF"/>
          <w:sz w:val="24"/>
          <w:szCs w:val="24"/>
        </w:rPr>
        <w:t>机电安装工程专业贰级注册建造师执业资格</w:t>
      </w:r>
      <w:r>
        <w:rPr>
          <w:rFonts w:hint="eastAsia" w:ascii="宋体" w:hAnsi="宋体" w:eastAsia="宋体" w:cs="宋体"/>
          <w:color w:val="auto"/>
          <w:sz w:val="24"/>
          <w:szCs w:val="24"/>
        </w:rPr>
        <w:t>，同时具备有效的安全生产考核合格证书，且不得担任其他在施建设工程项目的建造师。项目班组成员包括：项目经理1人、技术负责人1人、施工员1人、质量员1人、安全员1人。技术负责人须提供中级及以上职称证书，工长（施工员）、质量员须提供岗位证书，安全员须提供安全考核合格证</w:t>
      </w:r>
      <w:r>
        <w:rPr>
          <w:rFonts w:hint="eastAsia" w:ascii="宋体" w:hAnsi="宋体" w:eastAsia="宋体" w:cs="宋体"/>
          <w:color w:val="auto"/>
          <w:sz w:val="24"/>
          <w:szCs w:val="24"/>
          <w:lang w:eastAsia="zh-CN"/>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3.4 </w:t>
      </w:r>
      <w:r>
        <w:rPr>
          <w:rFonts w:hint="eastAsia" w:ascii="宋体" w:hAnsi="宋体" w:eastAsia="宋体" w:cs="宋体"/>
          <w:sz w:val="24"/>
          <w:szCs w:val="24"/>
          <w:lang w:eastAsia="zh-CN"/>
        </w:rPr>
        <w:t>招标</w:t>
      </w:r>
      <w:r>
        <w:rPr>
          <w:rFonts w:hint="eastAsia" w:ascii="宋体" w:hAnsi="宋体" w:eastAsia="宋体" w:cs="宋体"/>
          <w:sz w:val="24"/>
          <w:szCs w:val="24"/>
        </w:rPr>
        <w:t>人将通过“中国政府采购网”、“信用中国”、“国家企业信用信息公示系统”、“全国法院失信被执行人名单信息公布与查询”平台对拟参加本项目的供应商信用记录进行查询，对列入失信记录名单的，严禁参与本项目；</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3.5 本项目不接受联合体投标。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3.6 资格审查方式：本项目采用资格后审方式，主要资格审查标准、内容等详见招标文件，只有资格审查合格的投标申请人才有可能被授予合同。</w:t>
      </w:r>
    </w:p>
    <w:p>
      <w:pPr>
        <w:keepNext/>
        <w:keepLines/>
        <w:spacing w:before="260" w:after="260" w:line="360" w:lineRule="auto"/>
        <w:outlineLvl w:val="1"/>
        <w:rPr>
          <w:rFonts w:ascii="宋体" w:hAnsi="宋体" w:eastAsia="宋体" w:cs="宋体"/>
          <w:bCs/>
          <w:sz w:val="24"/>
          <w:szCs w:val="24"/>
        </w:rPr>
      </w:pPr>
      <w:bookmarkStart w:id="13" w:name="_Toc35393623"/>
      <w:bookmarkStart w:id="14" w:name="_Toc35393792"/>
      <w:r>
        <w:rPr>
          <w:rFonts w:hint="eastAsia" w:ascii="宋体" w:hAnsi="宋体" w:eastAsia="宋体" w:cs="宋体"/>
          <w:bCs/>
          <w:sz w:val="24"/>
          <w:szCs w:val="24"/>
        </w:rPr>
        <w:t>三、获取招标文件</w:t>
      </w:r>
      <w:bookmarkEnd w:id="11"/>
      <w:bookmarkEnd w:id="12"/>
      <w:bookmarkEnd w:id="13"/>
      <w:bookmarkEnd w:id="14"/>
    </w:p>
    <w:p>
      <w:pPr>
        <w:spacing w:line="360" w:lineRule="auto"/>
        <w:ind w:firstLine="540"/>
        <w:rPr>
          <w:rFonts w:ascii="宋体" w:hAnsi="宋体" w:eastAsia="宋体" w:cs="宋体"/>
          <w:sz w:val="24"/>
          <w:szCs w:val="24"/>
        </w:rPr>
      </w:pPr>
      <w:r>
        <w:rPr>
          <w:rFonts w:hint="eastAsia" w:ascii="宋体" w:hAnsi="宋体" w:eastAsia="宋体" w:cs="宋体"/>
          <w:sz w:val="24"/>
          <w:szCs w:val="24"/>
        </w:rPr>
        <w:t>时间： 2022 年 7月 29 日至  2022 年 8月 4日，每天上午8：30时至11：30时, 下午13：00时至16：00时（北京时间，法定节假日除外 ）</w:t>
      </w:r>
    </w:p>
    <w:p>
      <w:pPr>
        <w:spacing w:line="360" w:lineRule="auto"/>
        <w:ind w:firstLine="540"/>
        <w:rPr>
          <w:rFonts w:ascii="宋体" w:hAnsi="宋体" w:eastAsia="宋体" w:cs="宋体"/>
          <w:sz w:val="24"/>
          <w:szCs w:val="24"/>
          <w:u w:val="single"/>
        </w:rPr>
      </w:pPr>
      <w:r>
        <w:rPr>
          <w:rFonts w:hint="eastAsia" w:ascii="宋体" w:hAnsi="宋体" w:eastAsia="宋体" w:cs="宋体"/>
          <w:sz w:val="24"/>
          <w:szCs w:val="24"/>
        </w:rPr>
        <w:t>地点：黑龙江省政顺建设工程项目管理有限公司（双鸭山市红兴隆管理局红兴隆大街109号）</w:t>
      </w:r>
    </w:p>
    <w:p>
      <w:pPr>
        <w:spacing w:line="360" w:lineRule="auto"/>
        <w:ind w:firstLine="540"/>
        <w:rPr>
          <w:rFonts w:ascii="宋体" w:hAnsi="宋体" w:eastAsia="宋体" w:cs="宋体"/>
          <w:sz w:val="24"/>
          <w:szCs w:val="24"/>
          <w:u w:val="single"/>
        </w:rPr>
      </w:pPr>
      <w:r>
        <w:rPr>
          <w:rFonts w:hint="eastAsia" w:ascii="宋体" w:hAnsi="宋体" w:eastAsia="宋体" w:cs="宋体"/>
          <w:sz w:val="24"/>
          <w:szCs w:val="24"/>
        </w:rPr>
        <w:t>方式：现场获取</w:t>
      </w:r>
    </w:p>
    <w:p>
      <w:pPr>
        <w:spacing w:line="360" w:lineRule="auto"/>
        <w:ind w:firstLine="540"/>
        <w:rPr>
          <w:rFonts w:ascii="宋体" w:hAnsi="宋体" w:eastAsia="宋体" w:cs="宋体"/>
          <w:sz w:val="24"/>
          <w:szCs w:val="24"/>
        </w:rPr>
      </w:pPr>
      <w:r>
        <w:rPr>
          <w:rFonts w:hint="eastAsia" w:ascii="宋体" w:hAnsi="宋体" w:eastAsia="宋体" w:cs="宋体"/>
          <w:sz w:val="24"/>
          <w:szCs w:val="24"/>
        </w:rPr>
        <w:t>售价：免费获取</w:t>
      </w:r>
    </w:p>
    <w:p>
      <w:pPr>
        <w:keepNext/>
        <w:keepLines/>
        <w:spacing w:before="260" w:after="260" w:line="360" w:lineRule="auto"/>
        <w:outlineLvl w:val="1"/>
        <w:rPr>
          <w:rFonts w:ascii="宋体" w:hAnsi="宋体" w:eastAsia="宋体" w:cs="宋体"/>
          <w:bCs/>
          <w:sz w:val="24"/>
          <w:szCs w:val="24"/>
        </w:rPr>
      </w:pPr>
      <w:bookmarkStart w:id="15" w:name="_Toc28359005"/>
      <w:bookmarkStart w:id="16" w:name="_Toc28359082"/>
      <w:bookmarkStart w:id="17" w:name="_Toc35393624"/>
      <w:bookmarkStart w:id="18" w:name="_Toc35393793"/>
      <w:r>
        <w:rPr>
          <w:rFonts w:hint="eastAsia" w:ascii="宋体" w:hAnsi="宋体" w:eastAsia="宋体" w:cs="宋体"/>
          <w:bCs/>
          <w:sz w:val="24"/>
          <w:szCs w:val="24"/>
        </w:rPr>
        <w:t>四、提交投标文件</w:t>
      </w:r>
      <w:bookmarkEnd w:id="15"/>
      <w:bookmarkEnd w:id="16"/>
      <w:r>
        <w:rPr>
          <w:rFonts w:hint="eastAsia" w:ascii="宋体" w:hAnsi="宋体" w:eastAsia="宋体" w:cs="宋体"/>
          <w:bCs/>
          <w:sz w:val="24"/>
          <w:szCs w:val="24"/>
        </w:rPr>
        <w:t>截止时间、开标时间和地点</w:t>
      </w:r>
      <w:bookmarkEnd w:id="17"/>
      <w:bookmarkEnd w:id="18"/>
    </w:p>
    <w:p>
      <w:pPr>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 xml:space="preserve"> 2022 年 8 月18 日 09 点 00 分（北京时间）</w:t>
      </w:r>
      <w:r>
        <w:rPr>
          <w:rFonts w:hint="eastAsia" w:ascii="宋体" w:hAnsi="宋体" w:eastAsia="宋体" w:cs="宋体"/>
          <w:sz w:val="24"/>
          <w:szCs w:val="24"/>
        </w:rPr>
        <w:t>（自招标文件开始发出之日起至投标人提交投标文件截止之日止，不得少于20日）</w:t>
      </w:r>
    </w:p>
    <w:p>
      <w:pPr>
        <w:spacing w:line="360" w:lineRule="auto"/>
        <w:ind w:firstLine="480" w:firstLineChars="200"/>
        <w:rPr>
          <w:rFonts w:ascii="宋体" w:hAnsi="宋体" w:eastAsia="宋体" w:cs="宋体"/>
          <w:bCs/>
          <w:sz w:val="24"/>
          <w:szCs w:val="24"/>
          <w:u w:val="single"/>
        </w:rPr>
      </w:pPr>
      <w:r>
        <w:rPr>
          <w:rFonts w:hint="eastAsia" w:ascii="宋体" w:hAnsi="宋体" w:eastAsia="宋体" w:cs="宋体"/>
          <w:sz w:val="24"/>
          <w:szCs w:val="24"/>
        </w:rPr>
        <w:t>地点：黑龙江省政顺建设工程项目管理有限公司（双鸭山市红兴隆管理局红兴隆大街109号）</w:t>
      </w:r>
    </w:p>
    <w:p>
      <w:pPr>
        <w:keepNext/>
        <w:keepLines/>
        <w:spacing w:before="260" w:after="260" w:line="360" w:lineRule="auto"/>
        <w:outlineLvl w:val="1"/>
        <w:rPr>
          <w:rFonts w:ascii="宋体" w:hAnsi="宋体" w:eastAsia="宋体" w:cs="宋体"/>
          <w:bCs/>
          <w:sz w:val="24"/>
          <w:szCs w:val="24"/>
        </w:rPr>
      </w:pPr>
      <w:bookmarkStart w:id="19" w:name="_Toc28359084"/>
      <w:bookmarkStart w:id="20" w:name="_Toc35393625"/>
      <w:bookmarkStart w:id="21" w:name="_Toc35393794"/>
      <w:bookmarkStart w:id="22" w:name="_Toc28359007"/>
      <w:r>
        <w:rPr>
          <w:rFonts w:hint="eastAsia" w:ascii="宋体" w:hAnsi="宋体" w:eastAsia="宋体" w:cs="宋体"/>
          <w:bCs/>
          <w:sz w:val="24"/>
          <w:szCs w:val="24"/>
        </w:rPr>
        <w:t>五、公告期限</w:t>
      </w:r>
      <w:bookmarkEnd w:id="19"/>
      <w:bookmarkEnd w:id="20"/>
      <w:bookmarkEnd w:id="21"/>
      <w:bookmarkEnd w:id="22"/>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keepNext/>
        <w:keepLines/>
        <w:spacing w:before="260" w:after="260" w:line="360" w:lineRule="auto"/>
        <w:outlineLvl w:val="1"/>
        <w:rPr>
          <w:rFonts w:ascii="宋体" w:hAnsi="宋体" w:eastAsia="宋体" w:cs="宋体"/>
          <w:bCs/>
          <w:sz w:val="24"/>
          <w:szCs w:val="24"/>
        </w:rPr>
      </w:pPr>
      <w:bookmarkStart w:id="23" w:name="_Toc35393795"/>
      <w:bookmarkStart w:id="24" w:name="_Toc35393626"/>
      <w:r>
        <w:rPr>
          <w:rFonts w:hint="eastAsia" w:ascii="宋体" w:hAnsi="宋体" w:eastAsia="宋体" w:cs="宋体"/>
          <w:bCs/>
          <w:sz w:val="24"/>
          <w:szCs w:val="24"/>
        </w:rPr>
        <w:t>六、其他补充事宜</w:t>
      </w:r>
      <w:bookmarkEnd w:id="23"/>
      <w:bookmarkEnd w:id="24"/>
    </w:p>
    <w:p>
      <w:pPr>
        <w:spacing w:line="360" w:lineRule="auto"/>
        <w:ind w:left="495"/>
        <w:rPr>
          <w:rFonts w:ascii="宋体" w:hAnsi="宋体" w:eastAsia="宋体" w:cs="宋体"/>
          <w:sz w:val="24"/>
          <w:szCs w:val="24"/>
        </w:rPr>
      </w:pPr>
      <w:r>
        <w:rPr>
          <w:rFonts w:hint="eastAsia" w:ascii="宋体" w:hAnsi="宋体" w:eastAsia="宋体" w:cs="宋体"/>
          <w:sz w:val="24"/>
          <w:szCs w:val="24"/>
        </w:rPr>
        <w:t>本次招标公告在中国政府采购网发布。其它网站转载无效。</w:t>
      </w:r>
    </w:p>
    <w:p>
      <w:pPr>
        <w:keepNext/>
        <w:keepLines/>
        <w:spacing w:before="260" w:after="260" w:line="360" w:lineRule="auto"/>
        <w:outlineLvl w:val="1"/>
        <w:rPr>
          <w:rFonts w:ascii="宋体" w:hAnsi="宋体" w:eastAsia="宋体" w:cs="宋体"/>
          <w:bCs/>
          <w:sz w:val="24"/>
          <w:szCs w:val="24"/>
        </w:rPr>
      </w:pPr>
      <w:bookmarkStart w:id="25" w:name="_Toc35393796"/>
      <w:bookmarkStart w:id="26" w:name="_Toc28359008"/>
      <w:bookmarkStart w:id="27" w:name="_Toc28359085"/>
      <w:bookmarkStart w:id="28" w:name="_Toc35393627"/>
      <w:r>
        <w:rPr>
          <w:rFonts w:hint="eastAsia" w:ascii="宋体" w:hAnsi="宋体" w:eastAsia="宋体" w:cs="宋体"/>
          <w:bCs/>
          <w:sz w:val="24"/>
          <w:szCs w:val="24"/>
        </w:rPr>
        <w:t>七、对本次招标提出询问，请按以下方式联系。</w:t>
      </w:r>
      <w:bookmarkEnd w:id="25"/>
      <w:bookmarkEnd w:id="26"/>
      <w:bookmarkEnd w:id="27"/>
      <w:bookmarkEnd w:id="28"/>
    </w:p>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　　　1.采购人信息</w:t>
      </w:r>
    </w:p>
    <w:p>
      <w:pPr>
        <w:spacing w:line="360" w:lineRule="auto"/>
        <w:ind w:left="1079" w:leftChars="371" w:hanging="300" w:hangingChars="125"/>
        <w:jc w:val="left"/>
        <w:rPr>
          <w:rFonts w:ascii="宋体" w:hAnsi="宋体" w:eastAsia="宋体" w:cs="宋体"/>
          <w:sz w:val="24"/>
          <w:szCs w:val="24"/>
        </w:rPr>
      </w:pPr>
      <w:r>
        <w:rPr>
          <w:rFonts w:hint="eastAsia" w:ascii="宋体" w:hAnsi="宋体" w:eastAsia="宋体" w:cs="宋体"/>
          <w:sz w:val="24"/>
          <w:szCs w:val="24"/>
        </w:rPr>
        <w:t>名 称：北大荒集团黑龙江八五三农场有限公司</w:t>
      </w:r>
    </w:p>
    <w:p>
      <w:pPr>
        <w:spacing w:line="360" w:lineRule="auto"/>
        <w:ind w:left="1079" w:leftChars="371" w:hanging="300" w:hangingChars="125"/>
        <w:jc w:val="left"/>
        <w:rPr>
          <w:rFonts w:ascii="宋体" w:hAnsi="宋体" w:eastAsia="宋体" w:cs="宋体"/>
          <w:sz w:val="24"/>
          <w:szCs w:val="24"/>
        </w:rPr>
      </w:pPr>
      <w:r>
        <w:rPr>
          <w:rFonts w:hint="eastAsia" w:ascii="宋体" w:hAnsi="宋体" w:eastAsia="宋体" w:cs="宋体"/>
          <w:sz w:val="24"/>
          <w:szCs w:val="24"/>
        </w:rPr>
        <w:t>地 址：黑龙江省八五三农场</w:t>
      </w:r>
    </w:p>
    <w:p>
      <w:pPr>
        <w:spacing w:line="360" w:lineRule="auto"/>
        <w:ind w:left="1079" w:leftChars="371" w:hanging="300" w:hangingChars="125"/>
        <w:jc w:val="left"/>
        <w:rPr>
          <w:rFonts w:ascii="宋体" w:hAnsi="宋体" w:eastAsia="宋体" w:cs="宋体"/>
          <w:sz w:val="24"/>
          <w:szCs w:val="24"/>
          <w:u w:val="single"/>
        </w:rPr>
      </w:pPr>
      <w:r>
        <w:rPr>
          <w:rFonts w:hint="eastAsia" w:ascii="宋体" w:hAnsi="宋体" w:eastAsia="宋体" w:cs="宋体"/>
          <w:sz w:val="24"/>
          <w:szCs w:val="24"/>
        </w:rPr>
        <w:t xml:space="preserve">联系方式：朱先生　0469-5388597　　　　　　　　　 </w:t>
      </w:r>
      <w:bookmarkStart w:id="29" w:name="_Toc28359086"/>
      <w:bookmarkStart w:id="30" w:name="_Toc28359009"/>
    </w:p>
    <w:p>
      <w:pPr>
        <w:spacing w:line="360" w:lineRule="auto"/>
        <w:ind w:left="1079" w:leftChars="371" w:hanging="300" w:hangingChars="125"/>
        <w:jc w:val="left"/>
        <w:rPr>
          <w:rFonts w:ascii="宋体" w:hAnsi="宋体" w:eastAsia="宋体" w:cs="宋体"/>
          <w:sz w:val="24"/>
          <w:szCs w:val="24"/>
        </w:rPr>
      </w:pPr>
      <w:r>
        <w:rPr>
          <w:rFonts w:hint="eastAsia" w:ascii="宋体" w:hAnsi="宋体" w:eastAsia="宋体" w:cs="宋体"/>
          <w:sz w:val="24"/>
          <w:szCs w:val="24"/>
        </w:rPr>
        <w:t>2.采购代理机构信息（如有）</w:t>
      </w:r>
      <w:bookmarkEnd w:id="29"/>
      <w:bookmarkEnd w:id="30"/>
    </w:p>
    <w:p>
      <w:pPr>
        <w:widowControl/>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名 称：黑龙江省政顺建设工程项目管理有限公司</w:t>
      </w:r>
    </w:p>
    <w:p>
      <w:pPr>
        <w:widowControl/>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地 址：双鸭山市红兴隆管理局红兴隆大街109号</w:t>
      </w:r>
    </w:p>
    <w:p>
      <w:pPr>
        <w:widowControl/>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 xml:space="preserve">联系方式：联系人：刘女士   联系电话：0469-5858508   </w:t>
      </w:r>
    </w:p>
    <w:p>
      <w:pPr>
        <w:widowControl/>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3.项目联系方式</w:t>
      </w:r>
    </w:p>
    <w:p>
      <w:pPr>
        <w:widowControl/>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项目联系人：刘女士</w:t>
      </w:r>
    </w:p>
    <w:p>
      <w:pPr>
        <w:widowControl/>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电   话：0469-5858508</w:t>
      </w:r>
    </w:p>
    <w:p>
      <w:pPr>
        <w:widowControl/>
        <w:spacing w:line="360" w:lineRule="auto"/>
        <w:jc w:val="left"/>
        <w:rPr>
          <w:rFonts w:ascii="宋体" w:hAnsi="宋体" w:eastAsia="宋体" w:cs="宋体"/>
          <w:sz w:val="24"/>
          <w:szCs w:val="24"/>
        </w:rPr>
      </w:pPr>
    </w:p>
    <w:p>
      <w:pPr>
        <w:widowControl/>
        <w:spacing w:line="360" w:lineRule="auto"/>
        <w:jc w:val="left"/>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outlineLvl w:val="0"/>
        <w:rPr>
          <w:rFonts w:ascii="宋体" w:hAnsi="宋体" w:eastAsia="宋体" w:cs="宋体"/>
          <w:b/>
          <w:sz w:val="36"/>
          <w:szCs w:val="36"/>
        </w:rPr>
      </w:pPr>
      <w:bookmarkStart w:id="31" w:name="_Toc14379"/>
      <w:r>
        <w:rPr>
          <w:rFonts w:hint="eastAsia" w:ascii="宋体" w:hAnsi="宋体" w:eastAsia="宋体" w:cs="宋体"/>
          <w:b/>
          <w:sz w:val="36"/>
          <w:szCs w:val="36"/>
        </w:rPr>
        <w:t>第一章  投标须知</w:t>
      </w:r>
      <w:bookmarkEnd w:id="31"/>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after="156" w:afterLines="50" w:line="360" w:lineRule="auto"/>
        <w:jc w:val="center"/>
        <w:outlineLvl w:val="1"/>
        <w:rPr>
          <w:b/>
          <w:bCs/>
          <w:sz w:val="24"/>
          <w:szCs w:val="24"/>
        </w:rPr>
      </w:pPr>
      <w:bookmarkStart w:id="32" w:name="_Toc5111"/>
      <w:r>
        <w:rPr>
          <w:rFonts w:hint="eastAsia"/>
          <w:b/>
          <w:bCs/>
          <w:sz w:val="32"/>
          <w:szCs w:val="32"/>
        </w:rPr>
        <w:t>一、投标须知前附表</w:t>
      </w:r>
      <w:bookmarkEnd w:id="32"/>
    </w:p>
    <w:tbl>
      <w:tblPr>
        <w:tblStyle w:val="40"/>
        <w:tblW w:w="8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850"/>
        <w:gridCol w:w="1543"/>
        <w:gridCol w:w="57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b/>
                <w:bCs/>
                <w:sz w:val="24"/>
                <w:szCs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b/>
                <w:sz w:val="24"/>
                <w:szCs w:val="24"/>
              </w:rPr>
            </w:pPr>
            <w:r>
              <w:rPr>
                <w:rFonts w:hint="eastAsia" w:ascii="宋体" w:hAnsi="宋体"/>
                <w:b/>
                <w:sz w:val="24"/>
                <w:szCs w:val="24"/>
              </w:rPr>
              <w:t>条款号</w:t>
            </w: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内</w:t>
            </w:r>
            <w:r>
              <w:rPr>
                <w:rFonts w:ascii="宋体" w:hAnsi="宋体"/>
                <w:b/>
                <w:sz w:val="24"/>
                <w:szCs w:val="24"/>
              </w:rPr>
              <w:t xml:space="preserve">   容</w:t>
            </w:r>
          </w:p>
        </w:tc>
        <w:tc>
          <w:tcPr>
            <w:tcW w:w="5765"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sz w:val="24"/>
                <w:szCs w:val="24"/>
              </w:rPr>
            </w:pPr>
            <w:r>
              <w:rPr>
                <w:rFonts w:hint="eastAsia" w:ascii="宋体" w:hAnsi="宋体"/>
                <w:b/>
                <w:sz w:val="24"/>
                <w:szCs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1.1</w:t>
            </w:r>
          </w:p>
        </w:tc>
        <w:tc>
          <w:tcPr>
            <w:tcW w:w="154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工程名称</w:t>
            </w:r>
          </w:p>
        </w:tc>
        <w:tc>
          <w:tcPr>
            <w:tcW w:w="576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北大荒集团黑龙江八五三农场有限公司2022年医院消防改造项目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w:t>
            </w:r>
          </w:p>
        </w:tc>
        <w:tc>
          <w:tcPr>
            <w:tcW w:w="15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ascii="宋体" w:hAnsi="宋体"/>
                <w:sz w:val="24"/>
                <w:szCs w:val="24"/>
              </w:rPr>
            </w:pPr>
            <w:r>
              <w:rPr>
                <w:rFonts w:hint="eastAsia" w:ascii="宋体" w:hAnsi="宋体"/>
                <w:sz w:val="24"/>
                <w:szCs w:val="24"/>
              </w:rPr>
              <w:t>招标编号</w:t>
            </w:r>
          </w:p>
        </w:tc>
        <w:tc>
          <w:tcPr>
            <w:tcW w:w="57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宋体" w:hAnsi="宋体"/>
                <w:sz w:val="24"/>
                <w:szCs w:val="24"/>
              </w:rPr>
            </w:pPr>
            <w:r>
              <w:rPr>
                <w:rFonts w:hint="eastAsia" w:ascii="宋体" w:hAnsi="宋体"/>
                <w:sz w:val="24"/>
                <w:szCs w:val="24"/>
                <w:lang w:val="zh-TW" w:eastAsia="zh-TW"/>
              </w:rPr>
              <w:t>ZS2022G4048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1.1</w:t>
            </w:r>
          </w:p>
        </w:tc>
        <w:tc>
          <w:tcPr>
            <w:tcW w:w="154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建设地点</w:t>
            </w:r>
          </w:p>
        </w:tc>
        <w:tc>
          <w:tcPr>
            <w:tcW w:w="57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s="宋体"/>
                <w:sz w:val="24"/>
                <w:szCs w:val="24"/>
              </w:rPr>
              <w:t>黑龙江省八五三农场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1.1</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sz w:val="24"/>
                <w:szCs w:val="24"/>
              </w:rPr>
            </w:pPr>
            <w:r>
              <w:rPr>
                <w:rFonts w:hint="eastAsia" w:ascii="宋体" w:hAnsi="宋体"/>
                <w:sz w:val="24"/>
                <w:szCs w:val="24"/>
              </w:rPr>
              <w:t>标段划分</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r>
              <w:rPr>
                <w:rFonts w:hint="eastAsia" w:ascii="宋体" w:hAnsi="宋体" w:cs="宋体"/>
                <w:color w:val="000000"/>
                <w:kern w:val="0"/>
                <w:sz w:val="24"/>
                <w:szCs w:val="24"/>
              </w:rPr>
              <w:t>本项目共1个标段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w:t>
            </w:r>
          </w:p>
        </w:tc>
        <w:tc>
          <w:tcPr>
            <w:tcW w:w="154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质量要求</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eastAsia="宋体" w:cs="宋体"/>
                <w:sz w:val="24"/>
                <w:szCs w:val="24"/>
              </w:rPr>
              <w:t>符合现行国家、行业及地方工程施工质量验收标准以及相关专业验收规范的合格标准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b/>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招标方式</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ascii="宋体" w:hAnsi="宋体" w:eastAsia="宋体" w:cs="宋体"/>
                <w:sz w:val="24"/>
                <w:szCs w:val="24"/>
              </w:rPr>
              <w:t>2.1</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招标内容</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工程量清单的所列范围内全部内容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ascii="宋体" w:hAnsi="宋体" w:eastAsia="宋体" w:cs="宋体"/>
                <w:sz w:val="24"/>
                <w:szCs w:val="24"/>
              </w:rPr>
              <w:t>2.2</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计划工期</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合同约定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9</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资金来源</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自筹资金</w:t>
            </w:r>
          </w:p>
          <w:p>
            <w:pPr>
              <w:spacing w:line="360" w:lineRule="auto"/>
              <w:rPr>
                <w:rFonts w:ascii="宋体" w:hAnsi="宋体" w:eastAsia="宋体" w:cs="宋体"/>
                <w:sz w:val="24"/>
                <w:szCs w:val="24"/>
              </w:rPr>
            </w:pPr>
            <w:r>
              <w:rPr>
                <w:rFonts w:hint="eastAsia" w:ascii="宋体" w:hAnsi="宋体" w:eastAsia="宋体" w:cs="宋体"/>
                <w:color w:val="0000FF"/>
                <w:sz w:val="24"/>
                <w:szCs w:val="24"/>
              </w:rPr>
              <w:t>本项目预算控制价为</w:t>
            </w:r>
            <w:r>
              <w:rPr>
                <w:rFonts w:hint="eastAsia" w:ascii="宋体" w:hAnsi="宋体" w:eastAsia="宋体" w:cs="宋体"/>
                <w:b/>
                <w:color w:val="0000FF"/>
                <w:sz w:val="24"/>
                <w:szCs w:val="24"/>
              </w:rPr>
              <w:t>749,600.00元（大写：柒拾肆万玖仟陆佰元整）</w:t>
            </w:r>
            <w:r>
              <w:rPr>
                <w:rFonts w:hint="eastAsia" w:ascii="宋体" w:hAnsi="宋体" w:eastAsia="宋体" w:cs="宋体"/>
                <w:b/>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超出招标控制价的投标报价将被视为无效报价，按废标处理。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1</w:t>
            </w:r>
            <w:r>
              <w:rPr>
                <w:rFonts w:hint="eastAsia" w:ascii="宋体" w:hAnsi="宋体"/>
                <w:sz w:val="24"/>
                <w:szCs w:val="24"/>
              </w:rPr>
              <w:t>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ascii="宋体" w:hAnsi="宋体" w:eastAsia="宋体" w:cs="宋体"/>
                <w:sz w:val="24"/>
                <w:szCs w:val="24"/>
              </w:rPr>
              <w:t>3.1</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投标人要求</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1、符合《中华人民共和国政府采购法》第二十二条规定。</w:t>
            </w:r>
          </w:p>
          <w:p>
            <w:pPr>
              <w:spacing w:line="360" w:lineRule="auto"/>
              <w:jc w:val="left"/>
              <w:rPr>
                <w:rFonts w:ascii="宋体" w:hAnsi="宋体" w:eastAsia="宋体" w:cs="宋体"/>
                <w:sz w:val="24"/>
                <w:szCs w:val="24"/>
                <w:highlight w:val="red"/>
              </w:rPr>
            </w:pPr>
            <w:r>
              <w:rPr>
                <w:rFonts w:hint="eastAsia" w:ascii="宋体" w:hAnsi="宋体" w:eastAsia="宋体" w:cs="宋体"/>
                <w:sz w:val="24"/>
                <w:szCs w:val="24"/>
              </w:rPr>
              <w:t>2、与招标人存在利害关系可能影响招标公正性的法人、其他组织或者个人，不得参加投标；单位负责人为同一人或者存在控股、管理关系的不同单位，不得同时参加同一标段投标或者未划分标段的同一招标项目投标；同一公司具有独立法人的子公司同时参加同一标段投标或者未划分标段的同一招标项目投标时最多不得超过两家（以登记的先后顺序为准）。</w:t>
            </w:r>
          </w:p>
          <w:p>
            <w:pPr>
              <w:spacing w:line="360" w:lineRule="auto"/>
              <w:rPr>
                <w:rFonts w:ascii="宋体" w:hAnsi="宋体" w:eastAsia="宋体" w:cs="宋体"/>
                <w:sz w:val="24"/>
                <w:szCs w:val="24"/>
              </w:rPr>
            </w:pPr>
            <w:r>
              <w:rPr>
                <w:rFonts w:hint="eastAsia" w:ascii="宋体" w:hAnsi="宋体" w:eastAsia="宋体" w:cs="宋体"/>
                <w:sz w:val="24"/>
                <w:szCs w:val="24"/>
              </w:rPr>
              <w:t>3、投标申请人必须是在中华人民共和国境内注册的具有独立法人资格的法人及其他组织，具备有效的营业执照、安全生产许可证、开户许可证、具备建设行政主管部门核发的</w:t>
            </w:r>
            <w:r>
              <w:rPr>
                <w:rFonts w:hint="eastAsia" w:ascii="宋体" w:hAnsi="宋体" w:eastAsia="宋体" w:cs="宋体"/>
                <w:color w:val="0000FF"/>
                <w:sz w:val="24"/>
                <w:szCs w:val="24"/>
              </w:rPr>
              <w:t>消防设施工程专业承包二级（含二级）</w:t>
            </w:r>
            <w:r>
              <w:rPr>
                <w:rFonts w:hint="eastAsia" w:ascii="宋体" w:hAnsi="宋体" w:eastAsia="宋体" w:cs="宋体"/>
                <w:sz w:val="24"/>
                <w:szCs w:val="24"/>
              </w:rPr>
              <w:t>及以上资质</w:t>
            </w:r>
            <w:r>
              <w:rPr>
                <w:rFonts w:hint="eastAsia" w:ascii="宋体" w:hAnsi="宋体" w:cs="宋体"/>
                <w:bCs/>
                <w:kern w:val="0"/>
                <w:sz w:val="24"/>
              </w:rPr>
              <w:t>证书，</w:t>
            </w:r>
            <w:r>
              <w:rPr>
                <w:rFonts w:hint="eastAsia" w:ascii="宋体" w:hAnsi="宋体" w:eastAsia="宋体" w:cs="宋体"/>
                <w:sz w:val="24"/>
                <w:szCs w:val="24"/>
              </w:rPr>
              <w:t>并在人员，设备、资金等方面具备相应施工能力。</w:t>
            </w:r>
          </w:p>
          <w:p>
            <w:pPr>
              <w:spacing w:line="360" w:lineRule="auto"/>
              <w:rPr>
                <w:rFonts w:ascii="宋体" w:hAnsi="宋体" w:eastAsia="宋体" w:cs="宋体"/>
                <w:color w:val="0000FF"/>
                <w:sz w:val="24"/>
                <w:szCs w:val="24"/>
              </w:rPr>
            </w:pPr>
            <w:r>
              <w:rPr>
                <w:rFonts w:hint="eastAsia" w:ascii="宋体" w:hAnsi="宋体" w:eastAsia="宋体" w:cs="宋体"/>
                <w:sz w:val="24"/>
                <w:szCs w:val="24"/>
              </w:rPr>
              <w:t>4、投标人</w:t>
            </w:r>
            <w:r>
              <w:rPr>
                <w:rFonts w:hint="eastAsia" w:ascii="宋体" w:hAnsi="宋体" w:cs="宋体"/>
                <w:bCs/>
                <w:kern w:val="0"/>
                <w:sz w:val="24"/>
              </w:rPr>
              <w:t>拟派的项目经理须具备</w:t>
            </w:r>
            <w:r>
              <w:rPr>
                <w:rFonts w:hint="eastAsia" w:ascii="宋体" w:hAnsi="宋体" w:eastAsia="宋体" w:cs="宋体"/>
                <w:color w:val="0000FF"/>
                <w:sz w:val="24"/>
                <w:szCs w:val="24"/>
              </w:rPr>
              <w:t>机电安装工程专业贰级注册建造师执业资格</w:t>
            </w:r>
            <w:r>
              <w:rPr>
                <w:rFonts w:hint="eastAsia" w:ascii="宋体" w:hAnsi="宋体" w:eastAsia="宋体" w:cs="宋体"/>
                <w:color w:val="FF0000"/>
                <w:sz w:val="24"/>
                <w:szCs w:val="24"/>
              </w:rPr>
              <w:t>，</w:t>
            </w:r>
            <w:r>
              <w:rPr>
                <w:rFonts w:hint="eastAsia" w:ascii="宋体" w:hAnsi="宋体" w:eastAsia="宋体" w:cs="宋体"/>
                <w:sz w:val="24"/>
                <w:szCs w:val="24"/>
              </w:rPr>
              <w:t>且未担任其他任何在施建设工程项目的项目经理或其他施工管理工作。</w:t>
            </w:r>
            <w:r>
              <w:rPr>
                <w:rFonts w:hint="eastAsia" w:ascii="宋体" w:hAnsi="宋体" w:eastAsia="宋体" w:cs="宋体"/>
                <w:color w:val="0000FF"/>
                <w:sz w:val="24"/>
                <w:szCs w:val="24"/>
              </w:rPr>
              <w:t>须提供近6个月企业为其缴纳的社会养老保险证明及身份证复印件。</w:t>
            </w:r>
          </w:p>
          <w:p>
            <w:pPr>
              <w:spacing w:line="360" w:lineRule="auto"/>
              <w:rPr>
                <w:rFonts w:ascii="宋体" w:hAnsi="宋体" w:eastAsia="宋体" w:cs="宋体"/>
                <w:sz w:val="24"/>
                <w:szCs w:val="24"/>
              </w:rPr>
            </w:pPr>
            <w:r>
              <w:rPr>
                <w:rFonts w:hint="eastAsia" w:ascii="宋体" w:hAnsi="宋体" w:eastAsia="宋体" w:cs="宋体"/>
                <w:sz w:val="24"/>
                <w:szCs w:val="24"/>
              </w:rPr>
              <w:t>5、采购人将通过“中国政府采购网”、“信用中国”、“国家企业信用信息公示系统”、“全国法院失信被执行人名单信息公布与查询”平台对拟参加本项目的供应商信用记录进行查询，对列入失信记录名单的，严禁参与本项目；</w:t>
            </w:r>
          </w:p>
          <w:p>
            <w:pPr>
              <w:spacing w:line="360" w:lineRule="auto"/>
              <w:rPr>
                <w:rFonts w:ascii="宋体" w:hAnsi="宋体" w:eastAsia="宋体" w:cs="宋体"/>
                <w:sz w:val="24"/>
                <w:szCs w:val="24"/>
              </w:rPr>
            </w:pPr>
            <w:r>
              <w:rPr>
                <w:rFonts w:hint="eastAsia" w:ascii="宋体" w:hAnsi="宋体" w:eastAsia="宋体" w:cs="宋体"/>
                <w:sz w:val="24"/>
                <w:szCs w:val="24"/>
              </w:rPr>
              <w:t>6、本项目不接受联合体投标。</w:t>
            </w:r>
          </w:p>
          <w:p>
            <w:pPr>
              <w:spacing w:line="360" w:lineRule="auto"/>
              <w:rPr>
                <w:rFonts w:ascii="宋体" w:hAnsi="宋体" w:eastAsia="宋体" w:cs="宋体"/>
                <w:sz w:val="24"/>
                <w:szCs w:val="24"/>
              </w:rPr>
            </w:pPr>
            <w:r>
              <w:rPr>
                <w:rFonts w:hint="eastAsia" w:ascii="宋体" w:hAnsi="宋体" w:eastAsia="宋体" w:cs="宋体"/>
                <w:sz w:val="24"/>
                <w:szCs w:val="24"/>
              </w:rPr>
              <w:t>7、资格审查方式：本项目采用资格后审方式，主要资格审查标准、内容等详见招标文件，只有资格审查合格的投标申请人才有可能被授予合同。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3.3</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资格审查方式</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资格后审</w:t>
            </w:r>
            <w:r>
              <w:rPr>
                <w:rFonts w:hint="eastAsia" w:ascii="宋体" w:hAnsi="宋体" w:eastAsia="宋体" w:cs="宋体"/>
                <w:b/>
                <w:sz w:val="24"/>
                <w:szCs w:val="24"/>
              </w:rPr>
              <w:t>（开标时必须提供所有资格审查证件原始证件，否则按废标处理）。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招标文件发售</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color w:val="0000FF"/>
                <w:sz w:val="24"/>
                <w:szCs w:val="24"/>
              </w:rPr>
              <w:t>发标时间:2022年07月29日-2022年08月04日</w:t>
            </w:r>
          </w:p>
          <w:p>
            <w:pPr>
              <w:spacing w:line="360" w:lineRule="auto"/>
              <w:rPr>
                <w:rFonts w:ascii="宋体" w:hAnsi="宋体" w:eastAsia="宋体" w:cs="宋体"/>
                <w:sz w:val="24"/>
                <w:szCs w:val="24"/>
              </w:rPr>
            </w:pPr>
            <w:r>
              <w:rPr>
                <w:rFonts w:hint="eastAsia" w:ascii="宋体" w:hAnsi="宋体" w:eastAsia="宋体" w:cs="宋体"/>
                <w:sz w:val="24"/>
                <w:szCs w:val="24"/>
              </w:rPr>
              <w:t>每天08:30至16:00时（北京时间、国家法定假日除外）</w:t>
            </w:r>
          </w:p>
          <w:p>
            <w:pPr>
              <w:spacing w:line="360" w:lineRule="auto"/>
              <w:rPr>
                <w:rFonts w:ascii="宋体" w:hAnsi="宋体" w:eastAsia="宋体" w:cs="宋体"/>
                <w:sz w:val="24"/>
                <w:szCs w:val="24"/>
              </w:rPr>
            </w:pPr>
            <w:r>
              <w:rPr>
                <w:rFonts w:hint="eastAsia" w:ascii="宋体" w:hAnsi="宋体" w:eastAsia="宋体" w:cs="宋体"/>
                <w:sz w:val="24"/>
                <w:szCs w:val="24"/>
              </w:rPr>
              <w:t>招标文件售价0元。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13</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质保期</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合同约定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1</w:t>
            </w:r>
            <w:r>
              <w:rPr>
                <w:rFonts w:hint="eastAsia" w:ascii="宋体" w:hAnsi="宋体"/>
                <w:sz w:val="24"/>
                <w:szCs w:val="24"/>
              </w:rPr>
              <w:t>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ascii="宋体" w:hAnsi="宋体" w:eastAsia="宋体" w:cs="宋体"/>
                <w:sz w:val="24"/>
                <w:szCs w:val="24"/>
              </w:rPr>
              <w:t>5.1</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踏勘现场</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本项目不组织现场踏勘。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1</w:t>
            </w:r>
            <w:r>
              <w:rPr>
                <w:rFonts w:hint="eastAsia" w:ascii="宋体" w:hAnsi="宋体"/>
                <w:sz w:val="24"/>
                <w:szCs w:val="24"/>
              </w:rPr>
              <w:t>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标前会</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本项目不单独组织标前会。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1</w:t>
            </w:r>
            <w:r>
              <w:rPr>
                <w:rFonts w:hint="eastAsia" w:ascii="宋体" w:hAnsi="宋体"/>
                <w:sz w:val="24"/>
                <w:szCs w:val="24"/>
              </w:rPr>
              <w:t>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12</w:t>
            </w:r>
            <w:r>
              <w:rPr>
                <w:rFonts w:ascii="宋体" w:hAnsi="宋体" w:eastAsia="宋体" w:cs="宋体"/>
                <w:sz w:val="24"/>
                <w:szCs w:val="24"/>
              </w:rPr>
              <w:t>.1</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工程计价方式</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采用清单计价法。本项目工程量清单工程量仅供招标使用，结算时工程量按实际发生，单价及取费按投标时投标人所报单价及取费计取。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1</w:t>
            </w:r>
            <w:r>
              <w:rPr>
                <w:rFonts w:hint="eastAsia" w:ascii="宋体" w:hAnsi="宋体"/>
                <w:sz w:val="24"/>
                <w:szCs w:val="24"/>
              </w:rPr>
              <w:t>7</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14</w:t>
            </w:r>
            <w:r>
              <w:rPr>
                <w:rFonts w:ascii="宋体" w:hAnsi="宋体" w:eastAsia="宋体" w:cs="宋体"/>
                <w:sz w:val="24"/>
                <w:szCs w:val="24"/>
              </w:rPr>
              <w:t>.1</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投标有效期</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90日历天（从投标截止之日算起）。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1</w:t>
            </w:r>
            <w:r>
              <w:rPr>
                <w:rFonts w:hint="eastAsia" w:ascii="宋体" w:hAnsi="宋体"/>
                <w:sz w:val="24"/>
                <w:szCs w:val="24"/>
              </w:rPr>
              <w:t>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15</w:t>
            </w:r>
            <w:r>
              <w:rPr>
                <w:rFonts w:ascii="宋体" w:hAnsi="宋体" w:eastAsia="宋体" w:cs="宋体"/>
                <w:sz w:val="24"/>
                <w:szCs w:val="24"/>
              </w:rPr>
              <w:t>.1</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投标保证金</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递交时间及方式：</w:t>
            </w:r>
          </w:p>
          <w:p>
            <w:pPr>
              <w:spacing w:line="360" w:lineRule="auto"/>
              <w:rPr>
                <w:rFonts w:ascii="宋体" w:hAnsi="宋体" w:eastAsia="宋体" w:cs="宋体"/>
                <w:color w:val="0000FF"/>
                <w:sz w:val="24"/>
                <w:szCs w:val="24"/>
              </w:rPr>
            </w:pPr>
            <w:r>
              <w:rPr>
                <w:rFonts w:hint="eastAsia" w:ascii="宋体" w:hAnsi="宋体" w:eastAsia="宋体" w:cs="宋体"/>
                <w:color w:val="0000FF"/>
                <w:sz w:val="24"/>
                <w:szCs w:val="24"/>
              </w:rPr>
              <w:t>投标保证金金额： 0元</w:t>
            </w:r>
          </w:p>
          <w:p>
            <w:pPr>
              <w:spacing w:line="360" w:lineRule="auto"/>
              <w:rPr>
                <w:rFonts w:ascii="宋体" w:hAnsi="宋体" w:eastAsia="宋体" w:cs="宋体"/>
                <w:sz w:val="24"/>
                <w:szCs w:val="24"/>
              </w:rPr>
            </w:pPr>
            <w:r>
              <w:rPr>
                <w:rFonts w:hint="eastAsia" w:ascii="宋体" w:hAnsi="宋体" w:eastAsia="宋体" w:cs="宋体"/>
                <w:sz w:val="24"/>
                <w:szCs w:val="24"/>
              </w:rPr>
              <w:t>投标保证金形式：电汇（由投标人从企业工商注册所在地基本账户形式，标明项目名称标段；及项目编号）；</w:t>
            </w:r>
          </w:p>
          <w:p>
            <w:pPr>
              <w:spacing w:line="360" w:lineRule="auto"/>
              <w:rPr>
                <w:rFonts w:ascii="宋体" w:hAnsi="宋体" w:eastAsia="宋体" w:cs="宋体"/>
                <w:sz w:val="24"/>
                <w:szCs w:val="24"/>
              </w:rPr>
            </w:pPr>
            <w:r>
              <w:rPr>
                <w:rFonts w:hint="eastAsia" w:ascii="宋体" w:hAnsi="宋体" w:eastAsia="宋体" w:cs="宋体"/>
                <w:sz w:val="24"/>
                <w:szCs w:val="24"/>
              </w:rPr>
              <w:t>1.由投标人从企业工商注册所在地基本账户拨付至黑龙江省政顺建设工程项目管理有限公司设立的专用账户，且投标保证金的付款单位与投标单位的名称必须一致。</w:t>
            </w:r>
          </w:p>
          <w:p>
            <w:pPr>
              <w:spacing w:line="360" w:lineRule="auto"/>
              <w:rPr>
                <w:rFonts w:ascii="宋体" w:hAnsi="宋体" w:eastAsia="宋体" w:cs="宋体"/>
                <w:sz w:val="24"/>
                <w:szCs w:val="24"/>
              </w:rPr>
            </w:pPr>
            <w:r>
              <w:rPr>
                <w:rFonts w:hint="eastAsia" w:ascii="宋体" w:hAnsi="宋体" w:eastAsia="宋体" w:cs="宋体"/>
                <w:sz w:val="24"/>
                <w:szCs w:val="24"/>
              </w:rPr>
              <w:t>（1）户名：黑龙江省政顺建设工程项目管理有限公司</w:t>
            </w:r>
          </w:p>
          <w:p>
            <w:pPr>
              <w:spacing w:line="360" w:lineRule="auto"/>
              <w:rPr>
                <w:rFonts w:ascii="宋体" w:hAnsi="宋体" w:eastAsia="宋体" w:cs="宋体"/>
                <w:sz w:val="24"/>
                <w:szCs w:val="24"/>
              </w:rPr>
            </w:pPr>
            <w:r>
              <w:rPr>
                <w:rFonts w:hint="eastAsia" w:ascii="宋体" w:hAnsi="宋体" w:eastAsia="宋体" w:cs="宋体"/>
                <w:sz w:val="24"/>
                <w:szCs w:val="24"/>
              </w:rPr>
              <w:t>（2）账号：2300 1866 7510 5052 4786</w:t>
            </w:r>
          </w:p>
          <w:p>
            <w:pPr>
              <w:spacing w:line="360" w:lineRule="auto"/>
              <w:rPr>
                <w:rFonts w:ascii="宋体" w:hAnsi="宋体" w:eastAsia="宋体" w:cs="宋体"/>
                <w:sz w:val="24"/>
                <w:szCs w:val="24"/>
              </w:rPr>
            </w:pPr>
            <w:r>
              <w:rPr>
                <w:rFonts w:hint="eastAsia" w:ascii="宋体" w:hAnsi="宋体" w:eastAsia="宋体" w:cs="宋体"/>
                <w:sz w:val="24"/>
                <w:szCs w:val="24"/>
              </w:rPr>
              <w:t>（3）开户行：中国建设银行哈尔滨开发区支行</w:t>
            </w:r>
          </w:p>
          <w:p>
            <w:pPr>
              <w:spacing w:line="360" w:lineRule="auto"/>
              <w:rPr>
                <w:rFonts w:ascii="宋体" w:hAnsi="宋体" w:eastAsia="宋体" w:cs="宋体"/>
                <w:sz w:val="24"/>
                <w:szCs w:val="24"/>
              </w:rPr>
            </w:pPr>
            <w:r>
              <w:rPr>
                <w:rFonts w:hint="eastAsia" w:ascii="宋体" w:hAnsi="宋体" w:eastAsia="宋体" w:cs="宋体"/>
                <w:sz w:val="24"/>
                <w:szCs w:val="24"/>
              </w:rPr>
              <w:t>2.保证金到账截止时间：年  月 日前</w:t>
            </w:r>
          </w:p>
          <w:p>
            <w:pPr>
              <w:spacing w:line="360" w:lineRule="auto"/>
              <w:rPr>
                <w:rFonts w:ascii="宋体" w:hAnsi="宋体" w:eastAsia="宋体" w:cs="宋体"/>
                <w:sz w:val="24"/>
                <w:szCs w:val="24"/>
              </w:rPr>
            </w:pPr>
            <w:r>
              <w:rPr>
                <w:rFonts w:hint="eastAsia" w:ascii="宋体" w:hAnsi="宋体" w:eastAsia="宋体" w:cs="宋体"/>
                <w:sz w:val="24"/>
                <w:szCs w:val="24"/>
              </w:rPr>
              <w:t>注意事项：</w:t>
            </w:r>
          </w:p>
          <w:p>
            <w:pPr>
              <w:spacing w:line="360" w:lineRule="auto"/>
              <w:rPr>
                <w:rFonts w:ascii="宋体" w:hAnsi="宋体" w:eastAsia="宋体" w:cs="宋体"/>
                <w:sz w:val="24"/>
                <w:szCs w:val="24"/>
              </w:rPr>
            </w:pPr>
            <w:r>
              <w:rPr>
                <w:rFonts w:hint="eastAsia" w:ascii="宋体" w:hAnsi="宋体" w:eastAsia="宋体" w:cs="宋体"/>
                <w:sz w:val="24"/>
                <w:szCs w:val="24"/>
              </w:rPr>
              <w:t>1.投标保证金凭证复印件必须注明工程项目全称。</w:t>
            </w:r>
          </w:p>
          <w:p>
            <w:pPr>
              <w:spacing w:line="360" w:lineRule="auto"/>
              <w:rPr>
                <w:rFonts w:ascii="宋体" w:hAnsi="宋体" w:eastAsia="宋体" w:cs="宋体"/>
                <w:sz w:val="24"/>
                <w:szCs w:val="24"/>
              </w:rPr>
            </w:pPr>
            <w:r>
              <w:rPr>
                <w:rFonts w:hint="eastAsia" w:ascii="宋体" w:hAnsi="宋体" w:eastAsia="宋体" w:cs="宋体"/>
                <w:sz w:val="24"/>
                <w:szCs w:val="24"/>
              </w:rPr>
              <w:t>2.各投标单位汇款后须向代理机构核实投标保证金是否到账，并查询本企业开户银行投标保证金是否存在退汇的情况。</w:t>
            </w:r>
          </w:p>
          <w:p>
            <w:pPr>
              <w:spacing w:line="360" w:lineRule="auto"/>
              <w:rPr>
                <w:rFonts w:ascii="宋体" w:hAnsi="宋体" w:eastAsia="宋体" w:cs="宋体"/>
                <w:sz w:val="24"/>
                <w:szCs w:val="24"/>
              </w:rPr>
            </w:pPr>
            <w:r>
              <w:rPr>
                <w:rFonts w:hint="eastAsia" w:ascii="宋体" w:hAnsi="宋体" w:eastAsia="宋体" w:cs="宋体"/>
                <w:sz w:val="24"/>
                <w:szCs w:val="24"/>
              </w:rPr>
              <w:t>3.投标保证金到账时间以黑龙江省政顺建设工程项目管理有限公司收到投标保证金款项的时间为准。</w:t>
            </w:r>
          </w:p>
          <w:p>
            <w:pPr>
              <w:spacing w:line="360" w:lineRule="auto"/>
              <w:rPr>
                <w:rFonts w:ascii="宋体" w:hAnsi="宋体" w:eastAsia="宋体" w:cs="宋体"/>
                <w:sz w:val="24"/>
                <w:szCs w:val="24"/>
              </w:rPr>
            </w:pPr>
            <w:r>
              <w:rPr>
                <w:rFonts w:hint="eastAsia" w:ascii="宋体" w:hAnsi="宋体" w:eastAsia="宋体" w:cs="宋体"/>
                <w:sz w:val="24"/>
                <w:szCs w:val="24"/>
              </w:rPr>
              <w:t>4.投标人须将投标保证金凭证复印件放入投标文件中。</w:t>
            </w:r>
          </w:p>
          <w:p>
            <w:pPr>
              <w:spacing w:line="360" w:lineRule="auto"/>
              <w:rPr>
                <w:rFonts w:ascii="宋体" w:hAnsi="宋体" w:eastAsia="宋体" w:cs="宋体"/>
                <w:sz w:val="24"/>
                <w:szCs w:val="24"/>
              </w:rPr>
            </w:pPr>
            <w:r>
              <w:rPr>
                <w:rFonts w:hint="eastAsia" w:ascii="宋体" w:hAnsi="宋体" w:eastAsia="宋体" w:cs="宋体"/>
                <w:sz w:val="24"/>
                <w:szCs w:val="24"/>
              </w:rPr>
              <w:t>5.开标当日以投标保证金缴纳及核对情况明细表为查验依据。投标保证金只接纳各投标人从企业法人基本户缴纳的投标保证金。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19</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left"/>
              <w:rPr>
                <w:rFonts w:ascii="宋体" w:hAnsi="宋体" w:eastAsia="宋体" w:cs="宋体"/>
                <w:sz w:val="24"/>
                <w:szCs w:val="24"/>
              </w:rPr>
            </w:pPr>
            <w:r>
              <w:rPr>
                <w:rFonts w:hint="eastAsia" w:ascii="宋体" w:hAnsi="宋体" w:eastAsia="宋体" w:cs="宋体"/>
                <w:sz w:val="24"/>
                <w:szCs w:val="24"/>
              </w:rPr>
              <w:t>投标人的替代方案</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不允许替代方案。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2</w:t>
            </w:r>
            <w:r>
              <w:rPr>
                <w:rFonts w:hint="eastAsia" w:ascii="宋体" w:hAnsi="宋体"/>
                <w:sz w:val="24"/>
                <w:szCs w:val="24"/>
              </w:rPr>
              <w:t>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6</w:t>
            </w:r>
            <w:r>
              <w:rPr>
                <w:rFonts w:ascii="宋体" w:hAnsi="宋体" w:eastAsia="宋体" w:cs="宋体"/>
                <w:sz w:val="24"/>
                <w:szCs w:val="24"/>
              </w:rPr>
              <w:t>.1</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投标文件份数</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1份正本，3份副本。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0</w:t>
            </w:r>
            <w:r>
              <w:rPr>
                <w:rFonts w:ascii="宋体" w:hAnsi="宋体" w:eastAsia="宋体" w:cs="宋体"/>
                <w:sz w:val="24"/>
                <w:szCs w:val="24"/>
              </w:rPr>
              <w:t>.1</w:t>
            </w:r>
          </w:p>
          <w:p>
            <w:pPr>
              <w:spacing w:line="360" w:lineRule="auto"/>
              <w:rPr>
                <w:rFonts w:ascii="宋体" w:hAnsi="宋体" w:eastAsia="宋体" w:cs="宋体"/>
                <w:sz w:val="24"/>
                <w:szCs w:val="24"/>
              </w:rPr>
            </w:pPr>
            <w:r>
              <w:rPr>
                <w:rFonts w:hint="eastAsia" w:ascii="宋体" w:hAnsi="宋体" w:eastAsia="宋体" w:cs="宋体"/>
                <w:sz w:val="24"/>
                <w:szCs w:val="24"/>
              </w:rPr>
              <w:t>21.1</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0000FF"/>
                <w:sz w:val="24"/>
                <w:szCs w:val="24"/>
              </w:rPr>
            </w:pPr>
            <w:r>
              <w:rPr>
                <w:rFonts w:hint="eastAsia" w:ascii="宋体" w:hAnsi="宋体" w:eastAsia="宋体" w:cs="宋体"/>
                <w:color w:val="0000FF"/>
                <w:sz w:val="24"/>
                <w:szCs w:val="24"/>
              </w:rPr>
              <w:t>投标文件提交</w:t>
            </w:r>
          </w:p>
          <w:p>
            <w:pPr>
              <w:spacing w:line="360" w:lineRule="auto"/>
              <w:jc w:val="left"/>
              <w:rPr>
                <w:rFonts w:ascii="宋体" w:hAnsi="宋体" w:eastAsia="宋体" w:cs="宋体"/>
                <w:color w:val="0000FF"/>
                <w:sz w:val="24"/>
                <w:szCs w:val="24"/>
              </w:rPr>
            </w:pPr>
            <w:r>
              <w:rPr>
                <w:rFonts w:hint="eastAsia" w:ascii="宋体" w:hAnsi="宋体" w:eastAsia="宋体" w:cs="宋体"/>
                <w:color w:val="0000FF"/>
                <w:sz w:val="24"/>
                <w:szCs w:val="24"/>
              </w:rPr>
              <w:t>地点及截止时间</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FF"/>
                <w:sz w:val="24"/>
                <w:szCs w:val="24"/>
              </w:rPr>
            </w:pPr>
            <w:r>
              <w:rPr>
                <w:rFonts w:hint="eastAsia" w:ascii="宋体" w:hAnsi="宋体" w:eastAsia="宋体" w:cs="宋体"/>
                <w:color w:val="0000FF"/>
                <w:sz w:val="24"/>
                <w:szCs w:val="24"/>
              </w:rPr>
              <w:t>收件人：黑龙江省政顺建设工程项目管理有限公司</w:t>
            </w:r>
          </w:p>
          <w:p>
            <w:pPr>
              <w:spacing w:line="360" w:lineRule="auto"/>
              <w:rPr>
                <w:rFonts w:ascii="宋体" w:hAnsi="宋体" w:eastAsia="宋体" w:cs="宋体"/>
                <w:color w:val="0000FF"/>
                <w:sz w:val="24"/>
                <w:szCs w:val="24"/>
              </w:rPr>
            </w:pPr>
            <w:r>
              <w:rPr>
                <w:rFonts w:ascii="宋体" w:hAnsi="宋体" w:eastAsia="宋体" w:cs="宋体"/>
                <w:color w:val="0000FF"/>
                <w:sz w:val="24"/>
                <w:szCs w:val="24"/>
              </w:rPr>
              <w:t>地</w:t>
            </w:r>
            <w:r>
              <w:rPr>
                <w:rFonts w:hint="eastAsia" w:ascii="宋体" w:hAnsi="宋体" w:eastAsia="宋体" w:cs="宋体"/>
                <w:color w:val="0000FF"/>
                <w:sz w:val="24"/>
                <w:szCs w:val="24"/>
              </w:rPr>
              <w:t>点：</w:t>
            </w:r>
            <w:r>
              <w:rPr>
                <w:rFonts w:hint="eastAsia" w:ascii="宋体" w:hAnsi="宋体" w:eastAsia="宋体" w:cs="Times New Roman"/>
                <w:color w:val="0000FF"/>
                <w:sz w:val="24"/>
                <w:szCs w:val="24"/>
              </w:rPr>
              <w:t>双鸭山市红兴隆管理局红兴隆大街109号</w:t>
            </w:r>
          </w:p>
          <w:p>
            <w:pPr>
              <w:spacing w:line="360" w:lineRule="auto"/>
              <w:rPr>
                <w:rFonts w:ascii="宋体" w:hAnsi="宋体" w:eastAsia="宋体" w:cs="宋体"/>
                <w:color w:val="0000FF"/>
                <w:sz w:val="24"/>
                <w:szCs w:val="24"/>
              </w:rPr>
            </w:pPr>
            <w:r>
              <w:rPr>
                <w:rFonts w:hint="eastAsia" w:ascii="宋体" w:hAnsi="宋体" w:eastAsia="宋体" w:cs="宋体"/>
                <w:color w:val="0000FF"/>
                <w:sz w:val="24"/>
                <w:szCs w:val="24"/>
              </w:rPr>
              <w:t>开始时间</w:t>
            </w:r>
            <w:r>
              <w:rPr>
                <w:rFonts w:ascii="宋体" w:hAnsi="宋体" w:eastAsia="宋体" w:cs="宋体"/>
                <w:color w:val="0000FF"/>
                <w:sz w:val="24"/>
                <w:szCs w:val="24"/>
              </w:rPr>
              <w:t>:</w:t>
            </w:r>
            <w:r>
              <w:rPr>
                <w:rFonts w:hint="eastAsia" w:ascii="宋体" w:hAnsi="宋体" w:eastAsia="宋体" w:cs="宋体"/>
                <w:color w:val="0000FF"/>
                <w:sz w:val="24"/>
                <w:szCs w:val="24"/>
              </w:rPr>
              <w:t>2022年08月18日08</w:t>
            </w:r>
            <w:r>
              <w:rPr>
                <w:rFonts w:ascii="宋体" w:hAnsi="宋体" w:eastAsia="宋体" w:cs="宋体"/>
                <w:color w:val="0000FF"/>
                <w:sz w:val="24"/>
                <w:szCs w:val="24"/>
              </w:rPr>
              <w:t>时</w:t>
            </w:r>
            <w:r>
              <w:rPr>
                <w:rFonts w:hint="eastAsia" w:ascii="宋体" w:hAnsi="宋体" w:eastAsia="宋体" w:cs="宋体"/>
                <w:color w:val="0000FF"/>
                <w:sz w:val="24"/>
                <w:szCs w:val="24"/>
              </w:rPr>
              <w:t>30</w:t>
            </w:r>
            <w:r>
              <w:rPr>
                <w:rFonts w:ascii="宋体" w:hAnsi="宋体" w:eastAsia="宋体" w:cs="宋体"/>
                <w:color w:val="0000FF"/>
                <w:sz w:val="24"/>
                <w:szCs w:val="24"/>
              </w:rPr>
              <w:t>分</w:t>
            </w:r>
          </w:p>
          <w:p>
            <w:pPr>
              <w:spacing w:line="360" w:lineRule="auto"/>
              <w:rPr>
                <w:rFonts w:ascii="宋体" w:hAnsi="宋体" w:eastAsia="宋体" w:cs="宋体"/>
                <w:color w:val="0000FF"/>
                <w:sz w:val="24"/>
                <w:szCs w:val="24"/>
              </w:rPr>
            </w:pPr>
            <w:r>
              <w:rPr>
                <w:rFonts w:hint="eastAsia" w:ascii="宋体" w:hAnsi="宋体" w:eastAsia="宋体" w:cs="宋体"/>
                <w:color w:val="0000FF"/>
                <w:sz w:val="24"/>
                <w:szCs w:val="24"/>
              </w:rPr>
              <w:t>截止时间</w:t>
            </w:r>
            <w:r>
              <w:rPr>
                <w:rFonts w:ascii="宋体" w:hAnsi="宋体" w:eastAsia="宋体" w:cs="宋体"/>
                <w:color w:val="0000FF"/>
                <w:sz w:val="24"/>
                <w:szCs w:val="24"/>
              </w:rPr>
              <w:t>:</w:t>
            </w:r>
            <w:r>
              <w:rPr>
                <w:rFonts w:hint="eastAsia" w:ascii="宋体" w:hAnsi="宋体" w:eastAsia="宋体" w:cs="宋体"/>
                <w:color w:val="0000FF"/>
                <w:sz w:val="24"/>
                <w:szCs w:val="24"/>
              </w:rPr>
              <w:t>2022年08月18日09</w:t>
            </w:r>
            <w:r>
              <w:rPr>
                <w:rFonts w:ascii="宋体" w:hAnsi="宋体" w:eastAsia="宋体" w:cs="宋体"/>
                <w:color w:val="0000FF"/>
                <w:sz w:val="24"/>
                <w:szCs w:val="24"/>
              </w:rPr>
              <w:t>时</w:t>
            </w:r>
            <w:r>
              <w:rPr>
                <w:rFonts w:hint="eastAsia" w:ascii="宋体" w:hAnsi="宋体" w:eastAsia="宋体" w:cs="宋体"/>
                <w:color w:val="0000FF"/>
                <w:sz w:val="24"/>
                <w:szCs w:val="24"/>
              </w:rPr>
              <w:t>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2</w:t>
            </w:r>
            <w:r>
              <w:rPr>
                <w:rFonts w:ascii="宋体" w:hAnsi="宋体" w:eastAsia="宋体" w:cs="宋体"/>
                <w:sz w:val="24"/>
                <w:szCs w:val="24"/>
              </w:rPr>
              <w:t>.1</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0000FF"/>
                <w:sz w:val="24"/>
                <w:szCs w:val="24"/>
              </w:rPr>
            </w:pPr>
            <w:r>
              <w:rPr>
                <w:rFonts w:hint="eastAsia" w:ascii="宋体" w:hAnsi="宋体" w:eastAsia="宋体" w:cs="宋体"/>
                <w:color w:val="0000FF"/>
                <w:sz w:val="24"/>
                <w:szCs w:val="24"/>
              </w:rPr>
              <w:t>开标</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FF"/>
                <w:sz w:val="24"/>
                <w:szCs w:val="24"/>
              </w:rPr>
            </w:pPr>
            <w:r>
              <w:rPr>
                <w:rFonts w:hint="eastAsia" w:ascii="宋体" w:hAnsi="宋体" w:eastAsia="宋体" w:cs="宋体"/>
                <w:color w:val="0000FF"/>
                <w:sz w:val="24"/>
                <w:szCs w:val="24"/>
              </w:rPr>
              <w:t>开始时间</w:t>
            </w:r>
            <w:r>
              <w:rPr>
                <w:rFonts w:ascii="宋体" w:hAnsi="宋体" w:eastAsia="宋体" w:cs="宋体"/>
                <w:color w:val="0000FF"/>
                <w:sz w:val="24"/>
                <w:szCs w:val="24"/>
              </w:rPr>
              <w:t>:</w:t>
            </w:r>
            <w:r>
              <w:rPr>
                <w:rFonts w:hint="eastAsia" w:ascii="宋体" w:hAnsi="宋体" w:eastAsia="宋体" w:cs="宋体"/>
                <w:color w:val="0000FF"/>
                <w:sz w:val="24"/>
                <w:szCs w:val="24"/>
              </w:rPr>
              <w:t>2022年08月18日09</w:t>
            </w:r>
            <w:r>
              <w:rPr>
                <w:rFonts w:ascii="宋体" w:hAnsi="宋体" w:eastAsia="宋体" w:cs="宋体"/>
                <w:color w:val="0000FF"/>
                <w:sz w:val="24"/>
                <w:szCs w:val="24"/>
              </w:rPr>
              <w:t>时</w:t>
            </w:r>
            <w:r>
              <w:rPr>
                <w:rFonts w:hint="eastAsia" w:ascii="宋体" w:hAnsi="宋体" w:eastAsia="宋体" w:cs="宋体"/>
                <w:color w:val="0000FF"/>
                <w:sz w:val="24"/>
                <w:szCs w:val="24"/>
              </w:rPr>
              <w:t>00分</w:t>
            </w:r>
          </w:p>
          <w:p>
            <w:pPr>
              <w:spacing w:line="360" w:lineRule="auto"/>
              <w:ind w:left="1080" w:hanging="1080" w:hangingChars="450"/>
              <w:rPr>
                <w:rFonts w:ascii="宋体" w:hAnsi="宋体" w:eastAsia="宋体" w:cs="宋体"/>
                <w:color w:val="0000FF"/>
                <w:sz w:val="24"/>
                <w:szCs w:val="24"/>
              </w:rPr>
            </w:pPr>
            <w:r>
              <w:rPr>
                <w:rFonts w:hint="eastAsia" w:ascii="宋体" w:hAnsi="宋体" w:eastAsia="宋体" w:cs="宋体"/>
                <w:color w:val="0000FF"/>
                <w:sz w:val="24"/>
                <w:szCs w:val="24"/>
              </w:rPr>
              <w:t>地点</w:t>
            </w:r>
            <w:r>
              <w:rPr>
                <w:rFonts w:ascii="宋体" w:hAnsi="宋体" w:eastAsia="宋体" w:cs="宋体"/>
                <w:color w:val="0000FF"/>
                <w:sz w:val="24"/>
                <w:szCs w:val="24"/>
              </w:rPr>
              <w:t>:</w:t>
            </w:r>
            <w:r>
              <w:rPr>
                <w:rFonts w:hint="eastAsia" w:ascii="宋体" w:hAnsi="宋体" w:eastAsia="宋体" w:cs="Times New Roman"/>
                <w:color w:val="0000FF"/>
                <w:sz w:val="24"/>
                <w:szCs w:val="24"/>
              </w:rPr>
              <w:t>双鸭山市红兴隆管理局红兴隆大街109号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23</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1</w:t>
            </w:r>
            <w:r>
              <w:rPr>
                <w:rFonts w:ascii="宋体" w:hAnsi="宋体" w:eastAsia="宋体" w:cs="宋体"/>
                <w:sz w:val="24"/>
                <w:szCs w:val="24"/>
              </w:rPr>
              <w:t>.4</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评标方法及标准</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37</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0000FF"/>
                <w:sz w:val="24"/>
                <w:szCs w:val="24"/>
              </w:rPr>
            </w:pPr>
            <w:r>
              <w:rPr>
                <w:rFonts w:hint="eastAsia" w:ascii="宋体" w:hAnsi="宋体" w:eastAsia="宋体" w:cs="宋体"/>
                <w:color w:val="0000FF"/>
                <w:sz w:val="24"/>
                <w:szCs w:val="24"/>
              </w:rPr>
              <w:t>履约保证金</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eastAsia="zh-CN"/>
              </w:rPr>
              <w:t>按中标金额的</w:t>
            </w:r>
            <w:r>
              <w:rPr>
                <w:rFonts w:hint="eastAsia" w:ascii="宋体" w:hAnsi="宋体" w:eastAsia="宋体" w:cs="宋体"/>
                <w:color w:val="0000FF"/>
                <w:sz w:val="24"/>
                <w:szCs w:val="24"/>
                <w:lang w:val="en-US" w:eastAsia="zh-CN"/>
              </w:rPr>
              <w:t>10%计算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付款方式</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合同约定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联系方式</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招标人：北大荒集团黑龙江八五三农场有限公司</w:t>
            </w:r>
          </w:p>
          <w:p>
            <w:pPr>
              <w:spacing w:line="360" w:lineRule="auto"/>
              <w:rPr>
                <w:rFonts w:ascii="宋体" w:hAnsi="宋体" w:eastAsia="宋体" w:cs="宋体"/>
                <w:sz w:val="24"/>
                <w:szCs w:val="24"/>
              </w:rPr>
            </w:pPr>
            <w:r>
              <w:rPr>
                <w:rFonts w:hint="eastAsia" w:ascii="宋体" w:hAnsi="宋体" w:eastAsia="宋体" w:cs="宋体"/>
                <w:sz w:val="24"/>
                <w:szCs w:val="24"/>
              </w:rPr>
              <w:t>地  址：黑龙江省八五三农场</w:t>
            </w:r>
          </w:p>
          <w:p>
            <w:pPr>
              <w:spacing w:line="360" w:lineRule="auto"/>
              <w:rPr>
                <w:rFonts w:ascii="宋体" w:hAnsi="宋体" w:eastAsia="宋体" w:cs="宋体"/>
                <w:sz w:val="24"/>
                <w:szCs w:val="24"/>
              </w:rPr>
            </w:pPr>
            <w:r>
              <w:rPr>
                <w:rFonts w:hint="eastAsia" w:ascii="宋体" w:hAnsi="宋体" w:eastAsia="宋体" w:cs="宋体"/>
                <w:sz w:val="24"/>
                <w:szCs w:val="24"/>
              </w:rPr>
              <w:t>联系人：朱先生</w:t>
            </w:r>
          </w:p>
          <w:p>
            <w:pPr>
              <w:spacing w:line="360" w:lineRule="auto"/>
              <w:rPr>
                <w:rFonts w:ascii="宋体" w:hAnsi="宋体" w:eastAsia="宋体" w:cs="宋体"/>
                <w:sz w:val="24"/>
                <w:szCs w:val="24"/>
              </w:rPr>
            </w:pPr>
            <w:r>
              <w:rPr>
                <w:rFonts w:hint="eastAsia" w:ascii="宋体" w:hAnsi="宋体" w:eastAsia="宋体" w:cs="宋体"/>
                <w:sz w:val="24"/>
                <w:szCs w:val="24"/>
              </w:rPr>
              <w:t xml:space="preserve">联系电话：0469-5388597 </w:t>
            </w:r>
          </w:p>
          <w:p>
            <w:pPr>
              <w:spacing w:line="360" w:lineRule="auto"/>
              <w:rPr>
                <w:rFonts w:ascii="宋体" w:hAnsi="宋体" w:eastAsia="宋体" w:cs="宋体"/>
                <w:sz w:val="24"/>
                <w:szCs w:val="24"/>
              </w:rPr>
            </w:pPr>
            <w:r>
              <w:rPr>
                <w:rFonts w:hint="eastAsia" w:ascii="宋体" w:hAnsi="宋体" w:eastAsia="宋体" w:cs="宋体"/>
                <w:sz w:val="24"/>
                <w:szCs w:val="24"/>
              </w:rPr>
              <w:t>代理机构：黑龙江省政顺建设工程项目管理有限公司</w:t>
            </w:r>
          </w:p>
          <w:p>
            <w:pPr>
              <w:spacing w:line="360" w:lineRule="auto"/>
              <w:rPr>
                <w:rFonts w:ascii="宋体" w:hAnsi="宋体" w:eastAsia="宋体" w:cs="宋体"/>
                <w:sz w:val="24"/>
                <w:szCs w:val="24"/>
              </w:rPr>
            </w:pPr>
            <w:r>
              <w:rPr>
                <w:rFonts w:hint="eastAsia" w:ascii="宋体" w:hAnsi="宋体" w:eastAsia="宋体" w:cs="宋体"/>
                <w:sz w:val="24"/>
                <w:szCs w:val="24"/>
              </w:rPr>
              <w:t>办公地址：双鸭山市红兴隆管理局红兴隆大街109号</w:t>
            </w:r>
          </w:p>
          <w:p>
            <w:pPr>
              <w:spacing w:line="360" w:lineRule="auto"/>
              <w:rPr>
                <w:rFonts w:ascii="宋体" w:hAnsi="宋体" w:eastAsia="宋体" w:cs="宋体"/>
                <w:sz w:val="24"/>
                <w:szCs w:val="24"/>
              </w:rPr>
            </w:pPr>
            <w:r>
              <w:rPr>
                <w:rFonts w:hint="eastAsia" w:ascii="宋体" w:hAnsi="宋体" w:eastAsia="宋体" w:cs="宋体"/>
                <w:sz w:val="24"/>
                <w:szCs w:val="24"/>
              </w:rPr>
              <w:t>联系方式：0469-5858508</w:t>
            </w:r>
          </w:p>
          <w:p>
            <w:pPr>
              <w:spacing w:line="360" w:lineRule="auto"/>
              <w:rPr>
                <w:rFonts w:ascii="宋体" w:hAnsi="宋体" w:eastAsia="宋体" w:cs="宋体"/>
                <w:sz w:val="24"/>
                <w:szCs w:val="24"/>
              </w:rPr>
            </w:pPr>
            <w:r>
              <w:rPr>
                <w:rFonts w:hint="eastAsia" w:ascii="宋体" w:hAnsi="宋体" w:eastAsia="宋体" w:cs="宋体"/>
                <w:sz w:val="24"/>
                <w:szCs w:val="24"/>
              </w:rPr>
              <w:t>联系人：刘女士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27</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0000FF"/>
                <w:sz w:val="24"/>
                <w:szCs w:val="24"/>
              </w:rPr>
            </w:pPr>
            <w:r>
              <w:rPr>
                <w:rFonts w:hint="eastAsia" w:ascii="宋体" w:hAnsi="宋体" w:eastAsia="宋体" w:cs="宋体"/>
                <w:color w:val="0000FF"/>
                <w:sz w:val="24"/>
                <w:szCs w:val="24"/>
              </w:rPr>
              <w:t>招标代理服务费</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FF"/>
                <w:sz w:val="24"/>
                <w:szCs w:val="24"/>
              </w:rPr>
            </w:pPr>
            <w:r>
              <w:rPr>
                <w:rFonts w:hint="eastAsia" w:ascii="宋体" w:hAnsi="宋体" w:eastAsia="宋体" w:cs="宋体"/>
                <w:color w:val="0000FF"/>
                <w:sz w:val="24"/>
                <w:szCs w:val="24"/>
              </w:rPr>
              <w:t xml:space="preserve">招标代理服务费收取标准： </w:t>
            </w:r>
          </w:p>
          <w:p>
            <w:pPr>
              <w:spacing w:line="360" w:lineRule="auto"/>
              <w:rPr>
                <w:rFonts w:ascii="宋体" w:hAnsi="宋体" w:eastAsia="宋体" w:cs="宋体"/>
                <w:color w:val="0000FF"/>
                <w:sz w:val="24"/>
                <w:szCs w:val="24"/>
              </w:rPr>
            </w:pPr>
            <w:r>
              <w:rPr>
                <w:rFonts w:hint="eastAsia" w:ascii="宋体" w:hAnsi="宋体" w:eastAsia="宋体" w:cs="宋体"/>
                <w:color w:val="0000FF"/>
                <w:sz w:val="24"/>
                <w:szCs w:val="24"/>
              </w:rPr>
              <w:t>1．招标代理服务费由中标人支付，付费依据：按照关于进一步放开建设项目专业服务价格的通知(发改价格〔2015〕299号)文件的规定及国家发展计划委员会文件计价格[2002]1980号、发改办价格［2003］857号 文件记取。</w:t>
            </w:r>
          </w:p>
          <w:p>
            <w:pPr>
              <w:spacing w:line="360" w:lineRule="auto"/>
              <w:rPr>
                <w:rFonts w:ascii="宋体" w:hAnsi="宋体" w:eastAsia="宋体" w:cs="宋体"/>
                <w:color w:val="0000FF"/>
                <w:sz w:val="24"/>
                <w:szCs w:val="24"/>
              </w:rPr>
            </w:pPr>
            <w:r>
              <w:rPr>
                <w:rFonts w:hint="eastAsia" w:ascii="宋体" w:hAnsi="宋体" w:eastAsia="宋体" w:cs="宋体"/>
                <w:color w:val="0000FF"/>
                <w:sz w:val="24"/>
                <w:szCs w:val="24"/>
              </w:rPr>
              <w:t xml:space="preserve">2. 代理服务费以电汇、现金等付款方式按规定的标准向招标机构一次缴清。   </w:t>
            </w:r>
          </w:p>
          <w:p>
            <w:pPr>
              <w:spacing w:line="360" w:lineRule="auto"/>
              <w:rPr>
                <w:rFonts w:ascii="宋体" w:hAnsi="宋体" w:eastAsia="宋体" w:cs="宋体"/>
                <w:color w:val="0000FF"/>
                <w:sz w:val="24"/>
                <w:szCs w:val="24"/>
              </w:rPr>
            </w:pPr>
            <w:r>
              <w:rPr>
                <w:rFonts w:hint="eastAsia" w:ascii="宋体" w:hAnsi="宋体" w:eastAsia="宋体" w:cs="宋体"/>
                <w:color w:val="0000FF"/>
                <w:sz w:val="24"/>
                <w:szCs w:val="24"/>
              </w:rPr>
              <w:t>注：如采购人资金批复不够交纳中标服务费，中标方在领取中标通知书前向招标代理机构一次性补足中标服务费。如不按规定交纳，招标代理机构将没收其投标保证金。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开标参会人员</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b/>
                <w:sz w:val="24"/>
                <w:szCs w:val="24"/>
              </w:rPr>
            </w:pPr>
            <w:r>
              <w:rPr>
                <w:rFonts w:hint="eastAsia" w:ascii="宋体" w:hAnsi="宋体" w:eastAsia="宋体" w:cs="宋体"/>
                <w:sz w:val="24"/>
                <w:szCs w:val="24"/>
              </w:rPr>
              <w:t>参加开标会议的投标人的法定代表人或授权委托代理人均应持本人身份证（授权代理人还需持法人授权委托书）准时出席，以证明其身份。未按要求参加投标会的，其投标文件不予受理。</w:t>
            </w:r>
          </w:p>
        </w:tc>
      </w:tr>
    </w:tbl>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r>
        <w:rPr>
          <w:rFonts w:hint="eastAsia" w:ascii="宋体" w:hAnsi="宋体" w:eastAsia="宋体" w:cs="宋体"/>
          <w:sz w:val="24"/>
          <w:szCs w:val="24"/>
        </w:rPr>
        <w:t>注：招标人根据需要填写“说明与要求”的具体内容，对相应的栏竖向可根据需要扩展。</w:t>
      </w:r>
      <w:bookmarkStart w:id="33" w:name="_Toc67554937"/>
      <w:bookmarkStart w:id="34" w:name="_Toc67554587"/>
      <w:bookmarkStart w:id="35" w:name="_Toc67555817"/>
      <w:bookmarkStart w:id="36" w:name="_Toc67555690"/>
      <w:bookmarkStart w:id="37" w:name="_Toc67555741"/>
      <w:bookmarkStart w:id="38" w:name="_Toc67555233"/>
      <w:bookmarkStart w:id="39" w:name="_Toc67555436"/>
      <w:bookmarkStart w:id="40" w:name="_Toc67555928"/>
      <w:bookmarkStart w:id="41" w:name="_Toc67555639"/>
      <w:bookmarkStart w:id="42" w:name="_Toc100632125"/>
    </w:p>
    <w:p>
      <w:pPr>
        <w:spacing w:line="360" w:lineRule="auto"/>
        <w:jc w:val="left"/>
        <w:rPr>
          <w:rFonts w:ascii="宋体" w:hAnsi="宋体" w:eastAsia="宋体" w:cs="宋体"/>
          <w:sz w:val="24"/>
          <w:szCs w:val="24"/>
        </w:rPr>
      </w:pPr>
    </w:p>
    <w:p>
      <w:pPr>
        <w:widowControl/>
        <w:jc w:val="left"/>
        <w:rPr>
          <w:rFonts w:ascii="宋体" w:hAnsi="宋体"/>
          <w:b/>
          <w:kern w:val="0"/>
          <w:sz w:val="32"/>
          <w:szCs w:val="32"/>
        </w:rPr>
      </w:pPr>
      <w:r>
        <w:rPr>
          <w:rFonts w:ascii="宋体" w:hAnsi="宋体"/>
          <w:b/>
          <w:kern w:val="0"/>
          <w:sz w:val="32"/>
          <w:szCs w:val="32"/>
        </w:rPr>
        <w:br w:type="page"/>
      </w:r>
    </w:p>
    <w:p>
      <w:pPr>
        <w:spacing w:after="156" w:afterLines="50" w:line="360" w:lineRule="auto"/>
        <w:jc w:val="center"/>
        <w:outlineLvl w:val="1"/>
        <w:rPr>
          <w:b/>
          <w:bCs/>
          <w:sz w:val="32"/>
          <w:szCs w:val="32"/>
        </w:rPr>
      </w:pPr>
      <w:bookmarkStart w:id="43" w:name="_Toc30827"/>
      <w:r>
        <w:rPr>
          <w:rFonts w:hint="eastAsia"/>
          <w:b/>
          <w:bCs/>
          <w:sz w:val="32"/>
          <w:szCs w:val="32"/>
        </w:rPr>
        <w:t>二、投标须知</w:t>
      </w:r>
      <w:bookmarkEnd w:id="33"/>
      <w:bookmarkEnd w:id="34"/>
      <w:bookmarkEnd w:id="35"/>
      <w:bookmarkEnd w:id="36"/>
      <w:bookmarkEnd w:id="37"/>
      <w:bookmarkEnd w:id="38"/>
      <w:bookmarkEnd w:id="39"/>
      <w:bookmarkEnd w:id="40"/>
      <w:bookmarkEnd w:id="41"/>
      <w:bookmarkEnd w:id="42"/>
      <w:bookmarkEnd w:id="43"/>
    </w:p>
    <w:p>
      <w:pPr>
        <w:spacing w:line="360" w:lineRule="auto"/>
        <w:jc w:val="center"/>
        <w:outlineLvl w:val="2"/>
        <w:rPr>
          <w:rFonts w:ascii="宋体" w:hAnsi="宋体"/>
          <w:b/>
          <w:sz w:val="28"/>
          <w:szCs w:val="28"/>
        </w:rPr>
      </w:pPr>
      <w:bookmarkStart w:id="44" w:name="_Toc67554588"/>
      <w:bookmarkStart w:id="45" w:name="_Toc67555437"/>
      <w:bookmarkStart w:id="46" w:name="_Toc100632126"/>
      <w:bookmarkStart w:id="47" w:name="_Toc13320"/>
      <w:bookmarkStart w:id="48" w:name="_Toc67555234"/>
      <w:bookmarkStart w:id="49" w:name="_Toc67554938"/>
      <w:bookmarkStart w:id="50" w:name="_Toc7512"/>
      <w:r>
        <w:rPr>
          <w:rFonts w:hint="eastAsia" w:ascii="宋体" w:hAnsi="宋体"/>
          <w:b/>
          <w:sz w:val="28"/>
          <w:szCs w:val="28"/>
        </w:rPr>
        <w:t>（一）总</w:t>
      </w:r>
      <w:r>
        <w:rPr>
          <w:rFonts w:ascii="宋体" w:hAnsi="宋体"/>
          <w:b/>
          <w:sz w:val="28"/>
          <w:szCs w:val="28"/>
        </w:rPr>
        <w:t xml:space="preserve">  </w:t>
      </w:r>
      <w:r>
        <w:rPr>
          <w:rFonts w:hint="eastAsia" w:ascii="宋体" w:hAnsi="宋体"/>
          <w:b/>
          <w:sz w:val="28"/>
          <w:szCs w:val="28"/>
        </w:rPr>
        <w:t>则</w:t>
      </w:r>
      <w:bookmarkEnd w:id="44"/>
      <w:bookmarkEnd w:id="45"/>
      <w:bookmarkEnd w:id="46"/>
      <w:bookmarkEnd w:id="47"/>
      <w:bookmarkEnd w:id="48"/>
      <w:bookmarkEnd w:id="49"/>
      <w:bookmarkEnd w:id="50"/>
    </w:p>
    <w:p>
      <w:pPr>
        <w:spacing w:line="360" w:lineRule="auto"/>
        <w:ind w:firstLine="482" w:firstLineChars="200"/>
        <w:jc w:val="left"/>
        <w:rPr>
          <w:rFonts w:ascii="宋体" w:hAnsi="宋体"/>
          <w:b/>
          <w:sz w:val="24"/>
          <w:szCs w:val="24"/>
        </w:rPr>
      </w:pPr>
    </w:p>
    <w:p>
      <w:pPr>
        <w:spacing w:line="360" w:lineRule="auto"/>
        <w:ind w:firstLine="482" w:firstLineChars="200"/>
        <w:jc w:val="left"/>
        <w:rPr>
          <w:rFonts w:ascii="宋体" w:hAnsi="宋体" w:eastAsia="宋体" w:cs="宋体"/>
          <w:b/>
          <w:sz w:val="24"/>
          <w:szCs w:val="24"/>
        </w:rPr>
      </w:pPr>
      <w:bookmarkStart w:id="51" w:name="_Toc67555438"/>
      <w:bookmarkStart w:id="52" w:name="_Toc67555235"/>
      <w:r>
        <w:rPr>
          <w:rFonts w:ascii="宋体" w:hAnsi="宋体" w:eastAsia="宋体" w:cs="宋体"/>
          <w:b/>
          <w:sz w:val="24"/>
          <w:szCs w:val="24"/>
        </w:rPr>
        <w:t>1、工程</w:t>
      </w:r>
      <w:r>
        <w:rPr>
          <w:rFonts w:hint="eastAsia" w:ascii="宋体" w:hAnsi="宋体" w:eastAsia="宋体" w:cs="宋体"/>
          <w:b/>
          <w:sz w:val="24"/>
          <w:szCs w:val="24"/>
        </w:rPr>
        <w:t>总</w:t>
      </w:r>
      <w:bookmarkEnd w:id="51"/>
      <w:bookmarkEnd w:id="52"/>
      <w:r>
        <w:rPr>
          <w:rFonts w:hint="eastAsia" w:ascii="宋体" w:hAnsi="宋体" w:eastAsia="宋体" w:cs="宋体"/>
          <w:b/>
          <w:sz w:val="24"/>
          <w:szCs w:val="24"/>
        </w:rPr>
        <w:t>说明</w:t>
      </w:r>
    </w:p>
    <w:p>
      <w:pPr>
        <w:spacing w:line="360" w:lineRule="auto"/>
        <w:ind w:firstLine="480" w:firstLineChars="200"/>
        <w:jc w:val="left"/>
        <w:rPr>
          <w:rFonts w:ascii="宋体" w:hAnsi="宋体" w:eastAsia="宋体" w:cs="宋体"/>
          <w:color w:val="0000FF"/>
          <w:sz w:val="24"/>
          <w:szCs w:val="24"/>
        </w:rPr>
      </w:pPr>
      <w:bookmarkStart w:id="53" w:name="_Toc67555236"/>
      <w:bookmarkStart w:id="54" w:name="_Toc67555439"/>
      <w:r>
        <w:rPr>
          <w:rFonts w:hint="eastAsia" w:ascii="宋体" w:hAnsi="宋体" w:eastAsia="宋体" w:cs="宋体"/>
          <w:color w:val="0000FF"/>
          <w:sz w:val="24"/>
          <w:szCs w:val="24"/>
        </w:rPr>
        <w:t>1.1 工程名称：</w:t>
      </w:r>
      <w:r>
        <w:rPr>
          <w:rFonts w:hint="eastAsia" w:ascii="宋体" w:hAnsi="宋体" w:eastAsia="宋体" w:cs="宋体"/>
          <w:color w:val="0000FF"/>
          <w:sz w:val="24"/>
          <w:szCs w:val="24"/>
          <w:lang w:val="zh-TW" w:eastAsia="zh-TW"/>
        </w:rPr>
        <w:t>北大荒集团黑龙江八五三农场有限公司2022年医院消防改造项目</w:t>
      </w:r>
    </w:p>
    <w:p>
      <w:pPr>
        <w:spacing w:line="360" w:lineRule="auto"/>
        <w:ind w:firstLine="480" w:firstLineChars="200"/>
        <w:jc w:val="left"/>
        <w:rPr>
          <w:rFonts w:ascii="宋体" w:hAnsi="宋体" w:eastAsia="宋体" w:cs="宋体"/>
          <w:color w:val="0000FF"/>
          <w:sz w:val="24"/>
          <w:szCs w:val="24"/>
        </w:rPr>
      </w:pPr>
      <w:r>
        <w:rPr>
          <w:rFonts w:hint="eastAsia" w:ascii="宋体" w:hAnsi="宋体" w:eastAsia="宋体" w:cs="宋体"/>
          <w:color w:val="0000FF"/>
          <w:sz w:val="24"/>
          <w:szCs w:val="24"/>
        </w:rPr>
        <w:t>招标编号：</w:t>
      </w:r>
      <w:r>
        <w:rPr>
          <w:rFonts w:hint="eastAsia" w:ascii="宋体" w:hAnsi="宋体" w:eastAsia="宋体" w:cs="宋体"/>
          <w:color w:val="0000FF"/>
          <w:sz w:val="24"/>
          <w:szCs w:val="24"/>
          <w:lang w:val="zh-TW" w:eastAsia="zh-TW"/>
        </w:rPr>
        <w:t>ZS2022G4048</w:t>
      </w:r>
    </w:p>
    <w:p>
      <w:pPr>
        <w:spacing w:line="360" w:lineRule="auto"/>
        <w:ind w:firstLine="480" w:firstLineChars="200"/>
        <w:jc w:val="left"/>
        <w:rPr>
          <w:rFonts w:ascii="宋体" w:hAnsi="宋体" w:eastAsia="宋体" w:cs="宋体"/>
          <w:color w:val="0000FF"/>
          <w:sz w:val="24"/>
          <w:szCs w:val="24"/>
        </w:rPr>
      </w:pPr>
      <w:r>
        <w:rPr>
          <w:rFonts w:hint="eastAsia" w:ascii="宋体" w:hAnsi="宋体" w:eastAsia="宋体" w:cs="宋体"/>
          <w:color w:val="0000FF"/>
          <w:sz w:val="24"/>
          <w:szCs w:val="24"/>
        </w:rPr>
        <w:t>建设地点：黑龙江省八五三农场</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 招标依据：</w:t>
      </w:r>
      <w:r>
        <w:rPr>
          <w:rFonts w:ascii="宋体" w:hAnsi="宋体" w:eastAsia="宋体" w:cs="宋体"/>
          <w:sz w:val="24"/>
          <w:szCs w:val="24"/>
        </w:rPr>
        <w:t>本招标工程项目按照《中华人民共和国招标投标法》</w:t>
      </w:r>
      <w:r>
        <w:rPr>
          <w:rFonts w:hint="eastAsia" w:ascii="宋体" w:hAnsi="宋体" w:eastAsia="宋体" w:cs="宋体"/>
          <w:sz w:val="24"/>
          <w:szCs w:val="24"/>
        </w:rPr>
        <w:t>、</w:t>
      </w:r>
      <w:r>
        <w:rPr>
          <w:rFonts w:hint="eastAsia" w:ascii="宋体" w:hAnsi="宋体"/>
          <w:sz w:val="24"/>
          <w:szCs w:val="24"/>
        </w:rPr>
        <w:t>《中华人民共和国政府采购法》</w:t>
      </w:r>
      <w:r>
        <w:rPr>
          <w:rFonts w:ascii="宋体" w:hAnsi="宋体" w:eastAsia="宋体" w:cs="宋体"/>
          <w:sz w:val="24"/>
          <w:szCs w:val="24"/>
        </w:rPr>
        <w:t>等有关法律、法规和规章，通过招标方式选定承包人。</w:t>
      </w:r>
    </w:p>
    <w:p>
      <w:pPr>
        <w:spacing w:line="360" w:lineRule="auto"/>
        <w:ind w:firstLine="482" w:firstLineChars="200"/>
        <w:jc w:val="left"/>
        <w:rPr>
          <w:rFonts w:ascii="宋体" w:hAnsi="宋体" w:eastAsia="宋体" w:cs="宋体"/>
          <w:b/>
          <w:sz w:val="24"/>
          <w:szCs w:val="24"/>
        </w:rPr>
      </w:pPr>
      <w:r>
        <w:rPr>
          <w:rFonts w:ascii="宋体" w:hAnsi="宋体" w:eastAsia="宋体" w:cs="宋体"/>
          <w:b/>
          <w:sz w:val="24"/>
          <w:szCs w:val="24"/>
        </w:rPr>
        <w:t>2、</w:t>
      </w:r>
      <w:r>
        <w:rPr>
          <w:rFonts w:hint="eastAsia" w:ascii="宋体" w:hAnsi="宋体" w:eastAsia="宋体" w:cs="宋体"/>
          <w:b/>
          <w:sz w:val="24"/>
          <w:szCs w:val="24"/>
        </w:rPr>
        <w:t>招标内容、</w:t>
      </w:r>
      <w:r>
        <w:rPr>
          <w:rFonts w:ascii="宋体" w:hAnsi="宋体" w:eastAsia="宋体" w:cs="宋体"/>
          <w:b/>
          <w:sz w:val="24"/>
          <w:szCs w:val="24"/>
        </w:rPr>
        <w:t>工期</w:t>
      </w:r>
      <w:bookmarkEnd w:id="53"/>
      <w:bookmarkEnd w:id="54"/>
      <w:r>
        <w:rPr>
          <w:rFonts w:hint="eastAsia" w:ascii="宋体" w:hAnsi="宋体" w:eastAsia="宋体" w:cs="宋体"/>
          <w:b/>
          <w:sz w:val="24"/>
          <w:szCs w:val="24"/>
        </w:rPr>
        <w:t>、承包方式及质量：</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1 招标内容：工程量清单的所列范围内全部内容。</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2</w:t>
      </w:r>
      <w:bookmarkStart w:id="55" w:name="_Toc67555440"/>
      <w:bookmarkStart w:id="56" w:name="_Toc67555237"/>
      <w:r>
        <w:rPr>
          <w:rFonts w:hint="eastAsia" w:ascii="宋体" w:hAnsi="宋体" w:eastAsia="宋体" w:cs="宋体"/>
          <w:sz w:val="24"/>
          <w:szCs w:val="24"/>
        </w:rPr>
        <w:t xml:space="preserve"> 计划工期：合同约定</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2.3 承包方式：</w:t>
      </w:r>
      <w:r>
        <w:rPr>
          <w:rFonts w:ascii="宋体" w:hAnsi="宋体" w:eastAsia="宋体" w:cs="宋体"/>
          <w:sz w:val="24"/>
          <w:szCs w:val="24"/>
        </w:rPr>
        <w:t>施工总承包</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2.4 工程质量要求：符合现行国家、行业及地方工程施工质量验收标准以及相关专业验收规范的合格标准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2.5 标段划分：本项目共1个标段</w:t>
      </w: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注：超出招标控制价的投标报价将被视为无效报价，按废标处理。</w:t>
      </w:r>
    </w:p>
    <w:bookmarkEnd w:id="55"/>
    <w:bookmarkEnd w:id="56"/>
    <w:p>
      <w:pPr>
        <w:spacing w:line="360" w:lineRule="auto"/>
        <w:ind w:firstLine="482" w:firstLineChars="200"/>
        <w:jc w:val="left"/>
        <w:rPr>
          <w:rFonts w:ascii="宋体" w:hAnsi="宋体" w:eastAsia="宋体" w:cs="宋体"/>
          <w:b/>
          <w:sz w:val="24"/>
          <w:szCs w:val="24"/>
        </w:rPr>
      </w:pPr>
      <w:bookmarkStart w:id="57" w:name="_Toc67555238"/>
      <w:bookmarkStart w:id="58" w:name="_Toc67555441"/>
      <w:r>
        <w:rPr>
          <w:rFonts w:hint="eastAsia" w:ascii="宋体" w:hAnsi="宋体" w:eastAsia="宋体" w:cs="宋体"/>
          <w:b/>
          <w:sz w:val="24"/>
          <w:szCs w:val="24"/>
        </w:rPr>
        <w:t>3</w:t>
      </w:r>
      <w:r>
        <w:rPr>
          <w:rFonts w:ascii="宋体" w:hAnsi="宋体" w:eastAsia="宋体" w:cs="宋体"/>
          <w:b/>
          <w:sz w:val="24"/>
          <w:szCs w:val="24"/>
        </w:rPr>
        <w:t>、合格的投标人</w:t>
      </w:r>
      <w:bookmarkEnd w:id="57"/>
      <w:bookmarkEnd w:id="58"/>
    </w:p>
    <w:p>
      <w:pPr>
        <w:spacing w:line="360" w:lineRule="auto"/>
        <w:ind w:firstLine="480" w:firstLineChars="200"/>
        <w:jc w:val="left"/>
        <w:rPr>
          <w:rFonts w:ascii="宋体" w:hAnsi="宋体" w:eastAsia="宋体" w:cs="宋体"/>
          <w:sz w:val="24"/>
          <w:szCs w:val="24"/>
        </w:rPr>
      </w:pPr>
      <w:bookmarkStart w:id="59" w:name="_Toc67555239"/>
      <w:bookmarkStart w:id="60" w:name="_Toc67555442"/>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投标人资质要求详见本须知前附表第</w:t>
      </w:r>
      <w:r>
        <w:rPr>
          <w:rFonts w:hint="eastAsia" w:ascii="宋体" w:hAnsi="宋体" w:eastAsia="宋体" w:cs="宋体"/>
          <w:sz w:val="24"/>
          <w:szCs w:val="24"/>
        </w:rPr>
        <w:t>10</w:t>
      </w:r>
      <w:r>
        <w:rPr>
          <w:rFonts w:ascii="宋体" w:hAnsi="宋体" w:eastAsia="宋体" w:cs="宋体"/>
          <w:sz w:val="24"/>
          <w:szCs w:val="24"/>
        </w:rPr>
        <w:t>项。</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 xml:space="preserve"> </w:t>
      </w:r>
      <w:r>
        <w:rPr>
          <w:rFonts w:ascii="宋体" w:hAnsi="宋体" w:eastAsia="宋体" w:cs="宋体"/>
          <w:sz w:val="24"/>
          <w:szCs w:val="24"/>
        </w:rPr>
        <w:t>投标人</w:t>
      </w:r>
      <w:r>
        <w:rPr>
          <w:rFonts w:hint="eastAsia" w:ascii="宋体" w:hAnsi="宋体" w:eastAsia="宋体" w:cs="宋体"/>
          <w:sz w:val="24"/>
          <w:szCs w:val="24"/>
        </w:rPr>
        <w:t>报名</w:t>
      </w:r>
      <w:r>
        <w:rPr>
          <w:rFonts w:ascii="宋体" w:hAnsi="宋体" w:eastAsia="宋体" w:cs="宋体"/>
          <w:sz w:val="24"/>
          <w:szCs w:val="24"/>
        </w:rPr>
        <w:t>合格条件详见本</w:t>
      </w:r>
      <w:r>
        <w:rPr>
          <w:rFonts w:hint="eastAsia" w:ascii="宋体" w:hAnsi="宋体" w:eastAsia="宋体" w:cs="宋体"/>
          <w:sz w:val="24"/>
          <w:szCs w:val="24"/>
        </w:rPr>
        <w:t>项目招标公告</w:t>
      </w:r>
      <w:r>
        <w:rPr>
          <w:rFonts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 xml:space="preserve"> </w:t>
      </w:r>
      <w:r>
        <w:rPr>
          <w:rFonts w:ascii="宋体" w:hAnsi="宋体" w:eastAsia="宋体" w:cs="宋体"/>
          <w:sz w:val="24"/>
          <w:szCs w:val="24"/>
        </w:rPr>
        <w:t>本招标工程项目采用本须知前附表第</w:t>
      </w:r>
      <w:r>
        <w:rPr>
          <w:rFonts w:hint="eastAsia" w:ascii="宋体" w:hAnsi="宋体" w:eastAsia="宋体" w:cs="宋体"/>
          <w:sz w:val="24"/>
          <w:szCs w:val="24"/>
        </w:rPr>
        <w:t>11</w:t>
      </w:r>
      <w:r>
        <w:rPr>
          <w:rFonts w:ascii="宋体" w:hAnsi="宋体" w:eastAsia="宋体" w:cs="宋体"/>
          <w:sz w:val="24"/>
          <w:szCs w:val="24"/>
        </w:rPr>
        <w:t>项所述的资格审查方式确定合格投标人。</w:t>
      </w: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4</w:t>
      </w:r>
      <w:r>
        <w:rPr>
          <w:rFonts w:ascii="宋体" w:hAnsi="宋体" w:eastAsia="宋体" w:cs="宋体"/>
          <w:b/>
          <w:sz w:val="24"/>
          <w:szCs w:val="24"/>
        </w:rPr>
        <w:t>、踏勘现场</w:t>
      </w:r>
      <w:bookmarkEnd w:id="59"/>
      <w:bookmarkEnd w:id="60"/>
    </w:p>
    <w:p>
      <w:pPr>
        <w:spacing w:line="360" w:lineRule="auto"/>
        <w:ind w:firstLine="480" w:firstLineChars="200"/>
        <w:jc w:val="left"/>
        <w:rPr>
          <w:rFonts w:ascii="宋体" w:hAnsi="宋体" w:eastAsia="宋体" w:cs="宋体"/>
          <w:sz w:val="24"/>
          <w:szCs w:val="24"/>
        </w:rPr>
      </w:pPr>
      <w:bookmarkStart w:id="61" w:name="_Toc67555240"/>
      <w:bookmarkStart w:id="62" w:name="_Toc67555443"/>
      <w:r>
        <w:rPr>
          <w:rFonts w:hint="eastAsia" w:ascii="宋体" w:hAnsi="宋体" w:eastAsia="宋体" w:cs="宋体"/>
          <w:sz w:val="24"/>
          <w:szCs w:val="24"/>
        </w:rPr>
        <w:t>本项目不组织现场踏勘。</w:t>
      </w: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5</w:t>
      </w:r>
      <w:r>
        <w:rPr>
          <w:rFonts w:ascii="宋体" w:hAnsi="宋体" w:eastAsia="宋体" w:cs="宋体"/>
          <w:b/>
          <w:sz w:val="24"/>
          <w:szCs w:val="24"/>
        </w:rPr>
        <w:t>、投标费用</w:t>
      </w:r>
      <w:bookmarkEnd w:id="61"/>
      <w:bookmarkEnd w:id="62"/>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 xml:space="preserve"> 投标人应承担其</w:t>
      </w:r>
      <w:r>
        <w:rPr>
          <w:rFonts w:ascii="宋体" w:hAnsi="宋体" w:eastAsia="宋体" w:cs="宋体"/>
          <w:sz w:val="24"/>
          <w:szCs w:val="24"/>
        </w:rPr>
        <w:t>参加本</w:t>
      </w:r>
      <w:r>
        <w:rPr>
          <w:rFonts w:hint="eastAsia" w:ascii="宋体" w:hAnsi="宋体" w:eastAsia="宋体" w:cs="宋体"/>
          <w:sz w:val="24"/>
          <w:szCs w:val="24"/>
        </w:rPr>
        <w:t>次</w:t>
      </w:r>
      <w:r>
        <w:rPr>
          <w:rFonts w:ascii="宋体" w:hAnsi="宋体" w:eastAsia="宋体" w:cs="宋体"/>
          <w:sz w:val="24"/>
          <w:szCs w:val="24"/>
        </w:rPr>
        <w:t>招</w:t>
      </w:r>
      <w:r>
        <w:rPr>
          <w:rFonts w:hint="eastAsia" w:ascii="宋体" w:hAnsi="宋体" w:eastAsia="宋体" w:cs="宋体"/>
          <w:sz w:val="24"/>
          <w:szCs w:val="24"/>
        </w:rPr>
        <w:t>投</w:t>
      </w:r>
      <w:r>
        <w:rPr>
          <w:rFonts w:ascii="宋体" w:hAnsi="宋体" w:eastAsia="宋体" w:cs="宋体"/>
          <w:sz w:val="24"/>
          <w:szCs w:val="24"/>
        </w:rPr>
        <w:t>标活动</w:t>
      </w:r>
      <w:r>
        <w:rPr>
          <w:rFonts w:hint="eastAsia" w:ascii="宋体" w:hAnsi="宋体" w:eastAsia="宋体" w:cs="宋体"/>
          <w:sz w:val="24"/>
          <w:szCs w:val="24"/>
        </w:rPr>
        <w:t>、编制投标文件与递交投标文件所涉及的一切费用。不管投标结果如何，招标人及招标代理机构对上述费用不负任何责任。</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 xml:space="preserve"> 购买招标文件费用：无论中标与否，不予退还。</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3 招标代理费用：中标人须按国家规定标准向招标代理机构交纳招标代理服务费。</w:t>
      </w:r>
    </w:p>
    <w:p>
      <w:pPr>
        <w:widowControl/>
        <w:jc w:val="left"/>
        <w:rPr>
          <w:rFonts w:ascii="宋体" w:hAnsi="宋体" w:eastAsia="宋体" w:cs="宋体"/>
          <w:sz w:val="24"/>
          <w:szCs w:val="24"/>
        </w:rPr>
      </w:pPr>
      <w:bookmarkStart w:id="63" w:name="_Toc100632127"/>
      <w:bookmarkStart w:id="64" w:name="_Toc67554589"/>
      <w:bookmarkStart w:id="65" w:name="_Toc67555444"/>
      <w:bookmarkStart w:id="66" w:name="_Toc67554939"/>
      <w:bookmarkStart w:id="67" w:name="_Toc67555241"/>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68" w:name="_Toc2073"/>
      <w:bookmarkStart w:id="69" w:name="_Toc31513"/>
      <w:r>
        <w:rPr>
          <w:rFonts w:hint="eastAsia" w:ascii="宋体" w:hAnsi="宋体"/>
          <w:b/>
          <w:sz w:val="28"/>
          <w:szCs w:val="28"/>
        </w:rPr>
        <w:t>（二）</w:t>
      </w:r>
      <w:r>
        <w:rPr>
          <w:rFonts w:ascii="宋体" w:hAnsi="宋体"/>
          <w:b/>
          <w:sz w:val="28"/>
          <w:szCs w:val="28"/>
        </w:rPr>
        <w:t xml:space="preserve"> </w:t>
      </w:r>
      <w:r>
        <w:rPr>
          <w:rFonts w:hint="eastAsia" w:ascii="宋体" w:hAnsi="宋体"/>
          <w:b/>
          <w:sz w:val="28"/>
          <w:szCs w:val="28"/>
        </w:rPr>
        <w:t>招标文件</w:t>
      </w:r>
      <w:bookmarkEnd w:id="63"/>
      <w:bookmarkEnd w:id="64"/>
      <w:bookmarkEnd w:id="65"/>
      <w:bookmarkEnd w:id="66"/>
      <w:bookmarkEnd w:id="67"/>
      <w:bookmarkEnd w:id="68"/>
      <w:bookmarkEnd w:id="69"/>
    </w:p>
    <w:p>
      <w:pPr>
        <w:spacing w:line="360" w:lineRule="auto"/>
        <w:jc w:val="left"/>
        <w:rPr>
          <w:rFonts w:ascii="宋体" w:hAnsi="宋体"/>
          <w:b/>
          <w:sz w:val="24"/>
          <w:szCs w:val="24"/>
        </w:rPr>
      </w:pPr>
    </w:p>
    <w:p>
      <w:pPr>
        <w:spacing w:line="360" w:lineRule="auto"/>
        <w:ind w:firstLine="482" w:firstLineChars="200"/>
        <w:jc w:val="left"/>
        <w:rPr>
          <w:rFonts w:ascii="宋体" w:hAnsi="宋体" w:eastAsia="宋体" w:cs="宋体"/>
          <w:b/>
          <w:sz w:val="24"/>
          <w:szCs w:val="24"/>
        </w:rPr>
      </w:pPr>
      <w:bookmarkStart w:id="70" w:name="_Toc67555445"/>
      <w:bookmarkStart w:id="71" w:name="_Toc67555242"/>
      <w:r>
        <w:rPr>
          <w:rFonts w:hint="eastAsia" w:ascii="宋体" w:hAnsi="宋体" w:eastAsia="宋体" w:cs="宋体"/>
          <w:b/>
          <w:sz w:val="24"/>
          <w:szCs w:val="24"/>
        </w:rPr>
        <w:t>6</w:t>
      </w:r>
      <w:r>
        <w:rPr>
          <w:rFonts w:ascii="宋体" w:hAnsi="宋体" w:eastAsia="宋体" w:cs="宋体"/>
          <w:b/>
          <w:sz w:val="24"/>
          <w:szCs w:val="24"/>
        </w:rPr>
        <w:t>、招标文件的组成</w:t>
      </w:r>
      <w:bookmarkEnd w:id="70"/>
      <w:bookmarkEnd w:id="71"/>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招标文件包括下列内容：</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第一章</w:t>
      </w:r>
      <w:r>
        <w:rPr>
          <w:rFonts w:ascii="宋体" w:hAnsi="宋体" w:eastAsia="宋体" w:cs="宋体"/>
          <w:sz w:val="24"/>
          <w:szCs w:val="24"/>
        </w:rPr>
        <w:t xml:space="preserve"> </w:t>
      </w:r>
      <w:r>
        <w:rPr>
          <w:rFonts w:hint="eastAsia" w:ascii="宋体" w:hAnsi="宋体" w:eastAsia="宋体" w:cs="宋体"/>
          <w:sz w:val="24"/>
          <w:szCs w:val="24"/>
        </w:rPr>
        <w:t>投标须知</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第二章</w:t>
      </w:r>
      <w:r>
        <w:rPr>
          <w:rFonts w:ascii="宋体" w:hAnsi="宋体" w:eastAsia="宋体" w:cs="宋体"/>
          <w:sz w:val="24"/>
          <w:szCs w:val="24"/>
        </w:rPr>
        <w:t xml:space="preserve"> </w:t>
      </w:r>
      <w:r>
        <w:rPr>
          <w:rFonts w:hint="eastAsia" w:ascii="宋体" w:hAnsi="宋体" w:eastAsia="宋体" w:cs="宋体"/>
          <w:sz w:val="24"/>
          <w:szCs w:val="24"/>
        </w:rPr>
        <w:t>评标办法</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第三章 合同条款</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第四章 工程建设标准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第五章 </w:t>
      </w:r>
      <w:r>
        <w:rPr>
          <w:rFonts w:ascii="宋体" w:hAnsi="宋体" w:eastAsia="宋体" w:cs="宋体"/>
          <w:sz w:val="24"/>
          <w:szCs w:val="24"/>
        </w:rPr>
        <w:t>图纸</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第六章 工程量清单</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第七章 投标文件</w:t>
      </w:r>
      <w:r>
        <w:rPr>
          <w:rFonts w:ascii="宋体" w:hAnsi="宋体" w:eastAsia="宋体" w:cs="宋体"/>
          <w:sz w:val="24"/>
          <w:szCs w:val="24"/>
        </w:rPr>
        <w:t>投标函</w:t>
      </w:r>
      <w:r>
        <w:rPr>
          <w:rFonts w:hint="eastAsia" w:ascii="宋体" w:hAnsi="宋体" w:eastAsia="宋体" w:cs="宋体"/>
          <w:sz w:val="24"/>
          <w:szCs w:val="24"/>
        </w:rPr>
        <w:t>部分</w:t>
      </w:r>
      <w:r>
        <w:rPr>
          <w:rFonts w:ascii="宋体" w:hAnsi="宋体" w:eastAsia="宋体" w:cs="宋体"/>
          <w:sz w:val="24"/>
          <w:szCs w:val="24"/>
        </w:rPr>
        <w:t>格式</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第八章 </w:t>
      </w:r>
      <w:r>
        <w:rPr>
          <w:rFonts w:ascii="宋体" w:hAnsi="宋体" w:eastAsia="宋体" w:cs="宋体"/>
          <w:sz w:val="24"/>
          <w:szCs w:val="24"/>
        </w:rPr>
        <w:t>投标文件商务部分格式</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第九章 </w:t>
      </w:r>
      <w:r>
        <w:rPr>
          <w:rFonts w:ascii="宋体" w:hAnsi="宋体" w:eastAsia="宋体" w:cs="宋体"/>
          <w:sz w:val="24"/>
          <w:szCs w:val="24"/>
        </w:rPr>
        <w:t>投标文件技术部分格式</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第十章 </w:t>
      </w:r>
      <w:r>
        <w:rPr>
          <w:rFonts w:ascii="宋体" w:hAnsi="宋体" w:eastAsia="宋体" w:cs="宋体"/>
          <w:sz w:val="24"/>
          <w:szCs w:val="24"/>
        </w:rPr>
        <w:t>投标文件</w:t>
      </w:r>
      <w:r>
        <w:rPr>
          <w:rFonts w:hint="eastAsia" w:ascii="宋体" w:hAnsi="宋体" w:eastAsia="宋体" w:cs="宋体"/>
          <w:sz w:val="24"/>
          <w:szCs w:val="24"/>
        </w:rPr>
        <w:t>资格审查</w:t>
      </w:r>
      <w:r>
        <w:rPr>
          <w:rFonts w:ascii="宋体" w:hAnsi="宋体" w:eastAsia="宋体" w:cs="宋体"/>
          <w:sz w:val="24"/>
          <w:szCs w:val="24"/>
        </w:rPr>
        <w:t>格式</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.2 除</w:t>
      </w:r>
      <w:r>
        <w:rPr>
          <w:rFonts w:hint="eastAsia" w:ascii="宋体" w:hAnsi="宋体" w:eastAsia="宋体" w:cs="宋体"/>
          <w:sz w:val="24"/>
          <w:szCs w:val="24"/>
        </w:rPr>
        <w:t>6</w:t>
      </w:r>
      <w:r>
        <w:rPr>
          <w:rFonts w:ascii="宋体" w:hAnsi="宋体" w:eastAsia="宋体" w:cs="宋体"/>
          <w:sz w:val="24"/>
          <w:szCs w:val="24"/>
        </w:rPr>
        <w:t xml:space="preserve">.1内容外，招标人在提交投标截止时间 </w:t>
      </w:r>
      <w:r>
        <w:rPr>
          <w:rFonts w:hint="eastAsia" w:ascii="宋体" w:hAnsi="宋体" w:eastAsia="宋体" w:cs="宋体"/>
          <w:sz w:val="24"/>
          <w:szCs w:val="24"/>
        </w:rPr>
        <w:t>15</w:t>
      </w:r>
      <w:r>
        <w:rPr>
          <w:rFonts w:ascii="宋体" w:hAnsi="宋体" w:eastAsia="宋体" w:cs="宋体"/>
          <w:sz w:val="24"/>
          <w:szCs w:val="24"/>
        </w:rPr>
        <w:t xml:space="preserve"> </w:t>
      </w:r>
      <w:r>
        <w:rPr>
          <w:rFonts w:hint="eastAsia" w:ascii="宋体" w:hAnsi="宋体" w:eastAsia="宋体" w:cs="宋体"/>
          <w:sz w:val="24"/>
          <w:szCs w:val="24"/>
        </w:rPr>
        <w:t>日前，以书面形式发出的对招标文件的澄清或修改内容，均为招标文件的组成部分，对招标人和投标人起约束作用。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.3</w:t>
      </w:r>
      <w:r>
        <w:rPr>
          <w:rFonts w:hint="eastAsia" w:ascii="宋体" w:hAnsi="宋体" w:eastAsia="宋体" w:cs="宋体"/>
          <w:sz w:val="24"/>
          <w:szCs w:val="24"/>
        </w:rPr>
        <w:t xml:space="preserve"> 招标文件由招标人在规定的时间内负责发售，其发售对象是符合招标公告中对</w:t>
      </w:r>
      <w:r>
        <w:rPr>
          <w:rFonts w:ascii="宋体" w:hAnsi="宋体" w:eastAsia="宋体" w:cs="宋体"/>
          <w:sz w:val="24"/>
          <w:szCs w:val="24"/>
        </w:rPr>
        <w:t>投标人资格要求</w:t>
      </w:r>
      <w:r>
        <w:rPr>
          <w:rFonts w:hint="eastAsia" w:ascii="宋体" w:hAnsi="宋体" w:eastAsia="宋体" w:cs="宋体"/>
          <w:sz w:val="24"/>
          <w:szCs w:val="24"/>
        </w:rPr>
        <w:t>的投标人，</w:t>
      </w:r>
      <w:r>
        <w:rPr>
          <w:rFonts w:ascii="宋体" w:hAnsi="宋体" w:eastAsia="宋体" w:cs="宋体"/>
          <w:sz w:val="24"/>
          <w:szCs w:val="24"/>
        </w:rPr>
        <w:t>投标人</w:t>
      </w:r>
      <w:r>
        <w:rPr>
          <w:rFonts w:hint="eastAsia" w:ascii="宋体" w:hAnsi="宋体" w:eastAsia="宋体" w:cs="宋体"/>
          <w:sz w:val="24"/>
          <w:szCs w:val="24"/>
        </w:rPr>
        <w:t>在购买招标文件后，应首先检查自己获得的招标文件的完整性</w:t>
      </w:r>
      <w:r>
        <w:rPr>
          <w:rFonts w:ascii="宋体" w:hAnsi="宋体" w:eastAsia="宋体" w:cs="宋体"/>
          <w:sz w:val="24"/>
          <w:szCs w:val="24"/>
        </w:rPr>
        <w:t>，</w:t>
      </w:r>
      <w:r>
        <w:rPr>
          <w:rFonts w:hint="eastAsia" w:ascii="宋体" w:hAnsi="宋体" w:eastAsia="宋体" w:cs="宋体"/>
          <w:sz w:val="24"/>
          <w:szCs w:val="24"/>
        </w:rPr>
        <w:t>按目录检查文件组成是否齐全，然后再根据文件分目录检索图纸或资料的完整性，</w:t>
      </w:r>
      <w:r>
        <w:rPr>
          <w:rFonts w:ascii="宋体" w:hAnsi="宋体" w:eastAsia="宋体" w:cs="宋体"/>
          <w:sz w:val="24"/>
          <w:szCs w:val="24"/>
        </w:rPr>
        <w:t>如有残缺等问题应在获得招标文件3日内向招标人提出，</w:t>
      </w:r>
      <w:r>
        <w:rPr>
          <w:rFonts w:hint="eastAsia" w:ascii="宋体" w:hAnsi="宋体" w:eastAsia="宋体" w:cs="宋体"/>
          <w:sz w:val="24"/>
          <w:szCs w:val="24"/>
        </w:rPr>
        <w:t>如未进行检查，</w:t>
      </w:r>
      <w:r>
        <w:rPr>
          <w:rFonts w:ascii="宋体" w:hAnsi="宋体" w:eastAsia="宋体" w:cs="宋体"/>
          <w:sz w:val="24"/>
          <w:szCs w:val="24"/>
        </w:rPr>
        <w:t>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6.4 本次招标活动提供的图纸及答疑文件仅供招标使用，实际施工时，应按经过建设行政主管部门审查批准后的设计图施工。（本次招标不适用）</w:t>
      </w:r>
    </w:p>
    <w:p>
      <w:pPr>
        <w:spacing w:line="360" w:lineRule="auto"/>
        <w:ind w:firstLine="482" w:firstLineChars="200"/>
        <w:jc w:val="left"/>
        <w:rPr>
          <w:rFonts w:ascii="宋体" w:hAnsi="宋体" w:eastAsia="宋体" w:cs="宋体"/>
          <w:b/>
          <w:sz w:val="24"/>
          <w:szCs w:val="24"/>
        </w:rPr>
      </w:pPr>
      <w:bookmarkStart w:id="72" w:name="_Toc67555243"/>
      <w:bookmarkStart w:id="73" w:name="_Toc67555446"/>
      <w:r>
        <w:rPr>
          <w:rFonts w:hint="eastAsia" w:ascii="宋体" w:hAnsi="宋体" w:eastAsia="宋体" w:cs="宋体"/>
          <w:b/>
          <w:sz w:val="24"/>
          <w:szCs w:val="24"/>
        </w:rPr>
        <w:t>7</w:t>
      </w:r>
      <w:r>
        <w:rPr>
          <w:rFonts w:ascii="宋体" w:hAnsi="宋体" w:eastAsia="宋体" w:cs="宋体"/>
          <w:b/>
          <w:sz w:val="24"/>
          <w:szCs w:val="24"/>
        </w:rPr>
        <w:t>、招标文件的澄清</w:t>
      </w:r>
      <w:bookmarkEnd w:id="72"/>
      <w:bookmarkEnd w:id="73"/>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.1</w:t>
      </w:r>
      <w:r>
        <w:rPr>
          <w:rFonts w:hint="eastAsia" w:ascii="宋体" w:hAnsi="宋体" w:eastAsia="宋体" w:cs="宋体"/>
          <w:sz w:val="24"/>
          <w:szCs w:val="24"/>
        </w:rPr>
        <w:t>投标人对招标文件如有疑义需要求澄清，或认为技术参数、评分细则中存在排他性和不合理条款的，须在本项目标前会结束前</w:t>
      </w:r>
      <w:r>
        <w:rPr>
          <w:rFonts w:ascii="宋体" w:hAnsi="宋体" w:eastAsia="宋体" w:cs="宋体"/>
          <w:sz w:val="24"/>
          <w:szCs w:val="24"/>
        </w:rPr>
        <w:t>以书面形式</w:t>
      </w:r>
      <w:r>
        <w:rPr>
          <w:rFonts w:hint="eastAsia" w:ascii="宋体" w:hAnsi="宋体" w:eastAsia="宋体" w:cs="宋体"/>
          <w:sz w:val="24"/>
          <w:szCs w:val="24"/>
        </w:rPr>
        <w:t>(须加盖公章)通知招标人，招标人应以《标前会纪要》等书面形式做出答复，分发给每一个获取招标文件的潜在投标人。标前会答复后1日内若无疑义，视同投标人响应《招标文件》中各项要求。</w:t>
      </w:r>
      <w:r>
        <w:rPr>
          <w:rFonts w:ascii="宋体" w:hAnsi="宋体" w:eastAsia="宋体" w:cs="宋体"/>
          <w:sz w:val="24"/>
          <w:szCs w:val="24"/>
        </w:rPr>
        <w:t>该</w:t>
      </w:r>
      <w:r>
        <w:rPr>
          <w:rFonts w:hint="eastAsia" w:ascii="宋体" w:hAnsi="宋体" w:eastAsia="宋体" w:cs="宋体"/>
          <w:sz w:val="24"/>
          <w:szCs w:val="24"/>
        </w:rPr>
        <w:t>会议纪要</w:t>
      </w:r>
      <w:r>
        <w:rPr>
          <w:rFonts w:ascii="宋体" w:hAnsi="宋体" w:eastAsia="宋体" w:cs="宋体"/>
          <w:sz w:val="24"/>
          <w:szCs w:val="24"/>
        </w:rPr>
        <w:t>作为招标文件的组成部分，</w:t>
      </w:r>
      <w:r>
        <w:rPr>
          <w:rFonts w:hint="eastAsia" w:ascii="宋体" w:hAnsi="宋体" w:eastAsia="宋体" w:cs="宋体"/>
          <w:sz w:val="24"/>
          <w:szCs w:val="24"/>
        </w:rPr>
        <w:t>对投标人具有约束作用</w:t>
      </w:r>
      <w:r>
        <w:rPr>
          <w:rFonts w:ascii="宋体" w:hAnsi="宋体" w:eastAsia="宋体" w:cs="宋体"/>
          <w:sz w:val="24"/>
          <w:szCs w:val="24"/>
        </w:rPr>
        <w:t>。</w:t>
      </w:r>
      <w:r>
        <w:rPr>
          <w:rFonts w:hint="eastAsia" w:ascii="宋体" w:hAnsi="宋体" w:eastAsia="宋体" w:cs="宋体"/>
          <w:sz w:val="24"/>
          <w:szCs w:val="24"/>
        </w:rPr>
        <w:t>（本次招标不适用）</w:t>
      </w:r>
    </w:p>
    <w:p>
      <w:pPr>
        <w:spacing w:line="360" w:lineRule="auto"/>
        <w:ind w:firstLine="482" w:firstLineChars="200"/>
        <w:jc w:val="left"/>
        <w:rPr>
          <w:rFonts w:ascii="宋体" w:hAnsi="宋体" w:eastAsia="宋体" w:cs="宋体"/>
          <w:b/>
          <w:sz w:val="24"/>
          <w:szCs w:val="24"/>
        </w:rPr>
      </w:pPr>
      <w:bookmarkStart w:id="74" w:name="_Toc67555244"/>
      <w:bookmarkStart w:id="75" w:name="_Toc67555447"/>
      <w:r>
        <w:rPr>
          <w:rFonts w:hint="eastAsia" w:ascii="宋体" w:hAnsi="宋体" w:eastAsia="宋体" w:cs="宋体"/>
          <w:b/>
          <w:sz w:val="24"/>
          <w:szCs w:val="24"/>
        </w:rPr>
        <w:t>8</w:t>
      </w:r>
      <w:r>
        <w:rPr>
          <w:rFonts w:ascii="宋体" w:hAnsi="宋体" w:eastAsia="宋体" w:cs="宋体"/>
          <w:b/>
          <w:sz w:val="24"/>
          <w:szCs w:val="24"/>
        </w:rPr>
        <w:t>、招标文件的修改</w:t>
      </w:r>
      <w:bookmarkEnd w:id="74"/>
      <w:bookmarkEnd w:id="75"/>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.1 招标文件发出后，在投标截止时间</w:t>
      </w:r>
      <w:r>
        <w:rPr>
          <w:rFonts w:hint="eastAsia" w:ascii="宋体" w:hAnsi="宋体" w:eastAsia="宋体" w:cs="宋体"/>
          <w:sz w:val="24"/>
          <w:szCs w:val="24"/>
        </w:rPr>
        <w:t>15日前，招标人可对招标文件进行必要的澄清或修改。</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.2 招标文件的修改将以书面形式发送给所有投标人，投标人应于收到该修改文件后</w:t>
      </w:r>
      <w:r>
        <w:rPr>
          <w:rFonts w:hint="eastAsia" w:ascii="宋体" w:hAnsi="宋体" w:eastAsia="宋体" w:cs="宋体"/>
          <w:sz w:val="24"/>
          <w:szCs w:val="24"/>
        </w:rPr>
        <w:t>1</w:t>
      </w:r>
      <w:r>
        <w:rPr>
          <w:rFonts w:ascii="宋体" w:hAnsi="宋体" w:eastAsia="宋体" w:cs="宋体"/>
          <w:sz w:val="24"/>
          <w:szCs w:val="24"/>
        </w:rPr>
        <w:t>日内以书面形式</w:t>
      </w:r>
      <w:r>
        <w:rPr>
          <w:rFonts w:hint="eastAsia" w:ascii="宋体" w:hAnsi="宋体" w:eastAsia="宋体" w:cs="宋体"/>
          <w:sz w:val="24"/>
          <w:szCs w:val="24"/>
        </w:rPr>
        <w:t>（加盖公章）</w:t>
      </w:r>
      <w:r>
        <w:rPr>
          <w:rFonts w:ascii="宋体" w:hAnsi="宋体" w:eastAsia="宋体" w:cs="宋体"/>
          <w:sz w:val="24"/>
          <w:szCs w:val="24"/>
        </w:rPr>
        <w:t>给予确认。招标文件的修改内容作为招标文件的组成部分，具有约束作用。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.3</w:t>
      </w:r>
      <w:r>
        <w:rPr>
          <w:rFonts w:hint="eastAsia" w:ascii="宋体" w:hAnsi="宋体" w:eastAsia="宋体" w:cs="宋体"/>
          <w:sz w:val="24"/>
          <w:szCs w:val="24"/>
        </w:rPr>
        <w:t xml:space="preserve"> </w:t>
      </w:r>
      <w:r>
        <w:rPr>
          <w:rFonts w:ascii="宋体" w:hAnsi="宋体" w:eastAsia="宋体" w:cs="宋体"/>
          <w:sz w:val="24"/>
          <w:szCs w:val="24"/>
        </w:rPr>
        <w:t>招标文件的澄清、修改、补充等内容均以书面形式明确的内容为准。当招标文件、招标文件的澄清、修改、补充等在同一内容的表述上不一致时，以最后发出的书面文件为准。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.4</w:t>
      </w:r>
      <w:r>
        <w:rPr>
          <w:rFonts w:hint="eastAsia" w:ascii="宋体" w:hAnsi="宋体" w:eastAsia="宋体" w:cs="宋体"/>
          <w:sz w:val="24"/>
          <w:szCs w:val="24"/>
        </w:rPr>
        <w:t xml:space="preserve"> </w:t>
      </w:r>
      <w:r>
        <w:rPr>
          <w:rFonts w:ascii="宋体" w:hAnsi="宋体" w:eastAsia="宋体" w:cs="宋体"/>
          <w:sz w:val="24"/>
          <w:szCs w:val="24"/>
        </w:rPr>
        <w:t>为使投标人在编制投标文件时有充分的时间对招标文件的澄清、修改、补充等内容进行研究，招标人将酌情延长提交投标文件的截止时间，具体时间将在招标文件的修改、补充通知中予以明确。</w:t>
      </w:r>
      <w:bookmarkStart w:id="76" w:name="_Toc67555448"/>
      <w:bookmarkStart w:id="77" w:name="_Toc67554590"/>
      <w:bookmarkStart w:id="78" w:name="_Toc67554940"/>
      <w:bookmarkStart w:id="79" w:name="_Toc67555245"/>
    </w:p>
    <w:p>
      <w:pPr>
        <w:widowControl/>
        <w:jc w:val="left"/>
        <w:rPr>
          <w:rFonts w:ascii="宋体" w:hAnsi="宋体" w:eastAsia="宋体" w:cs="宋体"/>
          <w:sz w:val="24"/>
          <w:szCs w:val="24"/>
        </w:rPr>
      </w:pPr>
      <w:bookmarkStart w:id="80" w:name="_Toc100632128"/>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81" w:name="_Toc2633"/>
      <w:bookmarkStart w:id="82" w:name="_Toc28375"/>
      <w:r>
        <w:rPr>
          <w:rFonts w:hint="eastAsia" w:ascii="宋体" w:hAnsi="宋体"/>
          <w:b/>
          <w:sz w:val="28"/>
          <w:szCs w:val="28"/>
        </w:rPr>
        <w:t>（三）投标文件的编制</w:t>
      </w:r>
      <w:bookmarkEnd w:id="76"/>
      <w:bookmarkEnd w:id="77"/>
      <w:bookmarkEnd w:id="78"/>
      <w:bookmarkEnd w:id="79"/>
      <w:bookmarkEnd w:id="80"/>
      <w:bookmarkEnd w:id="81"/>
      <w:bookmarkEnd w:id="82"/>
    </w:p>
    <w:p>
      <w:pPr>
        <w:spacing w:line="360" w:lineRule="auto"/>
        <w:ind w:firstLine="482" w:firstLineChars="200"/>
        <w:jc w:val="left"/>
        <w:rPr>
          <w:rFonts w:ascii="宋体" w:hAnsi="宋体"/>
          <w:b/>
          <w:sz w:val="24"/>
          <w:szCs w:val="24"/>
        </w:rPr>
      </w:pP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9</w:t>
      </w:r>
      <w:r>
        <w:rPr>
          <w:rFonts w:ascii="宋体" w:hAnsi="宋体" w:eastAsia="宋体" w:cs="宋体"/>
          <w:b/>
          <w:sz w:val="24"/>
          <w:szCs w:val="24"/>
        </w:rPr>
        <w:t>、投标文件的语言及度量衡单位</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投标文件和与投标有关的所有文件均应使用中文</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w:t>
      </w:r>
      <w:r>
        <w:rPr>
          <w:rFonts w:ascii="宋体" w:hAnsi="宋体" w:eastAsia="宋体" w:cs="宋体"/>
          <w:sz w:val="24"/>
          <w:szCs w:val="24"/>
        </w:rPr>
        <w:t>.2</w:t>
      </w:r>
      <w:r>
        <w:rPr>
          <w:rFonts w:hint="eastAsia" w:ascii="宋体" w:hAnsi="宋体" w:eastAsia="宋体" w:cs="宋体"/>
          <w:sz w:val="24"/>
          <w:szCs w:val="24"/>
        </w:rPr>
        <w:t xml:space="preserve"> </w:t>
      </w:r>
      <w:r>
        <w:rPr>
          <w:rFonts w:ascii="宋体" w:hAnsi="宋体" w:eastAsia="宋体" w:cs="宋体"/>
          <w:sz w:val="24"/>
          <w:szCs w:val="24"/>
        </w:rPr>
        <w:t>除工程规范另有规定外，投标文件使用的度量衡单位，均采用中华人民共和国法定计量单位。</w:t>
      </w:r>
    </w:p>
    <w:p>
      <w:pPr>
        <w:spacing w:line="360" w:lineRule="auto"/>
        <w:ind w:firstLine="482" w:firstLineChars="200"/>
        <w:jc w:val="left"/>
        <w:rPr>
          <w:rFonts w:ascii="宋体" w:hAnsi="宋体" w:eastAsia="宋体" w:cs="宋体"/>
          <w:b/>
          <w:sz w:val="24"/>
          <w:szCs w:val="24"/>
        </w:rPr>
      </w:pPr>
      <w:bookmarkStart w:id="83" w:name="_Toc67555246"/>
      <w:bookmarkStart w:id="84" w:name="_Toc67555449"/>
      <w:r>
        <w:rPr>
          <w:rFonts w:hint="eastAsia" w:ascii="宋体" w:hAnsi="宋体" w:eastAsia="宋体" w:cs="宋体"/>
          <w:b/>
          <w:sz w:val="24"/>
          <w:szCs w:val="24"/>
        </w:rPr>
        <w:t>10</w:t>
      </w:r>
      <w:r>
        <w:rPr>
          <w:rFonts w:ascii="宋体" w:hAnsi="宋体" w:eastAsia="宋体" w:cs="宋体"/>
          <w:b/>
          <w:sz w:val="24"/>
          <w:szCs w:val="24"/>
        </w:rPr>
        <w:t>、投标文件的组成</w:t>
      </w:r>
      <w:bookmarkEnd w:id="83"/>
      <w:bookmarkEnd w:id="84"/>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w:t>
      </w:r>
      <w:r>
        <w:rPr>
          <w:rFonts w:ascii="宋体" w:hAnsi="宋体" w:eastAsia="宋体" w:cs="宋体"/>
          <w:sz w:val="24"/>
          <w:szCs w:val="24"/>
        </w:rPr>
        <w:t xml:space="preserve">.1 </w:t>
      </w:r>
      <w:r>
        <w:rPr>
          <w:rFonts w:ascii="宋体" w:hAnsi="宋体" w:eastAsia="宋体" w:cs="宋体"/>
          <w:color w:val="0000FF"/>
          <w:sz w:val="24"/>
          <w:szCs w:val="24"/>
        </w:rPr>
        <w:t>投标文件由投标函部分、商务部分</w:t>
      </w:r>
      <w:r>
        <w:rPr>
          <w:rFonts w:hint="eastAsia" w:ascii="宋体" w:hAnsi="宋体" w:eastAsia="宋体" w:cs="宋体"/>
          <w:color w:val="0000FF"/>
          <w:sz w:val="24"/>
          <w:szCs w:val="24"/>
        </w:rPr>
        <w:t>、</w:t>
      </w:r>
      <w:r>
        <w:rPr>
          <w:rFonts w:ascii="宋体" w:hAnsi="宋体" w:eastAsia="宋体" w:cs="宋体"/>
          <w:color w:val="0000FF"/>
          <w:sz w:val="24"/>
          <w:szCs w:val="24"/>
        </w:rPr>
        <w:t>技术部分和</w:t>
      </w:r>
      <w:r>
        <w:rPr>
          <w:rFonts w:hint="eastAsia" w:ascii="宋体" w:hAnsi="宋体" w:eastAsia="宋体" w:cs="宋体"/>
          <w:color w:val="0000FF"/>
          <w:sz w:val="24"/>
          <w:szCs w:val="24"/>
        </w:rPr>
        <w:t>投标人资格审查部分等四</w:t>
      </w:r>
      <w:r>
        <w:rPr>
          <w:rFonts w:ascii="宋体" w:hAnsi="宋体" w:eastAsia="宋体" w:cs="宋体"/>
          <w:color w:val="0000FF"/>
          <w:sz w:val="24"/>
          <w:szCs w:val="24"/>
        </w:rPr>
        <w:t>部分组成</w:t>
      </w:r>
      <w:r>
        <w:rPr>
          <w:rFonts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w:t>
      </w:r>
      <w:r>
        <w:rPr>
          <w:rFonts w:ascii="宋体" w:hAnsi="宋体" w:eastAsia="宋体" w:cs="宋体"/>
          <w:sz w:val="24"/>
          <w:szCs w:val="24"/>
        </w:rPr>
        <w:t>.2</w:t>
      </w:r>
      <w:r>
        <w:rPr>
          <w:rFonts w:hint="eastAsia" w:ascii="宋体" w:hAnsi="宋体" w:eastAsia="宋体" w:cs="宋体"/>
          <w:sz w:val="24"/>
          <w:szCs w:val="24"/>
        </w:rPr>
        <w:t xml:space="preserve"> </w:t>
      </w:r>
      <w:r>
        <w:rPr>
          <w:rFonts w:ascii="宋体" w:hAnsi="宋体" w:eastAsia="宋体" w:cs="宋体"/>
          <w:sz w:val="24"/>
          <w:szCs w:val="24"/>
        </w:rPr>
        <w:t>投标函部分主要包括下列内容：</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w:t>
      </w:r>
      <w:r>
        <w:rPr>
          <w:rFonts w:ascii="宋体" w:hAnsi="宋体" w:eastAsia="宋体" w:cs="宋体"/>
          <w:sz w:val="24"/>
          <w:szCs w:val="24"/>
        </w:rPr>
        <w:t>.2.</w:t>
      </w:r>
      <w:r>
        <w:rPr>
          <w:rFonts w:hint="eastAsia" w:ascii="宋体" w:hAnsi="宋体" w:eastAsia="宋体" w:cs="宋体"/>
          <w:sz w:val="24"/>
          <w:szCs w:val="24"/>
        </w:rPr>
        <w:t>1 法定代表人身份证明书；</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w:t>
      </w:r>
      <w:r>
        <w:rPr>
          <w:rFonts w:ascii="宋体" w:hAnsi="宋体" w:eastAsia="宋体" w:cs="宋体"/>
          <w:sz w:val="24"/>
          <w:szCs w:val="24"/>
        </w:rPr>
        <w:t>.2.</w:t>
      </w:r>
      <w:r>
        <w:rPr>
          <w:rFonts w:hint="eastAsia" w:ascii="宋体" w:hAnsi="宋体" w:eastAsia="宋体" w:cs="宋体"/>
          <w:sz w:val="24"/>
          <w:szCs w:val="24"/>
        </w:rPr>
        <w:t>2 法人授权委托书；</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w:t>
      </w:r>
      <w:r>
        <w:rPr>
          <w:rFonts w:ascii="宋体" w:hAnsi="宋体" w:eastAsia="宋体" w:cs="宋体"/>
          <w:sz w:val="24"/>
          <w:szCs w:val="24"/>
        </w:rPr>
        <w:t>.2.</w:t>
      </w:r>
      <w:r>
        <w:rPr>
          <w:rFonts w:hint="eastAsia" w:ascii="宋体" w:hAnsi="宋体" w:eastAsia="宋体" w:cs="宋体"/>
          <w:sz w:val="24"/>
          <w:szCs w:val="24"/>
        </w:rPr>
        <w:t>3 投标函；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w:t>
      </w:r>
      <w:r>
        <w:rPr>
          <w:rFonts w:ascii="宋体" w:hAnsi="宋体" w:eastAsia="宋体" w:cs="宋体"/>
          <w:sz w:val="24"/>
          <w:szCs w:val="24"/>
        </w:rPr>
        <w:t>.2.</w:t>
      </w:r>
      <w:r>
        <w:rPr>
          <w:rFonts w:hint="eastAsia" w:ascii="宋体" w:hAnsi="宋体" w:eastAsia="宋体" w:cs="宋体"/>
          <w:sz w:val="24"/>
          <w:szCs w:val="24"/>
        </w:rPr>
        <w:t>4 投标函附录；</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w:t>
      </w:r>
      <w:r>
        <w:rPr>
          <w:rFonts w:ascii="宋体" w:hAnsi="宋体" w:eastAsia="宋体" w:cs="宋体"/>
          <w:sz w:val="24"/>
          <w:szCs w:val="24"/>
        </w:rPr>
        <w:t>.2.</w:t>
      </w:r>
      <w:r>
        <w:rPr>
          <w:rFonts w:hint="eastAsia" w:ascii="宋体" w:hAnsi="宋体" w:eastAsia="宋体" w:cs="宋体"/>
          <w:sz w:val="24"/>
          <w:szCs w:val="24"/>
        </w:rPr>
        <w:t>5 投标一览表；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w:t>
      </w:r>
      <w:r>
        <w:rPr>
          <w:rFonts w:ascii="宋体" w:hAnsi="宋体" w:eastAsia="宋体" w:cs="宋体"/>
          <w:sz w:val="24"/>
          <w:szCs w:val="24"/>
        </w:rPr>
        <w:t>.2.</w:t>
      </w:r>
      <w:r>
        <w:rPr>
          <w:rFonts w:hint="eastAsia" w:ascii="宋体" w:hAnsi="宋体" w:eastAsia="宋体" w:cs="宋体"/>
          <w:sz w:val="24"/>
          <w:szCs w:val="24"/>
        </w:rPr>
        <w:t>6 投标人承诺书。</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w:t>
      </w:r>
      <w:r>
        <w:rPr>
          <w:rFonts w:ascii="宋体" w:hAnsi="宋体" w:eastAsia="宋体" w:cs="宋体"/>
          <w:sz w:val="24"/>
          <w:szCs w:val="24"/>
        </w:rPr>
        <w:t>.3 商务部分主要包括下列内容：</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（1）投标总价表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（2）投标总说明表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（3）单位工程投标报价汇总表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（4）分部分项工程量清单和单价措施项目清单与计价表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（5）综合单价分析表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（6）总价措施项目清单与计价表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（7）暂列金额明细表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（8）规费、税金项目清单与计价表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（9）单位工程人材机汇总表</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w:t>
      </w:r>
      <w:r>
        <w:rPr>
          <w:rFonts w:ascii="宋体" w:hAnsi="宋体" w:eastAsia="宋体" w:cs="宋体"/>
          <w:sz w:val="24"/>
          <w:szCs w:val="24"/>
        </w:rPr>
        <w:t>.4 技术部分</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主要包括下列内容：</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w:t>
      </w:r>
      <w:r>
        <w:rPr>
          <w:rFonts w:ascii="宋体" w:hAnsi="宋体" w:eastAsia="宋体" w:cs="宋体"/>
          <w:sz w:val="24"/>
          <w:szCs w:val="24"/>
        </w:rPr>
        <w:t>.4.</w:t>
      </w:r>
      <w:r>
        <w:rPr>
          <w:rFonts w:hint="eastAsia" w:ascii="宋体" w:hAnsi="宋体" w:eastAsia="宋体" w:cs="宋体"/>
          <w:sz w:val="24"/>
          <w:szCs w:val="24"/>
        </w:rPr>
        <w:t>1 施工组织设计</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（1）综合说明，质量、工期、安全文明施工目标，新技术、新材料、新工艺、新设备的应用；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（2）施工组织方案，各分部分项工程的主要施工方法；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（3）工程投入的主要物资和施工机械设备情况、主要施工机械进场计划；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（4）劳动力安排计划</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（5）主要材料供应计划；</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（6）计划开、竣工日期及施工进度计划表、施工进度网络图；</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（7）确保工期的质量保证体系、工程质量硬性措施、技术保证措施；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（8）确保贯彻执行国务院《建筑安全生产管理条例》确保安全生产的技术组织措施；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（9）确保文明施工的技术组织措施；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（10）确保工程质量、防止质量通病的技术组织措施；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（11）降低工程造价的主要措施；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（12）工程的技术服务和完工后服务的内容及措施。</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w:t>
      </w:r>
      <w:r>
        <w:rPr>
          <w:rFonts w:ascii="宋体" w:hAnsi="宋体" w:eastAsia="宋体" w:cs="宋体"/>
          <w:sz w:val="24"/>
          <w:szCs w:val="24"/>
        </w:rPr>
        <w:t>.4.</w:t>
      </w:r>
      <w:r>
        <w:rPr>
          <w:rFonts w:hint="eastAsia" w:ascii="宋体" w:hAnsi="宋体" w:eastAsia="宋体" w:cs="宋体"/>
          <w:sz w:val="24"/>
          <w:szCs w:val="24"/>
        </w:rPr>
        <w:t>3 项目管理机构配备情况：</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（1）项目管理机构配备情况表、施工组织机构图；</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 建造师或项目经理简历表、建造师或项目管理机构主要人员岗位证书；</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（3）项目技术负责人简历表；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（4）项目班子有过合作同类工程类似工程经验</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（5）项目管理机构配备情况辅助说明资料、施工力量部署。</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w:t>
      </w:r>
      <w:r>
        <w:rPr>
          <w:rFonts w:ascii="宋体" w:hAnsi="宋体" w:eastAsia="宋体" w:cs="宋体"/>
          <w:sz w:val="24"/>
          <w:szCs w:val="24"/>
        </w:rPr>
        <w:t>.4.</w:t>
      </w:r>
      <w:r>
        <w:rPr>
          <w:rFonts w:hint="eastAsia" w:ascii="宋体" w:hAnsi="宋体" w:eastAsia="宋体" w:cs="宋体"/>
          <w:sz w:val="24"/>
          <w:szCs w:val="24"/>
        </w:rPr>
        <w:t>4 投标人拟为本工程提供的服务项目；</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w:t>
      </w:r>
      <w:r>
        <w:rPr>
          <w:rFonts w:ascii="宋体" w:hAnsi="宋体" w:eastAsia="宋体" w:cs="宋体"/>
          <w:sz w:val="24"/>
          <w:szCs w:val="24"/>
        </w:rPr>
        <w:t>.4.</w:t>
      </w:r>
      <w:r>
        <w:rPr>
          <w:rFonts w:hint="eastAsia" w:ascii="宋体" w:hAnsi="宋体" w:eastAsia="宋体" w:cs="宋体"/>
          <w:sz w:val="24"/>
          <w:szCs w:val="24"/>
        </w:rPr>
        <w:t>5 投标人进场所需的必要工作条件；</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w:t>
      </w:r>
      <w:r>
        <w:rPr>
          <w:rFonts w:ascii="宋体" w:hAnsi="宋体" w:eastAsia="宋体" w:cs="宋体"/>
          <w:sz w:val="24"/>
          <w:szCs w:val="24"/>
        </w:rPr>
        <w:t>.</w:t>
      </w:r>
      <w:r>
        <w:rPr>
          <w:rFonts w:hint="eastAsia" w:ascii="宋体" w:hAnsi="宋体" w:eastAsia="宋体" w:cs="宋体"/>
          <w:sz w:val="24"/>
          <w:szCs w:val="24"/>
        </w:rPr>
        <w:t>5 资格审查部分</w:t>
      </w:r>
      <w:r>
        <w:rPr>
          <w:rFonts w:ascii="宋体" w:hAnsi="宋体" w:eastAsia="宋体" w:cs="宋体"/>
          <w:sz w:val="24"/>
          <w:szCs w:val="24"/>
        </w:rPr>
        <w:t>主要包括下列内容：</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w:t>
      </w:r>
      <w:r>
        <w:rPr>
          <w:rFonts w:ascii="宋体" w:hAnsi="宋体" w:eastAsia="宋体" w:cs="宋体"/>
          <w:sz w:val="24"/>
          <w:szCs w:val="24"/>
        </w:rPr>
        <w:t>.</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 xml:space="preserve">1 附表：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（1）投标人一般情况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（2）企业法人营业执照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（3）企业资质等级证书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（4）安全生产许可证</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（5）2021年营业额数据表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（6）2019年1月至今已完工程一览表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（7）目前在建工程一览表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（8）类似工程一览表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（9）财务状况表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w:t>
      </w:r>
      <w:r>
        <w:rPr>
          <w:rFonts w:ascii="宋体" w:hAnsi="宋体" w:eastAsia="宋体" w:cs="宋体"/>
          <w:sz w:val="24"/>
          <w:szCs w:val="24"/>
        </w:rPr>
        <w:t>.</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2 招标文件要求投标人提交的其他投标资料</w:t>
      </w:r>
    </w:p>
    <w:p>
      <w:pPr>
        <w:spacing w:line="360" w:lineRule="auto"/>
        <w:ind w:firstLine="482" w:firstLineChars="200"/>
        <w:jc w:val="left"/>
        <w:rPr>
          <w:rFonts w:ascii="宋体" w:hAnsi="宋体" w:eastAsia="宋体" w:cs="宋体"/>
          <w:b/>
          <w:sz w:val="24"/>
          <w:szCs w:val="24"/>
        </w:rPr>
      </w:pPr>
      <w:bookmarkStart w:id="85" w:name="_Toc67555450"/>
      <w:bookmarkStart w:id="86" w:name="_Toc67555247"/>
      <w:r>
        <w:rPr>
          <w:rFonts w:ascii="宋体" w:hAnsi="宋体" w:eastAsia="宋体" w:cs="宋体"/>
          <w:b/>
          <w:sz w:val="24"/>
          <w:szCs w:val="24"/>
        </w:rPr>
        <w:t>1</w:t>
      </w:r>
      <w:r>
        <w:rPr>
          <w:rFonts w:hint="eastAsia" w:ascii="宋体" w:hAnsi="宋体" w:eastAsia="宋体" w:cs="宋体"/>
          <w:b/>
          <w:sz w:val="24"/>
          <w:szCs w:val="24"/>
        </w:rPr>
        <w:t>1</w:t>
      </w:r>
      <w:r>
        <w:rPr>
          <w:rFonts w:ascii="宋体" w:hAnsi="宋体" w:eastAsia="宋体" w:cs="宋体"/>
          <w:b/>
          <w:sz w:val="24"/>
          <w:szCs w:val="24"/>
        </w:rPr>
        <w:t>、投标文件格式</w:t>
      </w:r>
      <w:bookmarkEnd w:id="85"/>
      <w:bookmarkEnd w:id="86"/>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投标文件</w:t>
      </w:r>
      <w:r>
        <w:rPr>
          <w:rFonts w:hint="eastAsia" w:ascii="宋体" w:hAnsi="宋体" w:eastAsia="宋体" w:cs="宋体"/>
          <w:sz w:val="24"/>
          <w:szCs w:val="24"/>
        </w:rPr>
        <w:t>应</w:t>
      </w:r>
      <w:r>
        <w:rPr>
          <w:rFonts w:ascii="宋体" w:hAnsi="宋体" w:eastAsia="宋体" w:cs="宋体"/>
          <w:sz w:val="24"/>
          <w:szCs w:val="24"/>
        </w:rPr>
        <w:t>包括本须知第</w:t>
      </w:r>
      <w:r>
        <w:rPr>
          <w:rFonts w:hint="eastAsia" w:ascii="宋体" w:hAnsi="宋体" w:eastAsia="宋体" w:cs="宋体"/>
          <w:sz w:val="24"/>
          <w:szCs w:val="24"/>
        </w:rPr>
        <w:t>10</w:t>
      </w:r>
      <w:r>
        <w:rPr>
          <w:rFonts w:ascii="宋体" w:hAnsi="宋体" w:eastAsia="宋体" w:cs="宋体"/>
          <w:sz w:val="24"/>
          <w:szCs w:val="24"/>
        </w:rPr>
        <w:t>条中规定的内容，投标人提交的投标文件应当使用招标文件所提供的投标文件全部格式（表格可以按同样格式扩展）。</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11.2 投标文件投标函部分、商务部分、技术部分以及与投标工程施工有关的其他证明文件和材料以A4幅面装订成不可拆卸册。</w:t>
      </w:r>
    </w:p>
    <w:p>
      <w:pPr>
        <w:spacing w:line="360" w:lineRule="auto"/>
        <w:ind w:firstLine="482" w:firstLineChars="200"/>
        <w:jc w:val="left"/>
        <w:rPr>
          <w:rFonts w:ascii="宋体" w:hAnsi="宋体" w:eastAsia="宋体" w:cs="宋体"/>
          <w:b/>
          <w:sz w:val="24"/>
          <w:szCs w:val="24"/>
        </w:rPr>
      </w:pPr>
      <w:bookmarkStart w:id="87" w:name="_Toc67555451"/>
      <w:bookmarkStart w:id="88" w:name="_Toc67555248"/>
      <w:r>
        <w:rPr>
          <w:rFonts w:ascii="宋体" w:hAnsi="宋体" w:eastAsia="宋体" w:cs="宋体"/>
          <w:b/>
          <w:sz w:val="24"/>
          <w:szCs w:val="24"/>
        </w:rPr>
        <w:t>1</w:t>
      </w:r>
      <w:r>
        <w:rPr>
          <w:rFonts w:hint="eastAsia" w:ascii="宋体" w:hAnsi="宋体" w:eastAsia="宋体" w:cs="宋体"/>
          <w:b/>
          <w:sz w:val="24"/>
          <w:szCs w:val="24"/>
        </w:rPr>
        <w:t>2</w:t>
      </w:r>
      <w:r>
        <w:rPr>
          <w:rFonts w:ascii="宋体" w:hAnsi="宋体" w:eastAsia="宋体" w:cs="宋体"/>
          <w:b/>
          <w:sz w:val="24"/>
          <w:szCs w:val="24"/>
        </w:rPr>
        <w:t>、投标报价</w:t>
      </w:r>
      <w:bookmarkEnd w:id="87"/>
      <w:bookmarkEnd w:id="88"/>
      <w:r>
        <w:rPr>
          <w:rFonts w:hint="eastAsia" w:ascii="宋体" w:hAnsi="宋体" w:eastAsia="宋体" w:cs="宋体"/>
          <w:b/>
          <w:sz w:val="24"/>
          <w:szCs w:val="24"/>
        </w:rPr>
        <w:t>及结算方式</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rPr>
        <w:t xml:space="preserve"> 本项目投标人认真勘察现场后，按照相关设计为标准，自行报价。</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12.1.1 </w:t>
      </w:r>
      <w:r>
        <w:rPr>
          <w:rFonts w:ascii="宋体" w:hAnsi="宋体" w:eastAsia="宋体" w:cs="宋体"/>
          <w:sz w:val="24"/>
          <w:szCs w:val="24"/>
        </w:rPr>
        <w:t>本工程的投标报价采用本须知投标须知前附表第</w:t>
      </w:r>
      <w:r>
        <w:rPr>
          <w:rFonts w:hint="eastAsia" w:ascii="宋体" w:hAnsi="宋体" w:eastAsia="宋体" w:cs="宋体"/>
          <w:sz w:val="24"/>
          <w:szCs w:val="24"/>
        </w:rPr>
        <w:t>16</w:t>
      </w:r>
      <w:r>
        <w:rPr>
          <w:rFonts w:ascii="宋体" w:hAnsi="宋体" w:eastAsia="宋体" w:cs="宋体"/>
          <w:sz w:val="24"/>
          <w:szCs w:val="24"/>
        </w:rPr>
        <w:t>项所规定的</w:t>
      </w:r>
      <w:r>
        <w:rPr>
          <w:rFonts w:hint="eastAsia" w:ascii="宋体" w:hAnsi="宋体" w:eastAsia="宋体" w:cs="宋体"/>
          <w:sz w:val="24"/>
          <w:szCs w:val="24"/>
        </w:rPr>
        <w:t>计价</w:t>
      </w:r>
      <w:r>
        <w:rPr>
          <w:rFonts w:ascii="宋体" w:hAnsi="宋体" w:eastAsia="宋体" w:cs="宋体"/>
          <w:sz w:val="24"/>
          <w:szCs w:val="24"/>
        </w:rPr>
        <w:t>方式。</w:t>
      </w:r>
      <w:r>
        <w:rPr>
          <w:rFonts w:hint="eastAsia" w:ascii="宋体" w:hAnsi="宋体" w:eastAsia="宋体" w:cs="宋体"/>
          <w:sz w:val="24"/>
          <w:szCs w:val="24"/>
        </w:rPr>
        <w:t xml:space="preserve">投标人在报价时，依据招标人提供的施工图纸、招标文件及其附件应当执行下列文件：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12.1.2 依据《建设工程工程量清单计价规范》GB50500-2013；</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12.1.3 依据最新版</w:t>
      </w:r>
      <w:r>
        <w:rPr>
          <w:rFonts w:ascii="宋体" w:hAnsi="宋体" w:eastAsia="宋体" w:cs="宋体"/>
          <w:sz w:val="24"/>
          <w:szCs w:val="24"/>
        </w:rPr>
        <w:t>黑龙江省建设工程计价</w:t>
      </w:r>
      <w:r>
        <w:rPr>
          <w:rFonts w:hint="eastAsia" w:ascii="宋体" w:hAnsi="宋体" w:eastAsia="宋体" w:cs="宋体"/>
          <w:sz w:val="24"/>
          <w:szCs w:val="24"/>
        </w:rPr>
        <w:t>相关标准；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12.1.4 依据《关于黑龙江省建筑业营业税改征增值税调整建设工程计价依据和招投标有关事项的通知》（黑建造价〔2016〕2号）关于建筑业营改增费用标准调整的相关规定；</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12.1.5 《黑龙江省施工企业规费计取管理办法》（</w:t>
      </w:r>
      <w:r>
        <w:rPr>
          <w:rFonts w:ascii="宋体" w:hAnsi="宋体" w:eastAsia="宋体" w:cs="宋体"/>
          <w:sz w:val="24"/>
          <w:szCs w:val="24"/>
        </w:rPr>
        <w:t>黑建造价</w:t>
      </w:r>
      <w:r>
        <w:rPr>
          <w:rFonts w:hint="eastAsia" w:ascii="宋体" w:hAnsi="宋体" w:eastAsia="宋体" w:cs="宋体"/>
          <w:sz w:val="24"/>
          <w:szCs w:val="24"/>
        </w:rPr>
        <w:t>【</w:t>
      </w:r>
      <w:r>
        <w:rPr>
          <w:rFonts w:ascii="宋体" w:hAnsi="宋体" w:eastAsia="宋体" w:cs="宋体"/>
          <w:sz w:val="24"/>
          <w:szCs w:val="24"/>
        </w:rPr>
        <w:t>2010</w:t>
      </w:r>
      <w:r>
        <w:rPr>
          <w:rFonts w:hint="eastAsia" w:ascii="宋体" w:hAnsi="宋体" w:eastAsia="宋体" w:cs="宋体"/>
          <w:sz w:val="24"/>
          <w:szCs w:val="24"/>
        </w:rPr>
        <w:t>】</w:t>
      </w:r>
      <w:r>
        <w:rPr>
          <w:rFonts w:ascii="宋体" w:hAnsi="宋体" w:eastAsia="宋体" w:cs="宋体"/>
          <w:sz w:val="24"/>
          <w:szCs w:val="24"/>
        </w:rPr>
        <w:t>6号</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12.1.6 安全文明费、规费、暂列金、税费为不可竞争费用，不得作为投标竞价的优惠条件，管理费不得低于规定费率的下限，否则视为废标；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12.1.7 国家及黑龙江省正在执行其他相关规定标准。</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 xml:space="preserve">2 </w:t>
      </w:r>
      <w:r>
        <w:rPr>
          <w:rFonts w:ascii="宋体" w:hAnsi="宋体" w:eastAsia="宋体" w:cs="宋体"/>
          <w:sz w:val="24"/>
          <w:szCs w:val="24"/>
        </w:rPr>
        <w:t>投标报价为投标人在投标文件中提出的各项支付金额的总和。</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 xml:space="preserve">3 </w:t>
      </w:r>
      <w:r>
        <w:rPr>
          <w:rFonts w:ascii="宋体" w:hAnsi="宋体" w:eastAsia="宋体" w:cs="宋体"/>
          <w:sz w:val="24"/>
          <w:szCs w:val="24"/>
        </w:rPr>
        <w:t>投标人的投标报价，应是完成本须知第</w:t>
      </w:r>
      <w:r>
        <w:rPr>
          <w:rFonts w:hint="eastAsia" w:ascii="宋体" w:hAnsi="宋体" w:eastAsia="宋体" w:cs="宋体"/>
          <w:sz w:val="24"/>
          <w:szCs w:val="24"/>
        </w:rPr>
        <w:t>2</w:t>
      </w:r>
      <w:r>
        <w:rPr>
          <w:rFonts w:ascii="宋体" w:hAnsi="宋体" w:eastAsia="宋体" w:cs="宋体"/>
          <w:sz w:val="24"/>
          <w:szCs w:val="24"/>
        </w:rPr>
        <w:t>条和合同条款上所列招标工程范围及工期的全部，不得以任何理由予以重复</w:t>
      </w:r>
      <w:r>
        <w:rPr>
          <w:rFonts w:hint="eastAsia" w:ascii="宋体" w:hAnsi="宋体" w:eastAsia="宋体" w:cs="宋体"/>
          <w:sz w:val="24"/>
          <w:szCs w:val="24"/>
        </w:rPr>
        <w:t>计算</w:t>
      </w:r>
      <w:r>
        <w:rPr>
          <w:rFonts w:ascii="宋体" w:hAnsi="宋体" w:eastAsia="宋体" w:cs="宋体"/>
          <w:sz w:val="24"/>
          <w:szCs w:val="24"/>
        </w:rPr>
        <w:t>，作为投标人计算单价或总价的依据。</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 xml:space="preserve">4 </w:t>
      </w:r>
      <w:r>
        <w:rPr>
          <w:rFonts w:ascii="宋体" w:hAnsi="宋体" w:eastAsia="宋体" w:cs="宋体"/>
          <w:sz w:val="24"/>
          <w:szCs w:val="24"/>
        </w:rPr>
        <w:t>除非合同中另有规定，</w:t>
      </w:r>
      <w:r>
        <w:rPr>
          <w:rFonts w:hint="eastAsia" w:ascii="宋体" w:hAnsi="宋体" w:eastAsia="宋体" w:cs="宋体"/>
          <w:sz w:val="24"/>
          <w:szCs w:val="24"/>
        </w:rPr>
        <w:t>投标报价汇总表中的价格应为各单位工程报价的总和即包括完成该工程项目所需的全部费用，包括直接费（人工费、材料费、机械使用费）、综合费用、利润、劳动保险基金、工程定额测定费、税金、风险、义务和风险因素等发生的所有费用；并应考虑到工期、质量等要求。施工现场水电费由中标单位承担。</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 xml:space="preserve">5 </w:t>
      </w:r>
      <w:r>
        <w:rPr>
          <w:rFonts w:ascii="宋体" w:hAnsi="宋体" w:eastAsia="宋体" w:cs="宋体"/>
          <w:sz w:val="24"/>
          <w:szCs w:val="24"/>
        </w:rPr>
        <w:t>投标人可先到工地踏勘以充分了解工地位置、情况、道路、储存空间、装卸限制及任何其他足以影响承包价的情况，任何因忽视或误解工地情况而导致的索赔或工期延长申请将不被批准。</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 xml:space="preserve">6 </w:t>
      </w:r>
      <w:r>
        <w:rPr>
          <w:rFonts w:ascii="宋体" w:hAnsi="宋体" w:eastAsia="宋体" w:cs="宋体"/>
          <w:sz w:val="24"/>
          <w:szCs w:val="24"/>
        </w:rPr>
        <w:t>本工程的投标报价</w:t>
      </w:r>
      <w:r>
        <w:rPr>
          <w:rFonts w:hint="eastAsia" w:ascii="宋体" w:hAnsi="宋体" w:eastAsia="宋体" w:cs="宋体"/>
          <w:sz w:val="24"/>
          <w:szCs w:val="24"/>
        </w:rPr>
        <w:t>采用清单计价</w:t>
      </w:r>
      <w:r>
        <w:rPr>
          <w:rFonts w:ascii="宋体" w:hAnsi="宋体" w:eastAsia="宋体" w:cs="宋体"/>
          <w:sz w:val="24"/>
          <w:szCs w:val="24"/>
        </w:rPr>
        <w:t>。每一项目只允许有一个报价。任何有选择的报价将不予接受。投标人未填</w:t>
      </w:r>
      <w:r>
        <w:rPr>
          <w:rFonts w:hint="eastAsia" w:ascii="宋体" w:hAnsi="宋体" w:eastAsia="宋体" w:cs="宋体"/>
          <w:sz w:val="24"/>
          <w:szCs w:val="24"/>
        </w:rPr>
        <w:t>报</w:t>
      </w:r>
      <w:r>
        <w:rPr>
          <w:rFonts w:ascii="宋体" w:hAnsi="宋体" w:eastAsia="宋体" w:cs="宋体"/>
          <w:sz w:val="24"/>
          <w:szCs w:val="24"/>
        </w:rPr>
        <w:t>的工程项目，在实施后，招标人将不予以支付，并视为该项费用已包括在其他有价款的合价内。</w:t>
      </w:r>
    </w:p>
    <w:p>
      <w:pPr>
        <w:spacing w:line="360" w:lineRule="auto"/>
        <w:ind w:firstLine="482" w:firstLineChars="200"/>
        <w:jc w:val="left"/>
        <w:rPr>
          <w:rFonts w:ascii="宋体" w:hAnsi="宋体" w:eastAsia="宋体" w:cs="宋体"/>
          <w:b/>
          <w:sz w:val="24"/>
          <w:szCs w:val="24"/>
        </w:rPr>
      </w:pPr>
      <w:bookmarkStart w:id="89" w:name="_Toc67555249"/>
      <w:bookmarkStart w:id="90" w:name="_Toc67555452"/>
      <w:r>
        <w:rPr>
          <w:rFonts w:ascii="宋体" w:hAnsi="宋体" w:eastAsia="宋体" w:cs="宋体"/>
          <w:b/>
          <w:sz w:val="24"/>
          <w:szCs w:val="24"/>
        </w:rPr>
        <w:t>1</w:t>
      </w:r>
      <w:r>
        <w:rPr>
          <w:rFonts w:hint="eastAsia" w:ascii="宋体" w:hAnsi="宋体" w:eastAsia="宋体" w:cs="宋体"/>
          <w:b/>
          <w:sz w:val="24"/>
          <w:szCs w:val="24"/>
        </w:rPr>
        <w:t>3</w:t>
      </w:r>
      <w:r>
        <w:rPr>
          <w:rFonts w:ascii="宋体" w:hAnsi="宋体" w:eastAsia="宋体" w:cs="宋体"/>
          <w:b/>
          <w:sz w:val="24"/>
          <w:szCs w:val="24"/>
        </w:rPr>
        <w:t>、投标货币</w:t>
      </w:r>
      <w:bookmarkEnd w:id="89"/>
      <w:bookmarkEnd w:id="90"/>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本工程投标报价采用的币种为</w:t>
      </w:r>
      <w:r>
        <w:rPr>
          <w:rFonts w:hint="eastAsia" w:ascii="宋体" w:hAnsi="宋体" w:eastAsia="宋体" w:cs="宋体"/>
          <w:sz w:val="24"/>
          <w:szCs w:val="24"/>
        </w:rPr>
        <w:t>人民币。</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2 各表单中的金额数据保留小数点后两位。</w:t>
      </w:r>
    </w:p>
    <w:p>
      <w:pPr>
        <w:spacing w:line="360" w:lineRule="auto"/>
        <w:ind w:firstLine="482" w:firstLineChars="200"/>
        <w:jc w:val="left"/>
        <w:rPr>
          <w:rFonts w:ascii="宋体" w:hAnsi="宋体" w:eastAsia="宋体" w:cs="宋体"/>
          <w:b/>
          <w:sz w:val="24"/>
          <w:szCs w:val="24"/>
        </w:rPr>
      </w:pPr>
      <w:bookmarkStart w:id="91" w:name="_Toc67555250"/>
      <w:bookmarkStart w:id="92" w:name="_Toc67555453"/>
      <w:r>
        <w:rPr>
          <w:rFonts w:ascii="宋体" w:hAnsi="宋体" w:eastAsia="宋体" w:cs="宋体"/>
          <w:b/>
          <w:sz w:val="24"/>
          <w:szCs w:val="24"/>
        </w:rPr>
        <w:t>1</w:t>
      </w:r>
      <w:r>
        <w:rPr>
          <w:rFonts w:hint="eastAsia" w:ascii="宋体" w:hAnsi="宋体" w:eastAsia="宋体" w:cs="宋体"/>
          <w:b/>
          <w:sz w:val="24"/>
          <w:szCs w:val="24"/>
        </w:rPr>
        <w:t>4</w:t>
      </w:r>
      <w:r>
        <w:rPr>
          <w:rFonts w:ascii="宋体" w:hAnsi="宋体" w:eastAsia="宋体" w:cs="宋体"/>
          <w:b/>
          <w:sz w:val="24"/>
          <w:szCs w:val="24"/>
        </w:rPr>
        <w:t>、投标有效期</w:t>
      </w:r>
      <w:bookmarkEnd w:id="91"/>
      <w:bookmarkEnd w:id="92"/>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4</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投标有效期见本须知前附表第</w:t>
      </w:r>
      <w:r>
        <w:rPr>
          <w:rFonts w:hint="eastAsia" w:ascii="宋体" w:hAnsi="宋体" w:eastAsia="宋体" w:cs="宋体"/>
          <w:sz w:val="24"/>
          <w:szCs w:val="24"/>
        </w:rPr>
        <w:t>17</w:t>
      </w:r>
      <w:r>
        <w:rPr>
          <w:rFonts w:ascii="宋体" w:hAnsi="宋体" w:eastAsia="宋体" w:cs="宋体"/>
          <w:sz w:val="24"/>
          <w:szCs w:val="24"/>
        </w:rPr>
        <w:t>项所规定的期限，在此期限内，凡符合本招标文件要求的投标文件均保持有效。</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4</w:t>
      </w:r>
      <w:r>
        <w:rPr>
          <w:rFonts w:ascii="宋体" w:hAnsi="宋体" w:eastAsia="宋体" w:cs="宋体"/>
          <w:sz w:val="24"/>
          <w:szCs w:val="24"/>
        </w:rPr>
        <w:t>.2</w:t>
      </w:r>
      <w:r>
        <w:rPr>
          <w:rFonts w:hint="eastAsia" w:ascii="宋体" w:hAnsi="宋体" w:eastAsia="宋体" w:cs="宋体"/>
          <w:sz w:val="24"/>
          <w:szCs w:val="24"/>
        </w:rPr>
        <w:t xml:space="preserve"> </w:t>
      </w:r>
      <w:r>
        <w:rPr>
          <w:rFonts w:ascii="宋体" w:hAnsi="宋体" w:eastAsia="宋体" w:cs="宋体"/>
          <w:sz w:val="24"/>
          <w:szCs w:val="24"/>
        </w:rPr>
        <w:t>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w:t>
      </w:r>
      <w:r>
        <w:rPr>
          <w:rFonts w:hint="eastAsia" w:ascii="宋体" w:hAnsi="宋体" w:eastAsia="宋体" w:cs="宋体"/>
          <w:sz w:val="24"/>
          <w:szCs w:val="24"/>
        </w:rPr>
        <w:t>保证金</w:t>
      </w:r>
      <w:r>
        <w:rPr>
          <w:rFonts w:ascii="宋体" w:hAnsi="宋体" w:eastAsia="宋体" w:cs="宋体"/>
          <w:sz w:val="24"/>
          <w:szCs w:val="24"/>
        </w:rPr>
        <w:t>的有效期，在延长的投标有效期内本须知第</w:t>
      </w:r>
      <w:r>
        <w:rPr>
          <w:rFonts w:hint="eastAsia" w:ascii="宋体" w:hAnsi="宋体" w:eastAsia="宋体" w:cs="宋体"/>
          <w:sz w:val="24"/>
          <w:szCs w:val="24"/>
        </w:rPr>
        <w:t>15条</w:t>
      </w:r>
      <w:r>
        <w:rPr>
          <w:rFonts w:ascii="宋体" w:hAnsi="宋体" w:eastAsia="宋体" w:cs="宋体"/>
          <w:sz w:val="24"/>
          <w:szCs w:val="24"/>
        </w:rPr>
        <w:t>关于投标</w:t>
      </w:r>
      <w:r>
        <w:rPr>
          <w:rFonts w:hint="eastAsia" w:ascii="宋体" w:hAnsi="宋体" w:eastAsia="宋体" w:cs="宋体"/>
          <w:sz w:val="24"/>
          <w:szCs w:val="24"/>
        </w:rPr>
        <w:t>保证金</w:t>
      </w:r>
      <w:r>
        <w:rPr>
          <w:rFonts w:ascii="宋体" w:hAnsi="宋体" w:eastAsia="宋体" w:cs="宋体"/>
          <w:sz w:val="24"/>
          <w:szCs w:val="24"/>
        </w:rPr>
        <w:t>的退还与没收的规定仍然适用。</w:t>
      </w:r>
    </w:p>
    <w:p>
      <w:pPr>
        <w:spacing w:line="360" w:lineRule="auto"/>
        <w:ind w:firstLine="482" w:firstLineChars="200"/>
        <w:jc w:val="left"/>
        <w:rPr>
          <w:rFonts w:ascii="宋体" w:hAnsi="宋体" w:eastAsia="宋体" w:cs="宋体"/>
          <w:b/>
          <w:color w:val="0000FF"/>
          <w:sz w:val="24"/>
          <w:szCs w:val="24"/>
        </w:rPr>
      </w:pPr>
      <w:bookmarkStart w:id="93" w:name="_Toc67555251"/>
      <w:bookmarkStart w:id="94" w:name="_Toc67555454"/>
      <w:r>
        <w:rPr>
          <w:rFonts w:ascii="宋体" w:hAnsi="宋体" w:eastAsia="宋体" w:cs="宋体"/>
          <w:b/>
          <w:color w:val="0000FF"/>
          <w:sz w:val="24"/>
          <w:szCs w:val="24"/>
        </w:rPr>
        <w:t>1</w:t>
      </w:r>
      <w:r>
        <w:rPr>
          <w:rFonts w:hint="eastAsia" w:ascii="宋体" w:hAnsi="宋体" w:eastAsia="宋体" w:cs="宋体"/>
          <w:b/>
          <w:color w:val="0000FF"/>
          <w:sz w:val="24"/>
          <w:szCs w:val="24"/>
        </w:rPr>
        <w:t>5</w:t>
      </w:r>
      <w:r>
        <w:rPr>
          <w:rFonts w:ascii="宋体" w:hAnsi="宋体" w:eastAsia="宋体" w:cs="宋体"/>
          <w:b/>
          <w:color w:val="0000FF"/>
          <w:sz w:val="24"/>
          <w:szCs w:val="24"/>
        </w:rPr>
        <w:t>、投标</w:t>
      </w:r>
      <w:bookmarkEnd w:id="93"/>
      <w:bookmarkEnd w:id="94"/>
      <w:r>
        <w:rPr>
          <w:rFonts w:hint="eastAsia" w:ascii="宋体" w:hAnsi="宋体" w:eastAsia="宋体" w:cs="宋体"/>
          <w:b/>
          <w:color w:val="0000FF"/>
          <w:sz w:val="24"/>
          <w:szCs w:val="24"/>
        </w:rPr>
        <w:t>保证金(无)</w:t>
      </w:r>
    </w:p>
    <w:p>
      <w:pPr>
        <w:spacing w:line="360" w:lineRule="auto"/>
        <w:ind w:firstLine="480" w:firstLineChars="200"/>
        <w:jc w:val="left"/>
        <w:rPr>
          <w:rFonts w:ascii="宋体" w:hAnsi="宋体" w:eastAsia="宋体" w:cs="宋体"/>
          <w:sz w:val="24"/>
          <w:szCs w:val="24"/>
        </w:rPr>
      </w:pPr>
      <w:bookmarkStart w:id="95" w:name="_Toc67555456"/>
      <w:bookmarkStart w:id="96" w:name="_Toc67555253"/>
      <w:r>
        <w:rPr>
          <w:rFonts w:ascii="宋体" w:hAnsi="宋体" w:eastAsia="宋体" w:cs="宋体"/>
          <w:sz w:val="24"/>
          <w:szCs w:val="24"/>
        </w:rPr>
        <w:t>1</w:t>
      </w: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color w:val="000000" w:themeColor="text1"/>
          <w:sz w:val="24"/>
          <w:szCs w:val="24"/>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人应在提交投标文件的同时，按本须知前附表第18项所规定的时间和数额提交投标，并作为其投标文件的一部分</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 xml:space="preserve"> 投标人将投标保证金以电汇的形式，交到前附表第18项所述地址，收据开标时备查。</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15.3 对于未能按要求提交投标保证金的投标人，招标人将视为不响应招标文件而予以拒绝。</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15.4 如投标人有下列任何情况发生时，投标保证金将被没收：</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（1）投标人在投标有效期内撤销其投标文件；</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（2）投标人未参加开标会议；</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（3）中标人未能在规定期限内提交履约保证金；</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（4）中标人未能在规定时间内签署合同协议；</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（5）投标人在投标过程中提供虚假或伪造的证件、文件材料妨碍投标活动的；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（6）投标人未遵守本招标文件的其他有关规定。</w:t>
      </w:r>
    </w:p>
    <w:p>
      <w:pPr>
        <w:spacing w:line="360" w:lineRule="auto"/>
        <w:ind w:firstLine="482" w:firstLineChars="200"/>
        <w:jc w:val="left"/>
        <w:rPr>
          <w:rFonts w:ascii="宋体" w:hAnsi="宋体" w:eastAsia="宋体" w:cs="宋体"/>
          <w:b/>
          <w:sz w:val="24"/>
          <w:szCs w:val="24"/>
        </w:rPr>
      </w:pPr>
      <w:r>
        <w:rPr>
          <w:rFonts w:ascii="宋体" w:hAnsi="宋体" w:eastAsia="宋体" w:cs="宋体"/>
          <w:b/>
          <w:sz w:val="24"/>
          <w:szCs w:val="24"/>
        </w:rPr>
        <w:t>1</w:t>
      </w:r>
      <w:r>
        <w:rPr>
          <w:rFonts w:hint="eastAsia" w:ascii="宋体" w:hAnsi="宋体" w:eastAsia="宋体" w:cs="宋体"/>
          <w:b/>
          <w:sz w:val="24"/>
          <w:szCs w:val="24"/>
        </w:rPr>
        <w:t>6</w:t>
      </w:r>
      <w:r>
        <w:rPr>
          <w:rFonts w:ascii="宋体" w:hAnsi="宋体" w:eastAsia="宋体" w:cs="宋体"/>
          <w:b/>
          <w:sz w:val="24"/>
          <w:szCs w:val="24"/>
        </w:rPr>
        <w:t>、投标文件的份数和签署</w:t>
      </w:r>
      <w:bookmarkEnd w:id="95"/>
      <w:bookmarkEnd w:id="96"/>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6</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投标人应按本须知前附表第</w:t>
      </w:r>
      <w:r>
        <w:rPr>
          <w:rFonts w:hint="eastAsia" w:ascii="宋体" w:hAnsi="宋体" w:eastAsia="宋体" w:cs="宋体"/>
          <w:sz w:val="24"/>
          <w:szCs w:val="24"/>
        </w:rPr>
        <w:t>20</w:t>
      </w:r>
      <w:r>
        <w:rPr>
          <w:rFonts w:ascii="宋体" w:hAnsi="宋体" w:eastAsia="宋体" w:cs="宋体"/>
          <w:sz w:val="24"/>
          <w:szCs w:val="24"/>
        </w:rPr>
        <w:t>项规定的份数提交投标文件</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6</w:t>
      </w:r>
      <w:r>
        <w:rPr>
          <w:rFonts w:ascii="宋体" w:hAnsi="宋体" w:eastAsia="宋体" w:cs="宋体"/>
          <w:sz w:val="24"/>
          <w:szCs w:val="24"/>
        </w:rPr>
        <w:t>.2</w:t>
      </w:r>
      <w:r>
        <w:rPr>
          <w:rFonts w:hint="eastAsia" w:ascii="宋体" w:hAnsi="宋体" w:eastAsia="宋体" w:cs="宋体"/>
          <w:sz w:val="24"/>
          <w:szCs w:val="24"/>
        </w:rPr>
        <w:t xml:space="preserve"> </w:t>
      </w:r>
      <w:r>
        <w:rPr>
          <w:rFonts w:ascii="宋体" w:hAnsi="宋体" w:eastAsia="宋体" w:cs="宋体"/>
          <w:sz w:val="24"/>
          <w:szCs w:val="24"/>
        </w:rPr>
        <w:t>投标文件的正本和副本均需打印或使用不褪色的蓝、黑墨水笔书写，字迹应清晰易于辨认，并应在投标文件封面的右上角清楚地注明“正本”或“副本”。正本和副本如有不一致之处，以正本为准。</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6</w:t>
      </w:r>
      <w:r>
        <w:rPr>
          <w:rFonts w:ascii="宋体" w:hAnsi="宋体" w:eastAsia="宋体" w:cs="宋体"/>
          <w:sz w:val="24"/>
          <w:szCs w:val="24"/>
        </w:rPr>
        <w:t>.3</w:t>
      </w:r>
      <w:r>
        <w:rPr>
          <w:rFonts w:hint="eastAsia" w:ascii="宋体" w:hAnsi="宋体" w:eastAsia="宋体" w:cs="宋体"/>
          <w:sz w:val="24"/>
          <w:szCs w:val="24"/>
        </w:rPr>
        <w:t xml:space="preserve"> </w:t>
      </w:r>
      <w:r>
        <w:rPr>
          <w:rFonts w:ascii="宋体" w:hAnsi="宋体" w:eastAsia="宋体" w:cs="宋体"/>
          <w:sz w:val="24"/>
          <w:szCs w:val="24"/>
        </w:rPr>
        <w:t>投标文件封面、投标函均应加盖投标人印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spacing w:line="360" w:lineRule="auto"/>
        <w:ind w:firstLine="480" w:firstLineChars="200"/>
        <w:jc w:val="left"/>
        <w:rPr>
          <w:rFonts w:ascii="宋体" w:hAnsi="宋体"/>
          <w:b/>
          <w:sz w:val="30"/>
          <w:szCs w:val="30"/>
        </w:rPr>
      </w:pPr>
      <w:r>
        <w:rPr>
          <w:rFonts w:ascii="宋体" w:hAnsi="宋体" w:eastAsia="宋体" w:cs="宋体"/>
          <w:sz w:val="24"/>
          <w:szCs w:val="24"/>
        </w:rPr>
        <w:t>1</w:t>
      </w:r>
      <w:r>
        <w:rPr>
          <w:rFonts w:hint="eastAsia" w:ascii="宋体" w:hAnsi="宋体" w:eastAsia="宋体" w:cs="宋体"/>
          <w:sz w:val="24"/>
          <w:szCs w:val="24"/>
        </w:rPr>
        <w:t>6</w:t>
      </w:r>
      <w:r>
        <w:rPr>
          <w:rFonts w:ascii="宋体" w:hAnsi="宋体" w:eastAsia="宋体" w:cs="宋体"/>
          <w:sz w:val="24"/>
          <w:szCs w:val="24"/>
        </w:rPr>
        <w:t>.4</w:t>
      </w:r>
      <w:r>
        <w:rPr>
          <w:rFonts w:hint="eastAsia" w:ascii="宋体" w:hAnsi="宋体" w:eastAsia="宋体" w:cs="宋体"/>
          <w:sz w:val="24"/>
          <w:szCs w:val="24"/>
        </w:rPr>
        <w:t xml:space="preserve"> </w:t>
      </w:r>
      <w:r>
        <w:rPr>
          <w:rFonts w:ascii="宋体" w:hAnsi="宋体" w:eastAsia="宋体" w:cs="宋体"/>
          <w:sz w:val="24"/>
          <w:szCs w:val="24"/>
        </w:rPr>
        <w:t>除投标人对错误处须修改外，全套投标文件应无涂改或行间插字和增删。如有修改，修改处应由投标人加盖投标人的印章或由投标文件</w:t>
      </w:r>
      <w:r>
        <w:rPr>
          <w:rFonts w:hint="eastAsia" w:ascii="宋体" w:hAnsi="宋体" w:eastAsia="宋体" w:cs="宋体"/>
          <w:sz w:val="24"/>
          <w:szCs w:val="24"/>
        </w:rPr>
        <w:t>的授权委托人</w:t>
      </w:r>
      <w:r>
        <w:rPr>
          <w:rFonts w:ascii="宋体" w:hAnsi="宋体" w:eastAsia="宋体" w:cs="宋体"/>
          <w:sz w:val="24"/>
          <w:szCs w:val="24"/>
        </w:rPr>
        <w:t>签字或盖章</w:t>
      </w:r>
      <w:r>
        <w:rPr>
          <w:rFonts w:hint="eastAsia" w:ascii="宋体" w:hAnsi="宋体" w:eastAsia="宋体" w:cs="宋体"/>
          <w:sz w:val="24"/>
          <w:szCs w:val="24"/>
        </w:rPr>
        <w:t>。</w:t>
      </w:r>
      <w:bookmarkStart w:id="97" w:name="_Toc67554591"/>
      <w:bookmarkStart w:id="98" w:name="_Toc67554941"/>
      <w:bookmarkStart w:id="99" w:name="_Toc67555457"/>
      <w:bookmarkStart w:id="100" w:name="_Toc100632129"/>
      <w:bookmarkStart w:id="101" w:name="_Toc67555254"/>
      <w:r>
        <w:rPr>
          <w:rFonts w:ascii="宋体" w:hAnsi="宋体"/>
          <w:b/>
          <w:sz w:val="30"/>
          <w:szCs w:val="30"/>
        </w:rPr>
        <w:br w:type="page"/>
      </w:r>
    </w:p>
    <w:p>
      <w:pPr>
        <w:spacing w:line="360" w:lineRule="auto"/>
        <w:jc w:val="center"/>
        <w:outlineLvl w:val="2"/>
        <w:rPr>
          <w:rFonts w:ascii="宋体" w:hAnsi="宋体"/>
          <w:b/>
          <w:sz w:val="28"/>
          <w:szCs w:val="28"/>
        </w:rPr>
      </w:pPr>
      <w:bookmarkStart w:id="102" w:name="_Toc13777"/>
      <w:bookmarkStart w:id="103" w:name="_Toc26943"/>
      <w:r>
        <w:rPr>
          <w:rFonts w:hint="eastAsia" w:ascii="宋体" w:hAnsi="宋体"/>
          <w:b/>
          <w:sz w:val="28"/>
          <w:szCs w:val="28"/>
        </w:rPr>
        <w:t>（四）投标文件的提交</w:t>
      </w:r>
      <w:bookmarkEnd w:id="97"/>
      <w:bookmarkEnd w:id="98"/>
      <w:bookmarkEnd w:id="99"/>
      <w:bookmarkEnd w:id="100"/>
      <w:bookmarkEnd w:id="101"/>
      <w:bookmarkEnd w:id="102"/>
      <w:bookmarkEnd w:id="103"/>
    </w:p>
    <w:p>
      <w:pPr>
        <w:spacing w:line="360" w:lineRule="auto"/>
        <w:ind w:firstLine="482" w:firstLineChars="200"/>
        <w:jc w:val="left"/>
        <w:rPr>
          <w:rFonts w:ascii="宋体" w:hAnsi="宋体" w:eastAsia="宋体" w:cs="宋体"/>
          <w:b/>
          <w:sz w:val="24"/>
          <w:szCs w:val="24"/>
        </w:rPr>
      </w:pPr>
      <w:bookmarkStart w:id="104" w:name="_Toc67555255"/>
      <w:bookmarkStart w:id="105" w:name="_Toc67555458"/>
      <w:r>
        <w:rPr>
          <w:rFonts w:ascii="宋体" w:hAnsi="宋体" w:eastAsia="宋体" w:cs="宋体"/>
          <w:b/>
          <w:sz w:val="24"/>
          <w:szCs w:val="24"/>
        </w:rPr>
        <w:t>1</w:t>
      </w:r>
      <w:r>
        <w:rPr>
          <w:rFonts w:hint="eastAsia" w:ascii="宋体" w:hAnsi="宋体" w:eastAsia="宋体" w:cs="宋体"/>
          <w:b/>
          <w:sz w:val="24"/>
          <w:szCs w:val="24"/>
        </w:rPr>
        <w:t>7</w:t>
      </w:r>
      <w:r>
        <w:rPr>
          <w:rFonts w:ascii="宋体" w:hAnsi="宋体" w:eastAsia="宋体" w:cs="宋体"/>
          <w:b/>
          <w:sz w:val="24"/>
          <w:szCs w:val="24"/>
        </w:rPr>
        <w:t>、投标文件的装订、密封和标记</w:t>
      </w:r>
      <w:bookmarkEnd w:id="104"/>
      <w:bookmarkEnd w:id="105"/>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投标文件的装订要求</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.1</w:t>
      </w:r>
      <w:r>
        <w:rPr>
          <w:rFonts w:hint="eastAsia" w:ascii="宋体" w:hAnsi="宋体" w:eastAsia="宋体" w:cs="宋体"/>
          <w:sz w:val="24"/>
          <w:szCs w:val="24"/>
        </w:rPr>
        <w:t>.1 投标文件应按照本须知第10条要求的内容及顺序装订，每本（包括</w:t>
      </w:r>
      <w:r>
        <w:rPr>
          <w:rFonts w:ascii="宋体" w:hAnsi="宋体" w:eastAsia="宋体" w:cs="宋体"/>
          <w:sz w:val="24"/>
          <w:szCs w:val="24"/>
        </w:rPr>
        <w:t>投标函部分、商务部分</w:t>
      </w:r>
      <w:r>
        <w:rPr>
          <w:rFonts w:hint="eastAsia" w:ascii="宋体" w:hAnsi="宋体" w:eastAsia="宋体" w:cs="宋体"/>
          <w:sz w:val="24"/>
          <w:szCs w:val="24"/>
        </w:rPr>
        <w:t>、</w:t>
      </w:r>
      <w:r>
        <w:rPr>
          <w:rFonts w:ascii="宋体" w:hAnsi="宋体" w:eastAsia="宋体" w:cs="宋体"/>
          <w:sz w:val="24"/>
          <w:szCs w:val="24"/>
        </w:rPr>
        <w:t>技术部分和</w:t>
      </w:r>
      <w:r>
        <w:rPr>
          <w:rFonts w:hint="eastAsia" w:ascii="宋体" w:hAnsi="宋体" w:eastAsia="宋体" w:cs="宋体"/>
          <w:sz w:val="24"/>
          <w:szCs w:val="24"/>
        </w:rPr>
        <w:t>投标人资格审查部分及与投标工程施工有关的其他证明文件和材料）以不可拆卸方式（禁止用活页或可拆卸式装订）装订成册，并按章节编制目录并在目录中标明正文各章节页码，以利查阅。</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w:t>
      </w:r>
      <w:r>
        <w:rPr>
          <w:rFonts w:hint="eastAsia" w:ascii="宋体" w:hAnsi="宋体" w:eastAsia="宋体" w:cs="宋体"/>
          <w:sz w:val="24"/>
          <w:szCs w:val="24"/>
        </w:rPr>
        <w:t>1.2 投标文件、其他证明文件和材料以A4幅面装订成册。图纸均应折叠成为标准A4幅面大小装订。</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w:t>
      </w:r>
      <w:r>
        <w:rPr>
          <w:rFonts w:hint="eastAsia" w:ascii="宋体" w:hAnsi="宋体" w:eastAsia="宋体" w:cs="宋体"/>
          <w:sz w:val="24"/>
          <w:szCs w:val="24"/>
        </w:rPr>
        <w:t>1.3 电子文档应包括本须知第10条中规定的所有内容，其中表格采用Ecel或PDF格式，图纸采用CAD格式或PDF格式，其余文字采用Word或PDF式。</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w:t>
      </w:r>
      <w:r>
        <w:rPr>
          <w:rFonts w:hint="eastAsia" w:ascii="宋体" w:hAnsi="宋体" w:eastAsia="宋体" w:cs="宋体"/>
          <w:sz w:val="24"/>
          <w:szCs w:val="24"/>
        </w:rPr>
        <w:t xml:space="preserve">2 </w:t>
      </w:r>
      <w:r>
        <w:rPr>
          <w:rFonts w:ascii="宋体" w:hAnsi="宋体" w:eastAsia="宋体" w:cs="宋体"/>
          <w:sz w:val="24"/>
          <w:szCs w:val="24"/>
        </w:rPr>
        <w:t>投标人应将所有投标文件的正本</w:t>
      </w:r>
      <w:r>
        <w:rPr>
          <w:rFonts w:hint="eastAsia" w:ascii="宋体" w:hAnsi="宋体" w:eastAsia="宋体" w:cs="宋体"/>
          <w:sz w:val="24"/>
          <w:szCs w:val="24"/>
        </w:rPr>
        <w:t>、</w:t>
      </w:r>
      <w:r>
        <w:rPr>
          <w:rFonts w:ascii="宋体" w:hAnsi="宋体" w:eastAsia="宋体" w:cs="宋体"/>
          <w:sz w:val="24"/>
          <w:szCs w:val="24"/>
        </w:rPr>
        <w:t>所有副本分别密封</w:t>
      </w:r>
      <w:r>
        <w:rPr>
          <w:rFonts w:hint="eastAsia" w:ascii="宋体" w:hAnsi="宋体" w:eastAsia="宋体" w:cs="宋体"/>
          <w:sz w:val="24"/>
          <w:szCs w:val="24"/>
        </w:rPr>
        <w:t>在两个内层投标文件</w:t>
      </w:r>
      <w:r>
        <w:rPr>
          <w:rFonts w:ascii="宋体" w:hAnsi="宋体" w:eastAsia="宋体" w:cs="宋体"/>
          <w:sz w:val="24"/>
          <w:szCs w:val="24"/>
        </w:rPr>
        <w:t>密封袋</w:t>
      </w:r>
      <w:r>
        <w:rPr>
          <w:rFonts w:hint="eastAsia" w:ascii="宋体" w:hAnsi="宋体" w:eastAsia="宋体" w:cs="宋体"/>
          <w:sz w:val="24"/>
          <w:szCs w:val="24"/>
        </w:rPr>
        <w:t>内</w:t>
      </w:r>
      <w:r>
        <w:rPr>
          <w:rFonts w:ascii="宋体" w:hAnsi="宋体" w:eastAsia="宋体" w:cs="宋体"/>
          <w:sz w:val="24"/>
          <w:szCs w:val="24"/>
        </w:rPr>
        <w:t>，并在</w:t>
      </w:r>
      <w:r>
        <w:rPr>
          <w:rFonts w:hint="eastAsia" w:ascii="宋体" w:hAnsi="宋体" w:eastAsia="宋体" w:cs="宋体"/>
          <w:sz w:val="24"/>
          <w:szCs w:val="24"/>
        </w:rPr>
        <w:t>内层投标文件</w:t>
      </w:r>
      <w:r>
        <w:rPr>
          <w:rFonts w:ascii="宋体" w:hAnsi="宋体" w:eastAsia="宋体" w:cs="宋体"/>
          <w:sz w:val="24"/>
          <w:szCs w:val="24"/>
        </w:rPr>
        <w:t>密封袋上清楚地标明“正本”或“副本”</w:t>
      </w:r>
      <w:r>
        <w:rPr>
          <w:rFonts w:hint="eastAsia" w:ascii="宋体" w:hAnsi="宋体" w:eastAsia="宋体" w:cs="宋体"/>
          <w:sz w:val="24"/>
          <w:szCs w:val="24"/>
        </w:rPr>
        <w:t>。</w:t>
      </w:r>
      <w:r>
        <w:rPr>
          <w:rFonts w:ascii="宋体" w:hAnsi="宋体" w:eastAsia="宋体" w:cs="宋体"/>
          <w:sz w:val="24"/>
          <w:szCs w:val="24"/>
        </w:rPr>
        <w:t>所有投标文件的正本和所有副本</w:t>
      </w:r>
      <w:r>
        <w:rPr>
          <w:rFonts w:hint="eastAsia" w:ascii="宋体" w:hAnsi="宋体" w:eastAsia="宋体" w:cs="宋体"/>
          <w:sz w:val="24"/>
          <w:szCs w:val="24"/>
        </w:rPr>
        <w:t>内层</w:t>
      </w:r>
      <w:r>
        <w:rPr>
          <w:rFonts w:ascii="宋体" w:hAnsi="宋体" w:eastAsia="宋体" w:cs="宋体"/>
          <w:sz w:val="24"/>
          <w:szCs w:val="24"/>
        </w:rPr>
        <w:t>密封</w:t>
      </w:r>
      <w:r>
        <w:rPr>
          <w:rFonts w:hint="eastAsia" w:ascii="宋体" w:hAnsi="宋体" w:eastAsia="宋体" w:cs="宋体"/>
          <w:sz w:val="24"/>
          <w:szCs w:val="24"/>
        </w:rPr>
        <w:t>后，再</w:t>
      </w:r>
      <w:r>
        <w:rPr>
          <w:rFonts w:ascii="宋体" w:hAnsi="宋体" w:eastAsia="宋体" w:cs="宋体"/>
          <w:sz w:val="24"/>
          <w:szCs w:val="24"/>
        </w:rPr>
        <w:t>密封</w:t>
      </w:r>
      <w:r>
        <w:rPr>
          <w:rFonts w:hint="eastAsia" w:ascii="宋体" w:hAnsi="宋体" w:eastAsia="宋体" w:cs="宋体"/>
          <w:sz w:val="24"/>
          <w:szCs w:val="24"/>
        </w:rPr>
        <w:t>在一个外层投标文件</w:t>
      </w:r>
      <w:r>
        <w:rPr>
          <w:rFonts w:ascii="宋体" w:hAnsi="宋体" w:eastAsia="宋体" w:cs="宋体"/>
          <w:sz w:val="24"/>
          <w:szCs w:val="24"/>
        </w:rPr>
        <w:t>密封袋</w:t>
      </w:r>
      <w:r>
        <w:rPr>
          <w:rFonts w:hint="eastAsia" w:ascii="宋体" w:hAnsi="宋体" w:eastAsia="宋体" w:cs="宋体"/>
          <w:sz w:val="24"/>
          <w:szCs w:val="24"/>
        </w:rPr>
        <w:t>内</w:t>
      </w:r>
      <w:r>
        <w:rPr>
          <w:rFonts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.3</w:t>
      </w:r>
      <w:r>
        <w:rPr>
          <w:rFonts w:hint="eastAsia" w:ascii="宋体" w:hAnsi="宋体" w:eastAsia="宋体" w:cs="宋体"/>
          <w:sz w:val="24"/>
          <w:szCs w:val="24"/>
        </w:rPr>
        <w:t xml:space="preserve"> </w:t>
      </w:r>
      <w:r>
        <w:rPr>
          <w:rFonts w:ascii="宋体" w:hAnsi="宋体" w:eastAsia="宋体" w:cs="宋体"/>
          <w:sz w:val="24"/>
          <w:szCs w:val="24"/>
        </w:rPr>
        <w:t>在内层和外层投标文件密封袋上均应：</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.3.1</w:t>
      </w:r>
      <w:r>
        <w:rPr>
          <w:rFonts w:hint="eastAsia" w:ascii="宋体" w:hAnsi="宋体" w:eastAsia="宋体" w:cs="宋体"/>
          <w:sz w:val="24"/>
          <w:szCs w:val="24"/>
        </w:rPr>
        <w:t xml:space="preserve"> </w:t>
      </w:r>
      <w:r>
        <w:rPr>
          <w:rFonts w:ascii="宋体" w:hAnsi="宋体" w:eastAsia="宋体" w:cs="宋体"/>
          <w:sz w:val="24"/>
          <w:szCs w:val="24"/>
        </w:rPr>
        <w:t>写明招标人名称和地址；</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.3.2</w:t>
      </w:r>
      <w:r>
        <w:rPr>
          <w:rFonts w:hint="eastAsia" w:ascii="宋体" w:hAnsi="宋体" w:eastAsia="宋体" w:cs="宋体"/>
          <w:sz w:val="24"/>
          <w:szCs w:val="24"/>
        </w:rPr>
        <w:t xml:space="preserve"> </w:t>
      </w:r>
      <w:r>
        <w:rPr>
          <w:rFonts w:ascii="宋体" w:hAnsi="宋体" w:eastAsia="宋体" w:cs="宋体"/>
          <w:sz w:val="24"/>
          <w:szCs w:val="24"/>
        </w:rPr>
        <w:t>注明下列识别标志：</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(1) </w:t>
      </w:r>
      <w:r>
        <w:rPr>
          <w:rFonts w:hint="eastAsia" w:ascii="宋体" w:hAnsi="宋体" w:eastAsia="宋体" w:cs="宋体"/>
          <w:sz w:val="24"/>
          <w:szCs w:val="24"/>
        </w:rPr>
        <w:t>招标工程项目编号；</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(2) </w:t>
      </w:r>
      <w:r>
        <w:rPr>
          <w:rFonts w:hint="eastAsia" w:ascii="宋体" w:hAnsi="宋体" w:eastAsia="宋体" w:cs="宋体"/>
          <w:sz w:val="24"/>
          <w:szCs w:val="24"/>
        </w:rPr>
        <w:t>工程名称；</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(3) </w:t>
      </w:r>
      <w:r>
        <w:rPr>
          <w:rFonts w:hint="eastAsia" w:ascii="宋体" w:hAnsi="宋体" w:eastAsia="宋体" w:cs="宋体"/>
          <w:sz w:val="24"/>
          <w:szCs w:val="24"/>
        </w:rPr>
        <w:t>开标之前不得开封。</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.4</w:t>
      </w:r>
      <w:r>
        <w:rPr>
          <w:rFonts w:hint="eastAsia" w:ascii="宋体" w:hAnsi="宋体" w:eastAsia="宋体" w:cs="宋体"/>
          <w:sz w:val="24"/>
          <w:szCs w:val="24"/>
        </w:rPr>
        <w:t xml:space="preserve"> </w:t>
      </w:r>
      <w:r>
        <w:rPr>
          <w:rFonts w:ascii="宋体" w:hAnsi="宋体" w:eastAsia="宋体" w:cs="宋体"/>
          <w:sz w:val="24"/>
          <w:szCs w:val="24"/>
        </w:rPr>
        <w:t>除了按本须知第1</w:t>
      </w:r>
      <w:r>
        <w:rPr>
          <w:rFonts w:hint="eastAsia" w:ascii="宋体" w:hAnsi="宋体" w:eastAsia="宋体" w:cs="宋体"/>
          <w:sz w:val="24"/>
          <w:szCs w:val="24"/>
        </w:rPr>
        <w:t>7</w:t>
      </w:r>
      <w:r>
        <w:rPr>
          <w:rFonts w:ascii="宋体" w:hAnsi="宋体" w:eastAsia="宋体" w:cs="宋体"/>
          <w:sz w:val="24"/>
          <w:szCs w:val="24"/>
        </w:rPr>
        <w:t>.</w:t>
      </w:r>
      <w:r>
        <w:rPr>
          <w:rFonts w:hint="eastAsia" w:ascii="宋体" w:hAnsi="宋体" w:eastAsia="宋体" w:cs="宋体"/>
          <w:sz w:val="24"/>
          <w:szCs w:val="24"/>
        </w:rPr>
        <w:t>1</w:t>
      </w:r>
      <w:r>
        <w:rPr>
          <w:rFonts w:ascii="宋体" w:hAnsi="宋体" w:eastAsia="宋体" w:cs="宋体"/>
          <w:sz w:val="24"/>
          <w:szCs w:val="24"/>
        </w:rPr>
        <w:t>款</w:t>
      </w:r>
      <w:r>
        <w:rPr>
          <w:rFonts w:hint="eastAsia" w:ascii="宋体" w:hAnsi="宋体" w:eastAsia="宋体" w:cs="宋体"/>
          <w:sz w:val="24"/>
          <w:szCs w:val="24"/>
        </w:rPr>
        <w:t>、第17.2款和</w:t>
      </w: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.3款所要求的识别字样外，在内层投标文件密封袋上还应写明投标人的名称与地址、邮政编码，以便本须知第2</w:t>
      </w:r>
      <w:r>
        <w:rPr>
          <w:rFonts w:hint="eastAsia" w:ascii="宋体" w:hAnsi="宋体" w:eastAsia="宋体" w:cs="宋体"/>
          <w:sz w:val="24"/>
          <w:szCs w:val="24"/>
        </w:rPr>
        <w:t>0</w:t>
      </w:r>
      <w:r>
        <w:rPr>
          <w:rFonts w:ascii="宋体" w:hAnsi="宋体" w:eastAsia="宋体" w:cs="宋体"/>
          <w:sz w:val="24"/>
          <w:szCs w:val="24"/>
        </w:rPr>
        <w:t>条规定情况发生时，招标人可按内层密封袋上标明的投标人地址将投标文件原封退回。</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.5 如果投标文件没有按本投标须知第1</w:t>
      </w:r>
      <w:r>
        <w:rPr>
          <w:rFonts w:hint="eastAsia" w:ascii="宋体" w:hAnsi="宋体" w:eastAsia="宋体" w:cs="宋体"/>
          <w:sz w:val="24"/>
          <w:szCs w:val="24"/>
        </w:rPr>
        <w:t>7</w:t>
      </w:r>
      <w:r>
        <w:rPr>
          <w:rFonts w:ascii="宋体" w:hAnsi="宋体" w:eastAsia="宋体" w:cs="宋体"/>
          <w:sz w:val="24"/>
          <w:szCs w:val="24"/>
        </w:rPr>
        <w:t>.1款、第1</w:t>
      </w:r>
      <w:r>
        <w:rPr>
          <w:rFonts w:hint="eastAsia" w:ascii="宋体" w:hAnsi="宋体" w:eastAsia="宋体" w:cs="宋体"/>
          <w:sz w:val="24"/>
          <w:szCs w:val="24"/>
        </w:rPr>
        <w:t>7</w:t>
      </w:r>
      <w:r>
        <w:rPr>
          <w:rFonts w:ascii="宋体" w:hAnsi="宋体" w:eastAsia="宋体" w:cs="宋体"/>
          <w:sz w:val="24"/>
          <w:szCs w:val="24"/>
        </w:rPr>
        <w:t>.2款和第1</w:t>
      </w:r>
      <w:r>
        <w:rPr>
          <w:rFonts w:hint="eastAsia" w:ascii="宋体" w:hAnsi="宋体" w:eastAsia="宋体" w:cs="宋体"/>
          <w:sz w:val="24"/>
          <w:szCs w:val="24"/>
        </w:rPr>
        <w:t>7</w:t>
      </w:r>
      <w:r>
        <w:rPr>
          <w:rFonts w:ascii="宋体" w:hAnsi="宋体" w:eastAsia="宋体" w:cs="宋体"/>
          <w:sz w:val="24"/>
          <w:szCs w:val="24"/>
        </w:rPr>
        <w:t>.3款的规定装订和加写标记及密封，招标人将不承担投标文件提前开封的责任。对由此造成提前开封的投标文件将予以拒绝，并退还给投标人。</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.6</w:t>
      </w:r>
      <w:r>
        <w:rPr>
          <w:rFonts w:hint="eastAsia" w:ascii="宋体" w:hAnsi="宋体" w:eastAsia="宋体" w:cs="宋体"/>
          <w:sz w:val="24"/>
          <w:szCs w:val="24"/>
        </w:rPr>
        <w:t xml:space="preserve"> </w:t>
      </w:r>
      <w:r>
        <w:rPr>
          <w:rFonts w:ascii="宋体" w:hAnsi="宋体" w:eastAsia="宋体" w:cs="宋体"/>
          <w:sz w:val="24"/>
          <w:szCs w:val="24"/>
        </w:rPr>
        <w:t>所有投标文件的内层密封袋的封口</w:t>
      </w:r>
      <w:r>
        <w:rPr>
          <w:rFonts w:hint="eastAsia" w:ascii="宋体" w:hAnsi="宋体" w:eastAsia="宋体" w:cs="宋体"/>
          <w:sz w:val="24"/>
          <w:szCs w:val="24"/>
        </w:rPr>
        <w:t>及骑缝</w:t>
      </w:r>
      <w:r>
        <w:rPr>
          <w:rFonts w:ascii="宋体" w:hAnsi="宋体" w:eastAsia="宋体" w:cs="宋体"/>
          <w:sz w:val="24"/>
          <w:szCs w:val="24"/>
        </w:rPr>
        <w:t>处应加盖投标人印章</w:t>
      </w:r>
      <w:r>
        <w:rPr>
          <w:rFonts w:hint="eastAsia" w:ascii="宋体" w:hAnsi="宋体" w:eastAsia="宋体" w:cs="宋体"/>
          <w:sz w:val="24"/>
          <w:szCs w:val="24"/>
        </w:rPr>
        <w:t>；</w:t>
      </w:r>
      <w:r>
        <w:rPr>
          <w:rFonts w:ascii="宋体" w:hAnsi="宋体" w:eastAsia="宋体" w:cs="宋体"/>
          <w:sz w:val="24"/>
          <w:szCs w:val="24"/>
        </w:rPr>
        <w:t>所有投标文件的外层密封袋的封口处应</w:t>
      </w:r>
      <w:r>
        <w:rPr>
          <w:rFonts w:hint="eastAsia" w:ascii="宋体" w:hAnsi="宋体" w:eastAsia="宋体" w:cs="宋体"/>
          <w:sz w:val="24"/>
          <w:szCs w:val="24"/>
        </w:rPr>
        <w:t>有密封标记，并加盖投标人单位公章及法人章。</w:t>
      </w:r>
    </w:p>
    <w:p>
      <w:pPr>
        <w:spacing w:line="360" w:lineRule="auto"/>
        <w:ind w:firstLine="482" w:firstLineChars="200"/>
        <w:jc w:val="left"/>
        <w:rPr>
          <w:rFonts w:ascii="宋体" w:hAnsi="宋体" w:eastAsia="宋体" w:cs="宋体"/>
          <w:b/>
          <w:sz w:val="24"/>
          <w:szCs w:val="24"/>
        </w:rPr>
      </w:pPr>
      <w:bookmarkStart w:id="106" w:name="_Toc67555459"/>
      <w:bookmarkStart w:id="107" w:name="_Toc67555256"/>
      <w:r>
        <w:rPr>
          <w:rFonts w:hint="eastAsia" w:ascii="宋体" w:hAnsi="宋体" w:eastAsia="宋体" w:cs="宋体"/>
          <w:b/>
          <w:sz w:val="24"/>
          <w:szCs w:val="24"/>
        </w:rPr>
        <w:t>18</w:t>
      </w:r>
      <w:r>
        <w:rPr>
          <w:rFonts w:ascii="宋体" w:hAnsi="宋体" w:eastAsia="宋体" w:cs="宋体"/>
          <w:b/>
          <w:sz w:val="24"/>
          <w:szCs w:val="24"/>
        </w:rPr>
        <w:t>、投标文件的提交</w:t>
      </w:r>
      <w:bookmarkEnd w:id="106"/>
      <w:bookmarkEnd w:id="107"/>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18</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投标人应按本须知前附表第</w:t>
      </w:r>
      <w:r>
        <w:rPr>
          <w:rFonts w:hint="eastAsia" w:ascii="宋体" w:hAnsi="宋体" w:eastAsia="宋体" w:cs="宋体"/>
          <w:sz w:val="24"/>
          <w:szCs w:val="24"/>
        </w:rPr>
        <w:t>21</w:t>
      </w:r>
      <w:r>
        <w:rPr>
          <w:rFonts w:ascii="宋体" w:hAnsi="宋体" w:eastAsia="宋体" w:cs="宋体"/>
          <w:sz w:val="24"/>
          <w:szCs w:val="24"/>
        </w:rPr>
        <w:t>项所规定的地点，</w:t>
      </w:r>
      <w:r>
        <w:rPr>
          <w:rFonts w:hint="eastAsia" w:ascii="宋体" w:hAnsi="宋体" w:eastAsia="宋体" w:cs="宋体"/>
          <w:sz w:val="24"/>
          <w:szCs w:val="24"/>
        </w:rPr>
        <w:t>在</w:t>
      </w:r>
      <w:r>
        <w:rPr>
          <w:rFonts w:ascii="宋体" w:hAnsi="宋体" w:eastAsia="宋体" w:cs="宋体"/>
          <w:sz w:val="24"/>
          <w:szCs w:val="24"/>
        </w:rPr>
        <w:t>截止时间前提交投标文件。</w:t>
      </w:r>
    </w:p>
    <w:p>
      <w:pPr>
        <w:spacing w:line="360" w:lineRule="auto"/>
        <w:ind w:firstLine="482" w:firstLineChars="200"/>
        <w:jc w:val="left"/>
        <w:rPr>
          <w:rFonts w:ascii="宋体" w:hAnsi="宋体" w:eastAsia="宋体" w:cs="宋体"/>
          <w:b/>
          <w:sz w:val="24"/>
          <w:szCs w:val="24"/>
        </w:rPr>
      </w:pPr>
      <w:bookmarkStart w:id="108" w:name="_Toc67555257"/>
      <w:bookmarkStart w:id="109" w:name="_Toc67555460"/>
      <w:r>
        <w:rPr>
          <w:rFonts w:hint="eastAsia" w:ascii="宋体" w:hAnsi="宋体" w:eastAsia="宋体" w:cs="宋体"/>
          <w:b/>
          <w:sz w:val="24"/>
          <w:szCs w:val="24"/>
        </w:rPr>
        <w:t>19</w:t>
      </w:r>
      <w:r>
        <w:rPr>
          <w:rFonts w:ascii="宋体" w:hAnsi="宋体" w:eastAsia="宋体" w:cs="宋体"/>
          <w:b/>
          <w:sz w:val="24"/>
          <w:szCs w:val="24"/>
        </w:rPr>
        <w:t>、投标文件提交的截止时间</w:t>
      </w:r>
      <w:bookmarkEnd w:id="108"/>
      <w:bookmarkEnd w:id="109"/>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19</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投标文件的截止时间见本须知前附表第</w:t>
      </w:r>
      <w:r>
        <w:rPr>
          <w:rFonts w:hint="eastAsia" w:ascii="宋体" w:hAnsi="宋体" w:eastAsia="宋体" w:cs="宋体"/>
          <w:sz w:val="24"/>
          <w:szCs w:val="24"/>
        </w:rPr>
        <w:t>21项</w:t>
      </w:r>
      <w:r>
        <w:rPr>
          <w:rFonts w:ascii="宋体" w:hAnsi="宋体" w:eastAsia="宋体" w:cs="宋体"/>
          <w:sz w:val="24"/>
          <w:szCs w:val="24"/>
        </w:rPr>
        <w:t>规定。</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19</w:t>
      </w:r>
      <w:r>
        <w:rPr>
          <w:rFonts w:ascii="宋体" w:hAnsi="宋体" w:eastAsia="宋体" w:cs="宋体"/>
          <w:sz w:val="24"/>
          <w:szCs w:val="24"/>
        </w:rPr>
        <w:t>.2</w:t>
      </w:r>
      <w:r>
        <w:rPr>
          <w:rFonts w:hint="eastAsia" w:ascii="宋体" w:hAnsi="宋体" w:eastAsia="宋体" w:cs="宋体"/>
          <w:sz w:val="24"/>
          <w:szCs w:val="24"/>
        </w:rPr>
        <w:t xml:space="preserve"> </w:t>
      </w:r>
      <w:r>
        <w:rPr>
          <w:rFonts w:ascii="宋体" w:hAnsi="宋体" w:eastAsia="宋体" w:cs="宋体"/>
          <w:sz w:val="24"/>
          <w:szCs w:val="24"/>
        </w:rPr>
        <w:t>招标人可按本须知第</w:t>
      </w:r>
      <w:r>
        <w:rPr>
          <w:rFonts w:hint="eastAsia" w:ascii="宋体" w:hAnsi="宋体" w:eastAsia="宋体" w:cs="宋体"/>
          <w:sz w:val="24"/>
          <w:szCs w:val="24"/>
        </w:rPr>
        <w:t>8</w:t>
      </w:r>
      <w:r>
        <w:rPr>
          <w:rFonts w:ascii="宋体" w:hAnsi="宋体" w:eastAsia="宋体" w:cs="宋体"/>
          <w:sz w:val="24"/>
          <w:szCs w:val="24"/>
        </w:rPr>
        <w:t>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19</w:t>
      </w:r>
      <w:r>
        <w:rPr>
          <w:rFonts w:ascii="宋体" w:hAnsi="宋体" w:eastAsia="宋体" w:cs="宋体"/>
          <w:sz w:val="24"/>
          <w:szCs w:val="24"/>
        </w:rPr>
        <w:t>.3</w:t>
      </w:r>
      <w:r>
        <w:rPr>
          <w:rFonts w:hint="eastAsia" w:ascii="宋体" w:hAnsi="宋体" w:eastAsia="宋体" w:cs="宋体"/>
          <w:sz w:val="24"/>
          <w:szCs w:val="24"/>
        </w:rPr>
        <w:t xml:space="preserve"> </w:t>
      </w:r>
      <w:r>
        <w:rPr>
          <w:rFonts w:ascii="宋体" w:hAnsi="宋体" w:eastAsia="宋体" w:cs="宋体"/>
          <w:sz w:val="24"/>
          <w:szCs w:val="24"/>
        </w:rPr>
        <w:t>到投标截止时间止，招标人收到的投标文件少于3个的，招标人将依法重新组织招标。</w:t>
      </w:r>
    </w:p>
    <w:p>
      <w:pPr>
        <w:spacing w:line="360" w:lineRule="auto"/>
        <w:ind w:firstLine="482" w:firstLineChars="200"/>
        <w:jc w:val="left"/>
        <w:rPr>
          <w:rFonts w:ascii="宋体" w:hAnsi="宋体" w:eastAsia="宋体" w:cs="宋体"/>
          <w:b/>
          <w:sz w:val="24"/>
          <w:szCs w:val="24"/>
        </w:rPr>
      </w:pPr>
      <w:bookmarkStart w:id="110" w:name="_Toc67555461"/>
      <w:bookmarkStart w:id="111" w:name="_Toc67555258"/>
      <w:r>
        <w:rPr>
          <w:rFonts w:ascii="宋体" w:hAnsi="宋体" w:eastAsia="宋体" w:cs="宋体"/>
          <w:b/>
          <w:sz w:val="24"/>
          <w:szCs w:val="24"/>
        </w:rPr>
        <w:t>2</w:t>
      </w:r>
      <w:r>
        <w:rPr>
          <w:rFonts w:hint="eastAsia" w:ascii="宋体" w:hAnsi="宋体" w:eastAsia="宋体" w:cs="宋体"/>
          <w:b/>
          <w:sz w:val="24"/>
          <w:szCs w:val="24"/>
        </w:rPr>
        <w:t>0</w:t>
      </w:r>
      <w:r>
        <w:rPr>
          <w:rFonts w:ascii="宋体" w:hAnsi="宋体" w:eastAsia="宋体" w:cs="宋体"/>
          <w:b/>
          <w:sz w:val="24"/>
          <w:szCs w:val="24"/>
        </w:rPr>
        <w:t>、迟交的投标文件</w:t>
      </w:r>
      <w:bookmarkEnd w:id="110"/>
      <w:bookmarkEnd w:id="111"/>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0</w:t>
      </w:r>
      <w:r>
        <w:rPr>
          <w:rFonts w:ascii="宋体" w:hAnsi="宋体" w:eastAsia="宋体" w:cs="宋体"/>
          <w:sz w:val="24"/>
          <w:szCs w:val="24"/>
        </w:rPr>
        <w:t>.1 招标人在本须知前附表第</w:t>
      </w:r>
      <w:r>
        <w:rPr>
          <w:rFonts w:hint="eastAsia" w:ascii="宋体" w:hAnsi="宋体" w:eastAsia="宋体" w:cs="宋体"/>
          <w:sz w:val="24"/>
          <w:szCs w:val="24"/>
        </w:rPr>
        <w:t>21项</w:t>
      </w:r>
      <w:r>
        <w:rPr>
          <w:rFonts w:ascii="宋体" w:hAnsi="宋体" w:eastAsia="宋体" w:cs="宋体"/>
          <w:sz w:val="24"/>
          <w:szCs w:val="24"/>
        </w:rPr>
        <w:t>规定的投标截止时间</w:t>
      </w:r>
      <w:r>
        <w:rPr>
          <w:rFonts w:hint="eastAsia" w:ascii="宋体" w:hAnsi="宋体" w:eastAsia="宋体" w:cs="宋体"/>
          <w:sz w:val="24"/>
          <w:szCs w:val="24"/>
        </w:rPr>
        <w:t>之</w:t>
      </w:r>
      <w:r>
        <w:rPr>
          <w:rFonts w:ascii="宋体" w:hAnsi="宋体" w:eastAsia="宋体" w:cs="宋体"/>
          <w:sz w:val="24"/>
          <w:szCs w:val="24"/>
        </w:rPr>
        <w:t>后收到的投标文件，将被拒绝并退回给投标人。</w:t>
      </w:r>
    </w:p>
    <w:p>
      <w:pPr>
        <w:spacing w:line="360" w:lineRule="auto"/>
        <w:ind w:firstLine="480" w:firstLineChars="200"/>
        <w:jc w:val="left"/>
        <w:rPr>
          <w:rFonts w:ascii="宋体" w:hAnsi="宋体" w:eastAsia="宋体" w:cs="宋体"/>
          <w:sz w:val="24"/>
          <w:szCs w:val="24"/>
        </w:rPr>
      </w:pPr>
      <w:bookmarkStart w:id="112" w:name="_Toc67555462"/>
      <w:bookmarkStart w:id="113" w:name="_Toc67555259"/>
      <w:r>
        <w:rPr>
          <w:rFonts w:ascii="宋体" w:hAnsi="宋体" w:eastAsia="宋体" w:cs="宋体"/>
          <w:sz w:val="24"/>
          <w:szCs w:val="24"/>
        </w:rPr>
        <w:t>2</w:t>
      </w:r>
      <w:r>
        <w:rPr>
          <w:rFonts w:hint="eastAsia" w:ascii="宋体" w:hAnsi="宋体" w:eastAsia="宋体" w:cs="宋体"/>
          <w:sz w:val="24"/>
          <w:szCs w:val="24"/>
        </w:rPr>
        <w:t>1</w:t>
      </w:r>
      <w:r>
        <w:rPr>
          <w:rFonts w:ascii="宋体" w:hAnsi="宋体" w:eastAsia="宋体" w:cs="宋体"/>
          <w:sz w:val="24"/>
          <w:szCs w:val="24"/>
        </w:rPr>
        <w:t>、投标文件的补充、修改与撤回</w:t>
      </w:r>
      <w:bookmarkEnd w:id="112"/>
      <w:bookmarkEnd w:id="113"/>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1</w:t>
      </w:r>
      <w:r>
        <w:rPr>
          <w:rFonts w:ascii="宋体" w:hAnsi="宋体" w:eastAsia="宋体" w:cs="宋体"/>
          <w:sz w:val="24"/>
          <w:szCs w:val="24"/>
        </w:rPr>
        <w:t>.1 投标人在提交投标文件以后，在规定的投标截止时间之前，可以书面形式补充修改或撤回已提交的投标文件，并以书面形式通知招标人。补充、修改的内容为投标文件的组成部分。</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1</w:t>
      </w:r>
      <w:r>
        <w:rPr>
          <w:rFonts w:ascii="宋体" w:hAnsi="宋体" w:eastAsia="宋体" w:cs="宋体"/>
          <w:sz w:val="24"/>
          <w:szCs w:val="24"/>
        </w:rPr>
        <w:t>.2 投标人对投标文件的补充、修改，应按本须知第</w:t>
      </w:r>
      <w:r>
        <w:rPr>
          <w:rFonts w:hint="eastAsia" w:ascii="宋体" w:hAnsi="宋体" w:eastAsia="宋体" w:cs="宋体"/>
          <w:sz w:val="24"/>
          <w:szCs w:val="24"/>
        </w:rPr>
        <w:t>17</w:t>
      </w:r>
      <w:r>
        <w:rPr>
          <w:rFonts w:ascii="宋体" w:hAnsi="宋体" w:eastAsia="宋体" w:cs="宋体"/>
          <w:sz w:val="24"/>
          <w:szCs w:val="24"/>
        </w:rPr>
        <w:t>条有关规定密封、标记和提交，并在内外层投标文件密封袋上清楚标明“补充、修改”或“撤回”字样。</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 xml:space="preserve"> </w:t>
      </w:r>
      <w:r>
        <w:rPr>
          <w:rFonts w:ascii="宋体" w:hAnsi="宋体" w:eastAsia="宋体" w:cs="宋体"/>
          <w:sz w:val="24"/>
          <w:szCs w:val="24"/>
        </w:rPr>
        <w:t>在投标截止时间之后，投标人不得补充、修改投标文件。</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1</w:t>
      </w:r>
      <w:r>
        <w:rPr>
          <w:rFonts w:ascii="宋体" w:hAnsi="宋体" w:eastAsia="宋体" w:cs="宋体"/>
          <w:sz w:val="24"/>
          <w:szCs w:val="24"/>
        </w:rPr>
        <w:t>.4 在投标截止时间至投标有效期满之前</w:t>
      </w:r>
      <w:r>
        <w:rPr>
          <w:rFonts w:hint="eastAsia" w:ascii="宋体" w:hAnsi="宋体" w:eastAsia="宋体" w:cs="宋体"/>
          <w:sz w:val="24"/>
          <w:szCs w:val="24"/>
        </w:rPr>
        <w:t>的这段时间内</w:t>
      </w:r>
      <w:r>
        <w:rPr>
          <w:rFonts w:ascii="宋体" w:hAnsi="宋体" w:eastAsia="宋体" w:cs="宋体"/>
          <w:sz w:val="24"/>
          <w:szCs w:val="24"/>
        </w:rPr>
        <w:t>，投标人不得撤</w:t>
      </w:r>
      <w:r>
        <w:rPr>
          <w:rFonts w:hint="eastAsia" w:ascii="宋体" w:hAnsi="宋体" w:eastAsia="宋体" w:cs="宋体"/>
          <w:sz w:val="24"/>
          <w:szCs w:val="24"/>
        </w:rPr>
        <w:t>销</w:t>
      </w:r>
      <w:r>
        <w:rPr>
          <w:rFonts w:ascii="宋体" w:hAnsi="宋体" w:eastAsia="宋体" w:cs="宋体"/>
          <w:sz w:val="24"/>
          <w:szCs w:val="24"/>
        </w:rPr>
        <w:t>其投标文件，否则其投标保证金将被没收。</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5 投标撤回通知书也可采用传真的方式，只要招标人在投标截止日期前收到此传真，但此传真件应满足下列条件；</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 传真件上应有投标人名称、地址、电话并有投标人印章；</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  具有本须知第17款所要求的标注：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  非常清楚地标明“撤回”字样；</w:t>
      </w:r>
    </w:p>
    <w:p>
      <w:pPr>
        <w:spacing w:line="360" w:lineRule="auto"/>
        <w:ind w:firstLine="480" w:firstLineChars="200"/>
        <w:jc w:val="left"/>
        <w:rPr>
          <w:rFonts w:ascii="宋体" w:hAnsi="宋体"/>
          <w:b/>
          <w:sz w:val="30"/>
          <w:szCs w:val="30"/>
        </w:rPr>
      </w:pPr>
      <w:r>
        <w:rPr>
          <w:rFonts w:hint="eastAsia" w:ascii="宋体" w:hAnsi="宋体" w:eastAsia="宋体" w:cs="宋体"/>
          <w:sz w:val="24"/>
          <w:szCs w:val="24"/>
        </w:rPr>
        <w:t>(4)  有投标的签字人签字或随后有经签署的确认文本。</w:t>
      </w:r>
      <w:bookmarkStart w:id="114" w:name="_Toc100632130"/>
      <w:bookmarkStart w:id="115" w:name="_Toc67555261"/>
      <w:bookmarkStart w:id="116" w:name="_Toc67554592"/>
      <w:bookmarkStart w:id="117" w:name="_Toc67554942"/>
      <w:bookmarkStart w:id="118" w:name="_Toc67555464"/>
      <w:r>
        <w:rPr>
          <w:rFonts w:ascii="宋体" w:hAnsi="宋体"/>
          <w:b/>
          <w:sz w:val="30"/>
          <w:szCs w:val="30"/>
        </w:rPr>
        <w:br w:type="page"/>
      </w:r>
    </w:p>
    <w:p>
      <w:pPr>
        <w:spacing w:line="360" w:lineRule="auto"/>
        <w:jc w:val="center"/>
        <w:outlineLvl w:val="2"/>
        <w:rPr>
          <w:rFonts w:ascii="宋体" w:hAnsi="宋体"/>
          <w:b/>
          <w:sz w:val="28"/>
          <w:szCs w:val="28"/>
        </w:rPr>
      </w:pPr>
      <w:bookmarkStart w:id="119" w:name="_Toc10190"/>
      <w:bookmarkStart w:id="120" w:name="_Toc28826"/>
      <w:r>
        <w:rPr>
          <w:rFonts w:hint="eastAsia" w:ascii="宋体" w:hAnsi="宋体"/>
          <w:b/>
          <w:sz w:val="28"/>
          <w:szCs w:val="28"/>
        </w:rPr>
        <w:t>（五）开</w:t>
      </w:r>
      <w:r>
        <w:rPr>
          <w:rFonts w:ascii="宋体" w:hAnsi="宋体"/>
          <w:b/>
          <w:sz w:val="28"/>
          <w:szCs w:val="28"/>
        </w:rPr>
        <w:t xml:space="preserve">  </w:t>
      </w:r>
      <w:r>
        <w:rPr>
          <w:rFonts w:hint="eastAsia" w:ascii="宋体" w:hAnsi="宋体"/>
          <w:b/>
          <w:sz w:val="28"/>
          <w:szCs w:val="28"/>
        </w:rPr>
        <w:t>标</w:t>
      </w:r>
      <w:bookmarkEnd w:id="114"/>
      <w:bookmarkEnd w:id="115"/>
      <w:bookmarkEnd w:id="116"/>
      <w:bookmarkEnd w:id="117"/>
      <w:bookmarkEnd w:id="118"/>
      <w:bookmarkEnd w:id="119"/>
      <w:bookmarkEnd w:id="120"/>
    </w:p>
    <w:p>
      <w:pPr>
        <w:spacing w:line="360" w:lineRule="auto"/>
        <w:ind w:firstLine="482" w:firstLineChars="200"/>
        <w:jc w:val="left"/>
        <w:rPr>
          <w:rFonts w:ascii="宋体" w:hAnsi="宋体" w:eastAsia="宋体" w:cs="宋体"/>
          <w:b/>
          <w:sz w:val="24"/>
          <w:szCs w:val="24"/>
        </w:rPr>
      </w:pPr>
      <w:bookmarkStart w:id="121" w:name="_Toc67555465"/>
      <w:bookmarkStart w:id="122" w:name="_Toc67555262"/>
      <w:r>
        <w:rPr>
          <w:rFonts w:ascii="宋体" w:hAnsi="宋体" w:eastAsia="宋体" w:cs="宋体"/>
          <w:b/>
          <w:sz w:val="24"/>
          <w:szCs w:val="24"/>
        </w:rPr>
        <w:t>2</w:t>
      </w:r>
      <w:r>
        <w:rPr>
          <w:rFonts w:hint="eastAsia" w:ascii="宋体" w:hAnsi="宋体" w:eastAsia="宋体" w:cs="宋体"/>
          <w:b/>
          <w:sz w:val="24"/>
          <w:szCs w:val="24"/>
        </w:rPr>
        <w:t>2</w:t>
      </w:r>
      <w:r>
        <w:rPr>
          <w:rFonts w:ascii="宋体" w:hAnsi="宋体" w:eastAsia="宋体" w:cs="宋体"/>
          <w:b/>
          <w:sz w:val="24"/>
          <w:szCs w:val="24"/>
        </w:rPr>
        <w:t>、开标</w:t>
      </w:r>
      <w:bookmarkEnd w:id="121"/>
      <w:bookmarkEnd w:id="122"/>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招标人按本须知前附表第</w:t>
      </w:r>
      <w:r>
        <w:rPr>
          <w:rFonts w:hint="eastAsia" w:ascii="宋体" w:hAnsi="宋体" w:eastAsia="宋体" w:cs="宋体"/>
          <w:sz w:val="24"/>
          <w:szCs w:val="24"/>
        </w:rPr>
        <w:t>22</w:t>
      </w:r>
      <w:r>
        <w:rPr>
          <w:rFonts w:ascii="宋体" w:hAnsi="宋体" w:eastAsia="宋体" w:cs="宋体"/>
          <w:sz w:val="24"/>
          <w:szCs w:val="24"/>
        </w:rPr>
        <w:t>项所规定的时间和地点公开开标，并邀请所有投标人参加。</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 xml:space="preserve"> </w:t>
      </w:r>
      <w:r>
        <w:rPr>
          <w:rFonts w:ascii="宋体" w:hAnsi="宋体" w:eastAsia="宋体" w:cs="宋体"/>
          <w:sz w:val="24"/>
          <w:szCs w:val="24"/>
        </w:rPr>
        <w:t>按规定提交合格的撤回通知的投标文件不予开封，并退回给投标人；按本须知第</w:t>
      </w:r>
      <w:r>
        <w:rPr>
          <w:rFonts w:hint="eastAsia" w:ascii="宋体" w:hAnsi="宋体" w:eastAsia="宋体" w:cs="宋体"/>
          <w:sz w:val="24"/>
          <w:szCs w:val="24"/>
        </w:rPr>
        <w:t>24</w:t>
      </w:r>
      <w:r>
        <w:rPr>
          <w:rFonts w:ascii="宋体" w:hAnsi="宋体" w:eastAsia="宋体" w:cs="宋体"/>
          <w:sz w:val="24"/>
          <w:szCs w:val="24"/>
        </w:rPr>
        <w:t>条规定确定为无效的投标文件，不予送交评审。</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22.3 参加开标会议的法人应携带法人本人身份证、法人身份证明或其授权委托代理人除应随身携带本人身份证，还应携带参加开标会议的法人授权委托书，以证明其身份，并携带本须知第3条所示证明资料原件参加开标会。</w:t>
      </w:r>
    </w:p>
    <w:p>
      <w:pPr>
        <w:spacing w:line="360" w:lineRule="auto"/>
        <w:ind w:firstLine="482" w:firstLineChars="200"/>
        <w:jc w:val="left"/>
        <w:rPr>
          <w:rFonts w:ascii="宋体" w:hAnsi="宋体" w:eastAsia="宋体" w:cs="宋体"/>
          <w:b/>
          <w:sz w:val="24"/>
          <w:szCs w:val="24"/>
        </w:rPr>
      </w:pPr>
      <w:r>
        <w:rPr>
          <w:rFonts w:ascii="宋体" w:hAnsi="宋体" w:eastAsia="宋体" w:cs="宋体"/>
          <w:b/>
          <w:sz w:val="24"/>
          <w:szCs w:val="24"/>
        </w:rPr>
        <w:t>2</w:t>
      </w:r>
      <w:r>
        <w:rPr>
          <w:rFonts w:hint="eastAsia" w:ascii="宋体" w:hAnsi="宋体" w:eastAsia="宋体" w:cs="宋体"/>
          <w:b/>
          <w:sz w:val="24"/>
          <w:szCs w:val="24"/>
        </w:rPr>
        <w:t>3、</w:t>
      </w:r>
      <w:r>
        <w:rPr>
          <w:rFonts w:ascii="宋体" w:hAnsi="宋体" w:eastAsia="宋体" w:cs="宋体"/>
          <w:b/>
          <w:sz w:val="24"/>
          <w:szCs w:val="24"/>
        </w:rPr>
        <w:t>开标程序</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3</w:t>
      </w:r>
      <w:r>
        <w:rPr>
          <w:rFonts w:ascii="宋体" w:hAnsi="宋体" w:eastAsia="宋体" w:cs="宋体"/>
          <w:sz w:val="24"/>
          <w:szCs w:val="24"/>
        </w:rPr>
        <w:t>.1 开标由招标人</w:t>
      </w:r>
      <w:r>
        <w:rPr>
          <w:rFonts w:hint="eastAsia" w:ascii="宋体" w:hAnsi="宋体" w:eastAsia="宋体" w:cs="宋体"/>
          <w:sz w:val="24"/>
          <w:szCs w:val="24"/>
        </w:rPr>
        <w:t>（或招标人委托的招标代理机构）</w:t>
      </w:r>
      <w:r>
        <w:rPr>
          <w:rFonts w:ascii="宋体" w:hAnsi="宋体" w:eastAsia="宋体" w:cs="宋体"/>
          <w:sz w:val="24"/>
          <w:szCs w:val="24"/>
        </w:rPr>
        <w:t>主持；</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 xml:space="preserve"> 由招标监督人（或招标人委托的公证机构）和投标人代表对投标文件的密封情况进行检查（或公证）。</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 xml:space="preserve"> 在招标监督人员监督下（也可以由招标人委托的公证机构检查和公证），  由招标人核验各投标人是否符合本招标文件要求的投标人资格的各项规定。</w:t>
      </w:r>
      <w:r>
        <w:rPr>
          <w:rFonts w:ascii="宋体" w:hAnsi="宋体" w:eastAsia="宋体" w:cs="宋体"/>
          <w:sz w:val="24"/>
          <w:szCs w:val="24"/>
        </w:rPr>
        <w:t>法定代表人</w:t>
      </w:r>
      <w:r>
        <w:rPr>
          <w:rFonts w:hint="eastAsia" w:ascii="宋体" w:hAnsi="宋体" w:eastAsia="宋体" w:cs="宋体"/>
          <w:sz w:val="24"/>
          <w:szCs w:val="24"/>
        </w:rPr>
        <w:t>或其委托代理人持有效身份证件原件，委托代理人还应持法人授权委托书原件备查。</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 xml:space="preserve"> 投标文件密封状况</w:t>
      </w:r>
      <w:r>
        <w:rPr>
          <w:rFonts w:ascii="宋体" w:hAnsi="宋体" w:eastAsia="宋体" w:cs="宋体"/>
          <w:sz w:val="24"/>
          <w:szCs w:val="24"/>
        </w:rPr>
        <w:t>经确认无误后，由有关工作人员当众拆封，</w:t>
      </w:r>
      <w:r>
        <w:rPr>
          <w:rFonts w:hint="eastAsia" w:ascii="宋体" w:hAnsi="宋体" w:eastAsia="宋体" w:cs="宋体"/>
          <w:sz w:val="24"/>
          <w:szCs w:val="24"/>
        </w:rPr>
        <w:t>当众</w:t>
      </w:r>
      <w:r>
        <w:rPr>
          <w:rFonts w:ascii="宋体" w:hAnsi="宋体" w:eastAsia="宋体" w:cs="宋体"/>
          <w:sz w:val="24"/>
          <w:szCs w:val="24"/>
        </w:rPr>
        <w:t>宣读</w:t>
      </w:r>
      <w:r>
        <w:rPr>
          <w:rFonts w:hint="eastAsia" w:ascii="宋体" w:hAnsi="宋体" w:eastAsia="宋体" w:cs="宋体"/>
          <w:sz w:val="24"/>
          <w:szCs w:val="24"/>
        </w:rPr>
        <w:t>有关信息，包括投标人名称、投标价格、工期、质量和投标文件的其他主要内容。</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 xml:space="preserve"> </w:t>
      </w:r>
      <w:r>
        <w:rPr>
          <w:rFonts w:ascii="宋体" w:hAnsi="宋体" w:eastAsia="宋体" w:cs="宋体"/>
          <w:sz w:val="24"/>
          <w:szCs w:val="24"/>
        </w:rPr>
        <w:t>招标人在招标文件要求提交投标文件的截止时间前收到的</w:t>
      </w:r>
      <w:r>
        <w:rPr>
          <w:rFonts w:hint="eastAsia" w:ascii="宋体" w:hAnsi="宋体" w:eastAsia="宋体" w:cs="宋体"/>
          <w:sz w:val="24"/>
          <w:szCs w:val="24"/>
        </w:rPr>
        <w:t>合格的</w:t>
      </w:r>
      <w:r>
        <w:rPr>
          <w:rFonts w:ascii="宋体" w:hAnsi="宋体" w:eastAsia="宋体" w:cs="宋体"/>
          <w:sz w:val="24"/>
          <w:szCs w:val="24"/>
        </w:rPr>
        <w:t>投标文件，开标时都应当众</w:t>
      </w:r>
      <w:r>
        <w:rPr>
          <w:rFonts w:hint="eastAsia" w:ascii="宋体" w:hAnsi="宋体" w:eastAsia="宋体" w:cs="宋体"/>
          <w:sz w:val="24"/>
          <w:szCs w:val="24"/>
        </w:rPr>
        <w:t>予</w:t>
      </w:r>
      <w:r>
        <w:rPr>
          <w:rFonts w:ascii="宋体" w:hAnsi="宋体" w:eastAsia="宋体" w:cs="宋体"/>
          <w:sz w:val="24"/>
          <w:szCs w:val="24"/>
        </w:rPr>
        <w:t>以拆封、宣读。</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6</w:t>
      </w:r>
      <w:r>
        <w:rPr>
          <w:rFonts w:ascii="宋体" w:hAnsi="宋体" w:eastAsia="宋体" w:cs="宋体"/>
          <w:sz w:val="24"/>
          <w:szCs w:val="24"/>
        </w:rPr>
        <w:t xml:space="preserve"> 招标人</w:t>
      </w:r>
      <w:r>
        <w:rPr>
          <w:rFonts w:hint="eastAsia" w:ascii="宋体" w:hAnsi="宋体" w:eastAsia="宋体" w:cs="宋体"/>
          <w:sz w:val="24"/>
          <w:szCs w:val="24"/>
        </w:rPr>
        <w:t>应</w:t>
      </w:r>
      <w:r>
        <w:rPr>
          <w:rFonts w:ascii="宋体" w:hAnsi="宋体" w:eastAsia="宋体" w:cs="宋体"/>
          <w:sz w:val="24"/>
          <w:szCs w:val="24"/>
        </w:rPr>
        <w:t>对开标过程进行记录，并存档备查。</w:t>
      </w:r>
    </w:p>
    <w:p>
      <w:pPr>
        <w:spacing w:line="360" w:lineRule="auto"/>
        <w:ind w:firstLine="482" w:firstLineChars="200"/>
        <w:jc w:val="left"/>
        <w:rPr>
          <w:rFonts w:ascii="宋体" w:hAnsi="宋体" w:eastAsia="宋体" w:cs="宋体"/>
          <w:b/>
          <w:sz w:val="24"/>
          <w:szCs w:val="24"/>
        </w:rPr>
      </w:pPr>
      <w:bookmarkStart w:id="123" w:name="_Toc67555263"/>
      <w:bookmarkStart w:id="124" w:name="_Toc67555466"/>
      <w:r>
        <w:rPr>
          <w:rFonts w:ascii="宋体" w:hAnsi="宋体" w:eastAsia="宋体" w:cs="宋体"/>
          <w:b/>
          <w:sz w:val="24"/>
          <w:szCs w:val="24"/>
        </w:rPr>
        <w:t>2</w:t>
      </w:r>
      <w:r>
        <w:rPr>
          <w:rFonts w:hint="eastAsia" w:ascii="宋体" w:hAnsi="宋体" w:eastAsia="宋体" w:cs="宋体"/>
          <w:b/>
          <w:sz w:val="24"/>
          <w:szCs w:val="24"/>
        </w:rPr>
        <w:t>4</w:t>
      </w:r>
      <w:r>
        <w:rPr>
          <w:rFonts w:ascii="宋体" w:hAnsi="宋体" w:eastAsia="宋体" w:cs="宋体"/>
          <w:b/>
          <w:sz w:val="24"/>
          <w:szCs w:val="24"/>
        </w:rPr>
        <w:t>、投标文件的有效性</w:t>
      </w:r>
      <w:bookmarkEnd w:id="123"/>
      <w:bookmarkEnd w:id="124"/>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24.1 </w:t>
      </w:r>
      <w:r>
        <w:rPr>
          <w:rFonts w:ascii="宋体" w:hAnsi="宋体" w:eastAsia="宋体" w:cs="宋体"/>
          <w:sz w:val="24"/>
          <w:szCs w:val="24"/>
        </w:rPr>
        <w:t>投标文件有下列情形之一的，招标</w:t>
      </w:r>
      <w:r>
        <w:rPr>
          <w:rFonts w:hint="eastAsia" w:ascii="宋体" w:hAnsi="宋体" w:eastAsia="宋体" w:cs="宋体"/>
          <w:sz w:val="24"/>
          <w:szCs w:val="24"/>
        </w:rPr>
        <w:t>代理机构</w:t>
      </w:r>
      <w:r>
        <w:rPr>
          <w:rFonts w:ascii="宋体" w:hAnsi="宋体" w:eastAsia="宋体" w:cs="宋体"/>
          <w:sz w:val="24"/>
          <w:szCs w:val="24"/>
        </w:rPr>
        <w:t>不予受理：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24.1.1 </w:t>
      </w:r>
      <w:r>
        <w:rPr>
          <w:rFonts w:ascii="宋体" w:hAnsi="宋体" w:eastAsia="宋体" w:cs="宋体"/>
          <w:sz w:val="24"/>
          <w:szCs w:val="24"/>
        </w:rPr>
        <w:t>逾期送达的或者未送达指定地点的；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24.1.2 </w:t>
      </w:r>
      <w:r>
        <w:rPr>
          <w:rFonts w:ascii="宋体" w:hAnsi="宋体" w:eastAsia="宋体" w:cs="宋体"/>
          <w:sz w:val="24"/>
          <w:szCs w:val="24"/>
        </w:rPr>
        <w:t>未按招标文件要求密封的。</w:t>
      </w:r>
      <w:bookmarkStart w:id="125" w:name="_Toc100632131"/>
      <w:bookmarkStart w:id="126" w:name="_Toc67555467"/>
      <w:bookmarkStart w:id="127" w:name="_Toc67554593"/>
      <w:bookmarkStart w:id="128" w:name="_Toc67555264"/>
      <w:bookmarkStart w:id="129" w:name="_Toc67554943"/>
    </w:p>
    <w:p>
      <w:pPr>
        <w:widowControl/>
        <w:jc w:val="left"/>
        <w:rPr>
          <w:rFonts w:ascii="宋体" w:hAnsi="宋体"/>
          <w:b/>
          <w:sz w:val="30"/>
          <w:szCs w:val="30"/>
        </w:rPr>
      </w:pPr>
      <w:r>
        <w:rPr>
          <w:rFonts w:ascii="宋体" w:hAnsi="宋体"/>
          <w:b/>
          <w:sz w:val="30"/>
          <w:szCs w:val="30"/>
        </w:rPr>
        <w:br w:type="page"/>
      </w:r>
    </w:p>
    <w:p>
      <w:pPr>
        <w:spacing w:line="360" w:lineRule="auto"/>
        <w:jc w:val="center"/>
        <w:outlineLvl w:val="2"/>
        <w:rPr>
          <w:rFonts w:ascii="宋体" w:hAnsi="宋体"/>
          <w:b/>
          <w:sz w:val="28"/>
          <w:szCs w:val="28"/>
        </w:rPr>
      </w:pPr>
      <w:bookmarkStart w:id="130" w:name="_Toc28174"/>
      <w:bookmarkStart w:id="131" w:name="_Toc30138"/>
      <w:r>
        <w:rPr>
          <w:rFonts w:hint="eastAsia" w:ascii="宋体" w:hAnsi="宋体"/>
          <w:b/>
          <w:sz w:val="28"/>
          <w:szCs w:val="28"/>
        </w:rPr>
        <w:t>（六）评</w:t>
      </w:r>
      <w:r>
        <w:rPr>
          <w:rFonts w:ascii="宋体" w:hAnsi="宋体"/>
          <w:b/>
          <w:sz w:val="28"/>
          <w:szCs w:val="28"/>
        </w:rPr>
        <w:t xml:space="preserve">  </w:t>
      </w:r>
      <w:r>
        <w:rPr>
          <w:rFonts w:hint="eastAsia" w:ascii="宋体" w:hAnsi="宋体"/>
          <w:b/>
          <w:sz w:val="28"/>
          <w:szCs w:val="28"/>
        </w:rPr>
        <w:t>标</w:t>
      </w:r>
      <w:bookmarkEnd w:id="125"/>
      <w:bookmarkEnd w:id="126"/>
      <w:bookmarkEnd w:id="127"/>
      <w:bookmarkEnd w:id="128"/>
      <w:bookmarkEnd w:id="129"/>
      <w:bookmarkEnd w:id="130"/>
      <w:bookmarkEnd w:id="131"/>
    </w:p>
    <w:p>
      <w:pPr>
        <w:spacing w:line="360" w:lineRule="auto"/>
        <w:ind w:firstLine="482" w:firstLineChars="200"/>
        <w:jc w:val="left"/>
        <w:rPr>
          <w:rFonts w:ascii="宋体" w:hAnsi="宋体" w:eastAsia="宋体" w:cs="宋体"/>
          <w:b/>
          <w:sz w:val="24"/>
          <w:szCs w:val="24"/>
        </w:rPr>
      </w:pPr>
      <w:bookmarkStart w:id="132" w:name="_Toc67555468"/>
      <w:bookmarkStart w:id="133" w:name="_Toc67555265"/>
      <w:r>
        <w:rPr>
          <w:rFonts w:ascii="宋体" w:hAnsi="宋体" w:eastAsia="宋体" w:cs="宋体"/>
          <w:b/>
          <w:sz w:val="24"/>
          <w:szCs w:val="24"/>
        </w:rPr>
        <w:t>2</w:t>
      </w:r>
      <w:r>
        <w:rPr>
          <w:rFonts w:hint="eastAsia" w:ascii="宋体" w:hAnsi="宋体" w:eastAsia="宋体" w:cs="宋体"/>
          <w:b/>
          <w:sz w:val="24"/>
          <w:szCs w:val="24"/>
        </w:rPr>
        <w:t>5</w:t>
      </w:r>
      <w:r>
        <w:rPr>
          <w:rFonts w:ascii="宋体" w:hAnsi="宋体" w:eastAsia="宋体" w:cs="宋体"/>
          <w:b/>
          <w:sz w:val="24"/>
          <w:szCs w:val="24"/>
        </w:rPr>
        <w:t>、评标委员会</w:t>
      </w:r>
      <w:bookmarkEnd w:id="132"/>
      <w:bookmarkEnd w:id="133"/>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 xml:space="preserve">1 </w:t>
      </w:r>
      <w:r>
        <w:rPr>
          <w:rFonts w:ascii="宋体" w:hAnsi="宋体" w:eastAsia="宋体" w:cs="宋体"/>
          <w:sz w:val="24"/>
          <w:szCs w:val="24"/>
        </w:rPr>
        <w:t>评标委员会由招标人依法组建，负责评标活动。</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2 评标委员会组成的办法如下：评标委员会由有关技术、经济方面的专家组成，成员人数为单数，其中技术、经济等方面的专家不得少于成员总数的三分之二。</w:t>
      </w:r>
    </w:p>
    <w:p>
      <w:pPr>
        <w:spacing w:line="360" w:lineRule="auto"/>
        <w:ind w:firstLine="482" w:firstLineChars="200"/>
        <w:jc w:val="left"/>
        <w:rPr>
          <w:rFonts w:ascii="宋体" w:hAnsi="宋体" w:eastAsia="宋体" w:cs="宋体"/>
          <w:b/>
          <w:sz w:val="24"/>
          <w:szCs w:val="24"/>
        </w:rPr>
      </w:pPr>
      <w:bookmarkStart w:id="134" w:name="_Toc67555469"/>
      <w:bookmarkStart w:id="135" w:name="_Toc67555266"/>
      <w:r>
        <w:rPr>
          <w:rFonts w:ascii="宋体" w:hAnsi="宋体" w:eastAsia="宋体" w:cs="宋体"/>
          <w:b/>
          <w:sz w:val="24"/>
          <w:szCs w:val="24"/>
        </w:rPr>
        <w:t>2</w:t>
      </w:r>
      <w:r>
        <w:rPr>
          <w:rFonts w:hint="eastAsia" w:ascii="宋体" w:hAnsi="宋体" w:eastAsia="宋体" w:cs="宋体"/>
          <w:b/>
          <w:sz w:val="24"/>
          <w:szCs w:val="24"/>
        </w:rPr>
        <w:t>6</w:t>
      </w:r>
      <w:r>
        <w:rPr>
          <w:rFonts w:ascii="宋体" w:hAnsi="宋体" w:eastAsia="宋体" w:cs="宋体"/>
          <w:b/>
          <w:sz w:val="24"/>
          <w:szCs w:val="24"/>
        </w:rPr>
        <w:t>、评标过程的保密</w:t>
      </w:r>
      <w:bookmarkEnd w:id="134"/>
      <w:bookmarkEnd w:id="135"/>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6</w:t>
      </w:r>
      <w:r>
        <w:rPr>
          <w:rFonts w:ascii="宋体" w:hAnsi="宋体" w:eastAsia="宋体" w:cs="宋体"/>
          <w:sz w:val="24"/>
          <w:szCs w:val="24"/>
        </w:rPr>
        <w:t>.</w:t>
      </w:r>
      <w:r>
        <w:rPr>
          <w:rFonts w:hint="eastAsia" w:ascii="宋体" w:hAnsi="宋体" w:eastAsia="宋体" w:cs="宋体"/>
          <w:sz w:val="24"/>
          <w:szCs w:val="24"/>
        </w:rPr>
        <w:t>1</w:t>
      </w:r>
      <w:r>
        <w:rPr>
          <w:rFonts w:ascii="宋体" w:hAnsi="宋体" w:eastAsia="宋体" w:cs="宋体"/>
          <w:sz w:val="24"/>
          <w:szCs w:val="24"/>
        </w:rPr>
        <w:t xml:space="preserve"> 开标结束后，开始评标，评标采用保密方式进行。</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6</w:t>
      </w:r>
      <w:r>
        <w:rPr>
          <w:rFonts w:ascii="宋体" w:hAnsi="宋体" w:eastAsia="宋体" w:cs="宋体"/>
          <w:sz w:val="24"/>
          <w:szCs w:val="24"/>
        </w:rPr>
        <w:t>.</w:t>
      </w:r>
      <w:r>
        <w:rPr>
          <w:rFonts w:hint="eastAsia" w:ascii="宋体" w:hAnsi="宋体" w:eastAsia="宋体" w:cs="宋体"/>
          <w:sz w:val="24"/>
          <w:szCs w:val="24"/>
        </w:rPr>
        <w:t xml:space="preserve">2 </w:t>
      </w:r>
      <w:r>
        <w:rPr>
          <w:rFonts w:ascii="宋体" w:hAnsi="宋体" w:eastAsia="宋体" w:cs="宋体"/>
          <w:sz w:val="24"/>
          <w:szCs w:val="24"/>
        </w:rPr>
        <w:t>开标后，直至授予中标人合同为止，凡属于对投标文件的审查、澄清、评价和比较的有关资料以及中标候选人的推荐情况，与评标有关的其他任何情况均严格保密。</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6</w:t>
      </w: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 xml:space="preserve"> 在投标文件的评审和比较、中标候选人推荐以及授予合同的过程中，投标人向招标人和评标委员会施加影响的任何行为，都将会导致其投标被拒绝。</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6</w:t>
      </w:r>
      <w:r>
        <w:rPr>
          <w:rFonts w:ascii="宋体" w:hAnsi="宋体" w:eastAsia="宋体" w:cs="宋体"/>
          <w:sz w:val="24"/>
          <w:szCs w:val="24"/>
        </w:rPr>
        <w:t>.</w:t>
      </w:r>
      <w:r>
        <w:rPr>
          <w:rFonts w:hint="eastAsia" w:ascii="宋体" w:hAnsi="宋体" w:eastAsia="宋体" w:cs="宋体"/>
          <w:sz w:val="24"/>
          <w:szCs w:val="24"/>
        </w:rPr>
        <w:t xml:space="preserve">4 </w:t>
      </w:r>
      <w:r>
        <w:rPr>
          <w:rFonts w:ascii="宋体" w:hAnsi="宋体" w:eastAsia="宋体" w:cs="宋体"/>
          <w:sz w:val="24"/>
          <w:szCs w:val="24"/>
        </w:rPr>
        <w:t>中标人确定后，招标人不对未中标人就评标过程以及未能中标原因作出任何解释。未中标人不得向评标委员会组成人员或其他有关人员索问评标过程的情况和材料。</w:t>
      </w:r>
    </w:p>
    <w:p>
      <w:pPr>
        <w:spacing w:line="360" w:lineRule="auto"/>
        <w:ind w:firstLine="482" w:firstLineChars="200"/>
        <w:jc w:val="left"/>
        <w:rPr>
          <w:rFonts w:ascii="宋体" w:hAnsi="宋体" w:eastAsia="宋体" w:cs="宋体"/>
          <w:b/>
          <w:sz w:val="24"/>
          <w:szCs w:val="24"/>
        </w:rPr>
      </w:pPr>
      <w:r>
        <w:rPr>
          <w:rFonts w:ascii="宋体" w:hAnsi="宋体" w:eastAsia="宋体" w:cs="宋体"/>
          <w:b/>
          <w:sz w:val="24"/>
          <w:szCs w:val="24"/>
        </w:rPr>
        <w:t>2</w:t>
      </w:r>
      <w:r>
        <w:rPr>
          <w:rFonts w:hint="eastAsia" w:ascii="宋体" w:hAnsi="宋体" w:eastAsia="宋体" w:cs="宋体"/>
          <w:b/>
          <w:sz w:val="24"/>
          <w:szCs w:val="24"/>
        </w:rPr>
        <w:t>7</w:t>
      </w:r>
      <w:r>
        <w:rPr>
          <w:rFonts w:ascii="宋体" w:hAnsi="宋体" w:eastAsia="宋体" w:cs="宋体"/>
          <w:b/>
          <w:sz w:val="24"/>
          <w:szCs w:val="24"/>
        </w:rPr>
        <w:t>、</w:t>
      </w:r>
      <w:r>
        <w:rPr>
          <w:rFonts w:hint="eastAsia" w:ascii="宋体" w:hAnsi="宋体" w:eastAsia="宋体" w:cs="宋体"/>
          <w:b/>
          <w:sz w:val="24"/>
          <w:szCs w:val="24"/>
        </w:rPr>
        <w:t>资格后审</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7</w:t>
      </w:r>
      <w:r>
        <w:rPr>
          <w:rFonts w:ascii="宋体" w:hAnsi="宋体" w:eastAsia="宋体" w:cs="宋体"/>
          <w:sz w:val="24"/>
          <w:szCs w:val="24"/>
        </w:rPr>
        <w:t>.1</w:t>
      </w:r>
      <w:r>
        <w:rPr>
          <w:rFonts w:hint="eastAsia" w:ascii="宋体" w:hAnsi="宋体" w:eastAsia="宋体" w:cs="宋体"/>
          <w:sz w:val="24"/>
          <w:szCs w:val="24"/>
        </w:rPr>
        <w:t xml:space="preserve"> 根据招标公告或投标邀请书的要求采取资格后审的，在评标前对投标人的资格审查，审查其是否有能力和条件有效的履行合同义务</w:t>
      </w:r>
      <w:r>
        <w:rPr>
          <w:rFonts w:ascii="宋体" w:hAnsi="宋体" w:eastAsia="宋体" w:cs="宋体"/>
          <w:sz w:val="24"/>
          <w:szCs w:val="24"/>
        </w:rPr>
        <w:t>。</w:t>
      </w:r>
      <w:r>
        <w:rPr>
          <w:rFonts w:hint="eastAsia" w:ascii="宋体" w:hAnsi="宋体" w:eastAsia="宋体" w:cs="宋体"/>
          <w:sz w:val="24"/>
          <w:szCs w:val="24"/>
        </w:rPr>
        <w:t>如投标人未达到招标文件规定的能力和条件，其投标将被拒绝，不进行评审。</w:t>
      </w:r>
    </w:p>
    <w:p>
      <w:pPr>
        <w:spacing w:line="360" w:lineRule="auto"/>
        <w:ind w:firstLine="482" w:firstLineChars="200"/>
        <w:jc w:val="left"/>
        <w:rPr>
          <w:rFonts w:ascii="宋体" w:hAnsi="宋体" w:eastAsia="宋体" w:cs="宋体"/>
          <w:b/>
          <w:sz w:val="24"/>
          <w:szCs w:val="24"/>
        </w:rPr>
      </w:pPr>
      <w:bookmarkStart w:id="136" w:name="_Toc67555470"/>
      <w:bookmarkStart w:id="137" w:name="_Toc67555267"/>
      <w:r>
        <w:rPr>
          <w:rFonts w:hint="eastAsia" w:ascii="宋体" w:hAnsi="宋体" w:eastAsia="宋体" w:cs="宋体"/>
          <w:b/>
          <w:sz w:val="24"/>
          <w:szCs w:val="24"/>
        </w:rPr>
        <w:t>28</w:t>
      </w:r>
      <w:r>
        <w:rPr>
          <w:rFonts w:ascii="宋体" w:hAnsi="宋体" w:eastAsia="宋体" w:cs="宋体"/>
          <w:b/>
          <w:sz w:val="24"/>
          <w:szCs w:val="24"/>
        </w:rPr>
        <w:t>、投标文件的澄清</w:t>
      </w:r>
      <w:bookmarkEnd w:id="136"/>
      <w:bookmarkEnd w:id="137"/>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28</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3</w:t>
      </w:r>
      <w:r>
        <w:rPr>
          <w:rFonts w:hint="eastAsia" w:ascii="宋体" w:hAnsi="宋体" w:eastAsia="宋体" w:cs="宋体"/>
          <w:sz w:val="24"/>
          <w:szCs w:val="24"/>
        </w:rPr>
        <w:t>0</w:t>
      </w:r>
      <w:r>
        <w:rPr>
          <w:rFonts w:ascii="宋体" w:hAnsi="宋体" w:eastAsia="宋体" w:cs="宋体"/>
          <w:sz w:val="24"/>
          <w:szCs w:val="24"/>
        </w:rPr>
        <w:t>条规定，凡属于评标委员会在评标中发现的计算错误进行核实的修改不在此列。</w:t>
      </w:r>
    </w:p>
    <w:p>
      <w:pPr>
        <w:spacing w:line="360" w:lineRule="auto"/>
        <w:ind w:firstLine="482" w:firstLineChars="200"/>
        <w:jc w:val="left"/>
        <w:rPr>
          <w:rFonts w:ascii="宋体" w:hAnsi="宋体" w:eastAsia="宋体" w:cs="宋体"/>
          <w:b/>
          <w:sz w:val="24"/>
          <w:szCs w:val="24"/>
        </w:rPr>
      </w:pPr>
      <w:bookmarkStart w:id="138" w:name="_Toc67555471"/>
      <w:bookmarkStart w:id="139" w:name="_Toc67555268"/>
      <w:r>
        <w:rPr>
          <w:rFonts w:hint="eastAsia" w:ascii="宋体" w:hAnsi="宋体" w:eastAsia="宋体" w:cs="宋体"/>
          <w:b/>
          <w:sz w:val="24"/>
          <w:szCs w:val="24"/>
        </w:rPr>
        <w:t>29</w:t>
      </w:r>
      <w:r>
        <w:rPr>
          <w:rFonts w:ascii="宋体" w:hAnsi="宋体" w:eastAsia="宋体" w:cs="宋体"/>
          <w:b/>
          <w:sz w:val="24"/>
          <w:szCs w:val="24"/>
        </w:rPr>
        <w:t>、投标文件的初步评审</w:t>
      </w:r>
      <w:bookmarkEnd w:id="138"/>
      <w:bookmarkEnd w:id="139"/>
    </w:p>
    <w:p>
      <w:pPr>
        <w:spacing w:line="360" w:lineRule="auto"/>
        <w:ind w:firstLine="480" w:firstLineChars="200"/>
        <w:jc w:val="left"/>
        <w:rPr>
          <w:rFonts w:ascii="宋体" w:hAnsi="宋体" w:eastAsia="宋体" w:cs="宋体"/>
          <w:sz w:val="24"/>
          <w:szCs w:val="24"/>
        </w:rPr>
      </w:pPr>
      <w:bookmarkStart w:id="140" w:name="_Toc67555269"/>
      <w:bookmarkStart w:id="141" w:name="_Toc67555472"/>
      <w:r>
        <w:rPr>
          <w:rFonts w:hint="eastAsia" w:ascii="宋体" w:hAnsi="宋体" w:eastAsia="宋体" w:cs="宋体"/>
          <w:sz w:val="24"/>
          <w:szCs w:val="24"/>
        </w:rPr>
        <w:t>29</w:t>
      </w:r>
      <w:r>
        <w:rPr>
          <w:rFonts w:ascii="宋体" w:hAnsi="宋体" w:eastAsia="宋体" w:cs="宋体"/>
          <w:sz w:val="24"/>
          <w:szCs w:val="24"/>
        </w:rPr>
        <w:t>.1 开标后，经招标人审查符合本须知第2</w:t>
      </w:r>
      <w:r>
        <w:rPr>
          <w:rFonts w:hint="eastAsia" w:ascii="宋体" w:hAnsi="宋体" w:eastAsia="宋体" w:cs="宋体"/>
          <w:sz w:val="24"/>
          <w:szCs w:val="24"/>
        </w:rPr>
        <w:t>4</w:t>
      </w:r>
      <w:r>
        <w:rPr>
          <w:rFonts w:ascii="宋体" w:hAnsi="宋体" w:eastAsia="宋体" w:cs="宋体"/>
          <w:sz w:val="24"/>
          <w:szCs w:val="24"/>
        </w:rPr>
        <w:t>条有关规定的投标文件，才能提交评标委员会进行评审。</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w:t>
      </w:r>
      <w:r>
        <w:rPr>
          <w:rFonts w:ascii="宋体" w:hAnsi="宋体" w:eastAsia="宋体" w:cs="宋体"/>
          <w:sz w:val="24"/>
          <w:szCs w:val="24"/>
        </w:rPr>
        <w:t>.2</w:t>
      </w:r>
      <w:r>
        <w:rPr>
          <w:rFonts w:hint="eastAsia" w:ascii="宋体" w:hAnsi="宋体" w:eastAsia="宋体" w:cs="宋体"/>
          <w:sz w:val="24"/>
          <w:szCs w:val="24"/>
        </w:rPr>
        <w:t xml:space="preserve"> 投标文件的检查:</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在开始评标前</w:t>
      </w:r>
      <w:r>
        <w:rPr>
          <w:rFonts w:ascii="宋体" w:hAnsi="宋体" w:eastAsia="宋体" w:cs="宋体"/>
          <w:sz w:val="24"/>
          <w:szCs w:val="24"/>
        </w:rPr>
        <w:t>，评标委员会将首先</w:t>
      </w:r>
      <w:r>
        <w:rPr>
          <w:rFonts w:hint="eastAsia" w:ascii="宋体" w:hAnsi="宋体" w:eastAsia="宋体" w:cs="宋体"/>
          <w:sz w:val="24"/>
          <w:szCs w:val="24"/>
        </w:rPr>
        <w:t>检查每份投标文件的内容是否完整,</w:t>
      </w:r>
      <w:r>
        <w:rPr>
          <w:rFonts w:ascii="宋体" w:hAnsi="宋体" w:eastAsia="宋体" w:cs="宋体"/>
          <w:sz w:val="24"/>
          <w:szCs w:val="24"/>
        </w:rPr>
        <w:t>是否在实质上响应了招标文件的要求。</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所谓实质上响应，是指投标文件应与招标文件的所有实质性条款、条件和要求相符，</w:t>
      </w:r>
      <w:r>
        <w:rPr>
          <w:rFonts w:hint="eastAsia" w:ascii="宋体" w:hAnsi="宋体" w:eastAsia="宋体" w:cs="宋体"/>
          <w:sz w:val="24"/>
          <w:szCs w:val="24"/>
        </w:rPr>
        <w:t>无重大偏差或保留</w:t>
      </w:r>
      <w:r>
        <w:rPr>
          <w:rFonts w:ascii="宋体" w:hAnsi="宋体" w:eastAsia="宋体" w:cs="宋体"/>
          <w:sz w:val="24"/>
          <w:szCs w:val="24"/>
        </w:rPr>
        <w:t>，或者对合同中约定的招标人的权利和投标人的义务方面造成重大的限制，纠正这些</w:t>
      </w:r>
      <w:r>
        <w:rPr>
          <w:rFonts w:hint="eastAsia" w:ascii="宋体" w:hAnsi="宋体" w:eastAsia="宋体" w:cs="宋体"/>
          <w:sz w:val="24"/>
          <w:szCs w:val="24"/>
        </w:rPr>
        <w:t>重大偏差</w:t>
      </w:r>
      <w:r>
        <w:rPr>
          <w:rFonts w:ascii="宋体" w:hAnsi="宋体" w:eastAsia="宋体" w:cs="宋体"/>
          <w:sz w:val="24"/>
          <w:szCs w:val="24"/>
        </w:rPr>
        <w:t>或保留将会对其他实质上响应招标文件要求的投标文件的投标人的竞争地位产生不公正的影响。</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29.3 重大偏差或保留是指下列情况之一：</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29.3.1 对投标的工程范围、工作内容和完成期限与招标文件要求有实质性的偏离；</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29.3.2 明显不符合招标文件要求的技术规格、技术标准，可能对工程质量或使用性能产生不利影响；</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29.3.3 对合同中规定的双方的权利和义务作实质性修改；</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29.3.4 纠正这种偏差或保留将会对投标竞争产生不公正的影响。</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w:t>
      </w:r>
      <w:r>
        <w:rPr>
          <w:rFonts w:ascii="宋体" w:hAnsi="宋体" w:eastAsia="宋体" w:cs="宋体"/>
          <w:sz w:val="24"/>
          <w:szCs w:val="24"/>
        </w:rPr>
        <w:t>.</w:t>
      </w:r>
      <w:r>
        <w:rPr>
          <w:rFonts w:hint="eastAsia" w:ascii="宋体" w:hAnsi="宋体" w:eastAsia="宋体" w:cs="宋体"/>
          <w:sz w:val="24"/>
          <w:szCs w:val="24"/>
        </w:rPr>
        <w:t xml:space="preserve">4 </w:t>
      </w:r>
      <w:r>
        <w:rPr>
          <w:rFonts w:ascii="宋体" w:hAnsi="宋体" w:eastAsia="宋体" w:cs="宋体"/>
          <w:sz w:val="24"/>
          <w:szCs w:val="24"/>
        </w:rPr>
        <w:t>如果投标文件实质上不响应招标文件的各项要求，评标委员会将予以拒绝并且不允许投标人通过修改或撤销其不符合要求的差异或保留，使之成为具有响应性的投标。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29.5 在评标过程中，评委会发现投标人的投标报价或个别单价、主材价格明显低于其他投标报价的，应要求投标人作出说明，其说明投标报价高、低的理由是否合理，须经评委会2/3的评委认定。凡评委会认定为低于成本的，该投标文件将作废标处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29.6 投标文件有下列情形之一的，由评标委员会初步评审后按废标处理；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29.6.1 未按要求加盖单位公章并无法定代表人（或法定代表人授权的委托代理人）签字或盖章的；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29.6.2 未提供投标人法定代表人资格证明及投标代理人的法定代表人授权委托书的；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29.6.3 投标书未按招标文件规定的格式填写，内容不全或关键字迹模糊、无法辨认的；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29.6.4 投标人递交两份或多份内容不同的投标文件，或在一份投标文件中对同一招标项目有两个或多个报价，且未声明那一个有效的</w:t>
      </w:r>
      <w:r>
        <w:rPr>
          <w:rFonts w:ascii="宋体" w:hAnsi="宋体" w:eastAsia="宋体" w:cs="宋体"/>
          <w:sz w:val="24"/>
          <w:szCs w:val="24"/>
        </w:rPr>
        <w:t>，按招标文件规定提交备选投标人案的除外；</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w:t>
      </w:r>
      <w:r>
        <w:rPr>
          <w:rFonts w:ascii="宋体" w:hAnsi="宋体" w:eastAsia="宋体" w:cs="宋体"/>
          <w:sz w:val="24"/>
          <w:szCs w:val="24"/>
        </w:rPr>
        <w:t>6</w:t>
      </w:r>
      <w:r>
        <w:rPr>
          <w:rFonts w:hint="eastAsia" w:ascii="宋体" w:hAnsi="宋体" w:eastAsia="宋体" w:cs="宋体"/>
          <w:sz w:val="24"/>
          <w:szCs w:val="24"/>
        </w:rPr>
        <w:t>.5 资格文件不全、</w:t>
      </w:r>
      <w:r>
        <w:rPr>
          <w:rFonts w:ascii="宋体" w:hAnsi="宋体" w:eastAsia="宋体" w:cs="宋体"/>
          <w:sz w:val="24"/>
          <w:szCs w:val="24"/>
        </w:rPr>
        <w:t>投标人名称或组织结构与</w:t>
      </w:r>
      <w:r>
        <w:rPr>
          <w:rFonts w:hint="eastAsia" w:ascii="宋体" w:hAnsi="宋体" w:eastAsia="宋体" w:cs="宋体"/>
          <w:sz w:val="24"/>
          <w:szCs w:val="24"/>
        </w:rPr>
        <w:t>提供的</w:t>
      </w:r>
      <w:r>
        <w:rPr>
          <w:rFonts w:ascii="宋体" w:hAnsi="宋体" w:eastAsia="宋体" w:cs="宋体"/>
          <w:sz w:val="24"/>
          <w:szCs w:val="24"/>
        </w:rPr>
        <w:t>资格</w:t>
      </w:r>
      <w:r>
        <w:rPr>
          <w:rFonts w:hint="eastAsia" w:ascii="宋体" w:hAnsi="宋体" w:eastAsia="宋体" w:cs="宋体"/>
          <w:sz w:val="24"/>
          <w:szCs w:val="24"/>
        </w:rPr>
        <w:t>文件</w:t>
      </w:r>
      <w:r>
        <w:rPr>
          <w:rFonts w:ascii="宋体" w:hAnsi="宋体" w:eastAsia="宋体" w:cs="宋体"/>
          <w:sz w:val="24"/>
          <w:szCs w:val="24"/>
        </w:rPr>
        <w:t>不一致的；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w:t>
      </w:r>
      <w:r>
        <w:rPr>
          <w:rFonts w:ascii="宋体" w:hAnsi="宋体" w:eastAsia="宋体" w:cs="宋体"/>
          <w:sz w:val="24"/>
          <w:szCs w:val="24"/>
        </w:rPr>
        <w:t>6</w:t>
      </w:r>
      <w:r>
        <w:rPr>
          <w:rFonts w:hint="eastAsia" w:ascii="宋体" w:hAnsi="宋体" w:eastAsia="宋体" w:cs="宋体"/>
          <w:sz w:val="24"/>
          <w:szCs w:val="24"/>
        </w:rPr>
        <w:t xml:space="preserve">.6 </w:t>
      </w:r>
      <w:r>
        <w:rPr>
          <w:rFonts w:ascii="宋体" w:hAnsi="宋体" w:eastAsia="宋体" w:cs="宋体"/>
          <w:sz w:val="24"/>
          <w:szCs w:val="24"/>
        </w:rPr>
        <w:t>未按招标文件要求提交投标保证金的</w:t>
      </w:r>
      <w:r>
        <w:rPr>
          <w:rFonts w:hint="eastAsia" w:ascii="宋体" w:hAnsi="宋体" w:eastAsia="宋体" w:cs="宋体"/>
          <w:sz w:val="24"/>
          <w:szCs w:val="24"/>
        </w:rPr>
        <w:t>或</w:t>
      </w:r>
      <w:r>
        <w:rPr>
          <w:rFonts w:ascii="宋体" w:hAnsi="宋体" w:eastAsia="宋体" w:cs="宋体"/>
          <w:sz w:val="24"/>
          <w:szCs w:val="24"/>
        </w:rPr>
        <w:t>投标保证金</w:t>
      </w:r>
      <w:r>
        <w:rPr>
          <w:rFonts w:hint="eastAsia" w:ascii="宋体" w:hAnsi="宋体" w:eastAsia="宋体" w:cs="宋体"/>
          <w:sz w:val="24"/>
          <w:szCs w:val="24"/>
        </w:rPr>
        <w:t>数额不足的</w:t>
      </w:r>
      <w:r>
        <w:rPr>
          <w:rFonts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29.6.7 投标人未在规定时间内参加开标会议的；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29.6.8 投标人实行修正报价，只对投标总报价修正，一口价而未提供相应工程明细的；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29.6.9 </w:t>
      </w:r>
      <w:r>
        <w:rPr>
          <w:rFonts w:ascii="宋体" w:hAnsi="宋体" w:eastAsia="宋体" w:cs="宋体"/>
          <w:sz w:val="24"/>
          <w:szCs w:val="24"/>
        </w:rPr>
        <w:t>投标人不得采用总价优惠或百分比优惠的方式进行投标报价</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29.6.10 投标报价超出招标控制价的。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29.6.11 投标文件雷同的。</w:t>
      </w: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30</w:t>
      </w:r>
      <w:r>
        <w:rPr>
          <w:rFonts w:ascii="宋体" w:hAnsi="宋体" w:eastAsia="宋体" w:cs="宋体"/>
          <w:b/>
          <w:sz w:val="24"/>
          <w:szCs w:val="24"/>
        </w:rPr>
        <w:t>、投标文件计算错误的修正</w:t>
      </w:r>
      <w:bookmarkEnd w:id="140"/>
      <w:bookmarkEnd w:id="141"/>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0</w:t>
      </w:r>
      <w:r>
        <w:rPr>
          <w:rFonts w:ascii="宋体" w:hAnsi="宋体" w:eastAsia="宋体" w:cs="宋体"/>
          <w:sz w:val="24"/>
          <w:szCs w:val="24"/>
        </w:rPr>
        <w:t>.</w:t>
      </w:r>
      <w:r>
        <w:rPr>
          <w:rFonts w:hint="eastAsia" w:ascii="宋体" w:hAnsi="宋体" w:eastAsia="宋体" w:cs="宋体"/>
          <w:sz w:val="24"/>
          <w:szCs w:val="24"/>
        </w:rPr>
        <w:t xml:space="preserve">1 </w:t>
      </w:r>
      <w:r>
        <w:rPr>
          <w:rFonts w:ascii="宋体" w:hAnsi="宋体" w:eastAsia="宋体" w:cs="宋体"/>
          <w:sz w:val="24"/>
          <w:szCs w:val="24"/>
        </w:rPr>
        <w:t>评标委员会将对确定为实质上响应招标文件要求的投标文件进行校核，看其是否有计算</w:t>
      </w:r>
      <w:r>
        <w:rPr>
          <w:rFonts w:hint="eastAsia" w:ascii="宋体" w:hAnsi="宋体" w:eastAsia="宋体" w:cs="宋体"/>
          <w:sz w:val="24"/>
          <w:szCs w:val="24"/>
        </w:rPr>
        <w:t>上、累计上</w:t>
      </w:r>
      <w:r>
        <w:rPr>
          <w:rFonts w:ascii="宋体" w:hAnsi="宋体" w:eastAsia="宋体" w:cs="宋体"/>
          <w:sz w:val="24"/>
          <w:szCs w:val="24"/>
        </w:rPr>
        <w:t>或表达上的错误，修正错误的原则如下：</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0</w:t>
      </w:r>
      <w:r>
        <w:rPr>
          <w:rFonts w:ascii="宋体" w:hAnsi="宋体" w:eastAsia="宋体" w:cs="宋体"/>
          <w:sz w:val="24"/>
          <w:szCs w:val="24"/>
        </w:rPr>
        <w:t>.1.1</w:t>
      </w:r>
      <w:r>
        <w:rPr>
          <w:rFonts w:hint="eastAsia" w:ascii="宋体" w:hAnsi="宋体" w:eastAsia="宋体" w:cs="宋体"/>
          <w:sz w:val="24"/>
          <w:szCs w:val="24"/>
        </w:rPr>
        <w:t xml:space="preserve"> </w:t>
      </w:r>
      <w:r>
        <w:rPr>
          <w:rFonts w:ascii="宋体" w:hAnsi="宋体" w:eastAsia="宋体" w:cs="宋体"/>
          <w:sz w:val="24"/>
          <w:szCs w:val="24"/>
        </w:rPr>
        <w:t>如果数字表示的</w:t>
      </w:r>
      <w:r>
        <w:rPr>
          <w:rFonts w:hint="eastAsia" w:ascii="宋体" w:hAnsi="宋体" w:eastAsia="宋体" w:cs="宋体"/>
          <w:sz w:val="24"/>
          <w:szCs w:val="24"/>
        </w:rPr>
        <w:t>数</w:t>
      </w:r>
      <w:r>
        <w:rPr>
          <w:rFonts w:ascii="宋体" w:hAnsi="宋体" w:eastAsia="宋体" w:cs="宋体"/>
          <w:sz w:val="24"/>
          <w:szCs w:val="24"/>
        </w:rPr>
        <w:t>额和用文字表示的</w:t>
      </w:r>
      <w:r>
        <w:rPr>
          <w:rFonts w:hint="eastAsia" w:ascii="宋体" w:hAnsi="宋体" w:eastAsia="宋体" w:cs="宋体"/>
          <w:sz w:val="24"/>
          <w:szCs w:val="24"/>
        </w:rPr>
        <w:t>数</w:t>
      </w:r>
      <w:r>
        <w:rPr>
          <w:rFonts w:ascii="宋体" w:hAnsi="宋体" w:eastAsia="宋体" w:cs="宋体"/>
          <w:sz w:val="24"/>
          <w:szCs w:val="24"/>
        </w:rPr>
        <w:t>额不一致时，应以文字表示的</w:t>
      </w:r>
      <w:r>
        <w:rPr>
          <w:rFonts w:hint="eastAsia" w:ascii="宋体" w:hAnsi="宋体" w:eastAsia="宋体" w:cs="宋体"/>
          <w:sz w:val="24"/>
          <w:szCs w:val="24"/>
        </w:rPr>
        <w:t>数</w:t>
      </w:r>
      <w:r>
        <w:rPr>
          <w:rFonts w:ascii="宋体" w:hAnsi="宋体" w:eastAsia="宋体" w:cs="宋体"/>
          <w:sz w:val="24"/>
          <w:szCs w:val="24"/>
        </w:rPr>
        <w:t>额为准；</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0</w:t>
      </w:r>
      <w:r>
        <w:rPr>
          <w:rFonts w:ascii="宋体" w:hAnsi="宋体" w:eastAsia="宋体" w:cs="宋体"/>
          <w:sz w:val="24"/>
          <w:szCs w:val="24"/>
        </w:rPr>
        <w:t>.1.2</w:t>
      </w:r>
      <w:r>
        <w:rPr>
          <w:rFonts w:hint="eastAsia" w:ascii="宋体" w:hAnsi="宋体" w:eastAsia="宋体" w:cs="宋体"/>
          <w:sz w:val="24"/>
          <w:szCs w:val="24"/>
        </w:rPr>
        <w:t xml:space="preserve"> </w:t>
      </w:r>
      <w:r>
        <w:rPr>
          <w:rFonts w:ascii="宋体" w:hAnsi="宋体" w:eastAsia="宋体" w:cs="宋体"/>
          <w:color w:val="0000FF"/>
          <w:sz w:val="24"/>
          <w:szCs w:val="24"/>
        </w:rPr>
        <w:t>当单价</w:t>
      </w:r>
      <w:r>
        <w:rPr>
          <w:rFonts w:hint="eastAsia" w:ascii="宋体" w:hAnsi="宋体" w:eastAsia="宋体" w:cs="宋体"/>
          <w:color w:val="0000FF"/>
          <w:sz w:val="24"/>
          <w:szCs w:val="24"/>
        </w:rPr>
        <w:t>工程</w:t>
      </w:r>
      <w:r>
        <w:rPr>
          <w:rFonts w:ascii="宋体" w:hAnsi="宋体" w:eastAsia="宋体" w:cs="宋体"/>
          <w:color w:val="0000FF"/>
          <w:sz w:val="24"/>
          <w:szCs w:val="24"/>
        </w:rPr>
        <w:t>量的乘积与合价不一致时，以单价为准</w:t>
      </w:r>
      <w:r>
        <w:rPr>
          <w:rFonts w:ascii="宋体" w:hAnsi="宋体" w:eastAsia="宋体" w:cs="宋体"/>
          <w:sz w:val="24"/>
          <w:szCs w:val="24"/>
        </w:rPr>
        <w:t>，除非评标委员会认为单价有明显的小数点错</w:t>
      </w:r>
      <w:r>
        <w:rPr>
          <w:rFonts w:hint="eastAsia" w:ascii="宋体" w:hAnsi="宋体" w:eastAsia="宋体" w:cs="宋体"/>
          <w:sz w:val="24"/>
          <w:szCs w:val="24"/>
        </w:rPr>
        <w:t>位</w:t>
      </w:r>
      <w:r>
        <w:rPr>
          <w:rFonts w:ascii="宋体" w:hAnsi="宋体" w:eastAsia="宋体" w:cs="宋体"/>
          <w:sz w:val="24"/>
          <w:szCs w:val="24"/>
        </w:rPr>
        <w:t>，此时应以标出的合价为准，并修改单价。</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0</w:t>
      </w:r>
      <w:r>
        <w:rPr>
          <w:rFonts w:ascii="宋体" w:hAnsi="宋体" w:eastAsia="宋体" w:cs="宋体"/>
          <w:sz w:val="24"/>
          <w:szCs w:val="24"/>
        </w:rPr>
        <w:t>.2 按上述修正错误的原则及方法调整或修正投标文件的投标报价，</w:t>
      </w:r>
      <w:r>
        <w:rPr>
          <w:rFonts w:hint="eastAsia" w:ascii="宋体" w:hAnsi="宋体" w:eastAsia="宋体" w:cs="宋体"/>
          <w:sz w:val="24"/>
          <w:szCs w:val="24"/>
        </w:rPr>
        <w:t>经</w:t>
      </w:r>
      <w:r>
        <w:rPr>
          <w:rFonts w:ascii="宋体" w:hAnsi="宋体" w:eastAsia="宋体" w:cs="宋体"/>
          <w:sz w:val="24"/>
          <w:szCs w:val="24"/>
        </w:rPr>
        <w:t>投标人</w:t>
      </w:r>
      <w:r>
        <w:rPr>
          <w:rFonts w:hint="eastAsia" w:ascii="宋体" w:hAnsi="宋体" w:eastAsia="宋体" w:cs="宋体"/>
          <w:sz w:val="24"/>
          <w:szCs w:val="24"/>
        </w:rPr>
        <w:t>确认</w:t>
      </w:r>
      <w:r>
        <w:rPr>
          <w:rFonts w:ascii="宋体" w:hAnsi="宋体" w:eastAsia="宋体" w:cs="宋体"/>
          <w:sz w:val="24"/>
          <w:szCs w:val="24"/>
        </w:rPr>
        <w:t>同意后，调整后的投标报价对投标人起约束作用。如果投标人不接受修正后的报价，则其投标将被拒绝并且其投标担保也将被没收，并不影响评标工作。</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0</w:t>
      </w:r>
      <w:r>
        <w:rPr>
          <w:rFonts w:ascii="宋体" w:hAnsi="宋体" w:eastAsia="宋体" w:cs="宋体"/>
          <w:sz w:val="24"/>
          <w:szCs w:val="24"/>
        </w:rPr>
        <w:t>.</w:t>
      </w:r>
      <w:r>
        <w:rPr>
          <w:rFonts w:hint="eastAsia" w:ascii="宋体" w:hAnsi="宋体" w:eastAsia="宋体" w:cs="宋体"/>
          <w:sz w:val="24"/>
          <w:szCs w:val="24"/>
        </w:rPr>
        <w:t>3 投标文件中没有列入的价格优惠条件在评标时不予考虑。</w:t>
      </w:r>
    </w:p>
    <w:p>
      <w:pPr>
        <w:spacing w:line="360" w:lineRule="auto"/>
        <w:ind w:firstLine="482" w:firstLineChars="200"/>
        <w:jc w:val="left"/>
        <w:rPr>
          <w:rFonts w:ascii="宋体" w:hAnsi="宋体" w:eastAsia="宋体" w:cs="宋体"/>
          <w:b/>
          <w:sz w:val="24"/>
          <w:szCs w:val="24"/>
        </w:rPr>
      </w:pPr>
      <w:bookmarkStart w:id="142" w:name="_Toc67555270"/>
      <w:bookmarkStart w:id="143" w:name="_Toc67555473"/>
      <w:r>
        <w:rPr>
          <w:rFonts w:ascii="宋体" w:hAnsi="宋体" w:eastAsia="宋体" w:cs="宋体"/>
          <w:b/>
          <w:sz w:val="24"/>
          <w:szCs w:val="24"/>
        </w:rPr>
        <w:t>3</w:t>
      </w:r>
      <w:r>
        <w:rPr>
          <w:rFonts w:hint="eastAsia" w:ascii="宋体" w:hAnsi="宋体" w:eastAsia="宋体" w:cs="宋体"/>
          <w:b/>
          <w:sz w:val="24"/>
          <w:szCs w:val="24"/>
        </w:rPr>
        <w:t>1</w:t>
      </w:r>
      <w:r>
        <w:rPr>
          <w:rFonts w:ascii="宋体" w:hAnsi="宋体" w:eastAsia="宋体" w:cs="宋体"/>
          <w:b/>
          <w:sz w:val="24"/>
          <w:szCs w:val="24"/>
        </w:rPr>
        <w:t>、投标文件的</w:t>
      </w:r>
      <w:r>
        <w:rPr>
          <w:rFonts w:hint="eastAsia" w:ascii="宋体" w:hAnsi="宋体" w:eastAsia="宋体" w:cs="宋体"/>
          <w:b/>
          <w:sz w:val="24"/>
          <w:szCs w:val="24"/>
        </w:rPr>
        <w:t>详细</w:t>
      </w:r>
      <w:r>
        <w:rPr>
          <w:rFonts w:ascii="宋体" w:hAnsi="宋体" w:eastAsia="宋体" w:cs="宋体"/>
          <w:b/>
          <w:sz w:val="24"/>
          <w:szCs w:val="24"/>
        </w:rPr>
        <w:t>评审、比较和否决</w:t>
      </w:r>
      <w:bookmarkEnd w:id="142"/>
      <w:bookmarkEnd w:id="143"/>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评标委员会将按照本须知第</w:t>
      </w:r>
      <w:r>
        <w:rPr>
          <w:rFonts w:hint="eastAsia" w:ascii="宋体" w:hAnsi="宋体" w:eastAsia="宋体" w:cs="宋体"/>
          <w:sz w:val="24"/>
          <w:szCs w:val="24"/>
        </w:rPr>
        <w:t>29</w:t>
      </w:r>
      <w:r>
        <w:rPr>
          <w:rFonts w:ascii="宋体" w:hAnsi="宋体" w:eastAsia="宋体" w:cs="宋体"/>
          <w:sz w:val="24"/>
          <w:szCs w:val="24"/>
        </w:rPr>
        <w:t>条规定，仅对在实质上响应招标文件要求的投标文件进行</w:t>
      </w:r>
      <w:r>
        <w:rPr>
          <w:rFonts w:hint="eastAsia" w:ascii="宋体" w:hAnsi="宋体" w:eastAsia="宋体" w:cs="宋体"/>
          <w:sz w:val="24"/>
          <w:szCs w:val="24"/>
        </w:rPr>
        <w:t>详细</w:t>
      </w:r>
      <w:r>
        <w:rPr>
          <w:rFonts w:ascii="宋体" w:hAnsi="宋体" w:eastAsia="宋体" w:cs="宋体"/>
          <w:sz w:val="24"/>
          <w:szCs w:val="24"/>
        </w:rPr>
        <w:t>评</w:t>
      </w:r>
      <w:r>
        <w:rPr>
          <w:rFonts w:hint="eastAsia" w:ascii="宋体" w:hAnsi="宋体" w:eastAsia="宋体" w:cs="宋体"/>
          <w:sz w:val="24"/>
          <w:szCs w:val="24"/>
        </w:rPr>
        <w:t>审</w:t>
      </w:r>
      <w:r>
        <w:rPr>
          <w:rFonts w:ascii="宋体" w:hAnsi="宋体" w:eastAsia="宋体" w:cs="宋体"/>
          <w:sz w:val="24"/>
          <w:szCs w:val="24"/>
        </w:rPr>
        <w:t>和比较。</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1</w:t>
      </w:r>
      <w:r>
        <w:rPr>
          <w:rFonts w:ascii="宋体" w:hAnsi="宋体" w:eastAsia="宋体" w:cs="宋体"/>
          <w:sz w:val="24"/>
          <w:szCs w:val="24"/>
        </w:rPr>
        <w:t>.2 在评审过程中,评标委员会可以书面形式要求投标人就投标文件中含义不明确的内容进行书面说明并提供相关材料。</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1</w:t>
      </w:r>
      <w:r>
        <w:rPr>
          <w:rFonts w:ascii="宋体" w:hAnsi="宋体" w:eastAsia="宋体" w:cs="宋体"/>
          <w:sz w:val="24"/>
          <w:szCs w:val="24"/>
        </w:rPr>
        <w:t>.3 评标委员会依据本须知前附表第</w:t>
      </w:r>
      <w:r>
        <w:rPr>
          <w:rFonts w:hint="eastAsia" w:ascii="宋体" w:hAnsi="宋体" w:eastAsia="宋体" w:cs="宋体"/>
          <w:sz w:val="24"/>
          <w:szCs w:val="24"/>
        </w:rPr>
        <w:t>23</w:t>
      </w:r>
      <w:r>
        <w:rPr>
          <w:rFonts w:ascii="宋体" w:hAnsi="宋体" w:eastAsia="宋体" w:cs="宋体"/>
          <w:sz w:val="24"/>
          <w:szCs w:val="24"/>
        </w:rPr>
        <w:t>项规定的评标标准和方法，对投标文件进行评审和比较，向招标人提出书面评标报告，并推荐合格的中标候选人。</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评标委员会将推荐最大限度地满足招标文件中规定的各项综合评价标准,即具有下列条件的投标人为预中标人；</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31.3.1 资格审查合格；</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31.3.2 投标文件实质上响应了招标文件的要求；</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31.3.3 评标价较低且报价合理和按招标文件规定进行综合评价后的最优投标人。</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1</w:t>
      </w:r>
      <w:r>
        <w:rPr>
          <w:rFonts w:ascii="宋体" w:hAnsi="宋体" w:eastAsia="宋体" w:cs="宋体"/>
          <w:sz w:val="24"/>
          <w:szCs w:val="24"/>
        </w:rPr>
        <w:t>.4 评标方法</w:t>
      </w:r>
      <w:r>
        <w:rPr>
          <w:rFonts w:hint="eastAsia" w:ascii="宋体" w:hAnsi="宋体" w:eastAsia="宋体" w:cs="宋体"/>
          <w:sz w:val="24"/>
          <w:szCs w:val="24"/>
        </w:rPr>
        <w:t>和标准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.4.1</w:t>
      </w:r>
      <w:r>
        <w:rPr>
          <w:rFonts w:hint="eastAsia" w:ascii="宋体" w:hAnsi="宋体" w:eastAsia="宋体" w:cs="宋体"/>
          <w:color w:val="0000FF"/>
          <w:sz w:val="24"/>
          <w:szCs w:val="24"/>
        </w:rPr>
        <w:t xml:space="preserve"> 本项目采用综合评估法进行评审。</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本项目采用综合评估法进行评审。</w:t>
      </w:r>
      <w:r>
        <w:rPr>
          <w:rFonts w:ascii="宋体" w:hAnsi="宋体" w:eastAsia="宋体" w:cs="宋体"/>
          <w:sz w:val="24"/>
          <w:szCs w:val="24"/>
        </w:rPr>
        <w:t>综合评估法：即最大限度地满足招标文件中规定的各项综合评价标准，将报价、施工组织设计、质量保证、工期保证、业绩与信誉等赋予不同的权重，用打分或折算货币的方法，评出中标人</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1.4</w:t>
      </w:r>
      <w:r>
        <w:rPr>
          <w:rFonts w:ascii="宋体" w:hAnsi="宋体" w:eastAsia="宋体" w:cs="宋体"/>
          <w:sz w:val="24"/>
          <w:szCs w:val="24"/>
        </w:rPr>
        <w:t>.</w:t>
      </w:r>
      <w:r>
        <w:rPr>
          <w:rFonts w:hint="eastAsia" w:ascii="宋体" w:hAnsi="宋体" w:eastAsia="宋体" w:cs="宋体"/>
          <w:sz w:val="24"/>
          <w:szCs w:val="24"/>
        </w:rPr>
        <w:t>2 评标标准详见第二章评标办法。</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1.5 评标委员会在评审时，除了考虑计算的评标价的高低和合理性外，还将综合评价：</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31.5.1 施工组织设计科学合理，施工方法在技术上的可行性和施工布置的合理性；施工网络计划安排合理完整，劳动力安排、施工机具设备配备布置，保证工程进度、质量和安全措施的可靠性，施工安全和现场文明施工措施的具体、合理性。</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31.5.2 企业信誉，技术力量，市场行为和业绩，配备的项目主要管理人员及工程技术人员的施工经验和素质，企业财务状况，过去3年承担类似工程的情况，获国家、省、市奖励情况，履行合同情况等。</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31.6 评标委员会可以要求投标人对投标文件中含义不明确的内容作必要的澄清或说明，但澄清或说明不得超出投标文件的范围或者改变投标文件的实质性内容。</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31.7 评标委员会有权拒绝或接受招标人在投标文件中提出的偏差和保留方案。</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31.8 评标委员会不接受投标人在开标后提出的优惠。</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31.9 评标委员会经评审，认为所有投标都不符合招标文件要求的，可以否决所有投标。所有投标被否决后，招标人应当依法重新招标。</w:t>
      </w: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ind w:firstLine="480" w:firstLineChars="200"/>
        <w:jc w:val="left"/>
        <w:rPr>
          <w:rFonts w:ascii="宋体" w:hAnsi="宋体" w:eastAsia="宋体" w:cs="宋体"/>
          <w:sz w:val="24"/>
          <w:szCs w:val="24"/>
        </w:rPr>
      </w:pPr>
    </w:p>
    <w:p>
      <w:pPr>
        <w:spacing w:line="360" w:lineRule="auto"/>
        <w:jc w:val="center"/>
        <w:outlineLvl w:val="2"/>
        <w:rPr>
          <w:rFonts w:ascii="宋体" w:hAnsi="宋体"/>
          <w:b/>
          <w:sz w:val="28"/>
          <w:szCs w:val="28"/>
        </w:rPr>
      </w:pPr>
      <w:bookmarkStart w:id="144" w:name="_Toc31353"/>
      <w:bookmarkStart w:id="145" w:name="_Toc30301"/>
      <w:bookmarkStart w:id="146" w:name="_Toc98744633"/>
      <w:bookmarkStart w:id="147" w:name="_Toc100632132"/>
      <w:r>
        <w:rPr>
          <w:rFonts w:hint="eastAsia" w:ascii="宋体" w:hAnsi="宋体"/>
          <w:b/>
          <w:sz w:val="28"/>
          <w:szCs w:val="28"/>
        </w:rPr>
        <w:t>（七）定标、中标通知</w:t>
      </w:r>
      <w:bookmarkEnd w:id="144"/>
      <w:bookmarkEnd w:id="145"/>
      <w:bookmarkEnd w:id="146"/>
      <w:bookmarkEnd w:id="147"/>
    </w:p>
    <w:p>
      <w:pPr>
        <w:spacing w:line="360" w:lineRule="auto"/>
        <w:ind w:firstLine="482" w:firstLineChars="200"/>
        <w:jc w:val="left"/>
        <w:rPr>
          <w:rFonts w:ascii="宋体" w:hAnsi="宋体"/>
          <w:b/>
          <w:sz w:val="24"/>
          <w:szCs w:val="24"/>
        </w:rPr>
      </w:pP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32、定标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32.1</w:t>
      </w:r>
      <w:r>
        <w:rPr>
          <w:rFonts w:ascii="宋体" w:hAnsi="宋体" w:eastAsia="宋体" w:cs="宋体"/>
          <w:sz w:val="24"/>
          <w:szCs w:val="24"/>
        </w:rPr>
        <w:t>评标委员会</w:t>
      </w:r>
      <w:r>
        <w:rPr>
          <w:rFonts w:hint="eastAsia" w:ascii="宋体" w:hAnsi="宋体" w:eastAsia="宋体" w:cs="宋体"/>
          <w:sz w:val="24"/>
          <w:szCs w:val="24"/>
        </w:rPr>
        <w:t>根据投标文件</w:t>
      </w:r>
      <w:r>
        <w:rPr>
          <w:rFonts w:ascii="宋体" w:hAnsi="宋体" w:eastAsia="宋体" w:cs="宋体"/>
          <w:sz w:val="24"/>
          <w:szCs w:val="24"/>
        </w:rPr>
        <w:t>够满足招标文件的实质要求</w:t>
      </w:r>
      <w:r>
        <w:rPr>
          <w:rFonts w:hint="eastAsia" w:ascii="宋体" w:hAnsi="宋体" w:eastAsia="宋体" w:cs="宋体"/>
          <w:sz w:val="24"/>
          <w:szCs w:val="24"/>
        </w:rPr>
        <w:t>推荐三名</w:t>
      </w:r>
      <w:r>
        <w:rPr>
          <w:rFonts w:ascii="宋体" w:hAnsi="宋体" w:eastAsia="宋体" w:cs="宋体"/>
          <w:sz w:val="24"/>
          <w:szCs w:val="24"/>
        </w:rPr>
        <w:t>中标人</w:t>
      </w:r>
      <w:r>
        <w:rPr>
          <w:rFonts w:hint="eastAsia" w:ascii="宋体" w:hAnsi="宋体" w:eastAsia="宋体" w:cs="宋体"/>
          <w:sz w:val="24"/>
          <w:szCs w:val="24"/>
        </w:rPr>
        <w:t>候选人</w:t>
      </w:r>
      <w:r>
        <w:rPr>
          <w:rFonts w:ascii="宋体" w:hAnsi="宋体" w:eastAsia="宋体" w:cs="宋体"/>
          <w:sz w:val="24"/>
          <w:szCs w:val="24"/>
        </w:rPr>
        <w:t>。排名第一的中标候选人放弃中标、因不可抗力提出不能履行合同，或者招标文件规定应当提交履约保证金而在规定的期限内未能提交的，招标人可以确定排名第二的中标候选人为中标人</w:t>
      </w:r>
      <w:r>
        <w:rPr>
          <w:rFonts w:hint="eastAsia" w:ascii="宋体" w:hAnsi="宋体" w:eastAsia="宋体" w:cs="宋体"/>
          <w:sz w:val="24"/>
          <w:szCs w:val="24"/>
        </w:rPr>
        <w:t>；</w:t>
      </w:r>
      <w:r>
        <w:rPr>
          <w:rFonts w:ascii="宋体" w:hAnsi="宋体" w:eastAsia="宋体" w:cs="宋体"/>
          <w:sz w:val="24"/>
          <w:szCs w:val="24"/>
        </w:rPr>
        <w:t>排名第</w:t>
      </w:r>
      <w:r>
        <w:rPr>
          <w:rFonts w:hint="eastAsia" w:ascii="宋体" w:hAnsi="宋体" w:eastAsia="宋体" w:cs="宋体"/>
          <w:sz w:val="24"/>
          <w:szCs w:val="24"/>
        </w:rPr>
        <w:t>二</w:t>
      </w:r>
      <w:r>
        <w:rPr>
          <w:rFonts w:ascii="宋体" w:hAnsi="宋体" w:eastAsia="宋体" w:cs="宋体"/>
          <w:sz w:val="24"/>
          <w:szCs w:val="24"/>
        </w:rPr>
        <w:t>的中标候选人</w:t>
      </w:r>
      <w:r>
        <w:rPr>
          <w:rFonts w:hint="eastAsia" w:ascii="宋体" w:hAnsi="宋体" w:eastAsia="宋体" w:cs="宋体"/>
          <w:sz w:val="24"/>
          <w:szCs w:val="24"/>
        </w:rPr>
        <w:t>出现上述情况</w:t>
      </w:r>
      <w:r>
        <w:rPr>
          <w:rFonts w:ascii="宋体" w:hAnsi="宋体" w:eastAsia="宋体" w:cs="宋体"/>
          <w:sz w:val="24"/>
          <w:szCs w:val="24"/>
        </w:rPr>
        <w:t>放弃中标、招标人可以确定排名第</w:t>
      </w:r>
      <w:r>
        <w:rPr>
          <w:rFonts w:hint="eastAsia" w:ascii="宋体" w:hAnsi="宋体" w:eastAsia="宋体" w:cs="宋体"/>
          <w:sz w:val="24"/>
          <w:szCs w:val="24"/>
        </w:rPr>
        <w:t>三</w:t>
      </w:r>
      <w:r>
        <w:rPr>
          <w:rFonts w:ascii="宋体" w:hAnsi="宋体" w:eastAsia="宋体" w:cs="宋体"/>
          <w:sz w:val="24"/>
          <w:szCs w:val="24"/>
        </w:rPr>
        <w:t>的中标候选人为中标人。</w:t>
      </w:r>
    </w:p>
    <w:p>
      <w:pPr>
        <w:spacing w:line="360" w:lineRule="auto"/>
        <w:ind w:firstLine="482" w:firstLineChars="200"/>
        <w:jc w:val="left"/>
        <w:rPr>
          <w:rFonts w:ascii="宋体" w:hAnsi="宋体" w:eastAsia="宋体" w:cs="宋体"/>
          <w:b/>
          <w:sz w:val="24"/>
          <w:szCs w:val="24"/>
        </w:rPr>
      </w:pPr>
      <w:r>
        <w:rPr>
          <w:rFonts w:ascii="宋体" w:hAnsi="宋体" w:eastAsia="宋体" w:cs="宋体"/>
          <w:b/>
          <w:sz w:val="24"/>
          <w:szCs w:val="24"/>
        </w:rPr>
        <w:t>3</w:t>
      </w:r>
      <w:r>
        <w:rPr>
          <w:rFonts w:hint="eastAsia" w:ascii="宋体" w:hAnsi="宋体" w:eastAsia="宋体" w:cs="宋体"/>
          <w:b/>
          <w:sz w:val="24"/>
          <w:szCs w:val="24"/>
        </w:rPr>
        <w:t>3</w:t>
      </w:r>
      <w:r>
        <w:rPr>
          <w:rFonts w:ascii="宋体" w:hAnsi="宋体" w:eastAsia="宋体" w:cs="宋体"/>
          <w:b/>
          <w:sz w:val="24"/>
          <w:szCs w:val="24"/>
        </w:rPr>
        <w:t>、招标人拒绝投标的权力</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招标人在发出中标通知书前，有权依据评标委员会的评标报告拒绝不合格的投标。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33.2 </w:t>
      </w:r>
      <w:r>
        <w:rPr>
          <w:rFonts w:ascii="宋体" w:hAnsi="宋体" w:eastAsia="宋体" w:cs="宋体"/>
          <w:sz w:val="24"/>
          <w:szCs w:val="24"/>
        </w:rPr>
        <w:t>招标人不承诺将合同授予</w:t>
      </w:r>
      <w:r>
        <w:rPr>
          <w:rFonts w:hint="eastAsia" w:ascii="宋体" w:hAnsi="宋体" w:eastAsia="宋体" w:cs="宋体"/>
          <w:sz w:val="24"/>
          <w:szCs w:val="24"/>
        </w:rPr>
        <w:t>投标</w:t>
      </w:r>
      <w:r>
        <w:rPr>
          <w:rFonts w:ascii="宋体" w:hAnsi="宋体" w:eastAsia="宋体" w:cs="宋体"/>
          <w:sz w:val="24"/>
          <w:szCs w:val="24"/>
        </w:rPr>
        <w:t>报价最低的投标人</w:t>
      </w:r>
      <w:r>
        <w:rPr>
          <w:rFonts w:hint="eastAsia" w:ascii="宋体" w:hAnsi="宋体" w:eastAsia="宋体" w:cs="宋体"/>
          <w:sz w:val="24"/>
          <w:szCs w:val="24"/>
        </w:rPr>
        <w:t>，也没有义务对未中标的投标人作任何解释和说明。</w:t>
      </w:r>
    </w:p>
    <w:p>
      <w:pPr>
        <w:spacing w:line="360" w:lineRule="auto"/>
        <w:ind w:firstLine="482" w:firstLineChars="200"/>
        <w:jc w:val="left"/>
        <w:rPr>
          <w:rFonts w:ascii="宋体" w:hAnsi="宋体" w:eastAsia="宋体" w:cs="宋体"/>
          <w:b/>
          <w:sz w:val="24"/>
          <w:szCs w:val="24"/>
        </w:rPr>
      </w:pPr>
      <w:r>
        <w:rPr>
          <w:rFonts w:ascii="宋体" w:hAnsi="宋体" w:eastAsia="宋体" w:cs="宋体"/>
          <w:b/>
          <w:sz w:val="24"/>
          <w:szCs w:val="24"/>
        </w:rPr>
        <w:t>3</w:t>
      </w:r>
      <w:r>
        <w:rPr>
          <w:rFonts w:hint="eastAsia" w:ascii="宋体" w:hAnsi="宋体" w:eastAsia="宋体" w:cs="宋体"/>
          <w:b/>
          <w:sz w:val="24"/>
          <w:szCs w:val="24"/>
        </w:rPr>
        <w:t>4</w:t>
      </w:r>
      <w:r>
        <w:rPr>
          <w:rFonts w:ascii="宋体" w:hAnsi="宋体" w:eastAsia="宋体" w:cs="宋体"/>
          <w:b/>
          <w:sz w:val="24"/>
          <w:szCs w:val="24"/>
        </w:rPr>
        <w:t>、中标通知书</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 xml:space="preserve">1 </w:t>
      </w:r>
      <w:r>
        <w:rPr>
          <w:rFonts w:ascii="宋体" w:hAnsi="宋体" w:eastAsia="宋体" w:cs="宋体"/>
          <w:sz w:val="24"/>
          <w:szCs w:val="24"/>
        </w:rPr>
        <w:t>中标人确定后，招标人将于15日内向工程所在地的县级以上地方人民政府</w:t>
      </w:r>
      <w:r>
        <w:rPr>
          <w:rFonts w:hint="eastAsia" w:ascii="宋体" w:hAnsi="宋体" w:eastAsia="宋体" w:cs="宋体"/>
          <w:sz w:val="24"/>
          <w:szCs w:val="24"/>
        </w:rPr>
        <w:t>财政局政府采购办公室</w:t>
      </w:r>
      <w:r>
        <w:rPr>
          <w:rFonts w:ascii="宋体" w:hAnsi="宋体" w:eastAsia="宋体" w:cs="宋体"/>
          <w:sz w:val="24"/>
          <w:szCs w:val="24"/>
        </w:rPr>
        <w:t>提交施工招标情况的书面报告</w:t>
      </w:r>
      <w:r>
        <w:rPr>
          <w:rFonts w:hint="eastAsia" w:ascii="宋体" w:hAnsi="宋体" w:eastAsia="宋体" w:cs="宋体"/>
          <w:sz w:val="24"/>
          <w:szCs w:val="24"/>
        </w:rPr>
        <w:t>，并按规定进行中标结果公示，公示期满无疑议后招标人将最终确定中标人。</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34.2 在规定的投标文件有效期内（或在延长后的投标文件有效期内），招标人将以书面形式向中标人发出中标通知，确认接受其中标。中标通知为合同的组成部分。</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招标人将在发出中标通知书的同时,将中标结果通知所有未中标的投标人。</w:t>
      </w:r>
    </w:p>
    <w:p>
      <w:pPr>
        <w:widowControl/>
        <w:jc w:val="left"/>
        <w:rPr>
          <w:rFonts w:ascii="宋体" w:hAnsi="宋体"/>
          <w:b/>
          <w:sz w:val="30"/>
          <w:szCs w:val="30"/>
        </w:rPr>
      </w:pPr>
      <w:bookmarkStart w:id="148" w:name="_Toc67554944"/>
      <w:bookmarkStart w:id="149" w:name="_Toc67555271"/>
      <w:bookmarkStart w:id="150" w:name="_Toc100632133"/>
      <w:bookmarkStart w:id="151" w:name="_Toc67555474"/>
      <w:bookmarkStart w:id="152" w:name="_Toc67554594"/>
      <w:r>
        <w:rPr>
          <w:rFonts w:ascii="宋体" w:hAnsi="宋体"/>
          <w:b/>
          <w:sz w:val="30"/>
          <w:szCs w:val="30"/>
        </w:rPr>
        <w:br w:type="page"/>
      </w:r>
    </w:p>
    <w:p>
      <w:pPr>
        <w:spacing w:line="360" w:lineRule="auto"/>
        <w:jc w:val="center"/>
        <w:outlineLvl w:val="2"/>
        <w:rPr>
          <w:rFonts w:ascii="宋体" w:hAnsi="宋体"/>
          <w:b/>
          <w:sz w:val="28"/>
          <w:szCs w:val="28"/>
        </w:rPr>
      </w:pPr>
      <w:bookmarkStart w:id="153" w:name="_Toc23636"/>
      <w:bookmarkStart w:id="154" w:name="_Toc24493"/>
      <w:r>
        <w:rPr>
          <w:rFonts w:hint="eastAsia" w:ascii="宋体" w:hAnsi="宋体"/>
          <w:b/>
          <w:sz w:val="28"/>
          <w:szCs w:val="28"/>
        </w:rPr>
        <w:t>（八）合同的授予</w:t>
      </w:r>
      <w:bookmarkEnd w:id="148"/>
      <w:bookmarkEnd w:id="149"/>
      <w:bookmarkEnd w:id="150"/>
      <w:bookmarkEnd w:id="151"/>
      <w:bookmarkEnd w:id="152"/>
      <w:bookmarkEnd w:id="153"/>
      <w:bookmarkEnd w:id="154"/>
    </w:p>
    <w:p>
      <w:pPr>
        <w:spacing w:line="360" w:lineRule="auto"/>
        <w:ind w:firstLine="602" w:firstLineChars="200"/>
        <w:jc w:val="left"/>
        <w:rPr>
          <w:rFonts w:ascii="宋体" w:hAnsi="宋体"/>
          <w:b/>
          <w:sz w:val="30"/>
          <w:szCs w:val="30"/>
        </w:rPr>
      </w:pPr>
    </w:p>
    <w:p>
      <w:pPr>
        <w:spacing w:line="360" w:lineRule="auto"/>
        <w:ind w:firstLine="482" w:firstLineChars="200"/>
        <w:jc w:val="left"/>
        <w:rPr>
          <w:rFonts w:ascii="宋体" w:hAnsi="宋体" w:eastAsia="宋体" w:cs="宋体"/>
          <w:b/>
          <w:sz w:val="24"/>
          <w:szCs w:val="24"/>
        </w:rPr>
      </w:pPr>
      <w:bookmarkStart w:id="155" w:name="_Toc67555475"/>
      <w:bookmarkStart w:id="156" w:name="_Toc67555272"/>
      <w:r>
        <w:rPr>
          <w:rFonts w:ascii="宋体" w:hAnsi="宋体" w:eastAsia="宋体" w:cs="宋体"/>
          <w:b/>
          <w:sz w:val="24"/>
          <w:szCs w:val="24"/>
        </w:rPr>
        <w:t>3</w:t>
      </w:r>
      <w:r>
        <w:rPr>
          <w:rFonts w:hint="eastAsia" w:ascii="宋体" w:hAnsi="宋体" w:eastAsia="宋体" w:cs="宋体"/>
          <w:b/>
          <w:sz w:val="24"/>
          <w:szCs w:val="24"/>
        </w:rPr>
        <w:t>5</w:t>
      </w:r>
      <w:r>
        <w:rPr>
          <w:rFonts w:ascii="宋体" w:hAnsi="宋体" w:eastAsia="宋体" w:cs="宋体"/>
          <w:b/>
          <w:sz w:val="24"/>
          <w:szCs w:val="24"/>
        </w:rPr>
        <w:t>、合同授予标准</w:t>
      </w:r>
      <w:bookmarkEnd w:id="155"/>
      <w:bookmarkEnd w:id="156"/>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本招标工程的施工合同将授予按本须知第3</w:t>
      </w:r>
      <w:r>
        <w:rPr>
          <w:rFonts w:hint="eastAsia" w:ascii="宋体" w:hAnsi="宋体" w:eastAsia="宋体" w:cs="宋体"/>
          <w:sz w:val="24"/>
          <w:szCs w:val="24"/>
        </w:rPr>
        <w:t>4.1</w:t>
      </w:r>
      <w:r>
        <w:rPr>
          <w:rFonts w:ascii="宋体" w:hAnsi="宋体" w:eastAsia="宋体" w:cs="宋体"/>
          <w:sz w:val="24"/>
          <w:szCs w:val="24"/>
        </w:rPr>
        <w:t>款所确定的中标人。</w:t>
      </w:r>
    </w:p>
    <w:p>
      <w:pPr>
        <w:spacing w:line="360" w:lineRule="auto"/>
        <w:ind w:firstLine="482" w:firstLineChars="200"/>
        <w:jc w:val="left"/>
        <w:rPr>
          <w:rFonts w:ascii="宋体" w:hAnsi="宋体" w:eastAsia="宋体" w:cs="宋体"/>
          <w:b/>
          <w:sz w:val="24"/>
          <w:szCs w:val="24"/>
        </w:rPr>
      </w:pPr>
      <w:bookmarkStart w:id="157" w:name="_Toc67555478"/>
      <w:bookmarkStart w:id="158" w:name="_Toc67555275"/>
      <w:r>
        <w:rPr>
          <w:rFonts w:ascii="宋体" w:hAnsi="宋体" w:eastAsia="宋体" w:cs="宋体"/>
          <w:b/>
          <w:sz w:val="24"/>
          <w:szCs w:val="24"/>
        </w:rPr>
        <w:t>3</w:t>
      </w:r>
      <w:r>
        <w:rPr>
          <w:rFonts w:hint="eastAsia" w:ascii="宋体" w:hAnsi="宋体" w:eastAsia="宋体" w:cs="宋体"/>
          <w:b/>
          <w:sz w:val="24"/>
          <w:szCs w:val="24"/>
        </w:rPr>
        <w:t>6</w:t>
      </w:r>
      <w:r>
        <w:rPr>
          <w:rFonts w:ascii="宋体" w:hAnsi="宋体" w:eastAsia="宋体" w:cs="宋体"/>
          <w:b/>
          <w:sz w:val="24"/>
          <w:szCs w:val="24"/>
        </w:rPr>
        <w:t>、合同协议书的签订</w:t>
      </w:r>
      <w:bookmarkEnd w:id="157"/>
      <w:bookmarkEnd w:id="158"/>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6</w:t>
      </w:r>
      <w:r>
        <w:rPr>
          <w:rFonts w:ascii="宋体" w:hAnsi="宋体" w:eastAsia="宋体" w:cs="宋体"/>
          <w:sz w:val="24"/>
          <w:szCs w:val="24"/>
        </w:rPr>
        <w:t>.1</w:t>
      </w:r>
      <w:r>
        <w:rPr>
          <w:rFonts w:hint="eastAsia" w:ascii="宋体" w:hAnsi="宋体" w:eastAsia="宋体" w:cs="宋体"/>
          <w:sz w:val="24"/>
          <w:szCs w:val="24"/>
        </w:rPr>
        <w:t xml:space="preserve"> 招标人与中标人按中标通知书的规定与中标人的投标文件签订合同。</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6</w:t>
      </w:r>
      <w:r>
        <w:rPr>
          <w:rFonts w:ascii="宋体" w:hAnsi="宋体" w:eastAsia="宋体" w:cs="宋体"/>
          <w:sz w:val="24"/>
          <w:szCs w:val="24"/>
        </w:rPr>
        <w:t>.</w:t>
      </w:r>
      <w:r>
        <w:rPr>
          <w:rFonts w:hint="eastAsia" w:ascii="宋体" w:hAnsi="宋体" w:eastAsia="宋体" w:cs="宋体"/>
          <w:sz w:val="24"/>
          <w:szCs w:val="24"/>
        </w:rPr>
        <w:t xml:space="preserve">2 </w:t>
      </w:r>
      <w:r>
        <w:rPr>
          <w:rFonts w:ascii="宋体" w:hAnsi="宋体" w:eastAsia="宋体" w:cs="宋体"/>
          <w:sz w:val="24"/>
          <w:szCs w:val="24"/>
        </w:rPr>
        <w:t>招标人和中标人不得再行订立背离合同实质性内容的其他协议。</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6</w:t>
      </w:r>
      <w:r>
        <w:rPr>
          <w:rFonts w:ascii="宋体" w:hAnsi="宋体" w:eastAsia="宋体" w:cs="宋体"/>
          <w:sz w:val="24"/>
          <w:szCs w:val="24"/>
        </w:rPr>
        <w:t>.</w:t>
      </w:r>
      <w:r>
        <w:rPr>
          <w:rFonts w:hint="eastAsia" w:ascii="宋体" w:hAnsi="宋体" w:eastAsia="宋体" w:cs="宋体"/>
          <w:sz w:val="24"/>
          <w:szCs w:val="24"/>
        </w:rPr>
        <w:t xml:space="preserve">3 </w:t>
      </w:r>
      <w:r>
        <w:rPr>
          <w:rFonts w:ascii="宋体" w:hAnsi="宋体" w:eastAsia="宋体" w:cs="宋体"/>
          <w:sz w:val="24"/>
          <w:szCs w:val="24"/>
        </w:rPr>
        <w:t>招标人如不按本投标须知第3</w:t>
      </w:r>
      <w:r>
        <w:rPr>
          <w:rFonts w:hint="eastAsia" w:ascii="宋体" w:hAnsi="宋体" w:eastAsia="宋体" w:cs="宋体"/>
          <w:sz w:val="24"/>
          <w:szCs w:val="24"/>
        </w:rPr>
        <w:t>5.1</w:t>
      </w:r>
      <w:r>
        <w:rPr>
          <w:rFonts w:ascii="宋体" w:hAnsi="宋体" w:eastAsia="宋体" w:cs="宋体"/>
          <w:sz w:val="24"/>
          <w:szCs w:val="24"/>
        </w:rPr>
        <w:t>款的规定与中标人订立合同，或者招标人、中标人订立背离合同实质性内容的协议，应改正</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6</w:t>
      </w:r>
      <w:r>
        <w:rPr>
          <w:rFonts w:ascii="宋体" w:hAnsi="宋体" w:eastAsia="宋体" w:cs="宋体"/>
          <w:sz w:val="24"/>
          <w:szCs w:val="24"/>
        </w:rPr>
        <w:t>.</w:t>
      </w:r>
      <w:r>
        <w:rPr>
          <w:rFonts w:hint="eastAsia" w:ascii="宋体" w:hAnsi="宋体" w:eastAsia="宋体" w:cs="宋体"/>
          <w:sz w:val="24"/>
          <w:szCs w:val="24"/>
        </w:rPr>
        <w:t xml:space="preserve">4 </w:t>
      </w:r>
      <w:r>
        <w:rPr>
          <w:rFonts w:ascii="宋体" w:hAnsi="宋体" w:eastAsia="宋体" w:cs="宋体"/>
          <w:sz w:val="24"/>
          <w:szCs w:val="24"/>
        </w:rPr>
        <w:t>中标人如不按本投标须知第3</w:t>
      </w:r>
      <w:r>
        <w:rPr>
          <w:rFonts w:hint="eastAsia" w:ascii="宋体" w:hAnsi="宋体" w:eastAsia="宋体" w:cs="宋体"/>
          <w:sz w:val="24"/>
          <w:szCs w:val="24"/>
        </w:rPr>
        <w:t>7</w:t>
      </w:r>
      <w:r>
        <w:rPr>
          <w:rFonts w:ascii="宋体" w:hAnsi="宋体" w:eastAsia="宋体" w:cs="宋体"/>
          <w:sz w:val="24"/>
          <w:szCs w:val="24"/>
        </w:rPr>
        <w:t>款的规定与招标人订立合同，则招标人将废除授标，投标</w:t>
      </w:r>
      <w:r>
        <w:rPr>
          <w:rFonts w:hint="eastAsia" w:ascii="宋体" w:hAnsi="宋体" w:eastAsia="宋体" w:cs="宋体"/>
          <w:sz w:val="24"/>
          <w:szCs w:val="24"/>
        </w:rPr>
        <w:t>保证金</w:t>
      </w:r>
      <w:r>
        <w:rPr>
          <w:rFonts w:ascii="宋体" w:hAnsi="宋体" w:eastAsia="宋体" w:cs="宋体"/>
          <w:sz w:val="24"/>
          <w:szCs w:val="24"/>
        </w:rPr>
        <w:t>不予退还，给招标人造成的损失超过投标</w:t>
      </w:r>
      <w:r>
        <w:rPr>
          <w:rFonts w:hint="eastAsia" w:ascii="宋体" w:hAnsi="宋体" w:eastAsia="宋体" w:cs="宋体"/>
          <w:sz w:val="24"/>
          <w:szCs w:val="24"/>
        </w:rPr>
        <w:t>保证金</w:t>
      </w:r>
      <w:r>
        <w:rPr>
          <w:rFonts w:ascii="宋体" w:hAnsi="宋体" w:eastAsia="宋体" w:cs="宋体"/>
          <w:sz w:val="24"/>
          <w:szCs w:val="24"/>
        </w:rPr>
        <w:t>数额的，还应当对超过部分予以赔偿，同时依法承担相应法律责任。</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6</w:t>
      </w:r>
      <w:r>
        <w:rPr>
          <w:rFonts w:ascii="宋体" w:hAnsi="宋体" w:eastAsia="宋体" w:cs="宋体"/>
          <w:sz w:val="24"/>
          <w:szCs w:val="24"/>
        </w:rPr>
        <w:t>.</w:t>
      </w:r>
      <w:r>
        <w:rPr>
          <w:rFonts w:hint="eastAsia" w:ascii="宋体" w:hAnsi="宋体" w:eastAsia="宋体" w:cs="宋体"/>
          <w:sz w:val="24"/>
          <w:szCs w:val="24"/>
        </w:rPr>
        <w:t xml:space="preserve">5 </w:t>
      </w:r>
      <w:r>
        <w:rPr>
          <w:rFonts w:ascii="宋体" w:hAnsi="宋体" w:eastAsia="宋体" w:cs="宋体"/>
          <w:sz w:val="24"/>
          <w:szCs w:val="24"/>
        </w:rPr>
        <w:t>中标人应当按照合同约定履行义务，完成中标项目施工，不得将中标项目施工转让（转包）给他人。</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36.6 无论中标人在签发中标通知书、签定合同，还是在合同履行过程中。招标人如发现中标人有下列行为，招标人有权废除中标结果并解除合同，所造成的损失由中标人承担，并没收履约保证金。</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（1）以他人名义（是指投标人挂靠其他企业，以其他企业的资质进行投标的）或者以其他方式弄虚作假，骗取中标的；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（2）投标人相互串通投标的；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（3）中标人的项目经理、技术人员不是本企业职工的。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（4）进入现场的项目经理、技术人员和管理人员与投标文件所提交的项目经理、技术人员及管理人员不一致的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（5）未经招标人同意擅自更换项目经理、技术负责人的。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36.7 严格按照《</w:t>
      </w:r>
      <w:r>
        <w:rPr>
          <w:rFonts w:ascii="宋体" w:hAnsi="宋体" w:eastAsia="宋体" w:cs="宋体"/>
          <w:sz w:val="24"/>
          <w:szCs w:val="24"/>
        </w:rPr>
        <w:t>黑龙江省政府采购合同监督管理办法</w:t>
      </w:r>
      <w:r>
        <w:rPr>
          <w:rFonts w:hint="eastAsia" w:ascii="宋体" w:hAnsi="宋体" w:eastAsia="宋体" w:cs="宋体"/>
          <w:sz w:val="24"/>
          <w:szCs w:val="24"/>
        </w:rPr>
        <w:t>》第七条关于“政府采购合同履行验收，依照合同的约定进行。</w:t>
      </w:r>
    </w:p>
    <w:p>
      <w:pPr>
        <w:spacing w:line="360" w:lineRule="auto"/>
        <w:ind w:firstLine="482" w:firstLineChars="200"/>
        <w:jc w:val="left"/>
        <w:rPr>
          <w:rFonts w:ascii="宋体" w:hAnsi="宋体" w:eastAsia="宋体" w:cs="宋体"/>
          <w:b/>
          <w:color w:val="0000FF"/>
          <w:sz w:val="24"/>
          <w:szCs w:val="24"/>
          <w:highlight w:val="none"/>
        </w:rPr>
      </w:pPr>
      <w:bookmarkStart w:id="159" w:name="_Toc67555276"/>
      <w:bookmarkStart w:id="160" w:name="_Toc67555479"/>
      <w:r>
        <w:rPr>
          <w:rFonts w:ascii="宋体" w:hAnsi="宋体" w:eastAsia="宋体" w:cs="宋体"/>
          <w:b/>
          <w:color w:val="0000FF"/>
          <w:sz w:val="24"/>
          <w:szCs w:val="24"/>
          <w:highlight w:val="none"/>
        </w:rPr>
        <w:t>3</w:t>
      </w:r>
      <w:r>
        <w:rPr>
          <w:rFonts w:hint="eastAsia" w:ascii="宋体" w:hAnsi="宋体" w:eastAsia="宋体" w:cs="宋体"/>
          <w:b/>
          <w:color w:val="0000FF"/>
          <w:sz w:val="24"/>
          <w:szCs w:val="24"/>
          <w:highlight w:val="none"/>
        </w:rPr>
        <w:t>7</w:t>
      </w:r>
      <w:r>
        <w:rPr>
          <w:rFonts w:ascii="宋体" w:hAnsi="宋体" w:eastAsia="宋体" w:cs="宋体"/>
          <w:b/>
          <w:color w:val="0000FF"/>
          <w:sz w:val="24"/>
          <w:szCs w:val="24"/>
          <w:highlight w:val="none"/>
        </w:rPr>
        <w:t>、履约担保</w:t>
      </w:r>
      <w:bookmarkEnd w:id="159"/>
      <w:bookmarkEnd w:id="160"/>
    </w:p>
    <w:p>
      <w:pPr>
        <w:spacing w:line="360" w:lineRule="auto"/>
        <w:ind w:firstLine="480" w:firstLineChars="200"/>
        <w:jc w:val="left"/>
        <w:rPr>
          <w:rFonts w:hint="default" w:ascii="宋体" w:hAnsi="宋体" w:eastAsia="宋体" w:cs="宋体"/>
          <w:color w:val="0000FF"/>
          <w:sz w:val="24"/>
          <w:szCs w:val="24"/>
          <w:lang w:val="en-US"/>
        </w:rPr>
      </w:pPr>
      <w:r>
        <w:rPr>
          <w:rFonts w:ascii="宋体" w:hAnsi="宋体" w:eastAsia="宋体" w:cs="宋体"/>
          <w:color w:val="0000FF"/>
          <w:sz w:val="24"/>
          <w:szCs w:val="24"/>
        </w:rPr>
        <w:t>3</w:t>
      </w:r>
      <w:r>
        <w:rPr>
          <w:rFonts w:hint="eastAsia" w:ascii="宋体" w:hAnsi="宋体" w:eastAsia="宋体" w:cs="宋体"/>
          <w:color w:val="0000FF"/>
          <w:sz w:val="24"/>
          <w:szCs w:val="24"/>
        </w:rPr>
        <w:t>7</w:t>
      </w:r>
      <w:r>
        <w:rPr>
          <w:rFonts w:ascii="宋体" w:hAnsi="宋体" w:eastAsia="宋体" w:cs="宋体"/>
          <w:color w:val="0000FF"/>
          <w:sz w:val="24"/>
          <w:szCs w:val="24"/>
        </w:rPr>
        <w:t xml:space="preserve">.1 </w:t>
      </w:r>
      <w:r>
        <w:rPr>
          <w:rFonts w:hint="eastAsia" w:ascii="宋体" w:hAnsi="宋体" w:eastAsia="宋体" w:cs="宋体"/>
          <w:color w:val="0000FF"/>
          <w:sz w:val="24"/>
          <w:szCs w:val="24"/>
        </w:rPr>
        <w:t>所有投标人应按本须知前附表第24</w:t>
      </w:r>
      <w:r>
        <w:rPr>
          <w:rFonts w:ascii="宋体" w:hAnsi="宋体" w:eastAsia="宋体" w:cs="宋体"/>
          <w:color w:val="0000FF"/>
          <w:sz w:val="24"/>
          <w:szCs w:val="24"/>
        </w:rPr>
        <w:t>项规定的金额提交履约</w:t>
      </w:r>
      <w:r>
        <w:rPr>
          <w:rFonts w:hint="eastAsia" w:ascii="宋体" w:hAnsi="宋体" w:eastAsia="宋体" w:cs="宋体"/>
          <w:color w:val="0000FF"/>
          <w:sz w:val="24"/>
          <w:szCs w:val="24"/>
        </w:rPr>
        <w:t>保证金</w:t>
      </w:r>
      <w:r>
        <w:rPr>
          <w:rFonts w:hint="eastAsia" w:ascii="宋体" w:hAnsi="宋体" w:eastAsia="宋体" w:cs="宋体"/>
          <w:color w:val="0000FF"/>
          <w:sz w:val="24"/>
          <w:szCs w:val="24"/>
          <w:lang w:eastAsia="zh-CN"/>
        </w:rPr>
        <w:t>（履约保证金按中标金额的</w:t>
      </w:r>
      <w:r>
        <w:rPr>
          <w:rFonts w:hint="eastAsia" w:ascii="宋体" w:hAnsi="宋体" w:eastAsia="宋体" w:cs="宋体"/>
          <w:color w:val="0000FF"/>
          <w:sz w:val="24"/>
          <w:szCs w:val="24"/>
          <w:lang w:val="en-US" w:eastAsia="zh-CN"/>
        </w:rPr>
        <w:t>10%计算）</w:t>
      </w:r>
    </w:p>
    <w:p>
      <w:pPr>
        <w:spacing w:line="360" w:lineRule="auto"/>
        <w:ind w:firstLine="480" w:firstLineChars="200"/>
        <w:jc w:val="left"/>
        <w:rPr>
          <w:rFonts w:ascii="宋体" w:hAnsi="宋体" w:eastAsia="宋体" w:cs="宋体"/>
          <w:sz w:val="24"/>
          <w:szCs w:val="24"/>
        </w:rPr>
      </w:pPr>
      <w:r>
        <w:rPr>
          <w:rFonts w:ascii="宋体" w:hAnsi="宋体" w:eastAsia="宋体" w:cs="宋体"/>
          <w:color w:val="0000FF"/>
          <w:sz w:val="24"/>
          <w:szCs w:val="24"/>
        </w:rPr>
        <w:t>3</w:t>
      </w:r>
      <w:r>
        <w:rPr>
          <w:rFonts w:hint="eastAsia" w:ascii="宋体" w:hAnsi="宋体" w:eastAsia="宋体" w:cs="宋体"/>
          <w:color w:val="0000FF"/>
          <w:sz w:val="24"/>
          <w:szCs w:val="24"/>
        </w:rPr>
        <w:t>7</w:t>
      </w:r>
      <w:r>
        <w:rPr>
          <w:rFonts w:ascii="宋体" w:hAnsi="宋体" w:eastAsia="宋体" w:cs="宋体"/>
          <w:color w:val="0000FF"/>
          <w:sz w:val="24"/>
          <w:szCs w:val="24"/>
        </w:rPr>
        <w:t>.2 若中标人不能按本须知第3</w:t>
      </w:r>
      <w:r>
        <w:rPr>
          <w:rFonts w:hint="eastAsia" w:ascii="宋体" w:hAnsi="宋体" w:eastAsia="宋体" w:cs="宋体"/>
          <w:color w:val="0000FF"/>
          <w:sz w:val="24"/>
          <w:szCs w:val="24"/>
        </w:rPr>
        <w:t>7</w:t>
      </w:r>
      <w:r>
        <w:rPr>
          <w:rFonts w:ascii="宋体" w:hAnsi="宋体" w:eastAsia="宋体" w:cs="宋体"/>
          <w:color w:val="0000FF"/>
          <w:sz w:val="24"/>
          <w:szCs w:val="24"/>
        </w:rPr>
        <w:t>.1款的规定执行，招标人将有充分的理由解除合同，并没收其投标保证金，给招标人造成的损失超过投标担保数额的，还应当对超过部分予以赔偿</w:t>
      </w:r>
      <w:r>
        <w:rPr>
          <w:rFonts w:ascii="宋体" w:hAnsi="宋体" w:eastAsia="宋体" w:cs="宋体"/>
          <w:sz w:val="24"/>
          <w:szCs w:val="24"/>
        </w:rPr>
        <w:t>。</w:t>
      </w:r>
    </w:p>
    <w:p>
      <w:pPr>
        <w:widowControl/>
        <w:jc w:val="left"/>
        <w:rPr>
          <w:rFonts w:ascii="宋体" w:hAnsi="宋体"/>
          <w:b/>
          <w:sz w:val="30"/>
          <w:szCs w:val="30"/>
        </w:rPr>
      </w:pPr>
      <w:r>
        <w:rPr>
          <w:rFonts w:ascii="宋体" w:hAnsi="宋体"/>
          <w:b/>
          <w:sz w:val="30"/>
          <w:szCs w:val="30"/>
        </w:rPr>
        <w:br w:type="page"/>
      </w:r>
    </w:p>
    <w:p>
      <w:pPr>
        <w:spacing w:line="360" w:lineRule="auto"/>
        <w:jc w:val="center"/>
        <w:outlineLvl w:val="2"/>
        <w:rPr>
          <w:rFonts w:ascii="宋体" w:hAnsi="宋体"/>
          <w:b/>
          <w:sz w:val="28"/>
          <w:szCs w:val="28"/>
        </w:rPr>
      </w:pPr>
      <w:bookmarkStart w:id="161" w:name="_Toc8899"/>
      <w:bookmarkStart w:id="162" w:name="_Toc8477"/>
      <w:r>
        <w:rPr>
          <w:rFonts w:hint="eastAsia" w:ascii="宋体" w:hAnsi="宋体"/>
          <w:b/>
          <w:sz w:val="28"/>
          <w:szCs w:val="28"/>
        </w:rPr>
        <w:t>（九）不正当竞争、纪律监督及其它</w:t>
      </w:r>
      <w:bookmarkEnd w:id="161"/>
      <w:bookmarkEnd w:id="162"/>
    </w:p>
    <w:p>
      <w:pPr>
        <w:spacing w:line="360" w:lineRule="auto"/>
        <w:ind w:firstLine="482" w:firstLineChars="200"/>
        <w:jc w:val="left"/>
        <w:rPr>
          <w:rFonts w:ascii="宋体" w:hAnsi="宋体"/>
          <w:b/>
          <w:sz w:val="24"/>
          <w:szCs w:val="24"/>
        </w:rPr>
      </w:pP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38、不正当竞争与纪律监督</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38.1 严禁投标人向参与招标、评标工作的有关人员行贿，使其泄漏—切与招标、评标工作的有关信息。在招标、评标期间，不得邀请参与招标、评标工作有关的人员到投标人单位参观考察或出席投标人主办的或赞助的活动，不得进行暗箱操作。</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38.2 投标人在投标过程中严禁互相串通、结盟、损害招投标的公正性和竞争性，或以任何方式影响其他投标人参与正当投标。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38.3 如发现投标人有上述不正当竞争行为，将取消其投标资格或中标资格。</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38.4 本招标文件解释权为招标代理机构：黑龙江省政顺建设工程项目管理有限公司所有</w:t>
      </w:r>
    </w:p>
    <w:p>
      <w:pPr>
        <w:widowControl/>
        <w:jc w:val="left"/>
        <w:rPr>
          <w:rFonts w:ascii="宋体" w:hAnsi="宋体" w:eastAsia="宋体" w:cs="宋体"/>
          <w:sz w:val="36"/>
          <w:szCs w:val="36"/>
        </w:rPr>
      </w:pPr>
      <w:r>
        <w:rPr>
          <w:rFonts w:ascii="宋体" w:hAnsi="宋体" w:eastAsia="宋体" w:cs="宋体"/>
          <w:sz w:val="36"/>
          <w:szCs w:val="36"/>
        </w:rPr>
        <w:br w:type="page"/>
      </w: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outlineLvl w:val="0"/>
        <w:rPr>
          <w:rFonts w:ascii="宋体" w:hAnsi="宋体" w:eastAsia="宋体" w:cs="宋体"/>
          <w:b/>
          <w:sz w:val="36"/>
          <w:szCs w:val="36"/>
        </w:rPr>
      </w:pPr>
      <w:bookmarkStart w:id="163" w:name="_Toc21664"/>
      <w:r>
        <w:rPr>
          <w:rFonts w:hint="eastAsia" w:ascii="宋体" w:hAnsi="宋体" w:eastAsia="宋体" w:cs="宋体"/>
          <w:b/>
          <w:sz w:val="36"/>
          <w:szCs w:val="36"/>
        </w:rPr>
        <w:t>第二章  评标办法</w:t>
      </w:r>
      <w:bookmarkEnd w:id="163"/>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1"/>
        <w:rPr>
          <w:rFonts w:ascii="宋体" w:hAnsi="宋体"/>
          <w:b/>
          <w:sz w:val="28"/>
          <w:szCs w:val="28"/>
        </w:rPr>
      </w:pPr>
      <w:bookmarkStart w:id="164" w:name="_Toc12719"/>
      <w:r>
        <w:rPr>
          <w:rFonts w:hint="eastAsia" w:ascii="宋体" w:hAnsi="宋体"/>
          <w:b/>
          <w:sz w:val="28"/>
          <w:szCs w:val="28"/>
        </w:rPr>
        <w:t>一、 评标办法</w:t>
      </w:r>
      <w:bookmarkEnd w:id="164"/>
    </w:p>
    <w:p>
      <w:pPr>
        <w:spacing w:line="360" w:lineRule="auto"/>
        <w:ind w:firstLine="482" w:firstLineChars="200"/>
        <w:rPr>
          <w:rFonts w:ascii="宋体" w:hAnsi="宋体"/>
          <w:b/>
          <w:sz w:val="24"/>
          <w:szCs w:val="24"/>
        </w:rPr>
      </w:pPr>
    </w:p>
    <w:p>
      <w:pPr>
        <w:spacing w:line="360" w:lineRule="auto"/>
        <w:ind w:firstLine="482" w:firstLineChars="200"/>
        <w:rPr>
          <w:rFonts w:ascii="宋体" w:hAnsi="宋体"/>
          <w:b/>
          <w:sz w:val="24"/>
          <w:szCs w:val="24"/>
        </w:rPr>
      </w:pPr>
      <w:bookmarkStart w:id="165" w:name="_Toc90977776"/>
      <w:r>
        <w:rPr>
          <w:rFonts w:hint="eastAsia" w:ascii="宋体" w:hAnsi="宋体"/>
          <w:b/>
          <w:sz w:val="24"/>
          <w:szCs w:val="24"/>
        </w:rPr>
        <w:t>1、评标工作依据</w:t>
      </w:r>
      <w:bookmarkEnd w:id="165"/>
    </w:p>
    <w:p>
      <w:pPr>
        <w:spacing w:line="360" w:lineRule="auto"/>
        <w:ind w:firstLine="480" w:firstLineChars="200"/>
        <w:rPr>
          <w:rFonts w:ascii="宋体" w:hAnsi="宋体"/>
          <w:b/>
          <w:sz w:val="24"/>
          <w:szCs w:val="24"/>
        </w:rPr>
      </w:pPr>
      <w:r>
        <w:rPr>
          <w:rFonts w:hint="eastAsia" w:ascii="宋体" w:hAnsi="宋体"/>
          <w:sz w:val="24"/>
          <w:szCs w:val="24"/>
        </w:rPr>
        <w:t>评标工作依据《中华人共和国招标投标法》、《中华人民共和国政府采购法》、国家七部委联合颁发的《工程建设项目施工招标投标办法》、《评标委员会和评标办法暂行规定》中规定的公平、公正、科学、择优的原则进行。采用相同的程序、标准和方法，对所有合格投标供应商的投标进行评审、比较。</w:t>
      </w:r>
    </w:p>
    <w:p>
      <w:pPr>
        <w:spacing w:line="360" w:lineRule="auto"/>
        <w:ind w:firstLine="420"/>
        <w:rPr>
          <w:rFonts w:asciiTheme="minorEastAsia" w:hAnsiTheme="minorEastAsia"/>
          <w:b/>
          <w:sz w:val="24"/>
          <w:szCs w:val="24"/>
        </w:rPr>
      </w:pPr>
      <w:bookmarkStart w:id="166" w:name="_Toc90977777"/>
      <w:r>
        <w:rPr>
          <w:rFonts w:hint="eastAsia" w:asciiTheme="minorEastAsia" w:hAnsiTheme="minorEastAsia"/>
          <w:b/>
          <w:sz w:val="24"/>
          <w:szCs w:val="24"/>
        </w:rPr>
        <w:t>2、评标原则</w:t>
      </w:r>
      <w:bookmarkEnd w:id="166"/>
    </w:p>
    <w:p>
      <w:pPr>
        <w:spacing w:line="360" w:lineRule="auto"/>
        <w:ind w:firstLine="420"/>
        <w:rPr>
          <w:rFonts w:ascii="宋体" w:hAnsi="宋体"/>
          <w:sz w:val="24"/>
          <w:szCs w:val="24"/>
        </w:rPr>
      </w:pPr>
      <w:r>
        <w:rPr>
          <w:rFonts w:hint="eastAsia" w:ascii="宋体" w:hAnsi="宋体"/>
          <w:sz w:val="24"/>
          <w:szCs w:val="24"/>
        </w:rPr>
        <w:t>2.1 合法公开、公平公正、竞争优选；</w:t>
      </w:r>
    </w:p>
    <w:p>
      <w:pPr>
        <w:spacing w:line="360" w:lineRule="auto"/>
        <w:ind w:firstLine="420"/>
        <w:rPr>
          <w:rFonts w:ascii="宋体" w:hAnsi="宋体"/>
          <w:sz w:val="24"/>
          <w:szCs w:val="24"/>
        </w:rPr>
      </w:pPr>
      <w:r>
        <w:rPr>
          <w:rFonts w:hint="eastAsia" w:ascii="宋体" w:hAnsi="宋体"/>
          <w:sz w:val="24"/>
          <w:szCs w:val="24"/>
        </w:rPr>
        <w:t>2.2 科学严谨、规范操作、诚实信用；</w:t>
      </w:r>
    </w:p>
    <w:p>
      <w:pPr>
        <w:spacing w:line="360" w:lineRule="auto"/>
        <w:ind w:firstLine="420"/>
        <w:rPr>
          <w:rFonts w:ascii="宋体" w:hAnsi="宋体"/>
          <w:sz w:val="24"/>
          <w:szCs w:val="24"/>
        </w:rPr>
      </w:pPr>
      <w:r>
        <w:rPr>
          <w:rFonts w:hint="eastAsia" w:ascii="宋体" w:hAnsi="宋体"/>
          <w:sz w:val="24"/>
          <w:szCs w:val="24"/>
        </w:rPr>
        <w:t>2.3 认真负责、全面分析、综合评价。</w:t>
      </w:r>
    </w:p>
    <w:p>
      <w:pPr>
        <w:spacing w:line="360" w:lineRule="auto"/>
        <w:ind w:firstLine="420"/>
        <w:rPr>
          <w:rFonts w:asciiTheme="minorEastAsia" w:hAnsiTheme="minorEastAsia"/>
          <w:b/>
          <w:sz w:val="24"/>
          <w:szCs w:val="24"/>
        </w:rPr>
      </w:pPr>
      <w:bookmarkStart w:id="167" w:name="_Toc60804262"/>
      <w:bookmarkStart w:id="168" w:name="_Toc90977779"/>
      <w:r>
        <w:rPr>
          <w:rFonts w:hint="eastAsia" w:asciiTheme="minorEastAsia" w:hAnsiTheme="minorEastAsia"/>
          <w:b/>
          <w:sz w:val="24"/>
          <w:szCs w:val="24"/>
        </w:rPr>
        <w:t>3、评标纪律</w:t>
      </w:r>
      <w:bookmarkEnd w:id="167"/>
      <w:bookmarkEnd w:id="168"/>
    </w:p>
    <w:p>
      <w:pPr>
        <w:spacing w:line="360" w:lineRule="auto"/>
        <w:ind w:firstLine="420"/>
        <w:rPr>
          <w:rFonts w:ascii="宋体" w:hAnsi="宋体"/>
          <w:sz w:val="24"/>
          <w:szCs w:val="24"/>
        </w:rPr>
      </w:pPr>
      <w:r>
        <w:rPr>
          <w:rFonts w:hint="eastAsia" w:ascii="宋体" w:hAnsi="宋体"/>
          <w:sz w:val="24"/>
          <w:szCs w:val="24"/>
        </w:rPr>
        <w:t>3.1 评标活动由评标委员会依法进行，任何单位和个人不得非法干预或者影响评标过程和结果；</w:t>
      </w:r>
    </w:p>
    <w:p>
      <w:pPr>
        <w:spacing w:line="360" w:lineRule="auto"/>
        <w:ind w:firstLine="420"/>
        <w:rPr>
          <w:rFonts w:ascii="宋体" w:hAnsi="宋体"/>
          <w:sz w:val="24"/>
          <w:szCs w:val="24"/>
        </w:rPr>
      </w:pPr>
      <w:r>
        <w:rPr>
          <w:rFonts w:hint="eastAsia" w:ascii="宋体" w:hAnsi="宋体"/>
          <w:sz w:val="24"/>
          <w:szCs w:val="24"/>
        </w:rPr>
        <w:t>3.2 评标委员会成员应认真客观、公正诚实地履行职责，遵守职业道德，对所提出的评审意见承担个人责任；</w:t>
      </w:r>
    </w:p>
    <w:p>
      <w:pPr>
        <w:spacing w:line="360" w:lineRule="auto"/>
        <w:ind w:firstLine="420"/>
        <w:rPr>
          <w:rFonts w:ascii="宋体" w:hAnsi="宋体"/>
          <w:sz w:val="24"/>
          <w:szCs w:val="24"/>
        </w:rPr>
      </w:pPr>
      <w:r>
        <w:rPr>
          <w:rFonts w:hint="eastAsia" w:ascii="宋体" w:hAnsi="宋体"/>
          <w:sz w:val="24"/>
          <w:szCs w:val="24"/>
        </w:rPr>
        <w:t>3.3 评标委员会成员不得与任何投标人或者招标结果有利害关系的人进行私下接触，不得收受投标人、中介人以及其他有利害关系的人财物或者其他好处；</w:t>
      </w:r>
    </w:p>
    <w:p>
      <w:pPr>
        <w:spacing w:line="360" w:lineRule="auto"/>
        <w:ind w:firstLine="420"/>
        <w:rPr>
          <w:rFonts w:ascii="宋体" w:hAnsi="宋体"/>
          <w:sz w:val="24"/>
          <w:szCs w:val="24"/>
        </w:rPr>
      </w:pPr>
      <w:r>
        <w:rPr>
          <w:rFonts w:hint="eastAsia" w:ascii="宋体" w:hAnsi="宋体"/>
          <w:sz w:val="24"/>
          <w:szCs w:val="24"/>
        </w:rPr>
        <w:t>3.4 评标委员会成员和参与评标活动的所有工作人员不得透露对投标文件的评审和比较、中标候选人的推荐情况以及与评标有关的其他情况；</w:t>
      </w:r>
    </w:p>
    <w:p>
      <w:pPr>
        <w:spacing w:line="360" w:lineRule="auto"/>
        <w:ind w:firstLine="420"/>
        <w:rPr>
          <w:rFonts w:ascii="宋体" w:hAnsi="宋体"/>
          <w:sz w:val="24"/>
          <w:szCs w:val="24"/>
        </w:rPr>
      </w:pPr>
      <w:r>
        <w:rPr>
          <w:rFonts w:hint="eastAsia" w:ascii="宋体" w:hAnsi="宋体"/>
          <w:sz w:val="24"/>
          <w:szCs w:val="24"/>
        </w:rPr>
        <w:t>3.5 招标人应当采取有效措施，保证评标活动在严格保密的情况下进行。</w:t>
      </w:r>
    </w:p>
    <w:p>
      <w:pPr>
        <w:spacing w:line="360" w:lineRule="auto"/>
        <w:ind w:firstLine="420"/>
        <w:rPr>
          <w:rFonts w:asciiTheme="minorEastAsia" w:hAnsiTheme="minorEastAsia"/>
          <w:b/>
          <w:sz w:val="24"/>
          <w:szCs w:val="24"/>
        </w:rPr>
      </w:pPr>
      <w:bookmarkStart w:id="169" w:name="_Toc90977780"/>
      <w:bookmarkStart w:id="170" w:name="_Toc90977783"/>
      <w:r>
        <w:rPr>
          <w:rFonts w:hint="eastAsia" w:asciiTheme="minorEastAsia" w:hAnsiTheme="minorEastAsia"/>
          <w:b/>
          <w:sz w:val="24"/>
          <w:szCs w:val="24"/>
        </w:rPr>
        <w:t>4、评标机构</w:t>
      </w:r>
      <w:bookmarkEnd w:id="169"/>
    </w:p>
    <w:p>
      <w:pPr>
        <w:spacing w:line="360" w:lineRule="auto"/>
        <w:ind w:firstLine="482"/>
        <w:rPr>
          <w:rFonts w:ascii="宋体" w:hAnsi="宋体"/>
          <w:sz w:val="24"/>
          <w:szCs w:val="24"/>
        </w:rPr>
      </w:pPr>
      <w:bookmarkStart w:id="171" w:name="_Toc90977781"/>
      <w:bookmarkStart w:id="172" w:name="_Toc60804264"/>
      <w:r>
        <w:rPr>
          <w:rFonts w:hint="eastAsia" w:ascii="宋体" w:hAnsi="宋体"/>
          <w:sz w:val="24"/>
          <w:szCs w:val="24"/>
        </w:rPr>
        <w:t>4.1 评标委员会组建</w:t>
      </w:r>
      <w:bookmarkEnd w:id="171"/>
      <w:bookmarkEnd w:id="172"/>
    </w:p>
    <w:p>
      <w:pPr>
        <w:spacing w:line="360" w:lineRule="auto"/>
        <w:ind w:firstLine="482"/>
        <w:rPr>
          <w:rFonts w:ascii="宋体" w:hAnsi="宋体"/>
          <w:sz w:val="24"/>
          <w:szCs w:val="24"/>
        </w:rPr>
      </w:pPr>
      <w:r>
        <w:rPr>
          <w:rFonts w:hint="eastAsia" w:ascii="宋体" w:hAnsi="宋体"/>
          <w:sz w:val="24"/>
          <w:szCs w:val="24"/>
        </w:rPr>
        <w:t>本工程施工招标评标委员会由有关技术、经济方面的专家组成，总人数为3人以上单数，评标委员会成员均采取随机抽取的方式在专家库中抽取，与投标人有利害关系的人（勘察、设计、监理、投标人的专家评委）不得进入评标委员会。</w:t>
      </w:r>
    </w:p>
    <w:p>
      <w:pPr>
        <w:spacing w:line="360" w:lineRule="auto"/>
        <w:ind w:firstLine="482"/>
        <w:rPr>
          <w:rFonts w:ascii="宋体" w:hAnsi="宋体"/>
          <w:sz w:val="24"/>
          <w:szCs w:val="24"/>
        </w:rPr>
      </w:pPr>
      <w:bookmarkStart w:id="173" w:name="_Toc90977782"/>
      <w:bookmarkStart w:id="174" w:name="_Toc60804265"/>
      <w:r>
        <w:rPr>
          <w:rFonts w:hint="eastAsia" w:ascii="宋体" w:hAnsi="宋体"/>
          <w:sz w:val="24"/>
          <w:szCs w:val="24"/>
        </w:rPr>
        <w:t>4.2 评标委员会职责</w:t>
      </w:r>
      <w:bookmarkEnd w:id="173"/>
      <w:bookmarkEnd w:id="174"/>
    </w:p>
    <w:p>
      <w:pPr>
        <w:spacing w:line="360" w:lineRule="auto"/>
        <w:ind w:firstLine="482"/>
        <w:rPr>
          <w:rFonts w:ascii="宋体" w:hAnsi="宋体"/>
          <w:sz w:val="24"/>
          <w:szCs w:val="24"/>
        </w:rPr>
      </w:pPr>
      <w:r>
        <w:rPr>
          <w:rFonts w:hint="eastAsia" w:ascii="宋体" w:hAnsi="宋体"/>
          <w:sz w:val="24"/>
          <w:szCs w:val="24"/>
        </w:rPr>
        <w:t>4.2.1 根据招标文件要求，对投标文件进行符合性审查，确定各投标人的投标有效性；</w:t>
      </w:r>
    </w:p>
    <w:p>
      <w:pPr>
        <w:spacing w:line="360" w:lineRule="auto"/>
        <w:ind w:firstLine="482"/>
        <w:rPr>
          <w:rFonts w:ascii="宋体" w:hAnsi="宋体"/>
          <w:sz w:val="24"/>
          <w:szCs w:val="24"/>
        </w:rPr>
      </w:pPr>
      <w:r>
        <w:rPr>
          <w:rFonts w:hint="eastAsia" w:ascii="宋体" w:hAnsi="宋体"/>
          <w:sz w:val="24"/>
          <w:szCs w:val="24"/>
        </w:rPr>
        <w:t>4.2.2 对有效投标文件，提出需要澄清的问题，召开澄清询标会议；</w:t>
      </w:r>
    </w:p>
    <w:p>
      <w:pPr>
        <w:spacing w:line="360" w:lineRule="auto"/>
        <w:ind w:firstLine="482"/>
        <w:rPr>
          <w:rFonts w:ascii="宋体" w:hAnsi="宋体"/>
          <w:sz w:val="24"/>
          <w:szCs w:val="24"/>
        </w:rPr>
      </w:pPr>
      <w:r>
        <w:rPr>
          <w:rFonts w:hint="eastAsia" w:ascii="宋体" w:hAnsi="宋体"/>
          <w:sz w:val="24"/>
          <w:szCs w:val="24"/>
        </w:rPr>
        <w:t>4.2.3 对有效的投标文件进行认真、客观、公正地分析、比较和评审，并经综合评分优选投标人；</w:t>
      </w:r>
    </w:p>
    <w:p>
      <w:pPr>
        <w:spacing w:line="360" w:lineRule="auto"/>
        <w:ind w:firstLine="482"/>
        <w:rPr>
          <w:rFonts w:ascii="宋体" w:hAnsi="宋体"/>
          <w:sz w:val="24"/>
          <w:szCs w:val="24"/>
        </w:rPr>
      </w:pPr>
      <w:r>
        <w:rPr>
          <w:rFonts w:hint="eastAsia" w:ascii="宋体" w:hAnsi="宋体"/>
          <w:sz w:val="24"/>
          <w:szCs w:val="24"/>
        </w:rPr>
        <w:t>4.2.4 向招标人提出评标报告，推荐中标候选人的排序。</w:t>
      </w:r>
    </w:p>
    <w:p>
      <w:pPr>
        <w:spacing w:line="360" w:lineRule="auto"/>
        <w:ind w:firstLine="420"/>
        <w:rPr>
          <w:rFonts w:asciiTheme="minorEastAsia" w:hAnsiTheme="minorEastAsia"/>
          <w:b/>
          <w:sz w:val="24"/>
          <w:szCs w:val="24"/>
        </w:rPr>
      </w:pPr>
      <w:r>
        <w:rPr>
          <w:rFonts w:hint="eastAsia" w:asciiTheme="minorEastAsia" w:hAnsiTheme="minorEastAsia"/>
          <w:b/>
          <w:sz w:val="24"/>
          <w:szCs w:val="24"/>
        </w:rPr>
        <w:t>5、评标程序</w:t>
      </w:r>
    </w:p>
    <w:p>
      <w:pPr>
        <w:spacing w:line="360" w:lineRule="auto"/>
        <w:ind w:firstLine="420"/>
        <w:rPr>
          <w:rFonts w:ascii="黑体" w:hAnsi="宋体"/>
          <w:sz w:val="24"/>
          <w:szCs w:val="24"/>
        </w:rPr>
      </w:pPr>
      <w:r>
        <w:rPr>
          <w:rFonts w:hint="eastAsia" w:ascii="黑体" w:hAnsi="宋体"/>
          <w:sz w:val="24"/>
          <w:szCs w:val="24"/>
        </w:rPr>
        <w:t>评标程序包括：初步评审（资格审查）－详细评审－综合评定打分－评标结论。</w:t>
      </w:r>
    </w:p>
    <w:p>
      <w:pPr>
        <w:spacing w:line="360" w:lineRule="auto"/>
        <w:ind w:firstLine="420"/>
        <w:rPr>
          <w:rFonts w:asciiTheme="minorEastAsia" w:hAnsiTheme="minorEastAsia"/>
          <w:b/>
          <w:sz w:val="24"/>
          <w:szCs w:val="24"/>
        </w:rPr>
      </w:pPr>
      <w:r>
        <w:rPr>
          <w:rFonts w:hint="eastAsia" w:asciiTheme="minorEastAsia" w:hAnsiTheme="minorEastAsia"/>
          <w:b/>
          <w:sz w:val="24"/>
          <w:szCs w:val="24"/>
        </w:rPr>
        <w:t>5.1初步评审（资格审查）</w:t>
      </w:r>
    </w:p>
    <w:p>
      <w:pPr>
        <w:spacing w:line="360" w:lineRule="auto"/>
        <w:ind w:firstLine="420"/>
        <w:rPr>
          <w:rFonts w:ascii="黑体" w:hAnsi="宋体"/>
          <w:sz w:val="24"/>
          <w:szCs w:val="24"/>
        </w:rPr>
      </w:pPr>
      <w:r>
        <w:rPr>
          <w:rFonts w:hint="eastAsia" w:ascii="黑体" w:hAnsi="宋体"/>
          <w:sz w:val="24"/>
          <w:szCs w:val="24"/>
        </w:rPr>
        <w:t>资格审查内容包括：资格评审、响应性评审。</w:t>
      </w:r>
    </w:p>
    <w:p>
      <w:pPr>
        <w:spacing w:line="360" w:lineRule="auto"/>
        <w:ind w:firstLine="420"/>
        <w:rPr>
          <w:b/>
          <w:sz w:val="24"/>
          <w:szCs w:val="24"/>
        </w:rPr>
      </w:pPr>
      <w:r>
        <w:rPr>
          <w:rFonts w:hint="eastAsia" w:ascii="宋体" w:hAnsi="宋体"/>
          <w:sz w:val="24"/>
          <w:szCs w:val="24"/>
        </w:rPr>
        <w:t>5.1.1</w:t>
      </w:r>
      <w:r>
        <w:rPr>
          <w:rFonts w:hint="eastAsia" w:ascii="黑体" w:hAnsi="宋体"/>
          <w:sz w:val="24"/>
          <w:szCs w:val="24"/>
        </w:rPr>
        <w:t>资格评审包括：（1）营业执照；（2）企业资质证书；（3）</w:t>
      </w:r>
      <w:r>
        <w:rPr>
          <w:rFonts w:hint="eastAsia" w:ascii="宋体" w:hAnsi="宋体"/>
          <w:sz w:val="24"/>
          <w:szCs w:val="24"/>
        </w:rPr>
        <w:t>安全生产许可证；（4）组织机构代码证；（5）税务登记证；（6）基本开户许可证；（7）建造师注册证书及有效的安全生产考核合格证书。（注：三证合一时可不提供组织机构代码证与税务登记证）</w:t>
      </w:r>
    </w:p>
    <w:p>
      <w:pPr>
        <w:spacing w:line="360" w:lineRule="auto"/>
        <w:ind w:firstLine="420"/>
        <w:rPr>
          <w:rFonts w:ascii="宋体" w:hAnsi="宋体"/>
          <w:sz w:val="24"/>
          <w:szCs w:val="24"/>
        </w:rPr>
      </w:pPr>
      <w:r>
        <w:rPr>
          <w:rFonts w:hint="eastAsia" w:ascii="宋体" w:hAnsi="宋体"/>
          <w:sz w:val="24"/>
          <w:szCs w:val="24"/>
        </w:rPr>
        <w:t>根据《政府采购促进中小企业发展暂行办法》及《财政部 民政部 中国残疾人联合会关于促进残疾人就业政府采购政策的通知》规定，对小型和微型企业、监狱企业、残疾人福利性单位产品价格给予6%的扣除，用扣除后的价格参与评审。</w:t>
      </w:r>
    </w:p>
    <w:p>
      <w:pPr>
        <w:spacing w:line="360" w:lineRule="auto"/>
        <w:ind w:firstLine="420"/>
        <w:rPr>
          <w:rFonts w:ascii="宋体" w:hAnsi="宋体" w:cs="宋体"/>
          <w:sz w:val="24"/>
          <w:szCs w:val="24"/>
        </w:rPr>
      </w:pPr>
      <w:r>
        <w:rPr>
          <w:rFonts w:ascii="宋体" w:hAnsi="宋体" w:cs="宋体"/>
          <w:sz w:val="24"/>
          <w:szCs w:val="24"/>
        </w:rPr>
        <w:t>参与政府采购活动的小微企业、监狱、戒毒企业、残疾人福利性单位应当提供本办法规定的声明函《小微企业声明函》、《监狱、戒毒企业声明函》、《残疾人福利性单位声明函》。</w:t>
      </w:r>
    </w:p>
    <w:p>
      <w:pPr>
        <w:spacing w:line="360" w:lineRule="auto"/>
        <w:ind w:firstLine="420"/>
        <w:rPr>
          <w:sz w:val="24"/>
          <w:szCs w:val="24"/>
        </w:rPr>
      </w:pPr>
      <w:r>
        <w:rPr>
          <w:rFonts w:hint="eastAsia"/>
          <w:sz w:val="24"/>
          <w:szCs w:val="24"/>
        </w:rPr>
        <w:t>投标人为大学生创办的小微企业的，对其法定代表人身份及企业性质进行核查：”</w:t>
      </w:r>
    </w:p>
    <w:p>
      <w:pPr>
        <w:spacing w:line="360" w:lineRule="auto"/>
        <w:ind w:firstLine="420"/>
        <w:jc w:val="left"/>
        <w:rPr>
          <w:sz w:val="24"/>
          <w:szCs w:val="24"/>
        </w:rPr>
      </w:pPr>
      <w:r>
        <w:rPr>
          <w:rFonts w:hint="eastAsia"/>
          <w:sz w:val="24"/>
          <w:szCs w:val="24"/>
        </w:rPr>
        <w:t>法定代表人为在校大学生的，学生证复印件与《企业法人营业执照》上的法人代表名称应一致。查询路径：</w:t>
      </w:r>
      <w:r>
        <w:fldChar w:fldCharType="begin"/>
      </w:r>
      <w:r>
        <w:instrText xml:space="preserve"> HYPERLINK "http://www.haosou.com/link?url=http://www.chsi.com.cn/&amp;q=%E6%AF%95%E4%B8%9A%E8%AF%81%E6%9F%A5%E8%AF%A2%E5%AE%98%E6%96%B9%E7%BD%91%E7%AB%99&amp;ts=1447915303&amp;t=9197451ddbcb28c9db5b2bc758d0eb1&amp;src=haosou" \t "https://www.haosou.com/_blank" </w:instrText>
      </w:r>
      <w:r>
        <w:fldChar w:fldCharType="separate"/>
      </w:r>
      <w:r>
        <w:rPr>
          <w:rFonts w:hint="eastAsia"/>
          <w:sz w:val="24"/>
          <w:szCs w:val="24"/>
        </w:rPr>
        <w:t>中国高等教育学生信息网(学信网)</w:t>
      </w:r>
      <w:r>
        <w:rPr>
          <w:rFonts w:hint="eastAsia"/>
          <w:sz w:val="24"/>
          <w:szCs w:val="24"/>
        </w:rPr>
        <w:fldChar w:fldCharType="end"/>
      </w:r>
      <w:r>
        <w:rPr>
          <w:rFonts w:hint="eastAsia"/>
          <w:sz w:val="24"/>
          <w:szCs w:val="24"/>
        </w:rPr>
        <w:t>http://www.chsi.com.cn/ （请投标人提供登录名和密码）</w:t>
      </w:r>
    </w:p>
    <w:p>
      <w:pPr>
        <w:spacing w:line="360" w:lineRule="auto"/>
        <w:ind w:firstLine="420"/>
        <w:jc w:val="left"/>
        <w:rPr>
          <w:sz w:val="24"/>
          <w:szCs w:val="24"/>
        </w:rPr>
      </w:pPr>
      <w:r>
        <w:rPr>
          <w:rFonts w:hint="eastAsia"/>
          <w:sz w:val="24"/>
          <w:szCs w:val="24"/>
        </w:rPr>
        <w:t>法定代表人为大学毕业生的，毕业证复印件与《企业法人营业执照》上的法人代表名称应一致。查询路径：</w:t>
      </w:r>
      <w:r>
        <w:fldChar w:fldCharType="begin"/>
      </w:r>
      <w:r>
        <w:instrText xml:space="preserve"> HYPERLINK "http://www.haosou.com/link?url=http://www.chsi.com.cn/&amp;q=%E6%AF%95%E4%B8%9A%E8%AF%81%E6%9F%A5%E8%AF%A2%E5%AE%98%E6%96%B9%E7%BD%91%E7%AB%99&amp;ts=1447915303&amp;t=9197451ddbcb28c9db5b2bc758d0eb1&amp;src=haosou" \t "https://www.haosou.com/_blank" </w:instrText>
      </w:r>
      <w:r>
        <w:fldChar w:fldCharType="separate"/>
      </w:r>
      <w:r>
        <w:rPr>
          <w:rFonts w:hint="eastAsia"/>
          <w:sz w:val="24"/>
          <w:szCs w:val="24"/>
        </w:rPr>
        <w:t>中国高等教育学生信息网(学信网)</w:t>
      </w:r>
      <w:r>
        <w:rPr>
          <w:rFonts w:hint="eastAsia"/>
          <w:sz w:val="24"/>
          <w:szCs w:val="24"/>
        </w:rPr>
        <w:fldChar w:fldCharType="end"/>
      </w:r>
      <w:r>
        <w:rPr>
          <w:rFonts w:hint="eastAsia"/>
          <w:sz w:val="24"/>
          <w:szCs w:val="24"/>
        </w:rPr>
        <w:t>http://www.chsi.com.cn/ （请投标人提供登录名和密码）</w:t>
      </w:r>
    </w:p>
    <w:p>
      <w:pPr>
        <w:spacing w:line="360" w:lineRule="auto"/>
        <w:ind w:firstLine="420"/>
        <w:rPr>
          <w:sz w:val="24"/>
          <w:szCs w:val="24"/>
        </w:rPr>
      </w:pPr>
      <w:r>
        <w:rPr>
          <w:rFonts w:hint="eastAsia"/>
          <w:sz w:val="24"/>
          <w:szCs w:val="24"/>
        </w:rPr>
        <w:t>（3）法定代表人为留学回国人员的，国外学历学位认证书复印件与《企业法人营业执照》上的法人代表名称应一致。查询路径：教育部留学服务中心-国（境）外</w:t>
      </w:r>
      <w:r>
        <w:fldChar w:fldCharType="begin"/>
      </w:r>
      <w:r>
        <w:instrText xml:space="preserve"> HYPERLINK "http://www.haosou.com/s?q=%E5%AD%A6%E5%8E%86%E8%AE%A4%E8%AF%81&amp;ie=utf-8&amp;src=wenda_link" \t "http://wenda.haosou.com/q/_blank" </w:instrText>
      </w:r>
      <w:r>
        <w:fldChar w:fldCharType="separate"/>
      </w:r>
      <w:r>
        <w:rPr>
          <w:rFonts w:hint="eastAsia"/>
          <w:sz w:val="24"/>
          <w:szCs w:val="24"/>
        </w:rPr>
        <w:t>学历学位认证</w:t>
      </w:r>
      <w:r>
        <w:rPr>
          <w:rFonts w:hint="eastAsia"/>
          <w:sz w:val="24"/>
          <w:szCs w:val="24"/>
        </w:rPr>
        <w:fldChar w:fldCharType="end"/>
      </w:r>
      <w:r>
        <w:rPr>
          <w:rFonts w:hint="eastAsia"/>
          <w:sz w:val="24"/>
          <w:szCs w:val="24"/>
        </w:rPr>
        <w:t>系统http://renzheng.cscse.edu.cn/Login.aspx（请投标人提供登录名和密码）</w:t>
      </w:r>
    </w:p>
    <w:p>
      <w:pPr>
        <w:spacing w:line="360" w:lineRule="auto"/>
        <w:ind w:firstLine="420"/>
        <w:rPr>
          <w:sz w:val="24"/>
          <w:szCs w:val="24"/>
        </w:rPr>
      </w:pPr>
      <w:r>
        <w:rPr>
          <w:rFonts w:hint="eastAsia"/>
          <w:sz w:val="24"/>
          <w:szCs w:val="24"/>
        </w:rPr>
        <w:t>（4）企业法定代表人必须为在校大学生、毕业五年内大学生（含留学回国），同时大学生必须为控股股东。</w:t>
      </w:r>
    </w:p>
    <w:p>
      <w:pPr>
        <w:spacing w:line="360" w:lineRule="auto"/>
        <w:ind w:firstLine="420"/>
        <w:rPr>
          <w:sz w:val="24"/>
          <w:szCs w:val="24"/>
        </w:rPr>
      </w:pPr>
      <w:r>
        <w:rPr>
          <w:rFonts w:hint="eastAsia"/>
          <w:sz w:val="24"/>
          <w:szCs w:val="24"/>
        </w:rPr>
        <w:t>控股情况查询：全国企业信用信息公示系统</w:t>
      </w:r>
      <w:r>
        <w:fldChar w:fldCharType="begin"/>
      </w:r>
      <w:r>
        <w:instrText xml:space="preserve"> HYPERLINK "http://gsxt.saic.gov.cn/" </w:instrText>
      </w:r>
      <w:r>
        <w:fldChar w:fldCharType="separate"/>
      </w:r>
      <w:r>
        <w:rPr>
          <w:rFonts w:hint="eastAsia"/>
          <w:sz w:val="24"/>
          <w:szCs w:val="24"/>
        </w:rPr>
        <w:t>http://gsxt.saic.gov.cn/</w:t>
      </w:r>
      <w:r>
        <w:rPr>
          <w:rFonts w:hint="eastAsia"/>
          <w:sz w:val="24"/>
          <w:szCs w:val="24"/>
        </w:rPr>
        <w:fldChar w:fldCharType="end"/>
      </w:r>
    </w:p>
    <w:p>
      <w:pPr>
        <w:spacing w:line="360" w:lineRule="auto"/>
        <w:ind w:firstLine="420"/>
        <w:rPr>
          <w:sz w:val="24"/>
          <w:szCs w:val="24"/>
        </w:rPr>
      </w:pPr>
      <w:r>
        <w:rPr>
          <w:rFonts w:hint="eastAsia"/>
          <w:sz w:val="24"/>
          <w:szCs w:val="24"/>
        </w:rPr>
        <w:t>注明：小微企业需提供审计报告证明材料，否则视为无效。</w:t>
      </w:r>
    </w:p>
    <w:p>
      <w:pPr>
        <w:spacing w:line="360" w:lineRule="auto"/>
        <w:ind w:firstLine="420"/>
        <w:rPr>
          <w:rFonts w:ascii="宋体" w:hAnsi="宋体"/>
          <w:b/>
          <w:color w:val="FF0000"/>
          <w:sz w:val="24"/>
          <w:szCs w:val="24"/>
        </w:rPr>
      </w:pPr>
      <w:r>
        <w:rPr>
          <w:rFonts w:hint="eastAsia"/>
          <w:b/>
          <w:sz w:val="24"/>
          <w:szCs w:val="24"/>
        </w:rPr>
        <w:t>开标必须提供以上（1）至（7）项证书有效原件，不提供原件按废标处理。</w:t>
      </w:r>
    </w:p>
    <w:p>
      <w:pPr>
        <w:spacing w:line="360" w:lineRule="auto"/>
        <w:ind w:firstLine="420"/>
        <w:rPr>
          <w:rFonts w:ascii="黑体" w:hAnsi="宋体"/>
          <w:sz w:val="24"/>
          <w:szCs w:val="24"/>
        </w:rPr>
      </w:pPr>
      <w:r>
        <w:rPr>
          <w:rFonts w:hint="eastAsia" w:ascii="宋体" w:hAnsi="宋体"/>
          <w:sz w:val="24"/>
          <w:szCs w:val="24"/>
        </w:rPr>
        <w:t>5.1.2</w:t>
      </w:r>
      <w:r>
        <w:rPr>
          <w:rFonts w:hint="eastAsia" w:ascii="黑体" w:hAnsi="宋体"/>
          <w:sz w:val="24"/>
          <w:szCs w:val="24"/>
        </w:rPr>
        <w:t>响应性评审包括：（1）投标保证金；（2）投标书签署；（3）投标有效期；（4）施工组织设计。</w:t>
      </w:r>
    </w:p>
    <w:p>
      <w:pPr>
        <w:spacing w:line="360" w:lineRule="auto"/>
        <w:ind w:firstLine="420"/>
        <w:rPr>
          <w:rFonts w:ascii="宋体" w:hAnsi="宋体"/>
          <w:b/>
          <w:sz w:val="24"/>
          <w:szCs w:val="24"/>
        </w:rPr>
      </w:pPr>
      <w:r>
        <w:rPr>
          <w:rFonts w:hint="eastAsia" w:ascii="宋体" w:hAnsi="宋体"/>
          <w:b/>
          <w:sz w:val="24"/>
          <w:szCs w:val="24"/>
        </w:rPr>
        <w:t>资格及响应性评审中一项不合格，视为资格审查不合格，资格审查不合格的投标人不进入详细评审。</w:t>
      </w:r>
    </w:p>
    <w:p>
      <w:pPr>
        <w:spacing w:line="360" w:lineRule="auto"/>
        <w:ind w:firstLine="420"/>
        <w:rPr>
          <w:rFonts w:ascii="宋体" w:hAnsi="宋体"/>
          <w:b/>
          <w:sz w:val="24"/>
          <w:szCs w:val="24"/>
        </w:rPr>
      </w:pPr>
      <w:r>
        <w:rPr>
          <w:rFonts w:hint="eastAsia" w:ascii="宋体" w:hAnsi="宋体"/>
          <w:b/>
          <w:sz w:val="24"/>
          <w:szCs w:val="24"/>
        </w:rPr>
        <w:t>5.2详细评审</w:t>
      </w:r>
    </w:p>
    <w:p>
      <w:pPr>
        <w:spacing w:line="360" w:lineRule="auto"/>
        <w:ind w:firstLine="420"/>
        <w:rPr>
          <w:rFonts w:ascii="宋体" w:hAnsi="宋体"/>
          <w:sz w:val="24"/>
          <w:szCs w:val="24"/>
        </w:rPr>
      </w:pPr>
      <w:r>
        <w:rPr>
          <w:rFonts w:hint="eastAsia" w:ascii="宋体" w:hAnsi="宋体"/>
          <w:sz w:val="24"/>
          <w:szCs w:val="24"/>
        </w:rPr>
        <w:t>详细评审包括：对投标报价评审、对施工组织设计的评审、对投标企业的资质、业绩、专业人员建造师或项目经理、以及拟投入人力及设备的评审。</w:t>
      </w:r>
    </w:p>
    <w:p>
      <w:pPr>
        <w:spacing w:line="360" w:lineRule="auto"/>
        <w:ind w:firstLine="420"/>
        <w:rPr>
          <w:rFonts w:ascii="宋体" w:hAnsi="宋体"/>
          <w:b/>
          <w:sz w:val="24"/>
          <w:szCs w:val="24"/>
        </w:rPr>
      </w:pPr>
      <w:r>
        <w:rPr>
          <w:rFonts w:hint="eastAsia" w:ascii="宋体" w:hAnsi="宋体"/>
          <w:b/>
          <w:sz w:val="24"/>
          <w:szCs w:val="24"/>
        </w:rPr>
        <w:t>6、综合评定和比较</w:t>
      </w:r>
    </w:p>
    <w:p>
      <w:pPr>
        <w:spacing w:line="360" w:lineRule="auto"/>
        <w:ind w:firstLine="420"/>
        <w:rPr>
          <w:rFonts w:ascii="宋体" w:hAnsi="宋体"/>
          <w:sz w:val="24"/>
          <w:szCs w:val="24"/>
        </w:rPr>
      </w:pPr>
      <w:r>
        <w:rPr>
          <w:rFonts w:hint="eastAsia" w:ascii="宋体" w:hAnsi="宋体"/>
          <w:sz w:val="24"/>
          <w:szCs w:val="24"/>
        </w:rPr>
        <w:t>6.1评标委员会将对商务、技术实质性响应、资格审查合格的投标人进行综合评定和比较。</w:t>
      </w:r>
    </w:p>
    <w:p>
      <w:pPr>
        <w:spacing w:line="360" w:lineRule="auto"/>
        <w:ind w:firstLine="420"/>
        <w:rPr>
          <w:rFonts w:ascii="宋体" w:hAnsi="宋体"/>
          <w:sz w:val="24"/>
          <w:szCs w:val="24"/>
        </w:rPr>
      </w:pPr>
      <w:r>
        <w:rPr>
          <w:rFonts w:hint="eastAsia" w:ascii="宋体" w:hAnsi="宋体"/>
          <w:sz w:val="24"/>
          <w:szCs w:val="24"/>
        </w:rPr>
        <w:t>6.2本项目采用清单报价、综合评估法，即对投标人的对投标报价评审、对施工组织设计的评审、对投标企业的资质、业绩、专业人员项目经理、以及拟投入人力，对招标文件响应的承诺等方面综合进行评价，以打分形式进行评标。评分分值计算保留小数点后两位，第三位四舍五入。</w:t>
      </w:r>
    </w:p>
    <w:p>
      <w:pPr>
        <w:spacing w:line="360" w:lineRule="auto"/>
        <w:ind w:firstLine="420"/>
        <w:rPr>
          <w:rFonts w:ascii="宋体" w:hAnsi="宋体"/>
          <w:sz w:val="24"/>
          <w:szCs w:val="24"/>
        </w:rPr>
      </w:pPr>
      <w:r>
        <w:rPr>
          <w:rFonts w:hint="eastAsia" w:ascii="宋体" w:hAnsi="宋体"/>
          <w:sz w:val="24"/>
          <w:szCs w:val="24"/>
        </w:rPr>
        <w:t>6.3评分附则</w:t>
      </w:r>
    </w:p>
    <w:p>
      <w:pPr>
        <w:spacing w:line="360" w:lineRule="auto"/>
        <w:ind w:firstLine="420"/>
        <w:rPr>
          <w:rFonts w:ascii="宋体" w:hAnsi="宋体"/>
          <w:sz w:val="24"/>
          <w:szCs w:val="24"/>
        </w:rPr>
      </w:pPr>
      <w:r>
        <w:rPr>
          <w:rFonts w:hint="eastAsia" w:ascii="宋体" w:hAnsi="宋体"/>
          <w:sz w:val="24"/>
          <w:szCs w:val="24"/>
        </w:rPr>
        <w:t>6.3.1评委对各项评审内容评分的累计分值，即为该评委对投标人的总评分。各评委评分的算术平均值（保留小数两位）为各投标人最终得分。</w:t>
      </w:r>
    </w:p>
    <w:p>
      <w:pPr>
        <w:spacing w:line="360" w:lineRule="auto"/>
        <w:ind w:firstLine="420"/>
        <w:rPr>
          <w:rFonts w:ascii="宋体" w:hAnsi="宋体"/>
          <w:sz w:val="24"/>
          <w:szCs w:val="24"/>
        </w:rPr>
      </w:pPr>
      <w:r>
        <w:rPr>
          <w:rFonts w:hint="eastAsia" w:ascii="宋体" w:hAnsi="宋体"/>
          <w:sz w:val="24"/>
          <w:szCs w:val="24"/>
        </w:rPr>
        <w:t>6.3.2评委按评分标准评分，如发现投标人综合得分相同时，由评标委员会按6.3.3确定排序。</w:t>
      </w:r>
    </w:p>
    <w:p>
      <w:pPr>
        <w:spacing w:line="360" w:lineRule="auto"/>
        <w:ind w:firstLine="482"/>
        <w:rPr>
          <w:rFonts w:ascii="宋体" w:hAnsi="宋体"/>
          <w:b/>
          <w:sz w:val="24"/>
          <w:szCs w:val="24"/>
        </w:rPr>
      </w:pPr>
      <w:r>
        <w:rPr>
          <w:rFonts w:hint="eastAsia" w:ascii="宋体" w:hAnsi="宋体"/>
          <w:b/>
          <w:sz w:val="24"/>
          <w:szCs w:val="24"/>
        </w:rPr>
        <w:t>6.3.3当同一标段出现最高综合得分相同的情况下，比较经济标得分的高低，经济标得分高的为第一名；当综合得分、经济标得分、技术标得分都相同的情况下，由评标委员会全体成员投票决定排名第一名。</w:t>
      </w:r>
    </w:p>
    <w:p>
      <w:pPr>
        <w:spacing w:line="360" w:lineRule="auto"/>
        <w:ind w:firstLine="420"/>
        <w:rPr>
          <w:rFonts w:ascii="宋体" w:hAnsi="宋体"/>
          <w:b/>
          <w:sz w:val="24"/>
          <w:szCs w:val="24"/>
        </w:rPr>
      </w:pPr>
      <w:r>
        <w:rPr>
          <w:rFonts w:hint="eastAsia" w:ascii="宋体" w:hAnsi="宋体"/>
          <w:b/>
          <w:sz w:val="24"/>
          <w:szCs w:val="24"/>
        </w:rPr>
        <w:t>7、评标结论</w:t>
      </w:r>
    </w:p>
    <w:p>
      <w:pPr>
        <w:spacing w:line="360" w:lineRule="auto"/>
        <w:ind w:firstLine="420"/>
        <w:rPr>
          <w:rFonts w:ascii="宋体" w:hAnsi="宋体"/>
          <w:sz w:val="24"/>
          <w:szCs w:val="24"/>
        </w:rPr>
      </w:pPr>
      <w:r>
        <w:rPr>
          <w:rFonts w:hint="eastAsia" w:ascii="宋体" w:hAnsi="宋体"/>
          <w:sz w:val="24"/>
          <w:szCs w:val="24"/>
        </w:rPr>
        <w:t>7.1 评标委员会根据综合评分结果，推荐综合评分最高者为预中标人，并完成评标报告。</w:t>
      </w:r>
    </w:p>
    <w:p>
      <w:pPr>
        <w:spacing w:line="360" w:lineRule="auto"/>
        <w:ind w:firstLine="420"/>
        <w:rPr>
          <w:rFonts w:ascii="宋体" w:hAnsi="宋体"/>
          <w:sz w:val="24"/>
          <w:szCs w:val="24"/>
        </w:rPr>
      </w:pPr>
      <w:r>
        <w:rPr>
          <w:rFonts w:hint="eastAsia" w:ascii="宋体" w:hAnsi="宋体"/>
          <w:sz w:val="24"/>
          <w:szCs w:val="24"/>
        </w:rPr>
        <w:t>7.2 招标人应将合同授予综合评分排名第一的投标人。除非排名第一的预中标人放弃中标、因不可抗力提出不能履行合同，或者招标文件规定应当提交履约保证金而在规定的期限内未能提交的,招标人可以确定排名第二的投标人为中标人。排名第二的中标候选人出现上述情况放弃中标、招标人可以确定排名第三的中标候选人为中标人。</w:t>
      </w:r>
    </w:p>
    <w:bookmarkEnd w:id="170"/>
    <w:p>
      <w:pPr>
        <w:widowControl/>
        <w:jc w:val="left"/>
        <w:rPr>
          <w:rFonts w:ascii="宋体" w:hAnsi="宋体"/>
          <w:b/>
          <w:sz w:val="30"/>
          <w:szCs w:val="30"/>
        </w:rPr>
      </w:pPr>
      <w:r>
        <w:rPr>
          <w:rFonts w:ascii="宋体" w:hAnsi="宋体"/>
          <w:b/>
          <w:sz w:val="30"/>
          <w:szCs w:val="30"/>
        </w:rPr>
        <w:br w:type="page"/>
      </w:r>
    </w:p>
    <w:p>
      <w:pPr>
        <w:spacing w:line="360" w:lineRule="auto"/>
        <w:jc w:val="center"/>
        <w:outlineLvl w:val="1"/>
        <w:rPr>
          <w:rFonts w:ascii="宋体" w:hAnsi="宋体"/>
          <w:b/>
          <w:sz w:val="28"/>
          <w:szCs w:val="28"/>
        </w:rPr>
      </w:pPr>
      <w:bookmarkStart w:id="175" w:name="_Toc31789"/>
      <w:r>
        <w:rPr>
          <w:rFonts w:hint="eastAsia" w:ascii="宋体" w:hAnsi="宋体"/>
          <w:b/>
          <w:sz w:val="28"/>
          <w:szCs w:val="28"/>
        </w:rPr>
        <w:t>二、评标细则</w:t>
      </w:r>
      <w:bookmarkEnd w:id="175"/>
    </w:p>
    <w:p>
      <w:pPr>
        <w:spacing w:line="360" w:lineRule="auto"/>
        <w:ind w:firstLine="482" w:firstLineChars="200"/>
        <w:rPr>
          <w:rFonts w:ascii="宋体" w:hAnsi="宋体"/>
          <w:b/>
          <w:sz w:val="24"/>
          <w:szCs w:val="24"/>
        </w:rPr>
      </w:pPr>
    </w:p>
    <w:p>
      <w:pPr>
        <w:spacing w:line="360" w:lineRule="auto"/>
        <w:ind w:firstLine="480"/>
        <w:rPr>
          <w:rFonts w:ascii="宋体" w:hAnsi="宋体"/>
          <w:sz w:val="24"/>
          <w:szCs w:val="24"/>
        </w:rPr>
      </w:pPr>
      <w:r>
        <w:rPr>
          <w:rFonts w:hint="eastAsia" w:ascii="宋体" w:hAnsi="宋体"/>
          <w:sz w:val="24"/>
          <w:szCs w:val="24"/>
        </w:rPr>
        <w:t>本工程采用投标报价部分、商务部分和技术标部分综合评标，以百分制计分。评标人员对项目逐项评分计分。</w:t>
      </w:r>
    </w:p>
    <w:p>
      <w:pPr>
        <w:spacing w:line="360" w:lineRule="auto"/>
        <w:ind w:firstLine="480"/>
        <w:rPr>
          <w:rFonts w:ascii="宋体" w:hAnsi="宋体"/>
          <w:b/>
          <w:sz w:val="24"/>
          <w:szCs w:val="24"/>
        </w:rPr>
      </w:pPr>
      <w:r>
        <w:rPr>
          <w:rFonts w:hint="eastAsia" w:ascii="宋体" w:hAnsi="宋体"/>
          <w:b/>
          <w:sz w:val="24"/>
          <w:szCs w:val="24"/>
        </w:rPr>
        <w:t>总分为100分，其中投标报价部分占30</w:t>
      </w:r>
      <w:r>
        <w:rPr>
          <w:rFonts w:ascii="宋体" w:hAnsi="宋体"/>
          <w:b/>
          <w:sz w:val="24"/>
          <w:szCs w:val="24"/>
        </w:rPr>
        <w:t>分</w:t>
      </w:r>
      <w:r>
        <w:rPr>
          <w:rFonts w:hint="eastAsia" w:ascii="宋体" w:hAnsi="宋体"/>
          <w:b/>
          <w:sz w:val="24"/>
          <w:szCs w:val="24"/>
        </w:rPr>
        <w:t>、技术部分占50分、投标文件商务部分20分。</w:t>
      </w:r>
    </w:p>
    <w:p>
      <w:pPr>
        <w:spacing w:line="360" w:lineRule="auto"/>
        <w:ind w:firstLine="480"/>
        <w:rPr>
          <w:rFonts w:ascii="宋体" w:hAnsi="宋体"/>
          <w:b/>
          <w:sz w:val="24"/>
          <w:szCs w:val="24"/>
        </w:rPr>
      </w:pPr>
      <w:r>
        <w:rPr>
          <w:rFonts w:hint="eastAsia" w:ascii="宋体" w:hAnsi="宋体"/>
          <w:b/>
          <w:sz w:val="24"/>
          <w:szCs w:val="24"/>
        </w:rPr>
        <w:t>评分细则如下：</w:t>
      </w:r>
    </w:p>
    <w:tbl>
      <w:tblPr>
        <w:tblStyle w:val="40"/>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76"/>
        <w:gridCol w:w="1276"/>
        <w:gridCol w:w="5359"/>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97"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序号</w:t>
            </w:r>
          </w:p>
        </w:tc>
        <w:tc>
          <w:tcPr>
            <w:tcW w:w="1276" w:type="dxa"/>
            <w:shd w:val="clear" w:color="000000" w:fill="FFFFFF"/>
            <w:vAlign w:val="center"/>
          </w:tcPr>
          <w:p>
            <w:pPr>
              <w:spacing w:line="360" w:lineRule="auto"/>
              <w:jc w:val="right"/>
              <w:rPr>
                <w:rFonts w:ascii="宋体" w:hAnsi="宋体"/>
                <w:sz w:val="24"/>
                <w:szCs w:val="24"/>
              </w:rPr>
            </w:pPr>
            <w:r>
              <w:rPr>
                <w:rFonts w:hint="eastAsia" w:ascii="宋体" w:hAnsi="宋体"/>
                <w:sz w:val="24"/>
                <w:szCs w:val="24"/>
              </w:rPr>
              <w:t>评审细则</w:t>
            </w:r>
          </w:p>
          <w:p>
            <w:pPr>
              <w:spacing w:line="360" w:lineRule="auto"/>
              <w:jc w:val="center"/>
              <w:rPr>
                <w:rFonts w:ascii="宋体" w:hAnsi="宋体"/>
                <w:sz w:val="24"/>
                <w:szCs w:val="24"/>
              </w:rPr>
            </w:pPr>
            <w:r>
              <w:rPr>
                <w:rFonts w:hint="eastAsia" w:ascii="宋体" w:hAnsi="宋体"/>
                <w:sz w:val="24"/>
                <w:szCs w:val="24"/>
              </w:rPr>
              <w:t>分类</w:t>
            </w:r>
          </w:p>
        </w:tc>
        <w:tc>
          <w:tcPr>
            <w:tcW w:w="1276"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分值</w:t>
            </w:r>
          </w:p>
        </w:tc>
        <w:tc>
          <w:tcPr>
            <w:tcW w:w="5359"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评审细则说明</w:t>
            </w:r>
          </w:p>
        </w:tc>
        <w:tc>
          <w:tcPr>
            <w:tcW w:w="807"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97"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127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（30分）</w:t>
            </w:r>
          </w:p>
        </w:tc>
        <w:tc>
          <w:tcPr>
            <w:tcW w:w="127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投标报价（3</w:t>
            </w:r>
            <w:r>
              <w:rPr>
                <w:rFonts w:ascii="宋体" w:hAnsi="宋体"/>
                <w:sz w:val="24"/>
                <w:szCs w:val="24"/>
              </w:rPr>
              <w:t>0</w:t>
            </w:r>
            <w:r>
              <w:rPr>
                <w:rFonts w:hint="eastAsia" w:ascii="宋体" w:hAnsi="宋体"/>
                <w:sz w:val="24"/>
                <w:szCs w:val="24"/>
              </w:rPr>
              <w:t>分）</w:t>
            </w:r>
          </w:p>
        </w:tc>
        <w:tc>
          <w:tcPr>
            <w:tcW w:w="5359" w:type="dxa"/>
            <w:shd w:val="clear" w:color="auto" w:fill="auto"/>
            <w:vAlign w:val="center"/>
          </w:tcPr>
          <w:p>
            <w:pPr>
              <w:spacing w:line="360" w:lineRule="auto"/>
              <w:rPr>
                <w:rFonts w:ascii="宋体" w:hAnsi="宋体"/>
                <w:sz w:val="24"/>
                <w:szCs w:val="24"/>
              </w:rPr>
            </w:pPr>
            <w:r>
              <w:rPr>
                <w:rFonts w:hint="eastAsia" w:ascii="宋体" w:hAnsi="宋体"/>
                <w:sz w:val="24"/>
                <w:szCs w:val="24"/>
              </w:rPr>
              <w:t>1、经评审的有效标书投标报价，将余下各有效投标文件的投标报价进行算术平均值，并以此值作为评标标准值。</w:t>
            </w:r>
          </w:p>
          <w:p>
            <w:pPr>
              <w:spacing w:line="360" w:lineRule="auto"/>
              <w:rPr>
                <w:rFonts w:ascii="宋体" w:hAnsi="宋体"/>
                <w:sz w:val="24"/>
                <w:szCs w:val="24"/>
              </w:rPr>
            </w:pPr>
            <w:r>
              <w:rPr>
                <w:rFonts w:hint="eastAsia" w:ascii="宋体" w:hAnsi="宋体"/>
                <w:sz w:val="24"/>
                <w:szCs w:val="24"/>
              </w:rPr>
              <w:t>2、投标报价等于评标标准值，得满分30分；</w:t>
            </w:r>
          </w:p>
          <w:p>
            <w:pPr>
              <w:spacing w:line="360" w:lineRule="auto"/>
              <w:rPr>
                <w:rFonts w:ascii="宋体" w:hAnsi="宋体"/>
                <w:sz w:val="24"/>
                <w:szCs w:val="24"/>
              </w:rPr>
            </w:pPr>
            <w:r>
              <w:rPr>
                <w:rFonts w:hint="eastAsia" w:ascii="宋体" w:hAnsi="宋体"/>
                <w:sz w:val="24"/>
                <w:szCs w:val="24"/>
              </w:rPr>
              <w:t>3、</w:t>
            </w:r>
            <w:bookmarkStart w:id="278" w:name="_GoBack"/>
            <w:r>
              <w:rPr>
                <w:rFonts w:hint="eastAsia" w:ascii="宋体" w:hAnsi="宋体"/>
                <w:color w:val="0000FF"/>
                <w:sz w:val="24"/>
                <w:szCs w:val="24"/>
              </w:rPr>
              <w:t>投标报价每高于或者低于评标标准值1%（含1%）减0.5分，最多减5分</w:t>
            </w:r>
            <w:bookmarkEnd w:id="278"/>
            <w:r>
              <w:rPr>
                <w:rFonts w:hint="eastAsia" w:ascii="宋体" w:hAnsi="宋体"/>
                <w:sz w:val="24"/>
                <w:szCs w:val="24"/>
              </w:rPr>
              <w:t>，（中间值按插入法，计算结果保留小数两位）。</w:t>
            </w:r>
          </w:p>
        </w:tc>
        <w:tc>
          <w:tcPr>
            <w:tcW w:w="807"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3</w:t>
            </w:r>
            <w:r>
              <w:rPr>
                <w:rFonts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97" w:type="dxa"/>
            <w:vMerge w:val="restart"/>
            <w:shd w:val="clear" w:color="auto" w:fill="auto"/>
            <w:vAlign w:val="center"/>
          </w:tcPr>
          <w:p>
            <w:pPr>
              <w:spacing w:line="360" w:lineRule="auto"/>
              <w:jc w:val="center"/>
              <w:rPr>
                <w:rFonts w:ascii="宋体" w:hAnsi="宋体"/>
                <w:sz w:val="24"/>
                <w:szCs w:val="24"/>
              </w:rPr>
            </w:pPr>
            <w:r>
              <w:rPr>
                <w:rFonts w:hint="eastAsia" w:ascii="宋体" w:hAnsi="宋体"/>
                <w:sz w:val="24"/>
                <w:szCs w:val="24"/>
              </w:rPr>
              <w:t>2</w:t>
            </w:r>
          </w:p>
        </w:tc>
        <w:tc>
          <w:tcPr>
            <w:tcW w:w="1276" w:type="dxa"/>
            <w:vMerge w:val="restart"/>
            <w:shd w:val="clear" w:color="auto" w:fill="auto"/>
            <w:vAlign w:val="center"/>
          </w:tcPr>
          <w:p>
            <w:pPr>
              <w:spacing w:line="360" w:lineRule="auto"/>
              <w:jc w:val="center"/>
              <w:rPr>
                <w:rFonts w:ascii="宋体" w:hAnsi="宋体"/>
                <w:sz w:val="24"/>
                <w:szCs w:val="24"/>
              </w:rPr>
            </w:pPr>
            <w:r>
              <w:rPr>
                <w:rFonts w:hint="eastAsia" w:ascii="宋体" w:hAnsi="宋体"/>
                <w:sz w:val="24"/>
                <w:szCs w:val="24"/>
              </w:rPr>
              <w:t>技术部分</w:t>
            </w:r>
          </w:p>
          <w:p>
            <w:pPr>
              <w:spacing w:line="360" w:lineRule="auto"/>
              <w:jc w:val="center"/>
              <w:rPr>
                <w:rFonts w:ascii="宋体" w:hAnsi="宋体"/>
                <w:sz w:val="24"/>
                <w:szCs w:val="24"/>
              </w:rPr>
            </w:pPr>
            <w:r>
              <w:rPr>
                <w:rFonts w:hint="eastAsia" w:ascii="宋体" w:hAnsi="宋体"/>
                <w:sz w:val="24"/>
                <w:szCs w:val="24"/>
              </w:rPr>
              <w:t>（50分）</w:t>
            </w:r>
          </w:p>
        </w:tc>
        <w:tc>
          <w:tcPr>
            <w:tcW w:w="127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技术性能</w:t>
            </w:r>
          </w:p>
          <w:p>
            <w:pPr>
              <w:spacing w:line="360" w:lineRule="auto"/>
              <w:jc w:val="center"/>
              <w:rPr>
                <w:rFonts w:ascii="宋体" w:hAnsi="宋体"/>
                <w:sz w:val="24"/>
                <w:szCs w:val="24"/>
              </w:rPr>
            </w:pPr>
            <w:r>
              <w:rPr>
                <w:rFonts w:hint="eastAsia" w:ascii="宋体" w:hAnsi="宋体"/>
                <w:sz w:val="24"/>
                <w:szCs w:val="24"/>
              </w:rPr>
              <w:t>（20分）</w:t>
            </w:r>
          </w:p>
        </w:tc>
        <w:tc>
          <w:tcPr>
            <w:tcW w:w="5359" w:type="dxa"/>
            <w:shd w:val="clear" w:color="auto" w:fill="auto"/>
            <w:vAlign w:val="center"/>
          </w:tcPr>
          <w:p>
            <w:pPr>
              <w:spacing w:line="360" w:lineRule="auto"/>
              <w:rPr>
                <w:rFonts w:ascii="宋体" w:hAnsi="宋体"/>
                <w:sz w:val="24"/>
                <w:szCs w:val="24"/>
              </w:rPr>
            </w:pPr>
            <w:r>
              <w:rPr>
                <w:rFonts w:hint="eastAsia" w:ascii="宋体" w:hAnsi="宋体"/>
                <w:sz w:val="24"/>
                <w:szCs w:val="24"/>
              </w:rPr>
              <w:t>本工程项目中须考虑投标主要产品的设备选型、质量、性能、功能、寿命、实用性、先进性、可靠性等，应按招标文件第四章“产品技术性能要求”中所要求技术性能的响应：</w:t>
            </w:r>
          </w:p>
          <w:p>
            <w:pPr>
              <w:spacing w:line="360" w:lineRule="auto"/>
              <w:rPr>
                <w:rFonts w:ascii="宋体" w:hAnsi="宋体"/>
                <w:sz w:val="24"/>
                <w:szCs w:val="24"/>
              </w:rPr>
            </w:pPr>
            <w:r>
              <w:rPr>
                <w:rFonts w:hint="eastAsia" w:ascii="宋体" w:hAnsi="宋体"/>
                <w:sz w:val="24"/>
                <w:szCs w:val="24"/>
              </w:rPr>
              <w:t>1）完全响应无偏离或优于招标技术性能要求的得</w:t>
            </w:r>
            <w:r>
              <w:rPr>
                <w:rFonts w:ascii="宋体" w:hAnsi="宋体"/>
                <w:sz w:val="24"/>
                <w:szCs w:val="24"/>
              </w:rPr>
              <w:t>2</w:t>
            </w:r>
            <w:r>
              <w:rPr>
                <w:rFonts w:hint="eastAsia" w:ascii="宋体" w:hAnsi="宋体"/>
                <w:sz w:val="24"/>
                <w:szCs w:val="24"/>
              </w:rPr>
              <w:t>0分；</w:t>
            </w:r>
          </w:p>
          <w:p>
            <w:pPr>
              <w:spacing w:line="360" w:lineRule="auto"/>
              <w:rPr>
                <w:rFonts w:ascii="宋体" w:hAnsi="宋体"/>
                <w:sz w:val="24"/>
                <w:szCs w:val="24"/>
              </w:rPr>
            </w:pPr>
            <w:r>
              <w:rPr>
                <w:rFonts w:hint="eastAsia" w:ascii="宋体" w:hAnsi="宋体"/>
                <w:sz w:val="24"/>
                <w:szCs w:val="24"/>
              </w:rPr>
              <w:t>2）招标文件技术性能要求中的一般指标项不满足，扣1分；标注“#”项技术性能不满足，扣3分，直到扣完为止。</w:t>
            </w:r>
          </w:p>
          <w:p>
            <w:pPr>
              <w:spacing w:line="360" w:lineRule="auto"/>
              <w:rPr>
                <w:rFonts w:ascii="宋体" w:hAnsi="宋体"/>
                <w:sz w:val="24"/>
                <w:szCs w:val="24"/>
              </w:rPr>
            </w:pPr>
            <w:r>
              <w:rPr>
                <w:rFonts w:hint="eastAsia" w:ascii="宋体" w:hAnsi="宋体"/>
                <w:sz w:val="24"/>
                <w:szCs w:val="24"/>
              </w:rPr>
              <w:t>3）漏报技术条款视为该条不满足。</w:t>
            </w:r>
          </w:p>
          <w:p>
            <w:pPr>
              <w:spacing w:line="360" w:lineRule="auto"/>
              <w:jc w:val="left"/>
              <w:rPr>
                <w:rFonts w:ascii="宋体" w:hAnsi="宋体"/>
                <w:b/>
                <w:sz w:val="24"/>
                <w:szCs w:val="24"/>
              </w:rPr>
            </w:pPr>
            <w:r>
              <w:rPr>
                <w:rFonts w:hint="eastAsia" w:ascii="宋体" w:hAnsi="宋体"/>
                <w:b/>
                <w:sz w:val="24"/>
                <w:szCs w:val="24"/>
              </w:rPr>
              <w:t>注：产品标注</w:t>
            </w:r>
            <w:r>
              <w:rPr>
                <w:rFonts w:ascii="宋体" w:hAnsi="宋体"/>
                <w:b/>
                <w:sz w:val="24"/>
                <w:szCs w:val="24"/>
              </w:rPr>
              <w:t>#</w:t>
            </w:r>
            <w:r>
              <w:rPr>
                <w:rFonts w:hint="eastAsia" w:ascii="宋体" w:hAnsi="宋体"/>
                <w:b/>
                <w:sz w:val="24"/>
                <w:szCs w:val="24"/>
              </w:rPr>
              <w:t>的条款属招标重要指标，需提供相应证明文件并加盖制造商公章，未提供视为不满足。</w:t>
            </w:r>
          </w:p>
        </w:tc>
        <w:tc>
          <w:tcPr>
            <w:tcW w:w="807"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97" w:type="dxa"/>
            <w:vMerge w:val="continue"/>
            <w:shd w:val="clear" w:color="auto" w:fill="auto"/>
            <w:vAlign w:val="center"/>
          </w:tcPr>
          <w:p>
            <w:pPr>
              <w:spacing w:line="360" w:lineRule="auto"/>
              <w:jc w:val="center"/>
              <w:rPr>
                <w:rFonts w:ascii="宋体" w:hAnsi="宋体"/>
                <w:sz w:val="24"/>
                <w:szCs w:val="24"/>
              </w:rPr>
            </w:pPr>
          </w:p>
        </w:tc>
        <w:tc>
          <w:tcPr>
            <w:tcW w:w="1276" w:type="dxa"/>
            <w:vMerge w:val="continue"/>
            <w:shd w:val="clear" w:color="auto" w:fill="auto"/>
            <w:vAlign w:val="center"/>
          </w:tcPr>
          <w:p>
            <w:pPr>
              <w:spacing w:line="360" w:lineRule="auto"/>
              <w:jc w:val="center"/>
              <w:rPr>
                <w:rFonts w:ascii="宋体" w:hAnsi="宋体"/>
                <w:sz w:val="24"/>
                <w:szCs w:val="24"/>
              </w:rPr>
            </w:pPr>
          </w:p>
        </w:tc>
        <w:tc>
          <w:tcPr>
            <w:tcW w:w="127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实施方案</w:t>
            </w:r>
          </w:p>
          <w:p>
            <w:pPr>
              <w:spacing w:line="360" w:lineRule="auto"/>
              <w:jc w:val="center"/>
              <w:rPr>
                <w:rFonts w:ascii="宋体" w:hAnsi="宋体"/>
                <w:sz w:val="24"/>
                <w:szCs w:val="24"/>
              </w:rPr>
            </w:pPr>
            <w:r>
              <w:rPr>
                <w:rFonts w:hint="eastAsia" w:ascii="宋体" w:hAnsi="宋体"/>
                <w:sz w:val="24"/>
                <w:szCs w:val="24"/>
              </w:rPr>
              <w:t>（24分）</w:t>
            </w:r>
          </w:p>
        </w:tc>
        <w:tc>
          <w:tcPr>
            <w:tcW w:w="5359" w:type="dxa"/>
            <w:shd w:val="clear" w:color="auto" w:fill="auto"/>
            <w:vAlign w:val="center"/>
          </w:tcPr>
          <w:p>
            <w:pPr>
              <w:spacing w:line="360" w:lineRule="auto"/>
              <w:jc w:val="left"/>
              <w:rPr>
                <w:rFonts w:ascii="宋体" w:hAnsi="宋体"/>
                <w:b/>
                <w:sz w:val="24"/>
                <w:szCs w:val="24"/>
              </w:rPr>
            </w:pPr>
            <w:r>
              <w:rPr>
                <w:rFonts w:hint="eastAsia" w:ascii="宋体" w:hAnsi="宋体"/>
                <w:b/>
                <w:sz w:val="24"/>
                <w:szCs w:val="24"/>
              </w:rPr>
              <w:t>一、整体实施方案（5分）</w:t>
            </w:r>
          </w:p>
          <w:p>
            <w:pPr>
              <w:widowControl/>
              <w:spacing w:line="360" w:lineRule="auto"/>
              <w:rPr>
                <w:rFonts w:ascii="宋体" w:hAnsi="宋体"/>
                <w:sz w:val="24"/>
                <w:szCs w:val="24"/>
              </w:rPr>
            </w:pPr>
            <w:r>
              <w:rPr>
                <w:rFonts w:hint="eastAsia" w:ascii="宋体" w:hAnsi="宋体"/>
                <w:sz w:val="24"/>
                <w:szCs w:val="24"/>
              </w:rPr>
              <w:t>1）整体方案描述完全满足招标文件要求，对整体方案的理解透彻、结构清晰、方案相关内容详细完善，安排部署合理，针对性强，得5分；</w:t>
            </w:r>
          </w:p>
          <w:p>
            <w:pPr>
              <w:widowControl/>
              <w:spacing w:line="360" w:lineRule="auto"/>
              <w:rPr>
                <w:rFonts w:ascii="宋体" w:hAnsi="宋体"/>
                <w:sz w:val="24"/>
                <w:szCs w:val="24"/>
              </w:rPr>
            </w:pPr>
            <w:r>
              <w:rPr>
                <w:rFonts w:hint="eastAsia" w:ascii="宋体" w:hAnsi="宋体"/>
                <w:sz w:val="24"/>
                <w:szCs w:val="24"/>
              </w:rPr>
              <w:t>2）整体方案描述基本满足招标文件要求，方案相关内容基本完善，安排部署较合理，针对性一般，得3分；</w:t>
            </w:r>
          </w:p>
          <w:p>
            <w:pPr>
              <w:widowControl/>
              <w:spacing w:line="360" w:lineRule="auto"/>
              <w:rPr>
                <w:rFonts w:ascii="宋体" w:hAnsi="宋体"/>
                <w:sz w:val="24"/>
                <w:szCs w:val="24"/>
              </w:rPr>
            </w:pPr>
            <w:r>
              <w:rPr>
                <w:rFonts w:hint="eastAsia" w:ascii="宋体" w:hAnsi="宋体"/>
                <w:sz w:val="24"/>
                <w:szCs w:val="24"/>
              </w:rPr>
              <w:t>3）整体方案相关内容欠缺不完整，安排部署不合理，针对性差，得1分；</w:t>
            </w:r>
          </w:p>
          <w:p>
            <w:pPr>
              <w:widowControl/>
              <w:spacing w:line="360" w:lineRule="auto"/>
              <w:rPr>
                <w:rFonts w:ascii="宋体" w:hAnsi="宋体"/>
                <w:sz w:val="24"/>
                <w:szCs w:val="24"/>
              </w:rPr>
            </w:pPr>
            <w:r>
              <w:rPr>
                <w:rFonts w:hint="eastAsia" w:ascii="宋体" w:hAnsi="宋体"/>
                <w:sz w:val="24"/>
                <w:szCs w:val="24"/>
              </w:rPr>
              <w:t>4）上述应答未提供得0分</w:t>
            </w:r>
          </w:p>
          <w:p>
            <w:pPr>
              <w:spacing w:line="360" w:lineRule="auto"/>
              <w:jc w:val="left"/>
              <w:rPr>
                <w:rFonts w:ascii="宋体" w:hAnsi="宋体"/>
                <w:b/>
                <w:sz w:val="24"/>
                <w:szCs w:val="24"/>
              </w:rPr>
            </w:pPr>
            <w:r>
              <w:rPr>
                <w:rFonts w:hint="eastAsia" w:ascii="宋体" w:hAnsi="宋体"/>
                <w:b/>
                <w:sz w:val="24"/>
                <w:szCs w:val="24"/>
              </w:rPr>
              <w:t>二、质量管控措施（5分）</w:t>
            </w:r>
          </w:p>
          <w:p>
            <w:pPr>
              <w:widowControl/>
              <w:spacing w:line="360" w:lineRule="auto"/>
              <w:rPr>
                <w:rFonts w:ascii="宋体" w:hAnsi="宋体"/>
                <w:sz w:val="24"/>
                <w:szCs w:val="24"/>
              </w:rPr>
            </w:pPr>
            <w:r>
              <w:rPr>
                <w:rFonts w:hint="eastAsia" w:ascii="宋体" w:hAnsi="宋体"/>
                <w:sz w:val="24"/>
                <w:szCs w:val="24"/>
              </w:rPr>
              <w:t>1）有全面的工艺及质量管控措施，配套的仪器设备和工具充足，有完善的实施质量管理规定的，得5分；</w:t>
            </w:r>
          </w:p>
          <w:p>
            <w:pPr>
              <w:widowControl/>
              <w:spacing w:line="360" w:lineRule="auto"/>
              <w:rPr>
                <w:rFonts w:ascii="宋体" w:hAnsi="宋体"/>
                <w:sz w:val="24"/>
                <w:szCs w:val="24"/>
              </w:rPr>
            </w:pPr>
            <w:r>
              <w:rPr>
                <w:rFonts w:hint="eastAsia" w:ascii="宋体" w:hAnsi="宋体"/>
                <w:sz w:val="24"/>
                <w:szCs w:val="24"/>
              </w:rPr>
              <w:t>2）工艺及质量管控措施基本全面，配套的仪器设备和工具有欠缺，实施质量管理规定基本完善的，得3分；</w:t>
            </w:r>
          </w:p>
          <w:p>
            <w:pPr>
              <w:widowControl/>
              <w:spacing w:line="360" w:lineRule="auto"/>
              <w:rPr>
                <w:rFonts w:ascii="宋体" w:hAnsi="宋体"/>
                <w:sz w:val="24"/>
                <w:szCs w:val="24"/>
              </w:rPr>
            </w:pPr>
            <w:r>
              <w:rPr>
                <w:rFonts w:hint="eastAsia" w:ascii="宋体" w:hAnsi="宋体"/>
                <w:sz w:val="24"/>
                <w:szCs w:val="24"/>
              </w:rPr>
              <w:t>3）工艺及质量管控措施严重缺失，配套的仪器设备和工具明显不足，实施质量管理规定不完善的，得1分；</w:t>
            </w:r>
          </w:p>
          <w:p>
            <w:pPr>
              <w:widowControl/>
              <w:spacing w:line="360" w:lineRule="auto"/>
              <w:rPr>
                <w:rFonts w:ascii="宋体" w:hAnsi="宋体"/>
                <w:sz w:val="24"/>
                <w:szCs w:val="24"/>
              </w:rPr>
            </w:pPr>
            <w:r>
              <w:rPr>
                <w:rFonts w:hint="eastAsia" w:ascii="宋体" w:hAnsi="宋体"/>
                <w:sz w:val="24"/>
                <w:szCs w:val="24"/>
              </w:rPr>
              <w:t>4）上述应答未提供得0分</w:t>
            </w:r>
          </w:p>
          <w:p>
            <w:pPr>
              <w:spacing w:line="360" w:lineRule="auto"/>
              <w:jc w:val="left"/>
              <w:rPr>
                <w:rFonts w:ascii="宋体" w:hAnsi="宋体"/>
                <w:b/>
                <w:sz w:val="24"/>
                <w:szCs w:val="24"/>
              </w:rPr>
            </w:pPr>
            <w:r>
              <w:rPr>
                <w:rFonts w:hint="eastAsia" w:ascii="宋体" w:hAnsi="宋体"/>
                <w:b/>
                <w:sz w:val="24"/>
                <w:szCs w:val="24"/>
              </w:rPr>
              <w:t>三、安全文明生产及环保施工措施（5分）</w:t>
            </w:r>
          </w:p>
          <w:p>
            <w:pPr>
              <w:widowControl/>
              <w:spacing w:line="360" w:lineRule="auto"/>
              <w:rPr>
                <w:rFonts w:ascii="宋体" w:hAnsi="宋体"/>
                <w:sz w:val="24"/>
                <w:szCs w:val="24"/>
              </w:rPr>
            </w:pPr>
            <w:r>
              <w:rPr>
                <w:rFonts w:hint="eastAsia" w:ascii="宋体" w:hAnsi="宋体"/>
                <w:sz w:val="24"/>
                <w:szCs w:val="24"/>
              </w:rPr>
              <w:t>1）有完善的安全文明施工及环保施工措施，各类预案完备、措施准确的得5分；</w:t>
            </w:r>
          </w:p>
          <w:p>
            <w:pPr>
              <w:widowControl/>
              <w:spacing w:line="360" w:lineRule="auto"/>
              <w:rPr>
                <w:rFonts w:ascii="宋体" w:hAnsi="宋体"/>
                <w:sz w:val="24"/>
                <w:szCs w:val="24"/>
              </w:rPr>
            </w:pPr>
            <w:r>
              <w:rPr>
                <w:rFonts w:hint="eastAsia" w:ascii="宋体" w:hAnsi="宋体"/>
                <w:sz w:val="24"/>
                <w:szCs w:val="24"/>
              </w:rPr>
              <w:t>2）编制的安全文明施工及环保施工措施基本完善，各类预案基本完备、措施基本准确的得3分；</w:t>
            </w:r>
          </w:p>
          <w:p>
            <w:pPr>
              <w:widowControl/>
              <w:spacing w:line="360" w:lineRule="auto"/>
              <w:rPr>
                <w:rFonts w:ascii="宋体" w:hAnsi="宋体"/>
                <w:sz w:val="24"/>
                <w:szCs w:val="24"/>
              </w:rPr>
            </w:pPr>
            <w:r>
              <w:rPr>
                <w:rFonts w:hint="eastAsia" w:ascii="宋体" w:hAnsi="宋体"/>
                <w:sz w:val="24"/>
                <w:szCs w:val="24"/>
              </w:rPr>
              <w:t>3）编制的安全文明施工及环保施工措施不够完善，各类预案完备措施不够准确的得1分；</w:t>
            </w:r>
          </w:p>
          <w:p>
            <w:pPr>
              <w:widowControl/>
              <w:spacing w:line="360" w:lineRule="auto"/>
              <w:rPr>
                <w:rFonts w:ascii="宋体" w:hAnsi="宋体"/>
                <w:sz w:val="24"/>
                <w:szCs w:val="24"/>
              </w:rPr>
            </w:pPr>
            <w:r>
              <w:rPr>
                <w:rFonts w:hint="eastAsia" w:ascii="宋体" w:hAnsi="宋体"/>
                <w:sz w:val="24"/>
                <w:szCs w:val="24"/>
              </w:rPr>
              <w:t>4）上述应答未提供得0分</w:t>
            </w:r>
          </w:p>
          <w:p>
            <w:pPr>
              <w:widowControl/>
              <w:spacing w:line="360" w:lineRule="auto"/>
              <w:rPr>
                <w:rFonts w:ascii="宋体" w:hAnsi="宋体"/>
                <w:b/>
                <w:sz w:val="24"/>
                <w:szCs w:val="24"/>
              </w:rPr>
            </w:pPr>
            <w:r>
              <w:rPr>
                <w:rFonts w:hint="eastAsia" w:ascii="宋体" w:hAnsi="宋体"/>
                <w:b/>
                <w:sz w:val="24"/>
                <w:szCs w:val="24"/>
              </w:rPr>
              <w:t>四、施工进度管控措施（5分）</w:t>
            </w:r>
          </w:p>
          <w:p>
            <w:pPr>
              <w:widowControl/>
              <w:spacing w:line="360" w:lineRule="auto"/>
              <w:rPr>
                <w:rFonts w:ascii="宋体" w:hAnsi="宋体"/>
                <w:b/>
                <w:sz w:val="24"/>
                <w:szCs w:val="24"/>
              </w:rPr>
            </w:pPr>
            <w:r>
              <w:rPr>
                <w:rFonts w:hint="eastAsia" w:ascii="宋体" w:hAnsi="宋体"/>
                <w:sz w:val="24"/>
                <w:szCs w:val="24"/>
              </w:rPr>
              <w:t>1）施工进度</w:t>
            </w:r>
            <w:r>
              <w:rPr>
                <w:rFonts w:ascii="宋体" w:hAnsi="宋体"/>
                <w:sz w:val="24"/>
                <w:szCs w:val="24"/>
              </w:rPr>
              <w:t>计划及保障措施合理</w:t>
            </w:r>
            <w:r>
              <w:rPr>
                <w:rFonts w:hint="eastAsia" w:ascii="宋体" w:hAnsi="宋体"/>
                <w:sz w:val="24"/>
                <w:szCs w:val="24"/>
              </w:rPr>
              <w:t>，承诺在采购人规定的工期条件提前竣工验收的，得5</w:t>
            </w:r>
            <w:r>
              <w:rPr>
                <w:rFonts w:ascii="宋体" w:hAnsi="宋体"/>
                <w:sz w:val="24"/>
                <w:szCs w:val="24"/>
              </w:rPr>
              <w:t>分</w:t>
            </w:r>
            <w:r>
              <w:rPr>
                <w:rFonts w:hint="eastAsia" w:ascii="宋体" w:hAnsi="宋体"/>
                <w:sz w:val="24"/>
                <w:szCs w:val="24"/>
              </w:rPr>
              <w:t>；</w:t>
            </w:r>
            <w:r>
              <w:rPr>
                <w:rFonts w:ascii="宋体" w:hAnsi="宋体"/>
                <w:sz w:val="24"/>
                <w:szCs w:val="24"/>
              </w:rPr>
              <w:cr/>
            </w:r>
            <w:r>
              <w:rPr>
                <w:rFonts w:hint="eastAsia" w:ascii="宋体" w:hAnsi="宋体"/>
                <w:sz w:val="24"/>
                <w:szCs w:val="24"/>
              </w:rPr>
              <w:t>2）施工进度</w:t>
            </w:r>
            <w:r>
              <w:rPr>
                <w:rFonts w:ascii="宋体" w:hAnsi="宋体"/>
                <w:sz w:val="24"/>
                <w:szCs w:val="24"/>
              </w:rPr>
              <w:t>计划</w:t>
            </w:r>
            <w:r>
              <w:rPr>
                <w:rFonts w:hint="eastAsia" w:ascii="宋体" w:hAnsi="宋体"/>
                <w:sz w:val="24"/>
                <w:szCs w:val="24"/>
              </w:rPr>
              <w:t>基本</w:t>
            </w:r>
            <w:r>
              <w:rPr>
                <w:rFonts w:ascii="宋体" w:hAnsi="宋体"/>
                <w:sz w:val="24"/>
                <w:szCs w:val="24"/>
              </w:rPr>
              <w:t>合理</w:t>
            </w:r>
            <w:r>
              <w:rPr>
                <w:rFonts w:hint="eastAsia" w:ascii="宋体" w:hAnsi="宋体"/>
                <w:sz w:val="24"/>
                <w:szCs w:val="24"/>
              </w:rPr>
              <w:t>，但进度</w:t>
            </w:r>
            <w:r>
              <w:rPr>
                <w:rFonts w:ascii="宋体" w:hAnsi="宋体"/>
                <w:sz w:val="24"/>
                <w:szCs w:val="24"/>
              </w:rPr>
              <w:t>保障措施</w:t>
            </w:r>
            <w:r>
              <w:rPr>
                <w:rFonts w:hint="eastAsia" w:ascii="宋体" w:hAnsi="宋体"/>
                <w:sz w:val="24"/>
                <w:szCs w:val="24"/>
              </w:rPr>
              <w:t>欠缺，符合采购人工期要求的，得3</w:t>
            </w:r>
            <w:r>
              <w:rPr>
                <w:rFonts w:ascii="宋体" w:hAnsi="宋体"/>
                <w:sz w:val="24"/>
                <w:szCs w:val="24"/>
              </w:rPr>
              <w:t>分</w:t>
            </w:r>
            <w:r>
              <w:rPr>
                <w:rFonts w:ascii="宋体" w:hAnsi="宋体"/>
                <w:sz w:val="24"/>
                <w:szCs w:val="24"/>
              </w:rPr>
              <w:cr/>
            </w:r>
            <w:r>
              <w:rPr>
                <w:rFonts w:hint="eastAsia" w:ascii="宋体" w:hAnsi="宋体"/>
                <w:sz w:val="24"/>
                <w:szCs w:val="24"/>
              </w:rPr>
              <w:t>3）施工进度</w:t>
            </w:r>
            <w:r>
              <w:rPr>
                <w:rFonts w:ascii="宋体" w:hAnsi="宋体"/>
                <w:sz w:val="24"/>
                <w:szCs w:val="24"/>
              </w:rPr>
              <w:t>计划及保障措施</w:t>
            </w:r>
            <w:r>
              <w:rPr>
                <w:rFonts w:hint="eastAsia" w:ascii="宋体" w:hAnsi="宋体"/>
                <w:sz w:val="24"/>
                <w:szCs w:val="24"/>
              </w:rPr>
              <w:t>不</w:t>
            </w:r>
            <w:r>
              <w:rPr>
                <w:rFonts w:ascii="宋体" w:hAnsi="宋体"/>
                <w:sz w:val="24"/>
                <w:szCs w:val="24"/>
              </w:rPr>
              <w:t>合理</w:t>
            </w:r>
            <w:r>
              <w:rPr>
                <w:rFonts w:hint="eastAsia" w:ascii="宋体" w:hAnsi="宋体"/>
                <w:sz w:val="24"/>
                <w:szCs w:val="24"/>
              </w:rPr>
              <w:t>，存在延误工期要求的风险的，得1</w:t>
            </w:r>
            <w:r>
              <w:rPr>
                <w:rFonts w:ascii="宋体" w:hAnsi="宋体"/>
                <w:sz w:val="24"/>
                <w:szCs w:val="24"/>
              </w:rPr>
              <w:t>分</w:t>
            </w:r>
            <w:r>
              <w:rPr>
                <w:rFonts w:hint="eastAsia" w:ascii="宋体" w:hAnsi="宋体"/>
                <w:sz w:val="24"/>
                <w:szCs w:val="24"/>
              </w:rPr>
              <w:t>；</w:t>
            </w:r>
            <w:r>
              <w:rPr>
                <w:rFonts w:ascii="宋体" w:hAnsi="宋体"/>
                <w:sz w:val="24"/>
                <w:szCs w:val="24"/>
              </w:rPr>
              <w:cr/>
            </w:r>
            <w:r>
              <w:rPr>
                <w:rFonts w:hint="eastAsia" w:ascii="宋体" w:hAnsi="宋体"/>
                <w:sz w:val="24"/>
                <w:szCs w:val="24"/>
              </w:rPr>
              <w:t>4）上述应答未提供得0分</w:t>
            </w:r>
          </w:p>
          <w:p>
            <w:pPr>
              <w:widowControl/>
              <w:spacing w:line="360" w:lineRule="auto"/>
              <w:rPr>
                <w:rFonts w:ascii="宋体" w:hAnsi="宋体"/>
                <w:b/>
                <w:sz w:val="24"/>
                <w:szCs w:val="24"/>
              </w:rPr>
            </w:pPr>
            <w:r>
              <w:rPr>
                <w:rFonts w:hint="eastAsia" w:ascii="宋体" w:hAnsi="宋体"/>
                <w:b/>
                <w:sz w:val="24"/>
                <w:szCs w:val="24"/>
              </w:rPr>
              <w:t>五、施工应急预案措施（4分）</w:t>
            </w:r>
          </w:p>
          <w:p>
            <w:pPr>
              <w:widowControl/>
              <w:adjustRightInd w:val="0"/>
              <w:snapToGrid w:val="0"/>
              <w:spacing w:line="360" w:lineRule="auto"/>
              <w:rPr>
                <w:rFonts w:ascii="宋体" w:hAnsi="宋体"/>
                <w:sz w:val="24"/>
                <w:szCs w:val="24"/>
              </w:rPr>
            </w:pPr>
            <w:r>
              <w:rPr>
                <w:rFonts w:hint="eastAsia" w:ascii="宋体" w:hAnsi="宋体"/>
                <w:sz w:val="24"/>
                <w:szCs w:val="24"/>
              </w:rPr>
              <w:t>1）方案科学合理，措施有力，有针对性得4分；</w:t>
            </w:r>
          </w:p>
          <w:p>
            <w:pPr>
              <w:widowControl/>
              <w:adjustRightInd w:val="0"/>
              <w:snapToGrid w:val="0"/>
              <w:spacing w:line="360" w:lineRule="auto"/>
              <w:rPr>
                <w:rFonts w:ascii="宋体" w:hAnsi="宋体"/>
                <w:sz w:val="24"/>
                <w:szCs w:val="24"/>
              </w:rPr>
            </w:pPr>
            <w:r>
              <w:rPr>
                <w:rFonts w:hint="eastAsia" w:ascii="宋体" w:hAnsi="宋体"/>
                <w:sz w:val="24"/>
                <w:szCs w:val="24"/>
              </w:rPr>
              <w:t>2）方案基本合理，措施基本得当，但针对性不强得2分；</w:t>
            </w:r>
          </w:p>
          <w:p>
            <w:pPr>
              <w:widowControl/>
              <w:adjustRightInd w:val="0"/>
              <w:snapToGrid w:val="0"/>
              <w:spacing w:line="360" w:lineRule="auto"/>
              <w:rPr>
                <w:rFonts w:ascii="宋体" w:hAnsi="宋体"/>
                <w:sz w:val="24"/>
                <w:szCs w:val="24"/>
              </w:rPr>
            </w:pPr>
            <w:r>
              <w:rPr>
                <w:rFonts w:hint="eastAsia" w:ascii="宋体" w:hAnsi="宋体"/>
                <w:sz w:val="24"/>
                <w:szCs w:val="24"/>
              </w:rPr>
              <w:t>3）方案不合理、措施不得力或未提供施工应急预案措施得</w:t>
            </w:r>
            <w:r>
              <w:rPr>
                <w:rFonts w:ascii="宋体" w:hAnsi="宋体"/>
                <w:sz w:val="24"/>
                <w:szCs w:val="24"/>
              </w:rPr>
              <w:t>0</w:t>
            </w:r>
            <w:r>
              <w:rPr>
                <w:rFonts w:hint="eastAsia" w:ascii="宋体" w:hAnsi="宋体"/>
                <w:sz w:val="24"/>
                <w:szCs w:val="24"/>
              </w:rPr>
              <w:t>分。</w:t>
            </w:r>
          </w:p>
        </w:tc>
        <w:tc>
          <w:tcPr>
            <w:tcW w:w="807"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Merge w:val="continue"/>
            <w:shd w:val="clear" w:color="auto" w:fill="auto"/>
            <w:vAlign w:val="center"/>
          </w:tcPr>
          <w:p>
            <w:pPr>
              <w:spacing w:line="360" w:lineRule="auto"/>
              <w:jc w:val="center"/>
              <w:rPr>
                <w:rFonts w:ascii="宋体" w:hAnsi="宋体"/>
                <w:sz w:val="24"/>
                <w:szCs w:val="24"/>
              </w:rPr>
            </w:pPr>
          </w:p>
        </w:tc>
        <w:tc>
          <w:tcPr>
            <w:tcW w:w="1276" w:type="dxa"/>
            <w:vMerge w:val="continue"/>
            <w:shd w:val="clear" w:color="auto" w:fill="auto"/>
            <w:vAlign w:val="center"/>
          </w:tcPr>
          <w:p>
            <w:pPr>
              <w:spacing w:line="360" w:lineRule="auto"/>
              <w:jc w:val="center"/>
              <w:rPr>
                <w:rFonts w:ascii="宋体" w:hAnsi="宋体"/>
                <w:sz w:val="24"/>
                <w:szCs w:val="24"/>
              </w:rPr>
            </w:pPr>
          </w:p>
        </w:tc>
        <w:tc>
          <w:tcPr>
            <w:tcW w:w="127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售后服务及培训方案（6分）</w:t>
            </w:r>
          </w:p>
        </w:tc>
        <w:tc>
          <w:tcPr>
            <w:tcW w:w="5359" w:type="dxa"/>
            <w:shd w:val="clear" w:color="auto" w:fill="auto"/>
            <w:vAlign w:val="center"/>
          </w:tcPr>
          <w:p>
            <w:pPr>
              <w:widowControl/>
              <w:spacing w:line="360" w:lineRule="auto"/>
              <w:rPr>
                <w:rFonts w:ascii="宋体" w:hAnsi="宋体"/>
                <w:sz w:val="24"/>
                <w:szCs w:val="24"/>
              </w:rPr>
            </w:pPr>
            <w:r>
              <w:rPr>
                <w:rFonts w:hint="eastAsia" w:ascii="宋体" w:hAnsi="宋体"/>
                <w:sz w:val="24"/>
                <w:szCs w:val="24"/>
              </w:rPr>
              <w:t>1）有详细完善的售后服务方案（包括但不限于：故障响应时间、备品备件计划、巡检计划，保障计划等）及培训方案（包含但不限于：培训人员情况、培训内容、培训时间），能够保障采购人建成后的系统正常运行维护的，得6分；</w:t>
            </w:r>
          </w:p>
          <w:p>
            <w:pPr>
              <w:widowControl/>
              <w:spacing w:line="360" w:lineRule="auto"/>
              <w:rPr>
                <w:rFonts w:ascii="宋体" w:hAnsi="宋体"/>
                <w:sz w:val="24"/>
                <w:szCs w:val="24"/>
              </w:rPr>
            </w:pPr>
            <w:r>
              <w:rPr>
                <w:rFonts w:hint="eastAsia" w:ascii="宋体" w:hAnsi="宋体"/>
                <w:sz w:val="24"/>
                <w:szCs w:val="24"/>
              </w:rPr>
              <w:t>2）编制的售后服务方案（包括但不限于：故障响应时间、备品备件计划、巡检计划，保障计划等）及培训方案（包含但不限于：培训人员情况、培训内容、培训时间）基本合理但不完善，基本满足采购人建成后系统正常运行维护的，得4分；</w:t>
            </w:r>
          </w:p>
          <w:p>
            <w:pPr>
              <w:widowControl/>
              <w:spacing w:line="360" w:lineRule="auto"/>
              <w:rPr>
                <w:rFonts w:ascii="宋体" w:hAnsi="宋体"/>
                <w:sz w:val="24"/>
                <w:szCs w:val="24"/>
              </w:rPr>
            </w:pPr>
            <w:r>
              <w:rPr>
                <w:rFonts w:hint="eastAsia" w:ascii="宋体" w:hAnsi="宋体"/>
                <w:sz w:val="24"/>
                <w:szCs w:val="24"/>
              </w:rPr>
              <w:t>3）编制的售后服务方案（包括但不限于：故障响应时间、备品备件计划、巡检计划，保障计划等）及培训方案（包含但不限于：培训人员情况、培训内容、培训时间）有欠缺，对采购人工程建成后的系统运行维护保障不力的，得2分；</w:t>
            </w:r>
          </w:p>
          <w:p>
            <w:pPr>
              <w:widowControl/>
              <w:spacing w:line="360" w:lineRule="auto"/>
              <w:rPr>
                <w:rFonts w:ascii="宋体" w:hAnsi="宋体"/>
                <w:sz w:val="24"/>
                <w:szCs w:val="24"/>
              </w:rPr>
            </w:pPr>
            <w:r>
              <w:rPr>
                <w:rFonts w:hint="eastAsia" w:ascii="宋体" w:hAnsi="宋体"/>
                <w:sz w:val="24"/>
                <w:szCs w:val="24"/>
              </w:rPr>
              <w:t>4）上述应答未提供得0分</w:t>
            </w:r>
          </w:p>
        </w:tc>
        <w:tc>
          <w:tcPr>
            <w:tcW w:w="807"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97" w:type="dxa"/>
            <w:vMerge w:val="restart"/>
            <w:shd w:val="clear" w:color="auto" w:fill="auto"/>
            <w:vAlign w:val="center"/>
          </w:tcPr>
          <w:p>
            <w:pPr>
              <w:spacing w:line="360" w:lineRule="auto"/>
              <w:jc w:val="center"/>
              <w:rPr>
                <w:rFonts w:ascii="宋体" w:hAnsi="宋体"/>
                <w:sz w:val="24"/>
                <w:szCs w:val="24"/>
              </w:rPr>
            </w:pPr>
            <w:r>
              <w:rPr>
                <w:rFonts w:hint="eastAsia" w:ascii="宋体" w:hAnsi="宋体"/>
                <w:sz w:val="24"/>
                <w:szCs w:val="24"/>
              </w:rPr>
              <w:t>3</w:t>
            </w:r>
          </w:p>
        </w:tc>
        <w:tc>
          <w:tcPr>
            <w:tcW w:w="1276" w:type="dxa"/>
            <w:vMerge w:val="restart"/>
            <w:shd w:val="clear" w:color="auto" w:fill="auto"/>
            <w:vAlign w:val="center"/>
          </w:tcPr>
          <w:p>
            <w:pPr>
              <w:spacing w:line="360" w:lineRule="auto"/>
              <w:jc w:val="center"/>
              <w:rPr>
                <w:rFonts w:ascii="宋体" w:hAnsi="宋体"/>
                <w:sz w:val="24"/>
                <w:szCs w:val="24"/>
              </w:rPr>
            </w:pPr>
            <w:r>
              <w:rPr>
                <w:rFonts w:hint="eastAsia" w:ascii="宋体" w:hAnsi="宋体"/>
                <w:sz w:val="24"/>
                <w:szCs w:val="24"/>
              </w:rPr>
              <w:t>商务部分</w:t>
            </w:r>
          </w:p>
          <w:p>
            <w:pPr>
              <w:spacing w:line="360" w:lineRule="auto"/>
              <w:jc w:val="center"/>
              <w:rPr>
                <w:rFonts w:ascii="宋体" w:hAnsi="宋体"/>
                <w:sz w:val="24"/>
                <w:szCs w:val="24"/>
              </w:rPr>
            </w:pPr>
            <w:r>
              <w:rPr>
                <w:rFonts w:hint="eastAsia" w:ascii="宋体" w:hAnsi="宋体"/>
                <w:sz w:val="24"/>
                <w:szCs w:val="24"/>
              </w:rPr>
              <w:t>（20分）</w:t>
            </w:r>
          </w:p>
        </w:tc>
        <w:tc>
          <w:tcPr>
            <w:tcW w:w="127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企业信誉</w:t>
            </w:r>
          </w:p>
          <w:p>
            <w:pPr>
              <w:spacing w:line="360" w:lineRule="auto"/>
              <w:jc w:val="center"/>
              <w:rPr>
                <w:rFonts w:ascii="宋体" w:hAnsi="宋体"/>
                <w:sz w:val="24"/>
                <w:szCs w:val="24"/>
              </w:rPr>
            </w:pPr>
            <w:r>
              <w:rPr>
                <w:rFonts w:hint="eastAsia" w:ascii="宋体" w:hAnsi="宋体"/>
                <w:sz w:val="24"/>
                <w:szCs w:val="24"/>
              </w:rPr>
              <w:t>（2分）</w:t>
            </w:r>
          </w:p>
        </w:tc>
        <w:tc>
          <w:tcPr>
            <w:tcW w:w="5359" w:type="dxa"/>
            <w:shd w:val="clear" w:color="auto" w:fill="auto"/>
            <w:vAlign w:val="center"/>
          </w:tcPr>
          <w:p>
            <w:pPr>
              <w:spacing w:line="360" w:lineRule="auto"/>
              <w:jc w:val="left"/>
              <w:rPr>
                <w:rFonts w:ascii="宋体" w:hAnsi="宋体"/>
                <w:sz w:val="24"/>
                <w:szCs w:val="24"/>
              </w:rPr>
            </w:pPr>
            <w:r>
              <w:rPr>
                <w:rFonts w:hint="eastAsia" w:ascii="宋体" w:hAnsi="宋体"/>
                <w:sz w:val="24"/>
                <w:szCs w:val="24"/>
              </w:rPr>
              <w:t>投标人具备3A级企业信用等级证书的，提供得2分，未提供不得分。（原件备查）</w:t>
            </w:r>
          </w:p>
        </w:tc>
        <w:tc>
          <w:tcPr>
            <w:tcW w:w="807"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97" w:type="dxa"/>
            <w:vMerge w:val="continue"/>
            <w:shd w:val="clear" w:color="auto" w:fill="auto"/>
            <w:vAlign w:val="center"/>
          </w:tcPr>
          <w:p>
            <w:pPr>
              <w:spacing w:line="360" w:lineRule="auto"/>
              <w:jc w:val="center"/>
              <w:rPr>
                <w:rFonts w:ascii="宋体" w:hAnsi="宋体"/>
                <w:sz w:val="24"/>
                <w:szCs w:val="24"/>
              </w:rPr>
            </w:pPr>
          </w:p>
        </w:tc>
        <w:tc>
          <w:tcPr>
            <w:tcW w:w="1276" w:type="dxa"/>
            <w:vMerge w:val="continue"/>
            <w:shd w:val="clear" w:color="auto" w:fill="auto"/>
            <w:vAlign w:val="center"/>
          </w:tcPr>
          <w:p>
            <w:pPr>
              <w:spacing w:line="360" w:lineRule="auto"/>
              <w:jc w:val="center"/>
              <w:rPr>
                <w:rFonts w:ascii="宋体" w:hAnsi="宋体"/>
                <w:sz w:val="24"/>
                <w:szCs w:val="24"/>
              </w:rPr>
            </w:pPr>
          </w:p>
        </w:tc>
        <w:tc>
          <w:tcPr>
            <w:tcW w:w="127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企业履约实力评估</w:t>
            </w:r>
          </w:p>
          <w:p>
            <w:pPr>
              <w:spacing w:line="360" w:lineRule="auto"/>
              <w:jc w:val="center"/>
              <w:rPr>
                <w:rFonts w:ascii="宋体" w:hAnsi="宋体"/>
                <w:sz w:val="24"/>
                <w:szCs w:val="24"/>
              </w:rPr>
            </w:pPr>
            <w:r>
              <w:rPr>
                <w:rFonts w:hint="eastAsia" w:ascii="宋体" w:hAnsi="宋体"/>
                <w:sz w:val="24"/>
                <w:szCs w:val="24"/>
              </w:rPr>
              <w:t>（3分）</w:t>
            </w:r>
          </w:p>
        </w:tc>
        <w:tc>
          <w:tcPr>
            <w:tcW w:w="5359" w:type="dxa"/>
            <w:shd w:val="clear" w:color="auto" w:fill="auto"/>
            <w:vAlign w:val="center"/>
          </w:tcPr>
          <w:p>
            <w:pPr>
              <w:spacing w:line="360" w:lineRule="auto"/>
              <w:jc w:val="left"/>
              <w:rPr>
                <w:rFonts w:ascii="宋体" w:hAnsi="宋体"/>
                <w:sz w:val="24"/>
                <w:szCs w:val="24"/>
              </w:rPr>
            </w:pPr>
            <w:r>
              <w:rPr>
                <w:rFonts w:hint="eastAsia" w:ascii="宋体" w:hAnsi="宋体"/>
                <w:color w:val="0000FF"/>
                <w:sz w:val="24"/>
                <w:szCs w:val="24"/>
                <w:highlight w:val="none"/>
                <w:lang w:val="en-US" w:eastAsia="zh-CN"/>
              </w:rPr>
              <w:t>1</w:t>
            </w:r>
            <w:r>
              <w:rPr>
                <w:rFonts w:hint="eastAsia" w:ascii="宋体" w:hAnsi="宋体"/>
                <w:color w:val="0000FF"/>
                <w:sz w:val="24"/>
                <w:szCs w:val="24"/>
                <w:highlight w:val="none"/>
              </w:rPr>
              <w:t>）</w:t>
            </w:r>
            <w:r>
              <w:rPr>
                <w:rFonts w:ascii="宋体" w:hAnsi="宋体"/>
                <w:color w:val="0000FF"/>
                <w:sz w:val="24"/>
                <w:szCs w:val="24"/>
                <w:highlight w:val="none"/>
              </w:rPr>
              <w:t>投标人</w:t>
            </w:r>
            <w:r>
              <w:rPr>
                <w:rFonts w:hint="eastAsia" w:ascii="宋体" w:hAnsi="宋体"/>
                <w:color w:val="0000FF"/>
                <w:sz w:val="24"/>
                <w:szCs w:val="24"/>
                <w:highlight w:val="none"/>
              </w:rPr>
              <w:t>具备</w:t>
            </w:r>
            <w:r>
              <w:rPr>
                <w:rFonts w:hint="eastAsia" w:ascii="宋体" w:hAnsi="宋体" w:eastAsia="宋体" w:cs="宋体"/>
                <w:color w:val="0000FF"/>
                <w:sz w:val="24"/>
                <w:szCs w:val="24"/>
                <w:highlight w:val="none"/>
              </w:rPr>
              <w:t>消防设施工程专业</w:t>
            </w:r>
            <w:r>
              <w:rPr>
                <w:rFonts w:ascii="宋体" w:hAnsi="宋体"/>
                <w:color w:val="0000FF"/>
                <w:sz w:val="24"/>
                <w:szCs w:val="24"/>
                <w:highlight w:val="none"/>
              </w:rPr>
              <w:t>设计施工维护能力（</w:t>
            </w:r>
            <w:r>
              <w:rPr>
                <w:rFonts w:hint="eastAsia" w:ascii="宋体" w:hAnsi="宋体"/>
                <w:color w:val="0000FF"/>
                <w:sz w:val="24"/>
                <w:szCs w:val="24"/>
                <w:highlight w:val="none"/>
                <w:lang w:eastAsia="zh-CN"/>
              </w:rPr>
              <w:t>二</w:t>
            </w:r>
            <w:r>
              <w:rPr>
                <w:rFonts w:ascii="宋体" w:hAnsi="宋体"/>
                <w:color w:val="0000FF"/>
                <w:sz w:val="24"/>
                <w:szCs w:val="24"/>
                <w:highlight w:val="none"/>
              </w:rPr>
              <w:t>级）证书的</w:t>
            </w:r>
            <w:r>
              <w:rPr>
                <w:rFonts w:hint="eastAsia" w:ascii="宋体" w:hAnsi="宋体"/>
                <w:color w:val="0000FF"/>
                <w:sz w:val="24"/>
                <w:szCs w:val="24"/>
                <w:highlight w:val="none"/>
              </w:rPr>
              <w:t>，</w:t>
            </w:r>
            <w:r>
              <w:rPr>
                <w:rFonts w:hint="eastAsia" w:ascii="宋体" w:hAnsi="宋体"/>
                <w:sz w:val="24"/>
                <w:szCs w:val="24"/>
              </w:rPr>
              <w:t>提供的得</w:t>
            </w:r>
            <w:r>
              <w:rPr>
                <w:rFonts w:hint="eastAsia" w:ascii="宋体" w:hAnsi="宋体"/>
                <w:sz w:val="24"/>
                <w:szCs w:val="24"/>
                <w:lang w:val="en-US" w:eastAsia="zh-CN"/>
              </w:rPr>
              <w:t>2</w:t>
            </w:r>
            <w:r>
              <w:rPr>
                <w:rFonts w:hint="eastAsia" w:ascii="宋体" w:hAnsi="宋体"/>
                <w:sz w:val="24"/>
                <w:szCs w:val="24"/>
              </w:rPr>
              <w:t>分，未提供不得分。</w:t>
            </w:r>
          </w:p>
          <w:p>
            <w:pPr>
              <w:spacing w:line="360" w:lineRule="auto"/>
              <w:jc w:val="lef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）投标人具备国家高新技术企业证书的，提供的得1分，未提供不得分。</w:t>
            </w:r>
          </w:p>
          <w:p>
            <w:pPr>
              <w:spacing w:line="360" w:lineRule="auto"/>
              <w:jc w:val="left"/>
              <w:rPr>
                <w:rFonts w:ascii="宋体" w:hAnsi="宋体"/>
                <w:sz w:val="24"/>
                <w:szCs w:val="24"/>
              </w:rPr>
            </w:pPr>
            <w:r>
              <w:rPr>
                <w:rFonts w:hint="eastAsia" w:ascii="宋体" w:hAnsi="宋体"/>
                <w:sz w:val="24"/>
                <w:szCs w:val="24"/>
              </w:rPr>
              <w:t>注：</w:t>
            </w:r>
            <w:r>
              <w:rPr>
                <w:rFonts w:ascii="宋体" w:hAnsi="宋体"/>
                <w:sz w:val="24"/>
                <w:szCs w:val="24"/>
              </w:rPr>
              <w:t>以上资格证书影印件要求加盖投标人公章（原件备查）</w:t>
            </w:r>
          </w:p>
        </w:tc>
        <w:tc>
          <w:tcPr>
            <w:tcW w:w="807"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97" w:type="dxa"/>
            <w:vMerge w:val="continue"/>
            <w:shd w:val="clear" w:color="auto" w:fill="auto"/>
            <w:vAlign w:val="center"/>
          </w:tcPr>
          <w:p>
            <w:pPr>
              <w:spacing w:line="360" w:lineRule="auto"/>
              <w:jc w:val="center"/>
              <w:rPr>
                <w:rFonts w:ascii="宋体" w:hAnsi="宋体"/>
                <w:sz w:val="24"/>
                <w:szCs w:val="24"/>
              </w:rPr>
            </w:pPr>
          </w:p>
        </w:tc>
        <w:tc>
          <w:tcPr>
            <w:tcW w:w="1276" w:type="dxa"/>
            <w:vMerge w:val="continue"/>
            <w:shd w:val="clear" w:color="auto" w:fill="auto"/>
            <w:vAlign w:val="center"/>
          </w:tcPr>
          <w:p>
            <w:pPr>
              <w:spacing w:line="360" w:lineRule="auto"/>
              <w:jc w:val="center"/>
              <w:rPr>
                <w:rFonts w:ascii="宋体" w:hAnsi="宋体"/>
                <w:sz w:val="24"/>
                <w:szCs w:val="24"/>
              </w:rPr>
            </w:pPr>
          </w:p>
        </w:tc>
        <w:tc>
          <w:tcPr>
            <w:tcW w:w="127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业绩证明（5分）</w:t>
            </w:r>
          </w:p>
        </w:tc>
        <w:tc>
          <w:tcPr>
            <w:tcW w:w="5359" w:type="dxa"/>
            <w:shd w:val="clear" w:color="auto" w:fill="auto"/>
            <w:vAlign w:val="center"/>
          </w:tcPr>
          <w:p>
            <w:pPr>
              <w:spacing w:line="360" w:lineRule="auto"/>
              <w:jc w:val="left"/>
              <w:rPr>
                <w:rFonts w:ascii="宋体" w:hAnsi="宋体"/>
                <w:sz w:val="24"/>
                <w:szCs w:val="24"/>
              </w:rPr>
            </w:pPr>
            <w:r>
              <w:rPr>
                <w:rFonts w:hint="eastAsia" w:ascii="宋体" w:hAnsi="宋体"/>
                <w:color w:val="0000FF"/>
                <w:sz w:val="24"/>
                <w:szCs w:val="24"/>
              </w:rPr>
              <w:t>投标人提供2</w:t>
            </w:r>
            <w:r>
              <w:rPr>
                <w:rFonts w:ascii="宋体" w:hAnsi="宋体"/>
                <w:color w:val="0000FF"/>
                <w:sz w:val="24"/>
                <w:szCs w:val="24"/>
              </w:rPr>
              <w:t>01</w:t>
            </w:r>
            <w:r>
              <w:rPr>
                <w:rFonts w:hint="eastAsia" w:ascii="宋体" w:hAnsi="宋体"/>
                <w:color w:val="0000FF"/>
                <w:sz w:val="24"/>
                <w:szCs w:val="24"/>
              </w:rPr>
              <w:t>9年1月1日至今同类项目业绩，</w:t>
            </w:r>
            <w:r>
              <w:rPr>
                <w:rFonts w:hint="eastAsia" w:ascii="宋体" w:hAnsi="宋体"/>
                <w:sz w:val="24"/>
                <w:szCs w:val="24"/>
              </w:rPr>
              <w:t>每提供一个有效业绩得1分，最高得5分。</w:t>
            </w:r>
          </w:p>
          <w:p>
            <w:pPr>
              <w:spacing w:line="360" w:lineRule="auto"/>
              <w:jc w:val="left"/>
              <w:rPr>
                <w:rFonts w:ascii="宋体" w:hAnsi="宋体"/>
                <w:b/>
                <w:sz w:val="24"/>
                <w:szCs w:val="24"/>
              </w:rPr>
            </w:pPr>
            <w:r>
              <w:rPr>
                <w:rFonts w:hint="eastAsia" w:ascii="宋体" w:hAnsi="宋体"/>
                <w:b/>
                <w:sz w:val="24"/>
                <w:szCs w:val="24"/>
              </w:rPr>
              <w:t>注：业绩证明材料须提供中标通知书及合同首页、合同内容主要页、盖章签字页。提供的业绩证明材料须加盖投标人公章。</w:t>
            </w:r>
          </w:p>
        </w:tc>
        <w:tc>
          <w:tcPr>
            <w:tcW w:w="807"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97" w:type="dxa"/>
            <w:vMerge w:val="continue"/>
            <w:shd w:val="clear" w:color="auto" w:fill="auto"/>
            <w:vAlign w:val="center"/>
          </w:tcPr>
          <w:p>
            <w:pPr>
              <w:spacing w:line="360" w:lineRule="auto"/>
              <w:jc w:val="center"/>
              <w:rPr>
                <w:rFonts w:ascii="宋体" w:hAnsi="宋体"/>
                <w:sz w:val="24"/>
                <w:szCs w:val="24"/>
              </w:rPr>
            </w:pPr>
          </w:p>
        </w:tc>
        <w:tc>
          <w:tcPr>
            <w:tcW w:w="1276" w:type="dxa"/>
            <w:vMerge w:val="continue"/>
            <w:shd w:val="clear" w:color="auto" w:fill="auto"/>
            <w:vAlign w:val="center"/>
          </w:tcPr>
          <w:p>
            <w:pPr>
              <w:spacing w:line="360" w:lineRule="auto"/>
              <w:jc w:val="center"/>
              <w:rPr>
                <w:rFonts w:ascii="宋体" w:hAnsi="宋体"/>
                <w:sz w:val="24"/>
                <w:szCs w:val="24"/>
              </w:rPr>
            </w:pPr>
          </w:p>
        </w:tc>
        <w:tc>
          <w:tcPr>
            <w:tcW w:w="127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人员配备</w:t>
            </w:r>
          </w:p>
          <w:p>
            <w:pPr>
              <w:spacing w:line="360" w:lineRule="auto"/>
              <w:jc w:val="center"/>
              <w:rPr>
                <w:rFonts w:ascii="宋体" w:hAnsi="宋体"/>
                <w:sz w:val="24"/>
                <w:szCs w:val="24"/>
              </w:rPr>
            </w:pPr>
            <w:r>
              <w:rPr>
                <w:rFonts w:hint="eastAsia" w:ascii="宋体" w:hAnsi="宋体"/>
                <w:sz w:val="24"/>
                <w:szCs w:val="24"/>
              </w:rPr>
              <w:t>（5分）</w:t>
            </w:r>
          </w:p>
        </w:tc>
        <w:tc>
          <w:tcPr>
            <w:tcW w:w="5359" w:type="dxa"/>
            <w:shd w:val="clear" w:color="auto" w:fill="auto"/>
            <w:vAlign w:val="center"/>
          </w:tcPr>
          <w:p>
            <w:pPr>
              <w:widowControl/>
              <w:adjustRightInd w:val="0"/>
              <w:snapToGrid w:val="0"/>
              <w:spacing w:line="360" w:lineRule="auto"/>
              <w:rPr>
                <w:rFonts w:ascii="宋体" w:hAnsi="宋体"/>
                <w:sz w:val="24"/>
                <w:szCs w:val="24"/>
              </w:rPr>
            </w:pPr>
            <w:r>
              <w:rPr>
                <w:rFonts w:hint="eastAsia" w:ascii="宋体" w:hAnsi="宋体"/>
                <w:sz w:val="24"/>
                <w:szCs w:val="24"/>
              </w:rPr>
              <w:t>综合考虑投标人拟派项目团队成员的管理经验、人员资格及履约能力：</w:t>
            </w:r>
          </w:p>
          <w:p>
            <w:pPr>
              <w:pStyle w:val="59"/>
              <w:numPr>
                <w:ilvl w:val="0"/>
                <w:numId w:val="1"/>
              </w:numPr>
              <w:spacing w:line="360" w:lineRule="auto"/>
              <w:ind w:firstLineChars="0"/>
              <w:jc w:val="left"/>
              <w:rPr>
                <w:rFonts w:ascii="宋体" w:hAnsi="宋体"/>
                <w:b/>
                <w:sz w:val="24"/>
                <w:szCs w:val="24"/>
              </w:rPr>
            </w:pPr>
            <w:r>
              <w:rPr>
                <w:rFonts w:hint="eastAsia" w:ascii="宋体" w:hAnsi="宋体"/>
                <w:sz w:val="24"/>
                <w:szCs w:val="24"/>
              </w:rPr>
              <w:t>项目经理：投标人拟派的项目经理</w:t>
            </w:r>
            <w:r>
              <w:rPr>
                <w:rFonts w:hint="eastAsia" w:ascii="宋体" w:hAnsi="宋体"/>
                <w:color w:val="0000FF"/>
                <w:sz w:val="24"/>
                <w:szCs w:val="24"/>
              </w:rPr>
              <w:t>具备</w:t>
            </w:r>
            <w:r>
              <w:rPr>
                <w:rFonts w:hint="eastAsia" w:ascii="宋体" w:hAnsi="宋体" w:eastAsia="宋体" w:cs="宋体"/>
                <w:color w:val="0000FF"/>
                <w:sz w:val="24"/>
                <w:szCs w:val="24"/>
              </w:rPr>
              <w:t>机电安装工程专业贰级注册建造师执业资格</w:t>
            </w:r>
            <w:r>
              <w:rPr>
                <w:rFonts w:hint="eastAsia" w:ascii="宋体" w:hAnsi="宋体"/>
                <w:sz w:val="24"/>
                <w:szCs w:val="24"/>
              </w:rPr>
              <w:t>得2分，</w:t>
            </w:r>
            <w:r>
              <w:rPr>
                <w:rFonts w:ascii="宋体" w:hAnsi="宋体"/>
                <w:sz w:val="24"/>
                <w:szCs w:val="24"/>
              </w:rPr>
              <w:t>未提供</w:t>
            </w:r>
            <w:r>
              <w:rPr>
                <w:rFonts w:hint="eastAsia" w:ascii="宋体" w:hAnsi="宋体"/>
                <w:sz w:val="24"/>
                <w:szCs w:val="24"/>
              </w:rPr>
              <w:t>不得分；</w:t>
            </w:r>
          </w:p>
          <w:p>
            <w:pPr>
              <w:pStyle w:val="59"/>
              <w:numPr>
                <w:ilvl w:val="0"/>
                <w:numId w:val="1"/>
              </w:numPr>
              <w:spacing w:line="360" w:lineRule="auto"/>
              <w:ind w:firstLineChars="0"/>
              <w:jc w:val="left"/>
              <w:rPr>
                <w:rFonts w:ascii="宋体" w:hAnsi="宋体"/>
                <w:b/>
                <w:sz w:val="24"/>
                <w:szCs w:val="24"/>
              </w:rPr>
            </w:pPr>
            <w:r>
              <w:rPr>
                <w:rFonts w:hint="eastAsia" w:ascii="宋体" w:hAnsi="宋体"/>
                <w:sz w:val="24"/>
                <w:szCs w:val="24"/>
              </w:rPr>
              <w:t>项目管理团队成员：项目经理1人、技术负责人1人、施工员1人、质量员1人、安全员1人。技术负责人须提供中级及以上职称证书，工长（施工员）、质量员须提供岗位证书，安全员须提供安全考核合格证，</w:t>
            </w:r>
            <w:r>
              <w:rPr>
                <w:rFonts w:ascii="宋体" w:hAnsi="宋体"/>
                <w:sz w:val="24"/>
                <w:szCs w:val="24"/>
              </w:rPr>
              <w:t>每提供一个人员资质证书得0.</w:t>
            </w:r>
            <w:r>
              <w:rPr>
                <w:rFonts w:hint="eastAsia" w:ascii="宋体" w:hAnsi="宋体"/>
                <w:sz w:val="24"/>
                <w:szCs w:val="24"/>
              </w:rPr>
              <w:t>5</w:t>
            </w:r>
            <w:r>
              <w:rPr>
                <w:rFonts w:ascii="宋体" w:hAnsi="宋体"/>
                <w:sz w:val="24"/>
                <w:szCs w:val="24"/>
              </w:rPr>
              <w:t>分（同一成员不能重复得分），人员数量不满足要求得0分</w:t>
            </w:r>
            <w:r>
              <w:rPr>
                <w:rFonts w:hint="eastAsia" w:ascii="宋体" w:hAnsi="宋体"/>
                <w:sz w:val="24"/>
                <w:szCs w:val="24"/>
              </w:rPr>
              <w:t>，</w:t>
            </w:r>
            <w:r>
              <w:rPr>
                <w:rFonts w:ascii="宋体" w:hAnsi="宋体"/>
                <w:sz w:val="24"/>
                <w:szCs w:val="24"/>
              </w:rPr>
              <w:t>最高得</w:t>
            </w:r>
            <w:r>
              <w:rPr>
                <w:rFonts w:hint="eastAsia" w:ascii="宋体" w:hAnsi="宋体"/>
                <w:sz w:val="24"/>
                <w:szCs w:val="24"/>
              </w:rPr>
              <w:t>3</w:t>
            </w:r>
            <w:r>
              <w:rPr>
                <w:rFonts w:ascii="宋体" w:hAnsi="宋体"/>
                <w:sz w:val="24"/>
                <w:szCs w:val="24"/>
              </w:rPr>
              <w:t>分；</w:t>
            </w:r>
          </w:p>
          <w:p>
            <w:pPr>
              <w:spacing w:line="360" w:lineRule="auto"/>
              <w:jc w:val="left"/>
              <w:rPr>
                <w:rFonts w:ascii="宋体" w:hAnsi="宋体"/>
                <w:b/>
                <w:sz w:val="24"/>
                <w:szCs w:val="24"/>
              </w:rPr>
            </w:pPr>
            <w:r>
              <w:rPr>
                <w:rFonts w:ascii="宋体" w:hAnsi="宋体"/>
                <w:b/>
                <w:sz w:val="24"/>
                <w:szCs w:val="24"/>
              </w:rPr>
              <w:t>注：</w:t>
            </w:r>
            <w:r>
              <w:rPr>
                <w:rFonts w:ascii="宋体" w:hAnsi="宋体"/>
                <w:b/>
                <w:color w:val="0000FF"/>
                <w:sz w:val="24"/>
                <w:szCs w:val="24"/>
              </w:rPr>
              <w:t>以上所有</w:t>
            </w:r>
            <w:r>
              <w:rPr>
                <w:rFonts w:hint="eastAsia" w:ascii="宋体" w:hAnsi="宋体"/>
                <w:b/>
                <w:color w:val="0000FF"/>
                <w:sz w:val="24"/>
                <w:szCs w:val="24"/>
              </w:rPr>
              <w:t>项目管理</w:t>
            </w:r>
            <w:r>
              <w:rPr>
                <w:rFonts w:ascii="宋体" w:hAnsi="宋体"/>
                <w:b/>
                <w:color w:val="0000FF"/>
                <w:sz w:val="24"/>
                <w:szCs w:val="24"/>
              </w:rPr>
              <w:t>团队成员需提供相关证书复印件及近半年内连续</w:t>
            </w:r>
            <w:r>
              <w:rPr>
                <w:rFonts w:hint="eastAsia" w:ascii="宋体" w:hAnsi="宋体"/>
                <w:b/>
                <w:color w:val="0000FF"/>
                <w:sz w:val="24"/>
                <w:szCs w:val="24"/>
                <w:lang w:val="en-US" w:eastAsia="zh-CN"/>
              </w:rPr>
              <w:t>6</w:t>
            </w:r>
            <w:r>
              <w:rPr>
                <w:rFonts w:ascii="宋体" w:hAnsi="宋体"/>
                <w:b/>
                <w:color w:val="0000FF"/>
                <w:sz w:val="24"/>
                <w:szCs w:val="24"/>
              </w:rPr>
              <w:t>个月的社保证明材料（复</w:t>
            </w:r>
            <w:r>
              <w:rPr>
                <w:rFonts w:ascii="宋体" w:hAnsi="宋体"/>
                <w:b/>
                <w:sz w:val="24"/>
                <w:szCs w:val="24"/>
              </w:rPr>
              <w:t>印件加盖公章）</w:t>
            </w:r>
            <w:r>
              <w:rPr>
                <w:rFonts w:hint="eastAsia" w:ascii="宋体" w:hAnsi="宋体"/>
                <w:b/>
                <w:sz w:val="24"/>
                <w:szCs w:val="24"/>
              </w:rPr>
              <w:t>，原件备查。</w:t>
            </w:r>
          </w:p>
        </w:tc>
        <w:tc>
          <w:tcPr>
            <w:tcW w:w="807" w:type="dxa"/>
            <w:shd w:val="clear" w:color="000000" w:fill="FFFFFF"/>
            <w:vAlign w:val="center"/>
          </w:tcPr>
          <w:p>
            <w:pPr>
              <w:spacing w:line="360" w:lineRule="auto"/>
              <w:jc w:val="center"/>
              <w:rPr>
                <w:rFonts w:ascii="宋体" w:hAnsi="宋体"/>
                <w:sz w:val="24"/>
                <w:szCs w:val="24"/>
              </w:rPr>
            </w:pPr>
            <w:r>
              <w:rPr>
                <w:rFonts w:hint="eastAsia"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97" w:type="dxa"/>
            <w:vMerge w:val="continue"/>
            <w:shd w:val="clear" w:color="auto" w:fill="auto"/>
            <w:vAlign w:val="center"/>
          </w:tcPr>
          <w:p>
            <w:pPr>
              <w:spacing w:line="360" w:lineRule="auto"/>
              <w:jc w:val="center"/>
              <w:rPr>
                <w:rFonts w:ascii="宋体" w:hAnsi="宋体"/>
                <w:sz w:val="24"/>
                <w:szCs w:val="24"/>
              </w:rPr>
            </w:pPr>
          </w:p>
        </w:tc>
        <w:tc>
          <w:tcPr>
            <w:tcW w:w="1276" w:type="dxa"/>
            <w:vMerge w:val="continue"/>
            <w:shd w:val="clear" w:color="auto" w:fill="auto"/>
            <w:vAlign w:val="center"/>
          </w:tcPr>
          <w:p>
            <w:pPr>
              <w:spacing w:line="360" w:lineRule="auto"/>
              <w:jc w:val="center"/>
              <w:rPr>
                <w:rFonts w:ascii="宋体" w:hAnsi="宋体"/>
                <w:sz w:val="24"/>
                <w:szCs w:val="24"/>
              </w:rPr>
            </w:pPr>
          </w:p>
        </w:tc>
        <w:tc>
          <w:tcPr>
            <w:tcW w:w="127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售后服务承诺</w:t>
            </w:r>
          </w:p>
          <w:p>
            <w:pPr>
              <w:spacing w:line="360" w:lineRule="auto"/>
              <w:jc w:val="center"/>
              <w:rPr>
                <w:rFonts w:ascii="宋体" w:hAnsi="宋体"/>
                <w:sz w:val="24"/>
                <w:szCs w:val="24"/>
              </w:rPr>
            </w:pPr>
            <w:r>
              <w:rPr>
                <w:rFonts w:hint="eastAsia" w:ascii="宋体" w:hAnsi="宋体"/>
                <w:sz w:val="24"/>
                <w:szCs w:val="24"/>
              </w:rPr>
              <w:t>（5分）</w:t>
            </w:r>
          </w:p>
        </w:tc>
        <w:tc>
          <w:tcPr>
            <w:tcW w:w="5359" w:type="dxa"/>
            <w:shd w:val="clear" w:color="auto" w:fill="auto"/>
            <w:vAlign w:val="center"/>
          </w:tcPr>
          <w:p>
            <w:pPr>
              <w:widowControl/>
              <w:adjustRightInd w:val="0"/>
              <w:snapToGrid w:val="0"/>
              <w:spacing w:line="360" w:lineRule="auto"/>
              <w:jc w:val="left"/>
              <w:rPr>
                <w:rFonts w:ascii="宋体" w:hAnsi="宋体"/>
                <w:b/>
                <w:sz w:val="24"/>
                <w:szCs w:val="24"/>
              </w:rPr>
            </w:pPr>
            <w:r>
              <w:rPr>
                <w:rFonts w:hint="eastAsia" w:ascii="宋体" w:hAnsi="宋体"/>
                <w:sz w:val="24"/>
                <w:szCs w:val="24"/>
              </w:rPr>
              <w:t>全部满足得5分，未按要求提供或提供不全不得分。</w:t>
            </w:r>
          </w:p>
        </w:tc>
        <w:tc>
          <w:tcPr>
            <w:tcW w:w="807" w:type="dxa"/>
            <w:shd w:val="clear" w:color="000000" w:fill="FFFFFF"/>
            <w:vAlign w:val="center"/>
          </w:tcPr>
          <w:p>
            <w:pPr>
              <w:jc w:val="center"/>
            </w:pPr>
            <w:r>
              <w:rPr>
                <w:rFonts w:hint="eastAsia" w:ascii="宋体" w:hAnsi="宋体"/>
                <w:sz w:val="24"/>
                <w:szCs w:val="24"/>
              </w:rPr>
              <w:t>5</w:t>
            </w:r>
          </w:p>
        </w:tc>
      </w:tr>
    </w:tbl>
    <w:p>
      <w:pPr>
        <w:spacing w:line="360" w:lineRule="auto"/>
        <w:rPr>
          <w:rFonts w:ascii="宋体" w:hAnsi="宋体"/>
          <w:sz w:val="24"/>
          <w:szCs w:val="24"/>
        </w:rPr>
      </w:pPr>
    </w:p>
    <w:p>
      <w:pPr>
        <w:widowControl/>
        <w:jc w:val="left"/>
        <w:rPr>
          <w:rFonts w:ascii="宋体" w:hAnsi="宋体"/>
          <w:b/>
          <w:sz w:val="30"/>
          <w:szCs w:val="30"/>
        </w:rPr>
      </w:pPr>
      <w:r>
        <w:rPr>
          <w:rFonts w:ascii="宋体" w:hAnsi="宋体"/>
          <w:b/>
          <w:sz w:val="30"/>
          <w:szCs w:val="30"/>
        </w:rPr>
        <w:br w:type="page"/>
      </w:r>
    </w:p>
    <w:p>
      <w:pPr>
        <w:spacing w:line="360" w:lineRule="auto"/>
        <w:jc w:val="center"/>
        <w:outlineLvl w:val="1"/>
        <w:rPr>
          <w:rFonts w:ascii="宋体" w:hAnsi="宋体"/>
          <w:b/>
          <w:sz w:val="28"/>
          <w:szCs w:val="28"/>
        </w:rPr>
      </w:pPr>
      <w:bookmarkStart w:id="176" w:name="_Toc24165"/>
      <w:r>
        <w:rPr>
          <w:rFonts w:hint="eastAsia" w:ascii="宋体" w:hAnsi="宋体"/>
          <w:b/>
          <w:sz w:val="28"/>
          <w:szCs w:val="28"/>
        </w:rPr>
        <w:t>三、废标条件</w:t>
      </w:r>
      <w:bookmarkEnd w:id="176"/>
    </w:p>
    <w:p>
      <w:pPr>
        <w:widowControl/>
        <w:spacing w:line="360" w:lineRule="auto"/>
        <w:ind w:firstLine="480" w:firstLineChars="200"/>
        <w:rPr>
          <w:rFonts w:ascii="宋体" w:hAnsi="宋体"/>
          <w:kern w:val="0"/>
          <w:sz w:val="24"/>
          <w:szCs w:val="24"/>
        </w:rPr>
      </w:pPr>
      <w:r>
        <w:rPr>
          <w:rFonts w:ascii="宋体" w:hAnsi="宋体"/>
          <w:kern w:val="0"/>
          <w:sz w:val="24"/>
          <w:szCs w:val="24"/>
        </w:rPr>
        <w:t>投标文件有下列情形之一的视为重大偏差，评标委员会应判定该投标文件初步评审不合格</w:t>
      </w:r>
      <w:r>
        <w:rPr>
          <w:rFonts w:hint="eastAsia" w:ascii="宋体" w:hAnsi="宋体"/>
          <w:kern w:val="0"/>
          <w:sz w:val="24"/>
          <w:szCs w:val="24"/>
        </w:rPr>
        <w:t>，</w:t>
      </w:r>
      <w:r>
        <w:rPr>
          <w:rFonts w:hint="eastAsia" w:ascii="宋体" w:hAnsi="宋体"/>
          <w:sz w:val="24"/>
          <w:szCs w:val="24"/>
        </w:rPr>
        <w:t>按废标处理：</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没有按照招标文件要求提</w:t>
      </w:r>
      <w:r>
        <w:rPr>
          <w:rFonts w:hint="eastAsia" w:ascii="宋体" w:hAnsi="宋体"/>
          <w:sz w:val="24"/>
          <w:szCs w:val="24"/>
        </w:rPr>
        <w:t>交</w:t>
      </w:r>
      <w:r>
        <w:rPr>
          <w:rFonts w:ascii="宋体" w:hAnsi="宋体"/>
          <w:sz w:val="24"/>
          <w:szCs w:val="24"/>
        </w:rPr>
        <w:t>投标</w:t>
      </w:r>
      <w:r>
        <w:rPr>
          <w:rFonts w:hint="eastAsia" w:ascii="宋体" w:hAnsi="宋体"/>
          <w:sz w:val="24"/>
          <w:szCs w:val="24"/>
        </w:rPr>
        <w:t>保证金</w:t>
      </w:r>
      <w:r>
        <w:rPr>
          <w:rFonts w:ascii="宋体" w:hAnsi="宋体"/>
          <w:sz w:val="24"/>
          <w:szCs w:val="24"/>
        </w:rPr>
        <w:t>或者所提</w:t>
      </w:r>
      <w:r>
        <w:rPr>
          <w:rFonts w:hint="eastAsia" w:ascii="宋体" w:hAnsi="宋体"/>
          <w:sz w:val="24"/>
          <w:szCs w:val="24"/>
        </w:rPr>
        <w:t>交</w:t>
      </w:r>
      <w:r>
        <w:rPr>
          <w:rFonts w:ascii="宋体" w:hAnsi="宋体"/>
          <w:sz w:val="24"/>
          <w:szCs w:val="24"/>
        </w:rPr>
        <w:t>的投标</w:t>
      </w:r>
      <w:r>
        <w:rPr>
          <w:rFonts w:hint="eastAsia" w:ascii="宋体" w:hAnsi="宋体"/>
          <w:sz w:val="24"/>
          <w:szCs w:val="24"/>
        </w:rPr>
        <w:t>保证金</w:t>
      </w:r>
      <w:r>
        <w:rPr>
          <w:rFonts w:ascii="宋体" w:hAnsi="宋体"/>
          <w:sz w:val="24"/>
          <w:szCs w:val="24"/>
        </w:rPr>
        <w:t>不符合有关规定；</w:t>
      </w:r>
    </w:p>
    <w:p>
      <w:pPr>
        <w:spacing w:line="360" w:lineRule="auto"/>
        <w:ind w:firstLine="480" w:firstLineChars="200"/>
        <w:rPr>
          <w:rFonts w:ascii="宋体" w:hAnsi="宋体"/>
          <w:sz w:val="24"/>
          <w:szCs w:val="24"/>
        </w:rPr>
      </w:pPr>
      <w:r>
        <w:rPr>
          <w:rFonts w:hint="eastAsia" w:ascii="宋体" w:hAnsi="宋体"/>
          <w:sz w:val="24"/>
          <w:szCs w:val="24"/>
        </w:rPr>
        <w:t>2、投标文件违反招标文件规定装订和密封要求的；</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投标文件中未加盖投标人的公章及法定代表人印章 (签字)或企业法定代表人的委托代理人没有合法、有效的委托书原件及委托代理人印章</w:t>
      </w:r>
      <w:r>
        <w:rPr>
          <w:rFonts w:hint="eastAsia" w:ascii="宋体" w:hAnsi="宋体"/>
          <w:sz w:val="24"/>
          <w:szCs w:val="24"/>
        </w:rPr>
        <w:t>或</w:t>
      </w:r>
      <w:r>
        <w:rPr>
          <w:rFonts w:ascii="宋体" w:hAnsi="宋体"/>
          <w:sz w:val="24"/>
          <w:szCs w:val="24"/>
        </w:rPr>
        <w:t>签字</w:t>
      </w:r>
      <w:r>
        <w:rPr>
          <w:rFonts w:hint="eastAsia" w:ascii="宋体" w:hAnsi="宋体"/>
          <w:sz w:val="24"/>
          <w:szCs w:val="24"/>
        </w:rPr>
        <w:t>的</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未按规定的格式填写，内容不全或者关键内容字迹模糊、无法辨认，造成投标文件实质上不响应招标文件的要求，或者导致无法对投标文件的实质性内容进行评审；</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投标人递交两份或多份内容不同的投标文件，或在同一投标文件中对同一招标项目报有两个或多个报价；</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投标人名称或组织结构与资格</w:t>
      </w:r>
      <w:r>
        <w:rPr>
          <w:rFonts w:hint="eastAsia" w:ascii="宋体" w:hAnsi="宋体"/>
          <w:sz w:val="24"/>
          <w:szCs w:val="24"/>
        </w:rPr>
        <w:t>审查</w:t>
      </w:r>
      <w:r>
        <w:rPr>
          <w:rFonts w:ascii="宋体" w:hAnsi="宋体"/>
          <w:sz w:val="24"/>
          <w:szCs w:val="24"/>
        </w:rPr>
        <w:t>时不一致；</w:t>
      </w:r>
    </w:p>
    <w:p>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投标文件载明的招标项目完成期限超过招标文件规定的期限；</w:t>
      </w:r>
    </w:p>
    <w:p>
      <w:pPr>
        <w:spacing w:line="360" w:lineRule="auto"/>
        <w:ind w:firstLine="480" w:firstLineChars="200"/>
        <w:rPr>
          <w:rFonts w:ascii="宋体" w:hAnsi="宋体"/>
          <w:sz w:val="24"/>
          <w:szCs w:val="24"/>
        </w:rPr>
      </w:pPr>
      <w:r>
        <w:rPr>
          <w:rFonts w:hint="eastAsia" w:ascii="宋体" w:hAnsi="宋体"/>
          <w:sz w:val="24"/>
          <w:szCs w:val="24"/>
        </w:rPr>
        <w:t>8、</w:t>
      </w:r>
      <w:r>
        <w:rPr>
          <w:rFonts w:ascii="宋体" w:hAnsi="宋体"/>
          <w:sz w:val="24"/>
          <w:szCs w:val="24"/>
        </w:rPr>
        <w:t>明显不符合招标文件规定的技术要求和标准；</w:t>
      </w:r>
    </w:p>
    <w:p>
      <w:pPr>
        <w:spacing w:line="360" w:lineRule="auto"/>
        <w:ind w:firstLine="480" w:firstLineChars="200"/>
        <w:rPr>
          <w:rFonts w:ascii="宋体" w:hAnsi="宋体"/>
          <w:b/>
          <w:sz w:val="24"/>
          <w:szCs w:val="24"/>
        </w:rPr>
      </w:pPr>
      <w:r>
        <w:rPr>
          <w:rFonts w:hint="eastAsia" w:ascii="宋体" w:hAnsi="宋体"/>
          <w:sz w:val="24"/>
          <w:szCs w:val="24"/>
        </w:rPr>
        <w:t>9、</w:t>
      </w:r>
      <w:r>
        <w:rPr>
          <w:rFonts w:ascii="宋体" w:hAnsi="宋体"/>
          <w:sz w:val="24"/>
          <w:szCs w:val="24"/>
        </w:rPr>
        <w:t>组成联合体投标的，投标文件未附联合体协议或联合体协议不符合有关规定；</w:t>
      </w:r>
      <w:r>
        <w:rPr>
          <w:rFonts w:hint="eastAsia" w:ascii="宋体" w:hAnsi="宋体"/>
          <w:b/>
          <w:sz w:val="24"/>
          <w:szCs w:val="24"/>
        </w:rPr>
        <w:t>（本次招标不适用）</w:t>
      </w:r>
    </w:p>
    <w:p>
      <w:pPr>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投标文件附有招标人不能接受的条件，或者对合同中约定的招标人的权利和投标人的义务方面造成重大的限制。</w:t>
      </w:r>
    </w:p>
    <w:p>
      <w:pPr>
        <w:spacing w:line="360" w:lineRule="auto"/>
        <w:ind w:firstLine="480" w:firstLineChars="200"/>
        <w:rPr>
          <w:rFonts w:ascii="宋体" w:hAnsi="宋体"/>
          <w:sz w:val="24"/>
          <w:szCs w:val="24"/>
        </w:rPr>
      </w:pPr>
      <w:r>
        <w:rPr>
          <w:rFonts w:hint="eastAsia" w:ascii="宋体" w:hAnsi="宋体"/>
          <w:sz w:val="24"/>
          <w:szCs w:val="24"/>
        </w:rPr>
        <w:t>11、招标人不接受修正报价，投标人采用总价优惠或百分比优惠的方式进行投标报价的；</w:t>
      </w:r>
    </w:p>
    <w:p>
      <w:pPr>
        <w:spacing w:line="360" w:lineRule="auto"/>
        <w:ind w:firstLine="480" w:firstLineChars="200"/>
        <w:rPr>
          <w:rFonts w:ascii="宋体" w:hAnsi="宋体"/>
          <w:sz w:val="24"/>
          <w:szCs w:val="24"/>
        </w:rPr>
      </w:pPr>
      <w:r>
        <w:rPr>
          <w:rFonts w:hint="eastAsia" w:ascii="宋体" w:hAnsi="宋体"/>
          <w:sz w:val="24"/>
          <w:szCs w:val="24"/>
        </w:rPr>
        <w:t>12、经评标委员会认定的明显恶意低于成本的报价的；</w:t>
      </w:r>
    </w:p>
    <w:p>
      <w:pPr>
        <w:spacing w:line="360" w:lineRule="auto"/>
        <w:ind w:firstLine="480" w:firstLineChars="200"/>
        <w:rPr>
          <w:rFonts w:ascii="宋体" w:hAnsi="宋体"/>
          <w:sz w:val="24"/>
          <w:szCs w:val="24"/>
        </w:rPr>
      </w:pPr>
      <w:r>
        <w:rPr>
          <w:rFonts w:hint="eastAsia" w:ascii="宋体" w:hAnsi="宋体"/>
          <w:sz w:val="24"/>
          <w:szCs w:val="24"/>
        </w:rPr>
        <w:t>13、投标文件雷同的；</w:t>
      </w:r>
    </w:p>
    <w:p>
      <w:pPr>
        <w:spacing w:line="360" w:lineRule="auto"/>
        <w:ind w:firstLine="480" w:firstLineChars="200"/>
        <w:rPr>
          <w:rFonts w:ascii="宋体" w:hAnsi="宋体"/>
          <w:sz w:val="24"/>
          <w:szCs w:val="24"/>
        </w:rPr>
      </w:pPr>
      <w:r>
        <w:rPr>
          <w:rFonts w:hint="eastAsia" w:ascii="宋体" w:hAnsi="宋体"/>
          <w:sz w:val="24"/>
          <w:szCs w:val="24"/>
        </w:rPr>
        <w:t>14、违反招标文件规定的其他废标条款的。</w:t>
      </w:r>
    </w:p>
    <w:p>
      <w:pPr>
        <w:spacing w:line="360" w:lineRule="auto"/>
        <w:jc w:val="left"/>
        <w:rPr>
          <w:rFonts w:ascii="宋体" w:hAnsi="宋体"/>
          <w:sz w:val="24"/>
          <w:szCs w:val="24"/>
        </w:rPr>
      </w:pPr>
      <w:r>
        <w:rPr>
          <w:rFonts w:hint="eastAsia" w:ascii="宋体" w:hAnsi="宋体"/>
          <w:sz w:val="24"/>
          <w:szCs w:val="24"/>
        </w:rPr>
        <w:t>注：</w:t>
      </w:r>
      <w:r>
        <w:rPr>
          <w:rFonts w:ascii="宋体" w:hAnsi="宋体"/>
          <w:sz w:val="24"/>
          <w:szCs w:val="24"/>
        </w:rPr>
        <w:t>重大偏差的认定必须由占评标委员会总人数三分之二以上评标专家共同认定并签字方为有效。</w:t>
      </w: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36"/>
          <w:szCs w:val="36"/>
        </w:rPr>
      </w:pPr>
    </w:p>
    <w:p>
      <w:pPr>
        <w:spacing w:line="360" w:lineRule="auto"/>
        <w:jc w:val="center"/>
        <w:outlineLvl w:val="0"/>
        <w:rPr>
          <w:rFonts w:ascii="宋体" w:hAnsi="宋体" w:eastAsia="宋体" w:cs="宋体"/>
          <w:b/>
          <w:sz w:val="36"/>
          <w:szCs w:val="36"/>
        </w:rPr>
      </w:pPr>
      <w:bookmarkStart w:id="177" w:name="_Toc32405"/>
      <w:r>
        <w:rPr>
          <w:rFonts w:hint="eastAsia" w:ascii="宋体" w:hAnsi="宋体" w:eastAsia="宋体" w:cs="宋体"/>
          <w:b/>
          <w:sz w:val="36"/>
          <w:szCs w:val="36"/>
        </w:rPr>
        <w:t>第三章  合同条款</w:t>
      </w:r>
      <w:bookmarkEnd w:id="177"/>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r>
        <w:rPr>
          <w:rFonts w:hint="eastAsia"/>
          <w:sz w:val="26"/>
          <w:szCs w:val="28"/>
        </w:rPr>
        <w:t>本次招标工程《合同条款》参考执行《黑龙江省政府采购合同》工程类</w:t>
      </w: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widowControl/>
        <w:jc w:val="left"/>
        <w:rPr>
          <w:rFonts w:ascii="宋体" w:hAnsi="宋体" w:eastAsia="宋体" w:cs="宋体"/>
          <w:sz w:val="24"/>
          <w:szCs w:val="24"/>
        </w:rPr>
      </w:pPr>
      <w:r>
        <w:rPr>
          <w:rFonts w:ascii="宋体" w:hAnsi="宋体" w:eastAsia="宋体" w:cs="宋体"/>
          <w:sz w:val="24"/>
          <w:szCs w:val="24"/>
        </w:rPr>
        <w:br w:type="page"/>
      </w:r>
    </w:p>
    <w:p>
      <w:pPr>
        <w:widowControl/>
        <w:tabs>
          <w:tab w:val="left" w:pos="4700"/>
        </w:tabs>
        <w:spacing w:line="360" w:lineRule="auto"/>
        <w:ind w:firstLine="420"/>
        <w:rPr>
          <w:rFonts w:ascii="宋体" w:hAnsi="宋体"/>
          <w:sz w:val="24"/>
          <w:szCs w:val="24"/>
        </w:rPr>
      </w:pPr>
      <w:r>
        <w:rPr>
          <w:rFonts w:hint="eastAsia" w:ascii="宋体" w:hAnsi="宋体"/>
          <w:sz w:val="24"/>
          <w:szCs w:val="24"/>
        </w:rPr>
        <w:t>合同编号：</w:t>
      </w:r>
      <w:r>
        <w:rPr>
          <w:rFonts w:hint="eastAsia" w:ascii="宋体" w:hAnsi="宋体"/>
          <w:sz w:val="24"/>
          <w:szCs w:val="24"/>
          <w:u w:val="single"/>
        </w:rPr>
        <w:t xml:space="preserve">           </w:t>
      </w:r>
    </w:p>
    <w:p>
      <w:pPr>
        <w:snapToGrid w:val="0"/>
        <w:ind w:firstLine="735" w:firstLineChars="350"/>
        <w:rPr>
          <w:rFonts w:ascii="宋体" w:hAnsi="宋体"/>
          <w:szCs w:val="21"/>
          <w:u w:val="single"/>
        </w:rPr>
      </w:pPr>
    </w:p>
    <w:p>
      <w:pPr>
        <w:spacing w:before="156" w:beforeLines="50" w:after="156" w:afterLines="50" w:line="360" w:lineRule="auto"/>
        <w:jc w:val="center"/>
        <w:rPr>
          <w:rFonts w:ascii="宋体" w:hAnsi="宋体"/>
          <w:szCs w:val="21"/>
        </w:rPr>
      </w:pPr>
      <w:r>
        <w:rPr>
          <w:rFonts w:hint="eastAsia" w:ascii="宋体" w:hAnsi="宋体"/>
          <w:sz w:val="32"/>
          <w:szCs w:val="32"/>
        </w:rPr>
        <w:t>《黑龙江省政府采购合同》</w:t>
      </w:r>
    </w:p>
    <w:p>
      <w:pPr>
        <w:snapToGrid w:val="0"/>
        <w:spacing w:line="360" w:lineRule="auto"/>
        <w:jc w:val="center"/>
        <w:rPr>
          <w:rFonts w:ascii="宋体" w:hAnsi="宋体"/>
          <w:sz w:val="24"/>
        </w:rPr>
      </w:pPr>
      <w:r>
        <w:rPr>
          <w:rFonts w:hint="eastAsia" w:ascii="宋体" w:hAnsi="宋体"/>
          <w:sz w:val="24"/>
        </w:rPr>
        <w:t>工程类</w:t>
      </w:r>
    </w:p>
    <w:p>
      <w:pPr>
        <w:spacing w:line="360" w:lineRule="auto"/>
        <w:ind w:firstLine="480" w:firstLineChars="200"/>
        <w:rPr>
          <w:rFonts w:ascii="宋体" w:hAnsi="宋体"/>
          <w:sz w:val="24"/>
          <w:szCs w:val="24"/>
          <w:u w:val="single"/>
        </w:rPr>
      </w:pPr>
      <w:r>
        <w:rPr>
          <w:rFonts w:hint="eastAsia" w:ascii="宋体" w:hAnsi="宋体"/>
          <w:sz w:val="24"/>
          <w:szCs w:val="24"/>
        </w:rPr>
        <w:t>采购单位（甲方）</w:t>
      </w:r>
      <w:r>
        <w:rPr>
          <w:rFonts w:hint="eastAsia" w:ascii="宋体" w:hAnsi="宋体"/>
          <w:sz w:val="24"/>
          <w:szCs w:val="24"/>
          <w:u w:val="single"/>
        </w:rPr>
        <w:t xml:space="preserve">                             </w:t>
      </w:r>
      <w:r>
        <w:rPr>
          <w:rFonts w:hint="eastAsia" w:ascii="宋体" w:hAnsi="宋体"/>
          <w:sz w:val="24"/>
          <w:szCs w:val="24"/>
        </w:rPr>
        <w:t>采购计划号</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供 应 商（乙方）</w:t>
      </w:r>
      <w:r>
        <w:rPr>
          <w:rFonts w:hint="eastAsia" w:ascii="宋体" w:hAnsi="宋体"/>
          <w:sz w:val="24"/>
          <w:szCs w:val="24"/>
          <w:u w:val="single"/>
        </w:rPr>
        <w:t xml:space="preserve">                             </w:t>
      </w:r>
      <w:r>
        <w:rPr>
          <w:rFonts w:hint="eastAsia" w:ascii="宋体" w:hAnsi="宋体"/>
          <w:sz w:val="24"/>
          <w:szCs w:val="24"/>
        </w:rPr>
        <w:t>招标编号</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签  订  地  点</w:t>
      </w:r>
      <w:r>
        <w:rPr>
          <w:rFonts w:hint="eastAsia" w:ascii="宋体" w:hAnsi="宋体"/>
          <w:sz w:val="24"/>
          <w:szCs w:val="24"/>
          <w:u w:val="single"/>
        </w:rPr>
        <w:t xml:space="preserve">                               </w:t>
      </w:r>
      <w:r>
        <w:rPr>
          <w:rFonts w:hint="eastAsia" w:ascii="宋体" w:hAnsi="宋体"/>
          <w:sz w:val="24"/>
          <w:szCs w:val="24"/>
        </w:rPr>
        <w:t>签订时间</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根据《中华人民共和国政府采购法》、《中华人民共和国合同法》、《中华人民共和国招标投标法》等法律、法规规定，按照招标文件和中标供应商投标文件，甲乙双方签订本合同。</w:t>
      </w:r>
    </w:p>
    <w:p>
      <w:pPr>
        <w:spacing w:line="360" w:lineRule="auto"/>
        <w:ind w:firstLine="482" w:firstLineChars="200"/>
        <w:rPr>
          <w:rFonts w:ascii="宋体" w:hAnsi="宋体"/>
          <w:b/>
          <w:sz w:val="24"/>
          <w:szCs w:val="24"/>
        </w:rPr>
      </w:pPr>
      <w:r>
        <w:rPr>
          <w:rFonts w:hint="eastAsia" w:ascii="宋体" w:hAnsi="宋体"/>
          <w:b/>
          <w:sz w:val="24"/>
          <w:szCs w:val="24"/>
        </w:rPr>
        <w:t>第一条  工程概况；</w:t>
      </w:r>
    </w:p>
    <w:p>
      <w:pPr>
        <w:spacing w:line="360" w:lineRule="auto"/>
        <w:ind w:firstLine="480" w:firstLineChars="200"/>
        <w:rPr>
          <w:rFonts w:ascii="宋体" w:hAnsi="宋体"/>
          <w:sz w:val="24"/>
          <w:szCs w:val="24"/>
        </w:rPr>
      </w:pPr>
      <w:r>
        <w:rPr>
          <w:rFonts w:hint="eastAsia" w:ascii="宋体" w:hAnsi="宋体"/>
          <w:sz w:val="24"/>
          <w:szCs w:val="24"/>
        </w:rPr>
        <w:t>1、工程名称：</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2、工程地点：</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3、承包范围：</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4、承包方式：</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5、工期：本工程自</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日开工，于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日竣工。</w:t>
      </w:r>
    </w:p>
    <w:p>
      <w:pPr>
        <w:spacing w:line="360" w:lineRule="auto"/>
        <w:ind w:firstLine="480" w:firstLineChars="200"/>
        <w:rPr>
          <w:rFonts w:ascii="宋体" w:hAnsi="宋体"/>
          <w:sz w:val="24"/>
          <w:szCs w:val="24"/>
          <w:u w:val="single"/>
        </w:rPr>
      </w:pPr>
      <w:r>
        <w:rPr>
          <w:rFonts w:hint="eastAsia" w:ascii="宋体" w:hAnsi="宋体"/>
          <w:sz w:val="24"/>
          <w:szCs w:val="24"/>
        </w:rPr>
        <w:t>6、工程质量：</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7、合同总价款（人民币）：大写</w:t>
      </w:r>
      <w:r>
        <w:rPr>
          <w:rFonts w:hint="eastAsia" w:ascii="宋体" w:hAnsi="宋体"/>
          <w:sz w:val="24"/>
          <w:szCs w:val="24"/>
          <w:u w:val="single"/>
        </w:rPr>
        <w:t xml:space="preserve">                      </w:t>
      </w:r>
      <w:r>
        <w:rPr>
          <w:rFonts w:hint="eastAsia" w:ascii="宋体" w:hAnsi="宋体"/>
          <w:sz w:val="24"/>
          <w:szCs w:val="24"/>
        </w:rPr>
        <w:t>小写</w:t>
      </w:r>
      <w:r>
        <w:rPr>
          <w:rFonts w:hint="eastAsia" w:ascii="宋体" w:hAnsi="宋体"/>
          <w:sz w:val="24"/>
          <w:szCs w:val="24"/>
          <w:u w:val="single"/>
        </w:rPr>
        <w:t xml:space="preserve">              </w:t>
      </w:r>
    </w:p>
    <w:p>
      <w:pPr>
        <w:spacing w:line="360" w:lineRule="auto"/>
        <w:ind w:firstLine="482" w:firstLineChars="200"/>
        <w:rPr>
          <w:rFonts w:ascii="宋体" w:hAnsi="宋体"/>
          <w:b/>
          <w:sz w:val="24"/>
          <w:szCs w:val="24"/>
        </w:rPr>
      </w:pPr>
      <w:r>
        <w:rPr>
          <w:rFonts w:hint="eastAsia" w:ascii="宋体" w:hAnsi="宋体"/>
          <w:b/>
          <w:sz w:val="24"/>
          <w:szCs w:val="24"/>
        </w:rPr>
        <w:t>第二条  甲方权利和义务</w:t>
      </w:r>
    </w:p>
    <w:p>
      <w:pPr>
        <w:spacing w:line="360" w:lineRule="auto"/>
        <w:ind w:firstLine="480" w:firstLineChars="200"/>
        <w:rPr>
          <w:rFonts w:ascii="宋体" w:hAnsi="宋体"/>
          <w:sz w:val="24"/>
          <w:szCs w:val="24"/>
        </w:rPr>
      </w:pPr>
      <w:r>
        <w:rPr>
          <w:rFonts w:hint="eastAsia" w:ascii="宋体" w:hAnsi="宋体"/>
          <w:sz w:val="24"/>
          <w:szCs w:val="24"/>
        </w:rPr>
        <w:t>1、开工前</w:t>
      </w:r>
      <w:r>
        <w:rPr>
          <w:rFonts w:hint="eastAsia" w:ascii="宋体" w:hAnsi="宋体"/>
          <w:sz w:val="24"/>
          <w:szCs w:val="24"/>
          <w:u w:val="single"/>
        </w:rPr>
        <w:t xml:space="preserve">    </w:t>
      </w:r>
      <w:r>
        <w:rPr>
          <w:rFonts w:hint="eastAsia" w:ascii="宋体" w:hAnsi="宋体"/>
          <w:sz w:val="24"/>
          <w:szCs w:val="24"/>
        </w:rPr>
        <w:t>天，向乙方提供经确认的施工图纸或作法说明</w:t>
      </w:r>
      <w:r>
        <w:rPr>
          <w:rFonts w:hint="eastAsia" w:ascii="宋体" w:hAnsi="宋体"/>
          <w:sz w:val="24"/>
          <w:szCs w:val="24"/>
          <w:u w:val="single"/>
        </w:rPr>
        <w:t xml:space="preserve">    </w:t>
      </w:r>
      <w:r>
        <w:rPr>
          <w:rFonts w:hint="eastAsia" w:ascii="宋体" w:hAnsi="宋体"/>
          <w:sz w:val="24"/>
          <w:szCs w:val="24"/>
        </w:rPr>
        <w:t>份，并向乙方进行图纸会审和现场交底。全部腾空或部分腾空房屋，清除影响施工的障碍物。对只能部分腾空的房屋中所滞留的家具、陈设等采取保护措施。向乙方提供施工所需水源、电源等施工条件，并说明使用注意事项，施工中使用的水费、电费在结算时予以扣除。提供存放所用材料的场地。办理施工所涉及的应由甲方办理的消防等申请、批件手续或委托乙方代办理，所需费用由甲方承担。</w:t>
      </w:r>
    </w:p>
    <w:p>
      <w:pPr>
        <w:spacing w:line="360" w:lineRule="auto"/>
        <w:ind w:firstLine="480" w:firstLineChars="200"/>
        <w:rPr>
          <w:rFonts w:ascii="宋体" w:hAnsi="宋体"/>
          <w:sz w:val="24"/>
          <w:szCs w:val="24"/>
        </w:rPr>
      </w:pPr>
      <w:r>
        <w:rPr>
          <w:rFonts w:hint="eastAsia" w:ascii="宋体" w:hAnsi="宋体"/>
          <w:sz w:val="24"/>
          <w:szCs w:val="24"/>
        </w:rPr>
        <w:t>2、指派</w:t>
      </w:r>
      <w:r>
        <w:rPr>
          <w:rFonts w:hint="eastAsia" w:ascii="宋体" w:hAnsi="宋体"/>
          <w:sz w:val="24"/>
          <w:szCs w:val="24"/>
          <w:u w:val="single"/>
        </w:rPr>
        <w:t xml:space="preserve">        </w:t>
      </w:r>
      <w:r>
        <w:rPr>
          <w:rFonts w:hint="eastAsia" w:ascii="宋体" w:hAnsi="宋体"/>
          <w:sz w:val="24"/>
          <w:szCs w:val="24"/>
        </w:rPr>
        <w:t>为甲方驻工地代表，负责对本工程质量、材料、工程进度等合同履行监督检查、认证工作，办理验收、变更、登记手续和其他事宜。如乙方施工中存在质量问题，经甲方代表指出后不改正的，甲方有权责令停工，严重的停止执行合同。</w:t>
      </w:r>
    </w:p>
    <w:p>
      <w:pPr>
        <w:spacing w:line="360" w:lineRule="auto"/>
        <w:ind w:firstLine="480" w:firstLineChars="200"/>
        <w:rPr>
          <w:rFonts w:ascii="宋体" w:hAnsi="宋体"/>
          <w:sz w:val="24"/>
          <w:szCs w:val="24"/>
        </w:rPr>
      </w:pPr>
      <w:r>
        <w:rPr>
          <w:rFonts w:hint="eastAsia" w:ascii="宋体" w:hAnsi="宋体"/>
          <w:sz w:val="24"/>
          <w:szCs w:val="24"/>
        </w:rPr>
        <w:t>3、委托</w:t>
      </w:r>
      <w:r>
        <w:rPr>
          <w:rFonts w:hint="eastAsia" w:ascii="宋体" w:hAnsi="宋体"/>
          <w:sz w:val="24"/>
          <w:szCs w:val="24"/>
          <w:u w:val="single"/>
        </w:rPr>
        <w:t xml:space="preserve">                              </w:t>
      </w:r>
      <w:r>
        <w:rPr>
          <w:rFonts w:hint="eastAsia" w:ascii="宋体" w:hAnsi="宋体"/>
          <w:sz w:val="24"/>
          <w:szCs w:val="24"/>
        </w:rPr>
        <w:t>监理公司进行工程监理，监理公司任命</w:t>
      </w:r>
      <w:r>
        <w:rPr>
          <w:rFonts w:hint="eastAsia" w:ascii="宋体" w:hAnsi="宋体"/>
          <w:sz w:val="24"/>
          <w:szCs w:val="24"/>
          <w:u w:val="single"/>
        </w:rPr>
        <w:t xml:space="preserve">      </w:t>
      </w:r>
      <w:r>
        <w:rPr>
          <w:rFonts w:hint="eastAsia" w:ascii="宋体" w:hAnsi="宋体"/>
          <w:sz w:val="24"/>
          <w:szCs w:val="24"/>
        </w:rPr>
        <w:t>为总监理工程师，其职责在监理合同中应明确，并将监理合同副本交乙方</w:t>
      </w:r>
      <w:r>
        <w:rPr>
          <w:rFonts w:hint="eastAsia" w:ascii="宋体" w:hAnsi="宋体"/>
          <w:sz w:val="24"/>
          <w:szCs w:val="24"/>
          <w:u w:val="single"/>
        </w:rPr>
        <w:t xml:space="preserve">    </w:t>
      </w:r>
      <w:r>
        <w:rPr>
          <w:rFonts w:hint="eastAsia" w:ascii="宋体" w:hAnsi="宋体"/>
          <w:sz w:val="24"/>
          <w:szCs w:val="24"/>
        </w:rPr>
        <w:t>份。</w:t>
      </w:r>
    </w:p>
    <w:p>
      <w:pPr>
        <w:spacing w:line="360" w:lineRule="auto"/>
        <w:ind w:firstLine="480" w:firstLineChars="200"/>
        <w:rPr>
          <w:rFonts w:ascii="宋体" w:hAnsi="宋体"/>
          <w:sz w:val="24"/>
          <w:szCs w:val="24"/>
        </w:rPr>
      </w:pPr>
      <w:r>
        <w:rPr>
          <w:rFonts w:hint="eastAsia" w:ascii="宋体" w:hAnsi="宋体"/>
          <w:sz w:val="24"/>
          <w:szCs w:val="24"/>
        </w:rPr>
        <w:t>4、如确实需要拆改原建筑物结构或设备、管线，负责到有关部门办理相应审批手续。</w:t>
      </w:r>
    </w:p>
    <w:p>
      <w:pPr>
        <w:spacing w:line="360" w:lineRule="auto"/>
        <w:ind w:firstLine="482" w:firstLineChars="200"/>
        <w:rPr>
          <w:rFonts w:ascii="宋体" w:hAnsi="宋体"/>
          <w:b/>
          <w:sz w:val="24"/>
          <w:szCs w:val="24"/>
        </w:rPr>
      </w:pPr>
      <w:r>
        <w:rPr>
          <w:rFonts w:hint="eastAsia" w:ascii="宋体" w:hAnsi="宋体"/>
          <w:b/>
          <w:sz w:val="24"/>
          <w:szCs w:val="24"/>
        </w:rPr>
        <w:t>第三条  乙方权利和义务</w:t>
      </w:r>
    </w:p>
    <w:p>
      <w:pPr>
        <w:spacing w:line="360" w:lineRule="auto"/>
        <w:ind w:firstLine="480" w:firstLineChars="200"/>
        <w:rPr>
          <w:rFonts w:ascii="宋体" w:hAnsi="宋体"/>
          <w:sz w:val="24"/>
          <w:szCs w:val="24"/>
        </w:rPr>
      </w:pPr>
      <w:r>
        <w:rPr>
          <w:rFonts w:hint="eastAsia" w:ascii="宋体" w:hAnsi="宋体"/>
          <w:sz w:val="24"/>
          <w:szCs w:val="24"/>
        </w:rPr>
        <w:t>1、参加甲方组织的施工图纸或作法说明的现场交底，提供施工组织设计、施工方案和施工进度计划，</w:t>
      </w:r>
      <w:r>
        <w:rPr>
          <w:rFonts w:hint="eastAsia" w:ascii="宋体" w:hAnsi="宋体"/>
          <w:sz w:val="24"/>
          <w:szCs w:val="24"/>
          <w:u w:val="single"/>
        </w:rPr>
        <w:t xml:space="preserve">    </w:t>
      </w:r>
      <w:r>
        <w:rPr>
          <w:rFonts w:hint="eastAsia" w:ascii="宋体" w:hAnsi="宋体"/>
          <w:sz w:val="24"/>
          <w:szCs w:val="24"/>
        </w:rPr>
        <w:t xml:space="preserve"> 天内交甲方审定。办理施工所涉及的应由乙方办理的工程质量检测等报批手续和支付费用。</w:t>
      </w:r>
    </w:p>
    <w:p>
      <w:pPr>
        <w:spacing w:line="360" w:lineRule="auto"/>
        <w:ind w:firstLine="480" w:firstLineChars="200"/>
        <w:jc w:val="left"/>
        <w:rPr>
          <w:rFonts w:ascii="宋体" w:hAnsi="宋体"/>
          <w:sz w:val="24"/>
          <w:szCs w:val="24"/>
        </w:rPr>
      </w:pPr>
      <w:r>
        <w:rPr>
          <w:rFonts w:hint="eastAsia" w:ascii="宋体" w:hAnsi="宋体"/>
          <w:sz w:val="24"/>
          <w:szCs w:val="24"/>
        </w:rPr>
        <w:t>2、本工程项目班子成员包括：</w:t>
      </w:r>
      <w:r>
        <w:rPr>
          <w:rFonts w:hint="eastAsia" w:ascii="宋体" w:hAnsi="宋体"/>
          <w:sz w:val="24"/>
          <w:szCs w:val="24"/>
          <w:u w:val="single"/>
        </w:rPr>
        <w:t xml:space="preserve">                              </w:t>
      </w:r>
      <w:r>
        <w:rPr>
          <w:rFonts w:hint="eastAsia" w:ascii="宋体" w:hAnsi="宋体"/>
          <w:sz w:val="24"/>
          <w:szCs w:val="24"/>
        </w:rPr>
        <w:t xml:space="preserve"> 。其中建造师姓名：</w:t>
      </w:r>
      <w:r>
        <w:rPr>
          <w:rFonts w:hint="eastAsia" w:ascii="宋体" w:hAnsi="宋体"/>
          <w:sz w:val="24"/>
          <w:szCs w:val="24"/>
          <w:u w:val="single"/>
        </w:rPr>
        <w:t xml:space="preserve">         </w:t>
      </w:r>
      <w:r>
        <w:rPr>
          <w:rFonts w:hint="eastAsia" w:ascii="宋体" w:hAnsi="宋体"/>
          <w:sz w:val="24"/>
          <w:szCs w:val="24"/>
        </w:rPr>
        <w:t xml:space="preserve"> 、级别：</w:t>
      </w:r>
      <w:r>
        <w:rPr>
          <w:rFonts w:hint="eastAsia" w:ascii="宋体" w:hAnsi="宋体"/>
          <w:sz w:val="24"/>
          <w:szCs w:val="24"/>
          <w:u w:val="single"/>
        </w:rPr>
        <w:t xml:space="preserve">          </w:t>
      </w:r>
      <w:r>
        <w:rPr>
          <w:rFonts w:hint="eastAsia" w:ascii="宋体" w:hAnsi="宋体"/>
          <w:sz w:val="24"/>
          <w:szCs w:val="24"/>
        </w:rPr>
        <w:t>、职务（职称）：</w:t>
      </w:r>
      <w:r>
        <w:rPr>
          <w:rFonts w:hint="eastAsia" w:ascii="宋体" w:hAnsi="宋体"/>
          <w:sz w:val="24"/>
          <w:szCs w:val="24"/>
          <w:u w:val="single"/>
        </w:rPr>
        <w:t xml:space="preserve">      </w:t>
      </w:r>
      <w:r>
        <w:rPr>
          <w:rFonts w:hint="eastAsia" w:ascii="宋体" w:hAnsi="宋体"/>
          <w:sz w:val="24"/>
          <w:szCs w:val="24"/>
        </w:rPr>
        <w:t xml:space="preserve"> ，技术负责人姓名：</w:t>
      </w:r>
      <w:r>
        <w:rPr>
          <w:rFonts w:hint="eastAsia" w:ascii="宋体" w:hAnsi="宋体"/>
          <w:sz w:val="24"/>
          <w:szCs w:val="24"/>
          <w:u w:val="single"/>
        </w:rPr>
        <w:t xml:space="preserve">       </w:t>
      </w:r>
      <w:r>
        <w:rPr>
          <w:rFonts w:hint="eastAsia" w:ascii="宋体" w:hAnsi="宋体"/>
          <w:sz w:val="24"/>
          <w:szCs w:val="24"/>
        </w:rPr>
        <w:t xml:space="preserve"> 、职称：</w:t>
      </w:r>
      <w:r>
        <w:rPr>
          <w:rFonts w:hint="eastAsia" w:ascii="宋体" w:hAnsi="宋体"/>
          <w:sz w:val="24"/>
          <w:szCs w:val="24"/>
          <w:u w:val="single"/>
        </w:rPr>
        <w:t xml:space="preserve">      </w:t>
      </w:r>
      <w:r>
        <w:rPr>
          <w:rFonts w:hint="eastAsia" w:ascii="宋体" w:hAnsi="宋体"/>
          <w:sz w:val="24"/>
          <w:szCs w:val="24"/>
        </w:rPr>
        <w:t xml:space="preserve"> 。建造师和技术负责人为乙方驻工地代表，负责合同履行。按要求组织施工，保质保量、按期完成施工任务，解决由乙方负责的各项事宜。项目班子成员必须与投标文件相符。</w:t>
      </w:r>
    </w:p>
    <w:p>
      <w:pPr>
        <w:spacing w:line="360" w:lineRule="auto"/>
        <w:ind w:firstLine="480" w:firstLineChars="200"/>
        <w:rPr>
          <w:rFonts w:ascii="宋体" w:hAnsi="宋体"/>
          <w:sz w:val="24"/>
          <w:szCs w:val="24"/>
        </w:rPr>
      </w:pPr>
      <w:r>
        <w:rPr>
          <w:rFonts w:hint="eastAsia" w:ascii="宋体" w:hAnsi="宋体"/>
          <w:sz w:val="24"/>
          <w:szCs w:val="24"/>
        </w:rPr>
        <w:t>3、严格执行施工规范、安全操作规程、防火安全和环境保护规定。严格按照图纸或作法说明进行施工，做好各项质量检查和增减项记录。参加竣工验收，编制工程结算，提供甲方签字认可的工程量变化清单。</w:t>
      </w:r>
    </w:p>
    <w:p>
      <w:pPr>
        <w:spacing w:line="360" w:lineRule="auto"/>
        <w:ind w:firstLine="480" w:firstLineChars="200"/>
        <w:rPr>
          <w:rFonts w:ascii="宋体" w:hAnsi="宋体"/>
          <w:sz w:val="24"/>
          <w:szCs w:val="24"/>
        </w:rPr>
      </w:pPr>
      <w:r>
        <w:rPr>
          <w:rFonts w:hint="eastAsia" w:ascii="宋体" w:hAnsi="宋体"/>
          <w:sz w:val="24"/>
          <w:szCs w:val="24"/>
        </w:rPr>
        <w:t>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spacing w:line="360" w:lineRule="auto"/>
        <w:ind w:firstLine="480" w:firstLineChars="200"/>
        <w:rPr>
          <w:rFonts w:ascii="宋体" w:hAnsi="宋体"/>
          <w:sz w:val="24"/>
          <w:szCs w:val="24"/>
        </w:rPr>
      </w:pPr>
      <w:r>
        <w:rPr>
          <w:rFonts w:hint="eastAsia" w:ascii="宋体" w:hAnsi="宋体"/>
          <w:sz w:val="24"/>
          <w:szCs w:val="24"/>
        </w:rPr>
        <w:t>5、施工中未经有关部门批准和甲方同意，不得随意拆改原建筑物结构及各种设备、管线。</w:t>
      </w:r>
    </w:p>
    <w:p>
      <w:pPr>
        <w:spacing w:line="360" w:lineRule="auto"/>
        <w:ind w:firstLine="480" w:firstLineChars="200"/>
        <w:rPr>
          <w:rFonts w:ascii="宋体" w:hAnsi="宋体"/>
          <w:sz w:val="24"/>
          <w:szCs w:val="24"/>
        </w:rPr>
      </w:pPr>
      <w:r>
        <w:rPr>
          <w:rFonts w:hint="eastAsia" w:ascii="宋体" w:hAnsi="宋体"/>
          <w:sz w:val="24"/>
          <w:szCs w:val="24"/>
        </w:rPr>
        <w:t>6、工程竣工未移交甲方之前，负责对现场工程设施和工程成品进行保护。</w:t>
      </w:r>
    </w:p>
    <w:p>
      <w:pPr>
        <w:spacing w:line="360" w:lineRule="auto"/>
        <w:ind w:firstLine="482" w:firstLineChars="200"/>
        <w:rPr>
          <w:rFonts w:ascii="宋体" w:hAnsi="宋体"/>
          <w:b/>
          <w:sz w:val="24"/>
          <w:szCs w:val="24"/>
        </w:rPr>
      </w:pPr>
      <w:r>
        <w:rPr>
          <w:rFonts w:hint="eastAsia" w:ascii="宋体" w:hAnsi="宋体"/>
          <w:b/>
          <w:sz w:val="24"/>
          <w:szCs w:val="24"/>
        </w:rPr>
        <w:t>第四条  材料供应</w:t>
      </w:r>
    </w:p>
    <w:p>
      <w:pPr>
        <w:spacing w:line="360" w:lineRule="auto"/>
        <w:ind w:firstLine="480" w:firstLineChars="200"/>
        <w:rPr>
          <w:rFonts w:ascii="宋体" w:hAnsi="宋体"/>
          <w:sz w:val="24"/>
          <w:szCs w:val="24"/>
        </w:rPr>
      </w:pPr>
      <w:r>
        <w:rPr>
          <w:rFonts w:hint="eastAsia" w:ascii="宋体" w:hAnsi="宋体"/>
          <w:sz w:val="24"/>
          <w:szCs w:val="24"/>
        </w:rPr>
        <w:t>1、根据《国务院办公厅关于建立政府强制采购节能产品制度的通知》国办发[2007]51号和《财政部国家环保总局联合印发关于环境标志产品政府采购实施的意见》财库[2006]90号文件规定，本工程项目所用材料、设备应符合节能环保要求，尤其是胶粘剂、涂料等产品必须是国家认可的环境标志产品认证机构认证的环境标志产品。</w:t>
      </w:r>
    </w:p>
    <w:p>
      <w:pPr>
        <w:spacing w:line="360" w:lineRule="auto"/>
        <w:ind w:firstLine="480" w:firstLineChars="200"/>
        <w:rPr>
          <w:rFonts w:ascii="宋体" w:hAnsi="宋体"/>
          <w:sz w:val="24"/>
          <w:szCs w:val="24"/>
        </w:rPr>
      </w:pPr>
      <w:r>
        <w:rPr>
          <w:rFonts w:hint="eastAsia" w:ascii="宋体" w:hAnsi="宋体"/>
          <w:sz w:val="24"/>
          <w:szCs w:val="24"/>
        </w:rPr>
        <w:t>2、甲方指定材料种类、品牌、规格、型号和单价等，由乙方负责采购、运输和保管，并承担材料采购、运输和保管费。乙方采购的材料必须用于本工程，不准挪作他用。</w:t>
      </w:r>
    </w:p>
    <w:p>
      <w:pPr>
        <w:spacing w:line="360" w:lineRule="auto"/>
        <w:ind w:firstLine="480" w:firstLineChars="200"/>
        <w:rPr>
          <w:rFonts w:ascii="宋体" w:hAnsi="宋体"/>
          <w:sz w:val="24"/>
          <w:szCs w:val="24"/>
        </w:rPr>
      </w:pPr>
      <w:r>
        <w:rPr>
          <w:rFonts w:hint="eastAsia" w:ascii="宋体" w:hAnsi="宋体"/>
          <w:sz w:val="24"/>
          <w:szCs w:val="24"/>
        </w:rPr>
        <w:t>3、乙方负责采购的材料、设备，必须符合设计要求的合格产品。乙方应向甲方提供采购的材料、设备产品合格证明，甲方应予签字认可。</w:t>
      </w:r>
    </w:p>
    <w:p>
      <w:pPr>
        <w:spacing w:line="360" w:lineRule="auto"/>
        <w:ind w:firstLine="482" w:firstLineChars="200"/>
        <w:rPr>
          <w:rFonts w:ascii="宋体" w:hAnsi="宋体"/>
          <w:b/>
          <w:sz w:val="24"/>
          <w:szCs w:val="24"/>
        </w:rPr>
      </w:pPr>
      <w:r>
        <w:rPr>
          <w:rFonts w:hint="eastAsia" w:ascii="宋体" w:hAnsi="宋体"/>
          <w:b/>
          <w:sz w:val="24"/>
          <w:szCs w:val="24"/>
        </w:rPr>
        <w:t>第五条  工期保证</w:t>
      </w:r>
    </w:p>
    <w:p>
      <w:pPr>
        <w:spacing w:line="360" w:lineRule="auto"/>
        <w:ind w:firstLine="480" w:firstLineChars="200"/>
        <w:rPr>
          <w:rFonts w:ascii="宋体" w:hAnsi="宋体"/>
          <w:sz w:val="24"/>
          <w:szCs w:val="24"/>
        </w:rPr>
      </w:pPr>
      <w:r>
        <w:rPr>
          <w:rFonts w:hint="eastAsia" w:ascii="宋体" w:hAnsi="宋体"/>
          <w:sz w:val="24"/>
          <w:szCs w:val="24"/>
        </w:rPr>
        <w:t>1、乙方严格按照本合同要求，保证该工程按时竣工。</w:t>
      </w:r>
    </w:p>
    <w:p>
      <w:pPr>
        <w:spacing w:line="360" w:lineRule="auto"/>
        <w:ind w:firstLine="480" w:firstLineChars="200"/>
        <w:rPr>
          <w:rFonts w:ascii="宋体" w:hAnsi="宋体"/>
          <w:sz w:val="24"/>
          <w:szCs w:val="24"/>
        </w:rPr>
      </w:pPr>
      <w:r>
        <w:rPr>
          <w:rFonts w:hint="eastAsia" w:ascii="宋体" w:hAnsi="宋体"/>
          <w:sz w:val="24"/>
          <w:szCs w:val="24"/>
        </w:rPr>
        <w:t>2、甲方要求比合同约定的工期提前竣工时，应征得乙方同意，提前竣工费用另签协议。</w:t>
      </w:r>
    </w:p>
    <w:p>
      <w:pPr>
        <w:spacing w:line="360" w:lineRule="auto"/>
        <w:ind w:firstLine="480" w:firstLineChars="200"/>
        <w:rPr>
          <w:rFonts w:ascii="宋体" w:hAnsi="宋体"/>
          <w:sz w:val="24"/>
          <w:szCs w:val="24"/>
        </w:rPr>
      </w:pPr>
      <w:r>
        <w:rPr>
          <w:rFonts w:hint="eastAsia" w:ascii="宋体" w:hAnsi="宋体"/>
          <w:sz w:val="24"/>
          <w:szCs w:val="24"/>
        </w:rPr>
        <w:t>3、因乙方责任，不能按期开工或中途无故停工，影响工期，工期不顺延。</w:t>
      </w:r>
    </w:p>
    <w:p>
      <w:pPr>
        <w:spacing w:line="360" w:lineRule="auto"/>
        <w:ind w:firstLine="480" w:firstLineChars="200"/>
        <w:rPr>
          <w:rFonts w:ascii="宋体" w:hAnsi="宋体"/>
          <w:sz w:val="24"/>
          <w:szCs w:val="24"/>
        </w:rPr>
      </w:pPr>
      <w:r>
        <w:rPr>
          <w:rFonts w:hint="eastAsia" w:ascii="宋体" w:hAnsi="宋体"/>
          <w:sz w:val="24"/>
          <w:szCs w:val="24"/>
        </w:rPr>
        <w:t>4、因甲方责任，未按约定时间完成工作，影响工期，工期可顺延。</w:t>
      </w:r>
    </w:p>
    <w:p>
      <w:pPr>
        <w:spacing w:line="360" w:lineRule="auto"/>
        <w:ind w:firstLine="480" w:firstLineChars="200"/>
        <w:rPr>
          <w:rFonts w:ascii="宋体" w:hAnsi="宋体"/>
          <w:sz w:val="24"/>
          <w:szCs w:val="24"/>
        </w:rPr>
      </w:pPr>
      <w:r>
        <w:rPr>
          <w:rFonts w:hint="eastAsia" w:ascii="宋体" w:hAnsi="宋体"/>
          <w:sz w:val="24"/>
          <w:szCs w:val="24"/>
        </w:rPr>
        <w:t>5、因甲方原因增加工程量或未按本合同工程进度支付工程款，工期可顺延。</w:t>
      </w:r>
    </w:p>
    <w:p>
      <w:pPr>
        <w:spacing w:line="360" w:lineRule="auto"/>
        <w:ind w:firstLine="480" w:firstLineChars="200"/>
        <w:rPr>
          <w:rFonts w:ascii="宋体" w:hAnsi="宋体"/>
          <w:sz w:val="24"/>
          <w:szCs w:val="24"/>
        </w:rPr>
      </w:pPr>
      <w:r>
        <w:rPr>
          <w:rFonts w:hint="eastAsia" w:ascii="宋体" w:hAnsi="宋体"/>
          <w:sz w:val="24"/>
          <w:szCs w:val="24"/>
        </w:rPr>
        <w:t>6、因设计变更或非乙方原因造成的停电、停水及不可抗力因素影响，导致停工8小时以上（一周内累计计算），工期相应顺延。</w:t>
      </w:r>
    </w:p>
    <w:p>
      <w:pPr>
        <w:spacing w:line="360" w:lineRule="auto"/>
        <w:ind w:firstLine="482" w:firstLineChars="200"/>
        <w:rPr>
          <w:rFonts w:ascii="宋体" w:hAnsi="宋体"/>
          <w:b/>
          <w:sz w:val="24"/>
          <w:szCs w:val="24"/>
        </w:rPr>
      </w:pPr>
      <w:r>
        <w:rPr>
          <w:rFonts w:hint="eastAsia" w:ascii="宋体" w:hAnsi="宋体"/>
          <w:b/>
          <w:sz w:val="24"/>
          <w:szCs w:val="24"/>
        </w:rPr>
        <w:t>第六条  工程质量和验收</w:t>
      </w:r>
    </w:p>
    <w:p>
      <w:pPr>
        <w:spacing w:line="360" w:lineRule="auto"/>
        <w:ind w:firstLine="480" w:firstLineChars="200"/>
        <w:rPr>
          <w:rFonts w:ascii="宋体" w:hAnsi="宋体"/>
          <w:sz w:val="24"/>
          <w:szCs w:val="24"/>
          <w:u w:val="single"/>
        </w:rPr>
      </w:pPr>
      <w:r>
        <w:rPr>
          <w:rFonts w:hint="eastAsia" w:ascii="宋体" w:hAnsi="宋体"/>
          <w:sz w:val="24"/>
          <w:szCs w:val="24"/>
        </w:rPr>
        <w:t>1、乙方必须保证本工程质量，并按相关规定，办理工程质量检测手续，向甲方提交工程质量报告。</w:t>
      </w:r>
    </w:p>
    <w:p>
      <w:pPr>
        <w:spacing w:line="360" w:lineRule="auto"/>
        <w:ind w:firstLine="480" w:firstLineChars="200"/>
        <w:rPr>
          <w:rFonts w:ascii="宋体" w:hAnsi="宋体"/>
          <w:sz w:val="24"/>
          <w:szCs w:val="24"/>
          <w:u w:val="single"/>
        </w:rPr>
      </w:pPr>
      <w:r>
        <w:rPr>
          <w:rFonts w:hint="eastAsia" w:ascii="宋体" w:hAnsi="宋体"/>
          <w:sz w:val="24"/>
          <w:szCs w:val="24"/>
        </w:rPr>
        <w:t>2、本工程以施工图纸、作法说明、设计变更和《建筑装饰装修工程质量验收规范》（GB50210—2001）、《建筑工程施工质量验收统一标准》（GB50300—2001）等国家制订的施工及验收规范为本工程质量评定验收标准。</w:t>
      </w:r>
    </w:p>
    <w:p>
      <w:pPr>
        <w:spacing w:line="360" w:lineRule="auto"/>
        <w:ind w:firstLine="480" w:firstLineChars="200"/>
        <w:rPr>
          <w:rFonts w:ascii="宋体" w:hAnsi="宋体"/>
          <w:sz w:val="24"/>
          <w:szCs w:val="24"/>
          <w:u w:val="single"/>
        </w:rPr>
      </w:pPr>
      <w:r>
        <w:rPr>
          <w:rFonts w:hint="eastAsia" w:ascii="宋体" w:hAnsi="宋体"/>
          <w:sz w:val="24"/>
          <w:szCs w:val="24"/>
        </w:rPr>
        <w:t>3、乙方应及时通知甲方对施工过程中的隐蔽工程进行检查和验收，并做好验收记录。如不及时参加验收，乙方可自行验收，甲方应予承认。</w:t>
      </w:r>
    </w:p>
    <w:p>
      <w:pPr>
        <w:spacing w:line="360" w:lineRule="auto"/>
        <w:ind w:firstLine="480" w:firstLineChars="200"/>
        <w:rPr>
          <w:rFonts w:ascii="宋体" w:hAnsi="宋体"/>
          <w:sz w:val="24"/>
          <w:szCs w:val="24"/>
          <w:u w:val="single"/>
        </w:rPr>
      </w:pPr>
      <w:r>
        <w:rPr>
          <w:rFonts w:hint="eastAsia" w:ascii="宋体" w:hAnsi="宋体"/>
          <w:sz w:val="24"/>
          <w:szCs w:val="24"/>
        </w:rPr>
        <w:t>4、工程竣工前，乙方向甲方提交工程验收申请，约请甲方和有关部门对本工程进行验收。甲方应自接到验收通知</w:t>
      </w:r>
      <w:r>
        <w:rPr>
          <w:rFonts w:hint="eastAsia" w:ascii="宋体" w:hAnsi="宋体"/>
          <w:sz w:val="24"/>
          <w:szCs w:val="24"/>
          <w:u w:val="single"/>
        </w:rPr>
        <w:t xml:space="preserve">    </w:t>
      </w:r>
      <w:r>
        <w:rPr>
          <w:rFonts w:hint="eastAsia" w:ascii="宋体" w:hAnsi="宋体"/>
          <w:sz w:val="24"/>
          <w:szCs w:val="24"/>
        </w:rPr>
        <w:t>日内，可采取全面验收和抽检验收</w:t>
      </w:r>
      <w:r>
        <w:rPr>
          <w:rFonts w:ascii="宋体" w:hAnsi="宋体"/>
          <w:sz w:val="24"/>
          <w:szCs w:val="24"/>
        </w:rPr>
        <w:t>方法</w:t>
      </w:r>
      <w:r>
        <w:rPr>
          <w:rFonts w:hint="eastAsia" w:ascii="宋体" w:hAnsi="宋体"/>
          <w:sz w:val="24"/>
          <w:szCs w:val="24"/>
        </w:rPr>
        <w:t>组织验收，并办理验收、移交手续。如甲方不能在规定时间内组织验收，需及时通知乙方，另定验收日期。但甲方应承认竣工日期，看管费用和相关费用由：</w:t>
      </w:r>
      <w:r>
        <w:rPr>
          <w:rFonts w:hint="eastAsia" w:ascii="宋体" w:hAnsi="宋体"/>
          <w:sz w:val="24"/>
          <w:szCs w:val="24"/>
          <w:u w:val="single"/>
        </w:rPr>
        <w:t xml:space="preserve">                 </w:t>
      </w:r>
      <w:r>
        <w:rPr>
          <w:rFonts w:hint="eastAsia" w:ascii="宋体" w:hAnsi="宋体"/>
          <w:sz w:val="24"/>
          <w:szCs w:val="24"/>
        </w:rPr>
        <w:t xml:space="preserve"> 。如甲方在验收过程中发现存在质量问题，应在验收后五日内以书面形式向乙方提出，乙方应自收到甲方书面异议后</w:t>
      </w:r>
      <w:r>
        <w:rPr>
          <w:rFonts w:hint="eastAsia" w:ascii="宋体" w:hAnsi="宋体"/>
          <w:sz w:val="24"/>
          <w:szCs w:val="24"/>
          <w:u w:val="single"/>
        </w:rPr>
        <w:t xml:space="preserve">    </w:t>
      </w:r>
      <w:r>
        <w:rPr>
          <w:rFonts w:hint="eastAsia" w:ascii="宋体" w:hAnsi="宋体"/>
          <w:sz w:val="24"/>
          <w:szCs w:val="24"/>
        </w:rPr>
        <w:t>日内及时予以解决。造成工程顺延由乙方承担责任。</w:t>
      </w:r>
    </w:p>
    <w:p>
      <w:pPr>
        <w:spacing w:line="360" w:lineRule="auto"/>
        <w:ind w:firstLine="480" w:firstLineChars="200"/>
        <w:rPr>
          <w:rFonts w:ascii="宋体" w:hAnsi="宋体"/>
          <w:sz w:val="24"/>
          <w:szCs w:val="24"/>
          <w:u w:val="single"/>
        </w:rPr>
      </w:pPr>
      <w:r>
        <w:rPr>
          <w:rFonts w:hint="eastAsia" w:ascii="宋体" w:hAnsi="宋体"/>
          <w:sz w:val="24"/>
          <w:szCs w:val="24"/>
        </w:rPr>
        <w:t>5、乙方提供竣工资料和验收报告的时间为：</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日前；提供竣工图纸时间和份数为：</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日前，</w:t>
      </w:r>
      <w:r>
        <w:rPr>
          <w:rFonts w:hint="eastAsia" w:ascii="宋体" w:hAnsi="宋体"/>
          <w:sz w:val="24"/>
          <w:szCs w:val="24"/>
          <w:u w:val="single"/>
        </w:rPr>
        <w:t xml:space="preserve">   </w:t>
      </w:r>
      <w:r>
        <w:rPr>
          <w:rFonts w:hint="eastAsia" w:ascii="宋体" w:hAnsi="宋体"/>
          <w:sz w:val="24"/>
          <w:szCs w:val="24"/>
        </w:rPr>
        <w:t>份。</w:t>
      </w:r>
    </w:p>
    <w:p>
      <w:pPr>
        <w:spacing w:line="360" w:lineRule="auto"/>
        <w:ind w:firstLine="480" w:firstLineChars="200"/>
        <w:rPr>
          <w:rFonts w:ascii="宋体" w:hAnsi="宋体"/>
          <w:sz w:val="24"/>
          <w:szCs w:val="24"/>
          <w:u w:val="single"/>
        </w:rPr>
      </w:pPr>
      <w:r>
        <w:rPr>
          <w:rFonts w:hint="eastAsia" w:ascii="宋体" w:hAnsi="宋体"/>
          <w:sz w:val="24"/>
          <w:szCs w:val="24"/>
        </w:rPr>
        <w:t>6、政府采购中心参与组织的工程验收项目，其验收时间以该项目验收方案确定的验收时间为准，验收结果以该项目验收报告结论为准。在验收过程中发现乙方有违约问题，应向财政部门建议暂缓资金结算，待违约问题解决后，方可办理资金结算事宜。</w:t>
      </w:r>
    </w:p>
    <w:p>
      <w:pPr>
        <w:spacing w:line="360" w:lineRule="auto"/>
        <w:ind w:firstLine="482" w:firstLineChars="200"/>
        <w:rPr>
          <w:rFonts w:ascii="宋体" w:hAnsi="宋体"/>
          <w:b/>
          <w:sz w:val="24"/>
          <w:szCs w:val="24"/>
        </w:rPr>
      </w:pPr>
      <w:r>
        <w:rPr>
          <w:rFonts w:hint="eastAsia" w:ascii="宋体" w:hAnsi="宋体"/>
          <w:b/>
          <w:sz w:val="24"/>
          <w:szCs w:val="24"/>
        </w:rPr>
        <w:t>第七条  付款方式和结算</w:t>
      </w:r>
    </w:p>
    <w:p>
      <w:pPr>
        <w:spacing w:line="360" w:lineRule="auto"/>
        <w:ind w:firstLine="480" w:firstLineChars="200"/>
        <w:rPr>
          <w:rFonts w:ascii="宋体" w:hAnsi="宋体"/>
          <w:sz w:val="24"/>
          <w:szCs w:val="24"/>
          <w:u w:val="single"/>
        </w:rPr>
      </w:pPr>
      <w:r>
        <w:rPr>
          <w:rFonts w:hint="eastAsia" w:ascii="宋体" w:hAnsi="宋体"/>
          <w:sz w:val="24"/>
          <w:szCs w:val="24"/>
        </w:rPr>
        <w:t>1、资金性质：</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付款方式</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；自筹资金：</w:t>
      </w:r>
      <w:r>
        <w:rPr>
          <w:rFonts w:hint="eastAsia" w:ascii="宋体" w:hAnsi="宋体"/>
          <w:sz w:val="24"/>
          <w:szCs w:val="24"/>
          <w:u w:val="single"/>
        </w:rPr>
        <w:t xml:space="preserve">                  </w:t>
      </w:r>
      <w:r>
        <w:rPr>
          <w:rFonts w:hint="eastAsia" w:ascii="宋体" w:hAnsi="宋体"/>
          <w:sz w:val="24"/>
          <w:szCs w:val="24"/>
        </w:rPr>
        <w:t>。分期付款金额和时间为：</w:t>
      </w:r>
      <w:r>
        <w:rPr>
          <w:rFonts w:hint="eastAsia" w:ascii="宋体" w:hAnsi="宋体"/>
          <w:sz w:val="24"/>
          <w:szCs w:val="24"/>
          <w:u w:val="single"/>
        </w:rPr>
        <w:t xml:space="preserve">                  </w:t>
      </w:r>
      <w:r>
        <w:rPr>
          <w:rFonts w:hint="eastAsia" w:ascii="宋体" w:hAnsi="宋体"/>
          <w:sz w:val="24"/>
          <w:szCs w:val="24"/>
        </w:rPr>
        <w:t>。</w:t>
      </w:r>
    </w:p>
    <w:p>
      <w:pPr>
        <w:tabs>
          <w:tab w:val="right" w:pos="8312"/>
        </w:tabs>
        <w:spacing w:line="360" w:lineRule="auto"/>
        <w:ind w:firstLine="480" w:firstLineChars="200"/>
        <w:rPr>
          <w:rFonts w:ascii="宋体" w:hAnsi="宋体"/>
          <w:sz w:val="24"/>
          <w:szCs w:val="24"/>
        </w:rPr>
      </w:pPr>
      <w:r>
        <w:rPr>
          <w:rFonts w:hint="eastAsia" w:ascii="宋体" w:hAnsi="宋体"/>
          <w:sz w:val="24"/>
          <w:szCs w:val="24"/>
        </w:rPr>
        <w:t>3、工程结算形式：</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4、工程竣工结算：</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2" w:firstLineChars="200"/>
        <w:rPr>
          <w:rFonts w:ascii="宋体" w:hAnsi="宋体"/>
          <w:b/>
          <w:sz w:val="24"/>
          <w:szCs w:val="24"/>
        </w:rPr>
      </w:pPr>
      <w:r>
        <w:rPr>
          <w:rFonts w:hint="eastAsia" w:ascii="宋体" w:hAnsi="宋体"/>
          <w:b/>
          <w:sz w:val="24"/>
          <w:szCs w:val="24"/>
        </w:rPr>
        <w:t>第八条　质量保证金</w:t>
      </w:r>
    </w:p>
    <w:p>
      <w:pPr>
        <w:spacing w:line="360" w:lineRule="auto"/>
        <w:ind w:firstLine="480" w:firstLineChars="200"/>
        <w:rPr>
          <w:rFonts w:ascii="宋体" w:hAnsi="宋体"/>
          <w:sz w:val="24"/>
          <w:szCs w:val="24"/>
        </w:rPr>
      </w:pPr>
      <w:r>
        <w:rPr>
          <w:rFonts w:hint="eastAsia" w:ascii="宋体" w:hAnsi="宋体"/>
          <w:sz w:val="24"/>
          <w:szCs w:val="24"/>
        </w:rPr>
        <w:t xml:space="preserve">甲方应在工程验收合格后，有权根据最终评审的价格，扣除 </w:t>
      </w:r>
      <w:r>
        <w:rPr>
          <w:rFonts w:hint="eastAsia" w:ascii="宋体" w:hAnsi="宋体"/>
          <w:sz w:val="24"/>
          <w:szCs w:val="24"/>
          <w:u w:val="single"/>
        </w:rPr>
        <w:t xml:space="preserve">  </w:t>
      </w:r>
      <w:r>
        <w:rPr>
          <w:rFonts w:hint="eastAsia" w:ascii="宋体" w:hAnsi="宋体"/>
          <w:sz w:val="24"/>
          <w:szCs w:val="24"/>
        </w:rPr>
        <w:t>%做为质量保证金，待质量保证期过后</w:t>
      </w:r>
      <w:r>
        <w:rPr>
          <w:rFonts w:hint="eastAsia" w:ascii="宋体" w:hAnsi="宋体"/>
          <w:sz w:val="24"/>
          <w:szCs w:val="24"/>
          <w:u w:val="single"/>
        </w:rPr>
        <w:t xml:space="preserve">   </w:t>
      </w:r>
      <w:r>
        <w:rPr>
          <w:rFonts w:hint="eastAsia" w:ascii="宋体" w:hAnsi="宋体"/>
          <w:sz w:val="24"/>
          <w:szCs w:val="24"/>
        </w:rPr>
        <w:t>个工作日内无息返还。</w:t>
      </w:r>
    </w:p>
    <w:p>
      <w:pPr>
        <w:spacing w:line="360" w:lineRule="auto"/>
        <w:ind w:firstLine="482" w:firstLineChars="200"/>
        <w:rPr>
          <w:rFonts w:ascii="宋体" w:hAnsi="宋体"/>
          <w:b/>
          <w:sz w:val="24"/>
          <w:szCs w:val="24"/>
        </w:rPr>
      </w:pPr>
      <w:r>
        <w:rPr>
          <w:rFonts w:hint="eastAsia" w:ascii="宋体" w:hAnsi="宋体"/>
          <w:b/>
          <w:sz w:val="24"/>
          <w:szCs w:val="24"/>
        </w:rPr>
        <w:t>第九条  安全生产和防火</w:t>
      </w:r>
    </w:p>
    <w:p>
      <w:pPr>
        <w:spacing w:line="360" w:lineRule="auto"/>
        <w:ind w:firstLine="480" w:firstLineChars="200"/>
        <w:rPr>
          <w:rFonts w:ascii="宋体" w:hAnsi="宋体"/>
          <w:sz w:val="24"/>
          <w:szCs w:val="24"/>
        </w:rPr>
      </w:pPr>
      <w:r>
        <w:rPr>
          <w:rFonts w:hint="eastAsia" w:ascii="宋体" w:hAnsi="宋体"/>
          <w:sz w:val="24"/>
          <w:szCs w:val="24"/>
        </w:rPr>
        <w:t>1、乙方在施工期间应严格遵守《建筑工程施工安全技术操作规程》、《建筑工人安全技术操作规程》和其他相关的法规、规范。</w:t>
      </w:r>
    </w:p>
    <w:p>
      <w:pPr>
        <w:spacing w:line="360" w:lineRule="auto"/>
        <w:ind w:firstLine="480" w:firstLineChars="200"/>
        <w:rPr>
          <w:rFonts w:ascii="宋体" w:hAnsi="宋体"/>
          <w:sz w:val="24"/>
          <w:szCs w:val="24"/>
        </w:rPr>
      </w:pPr>
      <w:r>
        <w:rPr>
          <w:rFonts w:hint="eastAsia" w:ascii="宋体" w:hAnsi="宋体"/>
          <w:sz w:val="24"/>
          <w:szCs w:val="24"/>
        </w:rPr>
        <w:t>2、甲方提供的施工图纸或作法说明，应符合《中华人民共和国消防法》和有关防火设计规范。</w:t>
      </w:r>
    </w:p>
    <w:p>
      <w:pPr>
        <w:spacing w:line="360" w:lineRule="auto"/>
        <w:ind w:firstLine="482" w:firstLineChars="200"/>
        <w:rPr>
          <w:rFonts w:ascii="宋体" w:hAnsi="宋体"/>
          <w:b/>
          <w:sz w:val="24"/>
          <w:szCs w:val="24"/>
        </w:rPr>
      </w:pPr>
      <w:r>
        <w:rPr>
          <w:rFonts w:hint="eastAsia" w:ascii="宋体" w:hAnsi="宋体"/>
          <w:b/>
          <w:sz w:val="24"/>
          <w:szCs w:val="24"/>
        </w:rPr>
        <w:t>第十条 工程保修</w:t>
      </w:r>
    </w:p>
    <w:p>
      <w:pPr>
        <w:tabs>
          <w:tab w:val="left" w:pos="105"/>
        </w:tabs>
        <w:spacing w:line="360" w:lineRule="auto"/>
        <w:ind w:firstLine="480" w:firstLineChars="200"/>
        <w:rPr>
          <w:rFonts w:ascii="宋体" w:hAnsi="宋体"/>
          <w:sz w:val="24"/>
          <w:szCs w:val="24"/>
        </w:rPr>
      </w:pPr>
      <w:r>
        <w:rPr>
          <w:rFonts w:hint="eastAsia" w:ascii="宋体" w:hAnsi="宋体"/>
          <w:sz w:val="24"/>
          <w:szCs w:val="24"/>
        </w:rPr>
        <w:t>1、本工程质量保修期为</w:t>
      </w:r>
      <w:r>
        <w:rPr>
          <w:rFonts w:hint="eastAsia" w:ascii="宋体" w:hAnsi="宋体"/>
          <w:sz w:val="24"/>
          <w:szCs w:val="24"/>
          <w:u w:val="single"/>
        </w:rPr>
        <w:t xml:space="preserve">   </w:t>
      </w:r>
      <w:r>
        <w:rPr>
          <w:rFonts w:hint="eastAsia" w:ascii="宋体" w:hAnsi="宋体"/>
          <w:sz w:val="24"/>
          <w:szCs w:val="24"/>
        </w:rPr>
        <w:t>年。</w:t>
      </w:r>
    </w:p>
    <w:p>
      <w:pPr>
        <w:tabs>
          <w:tab w:val="left" w:pos="105"/>
        </w:tabs>
        <w:spacing w:line="360" w:lineRule="auto"/>
        <w:ind w:firstLine="480" w:firstLineChars="200"/>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6534150</wp:posOffset>
                </wp:positionH>
                <wp:positionV relativeFrom="paragraph">
                  <wp:posOffset>311785</wp:posOffset>
                </wp:positionV>
                <wp:extent cx="457200" cy="0"/>
                <wp:effectExtent l="9525" t="6985" r="9525" b="120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14.5pt;margin-top:24.55pt;height:0pt;width:36pt;z-index:251659264;mso-width-relative:page;mso-height-relative:page;" filled="f" stroked="t" coordsize="21600,21600" o:gfxdata="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cYfF1gAAAAsBAAAP&#10;AAAAAAAAAAEAIAAAACIAAABkcnMvZG93bnJldi54bWxQSwECFAAUAAAACACHTuJAaAHIp+EBAACp&#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szCs w:val="24"/>
        </w:rPr>
        <w:t>2、质量保修期间，由于施工质量等发生的问题，需要维修时，乙方无偿负责保修。乙方收到甲方保修通知</w:t>
      </w:r>
      <w:r>
        <w:rPr>
          <w:rFonts w:hint="eastAsia" w:ascii="宋体" w:hAnsi="宋体"/>
          <w:sz w:val="24"/>
          <w:szCs w:val="24"/>
          <w:u w:val="single"/>
        </w:rPr>
        <w:t xml:space="preserve">   </w:t>
      </w:r>
      <w:r>
        <w:rPr>
          <w:rFonts w:hint="eastAsia" w:ascii="宋体" w:hAnsi="宋体"/>
          <w:sz w:val="24"/>
          <w:szCs w:val="24"/>
        </w:rPr>
        <w:t>日内，进行保修。</w:t>
      </w:r>
    </w:p>
    <w:p>
      <w:pPr>
        <w:tabs>
          <w:tab w:val="left" w:pos="105"/>
        </w:tabs>
        <w:spacing w:line="360" w:lineRule="auto"/>
        <w:ind w:firstLine="480" w:firstLineChars="200"/>
        <w:rPr>
          <w:rFonts w:ascii="宋体" w:hAnsi="宋体"/>
          <w:sz w:val="24"/>
          <w:szCs w:val="24"/>
        </w:rPr>
      </w:pPr>
      <w:r>
        <w:rPr>
          <w:rFonts w:hint="eastAsia" w:ascii="宋体" w:hAnsi="宋体"/>
          <w:sz w:val="24"/>
          <w:szCs w:val="24"/>
        </w:rPr>
        <w:t>3、质量保修期间，由于甲方使用不当造成的问题，乙方负责维修，甲方负责支付人工和材料费用。乙方收到甲方维修通知</w:t>
      </w:r>
      <w:r>
        <w:rPr>
          <w:rFonts w:hint="eastAsia" w:ascii="宋体" w:hAnsi="宋体"/>
          <w:sz w:val="24"/>
          <w:szCs w:val="24"/>
          <w:u w:val="single"/>
        </w:rPr>
        <w:t xml:space="preserve">    </w:t>
      </w:r>
      <w:r>
        <w:rPr>
          <w:rFonts w:hint="eastAsia" w:ascii="宋体" w:hAnsi="宋体"/>
          <w:sz w:val="24"/>
          <w:szCs w:val="24"/>
        </w:rPr>
        <w:t>日内，进行维修。</w:t>
      </w:r>
    </w:p>
    <w:p>
      <w:pPr>
        <w:tabs>
          <w:tab w:val="left" w:pos="105"/>
        </w:tabs>
        <w:spacing w:line="360" w:lineRule="auto"/>
        <w:ind w:firstLine="480" w:firstLineChars="200"/>
        <w:rPr>
          <w:rFonts w:ascii="宋体" w:hAnsi="宋体"/>
          <w:sz w:val="24"/>
          <w:szCs w:val="24"/>
        </w:rPr>
      </w:pPr>
      <w:r>
        <w:rPr>
          <w:rFonts w:hint="eastAsia" w:ascii="宋体" w:hAnsi="宋体"/>
          <w:sz w:val="24"/>
          <w:szCs w:val="24"/>
        </w:rPr>
        <w:t>4、乙方提供的服务承诺和保修期责任等</w:t>
      </w:r>
      <w:r>
        <w:rPr>
          <w:rFonts w:ascii="宋体" w:hAnsi="宋体"/>
          <w:sz w:val="24"/>
          <w:szCs w:val="24"/>
        </w:rPr>
        <w:t>其它</w:t>
      </w:r>
      <w:r>
        <w:rPr>
          <w:rFonts w:hint="eastAsia" w:ascii="宋体" w:hAnsi="宋体"/>
          <w:sz w:val="24"/>
          <w:szCs w:val="24"/>
        </w:rPr>
        <w:t>具体</w:t>
      </w:r>
      <w:r>
        <w:rPr>
          <w:rFonts w:ascii="宋体" w:hAnsi="宋体"/>
          <w:sz w:val="24"/>
          <w:szCs w:val="24"/>
        </w:rPr>
        <w:t>约定事项</w:t>
      </w:r>
      <w:r>
        <w:rPr>
          <w:rFonts w:hint="eastAsia" w:ascii="宋体" w:hAnsi="宋体"/>
          <w:sz w:val="24"/>
          <w:szCs w:val="24"/>
        </w:rPr>
        <w:t>。（见合同附件）</w:t>
      </w:r>
    </w:p>
    <w:p>
      <w:pPr>
        <w:spacing w:line="360" w:lineRule="auto"/>
        <w:ind w:firstLine="482" w:firstLineChars="200"/>
        <w:rPr>
          <w:rFonts w:ascii="宋体" w:hAnsi="宋体"/>
          <w:b/>
          <w:sz w:val="24"/>
          <w:szCs w:val="24"/>
        </w:rPr>
      </w:pPr>
      <w:r>
        <w:rPr>
          <w:rFonts w:hint="eastAsia" w:ascii="宋体" w:hAnsi="宋体"/>
          <w:b/>
          <w:sz w:val="24"/>
          <w:szCs w:val="24"/>
        </w:rPr>
        <w:t>第十一条  合同的变更、终止与转让</w:t>
      </w:r>
    </w:p>
    <w:p>
      <w:pPr>
        <w:spacing w:line="360" w:lineRule="auto"/>
        <w:ind w:firstLine="480" w:firstLineChars="200"/>
        <w:rPr>
          <w:rFonts w:ascii="宋体" w:hAnsi="宋体"/>
          <w:sz w:val="24"/>
          <w:szCs w:val="24"/>
        </w:rPr>
      </w:pPr>
      <w:r>
        <w:rPr>
          <w:rFonts w:hint="eastAsia" w:ascii="宋体" w:hAnsi="宋体"/>
          <w:sz w:val="24"/>
          <w:szCs w:val="24"/>
        </w:rPr>
        <w:t>1、除《中华人民共和国政府采购法》第50条规定的情形外，本合同一经签定，甲乙双方不得擅自变更、中止或终止合同。</w:t>
      </w:r>
    </w:p>
    <w:p>
      <w:pPr>
        <w:spacing w:line="360" w:lineRule="auto"/>
        <w:ind w:firstLine="480" w:firstLineChars="200"/>
        <w:rPr>
          <w:rFonts w:ascii="宋体" w:hAnsi="宋体"/>
          <w:sz w:val="24"/>
          <w:szCs w:val="24"/>
        </w:rPr>
      </w:pPr>
      <w:r>
        <w:rPr>
          <w:rFonts w:hint="eastAsia" w:ascii="宋体" w:hAnsi="宋体"/>
          <w:sz w:val="24"/>
          <w:szCs w:val="24"/>
        </w:rPr>
        <w:t>2、乙方不得擅自转让其应履行的合同义务。</w:t>
      </w:r>
    </w:p>
    <w:p>
      <w:pPr>
        <w:spacing w:line="360" w:lineRule="auto"/>
        <w:ind w:firstLine="482" w:firstLineChars="200"/>
        <w:rPr>
          <w:rFonts w:ascii="宋体" w:hAnsi="宋体"/>
          <w:b/>
          <w:sz w:val="24"/>
          <w:szCs w:val="24"/>
        </w:rPr>
      </w:pPr>
      <w:r>
        <w:rPr>
          <w:rFonts w:hint="eastAsia" w:ascii="宋体" w:hAnsi="宋体"/>
          <w:b/>
          <w:sz w:val="24"/>
          <w:szCs w:val="24"/>
        </w:rPr>
        <w:t>第十二条  违约责任</w:t>
      </w:r>
    </w:p>
    <w:p>
      <w:pPr>
        <w:spacing w:line="360" w:lineRule="auto"/>
        <w:ind w:firstLine="480" w:firstLineChars="200"/>
        <w:rPr>
          <w:rFonts w:ascii="宋体" w:hAnsi="宋体"/>
          <w:sz w:val="24"/>
          <w:szCs w:val="24"/>
        </w:rPr>
      </w:pPr>
      <w:r>
        <w:rPr>
          <w:rFonts w:hint="eastAsia" w:ascii="宋体" w:hAnsi="宋体"/>
          <w:sz w:val="24"/>
          <w:szCs w:val="24"/>
        </w:rPr>
        <w:t>1、由于甲方原因导致延期开工或中途停工，甲方应补偿乙方因延期开工或停工所造成的损失，每停工一天，甲方支付乙方</w:t>
      </w:r>
      <w:r>
        <w:rPr>
          <w:rFonts w:hint="eastAsia" w:ascii="宋体" w:hAnsi="宋体"/>
          <w:sz w:val="24"/>
          <w:szCs w:val="24"/>
          <w:u w:val="single"/>
        </w:rPr>
        <w:t xml:space="preserve">        </w:t>
      </w:r>
      <w:r>
        <w:rPr>
          <w:rFonts w:hint="eastAsia" w:ascii="宋体" w:hAnsi="宋体"/>
          <w:sz w:val="24"/>
          <w:szCs w:val="24"/>
        </w:rPr>
        <w:t>元违约金。</w:t>
      </w:r>
    </w:p>
    <w:p>
      <w:pPr>
        <w:spacing w:line="360" w:lineRule="auto"/>
        <w:ind w:firstLine="480" w:firstLineChars="200"/>
        <w:rPr>
          <w:rFonts w:ascii="宋体" w:hAnsi="宋体"/>
          <w:sz w:val="24"/>
          <w:szCs w:val="24"/>
        </w:rPr>
      </w:pPr>
      <w:r>
        <w:rPr>
          <w:rFonts w:hint="eastAsia" w:ascii="宋体" w:hAnsi="宋体"/>
          <w:sz w:val="24"/>
          <w:szCs w:val="24"/>
        </w:rPr>
        <w:t>2、甲方自筹资金不按合同约定时间拨付款，每逾期一天，按应付款额的</w:t>
      </w:r>
      <w:r>
        <w:rPr>
          <w:rFonts w:hint="eastAsia" w:ascii="宋体" w:hAnsi="宋体"/>
          <w:sz w:val="24"/>
          <w:szCs w:val="24"/>
          <w:u w:val="single"/>
        </w:rPr>
        <w:t xml:space="preserve">  </w:t>
      </w:r>
      <w:r>
        <w:rPr>
          <w:rFonts w:hint="eastAsia" w:ascii="宋体" w:hAnsi="宋体"/>
          <w:sz w:val="24"/>
          <w:szCs w:val="24"/>
        </w:rPr>
        <w:t>‰向乙方支付滞纳金。</w:t>
      </w:r>
    </w:p>
    <w:p>
      <w:pPr>
        <w:spacing w:line="360" w:lineRule="auto"/>
        <w:ind w:firstLine="480" w:firstLineChars="200"/>
        <w:rPr>
          <w:rFonts w:ascii="宋体" w:hAnsi="宋体"/>
          <w:sz w:val="24"/>
          <w:szCs w:val="24"/>
        </w:rPr>
      </w:pPr>
      <w:r>
        <w:rPr>
          <w:rFonts w:hint="eastAsia" w:ascii="宋体" w:hAnsi="宋体"/>
          <w:sz w:val="24"/>
          <w:szCs w:val="24"/>
        </w:rPr>
        <w:t>3、由于甲方提供或确定的材料、设备质量不合格而影响本工程质量，其返工费用由甲方承担，工期顺延。</w:t>
      </w:r>
    </w:p>
    <w:p>
      <w:pPr>
        <w:spacing w:line="360" w:lineRule="auto"/>
        <w:ind w:firstLine="480" w:firstLineChars="200"/>
        <w:rPr>
          <w:rFonts w:ascii="宋体" w:hAnsi="宋体"/>
          <w:sz w:val="24"/>
          <w:szCs w:val="24"/>
        </w:rPr>
      </w:pPr>
      <w:r>
        <w:rPr>
          <w:rFonts w:hint="eastAsia" w:ascii="宋体" w:hAnsi="宋体"/>
          <w:sz w:val="24"/>
          <w:szCs w:val="24"/>
        </w:rPr>
        <w:t>4、甲方未办理任何手续，擅自同意拆改原有建筑物结构或设备、管线，由此发生的损失或事故（包括罚款），由甲方负责并承担损失。</w:t>
      </w:r>
    </w:p>
    <w:p>
      <w:pPr>
        <w:spacing w:line="360" w:lineRule="auto"/>
        <w:ind w:firstLine="480" w:firstLineChars="200"/>
        <w:rPr>
          <w:rFonts w:ascii="宋体" w:hAnsi="宋体"/>
          <w:sz w:val="24"/>
          <w:szCs w:val="24"/>
        </w:rPr>
      </w:pPr>
      <w:r>
        <w:rPr>
          <w:rFonts w:hint="eastAsia" w:ascii="宋体" w:hAnsi="宋体"/>
          <w:sz w:val="24"/>
          <w:szCs w:val="24"/>
        </w:rPr>
        <w:t>5、甲方未办理验收手续，提前使用或擅自动用，造成损失由甲方负责。</w:t>
      </w:r>
    </w:p>
    <w:p>
      <w:pPr>
        <w:spacing w:line="360" w:lineRule="auto"/>
        <w:ind w:firstLine="480" w:firstLineChars="200"/>
        <w:rPr>
          <w:rFonts w:ascii="宋体" w:hAnsi="宋体"/>
          <w:sz w:val="24"/>
          <w:szCs w:val="24"/>
        </w:rPr>
      </w:pPr>
      <w:r>
        <w:rPr>
          <w:rFonts w:hint="eastAsia" w:ascii="宋体" w:hAnsi="宋体"/>
          <w:sz w:val="24"/>
          <w:szCs w:val="24"/>
        </w:rPr>
        <w:t>6、由于乙方原因逾期竣工，乙方应补偿甲方因逾期竣工所造成的损失。每逾期一天，乙方支付甲方</w:t>
      </w:r>
      <w:r>
        <w:rPr>
          <w:rFonts w:hint="eastAsia" w:ascii="宋体" w:hAnsi="宋体"/>
          <w:sz w:val="24"/>
          <w:szCs w:val="24"/>
          <w:u w:val="single"/>
        </w:rPr>
        <w:t xml:space="preserve">       </w:t>
      </w:r>
      <w:r>
        <w:rPr>
          <w:rFonts w:hint="eastAsia" w:ascii="宋体" w:hAnsi="宋体"/>
          <w:sz w:val="24"/>
          <w:szCs w:val="24"/>
        </w:rPr>
        <w:t>元违约金。</w:t>
      </w:r>
    </w:p>
    <w:p>
      <w:pPr>
        <w:spacing w:line="360" w:lineRule="auto"/>
        <w:ind w:firstLine="480" w:firstLineChars="200"/>
        <w:rPr>
          <w:rFonts w:ascii="宋体" w:hAnsi="宋体"/>
          <w:sz w:val="24"/>
          <w:szCs w:val="24"/>
        </w:rPr>
      </w:pPr>
      <w:r>
        <w:rPr>
          <w:rFonts w:hint="eastAsia" w:ascii="宋体" w:hAnsi="宋体"/>
          <w:sz w:val="24"/>
          <w:szCs w:val="24"/>
        </w:rPr>
        <w:t>7、由于乙方原因造成本工程质量事故，其返工费用由乙方承担，工期不顺延，并负责因此造成的全部损失。</w:t>
      </w:r>
    </w:p>
    <w:p>
      <w:pPr>
        <w:spacing w:line="360" w:lineRule="auto"/>
        <w:ind w:firstLine="480" w:firstLineChars="200"/>
        <w:rPr>
          <w:rFonts w:ascii="宋体" w:hAnsi="宋体"/>
          <w:sz w:val="24"/>
          <w:szCs w:val="24"/>
        </w:rPr>
      </w:pPr>
      <w:r>
        <w:rPr>
          <w:rFonts w:hint="eastAsia" w:ascii="宋体" w:hAnsi="宋体"/>
          <w:sz w:val="24"/>
          <w:szCs w:val="24"/>
        </w:rPr>
        <w:t>8、乙方应妥善保管甲方提供的材料、设备和现场堆放的物品及工程成品，如保管不当造成损失，乙方应照价赔偿。</w:t>
      </w:r>
    </w:p>
    <w:p>
      <w:pPr>
        <w:spacing w:line="360" w:lineRule="auto"/>
        <w:ind w:firstLine="480" w:firstLineChars="200"/>
        <w:rPr>
          <w:rFonts w:ascii="宋体" w:hAnsi="宋体"/>
          <w:sz w:val="24"/>
          <w:szCs w:val="24"/>
        </w:rPr>
      </w:pPr>
      <w:r>
        <w:rPr>
          <w:rFonts w:hint="eastAsia" w:ascii="宋体" w:hAnsi="宋体"/>
          <w:sz w:val="24"/>
          <w:szCs w:val="24"/>
        </w:rPr>
        <w:t>9、未经甲方同意，乙方擅自拆改原建筑物结构或设备、管线，由此发生的损失或事故（包括罚款），由乙方负责并承担损失。</w:t>
      </w:r>
    </w:p>
    <w:p>
      <w:pPr>
        <w:spacing w:line="360" w:lineRule="auto"/>
        <w:ind w:firstLine="480" w:firstLineChars="200"/>
        <w:rPr>
          <w:rFonts w:ascii="宋体" w:hAnsi="宋体"/>
          <w:sz w:val="24"/>
          <w:szCs w:val="24"/>
        </w:rPr>
      </w:pPr>
      <w:r>
        <w:rPr>
          <w:rFonts w:hint="eastAsia" w:ascii="宋体" w:hAnsi="宋体"/>
          <w:sz w:val="24"/>
          <w:szCs w:val="24"/>
        </w:rPr>
        <w:t>10、由于乙方在施工生产过程中违反有关安全操作规程、消防法，导致发生安全事故或火灾事故，乙方应承担由此引发的一切责任。</w:t>
      </w:r>
    </w:p>
    <w:p>
      <w:pPr>
        <w:spacing w:line="360" w:lineRule="auto"/>
        <w:ind w:firstLine="480" w:firstLineChars="200"/>
        <w:rPr>
          <w:rFonts w:ascii="宋体" w:hAnsi="宋体"/>
          <w:sz w:val="24"/>
          <w:szCs w:val="24"/>
        </w:rPr>
      </w:pPr>
      <w:r>
        <w:rPr>
          <w:rFonts w:hint="eastAsia" w:ascii="宋体" w:hAnsi="宋体"/>
          <w:sz w:val="24"/>
          <w:szCs w:val="24"/>
        </w:rPr>
        <w:t>11、乙方拒不执行保修期责任和服务承诺，甲方有权扣除全部质量保证金，并追究乙方违约责任。</w:t>
      </w:r>
    </w:p>
    <w:p>
      <w:pPr>
        <w:tabs>
          <w:tab w:val="left" w:pos="105"/>
        </w:tabs>
        <w:spacing w:line="360" w:lineRule="auto"/>
        <w:ind w:firstLine="480" w:firstLineChars="200"/>
        <w:rPr>
          <w:rFonts w:ascii="宋体" w:hAnsi="宋体"/>
          <w:sz w:val="24"/>
          <w:szCs w:val="24"/>
        </w:rPr>
      </w:pPr>
      <w:r>
        <w:rPr>
          <w:rFonts w:hint="eastAsia" w:ascii="宋体" w:hAnsi="宋体"/>
          <w:sz w:val="24"/>
          <w:szCs w:val="24"/>
        </w:rPr>
        <w:t>12、因一方原因，合同无法继续履行时，应通知对方，按规定程序办理合同终止协议，并由责任方赔偿对方由此造成的全部经济损失。</w:t>
      </w:r>
    </w:p>
    <w:p>
      <w:pPr>
        <w:spacing w:line="360" w:lineRule="auto"/>
        <w:ind w:firstLine="480" w:firstLineChars="200"/>
        <w:rPr>
          <w:rFonts w:ascii="宋体" w:hAnsi="宋体"/>
          <w:sz w:val="24"/>
          <w:szCs w:val="24"/>
        </w:rPr>
      </w:pPr>
      <w:r>
        <w:rPr>
          <w:rFonts w:hint="eastAsia" w:ascii="宋体" w:hAnsi="宋体"/>
          <w:sz w:val="24"/>
          <w:szCs w:val="24"/>
        </w:rPr>
        <w:t>13、其他违约行为按违约额</w:t>
      </w:r>
      <w:r>
        <w:rPr>
          <w:rFonts w:hint="eastAsia" w:ascii="宋体" w:hAnsi="宋体"/>
          <w:sz w:val="24"/>
          <w:szCs w:val="24"/>
          <w:u w:val="single"/>
        </w:rPr>
        <w:t xml:space="preserve">   </w:t>
      </w:r>
      <w:r>
        <w:rPr>
          <w:rFonts w:hint="eastAsia" w:ascii="宋体" w:hAnsi="宋体"/>
          <w:sz w:val="24"/>
          <w:szCs w:val="24"/>
        </w:rPr>
        <w:t>%收取违约金并赔偿经济损失。</w:t>
      </w:r>
    </w:p>
    <w:p>
      <w:pPr>
        <w:spacing w:line="360" w:lineRule="auto"/>
        <w:ind w:firstLine="482" w:firstLineChars="200"/>
        <w:rPr>
          <w:rFonts w:ascii="宋体" w:hAnsi="宋体"/>
          <w:b/>
          <w:sz w:val="24"/>
          <w:szCs w:val="24"/>
        </w:rPr>
      </w:pPr>
      <w:r>
        <w:rPr>
          <w:rFonts w:hint="eastAsia" w:ascii="宋体" w:hAnsi="宋体"/>
          <w:b/>
          <w:sz w:val="24"/>
          <w:szCs w:val="24"/>
        </w:rPr>
        <w:t>第十三条  合同争议解决</w:t>
      </w:r>
    </w:p>
    <w:p>
      <w:pPr>
        <w:spacing w:line="360" w:lineRule="auto"/>
        <w:ind w:firstLine="480" w:firstLineChars="200"/>
        <w:rPr>
          <w:rFonts w:ascii="宋体" w:hAnsi="宋体"/>
          <w:sz w:val="24"/>
          <w:szCs w:val="24"/>
        </w:rPr>
      </w:pPr>
      <w:r>
        <w:rPr>
          <w:rFonts w:hint="eastAsia" w:ascii="宋体" w:hAnsi="宋体"/>
          <w:sz w:val="24"/>
          <w:szCs w:val="24"/>
        </w:rPr>
        <w:t>1、因履行本合同引起的或与本合同有关的争议，甲乙双方应首先通过友好协商解决，如果协商不能解决，可采取以下（ ）种方法解决，</w:t>
      </w:r>
    </w:p>
    <w:p>
      <w:pPr>
        <w:spacing w:line="360" w:lineRule="auto"/>
        <w:ind w:firstLine="480" w:firstLineChars="200"/>
        <w:rPr>
          <w:rFonts w:ascii="宋体" w:hAnsi="宋体"/>
          <w:sz w:val="24"/>
          <w:szCs w:val="24"/>
        </w:rPr>
      </w:pPr>
      <w:r>
        <w:rPr>
          <w:rFonts w:hint="eastAsia" w:ascii="宋体" w:hAnsi="宋体"/>
          <w:sz w:val="24"/>
          <w:szCs w:val="24"/>
        </w:rPr>
        <w:t>A</w:t>
      </w:r>
      <w:r>
        <w:rPr>
          <w:rFonts w:ascii="宋体" w:hAnsi="宋体"/>
          <w:sz w:val="24"/>
          <w:szCs w:val="24"/>
        </w:rPr>
        <w:t>向</w:t>
      </w:r>
      <w:r>
        <w:rPr>
          <w:rFonts w:hint="eastAsia" w:ascii="宋体" w:hAnsi="宋体"/>
          <w:sz w:val="24"/>
          <w:szCs w:val="24"/>
        </w:rPr>
        <w:t>仲裁委员会申请仲裁。B向</w:t>
      </w:r>
      <w:r>
        <w:rPr>
          <w:rFonts w:ascii="宋体" w:hAnsi="宋体"/>
          <w:sz w:val="24"/>
          <w:szCs w:val="24"/>
        </w:rPr>
        <w:t>人民法院诉</w:t>
      </w:r>
      <w:r>
        <w:rPr>
          <w:rFonts w:hint="eastAsia" w:ascii="宋体" w:hAnsi="宋体"/>
          <w:sz w:val="24"/>
          <w:szCs w:val="24"/>
        </w:rPr>
        <w:t>讼</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2、诉讼期间，本合同继续履行。</w:t>
      </w:r>
    </w:p>
    <w:p>
      <w:pPr>
        <w:spacing w:line="360" w:lineRule="auto"/>
        <w:ind w:firstLine="482" w:firstLineChars="200"/>
        <w:rPr>
          <w:rFonts w:ascii="宋体" w:hAnsi="宋体"/>
          <w:b/>
          <w:sz w:val="24"/>
          <w:szCs w:val="24"/>
        </w:rPr>
      </w:pPr>
      <w:r>
        <w:rPr>
          <w:rFonts w:hint="eastAsia" w:ascii="宋体" w:hAnsi="宋体"/>
          <w:b/>
          <w:sz w:val="24"/>
          <w:szCs w:val="24"/>
        </w:rPr>
        <w:t>第十四条　合同文件组成</w:t>
      </w:r>
    </w:p>
    <w:p>
      <w:pPr>
        <w:spacing w:line="360" w:lineRule="auto"/>
        <w:ind w:firstLine="480" w:firstLineChars="200"/>
        <w:rPr>
          <w:rFonts w:ascii="宋体" w:hAnsi="宋体"/>
          <w:sz w:val="24"/>
          <w:szCs w:val="24"/>
          <w:u w:val="single"/>
        </w:rPr>
      </w:pPr>
      <w:r>
        <w:rPr>
          <w:rFonts w:hint="eastAsia" w:ascii="宋体" w:hAnsi="宋体"/>
          <w:sz w:val="24"/>
          <w:szCs w:val="24"/>
        </w:rPr>
        <w:t>1、政府采购招标文件；2、乙方提供的投标文件；3、甲方提供工程清单；4、投标承诺书：5、评标记录；6、中标或成交通知书。</w:t>
      </w:r>
    </w:p>
    <w:p>
      <w:pPr>
        <w:spacing w:line="360" w:lineRule="auto"/>
        <w:ind w:firstLine="482" w:firstLineChars="200"/>
        <w:rPr>
          <w:rFonts w:ascii="宋体" w:hAnsi="宋体"/>
          <w:sz w:val="24"/>
          <w:szCs w:val="24"/>
        </w:rPr>
      </w:pPr>
      <w:r>
        <w:rPr>
          <w:rFonts w:hint="eastAsia" w:ascii="宋体" w:hAnsi="宋体"/>
          <w:b/>
          <w:sz w:val="24"/>
          <w:szCs w:val="24"/>
        </w:rPr>
        <w:t>第</w:t>
      </w:r>
      <w:r>
        <w:rPr>
          <w:rFonts w:ascii="宋体" w:hAnsi="宋体"/>
          <w:b/>
          <w:sz w:val="24"/>
          <w:szCs w:val="24"/>
        </w:rPr>
        <w:t>十</w:t>
      </w:r>
      <w:r>
        <w:rPr>
          <w:rFonts w:hint="eastAsia" w:ascii="宋体" w:hAnsi="宋体"/>
          <w:b/>
          <w:sz w:val="24"/>
          <w:szCs w:val="24"/>
        </w:rPr>
        <w:t>五条　</w:t>
      </w:r>
      <w:r>
        <w:rPr>
          <w:rFonts w:ascii="宋体" w:hAnsi="宋体"/>
          <w:sz w:val="24"/>
          <w:szCs w:val="24"/>
        </w:rPr>
        <w:t>本合同一式</w:t>
      </w:r>
      <w:r>
        <w:rPr>
          <w:rFonts w:hint="eastAsia" w:ascii="宋体" w:hAnsi="宋体"/>
          <w:sz w:val="24"/>
          <w:szCs w:val="24"/>
        </w:rPr>
        <w:t>六</w:t>
      </w:r>
      <w:r>
        <w:rPr>
          <w:rFonts w:ascii="宋体" w:hAnsi="宋体"/>
          <w:sz w:val="24"/>
          <w:szCs w:val="24"/>
        </w:rPr>
        <w:t>份</w:t>
      </w:r>
      <w:r>
        <w:rPr>
          <w:rFonts w:hint="eastAsia" w:ascii="宋体" w:hAnsi="宋体"/>
          <w:sz w:val="24"/>
          <w:szCs w:val="24"/>
        </w:rPr>
        <w:t>。（可根据需要另外增加）</w:t>
      </w:r>
    </w:p>
    <w:p>
      <w:pPr>
        <w:spacing w:line="360" w:lineRule="auto"/>
        <w:ind w:firstLine="480" w:firstLineChars="200"/>
        <w:rPr>
          <w:rFonts w:ascii="宋体" w:hAnsi="宋体"/>
          <w:sz w:val="24"/>
          <w:szCs w:val="24"/>
        </w:rPr>
      </w:pPr>
      <w:r>
        <w:rPr>
          <w:rFonts w:ascii="宋体" w:hAnsi="宋体"/>
          <w:sz w:val="24"/>
          <w:szCs w:val="24"/>
        </w:rPr>
        <w:t>本合同</w:t>
      </w:r>
      <w:r>
        <w:rPr>
          <w:rFonts w:hint="eastAsia" w:ascii="宋体" w:hAnsi="宋体"/>
          <w:sz w:val="24"/>
          <w:szCs w:val="24"/>
        </w:rPr>
        <w:t>甲乙双方签字盖章后生效，自签订之日起7个工作日内，采购人应当将合同副本报同级政府采购监督管理部门备案。</w:t>
      </w: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ind w:firstLine="480" w:firstLineChars="200"/>
        <w:jc w:val="left"/>
        <w:rPr>
          <w:rFonts w:ascii="宋体" w:hAnsi="宋体" w:eastAsia="宋体" w:cs="宋体"/>
          <w:sz w:val="24"/>
          <w:szCs w:val="24"/>
        </w:rPr>
      </w:pPr>
    </w:p>
    <w:tbl>
      <w:tblPr>
        <w:tblStyle w:val="40"/>
        <w:tblpPr w:leftFromText="180" w:rightFromText="180" w:vertAnchor="page" w:horzAnchor="margin" w:tblpXSpec="center" w:tblpY="214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4264" w:type="dxa"/>
            <w:vAlign w:val="center"/>
          </w:tcPr>
          <w:p>
            <w:pPr>
              <w:rPr>
                <w:rFonts w:ascii="宋体" w:hAnsi="宋体"/>
                <w:sz w:val="24"/>
                <w:szCs w:val="24"/>
              </w:rPr>
            </w:pPr>
            <w:r>
              <w:rPr>
                <w:rFonts w:hint="eastAsia" w:ascii="宋体" w:hAnsi="宋体"/>
                <w:sz w:val="24"/>
                <w:szCs w:val="24"/>
              </w:rPr>
              <w:t>甲方（章）</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p>
          <w:p>
            <w:pPr>
              <w:ind w:firstLine="2040" w:firstLineChars="850"/>
              <w:rPr>
                <w:rFonts w:ascii="宋体" w:hAnsi="宋体"/>
                <w:sz w:val="24"/>
                <w:szCs w:val="24"/>
              </w:rPr>
            </w:pPr>
            <w:r>
              <w:rPr>
                <w:rFonts w:hint="eastAsia" w:ascii="宋体" w:hAnsi="宋体"/>
                <w:sz w:val="24"/>
                <w:szCs w:val="24"/>
              </w:rPr>
              <w:t>年   月   日</w:t>
            </w:r>
          </w:p>
        </w:tc>
        <w:tc>
          <w:tcPr>
            <w:tcW w:w="4264" w:type="dxa"/>
            <w:vAlign w:val="center"/>
          </w:tcPr>
          <w:p>
            <w:pPr>
              <w:rPr>
                <w:rFonts w:ascii="宋体" w:hAnsi="宋体"/>
                <w:sz w:val="24"/>
                <w:szCs w:val="24"/>
              </w:rPr>
            </w:pPr>
            <w:r>
              <w:rPr>
                <w:rFonts w:hint="eastAsia" w:ascii="宋体" w:hAnsi="宋体"/>
                <w:sz w:val="24"/>
                <w:szCs w:val="24"/>
              </w:rPr>
              <w:t>乙方（章）</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p>
          <w:p>
            <w:pPr>
              <w:ind w:firstLine="2040" w:firstLineChars="850"/>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64" w:type="dxa"/>
            <w:vAlign w:val="center"/>
          </w:tcPr>
          <w:p>
            <w:pPr>
              <w:rPr>
                <w:rFonts w:ascii="宋体" w:hAnsi="宋体"/>
                <w:sz w:val="24"/>
                <w:szCs w:val="24"/>
              </w:rPr>
            </w:pPr>
            <w:r>
              <w:rPr>
                <w:rFonts w:hint="eastAsia" w:ascii="宋体" w:hAnsi="宋体"/>
                <w:sz w:val="24"/>
                <w:szCs w:val="24"/>
              </w:rPr>
              <w:t>单位地址：</w:t>
            </w:r>
          </w:p>
        </w:tc>
        <w:tc>
          <w:tcPr>
            <w:tcW w:w="4264" w:type="dxa"/>
            <w:vAlign w:val="center"/>
          </w:tcPr>
          <w:p>
            <w:pPr>
              <w:rPr>
                <w:rFonts w:ascii="宋体" w:hAnsi="宋体"/>
                <w:sz w:val="24"/>
                <w:szCs w:val="24"/>
              </w:rPr>
            </w:pPr>
            <w:r>
              <w:rPr>
                <w:rFonts w:hint="eastAsia" w:ascii="宋体" w:hAnsi="宋体"/>
                <w:sz w:val="24"/>
                <w:szCs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64" w:type="dxa"/>
            <w:vAlign w:val="center"/>
          </w:tcPr>
          <w:p>
            <w:pPr>
              <w:rPr>
                <w:rFonts w:ascii="宋体" w:hAnsi="宋体"/>
                <w:sz w:val="24"/>
                <w:szCs w:val="24"/>
              </w:rPr>
            </w:pPr>
            <w:r>
              <w:rPr>
                <w:rFonts w:hint="eastAsia" w:ascii="宋体" w:hAnsi="宋体"/>
                <w:sz w:val="24"/>
                <w:szCs w:val="24"/>
              </w:rPr>
              <w:t>法定代表人：</w:t>
            </w:r>
          </w:p>
        </w:tc>
        <w:tc>
          <w:tcPr>
            <w:tcW w:w="4264" w:type="dxa"/>
            <w:vAlign w:val="center"/>
          </w:tcPr>
          <w:p>
            <w:pPr>
              <w:rPr>
                <w:rFonts w:ascii="宋体" w:hAnsi="宋体"/>
                <w:sz w:val="24"/>
                <w:szCs w:val="24"/>
              </w:rPr>
            </w:pPr>
            <w:r>
              <w:rPr>
                <w:rFonts w:hint="eastAsia" w:ascii="宋体" w:hAnsi="宋体"/>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64" w:type="dxa"/>
            <w:vAlign w:val="center"/>
          </w:tcPr>
          <w:p>
            <w:pPr>
              <w:rPr>
                <w:rFonts w:ascii="宋体" w:hAnsi="宋体"/>
                <w:sz w:val="24"/>
                <w:szCs w:val="24"/>
              </w:rPr>
            </w:pPr>
            <w:r>
              <w:rPr>
                <w:rFonts w:hint="eastAsia" w:ascii="宋体" w:hAnsi="宋体"/>
                <w:sz w:val="24"/>
                <w:szCs w:val="24"/>
              </w:rPr>
              <w:t>委托代理人：</w:t>
            </w:r>
          </w:p>
        </w:tc>
        <w:tc>
          <w:tcPr>
            <w:tcW w:w="4264" w:type="dxa"/>
            <w:vAlign w:val="center"/>
          </w:tcPr>
          <w:p>
            <w:pPr>
              <w:rPr>
                <w:rFonts w:ascii="宋体" w:hAnsi="宋体"/>
                <w:sz w:val="24"/>
                <w:szCs w:val="24"/>
              </w:rPr>
            </w:pPr>
            <w:r>
              <w:rPr>
                <w:rFonts w:hint="eastAsia" w:ascii="宋体" w:hAnsi="宋体"/>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64" w:type="dxa"/>
            <w:vAlign w:val="center"/>
          </w:tcPr>
          <w:p>
            <w:pPr>
              <w:rPr>
                <w:rFonts w:ascii="宋体" w:hAnsi="宋体"/>
                <w:sz w:val="24"/>
                <w:szCs w:val="24"/>
              </w:rPr>
            </w:pPr>
            <w:r>
              <w:rPr>
                <w:rFonts w:hint="eastAsia" w:ascii="宋体" w:hAnsi="宋体"/>
                <w:sz w:val="24"/>
                <w:szCs w:val="24"/>
              </w:rPr>
              <w:t>电话：</w:t>
            </w:r>
          </w:p>
        </w:tc>
        <w:tc>
          <w:tcPr>
            <w:tcW w:w="4264" w:type="dxa"/>
            <w:vAlign w:val="center"/>
          </w:tcPr>
          <w:p>
            <w:pPr>
              <w:rPr>
                <w:rFonts w:ascii="宋体" w:hAnsi="宋体"/>
                <w:sz w:val="24"/>
                <w:szCs w:val="24"/>
              </w:rPr>
            </w:pPr>
            <w:r>
              <w:rPr>
                <w:rFonts w:hint="eastAsia" w:ascii="宋体" w:hAnsi="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64" w:type="dxa"/>
            <w:vAlign w:val="center"/>
          </w:tcPr>
          <w:p>
            <w:pPr>
              <w:rPr>
                <w:rFonts w:ascii="宋体" w:hAnsi="宋体"/>
                <w:sz w:val="24"/>
                <w:szCs w:val="24"/>
              </w:rPr>
            </w:pPr>
            <w:r>
              <w:rPr>
                <w:rFonts w:hint="eastAsia" w:ascii="宋体" w:hAnsi="宋体"/>
                <w:sz w:val="24"/>
                <w:szCs w:val="24"/>
              </w:rPr>
              <w:t>电子邮箱：</w:t>
            </w:r>
          </w:p>
        </w:tc>
        <w:tc>
          <w:tcPr>
            <w:tcW w:w="4264" w:type="dxa"/>
            <w:vAlign w:val="center"/>
          </w:tcPr>
          <w:p>
            <w:pPr>
              <w:rPr>
                <w:rFonts w:ascii="宋体" w:hAnsi="宋体"/>
                <w:sz w:val="24"/>
                <w:szCs w:val="24"/>
              </w:rPr>
            </w:pPr>
            <w:r>
              <w:rPr>
                <w:rFonts w:hint="eastAsia" w:ascii="宋体" w:hAnsi="宋体"/>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64" w:type="dxa"/>
            <w:vAlign w:val="center"/>
          </w:tcPr>
          <w:p>
            <w:pPr>
              <w:rPr>
                <w:rFonts w:ascii="宋体" w:hAnsi="宋体"/>
                <w:sz w:val="24"/>
                <w:szCs w:val="24"/>
              </w:rPr>
            </w:pPr>
            <w:r>
              <w:rPr>
                <w:rFonts w:hint="eastAsia" w:ascii="宋体" w:hAnsi="宋体"/>
                <w:sz w:val="24"/>
                <w:szCs w:val="24"/>
              </w:rPr>
              <w:t>开户银行：</w:t>
            </w:r>
          </w:p>
        </w:tc>
        <w:tc>
          <w:tcPr>
            <w:tcW w:w="4264" w:type="dxa"/>
            <w:vAlign w:val="center"/>
          </w:tcPr>
          <w:p>
            <w:pPr>
              <w:rPr>
                <w:rFonts w:ascii="宋体" w:hAnsi="宋体"/>
                <w:sz w:val="24"/>
                <w:szCs w:val="24"/>
              </w:rPr>
            </w:pPr>
            <w:r>
              <w:rPr>
                <w:rFonts w:hint="eastAsia" w:ascii="宋体" w:hAnsi="宋体"/>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64" w:type="dxa"/>
            <w:vAlign w:val="center"/>
          </w:tcPr>
          <w:p>
            <w:pPr>
              <w:rPr>
                <w:rFonts w:ascii="宋体" w:hAnsi="宋体"/>
                <w:sz w:val="24"/>
                <w:szCs w:val="24"/>
              </w:rPr>
            </w:pPr>
            <w:r>
              <w:rPr>
                <w:rFonts w:hint="eastAsia" w:ascii="宋体" w:hAnsi="宋体"/>
                <w:sz w:val="24"/>
                <w:szCs w:val="24"/>
              </w:rPr>
              <w:t>账号：</w:t>
            </w:r>
          </w:p>
        </w:tc>
        <w:tc>
          <w:tcPr>
            <w:tcW w:w="4264" w:type="dxa"/>
            <w:vAlign w:val="center"/>
          </w:tcPr>
          <w:p>
            <w:pPr>
              <w:rPr>
                <w:rFonts w:ascii="宋体" w:hAnsi="宋体"/>
                <w:sz w:val="24"/>
                <w:szCs w:val="24"/>
              </w:rPr>
            </w:pPr>
            <w:r>
              <w:rPr>
                <w:rFonts w:hint="eastAsia" w:ascii="宋体" w:hAnsi="宋体"/>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64" w:type="dxa"/>
            <w:vAlign w:val="center"/>
          </w:tcPr>
          <w:p>
            <w:pPr>
              <w:rPr>
                <w:rFonts w:ascii="宋体" w:hAnsi="宋体"/>
                <w:sz w:val="24"/>
                <w:szCs w:val="24"/>
              </w:rPr>
            </w:pPr>
            <w:r>
              <w:rPr>
                <w:rFonts w:hint="eastAsia" w:ascii="宋体" w:hAnsi="宋体"/>
                <w:sz w:val="24"/>
                <w:szCs w:val="24"/>
              </w:rPr>
              <w:t>邮政编码：</w:t>
            </w:r>
          </w:p>
        </w:tc>
        <w:tc>
          <w:tcPr>
            <w:tcW w:w="4264" w:type="dxa"/>
            <w:vAlign w:val="center"/>
          </w:tcPr>
          <w:p>
            <w:pPr>
              <w:rPr>
                <w:rFonts w:ascii="宋体" w:hAnsi="宋体"/>
                <w:sz w:val="24"/>
                <w:szCs w:val="24"/>
              </w:rPr>
            </w:pPr>
            <w:r>
              <w:rPr>
                <w:rFonts w:hint="eastAsia" w:ascii="宋体" w:hAnsi="宋体"/>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0" w:hRule="atLeast"/>
        </w:trPr>
        <w:tc>
          <w:tcPr>
            <w:tcW w:w="4264" w:type="dxa"/>
            <w:tcBorders>
              <w:bottom w:val="single" w:color="auto" w:sz="4" w:space="0"/>
            </w:tcBorders>
          </w:tcPr>
          <w:p>
            <w:pPr>
              <w:snapToGrid w:val="0"/>
              <w:rPr>
                <w:rFonts w:ascii="宋体" w:hAnsi="宋体"/>
                <w:sz w:val="24"/>
                <w:szCs w:val="24"/>
              </w:rPr>
            </w:pPr>
            <w:r>
              <w:rPr>
                <w:rFonts w:hint="eastAsia" w:ascii="宋体" w:hAnsi="宋体"/>
                <w:sz w:val="24"/>
                <w:szCs w:val="24"/>
              </w:rPr>
              <w:t>招标代理公司核对：</w:t>
            </w: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jc w:val="center"/>
              <w:rPr>
                <w:rFonts w:ascii="宋体" w:hAnsi="宋体"/>
                <w:sz w:val="24"/>
                <w:szCs w:val="24"/>
              </w:rPr>
            </w:pPr>
            <w:r>
              <w:rPr>
                <w:rFonts w:hint="eastAsia" w:ascii="宋体" w:hAnsi="宋体"/>
                <w:sz w:val="24"/>
                <w:szCs w:val="24"/>
              </w:rPr>
              <w:t>（章）</w:t>
            </w:r>
          </w:p>
          <w:p>
            <w:pPr>
              <w:snapToGrid w:val="0"/>
              <w:jc w:val="center"/>
              <w:rPr>
                <w:rFonts w:ascii="宋体" w:hAnsi="宋体"/>
                <w:sz w:val="24"/>
                <w:szCs w:val="24"/>
              </w:rPr>
            </w:pPr>
          </w:p>
          <w:p>
            <w:pPr>
              <w:snapToGrid w:val="0"/>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项目负责人：</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                  年    月    日</w:t>
            </w:r>
          </w:p>
        </w:tc>
        <w:tc>
          <w:tcPr>
            <w:tcW w:w="4264" w:type="dxa"/>
            <w:tcBorders>
              <w:bottom w:val="single" w:color="auto" w:sz="4" w:space="0"/>
            </w:tcBorders>
          </w:tcPr>
          <w:p>
            <w:pPr>
              <w:snapToGrid w:val="0"/>
              <w:rPr>
                <w:rFonts w:ascii="宋体" w:hAnsi="宋体"/>
                <w:sz w:val="24"/>
                <w:szCs w:val="24"/>
              </w:rPr>
            </w:pPr>
            <w:r>
              <w:rPr>
                <w:rFonts w:hint="eastAsia" w:ascii="宋体" w:hAnsi="宋体"/>
                <w:sz w:val="24"/>
                <w:szCs w:val="24"/>
              </w:rPr>
              <w:t>采购办审核：</w:t>
            </w:r>
          </w:p>
          <w:p>
            <w:pPr>
              <w:snapToGrid w:val="0"/>
              <w:rPr>
                <w:rFonts w:ascii="宋体" w:hAnsi="宋体"/>
                <w:sz w:val="24"/>
                <w:szCs w:val="24"/>
              </w:rPr>
            </w:pPr>
          </w:p>
          <w:p>
            <w:pPr>
              <w:snapToGrid w:val="0"/>
              <w:rPr>
                <w:rFonts w:ascii="宋体" w:hAnsi="宋体"/>
                <w:sz w:val="24"/>
                <w:szCs w:val="24"/>
              </w:rPr>
            </w:pPr>
          </w:p>
          <w:p>
            <w:pPr>
              <w:snapToGrid w:val="0"/>
              <w:rPr>
                <w:rFonts w:ascii="宋体" w:hAnsi="宋体"/>
                <w:sz w:val="24"/>
                <w:szCs w:val="24"/>
              </w:rPr>
            </w:pPr>
          </w:p>
          <w:p>
            <w:pPr>
              <w:snapToGrid w:val="0"/>
              <w:jc w:val="center"/>
              <w:rPr>
                <w:rFonts w:ascii="宋体" w:hAnsi="宋体"/>
                <w:sz w:val="24"/>
                <w:szCs w:val="24"/>
              </w:rPr>
            </w:pPr>
            <w:r>
              <w:rPr>
                <w:rFonts w:hint="eastAsia" w:ascii="宋体" w:hAnsi="宋体"/>
                <w:sz w:val="24"/>
                <w:szCs w:val="24"/>
              </w:rPr>
              <w:t>（章）</w:t>
            </w:r>
          </w:p>
          <w:p>
            <w:pPr>
              <w:snapToGrid w:val="0"/>
              <w:jc w:val="center"/>
              <w:rPr>
                <w:rFonts w:ascii="宋体" w:hAnsi="宋体"/>
                <w:sz w:val="24"/>
                <w:szCs w:val="24"/>
              </w:rPr>
            </w:pPr>
          </w:p>
          <w:p>
            <w:pPr>
              <w:snapToGrid w:val="0"/>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经办人：</w:t>
            </w:r>
          </w:p>
          <w:p>
            <w:pPr>
              <w:snapToGrid w:val="0"/>
              <w:ind w:firstLine="240" w:firstLineChars="100"/>
              <w:rPr>
                <w:rFonts w:ascii="宋体" w:hAnsi="宋体"/>
                <w:sz w:val="24"/>
                <w:szCs w:val="24"/>
              </w:rPr>
            </w:pPr>
          </w:p>
          <w:p>
            <w:pPr>
              <w:snapToGrid w:val="0"/>
              <w:ind w:firstLine="1920" w:firstLineChars="800"/>
              <w:rPr>
                <w:rFonts w:ascii="宋体" w:hAnsi="宋体"/>
                <w:sz w:val="24"/>
                <w:szCs w:val="24"/>
              </w:rPr>
            </w:pPr>
            <w:r>
              <w:rPr>
                <w:rFonts w:hint="eastAsia" w:ascii="宋体" w:hAnsi="宋体"/>
                <w:sz w:val="24"/>
                <w:szCs w:val="24"/>
              </w:rPr>
              <w:t xml:space="preserve"> </w:t>
            </w:r>
          </w:p>
          <w:p>
            <w:pPr>
              <w:snapToGrid w:val="0"/>
              <w:ind w:firstLine="1920" w:firstLineChars="800"/>
              <w:rPr>
                <w:rFonts w:ascii="宋体" w:hAnsi="宋体"/>
                <w:sz w:val="24"/>
                <w:szCs w:val="24"/>
              </w:rPr>
            </w:pPr>
            <w:r>
              <w:rPr>
                <w:rFonts w:hint="eastAsia" w:ascii="宋体" w:hAnsi="宋体"/>
                <w:sz w:val="24"/>
                <w:szCs w:val="24"/>
              </w:rPr>
              <w:t>年    月    日</w:t>
            </w:r>
          </w:p>
        </w:tc>
      </w:tr>
    </w:tbl>
    <w:p>
      <w:pPr>
        <w:spacing w:line="360" w:lineRule="auto"/>
        <w:ind w:firstLine="480" w:firstLineChars="200"/>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tbl>
      <w:tblPr>
        <w:tblStyle w:val="40"/>
        <w:tblW w:w="8940" w:type="dxa"/>
        <w:jc w:val="center"/>
        <w:tblLayout w:type="fixed"/>
        <w:tblCellMar>
          <w:top w:w="0" w:type="dxa"/>
          <w:left w:w="108" w:type="dxa"/>
          <w:bottom w:w="0" w:type="dxa"/>
          <w:right w:w="108" w:type="dxa"/>
        </w:tblCellMar>
      </w:tblPr>
      <w:tblGrid>
        <w:gridCol w:w="8940"/>
      </w:tblGrid>
      <w:tr>
        <w:tblPrEx>
          <w:tblCellMar>
            <w:top w:w="0" w:type="dxa"/>
            <w:left w:w="108" w:type="dxa"/>
            <w:bottom w:w="0" w:type="dxa"/>
            <w:right w:w="108" w:type="dxa"/>
          </w:tblCellMar>
        </w:tblPrEx>
        <w:trPr>
          <w:trHeight w:val="546" w:hRule="atLeast"/>
          <w:jc w:val="center"/>
        </w:trPr>
        <w:tc>
          <w:tcPr>
            <w:tcW w:w="8940" w:type="dxa"/>
            <w:tcBorders>
              <w:top w:val="nil"/>
              <w:left w:val="nil"/>
              <w:bottom w:val="nil"/>
              <w:right w:val="nil"/>
            </w:tcBorders>
            <w:vAlign w:val="center"/>
          </w:tcPr>
          <w:p>
            <w:pPr>
              <w:widowControl/>
              <w:jc w:val="center"/>
              <w:rPr>
                <w:rFonts w:ascii="宋体" w:hAnsi="宋体" w:cs="宋体"/>
                <w:kern w:val="0"/>
                <w:sz w:val="28"/>
                <w:szCs w:val="28"/>
              </w:rPr>
            </w:pPr>
            <w:r>
              <w:rPr>
                <w:rFonts w:hint="eastAsia" w:ascii="宋体" w:hAnsi="宋体" w:cs="宋体"/>
                <w:b/>
                <w:bCs/>
                <w:kern w:val="0"/>
                <w:sz w:val="28"/>
                <w:szCs w:val="28"/>
              </w:rPr>
              <w:t>合 同 附 件</w:t>
            </w: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single" w:color="auto" w:sz="4" w:space="0"/>
              <w:right w:val="nil"/>
            </w:tcBorders>
            <w:vAlign w:val="center"/>
          </w:tcPr>
          <w:p>
            <w:pPr>
              <w:widowControl/>
              <w:jc w:val="left"/>
              <w:rPr>
                <w:rFonts w:ascii="宋体" w:hAnsi="宋体" w:cs="宋体"/>
                <w:b/>
                <w:kern w:val="0"/>
                <w:sz w:val="24"/>
                <w:szCs w:val="24"/>
              </w:rPr>
            </w:pPr>
            <w:r>
              <w:rPr>
                <w:rFonts w:hint="eastAsia" w:ascii="宋体" w:hAnsi="宋体" w:cs="宋体"/>
                <w:b/>
                <w:kern w:val="0"/>
                <w:sz w:val="24"/>
                <w:szCs w:val="24"/>
              </w:rPr>
              <w:t>工程类</w:t>
            </w: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1、供应商承诺具体事项：</w:t>
            </w: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54" w:hRule="atLeast"/>
          <w:jc w:val="center"/>
        </w:trPr>
        <w:tc>
          <w:tcPr>
            <w:tcW w:w="8940" w:type="dxa"/>
            <w:tcBorders>
              <w:top w:val="single" w:color="auto" w:sz="4" w:space="0"/>
              <w:left w:val="nil"/>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2、售后服务具体事项：</w:t>
            </w: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54" w:hRule="atLeast"/>
          <w:jc w:val="center"/>
        </w:trPr>
        <w:tc>
          <w:tcPr>
            <w:tcW w:w="8940" w:type="dxa"/>
            <w:tcBorders>
              <w:top w:val="single" w:color="auto" w:sz="4" w:space="0"/>
              <w:left w:val="nil"/>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3、保修期责任：</w:t>
            </w: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54" w:hRule="atLeast"/>
          <w:jc w:val="center"/>
        </w:trPr>
        <w:tc>
          <w:tcPr>
            <w:tcW w:w="8940"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54" w:hRule="atLeast"/>
          <w:jc w:val="center"/>
        </w:trPr>
        <w:tc>
          <w:tcPr>
            <w:tcW w:w="8940" w:type="dxa"/>
            <w:tcBorders>
              <w:top w:val="single" w:color="auto" w:sz="4" w:space="0"/>
              <w:left w:val="nil"/>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4、其他具体事项：</w:t>
            </w:r>
          </w:p>
        </w:tc>
      </w:tr>
      <w:tr>
        <w:tblPrEx>
          <w:tblCellMar>
            <w:top w:w="0" w:type="dxa"/>
            <w:left w:w="108" w:type="dxa"/>
            <w:bottom w:w="0" w:type="dxa"/>
            <w:right w:w="108" w:type="dxa"/>
          </w:tblCellMar>
        </w:tblPrEx>
        <w:trPr>
          <w:trHeight w:val="454" w:hRule="atLeast"/>
          <w:jc w:val="center"/>
        </w:trPr>
        <w:tc>
          <w:tcPr>
            <w:tcW w:w="8940" w:type="dxa"/>
            <w:tcBorders>
              <w:top w:val="single" w:color="auto" w:sz="4" w:space="0"/>
              <w:left w:val="nil"/>
              <w:bottom w:val="single" w:color="auto" w:sz="4" w:space="0"/>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4" w:hRule="atLeast"/>
          <w:jc w:val="center"/>
        </w:trPr>
        <w:tc>
          <w:tcPr>
            <w:tcW w:w="8940" w:type="dxa"/>
            <w:tcBorders>
              <w:top w:val="single" w:color="auto" w:sz="4" w:space="0"/>
              <w:left w:val="nil"/>
              <w:bottom w:val="single" w:color="auto" w:sz="4" w:space="0"/>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4" w:hRule="atLeast"/>
          <w:jc w:val="center"/>
        </w:trPr>
        <w:tc>
          <w:tcPr>
            <w:tcW w:w="8940" w:type="dxa"/>
            <w:tcBorders>
              <w:top w:val="single" w:color="auto" w:sz="4" w:space="0"/>
              <w:left w:val="nil"/>
              <w:bottom w:val="single" w:color="auto" w:sz="4" w:space="0"/>
              <w:right w:val="nil"/>
            </w:tcBorders>
            <w:vAlign w:val="center"/>
          </w:tcPr>
          <w:p>
            <w:pPr>
              <w:widowControl/>
              <w:jc w:val="left"/>
              <w:rPr>
                <w:rFonts w:ascii="宋体" w:hAnsi="宋体" w:cs="宋体"/>
                <w:kern w:val="0"/>
                <w:szCs w:val="21"/>
              </w:rPr>
            </w:pPr>
          </w:p>
        </w:tc>
      </w:tr>
    </w:tbl>
    <w:p>
      <w:pPr>
        <w:spacing w:line="360" w:lineRule="auto"/>
        <w:jc w:val="left"/>
        <w:rPr>
          <w:rFonts w:ascii="宋体" w:hAnsi="宋体" w:eastAsia="宋体" w:cs="宋体"/>
          <w:sz w:val="24"/>
          <w:szCs w:val="24"/>
        </w:rPr>
      </w:pPr>
    </w:p>
    <w:tbl>
      <w:tblPr>
        <w:tblStyle w:val="40"/>
        <w:tblW w:w="8940" w:type="dxa"/>
        <w:jc w:val="center"/>
        <w:tblLayout w:type="fixed"/>
        <w:tblCellMar>
          <w:top w:w="0" w:type="dxa"/>
          <w:left w:w="108" w:type="dxa"/>
          <w:bottom w:w="0" w:type="dxa"/>
          <w:right w:w="108" w:type="dxa"/>
        </w:tblCellMar>
      </w:tblPr>
      <w:tblGrid>
        <w:gridCol w:w="4428"/>
        <w:gridCol w:w="4512"/>
      </w:tblGrid>
      <w:tr>
        <w:tblPrEx>
          <w:tblCellMar>
            <w:top w:w="0" w:type="dxa"/>
            <w:left w:w="108" w:type="dxa"/>
            <w:bottom w:w="0" w:type="dxa"/>
            <w:right w:w="108" w:type="dxa"/>
          </w:tblCellMar>
        </w:tblPrEx>
        <w:trPr>
          <w:trHeight w:val="330" w:hRule="atLeast"/>
          <w:jc w:val="center"/>
        </w:trPr>
        <w:tc>
          <w:tcPr>
            <w:tcW w:w="8940" w:type="dxa"/>
            <w:gridSpan w:val="2"/>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4428" w:type="dxa"/>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甲方(章)：</w:t>
            </w:r>
          </w:p>
        </w:tc>
        <w:tc>
          <w:tcPr>
            <w:tcW w:w="4512" w:type="dxa"/>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乙方(章)：</w:t>
            </w:r>
          </w:p>
        </w:tc>
      </w:tr>
      <w:tr>
        <w:tblPrEx>
          <w:tblCellMar>
            <w:top w:w="0" w:type="dxa"/>
            <w:left w:w="108" w:type="dxa"/>
            <w:bottom w:w="0" w:type="dxa"/>
            <w:right w:w="108" w:type="dxa"/>
          </w:tblCellMar>
        </w:tblPrEx>
        <w:trPr>
          <w:trHeight w:val="454" w:hRule="atLeast"/>
          <w:jc w:val="center"/>
        </w:trPr>
        <w:tc>
          <w:tcPr>
            <w:tcW w:w="4428" w:type="dxa"/>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4512" w:type="dxa"/>
            <w:tcBorders>
              <w:top w:val="nil"/>
              <w:left w:val="nil"/>
              <w:bottom w:val="nil"/>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4" w:hRule="atLeast"/>
          <w:jc w:val="center"/>
        </w:trPr>
        <w:tc>
          <w:tcPr>
            <w:tcW w:w="4428" w:type="dxa"/>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4512" w:type="dxa"/>
            <w:tcBorders>
              <w:top w:val="nil"/>
              <w:left w:val="nil"/>
              <w:bottom w:val="nil"/>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4" w:hRule="atLeast"/>
          <w:jc w:val="center"/>
        </w:trPr>
        <w:tc>
          <w:tcPr>
            <w:tcW w:w="4428" w:type="dxa"/>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4512" w:type="dxa"/>
            <w:tcBorders>
              <w:top w:val="nil"/>
              <w:left w:val="nil"/>
              <w:bottom w:val="nil"/>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4" w:hRule="atLeast"/>
          <w:jc w:val="center"/>
        </w:trPr>
        <w:tc>
          <w:tcPr>
            <w:tcW w:w="4428" w:type="dxa"/>
            <w:tcBorders>
              <w:top w:val="nil"/>
              <w:left w:val="single" w:color="auto" w:sz="4" w:space="0"/>
              <w:bottom w:val="single" w:color="auto" w:sz="4" w:space="0"/>
              <w:right w:val="single" w:color="000000" w:sz="4" w:space="0"/>
            </w:tcBorders>
            <w:vAlign w:val="center"/>
          </w:tcPr>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 xml:space="preserve">                          年   月   日</w:t>
            </w:r>
          </w:p>
        </w:tc>
        <w:tc>
          <w:tcPr>
            <w:tcW w:w="4512" w:type="dxa"/>
            <w:tcBorders>
              <w:top w:val="nil"/>
              <w:left w:val="nil"/>
              <w:bottom w:val="single" w:color="auto" w:sz="4" w:space="0"/>
              <w:right w:val="single" w:color="000000" w:sz="4" w:space="0"/>
            </w:tcBorders>
            <w:vAlign w:val="center"/>
          </w:tcPr>
          <w:p>
            <w:pPr>
              <w:widowControl/>
              <w:jc w:val="left"/>
              <w:rPr>
                <w:rFonts w:ascii="宋体" w:hAnsi="宋体" w:cs="宋体"/>
                <w:kern w:val="0"/>
                <w:szCs w:val="21"/>
              </w:rPr>
            </w:pPr>
          </w:p>
          <w:p>
            <w:pPr>
              <w:widowControl/>
              <w:ind w:firstLine="2520" w:firstLineChars="1200"/>
              <w:jc w:val="left"/>
              <w:rPr>
                <w:rFonts w:ascii="宋体" w:hAnsi="宋体" w:cs="宋体"/>
                <w:kern w:val="0"/>
                <w:szCs w:val="21"/>
              </w:rPr>
            </w:pPr>
            <w:r>
              <w:rPr>
                <w:rFonts w:hint="eastAsia" w:ascii="宋体" w:hAnsi="宋体" w:cs="宋体"/>
                <w:kern w:val="0"/>
                <w:szCs w:val="21"/>
              </w:rPr>
              <w:t xml:space="preserve">   年   月   日</w:t>
            </w:r>
          </w:p>
        </w:tc>
      </w:tr>
      <w:tr>
        <w:tblPrEx>
          <w:tblCellMar>
            <w:top w:w="0" w:type="dxa"/>
            <w:left w:w="108" w:type="dxa"/>
            <w:bottom w:w="0" w:type="dxa"/>
            <w:right w:w="108" w:type="dxa"/>
          </w:tblCellMar>
        </w:tblPrEx>
        <w:trPr>
          <w:trHeight w:val="454" w:hRule="atLeast"/>
          <w:jc w:val="center"/>
        </w:trPr>
        <w:tc>
          <w:tcPr>
            <w:tcW w:w="8940" w:type="dxa"/>
            <w:gridSpan w:val="2"/>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4" w:hRule="atLeast"/>
          <w:jc w:val="center"/>
        </w:trPr>
        <w:tc>
          <w:tcPr>
            <w:tcW w:w="8940" w:type="dxa"/>
            <w:gridSpan w:val="2"/>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注：售后服务事项填不下时可另加附页</w:t>
            </w:r>
          </w:p>
        </w:tc>
      </w:tr>
    </w:tbl>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center"/>
        <w:outlineLvl w:val="0"/>
        <w:rPr>
          <w:rFonts w:ascii="宋体" w:hAnsi="宋体" w:eastAsia="宋体" w:cs="宋体"/>
          <w:b/>
          <w:sz w:val="36"/>
          <w:szCs w:val="36"/>
        </w:rPr>
      </w:pPr>
      <w:bookmarkStart w:id="178" w:name="_Toc26025"/>
      <w:r>
        <w:rPr>
          <w:rFonts w:hint="eastAsia" w:ascii="宋体" w:hAnsi="宋体" w:eastAsia="宋体" w:cs="宋体"/>
          <w:b/>
          <w:sz w:val="36"/>
          <w:szCs w:val="36"/>
        </w:rPr>
        <w:t>第四章  工程建设标准</w:t>
      </w:r>
      <w:bookmarkEnd w:id="178"/>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ind w:firstLine="562" w:firstLineChars="200"/>
        <w:jc w:val="left"/>
        <w:outlineLvl w:val="1"/>
        <w:rPr>
          <w:rFonts w:ascii="宋体" w:hAnsi="宋体" w:eastAsia="宋体" w:cs="宋体"/>
          <w:b/>
          <w:sz w:val="28"/>
          <w:szCs w:val="28"/>
        </w:rPr>
      </w:pPr>
      <w:bookmarkStart w:id="179" w:name="_Toc17649"/>
      <w:r>
        <w:rPr>
          <w:rFonts w:hint="eastAsia" w:ascii="宋体" w:hAnsi="宋体" w:eastAsia="宋体" w:cs="宋体"/>
          <w:b/>
          <w:sz w:val="28"/>
          <w:szCs w:val="28"/>
        </w:rPr>
        <w:t>一、项目建设背景</w:t>
      </w:r>
      <w:bookmarkEnd w:id="179"/>
    </w:p>
    <w:p>
      <w:pPr>
        <w:spacing w:line="360" w:lineRule="auto"/>
        <w:ind w:firstLine="562" w:firstLineChars="200"/>
        <w:jc w:val="left"/>
        <w:outlineLvl w:val="1"/>
        <w:rPr>
          <w:rFonts w:ascii="宋体" w:hAnsi="宋体" w:eastAsia="宋体" w:cs="宋体"/>
          <w:b/>
          <w:sz w:val="28"/>
          <w:szCs w:val="28"/>
        </w:rPr>
      </w:pPr>
      <w:bookmarkStart w:id="180" w:name="_Toc26431"/>
      <w:r>
        <w:rPr>
          <w:rFonts w:hint="eastAsia" w:ascii="宋体" w:hAnsi="宋体" w:eastAsia="宋体" w:cs="宋体"/>
          <w:b/>
          <w:sz w:val="28"/>
          <w:szCs w:val="28"/>
        </w:rPr>
        <w:t>二、标段划分及招标控制价</w:t>
      </w:r>
      <w:bookmarkEnd w:id="180"/>
    </w:p>
    <w:p>
      <w:pPr>
        <w:spacing w:line="360" w:lineRule="auto"/>
        <w:ind w:firstLine="480" w:firstLineChars="200"/>
        <w:jc w:val="left"/>
        <w:rPr>
          <w:rFonts w:ascii="宋体" w:hAnsi="宋体" w:eastAsia="宋体" w:cs="宋体"/>
          <w:color w:val="0000FF"/>
          <w:sz w:val="24"/>
          <w:szCs w:val="24"/>
        </w:rPr>
      </w:pPr>
      <w:r>
        <w:rPr>
          <w:rFonts w:hint="eastAsia" w:ascii="宋体" w:hAnsi="宋体" w:eastAsia="宋体" w:cs="宋体"/>
          <w:color w:val="0000FF"/>
          <w:sz w:val="24"/>
          <w:szCs w:val="24"/>
        </w:rPr>
        <w:t>1、标段划分：本项目共1个标段</w:t>
      </w:r>
    </w:p>
    <w:p>
      <w:pPr>
        <w:spacing w:line="360" w:lineRule="auto"/>
        <w:ind w:firstLine="480" w:firstLineChars="200"/>
        <w:jc w:val="left"/>
        <w:rPr>
          <w:rFonts w:ascii="宋体" w:hAnsi="宋体" w:eastAsia="宋体" w:cs="宋体"/>
          <w:color w:val="0000FF"/>
          <w:sz w:val="24"/>
          <w:szCs w:val="24"/>
        </w:rPr>
      </w:pPr>
      <w:r>
        <w:rPr>
          <w:rFonts w:hint="eastAsia" w:ascii="宋体" w:hAnsi="宋体" w:eastAsia="宋体" w:cs="宋体"/>
          <w:color w:val="0000FF"/>
          <w:sz w:val="24"/>
          <w:szCs w:val="24"/>
        </w:rPr>
        <w:t>2、招标控制价：预算控制价为749,600.00元</w:t>
      </w: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注：安全文明施工费、规费按国家相关文件规定足额记取，应计入投标总价并单列于投标函中及工程量清单中，超出招标控制价的投标报价将被视为无效报价，按废标处理。</w:t>
      </w:r>
    </w:p>
    <w:p>
      <w:pPr>
        <w:spacing w:line="360" w:lineRule="auto"/>
        <w:ind w:firstLine="480" w:firstLineChars="200"/>
        <w:jc w:val="left"/>
        <w:rPr>
          <w:rFonts w:ascii="宋体" w:hAnsi="宋体" w:eastAsia="宋体" w:cs="宋体"/>
          <w:color w:val="0000FF"/>
          <w:sz w:val="24"/>
          <w:szCs w:val="24"/>
        </w:rPr>
      </w:pPr>
      <w:r>
        <w:rPr>
          <w:rFonts w:hint="eastAsia" w:ascii="宋体" w:hAnsi="宋体" w:eastAsia="宋体" w:cs="宋体"/>
          <w:color w:val="0000FF"/>
          <w:sz w:val="24"/>
          <w:szCs w:val="24"/>
        </w:rPr>
        <w:t>3、计划工期：合同约定</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4、质量要求：合格</w:t>
      </w:r>
    </w:p>
    <w:p>
      <w:pPr>
        <w:spacing w:line="360" w:lineRule="auto"/>
        <w:ind w:firstLine="562" w:firstLineChars="200"/>
        <w:jc w:val="left"/>
        <w:outlineLvl w:val="1"/>
        <w:rPr>
          <w:rFonts w:ascii="宋体" w:hAnsi="宋体" w:eastAsia="宋体" w:cs="宋体"/>
          <w:b/>
          <w:sz w:val="28"/>
          <w:szCs w:val="28"/>
        </w:rPr>
      </w:pPr>
      <w:bookmarkStart w:id="181" w:name="_Toc1748"/>
      <w:r>
        <w:rPr>
          <w:rFonts w:hint="eastAsia" w:ascii="宋体" w:hAnsi="宋体" w:eastAsia="宋体" w:cs="宋体"/>
          <w:b/>
          <w:sz w:val="28"/>
          <w:szCs w:val="28"/>
        </w:rPr>
        <w:t>三、本工程项目参考使用的相关标准、规范</w:t>
      </w:r>
      <w:bookmarkEnd w:id="181"/>
    </w:p>
    <w:p>
      <w:pPr>
        <w:spacing w:line="360" w:lineRule="auto"/>
        <w:ind w:firstLine="562" w:firstLineChars="200"/>
        <w:jc w:val="left"/>
        <w:outlineLvl w:val="1"/>
        <w:rPr>
          <w:rFonts w:ascii="宋体" w:hAnsi="宋体" w:eastAsia="宋体" w:cs="宋体"/>
          <w:b/>
          <w:sz w:val="28"/>
          <w:szCs w:val="28"/>
        </w:rPr>
      </w:pPr>
      <w:bookmarkStart w:id="182" w:name="_Toc32706"/>
      <w:r>
        <w:rPr>
          <w:rFonts w:hint="eastAsia" w:ascii="宋体" w:hAnsi="宋体" w:eastAsia="宋体" w:cs="宋体"/>
          <w:b/>
          <w:sz w:val="28"/>
          <w:szCs w:val="28"/>
        </w:rPr>
        <w:t>四、招标范围及实施要求</w:t>
      </w:r>
      <w:bookmarkEnd w:id="182"/>
    </w:p>
    <w:p>
      <w:pPr>
        <w:spacing w:line="360" w:lineRule="auto"/>
        <w:ind w:firstLine="562" w:firstLineChars="200"/>
        <w:jc w:val="left"/>
        <w:outlineLvl w:val="2"/>
        <w:rPr>
          <w:rFonts w:ascii="宋体" w:hAnsi="宋体"/>
          <w:b/>
          <w:sz w:val="28"/>
          <w:szCs w:val="28"/>
        </w:rPr>
      </w:pPr>
      <w:bookmarkStart w:id="183" w:name="_Toc32718"/>
      <w:bookmarkStart w:id="184" w:name="_Toc3170"/>
      <w:r>
        <w:rPr>
          <w:rFonts w:hint="eastAsia" w:ascii="宋体" w:hAnsi="宋体"/>
          <w:b/>
          <w:sz w:val="28"/>
          <w:szCs w:val="28"/>
        </w:rPr>
        <w:t>（一）招标范围</w:t>
      </w:r>
      <w:bookmarkEnd w:id="183"/>
      <w:bookmarkEnd w:id="184"/>
    </w:p>
    <w:p>
      <w:pPr>
        <w:spacing w:line="360" w:lineRule="auto"/>
        <w:ind w:firstLine="480" w:firstLineChars="200"/>
        <w:jc w:val="left"/>
        <w:rPr>
          <w:rFonts w:ascii="宋体" w:hAnsi="宋体"/>
          <w:color w:val="0000FF"/>
          <w:sz w:val="24"/>
        </w:rPr>
      </w:pPr>
      <w:r>
        <w:rPr>
          <w:rFonts w:hint="eastAsia" w:ascii="宋体" w:hAnsi="宋体"/>
          <w:color w:val="0000FF"/>
          <w:sz w:val="24"/>
        </w:rPr>
        <w:t>本工程项目北大荒集团黑龙江八五三农场有限公司2022年医院消防改造</w:t>
      </w:r>
    </w:p>
    <w:p>
      <w:pPr>
        <w:spacing w:line="360" w:lineRule="auto"/>
        <w:ind w:firstLine="482" w:firstLineChars="200"/>
        <w:jc w:val="left"/>
        <w:rPr>
          <w:rFonts w:ascii="宋体" w:hAnsi="宋体"/>
          <w:b/>
          <w:sz w:val="24"/>
        </w:rPr>
      </w:pPr>
    </w:p>
    <w:p>
      <w:pPr>
        <w:spacing w:line="360" w:lineRule="auto"/>
        <w:ind w:firstLine="562" w:firstLineChars="200"/>
        <w:jc w:val="left"/>
        <w:outlineLvl w:val="2"/>
        <w:rPr>
          <w:rFonts w:ascii="宋体" w:hAnsi="宋体"/>
          <w:b/>
          <w:sz w:val="28"/>
          <w:szCs w:val="28"/>
        </w:rPr>
      </w:pPr>
      <w:bookmarkStart w:id="185" w:name="_Toc16541"/>
      <w:bookmarkStart w:id="186" w:name="_Toc17656"/>
      <w:r>
        <w:rPr>
          <w:rFonts w:hint="eastAsia" w:ascii="宋体" w:hAnsi="宋体"/>
          <w:b/>
          <w:sz w:val="28"/>
          <w:szCs w:val="28"/>
        </w:rPr>
        <w:t>（二）中标人职责</w:t>
      </w:r>
      <w:bookmarkEnd w:id="185"/>
      <w:bookmarkEnd w:id="186"/>
    </w:p>
    <w:p>
      <w:pPr>
        <w:spacing w:line="360" w:lineRule="auto"/>
        <w:ind w:firstLine="484" w:firstLineChars="202"/>
        <w:rPr>
          <w:rFonts w:ascii="宋体" w:hAnsi="宋体" w:cs="宋体"/>
          <w:bCs/>
          <w:sz w:val="24"/>
        </w:rPr>
      </w:pPr>
      <w:r>
        <w:rPr>
          <w:rFonts w:hint="eastAsia" w:ascii="宋体" w:hAnsi="宋体" w:cs="宋体"/>
          <w:bCs/>
          <w:sz w:val="24"/>
        </w:rPr>
        <w:t>中标人的职责包括但不限于以下内容：</w:t>
      </w:r>
    </w:p>
    <w:p>
      <w:pPr>
        <w:spacing w:line="360" w:lineRule="auto"/>
        <w:ind w:firstLine="484" w:firstLineChars="202"/>
        <w:rPr>
          <w:rFonts w:ascii="宋体" w:hAnsi="宋体" w:cs="宋体"/>
          <w:sz w:val="24"/>
        </w:rPr>
      </w:pPr>
      <w:r>
        <w:rPr>
          <w:rFonts w:hint="eastAsia" w:ascii="宋体" w:hAnsi="宋体" w:cs="宋体"/>
          <w:sz w:val="24"/>
        </w:rPr>
        <w:t>1、依据本包招标文件规定范围及规模进行系统建设工作，包含但不限于深化设计、供货、运输、仓储、交付、施工和安装、调试、联调、试运行、开通、培训、技术文件归档、设备质保等建设阶段管理等内容。</w:t>
      </w:r>
    </w:p>
    <w:p>
      <w:pPr>
        <w:spacing w:line="360" w:lineRule="auto"/>
        <w:ind w:firstLine="484" w:firstLineChars="202"/>
        <w:rPr>
          <w:rFonts w:ascii="宋体" w:hAnsi="宋体" w:cs="宋体"/>
          <w:sz w:val="24"/>
        </w:rPr>
      </w:pPr>
      <w:r>
        <w:rPr>
          <w:rFonts w:hint="eastAsia" w:ascii="宋体" w:hAnsi="宋体" w:cs="宋体"/>
          <w:sz w:val="24"/>
        </w:rPr>
        <w:t>2、中标人应按照项目初步设计文件，进行深化设计，</w:t>
      </w:r>
      <w:r>
        <w:rPr>
          <w:rFonts w:hint="eastAsia" w:ascii="宋体" w:hAnsi="宋体" w:cs="宋体"/>
          <w:bCs/>
          <w:sz w:val="24"/>
        </w:rPr>
        <w:t>明确施工、安装、调试、测试等不同阶段的接口关系，处理好与所有相关系统的功能接口和技术接口问题并负责解决本工程范围内的系统功能接口和技术接口问题</w:t>
      </w:r>
      <w:r>
        <w:rPr>
          <w:rFonts w:hint="eastAsia" w:ascii="宋体" w:hAnsi="宋体" w:cs="宋体"/>
          <w:sz w:val="24"/>
        </w:rPr>
        <w:t>。</w:t>
      </w:r>
    </w:p>
    <w:p>
      <w:pPr>
        <w:spacing w:line="360" w:lineRule="auto"/>
        <w:ind w:firstLine="484" w:firstLineChars="202"/>
        <w:rPr>
          <w:rFonts w:ascii="宋体" w:hAnsi="宋体" w:cs="宋体"/>
          <w:sz w:val="24"/>
        </w:rPr>
      </w:pPr>
      <w:r>
        <w:rPr>
          <w:rFonts w:hint="eastAsia" w:ascii="宋体" w:hAnsi="宋体" w:cs="宋体"/>
          <w:sz w:val="24"/>
        </w:rPr>
        <w:t>3、负责设备到货验收、存储、派发管理。中标人所交付的硬件产品必须为厂家原装正品，且产品应是交付前最新生产且未被使用过的全新产品，同时必须具有在中国境内的合法使用权，所采购设备必须满足现场环境要求。</w:t>
      </w:r>
    </w:p>
    <w:p>
      <w:pPr>
        <w:spacing w:line="360" w:lineRule="auto"/>
        <w:ind w:firstLine="484" w:firstLineChars="202"/>
        <w:rPr>
          <w:rFonts w:ascii="宋体" w:hAnsi="宋体" w:cs="宋体"/>
          <w:sz w:val="24"/>
        </w:rPr>
      </w:pPr>
      <w:r>
        <w:rPr>
          <w:rFonts w:hint="eastAsia" w:ascii="宋体" w:hAnsi="宋体" w:cs="宋体"/>
          <w:sz w:val="24"/>
        </w:rPr>
        <w:t>4、项目实施阶段的协调配合责任，包括但不限于：</w:t>
      </w:r>
    </w:p>
    <w:p>
      <w:pPr>
        <w:spacing w:line="360" w:lineRule="auto"/>
        <w:ind w:firstLine="484" w:firstLineChars="202"/>
        <w:rPr>
          <w:rFonts w:ascii="宋体" w:hAnsi="宋体" w:cs="宋体"/>
          <w:sz w:val="24"/>
        </w:rPr>
      </w:pPr>
      <w:r>
        <w:rPr>
          <w:rFonts w:hint="eastAsia" w:ascii="宋体" w:hAnsi="宋体" w:cs="宋体"/>
          <w:sz w:val="24"/>
        </w:rPr>
        <w:t>（1）中标人须对该项目建设单位、项目管理单位、项目监理单位、设计单位的管理协调工作给予无条件的配合。若因自身责任影响整体项目实施进度，中标人须负全部责任。</w:t>
      </w:r>
    </w:p>
    <w:p>
      <w:pPr>
        <w:spacing w:line="360" w:lineRule="auto"/>
        <w:ind w:firstLine="484" w:firstLineChars="202"/>
        <w:rPr>
          <w:rFonts w:ascii="宋体" w:hAnsi="宋体" w:cs="宋体"/>
          <w:sz w:val="24"/>
        </w:rPr>
      </w:pPr>
      <w:r>
        <w:rPr>
          <w:rFonts w:hint="eastAsia" w:ascii="宋体" w:hAnsi="宋体" w:cs="宋体"/>
          <w:sz w:val="24"/>
        </w:rPr>
        <w:t>（2）中标人有责任完成本系统建设所需的与国家及工程所在地区有关部门的协调工作，并按照规定办理工程施工审批手续。</w:t>
      </w:r>
    </w:p>
    <w:p>
      <w:pPr>
        <w:spacing w:line="360" w:lineRule="auto"/>
        <w:ind w:firstLine="484" w:firstLineChars="202"/>
        <w:rPr>
          <w:rFonts w:ascii="宋体" w:hAnsi="宋体" w:cs="宋体"/>
          <w:sz w:val="24"/>
        </w:rPr>
      </w:pPr>
      <w:r>
        <w:rPr>
          <w:rFonts w:hint="eastAsia" w:ascii="宋体" w:hAnsi="宋体" w:cs="宋体"/>
          <w:sz w:val="24"/>
        </w:rPr>
        <w:t>5、中标人须根据招标文件的要求向采购人提供相关软、硬件产品与系统的技术服务和技术培训。</w:t>
      </w:r>
    </w:p>
    <w:p>
      <w:pPr>
        <w:spacing w:line="360" w:lineRule="auto"/>
        <w:ind w:firstLine="484" w:firstLineChars="202"/>
        <w:rPr>
          <w:rFonts w:ascii="宋体" w:hAnsi="宋体" w:cs="宋体"/>
          <w:sz w:val="24"/>
        </w:rPr>
      </w:pPr>
      <w:r>
        <w:rPr>
          <w:rFonts w:hint="eastAsia" w:ascii="宋体" w:hAnsi="宋体" w:cs="宋体"/>
          <w:sz w:val="24"/>
        </w:rPr>
        <w:t>6、中标人配合试运行、系统检测和工程验收，向用户方移交项目全部资料。</w:t>
      </w:r>
    </w:p>
    <w:p>
      <w:pPr>
        <w:spacing w:line="360" w:lineRule="auto"/>
        <w:ind w:firstLine="484" w:firstLineChars="202"/>
        <w:rPr>
          <w:rFonts w:ascii="宋体" w:hAnsi="宋体" w:cs="宋体"/>
          <w:sz w:val="24"/>
        </w:rPr>
      </w:pPr>
      <w:r>
        <w:rPr>
          <w:rFonts w:hint="eastAsia" w:ascii="宋体" w:hAnsi="宋体" w:cs="宋体"/>
          <w:sz w:val="24"/>
        </w:rPr>
        <w:t>7、系统建成并通过验收后，提供不低于招标范围内要求的免费质保维护期。</w:t>
      </w:r>
    </w:p>
    <w:p>
      <w:pPr>
        <w:widowControl/>
        <w:jc w:val="left"/>
        <w:rPr>
          <w:rFonts w:ascii="宋体" w:hAnsi="宋体" w:cs="宋体"/>
          <w:b/>
          <w:bCs/>
          <w:sz w:val="24"/>
        </w:rPr>
      </w:pPr>
      <w:r>
        <w:rPr>
          <w:rFonts w:ascii="宋体" w:hAnsi="宋体" w:cs="宋体"/>
          <w:b/>
          <w:bCs/>
          <w:sz w:val="24"/>
        </w:rPr>
        <w:br w:type="page"/>
      </w:r>
    </w:p>
    <w:p>
      <w:pPr>
        <w:spacing w:line="360" w:lineRule="auto"/>
        <w:ind w:firstLine="487" w:firstLineChars="202"/>
        <w:rPr>
          <w:rFonts w:ascii="宋体" w:hAnsi="宋体" w:cs="宋体"/>
          <w:b/>
          <w:bCs/>
          <w:sz w:val="24"/>
        </w:rPr>
      </w:pPr>
      <w:r>
        <w:rPr>
          <w:rFonts w:hint="eastAsia" w:ascii="宋体" w:hAnsi="宋体" w:cs="宋体"/>
          <w:b/>
          <w:bCs/>
          <w:sz w:val="24"/>
        </w:rPr>
        <w:t>免费质保维护期要求如下：</w:t>
      </w:r>
    </w:p>
    <w:p>
      <w:pPr>
        <w:spacing w:line="360" w:lineRule="auto"/>
        <w:ind w:firstLine="484" w:firstLineChars="202"/>
        <w:rPr>
          <w:rFonts w:ascii="宋体" w:hAnsi="宋体" w:cs="宋体"/>
          <w:sz w:val="24"/>
        </w:rPr>
      </w:pPr>
      <w:r>
        <w:rPr>
          <w:rFonts w:hint="eastAsia" w:ascii="宋体" w:hAnsi="宋体" w:cs="宋体"/>
          <w:sz w:val="24"/>
        </w:rPr>
        <w:t>（1）在质保期内，应提供免费保修服务（所有维修产生的费用由中标人承担）、免费软件版本升级服务、免费软件缺陷修复。如果用户根据实际要求修改软件时，在合理范围内，中标人须及时免费修改并免费完善相关业务功能服务。</w:t>
      </w:r>
    </w:p>
    <w:p>
      <w:pPr>
        <w:spacing w:line="360" w:lineRule="auto"/>
        <w:ind w:firstLine="484" w:firstLineChars="202"/>
        <w:rPr>
          <w:rFonts w:ascii="宋体" w:hAnsi="宋体" w:cs="宋体"/>
          <w:sz w:val="24"/>
        </w:rPr>
      </w:pPr>
      <w:r>
        <w:rPr>
          <w:rFonts w:hint="eastAsia" w:ascii="宋体" w:hAnsi="宋体" w:cs="宋体"/>
          <w:sz w:val="24"/>
        </w:rPr>
        <w:t>（2）在质保期内，如果设备发生故障，中标人要调查故障原因并修复直至不低于最终验收指标和性能的要求或者更换整个或部分有缺陷的材料和设备。</w:t>
      </w:r>
    </w:p>
    <w:p>
      <w:pPr>
        <w:spacing w:line="360" w:lineRule="auto"/>
        <w:ind w:firstLine="484" w:firstLineChars="202"/>
        <w:rPr>
          <w:rFonts w:ascii="宋体" w:hAnsi="宋体" w:cs="宋体"/>
          <w:sz w:val="24"/>
        </w:rPr>
      </w:pPr>
      <w:r>
        <w:rPr>
          <w:rFonts w:hint="eastAsia" w:ascii="宋体" w:hAnsi="宋体" w:cs="宋体"/>
          <w:sz w:val="24"/>
        </w:rPr>
        <w:t>（3）要求中标人为本工程项目所提供软件产品的技术服务均为原厂服务，技术服务包括但不限于安装、调试、检验、试运行、培训、保修和技术支持等方面，原厂服务是指技术服务由所投软件厂商或其在国内的分支机构直接提供。</w:t>
      </w:r>
    </w:p>
    <w:p>
      <w:pPr>
        <w:spacing w:line="360" w:lineRule="auto"/>
        <w:ind w:firstLine="562" w:firstLineChars="200"/>
        <w:jc w:val="left"/>
        <w:outlineLvl w:val="2"/>
        <w:rPr>
          <w:rFonts w:ascii="宋体" w:hAnsi="宋体"/>
          <w:b/>
          <w:sz w:val="28"/>
          <w:szCs w:val="28"/>
        </w:rPr>
      </w:pPr>
      <w:bookmarkStart w:id="187" w:name="_Toc29130"/>
      <w:bookmarkStart w:id="188" w:name="_Toc20190"/>
      <w:r>
        <w:rPr>
          <w:rFonts w:hint="eastAsia" w:ascii="宋体" w:hAnsi="宋体"/>
          <w:b/>
          <w:sz w:val="28"/>
          <w:szCs w:val="28"/>
        </w:rPr>
        <w:t>（三）工程项目实施要求</w:t>
      </w:r>
      <w:bookmarkEnd w:id="187"/>
      <w:bookmarkEnd w:id="188"/>
    </w:p>
    <w:p>
      <w:pPr>
        <w:spacing w:line="360" w:lineRule="auto"/>
        <w:ind w:firstLine="484" w:firstLineChars="202"/>
        <w:rPr>
          <w:rFonts w:ascii="宋体" w:hAnsi="宋体" w:cs="宋体"/>
          <w:sz w:val="24"/>
        </w:rPr>
      </w:pPr>
      <w:r>
        <w:rPr>
          <w:rFonts w:hint="eastAsia" w:ascii="宋体" w:hAnsi="宋体" w:cs="宋体"/>
          <w:sz w:val="24"/>
        </w:rPr>
        <w:t>中标人在收到中标通知书后，需要立即进行实地踏勘调研工作，进行项目实施以前，应根据采购人技术要求，进一步制定详细的实施方案，经采购人审批后开始实施。实施方案应包括实施进度计划、工程人员组织计划、实施规划、设备配置参数表、测试方案、调试方案、验收计划等。实施过程中方案如有变更，应报采购人同意后实施，具体要求如下：</w:t>
      </w:r>
    </w:p>
    <w:p>
      <w:pPr>
        <w:spacing w:line="360" w:lineRule="auto"/>
        <w:ind w:firstLine="487" w:firstLineChars="202"/>
        <w:rPr>
          <w:rFonts w:ascii="宋体" w:hAnsi="宋体" w:cs="宋体"/>
          <w:b/>
          <w:sz w:val="24"/>
        </w:rPr>
      </w:pPr>
      <w:bookmarkStart w:id="189" w:name="_Toc395287360"/>
      <w:bookmarkStart w:id="190" w:name="_Toc165539042"/>
      <w:bookmarkStart w:id="191" w:name="_Toc395465642"/>
      <w:bookmarkStart w:id="192" w:name="_Toc491118426"/>
      <w:r>
        <w:rPr>
          <w:rFonts w:hint="eastAsia" w:ascii="宋体" w:hAnsi="宋体" w:cs="宋体"/>
          <w:b/>
          <w:sz w:val="24"/>
        </w:rPr>
        <w:t>1、项目机构设置要求</w:t>
      </w:r>
      <w:bookmarkEnd w:id="189"/>
      <w:bookmarkEnd w:id="190"/>
      <w:bookmarkEnd w:id="191"/>
      <w:bookmarkEnd w:id="192"/>
    </w:p>
    <w:p>
      <w:pPr>
        <w:spacing w:line="360" w:lineRule="auto"/>
        <w:ind w:firstLine="484" w:firstLineChars="202"/>
        <w:rPr>
          <w:rFonts w:ascii="宋体" w:hAnsi="宋体" w:cs="宋体"/>
          <w:sz w:val="24"/>
        </w:rPr>
      </w:pPr>
      <w:r>
        <w:rPr>
          <w:rFonts w:hint="eastAsia" w:ascii="宋体" w:hAnsi="宋体" w:cs="宋体"/>
          <w:sz w:val="24"/>
        </w:rPr>
        <w:t>中标人应为本项目专门组建项目管理部，配备足够的项目管理人员，具体要求如下：</w:t>
      </w:r>
    </w:p>
    <w:p>
      <w:pPr>
        <w:spacing w:line="360" w:lineRule="auto"/>
        <w:ind w:firstLine="484" w:firstLineChars="202"/>
        <w:rPr>
          <w:rFonts w:ascii="宋体" w:hAnsi="宋体" w:cs="宋体"/>
          <w:sz w:val="24"/>
        </w:rPr>
      </w:pPr>
      <w:r>
        <w:rPr>
          <w:rFonts w:hint="eastAsia" w:ascii="宋体" w:hAnsi="宋体" w:cs="宋体"/>
          <w:color w:val="0000FF"/>
          <w:sz w:val="24"/>
        </w:rPr>
        <w:t>项目经理应</w:t>
      </w:r>
      <w:r>
        <w:rPr>
          <w:rFonts w:hint="eastAsia" w:ascii="宋体" w:hAnsi="宋体" w:cs="宋体"/>
          <w:color w:val="0000FF"/>
          <w:sz w:val="24"/>
          <w:lang w:eastAsia="zh-CN"/>
        </w:rPr>
        <w:t>具备</w:t>
      </w:r>
      <w:r>
        <w:rPr>
          <w:rFonts w:hint="eastAsia" w:ascii="宋体" w:hAnsi="宋体" w:cs="宋体"/>
          <w:color w:val="0000FF"/>
          <w:sz w:val="24"/>
        </w:rPr>
        <w:t>机电安装工程专业贰级注册建造师执业资格</w:t>
      </w:r>
      <w:r>
        <w:rPr>
          <w:rFonts w:hint="eastAsia" w:ascii="宋体" w:hAnsi="宋体" w:cs="宋体"/>
          <w:sz w:val="24"/>
        </w:rPr>
        <w:t>、有同类项目的管理经验，未担任其他任何在施建设工程项目的项目经理或其他施工管理工作，在本项目验收结束前必须在现场进行工作；</w:t>
      </w:r>
    </w:p>
    <w:p>
      <w:pPr>
        <w:spacing w:line="360" w:lineRule="auto"/>
        <w:ind w:firstLine="484" w:firstLineChars="202"/>
        <w:rPr>
          <w:rFonts w:ascii="宋体" w:hAnsi="宋体" w:cs="宋体"/>
          <w:color w:val="0000FF"/>
          <w:sz w:val="24"/>
        </w:rPr>
      </w:pPr>
      <w:r>
        <w:rPr>
          <w:rFonts w:hint="eastAsia" w:ascii="宋体" w:hAnsi="宋体" w:cs="宋体"/>
          <w:sz w:val="24"/>
        </w:rPr>
        <w:t>现场项目管理部派至现场管理人员应不少于</w:t>
      </w:r>
      <w:r>
        <w:rPr>
          <w:rFonts w:hint="eastAsia" w:ascii="宋体" w:hAnsi="宋体" w:cs="宋体"/>
          <w:color w:val="0000FF"/>
          <w:sz w:val="24"/>
          <w:lang w:val="en-US" w:eastAsia="zh-CN"/>
        </w:rPr>
        <w:t>5</w:t>
      </w:r>
      <w:r>
        <w:rPr>
          <w:rFonts w:hint="eastAsia" w:ascii="宋体" w:hAnsi="宋体" w:cs="宋体"/>
          <w:color w:val="0000FF"/>
          <w:sz w:val="24"/>
        </w:rPr>
        <w:t>人</w:t>
      </w:r>
      <w:r>
        <w:rPr>
          <w:rFonts w:hint="eastAsia" w:ascii="宋体" w:hAnsi="宋体" w:cs="宋体"/>
          <w:sz w:val="24"/>
        </w:rPr>
        <w:t>；</w:t>
      </w:r>
      <w:r>
        <w:rPr>
          <w:rFonts w:hint="eastAsia" w:ascii="宋体" w:hAnsi="宋体" w:cs="宋体"/>
          <w:color w:val="0000FF"/>
          <w:sz w:val="24"/>
        </w:rPr>
        <w:t xml:space="preserve">项目班组成员包括：项目经理1人、技术负责人1人、施工员1人、质量员1人、安全员1人。技术负责人须提供中级及以上职称证书，工长（施工员）、质量员须提供岗位证书，安全员须提供安全考核合格证。 </w:t>
      </w:r>
    </w:p>
    <w:p>
      <w:pPr>
        <w:spacing w:line="360" w:lineRule="auto"/>
        <w:ind w:firstLine="484" w:firstLineChars="202"/>
        <w:rPr>
          <w:rFonts w:ascii="宋体" w:hAnsi="宋体" w:cs="宋体"/>
          <w:sz w:val="24"/>
        </w:rPr>
      </w:pPr>
      <w:r>
        <w:rPr>
          <w:rFonts w:hint="eastAsia" w:ascii="宋体" w:hAnsi="宋体" w:cs="宋体"/>
          <w:sz w:val="24"/>
        </w:rPr>
        <w:t>项目管理人员发生变更的，中标人应向采购人提出申请，经采购人审核批准后方可更换。采购人有权提出更换项目经理的要求，中标人应根据采购人的要求，重新选派符合采购人要求的项目管理人员到场工作。</w:t>
      </w:r>
    </w:p>
    <w:p>
      <w:pPr>
        <w:spacing w:line="360" w:lineRule="auto"/>
        <w:ind w:firstLine="484" w:firstLineChars="202"/>
        <w:rPr>
          <w:rFonts w:ascii="宋体" w:hAnsi="宋体" w:cs="宋体"/>
          <w:sz w:val="24"/>
        </w:rPr>
      </w:pPr>
      <w:r>
        <w:rPr>
          <w:rFonts w:hint="eastAsia" w:ascii="宋体" w:hAnsi="宋体" w:cs="宋体"/>
          <w:sz w:val="24"/>
        </w:rPr>
        <w:t>中标人应在工程施工期间派至少2辆工程车辆到现场，供项目使用。上述车辆正常运行的一切费用由中标人负担。</w:t>
      </w:r>
    </w:p>
    <w:p>
      <w:pPr>
        <w:spacing w:line="360" w:lineRule="auto"/>
        <w:ind w:firstLine="484" w:firstLineChars="202"/>
        <w:rPr>
          <w:rFonts w:ascii="宋体" w:hAnsi="宋体" w:cs="宋体"/>
          <w:sz w:val="24"/>
        </w:rPr>
      </w:pPr>
      <w:r>
        <w:rPr>
          <w:rFonts w:hint="eastAsia" w:ascii="宋体" w:hAnsi="宋体" w:cs="宋体"/>
          <w:sz w:val="24"/>
        </w:rPr>
        <w:t>在工程建设期间应在项目建设区域设立项目管理部，并设立固定的办公地点，按需设立设备库房，以保证工程施工顺利进行，办公场所须设施齐全。</w:t>
      </w:r>
    </w:p>
    <w:p>
      <w:pPr>
        <w:spacing w:line="360" w:lineRule="auto"/>
        <w:ind w:firstLine="487" w:firstLineChars="202"/>
        <w:rPr>
          <w:rFonts w:ascii="宋体" w:hAnsi="宋体" w:cs="宋体"/>
          <w:b/>
          <w:sz w:val="24"/>
        </w:rPr>
      </w:pPr>
      <w:r>
        <w:rPr>
          <w:rFonts w:hint="eastAsia" w:ascii="宋体" w:hAnsi="宋体" w:cs="宋体"/>
          <w:b/>
          <w:sz w:val="24"/>
        </w:rPr>
        <w:t>2、安全管理要求</w:t>
      </w:r>
    </w:p>
    <w:p>
      <w:pPr>
        <w:spacing w:line="360" w:lineRule="auto"/>
        <w:ind w:firstLine="484" w:firstLineChars="202"/>
        <w:rPr>
          <w:rFonts w:ascii="宋体" w:hAnsi="宋体" w:cs="宋体"/>
          <w:sz w:val="24"/>
        </w:rPr>
      </w:pPr>
      <w:r>
        <w:rPr>
          <w:rFonts w:hint="eastAsia" w:ascii="宋体" w:hAnsi="宋体" w:cs="宋体"/>
          <w:sz w:val="24"/>
        </w:rPr>
        <w:t>中标人应指定安全生产及文明施工的责任人，并结合本工程的特点制定一整套安全生产和文明施工的规章制度，有关责任人和规章制度应在工程施工前报送给采购人审核。</w:t>
      </w:r>
    </w:p>
    <w:p>
      <w:pPr>
        <w:spacing w:line="360" w:lineRule="auto"/>
        <w:ind w:firstLine="484" w:firstLineChars="202"/>
        <w:rPr>
          <w:rFonts w:ascii="宋体" w:hAnsi="宋体" w:cs="宋体"/>
          <w:sz w:val="24"/>
        </w:rPr>
      </w:pPr>
      <w:r>
        <w:rPr>
          <w:rFonts w:hint="eastAsia" w:ascii="宋体" w:hAnsi="宋体" w:cs="宋体"/>
          <w:sz w:val="24"/>
        </w:rPr>
        <w:t>中标人在工地现场作业时，应按照国家和工程所在地地方有关规定制定现场施工管理和安全管理规章制度等条例，并须严格遵循现场管理规则、安全要求和作业时间的规定，进行文明与安全施工。</w:t>
      </w:r>
    </w:p>
    <w:p>
      <w:pPr>
        <w:spacing w:line="360" w:lineRule="auto"/>
        <w:ind w:firstLine="484" w:firstLineChars="202"/>
        <w:rPr>
          <w:rFonts w:ascii="宋体" w:hAnsi="宋体" w:cs="宋体"/>
          <w:sz w:val="24"/>
        </w:rPr>
      </w:pPr>
      <w:r>
        <w:rPr>
          <w:rFonts w:hint="eastAsia" w:ascii="宋体" w:hAnsi="宋体" w:cs="宋体"/>
          <w:sz w:val="24"/>
        </w:rPr>
        <w:t>中标人必须严格遵守国家和工程所在地颁布的有关安全生产及文明施工的规定，采购人将进行不定期的检查。中标人应按照相关规定为本单位参与工程的人员购买保险。</w:t>
      </w:r>
    </w:p>
    <w:p>
      <w:pPr>
        <w:spacing w:line="360" w:lineRule="auto"/>
        <w:ind w:firstLine="484" w:firstLineChars="202"/>
        <w:rPr>
          <w:rFonts w:ascii="宋体" w:hAnsi="宋体" w:cs="宋体"/>
          <w:sz w:val="24"/>
        </w:rPr>
      </w:pPr>
      <w:r>
        <w:rPr>
          <w:rFonts w:hint="eastAsia" w:ascii="宋体" w:hAnsi="宋体" w:cs="宋体"/>
          <w:sz w:val="24"/>
        </w:rPr>
        <w:t>在工程服务期内，中标人必须制定并采取一切必要的措施，保证工程现场施工安全（包括中标人和其他人员安全、设备及现场安全）维护工地正常生产、生活秩序。对于不符合我国法律、法令、安全规程及合同规定的事故隐患，采购人有权进行干预，如发生重大安全事故，中标人必须按国家的有关法规及时通知采购人和有关上级主管部门，并按《工程建设重大事故报告和调查程序规定》执行。中标人应对因违反安全规程造成的责任事故承担责任，并承担全部的赔偿责任。</w:t>
      </w:r>
    </w:p>
    <w:p>
      <w:pPr>
        <w:spacing w:line="360" w:lineRule="auto"/>
        <w:ind w:firstLine="487" w:firstLineChars="202"/>
        <w:rPr>
          <w:rFonts w:ascii="宋体" w:hAnsi="宋体" w:cs="宋体"/>
          <w:b/>
          <w:sz w:val="24"/>
        </w:rPr>
      </w:pPr>
      <w:bookmarkStart w:id="193" w:name="_Toc395287363"/>
      <w:bookmarkStart w:id="194" w:name="_Toc395465645"/>
      <w:bookmarkStart w:id="195" w:name="_Toc491118429"/>
      <w:bookmarkStart w:id="196" w:name="_Toc165539047"/>
      <w:r>
        <w:rPr>
          <w:rFonts w:hint="eastAsia" w:ascii="宋体" w:hAnsi="宋体" w:cs="宋体"/>
          <w:b/>
          <w:sz w:val="24"/>
        </w:rPr>
        <w:t>3、质量管理要求</w:t>
      </w:r>
      <w:bookmarkEnd w:id="193"/>
      <w:bookmarkEnd w:id="194"/>
      <w:bookmarkEnd w:id="195"/>
      <w:bookmarkEnd w:id="196"/>
    </w:p>
    <w:p>
      <w:pPr>
        <w:spacing w:line="360" w:lineRule="auto"/>
        <w:ind w:firstLine="484" w:firstLineChars="202"/>
        <w:rPr>
          <w:rFonts w:ascii="宋体" w:hAnsi="宋体" w:cs="宋体"/>
          <w:sz w:val="24"/>
        </w:rPr>
      </w:pPr>
      <w:r>
        <w:rPr>
          <w:rFonts w:hint="eastAsia" w:ascii="宋体" w:hAnsi="宋体" w:cs="宋体"/>
          <w:sz w:val="24"/>
        </w:rPr>
        <w:t>中标人应以GB/T19001-2016质量管理思想为基础，结合本项目的特点，确定项目的质量目标，建立一体化的管理体系，编制一体化管理手册，确保各项工程质量合格。</w:t>
      </w:r>
    </w:p>
    <w:p>
      <w:pPr>
        <w:spacing w:line="360" w:lineRule="auto"/>
        <w:ind w:firstLine="484" w:firstLineChars="202"/>
        <w:rPr>
          <w:rFonts w:ascii="宋体" w:hAnsi="宋体" w:cs="宋体"/>
          <w:sz w:val="24"/>
        </w:rPr>
      </w:pPr>
      <w:r>
        <w:rPr>
          <w:rFonts w:hint="eastAsia" w:ascii="宋体" w:hAnsi="宋体" w:cs="宋体"/>
          <w:sz w:val="24"/>
        </w:rPr>
        <w:t>系统建设应符合采购人的工程质量要求，满足采购人的全部系统功能需求。系统的技术指标及软硬件接口应符合招标文件规定的建设标准及规范。</w:t>
      </w:r>
    </w:p>
    <w:p>
      <w:pPr>
        <w:spacing w:line="360" w:lineRule="auto"/>
        <w:ind w:firstLine="484" w:firstLineChars="202"/>
        <w:rPr>
          <w:rFonts w:ascii="宋体" w:hAnsi="宋体" w:cs="宋体"/>
          <w:sz w:val="24"/>
        </w:rPr>
      </w:pPr>
      <w:r>
        <w:rPr>
          <w:rFonts w:hint="eastAsia" w:ascii="宋体" w:hAnsi="宋体" w:cs="宋体"/>
          <w:sz w:val="24"/>
        </w:rPr>
        <w:t>中标人必须注明本次招标项目内容的所有服务承诺，服务承诺若涉及费用，均含在投标报价价格中。</w:t>
      </w:r>
    </w:p>
    <w:p>
      <w:pPr>
        <w:spacing w:line="360" w:lineRule="auto"/>
        <w:ind w:firstLine="484" w:firstLineChars="202"/>
        <w:rPr>
          <w:rFonts w:ascii="宋体" w:hAnsi="宋体" w:cs="宋体"/>
          <w:sz w:val="24"/>
        </w:rPr>
      </w:pPr>
      <w:r>
        <w:rPr>
          <w:rFonts w:hint="eastAsia" w:ascii="宋体" w:hAnsi="宋体" w:cs="宋体"/>
          <w:sz w:val="24"/>
        </w:rPr>
        <w:t>本工程竣工后，中标人须向使用单位提供全套技术资料，包括竣工图、软件代码等相关资料，中标人应提供系统售后服务保证承诺。</w:t>
      </w:r>
    </w:p>
    <w:p>
      <w:pPr>
        <w:widowControl/>
        <w:jc w:val="left"/>
        <w:rPr>
          <w:rFonts w:ascii="宋体" w:hAnsi="宋体" w:cs="宋体"/>
          <w:sz w:val="24"/>
        </w:rPr>
      </w:pPr>
      <w:r>
        <w:rPr>
          <w:rFonts w:ascii="宋体" w:hAnsi="宋体" w:cs="宋体"/>
          <w:sz w:val="24"/>
        </w:rPr>
        <w:br w:type="page"/>
      </w:r>
    </w:p>
    <w:p>
      <w:pPr>
        <w:spacing w:line="360" w:lineRule="auto"/>
        <w:ind w:firstLine="484" w:firstLineChars="202"/>
        <w:rPr>
          <w:rFonts w:ascii="宋体" w:hAnsi="宋体" w:cs="宋体"/>
          <w:sz w:val="24"/>
        </w:rPr>
      </w:pPr>
    </w:p>
    <w:p>
      <w:pPr>
        <w:spacing w:line="360" w:lineRule="auto"/>
        <w:ind w:firstLine="487" w:firstLineChars="202"/>
        <w:rPr>
          <w:rFonts w:ascii="宋体" w:hAnsi="宋体" w:cs="宋体"/>
          <w:b/>
          <w:sz w:val="24"/>
        </w:rPr>
      </w:pPr>
      <w:r>
        <w:rPr>
          <w:rFonts w:hint="eastAsia" w:ascii="宋体" w:hAnsi="宋体" w:cs="宋体"/>
          <w:b/>
          <w:sz w:val="24"/>
        </w:rPr>
        <w:t>4、备货要求</w:t>
      </w:r>
    </w:p>
    <w:p>
      <w:pPr>
        <w:spacing w:line="360" w:lineRule="auto"/>
        <w:ind w:firstLine="484" w:firstLineChars="202"/>
        <w:rPr>
          <w:rFonts w:ascii="宋体" w:hAnsi="宋体" w:cs="宋体"/>
          <w:sz w:val="24"/>
        </w:rPr>
      </w:pPr>
      <w:r>
        <w:rPr>
          <w:rFonts w:hint="eastAsia" w:ascii="宋体" w:hAnsi="宋体" w:cs="宋体"/>
          <w:sz w:val="24"/>
        </w:rPr>
        <w:t>中标人投标所列产品必须在合同签署后、采购人发出备货通知后的30天（自然日）内全部到达采购人指定到货地点。货物到货后，由采购人、中标人和监理共同验货，采购人将按招标文件要求及投标文件对全部产品的品牌、型号、规格、数量、外型、包装及资料、文件（如装箱单、保修单、随箱介质等）进行验收，如设备到货验收时发现损坏、数量不全或产品不符等问题，由中标人负责解决，同时采购人有拒收的权利并保留索赔权利。</w:t>
      </w:r>
    </w:p>
    <w:p>
      <w:pPr>
        <w:spacing w:line="360" w:lineRule="auto"/>
        <w:ind w:firstLine="487" w:firstLineChars="202"/>
        <w:rPr>
          <w:rFonts w:ascii="宋体" w:hAnsi="宋体" w:cs="宋体"/>
          <w:b/>
          <w:sz w:val="24"/>
        </w:rPr>
      </w:pPr>
      <w:r>
        <w:rPr>
          <w:rFonts w:hint="eastAsia" w:ascii="宋体" w:hAnsi="宋体" w:cs="宋体"/>
          <w:b/>
          <w:sz w:val="24"/>
        </w:rPr>
        <w:t>5、安装、调试要求</w:t>
      </w:r>
    </w:p>
    <w:p>
      <w:pPr>
        <w:spacing w:line="360" w:lineRule="auto"/>
        <w:ind w:firstLine="484" w:firstLineChars="202"/>
        <w:rPr>
          <w:rFonts w:ascii="宋体" w:hAnsi="宋体" w:cs="宋体"/>
          <w:sz w:val="24"/>
        </w:rPr>
      </w:pPr>
      <w:r>
        <w:rPr>
          <w:rFonts w:hint="eastAsia" w:ascii="宋体" w:hAnsi="宋体" w:cs="宋体"/>
          <w:sz w:val="24"/>
        </w:rPr>
        <w:t>中标人负责工程项目的管线敷设、设备安装、调试及试运行等工作。中标人在工程实施过程中，需对项目进行规范化管理，要有项目管理组织、项目管理计划、项目进度计划等方案，确保工程实施质量。中标人应成立相应的工程指挥小组，并指定一名总负责人，主要负责人力资源调度、工程的总体计划、与采购人单位的工程协调和工程调度等工作。对于在实施过程中采购人单位提出的补充技术要求和个性化的要求，中标人应全力配合并提供相应的技术支持。调试完成后，中标人提供的货物应按照项目技术要求，在规定的环境下， 实现正常运行，并达到项目要求的所有功能、性能和产品技术规格。若调试过程中出现性能指标或功能上不符合标书和合同要求的货物将进行退货处理，同时采购人保留索赔权利。</w:t>
      </w:r>
    </w:p>
    <w:p>
      <w:pPr>
        <w:spacing w:line="360" w:lineRule="auto"/>
        <w:ind w:firstLine="487" w:firstLineChars="202"/>
        <w:rPr>
          <w:rFonts w:ascii="宋体" w:hAnsi="宋体" w:cs="宋体"/>
          <w:b/>
          <w:sz w:val="24"/>
        </w:rPr>
      </w:pPr>
      <w:r>
        <w:rPr>
          <w:rFonts w:hint="eastAsia" w:ascii="宋体" w:hAnsi="宋体" w:cs="宋体"/>
          <w:b/>
          <w:sz w:val="24"/>
        </w:rPr>
        <w:t>6、项目文档要求</w:t>
      </w:r>
    </w:p>
    <w:p>
      <w:pPr>
        <w:spacing w:line="360" w:lineRule="auto"/>
        <w:ind w:firstLine="484" w:firstLineChars="202"/>
        <w:rPr>
          <w:rFonts w:ascii="宋体" w:hAnsi="宋体" w:cs="宋体"/>
          <w:sz w:val="24"/>
        </w:rPr>
      </w:pPr>
      <w:r>
        <w:rPr>
          <w:rFonts w:hint="eastAsia" w:ascii="宋体" w:hAnsi="宋体" w:cs="宋体"/>
          <w:sz w:val="24"/>
        </w:rPr>
        <w:t>中标人应对整个项目实施过程中所可能产生的各种文档作一一描述，包括文档名称、内容、提交采购人的时间和方式等。在实施过程中须分阶段、按计划及时向采购人提供文档，所有的文档必须是中文。文档包括但不限于以下内容：</w:t>
      </w:r>
    </w:p>
    <w:p>
      <w:pPr>
        <w:spacing w:line="360" w:lineRule="auto"/>
        <w:ind w:firstLine="484" w:firstLineChars="202"/>
        <w:rPr>
          <w:rFonts w:ascii="宋体" w:hAnsi="宋体" w:cs="宋体"/>
          <w:sz w:val="24"/>
        </w:rPr>
      </w:pPr>
      <w:r>
        <w:rPr>
          <w:rFonts w:hint="eastAsia" w:ascii="宋体" w:hAnsi="宋体" w:cs="宋体"/>
          <w:sz w:val="24"/>
        </w:rPr>
        <w:t>（1）技术文件</w:t>
      </w:r>
    </w:p>
    <w:p>
      <w:pPr>
        <w:spacing w:line="360" w:lineRule="auto"/>
        <w:ind w:firstLine="484" w:firstLineChars="202"/>
        <w:rPr>
          <w:rFonts w:ascii="宋体" w:hAnsi="宋体" w:cs="宋体"/>
          <w:sz w:val="24"/>
        </w:rPr>
      </w:pPr>
      <w:r>
        <w:rPr>
          <w:rFonts w:hint="eastAsia" w:ascii="宋体" w:hAnsi="宋体" w:cs="宋体"/>
          <w:sz w:val="24"/>
        </w:rPr>
        <w:t>设备和软件安装、运行、使用、测试、诊断和维修的技术文件。</w:t>
      </w:r>
    </w:p>
    <w:p>
      <w:pPr>
        <w:spacing w:line="360" w:lineRule="auto"/>
        <w:ind w:firstLine="484" w:firstLineChars="202"/>
        <w:rPr>
          <w:rFonts w:ascii="宋体" w:hAnsi="宋体" w:cs="宋体"/>
          <w:sz w:val="24"/>
        </w:rPr>
      </w:pPr>
      <w:r>
        <w:rPr>
          <w:rFonts w:hint="eastAsia" w:ascii="宋体" w:hAnsi="宋体" w:cs="宋体"/>
          <w:sz w:val="24"/>
        </w:rPr>
        <w:t>（2）安装计划</w:t>
      </w:r>
    </w:p>
    <w:p>
      <w:pPr>
        <w:spacing w:line="360" w:lineRule="auto"/>
        <w:ind w:firstLine="484" w:firstLineChars="202"/>
        <w:rPr>
          <w:rFonts w:ascii="宋体" w:hAnsi="宋体" w:cs="宋体"/>
          <w:sz w:val="24"/>
        </w:rPr>
      </w:pPr>
      <w:r>
        <w:rPr>
          <w:rFonts w:hint="eastAsia" w:ascii="宋体" w:hAnsi="宋体" w:cs="宋体"/>
          <w:sz w:val="24"/>
        </w:rPr>
        <w:t>包括运输、交货、安装地点、测试、配线结构等。</w:t>
      </w:r>
    </w:p>
    <w:p>
      <w:pPr>
        <w:spacing w:line="360" w:lineRule="auto"/>
        <w:ind w:firstLine="484" w:firstLineChars="202"/>
        <w:rPr>
          <w:rFonts w:ascii="宋体" w:hAnsi="宋体" w:cs="宋体"/>
          <w:sz w:val="24"/>
        </w:rPr>
      </w:pPr>
      <w:r>
        <w:rPr>
          <w:rFonts w:hint="eastAsia" w:ascii="宋体" w:hAnsi="宋体" w:cs="宋体"/>
          <w:sz w:val="24"/>
        </w:rPr>
        <w:t>（3）系统配置计划</w:t>
      </w:r>
    </w:p>
    <w:p>
      <w:pPr>
        <w:spacing w:line="360" w:lineRule="auto"/>
        <w:ind w:firstLine="484" w:firstLineChars="202"/>
        <w:rPr>
          <w:rFonts w:ascii="宋体" w:hAnsi="宋体" w:cs="宋体"/>
          <w:sz w:val="24"/>
        </w:rPr>
      </w:pPr>
      <w:r>
        <w:rPr>
          <w:rFonts w:hint="eastAsia" w:ascii="宋体" w:hAnsi="宋体" w:cs="宋体"/>
          <w:sz w:val="24"/>
        </w:rPr>
        <w:t>包括配置图和配件清单。</w:t>
      </w:r>
    </w:p>
    <w:p>
      <w:pPr>
        <w:spacing w:line="360" w:lineRule="auto"/>
        <w:ind w:firstLine="484" w:firstLineChars="202"/>
        <w:rPr>
          <w:rFonts w:ascii="宋体" w:hAnsi="宋体" w:cs="宋体"/>
          <w:sz w:val="24"/>
        </w:rPr>
      </w:pPr>
      <w:r>
        <w:rPr>
          <w:rFonts w:hint="eastAsia" w:ascii="宋体" w:hAnsi="宋体" w:cs="宋体"/>
          <w:sz w:val="24"/>
        </w:rPr>
        <w:t>（4）安装指南</w:t>
      </w:r>
    </w:p>
    <w:p>
      <w:pPr>
        <w:spacing w:line="360" w:lineRule="auto"/>
        <w:ind w:firstLine="484" w:firstLineChars="202"/>
        <w:rPr>
          <w:rFonts w:ascii="宋体" w:hAnsi="宋体" w:cs="宋体"/>
          <w:sz w:val="24"/>
        </w:rPr>
      </w:pPr>
      <w:r>
        <w:rPr>
          <w:rFonts w:hint="eastAsia" w:ascii="宋体" w:hAnsi="宋体" w:cs="宋体"/>
          <w:sz w:val="24"/>
        </w:rPr>
        <w:t>中标人应当提供所购软件、硬件设备的安装指南。</w:t>
      </w:r>
    </w:p>
    <w:p>
      <w:pPr>
        <w:spacing w:line="360" w:lineRule="auto"/>
        <w:ind w:firstLine="484" w:firstLineChars="202"/>
        <w:rPr>
          <w:rFonts w:ascii="宋体" w:hAnsi="宋体" w:cs="宋体"/>
          <w:sz w:val="24"/>
        </w:rPr>
      </w:pPr>
      <w:r>
        <w:rPr>
          <w:rFonts w:hint="eastAsia" w:ascii="宋体" w:hAnsi="宋体" w:cs="宋体"/>
          <w:sz w:val="24"/>
        </w:rPr>
        <w:t>（5）系统测试文档</w:t>
      </w:r>
    </w:p>
    <w:p>
      <w:pPr>
        <w:spacing w:line="360" w:lineRule="auto"/>
        <w:ind w:firstLine="484" w:firstLineChars="202"/>
        <w:rPr>
          <w:rFonts w:ascii="宋体" w:hAnsi="宋体" w:cs="宋体"/>
          <w:sz w:val="24"/>
        </w:rPr>
      </w:pPr>
      <w:r>
        <w:rPr>
          <w:rFonts w:hint="eastAsia" w:ascii="宋体" w:hAnsi="宋体" w:cs="宋体"/>
          <w:sz w:val="24"/>
        </w:rPr>
        <w:t>提供针对该项目特点的系统测试方案，并提供相应的测试文档。</w:t>
      </w:r>
    </w:p>
    <w:p>
      <w:pPr>
        <w:spacing w:line="360" w:lineRule="auto"/>
        <w:ind w:firstLine="484" w:firstLineChars="202"/>
        <w:rPr>
          <w:rFonts w:ascii="宋体" w:hAnsi="宋体" w:cs="宋体"/>
          <w:sz w:val="24"/>
        </w:rPr>
      </w:pPr>
      <w:r>
        <w:rPr>
          <w:rFonts w:hint="eastAsia" w:ascii="宋体" w:hAnsi="宋体" w:cs="宋体"/>
          <w:sz w:val="24"/>
        </w:rPr>
        <w:t>（6）系统验收文档</w:t>
      </w:r>
    </w:p>
    <w:p>
      <w:pPr>
        <w:spacing w:line="360" w:lineRule="auto"/>
        <w:ind w:firstLine="484" w:firstLineChars="202"/>
        <w:rPr>
          <w:rFonts w:ascii="宋体" w:hAnsi="宋体" w:cs="宋体"/>
          <w:sz w:val="24"/>
        </w:rPr>
      </w:pPr>
      <w:r>
        <w:rPr>
          <w:rFonts w:hint="eastAsia" w:ascii="宋体" w:hAnsi="宋体" w:cs="宋体"/>
          <w:sz w:val="24"/>
        </w:rPr>
        <w:t>系统验收时收集各项验收数据，汇总成册。</w:t>
      </w:r>
    </w:p>
    <w:p>
      <w:pPr>
        <w:spacing w:line="360" w:lineRule="auto"/>
        <w:ind w:firstLine="484" w:firstLineChars="202"/>
        <w:rPr>
          <w:rFonts w:ascii="宋体" w:hAnsi="宋体" w:cs="宋体"/>
          <w:sz w:val="24"/>
        </w:rPr>
      </w:pPr>
      <w:r>
        <w:rPr>
          <w:rFonts w:hint="eastAsia" w:ascii="宋体" w:hAnsi="宋体" w:cs="宋体"/>
          <w:sz w:val="24"/>
        </w:rPr>
        <w:t>（7）过程文档</w:t>
      </w:r>
    </w:p>
    <w:p>
      <w:pPr>
        <w:spacing w:line="360" w:lineRule="auto"/>
        <w:ind w:firstLine="484" w:firstLineChars="202"/>
        <w:rPr>
          <w:rFonts w:ascii="宋体" w:hAnsi="宋体" w:cs="宋体"/>
          <w:sz w:val="24"/>
        </w:rPr>
      </w:pPr>
      <w:r>
        <w:rPr>
          <w:rFonts w:hint="eastAsia" w:ascii="宋体" w:hAnsi="宋体" w:cs="宋体"/>
          <w:sz w:val="24"/>
        </w:rPr>
        <w:t>对项目实施过程跟踪记录，并提供过程记录文档。</w:t>
      </w:r>
    </w:p>
    <w:p>
      <w:pPr>
        <w:spacing w:line="360" w:lineRule="auto"/>
        <w:ind w:firstLine="484" w:firstLineChars="202"/>
        <w:rPr>
          <w:rFonts w:ascii="宋体" w:hAnsi="宋体" w:cs="宋体"/>
          <w:sz w:val="24"/>
        </w:rPr>
      </w:pPr>
      <w:r>
        <w:rPr>
          <w:rFonts w:hint="eastAsia" w:ascii="宋体" w:hAnsi="宋体" w:cs="宋体"/>
          <w:sz w:val="24"/>
        </w:rPr>
        <w:t>（8）变更文档</w:t>
      </w:r>
    </w:p>
    <w:p>
      <w:pPr>
        <w:spacing w:line="360" w:lineRule="auto"/>
        <w:ind w:firstLine="484" w:firstLineChars="202"/>
        <w:rPr>
          <w:rFonts w:ascii="宋体" w:hAnsi="宋体" w:cs="宋体"/>
          <w:sz w:val="24"/>
        </w:rPr>
      </w:pPr>
      <w:r>
        <w:rPr>
          <w:rFonts w:hint="eastAsia" w:ascii="宋体" w:hAnsi="宋体" w:cs="宋体"/>
          <w:sz w:val="24"/>
        </w:rPr>
        <w:t>对项目实施过程中的变更情况，包括项目计划、项目内容变更以及为此举行的会议情况等进行记录，并提供变更文档。</w:t>
      </w:r>
    </w:p>
    <w:p>
      <w:pPr>
        <w:spacing w:line="360" w:lineRule="auto"/>
        <w:ind w:firstLine="484" w:firstLineChars="202"/>
        <w:rPr>
          <w:rFonts w:ascii="宋体" w:hAnsi="宋体" w:cs="宋体"/>
          <w:sz w:val="24"/>
        </w:rPr>
      </w:pPr>
      <w:r>
        <w:rPr>
          <w:rFonts w:hint="eastAsia" w:ascii="宋体" w:hAnsi="宋体" w:cs="宋体"/>
          <w:sz w:val="24"/>
        </w:rPr>
        <w:t>（9）培训文档</w:t>
      </w:r>
    </w:p>
    <w:p>
      <w:pPr>
        <w:spacing w:line="360" w:lineRule="auto"/>
        <w:ind w:firstLine="484" w:firstLineChars="202"/>
        <w:rPr>
          <w:rFonts w:ascii="宋体" w:hAnsi="宋体" w:cs="宋体"/>
          <w:sz w:val="24"/>
        </w:rPr>
      </w:pPr>
      <w:r>
        <w:rPr>
          <w:rFonts w:hint="eastAsia" w:ascii="宋体" w:hAnsi="宋体" w:cs="宋体"/>
          <w:sz w:val="24"/>
        </w:rPr>
        <w:t>提供培训计划、师资人员安排、教材及教学内容情况、培训效果评估等文档。</w:t>
      </w:r>
    </w:p>
    <w:p>
      <w:pPr>
        <w:spacing w:line="360" w:lineRule="auto"/>
        <w:ind w:firstLine="484" w:firstLineChars="202"/>
        <w:rPr>
          <w:rFonts w:ascii="宋体" w:hAnsi="宋体" w:cs="宋体"/>
          <w:sz w:val="24"/>
        </w:rPr>
      </w:pPr>
      <w:r>
        <w:rPr>
          <w:rFonts w:hint="eastAsia" w:ascii="宋体" w:hAnsi="宋体" w:cs="宋体"/>
          <w:sz w:val="24"/>
        </w:rPr>
        <w:t>中标人应为采购人相关人员提供技术培训，通过培训，最终采购人的技术人员能独立掌握系统的配置，故障诊断，维护管理等技术，使之能适应系统正常运行的需求。</w:t>
      </w:r>
    </w:p>
    <w:p>
      <w:pPr>
        <w:spacing w:line="360" w:lineRule="auto"/>
        <w:ind w:firstLine="487" w:firstLineChars="202"/>
        <w:rPr>
          <w:rFonts w:ascii="宋体" w:hAnsi="宋体" w:cs="宋体"/>
          <w:b/>
          <w:sz w:val="24"/>
        </w:rPr>
      </w:pPr>
      <w:bookmarkStart w:id="197" w:name="_Toc165539051"/>
      <w:bookmarkStart w:id="198" w:name="_Toc491118433"/>
      <w:r>
        <w:rPr>
          <w:rFonts w:hint="eastAsia" w:ascii="宋体" w:hAnsi="宋体" w:cs="宋体"/>
          <w:b/>
          <w:sz w:val="24"/>
        </w:rPr>
        <w:t>7、项目验收要求</w:t>
      </w:r>
      <w:bookmarkEnd w:id="197"/>
      <w:bookmarkEnd w:id="198"/>
    </w:p>
    <w:p>
      <w:pPr>
        <w:spacing w:line="360" w:lineRule="auto"/>
        <w:ind w:firstLine="484" w:firstLineChars="202"/>
        <w:rPr>
          <w:rFonts w:ascii="宋体" w:hAnsi="宋体" w:cs="宋体"/>
          <w:sz w:val="24"/>
        </w:rPr>
      </w:pPr>
      <w:r>
        <w:rPr>
          <w:rFonts w:hint="eastAsia" w:ascii="宋体" w:hAnsi="宋体" w:cs="宋体"/>
          <w:sz w:val="24"/>
        </w:rPr>
        <w:t>验收将按照本包招标文件“招标范围及中标人职责” 章节规定的建设标准及规范执行。</w:t>
      </w:r>
    </w:p>
    <w:p>
      <w:pPr>
        <w:spacing w:line="360" w:lineRule="auto"/>
        <w:ind w:firstLine="484" w:firstLineChars="202"/>
        <w:rPr>
          <w:rFonts w:ascii="宋体" w:hAnsi="宋体" w:cs="宋体"/>
          <w:sz w:val="24"/>
        </w:rPr>
      </w:pPr>
      <w:r>
        <w:rPr>
          <w:rFonts w:hint="eastAsia" w:ascii="宋体" w:hAnsi="宋体" w:cs="宋体"/>
          <w:sz w:val="24"/>
        </w:rPr>
        <w:t>（1）初验</w:t>
      </w:r>
    </w:p>
    <w:p>
      <w:pPr>
        <w:spacing w:line="360" w:lineRule="auto"/>
        <w:ind w:firstLine="484" w:firstLineChars="202"/>
        <w:rPr>
          <w:rFonts w:ascii="宋体" w:hAnsi="宋体" w:cs="宋体"/>
          <w:sz w:val="24"/>
        </w:rPr>
      </w:pPr>
      <w:r>
        <w:rPr>
          <w:rFonts w:hint="eastAsia" w:ascii="宋体" w:hAnsi="宋体" w:cs="宋体"/>
          <w:sz w:val="24"/>
        </w:rPr>
        <w:t>项目初步验收由中标人在项目实施完毕并投入运行后提出申请，经监理单位批准后，呈报采购人组织完成。</w:t>
      </w:r>
    </w:p>
    <w:p>
      <w:pPr>
        <w:spacing w:line="360" w:lineRule="auto"/>
        <w:ind w:firstLine="484" w:firstLineChars="202"/>
        <w:rPr>
          <w:rFonts w:ascii="宋体" w:hAnsi="宋体" w:cs="宋体"/>
          <w:sz w:val="24"/>
        </w:rPr>
      </w:pPr>
      <w:r>
        <w:rPr>
          <w:rFonts w:hint="eastAsia" w:ascii="宋体" w:hAnsi="宋体" w:cs="宋体"/>
          <w:sz w:val="24"/>
        </w:rPr>
        <w:t>（2）终验</w:t>
      </w:r>
    </w:p>
    <w:p>
      <w:pPr>
        <w:spacing w:line="360" w:lineRule="auto"/>
        <w:ind w:firstLine="484" w:firstLineChars="202"/>
        <w:rPr>
          <w:rFonts w:ascii="宋体" w:hAnsi="宋体" w:cs="宋体"/>
          <w:sz w:val="24"/>
        </w:rPr>
      </w:pPr>
      <w:r>
        <w:rPr>
          <w:rFonts w:hint="eastAsia" w:ascii="宋体" w:hAnsi="宋体" w:cs="宋体"/>
          <w:sz w:val="24"/>
        </w:rPr>
        <w:t>初验合格后，由省文化厅、采购人、项目管理单位、监理单位、设计单位、共同组成终验小组，按照项目终验流程及要求进行最终验收。</w:t>
      </w:r>
    </w:p>
    <w:p>
      <w:pPr>
        <w:spacing w:line="360" w:lineRule="auto"/>
        <w:ind w:firstLine="487" w:firstLineChars="202"/>
        <w:rPr>
          <w:rFonts w:ascii="宋体" w:hAnsi="宋体" w:cs="宋体"/>
          <w:b/>
          <w:sz w:val="24"/>
        </w:rPr>
      </w:pPr>
      <w:bookmarkStart w:id="199" w:name="_Toc165539052"/>
      <w:bookmarkStart w:id="200" w:name="_Toc491118434"/>
      <w:r>
        <w:rPr>
          <w:rFonts w:hint="eastAsia" w:ascii="宋体" w:hAnsi="宋体" w:cs="宋体"/>
          <w:b/>
          <w:sz w:val="24"/>
        </w:rPr>
        <w:t>8、项目培训要求</w:t>
      </w:r>
      <w:bookmarkEnd w:id="199"/>
      <w:bookmarkEnd w:id="200"/>
    </w:p>
    <w:p>
      <w:pPr>
        <w:spacing w:line="360" w:lineRule="auto"/>
        <w:ind w:firstLine="484" w:firstLineChars="202"/>
        <w:rPr>
          <w:rFonts w:ascii="宋体" w:hAnsi="宋体" w:cs="宋体"/>
          <w:sz w:val="24"/>
        </w:rPr>
      </w:pPr>
      <w:bookmarkStart w:id="201" w:name="_Toc491118435"/>
      <w:r>
        <w:rPr>
          <w:rFonts w:hint="eastAsia" w:ascii="宋体" w:hAnsi="宋体" w:cs="宋体"/>
          <w:sz w:val="24"/>
        </w:rPr>
        <w:t>培训对象及内容</w:t>
      </w:r>
      <w:bookmarkEnd w:id="201"/>
    </w:p>
    <w:p>
      <w:pPr>
        <w:spacing w:line="360" w:lineRule="auto"/>
        <w:ind w:firstLine="484" w:firstLineChars="202"/>
        <w:rPr>
          <w:rFonts w:ascii="宋体" w:hAnsi="宋体" w:cs="宋体"/>
          <w:sz w:val="24"/>
        </w:rPr>
      </w:pPr>
      <w:r>
        <w:rPr>
          <w:rFonts w:hint="eastAsia" w:ascii="宋体" w:hAnsi="宋体" w:cs="宋体"/>
          <w:sz w:val="24"/>
        </w:rPr>
        <w:t>为了使本项目的服务对象了解、掌握本系统所涉及的各种技术和设备，更有效和更全面地应用、管理系统，中标人应制订培训计划和内容，对项目服务对象进行定期或按需培训。因中标人的原因导致培训不能按期完成或未达到预期培训目标，采购人有权要求中标人重新进行培训，所有费用应由中标人承担。</w:t>
      </w:r>
    </w:p>
    <w:p>
      <w:pPr>
        <w:spacing w:line="360" w:lineRule="auto"/>
        <w:ind w:firstLine="487" w:firstLineChars="202"/>
        <w:rPr>
          <w:rFonts w:ascii="宋体" w:hAnsi="宋体" w:cs="宋体"/>
          <w:b/>
          <w:sz w:val="24"/>
        </w:rPr>
      </w:pPr>
      <w:r>
        <w:rPr>
          <w:rFonts w:hint="eastAsia" w:ascii="宋体" w:hAnsi="宋体" w:cs="宋体"/>
          <w:b/>
          <w:sz w:val="24"/>
        </w:rPr>
        <w:t>9、项目保密要求</w:t>
      </w:r>
    </w:p>
    <w:p>
      <w:pPr>
        <w:spacing w:line="360" w:lineRule="auto"/>
        <w:ind w:firstLine="484" w:firstLineChars="202"/>
        <w:rPr>
          <w:rFonts w:ascii="宋体" w:hAnsi="宋体" w:cs="宋体"/>
          <w:sz w:val="24"/>
        </w:rPr>
      </w:pPr>
      <w:r>
        <w:rPr>
          <w:rFonts w:hint="eastAsia" w:ascii="宋体" w:hAnsi="宋体" w:cs="宋体"/>
          <w:sz w:val="24"/>
        </w:rPr>
        <w:t>中标人应采取必要的技术和管理手段保障系统的安全性，并保证信息的保密，中标人必须根据国家相关要求与采购人签订保密协议。</w:t>
      </w:r>
    </w:p>
    <w:p>
      <w:pPr>
        <w:widowControl/>
        <w:jc w:val="left"/>
        <w:rPr>
          <w:rFonts w:ascii="宋体" w:hAnsi="宋体" w:eastAsia="宋体" w:cs="宋体"/>
          <w:b/>
          <w:sz w:val="28"/>
          <w:szCs w:val="28"/>
        </w:rPr>
      </w:pPr>
      <w:r>
        <w:rPr>
          <w:rFonts w:ascii="宋体" w:hAnsi="宋体" w:eastAsia="宋体" w:cs="宋体"/>
          <w:b/>
          <w:sz w:val="28"/>
          <w:szCs w:val="28"/>
        </w:rPr>
        <w:br w:type="page"/>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outlineLvl w:val="0"/>
        <w:rPr>
          <w:rFonts w:ascii="宋体" w:hAnsi="宋体" w:eastAsia="宋体" w:cs="宋体"/>
          <w:b/>
          <w:sz w:val="36"/>
          <w:szCs w:val="36"/>
        </w:rPr>
        <w:sectPr>
          <w:footerReference r:id="rId3" w:type="default"/>
          <w:pgSz w:w="11906" w:h="16838"/>
          <w:pgMar w:top="1440" w:right="1797" w:bottom="1440" w:left="1797" w:header="851" w:footer="992" w:gutter="0"/>
          <w:cols w:space="425" w:num="1"/>
          <w:docGrid w:type="lines" w:linePitch="312" w:charSpace="0"/>
        </w:sectPr>
      </w:pPr>
      <w:bookmarkStart w:id="202" w:name="_Toc32752"/>
      <w:r>
        <w:rPr>
          <w:rFonts w:hint="eastAsia" w:ascii="宋体" w:hAnsi="宋体" w:eastAsia="宋体" w:cs="宋体"/>
          <w:b/>
          <w:sz w:val="36"/>
          <w:szCs w:val="36"/>
        </w:rPr>
        <w:t>第五章  图纸</w:t>
      </w:r>
      <w:bookmarkEnd w:id="202"/>
    </w:p>
    <w:p>
      <w:pPr>
        <w:spacing w:line="360" w:lineRule="auto"/>
        <w:outlineLvl w:val="0"/>
        <w:rPr>
          <w:rFonts w:ascii="宋体" w:hAnsi="宋体" w:eastAsia="宋体" w:cs="宋体"/>
          <w:b/>
          <w:sz w:val="36"/>
          <w:szCs w:val="36"/>
        </w:rPr>
      </w:pPr>
      <w:bookmarkStart w:id="203" w:name="_Toc18124"/>
      <w:r>
        <w:rPr>
          <w:rFonts w:hint="eastAsia" w:ascii="宋体" w:hAnsi="宋体" w:eastAsia="宋体" w:cs="宋体"/>
          <w:b/>
          <w:sz w:val="36"/>
          <w:szCs w:val="36"/>
        </w:rPr>
        <w:t xml:space="preserve">           第六章  工程量清单</w:t>
      </w:r>
      <w:bookmarkEnd w:id="203"/>
    </w:p>
    <w:p>
      <w:pPr>
        <w:spacing w:line="360" w:lineRule="auto"/>
        <w:ind w:firstLine="484" w:firstLineChars="202"/>
        <w:rPr>
          <w:rFonts w:ascii="宋体" w:hAnsi="宋体" w:cs="宋体"/>
          <w:sz w:val="24"/>
        </w:rPr>
      </w:pPr>
    </w:p>
    <w:tbl>
      <w:tblPr>
        <w:tblStyle w:val="40"/>
        <w:tblW w:w="5000" w:type="pct"/>
        <w:tblInd w:w="0" w:type="dxa"/>
        <w:tblLayout w:type="autofit"/>
        <w:tblCellMar>
          <w:top w:w="0" w:type="dxa"/>
          <w:left w:w="108" w:type="dxa"/>
          <w:bottom w:w="0" w:type="dxa"/>
          <w:right w:w="108" w:type="dxa"/>
        </w:tblCellMar>
      </w:tblPr>
      <w:tblGrid>
        <w:gridCol w:w="528"/>
        <w:gridCol w:w="1416"/>
        <w:gridCol w:w="1034"/>
        <w:gridCol w:w="1783"/>
        <w:gridCol w:w="233"/>
        <w:gridCol w:w="416"/>
        <w:gridCol w:w="616"/>
        <w:gridCol w:w="741"/>
        <w:gridCol w:w="13"/>
        <w:gridCol w:w="784"/>
        <w:gridCol w:w="964"/>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分部分项工程和单价措施项目清单与计价表</w:t>
            </w:r>
          </w:p>
        </w:tc>
      </w:tr>
      <w:tr>
        <w:tblPrEx>
          <w:tblCellMar>
            <w:top w:w="0" w:type="dxa"/>
            <w:left w:w="108" w:type="dxa"/>
            <w:bottom w:w="0" w:type="dxa"/>
            <w:right w:w="108" w:type="dxa"/>
          </w:tblCellMar>
        </w:tblPrEx>
        <w:trPr>
          <w:trHeight w:val="570" w:hRule="atLeast"/>
        </w:trPr>
        <w:tc>
          <w:tcPr>
            <w:tcW w:w="2500"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工程名称：门诊楼室内消防电</w:t>
            </w:r>
          </w:p>
        </w:tc>
        <w:tc>
          <w:tcPr>
            <w:tcW w:w="1322" w:type="pct"/>
            <w:gridSpan w:val="5"/>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177" w:type="pct"/>
            <w:gridSpan w:val="2"/>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3 页</w:t>
            </w:r>
          </w:p>
        </w:tc>
      </w:tr>
      <w:tr>
        <w:tblPrEx>
          <w:tblCellMar>
            <w:top w:w="0" w:type="dxa"/>
            <w:left w:w="108" w:type="dxa"/>
            <w:bottom w:w="0" w:type="dxa"/>
            <w:right w:w="108" w:type="dxa"/>
          </w:tblCellMar>
        </w:tblPrEx>
        <w:trPr>
          <w:trHeight w:val="360" w:hRule="atLeast"/>
        </w:trPr>
        <w:tc>
          <w:tcPr>
            <w:tcW w:w="36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67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66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90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2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4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6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375" w:hRule="atLeast"/>
        </w:trPr>
        <w:tc>
          <w:tcPr>
            <w:tcW w:w="36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90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2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综合单价</w:t>
            </w: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综合合价</w:t>
            </w: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其中：暂估价</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消防电</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030904001001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点型光电感烟火灾探测器</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1.名称:点型光电感烟火灾探测器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2.规格:JTY-GD-JBF5100</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228</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59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030904003001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手动火灾报警按钮</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1.名称:手动火灾报警按钮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2.规格:J-SAP-JBF5121-P</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030904003002</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消火栓按钮</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1.名称:消火栓按钮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2.规格:JBF5123</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030904005001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声光报警器</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1.名称:火灾声光报警器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2.规格:JBF5172</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3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030904008001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模块(输入模块)</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1.名称:输入模块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2.规格:JBF5131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3.输出形式:输入</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08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030904008002</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模块(输入输出模块)</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1.名称:输入输出模块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2.规格:JBF-5141</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030904008004</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模块(广播模块)</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1.名称:广播模块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2.规格:JBF4143</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030904008005</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模块(隔离模块)</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1.名称:隔离模块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2.规格:JBF4171</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59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030904007001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消防广播(明装吸顶音箱)</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1.名称:明装吸顶音箱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2.功率:GRT3XM-01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3.安装方式:明装吸顶</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145</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0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57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617"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注：为计取规费等的使用，可在表中增设其中：“定额人工费”。</w:t>
            </w:r>
          </w:p>
        </w:tc>
      </w:tr>
      <w:tr>
        <w:tblPrEx>
          <w:tblCellMar>
            <w:top w:w="0" w:type="dxa"/>
            <w:left w:w="108" w:type="dxa"/>
            <w:bottom w:w="0" w:type="dxa"/>
            <w:right w:w="108" w:type="dxa"/>
          </w:tblCellMar>
        </w:tblPrEx>
        <w:trPr>
          <w:trHeight w:val="345" w:hRule="atLeast"/>
        </w:trPr>
        <w:tc>
          <w:tcPr>
            <w:tcW w:w="2500" w:type="pct"/>
            <w:gridSpan w:val="4"/>
            <w:tcBorders>
              <w:top w:val="nil"/>
              <w:left w:val="nil"/>
              <w:bottom w:val="nil"/>
              <w:right w:val="nil"/>
            </w:tcBorders>
            <w:shd w:val="clear" w:color="FFFFFF" w:fill="FFFFFF"/>
          </w:tcPr>
          <w:p>
            <w:pPr>
              <w:jc w:val="left"/>
              <w:rPr>
                <w:rFonts w:ascii="宋体" w:hAnsi="宋体" w:eastAsia="宋体" w:cs="宋体"/>
                <w:color w:val="000000"/>
                <w:sz w:val="18"/>
                <w:szCs w:val="18"/>
              </w:rPr>
            </w:pPr>
          </w:p>
        </w:tc>
        <w:tc>
          <w:tcPr>
            <w:tcW w:w="1322" w:type="pct"/>
            <w:gridSpan w:val="5"/>
            <w:tcBorders>
              <w:top w:val="nil"/>
              <w:left w:val="nil"/>
              <w:bottom w:val="nil"/>
              <w:right w:val="nil"/>
            </w:tcBorders>
            <w:shd w:val="clear" w:color="FFFFFF" w:fill="FFFFFF"/>
          </w:tcPr>
          <w:p>
            <w:pPr>
              <w:jc w:val="left"/>
              <w:rPr>
                <w:rFonts w:ascii="宋体" w:hAnsi="宋体" w:eastAsia="宋体" w:cs="宋体"/>
                <w:color w:val="000000"/>
                <w:sz w:val="18"/>
                <w:szCs w:val="18"/>
                <w:u w:val="single"/>
              </w:rPr>
            </w:pPr>
          </w:p>
        </w:tc>
        <w:tc>
          <w:tcPr>
            <w:tcW w:w="1177" w:type="pct"/>
            <w:gridSpan w:val="2"/>
            <w:tcBorders>
              <w:top w:val="nil"/>
              <w:left w:val="nil"/>
              <w:bottom w:val="nil"/>
              <w:right w:val="nil"/>
            </w:tcBorders>
            <w:shd w:val="clear" w:color="FFFFFF" w:fill="FFFFFF"/>
          </w:tcPr>
          <w:p>
            <w:pPr>
              <w:widowControl/>
              <w:jc w:val="righ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表—08</w:t>
            </w:r>
          </w:p>
        </w:tc>
      </w:tr>
      <w:tr>
        <w:trPr>
          <w:trHeight w:val="675" w:hRule="atLeast"/>
        </w:trPr>
        <w:tc>
          <w:tcPr>
            <w:tcW w:w="5000" w:type="pct"/>
            <w:gridSpan w:val="1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分部分项工程和单价措施项目清单与计价表</w:t>
            </w:r>
          </w:p>
        </w:tc>
      </w:tr>
      <w:tr>
        <w:tblPrEx>
          <w:tblCellMar>
            <w:top w:w="0" w:type="dxa"/>
            <w:left w:w="108" w:type="dxa"/>
            <w:bottom w:w="0" w:type="dxa"/>
            <w:right w:w="108" w:type="dxa"/>
          </w:tblCellMar>
        </w:tblPrEx>
        <w:trPr>
          <w:trHeight w:val="570" w:hRule="atLeast"/>
        </w:trPr>
        <w:tc>
          <w:tcPr>
            <w:tcW w:w="2500"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工程名称：门诊楼室内消防电</w:t>
            </w:r>
          </w:p>
        </w:tc>
        <w:tc>
          <w:tcPr>
            <w:tcW w:w="1322" w:type="pct"/>
            <w:gridSpan w:val="5"/>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177" w:type="pct"/>
            <w:gridSpan w:val="2"/>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2 页  共 3 页</w:t>
            </w:r>
          </w:p>
        </w:tc>
      </w:tr>
      <w:tr>
        <w:trPr>
          <w:trHeight w:val="360" w:hRule="atLeast"/>
        </w:trPr>
        <w:tc>
          <w:tcPr>
            <w:tcW w:w="36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67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66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90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2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4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6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570" w:hRule="atLeast"/>
        </w:trPr>
        <w:tc>
          <w:tcPr>
            <w:tcW w:w="36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90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2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综合单价</w:t>
            </w: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综合合价</w:t>
            </w: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其中：暂估价</w:t>
            </w:r>
          </w:p>
        </w:tc>
      </w:tr>
      <w:tr>
        <w:tblPrEx>
          <w:tblCellMar>
            <w:top w:w="0" w:type="dxa"/>
            <w:left w:w="108" w:type="dxa"/>
            <w:bottom w:w="0" w:type="dxa"/>
            <w:right w:w="108" w:type="dxa"/>
          </w:tblCellMar>
        </w:tblPrEx>
        <w:trPr>
          <w:trHeight w:val="133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1.名称:钢管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2.材质:热镀锌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3.规格:SC15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4.配置形式:暗敷</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600</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030411004002</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1.名称:阻燃铜芯导体聚氯乙烯绝缘绞合软线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2.配线形式:管内敷设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3.规格:RVB-2*1.0</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1300</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3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030411004003</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1.名称:电源线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2.配线形式:管内敷设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3.规格:BV-2*2.5</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560</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1.名称:阻燃铜芯导体聚氯乙烯绝缘绞合软线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2.配线形式:管内敷设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3.规格:RVS-2*1.5</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1820</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57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030905001001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自动报警系统调试</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1.名称：自动报警系统调试</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系统</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35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030904017001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报警联动一体机</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1.名称：报警联动一体机（含火灾报警控制器、多线控制盘、广播控制盘、消防电话总机、消防控制室椭图形显示装置软件及相关配套）</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3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030904007002</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功率放大器</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1.名称:功率放大器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2.功率:GRT-GB11-150</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57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030904016001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蓄电池</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1.名称:蓄电池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2.容量:12V24A</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0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57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617"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注：为计取规费等的使用，可在表中增设其中：“定额人工费”。</w:t>
            </w:r>
          </w:p>
        </w:tc>
      </w:tr>
      <w:tr>
        <w:tblPrEx>
          <w:tblCellMar>
            <w:top w:w="0" w:type="dxa"/>
            <w:left w:w="108" w:type="dxa"/>
            <w:bottom w:w="0" w:type="dxa"/>
            <w:right w:w="108" w:type="dxa"/>
          </w:tblCellMar>
        </w:tblPrEx>
        <w:trPr>
          <w:trHeight w:val="345" w:hRule="atLeast"/>
        </w:trPr>
        <w:tc>
          <w:tcPr>
            <w:tcW w:w="2500" w:type="pct"/>
            <w:gridSpan w:val="4"/>
            <w:tcBorders>
              <w:top w:val="nil"/>
              <w:left w:val="nil"/>
              <w:bottom w:val="nil"/>
              <w:right w:val="nil"/>
            </w:tcBorders>
            <w:shd w:val="clear" w:color="FFFFFF" w:fill="FFFFFF"/>
          </w:tcPr>
          <w:p>
            <w:pPr>
              <w:jc w:val="left"/>
              <w:rPr>
                <w:rFonts w:ascii="宋体" w:hAnsi="宋体" w:eastAsia="宋体" w:cs="宋体"/>
                <w:color w:val="000000"/>
                <w:sz w:val="18"/>
                <w:szCs w:val="18"/>
              </w:rPr>
            </w:pPr>
          </w:p>
        </w:tc>
        <w:tc>
          <w:tcPr>
            <w:tcW w:w="1322" w:type="pct"/>
            <w:gridSpan w:val="5"/>
            <w:tcBorders>
              <w:top w:val="nil"/>
              <w:left w:val="nil"/>
              <w:bottom w:val="nil"/>
              <w:right w:val="nil"/>
            </w:tcBorders>
            <w:shd w:val="clear" w:color="FFFFFF" w:fill="FFFFFF"/>
          </w:tcPr>
          <w:p>
            <w:pPr>
              <w:jc w:val="left"/>
              <w:rPr>
                <w:rFonts w:ascii="宋体" w:hAnsi="宋体" w:eastAsia="宋体" w:cs="宋体"/>
                <w:color w:val="000000"/>
                <w:sz w:val="18"/>
                <w:szCs w:val="18"/>
                <w:u w:val="single"/>
              </w:rPr>
            </w:pPr>
          </w:p>
        </w:tc>
        <w:tc>
          <w:tcPr>
            <w:tcW w:w="1177" w:type="pct"/>
            <w:gridSpan w:val="2"/>
            <w:tcBorders>
              <w:top w:val="nil"/>
              <w:left w:val="nil"/>
              <w:bottom w:val="nil"/>
              <w:right w:val="nil"/>
            </w:tcBorders>
            <w:shd w:val="clear" w:color="FFFFFF" w:fill="FFFFFF"/>
          </w:tcPr>
          <w:p>
            <w:pPr>
              <w:widowControl/>
              <w:jc w:val="righ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表—08</w:t>
            </w:r>
          </w:p>
        </w:tc>
      </w:tr>
      <w:tr>
        <w:trPr>
          <w:trHeight w:val="675" w:hRule="atLeast"/>
        </w:trPr>
        <w:tc>
          <w:tcPr>
            <w:tcW w:w="5000" w:type="pct"/>
            <w:gridSpan w:val="1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分部分项工程和单价措施项目清单与计价表</w:t>
            </w:r>
          </w:p>
        </w:tc>
      </w:tr>
      <w:tr>
        <w:tblPrEx>
          <w:tblCellMar>
            <w:top w:w="0" w:type="dxa"/>
            <w:left w:w="108" w:type="dxa"/>
            <w:bottom w:w="0" w:type="dxa"/>
            <w:right w:w="108" w:type="dxa"/>
          </w:tblCellMar>
        </w:tblPrEx>
        <w:trPr>
          <w:trHeight w:val="570" w:hRule="atLeast"/>
        </w:trPr>
        <w:tc>
          <w:tcPr>
            <w:tcW w:w="2500"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工程名称：门诊楼室内消防电</w:t>
            </w:r>
          </w:p>
        </w:tc>
        <w:tc>
          <w:tcPr>
            <w:tcW w:w="1322" w:type="pct"/>
            <w:gridSpan w:val="5"/>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177" w:type="pct"/>
            <w:gridSpan w:val="2"/>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3 页  共 3 页</w:t>
            </w:r>
          </w:p>
        </w:tc>
      </w:tr>
      <w:tr>
        <w:trPr>
          <w:trHeight w:val="360" w:hRule="atLeast"/>
        </w:trPr>
        <w:tc>
          <w:tcPr>
            <w:tcW w:w="36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67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66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90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2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4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6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570" w:hRule="atLeast"/>
        </w:trPr>
        <w:tc>
          <w:tcPr>
            <w:tcW w:w="36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90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2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综合单价</w:t>
            </w: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综合合价</w:t>
            </w: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其中：暂估价</w:t>
            </w:r>
          </w:p>
        </w:tc>
      </w:tr>
      <w:tr>
        <w:tblPrEx>
          <w:tblCellMar>
            <w:top w:w="0" w:type="dxa"/>
            <w:left w:w="108" w:type="dxa"/>
            <w:bottom w:w="0" w:type="dxa"/>
            <w:right w:w="108" w:type="dxa"/>
          </w:tblCellMar>
        </w:tblPrEx>
        <w:trPr>
          <w:trHeight w:val="159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030502001001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机柜、机架</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1.名称:双琴台式机柜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2.规格:1080*1245*500</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3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030502001002</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机柜、机架</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1.名称:CRT单琴台式机柜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2.规格:545*1245*500</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030404017001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配电箱</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双电源切换箱</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030404017002</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区域报警控制箱</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控制箱</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030404032001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端子箱</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广播端子箱</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030904009001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层显</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030502007001</w:t>
            </w: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屏蔽电缆</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2.规格:16*1.5KVV</w:t>
            </w: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130</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措施项目</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06"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5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61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0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57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617"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注：为计取规费等的使用，可在表中增设其中：“定额人工费”。</w:t>
            </w:r>
          </w:p>
        </w:tc>
      </w:tr>
      <w:tr>
        <w:tblPrEx>
          <w:tblCellMar>
            <w:top w:w="0" w:type="dxa"/>
            <w:left w:w="108" w:type="dxa"/>
            <w:bottom w:w="0" w:type="dxa"/>
            <w:right w:w="108" w:type="dxa"/>
          </w:tblCellMar>
        </w:tblPrEx>
        <w:trPr>
          <w:trHeight w:val="345" w:hRule="atLeast"/>
        </w:trPr>
        <w:tc>
          <w:tcPr>
            <w:tcW w:w="2500" w:type="pct"/>
            <w:gridSpan w:val="4"/>
            <w:tcBorders>
              <w:top w:val="nil"/>
              <w:left w:val="nil"/>
              <w:bottom w:val="nil"/>
              <w:right w:val="nil"/>
            </w:tcBorders>
            <w:shd w:val="clear" w:color="FFFFFF" w:fill="FFFFFF"/>
          </w:tcPr>
          <w:p>
            <w:pPr>
              <w:jc w:val="left"/>
              <w:rPr>
                <w:rFonts w:ascii="宋体" w:hAnsi="宋体" w:eastAsia="宋体" w:cs="宋体"/>
                <w:color w:val="000000"/>
                <w:sz w:val="18"/>
                <w:szCs w:val="18"/>
              </w:rPr>
            </w:pPr>
          </w:p>
        </w:tc>
        <w:tc>
          <w:tcPr>
            <w:tcW w:w="1322" w:type="pct"/>
            <w:gridSpan w:val="5"/>
            <w:tcBorders>
              <w:top w:val="nil"/>
              <w:left w:val="nil"/>
              <w:bottom w:val="nil"/>
              <w:right w:val="nil"/>
            </w:tcBorders>
            <w:shd w:val="clear" w:color="FFFFFF" w:fill="FFFFFF"/>
          </w:tcPr>
          <w:p>
            <w:pPr>
              <w:jc w:val="left"/>
              <w:rPr>
                <w:rFonts w:ascii="宋体" w:hAnsi="宋体" w:eastAsia="宋体" w:cs="宋体"/>
                <w:color w:val="000000"/>
                <w:sz w:val="18"/>
                <w:szCs w:val="18"/>
                <w:u w:val="single"/>
              </w:rPr>
            </w:pPr>
          </w:p>
        </w:tc>
        <w:tc>
          <w:tcPr>
            <w:tcW w:w="1177" w:type="pct"/>
            <w:gridSpan w:val="2"/>
            <w:tcBorders>
              <w:top w:val="nil"/>
              <w:left w:val="nil"/>
              <w:bottom w:val="nil"/>
              <w:right w:val="nil"/>
            </w:tcBorders>
            <w:shd w:val="clear" w:color="FFFFFF" w:fill="FFFFFF"/>
          </w:tcPr>
          <w:p>
            <w:pPr>
              <w:widowControl/>
              <w:jc w:val="righ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表—08</w:t>
            </w:r>
          </w:p>
        </w:tc>
      </w:tr>
    </w:tbl>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widowControl/>
        <w:jc w:val="left"/>
        <w:rPr>
          <w:rFonts w:ascii="宋体" w:hAnsi="宋体" w:cs="宋体"/>
          <w:sz w:val="24"/>
        </w:rPr>
      </w:pPr>
      <w:r>
        <w:rPr>
          <w:rFonts w:ascii="宋体" w:hAnsi="宋体" w:cs="宋体"/>
          <w:sz w:val="24"/>
        </w:rPr>
        <w:br w:type="page"/>
      </w:r>
    </w:p>
    <w:tbl>
      <w:tblPr>
        <w:tblStyle w:val="40"/>
        <w:tblW w:w="5000" w:type="pct"/>
        <w:tblInd w:w="0" w:type="dxa"/>
        <w:tblLayout w:type="autofit"/>
        <w:tblCellMar>
          <w:top w:w="0" w:type="dxa"/>
          <w:left w:w="108" w:type="dxa"/>
          <w:bottom w:w="0" w:type="dxa"/>
          <w:right w:w="108" w:type="dxa"/>
        </w:tblCellMar>
      </w:tblPr>
      <w:tblGrid>
        <w:gridCol w:w="480"/>
        <w:gridCol w:w="1416"/>
        <w:gridCol w:w="1451"/>
        <w:gridCol w:w="705"/>
        <w:gridCol w:w="685"/>
        <w:gridCol w:w="616"/>
        <w:gridCol w:w="959"/>
        <w:gridCol w:w="279"/>
        <w:gridCol w:w="253"/>
        <w:gridCol w:w="775"/>
        <w:gridCol w:w="909"/>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总价措施项目清单与计价表</w:t>
            </w:r>
          </w:p>
        </w:tc>
      </w:tr>
      <w:tr>
        <w:tblPrEx>
          <w:tblCellMar>
            <w:top w:w="0" w:type="dxa"/>
            <w:left w:w="108" w:type="dxa"/>
            <w:bottom w:w="0" w:type="dxa"/>
            <w:right w:w="108" w:type="dxa"/>
          </w:tblCellMar>
        </w:tblPrEx>
        <w:trPr>
          <w:trHeight w:val="570" w:hRule="atLeast"/>
        </w:trPr>
        <w:tc>
          <w:tcPr>
            <w:tcW w:w="2290"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工程名称：门诊楼室内消防电</w:t>
            </w:r>
          </w:p>
        </w:tc>
        <w:tc>
          <w:tcPr>
            <w:tcW w:w="1490"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218"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825" w:hRule="atLeast"/>
        </w:trPr>
        <w:tc>
          <w:tcPr>
            <w:tcW w:w="30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66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87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8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计算基础</w:t>
            </w:r>
          </w:p>
        </w:tc>
        <w:tc>
          <w:tcPr>
            <w:tcW w:w="28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费率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p>
        </w:tc>
        <w:tc>
          <w:tcPr>
            <w:tcW w:w="59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(元)</w:t>
            </w:r>
          </w:p>
        </w:tc>
        <w:tc>
          <w:tcPr>
            <w:tcW w:w="36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费率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p>
        </w:tc>
        <w:tc>
          <w:tcPr>
            <w:tcW w:w="48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调整后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金额(元)</w:t>
            </w:r>
          </w:p>
        </w:tc>
        <w:tc>
          <w:tcPr>
            <w:tcW w:w="558"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108" w:type="dxa"/>
            <w:bottom w:w="0" w:type="dxa"/>
            <w:right w:w="108" w:type="dxa"/>
          </w:tblCellMar>
        </w:tblPrEx>
        <w:trPr>
          <w:trHeight w:val="108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031302001001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安全文明施工费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分部分项合计+单价措施项目费-分部分项设备费-单价措施项目设备费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2.54</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031302002001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夜间施工费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0.12</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031302004001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二次搬运费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0.12</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031302005002</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冬季施工增加费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分部分项冬季施工人工预算价+分部分项冬季施工机具预算价+单价措施冬季施工人工预算价+单价措施冬季施工机具预算价</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031302005001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雨季施工增加费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031302006001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已完工程及设备保护费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工程定位复测费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03B002</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专业工程措施项目费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01"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59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290" w:type="pct"/>
            <w:gridSpan w:val="4"/>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编制人（造价人员）：</w:t>
            </w:r>
          </w:p>
        </w:tc>
        <w:tc>
          <w:tcPr>
            <w:tcW w:w="1490" w:type="pct"/>
            <w:gridSpan w:val="4"/>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复核人（造价工程师）：</w:t>
            </w:r>
          </w:p>
        </w:tc>
        <w:tc>
          <w:tcPr>
            <w:tcW w:w="1218" w:type="pct"/>
            <w:gridSpan w:val="3"/>
            <w:tcBorders>
              <w:top w:val="nil"/>
              <w:left w:val="nil"/>
              <w:bottom w:val="nil"/>
              <w:right w:val="nil"/>
            </w:tcBorders>
            <w:shd w:val="clear" w:color="FFFFFF" w:fill="FFFFFF"/>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注：1.“计算基础”中安全文明施工费可为“定额基价”、“定额人工费”或“定额人工费+定额机械费”，其他项目可为“定额人工费”或“定额人工费+定额机械费”。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2.按施工方案计算的措施费，若无“计算基础”和“费率”的数值，也可只填“金额”数值，但应在备注栏说明施工方案出处或计算方法。</w:t>
            </w:r>
          </w:p>
        </w:tc>
      </w:tr>
      <w:tr>
        <w:tblPrEx>
          <w:tblCellMar>
            <w:top w:w="0" w:type="dxa"/>
            <w:left w:w="108" w:type="dxa"/>
            <w:bottom w:w="0" w:type="dxa"/>
            <w:right w:w="108" w:type="dxa"/>
          </w:tblCellMar>
        </w:tblPrEx>
        <w:trPr>
          <w:trHeight w:val="360" w:hRule="atLeast"/>
        </w:trPr>
        <w:tc>
          <w:tcPr>
            <w:tcW w:w="2290" w:type="pct"/>
            <w:gridSpan w:val="4"/>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490" w:type="pct"/>
            <w:gridSpan w:val="4"/>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218" w:type="pct"/>
            <w:gridSpan w:val="3"/>
            <w:tcBorders>
              <w:top w:val="nil"/>
              <w:left w:val="nil"/>
              <w:bottom w:val="nil"/>
              <w:right w:val="nil"/>
            </w:tcBorders>
            <w:shd w:val="clear" w:color="FFFFFF"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表-11</w:t>
            </w:r>
          </w:p>
        </w:tc>
      </w:tr>
    </w:tbl>
    <w:p>
      <w:pPr>
        <w:spacing w:line="360" w:lineRule="auto"/>
        <w:rPr>
          <w:rFonts w:ascii="宋体" w:hAnsi="宋体" w:cs="宋体"/>
          <w:b/>
          <w:sz w:val="24"/>
        </w:rPr>
      </w:pPr>
    </w:p>
    <w:tbl>
      <w:tblPr>
        <w:tblStyle w:val="40"/>
        <w:tblW w:w="5000" w:type="pct"/>
        <w:tblInd w:w="0" w:type="dxa"/>
        <w:tblLayout w:type="autofit"/>
        <w:tblCellMar>
          <w:top w:w="0" w:type="dxa"/>
          <w:left w:w="108" w:type="dxa"/>
          <w:bottom w:w="0" w:type="dxa"/>
          <w:right w:w="108" w:type="dxa"/>
        </w:tblCellMar>
      </w:tblPr>
      <w:tblGrid>
        <w:gridCol w:w="716"/>
        <w:gridCol w:w="2279"/>
        <w:gridCol w:w="943"/>
        <w:gridCol w:w="1062"/>
        <w:gridCol w:w="1202"/>
        <w:gridCol w:w="54"/>
        <w:gridCol w:w="1043"/>
        <w:gridCol w:w="1229"/>
      </w:tblGrid>
      <w:tr>
        <w:tblPrEx>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规费、税金项目清单与计价表</w:t>
            </w:r>
          </w:p>
        </w:tc>
      </w:tr>
      <w:tr>
        <w:tblPrEx>
          <w:tblCellMar>
            <w:top w:w="0" w:type="dxa"/>
            <w:left w:w="108" w:type="dxa"/>
            <w:bottom w:w="0" w:type="dxa"/>
            <w:right w:w="108" w:type="dxa"/>
          </w:tblCellMar>
        </w:tblPrEx>
        <w:trPr>
          <w:trHeight w:val="570" w:hRule="atLeast"/>
        </w:trPr>
        <w:tc>
          <w:tcPr>
            <w:tcW w:w="2297" w:type="pct"/>
            <w:gridSpan w:val="3"/>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工程名称：门诊楼室内消防电</w:t>
            </w:r>
          </w:p>
        </w:tc>
        <w:tc>
          <w:tcPr>
            <w:tcW w:w="1332" w:type="pct"/>
            <w:gridSpan w:val="2"/>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369"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465" w:hRule="atLeast"/>
        </w:trPr>
        <w:tc>
          <w:tcPr>
            <w:tcW w:w="40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3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18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计算基础</w:t>
            </w:r>
          </w:p>
        </w:tc>
        <w:tc>
          <w:tcPr>
            <w:tcW w:w="74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计算基数</w:t>
            </w:r>
          </w:p>
        </w:tc>
        <w:tc>
          <w:tcPr>
            <w:tcW w:w="61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计算费率(%)</w:t>
            </w:r>
          </w:p>
        </w:tc>
        <w:tc>
          <w:tcPr>
            <w:tcW w:w="722"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570"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[（A）+（B）+（C）+人工费价差]×费率</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养老保险费+医疗保险费+失业保险费+工伤保险费+生育保险费</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养老保险费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1.1.2</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医疗保险费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1.1.3</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失业保险费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1.1.4</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工伤保险费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生育保险费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0.6</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环境保护税</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按实际发生计算</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税金</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[（一）+（二）+（三）+（四）-（3）-（4）-甲供材料费]×税率</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277"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72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297" w:type="pct"/>
            <w:gridSpan w:val="3"/>
            <w:tcBorders>
              <w:top w:val="nil"/>
              <w:left w:val="nil"/>
              <w:bottom w:val="nil"/>
              <w:right w:val="nil"/>
            </w:tcBorders>
            <w:shd w:val="clear" w:color="FFFFFF"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编制人（造价人员）：</w:t>
            </w:r>
          </w:p>
        </w:tc>
        <w:tc>
          <w:tcPr>
            <w:tcW w:w="1332" w:type="pct"/>
            <w:gridSpan w:val="2"/>
            <w:tcBorders>
              <w:top w:val="nil"/>
              <w:left w:val="nil"/>
              <w:bottom w:val="nil"/>
              <w:right w:val="nil"/>
            </w:tcBorders>
            <w:shd w:val="clear" w:color="FFFFFF"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复核人（造价工程师）：</w:t>
            </w:r>
          </w:p>
        </w:tc>
        <w:tc>
          <w:tcPr>
            <w:tcW w:w="1369" w:type="pct"/>
            <w:gridSpan w:val="3"/>
            <w:tcBorders>
              <w:top w:val="nil"/>
              <w:left w:val="nil"/>
              <w:bottom w:val="nil"/>
              <w:right w:val="nil"/>
            </w:tcBorders>
            <w:shd w:val="clear" w:color="FFFFFF" w:fill="FFFFFF"/>
            <w:vAlign w:val="bottom"/>
          </w:tcPr>
          <w:p>
            <w:pPr>
              <w:jc w:val="right"/>
              <w:rPr>
                <w:rFonts w:ascii="宋体" w:hAnsi="宋体" w:eastAsia="宋体" w:cs="宋体"/>
                <w:color w:val="000000"/>
                <w:sz w:val="18"/>
                <w:szCs w:val="18"/>
              </w:rPr>
            </w:pPr>
          </w:p>
        </w:tc>
      </w:tr>
      <w:tr>
        <w:trPr>
          <w:trHeight w:val="360" w:hRule="atLeast"/>
        </w:trPr>
        <w:tc>
          <w:tcPr>
            <w:tcW w:w="2297" w:type="pct"/>
            <w:gridSpan w:val="3"/>
            <w:tcBorders>
              <w:top w:val="nil"/>
              <w:left w:val="nil"/>
              <w:bottom w:val="nil"/>
              <w:right w:val="nil"/>
            </w:tcBorders>
            <w:shd w:val="clear" w:color="FFFFFF" w:fill="FFFFFF"/>
            <w:vAlign w:val="center"/>
          </w:tcPr>
          <w:p>
            <w:pPr>
              <w:jc w:val="left"/>
              <w:rPr>
                <w:rFonts w:ascii="宋体" w:hAnsi="宋体" w:eastAsia="宋体" w:cs="宋体"/>
                <w:color w:val="000000"/>
                <w:sz w:val="18"/>
                <w:szCs w:val="18"/>
              </w:rPr>
            </w:pPr>
          </w:p>
        </w:tc>
        <w:tc>
          <w:tcPr>
            <w:tcW w:w="1332" w:type="pct"/>
            <w:gridSpan w:val="2"/>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369"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表—13</w:t>
            </w:r>
          </w:p>
        </w:tc>
      </w:tr>
    </w:tbl>
    <w:p>
      <w:pPr>
        <w:pStyle w:val="2"/>
        <w:rPr>
          <w:rFonts w:ascii="宋体" w:hAnsi="宋体" w:cs="宋体"/>
          <w:b/>
          <w:sz w:val="24"/>
        </w:rPr>
      </w:pPr>
    </w:p>
    <w:p/>
    <w:tbl>
      <w:tblPr>
        <w:tblStyle w:val="40"/>
        <w:tblW w:w="5000" w:type="pct"/>
        <w:tblInd w:w="0" w:type="dxa"/>
        <w:tblLayout w:type="autofit"/>
        <w:tblCellMar>
          <w:top w:w="0" w:type="dxa"/>
          <w:left w:w="108" w:type="dxa"/>
          <w:bottom w:w="0" w:type="dxa"/>
          <w:right w:w="108" w:type="dxa"/>
        </w:tblCellMar>
      </w:tblPr>
      <w:tblGrid>
        <w:gridCol w:w="623"/>
        <w:gridCol w:w="1416"/>
        <w:gridCol w:w="1165"/>
        <w:gridCol w:w="1064"/>
        <w:gridCol w:w="152"/>
        <w:gridCol w:w="416"/>
        <w:gridCol w:w="731"/>
        <w:gridCol w:w="886"/>
        <w:gridCol w:w="13"/>
        <w:gridCol w:w="978"/>
        <w:gridCol w:w="1084"/>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分部分项工程和单价措施项目清单与计价表</w:t>
            </w:r>
          </w:p>
        </w:tc>
      </w:tr>
      <w:tr>
        <w:tblPrEx>
          <w:tblCellMar>
            <w:top w:w="0" w:type="dxa"/>
            <w:left w:w="108" w:type="dxa"/>
            <w:bottom w:w="0" w:type="dxa"/>
            <w:right w:w="108" w:type="dxa"/>
          </w:tblCellMar>
        </w:tblPrEx>
        <w:trPr>
          <w:trHeight w:val="570" w:hRule="atLeast"/>
        </w:trPr>
        <w:tc>
          <w:tcPr>
            <w:tcW w:w="2392"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工程名称：门诊楼室内消防水</w:t>
            </w:r>
          </w:p>
        </w:tc>
        <w:tc>
          <w:tcPr>
            <w:tcW w:w="1361" w:type="pct"/>
            <w:gridSpan w:val="5"/>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246" w:type="pct"/>
            <w:gridSpan w:val="2"/>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360"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37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综合单价</w:t>
            </w: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综合合价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其中：暂估价</w:t>
            </w: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消防水</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08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031003003002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焊接法兰阀门</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1.类型:止回阀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2.材质:DN100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031003003003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焊接法兰阀门</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1.类型:闸阀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2.规格、压力等级:DN100</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030901002001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消火栓钢管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2.材质、规格:镀锌钢管,DN100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3.连接形式:</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030901010001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室内消火栓</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2.型号、规格:SD20A65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3.附件材质、规格:水带25米，水枪喷嘴19MM,消火栓口65MM,</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030901008001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末端试水装置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1.规格:DN25</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组</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030901001001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水喷淋钢管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2.材质、规格:dn32</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030901001002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水喷淋钢管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2.材质、规格:dn100</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拆除及恢复</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57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011606003001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天棚面龙骨及饰面拆除</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106.2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011302001001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吊顶天棚</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98.2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73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注：为计取规费等的使用，可在表中增设其中：“定额人工费”。</w:t>
            </w:r>
          </w:p>
        </w:tc>
      </w:tr>
      <w:tr>
        <w:tblPrEx>
          <w:tblCellMar>
            <w:top w:w="0" w:type="dxa"/>
            <w:left w:w="108" w:type="dxa"/>
            <w:bottom w:w="0" w:type="dxa"/>
            <w:right w:w="108" w:type="dxa"/>
          </w:tblCellMar>
        </w:tblPrEx>
        <w:trPr>
          <w:trHeight w:val="345" w:hRule="atLeast"/>
        </w:trPr>
        <w:tc>
          <w:tcPr>
            <w:tcW w:w="2392" w:type="pct"/>
            <w:gridSpan w:val="4"/>
            <w:tcBorders>
              <w:top w:val="nil"/>
              <w:left w:val="nil"/>
              <w:bottom w:val="nil"/>
              <w:right w:val="nil"/>
            </w:tcBorders>
            <w:shd w:val="clear" w:color="FFFFFF" w:fill="FFFFFF"/>
          </w:tcPr>
          <w:p>
            <w:pPr>
              <w:jc w:val="left"/>
              <w:rPr>
                <w:rFonts w:ascii="宋体" w:hAnsi="宋体" w:eastAsia="宋体" w:cs="宋体"/>
                <w:color w:val="000000"/>
                <w:sz w:val="18"/>
                <w:szCs w:val="18"/>
              </w:rPr>
            </w:pPr>
          </w:p>
        </w:tc>
        <w:tc>
          <w:tcPr>
            <w:tcW w:w="1361" w:type="pct"/>
            <w:gridSpan w:val="5"/>
            <w:tcBorders>
              <w:top w:val="nil"/>
              <w:left w:val="nil"/>
              <w:bottom w:val="nil"/>
              <w:right w:val="nil"/>
            </w:tcBorders>
            <w:shd w:val="clear" w:color="FFFFFF" w:fill="FFFFFF"/>
          </w:tcPr>
          <w:p>
            <w:pPr>
              <w:jc w:val="left"/>
              <w:rPr>
                <w:rFonts w:ascii="宋体" w:hAnsi="宋体" w:eastAsia="宋体" w:cs="宋体"/>
                <w:color w:val="000000"/>
                <w:sz w:val="18"/>
                <w:szCs w:val="18"/>
                <w:u w:val="single"/>
              </w:rPr>
            </w:pPr>
          </w:p>
        </w:tc>
        <w:tc>
          <w:tcPr>
            <w:tcW w:w="1246" w:type="pct"/>
            <w:gridSpan w:val="2"/>
            <w:tcBorders>
              <w:top w:val="nil"/>
              <w:left w:val="nil"/>
              <w:bottom w:val="nil"/>
              <w:right w:val="nil"/>
            </w:tcBorders>
            <w:shd w:val="clear" w:color="FFFFFF" w:fill="FFFFFF"/>
          </w:tcPr>
          <w:p>
            <w:pPr>
              <w:widowControl/>
              <w:jc w:val="righ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表—08</w:t>
            </w: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tbl>
      <w:tblPr>
        <w:tblStyle w:val="40"/>
        <w:tblW w:w="5000" w:type="pct"/>
        <w:tblInd w:w="0" w:type="dxa"/>
        <w:tblLayout w:type="autofit"/>
        <w:tblCellMar>
          <w:top w:w="0" w:type="dxa"/>
          <w:left w:w="108" w:type="dxa"/>
          <w:bottom w:w="0" w:type="dxa"/>
          <w:right w:w="108" w:type="dxa"/>
        </w:tblCellMar>
      </w:tblPr>
      <w:tblGrid>
        <w:gridCol w:w="479"/>
        <w:gridCol w:w="1416"/>
        <w:gridCol w:w="1450"/>
        <w:gridCol w:w="706"/>
        <w:gridCol w:w="682"/>
        <w:gridCol w:w="619"/>
        <w:gridCol w:w="959"/>
        <w:gridCol w:w="281"/>
        <w:gridCol w:w="249"/>
        <w:gridCol w:w="774"/>
        <w:gridCol w:w="913"/>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总价措施项目清单与计价表</w:t>
            </w:r>
          </w:p>
        </w:tc>
      </w:tr>
      <w:tr>
        <w:tblPrEx>
          <w:tblCellMar>
            <w:top w:w="0" w:type="dxa"/>
            <w:left w:w="108" w:type="dxa"/>
            <w:bottom w:w="0" w:type="dxa"/>
            <w:right w:w="108" w:type="dxa"/>
          </w:tblCellMar>
        </w:tblPrEx>
        <w:trPr>
          <w:trHeight w:val="570" w:hRule="atLeast"/>
        </w:trPr>
        <w:tc>
          <w:tcPr>
            <w:tcW w:w="2375"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工程名称：门诊楼室内消防水</w:t>
            </w:r>
          </w:p>
        </w:tc>
        <w:tc>
          <w:tcPr>
            <w:tcW w:w="1488"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135"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825" w:hRule="atLeast"/>
        </w:trPr>
        <w:tc>
          <w:tcPr>
            <w:tcW w:w="281"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3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85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81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计算基础</w:t>
            </w:r>
          </w:p>
        </w:tc>
        <w:tc>
          <w:tcPr>
            <w:tcW w:w="36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费率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p>
        </w:tc>
        <w:tc>
          <w:tcPr>
            <w:tcW w:w="56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(元)</w:t>
            </w:r>
          </w:p>
        </w:tc>
        <w:tc>
          <w:tcPr>
            <w:tcW w:w="31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费率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p>
        </w:tc>
        <w:tc>
          <w:tcPr>
            <w:tcW w:w="45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调整后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金额(元)</w:t>
            </w:r>
          </w:p>
        </w:tc>
        <w:tc>
          <w:tcPr>
            <w:tcW w:w="532"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108" w:type="dxa"/>
            <w:bottom w:w="0" w:type="dxa"/>
            <w:right w:w="108" w:type="dxa"/>
          </w:tblCellMar>
        </w:tblPrEx>
        <w:trPr>
          <w:trHeight w:val="108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031302001001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安全文明施工费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分部分项合计+单价措施项目费-分部分项设备费-单价措施项目设备费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2.54</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031302002001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夜间施工费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0.12</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031302004001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二次搬运费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0.12</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031302005002</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冬季施工增加费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分部分项冬季施工人工预算价+分部分项冬季施工机具预算价+单价措施冬季施工人工预算价+单价措施冬季施工机具预算价</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031302005001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雨季施工增加费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031302006001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已完工程及设备保护费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工程定位复测费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03B002</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专业工程措施项目费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138"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56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375" w:type="pct"/>
            <w:gridSpan w:val="4"/>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编制人（造价人员）：</w:t>
            </w:r>
          </w:p>
        </w:tc>
        <w:tc>
          <w:tcPr>
            <w:tcW w:w="1488" w:type="pct"/>
            <w:gridSpan w:val="4"/>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复核人（造价工程师）：</w:t>
            </w:r>
          </w:p>
        </w:tc>
        <w:tc>
          <w:tcPr>
            <w:tcW w:w="1135" w:type="pct"/>
            <w:gridSpan w:val="3"/>
            <w:tcBorders>
              <w:top w:val="nil"/>
              <w:left w:val="nil"/>
              <w:bottom w:val="nil"/>
              <w:right w:val="nil"/>
            </w:tcBorders>
            <w:shd w:val="clear" w:color="FFFFFF" w:fill="FFFFFF"/>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注：1.“计算基础”中安全文明施工费可为“定额基价”、“定额人工费”或“定额人工费+定额机械费”，其他项目可为“定额人工费”或“定额人工费+定额机械费”。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2.按施工方案计算的措施费，若无“计算基础”和“费率”的数值，也可只填“金额”数值，但应在备注栏说明施工方案出处或计算方法。</w:t>
            </w:r>
          </w:p>
        </w:tc>
      </w:tr>
      <w:tr>
        <w:tblPrEx>
          <w:tblCellMar>
            <w:top w:w="0" w:type="dxa"/>
            <w:left w:w="108" w:type="dxa"/>
            <w:bottom w:w="0" w:type="dxa"/>
            <w:right w:w="108" w:type="dxa"/>
          </w:tblCellMar>
        </w:tblPrEx>
        <w:trPr>
          <w:trHeight w:val="360" w:hRule="atLeast"/>
        </w:trPr>
        <w:tc>
          <w:tcPr>
            <w:tcW w:w="2375" w:type="pct"/>
            <w:gridSpan w:val="4"/>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488" w:type="pct"/>
            <w:gridSpan w:val="4"/>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135" w:type="pct"/>
            <w:gridSpan w:val="3"/>
            <w:tcBorders>
              <w:top w:val="nil"/>
              <w:left w:val="nil"/>
              <w:bottom w:val="nil"/>
              <w:right w:val="nil"/>
            </w:tcBorders>
            <w:shd w:val="clear" w:color="FFFFFF"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表-11</w:t>
            </w:r>
          </w:p>
        </w:tc>
      </w:tr>
    </w:tbl>
    <w:p>
      <w:pPr>
        <w:spacing w:line="360" w:lineRule="auto"/>
        <w:rPr>
          <w:rFonts w:ascii="宋体" w:hAnsi="宋体" w:cs="宋体"/>
          <w:b/>
          <w:sz w:val="24"/>
        </w:rPr>
      </w:pPr>
    </w:p>
    <w:p>
      <w:pPr>
        <w:spacing w:line="360" w:lineRule="auto"/>
        <w:rPr>
          <w:rFonts w:ascii="宋体" w:hAnsi="宋体" w:cs="宋体"/>
          <w:b/>
          <w:sz w:val="24"/>
        </w:rPr>
      </w:pPr>
    </w:p>
    <w:tbl>
      <w:tblPr>
        <w:tblStyle w:val="40"/>
        <w:tblW w:w="5000" w:type="pct"/>
        <w:tblInd w:w="0" w:type="dxa"/>
        <w:tblLayout w:type="autofit"/>
        <w:tblCellMar>
          <w:top w:w="0" w:type="dxa"/>
          <w:left w:w="108" w:type="dxa"/>
          <w:bottom w:w="0" w:type="dxa"/>
          <w:right w:w="108" w:type="dxa"/>
        </w:tblCellMar>
      </w:tblPr>
      <w:tblGrid>
        <w:gridCol w:w="716"/>
        <w:gridCol w:w="2278"/>
        <w:gridCol w:w="942"/>
        <w:gridCol w:w="1061"/>
        <w:gridCol w:w="1202"/>
        <w:gridCol w:w="53"/>
        <w:gridCol w:w="1046"/>
        <w:gridCol w:w="1230"/>
      </w:tblGrid>
      <w:tr>
        <w:tblPrEx>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规费、税金项目清单与计价表</w:t>
            </w:r>
          </w:p>
        </w:tc>
      </w:tr>
      <w:tr>
        <w:tblPrEx>
          <w:tblCellMar>
            <w:top w:w="0" w:type="dxa"/>
            <w:left w:w="108" w:type="dxa"/>
            <w:bottom w:w="0" w:type="dxa"/>
            <w:right w:w="108" w:type="dxa"/>
          </w:tblCellMar>
        </w:tblPrEx>
        <w:trPr>
          <w:trHeight w:val="570" w:hRule="atLeast"/>
        </w:trPr>
        <w:tc>
          <w:tcPr>
            <w:tcW w:w="2308" w:type="pct"/>
            <w:gridSpan w:val="3"/>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工程名称：门诊楼室内消防水</w:t>
            </w:r>
          </w:p>
        </w:tc>
        <w:tc>
          <w:tcPr>
            <w:tcW w:w="1327" w:type="pct"/>
            <w:gridSpan w:val="2"/>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363"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465" w:hRule="atLeast"/>
        </w:trPr>
        <w:tc>
          <w:tcPr>
            <w:tcW w:w="41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3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17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计算基础</w:t>
            </w:r>
          </w:p>
        </w:tc>
        <w:tc>
          <w:tcPr>
            <w:tcW w:w="7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计算基数</w:t>
            </w:r>
          </w:p>
        </w:tc>
        <w:tc>
          <w:tcPr>
            <w:tcW w:w="61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计算费率(%)</w:t>
            </w:r>
          </w:p>
        </w:tc>
        <w:tc>
          <w:tcPr>
            <w:tcW w:w="720"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570"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[（A）+（B）+（C）+人工费价差]×费率</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养老保险费+医疗保险费+失业保险费+工伤保险费+生育保险费</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养老保险费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1.1.2</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医疗保险费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1.1.3</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失业保险费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1.1.4</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工伤保险费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生育保险费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0.6</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环境保护税</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按实际发生计算</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税金</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[（一）+（二）+（三）+（四）-（3）-（4）-甲供材料费]×税率</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279"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72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308" w:type="pct"/>
            <w:gridSpan w:val="3"/>
            <w:tcBorders>
              <w:top w:val="nil"/>
              <w:left w:val="nil"/>
              <w:bottom w:val="nil"/>
              <w:right w:val="nil"/>
            </w:tcBorders>
            <w:shd w:val="clear" w:color="FFFFFF"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编制人（造价人员）：</w:t>
            </w:r>
          </w:p>
        </w:tc>
        <w:tc>
          <w:tcPr>
            <w:tcW w:w="1327" w:type="pct"/>
            <w:gridSpan w:val="2"/>
            <w:tcBorders>
              <w:top w:val="nil"/>
              <w:left w:val="nil"/>
              <w:bottom w:val="nil"/>
              <w:right w:val="nil"/>
            </w:tcBorders>
            <w:shd w:val="clear" w:color="FFFFFF"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复核人（造价工程师）：</w:t>
            </w:r>
          </w:p>
        </w:tc>
        <w:tc>
          <w:tcPr>
            <w:tcW w:w="1363" w:type="pct"/>
            <w:gridSpan w:val="3"/>
            <w:tcBorders>
              <w:top w:val="nil"/>
              <w:left w:val="nil"/>
              <w:bottom w:val="nil"/>
              <w:right w:val="nil"/>
            </w:tcBorders>
            <w:shd w:val="clear" w:color="FFFFFF" w:fill="FFFFFF"/>
            <w:vAlign w:val="bottom"/>
          </w:tcPr>
          <w:p>
            <w:pPr>
              <w:jc w:val="right"/>
              <w:rPr>
                <w:rFonts w:ascii="宋体" w:hAnsi="宋体" w:eastAsia="宋体" w:cs="宋体"/>
                <w:color w:val="000000"/>
                <w:sz w:val="18"/>
                <w:szCs w:val="18"/>
              </w:rPr>
            </w:pPr>
          </w:p>
        </w:tc>
      </w:tr>
      <w:tr>
        <w:trPr>
          <w:trHeight w:val="360" w:hRule="atLeast"/>
        </w:trPr>
        <w:tc>
          <w:tcPr>
            <w:tcW w:w="2308" w:type="pct"/>
            <w:gridSpan w:val="3"/>
            <w:tcBorders>
              <w:top w:val="nil"/>
              <w:left w:val="nil"/>
              <w:bottom w:val="nil"/>
              <w:right w:val="nil"/>
            </w:tcBorders>
            <w:shd w:val="clear" w:color="FFFFFF" w:fill="FFFFFF"/>
            <w:vAlign w:val="center"/>
          </w:tcPr>
          <w:p>
            <w:pPr>
              <w:jc w:val="left"/>
              <w:rPr>
                <w:rFonts w:ascii="宋体" w:hAnsi="宋体" w:eastAsia="宋体" w:cs="宋体"/>
                <w:color w:val="000000"/>
                <w:sz w:val="18"/>
                <w:szCs w:val="18"/>
              </w:rPr>
            </w:pPr>
          </w:p>
        </w:tc>
        <w:tc>
          <w:tcPr>
            <w:tcW w:w="1327" w:type="pct"/>
            <w:gridSpan w:val="2"/>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363"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表—13</w:t>
            </w:r>
          </w:p>
        </w:tc>
      </w:tr>
    </w:tbl>
    <w:p>
      <w:pPr>
        <w:spacing w:line="360" w:lineRule="auto"/>
        <w:rPr>
          <w:rFonts w:ascii="宋体" w:hAnsi="宋体" w:cs="宋体"/>
          <w:b/>
          <w:sz w:val="24"/>
        </w:rPr>
      </w:pPr>
    </w:p>
    <w:tbl>
      <w:tblPr>
        <w:tblStyle w:val="40"/>
        <w:tblW w:w="5000" w:type="pct"/>
        <w:tblInd w:w="0" w:type="dxa"/>
        <w:tblLayout w:type="autofit"/>
        <w:tblCellMar>
          <w:top w:w="0" w:type="dxa"/>
          <w:left w:w="108" w:type="dxa"/>
          <w:bottom w:w="0" w:type="dxa"/>
          <w:right w:w="108" w:type="dxa"/>
        </w:tblCellMar>
      </w:tblPr>
      <w:tblGrid>
        <w:gridCol w:w="548"/>
        <w:gridCol w:w="1416"/>
        <w:gridCol w:w="1074"/>
        <w:gridCol w:w="1612"/>
        <w:gridCol w:w="204"/>
        <w:gridCol w:w="416"/>
        <w:gridCol w:w="618"/>
        <w:gridCol w:w="802"/>
        <w:gridCol w:w="12"/>
        <w:gridCol w:w="828"/>
        <w:gridCol w:w="998"/>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分部分项工程和单价措施项目清单与计价表</w:t>
            </w:r>
          </w:p>
        </w:tc>
      </w:tr>
      <w:tr>
        <w:tblPrEx>
          <w:tblCellMar>
            <w:top w:w="0" w:type="dxa"/>
            <w:left w:w="108" w:type="dxa"/>
            <w:bottom w:w="0" w:type="dxa"/>
            <w:right w:w="108" w:type="dxa"/>
          </w:tblCellMar>
        </w:tblPrEx>
        <w:trPr>
          <w:trHeight w:val="570" w:hRule="atLeast"/>
        </w:trPr>
        <w:tc>
          <w:tcPr>
            <w:tcW w:w="2455"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工程名称：室外消防</w:t>
            </w:r>
          </w:p>
        </w:tc>
        <w:tc>
          <w:tcPr>
            <w:tcW w:w="1332" w:type="pct"/>
            <w:gridSpan w:val="5"/>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211" w:type="pct"/>
            <w:gridSpan w:val="2"/>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360" w:hRule="atLeast"/>
        </w:trPr>
        <w:tc>
          <w:tcPr>
            <w:tcW w:w="372"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6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68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82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25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45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74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375"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8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2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2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5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综合单价</w:t>
            </w: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综合合价</w:t>
            </w: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其中：暂估价</w:t>
            </w:r>
          </w:p>
        </w:tc>
      </w:tr>
      <w:tr>
        <w:tblPrEx>
          <w:tblCellMar>
            <w:top w:w="0" w:type="dxa"/>
            <w:left w:w="108" w:type="dxa"/>
            <w:bottom w:w="0" w:type="dxa"/>
            <w:right w:w="108" w:type="dxa"/>
          </w:tblCellMar>
        </w:tblPrEx>
        <w:trPr>
          <w:trHeight w:val="37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整个项目</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08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040101002001</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挖沟槽土方(工作坑）</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1.土壤类别:挖掘机普通土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2.挖土深度:深度2米</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162</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57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040103001002</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回填方（工作坑）</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1.密实度要求:</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162</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57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030901011001</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室外消火栓</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1.型号、规格:地下消火栓</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08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040501012001</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顶管</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1.顶管工作方式: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2.管道材质及规格:PE DN150</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562</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35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040504001001</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砌筑井</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1.砌筑材料品种、规格、强度等级: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2.砂浆强度等级、配合比:240墙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3.盖板材质、规格: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4.井盖、井圈材质及规格:铸铁</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座</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35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031006001001</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变频给水设备</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1.设备名称:自吸泵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2.型号、规格:55KW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3.水泵主要技术参数:XBD5.5/40G-ZX</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030404004001</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低压开关柜(屏)</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1.名称:水泵柜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2.型号:YQ-KZZ-55</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措施项目</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57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041106001001</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大型机械设备进出场及安拆</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773"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5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63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773"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59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633"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注：为计取规费等的使用，可在表中增设其中：“定额人工费”。</w:t>
            </w:r>
          </w:p>
        </w:tc>
      </w:tr>
      <w:tr>
        <w:tblPrEx>
          <w:tblCellMar>
            <w:top w:w="0" w:type="dxa"/>
            <w:left w:w="108" w:type="dxa"/>
            <w:bottom w:w="0" w:type="dxa"/>
            <w:right w:w="108" w:type="dxa"/>
          </w:tblCellMar>
        </w:tblPrEx>
        <w:trPr>
          <w:trHeight w:val="345" w:hRule="atLeast"/>
        </w:trPr>
        <w:tc>
          <w:tcPr>
            <w:tcW w:w="2455" w:type="pct"/>
            <w:gridSpan w:val="4"/>
            <w:tcBorders>
              <w:top w:val="nil"/>
              <w:left w:val="nil"/>
              <w:bottom w:val="nil"/>
              <w:right w:val="nil"/>
            </w:tcBorders>
            <w:shd w:val="clear" w:color="FFFFFF" w:fill="FFFFFF"/>
          </w:tcPr>
          <w:p>
            <w:pPr>
              <w:jc w:val="left"/>
              <w:rPr>
                <w:rFonts w:ascii="宋体" w:hAnsi="宋体" w:eastAsia="宋体" w:cs="宋体"/>
                <w:color w:val="000000"/>
                <w:sz w:val="18"/>
                <w:szCs w:val="18"/>
              </w:rPr>
            </w:pPr>
          </w:p>
        </w:tc>
        <w:tc>
          <w:tcPr>
            <w:tcW w:w="1332" w:type="pct"/>
            <w:gridSpan w:val="5"/>
            <w:tcBorders>
              <w:top w:val="nil"/>
              <w:left w:val="nil"/>
              <w:bottom w:val="nil"/>
              <w:right w:val="nil"/>
            </w:tcBorders>
            <w:shd w:val="clear" w:color="FFFFFF" w:fill="FFFFFF"/>
          </w:tcPr>
          <w:p>
            <w:pPr>
              <w:jc w:val="left"/>
              <w:rPr>
                <w:rFonts w:ascii="宋体" w:hAnsi="宋体" w:eastAsia="宋体" w:cs="宋体"/>
                <w:color w:val="000000"/>
                <w:sz w:val="18"/>
                <w:szCs w:val="18"/>
                <w:u w:val="single"/>
              </w:rPr>
            </w:pPr>
          </w:p>
        </w:tc>
        <w:tc>
          <w:tcPr>
            <w:tcW w:w="1211" w:type="pct"/>
            <w:gridSpan w:val="2"/>
            <w:tcBorders>
              <w:top w:val="nil"/>
              <w:left w:val="nil"/>
              <w:bottom w:val="nil"/>
              <w:right w:val="nil"/>
            </w:tcBorders>
            <w:shd w:val="clear" w:color="FFFFFF" w:fill="FFFFFF"/>
          </w:tcPr>
          <w:p>
            <w:pPr>
              <w:widowControl/>
              <w:jc w:val="righ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表—08</w:t>
            </w: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tbl>
      <w:tblPr>
        <w:tblStyle w:val="40"/>
        <w:tblW w:w="5000" w:type="pct"/>
        <w:tblInd w:w="0" w:type="dxa"/>
        <w:tblLayout w:type="autofit"/>
        <w:tblCellMar>
          <w:top w:w="0" w:type="dxa"/>
          <w:left w:w="108" w:type="dxa"/>
          <w:bottom w:w="0" w:type="dxa"/>
          <w:right w:w="108" w:type="dxa"/>
        </w:tblCellMar>
      </w:tblPr>
      <w:tblGrid>
        <w:gridCol w:w="480"/>
        <w:gridCol w:w="1416"/>
        <w:gridCol w:w="1451"/>
        <w:gridCol w:w="705"/>
        <w:gridCol w:w="685"/>
        <w:gridCol w:w="616"/>
        <w:gridCol w:w="959"/>
        <w:gridCol w:w="279"/>
        <w:gridCol w:w="253"/>
        <w:gridCol w:w="775"/>
        <w:gridCol w:w="909"/>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总价措施项目清单与计价表</w:t>
            </w:r>
          </w:p>
        </w:tc>
      </w:tr>
      <w:tr>
        <w:tblPrEx>
          <w:tblCellMar>
            <w:top w:w="0" w:type="dxa"/>
            <w:left w:w="108" w:type="dxa"/>
            <w:bottom w:w="0" w:type="dxa"/>
            <w:right w:w="108" w:type="dxa"/>
          </w:tblCellMar>
        </w:tblPrEx>
        <w:trPr>
          <w:trHeight w:val="570" w:hRule="atLeast"/>
        </w:trPr>
        <w:tc>
          <w:tcPr>
            <w:tcW w:w="2290"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工程名称：室外消防</w:t>
            </w:r>
          </w:p>
        </w:tc>
        <w:tc>
          <w:tcPr>
            <w:tcW w:w="1490"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218"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825" w:hRule="atLeast"/>
        </w:trPr>
        <w:tc>
          <w:tcPr>
            <w:tcW w:w="30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66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87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8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计算基础</w:t>
            </w:r>
          </w:p>
        </w:tc>
        <w:tc>
          <w:tcPr>
            <w:tcW w:w="28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费率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p>
        </w:tc>
        <w:tc>
          <w:tcPr>
            <w:tcW w:w="59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(元)</w:t>
            </w:r>
          </w:p>
        </w:tc>
        <w:tc>
          <w:tcPr>
            <w:tcW w:w="36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费率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p>
        </w:tc>
        <w:tc>
          <w:tcPr>
            <w:tcW w:w="48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调整后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金额(元)</w:t>
            </w:r>
          </w:p>
        </w:tc>
        <w:tc>
          <w:tcPr>
            <w:tcW w:w="558"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108" w:type="dxa"/>
            <w:bottom w:w="0" w:type="dxa"/>
            <w:right w:w="108" w:type="dxa"/>
          </w:tblCellMar>
        </w:tblPrEx>
        <w:trPr>
          <w:trHeight w:val="108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031302001001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安全文明施工费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分部分项合计+单价措施项目费-分部分项设备费-单价措施项目设备费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2.54</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031302002001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夜间施工费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0.12</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031302004001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二次搬运费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0.12</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031302005002</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冬季施工增加费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分部分项冬季施工人工预算价+分部分项冬季施工机具预算价+单价措施冬季施工人工预算价+单价措施冬季施工机具预算价</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031302005001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雨季施工增加费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031302006001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已完工程及设备保护费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工程定位复测费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03B002</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专业工程措施项目费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001"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59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67"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8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5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290" w:type="pct"/>
            <w:gridSpan w:val="4"/>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编制人（造价人员）：</w:t>
            </w:r>
          </w:p>
        </w:tc>
        <w:tc>
          <w:tcPr>
            <w:tcW w:w="1490" w:type="pct"/>
            <w:gridSpan w:val="4"/>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复核人（造价工程师）：</w:t>
            </w:r>
          </w:p>
        </w:tc>
        <w:tc>
          <w:tcPr>
            <w:tcW w:w="1218" w:type="pct"/>
            <w:gridSpan w:val="3"/>
            <w:tcBorders>
              <w:top w:val="nil"/>
              <w:left w:val="nil"/>
              <w:bottom w:val="nil"/>
              <w:right w:val="nil"/>
            </w:tcBorders>
            <w:shd w:val="clear" w:color="FFFFFF" w:fill="FFFFFF"/>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注：1.“计算基础”中安全文明施工费可为“定额基价”、“定额人工费”或“定额人工费+定额机械费”，其他项目可为“定额人工费”或“定额人工费+定额机械费”。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2.按施工方案计算的措施费，若无“计算基础”和“费率”的数值，也可只填“金额”数值，但应在备注栏说明施工方案出处或计算方法。</w:t>
            </w:r>
          </w:p>
        </w:tc>
      </w:tr>
      <w:tr>
        <w:tblPrEx>
          <w:tblCellMar>
            <w:top w:w="0" w:type="dxa"/>
            <w:left w:w="108" w:type="dxa"/>
            <w:bottom w:w="0" w:type="dxa"/>
            <w:right w:w="108" w:type="dxa"/>
          </w:tblCellMar>
        </w:tblPrEx>
        <w:trPr>
          <w:trHeight w:val="360" w:hRule="atLeast"/>
        </w:trPr>
        <w:tc>
          <w:tcPr>
            <w:tcW w:w="2290" w:type="pct"/>
            <w:gridSpan w:val="4"/>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490" w:type="pct"/>
            <w:gridSpan w:val="4"/>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218" w:type="pct"/>
            <w:gridSpan w:val="3"/>
            <w:tcBorders>
              <w:top w:val="nil"/>
              <w:left w:val="nil"/>
              <w:bottom w:val="nil"/>
              <w:right w:val="nil"/>
            </w:tcBorders>
            <w:shd w:val="clear" w:color="FFFFFF"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表-11</w:t>
            </w:r>
          </w:p>
        </w:tc>
      </w:tr>
    </w:tbl>
    <w:p>
      <w:pPr>
        <w:spacing w:line="360" w:lineRule="auto"/>
        <w:rPr>
          <w:rFonts w:ascii="宋体" w:hAnsi="宋体" w:cs="宋体"/>
          <w:b/>
          <w:sz w:val="24"/>
        </w:rPr>
      </w:pPr>
    </w:p>
    <w:tbl>
      <w:tblPr>
        <w:tblStyle w:val="40"/>
        <w:tblW w:w="5000" w:type="pct"/>
        <w:tblInd w:w="0" w:type="dxa"/>
        <w:tblLayout w:type="autofit"/>
        <w:tblCellMar>
          <w:top w:w="0" w:type="dxa"/>
          <w:left w:w="108" w:type="dxa"/>
          <w:bottom w:w="0" w:type="dxa"/>
          <w:right w:w="108" w:type="dxa"/>
        </w:tblCellMar>
      </w:tblPr>
      <w:tblGrid>
        <w:gridCol w:w="716"/>
        <w:gridCol w:w="2278"/>
        <w:gridCol w:w="942"/>
        <w:gridCol w:w="1061"/>
        <w:gridCol w:w="1202"/>
        <w:gridCol w:w="53"/>
        <w:gridCol w:w="1046"/>
        <w:gridCol w:w="1230"/>
      </w:tblGrid>
      <w:tr>
        <w:tblPrEx>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规费、税金项目清单与计价表</w:t>
            </w:r>
          </w:p>
        </w:tc>
      </w:tr>
      <w:tr>
        <w:tblPrEx>
          <w:tblCellMar>
            <w:top w:w="0" w:type="dxa"/>
            <w:left w:w="108" w:type="dxa"/>
            <w:bottom w:w="0" w:type="dxa"/>
            <w:right w:w="108" w:type="dxa"/>
          </w:tblCellMar>
        </w:tblPrEx>
        <w:trPr>
          <w:trHeight w:val="570" w:hRule="atLeast"/>
        </w:trPr>
        <w:tc>
          <w:tcPr>
            <w:tcW w:w="2308" w:type="pct"/>
            <w:gridSpan w:val="3"/>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工程名称：室外消防</w:t>
            </w:r>
          </w:p>
        </w:tc>
        <w:tc>
          <w:tcPr>
            <w:tcW w:w="1327" w:type="pct"/>
            <w:gridSpan w:val="2"/>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363"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465" w:hRule="atLeast"/>
        </w:trPr>
        <w:tc>
          <w:tcPr>
            <w:tcW w:w="41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3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17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计算基础</w:t>
            </w:r>
          </w:p>
        </w:tc>
        <w:tc>
          <w:tcPr>
            <w:tcW w:w="7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计算基数</w:t>
            </w:r>
          </w:p>
        </w:tc>
        <w:tc>
          <w:tcPr>
            <w:tcW w:w="61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计算费率(%)</w:t>
            </w:r>
          </w:p>
        </w:tc>
        <w:tc>
          <w:tcPr>
            <w:tcW w:w="720"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570"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[（A）+（B）+（C）+人工费价差]×费率</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养老保险费+医疗保险费+失业保险费+工伤保险费+生育保险费</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养老保险费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1.1.2</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医疗保险费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1.1.3</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失业保险费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1.1.4</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工伤保险费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生育保险费</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0.6</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环境保护税</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按实际发生计算</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税金</w:t>
            </w: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[（一）+（二）+（三）+（四）-（3）-（4）-甲供材料费]×税率</w:t>
            </w: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279"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72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308" w:type="pct"/>
            <w:gridSpan w:val="3"/>
            <w:tcBorders>
              <w:top w:val="nil"/>
              <w:left w:val="nil"/>
              <w:bottom w:val="nil"/>
              <w:right w:val="nil"/>
            </w:tcBorders>
            <w:shd w:val="clear" w:color="FFFFFF"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编制人（造价人员）：</w:t>
            </w:r>
          </w:p>
        </w:tc>
        <w:tc>
          <w:tcPr>
            <w:tcW w:w="1327" w:type="pct"/>
            <w:gridSpan w:val="2"/>
            <w:tcBorders>
              <w:top w:val="nil"/>
              <w:left w:val="nil"/>
              <w:bottom w:val="nil"/>
              <w:right w:val="nil"/>
            </w:tcBorders>
            <w:shd w:val="clear" w:color="FFFFFF"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复核人（造价工程师）：</w:t>
            </w:r>
          </w:p>
        </w:tc>
        <w:tc>
          <w:tcPr>
            <w:tcW w:w="1363" w:type="pct"/>
            <w:gridSpan w:val="3"/>
            <w:tcBorders>
              <w:top w:val="nil"/>
              <w:left w:val="nil"/>
              <w:bottom w:val="nil"/>
              <w:right w:val="nil"/>
            </w:tcBorders>
            <w:shd w:val="clear" w:color="FFFFFF" w:fill="FFFFFF"/>
            <w:vAlign w:val="bottom"/>
          </w:tcPr>
          <w:p>
            <w:pPr>
              <w:jc w:val="right"/>
              <w:rPr>
                <w:rFonts w:ascii="宋体" w:hAnsi="宋体" w:eastAsia="宋体" w:cs="宋体"/>
                <w:color w:val="000000"/>
                <w:sz w:val="18"/>
                <w:szCs w:val="18"/>
              </w:rPr>
            </w:pPr>
          </w:p>
        </w:tc>
      </w:tr>
      <w:tr>
        <w:trPr>
          <w:trHeight w:val="360" w:hRule="atLeast"/>
        </w:trPr>
        <w:tc>
          <w:tcPr>
            <w:tcW w:w="2308" w:type="pct"/>
            <w:gridSpan w:val="3"/>
            <w:tcBorders>
              <w:top w:val="nil"/>
              <w:left w:val="nil"/>
              <w:bottom w:val="nil"/>
              <w:right w:val="nil"/>
            </w:tcBorders>
            <w:shd w:val="clear" w:color="FFFFFF" w:fill="FFFFFF"/>
            <w:vAlign w:val="center"/>
          </w:tcPr>
          <w:p>
            <w:pPr>
              <w:jc w:val="left"/>
              <w:rPr>
                <w:rFonts w:ascii="宋体" w:hAnsi="宋体" w:eastAsia="宋体" w:cs="宋体"/>
                <w:color w:val="000000"/>
                <w:sz w:val="18"/>
                <w:szCs w:val="18"/>
              </w:rPr>
            </w:pPr>
          </w:p>
        </w:tc>
        <w:tc>
          <w:tcPr>
            <w:tcW w:w="1327" w:type="pct"/>
            <w:gridSpan w:val="2"/>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363"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表—13</w:t>
            </w:r>
          </w:p>
        </w:tc>
      </w:tr>
    </w:tbl>
    <w:p>
      <w:pPr>
        <w:spacing w:line="360" w:lineRule="auto"/>
        <w:rPr>
          <w:rFonts w:ascii="宋体" w:hAnsi="宋体" w:cs="宋体"/>
          <w:b/>
          <w:sz w:val="24"/>
        </w:rPr>
      </w:pPr>
    </w:p>
    <w:tbl>
      <w:tblPr>
        <w:tblStyle w:val="40"/>
        <w:tblW w:w="5000" w:type="pct"/>
        <w:tblInd w:w="0" w:type="dxa"/>
        <w:tblLayout w:type="autofit"/>
        <w:tblCellMar>
          <w:top w:w="0" w:type="dxa"/>
          <w:left w:w="108" w:type="dxa"/>
          <w:bottom w:w="0" w:type="dxa"/>
          <w:right w:w="108" w:type="dxa"/>
        </w:tblCellMar>
      </w:tblPr>
      <w:tblGrid>
        <w:gridCol w:w="478"/>
        <w:gridCol w:w="44"/>
        <w:gridCol w:w="1372"/>
        <w:gridCol w:w="44"/>
        <w:gridCol w:w="1025"/>
        <w:gridCol w:w="381"/>
        <w:gridCol w:w="707"/>
        <w:gridCol w:w="683"/>
        <w:gridCol w:w="20"/>
        <w:gridCol w:w="225"/>
        <w:gridCol w:w="374"/>
        <w:gridCol w:w="44"/>
        <w:gridCol w:w="616"/>
        <w:gridCol w:w="298"/>
        <w:gridCol w:w="278"/>
        <w:gridCol w:w="176"/>
        <w:gridCol w:w="19"/>
        <w:gridCol w:w="58"/>
        <w:gridCol w:w="716"/>
        <w:gridCol w:w="58"/>
        <w:gridCol w:w="912"/>
      </w:tblGrid>
      <w:tr>
        <w:tblPrEx>
          <w:tblCellMar>
            <w:top w:w="0" w:type="dxa"/>
            <w:left w:w="108" w:type="dxa"/>
            <w:bottom w:w="0" w:type="dxa"/>
            <w:right w:w="108" w:type="dxa"/>
          </w:tblCellMar>
        </w:tblPrEx>
        <w:trPr>
          <w:trHeight w:val="675" w:hRule="atLeast"/>
        </w:trPr>
        <w:tc>
          <w:tcPr>
            <w:tcW w:w="5000" w:type="pct"/>
            <w:gridSpan w:val="2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分部分项工程和单价措施项目清单与计价表</w:t>
            </w:r>
          </w:p>
        </w:tc>
      </w:tr>
      <w:tr>
        <w:tblPrEx>
          <w:tblCellMar>
            <w:top w:w="0" w:type="dxa"/>
            <w:left w:w="108" w:type="dxa"/>
            <w:bottom w:w="0" w:type="dxa"/>
            <w:right w:w="108" w:type="dxa"/>
          </w:tblCellMar>
        </w:tblPrEx>
        <w:trPr>
          <w:trHeight w:val="570" w:hRule="atLeast"/>
        </w:trPr>
        <w:tc>
          <w:tcPr>
            <w:tcW w:w="2787" w:type="pct"/>
            <w:gridSpan w:val="9"/>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工程名称：住院部室内消防电</w:t>
            </w:r>
          </w:p>
        </w:tc>
        <w:tc>
          <w:tcPr>
            <w:tcW w:w="1190" w:type="pct"/>
            <w:gridSpan w:val="8"/>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021" w:type="pct"/>
            <w:gridSpan w:val="4"/>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3 页</w:t>
            </w:r>
          </w:p>
        </w:tc>
      </w:tr>
      <w:tr>
        <w:trPr>
          <w:trHeight w:val="360" w:hRule="atLeast"/>
        </w:trPr>
        <w:tc>
          <w:tcPr>
            <w:tcW w:w="307"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3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60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181"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24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36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473"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375" w:hRule="atLeast"/>
        </w:trPr>
        <w:tc>
          <w:tcPr>
            <w:tcW w:w="307"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0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181"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24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综合单价</w:t>
            </w: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综合合价</w:t>
            </w: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其中：暂估价</w:t>
            </w: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消防电</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030904001001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点型光电感烟火灾探测器</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1.名称:点型光电感烟火灾探测器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2.规格:JTY-GD-JBF5100</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590"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030904003001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手动火灾报警按钮</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1.名称:手动火灾报警按钮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2.规格:J-SAP-JBF5121-P</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030904003002</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消火栓按钮</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1.名称:消火栓按钮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2.规格:JBF5123</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030904005001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声光报警器</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1.名称:火灾声光报警器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2.规格:JBF5172</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3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030904008001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模块(输入模块)</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1.名称:输入模块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2.规格:JBF5131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3.输出形式:输入</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080"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030904008002</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模块(输入输出模块)</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1.名称:输入输出模块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2.规格:JBF-5141</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030904008003</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模块(直启模块)</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1.名称:直启模块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2.规格:JBF5155</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030904008004</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模块(广播模块)</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1.名称:广播模块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2.规格:JBF4143</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030904008005</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模块(隔离模块)</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1.名称:隔离模块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2.规格:JBF4171</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966" w:type="pct"/>
            <w:gridSpan w:val="1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465"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568"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45" w:hRule="atLeast"/>
        </w:trPr>
        <w:tc>
          <w:tcPr>
            <w:tcW w:w="5000" w:type="pct"/>
            <w:gridSpan w:val="21"/>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注：为计取规费等的使用，可在表中增设其中：“定额人工费”。</w:t>
            </w:r>
          </w:p>
        </w:tc>
      </w:tr>
      <w:tr>
        <w:tblPrEx>
          <w:tblCellMar>
            <w:top w:w="0" w:type="dxa"/>
            <w:left w:w="108" w:type="dxa"/>
            <w:bottom w:w="0" w:type="dxa"/>
            <w:right w:w="108" w:type="dxa"/>
          </w:tblCellMar>
        </w:tblPrEx>
        <w:trPr>
          <w:trHeight w:val="345" w:hRule="atLeast"/>
        </w:trPr>
        <w:tc>
          <w:tcPr>
            <w:tcW w:w="2787" w:type="pct"/>
            <w:gridSpan w:val="9"/>
            <w:tcBorders>
              <w:top w:val="nil"/>
              <w:left w:val="nil"/>
              <w:bottom w:val="nil"/>
              <w:right w:val="nil"/>
            </w:tcBorders>
            <w:shd w:val="clear" w:color="FFFFFF" w:fill="FFFFFF"/>
          </w:tcPr>
          <w:p>
            <w:pPr>
              <w:jc w:val="left"/>
              <w:rPr>
                <w:rFonts w:ascii="宋体" w:hAnsi="宋体" w:eastAsia="宋体" w:cs="宋体"/>
                <w:color w:val="000000"/>
                <w:sz w:val="18"/>
                <w:szCs w:val="18"/>
              </w:rPr>
            </w:pPr>
          </w:p>
        </w:tc>
        <w:tc>
          <w:tcPr>
            <w:tcW w:w="1190" w:type="pct"/>
            <w:gridSpan w:val="8"/>
            <w:tcBorders>
              <w:top w:val="nil"/>
              <w:left w:val="nil"/>
              <w:bottom w:val="nil"/>
              <w:right w:val="nil"/>
            </w:tcBorders>
            <w:shd w:val="clear" w:color="FFFFFF" w:fill="FFFFFF"/>
          </w:tcPr>
          <w:p>
            <w:pPr>
              <w:jc w:val="left"/>
              <w:rPr>
                <w:rFonts w:ascii="宋体" w:hAnsi="宋体" w:eastAsia="宋体" w:cs="宋体"/>
                <w:color w:val="000000"/>
                <w:sz w:val="18"/>
                <w:szCs w:val="18"/>
                <w:u w:val="single"/>
              </w:rPr>
            </w:pPr>
          </w:p>
        </w:tc>
        <w:tc>
          <w:tcPr>
            <w:tcW w:w="1021" w:type="pct"/>
            <w:gridSpan w:val="4"/>
            <w:tcBorders>
              <w:top w:val="nil"/>
              <w:left w:val="nil"/>
              <w:bottom w:val="nil"/>
              <w:right w:val="nil"/>
            </w:tcBorders>
            <w:shd w:val="clear" w:color="FFFFFF" w:fill="FFFFFF"/>
          </w:tcPr>
          <w:p>
            <w:pPr>
              <w:widowControl/>
              <w:jc w:val="righ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表—08</w:t>
            </w:r>
          </w:p>
        </w:tc>
      </w:tr>
      <w:tr>
        <w:trPr>
          <w:trHeight w:val="675" w:hRule="atLeast"/>
        </w:trPr>
        <w:tc>
          <w:tcPr>
            <w:tcW w:w="5000" w:type="pct"/>
            <w:gridSpan w:val="2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分部分项工程和单价措施项目清单与计价表</w:t>
            </w:r>
          </w:p>
        </w:tc>
      </w:tr>
      <w:tr>
        <w:tblPrEx>
          <w:tblCellMar>
            <w:top w:w="0" w:type="dxa"/>
            <w:left w:w="108" w:type="dxa"/>
            <w:bottom w:w="0" w:type="dxa"/>
            <w:right w:w="108" w:type="dxa"/>
          </w:tblCellMar>
        </w:tblPrEx>
        <w:trPr>
          <w:trHeight w:val="570" w:hRule="atLeast"/>
        </w:trPr>
        <w:tc>
          <w:tcPr>
            <w:tcW w:w="2787" w:type="pct"/>
            <w:gridSpan w:val="9"/>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工程名称：住院部室内消防电</w:t>
            </w:r>
          </w:p>
        </w:tc>
        <w:tc>
          <w:tcPr>
            <w:tcW w:w="1190" w:type="pct"/>
            <w:gridSpan w:val="8"/>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021" w:type="pct"/>
            <w:gridSpan w:val="4"/>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2 页  共 3 页</w:t>
            </w:r>
          </w:p>
        </w:tc>
      </w:tr>
      <w:tr>
        <w:trPr>
          <w:trHeight w:val="360" w:hRule="atLeast"/>
        </w:trPr>
        <w:tc>
          <w:tcPr>
            <w:tcW w:w="307"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3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60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181"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24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36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473"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570" w:hRule="atLeast"/>
        </w:trPr>
        <w:tc>
          <w:tcPr>
            <w:tcW w:w="307"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0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181"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24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综合单价</w:t>
            </w: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综合合价</w:t>
            </w: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其中：暂估价</w:t>
            </w:r>
          </w:p>
        </w:tc>
      </w:tr>
      <w:tr>
        <w:tblPrEx>
          <w:tblCellMar>
            <w:top w:w="0" w:type="dxa"/>
            <w:left w:w="108" w:type="dxa"/>
            <w:bottom w:w="0" w:type="dxa"/>
            <w:right w:w="108" w:type="dxa"/>
          </w:tblCellMar>
        </w:tblPrEx>
        <w:trPr>
          <w:trHeight w:val="1590"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030904007001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消防广播(明装吸顶音箱)</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1.名称:明装吸顶音箱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2.功率:GRT3XM-01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3.安装方式:明装吸顶</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250</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3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1.名称:钢管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2.材质:热镀锌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3.规格:SC15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4.配置形式:暗敷</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1633</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030411004002</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1.名称:阻燃铜芯导体聚氯乙烯绝缘绞合软线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2.配线形式:管内敷设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3.规格:RVB-2*1.0</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900</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3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030411004003</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1.名称:电源线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2.配线形式:管内敷设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3.规格:BV-2*2.5</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080"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030408002001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控制电缆</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1.名称:电源线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2.配线形式:管内敷设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3.规格:7*1.5</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108</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1.名称:阻燃铜芯导体聚氯乙烯绝缘绞合软线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2.配线形式:管内敷设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3.规格:RVS-2*1.5</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2400</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570"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030905001001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自动报警系统调试</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1.名称：自动报警系统调试</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系统</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030404017001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配电箱</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双电源切换箱</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030404017002</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区域报警控制箱</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控制箱</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030404032001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端子箱</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广播端子箱</w:t>
            </w: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030904009001</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层显</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966" w:type="pct"/>
            <w:gridSpan w:val="1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465"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568"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45" w:hRule="atLeast"/>
        </w:trPr>
        <w:tc>
          <w:tcPr>
            <w:tcW w:w="5000" w:type="pct"/>
            <w:gridSpan w:val="21"/>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注：为计取规费等的使用，可在表中增设其中：“定额人工费”。</w:t>
            </w:r>
          </w:p>
        </w:tc>
      </w:tr>
      <w:tr>
        <w:tblPrEx>
          <w:tblCellMar>
            <w:top w:w="0" w:type="dxa"/>
            <w:left w:w="108" w:type="dxa"/>
            <w:bottom w:w="0" w:type="dxa"/>
            <w:right w:w="108" w:type="dxa"/>
          </w:tblCellMar>
        </w:tblPrEx>
        <w:trPr>
          <w:trHeight w:val="345" w:hRule="atLeast"/>
        </w:trPr>
        <w:tc>
          <w:tcPr>
            <w:tcW w:w="2787" w:type="pct"/>
            <w:gridSpan w:val="9"/>
            <w:tcBorders>
              <w:top w:val="nil"/>
              <w:left w:val="nil"/>
              <w:bottom w:val="nil"/>
              <w:right w:val="nil"/>
            </w:tcBorders>
            <w:shd w:val="clear" w:color="FFFFFF" w:fill="FFFFFF"/>
          </w:tcPr>
          <w:p>
            <w:pPr>
              <w:jc w:val="left"/>
              <w:rPr>
                <w:rFonts w:ascii="宋体" w:hAnsi="宋体" w:eastAsia="宋体" w:cs="宋体"/>
                <w:color w:val="000000"/>
                <w:sz w:val="18"/>
                <w:szCs w:val="18"/>
              </w:rPr>
            </w:pPr>
          </w:p>
        </w:tc>
        <w:tc>
          <w:tcPr>
            <w:tcW w:w="1190" w:type="pct"/>
            <w:gridSpan w:val="8"/>
            <w:tcBorders>
              <w:top w:val="nil"/>
              <w:left w:val="nil"/>
              <w:bottom w:val="nil"/>
              <w:right w:val="nil"/>
            </w:tcBorders>
            <w:shd w:val="clear" w:color="FFFFFF" w:fill="FFFFFF"/>
          </w:tcPr>
          <w:p>
            <w:pPr>
              <w:jc w:val="left"/>
              <w:rPr>
                <w:rFonts w:ascii="宋体" w:hAnsi="宋体" w:eastAsia="宋体" w:cs="宋体"/>
                <w:color w:val="000000"/>
                <w:sz w:val="18"/>
                <w:szCs w:val="18"/>
                <w:u w:val="single"/>
              </w:rPr>
            </w:pPr>
          </w:p>
        </w:tc>
        <w:tc>
          <w:tcPr>
            <w:tcW w:w="1021" w:type="pct"/>
            <w:gridSpan w:val="4"/>
            <w:tcBorders>
              <w:top w:val="nil"/>
              <w:left w:val="nil"/>
              <w:bottom w:val="nil"/>
              <w:right w:val="nil"/>
            </w:tcBorders>
            <w:shd w:val="clear" w:color="FFFFFF" w:fill="FFFFFF"/>
          </w:tcPr>
          <w:p>
            <w:pPr>
              <w:widowControl/>
              <w:jc w:val="righ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表—08</w:t>
            </w:r>
          </w:p>
        </w:tc>
      </w:tr>
      <w:tr>
        <w:trPr>
          <w:trHeight w:val="675" w:hRule="atLeast"/>
        </w:trPr>
        <w:tc>
          <w:tcPr>
            <w:tcW w:w="5000" w:type="pct"/>
            <w:gridSpan w:val="2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分部分项工程和单价措施项目清单与计价表</w:t>
            </w:r>
          </w:p>
        </w:tc>
      </w:tr>
      <w:tr>
        <w:tblPrEx>
          <w:tblCellMar>
            <w:top w:w="0" w:type="dxa"/>
            <w:left w:w="108" w:type="dxa"/>
            <w:bottom w:w="0" w:type="dxa"/>
            <w:right w:w="108" w:type="dxa"/>
          </w:tblCellMar>
        </w:tblPrEx>
        <w:trPr>
          <w:trHeight w:val="570" w:hRule="atLeast"/>
        </w:trPr>
        <w:tc>
          <w:tcPr>
            <w:tcW w:w="2787" w:type="pct"/>
            <w:gridSpan w:val="9"/>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工程名称：住院部室内消防电</w:t>
            </w:r>
          </w:p>
        </w:tc>
        <w:tc>
          <w:tcPr>
            <w:tcW w:w="1190" w:type="pct"/>
            <w:gridSpan w:val="8"/>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021" w:type="pct"/>
            <w:gridSpan w:val="4"/>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3 页  共 3 页</w:t>
            </w:r>
          </w:p>
        </w:tc>
      </w:tr>
      <w:tr>
        <w:trPr>
          <w:trHeight w:val="360" w:hRule="atLeast"/>
        </w:trPr>
        <w:tc>
          <w:tcPr>
            <w:tcW w:w="307"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3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60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181"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24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36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473"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570" w:hRule="atLeast"/>
        </w:trPr>
        <w:tc>
          <w:tcPr>
            <w:tcW w:w="307"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0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181"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24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综合单价</w:t>
            </w: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综合合价</w:t>
            </w: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其中：暂估价</w:t>
            </w: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措施项目</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0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4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966" w:type="pct"/>
            <w:gridSpan w:val="16"/>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46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568"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966" w:type="pct"/>
            <w:gridSpan w:val="1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465"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568"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45" w:hRule="atLeast"/>
        </w:trPr>
        <w:tc>
          <w:tcPr>
            <w:tcW w:w="5000" w:type="pct"/>
            <w:gridSpan w:val="21"/>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注：为计取规费等的使用，可在表中增设其中：“定额人工费”。</w:t>
            </w:r>
          </w:p>
        </w:tc>
      </w:tr>
      <w:tr>
        <w:tblPrEx>
          <w:tblCellMar>
            <w:top w:w="0" w:type="dxa"/>
            <w:left w:w="108" w:type="dxa"/>
            <w:bottom w:w="0" w:type="dxa"/>
            <w:right w:w="108" w:type="dxa"/>
          </w:tblCellMar>
        </w:tblPrEx>
        <w:trPr>
          <w:trHeight w:val="345" w:hRule="atLeast"/>
        </w:trPr>
        <w:tc>
          <w:tcPr>
            <w:tcW w:w="2787" w:type="pct"/>
            <w:gridSpan w:val="9"/>
            <w:tcBorders>
              <w:top w:val="nil"/>
              <w:left w:val="nil"/>
              <w:bottom w:val="nil"/>
              <w:right w:val="nil"/>
            </w:tcBorders>
            <w:shd w:val="clear" w:color="FFFFFF" w:fill="FFFFFF"/>
          </w:tcPr>
          <w:p>
            <w:pPr>
              <w:jc w:val="left"/>
              <w:rPr>
                <w:rFonts w:ascii="宋体" w:hAnsi="宋体" w:eastAsia="宋体" w:cs="宋体"/>
                <w:color w:val="000000"/>
                <w:sz w:val="18"/>
                <w:szCs w:val="18"/>
              </w:rPr>
            </w:pPr>
          </w:p>
        </w:tc>
        <w:tc>
          <w:tcPr>
            <w:tcW w:w="1190" w:type="pct"/>
            <w:gridSpan w:val="8"/>
            <w:tcBorders>
              <w:top w:val="nil"/>
              <w:left w:val="nil"/>
              <w:bottom w:val="nil"/>
              <w:right w:val="nil"/>
            </w:tcBorders>
            <w:shd w:val="clear" w:color="FFFFFF" w:fill="FFFFFF"/>
          </w:tcPr>
          <w:p>
            <w:pPr>
              <w:jc w:val="left"/>
              <w:rPr>
                <w:rFonts w:ascii="宋体" w:hAnsi="宋体" w:eastAsia="宋体" w:cs="宋体"/>
                <w:color w:val="000000"/>
                <w:sz w:val="18"/>
                <w:szCs w:val="18"/>
                <w:u w:val="single"/>
              </w:rPr>
            </w:pPr>
          </w:p>
        </w:tc>
        <w:tc>
          <w:tcPr>
            <w:tcW w:w="1021" w:type="pct"/>
            <w:gridSpan w:val="4"/>
            <w:tcBorders>
              <w:top w:val="nil"/>
              <w:left w:val="nil"/>
              <w:bottom w:val="nil"/>
              <w:right w:val="nil"/>
            </w:tcBorders>
            <w:shd w:val="clear" w:color="FFFFFF" w:fill="FFFFFF"/>
          </w:tcPr>
          <w:p>
            <w:pPr>
              <w:widowControl/>
              <w:jc w:val="righ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表—08</w:t>
            </w:r>
          </w:p>
        </w:tc>
      </w:tr>
      <w:tr>
        <w:trPr>
          <w:trHeight w:val="675" w:hRule="atLeast"/>
        </w:trPr>
        <w:tc>
          <w:tcPr>
            <w:tcW w:w="5000" w:type="pct"/>
            <w:gridSpan w:val="2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总价措施项目清单与计价表</w:t>
            </w:r>
          </w:p>
        </w:tc>
      </w:tr>
      <w:tr>
        <w:tblPrEx>
          <w:tblCellMar>
            <w:top w:w="0" w:type="dxa"/>
            <w:left w:w="108" w:type="dxa"/>
            <w:bottom w:w="0" w:type="dxa"/>
            <w:right w:w="108" w:type="dxa"/>
          </w:tblCellMar>
        </w:tblPrEx>
        <w:trPr>
          <w:trHeight w:val="570" w:hRule="atLeast"/>
        </w:trPr>
        <w:tc>
          <w:tcPr>
            <w:tcW w:w="2375" w:type="pct"/>
            <w:gridSpan w:val="7"/>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工程名称：住院部室内消防电</w:t>
            </w:r>
          </w:p>
        </w:tc>
        <w:tc>
          <w:tcPr>
            <w:tcW w:w="1488" w:type="pct"/>
            <w:gridSpan w:val="8"/>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135" w:type="pct"/>
            <w:gridSpan w:val="6"/>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825" w:hRule="atLeast"/>
        </w:trPr>
        <w:tc>
          <w:tcPr>
            <w:tcW w:w="281"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3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850"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81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计算基础</w:t>
            </w:r>
          </w:p>
        </w:tc>
        <w:tc>
          <w:tcPr>
            <w:tcW w:w="361"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费率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p>
        </w:tc>
        <w:tc>
          <w:tcPr>
            <w:tcW w:w="562"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(元)</w:t>
            </w:r>
          </w:p>
        </w:tc>
        <w:tc>
          <w:tcPr>
            <w:tcW w:w="311"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费率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p>
        </w:tc>
        <w:tc>
          <w:tcPr>
            <w:tcW w:w="45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调整后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金额(元)</w:t>
            </w:r>
          </w:p>
        </w:tc>
        <w:tc>
          <w:tcPr>
            <w:tcW w:w="532"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108" w:type="dxa"/>
            <w:bottom w:w="0" w:type="dxa"/>
            <w:right w:w="108" w:type="dxa"/>
          </w:tblCellMar>
        </w:tblPrEx>
        <w:trPr>
          <w:trHeight w:val="108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031302001001</w:t>
            </w: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安全文明施工费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分部分项合计+单价措施项目费-分部分项设备费-单价措施项目设备费</w:t>
            </w: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2.54</w:t>
            </w: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031302002001</w:t>
            </w: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夜间施工费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0.12</w:t>
            </w: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031302004001</w:t>
            </w: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二次搬运费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0.12</w:t>
            </w: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031302005002</w:t>
            </w: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冬季施工增加费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分部分项冬季施工人工预算价+分部分项冬季施工机具预算价+单价措施冬季施工人工预算价+单价措施冬季施工机具预算价</w:t>
            </w: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031302005001</w:t>
            </w: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雨季施工增加费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w:t>
            </w: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031302006001</w:t>
            </w: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已完工程及设备保护费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w:t>
            </w: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03B001</w:t>
            </w: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工程定位复测费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03B002</w:t>
            </w: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专业工程措施项目费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138" w:type="pct"/>
            <w:gridSpan w:val="11"/>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562"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375" w:type="pct"/>
            <w:gridSpan w:val="7"/>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编制人（造价人员）：</w:t>
            </w:r>
          </w:p>
        </w:tc>
        <w:tc>
          <w:tcPr>
            <w:tcW w:w="1488" w:type="pct"/>
            <w:gridSpan w:val="8"/>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复核人（造价工程师）：</w:t>
            </w:r>
          </w:p>
        </w:tc>
        <w:tc>
          <w:tcPr>
            <w:tcW w:w="1135" w:type="pct"/>
            <w:gridSpan w:val="6"/>
            <w:tcBorders>
              <w:top w:val="nil"/>
              <w:left w:val="nil"/>
              <w:bottom w:val="nil"/>
              <w:right w:val="nil"/>
            </w:tcBorders>
            <w:shd w:val="clear" w:color="FFFFFF" w:fill="FFFFFF"/>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960" w:hRule="atLeast"/>
        </w:trPr>
        <w:tc>
          <w:tcPr>
            <w:tcW w:w="5000" w:type="pct"/>
            <w:gridSpan w:val="21"/>
            <w:tcBorders>
              <w:top w:val="nil"/>
              <w:left w:val="nil"/>
              <w:bottom w:val="nil"/>
              <w:right w:val="nil"/>
            </w:tcBorders>
            <w:shd w:val="clear" w:color="FFFFFF"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注：1.“计算基础”中安全文明施工费可为“定额基价”、“定额人工费”或“定额人工费+定额机械费”，其他项目可为“定额人工费”或“定额人工费+定额机械费”。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2.按施工方案计算的措施费，若无“计算基础”和“费率”的数值，也可只填“金额”数值，但应在备注栏说明施工方案出处或计算方法。</w:t>
            </w:r>
          </w:p>
        </w:tc>
      </w:tr>
      <w:tr>
        <w:tblPrEx>
          <w:tblCellMar>
            <w:top w:w="0" w:type="dxa"/>
            <w:left w:w="108" w:type="dxa"/>
            <w:bottom w:w="0" w:type="dxa"/>
            <w:right w:w="108" w:type="dxa"/>
          </w:tblCellMar>
        </w:tblPrEx>
        <w:trPr>
          <w:trHeight w:val="360" w:hRule="atLeast"/>
        </w:trPr>
        <w:tc>
          <w:tcPr>
            <w:tcW w:w="2375" w:type="pct"/>
            <w:gridSpan w:val="7"/>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488" w:type="pct"/>
            <w:gridSpan w:val="8"/>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135" w:type="pct"/>
            <w:gridSpan w:val="6"/>
            <w:tcBorders>
              <w:top w:val="nil"/>
              <w:left w:val="nil"/>
              <w:bottom w:val="nil"/>
              <w:right w:val="nil"/>
            </w:tcBorders>
            <w:shd w:val="clear" w:color="FFFFFF"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表-11</w:t>
            </w:r>
          </w:p>
        </w:tc>
      </w:tr>
    </w:tbl>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tbl>
      <w:tblPr>
        <w:tblStyle w:val="40"/>
        <w:tblW w:w="5000" w:type="pct"/>
        <w:tblInd w:w="0" w:type="dxa"/>
        <w:tblLayout w:type="autofit"/>
        <w:tblCellMar>
          <w:top w:w="0" w:type="dxa"/>
          <w:left w:w="108" w:type="dxa"/>
          <w:bottom w:w="0" w:type="dxa"/>
          <w:right w:w="108" w:type="dxa"/>
        </w:tblCellMar>
      </w:tblPr>
      <w:tblGrid>
        <w:gridCol w:w="716"/>
        <w:gridCol w:w="2279"/>
        <w:gridCol w:w="943"/>
        <w:gridCol w:w="1062"/>
        <w:gridCol w:w="1202"/>
        <w:gridCol w:w="54"/>
        <w:gridCol w:w="1043"/>
        <w:gridCol w:w="1229"/>
      </w:tblGrid>
      <w:tr>
        <w:tblPrEx>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规费、税金项目清单与计价表</w:t>
            </w:r>
          </w:p>
        </w:tc>
      </w:tr>
      <w:tr>
        <w:tblPrEx>
          <w:tblCellMar>
            <w:top w:w="0" w:type="dxa"/>
            <w:left w:w="108" w:type="dxa"/>
            <w:bottom w:w="0" w:type="dxa"/>
            <w:right w:w="108" w:type="dxa"/>
          </w:tblCellMar>
        </w:tblPrEx>
        <w:trPr>
          <w:trHeight w:val="570" w:hRule="atLeast"/>
        </w:trPr>
        <w:tc>
          <w:tcPr>
            <w:tcW w:w="2297" w:type="pct"/>
            <w:gridSpan w:val="3"/>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工程名称：住院部室内消防电</w:t>
            </w:r>
          </w:p>
        </w:tc>
        <w:tc>
          <w:tcPr>
            <w:tcW w:w="1332" w:type="pct"/>
            <w:gridSpan w:val="2"/>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369"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465" w:hRule="atLeast"/>
        </w:trPr>
        <w:tc>
          <w:tcPr>
            <w:tcW w:w="40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3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18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计算基础</w:t>
            </w:r>
          </w:p>
        </w:tc>
        <w:tc>
          <w:tcPr>
            <w:tcW w:w="74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计算基数</w:t>
            </w:r>
          </w:p>
        </w:tc>
        <w:tc>
          <w:tcPr>
            <w:tcW w:w="61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计算费率(%)</w:t>
            </w:r>
          </w:p>
        </w:tc>
        <w:tc>
          <w:tcPr>
            <w:tcW w:w="722"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570"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[（A）+（B）+（C）+人工费价差]×费率</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养老保险费+医疗保险费+失业保险费+工伤保险费+生育保险费</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养老保险费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1.1.2</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医疗保险费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1.1.3</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失业保险费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1.1.4</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工伤保险费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生育保险费</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0.6</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环境保护税</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按实际发生计算</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税金</w:t>
            </w: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[（一）+（二）+（三）+（四）-（3）-（4）-甲供材料费]×税率</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277"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72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297" w:type="pct"/>
            <w:gridSpan w:val="3"/>
            <w:tcBorders>
              <w:top w:val="nil"/>
              <w:left w:val="nil"/>
              <w:bottom w:val="nil"/>
              <w:right w:val="nil"/>
            </w:tcBorders>
            <w:shd w:val="clear" w:color="FFFFFF"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编制人（造价人员）：</w:t>
            </w:r>
          </w:p>
        </w:tc>
        <w:tc>
          <w:tcPr>
            <w:tcW w:w="1332" w:type="pct"/>
            <w:gridSpan w:val="2"/>
            <w:tcBorders>
              <w:top w:val="nil"/>
              <w:left w:val="nil"/>
              <w:bottom w:val="nil"/>
              <w:right w:val="nil"/>
            </w:tcBorders>
            <w:shd w:val="clear" w:color="FFFFFF"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复核人（造价工程师）：</w:t>
            </w:r>
          </w:p>
        </w:tc>
        <w:tc>
          <w:tcPr>
            <w:tcW w:w="1369" w:type="pct"/>
            <w:gridSpan w:val="3"/>
            <w:tcBorders>
              <w:top w:val="nil"/>
              <w:left w:val="nil"/>
              <w:bottom w:val="nil"/>
              <w:right w:val="nil"/>
            </w:tcBorders>
            <w:shd w:val="clear" w:color="FFFFFF" w:fill="FFFFFF"/>
            <w:vAlign w:val="bottom"/>
          </w:tcPr>
          <w:p>
            <w:pPr>
              <w:jc w:val="right"/>
              <w:rPr>
                <w:rFonts w:ascii="宋体" w:hAnsi="宋体" w:eastAsia="宋体" w:cs="宋体"/>
                <w:color w:val="000000"/>
                <w:sz w:val="18"/>
                <w:szCs w:val="18"/>
              </w:rPr>
            </w:pPr>
          </w:p>
        </w:tc>
      </w:tr>
      <w:tr>
        <w:trPr>
          <w:trHeight w:val="360" w:hRule="atLeast"/>
        </w:trPr>
        <w:tc>
          <w:tcPr>
            <w:tcW w:w="2297" w:type="pct"/>
            <w:gridSpan w:val="3"/>
            <w:tcBorders>
              <w:top w:val="nil"/>
              <w:left w:val="nil"/>
              <w:bottom w:val="nil"/>
              <w:right w:val="nil"/>
            </w:tcBorders>
            <w:shd w:val="clear" w:color="FFFFFF" w:fill="FFFFFF"/>
            <w:vAlign w:val="center"/>
          </w:tcPr>
          <w:p>
            <w:pPr>
              <w:jc w:val="left"/>
              <w:rPr>
                <w:rFonts w:ascii="宋体" w:hAnsi="宋体" w:eastAsia="宋体" w:cs="宋体"/>
                <w:color w:val="000000"/>
                <w:sz w:val="18"/>
                <w:szCs w:val="18"/>
              </w:rPr>
            </w:pPr>
          </w:p>
        </w:tc>
        <w:tc>
          <w:tcPr>
            <w:tcW w:w="1332" w:type="pct"/>
            <w:gridSpan w:val="2"/>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369"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表—13</w:t>
            </w:r>
          </w:p>
        </w:tc>
      </w:tr>
    </w:tbl>
    <w:p>
      <w:pPr>
        <w:spacing w:line="360" w:lineRule="auto"/>
        <w:rPr>
          <w:rFonts w:ascii="宋体" w:hAnsi="宋体" w:cs="宋体"/>
          <w:b/>
          <w:sz w:val="24"/>
        </w:rPr>
      </w:pPr>
    </w:p>
    <w:p>
      <w:pPr>
        <w:spacing w:line="360" w:lineRule="auto"/>
        <w:rPr>
          <w:rFonts w:ascii="宋体" w:hAnsi="宋体" w:cs="宋体"/>
          <w:b/>
          <w:sz w:val="24"/>
        </w:rPr>
      </w:pPr>
    </w:p>
    <w:tbl>
      <w:tblPr>
        <w:tblStyle w:val="40"/>
        <w:tblW w:w="5000" w:type="pct"/>
        <w:tblInd w:w="0" w:type="dxa"/>
        <w:tblLayout w:type="autofit"/>
        <w:tblCellMar>
          <w:top w:w="0" w:type="dxa"/>
          <w:left w:w="108" w:type="dxa"/>
          <w:bottom w:w="0" w:type="dxa"/>
          <w:right w:w="108" w:type="dxa"/>
        </w:tblCellMar>
      </w:tblPr>
      <w:tblGrid>
        <w:gridCol w:w="623"/>
        <w:gridCol w:w="1416"/>
        <w:gridCol w:w="1165"/>
        <w:gridCol w:w="1064"/>
        <w:gridCol w:w="152"/>
        <w:gridCol w:w="416"/>
        <w:gridCol w:w="731"/>
        <w:gridCol w:w="886"/>
        <w:gridCol w:w="13"/>
        <w:gridCol w:w="978"/>
        <w:gridCol w:w="1084"/>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分部分项工程和单价措施项目清单与计价表</w:t>
            </w:r>
          </w:p>
        </w:tc>
      </w:tr>
      <w:tr>
        <w:tblPrEx>
          <w:tblCellMar>
            <w:top w:w="0" w:type="dxa"/>
            <w:left w:w="108" w:type="dxa"/>
            <w:bottom w:w="0" w:type="dxa"/>
            <w:right w:w="108" w:type="dxa"/>
          </w:tblCellMar>
        </w:tblPrEx>
        <w:trPr>
          <w:trHeight w:val="570" w:hRule="atLeast"/>
        </w:trPr>
        <w:tc>
          <w:tcPr>
            <w:tcW w:w="2392"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工程名称：住院部室内消防水</w:t>
            </w:r>
          </w:p>
        </w:tc>
        <w:tc>
          <w:tcPr>
            <w:tcW w:w="1361" w:type="pct"/>
            <w:gridSpan w:val="5"/>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246" w:type="pct"/>
            <w:gridSpan w:val="2"/>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360"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37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综合单价</w:t>
            </w: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综合合价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其中：暂估价</w:t>
            </w: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消防水</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08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031003003002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焊接法兰阀门</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1.类型:止回阀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2.材质:DN100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031003003003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焊接法兰阀门</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1.类型:闸阀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2.规格、压力等级:DN100</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030901002001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消火栓钢管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2.材质、规格:镀锌钢管,DN100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3.连接形式:</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030901010001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室内消火栓</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2.型号、规格:SD20A65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3.附件材质、规格:水带25米，水枪喷嘴19MM,消火栓口65MM,</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030901008001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末端试水装置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组</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08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031003002001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螺纹法兰阀门</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1.类型: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拆除及恢复</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57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011606003001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天棚面龙骨及饰面拆除</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140</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011302001001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吊顶天棚</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140</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73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18"/>
                <w:szCs w:val="18"/>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注：为计取规费等的使用，可在表中增设其中：“定额人工费”。</w:t>
            </w:r>
          </w:p>
        </w:tc>
      </w:tr>
      <w:tr>
        <w:tblPrEx>
          <w:tblCellMar>
            <w:top w:w="0" w:type="dxa"/>
            <w:left w:w="108" w:type="dxa"/>
            <w:bottom w:w="0" w:type="dxa"/>
            <w:right w:w="108" w:type="dxa"/>
          </w:tblCellMar>
        </w:tblPrEx>
        <w:trPr>
          <w:trHeight w:val="345" w:hRule="atLeast"/>
        </w:trPr>
        <w:tc>
          <w:tcPr>
            <w:tcW w:w="2392" w:type="pct"/>
            <w:gridSpan w:val="4"/>
            <w:tcBorders>
              <w:top w:val="nil"/>
              <w:left w:val="nil"/>
              <w:bottom w:val="nil"/>
              <w:right w:val="nil"/>
            </w:tcBorders>
            <w:shd w:val="clear" w:color="FFFFFF" w:fill="FFFFFF"/>
          </w:tcPr>
          <w:p>
            <w:pPr>
              <w:jc w:val="left"/>
              <w:rPr>
                <w:rFonts w:ascii="宋体" w:hAnsi="宋体" w:eastAsia="宋体" w:cs="宋体"/>
                <w:color w:val="000000"/>
                <w:sz w:val="18"/>
                <w:szCs w:val="18"/>
              </w:rPr>
            </w:pPr>
          </w:p>
        </w:tc>
        <w:tc>
          <w:tcPr>
            <w:tcW w:w="1361" w:type="pct"/>
            <w:gridSpan w:val="5"/>
            <w:tcBorders>
              <w:top w:val="nil"/>
              <w:left w:val="nil"/>
              <w:bottom w:val="nil"/>
              <w:right w:val="nil"/>
            </w:tcBorders>
            <w:shd w:val="clear" w:color="FFFFFF" w:fill="FFFFFF"/>
          </w:tcPr>
          <w:p>
            <w:pPr>
              <w:jc w:val="left"/>
              <w:rPr>
                <w:rFonts w:ascii="宋体" w:hAnsi="宋体" w:eastAsia="宋体" w:cs="宋体"/>
                <w:color w:val="000000"/>
                <w:sz w:val="18"/>
                <w:szCs w:val="18"/>
                <w:u w:val="single"/>
              </w:rPr>
            </w:pPr>
          </w:p>
        </w:tc>
        <w:tc>
          <w:tcPr>
            <w:tcW w:w="1246" w:type="pct"/>
            <w:gridSpan w:val="2"/>
            <w:tcBorders>
              <w:top w:val="nil"/>
              <w:left w:val="nil"/>
              <w:bottom w:val="nil"/>
              <w:right w:val="nil"/>
            </w:tcBorders>
            <w:shd w:val="clear" w:color="FFFFFF" w:fill="FFFFFF"/>
          </w:tcPr>
          <w:p>
            <w:pPr>
              <w:widowControl/>
              <w:jc w:val="righ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表—08</w:t>
            </w: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tbl>
      <w:tblPr>
        <w:tblStyle w:val="40"/>
        <w:tblW w:w="5000" w:type="pct"/>
        <w:tblInd w:w="0" w:type="dxa"/>
        <w:tblLayout w:type="autofit"/>
        <w:tblCellMar>
          <w:top w:w="0" w:type="dxa"/>
          <w:left w:w="108" w:type="dxa"/>
          <w:bottom w:w="0" w:type="dxa"/>
          <w:right w:w="108" w:type="dxa"/>
        </w:tblCellMar>
      </w:tblPr>
      <w:tblGrid>
        <w:gridCol w:w="479"/>
        <w:gridCol w:w="1416"/>
        <w:gridCol w:w="1450"/>
        <w:gridCol w:w="706"/>
        <w:gridCol w:w="682"/>
        <w:gridCol w:w="619"/>
        <w:gridCol w:w="959"/>
        <w:gridCol w:w="281"/>
        <w:gridCol w:w="249"/>
        <w:gridCol w:w="774"/>
        <w:gridCol w:w="913"/>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总价措施项目清单与计价表</w:t>
            </w:r>
          </w:p>
        </w:tc>
      </w:tr>
      <w:tr>
        <w:tblPrEx>
          <w:tblCellMar>
            <w:top w:w="0" w:type="dxa"/>
            <w:left w:w="108" w:type="dxa"/>
            <w:bottom w:w="0" w:type="dxa"/>
            <w:right w:w="108" w:type="dxa"/>
          </w:tblCellMar>
        </w:tblPrEx>
        <w:trPr>
          <w:trHeight w:val="570" w:hRule="atLeast"/>
        </w:trPr>
        <w:tc>
          <w:tcPr>
            <w:tcW w:w="2375"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工程名称：住院部室内消防水</w:t>
            </w:r>
          </w:p>
        </w:tc>
        <w:tc>
          <w:tcPr>
            <w:tcW w:w="1488" w:type="pct"/>
            <w:gridSpan w:val="4"/>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135"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825" w:hRule="atLeast"/>
        </w:trPr>
        <w:tc>
          <w:tcPr>
            <w:tcW w:w="281"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3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85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81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计算基础</w:t>
            </w:r>
          </w:p>
        </w:tc>
        <w:tc>
          <w:tcPr>
            <w:tcW w:w="36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费率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p>
        </w:tc>
        <w:tc>
          <w:tcPr>
            <w:tcW w:w="56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(元)</w:t>
            </w:r>
          </w:p>
        </w:tc>
        <w:tc>
          <w:tcPr>
            <w:tcW w:w="31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费率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p>
        </w:tc>
        <w:tc>
          <w:tcPr>
            <w:tcW w:w="45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调整后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金额(元)</w:t>
            </w:r>
          </w:p>
        </w:tc>
        <w:tc>
          <w:tcPr>
            <w:tcW w:w="532"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108" w:type="dxa"/>
            <w:bottom w:w="0" w:type="dxa"/>
            <w:right w:w="108" w:type="dxa"/>
          </w:tblCellMar>
        </w:tblPrEx>
        <w:trPr>
          <w:trHeight w:val="108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031302001001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安全文明施工费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分部分项合计+单价措施项目费-分部分项设备费-单价措施项目设备费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2.54</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031302002001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夜间施工费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0.12</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031302004001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二次搬运费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0.12</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84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031302005002</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冬季施工增加费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分部分项冬季施工人工预算价+分部分项冬季施工机具预算价+单价措施冬季施工人工预算价+单价措施冬季施工机具预算价</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031302005001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雨季施工增加费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031302006001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已完工程及设备保护费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03B001</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工程定位复测费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分部分项计费人工费+单价措施计费人工费</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8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03B002</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专业工程措施项目费</w:t>
            </w:r>
          </w:p>
        </w:tc>
        <w:tc>
          <w:tcPr>
            <w:tcW w:w="8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5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3138"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56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3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45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375" w:type="pct"/>
            <w:gridSpan w:val="4"/>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编制人（造价人员）：</w:t>
            </w:r>
          </w:p>
        </w:tc>
        <w:tc>
          <w:tcPr>
            <w:tcW w:w="1488" w:type="pct"/>
            <w:gridSpan w:val="4"/>
            <w:tcBorders>
              <w:top w:val="nil"/>
              <w:left w:val="nil"/>
              <w:bottom w:val="nil"/>
              <w:right w:val="nil"/>
            </w:tcBorders>
            <w:shd w:val="clear" w:color="FFFFFF" w:fill="FFFFFF"/>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复核人（造价工程师）：</w:t>
            </w:r>
          </w:p>
        </w:tc>
        <w:tc>
          <w:tcPr>
            <w:tcW w:w="1135" w:type="pct"/>
            <w:gridSpan w:val="3"/>
            <w:tcBorders>
              <w:top w:val="nil"/>
              <w:left w:val="nil"/>
              <w:bottom w:val="nil"/>
              <w:right w:val="nil"/>
            </w:tcBorders>
            <w:shd w:val="clear" w:color="FFFFFF" w:fill="FFFFFF"/>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注：1.“计算基础”中安全文明施工费可为“定额基价”、“定额人工费”或“定额人工费+定额机械费”，其他项目可为“定额人工费”或“定额人工费+定额机械费”。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2.按施工方案计算的措施费，若无“计算基础”和“费率”的数值，也可只填“金额”数值，但应在备注栏说明施工方案出处或计算方法。</w:t>
            </w:r>
          </w:p>
        </w:tc>
      </w:tr>
      <w:tr>
        <w:tblPrEx>
          <w:tblCellMar>
            <w:top w:w="0" w:type="dxa"/>
            <w:left w:w="108" w:type="dxa"/>
            <w:bottom w:w="0" w:type="dxa"/>
            <w:right w:w="108" w:type="dxa"/>
          </w:tblCellMar>
        </w:tblPrEx>
        <w:trPr>
          <w:trHeight w:val="360" w:hRule="atLeast"/>
        </w:trPr>
        <w:tc>
          <w:tcPr>
            <w:tcW w:w="2375" w:type="pct"/>
            <w:gridSpan w:val="4"/>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488" w:type="pct"/>
            <w:gridSpan w:val="4"/>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135" w:type="pct"/>
            <w:gridSpan w:val="3"/>
            <w:tcBorders>
              <w:top w:val="nil"/>
              <w:left w:val="nil"/>
              <w:bottom w:val="nil"/>
              <w:right w:val="nil"/>
            </w:tcBorders>
            <w:shd w:val="clear" w:color="FFFFFF"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表-11</w:t>
            </w: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tbl>
      <w:tblPr>
        <w:tblStyle w:val="40"/>
        <w:tblW w:w="5000" w:type="pct"/>
        <w:tblInd w:w="0" w:type="dxa"/>
        <w:tblLayout w:type="autofit"/>
        <w:tblCellMar>
          <w:top w:w="0" w:type="dxa"/>
          <w:left w:w="108" w:type="dxa"/>
          <w:bottom w:w="0" w:type="dxa"/>
          <w:right w:w="108" w:type="dxa"/>
        </w:tblCellMar>
      </w:tblPr>
      <w:tblGrid>
        <w:gridCol w:w="716"/>
        <w:gridCol w:w="2277"/>
        <w:gridCol w:w="943"/>
        <w:gridCol w:w="1059"/>
        <w:gridCol w:w="1202"/>
        <w:gridCol w:w="51"/>
        <w:gridCol w:w="1049"/>
        <w:gridCol w:w="1231"/>
      </w:tblGrid>
      <w:tr>
        <w:tblPrEx>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FFFFFF" w:fill="FFFFFF"/>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规费、税金项目清单与计价表</w:t>
            </w:r>
          </w:p>
        </w:tc>
      </w:tr>
      <w:tr>
        <w:tblPrEx>
          <w:tblCellMar>
            <w:top w:w="0" w:type="dxa"/>
            <w:left w:w="108" w:type="dxa"/>
            <w:bottom w:w="0" w:type="dxa"/>
            <w:right w:w="108" w:type="dxa"/>
          </w:tblCellMar>
        </w:tblPrEx>
        <w:trPr>
          <w:trHeight w:val="570" w:hRule="atLeast"/>
        </w:trPr>
        <w:tc>
          <w:tcPr>
            <w:tcW w:w="2307" w:type="pct"/>
            <w:gridSpan w:val="3"/>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工程名称：住院部室内消防水</w:t>
            </w:r>
          </w:p>
        </w:tc>
        <w:tc>
          <w:tcPr>
            <w:tcW w:w="1326" w:type="pct"/>
            <w:gridSpan w:val="2"/>
            <w:tcBorders>
              <w:top w:val="nil"/>
              <w:left w:val="nil"/>
              <w:bottom w:val="nil"/>
              <w:right w:val="nil"/>
            </w:tcBorders>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标段：八五三医院室外消防及室外消防工程</w:t>
            </w:r>
          </w:p>
        </w:tc>
        <w:tc>
          <w:tcPr>
            <w:tcW w:w="1365"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1 页</w:t>
            </w:r>
          </w:p>
        </w:tc>
      </w:tr>
      <w:tr>
        <w:trPr>
          <w:trHeight w:val="465" w:hRule="atLeast"/>
        </w:trPr>
        <w:tc>
          <w:tcPr>
            <w:tcW w:w="41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3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17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计算基础</w:t>
            </w:r>
          </w:p>
        </w:tc>
        <w:tc>
          <w:tcPr>
            <w:tcW w:w="73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计算基数</w:t>
            </w:r>
          </w:p>
        </w:tc>
        <w:tc>
          <w:tcPr>
            <w:tcW w:w="61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计算费率(%)</w:t>
            </w:r>
          </w:p>
        </w:tc>
        <w:tc>
          <w:tcPr>
            <w:tcW w:w="721"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金额(元)</w:t>
            </w:r>
          </w:p>
        </w:tc>
      </w:tr>
      <w:tr>
        <w:tblPrEx>
          <w:tblCellMar>
            <w:top w:w="0" w:type="dxa"/>
            <w:left w:w="108" w:type="dxa"/>
            <w:bottom w:w="0" w:type="dxa"/>
            <w:right w:w="108" w:type="dxa"/>
          </w:tblCellMar>
        </w:tblPrEx>
        <w:trPr>
          <w:trHeight w:val="570"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规费</w:t>
            </w: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[（A）+（B）+（C）+人工费价差]×费率</w:t>
            </w: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社会保险费</w:t>
            </w: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养老保险费+医疗保险费+失业保险费+工伤保险费+生育保险费</w:t>
            </w: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w:t>
            </w: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养老保险费</w:t>
            </w: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1.1.2</w:t>
            </w: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医疗保险费</w:t>
            </w: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1.1.3</w:t>
            </w: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失业保险费</w:t>
            </w: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w:t>
            </w: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1.1.4</w:t>
            </w: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工伤保险费</w:t>
            </w: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w:t>
            </w: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生育保险费</w:t>
            </w: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0.6</w:t>
            </w: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计费人工费+人工价差</w:t>
            </w: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环境保护税</w:t>
            </w: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按实际发生计算</w:t>
            </w: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2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税金</w:t>
            </w: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[（一）+（二）+（三）+（四）-（3）-（4）-甲供材料费]×税率</w:t>
            </w: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1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1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117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eastAsia="宋体" w:cs="宋体"/>
                <w:color w:val="000000"/>
                <w:sz w:val="20"/>
                <w:szCs w:val="20"/>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6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5" w:hRule="atLeast"/>
        </w:trPr>
        <w:tc>
          <w:tcPr>
            <w:tcW w:w="427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    计</w:t>
            </w:r>
          </w:p>
        </w:tc>
        <w:tc>
          <w:tcPr>
            <w:tcW w:w="721"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2307" w:type="pct"/>
            <w:gridSpan w:val="3"/>
            <w:tcBorders>
              <w:top w:val="nil"/>
              <w:left w:val="nil"/>
              <w:bottom w:val="nil"/>
              <w:right w:val="nil"/>
            </w:tcBorders>
            <w:shd w:val="clear" w:color="FFFFFF"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编制人（造价人员）：</w:t>
            </w:r>
          </w:p>
        </w:tc>
        <w:tc>
          <w:tcPr>
            <w:tcW w:w="1326" w:type="pct"/>
            <w:gridSpan w:val="2"/>
            <w:tcBorders>
              <w:top w:val="nil"/>
              <w:left w:val="nil"/>
              <w:bottom w:val="nil"/>
              <w:right w:val="nil"/>
            </w:tcBorders>
            <w:shd w:val="clear" w:color="FFFFFF"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复核人（造价工程师）：</w:t>
            </w:r>
          </w:p>
        </w:tc>
        <w:tc>
          <w:tcPr>
            <w:tcW w:w="1365" w:type="pct"/>
            <w:gridSpan w:val="3"/>
            <w:tcBorders>
              <w:top w:val="nil"/>
              <w:left w:val="nil"/>
              <w:bottom w:val="nil"/>
              <w:right w:val="nil"/>
            </w:tcBorders>
            <w:shd w:val="clear" w:color="FFFFFF" w:fill="FFFFFF"/>
            <w:vAlign w:val="bottom"/>
          </w:tcPr>
          <w:p>
            <w:pPr>
              <w:jc w:val="right"/>
              <w:rPr>
                <w:rFonts w:ascii="宋体" w:hAnsi="宋体" w:eastAsia="宋体" w:cs="宋体"/>
                <w:color w:val="000000"/>
                <w:sz w:val="18"/>
                <w:szCs w:val="18"/>
              </w:rPr>
            </w:pPr>
          </w:p>
        </w:tc>
      </w:tr>
      <w:tr>
        <w:trPr>
          <w:trHeight w:val="360" w:hRule="atLeast"/>
        </w:trPr>
        <w:tc>
          <w:tcPr>
            <w:tcW w:w="2307" w:type="pct"/>
            <w:gridSpan w:val="3"/>
            <w:tcBorders>
              <w:top w:val="nil"/>
              <w:left w:val="nil"/>
              <w:bottom w:val="nil"/>
              <w:right w:val="nil"/>
            </w:tcBorders>
            <w:shd w:val="clear" w:color="FFFFFF" w:fill="FFFFFF"/>
            <w:vAlign w:val="center"/>
          </w:tcPr>
          <w:p>
            <w:pPr>
              <w:jc w:val="left"/>
              <w:rPr>
                <w:rFonts w:ascii="宋体" w:hAnsi="宋体" w:eastAsia="宋体" w:cs="宋体"/>
                <w:color w:val="000000"/>
                <w:sz w:val="18"/>
                <w:szCs w:val="18"/>
              </w:rPr>
            </w:pPr>
          </w:p>
        </w:tc>
        <w:tc>
          <w:tcPr>
            <w:tcW w:w="1326" w:type="pct"/>
            <w:gridSpan w:val="2"/>
            <w:tcBorders>
              <w:top w:val="nil"/>
              <w:left w:val="nil"/>
              <w:bottom w:val="nil"/>
              <w:right w:val="nil"/>
            </w:tcBorders>
            <w:shd w:val="clear" w:color="FFFFFF" w:fill="FFFFFF"/>
            <w:vAlign w:val="center"/>
          </w:tcPr>
          <w:p>
            <w:pPr>
              <w:jc w:val="center"/>
              <w:rPr>
                <w:rFonts w:ascii="宋体" w:hAnsi="宋体" w:eastAsia="宋体" w:cs="宋体"/>
                <w:color w:val="000000"/>
                <w:sz w:val="18"/>
                <w:szCs w:val="18"/>
              </w:rPr>
            </w:pPr>
          </w:p>
        </w:tc>
        <w:tc>
          <w:tcPr>
            <w:tcW w:w="1365" w:type="pct"/>
            <w:gridSpan w:val="3"/>
            <w:tcBorders>
              <w:top w:val="nil"/>
              <w:left w:val="nil"/>
              <w:bottom w:val="nil"/>
              <w:right w:val="nil"/>
            </w:tcBorders>
            <w:shd w:val="clear" w:color="FFFFFF" w:fill="FFFFFF"/>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表—13</w:t>
            </w: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eastAsia="宋体" w:cs="宋体"/>
          <w:b/>
          <w:color w:val="0000FF"/>
          <w:sz w:val="24"/>
          <w:szCs w:val="24"/>
        </w:rPr>
      </w:pPr>
      <w:r>
        <w:rPr>
          <w:rFonts w:hint="eastAsia" w:ascii="宋体" w:hAnsi="宋体" w:cs="宋体"/>
          <w:b/>
          <w:color w:val="0000FF"/>
          <w:sz w:val="24"/>
        </w:rPr>
        <w:t>招标控制价为：</w:t>
      </w:r>
      <w:r>
        <w:rPr>
          <w:rFonts w:hint="eastAsia" w:ascii="宋体" w:hAnsi="宋体" w:eastAsia="宋体" w:cs="宋体"/>
          <w:b/>
          <w:color w:val="0000FF"/>
          <w:sz w:val="24"/>
          <w:szCs w:val="24"/>
        </w:rPr>
        <w:t>749600.00元</w:t>
      </w:r>
    </w:p>
    <w:p>
      <w:pPr>
        <w:spacing w:line="360" w:lineRule="auto"/>
        <w:rPr>
          <w:rFonts w:ascii="宋体" w:hAnsi="宋体" w:eastAsia="宋体" w:cs="宋体"/>
          <w:b/>
          <w:color w:val="0000FF"/>
          <w:sz w:val="24"/>
          <w:szCs w:val="24"/>
        </w:rPr>
      </w:pPr>
      <w:r>
        <w:rPr>
          <w:rFonts w:hint="eastAsia" w:ascii="宋体" w:hAnsi="宋体" w:eastAsia="宋体" w:cs="宋体"/>
          <w:b/>
          <w:color w:val="0000FF"/>
          <w:sz w:val="24"/>
          <w:szCs w:val="24"/>
        </w:rPr>
        <w:t>工程名称：</w:t>
      </w:r>
      <w:r>
        <w:rPr>
          <w:rFonts w:hint="eastAsia" w:ascii="宋体" w:hAnsi="宋体" w:eastAsia="宋体" w:cs="宋体"/>
          <w:b/>
          <w:color w:val="0000FF"/>
          <w:sz w:val="24"/>
          <w:szCs w:val="24"/>
          <w:lang w:val="zh-TW" w:eastAsia="zh-TW"/>
        </w:rPr>
        <w:t>北大荒集团黑龙江八五三农场有限公司2022年医院消防改造项目</w:t>
      </w:r>
    </w:p>
    <w:p>
      <w:pPr>
        <w:jc w:val="center"/>
        <w:rPr>
          <w:b/>
          <w:sz w:val="24"/>
          <w:szCs w:val="24"/>
        </w:rPr>
      </w:pPr>
    </w:p>
    <w:p>
      <w:pPr>
        <w:jc w:val="left"/>
        <w:rPr>
          <w:b/>
        </w:rPr>
      </w:pPr>
    </w:p>
    <w:p>
      <w:pPr>
        <w:rPr>
          <w:b/>
        </w:rPr>
      </w:pPr>
      <w:r>
        <w:rPr>
          <w:rFonts w:hint="eastAsia"/>
          <w:b/>
        </w:rPr>
        <w:t>注：为计取规费等的使用，可在表中增设其中：“定额人工费”。</w:t>
      </w:r>
    </w:p>
    <w:p>
      <w:pPr>
        <w:spacing w:line="360" w:lineRule="auto"/>
        <w:rPr>
          <w:rFonts w:ascii="宋体" w:hAnsi="宋体" w:eastAsia="宋体" w:cs="宋体"/>
          <w:b/>
          <w:sz w:val="24"/>
          <w:szCs w:val="24"/>
        </w:rPr>
      </w:pPr>
    </w:p>
    <w:p>
      <w:pPr>
        <w:spacing w:line="360" w:lineRule="auto"/>
        <w:rPr>
          <w:rFonts w:ascii="宋体" w:hAnsi="宋体" w:cs="宋体"/>
          <w:b/>
          <w:sz w:val="24"/>
        </w:rPr>
      </w:pPr>
    </w:p>
    <w:p>
      <w:pPr>
        <w:widowControl/>
        <w:jc w:val="left"/>
        <w:rPr>
          <w:rFonts w:ascii="宋体" w:hAnsi="宋体" w:cs="宋体"/>
          <w:sz w:val="24"/>
        </w:rPr>
      </w:pPr>
      <w:r>
        <w:rPr>
          <w:rFonts w:ascii="宋体" w:hAnsi="宋体" w:cs="宋体"/>
          <w:sz w:val="24"/>
        </w:rPr>
        <w:br w:type="page"/>
      </w: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jc w:val="center"/>
        <w:outlineLvl w:val="0"/>
        <w:rPr>
          <w:rFonts w:ascii="宋体" w:hAnsi="宋体" w:eastAsia="宋体" w:cs="宋体"/>
          <w:b/>
          <w:sz w:val="36"/>
          <w:szCs w:val="36"/>
        </w:rPr>
      </w:pPr>
      <w:bookmarkStart w:id="204" w:name="_Toc2828"/>
      <w:r>
        <w:rPr>
          <w:rFonts w:hint="eastAsia" w:ascii="宋体" w:hAnsi="宋体" w:eastAsia="宋体" w:cs="宋体"/>
          <w:b/>
          <w:sz w:val="36"/>
          <w:szCs w:val="36"/>
        </w:rPr>
        <w:t>第七章  投</w:t>
      </w:r>
      <w:r>
        <w:rPr>
          <w:rFonts w:hint="eastAsia" w:ascii="Times New Roman" w:eastAsia="宋体"/>
          <w:b/>
          <w:bCs/>
          <w:kern w:val="44"/>
          <w:sz w:val="36"/>
          <w:szCs w:val="36"/>
        </w:rPr>
        <w:t>标文件投标函部分格</w:t>
      </w:r>
      <w:r>
        <w:rPr>
          <w:rFonts w:hint="eastAsia" w:ascii="宋体" w:hAnsi="宋体" w:eastAsia="宋体" w:cs="宋体"/>
          <w:b/>
          <w:sz w:val="36"/>
          <w:szCs w:val="36"/>
        </w:rPr>
        <w:t>式</w:t>
      </w:r>
      <w:bookmarkEnd w:id="204"/>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ind w:firstLine="484" w:firstLineChars="202"/>
        <w:rPr>
          <w:rFonts w:ascii="宋体" w:hAnsi="宋体" w:cs="宋体"/>
          <w:sz w:val="24"/>
        </w:rPr>
      </w:pPr>
    </w:p>
    <w:p>
      <w:pPr>
        <w:pStyle w:val="58"/>
        <w:widowControl w:val="0"/>
        <w:ind w:firstLine="420"/>
        <w:jc w:val="center"/>
        <w:rPr>
          <w:b/>
          <w:sz w:val="44"/>
          <w:szCs w:val="44"/>
          <w:u w:val="single"/>
        </w:rPr>
      </w:pPr>
      <w:r>
        <w:rPr>
          <w:rFonts w:hint="eastAsia"/>
          <w:b/>
          <w:sz w:val="44"/>
          <w:szCs w:val="44"/>
          <w:u w:val="single"/>
        </w:rPr>
        <w:t>（本项目名称）</w:t>
      </w: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spacing w:val="66"/>
          <w:sz w:val="72"/>
          <w:szCs w:val="72"/>
        </w:rPr>
      </w:pPr>
      <w:r>
        <w:rPr>
          <w:rFonts w:hint="eastAsia" w:ascii="宋体" w:hAnsi="宋体"/>
          <w:b/>
          <w:spacing w:val="66"/>
          <w:sz w:val="72"/>
          <w:szCs w:val="72"/>
        </w:rPr>
        <w:t>投 标 文 件</w:t>
      </w:r>
    </w:p>
    <w:p>
      <w:pPr>
        <w:widowControl/>
        <w:spacing w:line="240" w:lineRule="atLeast"/>
        <w:ind w:firstLine="420"/>
        <w:jc w:val="center"/>
        <w:rPr>
          <w:rFonts w:ascii="宋体" w:hAnsi="宋体"/>
          <w:b/>
          <w:bCs/>
          <w:sz w:val="28"/>
          <w:szCs w:val="28"/>
        </w:rPr>
      </w:pPr>
    </w:p>
    <w:p>
      <w:pPr>
        <w:widowControl/>
        <w:spacing w:line="240" w:lineRule="atLeast"/>
        <w:ind w:firstLine="420"/>
        <w:jc w:val="center"/>
        <w:rPr>
          <w:b/>
          <w:sz w:val="28"/>
          <w:szCs w:val="28"/>
        </w:rPr>
      </w:pPr>
      <w:r>
        <w:rPr>
          <w:rFonts w:hint="eastAsia" w:ascii="宋体" w:hAnsi="宋体"/>
          <w:b/>
          <w:bCs/>
          <w:sz w:val="28"/>
          <w:szCs w:val="28"/>
        </w:rPr>
        <w:t>招标编号:</w:t>
      </w:r>
      <w:r>
        <w:rPr>
          <w:rFonts w:hint="eastAsia"/>
          <w:b/>
          <w:sz w:val="28"/>
          <w:szCs w:val="28"/>
          <w:u w:val="single"/>
        </w:rPr>
        <w:t>(本项目编号)</w:t>
      </w: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spacing w:line="360" w:lineRule="auto"/>
        <w:ind w:left="1544" w:leftChars="200" w:hanging="1124" w:hangingChars="400"/>
        <w:rPr>
          <w:rFonts w:ascii="宋体" w:hAnsi="宋体"/>
          <w:b/>
          <w:sz w:val="28"/>
          <w:szCs w:val="28"/>
        </w:rPr>
      </w:pPr>
      <w:r>
        <w:rPr>
          <w:rFonts w:hint="eastAsia" w:ascii="宋体" w:hAnsi="宋体"/>
          <w:b/>
          <w:kern w:val="0"/>
          <w:sz w:val="28"/>
          <w:szCs w:val="28"/>
        </w:rPr>
        <w:t>工 程  名 称</w:t>
      </w:r>
      <w:r>
        <w:rPr>
          <w:rFonts w:hint="eastAsia" w:ascii="宋体" w:hAnsi="宋体"/>
          <w:b/>
          <w:sz w:val="28"/>
          <w:szCs w:val="28"/>
        </w:rPr>
        <w:t>：</w:t>
      </w:r>
      <w:r>
        <w:rPr>
          <w:rFonts w:hint="eastAsia" w:ascii="宋体" w:hAnsi="宋体"/>
          <w:b/>
          <w:sz w:val="28"/>
          <w:szCs w:val="28"/>
          <w:u w:val="single"/>
        </w:rPr>
        <w:t xml:space="preserve">                                     </w:t>
      </w:r>
    </w:p>
    <w:p>
      <w:pPr>
        <w:spacing w:line="360" w:lineRule="auto"/>
        <w:ind w:firstLine="420"/>
        <w:rPr>
          <w:rFonts w:ascii="宋体" w:hAnsi="宋体"/>
          <w:b/>
          <w:sz w:val="28"/>
          <w:szCs w:val="28"/>
          <w:u w:val="single"/>
        </w:rPr>
      </w:pPr>
      <w:r>
        <w:rPr>
          <w:rFonts w:hint="eastAsia" w:ascii="宋体" w:hAnsi="宋体"/>
          <w:b/>
          <w:sz w:val="28"/>
          <w:szCs w:val="28"/>
        </w:rPr>
        <w:t>投标文件内容：</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 xml:space="preserve">        投标文件投标函部分       </w:t>
      </w:r>
    </w:p>
    <w:p>
      <w:pPr>
        <w:spacing w:line="360" w:lineRule="auto"/>
        <w:ind w:firstLine="420"/>
        <w:rPr>
          <w:rFonts w:ascii="宋体" w:hAnsi="宋体"/>
          <w:b/>
          <w:sz w:val="28"/>
          <w:szCs w:val="28"/>
          <w:u w:val="single"/>
        </w:rPr>
      </w:pPr>
      <w:r>
        <w:rPr>
          <w:rFonts w:hint="eastAsia" w:ascii="宋体" w:hAnsi="宋体"/>
          <w:b/>
          <w:sz w:val="28"/>
          <w:szCs w:val="28"/>
        </w:rPr>
        <w:t>投   标   人：</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ab/>
      </w:r>
      <w:r>
        <w:rPr>
          <w:rFonts w:hint="eastAsia" w:ascii="宋体" w:hAnsi="宋体"/>
          <w:b/>
          <w:sz w:val="28"/>
          <w:szCs w:val="28"/>
          <w:u w:val="single"/>
        </w:rPr>
        <w:t xml:space="preserve">             （盖章）</w:t>
      </w:r>
    </w:p>
    <w:p>
      <w:pPr>
        <w:spacing w:line="360" w:lineRule="auto"/>
        <w:ind w:firstLine="420"/>
        <w:rPr>
          <w:rFonts w:ascii="宋体" w:hAnsi="宋体"/>
          <w:b/>
          <w:sz w:val="28"/>
          <w:szCs w:val="28"/>
        </w:rPr>
      </w:pPr>
      <w:r>
        <w:rPr>
          <w:rFonts w:hint="eastAsia" w:ascii="宋体" w:hAnsi="宋体"/>
          <w:b/>
          <w:sz w:val="28"/>
          <w:szCs w:val="28"/>
        </w:rPr>
        <w:t>法定代表人或：</w:t>
      </w:r>
      <w:r>
        <w:rPr>
          <w:rFonts w:hint="eastAsia" w:ascii="宋体" w:hAnsi="宋体"/>
          <w:b/>
          <w:sz w:val="28"/>
          <w:szCs w:val="28"/>
          <w:u w:val="single"/>
        </w:rPr>
        <w:t xml:space="preserve">                                     </w:t>
      </w:r>
    </w:p>
    <w:p>
      <w:pPr>
        <w:spacing w:line="360" w:lineRule="auto"/>
        <w:ind w:firstLine="420"/>
        <w:rPr>
          <w:rFonts w:ascii="宋体" w:hAnsi="宋体"/>
          <w:b/>
          <w:sz w:val="28"/>
          <w:szCs w:val="28"/>
          <w:u w:val="single"/>
        </w:rPr>
      </w:pPr>
      <w:r>
        <w:rPr>
          <w:rFonts w:hint="eastAsia" w:ascii="宋体" w:hAnsi="宋体"/>
          <w:b/>
          <w:spacing w:val="24"/>
          <w:w w:val="93"/>
          <w:kern w:val="0"/>
          <w:sz w:val="28"/>
          <w:szCs w:val="28"/>
        </w:rPr>
        <w:t>其委托代理</w:t>
      </w:r>
      <w:r>
        <w:rPr>
          <w:rFonts w:hint="eastAsia" w:ascii="宋体" w:hAnsi="宋体"/>
          <w:b/>
          <w:spacing w:val="-1"/>
          <w:w w:val="93"/>
          <w:kern w:val="0"/>
          <w:sz w:val="28"/>
          <w:szCs w:val="28"/>
        </w:rPr>
        <w:t>人</w:t>
      </w:r>
      <w:r>
        <w:rPr>
          <w:rFonts w:hint="eastAsia" w:ascii="宋体" w:hAnsi="宋体"/>
          <w:b/>
          <w:sz w:val="28"/>
          <w:szCs w:val="28"/>
        </w:rPr>
        <w:t>：</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（签字或盖章）</w:t>
      </w:r>
    </w:p>
    <w:p>
      <w:pPr>
        <w:ind w:firstLine="420"/>
        <w:jc w:val="center"/>
        <w:rPr>
          <w:rFonts w:ascii="宋体" w:hAnsi="宋体"/>
          <w:b/>
          <w:sz w:val="28"/>
          <w:szCs w:val="28"/>
          <w:u w:val="single"/>
        </w:rPr>
      </w:pPr>
    </w:p>
    <w:p>
      <w:pPr>
        <w:ind w:firstLine="420"/>
        <w:jc w:val="right"/>
        <w:rPr>
          <w:rFonts w:ascii="宋体" w:hAnsi="宋体"/>
          <w:b/>
          <w:sz w:val="28"/>
          <w:szCs w:val="28"/>
        </w:rPr>
      </w:pPr>
      <w:r>
        <w:rPr>
          <w:rFonts w:hint="eastAsia" w:ascii="宋体" w:hAnsi="宋体"/>
          <w:b/>
          <w:sz w:val="28"/>
          <w:szCs w:val="28"/>
        </w:rPr>
        <w:t>日期：</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p>
    <w:p>
      <w:pPr>
        <w:ind w:firstLine="420"/>
        <w:jc w:val="center"/>
        <w:rPr>
          <w:rFonts w:ascii="宋体" w:hAnsi="宋体"/>
          <w:b/>
        </w:rPr>
      </w:pPr>
    </w:p>
    <w:p>
      <w:pPr>
        <w:widowControl/>
        <w:jc w:val="left"/>
        <w:rPr>
          <w:rFonts w:ascii="宋体" w:hAnsi="宋体"/>
          <w:b/>
        </w:rPr>
      </w:pPr>
      <w:r>
        <w:rPr>
          <w:rFonts w:ascii="宋体" w:hAnsi="宋体"/>
          <w:b/>
        </w:rPr>
        <w:br w:type="page"/>
      </w:r>
    </w:p>
    <w:p>
      <w:pPr>
        <w:spacing w:after="156" w:afterLines="50" w:line="360" w:lineRule="auto"/>
        <w:jc w:val="center"/>
        <w:outlineLvl w:val="1"/>
        <w:rPr>
          <w:b/>
          <w:bCs/>
          <w:sz w:val="32"/>
          <w:szCs w:val="32"/>
        </w:rPr>
      </w:pPr>
      <w:bookmarkStart w:id="205" w:name="_Toc3327"/>
      <w:r>
        <w:rPr>
          <w:rFonts w:hint="eastAsia"/>
          <w:b/>
          <w:bCs/>
          <w:sz w:val="32"/>
          <w:szCs w:val="32"/>
        </w:rPr>
        <w:t>一、法定代表人身份证明书</w:t>
      </w:r>
      <w:bookmarkEnd w:id="205"/>
    </w:p>
    <w:p>
      <w:pPr>
        <w:ind w:firstLine="420"/>
        <w:rPr>
          <w:rFonts w:ascii="宋体" w:hAnsi="宋体"/>
          <w:b/>
        </w:rPr>
      </w:pPr>
    </w:p>
    <w:p>
      <w:pPr>
        <w:ind w:firstLine="420"/>
        <w:rPr>
          <w:rFonts w:ascii="宋体" w:hAnsi="宋体"/>
          <w:b/>
        </w:rPr>
      </w:pPr>
    </w:p>
    <w:p>
      <w:pPr>
        <w:spacing w:line="360" w:lineRule="auto"/>
        <w:ind w:firstLine="480" w:firstLineChars="200"/>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单位性质：</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w:t>
      </w:r>
      <w:r>
        <w:rPr>
          <w:rFonts w:ascii="宋体" w:hAnsi="宋体"/>
          <w:sz w:val="24"/>
          <w:szCs w:val="24"/>
        </w:rPr>
        <w:t xml:space="preserve">    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经营期限：</w:t>
      </w:r>
      <w:r>
        <w:rPr>
          <w:rFonts w:hint="eastAsia" w:ascii="宋体" w:hAnsi="宋体"/>
          <w:sz w:val="24"/>
          <w:szCs w:val="24"/>
          <w:u w:val="single"/>
        </w:rPr>
        <w:t xml:space="preserve">                                                  </w:t>
      </w:r>
      <w:r>
        <w:rPr>
          <w:rFonts w:hint="eastAsia" w:ascii="宋体" w:hAnsi="宋体"/>
          <w:sz w:val="24"/>
          <w:szCs w:val="24"/>
          <w:u w:val="single"/>
        </w:rPr>
        <w:tab/>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姓</w:t>
      </w:r>
      <w:r>
        <w:rPr>
          <w:rFonts w:ascii="宋体" w:hAnsi="宋体"/>
          <w:sz w:val="24"/>
          <w:szCs w:val="24"/>
        </w:rPr>
        <w:t xml:space="preserve">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p>
    <w:p>
      <w:pPr>
        <w:spacing w:line="360" w:lineRule="auto"/>
        <w:ind w:firstLine="480" w:firstLineChars="200"/>
        <w:rPr>
          <w:rFonts w:ascii="宋体" w:hAnsi="宋体"/>
          <w:sz w:val="24"/>
          <w:szCs w:val="24"/>
          <w:u w:val="single"/>
        </w:rPr>
      </w:pPr>
      <w:r>
        <w:rPr>
          <w:rFonts w:ascii="宋体" w:hAnsi="宋体"/>
          <w:sz w:val="24"/>
          <w:szCs w:val="24"/>
        </w:rPr>
        <w:t>年</w:t>
      </w:r>
      <w:r>
        <w:rPr>
          <w:rFonts w:hint="eastAsia" w:ascii="宋体" w:hAnsi="宋体"/>
          <w:sz w:val="24"/>
          <w:szCs w:val="24"/>
        </w:rPr>
        <w:t xml:space="preserve">    </w:t>
      </w:r>
      <w:r>
        <w:rPr>
          <w:rFonts w:ascii="宋体" w:hAnsi="宋体"/>
          <w:sz w:val="24"/>
          <w:szCs w:val="24"/>
        </w:rPr>
        <w:t>龄：</w:t>
      </w:r>
      <w:r>
        <w:rPr>
          <w:rFonts w:ascii="宋体" w:hAnsi="宋体"/>
          <w:sz w:val="24"/>
          <w:szCs w:val="24"/>
          <w:u w:val="single"/>
        </w:rPr>
        <w:t xml:space="preserve">          </w:t>
      </w:r>
      <w:r>
        <w:rPr>
          <w:rFonts w:ascii="宋体" w:hAnsi="宋体"/>
          <w:sz w:val="24"/>
          <w:szCs w:val="24"/>
        </w:rPr>
        <w:t xml:space="preserve"> 职务：</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系</w:t>
      </w:r>
      <w:r>
        <w:rPr>
          <w:rFonts w:ascii="宋体" w:hAnsi="宋体"/>
          <w:sz w:val="24"/>
          <w:szCs w:val="24"/>
          <w:u w:val="single"/>
        </w:rPr>
        <w:t xml:space="preserve">          （投标人单位名称）         </w:t>
      </w:r>
      <w:r>
        <w:rPr>
          <w:rFonts w:hint="eastAsia" w:ascii="宋体" w:hAnsi="宋体"/>
          <w:sz w:val="24"/>
          <w:szCs w:val="24"/>
        </w:rPr>
        <w:t>的法定代表人。</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特此证明。</w:t>
      </w:r>
    </w:p>
    <w:p>
      <w:pPr>
        <w:tabs>
          <w:tab w:val="left" w:pos="720"/>
          <w:tab w:val="left" w:pos="900"/>
        </w:tabs>
        <w:spacing w:line="360" w:lineRule="auto"/>
        <w:ind w:firstLine="480" w:firstLineChars="200"/>
        <w:rPr>
          <w:rFonts w:ascii="宋体" w:hAnsi="宋体"/>
          <w:sz w:val="24"/>
          <w:szCs w:val="24"/>
        </w:rPr>
      </w:pPr>
    </w:p>
    <w:p>
      <w:pPr>
        <w:tabs>
          <w:tab w:val="left" w:pos="720"/>
          <w:tab w:val="left" w:pos="900"/>
        </w:tabs>
        <w:spacing w:line="360" w:lineRule="auto"/>
        <w:ind w:firstLine="480" w:firstLineChars="200"/>
        <w:rPr>
          <w:rFonts w:ascii="宋体" w:hAnsi="宋体"/>
          <w:sz w:val="24"/>
          <w:szCs w:val="24"/>
        </w:rPr>
      </w:pPr>
    </w:p>
    <w:p>
      <w:pPr>
        <w:tabs>
          <w:tab w:val="left" w:pos="720"/>
          <w:tab w:val="left" w:pos="900"/>
        </w:tabs>
        <w:spacing w:line="360" w:lineRule="auto"/>
        <w:ind w:firstLine="480" w:firstLineChars="200"/>
        <w:rPr>
          <w:rFonts w:ascii="宋体" w:hAnsi="宋体"/>
          <w:sz w:val="24"/>
          <w:szCs w:val="24"/>
        </w:rPr>
      </w:pPr>
      <w:r>
        <w:rPr>
          <w:rFonts w:hint="eastAsia" w:ascii="宋体" w:hAnsi="宋体"/>
          <w:sz w:val="24"/>
          <w:szCs w:val="24"/>
        </w:rPr>
        <w:t>投 标 人：</w:t>
      </w:r>
      <w:r>
        <w:rPr>
          <w:rFonts w:ascii="宋体" w:hAnsi="宋体"/>
          <w:sz w:val="24"/>
          <w:szCs w:val="24"/>
          <w:u w:val="single"/>
        </w:rPr>
        <w:t xml:space="preserve">            （盖公章）</w:t>
      </w:r>
    </w:p>
    <w:p>
      <w:pPr>
        <w:tabs>
          <w:tab w:val="left" w:pos="720"/>
          <w:tab w:val="left" w:pos="900"/>
        </w:tabs>
        <w:spacing w:line="360" w:lineRule="auto"/>
        <w:ind w:firstLine="480" w:firstLineChars="200"/>
        <w:rPr>
          <w:rFonts w:ascii="宋体" w:hAnsi="宋体"/>
          <w:sz w:val="24"/>
          <w:szCs w:val="24"/>
        </w:rPr>
      </w:pPr>
    </w:p>
    <w:p>
      <w:pPr>
        <w:spacing w:line="360" w:lineRule="auto"/>
        <w:ind w:firstLine="480" w:firstLineChars="200"/>
        <w:rPr>
          <w:sz w:val="24"/>
          <w:szCs w:val="24"/>
        </w:rPr>
      </w:pPr>
      <w:r>
        <w:rPr>
          <w:rFonts w:hint="eastAsia"/>
          <w:sz w:val="24"/>
          <w:szCs w:val="24"/>
        </w:rPr>
        <w:t>日</w:t>
      </w:r>
      <w:r>
        <w:rPr>
          <w:sz w:val="24"/>
          <w:szCs w:val="24"/>
        </w:rPr>
        <w:t xml:space="preserve">    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spacing w:line="360" w:lineRule="auto"/>
        <w:ind w:firstLine="480" w:firstLineChars="200"/>
        <w:rPr>
          <w:sz w:val="24"/>
          <w:szCs w:val="24"/>
        </w:rPr>
      </w:pPr>
    </w:p>
    <w:p>
      <w:pPr>
        <w:widowControl/>
        <w:jc w:val="left"/>
        <w:rPr>
          <w:sz w:val="24"/>
          <w:szCs w:val="24"/>
        </w:rPr>
      </w:pPr>
      <w:r>
        <w:rPr>
          <w:sz w:val="24"/>
          <w:szCs w:val="24"/>
        </w:rPr>
        <w:br w:type="page"/>
      </w:r>
    </w:p>
    <w:p>
      <w:pPr>
        <w:spacing w:after="156" w:afterLines="50" w:line="360" w:lineRule="auto"/>
        <w:jc w:val="center"/>
        <w:outlineLvl w:val="1"/>
        <w:rPr>
          <w:b/>
          <w:bCs/>
          <w:sz w:val="32"/>
          <w:szCs w:val="32"/>
        </w:rPr>
      </w:pPr>
      <w:bookmarkStart w:id="206" w:name="_Toc3968"/>
      <w:r>
        <w:rPr>
          <w:rFonts w:hint="eastAsia"/>
          <w:b/>
          <w:bCs/>
          <w:sz w:val="32"/>
          <w:szCs w:val="32"/>
        </w:rPr>
        <w:t>二、</w:t>
      </w:r>
      <w:r>
        <w:rPr>
          <w:rFonts w:hint="eastAsia"/>
          <w:b/>
          <w:kern w:val="0"/>
          <w:sz w:val="32"/>
          <w:szCs w:val="20"/>
        </w:rPr>
        <w:t>投标授权委托书</w:t>
      </w:r>
      <w:bookmarkEnd w:id="206"/>
    </w:p>
    <w:p>
      <w:pPr>
        <w:spacing w:line="360" w:lineRule="auto"/>
        <w:rPr>
          <w:rFonts w:ascii="宋体" w:hAnsi="宋体"/>
          <w:b/>
          <w:sz w:val="24"/>
          <w:szCs w:val="24"/>
        </w:rPr>
      </w:pPr>
    </w:p>
    <w:p>
      <w:pPr>
        <w:spacing w:line="360" w:lineRule="auto"/>
        <w:ind w:firstLine="480" w:firstLineChars="200"/>
        <w:rPr>
          <w:rFonts w:ascii="宋体" w:hAnsi="宋体"/>
          <w:sz w:val="24"/>
          <w:szCs w:val="24"/>
        </w:rPr>
      </w:pP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（投 标 人 名 称）</w:t>
      </w:r>
      <w:r>
        <w:rPr>
          <w:rFonts w:hint="eastAsia" w:ascii="宋体" w:hAnsi="宋体"/>
          <w:sz w:val="24"/>
          <w:szCs w:val="24"/>
        </w:rPr>
        <w:t>的法定代表人，现授权委托</w:t>
      </w:r>
      <w:r>
        <w:rPr>
          <w:rFonts w:hint="eastAsia" w:ascii="宋体" w:hAnsi="宋体"/>
          <w:sz w:val="24"/>
          <w:szCs w:val="24"/>
          <w:u w:val="single"/>
        </w:rPr>
        <w:t xml:space="preserve">    （单 位 名 称）     </w:t>
      </w:r>
      <w:r>
        <w:rPr>
          <w:rFonts w:hint="eastAsia" w:ascii="宋体" w:hAnsi="宋体"/>
          <w:sz w:val="24"/>
          <w:szCs w:val="24"/>
        </w:rPr>
        <w:t>的</w:t>
      </w:r>
      <w:r>
        <w:rPr>
          <w:rFonts w:hint="eastAsia" w:ascii="宋体" w:hAnsi="宋体"/>
          <w:sz w:val="24"/>
          <w:szCs w:val="24"/>
          <w:u w:val="single"/>
        </w:rPr>
        <w:t xml:space="preserve">  （姓名） </w:t>
      </w:r>
      <w:r>
        <w:rPr>
          <w:rFonts w:hint="eastAsia" w:ascii="宋体" w:hAnsi="宋体"/>
          <w:sz w:val="24"/>
          <w:szCs w:val="24"/>
        </w:rPr>
        <w:t>为我公司参加本工程的投标的法定代表人授权委托代理人，负责全权处理我公司在你方招标工程招标编号为：</w:t>
      </w:r>
      <w:r>
        <w:rPr>
          <w:rFonts w:hint="eastAsia"/>
          <w:sz w:val="24"/>
          <w:szCs w:val="24"/>
          <w:u w:val="single"/>
        </w:rPr>
        <w:t>（本项目编号）</w:t>
      </w:r>
      <w:r>
        <w:rPr>
          <w:rFonts w:hint="eastAsia" w:ascii="宋体" w:hAnsi="宋体"/>
          <w:sz w:val="24"/>
          <w:szCs w:val="24"/>
        </w:rPr>
        <w:t>的</w:t>
      </w:r>
      <w:r>
        <w:rPr>
          <w:rFonts w:hint="eastAsia" w:ascii="宋体" w:hAnsi="宋体"/>
          <w:sz w:val="24"/>
          <w:szCs w:val="24"/>
          <w:u w:val="single"/>
        </w:rPr>
        <w:t>（本项目名称）</w:t>
      </w:r>
      <w:r>
        <w:rPr>
          <w:rFonts w:hint="eastAsia" w:ascii="宋体" w:hAnsi="宋体"/>
          <w:sz w:val="24"/>
          <w:szCs w:val="24"/>
        </w:rPr>
        <w:t>项目招投标活动中的有关事宜，我承认代理人全权代表我在本工程招投标活动中所签署的一切文件和处理的一切有关事宜。</w:t>
      </w:r>
    </w:p>
    <w:p>
      <w:pPr>
        <w:spacing w:line="360" w:lineRule="auto"/>
        <w:ind w:firstLine="200"/>
        <w:rPr>
          <w:rFonts w:ascii="宋体" w:hAnsi="宋体"/>
          <w:sz w:val="24"/>
          <w:szCs w:val="24"/>
        </w:rPr>
      </w:pPr>
    </w:p>
    <w:p>
      <w:pPr>
        <w:spacing w:line="360" w:lineRule="auto"/>
        <w:ind w:firstLine="200"/>
        <w:rPr>
          <w:rFonts w:ascii="宋体" w:hAnsi="宋体"/>
          <w:sz w:val="24"/>
          <w:szCs w:val="24"/>
        </w:rPr>
      </w:pPr>
      <w:r>
        <w:rPr>
          <w:rFonts w:hint="eastAsia" w:ascii="宋体" w:hAnsi="宋体"/>
          <w:sz w:val="24"/>
          <w:szCs w:val="24"/>
        </w:rPr>
        <w:t>代理人无转委托权，特此委托。</w:t>
      </w:r>
    </w:p>
    <w:p>
      <w:pPr>
        <w:spacing w:line="360" w:lineRule="auto"/>
        <w:ind w:firstLine="200"/>
        <w:rPr>
          <w:rFonts w:ascii="宋体" w:hAnsi="宋体"/>
          <w:sz w:val="24"/>
          <w:szCs w:val="24"/>
        </w:rPr>
      </w:pPr>
    </w:p>
    <w:p>
      <w:pPr>
        <w:spacing w:line="360" w:lineRule="auto"/>
        <w:ind w:firstLine="200"/>
        <w:rPr>
          <w:rFonts w:ascii="宋体" w:hAnsi="宋体"/>
          <w:sz w:val="24"/>
          <w:szCs w:val="24"/>
        </w:rPr>
      </w:pPr>
    </w:p>
    <w:p>
      <w:pPr>
        <w:spacing w:line="360" w:lineRule="auto"/>
        <w:ind w:firstLine="200"/>
        <w:rPr>
          <w:rFonts w:ascii="宋体" w:hAnsi="宋体"/>
          <w:sz w:val="24"/>
          <w:szCs w:val="24"/>
          <w:u w:val="single"/>
        </w:rPr>
      </w:pPr>
      <w:r>
        <w:rPr>
          <w:rFonts w:hint="eastAsia" w:ascii="宋体" w:hAnsi="宋体"/>
          <w:sz w:val="24"/>
          <w:szCs w:val="24"/>
        </w:rPr>
        <w:t>代  理  人：</w:t>
      </w:r>
      <w:r>
        <w:rPr>
          <w:rFonts w:hint="eastAsia" w:ascii="宋体" w:hAnsi="宋体"/>
          <w:sz w:val="24"/>
          <w:szCs w:val="24"/>
          <w:u w:val="single"/>
        </w:rPr>
        <w:t xml:space="preserve">    （签字）    </w:t>
      </w:r>
    </w:p>
    <w:p>
      <w:pPr>
        <w:spacing w:line="360" w:lineRule="auto"/>
        <w:ind w:firstLine="200"/>
        <w:rPr>
          <w:rFonts w:ascii="宋体" w:hAnsi="宋体"/>
          <w:sz w:val="24"/>
          <w:szCs w:val="24"/>
          <w:u w:val="single"/>
        </w:rPr>
      </w:pPr>
      <w:r>
        <w:rPr>
          <w:rFonts w:hint="eastAsia" w:ascii="宋体" w:hAnsi="宋体"/>
          <w:sz w:val="24"/>
          <w:szCs w:val="24"/>
        </w:rPr>
        <w:t>职      务：</w:t>
      </w:r>
      <w:r>
        <w:rPr>
          <w:rFonts w:hint="eastAsia" w:ascii="宋体" w:hAnsi="宋体"/>
          <w:sz w:val="24"/>
          <w:szCs w:val="24"/>
          <w:u w:val="single"/>
        </w:rPr>
        <w:t>____         ___</w:t>
      </w:r>
    </w:p>
    <w:p>
      <w:pPr>
        <w:spacing w:line="360" w:lineRule="auto"/>
        <w:ind w:firstLine="200"/>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spacing w:line="360" w:lineRule="auto"/>
        <w:ind w:firstLine="200"/>
        <w:rPr>
          <w:rFonts w:ascii="宋体" w:hAnsi="宋体"/>
          <w:sz w:val="24"/>
          <w:szCs w:val="24"/>
          <w:u w:val="single"/>
        </w:rPr>
      </w:pPr>
    </w:p>
    <w:p>
      <w:pPr>
        <w:spacing w:line="360" w:lineRule="auto"/>
        <w:ind w:firstLine="200"/>
        <w:rPr>
          <w:rFonts w:ascii="宋体" w:hAnsi="宋体"/>
          <w:sz w:val="24"/>
          <w:szCs w:val="24"/>
        </w:rPr>
      </w:pPr>
    </w:p>
    <w:p>
      <w:pPr>
        <w:spacing w:line="360" w:lineRule="auto"/>
        <w:ind w:firstLine="200"/>
        <w:jc w:val="left"/>
        <w:rPr>
          <w:rFonts w:ascii="宋体" w:hAnsi="宋体"/>
          <w:sz w:val="24"/>
          <w:szCs w:val="24"/>
        </w:rPr>
      </w:pPr>
      <w:r>
        <w:rPr>
          <w:rFonts w:hint="eastAsia" w:ascii="宋体" w:hAnsi="宋体"/>
          <w:sz w:val="24"/>
          <w:szCs w:val="24"/>
        </w:rPr>
        <w:t>投  标  人：</w:t>
      </w:r>
      <w:r>
        <w:rPr>
          <w:rFonts w:hint="eastAsia" w:ascii="宋体" w:hAnsi="宋体"/>
          <w:sz w:val="24"/>
          <w:szCs w:val="24"/>
          <w:u w:val="single"/>
        </w:rPr>
        <w:t xml:space="preserve">                             （盖章）</w:t>
      </w:r>
    </w:p>
    <w:p>
      <w:pPr>
        <w:spacing w:line="360" w:lineRule="auto"/>
        <w:ind w:firstLine="200"/>
        <w:rPr>
          <w:rFonts w:ascii="宋体" w:hAnsi="宋体"/>
          <w:sz w:val="24"/>
          <w:szCs w:val="24"/>
        </w:rPr>
      </w:pPr>
      <w:r>
        <w:rPr>
          <w:rFonts w:hint="eastAsia" w:ascii="宋体" w:hAnsi="宋体"/>
          <w:sz w:val="24"/>
          <w:szCs w:val="24"/>
        </w:rPr>
        <w:t>法定代表人：</w:t>
      </w:r>
      <w:r>
        <w:rPr>
          <w:rFonts w:hint="eastAsia" w:ascii="宋体" w:hAnsi="宋体"/>
          <w:sz w:val="24"/>
          <w:szCs w:val="24"/>
          <w:u w:val="single"/>
        </w:rPr>
        <w:t xml:space="preserve">                       （签字或盖章）</w:t>
      </w:r>
    </w:p>
    <w:p>
      <w:pPr>
        <w:spacing w:line="360" w:lineRule="auto"/>
        <w:ind w:firstLine="200"/>
        <w:rPr>
          <w:rFonts w:ascii="宋体" w:hAnsi="宋体"/>
          <w:sz w:val="24"/>
          <w:szCs w:val="24"/>
        </w:rPr>
      </w:pPr>
    </w:p>
    <w:p>
      <w:pPr>
        <w:spacing w:line="360" w:lineRule="auto"/>
        <w:ind w:firstLine="200"/>
        <w:rPr>
          <w:rFonts w:ascii="宋体" w:hAnsi="宋体"/>
          <w:sz w:val="24"/>
          <w:szCs w:val="24"/>
        </w:rPr>
      </w:pPr>
    </w:p>
    <w:p>
      <w:pPr>
        <w:spacing w:line="360" w:lineRule="auto"/>
        <w:ind w:firstLine="200"/>
        <w:rPr>
          <w:rFonts w:ascii="宋体" w:hAnsi="宋体"/>
          <w:sz w:val="24"/>
          <w:szCs w:val="24"/>
        </w:rPr>
      </w:pPr>
      <w:r>
        <w:rPr>
          <w:rFonts w:hint="eastAsia" w:ascii="宋体" w:hAnsi="宋体"/>
          <w:sz w:val="24"/>
          <w:szCs w:val="24"/>
        </w:rPr>
        <w:t>授权委托日期：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200"/>
        <w:jc w:val="left"/>
        <w:rPr>
          <w:rFonts w:ascii="宋体" w:hAnsi="宋体"/>
          <w:sz w:val="24"/>
          <w:szCs w:val="24"/>
        </w:rPr>
      </w:pPr>
    </w:p>
    <w:p>
      <w:pPr>
        <w:spacing w:line="360" w:lineRule="auto"/>
        <w:jc w:val="left"/>
        <w:rPr>
          <w:sz w:val="24"/>
          <w:szCs w:val="24"/>
        </w:rPr>
      </w:pPr>
      <w:r>
        <w:rPr>
          <w:rFonts w:hint="eastAsia"/>
          <w:sz w:val="24"/>
          <w:szCs w:val="24"/>
        </w:rPr>
        <w:t>注：投标文件由投标人的法定代表人亲自签署的，不必提交本授权委托书。</w:t>
      </w:r>
    </w:p>
    <w:p>
      <w:pPr>
        <w:spacing w:line="360" w:lineRule="auto"/>
        <w:jc w:val="left"/>
        <w:rPr>
          <w:sz w:val="24"/>
          <w:szCs w:val="24"/>
        </w:rPr>
      </w:pPr>
    </w:p>
    <w:p>
      <w:pPr>
        <w:spacing w:line="360" w:lineRule="auto"/>
        <w:jc w:val="left"/>
        <w:rPr>
          <w:sz w:val="24"/>
          <w:szCs w:val="24"/>
        </w:rPr>
      </w:pPr>
    </w:p>
    <w:p>
      <w:pPr>
        <w:widowControl/>
        <w:jc w:val="left"/>
        <w:rPr>
          <w:sz w:val="24"/>
          <w:szCs w:val="24"/>
        </w:rPr>
      </w:pPr>
      <w:r>
        <w:rPr>
          <w:sz w:val="24"/>
          <w:szCs w:val="24"/>
        </w:rPr>
        <w:br w:type="page"/>
      </w:r>
    </w:p>
    <w:p>
      <w:pPr>
        <w:spacing w:after="156" w:afterLines="50" w:line="360" w:lineRule="auto"/>
        <w:jc w:val="center"/>
        <w:outlineLvl w:val="1"/>
        <w:rPr>
          <w:b/>
          <w:bCs/>
          <w:sz w:val="32"/>
          <w:szCs w:val="32"/>
        </w:rPr>
      </w:pPr>
      <w:bookmarkStart w:id="207" w:name="_Toc20897"/>
      <w:r>
        <w:rPr>
          <w:rFonts w:hint="eastAsia"/>
          <w:b/>
          <w:bCs/>
          <w:sz w:val="32"/>
          <w:szCs w:val="32"/>
        </w:rPr>
        <w:t>三、</w:t>
      </w:r>
      <w:r>
        <w:rPr>
          <w:rFonts w:hint="eastAsia"/>
          <w:b/>
          <w:kern w:val="0"/>
          <w:sz w:val="32"/>
          <w:szCs w:val="20"/>
        </w:rPr>
        <w:t>投 标 函</w:t>
      </w:r>
      <w:bookmarkEnd w:id="207"/>
    </w:p>
    <w:p>
      <w:pPr>
        <w:spacing w:line="360" w:lineRule="auto"/>
        <w:jc w:val="left"/>
        <w:rPr>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致：</w:t>
      </w:r>
      <w:r>
        <w:rPr>
          <w:rFonts w:hint="eastAsia" w:ascii="宋体"/>
          <w:sz w:val="24"/>
          <w:szCs w:val="24"/>
          <w:u w:val="single"/>
        </w:rPr>
        <w:t>（本项目招标人）</w:t>
      </w:r>
    </w:p>
    <w:p>
      <w:pPr>
        <w:widowControl/>
        <w:spacing w:line="360" w:lineRule="auto"/>
        <w:ind w:firstLine="480" w:firstLineChars="200"/>
        <w:rPr>
          <w:rFonts w:ascii="宋体" w:hAnsi="宋体"/>
          <w:sz w:val="24"/>
          <w:szCs w:val="24"/>
        </w:rPr>
      </w:pPr>
      <w:r>
        <w:rPr>
          <w:rFonts w:hint="eastAsia" w:ascii="宋体" w:hAnsi="宋体"/>
          <w:sz w:val="24"/>
          <w:szCs w:val="24"/>
        </w:rPr>
        <w:t>1、根据你方招标工程招标编号为：</w:t>
      </w:r>
      <w:r>
        <w:rPr>
          <w:rFonts w:hint="eastAsia"/>
          <w:sz w:val="24"/>
          <w:szCs w:val="24"/>
          <w:u w:val="single"/>
        </w:rPr>
        <w:t>（本项目编号）</w:t>
      </w:r>
      <w:r>
        <w:rPr>
          <w:rFonts w:hint="eastAsia" w:ascii="宋体" w:hAnsi="宋体"/>
          <w:sz w:val="24"/>
          <w:szCs w:val="24"/>
        </w:rPr>
        <w:t>的</w:t>
      </w:r>
      <w:r>
        <w:rPr>
          <w:rFonts w:hint="eastAsia" w:ascii="宋体" w:hAnsi="宋体"/>
          <w:sz w:val="24"/>
          <w:szCs w:val="24"/>
          <w:u w:val="single"/>
        </w:rPr>
        <w:t>（本项目名称）（第  标段：   本标段工程名称）</w:t>
      </w:r>
      <w:r>
        <w:rPr>
          <w:rFonts w:hint="eastAsia" w:ascii="宋体" w:hAnsi="宋体"/>
          <w:sz w:val="24"/>
          <w:szCs w:val="24"/>
        </w:rPr>
        <w:t>招标文件，遵照《中华人民共和国招标投标法》、《中华人民共和国政府采购法》等有关规定，经踏勘项目现场和研究上述招标文件的投标须知、合同条款、图纸、工程建设标准及其他有关文件后，</w:t>
      </w:r>
      <w:r>
        <w:rPr>
          <w:rFonts w:hint="eastAsia" w:ascii="宋体" w:hAnsi="宋体"/>
          <w:b/>
          <w:sz w:val="24"/>
          <w:szCs w:val="24"/>
        </w:rPr>
        <w:t>我方愿以人民币(大写)</w:t>
      </w:r>
      <w:r>
        <w:rPr>
          <w:rFonts w:hint="eastAsia" w:ascii="宋体" w:hAnsi="宋体"/>
          <w:b/>
          <w:sz w:val="24"/>
          <w:szCs w:val="24"/>
          <w:u w:val="single"/>
        </w:rPr>
        <w:t xml:space="preserve">                    </w:t>
      </w:r>
      <w:r>
        <w:rPr>
          <w:rFonts w:hint="eastAsia" w:ascii="宋体" w:hAnsi="宋体"/>
          <w:b/>
          <w:sz w:val="24"/>
          <w:szCs w:val="24"/>
        </w:rPr>
        <w:t>元（RMB</w:t>
      </w:r>
      <w:r>
        <w:rPr>
          <w:rFonts w:hint="eastAsia" w:ascii="宋体" w:hAnsi="宋体"/>
          <w:b/>
          <w:sz w:val="24"/>
          <w:szCs w:val="24"/>
          <w:u w:val="single"/>
        </w:rPr>
        <w:t xml:space="preserve">￥          </w:t>
      </w:r>
      <w:r>
        <w:rPr>
          <w:rFonts w:hint="eastAsia" w:ascii="宋体" w:hAnsi="宋体"/>
          <w:b/>
          <w:sz w:val="24"/>
          <w:szCs w:val="24"/>
        </w:rPr>
        <w:t>元）</w:t>
      </w:r>
      <w:r>
        <w:rPr>
          <w:rFonts w:hint="eastAsia" w:ascii="宋体" w:hAnsi="宋体"/>
          <w:sz w:val="24"/>
          <w:szCs w:val="24"/>
        </w:rPr>
        <w:t>的投标报价并按上述图纸、合同条款、工程建设标准条件要求承包</w:t>
      </w:r>
      <w:r>
        <w:rPr>
          <w:rFonts w:hint="eastAsia"/>
          <w:sz w:val="24"/>
          <w:szCs w:val="24"/>
          <w:u w:val="single"/>
        </w:rPr>
        <w:t>（本项目名称）</w:t>
      </w:r>
      <w:r>
        <w:rPr>
          <w:rFonts w:hint="eastAsia" w:ascii="宋体" w:hAnsi="宋体"/>
          <w:sz w:val="24"/>
          <w:szCs w:val="24"/>
        </w:rPr>
        <w:t>的施工、竣工，并承担任何质量缺陷保修责任。</w:t>
      </w:r>
    </w:p>
    <w:p>
      <w:pPr>
        <w:spacing w:line="360" w:lineRule="auto"/>
        <w:ind w:firstLine="480" w:firstLineChars="200"/>
        <w:rPr>
          <w:rFonts w:ascii="宋体" w:hAnsi="宋体"/>
          <w:sz w:val="24"/>
          <w:szCs w:val="24"/>
        </w:rPr>
      </w:pPr>
      <w:r>
        <w:rPr>
          <w:rFonts w:hint="eastAsia" w:ascii="宋体" w:hAnsi="宋体"/>
          <w:sz w:val="24"/>
          <w:szCs w:val="24"/>
        </w:rPr>
        <w:t>2、我方已详细审核全部招标文件，包括修改文件（如有时）及有关附件。</w:t>
      </w:r>
    </w:p>
    <w:p>
      <w:pPr>
        <w:spacing w:line="360" w:lineRule="auto"/>
        <w:ind w:firstLine="480" w:firstLineChars="200"/>
        <w:rPr>
          <w:rFonts w:ascii="宋体" w:hAnsi="宋体"/>
          <w:sz w:val="24"/>
          <w:szCs w:val="24"/>
        </w:rPr>
      </w:pPr>
      <w:r>
        <w:rPr>
          <w:rFonts w:hint="eastAsia" w:ascii="宋体" w:hAnsi="宋体"/>
          <w:sz w:val="24"/>
          <w:szCs w:val="24"/>
        </w:rPr>
        <w:t>3、我方承认投标函附录、投标人承诺书是我方投标函的组成部分。</w:t>
      </w:r>
    </w:p>
    <w:p>
      <w:pPr>
        <w:tabs>
          <w:tab w:val="left" w:pos="7560"/>
        </w:tabs>
        <w:spacing w:line="360" w:lineRule="auto"/>
        <w:ind w:firstLine="480" w:firstLineChars="200"/>
        <w:rPr>
          <w:rFonts w:ascii="宋体" w:hAnsi="宋体"/>
          <w:sz w:val="24"/>
          <w:szCs w:val="24"/>
        </w:rPr>
      </w:pPr>
      <w:r>
        <w:rPr>
          <w:rFonts w:hint="eastAsia" w:ascii="宋体" w:hAnsi="宋体"/>
          <w:sz w:val="24"/>
          <w:szCs w:val="24"/>
        </w:rPr>
        <w:t>4、我方同意所提交的投标文件在招标文件的投标须知中第14条规定的投标有效期内有效，在此期间内如果中标，我方将受此约束。我方保证在投标文件有效期内不撤回投标文件，除招标文件另有规定外，不修改投标文件。</w:t>
      </w:r>
    </w:p>
    <w:p>
      <w:pPr>
        <w:tabs>
          <w:tab w:val="left" w:pos="7560"/>
        </w:tabs>
        <w:spacing w:line="360" w:lineRule="auto"/>
        <w:ind w:firstLine="480" w:firstLineChars="200"/>
        <w:rPr>
          <w:rFonts w:ascii="宋体" w:hAnsi="宋体"/>
          <w:sz w:val="24"/>
          <w:szCs w:val="24"/>
        </w:rPr>
      </w:pPr>
      <w:r>
        <w:rPr>
          <w:rFonts w:hint="eastAsia" w:ascii="宋体" w:hAnsi="宋体"/>
          <w:sz w:val="24"/>
          <w:szCs w:val="24"/>
        </w:rPr>
        <w:t>5、除非另外达成协议并生效，你方的中标通知书和本投标文件将成为约束双方的合同文件的组成部分。</w:t>
      </w:r>
    </w:p>
    <w:p>
      <w:pPr>
        <w:tabs>
          <w:tab w:val="left" w:pos="7560"/>
        </w:tabs>
        <w:spacing w:line="360" w:lineRule="auto"/>
        <w:ind w:firstLine="480" w:firstLineChars="200"/>
        <w:rPr>
          <w:rFonts w:ascii="宋体" w:hAnsi="宋体"/>
          <w:sz w:val="24"/>
          <w:szCs w:val="24"/>
        </w:rPr>
      </w:pPr>
      <w:r>
        <w:rPr>
          <w:rFonts w:hint="eastAsia" w:ascii="宋体" w:hAnsi="宋体"/>
          <w:sz w:val="24"/>
          <w:szCs w:val="24"/>
        </w:rPr>
        <w:t>6、我方将与本投标函一起，提交人民币</w:t>
      </w:r>
      <w:r>
        <w:rPr>
          <w:rFonts w:hint="eastAsia" w:ascii="宋体" w:hAnsi="宋体"/>
          <w:sz w:val="24"/>
          <w:szCs w:val="24"/>
          <w:u w:val="single"/>
        </w:rPr>
        <w:t xml:space="preserve">            </w:t>
      </w:r>
      <w:r>
        <w:rPr>
          <w:rFonts w:hint="eastAsia" w:ascii="宋体" w:hAnsi="宋体"/>
          <w:sz w:val="24"/>
          <w:szCs w:val="24"/>
        </w:rPr>
        <w:t>元作为投标担保。</w:t>
      </w:r>
    </w:p>
    <w:p>
      <w:pPr>
        <w:tabs>
          <w:tab w:val="left" w:pos="7560"/>
        </w:tabs>
        <w:spacing w:line="360" w:lineRule="auto"/>
        <w:ind w:firstLine="480" w:firstLineChars="200"/>
        <w:rPr>
          <w:rFonts w:ascii="宋体" w:hAnsi="宋体"/>
          <w:sz w:val="24"/>
          <w:szCs w:val="24"/>
        </w:rPr>
      </w:pPr>
      <w:r>
        <w:rPr>
          <w:rFonts w:hint="eastAsia" w:ascii="宋体" w:hAnsi="宋体"/>
          <w:sz w:val="24"/>
          <w:szCs w:val="24"/>
        </w:rPr>
        <w:t>7、若我方中标：</w:t>
      </w:r>
    </w:p>
    <w:p>
      <w:pPr>
        <w:tabs>
          <w:tab w:val="left" w:pos="7560"/>
        </w:tabs>
        <w:spacing w:line="360" w:lineRule="auto"/>
        <w:ind w:firstLine="480" w:firstLineChars="200"/>
        <w:rPr>
          <w:rFonts w:ascii="宋体" w:hAnsi="宋体"/>
          <w:sz w:val="24"/>
          <w:szCs w:val="24"/>
        </w:rPr>
      </w:pPr>
      <w:r>
        <w:rPr>
          <w:rFonts w:hint="eastAsia" w:ascii="宋体" w:hAnsi="宋体"/>
          <w:sz w:val="24"/>
          <w:szCs w:val="24"/>
        </w:rPr>
        <w:t>（1）我方保证在收到你方的中标通知书后，按中标通知书规定的期限，及时派代表前往签订合同。</w:t>
      </w:r>
    </w:p>
    <w:p>
      <w:pPr>
        <w:spacing w:line="360" w:lineRule="auto"/>
        <w:ind w:firstLine="480" w:firstLineChars="200"/>
        <w:rPr>
          <w:rFonts w:ascii="宋体" w:hAnsi="宋体"/>
          <w:sz w:val="24"/>
          <w:szCs w:val="24"/>
        </w:rPr>
      </w:pPr>
      <w:r>
        <w:rPr>
          <w:rFonts w:hint="eastAsia" w:ascii="宋体" w:hAnsi="宋体"/>
          <w:sz w:val="24"/>
          <w:szCs w:val="24"/>
        </w:rPr>
        <w:t>（2）我方保证在接到开工通知后尽快调遣人员和调配施工设备、材料进入工地进行施工准备，并保证在合同规定的工期</w:t>
      </w:r>
      <w:r>
        <w:rPr>
          <w:rFonts w:hint="eastAsia" w:ascii="宋体" w:hAnsi="宋体"/>
          <w:sz w:val="24"/>
          <w:szCs w:val="24"/>
          <w:u w:val="single"/>
        </w:rPr>
        <w:t xml:space="preserve">       </w:t>
      </w:r>
      <w:r>
        <w:rPr>
          <w:rFonts w:hint="eastAsia" w:ascii="宋体" w:hAnsi="宋体"/>
          <w:sz w:val="24"/>
          <w:szCs w:val="24"/>
        </w:rPr>
        <w:t>（日历天） 期限内完成合同协议书中规定的全部工作并移交全部工程，同时我方保证工程质量标准达到</w:t>
      </w:r>
      <w:r>
        <w:rPr>
          <w:rFonts w:hint="eastAsia" w:ascii="宋体" w:hAnsi="宋体"/>
          <w:sz w:val="24"/>
          <w:szCs w:val="24"/>
          <w:u w:val="single"/>
        </w:rPr>
        <w:t xml:space="preserve">              </w:t>
      </w:r>
      <w:r>
        <w:rPr>
          <w:rFonts w:hint="eastAsia" w:ascii="宋体" w:hAnsi="宋体"/>
          <w:sz w:val="24"/>
          <w:szCs w:val="24"/>
        </w:rPr>
        <w:t>标准。</w:t>
      </w:r>
    </w:p>
    <w:p>
      <w:pPr>
        <w:spacing w:line="360" w:lineRule="auto"/>
        <w:ind w:firstLine="482" w:firstLineChars="200"/>
        <w:rPr>
          <w:rFonts w:ascii="宋体" w:hAnsi="宋体"/>
          <w:b/>
          <w:sz w:val="24"/>
          <w:szCs w:val="24"/>
        </w:rPr>
      </w:pPr>
      <w:r>
        <w:rPr>
          <w:rFonts w:hint="eastAsia" w:ascii="宋体" w:hAnsi="宋体"/>
          <w:b/>
          <w:sz w:val="24"/>
          <w:szCs w:val="24"/>
        </w:rPr>
        <w:t>（3）我方承诺，如果我单位中标，我方保证在建设工程完工后，保证在达到国家规的工程质量标准及正常使用年限并执行国家、省规定的质量保证年限。</w:t>
      </w:r>
    </w:p>
    <w:p>
      <w:pPr>
        <w:spacing w:line="360" w:lineRule="auto"/>
        <w:ind w:firstLine="480" w:firstLineChars="200"/>
        <w:rPr>
          <w:rFonts w:ascii="宋体" w:hAnsi="宋体"/>
          <w:sz w:val="24"/>
          <w:szCs w:val="24"/>
        </w:rPr>
      </w:pPr>
      <w:r>
        <w:rPr>
          <w:rFonts w:hint="eastAsia" w:ascii="宋体" w:hAnsi="宋体"/>
          <w:sz w:val="24"/>
          <w:szCs w:val="24"/>
        </w:rPr>
        <w:t>（4）我方保证将按照招标文件规定的履约担保规定，提交上述总价</w:t>
      </w:r>
      <w:r>
        <w:rPr>
          <w:rFonts w:hint="eastAsia" w:ascii="宋体" w:hAnsi="宋体"/>
          <w:sz w:val="24"/>
          <w:szCs w:val="24"/>
          <w:u w:val="single"/>
        </w:rPr>
        <w:t xml:space="preserve">     </w:t>
      </w:r>
      <w:r>
        <w:rPr>
          <w:rFonts w:hint="eastAsia" w:ascii="宋体" w:hAnsi="宋体"/>
          <w:sz w:val="24"/>
          <w:szCs w:val="24"/>
        </w:rPr>
        <w:t>%的履约保证金作为履约担保。</w:t>
      </w:r>
    </w:p>
    <w:p>
      <w:pPr>
        <w:spacing w:line="360" w:lineRule="auto"/>
        <w:ind w:firstLine="480" w:firstLineChars="200"/>
        <w:rPr>
          <w:rFonts w:ascii="宋体" w:hAnsi="宋体"/>
          <w:sz w:val="24"/>
          <w:szCs w:val="24"/>
        </w:rPr>
      </w:pPr>
      <w:r>
        <w:rPr>
          <w:rFonts w:hint="eastAsia" w:ascii="宋体" w:hAnsi="宋体"/>
          <w:sz w:val="24"/>
          <w:szCs w:val="24"/>
        </w:rPr>
        <w:t>（5）我方保证在投标书中提供的有关信息的真实性。若招标人发现投标人提供虚假信息，一经查实，招标人有权解除其投标、中标资格。给招标人造成损失的，招标人将依法追究</w:t>
      </w:r>
    </w:p>
    <w:p>
      <w:pPr>
        <w:spacing w:line="360" w:lineRule="auto"/>
        <w:ind w:firstLine="480" w:firstLineChars="200"/>
        <w:rPr>
          <w:rFonts w:ascii="宋体" w:hAnsi="宋体"/>
          <w:sz w:val="24"/>
          <w:szCs w:val="24"/>
        </w:rPr>
      </w:pPr>
      <w:r>
        <w:rPr>
          <w:rFonts w:hint="eastAsia" w:ascii="宋体" w:hAnsi="宋体"/>
          <w:sz w:val="24"/>
          <w:szCs w:val="24"/>
        </w:rPr>
        <w:t>8、投标文件载明的项目经理、技术负责人、施工员、质量员、安全员、材料员、造价员，我方承诺在施工过程中不更换人员，必须在现场工作。特殊情况下，经发包人同意，方可更换和离开现场，如发包人在施工过程中发现我单位有更换人员、转包行为，可单方面终止合同，并没收履约保证金。</w:t>
      </w:r>
    </w:p>
    <w:p>
      <w:pPr>
        <w:spacing w:line="360" w:lineRule="auto"/>
        <w:ind w:firstLine="480" w:firstLineChars="200"/>
        <w:rPr>
          <w:rFonts w:ascii="宋体" w:hAnsi="宋体"/>
          <w:sz w:val="24"/>
          <w:szCs w:val="24"/>
        </w:rPr>
      </w:pPr>
      <w:r>
        <w:rPr>
          <w:rFonts w:hint="eastAsia" w:ascii="宋体" w:hAnsi="宋体"/>
          <w:sz w:val="24"/>
          <w:szCs w:val="24"/>
        </w:rPr>
        <w:t xml:space="preserve">9、我方同意提供按照招标方可能要求的与其投标有关的一切数据或资料，完全理解你方不保证投标价最低的投标人中标。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u w:val="single"/>
        </w:rPr>
      </w:pPr>
      <w:r>
        <w:rPr>
          <w:rFonts w:hint="eastAsia" w:ascii="宋体" w:hAnsi="宋体"/>
          <w:sz w:val="24"/>
          <w:szCs w:val="24"/>
        </w:rPr>
        <w:t>投 标 人：</w:t>
      </w:r>
      <w:r>
        <w:rPr>
          <w:rFonts w:hint="eastAsia" w:ascii="宋体" w:hAnsi="宋体"/>
          <w:sz w:val="24"/>
          <w:szCs w:val="24"/>
          <w:u w:val="single"/>
        </w:rPr>
        <w:t xml:space="preserve">                                 （盖章）</w:t>
      </w:r>
    </w:p>
    <w:p>
      <w:pPr>
        <w:spacing w:line="360" w:lineRule="auto"/>
        <w:rPr>
          <w:rFonts w:ascii="宋体" w:hAnsi="宋体"/>
          <w:sz w:val="24"/>
          <w:szCs w:val="24"/>
          <w:u w:val="single"/>
        </w:rPr>
      </w:pPr>
      <w:r>
        <w:rPr>
          <w:rFonts w:hint="eastAsia" w:ascii="宋体" w:hAnsi="宋体"/>
          <w:sz w:val="24"/>
          <w:szCs w:val="24"/>
        </w:rPr>
        <w:t>单位地址：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 xml:space="preserve">           （签字或盖章）</w:t>
      </w:r>
    </w:p>
    <w:p>
      <w:pPr>
        <w:spacing w:line="360" w:lineRule="auto"/>
        <w:rPr>
          <w:rFonts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 xml:space="preserve"> 传真：</w:t>
      </w:r>
      <w:r>
        <w:rPr>
          <w:rFonts w:hint="eastAsia" w:ascii="宋体" w:hAnsi="宋体"/>
          <w:sz w:val="24"/>
          <w:szCs w:val="24"/>
          <w:u w:val="single"/>
        </w:rPr>
        <w:tab/>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开户银行名称：</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开户银行账号：</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开户银行地址：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开户银行电话：</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p>
    <w:p>
      <w:pPr>
        <w:spacing w:line="360" w:lineRule="auto"/>
        <w:ind w:firstLine="480" w:firstLineChars="200"/>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jc w:val="right"/>
        <w:rPr>
          <w:rFonts w:ascii="宋体" w:hAnsi="宋体"/>
          <w:sz w:val="24"/>
          <w:szCs w:val="24"/>
        </w:rPr>
      </w:pPr>
    </w:p>
    <w:p>
      <w:pPr>
        <w:spacing w:line="360" w:lineRule="auto"/>
        <w:ind w:firstLine="480" w:firstLineChars="200"/>
        <w:jc w:val="left"/>
        <w:rPr>
          <w:rFonts w:ascii="宋体" w:hAnsi="宋体"/>
          <w:sz w:val="24"/>
          <w:szCs w:val="24"/>
        </w:rPr>
      </w:pPr>
    </w:p>
    <w:p>
      <w:pPr>
        <w:spacing w:line="360" w:lineRule="auto"/>
        <w:ind w:firstLine="480" w:firstLineChars="200"/>
        <w:jc w:val="left"/>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spacing w:after="156" w:afterLines="50" w:line="360" w:lineRule="auto"/>
        <w:jc w:val="center"/>
        <w:outlineLvl w:val="1"/>
        <w:rPr>
          <w:b/>
          <w:bCs/>
          <w:sz w:val="32"/>
          <w:szCs w:val="32"/>
        </w:rPr>
      </w:pPr>
      <w:bookmarkStart w:id="208" w:name="_Toc17982"/>
      <w:r>
        <w:rPr>
          <w:rFonts w:hint="eastAsia"/>
          <w:b/>
          <w:bCs/>
          <w:sz w:val="32"/>
          <w:szCs w:val="32"/>
        </w:rPr>
        <w:t>四、</w:t>
      </w:r>
      <w:r>
        <w:rPr>
          <w:rFonts w:hint="eastAsia"/>
          <w:b/>
          <w:kern w:val="0"/>
          <w:sz w:val="32"/>
          <w:szCs w:val="20"/>
        </w:rPr>
        <w:t>投标函附录</w:t>
      </w:r>
      <w:bookmarkEnd w:id="208"/>
    </w:p>
    <w:p>
      <w:pPr>
        <w:spacing w:line="360" w:lineRule="auto"/>
        <w:ind w:firstLine="480" w:firstLineChars="200"/>
        <w:jc w:val="left"/>
        <w:rPr>
          <w:rFonts w:ascii="宋体" w:hAnsi="宋体"/>
          <w:sz w:val="24"/>
          <w:szCs w:val="24"/>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701"/>
        <w:gridCol w:w="1093"/>
        <w:gridCol w:w="337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96" w:type="dxa"/>
            <w:vAlign w:val="center"/>
          </w:tcPr>
          <w:p>
            <w:pPr>
              <w:jc w:val="center"/>
              <w:rPr>
                <w:rFonts w:ascii="宋体" w:hAnsi="宋体"/>
                <w:b/>
                <w:sz w:val="24"/>
                <w:szCs w:val="24"/>
              </w:rPr>
            </w:pPr>
            <w:r>
              <w:rPr>
                <w:rFonts w:hint="eastAsia" w:ascii="宋体" w:hAnsi="宋体"/>
                <w:b/>
                <w:sz w:val="24"/>
                <w:szCs w:val="24"/>
              </w:rPr>
              <w:t>序号</w:t>
            </w:r>
          </w:p>
        </w:tc>
        <w:tc>
          <w:tcPr>
            <w:tcW w:w="2701" w:type="dxa"/>
            <w:vAlign w:val="center"/>
          </w:tcPr>
          <w:p>
            <w:pPr>
              <w:jc w:val="center"/>
              <w:rPr>
                <w:rFonts w:ascii="宋体" w:hAnsi="宋体"/>
                <w:b/>
                <w:sz w:val="24"/>
                <w:szCs w:val="24"/>
              </w:rPr>
            </w:pPr>
            <w:r>
              <w:rPr>
                <w:rFonts w:hint="eastAsia" w:ascii="宋体" w:hAnsi="宋体"/>
                <w:b/>
                <w:sz w:val="24"/>
                <w:szCs w:val="24"/>
              </w:rPr>
              <w:t>项 目 内 容</w:t>
            </w:r>
          </w:p>
        </w:tc>
        <w:tc>
          <w:tcPr>
            <w:tcW w:w="1093" w:type="dxa"/>
            <w:vAlign w:val="center"/>
          </w:tcPr>
          <w:p>
            <w:pPr>
              <w:jc w:val="center"/>
              <w:rPr>
                <w:rFonts w:ascii="宋体" w:hAnsi="宋体"/>
                <w:b/>
                <w:sz w:val="24"/>
                <w:szCs w:val="24"/>
              </w:rPr>
            </w:pPr>
            <w:r>
              <w:rPr>
                <w:rFonts w:hint="eastAsia" w:ascii="宋体" w:hAnsi="宋体"/>
                <w:b/>
                <w:sz w:val="24"/>
                <w:szCs w:val="24"/>
              </w:rPr>
              <w:t>合  同</w:t>
            </w:r>
          </w:p>
          <w:p>
            <w:pPr>
              <w:jc w:val="center"/>
              <w:rPr>
                <w:rFonts w:ascii="宋体" w:hAnsi="宋体"/>
                <w:b/>
                <w:sz w:val="24"/>
                <w:szCs w:val="24"/>
              </w:rPr>
            </w:pPr>
            <w:r>
              <w:rPr>
                <w:rFonts w:hint="eastAsia" w:ascii="宋体" w:hAnsi="宋体"/>
                <w:b/>
                <w:sz w:val="24"/>
                <w:szCs w:val="24"/>
              </w:rPr>
              <w:t>条款号</w:t>
            </w:r>
          </w:p>
        </w:tc>
        <w:tc>
          <w:tcPr>
            <w:tcW w:w="3373" w:type="dxa"/>
            <w:vAlign w:val="center"/>
          </w:tcPr>
          <w:p>
            <w:pPr>
              <w:jc w:val="center"/>
              <w:rPr>
                <w:rFonts w:ascii="宋体" w:hAnsi="宋体"/>
                <w:b/>
                <w:sz w:val="24"/>
                <w:szCs w:val="24"/>
              </w:rPr>
            </w:pPr>
            <w:r>
              <w:rPr>
                <w:rFonts w:hint="eastAsia" w:ascii="宋体" w:hAnsi="宋体"/>
                <w:b/>
                <w:sz w:val="24"/>
                <w:szCs w:val="24"/>
              </w:rPr>
              <w:t>约 定 内 容</w:t>
            </w:r>
          </w:p>
        </w:tc>
        <w:tc>
          <w:tcPr>
            <w:tcW w:w="957" w:type="dxa"/>
            <w:vAlign w:val="center"/>
          </w:tcPr>
          <w:p>
            <w:pPr>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596" w:type="dxa"/>
            <w:vAlign w:val="center"/>
          </w:tcPr>
          <w:p>
            <w:pPr>
              <w:jc w:val="center"/>
              <w:rPr>
                <w:rFonts w:ascii="宋体" w:hAnsi="宋体"/>
                <w:sz w:val="24"/>
                <w:szCs w:val="24"/>
              </w:rPr>
            </w:pPr>
            <w:r>
              <w:rPr>
                <w:rFonts w:hint="eastAsia" w:ascii="宋体" w:hAnsi="宋体"/>
                <w:sz w:val="24"/>
                <w:szCs w:val="24"/>
              </w:rPr>
              <w:t>1</w:t>
            </w:r>
          </w:p>
        </w:tc>
        <w:tc>
          <w:tcPr>
            <w:tcW w:w="2701" w:type="dxa"/>
            <w:vAlign w:val="center"/>
          </w:tcPr>
          <w:p>
            <w:pPr>
              <w:rPr>
                <w:rFonts w:ascii="宋体" w:hAnsi="宋体"/>
                <w:color w:val="0000FF"/>
                <w:sz w:val="24"/>
                <w:szCs w:val="24"/>
              </w:rPr>
            </w:pPr>
            <w:r>
              <w:rPr>
                <w:rFonts w:hint="eastAsia" w:ascii="宋体" w:hAnsi="宋体"/>
                <w:color w:val="0000FF"/>
                <w:sz w:val="24"/>
                <w:szCs w:val="24"/>
              </w:rPr>
              <w:t>履约保证金</w:t>
            </w:r>
          </w:p>
        </w:tc>
        <w:tc>
          <w:tcPr>
            <w:tcW w:w="1093" w:type="dxa"/>
            <w:vAlign w:val="center"/>
          </w:tcPr>
          <w:p>
            <w:pPr>
              <w:ind w:firstLine="420"/>
              <w:rPr>
                <w:rFonts w:ascii="宋体" w:hAnsi="宋体"/>
                <w:color w:val="0000FF"/>
                <w:sz w:val="24"/>
                <w:szCs w:val="24"/>
              </w:rPr>
            </w:pPr>
          </w:p>
        </w:tc>
        <w:tc>
          <w:tcPr>
            <w:tcW w:w="3373" w:type="dxa"/>
            <w:vAlign w:val="center"/>
          </w:tcPr>
          <w:p>
            <w:pPr>
              <w:rPr>
                <w:rFonts w:hint="default" w:ascii="宋体" w:hAnsi="宋体" w:eastAsiaTheme="minorEastAsia"/>
                <w:color w:val="0000FF"/>
                <w:sz w:val="24"/>
                <w:szCs w:val="24"/>
                <w:lang w:val="en-US" w:eastAsia="zh-CN"/>
              </w:rPr>
            </w:pPr>
            <w:r>
              <w:rPr>
                <w:rFonts w:hint="eastAsia" w:ascii="宋体" w:hAnsi="宋体"/>
                <w:color w:val="0000FF"/>
                <w:sz w:val="24"/>
                <w:szCs w:val="24"/>
              </w:rPr>
              <w:t>招标文件要求支付</w:t>
            </w:r>
            <w:r>
              <w:rPr>
                <w:rFonts w:hint="eastAsia" w:ascii="宋体" w:hAnsi="宋体"/>
                <w:color w:val="0000FF"/>
                <w:sz w:val="24"/>
                <w:szCs w:val="24"/>
                <w:lang w:val="en-US" w:eastAsia="zh-CN"/>
              </w:rPr>
              <w:t>--中标金额的10%</w:t>
            </w:r>
          </w:p>
        </w:tc>
        <w:tc>
          <w:tcPr>
            <w:tcW w:w="957" w:type="dxa"/>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96" w:type="dxa"/>
            <w:vAlign w:val="center"/>
          </w:tcPr>
          <w:p>
            <w:pPr>
              <w:jc w:val="center"/>
              <w:rPr>
                <w:rFonts w:ascii="宋体" w:hAnsi="宋体"/>
                <w:sz w:val="24"/>
                <w:szCs w:val="24"/>
              </w:rPr>
            </w:pPr>
            <w:r>
              <w:rPr>
                <w:rFonts w:hint="eastAsia" w:ascii="宋体" w:hAnsi="宋体"/>
                <w:sz w:val="24"/>
                <w:szCs w:val="24"/>
              </w:rPr>
              <w:t>2</w:t>
            </w:r>
          </w:p>
        </w:tc>
        <w:tc>
          <w:tcPr>
            <w:tcW w:w="2701" w:type="dxa"/>
            <w:vAlign w:val="center"/>
          </w:tcPr>
          <w:p>
            <w:pPr>
              <w:rPr>
                <w:rFonts w:ascii="宋体" w:hAnsi="宋体"/>
                <w:sz w:val="24"/>
                <w:szCs w:val="24"/>
              </w:rPr>
            </w:pPr>
            <w:r>
              <w:rPr>
                <w:rFonts w:hint="eastAsia" w:ascii="宋体" w:hAnsi="宋体"/>
                <w:sz w:val="24"/>
                <w:szCs w:val="24"/>
              </w:rPr>
              <w:t>施工准备时间</w:t>
            </w:r>
          </w:p>
        </w:tc>
        <w:tc>
          <w:tcPr>
            <w:tcW w:w="1093" w:type="dxa"/>
            <w:vAlign w:val="center"/>
          </w:tcPr>
          <w:p>
            <w:pPr>
              <w:ind w:firstLine="420"/>
              <w:rPr>
                <w:rFonts w:ascii="宋体" w:hAnsi="宋体"/>
                <w:sz w:val="24"/>
                <w:szCs w:val="24"/>
              </w:rPr>
            </w:pPr>
          </w:p>
        </w:tc>
        <w:tc>
          <w:tcPr>
            <w:tcW w:w="3373" w:type="dxa"/>
            <w:vAlign w:val="center"/>
          </w:tcPr>
          <w:p>
            <w:pPr>
              <w:rPr>
                <w:rFonts w:ascii="宋体" w:hAnsi="宋体"/>
                <w:sz w:val="24"/>
                <w:szCs w:val="24"/>
              </w:rPr>
            </w:pPr>
            <w:r>
              <w:rPr>
                <w:rFonts w:hint="eastAsia" w:ascii="宋体" w:hAnsi="宋体"/>
                <w:sz w:val="24"/>
                <w:szCs w:val="24"/>
              </w:rPr>
              <w:t>签订合同后（  ）天</w:t>
            </w:r>
          </w:p>
        </w:tc>
        <w:tc>
          <w:tcPr>
            <w:tcW w:w="957" w:type="dxa"/>
            <w:vAlign w:val="center"/>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96" w:type="dxa"/>
            <w:vAlign w:val="center"/>
          </w:tcPr>
          <w:p>
            <w:pPr>
              <w:jc w:val="center"/>
              <w:rPr>
                <w:rFonts w:ascii="宋体" w:hAnsi="宋体"/>
                <w:sz w:val="24"/>
                <w:szCs w:val="24"/>
              </w:rPr>
            </w:pPr>
            <w:r>
              <w:rPr>
                <w:rFonts w:hint="eastAsia" w:ascii="宋体" w:hAnsi="宋体"/>
                <w:sz w:val="24"/>
                <w:szCs w:val="24"/>
              </w:rPr>
              <w:t>3</w:t>
            </w:r>
          </w:p>
        </w:tc>
        <w:tc>
          <w:tcPr>
            <w:tcW w:w="2701" w:type="dxa"/>
            <w:vAlign w:val="center"/>
          </w:tcPr>
          <w:p>
            <w:pPr>
              <w:rPr>
                <w:rFonts w:ascii="宋体" w:hAnsi="宋体"/>
                <w:sz w:val="24"/>
                <w:szCs w:val="24"/>
              </w:rPr>
            </w:pPr>
            <w:r>
              <w:rPr>
                <w:rFonts w:hint="eastAsia" w:ascii="宋体" w:hAnsi="宋体"/>
                <w:sz w:val="24"/>
                <w:szCs w:val="24"/>
              </w:rPr>
              <w:t>施工工期</w:t>
            </w:r>
          </w:p>
        </w:tc>
        <w:tc>
          <w:tcPr>
            <w:tcW w:w="1093" w:type="dxa"/>
            <w:vAlign w:val="center"/>
          </w:tcPr>
          <w:p>
            <w:pPr>
              <w:ind w:firstLine="420"/>
              <w:rPr>
                <w:rFonts w:ascii="宋体" w:hAnsi="宋体"/>
                <w:sz w:val="24"/>
                <w:szCs w:val="24"/>
              </w:rPr>
            </w:pPr>
          </w:p>
        </w:tc>
        <w:tc>
          <w:tcPr>
            <w:tcW w:w="3373" w:type="dxa"/>
            <w:vAlign w:val="center"/>
          </w:tcPr>
          <w:p>
            <w:pPr>
              <w:rPr>
                <w:rFonts w:ascii="宋体" w:hAnsi="宋体"/>
                <w:sz w:val="24"/>
                <w:szCs w:val="24"/>
              </w:rPr>
            </w:pPr>
            <w:r>
              <w:rPr>
                <w:rFonts w:hint="eastAsia" w:ascii="宋体" w:hAnsi="宋体"/>
                <w:sz w:val="24"/>
                <w:szCs w:val="24"/>
              </w:rPr>
              <w:t>合同签订后（  ）天</w:t>
            </w:r>
          </w:p>
        </w:tc>
        <w:tc>
          <w:tcPr>
            <w:tcW w:w="957" w:type="dxa"/>
            <w:vAlign w:val="center"/>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96" w:type="dxa"/>
            <w:vAlign w:val="center"/>
          </w:tcPr>
          <w:p>
            <w:pPr>
              <w:jc w:val="center"/>
              <w:rPr>
                <w:rFonts w:ascii="宋体" w:hAnsi="宋体"/>
                <w:sz w:val="24"/>
                <w:szCs w:val="24"/>
              </w:rPr>
            </w:pPr>
            <w:r>
              <w:rPr>
                <w:rFonts w:hint="eastAsia" w:ascii="宋体" w:hAnsi="宋体"/>
                <w:sz w:val="24"/>
                <w:szCs w:val="24"/>
              </w:rPr>
              <w:t>4</w:t>
            </w:r>
          </w:p>
        </w:tc>
        <w:tc>
          <w:tcPr>
            <w:tcW w:w="2701" w:type="dxa"/>
            <w:vAlign w:val="center"/>
          </w:tcPr>
          <w:p>
            <w:pPr>
              <w:rPr>
                <w:rFonts w:ascii="宋体" w:hAnsi="宋体"/>
                <w:sz w:val="24"/>
                <w:szCs w:val="24"/>
              </w:rPr>
            </w:pPr>
            <w:r>
              <w:rPr>
                <w:rFonts w:hint="eastAsia" w:ascii="宋体" w:hAnsi="宋体"/>
                <w:sz w:val="24"/>
                <w:szCs w:val="24"/>
              </w:rPr>
              <w:t>质量标准</w:t>
            </w:r>
          </w:p>
        </w:tc>
        <w:tc>
          <w:tcPr>
            <w:tcW w:w="1093" w:type="dxa"/>
            <w:vAlign w:val="center"/>
          </w:tcPr>
          <w:p>
            <w:pPr>
              <w:ind w:firstLine="420"/>
              <w:rPr>
                <w:rFonts w:ascii="宋体" w:hAnsi="宋体"/>
                <w:sz w:val="24"/>
                <w:szCs w:val="24"/>
              </w:rPr>
            </w:pPr>
          </w:p>
        </w:tc>
        <w:tc>
          <w:tcPr>
            <w:tcW w:w="3373" w:type="dxa"/>
            <w:vAlign w:val="center"/>
          </w:tcPr>
          <w:p>
            <w:pPr>
              <w:rPr>
                <w:rFonts w:ascii="宋体" w:hAnsi="宋体"/>
                <w:sz w:val="24"/>
                <w:szCs w:val="24"/>
              </w:rPr>
            </w:pPr>
            <w:r>
              <w:rPr>
                <w:rFonts w:hint="eastAsia" w:ascii="宋体" w:hAnsi="宋体" w:eastAsia="宋体" w:cs="宋体"/>
                <w:sz w:val="24"/>
                <w:szCs w:val="24"/>
              </w:rPr>
              <w:t>符合现行国家、行业及地方工程施工质量验收标准以及相关专业验收规范的合格标准</w:t>
            </w:r>
          </w:p>
        </w:tc>
        <w:tc>
          <w:tcPr>
            <w:tcW w:w="957" w:type="dxa"/>
            <w:vAlign w:val="center"/>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96" w:type="dxa"/>
            <w:vAlign w:val="center"/>
          </w:tcPr>
          <w:p>
            <w:pPr>
              <w:jc w:val="center"/>
              <w:rPr>
                <w:rFonts w:ascii="宋体" w:hAnsi="宋体"/>
                <w:sz w:val="24"/>
                <w:szCs w:val="24"/>
              </w:rPr>
            </w:pPr>
            <w:r>
              <w:rPr>
                <w:rFonts w:hint="eastAsia" w:ascii="宋体" w:hAnsi="宋体"/>
                <w:sz w:val="24"/>
                <w:szCs w:val="24"/>
              </w:rPr>
              <w:t>5</w:t>
            </w:r>
          </w:p>
        </w:tc>
        <w:tc>
          <w:tcPr>
            <w:tcW w:w="2701" w:type="dxa"/>
            <w:vAlign w:val="center"/>
          </w:tcPr>
          <w:p>
            <w:pPr>
              <w:rPr>
                <w:rFonts w:ascii="宋体" w:hAnsi="宋体"/>
                <w:color w:val="0000FF"/>
                <w:sz w:val="24"/>
                <w:szCs w:val="24"/>
                <w:highlight w:val="none"/>
              </w:rPr>
            </w:pPr>
            <w:r>
              <w:rPr>
                <w:rFonts w:hint="eastAsia" w:ascii="宋体" w:hAnsi="宋体"/>
                <w:color w:val="0000FF"/>
                <w:sz w:val="24"/>
                <w:szCs w:val="24"/>
                <w:highlight w:val="none"/>
              </w:rPr>
              <w:t>工程质量违约金最高限额</w:t>
            </w:r>
          </w:p>
        </w:tc>
        <w:tc>
          <w:tcPr>
            <w:tcW w:w="1093" w:type="dxa"/>
            <w:vAlign w:val="center"/>
          </w:tcPr>
          <w:p>
            <w:pPr>
              <w:ind w:firstLine="420"/>
              <w:rPr>
                <w:rFonts w:ascii="宋体" w:hAnsi="宋体"/>
                <w:color w:val="0000FF"/>
                <w:sz w:val="24"/>
                <w:szCs w:val="24"/>
                <w:highlight w:val="none"/>
              </w:rPr>
            </w:pPr>
          </w:p>
        </w:tc>
        <w:tc>
          <w:tcPr>
            <w:tcW w:w="3373" w:type="dxa"/>
            <w:vAlign w:val="center"/>
          </w:tcPr>
          <w:p>
            <w:pPr>
              <w:rPr>
                <w:rFonts w:ascii="宋体" w:hAnsi="宋体"/>
                <w:color w:val="0000FF"/>
                <w:sz w:val="24"/>
                <w:szCs w:val="24"/>
                <w:highlight w:val="none"/>
              </w:rPr>
            </w:pPr>
            <w:r>
              <w:rPr>
                <w:rFonts w:hint="eastAsia" w:ascii="宋体" w:hAnsi="宋体"/>
                <w:color w:val="0000FF"/>
                <w:sz w:val="24"/>
                <w:szCs w:val="24"/>
                <w:highlight w:val="none"/>
              </w:rPr>
              <w:t>中标金额</w:t>
            </w:r>
            <w:r>
              <w:rPr>
                <w:rFonts w:hint="eastAsia" w:ascii="宋体" w:hAnsi="宋体"/>
                <w:color w:val="0000FF"/>
                <w:sz w:val="24"/>
                <w:szCs w:val="24"/>
                <w:highlight w:val="none"/>
                <w:lang w:val="en-US" w:eastAsia="zh-CN"/>
              </w:rPr>
              <w:t>10</w:t>
            </w:r>
            <w:r>
              <w:rPr>
                <w:rFonts w:hint="eastAsia" w:ascii="宋体" w:hAnsi="宋体"/>
                <w:color w:val="0000FF"/>
                <w:sz w:val="24"/>
                <w:szCs w:val="24"/>
                <w:highlight w:val="none"/>
              </w:rPr>
              <w:t xml:space="preserve"> %</w:t>
            </w:r>
          </w:p>
        </w:tc>
        <w:tc>
          <w:tcPr>
            <w:tcW w:w="957" w:type="dxa"/>
            <w:vAlign w:val="center"/>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96" w:type="dxa"/>
            <w:vAlign w:val="center"/>
          </w:tcPr>
          <w:p>
            <w:pPr>
              <w:jc w:val="center"/>
              <w:rPr>
                <w:rFonts w:ascii="宋体" w:hAnsi="宋体"/>
                <w:sz w:val="24"/>
                <w:szCs w:val="24"/>
              </w:rPr>
            </w:pPr>
            <w:r>
              <w:rPr>
                <w:rFonts w:hint="eastAsia" w:ascii="宋体" w:hAnsi="宋体"/>
                <w:sz w:val="24"/>
                <w:szCs w:val="24"/>
              </w:rPr>
              <w:t>6</w:t>
            </w:r>
          </w:p>
        </w:tc>
        <w:tc>
          <w:tcPr>
            <w:tcW w:w="2701" w:type="dxa"/>
            <w:vAlign w:val="center"/>
          </w:tcPr>
          <w:p>
            <w:pPr>
              <w:rPr>
                <w:rFonts w:ascii="宋体" w:hAnsi="宋体"/>
                <w:sz w:val="24"/>
                <w:szCs w:val="24"/>
              </w:rPr>
            </w:pPr>
            <w:r>
              <w:rPr>
                <w:rFonts w:hint="eastAsia" w:ascii="宋体" w:hAnsi="宋体"/>
                <w:sz w:val="24"/>
                <w:szCs w:val="24"/>
              </w:rPr>
              <w:t>有保证连续施工能力</w:t>
            </w:r>
          </w:p>
        </w:tc>
        <w:tc>
          <w:tcPr>
            <w:tcW w:w="1093" w:type="dxa"/>
            <w:vAlign w:val="center"/>
          </w:tcPr>
          <w:p>
            <w:pPr>
              <w:ind w:firstLine="420"/>
              <w:rPr>
                <w:rFonts w:ascii="宋体" w:hAnsi="宋体"/>
                <w:sz w:val="24"/>
                <w:szCs w:val="24"/>
              </w:rPr>
            </w:pPr>
          </w:p>
        </w:tc>
        <w:tc>
          <w:tcPr>
            <w:tcW w:w="3373" w:type="dxa"/>
            <w:vAlign w:val="center"/>
          </w:tcPr>
          <w:p>
            <w:pPr>
              <w:rPr>
                <w:rFonts w:ascii="宋体" w:hAnsi="宋体"/>
                <w:sz w:val="24"/>
                <w:szCs w:val="24"/>
              </w:rPr>
            </w:pPr>
            <w:r>
              <w:rPr>
                <w:rFonts w:hint="eastAsia" w:ascii="宋体" w:hAnsi="宋体"/>
                <w:sz w:val="24"/>
                <w:szCs w:val="24"/>
              </w:rPr>
              <w:t>在资金不到位的特殊情况下</w:t>
            </w:r>
          </w:p>
        </w:tc>
        <w:tc>
          <w:tcPr>
            <w:tcW w:w="957" w:type="dxa"/>
            <w:vAlign w:val="center"/>
          </w:tcPr>
          <w:p>
            <w:pPr>
              <w:ind w:firstLine="420"/>
              <w:rPr>
                <w:rFonts w:ascii="宋体" w:hAnsi="宋体"/>
                <w:sz w:val="24"/>
                <w:szCs w:val="24"/>
              </w:rPr>
            </w:pPr>
          </w:p>
        </w:tc>
      </w:tr>
    </w:tbl>
    <w:p>
      <w:pPr>
        <w:spacing w:line="360" w:lineRule="auto"/>
        <w:ind w:firstLine="480" w:firstLineChars="200"/>
        <w:jc w:val="left"/>
        <w:rPr>
          <w:rFonts w:ascii="宋体" w:hAnsi="宋体"/>
          <w:sz w:val="24"/>
          <w:szCs w:val="24"/>
        </w:rPr>
      </w:pPr>
    </w:p>
    <w:p>
      <w:pPr>
        <w:spacing w:line="360" w:lineRule="auto"/>
        <w:ind w:firstLine="480" w:firstLineChars="200"/>
        <w:jc w:val="left"/>
        <w:rPr>
          <w:rFonts w:ascii="宋体" w:hAnsi="宋体"/>
          <w:sz w:val="24"/>
          <w:szCs w:val="24"/>
        </w:rPr>
      </w:pPr>
    </w:p>
    <w:p>
      <w:pPr>
        <w:spacing w:line="360" w:lineRule="auto"/>
        <w:rPr>
          <w:rFonts w:ascii="宋体" w:hAnsi="宋体"/>
          <w:sz w:val="24"/>
          <w:szCs w:val="24"/>
          <w:u w:val="single"/>
        </w:rPr>
      </w:pPr>
      <w:r>
        <w:rPr>
          <w:rFonts w:hint="eastAsia" w:ascii="宋体" w:hAnsi="宋体"/>
          <w:sz w:val="24"/>
          <w:szCs w:val="24"/>
        </w:rPr>
        <w:t>投 标 人：</w:t>
      </w:r>
      <w:r>
        <w:rPr>
          <w:rFonts w:hint="eastAsia" w:ascii="宋体" w:hAnsi="宋体"/>
          <w:sz w:val="24"/>
          <w:szCs w:val="24"/>
          <w:u w:val="single"/>
        </w:rPr>
        <w:t xml:space="preserve">                                 （盖章）</w:t>
      </w:r>
    </w:p>
    <w:p>
      <w:pPr>
        <w:spacing w:line="360" w:lineRule="auto"/>
        <w:rPr>
          <w:rFonts w:ascii="宋体" w:hAnsi="宋体"/>
          <w:sz w:val="24"/>
          <w:szCs w:val="24"/>
          <w:u w:val="single"/>
        </w:rPr>
      </w:pPr>
      <w:r>
        <w:rPr>
          <w:rFonts w:hint="eastAsia" w:ascii="宋体" w:hAnsi="宋体"/>
          <w:sz w:val="24"/>
          <w:szCs w:val="24"/>
        </w:rPr>
        <w:t>单位地址：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 xml:space="preserve">           （签字或盖章）</w:t>
      </w:r>
    </w:p>
    <w:p>
      <w:pPr>
        <w:spacing w:line="360" w:lineRule="auto"/>
        <w:rPr>
          <w:rFonts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 xml:space="preserve"> 传真：</w:t>
      </w:r>
      <w:r>
        <w:rPr>
          <w:rFonts w:hint="eastAsia" w:ascii="宋体" w:hAnsi="宋体"/>
          <w:sz w:val="24"/>
          <w:szCs w:val="24"/>
          <w:u w:val="single"/>
        </w:rPr>
        <w:tab/>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jc w:val="right"/>
        <w:rPr>
          <w:rFonts w:ascii="宋体" w:hAnsi="宋体"/>
          <w:sz w:val="24"/>
          <w:szCs w:val="24"/>
        </w:rPr>
      </w:pPr>
    </w:p>
    <w:p>
      <w:pPr>
        <w:spacing w:line="360" w:lineRule="auto"/>
        <w:ind w:firstLine="480" w:firstLineChars="200"/>
        <w:jc w:val="left"/>
        <w:rPr>
          <w:rFonts w:ascii="宋体" w:hAnsi="宋体"/>
          <w:sz w:val="24"/>
          <w:szCs w:val="24"/>
        </w:rPr>
      </w:pPr>
    </w:p>
    <w:p>
      <w:pPr>
        <w:spacing w:line="360" w:lineRule="auto"/>
        <w:ind w:firstLine="480" w:firstLineChars="200"/>
        <w:jc w:val="left"/>
        <w:rPr>
          <w:sz w:val="24"/>
          <w:szCs w:val="24"/>
        </w:rPr>
      </w:pPr>
    </w:p>
    <w:p>
      <w:pPr>
        <w:widowControl/>
        <w:jc w:val="left"/>
        <w:rPr>
          <w:sz w:val="24"/>
          <w:szCs w:val="24"/>
        </w:rPr>
      </w:pPr>
      <w:r>
        <w:rPr>
          <w:sz w:val="24"/>
          <w:szCs w:val="24"/>
        </w:rPr>
        <w:br w:type="page"/>
      </w:r>
    </w:p>
    <w:p>
      <w:pPr>
        <w:spacing w:after="156" w:afterLines="50" w:line="360" w:lineRule="auto"/>
        <w:jc w:val="center"/>
        <w:outlineLvl w:val="1"/>
        <w:rPr>
          <w:b/>
          <w:bCs/>
          <w:sz w:val="32"/>
          <w:szCs w:val="32"/>
        </w:rPr>
      </w:pPr>
      <w:bookmarkStart w:id="209" w:name="_Toc30061"/>
      <w:r>
        <w:rPr>
          <w:rFonts w:hint="eastAsia"/>
          <w:b/>
          <w:bCs/>
          <w:sz w:val="32"/>
          <w:szCs w:val="32"/>
        </w:rPr>
        <w:t>五、</w:t>
      </w:r>
      <w:r>
        <w:rPr>
          <w:rFonts w:hint="eastAsia"/>
          <w:b/>
          <w:kern w:val="0"/>
          <w:sz w:val="32"/>
          <w:szCs w:val="20"/>
        </w:rPr>
        <w:t>投标一览表（格式）</w:t>
      </w:r>
      <w:bookmarkEnd w:id="209"/>
    </w:p>
    <w:p>
      <w:pPr>
        <w:spacing w:line="360" w:lineRule="auto"/>
        <w:ind w:firstLine="480" w:firstLineChars="200"/>
        <w:jc w:val="left"/>
        <w:rPr>
          <w:sz w:val="24"/>
          <w:szCs w:val="24"/>
        </w:rPr>
      </w:pPr>
    </w:p>
    <w:tbl>
      <w:tblPr>
        <w:tblStyle w:val="4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693"/>
        <w:gridCol w:w="1232"/>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83" w:type="dxa"/>
            <w:vAlign w:val="center"/>
          </w:tcPr>
          <w:p>
            <w:pPr>
              <w:rPr>
                <w:rFonts w:ascii="宋体"/>
                <w:sz w:val="24"/>
                <w:szCs w:val="24"/>
              </w:rPr>
            </w:pPr>
            <w:r>
              <w:rPr>
                <w:rFonts w:hint="eastAsia" w:ascii="宋体"/>
                <w:sz w:val="24"/>
                <w:szCs w:val="24"/>
              </w:rPr>
              <w:t>招标编号</w:t>
            </w:r>
          </w:p>
        </w:tc>
        <w:tc>
          <w:tcPr>
            <w:tcW w:w="2693" w:type="dxa"/>
            <w:vAlign w:val="center"/>
          </w:tcPr>
          <w:p>
            <w:pPr>
              <w:ind w:firstLine="420"/>
              <w:jc w:val="center"/>
              <w:rPr>
                <w:rFonts w:ascii="宋体"/>
                <w:sz w:val="24"/>
                <w:szCs w:val="24"/>
              </w:rPr>
            </w:pPr>
          </w:p>
        </w:tc>
        <w:tc>
          <w:tcPr>
            <w:tcW w:w="1232" w:type="dxa"/>
            <w:vAlign w:val="center"/>
          </w:tcPr>
          <w:p>
            <w:pPr>
              <w:rPr>
                <w:rFonts w:ascii="宋体"/>
                <w:sz w:val="24"/>
                <w:szCs w:val="24"/>
              </w:rPr>
            </w:pPr>
            <w:r>
              <w:rPr>
                <w:rFonts w:hint="eastAsia" w:ascii="宋体"/>
                <w:sz w:val="24"/>
                <w:szCs w:val="24"/>
              </w:rPr>
              <w:t>工程名称</w:t>
            </w:r>
            <w:r>
              <w:rPr>
                <w:rFonts w:ascii="宋体"/>
                <w:sz w:val="24"/>
                <w:szCs w:val="24"/>
              </w:rPr>
              <w:t xml:space="preserve"> </w:t>
            </w:r>
          </w:p>
        </w:tc>
        <w:tc>
          <w:tcPr>
            <w:tcW w:w="3312" w:type="dxa"/>
            <w:vAlign w:val="center"/>
          </w:tcPr>
          <w:p>
            <w:pPr>
              <w:jc w:val="center"/>
              <w:rPr>
                <w:rFonts w:ascii="宋体" w:hAnsi="宋体"/>
                <w:sz w:val="24"/>
                <w:szCs w:val="24"/>
              </w:rPr>
            </w:pPr>
            <w:r>
              <w:rPr>
                <w:rFonts w:hint="eastAsia" w:ascii="宋体" w:hAnsi="宋体"/>
                <w:sz w:val="24"/>
                <w:szCs w:val="24"/>
              </w:rPr>
              <w:t>（本项目名称）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83" w:type="dxa"/>
            <w:vAlign w:val="center"/>
          </w:tcPr>
          <w:p>
            <w:pPr>
              <w:rPr>
                <w:rFonts w:ascii="宋体"/>
                <w:sz w:val="24"/>
                <w:szCs w:val="24"/>
              </w:rPr>
            </w:pPr>
            <w:r>
              <w:rPr>
                <w:rFonts w:hint="eastAsia" w:ascii="宋体"/>
                <w:sz w:val="24"/>
                <w:szCs w:val="24"/>
              </w:rPr>
              <w:t>建设规模</w:t>
            </w:r>
          </w:p>
        </w:tc>
        <w:tc>
          <w:tcPr>
            <w:tcW w:w="2693" w:type="dxa"/>
            <w:vAlign w:val="center"/>
          </w:tcPr>
          <w:p>
            <w:pPr>
              <w:rPr>
                <w:rFonts w:ascii="宋体"/>
                <w:sz w:val="24"/>
                <w:szCs w:val="24"/>
              </w:rPr>
            </w:pPr>
          </w:p>
        </w:tc>
        <w:tc>
          <w:tcPr>
            <w:tcW w:w="1232" w:type="dxa"/>
            <w:vAlign w:val="center"/>
          </w:tcPr>
          <w:p>
            <w:pPr>
              <w:rPr>
                <w:rFonts w:ascii="宋体"/>
                <w:sz w:val="24"/>
                <w:szCs w:val="24"/>
              </w:rPr>
            </w:pPr>
            <w:r>
              <w:rPr>
                <w:rFonts w:hint="eastAsia" w:ascii="宋体"/>
                <w:sz w:val="24"/>
                <w:szCs w:val="24"/>
              </w:rPr>
              <w:t>工程类别</w:t>
            </w:r>
          </w:p>
        </w:tc>
        <w:tc>
          <w:tcPr>
            <w:tcW w:w="3312"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483" w:type="dxa"/>
            <w:vAlign w:val="center"/>
          </w:tcPr>
          <w:p>
            <w:pPr>
              <w:jc w:val="center"/>
              <w:rPr>
                <w:rFonts w:ascii="宋体"/>
                <w:sz w:val="24"/>
                <w:szCs w:val="24"/>
              </w:rPr>
            </w:pPr>
            <w:r>
              <w:rPr>
                <w:rFonts w:hint="eastAsia" w:ascii="宋体"/>
                <w:sz w:val="24"/>
                <w:szCs w:val="24"/>
              </w:rPr>
              <w:t>工程</w:t>
            </w:r>
          </w:p>
          <w:p>
            <w:pPr>
              <w:jc w:val="center"/>
              <w:rPr>
                <w:rFonts w:ascii="宋体"/>
                <w:sz w:val="24"/>
                <w:szCs w:val="24"/>
              </w:rPr>
            </w:pPr>
            <w:r>
              <w:rPr>
                <w:rFonts w:hint="eastAsia" w:ascii="宋体"/>
                <w:sz w:val="24"/>
                <w:szCs w:val="24"/>
              </w:rPr>
              <w:t>总报价</w:t>
            </w:r>
          </w:p>
        </w:tc>
        <w:tc>
          <w:tcPr>
            <w:tcW w:w="7237" w:type="dxa"/>
            <w:gridSpan w:val="3"/>
            <w:vAlign w:val="center"/>
          </w:tcPr>
          <w:p>
            <w:pPr>
              <w:ind w:firstLine="480" w:firstLineChars="200"/>
              <w:rPr>
                <w:rFonts w:ascii="宋体"/>
                <w:sz w:val="24"/>
                <w:szCs w:val="24"/>
              </w:rPr>
            </w:pPr>
            <w:r>
              <w:rPr>
                <w:rFonts w:hint="eastAsia" w:ascii="宋体"/>
                <w:sz w:val="24"/>
                <w:szCs w:val="24"/>
              </w:rPr>
              <w:t xml:space="preserve">人民币： </w:t>
            </w:r>
            <w:r>
              <w:rPr>
                <w:rFonts w:hint="eastAsia" w:ascii="宋体"/>
                <w:sz w:val="24"/>
                <w:szCs w:val="24"/>
                <w:u w:val="single"/>
              </w:rPr>
              <w:t xml:space="preserve">                            </w:t>
            </w:r>
            <w:r>
              <w:rPr>
                <w:rFonts w:hint="eastAsia" w:ascii="宋体"/>
                <w:sz w:val="24"/>
                <w:szCs w:val="24"/>
              </w:rPr>
              <w:t>元（大写）</w:t>
            </w:r>
          </w:p>
          <w:p>
            <w:pPr>
              <w:ind w:firstLine="420"/>
              <w:rPr>
                <w:rFonts w:ascii="宋体"/>
                <w:sz w:val="24"/>
                <w:szCs w:val="24"/>
              </w:rPr>
            </w:pPr>
          </w:p>
          <w:p>
            <w:pPr>
              <w:ind w:firstLine="480" w:firstLineChars="200"/>
              <w:rPr>
                <w:rFonts w:ascii="宋体"/>
                <w:sz w:val="24"/>
                <w:szCs w:val="24"/>
                <w:u w:val="single"/>
              </w:rPr>
            </w:pPr>
            <w:r>
              <w:rPr>
                <w:rFonts w:hint="eastAsia" w:ascii="宋体"/>
                <w:sz w:val="24"/>
                <w:szCs w:val="24"/>
              </w:rPr>
              <w:t>人民币：</w:t>
            </w:r>
            <w:r>
              <w:rPr>
                <w:rFonts w:hint="eastAsia" w:ascii="宋体"/>
                <w:sz w:val="24"/>
                <w:szCs w:val="24"/>
                <w:u w:val="single"/>
              </w:rPr>
              <w:t xml:space="preserve">                             </w:t>
            </w:r>
            <w:r>
              <w:rPr>
                <w:rFonts w:hint="eastAsia" w:ascii="宋体"/>
                <w:sz w:val="24"/>
                <w:szCs w:val="24"/>
              </w:rPr>
              <w:t>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1483" w:type="dxa"/>
            <w:tcBorders>
              <w:bottom w:val="single" w:color="auto" w:sz="4" w:space="0"/>
            </w:tcBorders>
            <w:vAlign w:val="center"/>
          </w:tcPr>
          <w:p>
            <w:pPr>
              <w:jc w:val="center"/>
              <w:rPr>
                <w:rFonts w:ascii="宋体"/>
                <w:sz w:val="24"/>
                <w:szCs w:val="24"/>
              </w:rPr>
            </w:pPr>
            <w:r>
              <w:rPr>
                <w:rFonts w:hint="eastAsia" w:ascii="宋体"/>
                <w:sz w:val="24"/>
                <w:szCs w:val="24"/>
              </w:rPr>
              <w:t>施工</w:t>
            </w:r>
          </w:p>
          <w:p>
            <w:pPr>
              <w:jc w:val="center"/>
              <w:rPr>
                <w:rFonts w:ascii="宋体"/>
                <w:sz w:val="24"/>
                <w:szCs w:val="24"/>
              </w:rPr>
            </w:pPr>
            <w:r>
              <w:rPr>
                <w:rFonts w:hint="eastAsia" w:ascii="宋体"/>
                <w:sz w:val="24"/>
                <w:szCs w:val="24"/>
              </w:rPr>
              <w:t>工期</w:t>
            </w:r>
          </w:p>
        </w:tc>
        <w:tc>
          <w:tcPr>
            <w:tcW w:w="7237" w:type="dxa"/>
            <w:gridSpan w:val="3"/>
            <w:tcBorders>
              <w:bottom w:val="single" w:color="auto" w:sz="4" w:space="0"/>
            </w:tcBorders>
            <w:vAlign w:val="center"/>
          </w:tcPr>
          <w:p>
            <w:pPr>
              <w:ind w:firstLine="420"/>
              <w:rPr>
                <w:rFonts w:ascii="宋体"/>
                <w:sz w:val="24"/>
                <w:szCs w:val="24"/>
              </w:rPr>
            </w:pPr>
            <w:r>
              <w:rPr>
                <w:rFonts w:hint="eastAsia" w:ascii="宋体" w:hAnsi="宋体"/>
                <w:sz w:val="24"/>
                <w:szCs w:val="24"/>
              </w:rPr>
              <w:t>合同签订后（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483" w:type="dxa"/>
            <w:tcBorders>
              <w:bottom w:val="single" w:color="auto" w:sz="4" w:space="0"/>
            </w:tcBorders>
            <w:vAlign w:val="center"/>
          </w:tcPr>
          <w:p>
            <w:pPr>
              <w:jc w:val="center"/>
              <w:rPr>
                <w:rFonts w:ascii="宋体"/>
                <w:sz w:val="24"/>
                <w:szCs w:val="24"/>
              </w:rPr>
            </w:pPr>
            <w:r>
              <w:rPr>
                <w:rFonts w:hint="eastAsia" w:ascii="宋体"/>
                <w:sz w:val="24"/>
                <w:szCs w:val="24"/>
              </w:rPr>
              <w:t>工程</w:t>
            </w:r>
          </w:p>
          <w:p>
            <w:pPr>
              <w:jc w:val="center"/>
              <w:rPr>
                <w:rFonts w:ascii="宋体"/>
                <w:sz w:val="24"/>
                <w:szCs w:val="24"/>
              </w:rPr>
            </w:pPr>
            <w:r>
              <w:rPr>
                <w:rFonts w:hint="eastAsia" w:ascii="宋体"/>
                <w:sz w:val="24"/>
                <w:szCs w:val="24"/>
              </w:rPr>
              <w:t>质量</w:t>
            </w:r>
          </w:p>
        </w:tc>
        <w:tc>
          <w:tcPr>
            <w:tcW w:w="7237" w:type="dxa"/>
            <w:gridSpan w:val="3"/>
            <w:tcBorders>
              <w:bottom w:val="single" w:color="auto" w:sz="4" w:space="0"/>
            </w:tcBorders>
            <w:vAlign w:val="center"/>
          </w:tcPr>
          <w:p>
            <w:pPr>
              <w:ind w:firstLine="420"/>
              <w:rPr>
                <w:rFonts w:ascii="宋体"/>
                <w:sz w:val="24"/>
                <w:szCs w:val="24"/>
              </w:rPr>
            </w:pPr>
            <w:r>
              <w:rPr>
                <w:rFonts w:hint="eastAsia"/>
                <w:sz w:val="24"/>
                <w:szCs w:val="24"/>
              </w:rPr>
              <w:t>要求达到合格标准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1483" w:type="dxa"/>
            <w:vAlign w:val="center"/>
          </w:tcPr>
          <w:p>
            <w:pPr>
              <w:ind w:firstLine="420"/>
              <w:rPr>
                <w:rFonts w:ascii="宋体"/>
                <w:sz w:val="24"/>
                <w:szCs w:val="24"/>
              </w:rPr>
            </w:pPr>
            <w:r>
              <w:rPr>
                <w:rFonts w:hint="eastAsia" w:ascii="宋体"/>
                <w:sz w:val="24"/>
                <w:szCs w:val="24"/>
              </w:rPr>
              <w:t>投</w:t>
            </w:r>
          </w:p>
          <w:p>
            <w:pPr>
              <w:ind w:firstLine="420"/>
              <w:rPr>
                <w:rFonts w:ascii="宋体"/>
                <w:sz w:val="24"/>
                <w:szCs w:val="24"/>
              </w:rPr>
            </w:pPr>
            <w:r>
              <w:rPr>
                <w:rFonts w:hint="eastAsia" w:ascii="宋体"/>
                <w:sz w:val="24"/>
                <w:szCs w:val="24"/>
              </w:rPr>
              <w:t>标</w:t>
            </w:r>
          </w:p>
          <w:p>
            <w:pPr>
              <w:ind w:firstLine="420"/>
              <w:rPr>
                <w:rFonts w:ascii="宋体"/>
                <w:sz w:val="24"/>
                <w:szCs w:val="24"/>
              </w:rPr>
            </w:pPr>
            <w:r>
              <w:rPr>
                <w:rFonts w:hint="eastAsia" w:ascii="宋体"/>
                <w:sz w:val="24"/>
                <w:szCs w:val="24"/>
              </w:rPr>
              <w:t>声</w:t>
            </w:r>
          </w:p>
          <w:p>
            <w:pPr>
              <w:ind w:firstLine="420"/>
              <w:rPr>
                <w:rFonts w:ascii="宋体"/>
                <w:sz w:val="24"/>
                <w:szCs w:val="24"/>
              </w:rPr>
            </w:pPr>
            <w:r>
              <w:rPr>
                <w:rFonts w:hint="eastAsia" w:ascii="宋体"/>
                <w:sz w:val="24"/>
                <w:szCs w:val="24"/>
              </w:rPr>
              <w:t>明</w:t>
            </w:r>
          </w:p>
        </w:tc>
        <w:tc>
          <w:tcPr>
            <w:tcW w:w="7237" w:type="dxa"/>
            <w:gridSpan w:val="3"/>
            <w:vAlign w:val="center"/>
          </w:tcPr>
          <w:p>
            <w:pPr>
              <w:widowControl/>
              <w:ind w:firstLine="420"/>
              <w:jc w:val="left"/>
              <w:rPr>
                <w:rFonts w:ascii="宋体"/>
                <w:sz w:val="24"/>
                <w:szCs w:val="24"/>
              </w:rPr>
            </w:pPr>
          </w:p>
          <w:p>
            <w:pPr>
              <w:ind w:firstLine="420"/>
              <w:rPr>
                <w:rFonts w:ascii="宋体"/>
                <w:sz w:val="24"/>
                <w:szCs w:val="24"/>
              </w:rPr>
            </w:pPr>
          </w:p>
          <w:p>
            <w:pPr>
              <w:ind w:firstLine="420"/>
              <w:rPr>
                <w:rFonts w:ascii="宋体"/>
                <w:sz w:val="24"/>
                <w:szCs w:val="24"/>
              </w:rPr>
            </w:pPr>
          </w:p>
          <w:p>
            <w:pPr>
              <w:ind w:firstLine="420"/>
              <w:rPr>
                <w:rFonts w:ascii="宋体"/>
                <w:sz w:val="24"/>
                <w:szCs w:val="24"/>
              </w:rPr>
            </w:pPr>
          </w:p>
          <w:p>
            <w:pPr>
              <w:ind w:firstLine="420"/>
              <w:rPr>
                <w:rFonts w:ascii="宋体"/>
                <w:sz w:val="24"/>
                <w:szCs w:val="24"/>
              </w:rPr>
            </w:pPr>
          </w:p>
          <w:p>
            <w:pPr>
              <w:ind w:firstLine="420"/>
              <w:rPr>
                <w:rFonts w:ascii="宋体"/>
                <w:sz w:val="24"/>
                <w:szCs w:val="24"/>
              </w:rPr>
            </w:pPr>
          </w:p>
          <w:p>
            <w:pPr>
              <w:ind w:firstLine="420"/>
              <w:rPr>
                <w:rFonts w:ascii="宋体"/>
                <w:sz w:val="24"/>
                <w:szCs w:val="24"/>
              </w:rPr>
            </w:pPr>
          </w:p>
        </w:tc>
      </w:tr>
    </w:tbl>
    <w:p>
      <w:pPr>
        <w:spacing w:line="360" w:lineRule="auto"/>
        <w:ind w:firstLine="480" w:firstLineChars="200"/>
        <w:jc w:val="left"/>
        <w:rPr>
          <w:sz w:val="24"/>
          <w:szCs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spacing w:line="360" w:lineRule="auto"/>
        <w:ind w:firstLine="482" w:firstLineChars="200"/>
        <w:jc w:val="left"/>
        <w:rPr>
          <w:rFonts w:ascii="宋体"/>
          <w:b/>
          <w:sz w:val="24"/>
          <w:szCs w:val="24"/>
        </w:rPr>
      </w:pPr>
    </w:p>
    <w:p>
      <w:pPr>
        <w:spacing w:line="360" w:lineRule="auto"/>
        <w:ind w:firstLine="482" w:firstLineChars="200"/>
        <w:jc w:val="left"/>
        <w:rPr>
          <w:rFonts w:ascii="宋体"/>
          <w:b/>
          <w:sz w:val="24"/>
          <w:szCs w:val="24"/>
        </w:rPr>
      </w:pPr>
      <w:r>
        <w:rPr>
          <w:rFonts w:hint="eastAsia" w:ascii="宋体"/>
          <w:b/>
          <w:sz w:val="24"/>
          <w:szCs w:val="24"/>
        </w:rPr>
        <w:t>注：1、各项内容务必填写详细，可以填满，但不允许添加附页</w:t>
      </w:r>
    </w:p>
    <w:p>
      <w:pPr>
        <w:widowControl/>
        <w:jc w:val="left"/>
        <w:rPr>
          <w:rFonts w:ascii="宋体"/>
          <w:b/>
          <w:sz w:val="24"/>
          <w:szCs w:val="24"/>
        </w:rPr>
      </w:pPr>
      <w:r>
        <w:rPr>
          <w:rFonts w:ascii="宋体"/>
          <w:b/>
          <w:sz w:val="24"/>
          <w:szCs w:val="24"/>
        </w:rPr>
        <w:br w:type="page"/>
      </w:r>
    </w:p>
    <w:p>
      <w:pPr>
        <w:spacing w:after="156" w:afterLines="50" w:line="360" w:lineRule="auto"/>
        <w:jc w:val="center"/>
        <w:outlineLvl w:val="1"/>
        <w:rPr>
          <w:b/>
          <w:bCs/>
          <w:sz w:val="32"/>
          <w:szCs w:val="32"/>
        </w:rPr>
      </w:pPr>
      <w:bookmarkStart w:id="210" w:name="_Toc22518"/>
      <w:r>
        <w:rPr>
          <w:rFonts w:hint="eastAsia"/>
          <w:b/>
          <w:bCs/>
          <w:sz w:val="32"/>
          <w:szCs w:val="32"/>
        </w:rPr>
        <w:t>六、</w:t>
      </w:r>
      <w:r>
        <w:rPr>
          <w:rFonts w:hint="eastAsia"/>
          <w:b/>
          <w:kern w:val="0"/>
          <w:sz w:val="32"/>
          <w:szCs w:val="20"/>
        </w:rPr>
        <w:t>投标承诺书</w:t>
      </w:r>
      <w:bookmarkEnd w:id="210"/>
    </w:p>
    <w:p>
      <w:pPr>
        <w:spacing w:line="360" w:lineRule="auto"/>
        <w:ind w:firstLine="482" w:firstLineChars="200"/>
        <w:jc w:val="left"/>
        <w:rPr>
          <w:rFonts w:ascii="宋体"/>
          <w:b/>
          <w:sz w:val="24"/>
          <w:szCs w:val="24"/>
        </w:rPr>
      </w:pPr>
    </w:p>
    <w:p>
      <w:pPr>
        <w:spacing w:line="360" w:lineRule="auto"/>
        <w:ind w:firstLine="482" w:firstLineChars="200"/>
        <w:jc w:val="left"/>
        <w:rPr>
          <w:rFonts w:ascii="宋体"/>
          <w:b/>
          <w:sz w:val="24"/>
          <w:szCs w:val="24"/>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413" w:type="dxa"/>
            <w:vAlign w:val="center"/>
          </w:tcPr>
          <w:p>
            <w:pPr>
              <w:jc w:val="center"/>
              <w:rPr>
                <w:rFonts w:ascii="宋体" w:hAnsi="宋体"/>
                <w:b/>
                <w:sz w:val="24"/>
                <w:szCs w:val="24"/>
              </w:rPr>
            </w:pPr>
            <w:r>
              <w:rPr>
                <w:rFonts w:hint="eastAsia" w:ascii="宋体" w:hAnsi="宋体"/>
                <w:b/>
                <w:sz w:val="24"/>
                <w:szCs w:val="24"/>
              </w:rPr>
              <w:t>项目内容</w:t>
            </w:r>
          </w:p>
        </w:tc>
        <w:tc>
          <w:tcPr>
            <w:tcW w:w="7307" w:type="dxa"/>
            <w:vAlign w:val="center"/>
          </w:tcPr>
          <w:p>
            <w:pPr>
              <w:jc w:val="center"/>
              <w:rPr>
                <w:rFonts w:ascii="宋体" w:hAnsi="宋体"/>
                <w:b/>
                <w:sz w:val="24"/>
                <w:szCs w:val="24"/>
              </w:rPr>
            </w:pPr>
            <w:r>
              <w:rPr>
                <w:rFonts w:hint="eastAsia" w:ascii="宋体" w:hAnsi="宋体"/>
                <w:b/>
                <w:sz w:val="24"/>
                <w:szCs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413" w:type="dxa"/>
            <w:vAlign w:val="center"/>
          </w:tcPr>
          <w:p>
            <w:pPr>
              <w:jc w:val="center"/>
              <w:rPr>
                <w:rFonts w:ascii="宋体" w:hAnsi="宋体"/>
                <w:sz w:val="24"/>
                <w:szCs w:val="24"/>
              </w:rPr>
            </w:pPr>
            <w:r>
              <w:rPr>
                <w:rFonts w:hint="eastAsia" w:ascii="宋体" w:hAnsi="宋体"/>
                <w:sz w:val="24"/>
                <w:szCs w:val="24"/>
              </w:rPr>
              <w:t>安全承诺</w:t>
            </w:r>
          </w:p>
        </w:tc>
        <w:tc>
          <w:tcPr>
            <w:tcW w:w="7307" w:type="dxa"/>
            <w:vAlign w:val="center"/>
          </w:tcPr>
          <w:p>
            <w:pPr>
              <w:spacing w:line="360" w:lineRule="auto"/>
              <w:rPr>
                <w:rFonts w:hAnsi="宋体"/>
                <w:sz w:val="24"/>
                <w:szCs w:val="24"/>
              </w:rPr>
            </w:pPr>
            <w:r>
              <w:rPr>
                <w:rFonts w:hint="eastAsia" w:ascii="宋体" w:hAnsi="宋体"/>
                <w:sz w:val="24"/>
                <w:szCs w:val="24"/>
              </w:rPr>
              <w:t>我方承诺按要求做好安全文明施工，施工期间不发生任何安全事故,如出现安全责任事故，损失由中标人承担,并承担一切费用。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413" w:type="dxa"/>
            <w:vAlign w:val="center"/>
          </w:tcPr>
          <w:p>
            <w:pPr>
              <w:jc w:val="center"/>
              <w:rPr>
                <w:rFonts w:ascii="宋体" w:hAnsi="宋体"/>
                <w:sz w:val="24"/>
                <w:szCs w:val="24"/>
              </w:rPr>
            </w:pPr>
            <w:r>
              <w:rPr>
                <w:rFonts w:hint="eastAsia" w:ascii="宋体" w:hAnsi="宋体"/>
                <w:sz w:val="24"/>
                <w:szCs w:val="24"/>
              </w:rPr>
              <w:t>工期承诺</w:t>
            </w:r>
          </w:p>
        </w:tc>
        <w:tc>
          <w:tcPr>
            <w:tcW w:w="7307" w:type="dxa"/>
            <w:vAlign w:val="center"/>
          </w:tcPr>
          <w:p>
            <w:pPr>
              <w:rPr>
                <w:rFonts w:ascii="宋体" w:hAnsi="宋体"/>
                <w:sz w:val="24"/>
                <w:szCs w:val="24"/>
              </w:rPr>
            </w:pPr>
            <w:r>
              <w:rPr>
                <w:rFonts w:hint="eastAsia" w:ascii="宋体" w:hAnsi="宋体"/>
                <w:sz w:val="24"/>
                <w:szCs w:val="24"/>
              </w:rPr>
              <w:t>我方承诺能按照招标文件规定的工期完成工程并移交全部工程。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413" w:type="dxa"/>
            <w:vAlign w:val="center"/>
          </w:tcPr>
          <w:p>
            <w:pPr>
              <w:jc w:val="center"/>
              <w:rPr>
                <w:rFonts w:ascii="宋体" w:hAnsi="宋体"/>
                <w:sz w:val="24"/>
                <w:szCs w:val="24"/>
              </w:rPr>
            </w:pPr>
            <w:r>
              <w:rPr>
                <w:rFonts w:hint="eastAsia" w:ascii="宋体" w:hAnsi="宋体"/>
                <w:sz w:val="24"/>
                <w:szCs w:val="24"/>
              </w:rPr>
              <w:t>质保承诺</w:t>
            </w:r>
          </w:p>
        </w:tc>
        <w:tc>
          <w:tcPr>
            <w:tcW w:w="7307" w:type="dxa"/>
            <w:vAlign w:val="center"/>
          </w:tcPr>
          <w:p>
            <w:pPr>
              <w:spacing w:line="360" w:lineRule="auto"/>
              <w:rPr>
                <w:rFonts w:ascii="宋体" w:hAnsi="宋体"/>
                <w:sz w:val="24"/>
                <w:szCs w:val="24"/>
              </w:rPr>
            </w:pPr>
            <w:r>
              <w:rPr>
                <w:rFonts w:hint="eastAsia" w:ascii="宋体" w:hAnsi="宋体"/>
                <w:sz w:val="24"/>
                <w:szCs w:val="24"/>
              </w:rPr>
              <w:t>我方承诺本次所投工程项目质保期按招标文件执行，质保期内发生质量问题，72小时内完成养护等工作。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413" w:type="dxa"/>
            <w:vAlign w:val="center"/>
          </w:tcPr>
          <w:p>
            <w:pPr>
              <w:jc w:val="center"/>
              <w:rPr>
                <w:rFonts w:ascii="宋体" w:hAnsi="宋体"/>
                <w:sz w:val="24"/>
                <w:szCs w:val="24"/>
              </w:rPr>
            </w:pPr>
            <w:r>
              <w:rPr>
                <w:rFonts w:hint="eastAsia" w:ascii="宋体" w:hAnsi="宋体"/>
                <w:sz w:val="24"/>
                <w:szCs w:val="24"/>
              </w:rPr>
              <w:t>相关承诺</w:t>
            </w:r>
          </w:p>
        </w:tc>
        <w:tc>
          <w:tcPr>
            <w:tcW w:w="7307" w:type="dxa"/>
            <w:vAlign w:val="center"/>
          </w:tcPr>
          <w:p>
            <w:pPr>
              <w:spacing w:line="360" w:lineRule="auto"/>
              <w:rPr>
                <w:rFonts w:ascii="宋体" w:hAnsi="宋体"/>
                <w:sz w:val="24"/>
                <w:szCs w:val="24"/>
              </w:rPr>
            </w:pPr>
            <w:r>
              <w:rPr>
                <w:rFonts w:hint="eastAsia" w:ascii="宋体" w:hAnsi="宋体"/>
                <w:sz w:val="24"/>
                <w:szCs w:val="24"/>
              </w:rPr>
              <w:t>我方承诺施工期间完全无条件的服从招标人和监理人的管理和调度，并保证无条件实现该工程为交钥匙工程。</w:t>
            </w:r>
          </w:p>
        </w:tc>
      </w:tr>
    </w:tbl>
    <w:p>
      <w:pPr>
        <w:spacing w:line="360" w:lineRule="auto"/>
        <w:ind w:firstLine="482" w:firstLineChars="200"/>
        <w:jc w:val="left"/>
        <w:rPr>
          <w:b/>
          <w:sz w:val="24"/>
          <w:szCs w:val="24"/>
        </w:rPr>
      </w:pPr>
    </w:p>
    <w:p>
      <w:pPr>
        <w:spacing w:line="360" w:lineRule="auto"/>
        <w:ind w:firstLine="482" w:firstLineChars="200"/>
        <w:jc w:val="left"/>
        <w:rPr>
          <w:b/>
          <w:sz w:val="24"/>
          <w:szCs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spacing w:line="360" w:lineRule="auto"/>
        <w:ind w:firstLine="482" w:firstLineChars="200"/>
        <w:jc w:val="left"/>
        <w:rPr>
          <w:b/>
          <w:sz w:val="24"/>
          <w:szCs w:val="24"/>
        </w:rPr>
      </w:pPr>
    </w:p>
    <w:p>
      <w:pPr>
        <w:widowControl/>
        <w:jc w:val="left"/>
        <w:rPr>
          <w:b/>
          <w:sz w:val="24"/>
          <w:szCs w:val="24"/>
        </w:rPr>
      </w:pPr>
    </w:p>
    <w:p>
      <w:pPr>
        <w:spacing w:line="360" w:lineRule="auto"/>
        <w:ind w:firstLine="482" w:firstLineChars="200"/>
        <w:jc w:val="left"/>
        <w:rPr>
          <w:b/>
          <w:sz w:val="24"/>
          <w:szCs w:val="24"/>
        </w:rPr>
      </w:pPr>
    </w:p>
    <w:p>
      <w:pPr>
        <w:widowControl/>
        <w:jc w:val="left"/>
        <w:rPr>
          <w:b/>
          <w:sz w:val="24"/>
          <w:szCs w:val="24"/>
        </w:rPr>
      </w:pPr>
      <w:r>
        <w:rPr>
          <w:b/>
          <w:sz w:val="24"/>
          <w:szCs w:val="24"/>
        </w:rPr>
        <w:br w:type="page"/>
      </w: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jc w:val="center"/>
        <w:outlineLvl w:val="0"/>
        <w:rPr>
          <w:rFonts w:ascii="宋体" w:hAnsi="宋体" w:eastAsia="宋体" w:cs="宋体"/>
          <w:b/>
          <w:sz w:val="36"/>
          <w:szCs w:val="36"/>
        </w:rPr>
      </w:pPr>
      <w:bookmarkStart w:id="211" w:name="_Toc10035"/>
      <w:r>
        <w:rPr>
          <w:rFonts w:hint="eastAsia" w:ascii="宋体" w:hAnsi="宋体" w:eastAsia="宋体" w:cs="宋体"/>
          <w:b/>
          <w:sz w:val="36"/>
          <w:szCs w:val="36"/>
        </w:rPr>
        <w:t>第八章  投</w:t>
      </w:r>
      <w:r>
        <w:rPr>
          <w:rFonts w:hint="eastAsia" w:ascii="Times New Roman" w:eastAsia="宋体"/>
          <w:b/>
          <w:bCs/>
          <w:kern w:val="44"/>
          <w:sz w:val="36"/>
          <w:szCs w:val="36"/>
        </w:rPr>
        <w:t>标文件商务部分格</w:t>
      </w:r>
      <w:r>
        <w:rPr>
          <w:rFonts w:hint="eastAsia" w:ascii="宋体" w:hAnsi="宋体" w:eastAsia="宋体" w:cs="宋体"/>
          <w:b/>
          <w:sz w:val="36"/>
          <w:szCs w:val="36"/>
        </w:rPr>
        <w:t>式</w:t>
      </w:r>
      <w:bookmarkEnd w:id="211"/>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widowControl/>
        <w:jc w:val="left"/>
        <w:rPr>
          <w:b/>
          <w:sz w:val="24"/>
          <w:szCs w:val="24"/>
        </w:rPr>
      </w:pPr>
      <w:r>
        <w:rPr>
          <w:b/>
          <w:sz w:val="24"/>
          <w:szCs w:val="24"/>
        </w:rPr>
        <w:br w:type="page"/>
      </w:r>
    </w:p>
    <w:p>
      <w:pPr>
        <w:spacing w:line="360" w:lineRule="auto"/>
        <w:ind w:firstLine="484" w:firstLineChars="202"/>
        <w:rPr>
          <w:rFonts w:ascii="宋体" w:hAnsi="宋体" w:cs="宋体"/>
          <w:sz w:val="24"/>
        </w:rPr>
      </w:pPr>
    </w:p>
    <w:p>
      <w:pPr>
        <w:pStyle w:val="58"/>
        <w:widowControl w:val="0"/>
        <w:ind w:firstLine="420"/>
        <w:jc w:val="center"/>
        <w:rPr>
          <w:b/>
          <w:sz w:val="44"/>
          <w:szCs w:val="44"/>
          <w:u w:val="single"/>
        </w:rPr>
      </w:pPr>
      <w:r>
        <w:rPr>
          <w:rFonts w:hint="eastAsia"/>
          <w:b/>
          <w:sz w:val="44"/>
          <w:szCs w:val="44"/>
          <w:u w:val="single"/>
        </w:rPr>
        <w:t>（本项目名称）</w:t>
      </w: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spacing w:val="66"/>
          <w:sz w:val="72"/>
          <w:szCs w:val="72"/>
        </w:rPr>
      </w:pPr>
      <w:r>
        <w:rPr>
          <w:rFonts w:hint="eastAsia" w:ascii="宋体" w:hAnsi="宋体"/>
          <w:b/>
          <w:spacing w:val="66"/>
          <w:sz w:val="72"/>
          <w:szCs w:val="72"/>
        </w:rPr>
        <w:t>投 标 文 件</w:t>
      </w:r>
    </w:p>
    <w:p>
      <w:pPr>
        <w:widowControl/>
        <w:spacing w:line="240" w:lineRule="atLeast"/>
        <w:ind w:firstLine="420"/>
        <w:jc w:val="center"/>
        <w:rPr>
          <w:rFonts w:ascii="宋体" w:hAnsi="宋体"/>
          <w:b/>
          <w:bCs/>
          <w:sz w:val="28"/>
          <w:szCs w:val="28"/>
        </w:rPr>
      </w:pPr>
    </w:p>
    <w:p>
      <w:pPr>
        <w:widowControl/>
        <w:spacing w:line="240" w:lineRule="atLeast"/>
        <w:ind w:firstLine="420"/>
        <w:jc w:val="center"/>
        <w:rPr>
          <w:b/>
          <w:sz w:val="28"/>
          <w:szCs w:val="28"/>
        </w:rPr>
      </w:pPr>
      <w:r>
        <w:rPr>
          <w:rFonts w:hint="eastAsia" w:ascii="宋体" w:hAnsi="宋体"/>
          <w:b/>
          <w:bCs/>
          <w:sz w:val="28"/>
          <w:szCs w:val="28"/>
        </w:rPr>
        <w:t>招标编号:</w:t>
      </w:r>
      <w:r>
        <w:rPr>
          <w:rFonts w:hint="eastAsia"/>
          <w:b/>
          <w:sz w:val="28"/>
          <w:szCs w:val="28"/>
          <w:u w:val="single"/>
        </w:rPr>
        <w:t>（本项目编号）</w:t>
      </w: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spacing w:line="360" w:lineRule="auto"/>
        <w:ind w:left="1544" w:leftChars="200" w:hanging="1124" w:hangingChars="400"/>
        <w:rPr>
          <w:rFonts w:ascii="宋体" w:hAnsi="宋体"/>
          <w:b/>
          <w:sz w:val="28"/>
          <w:szCs w:val="28"/>
        </w:rPr>
      </w:pPr>
      <w:r>
        <w:rPr>
          <w:rFonts w:hint="eastAsia" w:ascii="宋体" w:hAnsi="宋体"/>
          <w:b/>
          <w:kern w:val="0"/>
          <w:sz w:val="28"/>
          <w:szCs w:val="28"/>
        </w:rPr>
        <w:t>工 程  名 称</w:t>
      </w:r>
      <w:r>
        <w:rPr>
          <w:rFonts w:hint="eastAsia" w:ascii="宋体" w:hAnsi="宋体"/>
          <w:b/>
          <w:sz w:val="28"/>
          <w:szCs w:val="28"/>
        </w:rPr>
        <w:t>：</w:t>
      </w:r>
      <w:r>
        <w:rPr>
          <w:rFonts w:hint="eastAsia" w:ascii="宋体" w:hAnsi="宋体"/>
          <w:b/>
          <w:sz w:val="28"/>
          <w:szCs w:val="28"/>
          <w:u w:val="single"/>
        </w:rPr>
        <w:t xml:space="preserve">                                     </w:t>
      </w:r>
    </w:p>
    <w:p>
      <w:pPr>
        <w:spacing w:line="360" w:lineRule="auto"/>
        <w:ind w:firstLine="420"/>
        <w:rPr>
          <w:rFonts w:ascii="宋体" w:hAnsi="宋体"/>
          <w:b/>
          <w:sz w:val="28"/>
          <w:szCs w:val="28"/>
          <w:u w:val="single"/>
        </w:rPr>
      </w:pPr>
      <w:r>
        <w:rPr>
          <w:rFonts w:hint="eastAsia" w:ascii="宋体" w:hAnsi="宋体"/>
          <w:b/>
          <w:sz w:val="28"/>
          <w:szCs w:val="28"/>
        </w:rPr>
        <w:t>投标文件内容：</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 xml:space="preserve">        投标文件投标商务部分     </w:t>
      </w:r>
    </w:p>
    <w:p>
      <w:pPr>
        <w:spacing w:line="360" w:lineRule="auto"/>
        <w:ind w:firstLine="420"/>
        <w:rPr>
          <w:rFonts w:ascii="宋体" w:hAnsi="宋体"/>
          <w:b/>
          <w:sz w:val="28"/>
          <w:szCs w:val="28"/>
          <w:u w:val="single"/>
        </w:rPr>
      </w:pPr>
      <w:r>
        <w:rPr>
          <w:rFonts w:hint="eastAsia" w:ascii="宋体" w:hAnsi="宋体"/>
          <w:b/>
          <w:sz w:val="28"/>
          <w:szCs w:val="28"/>
        </w:rPr>
        <w:t>投   标   人：</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ab/>
      </w:r>
      <w:r>
        <w:rPr>
          <w:rFonts w:hint="eastAsia" w:ascii="宋体" w:hAnsi="宋体"/>
          <w:b/>
          <w:sz w:val="28"/>
          <w:szCs w:val="28"/>
          <w:u w:val="single"/>
        </w:rPr>
        <w:t xml:space="preserve">             （盖章）</w:t>
      </w:r>
    </w:p>
    <w:p>
      <w:pPr>
        <w:spacing w:line="360" w:lineRule="auto"/>
        <w:ind w:firstLine="420"/>
        <w:rPr>
          <w:rFonts w:ascii="宋体" w:hAnsi="宋体"/>
          <w:b/>
          <w:sz w:val="28"/>
          <w:szCs w:val="28"/>
        </w:rPr>
      </w:pPr>
      <w:r>
        <w:rPr>
          <w:rFonts w:hint="eastAsia" w:ascii="宋体" w:hAnsi="宋体"/>
          <w:b/>
          <w:sz w:val="28"/>
          <w:szCs w:val="28"/>
        </w:rPr>
        <w:t>法定代表人或：</w:t>
      </w:r>
      <w:r>
        <w:rPr>
          <w:rFonts w:hint="eastAsia" w:ascii="宋体" w:hAnsi="宋体"/>
          <w:b/>
          <w:sz w:val="28"/>
          <w:szCs w:val="28"/>
          <w:u w:val="single"/>
        </w:rPr>
        <w:t xml:space="preserve">                                     </w:t>
      </w:r>
    </w:p>
    <w:p>
      <w:pPr>
        <w:spacing w:line="360" w:lineRule="auto"/>
        <w:ind w:firstLine="420"/>
        <w:rPr>
          <w:rFonts w:ascii="宋体" w:hAnsi="宋体"/>
          <w:b/>
          <w:sz w:val="28"/>
          <w:szCs w:val="28"/>
          <w:u w:val="single"/>
        </w:rPr>
      </w:pPr>
      <w:r>
        <w:rPr>
          <w:rFonts w:hint="eastAsia" w:ascii="宋体" w:hAnsi="宋体"/>
          <w:b/>
          <w:spacing w:val="24"/>
          <w:w w:val="93"/>
          <w:kern w:val="0"/>
          <w:sz w:val="28"/>
          <w:szCs w:val="28"/>
        </w:rPr>
        <w:t>其委托代理</w:t>
      </w:r>
      <w:r>
        <w:rPr>
          <w:rFonts w:hint="eastAsia" w:ascii="宋体" w:hAnsi="宋体"/>
          <w:b/>
          <w:spacing w:val="-1"/>
          <w:w w:val="93"/>
          <w:kern w:val="0"/>
          <w:sz w:val="28"/>
          <w:szCs w:val="28"/>
        </w:rPr>
        <w:t>人</w:t>
      </w:r>
      <w:r>
        <w:rPr>
          <w:rFonts w:hint="eastAsia" w:ascii="宋体" w:hAnsi="宋体"/>
          <w:b/>
          <w:sz w:val="28"/>
          <w:szCs w:val="28"/>
        </w:rPr>
        <w:t>：</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（签字或盖章）</w:t>
      </w:r>
    </w:p>
    <w:p>
      <w:pPr>
        <w:ind w:firstLine="420"/>
        <w:jc w:val="center"/>
        <w:rPr>
          <w:rFonts w:ascii="宋体" w:hAnsi="宋体"/>
          <w:b/>
          <w:sz w:val="28"/>
          <w:szCs w:val="28"/>
          <w:u w:val="single"/>
        </w:rPr>
      </w:pPr>
    </w:p>
    <w:p>
      <w:pPr>
        <w:ind w:firstLine="420"/>
        <w:jc w:val="right"/>
        <w:rPr>
          <w:rFonts w:ascii="宋体" w:hAnsi="宋体"/>
          <w:b/>
          <w:sz w:val="28"/>
          <w:szCs w:val="28"/>
        </w:rPr>
      </w:pPr>
      <w:r>
        <w:rPr>
          <w:rFonts w:hint="eastAsia" w:ascii="宋体" w:hAnsi="宋体"/>
          <w:b/>
          <w:sz w:val="28"/>
          <w:szCs w:val="28"/>
        </w:rPr>
        <w:t>日期：</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p>
    <w:p>
      <w:pPr>
        <w:ind w:firstLine="420"/>
        <w:rPr>
          <w:rFonts w:ascii="宋体" w:hAnsi="宋体"/>
          <w:b/>
        </w:rPr>
      </w:pPr>
    </w:p>
    <w:p>
      <w:pPr>
        <w:spacing w:line="360" w:lineRule="auto"/>
        <w:jc w:val="left"/>
        <w:rPr>
          <w:b/>
          <w:sz w:val="24"/>
          <w:szCs w:val="24"/>
        </w:rPr>
      </w:pPr>
    </w:p>
    <w:p>
      <w:pPr>
        <w:widowControl/>
        <w:jc w:val="left"/>
        <w:rPr>
          <w:b/>
          <w:sz w:val="24"/>
          <w:szCs w:val="24"/>
        </w:rPr>
      </w:pPr>
      <w:r>
        <w:rPr>
          <w:b/>
          <w:sz w:val="24"/>
          <w:szCs w:val="24"/>
        </w:rPr>
        <w:br w:type="page"/>
      </w:r>
    </w:p>
    <w:p>
      <w:pPr>
        <w:spacing w:after="156" w:afterLines="50" w:line="360" w:lineRule="auto"/>
        <w:jc w:val="center"/>
        <w:outlineLvl w:val="1"/>
        <w:rPr>
          <w:b/>
          <w:bCs/>
          <w:sz w:val="32"/>
          <w:szCs w:val="32"/>
        </w:rPr>
      </w:pPr>
      <w:bookmarkStart w:id="212" w:name="_Toc23587"/>
      <w:r>
        <w:rPr>
          <w:rFonts w:hint="eastAsia"/>
          <w:b/>
          <w:bCs/>
          <w:sz w:val="32"/>
          <w:szCs w:val="32"/>
        </w:rPr>
        <w:t>一、投标报价说明</w:t>
      </w:r>
      <w:bookmarkEnd w:id="212"/>
    </w:p>
    <w:p>
      <w:pPr>
        <w:spacing w:line="360" w:lineRule="auto"/>
        <w:ind w:firstLine="562" w:firstLineChars="200"/>
        <w:rPr>
          <w:rFonts w:ascii="宋体" w:hAnsi="宋体"/>
          <w:b/>
          <w:sz w:val="28"/>
          <w:szCs w:val="28"/>
        </w:rPr>
      </w:pPr>
    </w:p>
    <w:p>
      <w:pPr>
        <w:tabs>
          <w:tab w:val="left" w:pos="2580"/>
        </w:tabs>
        <w:spacing w:line="360" w:lineRule="auto"/>
        <w:ind w:firstLine="480" w:firstLineChars="200"/>
        <w:rPr>
          <w:rFonts w:ascii="宋体" w:hAnsi="宋体"/>
          <w:sz w:val="24"/>
          <w:szCs w:val="24"/>
        </w:rPr>
      </w:pPr>
      <w:r>
        <w:rPr>
          <w:rFonts w:hint="eastAsia" w:ascii="宋体" w:hAnsi="宋体"/>
          <w:sz w:val="24"/>
          <w:szCs w:val="24"/>
        </w:rPr>
        <w:t>1、本报价依据本工程投标须知和合同文件的有关条款进行编制。</w:t>
      </w:r>
    </w:p>
    <w:p>
      <w:pPr>
        <w:spacing w:line="360" w:lineRule="auto"/>
        <w:ind w:firstLine="480" w:firstLineChars="200"/>
        <w:rPr>
          <w:rFonts w:ascii="宋体" w:hAnsi="宋体"/>
          <w:sz w:val="24"/>
          <w:szCs w:val="24"/>
        </w:rPr>
      </w:pPr>
      <w:r>
        <w:rPr>
          <w:rFonts w:hint="eastAsia" w:ascii="宋体" w:hAnsi="宋体"/>
          <w:sz w:val="24"/>
          <w:szCs w:val="24"/>
        </w:rPr>
        <w:t>2、本报价的币种为</w:t>
      </w:r>
      <w:r>
        <w:rPr>
          <w:rFonts w:hint="eastAsia" w:ascii="宋体" w:hAnsi="宋体"/>
          <w:sz w:val="24"/>
          <w:szCs w:val="24"/>
          <w:u w:val="single"/>
        </w:rPr>
        <w:t xml:space="preserve"> 人民币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 投标人应将投标价需要说明的事项，用文字书写与投标报价表一并报送。</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spacing w:after="156" w:afterLines="50" w:line="360" w:lineRule="auto"/>
        <w:jc w:val="center"/>
        <w:outlineLvl w:val="1"/>
        <w:rPr>
          <w:b/>
          <w:bCs/>
          <w:sz w:val="32"/>
          <w:szCs w:val="32"/>
        </w:rPr>
      </w:pPr>
      <w:bookmarkStart w:id="213" w:name="_Toc32716"/>
      <w:r>
        <w:rPr>
          <w:rFonts w:hint="eastAsia"/>
          <w:b/>
          <w:bCs/>
          <w:sz w:val="32"/>
          <w:szCs w:val="32"/>
        </w:rPr>
        <w:t>二、投标报价</w:t>
      </w:r>
      <w:bookmarkEnd w:id="213"/>
    </w:p>
    <w:p>
      <w:pPr>
        <w:spacing w:line="360" w:lineRule="auto"/>
        <w:jc w:val="left"/>
        <w:outlineLvl w:val="2"/>
        <w:rPr>
          <w:rFonts w:ascii="宋体" w:hAnsi="宋体"/>
          <w:b/>
          <w:sz w:val="28"/>
          <w:szCs w:val="28"/>
        </w:rPr>
      </w:pPr>
      <w:bookmarkStart w:id="214" w:name="_Toc3606"/>
      <w:bookmarkStart w:id="215" w:name="_Toc18078"/>
      <w:r>
        <w:rPr>
          <w:rFonts w:ascii="宋体" w:hAnsi="宋体"/>
          <w:b/>
          <w:sz w:val="28"/>
          <w:szCs w:val="28"/>
        </w:rPr>
        <w:t>（一）投标总价表</w:t>
      </w:r>
      <w:bookmarkEnd w:id="214"/>
      <w:bookmarkEnd w:id="215"/>
    </w:p>
    <w:tbl>
      <w:tblPr>
        <w:tblStyle w:val="40"/>
        <w:tblW w:w="8722" w:type="dxa"/>
        <w:tblInd w:w="93" w:type="dxa"/>
        <w:tblLayout w:type="autofit"/>
        <w:tblCellMar>
          <w:top w:w="0" w:type="dxa"/>
          <w:left w:w="108" w:type="dxa"/>
          <w:bottom w:w="0" w:type="dxa"/>
          <w:right w:w="108" w:type="dxa"/>
        </w:tblCellMar>
      </w:tblPr>
      <w:tblGrid>
        <w:gridCol w:w="1637"/>
        <w:gridCol w:w="17"/>
        <w:gridCol w:w="1236"/>
        <w:gridCol w:w="3993"/>
        <w:gridCol w:w="1839"/>
      </w:tblGrid>
      <w:tr>
        <w:tblPrEx>
          <w:tblCellMar>
            <w:top w:w="0" w:type="dxa"/>
            <w:left w:w="108" w:type="dxa"/>
            <w:bottom w:w="0" w:type="dxa"/>
            <w:right w:w="108" w:type="dxa"/>
          </w:tblCellMar>
        </w:tblPrEx>
        <w:trPr>
          <w:trHeight w:val="1345" w:hRule="atLeast"/>
        </w:trPr>
        <w:tc>
          <w:tcPr>
            <w:tcW w:w="1637" w:type="dxa"/>
            <w:tcBorders>
              <w:top w:val="nil"/>
              <w:left w:val="nil"/>
              <w:bottom w:val="nil"/>
              <w:right w:val="nil"/>
            </w:tcBorders>
            <w:shd w:val="clear" w:color="FFFFFF" w:fill="FFFFFF"/>
            <w:vAlign w:val="center"/>
          </w:tcPr>
          <w:p>
            <w:pPr>
              <w:widowControl/>
              <w:jc w:val="left"/>
              <w:rPr>
                <w:rFonts w:ascii="华文中宋" w:hAnsi="华文中宋" w:eastAsia="华文中宋" w:cs="宋体"/>
                <w:kern w:val="0"/>
                <w:sz w:val="18"/>
                <w:szCs w:val="18"/>
              </w:rPr>
            </w:pPr>
            <w:r>
              <w:rPr>
                <w:rFonts w:hint="eastAsia" w:ascii="华文中宋" w:hAnsi="华文中宋" w:eastAsia="华文中宋" w:cs="宋体"/>
                <w:kern w:val="0"/>
                <w:sz w:val="18"/>
                <w:szCs w:val="18"/>
              </w:rPr>
              <w:t>　</w:t>
            </w:r>
          </w:p>
        </w:tc>
        <w:tc>
          <w:tcPr>
            <w:tcW w:w="5246" w:type="dxa"/>
            <w:gridSpan w:val="3"/>
            <w:tcBorders>
              <w:top w:val="nil"/>
              <w:left w:val="nil"/>
              <w:bottom w:val="single" w:color="000000" w:sz="4" w:space="0"/>
              <w:right w:val="nil"/>
            </w:tcBorders>
            <w:shd w:val="clear" w:color="FFFFFF" w:fill="FFFFFF"/>
            <w:vAlign w:val="center"/>
          </w:tcPr>
          <w:p>
            <w:pPr>
              <w:widowControl/>
              <w:jc w:val="center"/>
              <w:rPr>
                <w:rFonts w:ascii="宋体" w:hAnsi="宋体" w:eastAsia="宋体" w:cs="宋体"/>
                <w:b/>
                <w:bCs/>
                <w:kern w:val="0"/>
                <w:sz w:val="24"/>
                <w:szCs w:val="24"/>
              </w:rPr>
            </w:pPr>
          </w:p>
        </w:tc>
        <w:tc>
          <w:tcPr>
            <w:tcW w:w="1839" w:type="dxa"/>
            <w:tcBorders>
              <w:top w:val="nil"/>
              <w:left w:val="nil"/>
              <w:bottom w:val="nil"/>
              <w:right w:val="nil"/>
            </w:tcBorders>
            <w:shd w:val="clear" w:color="FFFFFF" w:fill="FFFFFF"/>
            <w:vAlign w:val="center"/>
          </w:tcPr>
          <w:p>
            <w:pPr>
              <w:widowControl/>
              <w:jc w:val="left"/>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工程</w:t>
            </w:r>
          </w:p>
        </w:tc>
      </w:tr>
      <w:tr>
        <w:tblPrEx>
          <w:tblCellMar>
            <w:top w:w="0" w:type="dxa"/>
            <w:left w:w="108" w:type="dxa"/>
            <w:bottom w:w="0" w:type="dxa"/>
            <w:right w:w="108" w:type="dxa"/>
          </w:tblCellMar>
        </w:tblPrEx>
        <w:trPr>
          <w:trHeight w:val="932" w:hRule="atLeast"/>
        </w:trPr>
        <w:tc>
          <w:tcPr>
            <w:tcW w:w="8722" w:type="dxa"/>
            <w:gridSpan w:val="5"/>
            <w:tcBorders>
              <w:top w:val="nil"/>
              <w:left w:val="nil"/>
              <w:bottom w:val="nil"/>
              <w:right w:val="nil"/>
            </w:tcBorders>
            <w:shd w:val="clear" w:color="FFFFFF" w:fill="FFFFFF"/>
            <w:vAlign w:val="center"/>
          </w:tcPr>
          <w:p>
            <w:pPr>
              <w:widowControl/>
              <w:jc w:val="center"/>
              <w:rPr>
                <w:rFonts w:ascii="华文中宋" w:hAnsi="华文中宋" w:eastAsia="华文中宋" w:cs="宋体"/>
                <w:b/>
                <w:bCs/>
                <w:kern w:val="0"/>
                <w:sz w:val="40"/>
                <w:szCs w:val="40"/>
              </w:rPr>
            </w:pPr>
            <w:r>
              <w:rPr>
                <w:rFonts w:hint="eastAsia" w:ascii="华文中宋" w:hAnsi="华文中宋" w:eastAsia="华文中宋" w:cs="宋体"/>
                <w:b/>
                <w:bCs/>
                <w:kern w:val="0"/>
                <w:sz w:val="40"/>
                <w:szCs w:val="40"/>
              </w:rPr>
              <w:t>投 标 总 价</w:t>
            </w:r>
          </w:p>
        </w:tc>
      </w:tr>
      <w:tr>
        <w:tblPrEx>
          <w:tblCellMar>
            <w:top w:w="0" w:type="dxa"/>
            <w:left w:w="108" w:type="dxa"/>
            <w:bottom w:w="0" w:type="dxa"/>
            <w:right w:w="108" w:type="dxa"/>
          </w:tblCellMar>
        </w:tblPrEx>
        <w:trPr>
          <w:trHeight w:val="777" w:hRule="atLeast"/>
        </w:trPr>
        <w:tc>
          <w:tcPr>
            <w:tcW w:w="1654" w:type="dxa"/>
            <w:gridSpan w:val="2"/>
            <w:tcBorders>
              <w:top w:val="nil"/>
              <w:left w:val="nil"/>
              <w:bottom w:val="nil"/>
              <w:right w:val="nil"/>
            </w:tcBorders>
            <w:shd w:val="clear" w:color="FFFFFF" w:fill="FFFFFF"/>
            <w:vAlign w:val="bottom"/>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招  标  人：</w:t>
            </w:r>
          </w:p>
        </w:tc>
        <w:tc>
          <w:tcPr>
            <w:tcW w:w="7068" w:type="dxa"/>
            <w:gridSpan w:val="3"/>
            <w:tcBorders>
              <w:top w:val="nil"/>
              <w:left w:val="nil"/>
              <w:bottom w:val="single" w:color="000000" w:sz="4" w:space="0"/>
              <w:right w:val="nil"/>
            </w:tcBorders>
            <w:shd w:val="clear" w:color="FFFFFF" w:fill="FFFFFF"/>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139" w:hRule="atLeast"/>
        </w:trPr>
        <w:tc>
          <w:tcPr>
            <w:tcW w:w="1654" w:type="dxa"/>
            <w:gridSpan w:val="2"/>
            <w:tcBorders>
              <w:top w:val="nil"/>
              <w:left w:val="nil"/>
              <w:bottom w:val="nil"/>
              <w:right w:val="nil"/>
            </w:tcBorders>
            <w:shd w:val="clear" w:color="FFFFFF" w:fill="FFFFFF"/>
            <w:vAlign w:val="bottom"/>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工 程 名 称：</w:t>
            </w:r>
          </w:p>
        </w:tc>
        <w:tc>
          <w:tcPr>
            <w:tcW w:w="7068" w:type="dxa"/>
            <w:gridSpan w:val="3"/>
            <w:tcBorders>
              <w:top w:val="single" w:color="000000" w:sz="4" w:space="0"/>
              <w:left w:val="nil"/>
              <w:bottom w:val="single" w:color="000000" w:sz="4" w:space="0"/>
              <w:right w:val="nil"/>
            </w:tcBorders>
            <w:shd w:val="clear" w:color="FFFFFF" w:fill="FFFFFF"/>
            <w:vAlign w:val="bottom"/>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1139" w:hRule="atLeast"/>
        </w:trPr>
        <w:tc>
          <w:tcPr>
            <w:tcW w:w="1654" w:type="dxa"/>
            <w:gridSpan w:val="2"/>
            <w:tcBorders>
              <w:top w:val="nil"/>
              <w:left w:val="nil"/>
              <w:bottom w:val="nil"/>
              <w:right w:val="nil"/>
            </w:tcBorders>
            <w:shd w:val="clear" w:color="FFFFFF" w:fill="FFFFFF"/>
            <w:vAlign w:val="bottom"/>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投标总价 </w:t>
            </w:r>
          </w:p>
        </w:tc>
        <w:tc>
          <w:tcPr>
            <w:tcW w:w="1236" w:type="dxa"/>
            <w:tcBorders>
              <w:top w:val="nil"/>
              <w:left w:val="nil"/>
              <w:bottom w:val="nil"/>
              <w:right w:val="nil"/>
            </w:tcBorders>
            <w:shd w:val="clear" w:color="FFFFFF" w:fill="FFFFFF"/>
            <w:vAlign w:val="bottom"/>
          </w:tcPr>
          <w:p>
            <w:pPr>
              <w:widowControl/>
              <w:jc w:val="center"/>
              <w:rPr>
                <w:rFonts w:ascii="宋体" w:hAnsi="宋体" w:eastAsia="宋体" w:cs="宋体"/>
                <w:kern w:val="0"/>
                <w:sz w:val="22"/>
              </w:rPr>
            </w:pPr>
            <w:r>
              <w:rPr>
                <w:rFonts w:hint="eastAsia" w:ascii="宋体" w:hAnsi="宋体" w:eastAsia="宋体" w:cs="宋体"/>
                <w:kern w:val="0"/>
                <w:sz w:val="22"/>
              </w:rPr>
              <w:t>（小写）：</w:t>
            </w:r>
          </w:p>
        </w:tc>
        <w:tc>
          <w:tcPr>
            <w:tcW w:w="5832" w:type="dxa"/>
            <w:gridSpan w:val="2"/>
            <w:tcBorders>
              <w:top w:val="single" w:color="000000" w:sz="4" w:space="0"/>
              <w:left w:val="nil"/>
              <w:bottom w:val="single" w:color="000000" w:sz="4" w:space="0"/>
              <w:right w:val="nil"/>
            </w:tcBorders>
            <w:shd w:val="clear" w:color="FFFFFF" w:fill="FFFFFF"/>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06" w:hRule="atLeast"/>
        </w:trPr>
        <w:tc>
          <w:tcPr>
            <w:tcW w:w="1654" w:type="dxa"/>
            <w:gridSpan w:val="2"/>
            <w:tcBorders>
              <w:top w:val="nil"/>
              <w:left w:val="nil"/>
              <w:bottom w:val="nil"/>
              <w:right w:val="nil"/>
            </w:tcBorders>
            <w:shd w:val="clear" w:color="FFFFFF" w:fill="FFFFFF"/>
            <w:vAlign w:val="bottom"/>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1236" w:type="dxa"/>
            <w:tcBorders>
              <w:top w:val="nil"/>
              <w:left w:val="nil"/>
              <w:bottom w:val="nil"/>
              <w:right w:val="nil"/>
            </w:tcBorders>
            <w:shd w:val="clear" w:color="FFFFFF" w:fill="FFFFFF"/>
            <w:vAlign w:val="bottom"/>
          </w:tcPr>
          <w:p>
            <w:pPr>
              <w:widowControl/>
              <w:jc w:val="center"/>
              <w:rPr>
                <w:rFonts w:ascii="宋体" w:hAnsi="宋体" w:eastAsia="宋体" w:cs="宋体"/>
                <w:kern w:val="0"/>
                <w:sz w:val="22"/>
              </w:rPr>
            </w:pPr>
            <w:r>
              <w:rPr>
                <w:rFonts w:hint="eastAsia" w:ascii="宋体" w:hAnsi="宋体" w:eastAsia="宋体" w:cs="宋体"/>
                <w:kern w:val="0"/>
                <w:sz w:val="22"/>
              </w:rPr>
              <w:t>（大写）：</w:t>
            </w:r>
          </w:p>
        </w:tc>
        <w:tc>
          <w:tcPr>
            <w:tcW w:w="5832" w:type="dxa"/>
            <w:gridSpan w:val="2"/>
            <w:tcBorders>
              <w:top w:val="single" w:color="000000" w:sz="4" w:space="0"/>
              <w:left w:val="nil"/>
              <w:bottom w:val="single" w:color="000000" w:sz="4" w:space="0"/>
              <w:right w:val="nil"/>
            </w:tcBorders>
            <w:shd w:val="clear" w:color="FFFFFF" w:fill="FFFFFF"/>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139" w:hRule="atLeast"/>
        </w:trPr>
        <w:tc>
          <w:tcPr>
            <w:tcW w:w="1654" w:type="dxa"/>
            <w:gridSpan w:val="2"/>
            <w:tcBorders>
              <w:top w:val="nil"/>
              <w:left w:val="nil"/>
              <w:bottom w:val="nil"/>
              <w:right w:val="nil"/>
            </w:tcBorders>
            <w:shd w:val="clear" w:color="FFFFFF" w:fill="FFFFFF"/>
            <w:vAlign w:val="bottom"/>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投标人：</w:t>
            </w:r>
          </w:p>
        </w:tc>
        <w:tc>
          <w:tcPr>
            <w:tcW w:w="7068" w:type="dxa"/>
            <w:gridSpan w:val="3"/>
            <w:tcBorders>
              <w:top w:val="nil"/>
              <w:left w:val="nil"/>
              <w:bottom w:val="single" w:color="000000" w:sz="4" w:space="0"/>
              <w:right w:val="nil"/>
            </w:tcBorders>
            <w:shd w:val="clear" w:color="FFFFFF" w:fill="FFFFFF"/>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4" w:hRule="atLeast"/>
        </w:trPr>
        <w:tc>
          <w:tcPr>
            <w:tcW w:w="1654" w:type="dxa"/>
            <w:gridSpan w:val="2"/>
            <w:tcBorders>
              <w:top w:val="nil"/>
              <w:left w:val="nil"/>
              <w:bottom w:val="nil"/>
              <w:right w:val="nil"/>
            </w:tcBorders>
            <w:shd w:val="clear" w:color="FFFFFF" w:fill="FFFFFF"/>
            <w:vAlign w:val="bottom"/>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7068" w:type="dxa"/>
            <w:gridSpan w:val="3"/>
            <w:tcBorders>
              <w:top w:val="single" w:color="000000" w:sz="4" w:space="0"/>
              <w:left w:val="nil"/>
              <w:bottom w:val="nil"/>
              <w:right w:val="nil"/>
            </w:tcBorders>
            <w:shd w:val="clear" w:color="FFFFFF"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(单位盖章)</w:t>
            </w:r>
          </w:p>
        </w:tc>
      </w:tr>
      <w:tr>
        <w:tblPrEx>
          <w:tblCellMar>
            <w:top w:w="0" w:type="dxa"/>
            <w:left w:w="108" w:type="dxa"/>
            <w:bottom w:w="0" w:type="dxa"/>
            <w:right w:w="108" w:type="dxa"/>
          </w:tblCellMar>
        </w:tblPrEx>
        <w:trPr>
          <w:trHeight w:val="1139" w:hRule="atLeast"/>
        </w:trPr>
        <w:tc>
          <w:tcPr>
            <w:tcW w:w="1654" w:type="dxa"/>
            <w:gridSpan w:val="2"/>
            <w:tcBorders>
              <w:top w:val="nil"/>
              <w:left w:val="nil"/>
              <w:bottom w:val="nil"/>
              <w:right w:val="nil"/>
            </w:tcBorders>
            <w:shd w:val="clear" w:color="FFFFFF" w:fill="FFFFFF"/>
            <w:vAlign w:val="bottom"/>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法定代表人</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或其授权人：</w:t>
            </w:r>
          </w:p>
        </w:tc>
        <w:tc>
          <w:tcPr>
            <w:tcW w:w="7068" w:type="dxa"/>
            <w:gridSpan w:val="3"/>
            <w:tcBorders>
              <w:top w:val="nil"/>
              <w:left w:val="nil"/>
              <w:bottom w:val="single" w:color="000000" w:sz="4" w:space="0"/>
              <w:right w:val="nil"/>
            </w:tcBorders>
            <w:shd w:val="clear" w:color="FFFFFF" w:fill="FFFFFF"/>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4" w:hRule="atLeast"/>
        </w:trPr>
        <w:tc>
          <w:tcPr>
            <w:tcW w:w="1654" w:type="dxa"/>
            <w:gridSpan w:val="2"/>
            <w:tcBorders>
              <w:top w:val="nil"/>
              <w:left w:val="nil"/>
              <w:bottom w:val="nil"/>
              <w:right w:val="nil"/>
            </w:tcBorders>
            <w:shd w:val="clear" w:color="FFFFFF" w:fill="FFFFFF"/>
            <w:vAlign w:val="bottom"/>
          </w:tcPr>
          <w:p>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7068" w:type="dxa"/>
            <w:gridSpan w:val="3"/>
            <w:tcBorders>
              <w:top w:val="single" w:color="000000" w:sz="4" w:space="0"/>
              <w:left w:val="nil"/>
              <w:bottom w:val="nil"/>
              <w:right w:val="nil"/>
            </w:tcBorders>
            <w:shd w:val="clear" w:color="FFFFFF"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(签字或盖章)</w:t>
            </w:r>
          </w:p>
        </w:tc>
      </w:tr>
      <w:tr>
        <w:tblPrEx>
          <w:tblCellMar>
            <w:top w:w="0" w:type="dxa"/>
            <w:left w:w="108" w:type="dxa"/>
            <w:bottom w:w="0" w:type="dxa"/>
            <w:right w:w="108" w:type="dxa"/>
          </w:tblCellMar>
        </w:tblPrEx>
        <w:trPr>
          <w:trHeight w:val="1139" w:hRule="atLeast"/>
        </w:trPr>
        <w:tc>
          <w:tcPr>
            <w:tcW w:w="1654" w:type="dxa"/>
            <w:gridSpan w:val="2"/>
            <w:tcBorders>
              <w:top w:val="nil"/>
              <w:left w:val="nil"/>
              <w:bottom w:val="nil"/>
              <w:right w:val="nil"/>
            </w:tcBorders>
            <w:shd w:val="clear" w:color="FFFFFF" w:fill="FFFFFF"/>
            <w:vAlign w:val="bottom"/>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编 制 人：</w:t>
            </w:r>
          </w:p>
        </w:tc>
        <w:tc>
          <w:tcPr>
            <w:tcW w:w="7068" w:type="dxa"/>
            <w:gridSpan w:val="3"/>
            <w:tcBorders>
              <w:top w:val="single" w:color="000000" w:sz="4" w:space="0"/>
              <w:left w:val="nil"/>
              <w:bottom w:val="single" w:color="000000" w:sz="4" w:space="0"/>
              <w:right w:val="nil"/>
            </w:tcBorders>
            <w:shd w:val="clear" w:color="FFFFFF" w:fill="FFFFFF"/>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4" w:hRule="atLeast"/>
        </w:trPr>
        <w:tc>
          <w:tcPr>
            <w:tcW w:w="1654" w:type="dxa"/>
            <w:gridSpan w:val="2"/>
            <w:tcBorders>
              <w:top w:val="nil"/>
              <w:left w:val="nil"/>
              <w:bottom w:val="nil"/>
              <w:right w:val="nil"/>
            </w:tcBorders>
            <w:shd w:val="clear" w:color="FFFFFF" w:fill="FFFFFF"/>
            <w:vAlign w:val="bottom"/>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7068" w:type="dxa"/>
            <w:gridSpan w:val="3"/>
            <w:tcBorders>
              <w:top w:val="single" w:color="000000" w:sz="4" w:space="0"/>
              <w:left w:val="nil"/>
              <w:bottom w:val="nil"/>
              <w:right w:val="nil"/>
            </w:tcBorders>
            <w:shd w:val="clear" w:color="FFFFFF"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（造价人员签字盖专用章）</w:t>
            </w:r>
          </w:p>
        </w:tc>
      </w:tr>
      <w:tr>
        <w:tblPrEx>
          <w:tblCellMar>
            <w:top w:w="0" w:type="dxa"/>
            <w:left w:w="108" w:type="dxa"/>
            <w:bottom w:w="0" w:type="dxa"/>
            <w:right w:w="108" w:type="dxa"/>
          </w:tblCellMar>
        </w:tblPrEx>
        <w:trPr>
          <w:trHeight w:val="1139" w:hRule="atLeast"/>
        </w:trPr>
        <w:tc>
          <w:tcPr>
            <w:tcW w:w="1654" w:type="dxa"/>
            <w:gridSpan w:val="2"/>
            <w:tcBorders>
              <w:top w:val="nil"/>
              <w:left w:val="nil"/>
              <w:bottom w:val="nil"/>
              <w:right w:val="nil"/>
            </w:tcBorders>
            <w:shd w:val="clear" w:color="FFFFFF" w:fill="FFFFFF"/>
            <w:vAlign w:val="bottom"/>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编制时间：  </w:t>
            </w:r>
          </w:p>
        </w:tc>
        <w:tc>
          <w:tcPr>
            <w:tcW w:w="7068" w:type="dxa"/>
            <w:gridSpan w:val="3"/>
            <w:tcBorders>
              <w:top w:val="single" w:color="000000" w:sz="4" w:space="0"/>
              <w:left w:val="nil"/>
              <w:bottom w:val="nil"/>
              <w:right w:val="nil"/>
            </w:tcBorders>
            <w:shd w:val="clear" w:color="FFFFFF" w:fill="FFFFFF"/>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年      月      日</w:t>
            </w:r>
          </w:p>
        </w:tc>
      </w:tr>
      <w:tr>
        <w:tblPrEx>
          <w:tblCellMar>
            <w:top w:w="0" w:type="dxa"/>
            <w:left w:w="108" w:type="dxa"/>
            <w:bottom w:w="0" w:type="dxa"/>
            <w:right w:w="108" w:type="dxa"/>
          </w:tblCellMar>
        </w:tblPrEx>
        <w:trPr>
          <w:trHeight w:val="373" w:hRule="atLeast"/>
        </w:trPr>
        <w:tc>
          <w:tcPr>
            <w:tcW w:w="1637" w:type="dxa"/>
            <w:tcBorders>
              <w:top w:val="nil"/>
              <w:left w:val="nil"/>
              <w:bottom w:val="nil"/>
              <w:right w:val="nil"/>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246" w:type="dxa"/>
            <w:gridSpan w:val="3"/>
            <w:tcBorders>
              <w:top w:val="nil"/>
              <w:left w:val="nil"/>
              <w:bottom w:val="nil"/>
              <w:right w:val="nil"/>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39" w:type="dxa"/>
            <w:tcBorders>
              <w:top w:val="nil"/>
              <w:left w:val="nil"/>
              <w:bottom w:val="nil"/>
              <w:right w:val="nil"/>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扉-3</w:t>
            </w:r>
          </w:p>
        </w:tc>
      </w:tr>
    </w:tbl>
    <w:p>
      <w:r>
        <w:br w:type="page"/>
      </w:r>
    </w:p>
    <w:p>
      <w:pPr>
        <w:spacing w:line="360" w:lineRule="auto"/>
        <w:jc w:val="left"/>
        <w:outlineLvl w:val="2"/>
        <w:rPr>
          <w:rFonts w:ascii="宋体" w:hAnsi="宋体"/>
          <w:b/>
          <w:sz w:val="28"/>
          <w:szCs w:val="28"/>
        </w:rPr>
      </w:pPr>
      <w:bookmarkStart w:id="216" w:name="_Toc30037"/>
      <w:bookmarkStart w:id="217" w:name="_Toc25333"/>
      <w:r>
        <w:rPr>
          <w:rFonts w:ascii="宋体" w:hAnsi="宋体"/>
          <w:b/>
          <w:sz w:val="28"/>
          <w:szCs w:val="28"/>
        </w:rPr>
        <w:t>（二）投标总说明表</w:t>
      </w:r>
      <w:bookmarkEnd w:id="216"/>
      <w:bookmarkEnd w:id="217"/>
    </w:p>
    <w:tbl>
      <w:tblPr>
        <w:tblStyle w:val="40"/>
        <w:tblW w:w="8147" w:type="dxa"/>
        <w:jc w:val="center"/>
        <w:tblLayout w:type="autofit"/>
        <w:tblCellMar>
          <w:top w:w="0" w:type="dxa"/>
          <w:left w:w="108" w:type="dxa"/>
          <w:bottom w:w="0" w:type="dxa"/>
          <w:right w:w="108" w:type="dxa"/>
        </w:tblCellMar>
      </w:tblPr>
      <w:tblGrid>
        <w:gridCol w:w="2424"/>
        <w:gridCol w:w="3346"/>
        <w:gridCol w:w="2377"/>
      </w:tblGrid>
      <w:tr>
        <w:tblPrEx>
          <w:tblCellMar>
            <w:top w:w="0" w:type="dxa"/>
            <w:left w:w="108" w:type="dxa"/>
            <w:bottom w:w="0" w:type="dxa"/>
            <w:right w:w="108" w:type="dxa"/>
          </w:tblCellMar>
        </w:tblPrEx>
        <w:trPr>
          <w:trHeight w:val="1130" w:hRule="atLeast"/>
          <w:jc w:val="center"/>
        </w:trPr>
        <w:tc>
          <w:tcPr>
            <w:tcW w:w="8147" w:type="dxa"/>
            <w:gridSpan w:val="3"/>
            <w:tcBorders>
              <w:top w:val="nil"/>
              <w:left w:val="nil"/>
              <w:bottom w:val="nil"/>
              <w:right w:val="nil"/>
            </w:tcBorders>
            <w:shd w:val="clear" w:color="FFFFFF" w:fill="FFFFFF"/>
            <w:vAlign w:val="center"/>
          </w:tcPr>
          <w:p>
            <w:pPr>
              <w:widowControl/>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总  说  明</w:t>
            </w:r>
          </w:p>
        </w:tc>
      </w:tr>
      <w:tr>
        <w:tblPrEx>
          <w:tblCellMar>
            <w:top w:w="0" w:type="dxa"/>
            <w:left w:w="108" w:type="dxa"/>
            <w:bottom w:w="0" w:type="dxa"/>
            <w:right w:w="108" w:type="dxa"/>
          </w:tblCellMar>
        </w:tblPrEx>
        <w:trPr>
          <w:trHeight w:val="510" w:hRule="atLeast"/>
          <w:jc w:val="center"/>
        </w:trPr>
        <w:tc>
          <w:tcPr>
            <w:tcW w:w="5770" w:type="dxa"/>
            <w:gridSpan w:val="2"/>
            <w:tcBorders>
              <w:top w:val="nil"/>
              <w:left w:val="nil"/>
              <w:bottom w:val="nil"/>
              <w:right w:val="nil"/>
            </w:tcBorders>
            <w:shd w:val="clear" w:color="FFFFFF" w:fill="FFFFFF"/>
            <w:vAlign w:val="bottom"/>
          </w:tcPr>
          <w:p>
            <w:pPr>
              <w:widowControl/>
              <w:jc w:val="left"/>
              <w:rPr>
                <w:rFonts w:ascii="宋体" w:hAnsi="宋体" w:eastAsia="宋体" w:cs="宋体"/>
                <w:kern w:val="0"/>
                <w:sz w:val="22"/>
              </w:rPr>
            </w:pPr>
            <w:r>
              <w:rPr>
                <w:rFonts w:hint="eastAsia" w:ascii="宋体" w:hAnsi="宋体" w:eastAsia="宋体" w:cs="宋体"/>
                <w:kern w:val="0"/>
                <w:sz w:val="22"/>
              </w:rPr>
              <w:t xml:space="preserve">工程名称： </w:t>
            </w:r>
          </w:p>
        </w:tc>
        <w:tc>
          <w:tcPr>
            <w:tcW w:w="2377" w:type="dxa"/>
            <w:tcBorders>
              <w:top w:val="nil"/>
              <w:left w:val="nil"/>
              <w:bottom w:val="nil"/>
              <w:right w:val="nil"/>
            </w:tcBorders>
            <w:shd w:val="clear" w:color="FFFFFF" w:fill="FFFFFF"/>
            <w:vAlign w:val="bottom"/>
          </w:tcPr>
          <w:p>
            <w:pPr>
              <w:widowControl/>
              <w:jc w:val="right"/>
              <w:rPr>
                <w:rFonts w:ascii="宋体" w:hAnsi="宋体" w:eastAsia="宋体" w:cs="宋体"/>
                <w:kern w:val="0"/>
                <w:sz w:val="22"/>
              </w:rPr>
            </w:pPr>
            <w:r>
              <w:rPr>
                <w:rFonts w:hint="eastAsia" w:ascii="宋体" w:hAnsi="宋体" w:eastAsia="宋体" w:cs="宋体"/>
                <w:kern w:val="0"/>
                <w:sz w:val="22"/>
              </w:rPr>
              <w:t>第  页 共  页</w:t>
            </w:r>
          </w:p>
        </w:tc>
      </w:tr>
      <w:tr>
        <w:tblPrEx>
          <w:tblCellMar>
            <w:top w:w="0" w:type="dxa"/>
            <w:left w:w="108" w:type="dxa"/>
            <w:bottom w:w="0" w:type="dxa"/>
            <w:right w:w="108" w:type="dxa"/>
          </w:tblCellMar>
        </w:tblPrEx>
        <w:trPr>
          <w:trHeight w:val="9639" w:hRule="atLeast"/>
          <w:jc w:val="center"/>
        </w:trPr>
        <w:tc>
          <w:tcPr>
            <w:tcW w:w="8147" w:type="dxa"/>
            <w:gridSpan w:val="3"/>
            <w:tcBorders>
              <w:top w:val="single" w:color="000000" w:sz="4" w:space="0"/>
              <w:left w:val="single" w:color="000000" w:sz="4" w:space="0"/>
              <w:bottom w:val="single" w:color="000000" w:sz="4" w:space="0"/>
              <w:right w:val="single" w:color="000000" w:sz="4" w:space="0"/>
            </w:tcBorders>
            <w:shd w:val="clear" w:color="FFFFFF" w:fill="FFFFFF"/>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57" w:hRule="atLeast"/>
          <w:jc w:val="center"/>
        </w:trPr>
        <w:tc>
          <w:tcPr>
            <w:tcW w:w="8147" w:type="dxa"/>
            <w:gridSpan w:val="3"/>
            <w:tcBorders>
              <w:top w:val="single" w:color="000000" w:sz="4" w:space="0"/>
              <w:left w:val="nil"/>
              <w:bottom w:val="nil"/>
              <w:right w:val="nil"/>
            </w:tcBorders>
            <w:shd w:val="clear" w:color="FFFFFF" w:fill="FFFFFF"/>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57" w:hRule="atLeast"/>
          <w:jc w:val="center"/>
        </w:trPr>
        <w:tc>
          <w:tcPr>
            <w:tcW w:w="2424" w:type="dxa"/>
            <w:tcBorders>
              <w:top w:val="nil"/>
              <w:left w:val="nil"/>
              <w:bottom w:val="nil"/>
              <w:right w:val="nil"/>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346" w:type="dxa"/>
            <w:tcBorders>
              <w:top w:val="nil"/>
              <w:left w:val="nil"/>
              <w:bottom w:val="nil"/>
              <w:right w:val="nil"/>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377" w:type="dxa"/>
            <w:tcBorders>
              <w:top w:val="nil"/>
              <w:left w:val="nil"/>
              <w:bottom w:val="nil"/>
              <w:right w:val="nil"/>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表-01</w:t>
            </w:r>
          </w:p>
        </w:tc>
      </w:tr>
    </w:tbl>
    <w:p>
      <w:pPr>
        <w:widowControl/>
        <w:jc w:val="left"/>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spacing w:line="360" w:lineRule="auto"/>
        <w:jc w:val="left"/>
        <w:outlineLvl w:val="2"/>
        <w:rPr>
          <w:rFonts w:ascii="宋体" w:hAnsi="宋体"/>
          <w:b/>
          <w:sz w:val="28"/>
          <w:szCs w:val="28"/>
        </w:rPr>
      </w:pPr>
      <w:bookmarkStart w:id="218" w:name="_Toc31862"/>
      <w:bookmarkStart w:id="219" w:name="_Toc20339"/>
      <w:r>
        <w:rPr>
          <w:rFonts w:ascii="宋体" w:hAnsi="宋体"/>
          <w:b/>
          <w:sz w:val="28"/>
          <w:szCs w:val="28"/>
        </w:rPr>
        <w:t>（三）</w:t>
      </w:r>
      <w:r>
        <w:rPr>
          <w:rFonts w:hint="eastAsia" w:ascii="宋体" w:hAnsi="宋体"/>
          <w:b/>
          <w:sz w:val="28"/>
          <w:szCs w:val="28"/>
        </w:rPr>
        <w:t>单位工程投标报价汇总表</w:t>
      </w:r>
      <w:bookmarkEnd w:id="218"/>
      <w:bookmarkEnd w:id="219"/>
    </w:p>
    <w:p>
      <w:pPr>
        <w:widowControl/>
        <w:jc w:val="left"/>
        <w:rPr>
          <w:rFonts w:ascii="宋体" w:hAnsi="宋体"/>
          <w:b/>
          <w:sz w:val="28"/>
          <w:szCs w:val="28"/>
        </w:r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3553"/>
        <w:gridCol w:w="2325"/>
        <w:gridCol w:w="131"/>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FFFFFF" w:fill="FFFFFF"/>
            <w:vAlign w:val="center"/>
          </w:tcPr>
          <w:p>
            <w:pPr>
              <w:widowControl/>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单位工程投标报价汇总表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146" w:type="pct"/>
            <w:gridSpan w:val="4"/>
            <w:tcBorders>
              <w:top w:val="nil"/>
              <w:left w:val="nil"/>
              <w:bottom w:val="single" w:color="auto" w:sz="4" w:space="0"/>
              <w:right w:val="nil"/>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工程名称：</w:t>
            </w:r>
            <w:r>
              <w:rPr>
                <w:rFonts w:ascii="宋体" w:hAnsi="宋体" w:eastAsia="宋体" w:cs="宋体"/>
                <w:kern w:val="0"/>
                <w:sz w:val="20"/>
                <w:szCs w:val="20"/>
              </w:rPr>
              <w:t xml:space="preserve"> </w:t>
            </w:r>
          </w:p>
        </w:tc>
        <w:tc>
          <w:tcPr>
            <w:tcW w:w="854" w:type="pct"/>
            <w:tcBorders>
              <w:top w:val="nil"/>
              <w:left w:val="nil"/>
              <w:bottom w:val="single" w:color="auto" w:sz="4" w:space="0"/>
              <w:right w:val="nil"/>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第 页 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tcBorders>
              <w:top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2083" w:type="pct"/>
            <w:tcBorders>
              <w:top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汇总内容</w:t>
            </w:r>
          </w:p>
        </w:tc>
        <w:tc>
          <w:tcPr>
            <w:tcW w:w="1363" w:type="pct"/>
            <w:tcBorders>
              <w:top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金额:(元)</w:t>
            </w:r>
          </w:p>
        </w:tc>
        <w:tc>
          <w:tcPr>
            <w:tcW w:w="930" w:type="pct"/>
            <w:gridSpan w:val="2"/>
            <w:tcBorders>
              <w:top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分部分项工程费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2083" w:type="pct"/>
            <w:shd w:val="clear" w:color="FFFFFF"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               一、</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四、</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措施项目费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单价措施项目费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总价措施项目费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①</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安全文明施工费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②</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其他措施项目费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③</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专业工程措施项目费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其他项目费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(四)</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规费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养老保险费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医疗保险费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失业保险费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工伤保险费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生育保险费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住房公积金</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工程排污费</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(五)</w:t>
            </w:r>
          </w:p>
        </w:tc>
        <w:tc>
          <w:tcPr>
            <w:tcW w:w="2083" w:type="pct"/>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税金</w:t>
            </w: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shd w:val="clear" w:color="FFFFFF" w:fill="FFFFFF"/>
            <w:vAlign w:val="center"/>
          </w:tcPr>
          <w:p>
            <w:pPr>
              <w:widowControl/>
              <w:jc w:val="center"/>
              <w:rPr>
                <w:rFonts w:ascii="宋体" w:hAnsi="宋体" w:eastAsia="宋体" w:cs="宋体"/>
                <w:kern w:val="0"/>
                <w:sz w:val="20"/>
                <w:szCs w:val="20"/>
              </w:rPr>
            </w:pPr>
          </w:p>
        </w:tc>
        <w:tc>
          <w:tcPr>
            <w:tcW w:w="2083" w:type="pct"/>
            <w:shd w:val="clear" w:color="FFFFFF" w:fill="FFFFFF"/>
            <w:vAlign w:val="center"/>
          </w:tcPr>
          <w:p>
            <w:pPr>
              <w:widowControl/>
              <w:jc w:val="center"/>
              <w:rPr>
                <w:rFonts w:ascii="宋体" w:hAnsi="宋体" w:eastAsia="宋体" w:cs="宋体"/>
                <w:kern w:val="0"/>
                <w:sz w:val="20"/>
                <w:szCs w:val="20"/>
              </w:rPr>
            </w:pPr>
          </w:p>
        </w:tc>
        <w:tc>
          <w:tcPr>
            <w:tcW w:w="1363" w:type="pct"/>
            <w:shd w:val="clear" w:color="FFFFFF" w:fill="FFFFFF"/>
            <w:vAlign w:val="center"/>
          </w:tcPr>
          <w:p>
            <w:pPr>
              <w:widowControl/>
              <w:jc w:val="center"/>
              <w:rPr>
                <w:rFonts w:ascii="宋体" w:hAnsi="宋体" w:eastAsia="宋体" w:cs="宋体"/>
                <w:kern w:val="0"/>
                <w:sz w:val="20"/>
                <w:szCs w:val="20"/>
              </w:rPr>
            </w:pPr>
          </w:p>
        </w:tc>
        <w:tc>
          <w:tcPr>
            <w:tcW w:w="930" w:type="pct"/>
            <w:gridSpan w:val="2"/>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3" w:type="pct"/>
            <w:tcBorders>
              <w:bottom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2083" w:type="pct"/>
            <w:tcBorders>
              <w:bottom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1363" w:type="pct"/>
            <w:tcBorders>
              <w:bottom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930" w:type="pct"/>
            <w:gridSpan w:val="2"/>
            <w:tcBorders>
              <w:bottom w:val="single" w:color="auto" w:sz="4" w:space="0"/>
            </w:tcBorders>
            <w:shd w:val="clear" w:color="FFFFFF" w:fill="FFFFFF"/>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706" w:type="pct"/>
            <w:gridSpan w:val="2"/>
            <w:tcBorders>
              <w:bottom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投标报价合计=(一)+(二)+(三)+(四)+(五)</w:t>
            </w:r>
          </w:p>
        </w:tc>
        <w:tc>
          <w:tcPr>
            <w:tcW w:w="1363" w:type="pct"/>
            <w:tcBorders>
              <w:bottom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930" w:type="pct"/>
            <w:gridSpan w:val="2"/>
            <w:tcBorders>
              <w:bottom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46" w:type="pct"/>
            <w:gridSpan w:val="4"/>
            <w:tcBorders>
              <w:top w:val="single" w:color="auto" w:sz="4" w:space="0"/>
              <w:left w:val="nil"/>
              <w:bottom w:val="nil"/>
              <w:right w:val="nil"/>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注：本表适用于单位工程招标控制价或投标报价的汇总，如无单位工程划分，单项工程也使用本表汇总</w:t>
            </w:r>
          </w:p>
        </w:tc>
        <w:tc>
          <w:tcPr>
            <w:tcW w:w="854" w:type="pct"/>
            <w:tcBorders>
              <w:top w:val="single" w:color="auto" w:sz="4" w:space="0"/>
              <w:left w:val="nil"/>
              <w:bottom w:val="nil"/>
              <w:right w:val="nil"/>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表—04</w:t>
            </w:r>
          </w:p>
        </w:tc>
      </w:tr>
    </w:tbl>
    <w:p>
      <w:pPr>
        <w:widowControl/>
        <w:jc w:val="left"/>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spacing w:line="360" w:lineRule="auto"/>
        <w:jc w:val="left"/>
        <w:outlineLvl w:val="2"/>
        <w:rPr>
          <w:rFonts w:ascii="宋体" w:hAnsi="宋体"/>
          <w:b/>
          <w:sz w:val="28"/>
          <w:szCs w:val="28"/>
        </w:rPr>
      </w:pPr>
      <w:bookmarkStart w:id="220" w:name="_Toc32501"/>
      <w:bookmarkStart w:id="221" w:name="_Toc9105"/>
      <w:r>
        <w:rPr>
          <w:rFonts w:ascii="宋体" w:hAnsi="宋体"/>
          <w:b/>
          <w:sz w:val="28"/>
          <w:szCs w:val="28"/>
        </w:rPr>
        <w:t>（四）</w:t>
      </w:r>
      <w:r>
        <w:rPr>
          <w:rFonts w:hint="eastAsia" w:ascii="宋体" w:hAnsi="宋体"/>
          <w:b/>
          <w:sz w:val="28"/>
          <w:szCs w:val="28"/>
        </w:rPr>
        <w:t>分部分项工程和单价措施项目清单与计价表</w:t>
      </w:r>
      <w:bookmarkEnd w:id="220"/>
      <w:bookmarkEnd w:id="221"/>
    </w:p>
    <w:p>
      <w:pPr>
        <w:widowControl/>
        <w:jc w:val="left"/>
        <w:rPr>
          <w:rFonts w:ascii="宋体" w:hAnsi="宋体"/>
          <w:sz w:val="24"/>
          <w:szCs w:val="24"/>
        </w:rPr>
      </w:pPr>
    </w:p>
    <w:tbl>
      <w:tblPr>
        <w:tblStyle w:val="40"/>
        <w:tblW w:w="8691" w:type="dxa"/>
        <w:jc w:val="center"/>
        <w:tblLayout w:type="autofit"/>
        <w:tblCellMar>
          <w:top w:w="0" w:type="dxa"/>
          <w:left w:w="108" w:type="dxa"/>
          <w:bottom w:w="0" w:type="dxa"/>
          <w:right w:w="108" w:type="dxa"/>
        </w:tblCellMar>
      </w:tblPr>
      <w:tblGrid>
        <w:gridCol w:w="724"/>
        <w:gridCol w:w="1134"/>
        <w:gridCol w:w="452"/>
        <w:gridCol w:w="682"/>
        <w:gridCol w:w="1418"/>
        <w:gridCol w:w="316"/>
        <w:gridCol w:w="392"/>
        <w:gridCol w:w="672"/>
        <w:gridCol w:w="683"/>
        <w:gridCol w:w="1065"/>
        <w:gridCol w:w="1153"/>
      </w:tblGrid>
      <w:tr>
        <w:tblPrEx>
          <w:tblCellMar>
            <w:top w:w="0" w:type="dxa"/>
            <w:left w:w="108" w:type="dxa"/>
            <w:bottom w:w="0" w:type="dxa"/>
            <w:right w:w="108" w:type="dxa"/>
          </w:tblCellMar>
        </w:tblPrEx>
        <w:trPr>
          <w:trHeight w:val="799" w:hRule="atLeast"/>
          <w:jc w:val="center"/>
        </w:trPr>
        <w:tc>
          <w:tcPr>
            <w:tcW w:w="8691" w:type="dxa"/>
            <w:gridSpan w:val="11"/>
            <w:tcBorders>
              <w:top w:val="nil"/>
              <w:left w:val="nil"/>
              <w:bottom w:val="nil"/>
              <w:right w:val="nil"/>
            </w:tcBorders>
            <w:shd w:val="clear" w:color="FFFFFF" w:fill="FFFFFF"/>
            <w:vAlign w:val="center"/>
          </w:tcPr>
          <w:p>
            <w:pPr>
              <w:widowControl/>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分部分项工程和单价措施项目清单与计价表</w:t>
            </w:r>
          </w:p>
        </w:tc>
      </w:tr>
      <w:tr>
        <w:tblPrEx>
          <w:tblCellMar>
            <w:top w:w="0" w:type="dxa"/>
            <w:left w:w="108" w:type="dxa"/>
            <w:bottom w:w="0" w:type="dxa"/>
            <w:right w:w="108" w:type="dxa"/>
          </w:tblCellMar>
        </w:tblPrEx>
        <w:trPr>
          <w:trHeight w:val="573" w:hRule="atLeast"/>
          <w:jc w:val="center"/>
        </w:trPr>
        <w:tc>
          <w:tcPr>
            <w:tcW w:w="4726" w:type="dxa"/>
            <w:gridSpan w:val="6"/>
            <w:tcBorders>
              <w:top w:val="nil"/>
              <w:left w:val="nil"/>
              <w:bottom w:val="single" w:color="000000" w:sz="8" w:space="0"/>
              <w:right w:val="nil"/>
            </w:tcBorders>
            <w:shd w:val="clear" w:color="FFFFFF" w:fill="FFFFFF"/>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工程名称：</w:t>
            </w:r>
            <w:r>
              <w:rPr>
                <w:rFonts w:ascii="宋体" w:hAnsi="宋体" w:eastAsia="宋体" w:cs="宋体"/>
                <w:kern w:val="0"/>
                <w:sz w:val="20"/>
                <w:szCs w:val="20"/>
              </w:rPr>
              <w:t xml:space="preserve"> </w:t>
            </w:r>
          </w:p>
        </w:tc>
        <w:tc>
          <w:tcPr>
            <w:tcW w:w="3965" w:type="dxa"/>
            <w:gridSpan w:val="5"/>
            <w:tcBorders>
              <w:top w:val="nil"/>
              <w:left w:val="nil"/>
              <w:bottom w:val="nil"/>
              <w:right w:val="nil"/>
            </w:tcBorders>
            <w:shd w:val="clear" w:color="FFFFFF" w:fill="FFFFFF"/>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第   页  共    页</w:t>
            </w:r>
          </w:p>
        </w:tc>
      </w:tr>
      <w:tr>
        <w:tblPrEx>
          <w:tblCellMar>
            <w:top w:w="0" w:type="dxa"/>
            <w:left w:w="108" w:type="dxa"/>
            <w:bottom w:w="0" w:type="dxa"/>
            <w:right w:w="108" w:type="dxa"/>
          </w:tblCellMar>
        </w:tblPrEx>
        <w:trPr>
          <w:trHeight w:val="362" w:hRule="atLeast"/>
          <w:jc w:val="center"/>
        </w:trPr>
        <w:tc>
          <w:tcPr>
            <w:tcW w:w="724"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1134"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项目编码</w:t>
            </w:r>
          </w:p>
        </w:tc>
        <w:tc>
          <w:tcPr>
            <w:tcW w:w="113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14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项目特征描述</w:t>
            </w:r>
          </w:p>
        </w:tc>
        <w:tc>
          <w:tcPr>
            <w:tcW w:w="70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计量单位</w:t>
            </w:r>
          </w:p>
        </w:tc>
        <w:tc>
          <w:tcPr>
            <w:tcW w:w="67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工程量</w:t>
            </w:r>
          </w:p>
        </w:tc>
        <w:tc>
          <w:tcPr>
            <w:tcW w:w="2901"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金额（元）</w:t>
            </w:r>
          </w:p>
        </w:tc>
      </w:tr>
      <w:tr>
        <w:tblPrEx>
          <w:tblCellMar>
            <w:top w:w="0" w:type="dxa"/>
            <w:left w:w="108" w:type="dxa"/>
            <w:bottom w:w="0" w:type="dxa"/>
            <w:right w:w="108" w:type="dxa"/>
          </w:tblCellMar>
        </w:tblPrEx>
        <w:trPr>
          <w:trHeight w:val="573" w:hRule="atLeast"/>
          <w:jc w:val="center"/>
        </w:trPr>
        <w:tc>
          <w:tcPr>
            <w:tcW w:w="724"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134"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418"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708"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672"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68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综合单价</w:t>
            </w:r>
          </w:p>
        </w:tc>
        <w:tc>
          <w:tcPr>
            <w:tcW w:w="106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综合合价</w:t>
            </w:r>
          </w:p>
        </w:tc>
        <w:tc>
          <w:tcPr>
            <w:tcW w:w="1153"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其中：暂估价</w:t>
            </w:r>
          </w:p>
        </w:tc>
      </w:tr>
      <w:tr>
        <w:tblPrEx>
          <w:tblCellMar>
            <w:top w:w="0" w:type="dxa"/>
            <w:left w:w="108" w:type="dxa"/>
            <w:bottom w:w="0" w:type="dxa"/>
            <w:right w:w="108" w:type="dxa"/>
          </w:tblCellMar>
        </w:tblPrEx>
        <w:trPr>
          <w:trHeight w:val="573"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7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8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53"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4"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7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6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4"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7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6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4"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7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6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4"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7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6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4"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7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6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4"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11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1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67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6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06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15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604"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11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1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67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6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06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15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604"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11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1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67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6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06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15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604"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11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1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67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6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06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15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604"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11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1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67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6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06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15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604" w:hRule="atLeast"/>
          <w:jc w:val="center"/>
        </w:trPr>
        <w:tc>
          <w:tcPr>
            <w:tcW w:w="72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11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1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708"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67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68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06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p>
        </w:tc>
        <w:tc>
          <w:tcPr>
            <w:tcW w:w="115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604" w:hRule="atLeast"/>
          <w:jc w:val="center"/>
        </w:trPr>
        <w:tc>
          <w:tcPr>
            <w:tcW w:w="6473"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本页小计</w:t>
            </w:r>
          </w:p>
        </w:tc>
        <w:tc>
          <w:tcPr>
            <w:tcW w:w="1065"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3"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4" w:hRule="atLeast"/>
          <w:jc w:val="center"/>
        </w:trPr>
        <w:tc>
          <w:tcPr>
            <w:tcW w:w="8691" w:type="dxa"/>
            <w:gridSpan w:val="11"/>
            <w:tcBorders>
              <w:top w:val="nil"/>
              <w:left w:val="nil"/>
              <w:bottom w:val="nil"/>
              <w:right w:val="nil"/>
            </w:tcBorders>
            <w:shd w:val="clear" w:color="FFFFFF" w:fill="FFFFFF"/>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注：为计取规费等的使用，可在表中增设其中：“定额人工费”。</w:t>
            </w:r>
          </w:p>
        </w:tc>
      </w:tr>
      <w:tr>
        <w:tblPrEx>
          <w:tblCellMar>
            <w:top w:w="0" w:type="dxa"/>
            <w:left w:w="108" w:type="dxa"/>
            <w:bottom w:w="0" w:type="dxa"/>
            <w:right w:w="108" w:type="dxa"/>
          </w:tblCellMar>
        </w:tblPrEx>
        <w:trPr>
          <w:trHeight w:val="604" w:hRule="atLeast"/>
          <w:jc w:val="center"/>
        </w:trPr>
        <w:tc>
          <w:tcPr>
            <w:tcW w:w="2310" w:type="dxa"/>
            <w:gridSpan w:val="3"/>
            <w:tcBorders>
              <w:top w:val="nil"/>
              <w:left w:val="nil"/>
              <w:bottom w:val="nil"/>
              <w:right w:val="nil"/>
            </w:tcBorders>
            <w:shd w:val="clear" w:color="FFFFFF" w:fill="FFFFFF"/>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416" w:type="dxa"/>
            <w:gridSpan w:val="3"/>
            <w:tcBorders>
              <w:top w:val="nil"/>
              <w:left w:val="nil"/>
              <w:bottom w:val="nil"/>
              <w:right w:val="nil"/>
            </w:tcBorders>
            <w:shd w:val="clear" w:color="FFFFFF" w:fill="FFFFFF"/>
          </w:tcPr>
          <w:p>
            <w:pPr>
              <w:widowControl/>
              <w:jc w:val="left"/>
              <w:rPr>
                <w:rFonts w:ascii="宋体" w:hAnsi="宋体" w:eastAsia="宋体" w:cs="宋体"/>
                <w:kern w:val="0"/>
                <w:sz w:val="18"/>
                <w:szCs w:val="18"/>
                <w:u w:val="single"/>
              </w:rPr>
            </w:pPr>
          </w:p>
        </w:tc>
        <w:tc>
          <w:tcPr>
            <w:tcW w:w="3965" w:type="dxa"/>
            <w:gridSpan w:val="5"/>
            <w:tcBorders>
              <w:top w:val="nil"/>
              <w:left w:val="nil"/>
              <w:bottom w:val="nil"/>
              <w:right w:val="nil"/>
            </w:tcBorders>
            <w:shd w:val="clear" w:color="FFFFFF" w:fill="FFFFFF"/>
          </w:tcPr>
          <w:p>
            <w:pPr>
              <w:widowControl/>
              <w:jc w:val="right"/>
              <w:rPr>
                <w:rFonts w:ascii="宋体" w:hAnsi="宋体" w:eastAsia="宋体" w:cs="宋体"/>
                <w:kern w:val="0"/>
                <w:sz w:val="18"/>
                <w:szCs w:val="18"/>
              </w:rPr>
            </w:pPr>
            <w:r>
              <w:rPr>
                <w:rFonts w:hint="eastAsia" w:ascii="宋体" w:hAnsi="宋体" w:eastAsia="宋体" w:cs="宋体"/>
                <w:kern w:val="0"/>
                <w:sz w:val="18"/>
                <w:szCs w:val="18"/>
              </w:rPr>
              <w:t>表—08</w:t>
            </w:r>
          </w:p>
        </w:tc>
      </w:tr>
    </w:tbl>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sectPr>
          <w:pgSz w:w="11906" w:h="16838"/>
          <w:pgMar w:top="1440" w:right="1797" w:bottom="1440" w:left="1797" w:header="851" w:footer="992" w:gutter="0"/>
          <w:cols w:space="425" w:num="1"/>
          <w:docGrid w:type="lines" w:linePitch="312" w:charSpace="0"/>
        </w:sectPr>
      </w:pPr>
    </w:p>
    <w:p>
      <w:pPr>
        <w:spacing w:line="360" w:lineRule="auto"/>
        <w:jc w:val="left"/>
        <w:outlineLvl w:val="2"/>
        <w:rPr>
          <w:rFonts w:ascii="宋体" w:hAnsi="宋体"/>
          <w:b/>
          <w:sz w:val="28"/>
          <w:szCs w:val="28"/>
        </w:rPr>
      </w:pPr>
      <w:bookmarkStart w:id="222" w:name="_Toc11921"/>
      <w:bookmarkStart w:id="223" w:name="_Toc21976"/>
      <w:r>
        <w:rPr>
          <w:rFonts w:ascii="宋体" w:hAnsi="宋体"/>
          <w:b/>
          <w:sz w:val="28"/>
          <w:szCs w:val="28"/>
        </w:rPr>
        <w:t>（五）</w:t>
      </w:r>
      <w:r>
        <w:rPr>
          <w:rFonts w:hint="eastAsia" w:ascii="宋体" w:hAnsi="宋体"/>
          <w:b/>
          <w:sz w:val="28"/>
          <w:szCs w:val="28"/>
        </w:rPr>
        <w:t>综合单价分析表</w:t>
      </w:r>
      <w:bookmarkEnd w:id="222"/>
      <w:bookmarkEnd w:id="223"/>
    </w:p>
    <w:p>
      <w:pPr>
        <w:widowControl/>
        <w:jc w:val="left"/>
        <w:rPr>
          <w:rFonts w:ascii="宋体" w:hAnsi="宋体"/>
          <w:sz w:val="24"/>
          <w:szCs w:val="24"/>
        </w:rPr>
      </w:pPr>
    </w:p>
    <w:p>
      <w:pPr>
        <w:widowControl/>
        <w:jc w:val="left"/>
        <w:rPr>
          <w:rFonts w:ascii="宋体" w:hAnsi="宋体"/>
          <w:sz w:val="24"/>
          <w:szCs w:val="24"/>
        </w:rPr>
      </w:pPr>
    </w:p>
    <w:tbl>
      <w:tblPr>
        <w:tblStyle w:val="40"/>
        <w:tblpPr w:leftFromText="180" w:rightFromText="180" w:vertAnchor="text" w:horzAnchor="margin" w:tblpXSpec="center" w:tblpY="-337"/>
        <w:tblW w:w="13744" w:type="dxa"/>
        <w:tblInd w:w="0" w:type="dxa"/>
        <w:tblLayout w:type="autofit"/>
        <w:tblCellMar>
          <w:top w:w="0" w:type="dxa"/>
          <w:left w:w="108" w:type="dxa"/>
          <w:bottom w:w="0" w:type="dxa"/>
          <w:right w:w="108" w:type="dxa"/>
        </w:tblCellMar>
      </w:tblPr>
      <w:tblGrid>
        <w:gridCol w:w="910"/>
        <w:gridCol w:w="2070"/>
        <w:gridCol w:w="717"/>
        <w:gridCol w:w="747"/>
        <w:gridCol w:w="1106"/>
        <w:gridCol w:w="90"/>
        <w:gridCol w:w="1035"/>
        <w:gridCol w:w="1106"/>
        <w:gridCol w:w="1107"/>
        <w:gridCol w:w="286"/>
        <w:gridCol w:w="927"/>
        <w:gridCol w:w="1213"/>
        <w:gridCol w:w="1213"/>
        <w:gridCol w:w="1217"/>
      </w:tblGrid>
      <w:tr>
        <w:tblPrEx>
          <w:tblCellMar>
            <w:top w:w="0" w:type="dxa"/>
            <w:left w:w="108" w:type="dxa"/>
            <w:bottom w:w="0" w:type="dxa"/>
            <w:right w:w="108" w:type="dxa"/>
          </w:tblCellMar>
        </w:tblPrEx>
        <w:trPr>
          <w:trHeight w:val="680" w:hRule="atLeast"/>
        </w:trPr>
        <w:tc>
          <w:tcPr>
            <w:tcW w:w="13744" w:type="dxa"/>
            <w:gridSpan w:val="14"/>
            <w:tcBorders>
              <w:top w:val="nil"/>
              <w:left w:val="nil"/>
              <w:bottom w:val="nil"/>
              <w:right w:val="nil"/>
            </w:tcBorders>
            <w:shd w:val="clear" w:color="FFFFFF" w:fill="FFFFFF"/>
            <w:vAlign w:val="center"/>
          </w:tcPr>
          <w:p>
            <w:pPr>
              <w:widowControl/>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综合单价分析表</w:t>
            </w:r>
          </w:p>
        </w:tc>
      </w:tr>
      <w:tr>
        <w:tblPrEx>
          <w:tblCellMar>
            <w:top w:w="0" w:type="dxa"/>
            <w:left w:w="108" w:type="dxa"/>
            <w:bottom w:w="0" w:type="dxa"/>
            <w:right w:w="108" w:type="dxa"/>
          </w:tblCellMar>
        </w:tblPrEx>
        <w:trPr>
          <w:trHeight w:val="344" w:hRule="atLeast"/>
        </w:trPr>
        <w:tc>
          <w:tcPr>
            <w:tcW w:w="5640" w:type="dxa"/>
            <w:gridSpan w:val="6"/>
            <w:tcBorders>
              <w:top w:val="nil"/>
              <w:left w:val="nil"/>
              <w:bottom w:val="nil"/>
              <w:right w:val="nil"/>
            </w:tcBorders>
            <w:shd w:val="clear" w:color="FFFFFF" w:fill="FFFFFF"/>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工程名称：</w:t>
            </w:r>
            <w:r>
              <w:rPr>
                <w:rFonts w:ascii="宋体" w:hAnsi="宋体" w:eastAsia="宋体" w:cs="宋体"/>
                <w:kern w:val="0"/>
                <w:sz w:val="20"/>
                <w:szCs w:val="20"/>
              </w:rPr>
              <w:t xml:space="preserve"> </w:t>
            </w:r>
          </w:p>
        </w:tc>
        <w:tc>
          <w:tcPr>
            <w:tcW w:w="3534" w:type="dxa"/>
            <w:gridSpan w:val="4"/>
            <w:tcBorders>
              <w:top w:val="nil"/>
              <w:left w:val="nil"/>
              <w:bottom w:val="nil"/>
              <w:right w:val="nil"/>
            </w:tcBorders>
            <w:shd w:val="clear" w:color="FFFFFF" w:fill="FFFFFF"/>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570" w:type="dxa"/>
            <w:gridSpan w:val="4"/>
            <w:tcBorders>
              <w:top w:val="nil"/>
              <w:left w:val="nil"/>
              <w:bottom w:val="nil"/>
              <w:right w:val="nil"/>
            </w:tcBorders>
            <w:shd w:val="clear" w:color="FFFFFF" w:fill="FFFFFF"/>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第   页  共   页</w:t>
            </w:r>
          </w:p>
        </w:tc>
      </w:tr>
      <w:tr>
        <w:tblPrEx>
          <w:tblCellMar>
            <w:top w:w="0" w:type="dxa"/>
            <w:left w:w="108" w:type="dxa"/>
            <w:bottom w:w="0" w:type="dxa"/>
            <w:right w:w="108" w:type="dxa"/>
          </w:tblCellMar>
        </w:tblPrEx>
        <w:trPr>
          <w:trHeight w:val="344" w:hRule="atLeast"/>
        </w:trPr>
        <w:tc>
          <w:tcPr>
            <w:tcW w:w="2980"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项目编码</w:t>
            </w:r>
          </w:p>
        </w:tc>
        <w:tc>
          <w:tcPr>
            <w:tcW w:w="1464"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231" w:type="dxa"/>
            <w:gridSpan w:val="3"/>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2213"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计量单位</w:t>
            </w:r>
          </w:p>
        </w:tc>
        <w:tc>
          <w:tcPr>
            <w:tcW w:w="1213"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工程量</w:t>
            </w:r>
          </w:p>
        </w:tc>
        <w:tc>
          <w:tcPr>
            <w:tcW w:w="1217"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4" w:hRule="atLeast"/>
        </w:trPr>
        <w:tc>
          <w:tcPr>
            <w:tcW w:w="13744" w:type="dxa"/>
            <w:gridSpan w:val="14"/>
            <w:tcBorders>
              <w:top w:val="single" w:color="000000" w:sz="4" w:space="0"/>
              <w:left w:val="single" w:color="000000" w:sz="8" w:space="0"/>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清单综合单价组成明细</w:t>
            </w:r>
          </w:p>
        </w:tc>
      </w:tr>
      <w:tr>
        <w:tblPrEx>
          <w:tblCellMar>
            <w:top w:w="0" w:type="dxa"/>
            <w:left w:w="108" w:type="dxa"/>
            <w:bottom w:w="0" w:type="dxa"/>
            <w:right w:w="108" w:type="dxa"/>
          </w:tblCellMar>
        </w:tblPrEx>
        <w:trPr>
          <w:trHeight w:val="344" w:hRule="atLeast"/>
        </w:trPr>
        <w:tc>
          <w:tcPr>
            <w:tcW w:w="910"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定额</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编号</w:t>
            </w:r>
          </w:p>
        </w:tc>
        <w:tc>
          <w:tcPr>
            <w:tcW w:w="207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定额项目名称</w:t>
            </w:r>
          </w:p>
        </w:tc>
        <w:tc>
          <w:tcPr>
            <w:tcW w:w="717"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定额</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w:t>
            </w:r>
          </w:p>
        </w:tc>
        <w:tc>
          <w:tcPr>
            <w:tcW w:w="747"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w:t>
            </w:r>
          </w:p>
        </w:tc>
        <w:tc>
          <w:tcPr>
            <w:tcW w:w="4444"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单价</w:t>
            </w:r>
          </w:p>
        </w:tc>
        <w:tc>
          <w:tcPr>
            <w:tcW w:w="4856" w:type="dxa"/>
            <w:gridSpan w:val="5"/>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合价</w:t>
            </w:r>
          </w:p>
        </w:tc>
      </w:tr>
      <w:tr>
        <w:trPr>
          <w:trHeight w:val="344" w:hRule="atLeast"/>
        </w:trPr>
        <w:tc>
          <w:tcPr>
            <w:tcW w:w="91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207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71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74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10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人工费</w:t>
            </w:r>
          </w:p>
        </w:tc>
        <w:tc>
          <w:tcPr>
            <w:tcW w:w="112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材料费</w:t>
            </w:r>
          </w:p>
        </w:tc>
        <w:tc>
          <w:tcPr>
            <w:tcW w:w="110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机械费</w:t>
            </w:r>
          </w:p>
        </w:tc>
        <w:tc>
          <w:tcPr>
            <w:tcW w:w="110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管理费</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和利润</w:t>
            </w:r>
          </w:p>
        </w:tc>
        <w:tc>
          <w:tcPr>
            <w:tcW w:w="121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人工费</w:t>
            </w:r>
          </w:p>
        </w:tc>
        <w:tc>
          <w:tcPr>
            <w:tcW w:w="121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材料费</w:t>
            </w:r>
          </w:p>
        </w:tc>
        <w:tc>
          <w:tcPr>
            <w:tcW w:w="121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机械费</w:t>
            </w:r>
          </w:p>
        </w:tc>
        <w:tc>
          <w:tcPr>
            <w:tcW w:w="1217"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管理费</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和利润</w:t>
            </w:r>
          </w:p>
        </w:tc>
      </w:tr>
      <w:tr>
        <w:tblPrEx>
          <w:tblCellMar>
            <w:top w:w="0" w:type="dxa"/>
            <w:left w:w="108" w:type="dxa"/>
            <w:bottom w:w="0" w:type="dxa"/>
            <w:right w:w="108" w:type="dxa"/>
          </w:tblCellMar>
        </w:tblPrEx>
        <w:trPr>
          <w:trHeight w:val="344" w:hRule="atLeast"/>
        </w:trPr>
        <w:tc>
          <w:tcPr>
            <w:tcW w:w="91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7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1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p>
        </w:tc>
        <w:tc>
          <w:tcPr>
            <w:tcW w:w="747"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0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2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0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07"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4" w:hRule="atLeast"/>
        </w:trPr>
        <w:tc>
          <w:tcPr>
            <w:tcW w:w="29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人工单价</w:t>
            </w:r>
          </w:p>
        </w:tc>
        <w:tc>
          <w:tcPr>
            <w:tcW w:w="5908" w:type="dxa"/>
            <w:gridSpan w:val="7"/>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121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4" w:hRule="atLeast"/>
        </w:trPr>
        <w:tc>
          <w:tcPr>
            <w:tcW w:w="298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908" w:type="dxa"/>
            <w:gridSpan w:val="7"/>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未计价材料费</w:t>
            </w:r>
          </w:p>
        </w:tc>
        <w:tc>
          <w:tcPr>
            <w:tcW w:w="4856" w:type="dxa"/>
            <w:gridSpan w:val="5"/>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4" w:hRule="atLeast"/>
        </w:trPr>
        <w:tc>
          <w:tcPr>
            <w:tcW w:w="8888"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清单项目综合单价</w:t>
            </w:r>
          </w:p>
        </w:tc>
        <w:tc>
          <w:tcPr>
            <w:tcW w:w="4856" w:type="dxa"/>
            <w:gridSpan w:val="5"/>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4" w:hRule="atLeast"/>
        </w:trPr>
        <w:tc>
          <w:tcPr>
            <w:tcW w:w="910"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细</w:t>
            </w:r>
          </w:p>
        </w:tc>
        <w:tc>
          <w:tcPr>
            <w:tcW w:w="5765"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主要材料名称、规格、型号</w:t>
            </w:r>
          </w:p>
        </w:tc>
        <w:tc>
          <w:tcPr>
            <w:tcW w:w="110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w:t>
            </w:r>
          </w:p>
        </w:tc>
        <w:tc>
          <w:tcPr>
            <w:tcW w:w="110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w:t>
            </w:r>
          </w:p>
        </w:tc>
        <w:tc>
          <w:tcPr>
            <w:tcW w:w="121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单价（元）</w:t>
            </w:r>
          </w:p>
        </w:tc>
        <w:tc>
          <w:tcPr>
            <w:tcW w:w="121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合价（元）</w:t>
            </w:r>
          </w:p>
        </w:tc>
        <w:tc>
          <w:tcPr>
            <w:tcW w:w="121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暂估单价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1217"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暂估合价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r>
      <w:tr>
        <w:trPr>
          <w:trHeight w:val="344" w:hRule="atLeast"/>
        </w:trPr>
        <w:tc>
          <w:tcPr>
            <w:tcW w:w="91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5765"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7"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4" w:hRule="atLeast"/>
        </w:trPr>
        <w:tc>
          <w:tcPr>
            <w:tcW w:w="91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7978"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其他材料费</w:t>
            </w:r>
          </w:p>
        </w:tc>
        <w:tc>
          <w:tcPr>
            <w:tcW w:w="121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1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4" w:hRule="atLeast"/>
        </w:trPr>
        <w:tc>
          <w:tcPr>
            <w:tcW w:w="91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7978"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材料费小计</w:t>
            </w:r>
          </w:p>
        </w:tc>
        <w:tc>
          <w:tcPr>
            <w:tcW w:w="121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4" w:hRule="atLeast"/>
        </w:trPr>
        <w:tc>
          <w:tcPr>
            <w:tcW w:w="910" w:type="dxa"/>
            <w:tcBorders>
              <w:top w:val="nil"/>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65" w:type="dxa"/>
            <w:gridSpan w:val="6"/>
            <w:tcBorders>
              <w:top w:val="single" w:color="000000" w:sz="4" w:space="0"/>
              <w:left w:val="nil"/>
              <w:bottom w:val="single" w:color="000000" w:sz="8"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6" w:type="dxa"/>
            <w:tcBorders>
              <w:top w:val="nil"/>
              <w:left w:val="nil"/>
              <w:bottom w:val="single" w:color="000000" w:sz="8"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7"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3"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4" w:hRule="atLeast"/>
        </w:trPr>
        <w:tc>
          <w:tcPr>
            <w:tcW w:w="9174" w:type="dxa"/>
            <w:gridSpan w:val="10"/>
            <w:tcBorders>
              <w:top w:val="nil"/>
              <w:left w:val="nil"/>
              <w:bottom w:val="nil"/>
              <w:right w:val="nil"/>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注：1.如不使用省级或行业建设主管部门发布的计价依据，可不填定额编码、名称等；</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2.招标文件提供了暂估单价的材料，按暂估的单价填入表内“暂估单价”栏及“暂估合价”栏。</w:t>
            </w:r>
          </w:p>
        </w:tc>
        <w:tc>
          <w:tcPr>
            <w:tcW w:w="4570" w:type="dxa"/>
            <w:gridSpan w:val="4"/>
            <w:tcBorders>
              <w:top w:val="nil"/>
              <w:left w:val="nil"/>
              <w:bottom w:val="nil"/>
              <w:right w:val="nil"/>
            </w:tcBorders>
            <w:shd w:val="clear" w:color="FFFFFF" w:fill="FFFFFF"/>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表-09</w:t>
            </w:r>
          </w:p>
        </w:tc>
      </w:tr>
    </w:tbl>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sectPr>
          <w:pgSz w:w="16838" w:h="11906" w:orient="landscape"/>
          <w:pgMar w:top="1418" w:right="1440" w:bottom="1418" w:left="1440" w:header="851" w:footer="992" w:gutter="0"/>
          <w:cols w:space="425" w:num="1"/>
          <w:docGrid w:type="lines" w:linePitch="312" w:charSpace="0"/>
        </w:sectPr>
      </w:pPr>
    </w:p>
    <w:p>
      <w:pPr>
        <w:spacing w:line="360" w:lineRule="auto"/>
        <w:jc w:val="left"/>
        <w:outlineLvl w:val="2"/>
        <w:rPr>
          <w:rFonts w:ascii="宋体" w:hAnsi="宋体"/>
          <w:b/>
          <w:sz w:val="28"/>
          <w:szCs w:val="28"/>
        </w:rPr>
      </w:pPr>
      <w:bookmarkStart w:id="224" w:name="_Toc238"/>
      <w:bookmarkStart w:id="225" w:name="_Toc15944"/>
      <w:r>
        <w:rPr>
          <w:rFonts w:ascii="宋体" w:hAnsi="宋体"/>
          <w:b/>
          <w:sz w:val="28"/>
          <w:szCs w:val="28"/>
        </w:rPr>
        <w:t>（六）</w:t>
      </w:r>
      <w:r>
        <w:rPr>
          <w:rFonts w:hint="eastAsia" w:ascii="宋体" w:hAnsi="宋体"/>
          <w:b/>
          <w:sz w:val="28"/>
          <w:szCs w:val="28"/>
        </w:rPr>
        <w:t>总价措施项目清单与计价表</w:t>
      </w:r>
      <w:bookmarkEnd w:id="224"/>
      <w:bookmarkEnd w:id="225"/>
    </w:p>
    <w:p>
      <w:pPr>
        <w:widowControl/>
        <w:jc w:val="left"/>
        <w:rPr>
          <w:rFonts w:ascii="宋体" w:hAnsi="宋体"/>
          <w:sz w:val="24"/>
          <w:szCs w:val="24"/>
        </w:rPr>
      </w:pPr>
    </w:p>
    <w:tbl>
      <w:tblPr>
        <w:tblStyle w:val="40"/>
        <w:tblW w:w="5000" w:type="pct"/>
        <w:tblInd w:w="0" w:type="dxa"/>
        <w:tblLayout w:type="autofit"/>
        <w:tblCellMar>
          <w:top w:w="0" w:type="dxa"/>
          <w:left w:w="108" w:type="dxa"/>
          <w:bottom w:w="0" w:type="dxa"/>
          <w:right w:w="108" w:type="dxa"/>
        </w:tblCellMar>
      </w:tblPr>
      <w:tblGrid>
        <w:gridCol w:w="624"/>
        <w:gridCol w:w="1416"/>
        <w:gridCol w:w="1153"/>
        <w:gridCol w:w="861"/>
        <w:gridCol w:w="474"/>
        <w:gridCol w:w="617"/>
        <w:gridCol w:w="67"/>
        <w:gridCol w:w="846"/>
        <w:gridCol w:w="222"/>
        <w:gridCol w:w="350"/>
        <w:gridCol w:w="225"/>
        <w:gridCol w:w="786"/>
        <w:gridCol w:w="887"/>
      </w:tblGrid>
      <w:tr>
        <w:tblPrEx>
          <w:tblCellMar>
            <w:top w:w="0" w:type="dxa"/>
            <w:left w:w="108" w:type="dxa"/>
            <w:bottom w:w="0" w:type="dxa"/>
            <w:right w:w="108" w:type="dxa"/>
          </w:tblCellMar>
        </w:tblPrEx>
        <w:trPr>
          <w:trHeight w:val="675" w:hRule="atLeast"/>
        </w:trPr>
        <w:tc>
          <w:tcPr>
            <w:tcW w:w="5000" w:type="pct"/>
            <w:gridSpan w:val="13"/>
            <w:tcBorders>
              <w:top w:val="nil"/>
              <w:left w:val="nil"/>
              <w:bottom w:val="nil"/>
              <w:right w:val="nil"/>
            </w:tcBorders>
            <w:shd w:val="clear" w:color="FFFFFF" w:fill="FFFFFF"/>
            <w:vAlign w:val="center"/>
          </w:tcPr>
          <w:p>
            <w:pPr>
              <w:widowControl/>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总价措施项目清单与计价表</w:t>
            </w:r>
          </w:p>
        </w:tc>
      </w:tr>
      <w:tr>
        <w:tblPrEx>
          <w:tblCellMar>
            <w:top w:w="0" w:type="dxa"/>
            <w:left w:w="108" w:type="dxa"/>
            <w:bottom w:w="0" w:type="dxa"/>
            <w:right w:w="108" w:type="dxa"/>
          </w:tblCellMar>
        </w:tblPrEx>
        <w:trPr>
          <w:trHeight w:val="570" w:hRule="atLeast"/>
        </w:trPr>
        <w:tc>
          <w:tcPr>
            <w:tcW w:w="3056" w:type="pct"/>
            <w:gridSpan w:val="7"/>
            <w:tcBorders>
              <w:top w:val="nil"/>
              <w:left w:val="nil"/>
              <w:bottom w:val="single" w:color="auto" w:sz="4" w:space="0"/>
              <w:right w:val="nil"/>
            </w:tcBorders>
            <w:shd w:val="clear" w:color="FFFFFF" w:fill="FFFFFF"/>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工程名称：</w:t>
            </w:r>
            <w:r>
              <w:rPr>
                <w:rFonts w:ascii="宋体" w:hAnsi="宋体" w:eastAsia="宋体" w:cs="宋体"/>
                <w:kern w:val="0"/>
                <w:sz w:val="20"/>
                <w:szCs w:val="20"/>
              </w:rPr>
              <w:t xml:space="preserve"> </w:t>
            </w:r>
          </w:p>
        </w:tc>
        <w:tc>
          <w:tcPr>
            <w:tcW w:w="831" w:type="pct"/>
            <w:gridSpan w:val="3"/>
            <w:tcBorders>
              <w:top w:val="nil"/>
              <w:left w:val="nil"/>
              <w:bottom w:val="single" w:color="auto" w:sz="4" w:space="0"/>
              <w:right w:val="nil"/>
            </w:tcBorders>
            <w:shd w:val="clear" w:color="FFFFFF" w:fill="FFFFFF"/>
            <w:vAlign w:val="bottom"/>
          </w:tcPr>
          <w:p>
            <w:pPr>
              <w:widowControl/>
              <w:jc w:val="left"/>
              <w:rPr>
                <w:rFonts w:ascii="宋体" w:hAnsi="宋体" w:eastAsia="宋体" w:cs="宋体"/>
                <w:kern w:val="0"/>
                <w:sz w:val="20"/>
                <w:szCs w:val="20"/>
              </w:rPr>
            </w:pPr>
          </w:p>
        </w:tc>
        <w:tc>
          <w:tcPr>
            <w:tcW w:w="1113" w:type="pct"/>
            <w:gridSpan w:val="3"/>
            <w:tcBorders>
              <w:top w:val="nil"/>
              <w:left w:val="nil"/>
              <w:bottom w:val="single" w:color="auto" w:sz="4" w:space="0"/>
              <w:right w:val="nil"/>
            </w:tcBorders>
            <w:shd w:val="clear" w:color="FFFFFF" w:fill="FFFFFF"/>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第  页  共  页</w:t>
            </w:r>
          </w:p>
        </w:tc>
      </w:tr>
      <w:tr>
        <w:tblPrEx>
          <w:tblCellMar>
            <w:top w:w="0" w:type="dxa"/>
            <w:left w:w="108" w:type="dxa"/>
            <w:bottom w:w="0" w:type="dxa"/>
            <w:right w:w="108" w:type="dxa"/>
          </w:tblCellMar>
        </w:tblPrEx>
        <w:trPr>
          <w:trHeight w:val="570"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项目编码</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基数说明</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费率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金额</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(元)</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调整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费率(%)</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调整后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金额(元)</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360"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安全文明施工费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080"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031302001001</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安全文明施工费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分部分项合计+单价措施项目费-分部分项设备费-技术措施项目设备费</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825"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垂直防护架、垂直封闭防护、水平防护架</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0"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其他措施项目费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825"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031302002001</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夜间施工费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分部分项预算价人工费+单价措施计费人工费</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825"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031302004001</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二次搬运费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分部分项预算价人工费+单价措施计费人工费</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825"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031302005001</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雨季施工费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分部分项预算价人工费+单价措施计费人工费</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825"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031302005002</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冬季施工费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分部分项预算价人工费+单价措施计费人工费</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825"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031302006001</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已完工程及设备保护费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分部分项预算价人工费+单价措施计费人工费</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825"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03B001</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工程定位复测费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分部分项预算价人工费+单价措施计费人工费</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825"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031302003001</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非夜间施工照明费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分部分项预算价人工费+单价措施计费人工费</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825"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03B002</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地上、地下设施、建筑物的临时保护设施费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分部分项预算价人工费+单价措施计费人工费</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70"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专业工程措施项目费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70"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03B003</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专业工程措施项目费</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0" w:hRule="atLeast"/>
        </w:trPr>
        <w:tc>
          <w:tcPr>
            <w:tcW w:w="36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76"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0" w:hRule="atLeast"/>
        </w:trPr>
        <w:tc>
          <w:tcPr>
            <w:tcW w:w="3017" w:type="pct"/>
            <w:gridSpan w:val="6"/>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    计</w:t>
            </w:r>
          </w:p>
        </w:tc>
        <w:tc>
          <w:tcPr>
            <w:tcW w:w="53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67"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21"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60" w:hRule="atLeast"/>
        </w:trPr>
        <w:tc>
          <w:tcPr>
            <w:tcW w:w="3017" w:type="pct"/>
            <w:gridSpan w:val="6"/>
            <w:tcBorders>
              <w:top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编制人（造价人员）：</w:t>
            </w:r>
          </w:p>
        </w:tc>
        <w:tc>
          <w:tcPr>
            <w:tcW w:w="1983" w:type="pct"/>
            <w:gridSpan w:val="7"/>
            <w:tcBorders>
              <w:top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复核人（造价工程师）：</w:t>
            </w:r>
          </w:p>
        </w:tc>
      </w:tr>
      <w:tr>
        <w:tblPrEx>
          <w:tblCellMar>
            <w:top w:w="0" w:type="dxa"/>
            <w:left w:w="108" w:type="dxa"/>
            <w:bottom w:w="0" w:type="dxa"/>
            <w:right w:w="108" w:type="dxa"/>
          </w:tblCellMar>
        </w:tblPrEx>
        <w:trPr>
          <w:trHeight w:val="960" w:hRule="atLeast"/>
        </w:trPr>
        <w:tc>
          <w:tcPr>
            <w:tcW w:w="5000" w:type="pct"/>
            <w:gridSpan w:val="13"/>
            <w:tcBorders>
              <w:left w:val="nil"/>
              <w:bottom w:val="nil"/>
              <w:right w:val="nil"/>
            </w:tcBorders>
            <w:shd w:val="clear" w:color="FFFFFF" w:fill="FFFFFF"/>
            <w:vAlign w:val="center"/>
          </w:tcPr>
          <w:p>
            <w:pPr>
              <w:widowControl/>
              <w:jc w:val="left"/>
              <w:rPr>
                <w:rFonts w:ascii="宋体" w:hAnsi="宋体" w:eastAsia="宋体" w:cs="宋体"/>
                <w:kern w:val="0"/>
                <w:sz w:val="18"/>
                <w:szCs w:val="18"/>
              </w:rPr>
            </w:pPr>
          </w:p>
          <w:p>
            <w:pPr>
              <w:widowControl/>
              <w:jc w:val="left"/>
              <w:rPr>
                <w:rFonts w:ascii="宋体" w:hAnsi="宋体" w:eastAsia="宋体" w:cs="宋体"/>
                <w:kern w:val="0"/>
                <w:sz w:val="18"/>
                <w:szCs w:val="18"/>
              </w:rPr>
            </w:pPr>
            <w:r>
              <w:rPr>
                <w:rFonts w:hint="eastAsia" w:ascii="宋体" w:hAnsi="宋体" w:eastAsia="宋体" w:cs="宋体"/>
                <w:kern w:val="0"/>
                <w:sz w:val="18"/>
                <w:szCs w:val="18"/>
              </w:rPr>
              <w:t>注：1.“计算基础”中安全文明施工费可为“定额基价”、“定额人工费”或“定额人工费+定额机械费”，其他项目可为“定额人工费”或“定额人工费+定额机械费”。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2.按施工方案计算的措施费，若无“计算基础”和“费率”的数值，也可只填“金额”数值，但应在备注栏说明施工方案出处或计算方法。</w:t>
            </w:r>
          </w:p>
        </w:tc>
      </w:tr>
      <w:tr>
        <w:tblPrEx>
          <w:tblCellMar>
            <w:top w:w="0" w:type="dxa"/>
            <w:left w:w="108" w:type="dxa"/>
            <w:bottom w:w="0" w:type="dxa"/>
            <w:right w:w="108" w:type="dxa"/>
          </w:tblCellMar>
        </w:tblPrEx>
        <w:trPr>
          <w:trHeight w:val="360" w:hRule="atLeast"/>
        </w:trPr>
        <w:tc>
          <w:tcPr>
            <w:tcW w:w="2377" w:type="pct"/>
            <w:gridSpan w:val="4"/>
            <w:tcBorders>
              <w:top w:val="nil"/>
              <w:left w:val="nil"/>
              <w:bottom w:val="nil"/>
              <w:right w:val="nil"/>
            </w:tcBorders>
            <w:shd w:val="clear" w:color="FFFFFF" w:fill="FFFFFF"/>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05" w:type="pct"/>
            <w:gridSpan w:val="5"/>
            <w:tcBorders>
              <w:top w:val="nil"/>
              <w:left w:val="nil"/>
              <w:bottom w:val="nil"/>
              <w:right w:val="nil"/>
            </w:tcBorders>
            <w:shd w:val="clear" w:color="FFFFFF" w:fill="FFFFFF"/>
          </w:tcPr>
          <w:p>
            <w:pPr>
              <w:widowControl/>
              <w:jc w:val="left"/>
              <w:rPr>
                <w:rFonts w:ascii="宋体" w:hAnsi="宋体" w:eastAsia="宋体" w:cs="宋体"/>
                <w:kern w:val="0"/>
                <w:sz w:val="18"/>
                <w:szCs w:val="18"/>
                <w:u w:val="single"/>
              </w:rPr>
            </w:pPr>
          </w:p>
        </w:tc>
        <w:tc>
          <w:tcPr>
            <w:tcW w:w="1318" w:type="pct"/>
            <w:gridSpan w:val="4"/>
            <w:tcBorders>
              <w:top w:val="nil"/>
              <w:left w:val="nil"/>
              <w:bottom w:val="nil"/>
              <w:right w:val="nil"/>
            </w:tcBorders>
            <w:shd w:val="clear" w:color="FFFFFF" w:fill="FFFFFF"/>
          </w:tcPr>
          <w:p>
            <w:pPr>
              <w:widowControl/>
              <w:jc w:val="right"/>
              <w:rPr>
                <w:rFonts w:ascii="宋体" w:hAnsi="宋体" w:eastAsia="宋体" w:cs="宋体"/>
                <w:kern w:val="0"/>
                <w:sz w:val="18"/>
                <w:szCs w:val="18"/>
              </w:rPr>
            </w:pPr>
            <w:r>
              <w:rPr>
                <w:rFonts w:hint="eastAsia" w:ascii="宋体" w:hAnsi="宋体" w:eastAsia="宋体" w:cs="宋体"/>
                <w:kern w:val="0"/>
                <w:sz w:val="18"/>
                <w:szCs w:val="18"/>
              </w:rPr>
              <w:t>表-11</w:t>
            </w:r>
          </w:p>
        </w:tc>
      </w:tr>
    </w:tbl>
    <w:p>
      <w:pPr>
        <w:spacing w:line="360" w:lineRule="auto"/>
        <w:rPr>
          <w:rFonts w:ascii="宋体" w:hAnsi="宋体"/>
          <w:b/>
          <w:szCs w:val="24"/>
        </w:rPr>
      </w:pPr>
    </w:p>
    <w:p>
      <w:pPr>
        <w:spacing w:line="360" w:lineRule="auto"/>
        <w:rPr>
          <w:rFonts w:ascii="宋体" w:hAnsi="宋体"/>
          <w:b/>
          <w:szCs w:val="24"/>
        </w:rPr>
      </w:pPr>
    </w:p>
    <w:p>
      <w:pPr>
        <w:spacing w:line="360" w:lineRule="auto"/>
        <w:rPr>
          <w:rFonts w:ascii="宋体" w:hAnsi="宋体"/>
          <w:b/>
          <w:szCs w:val="24"/>
        </w:rPr>
      </w:pPr>
    </w:p>
    <w:p>
      <w:pPr>
        <w:widowControl/>
        <w:jc w:val="left"/>
        <w:rPr>
          <w:rFonts w:ascii="宋体" w:hAnsi="宋体"/>
          <w:b/>
          <w:szCs w:val="24"/>
        </w:rPr>
      </w:pPr>
      <w:r>
        <w:rPr>
          <w:rFonts w:ascii="宋体" w:hAnsi="宋体"/>
          <w:b/>
          <w:szCs w:val="24"/>
        </w:rPr>
        <w:br w:type="page"/>
      </w:r>
    </w:p>
    <w:p>
      <w:pPr>
        <w:spacing w:line="360" w:lineRule="auto"/>
        <w:jc w:val="left"/>
        <w:outlineLvl w:val="2"/>
        <w:rPr>
          <w:rFonts w:ascii="宋体" w:hAnsi="宋体"/>
          <w:b/>
          <w:sz w:val="28"/>
          <w:szCs w:val="28"/>
        </w:rPr>
      </w:pPr>
      <w:bookmarkStart w:id="226" w:name="_Toc20439"/>
      <w:bookmarkStart w:id="227" w:name="_Toc26800"/>
      <w:r>
        <w:rPr>
          <w:rFonts w:ascii="宋体" w:hAnsi="宋体"/>
          <w:b/>
          <w:sz w:val="28"/>
          <w:szCs w:val="28"/>
        </w:rPr>
        <w:t>（七）暂列金额明细表</w:t>
      </w:r>
      <w:bookmarkEnd w:id="226"/>
      <w:bookmarkEnd w:id="227"/>
    </w:p>
    <w:tbl>
      <w:tblPr>
        <w:tblStyle w:val="40"/>
        <w:tblW w:w="5269" w:type="pct"/>
        <w:tblInd w:w="-459" w:type="dxa"/>
        <w:tblLayout w:type="autofit"/>
        <w:tblCellMar>
          <w:top w:w="0" w:type="dxa"/>
          <w:left w:w="108" w:type="dxa"/>
          <w:bottom w:w="0" w:type="dxa"/>
          <w:right w:w="108" w:type="dxa"/>
        </w:tblCellMar>
      </w:tblPr>
      <w:tblGrid>
        <w:gridCol w:w="1594"/>
        <w:gridCol w:w="3509"/>
        <w:gridCol w:w="142"/>
        <w:gridCol w:w="1026"/>
        <w:gridCol w:w="523"/>
        <w:gridCol w:w="872"/>
        <w:gridCol w:w="1321"/>
      </w:tblGrid>
      <w:tr>
        <w:tblPrEx>
          <w:tblCellMar>
            <w:top w:w="0" w:type="dxa"/>
            <w:left w:w="108" w:type="dxa"/>
            <w:bottom w:w="0" w:type="dxa"/>
            <w:right w:w="108" w:type="dxa"/>
          </w:tblCellMar>
        </w:tblPrEx>
        <w:trPr>
          <w:trHeight w:val="360" w:hRule="atLeast"/>
        </w:trPr>
        <w:tc>
          <w:tcPr>
            <w:tcW w:w="3780" w:type="pct"/>
            <w:gridSpan w:val="5"/>
            <w:tcBorders>
              <w:top w:val="nil"/>
              <w:left w:val="nil"/>
              <w:bottom w:val="nil"/>
              <w:right w:val="nil"/>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pct"/>
            <w:gridSpan w:val="2"/>
            <w:tcBorders>
              <w:top w:val="nil"/>
              <w:left w:val="nil"/>
              <w:bottom w:val="nil"/>
              <w:right w:val="nil"/>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5000" w:type="pct"/>
            <w:gridSpan w:val="7"/>
            <w:tcBorders>
              <w:top w:val="nil"/>
              <w:left w:val="nil"/>
              <w:bottom w:val="nil"/>
              <w:right w:val="nil"/>
            </w:tcBorders>
            <w:shd w:val="clear" w:color="FFFFFF" w:fill="FFFFFF"/>
            <w:vAlign w:val="center"/>
          </w:tcPr>
          <w:p>
            <w:pPr>
              <w:widowControl/>
              <w:jc w:val="center"/>
              <w:rPr>
                <w:rFonts w:ascii="华文中宋" w:hAnsi="华文中宋" w:eastAsia="华文中宋" w:cs="宋体"/>
                <w:b/>
                <w:bCs/>
                <w:kern w:val="0"/>
                <w:sz w:val="40"/>
                <w:szCs w:val="40"/>
              </w:rPr>
            </w:pPr>
            <w:r>
              <w:rPr>
                <w:rFonts w:hint="eastAsia" w:ascii="华文中宋" w:hAnsi="华文中宋" w:eastAsia="华文中宋" w:cs="宋体"/>
                <w:b/>
                <w:bCs/>
                <w:kern w:val="0"/>
                <w:sz w:val="40"/>
                <w:szCs w:val="40"/>
              </w:rPr>
              <w:t>暂列金额明细表</w:t>
            </w:r>
          </w:p>
        </w:tc>
      </w:tr>
      <w:tr>
        <w:tblPrEx>
          <w:tblCellMar>
            <w:top w:w="0" w:type="dxa"/>
            <w:left w:w="108" w:type="dxa"/>
            <w:bottom w:w="0" w:type="dxa"/>
            <w:right w:w="108" w:type="dxa"/>
          </w:tblCellMar>
        </w:tblPrEx>
        <w:trPr>
          <w:trHeight w:val="570" w:hRule="atLeast"/>
        </w:trPr>
        <w:tc>
          <w:tcPr>
            <w:tcW w:w="2839" w:type="pct"/>
            <w:gridSpan w:val="2"/>
            <w:tcBorders>
              <w:top w:val="nil"/>
              <w:left w:val="nil"/>
              <w:bottom w:val="nil"/>
              <w:right w:val="nil"/>
            </w:tcBorders>
            <w:shd w:val="clear" w:color="FFFFFF" w:fill="FFFFFF"/>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工程名称：</w:t>
            </w:r>
            <w:r>
              <w:rPr>
                <w:rFonts w:ascii="宋体" w:hAnsi="宋体" w:eastAsia="宋体" w:cs="宋体"/>
                <w:kern w:val="0"/>
                <w:sz w:val="20"/>
                <w:szCs w:val="20"/>
              </w:rPr>
              <w:t xml:space="preserve"> </w:t>
            </w:r>
          </w:p>
        </w:tc>
        <w:tc>
          <w:tcPr>
            <w:tcW w:w="941" w:type="pct"/>
            <w:gridSpan w:val="3"/>
            <w:tcBorders>
              <w:top w:val="nil"/>
              <w:left w:val="nil"/>
              <w:bottom w:val="nil"/>
              <w:right w:val="nil"/>
            </w:tcBorders>
            <w:shd w:val="clear" w:color="FFFFFF" w:fill="FFFFFF"/>
            <w:vAlign w:val="bottom"/>
          </w:tcPr>
          <w:p>
            <w:pPr>
              <w:widowControl/>
              <w:jc w:val="left"/>
              <w:rPr>
                <w:rFonts w:ascii="宋体" w:hAnsi="宋体" w:eastAsia="宋体" w:cs="宋体"/>
                <w:kern w:val="0"/>
                <w:sz w:val="20"/>
                <w:szCs w:val="20"/>
              </w:rPr>
            </w:pPr>
          </w:p>
        </w:tc>
        <w:tc>
          <w:tcPr>
            <w:tcW w:w="1220" w:type="pct"/>
            <w:gridSpan w:val="2"/>
            <w:tcBorders>
              <w:top w:val="nil"/>
              <w:left w:val="nil"/>
              <w:bottom w:val="nil"/>
              <w:right w:val="nil"/>
            </w:tcBorders>
            <w:shd w:val="clear" w:color="FFFFFF" w:fill="FFFFFF"/>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第   页  共   页</w:t>
            </w:r>
          </w:p>
        </w:tc>
      </w:tr>
      <w:tr>
        <w:tblPrEx>
          <w:tblCellMar>
            <w:top w:w="0" w:type="dxa"/>
            <w:left w:w="108" w:type="dxa"/>
            <w:bottom w:w="0" w:type="dxa"/>
            <w:right w:w="108" w:type="dxa"/>
          </w:tblCellMar>
        </w:tblPrEx>
        <w:trPr>
          <w:trHeight w:val="375" w:hRule="atLeast"/>
        </w:trPr>
        <w:tc>
          <w:tcPr>
            <w:tcW w:w="887"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2031" w:type="pct"/>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名称</w:t>
            </w:r>
          </w:p>
        </w:tc>
        <w:tc>
          <w:tcPr>
            <w:tcW w:w="571"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计量单位</w:t>
            </w:r>
          </w:p>
        </w:tc>
        <w:tc>
          <w:tcPr>
            <w:tcW w:w="776" w:type="pct"/>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暂定金额（元）</w:t>
            </w:r>
          </w:p>
        </w:tc>
        <w:tc>
          <w:tcPr>
            <w:tcW w:w="735"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887"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31"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1"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7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5" w:type="pc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48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    计</w:t>
            </w:r>
          </w:p>
        </w:tc>
        <w:tc>
          <w:tcPr>
            <w:tcW w:w="776" w:type="pct"/>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46288.80　</w:t>
            </w:r>
          </w:p>
        </w:tc>
        <w:tc>
          <w:tcPr>
            <w:tcW w:w="735" w:type="pct"/>
            <w:tcBorders>
              <w:top w:val="nil"/>
              <w:left w:val="nil"/>
              <w:bottom w:val="single" w:color="000000" w:sz="8" w:space="0"/>
              <w:right w:val="single" w:color="000000" w:sz="8"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注：此表由招标人填写，如不能详列，也可只列暂列金额总额，投标人应将上述暂列金额计入投标总价中。</w:t>
            </w:r>
          </w:p>
        </w:tc>
      </w:tr>
      <w:tr>
        <w:tblPrEx>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FFFFFF" w:fill="FFFFFF"/>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表—12—1</w:t>
            </w:r>
          </w:p>
        </w:tc>
      </w:tr>
    </w:tbl>
    <w:p/>
    <w:p>
      <w:pPr>
        <w:spacing w:line="360" w:lineRule="auto"/>
        <w:jc w:val="left"/>
        <w:outlineLvl w:val="2"/>
        <w:rPr>
          <w:rFonts w:ascii="宋体" w:hAnsi="宋体"/>
          <w:b/>
          <w:sz w:val="28"/>
          <w:szCs w:val="28"/>
        </w:rPr>
      </w:pPr>
      <w:bookmarkStart w:id="228" w:name="_Toc28878"/>
      <w:bookmarkStart w:id="229" w:name="_Toc32063"/>
      <w:r>
        <w:rPr>
          <w:rFonts w:ascii="宋体" w:hAnsi="宋体"/>
          <w:b/>
          <w:sz w:val="28"/>
          <w:szCs w:val="28"/>
        </w:rPr>
        <w:t>（八）</w:t>
      </w:r>
      <w:r>
        <w:rPr>
          <w:rFonts w:hint="eastAsia" w:ascii="宋体" w:hAnsi="宋体"/>
          <w:b/>
          <w:sz w:val="28"/>
          <w:szCs w:val="28"/>
        </w:rPr>
        <w:t>规费、税金项目清单与计价表</w:t>
      </w:r>
      <w:bookmarkEnd w:id="228"/>
      <w:bookmarkEnd w:id="229"/>
    </w:p>
    <w:p>
      <w:pPr>
        <w:widowControl/>
        <w:jc w:val="left"/>
        <w:rPr>
          <w:rFonts w:ascii="宋体" w:hAnsi="宋体"/>
          <w:b/>
          <w:szCs w:val="24"/>
        </w:rPr>
      </w:pPr>
    </w:p>
    <w:tbl>
      <w:tblPr>
        <w:tblStyle w:val="40"/>
        <w:tblW w:w="5000" w:type="pct"/>
        <w:tblInd w:w="0" w:type="dxa"/>
        <w:tblLayout w:type="autofit"/>
        <w:tblCellMar>
          <w:top w:w="0" w:type="dxa"/>
          <w:left w:w="108" w:type="dxa"/>
          <w:bottom w:w="0" w:type="dxa"/>
          <w:right w:w="108" w:type="dxa"/>
        </w:tblCellMar>
      </w:tblPr>
      <w:tblGrid>
        <w:gridCol w:w="670"/>
        <w:gridCol w:w="2243"/>
        <w:gridCol w:w="868"/>
        <w:gridCol w:w="1472"/>
        <w:gridCol w:w="919"/>
        <w:gridCol w:w="309"/>
        <w:gridCol w:w="786"/>
        <w:gridCol w:w="1261"/>
      </w:tblGrid>
      <w:tr>
        <w:tblPrEx>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FFFFFF" w:fill="FFFFFF"/>
            <w:vAlign w:val="center"/>
          </w:tcPr>
          <w:p>
            <w:pPr>
              <w:widowControl/>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规费、税金项目清单与计价表</w:t>
            </w:r>
          </w:p>
        </w:tc>
      </w:tr>
      <w:tr>
        <w:tblPrEx>
          <w:tblCellMar>
            <w:top w:w="0" w:type="dxa"/>
            <w:left w:w="108" w:type="dxa"/>
            <w:bottom w:w="0" w:type="dxa"/>
            <w:right w:w="108" w:type="dxa"/>
          </w:tblCellMar>
        </w:tblPrEx>
        <w:trPr>
          <w:trHeight w:val="570" w:hRule="atLeast"/>
        </w:trPr>
        <w:tc>
          <w:tcPr>
            <w:tcW w:w="3080" w:type="pct"/>
            <w:gridSpan w:val="4"/>
            <w:tcBorders>
              <w:top w:val="nil"/>
              <w:left w:val="nil"/>
              <w:bottom w:val="nil"/>
              <w:right w:val="nil"/>
            </w:tcBorders>
            <w:shd w:val="clear" w:color="FFFFFF" w:fill="FFFFFF"/>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工程名称：黑龙江省渤海国上京龙泉府遗址安防工程</w:t>
            </w:r>
          </w:p>
        </w:tc>
        <w:tc>
          <w:tcPr>
            <w:tcW w:w="539" w:type="pct"/>
            <w:tcBorders>
              <w:top w:val="nil"/>
              <w:left w:val="nil"/>
              <w:bottom w:val="nil"/>
              <w:right w:val="nil"/>
            </w:tcBorders>
            <w:shd w:val="clear" w:color="FFFFFF" w:fill="FFFFFF"/>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81" w:type="pct"/>
            <w:gridSpan w:val="3"/>
            <w:tcBorders>
              <w:top w:val="nil"/>
              <w:left w:val="nil"/>
              <w:bottom w:val="nil"/>
              <w:right w:val="nil"/>
            </w:tcBorders>
            <w:shd w:val="clear" w:color="FFFFFF" w:fill="FFFFFF"/>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第  页  共  页</w:t>
            </w:r>
          </w:p>
        </w:tc>
      </w:tr>
      <w:tr>
        <w:tblPrEx>
          <w:tblCellMar>
            <w:top w:w="0" w:type="dxa"/>
            <w:left w:w="108" w:type="dxa"/>
            <w:bottom w:w="0" w:type="dxa"/>
            <w:right w:w="108" w:type="dxa"/>
          </w:tblCellMar>
        </w:tblPrEx>
        <w:trPr>
          <w:trHeight w:val="570" w:hRule="atLeast"/>
        </w:trPr>
        <w:tc>
          <w:tcPr>
            <w:tcW w:w="39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1315"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1372" w:type="pct"/>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计算基础</w:t>
            </w:r>
          </w:p>
        </w:tc>
        <w:tc>
          <w:tcPr>
            <w:tcW w:w="720" w:type="pct"/>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计算基数</w:t>
            </w:r>
          </w:p>
        </w:tc>
        <w:tc>
          <w:tcPr>
            <w:tcW w:w="461"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计算费率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p>
        </w:tc>
        <w:tc>
          <w:tcPr>
            <w:tcW w:w="739"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金额(元)</w:t>
            </w:r>
          </w:p>
        </w:tc>
      </w:tr>
      <w:tr>
        <w:tblPrEx>
          <w:tblCellMar>
            <w:top w:w="0" w:type="dxa"/>
            <w:left w:w="108" w:type="dxa"/>
            <w:bottom w:w="0" w:type="dxa"/>
            <w:right w:w="108" w:type="dxa"/>
          </w:tblCellMar>
        </w:tblPrEx>
        <w:trPr>
          <w:trHeight w:val="570"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规费</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[（A）+（B）+人工费价差]×费率</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养老保险费</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计费人工费+人工价差</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医疗保险费</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计费人工费+人工价差</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失业保险费</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计费人工费+人工价差</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工伤保险费</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计费人工费+人工价差</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生育保险费</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计费人工费+人工价差</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住房公积金</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计费人工费+人工价差</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工程排污费</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按实际发生计算</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080"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税金</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[（一）+（二）+（三）+（四）]×税率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甲供材料（工程设备）不计取税金</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393"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15"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72"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2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6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9" w:type="pct"/>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 w:hRule="atLeast"/>
        </w:trPr>
        <w:tc>
          <w:tcPr>
            <w:tcW w:w="4261"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    计</w:t>
            </w:r>
          </w:p>
        </w:tc>
        <w:tc>
          <w:tcPr>
            <w:tcW w:w="739" w:type="pct"/>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0" w:hRule="atLeast"/>
        </w:trPr>
        <w:tc>
          <w:tcPr>
            <w:tcW w:w="2217" w:type="pct"/>
            <w:gridSpan w:val="3"/>
            <w:tcBorders>
              <w:top w:val="nil"/>
              <w:left w:val="nil"/>
              <w:bottom w:val="nil"/>
              <w:right w:val="nil"/>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编制人（造价人员）：</w:t>
            </w:r>
          </w:p>
        </w:tc>
        <w:tc>
          <w:tcPr>
            <w:tcW w:w="1402" w:type="pct"/>
            <w:gridSpan w:val="2"/>
            <w:tcBorders>
              <w:top w:val="nil"/>
              <w:left w:val="nil"/>
              <w:bottom w:val="nil"/>
              <w:right w:val="nil"/>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复核人（造价工程师）：</w:t>
            </w:r>
          </w:p>
        </w:tc>
        <w:tc>
          <w:tcPr>
            <w:tcW w:w="1381" w:type="pct"/>
            <w:gridSpan w:val="3"/>
            <w:tcBorders>
              <w:top w:val="nil"/>
              <w:left w:val="nil"/>
              <w:bottom w:val="nil"/>
              <w:right w:val="nil"/>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60" w:hRule="atLeast"/>
        </w:trPr>
        <w:tc>
          <w:tcPr>
            <w:tcW w:w="2217" w:type="pct"/>
            <w:gridSpan w:val="3"/>
            <w:tcBorders>
              <w:top w:val="nil"/>
              <w:left w:val="nil"/>
              <w:bottom w:val="nil"/>
              <w:right w:val="nil"/>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02" w:type="pct"/>
            <w:gridSpan w:val="2"/>
            <w:tcBorders>
              <w:top w:val="nil"/>
              <w:left w:val="nil"/>
              <w:bottom w:val="nil"/>
              <w:right w:val="nil"/>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81" w:type="pct"/>
            <w:gridSpan w:val="3"/>
            <w:tcBorders>
              <w:top w:val="nil"/>
              <w:left w:val="nil"/>
              <w:bottom w:val="nil"/>
              <w:right w:val="nil"/>
            </w:tcBorders>
            <w:shd w:val="clear" w:color="FFFFFF" w:fill="FFFFFF"/>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表—13</w:t>
            </w:r>
          </w:p>
        </w:tc>
      </w:tr>
    </w:tbl>
    <w:p>
      <w:pPr>
        <w:spacing w:line="360" w:lineRule="auto"/>
        <w:rPr>
          <w:rFonts w:ascii="宋体" w:hAnsi="宋体"/>
          <w:b/>
          <w:szCs w:val="24"/>
        </w:rPr>
      </w:pPr>
    </w:p>
    <w:p>
      <w:pPr>
        <w:widowControl/>
        <w:jc w:val="left"/>
        <w:rPr>
          <w:rFonts w:ascii="宋体" w:hAnsi="宋体"/>
          <w:b/>
          <w:szCs w:val="24"/>
        </w:rPr>
      </w:pPr>
      <w:r>
        <w:rPr>
          <w:rFonts w:ascii="宋体" w:hAnsi="宋体"/>
          <w:b/>
          <w:szCs w:val="24"/>
        </w:rPr>
        <w:br w:type="page"/>
      </w:r>
    </w:p>
    <w:p>
      <w:pPr>
        <w:spacing w:line="360" w:lineRule="auto"/>
        <w:jc w:val="left"/>
        <w:outlineLvl w:val="2"/>
        <w:rPr>
          <w:rFonts w:ascii="宋体" w:hAnsi="宋体"/>
          <w:b/>
          <w:sz w:val="28"/>
          <w:szCs w:val="28"/>
        </w:rPr>
      </w:pPr>
      <w:bookmarkStart w:id="230" w:name="_Toc25324"/>
      <w:bookmarkStart w:id="231" w:name="_Toc10817"/>
      <w:r>
        <w:rPr>
          <w:rFonts w:ascii="宋体" w:hAnsi="宋体"/>
          <w:b/>
          <w:sz w:val="28"/>
          <w:szCs w:val="28"/>
        </w:rPr>
        <w:t>（九）</w:t>
      </w:r>
      <w:r>
        <w:rPr>
          <w:rFonts w:hint="eastAsia" w:ascii="宋体" w:hAnsi="宋体"/>
          <w:b/>
          <w:sz w:val="28"/>
          <w:szCs w:val="28"/>
        </w:rPr>
        <w:t>单位工程人材机汇总表</w:t>
      </w:r>
      <w:bookmarkEnd w:id="230"/>
      <w:bookmarkEnd w:id="231"/>
    </w:p>
    <w:p>
      <w:pPr>
        <w:spacing w:line="360" w:lineRule="auto"/>
        <w:rPr>
          <w:rFonts w:ascii="宋体" w:hAnsi="宋体"/>
          <w:b/>
          <w:szCs w:val="24"/>
        </w:rPr>
      </w:pPr>
    </w:p>
    <w:tbl>
      <w:tblPr>
        <w:tblStyle w:val="40"/>
        <w:tblW w:w="8433" w:type="dxa"/>
        <w:tblInd w:w="93" w:type="dxa"/>
        <w:tblLayout w:type="autofit"/>
        <w:tblCellMar>
          <w:top w:w="0" w:type="dxa"/>
          <w:left w:w="108" w:type="dxa"/>
          <w:bottom w:w="0" w:type="dxa"/>
          <w:right w:w="108" w:type="dxa"/>
        </w:tblCellMar>
      </w:tblPr>
      <w:tblGrid>
        <w:gridCol w:w="779"/>
        <w:gridCol w:w="2684"/>
        <w:gridCol w:w="663"/>
        <w:gridCol w:w="1342"/>
        <w:gridCol w:w="181"/>
        <w:gridCol w:w="1343"/>
        <w:gridCol w:w="1441"/>
      </w:tblGrid>
      <w:tr>
        <w:tblPrEx>
          <w:tblCellMar>
            <w:top w:w="0" w:type="dxa"/>
            <w:left w:w="108" w:type="dxa"/>
            <w:bottom w:w="0" w:type="dxa"/>
            <w:right w:w="108" w:type="dxa"/>
          </w:tblCellMar>
        </w:tblPrEx>
        <w:trPr>
          <w:trHeight w:val="657" w:hRule="atLeast"/>
        </w:trPr>
        <w:tc>
          <w:tcPr>
            <w:tcW w:w="8433" w:type="dxa"/>
            <w:gridSpan w:val="7"/>
            <w:tcBorders>
              <w:top w:val="nil"/>
              <w:left w:val="nil"/>
              <w:bottom w:val="nil"/>
              <w:right w:val="nil"/>
            </w:tcBorders>
            <w:shd w:val="clear" w:color="FFFFFF" w:fill="FFFFFF"/>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单位工程人材机汇总表</w:t>
            </w:r>
          </w:p>
        </w:tc>
      </w:tr>
      <w:tr>
        <w:tblPrEx>
          <w:tblCellMar>
            <w:top w:w="0" w:type="dxa"/>
            <w:left w:w="108" w:type="dxa"/>
            <w:bottom w:w="0" w:type="dxa"/>
            <w:right w:w="108" w:type="dxa"/>
          </w:tblCellMar>
        </w:tblPrEx>
        <w:trPr>
          <w:trHeight w:val="507" w:hRule="atLeast"/>
        </w:trPr>
        <w:tc>
          <w:tcPr>
            <w:tcW w:w="5649" w:type="dxa"/>
            <w:gridSpan w:val="5"/>
            <w:tcBorders>
              <w:top w:val="nil"/>
              <w:left w:val="nil"/>
              <w:bottom w:val="nil"/>
              <w:right w:val="nil"/>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工程名称：</w:t>
            </w:r>
            <w:r>
              <w:rPr>
                <w:rFonts w:ascii="宋体" w:hAnsi="宋体" w:eastAsia="宋体" w:cs="宋体"/>
                <w:kern w:val="0"/>
                <w:sz w:val="18"/>
                <w:szCs w:val="18"/>
              </w:rPr>
              <w:t xml:space="preserve"> </w:t>
            </w:r>
          </w:p>
        </w:tc>
        <w:tc>
          <w:tcPr>
            <w:tcW w:w="2784" w:type="dxa"/>
            <w:gridSpan w:val="2"/>
            <w:tcBorders>
              <w:top w:val="nil"/>
              <w:left w:val="nil"/>
              <w:bottom w:val="nil"/>
              <w:right w:val="nil"/>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第     页  共     页</w:t>
            </w:r>
          </w:p>
        </w:tc>
      </w:tr>
      <w:tr>
        <w:tblPrEx>
          <w:tblCellMar>
            <w:top w:w="0" w:type="dxa"/>
            <w:left w:w="108" w:type="dxa"/>
            <w:bottom w:w="0" w:type="dxa"/>
            <w:right w:w="108" w:type="dxa"/>
          </w:tblCellMar>
        </w:tblPrEx>
        <w:trPr>
          <w:trHeight w:val="284" w:hRule="atLeast"/>
        </w:trPr>
        <w:tc>
          <w:tcPr>
            <w:tcW w:w="779"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2684"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名称及规格</w:t>
            </w:r>
          </w:p>
        </w:tc>
        <w:tc>
          <w:tcPr>
            <w:tcW w:w="663"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单位</w:t>
            </w:r>
          </w:p>
        </w:tc>
        <w:tc>
          <w:tcPr>
            <w:tcW w:w="1342"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数量</w:t>
            </w:r>
          </w:p>
        </w:tc>
        <w:tc>
          <w:tcPr>
            <w:tcW w:w="1524"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市场价</w:t>
            </w:r>
          </w:p>
        </w:tc>
        <w:tc>
          <w:tcPr>
            <w:tcW w:w="1441"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人工类别</w:t>
            </w:r>
          </w:p>
        </w:tc>
        <w:tc>
          <w:tcPr>
            <w:tcW w:w="66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材料类别</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机械类别</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四、</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主材类别</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五、</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设备类别</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 w:hRule="atLeast"/>
        </w:trPr>
        <w:tc>
          <w:tcPr>
            <w:tcW w:w="779" w:type="dxa"/>
            <w:tcBorders>
              <w:top w:val="nil"/>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684" w:type="dxa"/>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663" w:type="dxa"/>
            <w:tcBorders>
              <w:top w:val="nil"/>
              <w:left w:val="nil"/>
              <w:bottom w:val="single" w:color="000000" w:sz="8"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42"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24"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41"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Pr>
        <w:spacing w:line="360" w:lineRule="auto"/>
        <w:rPr>
          <w:rFonts w:ascii="宋体" w:hAnsi="宋体"/>
          <w:b/>
          <w:szCs w:val="24"/>
        </w:rPr>
      </w:pPr>
    </w:p>
    <w:p>
      <w:pPr>
        <w:spacing w:line="360" w:lineRule="auto"/>
        <w:rPr>
          <w:rFonts w:ascii="宋体" w:hAnsi="宋体"/>
          <w:b/>
          <w:szCs w:val="24"/>
        </w:rPr>
      </w:pPr>
    </w:p>
    <w:p>
      <w:pPr>
        <w:widowControl/>
        <w:jc w:val="left"/>
        <w:rPr>
          <w:rFonts w:ascii="宋体" w:hAnsi="宋体"/>
          <w:b/>
          <w:szCs w:val="24"/>
        </w:rPr>
      </w:pPr>
      <w:r>
        <w:rPr>
          <w:rFonts w:ascii="宋体" w:hAnsi="宋体"/>
          <w:b/>
          <w:szCs w:val="24"/>
        </w:rPr>
        <w:br w:type="page"/>
      </w:r>
    </w:p>
    <w:p>
      <w:pPr>
        <w:widowControl/>
        <w:jc w:val="left"/>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jc w:val="center"/>
        <w:outlineLvl w:val="0"/>
        <w:rPr>
          <w:rFonts w:ascii="宋体" w:hAnsi="宋体" w:eastAsia="宋体" w:cs="宋体"/>
          <w:b/>
          <w:sz w:val="36"/>
          <w:szCs w:val="36"/>
        </w:rPr>
      </w:pPr>
      <w:bookmarkStart w:id="232" w:name="_Toc27594"/>
      <w:r>
        <w:rPr>
          <w:rFonts w:hint="eastAsia" w:ascii="宋体" w:hAnsi="宋体" w:eastAsia="宋体" w:cs="宋体"/>
          <w:b/>
          <w:sz w:val="36"/>
          <w:szCs w:val="36"/>
        </w:rPr>
        <w:t>第九章  投</w:t>
      </w:r>
      <w:r>
        <w:rPr>
          <w:rFonts w:hint="eastAsia" w:ascii="Times New Roman" w:eastAsia="宋体"/>
          <w:b/>
          <w:bCs/>
          <w:kern w:val="44"/>
          <w:sz w:val="36"/>
          <w:szCs w:val="36"/>
        </w:rPr>
        <w:t>标文件技术部分格</w:t>
      </w:r>
      <w:r>
        <w:rPr>
          <w:rFonts w:hint="eastAsia" w:ascii="宋体" w:hAnsi="宋体" w:eastAsia="宋体" w:cs="宋体"/>
          <w:b/>
          <w:sz w:val="36"/>
          <w:szCs w:val="36"/>
        </w:rPr>
        <w:t>式</w:t>
      </w:r>
      <w:bookmarkEnd w:id="232"/>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widowControl/>
        <w:jc w:val="left"/>
        <w:rPr>
          <w:b/>
          <w:sz w:val="24"/>
          <w:szCs w:val="24"/>
        </w:rPr>
      </w:pPr>
      <w:r>
        <w:rPr>
          <w:b/>
          <w:sz w:val="24"/>
          <w:szCs w:val="24"/>
        </w:rPr>
        <w:br w:type="page"/>
      </w:r>
    </w:p>
    <w:p>
      <w:pPr>
        <w:spacing w:line="360" w:lineRule="auto"/>
        <w:ind w:firstLine="484" w:firstLineChars="202"/>
        <w:rPr>
          <w:rFonts w:ascii="宋体" w:hAnsi="宋体" w:cs="宋体"/>
          <w:sz w:val="24"/>
        </w:rPr>
      </w:pPr>
    </w:p>
    <w:p>
      <w:pPr>
        <w:pStyle w:val="58"/>
        <w:widowControl w:val="0"/>
        <w:ind w:firstLine="420"/>
        <w:jc w:val="center"/>
        <w:rPr>
          <w:b/>
          <w:sz w:val="44"/>
          <w:szCs w:val="44"/>
          <w:u w:val="single"/>
        </w:rPr>
      </w:pPr>
      <w:r>
        <w:rPr>
          <w:rFonts w:hint="eastAsia"/>
          <w:b/>
          <w:sz w:val="44"/>
          <w:szCs w:val="44"/>
          <w:u w:val="single"/>
        </w:rPr>
        <w:t>（本项目名称）</w:t>
      </w: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spacing w:val="66"/>
          <w:sz w:val="72"/>
          <w:szCs w:val="72"/>
        </w:rPr>
      </w:pPr>
      <w:r>
        <w:rPr>
          <w:rFonts w:hint="eastAsia" w:ascii="宋体" w:hAnsi="宋体"/>
          <w:b/>
          <w:spacing w:val="66"/>
          <w:sz w:val="72"/>
          <w:szCs w:val="72"/>
        </w:rPr>
        <w:t>投 标 文 件</w:t>
      </w:r>
    </w:p>
    <w:p>
      <w:pPr>
        <w:widowControl/>
        <w:spacing w:line="240" w:lineRule="atLeast"/>
        <w:ind w:firstLine="420"/>
        <w:jc w:val="center"/>
        <w:rPr>
          <w:rFonts w:ascii="宋体" w:hAnsi="宋体"/>
          <w:b/>
          <w:bCs/>
          <w:sz w:val="28"/>
          <w:szCs w:val="28"/>
        </w:rPr>
      </w:pPr>
    </w:p>
    <w:p>
      <w:pPr>
        <w:widowControl/>
        <w:spacing w:line="240" w:lineRule="atLeast"/>
        <w:ind w:firstLine="420"/>
        <w:jc w:val="center"/>
        <w:rPr>
          <w:b/>
          <w:sz w:val="28"/>
          <w:szCs w:val="28"/>
        </w:rPr>
      </w:pPr>
      <w:r>
        <w:rPr>
          <w:rFonts w:hint="eastAsia" w:ascii="宋体" w:hAnsi="宋体"/>
          <w:b/>
          <w:bCs/>
          <w:sz w:val="28"/>
          <w:szCs w:val="28"/>
        </w:rPr>
        <w:t>招标编号:</w:t>
      </w:r>
      <w:r>
        <w:rPr>
          <w:rFonts w:hint="eastAsia"/>
          <w:b/>
          <w:sz w:val="28"/>
          <w:szCs w:val="28"/>
          <w:u w:val="single"/>
        </w:rPr>
        <w:t>（本项目编号）</w:t>
      </w: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spacing w:line="360" w:lineRule="auto"/>
        <w:ind w:left="1540" w:leftChars="200" w:hanging="1120" w:hangingChars="400"/>
        <w:rPr>
          <w:rFonts w:ascii="宋体" w:hAnsi="宋体"/>
          <w:b/>
          <w:sz w:val="28"/>
          <w:szCs w:val="28"/>
        </w:rPr>
      </w:pPr>
      <w:r>
        <w:rPr>
          <w:rFonts w:hint="eastAsia" w:ascii="宋体" w:hAnsi="宋体"/>
          <w:b/>
          <w:kern w:val="0"/>
          <w:sz w:val="28"/>
          <w:szCs w:val="28"/>
        </w:rPr>
        <w:t>工 程  名 称</w:t>
      </w:r>
      <w:r>
        <w:rPr>
          <w:rFonts w:hint="eastAsia" w:ascii="宋体" w:hAnsi="宋体"/>
          <w:b/>
          <w:sz w:val="28"/>
          <w:szCs w:val="28"/>
        </w:rPr>
        <w:t>：</w:t>
      </w:r>
      <w:r>
        <w:rPr>
          <w:rFonts w:hint="eastAsia" w:ascii="宋体" w:hAnsi="宋体"/>
          <w:b/>
          <w:sz w:val="28"/>
          <w:szCs w:val="28"/>
          <w:u w:val="single"/>
        </w:rPr>
        <w:t xml:space="preserve">                                     </w:t>
      </w:r>
    </w:p>
    <w:p>
      <w:pPr>
        <w:spacing w:line="360" w:lineRule="auto"/>
        <w:ind w:firstLine="420"/>
        <w:rPr>
          <w:rFonts w:ascii="宋体" w:hAnsi="宋体"/>
          <w:b/>
          <w:sz w:val="28"/>
          <w:szCs w:val="28"/>
          <w:u w:val="single"/>
        </w:rPr>
      </w:pPr>
      <w:r>
        <w:rPr>
          <w:rFonts w:hint="eastAsia" w:ascii="宋体" w:hAnsi="宋体"/>
          <w:b/>
          <w:sz w:val="28"/>
          <w:szCs w:val="28"/>
        </w:rPr>
        <w:t>投标文件内容：</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 xml:space="preserve">        投标文件投标技术部分       </w:t>
      </w:r>
    </w:p>
    <w:p>
      <w:pPr>
        <w:spacing w:line="360" w:lineRule="auto"/>
        <w:ind w:firstLine="420"/>
        <w:rPr>
          <w:rFonts w:ascii="宋体" w:hAnsi="宋体"/>
          <w:b/>
          <w:sz w:val="28"/>
          <w:szCs w:val="28"/>
          <w:u w:val="single"/>
        </w:rPr>
      </w:pPr>
      <w:r>
        <w:rPr>
          <w:rFonts w:hint="eastAsia" w:ascii="宋体" w:hAnsi="宋体"/>
          <w:b/>
          <w:sz w:val="28"/>
          <w:szCs w:val="28"/>
        </w:rPr>
        <w:t>投   标   人：</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ab/>
      </w:r>
      <w:r>
        <w:rPr>
          <w:rFonts w:hint="eastAsia" w:ascii="宋体" w:hAnsi="宋体"/>
          <w:b/>
          <w:sz w:val="28"/>
          <w:szCs w:val="28"/>
          <w:u w:val="single"/>
        </w:rPr>
        <w:t xml:space="preserve">             （盖章）</w:t>
      </w:r>
    </w:p>
    <w:p>
      <w:pPr>
        <w:spacing w:line="360" w:lineRule="auto"/>
        <w:ind w:firstLine="420"/>
        <w:rPr>
          <w:rFonts w:ascii="宋体" w:hAnsi="宋体"/>
          <w:b/>
          <w:sz w:val="28"/>
          <w:szCs w:val="28"/>
        </w:rPr>
      </w:pPr>
      <w:r>
        <w:rPr>
          <w:rFonts w:hint="eastAsia" w:ascii="宋体" w:hAnsi="宋体"/>
          <w:b/>
          <w:sz w:val="28"/>
          <w:szCs w:val="28"/>
        </w:rPr>
        <w:t>法定代表人或：</w:t>
      </w:r>
      <w:r>
        <w:rPr>
          <w:rFonts w:hint="eastAsia" w:ascii="宋体" w:hAnsi="宋体"/>
          <w:b/>
          <w:sz w:val="28"/>
          <w:szCs w:val="28"/>
          <w:u w:val="single"/>
        </w:rPr>
        <w:t xml:space="preserve">                                     </w:t>
      </w:r>
    </w:p>
    <w:p>
      <w:pPr>
        <w:spacing w:line="360" w:lineRule="auto"/>
        <w:ind w:firstLine="420"/>
        <w:rPr>
          <w:rFonts w:ascii="宋体" w:hAnsi="宋体"/>
          <w:b/>
          <w:sz w:val="28"/>
          <w:szCs w:val="28"/>
          <w:u w:val="single"/>
        </w:rPr>
      </w:pPr>
      <w:r>
        <w:rPr>
          <w:rFonts w:hint="eastAsia" w:ascii="宋体" w:hAnsi="宋体"/>
          <w:b/>
          <w:spacing w:val="24"/>
          <w:w w:val="93"/>
          <w:kern w:val="0"/>
          <w:sz w:val="28"/>
          <w:szCs w:val="28"/>
        </w:rPr>
        <w:t>其委托代理</w:t>
      </w:r>
      <w:r>
        <w:rPr>
          <w:rFonts w:hint="eastAsia" w:ascii="宋体" w:hAnsi="宋体"/>
          <w:b/>
          <w:spacing w:val="-1"/>
          <w:w w:val="93"/>
          <w:kern w:val="0"/>
          <w:sz w:val="28"/>
          <w:szCs w:val="28"/>
        </w:rPr>
        <w:t>人</w:t>
      </w:r>
      <w:r>
        <w:rPr>
          <w:rFonts w:hint="eastAsia" w:ascii="宋体" w:hAnsi="宋体"/>
          <w:b/>
          <w:sz w:val="28"/>
          <w:szCs w:val="28"/>
        </w:rPr>
        <w:t>：</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（签字或盖章）</w:t>
      </w:r>
    </w:p>
    <w:p>
      <w:pPr>
        <w:ind w:firstLine="420"/>
        <w:jc w:val="center"/>
        <w:rPr>
          <w:rFonts w:ascii="宋体" w:hAnsi="宋体"/>
          <w:b/>
          <w:sz w:val="28"/>
          <w:szCs w:val="28"/>
          <w:u w:val="single"/>
        </w:rPr>
      </w:pPr>
    </w:p>
    <w:p>
      <w:pPr>
        <w:ind w:firstLine="420"/>
        <w:jc w:val="right"/>
        <w:rPr>
          <w:rFonts w:ascii="宋体" w:hAnsi="宋体"/>
          <w:b/>
          <w:sz w:val="28"/>
          <w:szCs w:val="28"/>
        </w:rPr>
      </w:pPr>
      <w:r>
        <w:rPr>
          <w:rFonts w:hint="eastAsia" w:ascii="宋体" w:hAnsi="宋体"/>
          <w:b/>
          <w:sz w:val="28"/>
          <w:szCs w:val="28"/>
        </w:rPr>
        <w:t>日期：</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p>
    <w:p>
      <w:pPr>
        <w:ind w:firstLine="420"/>
        <w:rPr>
          <w:rFonts w:ascii="宋体" w:hAnsi="宋体"/>
          <w:b/>
        </w:rPr>
      </w:pPr>
    </w:p>
    <w:p>
      <w:pPr>
        <w:spacing w:line="360" w:lineRule="auto"/>
        <w:jc w:val="left"/>
        <w:rPr>
          <w:b/>
          <w:sz w:val="24"/>
          <w:szCs w:val="24"/>
        </w:rPr>
      </w:pPr>
    </w:p>
    <w:p>
      <w:pPr>
        <w:widowControl/>
        <w:jc w:val="left"/>
        <w:rPr>
          <w:rFonts w:ascii="宋体" w:hAnsi="宋体"/>
          <w:sz w:val="24"/>
          <w:szCs w:val="24"/>
        </w:rPr>
      </w:pPr>
      <w:r>
        <w:rPr>
          <w:rFonts w:ascii="宋体" w:hAnsi="宋体"/>
          <w:sz w:val="24"/>
          <w:szCs w:val="24"/>
        </w:rPr>
        <w:br w:type="page"/>
      </w:r>
    </w:p>
    <w:p>
      <w:pPr>
        <w:spacing w:after="156" w:afterLines="50" w:line="360" w:lineRule="auto"/>
        <w:jc w:val="center"/>
        <w:outlineLvl w:val="1"/>
        <w:rPr>
          <w:b/>
          <w:bCs/>
          <w:sz w:val="32"/>
          <w:szCs w:val="32"/>
        </w:rPr>
      </w:pPr>
      <w:bookmarkStart w:id="233" w:name="_Toc30635"/>
      <w:r>
        <w:rPr>
          <w:rFonts w:hint="eastAsia"/>
          <w:b/>
          <w:bCs/>
          <w:sz w:val="32"/>
          <w:szCs w:val="32"/>
        </w:rPr>
        <w:t>一、施工组织设计</w:t>
      </w:r>
      <w:bookmarkEnd w:id="233"/>
    </w:p>
    <w:p>
      <w:pPr>
        <w:spacing w:line="440" w:lineRule="exact"/>
        <w:ind w:firstLine="640" w:firstLineChars="200"/>
        <w:rPr>
          <w:b/>
          <w:bCs/>
          <w:sz w:val="32"/>
          <w:szCs w:val="32"/>
        </w:rPr>
      </w:pPr>
    </w:p>
    <w:p>
      <w:pPr>
        <w:spacing w:line="440" w:lineRule="exact"/>
        <w:ind w:firstLine="480" w:firstLineChars="200"/>
        <w:rPr>
          <w:rFonts w:ascii="宋体" w:hAnsi="宋体" w:cs="宋体"/>
          <w:bCs/>
          <w:sz w:val="24"/>
        </w:rPr>
      </w:pPr>
      <w:r>
        <w:rPr>
          <w:rFonts w:hint="eastAsia" w:ascii="宋体" w:hAnsi="宋体" w:cs="宋体"/>
          <w:bCs/>
          <w:sz w:val="24"/>
        </w:rPr>
        <w:t>1、投标人应编制施工组织设计，包括招标文件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季节施工技术措施、减少扰民噪音、降低环境污染技术措施、地下管线及其他地上地下设施的保护加固措施等。</w:t>
      </w:r>
    </w:p>
    <w:p>
      <w:pPr>
        <w:spacing w:line="440" w:lineRule="exact"/>
        <w:ind w:firstLine="480" w:firstLineChars="200"/>
        <w:rPr>
          <w:rFonts w:ascii="宋体" w:hAnsi="宋体" w:cs="宋体"/>
          <w:bCs/>
          <w:sz w:val="24"/>
        </w:rPr>
      </w:pPr>
      <w:r>
        <w:rPr>
          <w:rFonts w:hint="eastAsia" w:ascii="宋体" w:hAnsi="宋体" w:cs="宋体"/>
          <w:bCs/>
          <w:sz w:val="24"/>
        </w:rPr>
        <w:t>2、本项目施工组织设计主要内容应包括：</w:t>
      </w:r>
    </w:p>
    <w:p>
      <w:pPr>
        <w:spacing w:line="440" w:lineRule="exact"/>
        <w:ind w:firstLine="480" w:firstLineChars="200"/>
        <w:rPr>
          <w:rFonts w:ascii="宋体" w:hAnsi="宋体" w:cs="宋体"/>
          <w:bCs/>
          <w:sz w:val="24"/>
        </w:rPr>
      </w:pPr>
      <w:r>
        <w:rPr>
          <w:rFonts w:hint="eastAsia" w:ascii="宋体" w:hAnsi="宋体" w:cs="宋体"/>
          <w:bCs/>
          <w:sz w:val="24"/>
        </w:rPr>
        <w:t>（1）综合说明，质量、工期、安全文明施工目标，新技术、新材料、新工艺、新设备的应用；</w:t>
      </w:r>
    </w:p>
    <w:p>
      <w:pPr>
        <w:spacing w:line="440" w:lineRule="exact"/>
        <w:ind w:firstLine="480" w:firstLineChars="200"/>
        <w:rPr>
          <w:rFonts w:ascii="宋体" w:hAnsi="宋体" w:cs="宋体"/>
          <w:bCs/>
          <w:sz w:val="24"/>
        </w:rPr>
      </w:pPr>
      <w:r>
        <w:rPr>
          <w:rFonts w:hint="eastAsia" w:ascii="宋体" w:hAnsi="宋体" w:cs="宋体"/>
          <w:bCs/>
          <w:sz w:val="24"/>
        </w:rPr>
        <w:t xml:space="preserve">（2）施工组织方案，各分部分项工程的主要施工方法； </w:t>
      </w:r>
    </w:p>
    <w:p>
      <w:pPr>
        <w:spacing w:line="440" w:lineRule="exact"/>
        <w:ind w:firstLine="480" w:firstLineChars="200"/>
        <w:rPr>
          <w:rFonts w:ascii="宋体" w:hAnsi="宋体" w:cs="宋体"/>
          <w:bCs/>
          <w:sz w:val="24"/>
        </w:rPr>
      </w:pPr>
      <w:r>
        <w:rPr>
          <w:rFonts w:hint="eastAsia" w:ascii="宋体" w:hAnsi="宋体" w:cs="宋体"/>
          <w:bCs/>
          <w:sz w:val="24"/>
        </w:rPr>
        <w:t xml:space="preserve">（3）工程投入的主要物资和施工机械设备情况、主要施工机械进场计划； </w:t>
      </w:r>
    </w:p>
    <w:p>
      <w:pPr>
        <w:spacing w:line="440" w:lineRule="exact"/>
        <w:ind w:firstLine="480" w:firstLineChars="200"/>
        <w:rPr>
          <w:rFonts w:ascii="宋体" w:hAnsi="宋体" w:cs="宋体"/>
          <w:bCs/>
          <w:sz w:val="24"/>
        </w:rPr>
      </w:pPr>
      <w:r>
        <w:rPr>
          <w:rFonts w:hint="eastAsia" w:ascii="宋体" w:hAnsi="宋体" w:cs="宋体"/>
          <w:bCs/>
          <w:sz w:val="24"/>
        </w:rPr>
        <w:t>（4）劳动力安排计划；</w:t>
      </w:r>
    </w:p>
    <w:p>
      <w:pPr>
        <w:spacing w:line="440" w:lineRule="exact"/>
        <w:ind w:firstLine="480" w:firstLineChars="200"/>
        <w:rPr>
          <w:rFonts w:ascii="宋体" w:hAnsi="宋体" w:cs="宋体"/>
          <w:bCs/>
          <w:sz w:val="24"/>
        </w:rPr>
      </w:pPr>
      <w:r>
        <w:rPr>
          <w:rFonts w:hint="eastAsia" w:ascii="宋体" w:hAnsi="宋体" w:cs="宋体"/>
          <w:bCs/>
          <w:sz w:val="24"/>
        </w:rPr>
        <w:t>（5）主要材料供应计划；</w:t>
      </w:r>
    </w:p>
    <w:p>
      <w:pPr>
        <w:spacing w:line="440" w:lineRule="exact"/>
        <w:ind w:firstLine="480" w:firstLineChars="200"/>
        <w:rPr>
          <w:rFonts w:ascii="宋体" w:hAnsi="宋体" w:cs="宋体"/>
          <w:bCs/>
          <w:sz w:val="24"/>
        </w:rPr>
      </w:pPr>
      <w:r>
        <w:rPr>
          <w:rFonts w:hint="eastAsia" w:ascii="宋体" w:hAnsi="宋体" w:cs="宋体"/>
          <w:bCs/>
          <w:sz w:val="24"/>
        </w:rPr>
        <w:t>（6）计划开、竣工日期及施工进度计划表、施工进度网络图；</w:t>
      </w:r>
    </w:p>
    <w:p>
      <w:pPr>
        <w:spacing w:line="440" w:lineRule="exact"/>
        <w:ind w:firstLine="480" w:firstLineChars="200"/>
        <w:rPr>
          <w:rFonts w:ascii="宋体" w:hAnsi="宋体" w:cs="宋体"/>
          <w:bCs/>
          <w:sz w:val="24"/>
        </w:rPr>
      </w:pPr>
      <w:r>
        <w:rPr>
          <w:rFonts w:hint="eastAsia" w:ascii="宋体" w:hAnsi="宋体" w:cs="宋体"/>
          <w:bCs/>
          <w:sz w:val="24"/>
        </w:rPr>
        <w:t>（7）确保工期的质量保证体系、工程质量硬性措施、技术保证措施；</w:t>
      </w:r>
    </w:p>
    <w:p>
      <w:pPr>
        <w:spacing w:line="440" w:lineRule="exact"/>
        <w:ind w:firstLine="480" w:firstLineChars="200"/>
        <w:rPr>
          <w:rFonts w:ascii="宋体" w:hAnsi="宋体" w:cs="宋体"/>
          <w:bCs/>
          <w:sz w:val="24"/>
        </w:rPr>
      </w:pPr>
      <w:r>
        <w:rPr>
          <w:rFonts w:hint="eastAsia" w:ascii="宋体" w:hAnsi="宋体" w:cs="宋体"/>
          <w:bCs/>
          <w:sz w:val="24"/>
        </w:rPr>
        <w:t>（8）确保贯彻执行国务院《建筑安全生产管理条例》确保安全生产的技术组织措施；</w:t>
      </w:r>
    </w:p>
    <w:p>
      <w:pPr>
        <w:spacing w:line="440" w:lineRule="exact"/>
        <w:ind w:firstLine="480" w:firstLineChars="200"/>
        <w:rPr>
          <w:rFonts w:ascii="宋体" w:hAnsi="宋体" w:cs="宋体"/>
          <w:bCs/>
          <w:sz w:val="24"/>
        </w:rPr>
      </w:pPr>
      <w:r>
        <w:rPr>
          <w:rFonts w:hint="eastAsia" w:ascii="宋体" w:hAnsi="宋体" w:cs="宋体"/>
          <w:bCs/>
          <w:sz w:val="24"/>
        </w:rPr>
        <w:t>（9）确保文明施工的技术组织措施；</w:t>
      </w:r>
    </w:p>
    <w:p>
      <w:pPr>
        <w:spacing w:line="440" w:lineRule="exact"/>
        <w:ind w:firstLine="480" w:firstLineChars="200"/>
        <w:rPr>
          <w:rFonts w:ascii="宋体" w:hAnsi="宋体" w:cs="宋体"/>
          <w:bCs/>
          <w:sz w:val="24"/>
        </w:rPr>
      </w:pPr>
      <w:r>
        <w:rPr>
          <w:rFonts w:hint="eastAsia" w:ascii="宋体" w:hAnsi="宋体" w:cs="宋体"/>
          <w:bCs/>
          <w:sz w:val="24"/>
        </w:rPr>
        <w:t>（10）确保工程质量、防止质量通病的技术组织措施；</w:t>
      </w:r>
    </w:p>
    <w:p>
      <w:pPr>
        <w:spacing w:line="440" w:lineRule="exact"/>
        <w:ind w:firstLine="480" w:firstLineChars="200"/>
        <w:rPr>
          <w:rFonts w:ascii="宋体" w:hAnsi="宋体" w:cs="宋体"/>
          <w:bCs/>
          <w:sz w:val="24"/>
        </w:rPr>
      </w:pPr>
      <w:r>
        <w:rPr>
          <w:rFonts w:hint="eastAsia" w:ascii="宋体" w:hAnsi="宋体" w:cs="宋体"/>
          <w:bCs/>
          <w:sz w:val="24"/>
        </w:rPr>
        <w:t>（11）降低工程造价的主要措施；</w:t>
      </w:r>
    </w:p>
    <w:p>
      <w:pPr>
        <w:spacing w:line="440" w:lineRule="exact"/>
        <w:ind w:firstLine="480" w:firstLineChars="200"/>
        <w:rPr>
          <w:rFonts w:ascii="宋体" w:hAnsi="宋体" w:cs="宋体"/>
          <w:bCs/>
          <w:sz w:val="24"/>
        </w:rPr>
      </w:pPr>
      <w:r>
        <w:rPr>
          <w:rFonts w:hint="eastAsia" w:ascii="宋体" w:hAnsi="宋体" w:cs="宋体"/>
          <w:bCs/>
          <w:sz w:val="24"/>
        </w:rPr>
        <w:t>（12）工程的技术服务和完工后服务的内容及措施。</w:t>
      </w:r>
    </w:p>
    <w:p>
      <w:pPr>
        <w:spacing w:line="440" w:lineRule="exact"/>
        <w:ind w:firstLine="480" w:firstLineChars="200"/>
        <w:rPr>
          <w:rFonts w:ascii="宋体" w:hAnsi="宋体" w:cs="宋体"/>
          <w:bCs/>
          <w:sz w:val="24"/>
        </w:rPr>
      </w:pPr>
      <w:r>
        <w:rPr>
          <w:rFonts w:hint="eastAsia" w:ascii="宋体" w:hAnsi="宋体" w:cs="宋体"/>
          <w:bCs/>
          <w:sz w:val="24"/>
        </w:rPr>
        <w:t>3、施工组织设计除采用文字表述外应附下列图表，图表及格式要求附后。</w:t>
      </w:r>
    </w:p>
    <w:p>
      <w:pPr>
        <w:spacing w:line="440" w:lineRule="exact"/>
        <w:ind w:firstLine="480" w:firstLineChars="200"/>
        <w:rPr>
          <w:rFonts w:ascii="宋体" w:hAnsi="宋体" w:cs="宋体"/>
          <w:bCs/>
          <w:sz w:val="24"/>
        </w:rPr>
      </w:pPr>
      <w:r>
        <w:rPr>
          <w:rFonts w:hint="eastAsia" w:ascii="宋体" w:hAnsi="宋体" w:cs="宋体"/>
          <w:bCs/>
          <w:sz w:val="24"/>
        </w:rPr>
        <w:t>（1）拟投入本项目的主要施工设备表        表8.1</w:t>
      </w:r>
    </w:p>
    <w:p>
      <w:pPr>
        <w:spacing w:line="440" w:lineRule="exact"/>
        <w:ind w:firstLine="480" w:firstLineChars="200"/>
        <w:rPr>
          <w:rFonts w:ascii="宋体" w:hAnsi="宋体" w:cs="宋体"/>
          <w:bCs/>
          <w:sz w:val="24"/>
        </w:rPr>
      </w:pPr>
      <w:r>
        <w:rPr>
          <w:rFonts w:hint="eastAsia" w:ascii="宋体" w:hAnsi="宋体" w:cs="宋体"/>
          <w:bCs/>
          <w:sz w:val="24"/>
        </w:rPr>
        <w:t>（2）劳动力计划表                        表8.2</w:t>
      </w:r>
    </w:p>
    <w:p>
      <w:pPr>
        <w:spacing w:line="440" w:lineRule="exact"/>
        <w:ind w:firstLine="480" w:firstLineChars="200"/>
        <w:rPr>
          <w:rFonts w:ascii="宋体" w:hAnsi="宋体" w:cs="宋体"/>
          <w:bCs/>
          <w:sz w:val="24"/>
        </w:rPr>
      </w:pPr>
      <w:r>
        <w:rPr>
          <w:rFonts w:hint="eastAsia" w:ascii="宋体" w:hAnsi="宋体" w:cs="宋体"/>
          <w:bCs/>
          <w:sz w:val="24"/>
        </w:rPr>
        <w:t>（3）计划开、竣工日期和施工进度网络图    表8.3</w:t>
      </w:r>
    </w:p>
    <w:p>
      <w:pPr>
        <w:spacing w:line="440" w:lineRule="exact"/>
        <w:ind w:firstLine="480" w:firstLineChars="200"/>
        <w:rPr>
          <w:rFonts w:ascii="宋体" w:hAnsi="宋体" w:cs="宋体"/>
          <w:bCs/>
          <w:sz w:val="24"/>
        </w:rPr>
      </w:pPr>
      <w:r>
        <w:rPr>
          <w:rFonts w:hint="eastAsia" w:ascii="宋体" w:hAnsi="宋体" w:cs="宋体"/>
          <w:bCs/>
          <w:sz w:val="24"/>
        </w:rPr>
        <w:t>（4）施工总平面图                        表8.4</w:t>
      </w:r>
    </w:p>
    <w:p>
      <w:pPr>
        <w:spacing w:line="440" w:lineRule="exact"/>
        <w:ind w:firstLine="480" w:firstLineChars="200"/>
        <w:rPr>
          <w:rFonts w:ascii="宋体" w:hAnsi="宋体" w:cs="宋体"/>
          <w:bCs/>
          <w:sz w:val="24"/>
        </w:rPr>
      </w:pPr>
      <w:r>
        <w:rPr>
          <w:rFonts w:hint="eastAsia" w:ascii="宋体" w:hAnsi="宋体" w:cs="宋体"/>
          <w:bCs/>
          <w:sz w:val="24"/>
        </w:rPr>
        <w:t>（5）临时用地表                          表8.5</w:t>
      </w:r>
    </w:p>
    <w:p>
      <w:pPr>
        <w:spacing w:line="360" w:lineRule="auto"/>
        <w:jc w:val="center"/>
        <w:outlineLvl w:val="2"/>
        <w:rPr>
          <w:rFonts w:ascii="宋体" w:hAnsi="宋体"/>
          <w:b/>
          <w:sz w:val="28"/>
          <w:szCs w:val="28"/>
        </w:rPr>
      </w:pPr>
      <w:bookmarkStart w:id="234" w:name="_Toc30387"/>
      <w:bookmarkStart w:id="235" w:name="_Toc9226"/>
      <w:r>
        <w:rPr>
          <w:rFonts w:hint="eastAsia" w:ascii="宋体" w:hAnsi="宋体"/>
          <w:b/>
          <w:sz w:val="28"/>
          <w:szCs w:val="28"/>
        </w:rPr>
        <w:t>附表（1） 拟投入本项目的主要施工设备表</w:t>
      </w:r>
      <w:bookmarkEnd w:id="234"/>
      <w:bookmarkEnd w:id="235"/>
    </w:p>
    <w:p>
      <w:pPr>
        <w:spacing w:line="360" w:lineRule="auto"/>
        <w:ind w:firstLine="560" w:firstLineChars="200"/>
        <w:rPr>
          <w:rFonts w:ascii="宋体" w:hAnsi="宋体"/>
          <w:b/>
          <w:sz w:val="28"/>
          <w:szCs w:val="28"/>
        </w:rPr>
      </w:pPr>
    </w:p>
    <w:p>
      <w:pPr>
        <w:spacing w:line="360" w:lineRule="auto"/>
        <w:jc w:val="center"/>
        <w:rPr>
          <w:rFonts w:ascii="宋体" w:hAnsi="宋体"/>
          <w:b/>
          <w:sz w:val="24"/>
          <w:szCs w:val="24"/>
        </w:rPr>
      </w:pPr>
      <w:r>
        <w:rPr>
          <w:rFonts w:hint="eastAsia" w:ascii="宋体" w:hAnsi="宋体"/>
          <w:b/>
          <w:sz w:val="24"/>
          <w:szCs w:val="24"/>
        </w:rPr>
        <w:t>工程名称：</w:t>
      </w:r>
      <w:r>
        <w:rPr>
          <w:rFonts w:hint="eastAsia" w:ascii="宋体" w:hAnsi="宋体"/>
          <w:b/>
          <w:sz w:val="24"/>
          <w:szCs w:val="24"/>
          <w:u w:val="single"/>
        </w:rPr>
        <w:t xml:space="preserve">                                               </w:t>
      </w:r>
      <w:r>
        <w:rPr>
          <w:rFonts w:hint="eastAsia" w:ascii="宋体" w:hAnsi="宋体"/>
          <w:b/>
          <w:sz w:val="24"/>
          <w:szCs w:val="24"/>
        </w:rPr>
        <w:t xml:space="preserve">       表8.1</w:t>
      </w:r>
    </w:p>
    <w:tbl>
      <w:tblPr>
        <w:tblStyle w:val="40"/>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65"/>
        <w:gridCol w:w="876"/>
        <w:gridCol w:w="876"/>
        <w:gridCol w:w="876"/>
        <w:gridCol w:w="877"/>
        <w:gridCol w:w="1100"/>
        <w:gridCol w:w="800"/>
        <w:gridCol w:w="89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Align w:val="center"/>
          </w:tcPr>
          <w:p>
            <w:pPr>
              <w:ind w:left="-105" w:leftChars="-50" w:right="-105" w:rightChars="-50"/>
              <w:jc w:val="center"/>
              <w:rPr>
                <w:rFonts w:asciiTheme="minorEastAsia" w:hAnsiTheme="minorEastAsia"/>
                <w:b/>
                <w:sz w:val="24"/>
                <w:szCs w:val="24"/>
              </w:rPr>
            </w:pPr>
            <w:r>
              <w:rPr>
                <w:rFonts w:hint="eastAsia" w:asciiTheme="minorEastAsia" w:hAnsiTheme="minorEastAsia"/>
                <w:b/>
                <w:sz w:val="24"/>
                <w:szCs w:val="24"/>
              </w:rPr>
              <w:t>序号</w:t>
            </w:r>
          </w:p>
        </w:tc>
        <w:tc>
          <w:tcPr>
            <w:tcW w:w="1365" w:type="dxa"/>
            <w:vAlign w:val="center"/>
          </w:tcPr>
          <w:p>
            <w:pPr>
              <w:jc w:val="center"/>
              <w:rPr>
                <w:rFonts w:asciiTheme="minorEastAsia" w:hAnsiTheme="minorEastAsia"/>
                <w:b/>
                <w:sz w:val="24"/>
                <w:szCs w:val="24"/>
              </w:rPr>
            </w:pPr>
            <w:r>
              <w:rPr>
                <w:rFonts w:hint="eastAsia" w:asciiTheme="minorEastAsia" w:hAnsiTheme="minorEastAsia"/>
                <w:b/>
                <w:sz w:val="24"/>
                <w:szCs w:val="24"/>
              </w:rPr>
              <w:t>设备名称</w:t>
            </w:r>
          </w:p>
        </w:tc>
        <w:tc>
          <w:tcPr>
            <w:tcW w:w="876" w:type="dxa"/>
            <w:vAlign w:val="center"/>
          </w:tcPr>
          <w:p>
            <w:pPr>
              <w:jc w:val="center"/>
              <w:rPr>
                <w:rFonts w:asciiTheme="minorEastAsia" w:hAnsiTheme="minorEastAsia"/>
                <w:b/>
                <w:sz w:val="24"/>
                <w:szCs w:val="24"/>
              </w:rPr>
            </w:pPr>
            <w:r>
              <w:rPr>
                <w:rFonts w:hint="eastAsia" w:asciiTheme="minorEastAsia" w:hAnsiTheme="minorEastAsia"/>
                <w:b/>
                <w:sz w:val="24"/>
                <w:szCs w:val="24"/>
              </w:rPr>
              <w:t>型号</w:t>
            </w:r>
          </w:p>
          <w:p>
            <w:pPr>
              <w:jc w:val="center"/>
              <w:rPr>
                <w:rFonts w:asciiTheme="minorEastAsia" w:hAnsiTheme="minorEastAsia"/>
                <w:b/>
                <w:sz w:val="24"/>
                <w:szCs w:val="24"/>
              </w:rPr>
            </w:pPr>
            <w:r>
              <w:rPr>
                <w:rFonts w:hint="eastAsia" w:asciiTheme="minorEastAsia" w:hAnsiTheme="minorEastAsia"/>
                <w:b/>
                <w:sz w:val="24"/>
                <w:szCs w:val="24"/>
              </w:rPr>
              <w:t>规格</w:t>
            </w:r>
          </w:p>
        </w:tc>
        <w:tc>
          <w:tcPr>
            <w:tcW w:w="876" w:type="dxa"/>
            <w:vAlign w:val="center"/>
          </w:tcPr>
          <w:p>
            <w:pPr>
              <w:jc w:val="center"/>
              <w:rPr>
                <w:rFonts w:asciiTheme="minorEastAsia" w:hAnsiTheme="minorEastAsia"/>
                <w:b/>
                <w:sz w:val="24"/>
                <w:szCs w:val="24"/>
              </w:rPr>
            </w:pPr>
            <w:r>
              <w:rPr>
                <w:rFonts w:hint="eastAsia" w:asciiTheme="minorEastAsia" w:hAnsiTheme="minorEastAsia"/>
                <w:b/>
                <w:sz w:val="24"/>
                <w:szCs w:val="24"/>
              </w:rPr>
              <w:t>数量</w:t>
            </w:r>
          </w:p>
        </w:tc>
        <w:tc>
          <w:tcPr>
            <w:tcW w:w="876" w:type="dxa"/>
            <w:vAlign w:val="center"/>
          </w:tcPr>
          <w:p>
            <w:pPr>
              <w:jc w:val="center"/>
              <w:rPr>
                <w:rFonts w:asciiTheme="minorEastAsia" w:hAnsiTheme="minorEastAsia"/>
                <w:b/>
                <w:sz w:val="24"/>
                <w:szCs w:val="24"/>
              </w:rPr>
            </w:pPr>
            <w:r>
              <w:rPr>
                <w:rFonts w:hint="eastAsia" w:asciiTheme="minorEastAsia" w:hAnsiTheme="minorEastAsia"/>
                <w:b/>
                <w:sz w:val="24"/>
                <w:szCs w:val="24"/>
              </w:rPr>
              <w:t>国别</w:t>
            </w:r>
          </w:p>
          <w:p>
            <w:pPr>
              <w:jc w:val="center"/>
              <w:rPr>
                <w:rFonts w:asciiTheme="minorEastAsia" w:hAnsiTheme="minorEastAsia"/>
                <w:b/>
                <w:sz w:val="24"/>
                <w:szCs w:val="24"/>
              </w:rPr>
            </w:pPr>
            <w:r>
              <w:rPr>
                <w:rFonts w:hint="eastAsia" w:asciiTheme="minorEastAsia" w:hAnsiTheme="minorEastAsia"/>
                <w:b/>
                <w:sz w:val="24"/>
                <w:szCs w:val="24"/>
              </w:rPr>
              <w:t>产地</w:t>
            </w:r>
          </w:p>
        </w:tc>
        <w:tc>
          <w:tcPr>
            <w:tcW w:w="877" w:type="dxa"/>
            <w:vAlign w:val="center"/>
          </w:tcPr>
          <w:p>
            <w:pPr>
              <w:jc w:val="center"/>
              <w:rPr>
                <w:rFonts w:asciiTheme="minorEastAsia" w:hAnsiTheme="minorEastAsia"/>
                <w:b/>
                <w:sz w:val="24"/>
                <w:szCs w:val="24"/>
              </w:rPr>
            </w:pPr>
            <w:r>
              <w:rPr>
                <w:rFonts w:hint="eastAsia" w:asciiTheme="minorEastAsia" w:hAnsiTheme="minorEastAsia"/>
                <w:b/>
                <w:sz w:val="24"/>
                <w:szCs w:val="24"/>
              </w:rPr>
              <w:t>制造</w:t>
            </w:r>
          </w:p>
          <w:p>
            <w:pPr>
              <w:jc w:val="center"/>
              <w:rPr>
                <w:rFonts w:asciiTheme="minorEastAsia" w:hAnsiTheme="minorEastAsia"/>
                <w:b/>
                <w:sz w:val="24"/>
                <w:szCs w:val="24"/>
              </w:rPr>
            </w:pPr>
            <w:r>
              <w:rPr>
                <w:rFonts w:hint="eastAsia" w:asciiTheme="minorEastAsia" w:hAnsiTheme="minorEastAsia"/>
                <w:b/>
                <w:sz w:val="24"/>
                <w:szCs w:val="24"/>
              </w:rPr>
              <w:t>年份</w:t>
            </w:r>
          </w:p>
        </w:tc>
        <w:tc>
          <w:tcPr>
            <w:tcW w:w="1100" w:type="dxa"/>
            <w:vAlign w:val="center"/>
          </w:tcPr>
          <w:p>
            <w:pPr>
              <w:jc w:val="center"/>
              <w:rPr>
                <w:rFonts w:asciiTheme="minorEastAsia" w:hAnsiTheme="minorEastAsia"/>
                <w:b/>
                <w:sz w:val="24"/>
                <w:szCs w:val="24"/>
              </w:rPr>
            </w:pPr>
            <w:r>
              <w:rPr>
                <w:rFonts w:hint="eastAsia" w:asciiTheme="minorEastAsia" w:hAnsiTheme="minorEastAsia"/>
                <w:b/>
                <w:sz w:val="24"/>
                <w:szCs w:val="24"/>
              </w:rPr>
              <w:t>额定功率（kW）</w:t>
            </w:r>
          </w:p>
        </w:tc>
        <w:tc>
          <w:tcPr>
            <w:tcW w:w="800" w:type="dxa"/>
            <w:vAlign w:val="center"/>
          </w:tcPr>
          <w:p>
            <w:pPr>
              <w:jc w:val="center"/>
              <w:rPr>
                <w:rFonts w:asciiTheme="minorEastAsia" w:hAnsiTheme="minorEastAsia"/>
                <w:b/>
                <w:sz w:val="24"/>
                <w:szCs w:val="24"/>
              </w:rPr>
            </w:pPr>
            <w:r>
              <w:rPr>
                <w:rFonts w:hint="eastAsia" w:asciiTheme="minorEastAsia" w:hAnsiTheme="minorEastAsia"/>
                <w:b/>
                <w:sz w:val="24"/>
                <w:szCs w:val="24"/>
              </w:rPr>
              <w:t>生产能力</w:t>
            </w:r>
          </w:p>
        </w:tc>
        <w:tc>
          <w:tcPr>
            <w:tcW w:w="895" w:type="dxa"/>
            <w:tcBorders>
              <w:right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用于施工部位</w:t>
            </w:r>
          </w:p>
        </w:tc>
        <w:tc>
          <w:tcPr>
            <w:tcW w:w="816" w:type="dxa"/>
            <w:tcBorders>
              <w:left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Theme="minorEastAsia" w:hAnsiTheme="minorEastAsia"/>
                <w:sz w:val="24"/>
                <w:szCs w:val="24"/>
              </w:rPr>
            </w:pPr>
          </w:p>
        </w:tc>
        <w:tc>
          <w:tcPr>
            <w:tcW w:w="1365"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6" w:type="dxa"/>
          </w:tcPr>
          <w:p>
            <w:pPr>
              <w:ind w:firstLine="420"/>
              <w:rPr>
                <w:rFonts w:asciiTheme="minorEastAsia" w:hAnsiTheme="minorEastAsia"/>
                <w:sz w:val="24"/>
                <w:szCs w:val="24"/>
              </w:rPr>
            </w:pPr>
          </w:p>
        </w:tc>
        <w:tc>
          <w:tcPr>
            <w:tcW w:w="877" w:type="dxa"/>
          </w:tcPr>
          <w:p>
            <w:pPr>
              <w:ind w:firstLine="420"/>
              <w:rPr>
                <w:rFonts w:asciiTheme="minorEastAsia" w:hAnsiTheme="minorEastAsia"/>
                <w:sz w:val="24"/>
                <w:szCs w:val="24"/>
              </w:rPr>
            </w:pPr>
          </w:p>
        </w:tc>
        <w:tc>
          <w:tcPr>
            <w:tcW w:w="1100" w:type="dxa"/>
          </w:tcPr>
          <w:p>
            <w:pPr>
              <w:ind w:firstLine="420"/>
              <w:rPr>
                <w:rFonts w:asciiTheme="minorEastAsia" w:hAnsiTheme="minorEastAsia"/>
                <w:sz w:val="24"/>
                <w:szCs w:val="24"/>
              </w:rPr>
            </w:pPr>
          </w:p>
          <w:p>
            <w:pPr>
              <w:ind w:firstLine="420"/>
              <w:rPr>
                <w:rFonts w:asciiTheme="minorEastAsia" w:hAnsiTheme="minorEastAsia"/>
                <w:sz w:val="24"/>
                <w:szCs w:val="24"/>
              </w:rPr>
            </w:pPr>
          </w:p>
        </w:tc>
        <w:tc>
          <w:tcPr>
            <w:tcW w:w="800" w:type="dxa"/>
          </w:tcPr>
          <w:p>
            <w:pPr>
              <w:ind w:firstLine="420"/>
              <w:rPr>
                <w:rFonts w:asciiTheme="minorEastAsia" w:hAnsiTheme="minorEastAsia"/>
                <w:sz w:val="24"/>
                <w:szCs w:val="24"/>
              </w:rPr>
            </w:pPr>
          </w:p>
        </w:tc>
        <w:tc>
          <w:tcPr>
            <w:tcW w:w="895" w:type="dxa"/>
            <w:tcBorders>
              <w:right w:val="single" w:color="auto" w:sz="4" w:space="0"/>
            </w:tcBorders>
          </w:tcPr>
          <w:p>
            <w:pPr>
              <w:ind w:firstLine="420"/>
              <w:rPr>
                <w:rFonts w:asciiTheme="minorEastAsia" w:hAnsiTheme="minorEastAsia"/>
                <w:sz w:val="24"/>
                <w:szCs w:val="24"/>
              </w:rPr>
            </w:pPr>
          </w:p>
        </w:tc>
        <w:tc>
          <w:tcPr>
            <w:tcW w:w="816" w:type="dxa"/>
            <w:tcBorders>
              <w:left w:val="single" w:color="auto" w:sz="4" w:space="0"/>
            </w:tcBorders>
          </w:tcPr>
          <w:p>
            <w:pPr>
              <w:ind w:firstLine="420"/>
              <w:rPr>
                <w:rFonts w:asciiTheme="minorEastAsia" w:hAnsiTheme="minorEastAsia"/>
                <w:sz w:val="24"/>
                <w:szCs w:val="24"/>
              </w:rPr>
            </w:pPr>
          </w:p>
        </w:tc>
      </w:tr>
    </w:tbl>
    <w:p>
      <w:pPr>
        <w:spacing w:line="440" w:lineRule="exact"/>
        <w:ind w:firstLine="480" w:firstLineChars="200"/>
        <w:rPr>
          <w:rFonts w:ascii="宋体" w:hAnsi="宋体" w:cs="宋体"/>
          <w:bCs/>
          <w:sz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widowControl/>
        <w:jc w:val="left"/>
        <w:rPr>
          <w:rFonts w:ascii="宋体" w:hAnsi="宋体" w:cs="宋体"/>
          <w:bCs/>
          <w:sz w:val="24"/>
        </w:rPr>
      </w:pPr>
      <w:r>
        <w:rPr>
          <w:rFonts w:ascii="宋体" w:hAnsi="宋体" w:cs="宋体"/>
          <w:bCs/>
          <w:sz w:val="24"/>
        </w:rPr>
        <w:br w:type="page"/>
      </w:r>
    </w:p>
    <w:p>
      <w:pPr>
        <w:spacing w:line="360" w:lineRule="auto"/>
        <w:jc w:val="center"/>
        <w:outlineLvl w:val="2"/>
        <w:rPr>
          <w:rFonts w:ascii="宋体" w:hAnsi="宋体"/>
          <w:b/>
          <w:sz w:val="28"/>
          <w:szCs w:val="28"/>
        </w:rPr>
      </w:pPr>
      <w:bookmarkStart w:id="236" w:name="_Toc14364"/>
      <w:bookmarkStart w:id="237" w:name="_Toc9368"/>
      <w:r>
        <w:rPr>
          <w:rFonts w:hint="eastAsia" w:ascii="宋体" w:hAnsi="宋体"/>
          <w:b/>
          <w:sz w:val="28"/>
          <w:szCs w:val="28"/>
        </w:rPr>
        <w:t>附表（2）劳动力计划表</w:t>
      </w:r>
      <w:bookmarkEnd w:id="236"/>
      <w:bookmarkEnd w:id="237"/>
    </w:p>
    <w:p>
      <w:pPr>
        <w:spacing w:line="360" w:lineRule="auto"/>
        <w:ind w:firstLine="480" w:firstLineChars="200"/>
        <w:jc w:val="left"/>
        <w:rPr>
          <w:rFonts w:ascii="宋体" w:hAnsi="宋体" w:cs="宋体"/>
          <w:bCs/>
          <w:sz w:val="24"/>
        </w:rPr>
      </w:pPr>
    </w:p>
    <w:p>
      <w:pPr>
        <w:spacing w:line="360" w:lineRule="auto"/>
        <w:jc w:val="center"/>
        <w:rPr>
          <w:rFonts w:ascii="宋体" w:hAnsi="宋体"/>
          <w:b/>
          <w:sz w:val="24"/>
          <w:szCs w:val="24"/>
        </w:rPr>
      </w:pPr>
      <w:r>
        <w:rPr>
          <w:rFonts w:hint="eastAsia" w:ascii="宋体" w:hAnsi="宋体"/>
          <w:b/>
          <w:sz w:val="24"/>
          <w:szCs w:val="24"/>
        </w:rPr>
        <w:t>工程名称：</w:t>
      </w:r>
      <w:r>
        <w:rPr>
          <w:rFonts w:hint="eastAsia" w:ascii="宋体" w:hAnsi="宋体"/>
          <w:b/>
          <w:sz w:val="24"/>
          <w:szCs w:val="24"/>
          <w:u w:val="single"/>
        </w:rPr>
        <w:t xml:space="preserve">                                               </w:t>
      </w:r>
      <w:r>
        <w:rPr>
          <w:rFonts w:hint="eastAsia" w:ascii="宋体" w:hAnsi="宋体"/>
          <w:b/>
          <w:sz w:val="24"/>
          <w:szCs w:val="24"/>
        </w:rPr>
        <w:t xml:space="preserve">       表8.2</w:t>
      </w:r>
    </w:p>
    <w:p>
      <w:pPr>
        <w:spacing w:line="360" w:lineRule="auto"/>
        <w:jc w:val="right"/>
        <w:rPr>
          <w:rFonts w:ascii="宋体" w:hAnsi="宋体"/>
          <w:b/>
          <w:sz w:val="24"/>
          <w:szCs w:val="24"/>
        </w:rPr>
      </w:pPr>
      <w:r>
        <w:rPr>
          <w:rFonts w:hint="eastAsia" w:ascii="宋体" w:hAnsi="宋体"/>
          <w:b/>
          <w:sz w:val="24"/>
          <w:szCs w:val="24"/>
        </w:rPr>
        <w:t>单位：</w:t>
      </w:r>
      <w:r>
        <w:rPr>
          <w:rFonts w:hint="eastAsia" w:ascii="宋体" w:hAnsi="宋体"/>
          <w:b/>
          <w:sz w:val="24"/>
          <w:szCs w:val="24"/>
          <w:u w:val="single"/>
        </w:rPr>
        <w:t>人</w:t>
      </w:r>
    </w:p>
    <w:tbl>
      <w:tblPr>
        <w:tblStyle w:val="4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110"/>
        <w:gridCol w:w="1110"/>
        <w:gridCol w:w="1110"/>
        <w:gridCol w:w="1110"/>
        <w:gridCol w:w="1110"/>
        <w:gridCol w:w="11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vAlign w:val="center"/>
          </w:tcPr>
          <w:p>
            <w:pPr>
              <w:jc w:val="center"/>
              <w:rPr>
                <w:rFonts w:ascii="宋体" w:hAnsi="宋体"/>
                <w:b/>
                <w:szCs w:val="21"/>
              </w:rPr>
            </w:pPr>
            <w:r>
              <w:rPr>
                <w:rFonts w:hint="eastAsia" w:ascii="宋体" w:hAnsi="宋体"/>
                <w:b/>
                <w:szCs w:val="21"/>
              </w:rPr>
              <w:t>工种</w:t>
            </w:r>
          </w:p>
        </w:tc>
        <w:tc>
          <w:tcPr>
            <w:tcW w:w="7770" w:type="dxa"/>
            <w:gridSpan w:val="7"/>
            <w:vAlign w:val="center"/>
          </w:tcPr>
          <w:p>
            <w:pPr>
              <w:ind w:firstLine="420"/>
              <w:jc w:val="center"/>
              <w:rPr>
                <w:rFonts w:ascii="宋体" w:hAnsi="宋体"/>
                <w:b/>
                <w:szCs w:val="21"/>
              </w:rPr>
            </w:pPr>
            <w:r>
              <w:rPr>
                <w:rFonts w:hint="eastAsia" w:ascii="宋体" w:hAnsi="宋体"/>
                <w:b/>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vAlign w:val="center"/>
          </w:tcPr>
          <w:p>
            <w:pPr>
              <w:jc w:val="center"/>
              <w:rPr>
                <w:rFonts w:ascii="宋体" w:hAnsi="宋体"/>
                <w:szCs w:val="21"/>
              </w:rPr>
            </w:pPr>
          </w:p>
        </w:tc>
        <w:tc>
          <w:tcPr>
            <w:tcW w:w="1110" w:type="dxa"/>
            <w:vAlign w:val="center"/>
          </w:tcPr>
          <w:p>
            <w:pPr>
              <w:ind w:firstLine="420"/>
              <w:jc w:val="center"/>
              <w:rPr>
                <w:rFonts w:ascii="宋体" w:hAnsi="宋体"/>
                <w:szCs w:val="21"/>
              </w:rPr>
            </w:pPr>
          </w:p>
        </w:tc>
        <w:tc>
          <w:tcPr>
            <w:tcW w:w="1110" w:type="dxa"/>
            <w:vAlign w:val="center"/>
          </w:tcPr>
          <w:p>
            <w:pPr>
              <w:ind w:firstLine="420"/>
              <w:jc w:val="center"/>
              <w:rPr>
                <w:rFonts w:ascii="宋体" w:hAnsi="宋体"/>
                <w:szCs w:val="21"/>
              </w:rPr>
            </w:pPr>
          </w:p>
        </w:tc>
        <w:tc>
          <w:tcPr>
            <w:tcW w:w="1110" w:type="dxa"/>
            <w:vAlign w:val="center"/>
          </w:tcPr>
          <w:p>
            <w:pPr>
              <w:ind w:firstLine="420"/>
              <w:jc w:val="center"/>
              <w:rPr>
                <w:rFonts w:ascii="宋体" w:hAnsi="宋体"/>
                <w:szCs w:val="21"/>
              </w:rPr>
            </w:pPr>
          </w:p>
        </w:tc>
        <w:tc>
          <w:tcPr>
            <w:tcW w:w="1110" w:type="dxa"/>
            <w:vAlign w:val="center"/>
          </w:tcPr>
          <w:p>
            <w:pPr>
              <w:ind w:firstLine="420"/>
              <w:jc w:val="center"/>
              <w:rPr>
                <w:rFonts w:ascii="宋体" w:hAnsi="宋体"/>
                <w:szCs w:val="21"/>
              </w:rPr>
            </w:pPr>
          </w:p>
        </w:tc>
        <w:tc>
          <w:tcPr>
            <w:tcW w:w="1110" w:type="dxa"/>
            <w:vAlign w:val="center"/>
          </w:tcPr>
          <w:p>
            <w:pPr>
              <w:ind w:firstLine="420"/>
              <w:jc w:val="center"/>
              <w:rPr>
                <w:rFonts w:ascii="宋体" w:hAnsi="宋体"/>
                <w:szCs w:val="21"/>
              </w:rPr>
            </w:pPr>
          </w:p>
        </w:tc>
        <w:tc>
          <w:tcPr>
            <w:tcW w:w="1110" w:type="dxa"/>
            <w:vAlign w:val="center"/>
          </w:tcPr>
          <w:p>
            <w:pPr>
              <w:ind w:firstLine="420"/>
              <w:jc w:val="center"/>
              <w:rPr>
                <w:rFonts w:ascii="宋体" w:hAnsi="宋体"/>
                <w:szCs w:val="21"/>
              </w:rPr>
            </w:pPr>
          </w:p>
        </w:tc>
        <w:tc>
          <w:tcPr>
            <w:tcW w:w="1110"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pStyle w:val="19"/>
              <w:widowControl/>
              <w:adjustRightInd/>
              <w:spacing w:line="240" w:lineRule="auto"/>
              <w:ind w:firstLine="420"/>
              <w:textAlignment w:val="auto"/>
              <w:rPr>
                <w:rFonts w:ascii="宋体" w:hAnsi="宋体"/>
                <w:sz w:val="21"/>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c>
          <w:tcPr>
            <w:tcW w:w="1110" w:type="dxa"/>
          </w:tcPr>
          <w:p>
            <w:pPr>
              <w:ind w:firstLine="420"/>
              <w:rPr>
                <w:rFonts w:ascii="宋体" w:hAnsi="宋体"/>
                <w:szCs w:val="21"/>
              </w:rPr>
            </w:pPr>
          </w:p>
        </w:tc>
      </w:tr>
    </w:tbl>
    <w:p>
      <w:pPr>
        <w:spacing w:line="360" w:lineRule="auto"/>
        <w:ind w:firstLine="480" w:firstLineChars="200"/>
        <w:jc w:val="left"/>
        <w:rPr>
          <w:rFonts w:ascii="宋体" w:hAnsi="宋体" w:cs="宋体"/>
          <w:bCs/>
          <w:sz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spacing w:line="360" w:lineRule="auto"/>
        <w:ind w:firstLine="480" w:firstLineChars="200"/>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注：1、投标人应按所列格式提交包括分包人在内的估计劳动力计划表。</w:t>
      </w:r>
    </w:p>
    <w:p>
      <w:pPr>
        <w:spacing w:line="360" w:lineRule="auto"/>
        <w:ind w:firstLine="960" w:firstLineChars="400"/>
        <w:jc w:val="left"/>
        <w:rPr>
          <w:rFonts w:ascii="宋体" w:hAnsi="宋体" w:eastAsia="宋体" w:cs="宋体"/>
          <w:sz w:val="24"/>
          <w:szCs w:val="24"/>
        </w:rPr>
      </w:pPr>
      <w:r>
        <w:rPr>
          <w:rFonts w:hint="eastAsia" w:ascii="宋体" w:hAnsi="宋体" w:eastAsia="宋体" w:cs="宋体"/>
          <w:sz w:val="24"/>
          <w:szCs w:val="24"/>
        </w:rPr>
        <w:t>2、本计划表是以每班八小时工作制为基础编制的。</w:t>
      </w:r>
    </w:p>
    <w:p>
      <w:pPr>
        <w:spacing w:line="360" w:lineRule="auto"/>
        <w:ind w:right="480"/>
        <w:jc w:val="left"/>
        <w:rPr>
          <w:rFonts w:ascii="宋体"/>
          <w:sz w:val="24"/>
          <w:szCs w:val="24"/>
        </w:rPr>
      </w:pPr>
    </w:p>
    <w:p>
      <w:pPr>
        <w:widowControl/>
        <w:jc w:val="left"/>
        <w:rPr>
          <w:rFonts w:ascii="宋体"/>
          <w:sz w:val="24"/>
          <w:szCs w:val="24"/>
        </w:rPr>
      </w:pPr>
      <w:r>
        <w:rPr>
          <w:rFonts w:ascii="宋体"/>
          <w:sz w:val="24"/>
          <w:szCs w:val="24"/>
        </w:rPr>
        <w:br w:type="page"/>
      </w:r>
    </w:p>
    <w:p>
      <w:pPr>
        <w:spacing w:line="360" w:lineRule="auto"/>
        <w:jc w:val="center"/>
        <w:outlineLvl w:val="2"/>
        <w:rPr>
          <w:rFonts w:ascii="宋体" w:hAnsi="宋体"/>
          <w:b/>
          <w:sz w:val="28"/>
          <w:szCs w:val="28"/>
        </w:rPr>
      </w:pPr>
      <w:bookmarkStart w:id="238" w:name="_Toc15777"/>
      <w:bookmarkStart w:id="239" w:name="_Toc28894"/>
      <w:r>
        <w:rPr>
          <w:rFonts w:hint="eastAsia" w:ascii="宋体" w:hAnsi="宋体"/>
          <w:b/>
          <w:sz w:val="28"/>
          <w:szCs w:val="28"/>
        </w:rPr>
        <w:t>附表（3）</w:t>
      </w:r>
      <w:r>
        <w:rPr>
          <w:rFonts w:hint="eastAsia"/>
          <w:b/>
          <w:bCs/>
          <w:sz w:val="32"/>
          <w:szCs w:val="32"/>
        </w:rPr>
        <w:t>计划开、竣工日期和施工进度网络图</w:t>
      </w:r>
      <w:bookmarkEnd w:id="238"/>
      <w:bookmarkEnd w:id="239"/>
    </w:p>
    <w:p>
      <w:pPr>
        <w:spacing w:line="360" w:lineRule="auto"/>
        <w:ind w:firstLine="480" w:firstLineChars="200"/>
        <w:jc w:val="left"/>
        <w:rPr>
          <w:rFonts w:ascii="宋体" w:hAnsi="宋体" w:cs="宋体"/>
          <w:bCs/>
          <w:sz w:val="24"/>
        </w:rPr>
      </w:pPr>
    </w:p>
    <w:p>
      <w:pPr>
        <w:spacing w:line="360" w:lineRule="auto"/>
        <w:ind w:firstLine="480" w:firstLineChars="200"/>
        <w:jc w:val="right"/>
        <w:rPr>
          <w:rFonts w:ascii="宋体" w:hAnsi="宋体"/>
          <w:b/>
          <w:sz w:val="24"/>
          <w:szCs w:val="24"/>
        </w:rPr>
      </w:pPr>
      <w:r>
        <w:rPr>
          <w:rFonts w:hint="eastAsia" w:ascii="宋体" w:hAnsi="宋体"/>
          <w:b/>
          <w:sz w:val="24"/>
          <w:szCs w:val="24"/>
        </w:rPr>
        <w:t>表8.3</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1、投标人应递交的施工进度网络图或施工进度表，说明按招标文件要求的计划工期进行施工的各个关键日期。中标人还应按合同条件有关条款的要求递交详细的施工进度计划。</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2、施工进度表可采用网络图（或横道图）表示，说明计划开工日期和各分项工程各阶段的完工日期和分包合同签订的日期。</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3、施工进度计划应与施工组织设计相适应。</w:t>
      </w:r>
    </w:p>
    <w:p>
      <w:pPr>
        <w:spacing w:line="360" w:lineRule="auto"/>
        <w:ind w:firstLine="480" w:firstLineChars="200"/>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240" w:name="_Toc3016"/>
      <w:bookmarkStart w:id="241" w:name="_Toc17775"/>
      <w:r>
        <w:rPr>
          <w:rFonts w:hint="eastAsia" w:ascii="宋体" w:hAnsi="宋体"/>
          <w:b/>
          <w:sz w:val="28"/>
          <w:szCs w:val="28"/>
        </w:rPr>
        <w:t>附表（4）</w:t>
      </w:r>
      <w:r>
        <w:rPr>
          <w:rFonts w:hint="eastAsia"/>
          <w:b/>
          <w:bCs/>
          <w:sz w:val="32"/>
          <w:szCs w:val="32"/>
        </w:rPr>
        <w:t>施工总平面图</w:t>
      </w:r>
      <w:bookmarkEnd w:id="240"/>
      <w:bookmarkEnd w:id="241"/>
    </w:p>
    <w:p>
      <w:pPr>
        <w:spacing w:line="360" w:lineRule="auto"/>
        <w:ind w:firstLine="480" w:firstLineChars="200"/>
        <w:jc w:val="left"/>
        <w:rPr>
          <w:rFonts w:ascii="宋体" w:hAnsi="宋体" w:cs="宋体"/>
          <w:bCs/>
          <w:sz w:val="24"/>
        </w:rPr>
      </w:pPr>
    </w:p>
    <w:p>
      <w:pPr>
        <w:spacing w:line="360" w:lineRule="auto"/>
        <w:ind w:firstLine="480" w:firstLineChars="200"/>
        <w:jc w:val="right"/>
        <w:rPr>
          <w:rFonts w:ascii="宋体" w:hAnsi="宋体"/>
          <w:b/>
          <w:sz w:val="24"/>
          <w:szCs w:val="24"/>
        </w:rPr>
      </w:pPr>
      <w:r>
        <w:rPr>
          <w:rFonts w:hint="eastAsia" w:ascii="宋体" w:hAnsi="宋体"/>
          <w:b/>
          <w:sz w:val="24"/>
          <w:szCs w:val="24"/>
        </w:rPr>
        <w:t>表8.4</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投标人应分绘出现场临时设施布置图表并附文字说明，说明临时设施、加工车间、现场办公、设备及仓储、供电、供水、卫生、生活等设施的情况和布置。</w:t>
      </w:r>
    </w:p>
    <w:p>
      <w:pPr>
        <w:spacing w:line="360" w:lineRule="auto"/>
        <w:ind w:firstLine="480" w:firstLineChars="200"/>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242" w:name="_Toc4450"/>
      <w:bookmarkStart w:id="243" w:name="_Toc29187"/>
      <w:r>
        <w:rPr>
          <w:rFonts w:hint="eastAsia" w:ascii="宋体" w:hAnsi="宋体"/>
          <w:b/>
          <w:sz w:val="28"/>
          <w:szCs w:val="28"/>
        </w:rPr>
        <w:t>附表（5）</w:t>
      </w:r>
      <w:r>
        <w:rPr>
          <w:rFonts w:hint="eastAsia"/>
          <w:b/>
          <w:bCs/>
          <w:sz w:val="32"/>
          <w:szCs w:val="32"/>
        </w:rPr>
        <w:t>临时用地表</w:t>
      </w:r>
      <w:bookmarkEnd w:id="242"/>
      <w:bookmarkEnd w:id="243"/>
    </w:p>
    <w:p>
      <w:pPr>
        <w:spacing w:line="360" w:lineRule="auto"/>
        <w:ind w:firstLine="480" w:firstLineChars="200"/>
        <w:jc w:val="left"/>
        <w:rPr>
          <w:rFonts w:ascii="宋体" w:hAnsi="宋体" w:cs="宋体"/>
          <w:bCs/>
          <w:sz w:val="24"/>
        </w:rPr>
      </w:pPr>
    </w:p>
    <w:p>
      <w:pPr>
        <w:spacing w:line="360" w:lineRule="auto"/>
        <w:jc w:val="center"/>
        <w:rPr>
          <w:rFonts w:ascii="宋体" w:hAnsi="宋体"/>
          <w:b/>
          <w:sz w:val="24"/>
          <w:szCs w:val="24"/>
        </w:rPr>
      </w:pPr>
      <w:r>
        <w:rPr>
          <w:rFonts w:hint="eastAsia" w:ascii="宋体" w:hAnsi="宋体"/>
          <w:b/>
          <w:sz w:val="24"/>
          <w:szCs w:val="24"/>
        </w:rPr>
        <w:t>工程名称：</w:t>
      </w:r>
      <w:r>
        <w:rPr>
          <w:rFonts w:hint="eastAsia" w:ascii="宋体" w:hAnsi="宋体"/>
          <w:b/>
          <w:sz w:val="24"/>
          <w:szCs w:val="24"/>
          <w:u w:val="single"/>
        </w:rPr>
        <w:t xml:space="preserve">                                               </w:t>
      </w:r>
      <w:r>
        <w:rPr>
          <w:rFonts w:hint="eastAsia" w:ascii="宋体" w:hAnsi="宋体"/>
          <w:b/>
          <w:sz w:val="24"/>
          <w:szCs w:val="24"/>
        </w:rPr>
        <w:t xml:space="preserve">     表8.5</w:t>
      </w:r>
    </w:p>
    <w:tbl>
      <w:tblPr>
        <w:tblStyle w:val="40"/>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1996"/>
        <w:gridCol w:w="2257"/>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jc w:val="center"/>
              <w:rPr>
                <w:rFonts w:asciiTheme="minorEastAsia" w:hAnsiTheme="minorEastAsia"/>
                <w:b/>
                <w:sz w:val="24"/>
                <w:szCs w:val="24"/>
              </w:rPr>
            </w:pPr>
            <w:r>
              <w:rPr>
                <w:rFonts w:hint="eastAsia" w:asciiTheme="minorEastAsia" w:hAnsiTheme="minorEastAsia"/>
                <w:b/>
                <w:sz w:val="24"/>
                <w:szCs w:val="24"/>
              </w:rPr>
              <w:t>用途</w:t>
            </w:r>
          </w:p>
        </w:tc>
        <w:tc>
          <w:tcPr>
            <w:tcW w:w="1996" w:type="dxa"/>
            <w:vAlign w:val="center"/>
          </w:tcPr>
          <w:p>
            <w:pPr>
              <w:jc w:val="center"/>
              <w:rPr>
                <w:rFonts w:asciiTheme="minorEastAsia" w:hAnsiTheme="minorEastAsia"/>
                <w:b/>
                <w:sz w:val="24"/>
                <w:szCs w:val="24"/>
              </w:rPr>
            </w:pPr>
            <w:r>
              <w:rPr>
                <w:rFonts w:hint="eastAsia" w:asciiTheme="minorEastAsia" w:hAnsiTheme="minorEastAsia"/>
                <w:b/>
                <w:sz w:val="24"/>
                <w:szCs w:val="24"/>
              </w:rPr>
              <w:t>面积（平方米）</w:t>
            </w:r>
          </w:p>
        </w:tc>
        <w:tc>
          <w:tcPr>
            <w:tcW w:w="2257" w:type="dxa"/>
            <w:vAlign w:val="center"/>
          </w:tcPr>
          <w:p>
            <w:pPr>
              <w:jc w:val="center"/>
              <w:rPr>
                <w:rFonts w:asciiTheme="minorEastAsia" w:hAnsiTheme="minorEastAsia"/>
                <w:b/>
                <w:sz w:val="24"/>
                <w:szCs w:val="24"/>
              </w:rPr>
            </w:pPr>
            <w:r>
              <w:rPr>
                <w:rFonts w:hint="eastAsia" w:asciiTheme="minorEastAsia" w:hAnsiTheme="minorEastAsia"/>
                <w:b/>
                <w:sz w:val="24"/>
                <w:szCs w:val="24"/>
              </w:rPr>
              <w:t>位置</w:t>
            </w:r>
          </w:p>
        </w:tc>
        <w:tc>
          <w:tcPr>
            <w:tcW w:w="2258" w:type="dxa"/>
            <w:vAlign w:val="center"/>
          </w:tcPr>
          <w:p>
            <w:pPr>
              <w:jc w:val="center"/>
              <w:rPr>
                <w:rFonts w:asciiTheme="minorEastAsia" w:hAnsiTheme="minorEastAsia"/>
                <w:b/>
                <w:sz w:val="24"/>
                <w:szCs w:val="24"/>
              </w:rPr>
            </w:pPr>
            <w:r>
              <w:rPr>
                <w:rFonts w:hint="eastAsia" w:asciiTheme="minorEastAsia" w:hAnsiTheme="minorEastAsia"/>
                <w:b/>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ind w:firstLine="420"/>
              <w:jc w:val="center"/>
              <w:rPr>
                <w:rFonts w:asciiTheme="minorEastAsia" w:hAnsiTheme="minorEastAsia"/>
                <w:sz w:val="24"/>
                <w:szCs w:val="24"/>
              </w:rPr>
            </w:pPr>
          </w:p>
        </w:tc>
        <w:tc>
          <w:tcPr>
            <w:tcW w:w="1996" w:type="dxa"/>
            <w:vAlign w:val="center"/>
          </w:tcPr>
          <w:p>
            <w:pPr>
              <w:ind w:firstLine="420"/>
              <w:jc w:val="center"/>
              <w:rPr>
                <w:rFonts w:asciiTheme="minorEastAsia" w:hAnsiTheme="minorEastAsia"/>
                <w:sz w:val="24"/>
                <w:szCs w:val="24"/>
              </w:rPr>
            </w:pPr>
          </w:p>
        </w:tc>
        <w:tc>
          <w:tcPr>
            <w:tcW w:w="2257" w:type="dxa"/>
            <w:vAlign w:val="center"/>
          </w:tcPr>
          <w:p>
            <w:pPr>
              <w:ind w:firstLine="420"/>
              <w:jc w:val="center"/>
              <w:rPr>
                <w:rFonts w:asciiTheme="minorEastAsia" w:hAnsiTheme="minorEastAsia"/>
                <w:sz w:val="24"/>
                <w:szCs w:val="24"/>
              </w:rPr>
            </w:pPr>
          </w:p>
        </w:tc>
        <w:tc>
          <w:tcPr>
            <w:tcW w:w="2258"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ind w:firstLine="420"/>
              <w:jc w:val="center"/>
              <w:rPr>
                <w:rFonts w:asciiTheme="minorEastAsia" w:hAnsiTheme="minorEastAsia"/>
                <w:sz w:val="24"/>
                <w:szCs w:val="24"/>
              </w:rPr>
            </w:pPr>
          </w:p>
        </w:tc>
        <w:tc>
          <w:tcPr>
            <w:tcW w:w="1996" w:type="dxa"/>
            <w:vAlign w:val="center"/>
          </w:tcPr>
          <w:p>
            <w:pPr>
              <w:ind w:firstLine="420"/>
              <w:jc w:val="center"/>
              <w:rPr>
                <w:rFonts w:asciiTheme="minorEastAsia" w:hAnsiTheme="minorEastAsia"/>
                <w:sz w:val="24"/>
                <w:szCs w:val="24"/>
              </w:rPr>
            </w:pPr>
          </w:p>
        </w:tc>
        <w:tc>
          <w:tcPr>
            <w:tcW w:w="2257" w:type="dxa"/>
            <w:vAlign w:val="center"/>
          </w:tcPr>
          <w:p>
            <w:pPr>
              <w:ind w:firstLine="420"/>
              <w:jc w:val="center"/>
              <w:rPr>
                <w:rFonts w:asciiTheme="minorEastAsia" w:hAnsiTheme="minorEastAsia"/>
                <w:sz w:val="24"/>
                <w:szCs w:val="24"/>
              </w:rPr>
            </w:pPr>
          </w:p>
        </w:tc>
        <w:tc>
          <w:tcPr>
            <w:tcW w:w="2258"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ind w:firstLine="420"/>
              <w:jc w:val="center"/>
              <w:rPr>
                <w:rFonts w:asciiTheme="minorEastAsia" w:hAnsiTheme="minorEastAsia"/>
                <w:sz w:val="24"/>
                <w:szCs w:val="24"/>
              </w:rPr>
            </w:pPr>
          </w:p>
        </w:tc>
        <w:tc>
          <w:tcPr>
            <w:tcW w:w="1996" w:type="dxa"/>
            <w:vAlign w:val="center"/>
          </w:tcPr>
          <w:p>
            <w:pPr>
              <w:ind w:firstLine="420"/>
              <w:jc w:val="center"/>
              <w:rPr>
                <w:rFonts w:asciiTheme="minorEastAsia" w:hAnsiTheme="minorEastAsia"/>
                <w:sz w:val="24"/>
                <w:szCs w:val="24"/>
              </w:rPr>
            </w:pPr>
          </w:p>
        </w:tc>
        <w:tc>
          <w:tcPr>
            <w:tcW w:w="2257" w:type="dxa"/>
            <w:vAlign w:val="center"/>
          </w:tcPr>
          <w:p>
            <w:pPr>
              <w:ind w:firstLine="420"/>
              <w:jc w:val="center"/>
              <w:rPr>
                <w:rFonts w:asciiTheme="minorEastAsia" w:hAnsiTheme="minorEastAsia"/>
                <w:sz w:val="24"/>
                <w:szCs w:val="24"/>
              </w:rPr>
            </w:pPr>
          </w:p>
        </w:tc>
        <w:tc>
          <w:tcPr>
            <w:tcW w:w="2258"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ind w:firstLine="420"/>
              <w:jc w:val="center"/>
              <w:rPr>
                <w:rFonts w:asciiTheme="minorEastAsia" w:hAnsiTheme="minorEastAsia"/>
                <w:sz w:val="24"/>
                <w:szCs w:val="24"/>
              </w:rPr>
            </w:pPr>
          </w:p>
        </w:tc>
        <w:tc>
          <w:tcPr>
            <w:tcW w:w="1996" w:type="dxa"/>
            <w:vAlign w:val="center"/>
          </w:tcPr>
          <w:p>
            <w:pPr>
              <w:ind w:firstLine="420"/>
              <w:jc w:val="center"/>
              <w:rPr>
                <w:rFonts w:asciiTheme="minorEastAsia" w:hAnsiTheme="minorEastAsia"/>
                <w:sz w:val="24"/>
                <w:szCs w:val="24"/>
              </w:rPr>
            </w:pPr>
          </w:p>
        </w:tc>
        <w:tc>
          <w:tcPr>
            <w:tcW w:w="2257" w:type="dxa"/>
            <w:vAlign w:val="center"/>
          </w:tcPr>
          <w:p>
            <w:pPr>
              <w:ind w:firstLine="420"/>
              <w:jc w:val="center"/>
              <w:rPr>
                <w:rFonts w:asciiTheme="minorEastAsia" w:hAnsiTheme="minorEastAsia"/>
                <w:sz w:val="24"/>
                <w:szCs w:val="24"/>
              </w:rPr>
            </w:pPr>
          </w:p>
        </w:tc>
        <w:tc>
          <w:tcPr>
            <w:tcW w:w="2258"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ind w:firstLine="420"/>
              <w:jc w:val="center"/>
              <w:rPr>
                <w:rFonts w:asciiTheme="minorEastAsia" w:hAnsiTheme="minorEastAsia"/>
                <w:sz w:val="24"/>
                <w:szCs w:val="24"/>
              </w:rPr>
            </w:pPr>
          </w:p>
        </w:tc>
        <w:tc>
          <w:tcPr>
            <w:tcW w:w="1996" w:type="dxa"/>
            <w:vAlign w:val="center"/>
          </w:tcPr>
          <w:p>
            <w:pPr>
              <w:ind w:firstLine="420"/>
              <w:jc w:val="center"/>
              <w:rPr>
                <w:rFonts w:asciiTheme="minorEastAsia" w:hAnsiTheme="minorEastAsia"/>
                <w:sz w:val="24"/>
                <w:szCs w:val="24"/>
              </w:rPr>
            </w:pPr>
          </w:p>
        </w:tc>
        <w:tc>
          <w:tcPr>
            <w:tcW w:w="2257" w:type="dxa"/>
            <w:vAlign w:val="center"/>
          </w:tcPr>
          <w:p>
            <w:pPr>
              <w:ind w:firstLine="420"/>
              <w:jc w:val="center"/>
              <w:rPr>
                <w:rFonts w:asciiTheme="minorEastAsia" w:hAnsiTheme="minorEastAsia"/>
                <w:sz w:val="24"/>
                <w:szCs w:val="24"/>
              </w:rPr>
            </w:pPr>
          </w:p>
        </w:tc>
        <w:tc>
          <w:tcPr>
            <w:tcW w:w="2258"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ind w:firstLine="420"/>
              <w:jc w:val="center"/>
              <w:rPr>
                <w:rFonts w:asciiTheme="minorEastAsia" w:hAnsiTheme="minorEastAsia"/>
                <w:sz w:val="24"/>
                <w:szCs w:val="24"/>
              </w:rPr>
            </w:pPr>
          </w:p>
        </w:tc>
        <w:tc>
          <w:tcPr>
            <w:tcW w:w="1996" w:type="dxa"/>
            <w:vAlign w:val="center"/>
          </w:tcPr>
          <w:p>
            <w:pPr>
              <w:ind w:firstLine="420"/>
              <w:jc w:val="center"/>
              <w:rPr>
                <w:rFonts w:asciiTheme="minorEastAsia" w:hAnsiTheme="minorEastAsia"/>
                <w:sz w:val="24"/>
                <w:szCs w:val="24"/>
              </w:rPr>
            </w:pPr>
          </w:p>
        </w:tc>
        <w:tc>
          <w:tcPr>
            <w:tcW w:w="2257" w:type="dxa"/>
            <w:vAlign w:val="center"/>
          </w:tcPr>
          <w:p>
            <w:pPr>
              <w:ind w:firstLine="420"/>
              <w:jc w:val="center"/>
              <w:rPr>
                <w:rFonts w:asciiTheme="minorEastAsia" w:hAnsiTheme="minorEastAsia"/>
                <w:sz w:val="24"/>
                <w:szCs w:val="24"/>
              </w:rPr>
            </w:pPr>
          </w:p>
        </w:tc>
        <w:tc>
          <w:tcPr>
            <w:tcW w:w="2258"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ind w:firstLine="420"/>
              <w:jc w:val="center"/>
              <w:rPr>
                <w:rFonts w:asciiTheme="minorEastAsia" w:hAnsiTheme="minorEastAsia"/>
                <w:sz w:val="24"/>
                <w:szCs w:val="24"/>
              </w:rPr>
            </w:pPr>
          </w:p>
        </w:tc>
        <w:tc>
          <w:tcPr>
            <w:tcW w:w="1996" w:type="dxa"/>
            <w:vAlign w:val="center"/>
          </w:tcPr>
          <w:p>
            <w:pPr>
              <w:ind w:firstLine="420"/>
              <w:jc w:val="center"/>
              <w:rPr>
                <w:rFonts w:asciiTheme="minorEastAsia" w:hAnsiTheme="minorEastAsia"/>
                <w:sz w:val="24"/>
                <w:szCs w:val="24"/>
              </w:rPr>
            </w:pPr>
          </w:p>
        </w:tc>
        <w:tc>
          <w:tcPr>
            <w:tcW w:w="2257" w:type="dxa"/>
            <w:vAlign w:val="center"/>
          </w:tcPr>
          <w:p>
            <w:pPr>
              <w:ind w:firstLine="420"/>
              <w:jc w:val="center"/>
              <w:rPr>
                <w:rFonts w:asciiTheme="minorEastAsia" w:hAnsiTheme="minorEastAsia"/>
                <w:sz w:val="24"/>
                <w:szCs w:val="24"/>
              </w:rPr>
            </w:pPr>
          </w:p>
        </w:tc>
        <w:tc>
          <w:tcPr>
            <w:tcW w:w="2258"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ind w:firstLine="420"/>
              <w:jc w:val="center"/>
              <w:rPr>
                <w:rFonts w:asciiTheme="minorEastAsia" w:hAnsiTheme="minorEastAsia"/>
                <w:sz w:val="24"/>
                <w:szCs w:val="24"/>
              </w:rPr>
            </w:pPr>
          </w:p>
        </w:tc>
        <w:tc>
          <w:tcPr>
            <w:tcW w:w="1996" w:type="dxa"/>
            <w:vAlign w:val="center"/>
          </w:tcPr>
          <w:p>
            <w:pPr>
              <w:ind w:firstLine="420"/>
              <w:jc w:val="center"/>
              <w:rPr>
                <w:rFonts w:asciiTheme="minorEastAsia" w:hAnsiTheme="minorEastAsia"/>
                <w:sz w:val="24"/>
                <w:szCs w:val="24"/>
              </w:rPr>
            </w:pPr>
          </w:p>
        </w:tc>
        <w:tc>
          <w:tcPr>
            <w:tcW w:w="2257" w:type="dxa"/>
            <w:vAlign w:val="center"/>
          </w:tcPr>
          <w:p>
            <w:pPr>
              <w:ind w:firstLine="420"/>
              <w:jc w:val="center"/>
              <w:rPr>
                <w:rFonts w:asciiTheme="minorEastAsia" w:hAnsiTheme="minorEastAsia"/>
                <w:sz w:val="24"/>
                <w:szCs w:val="24"/>
              </w:rPr>
            </w:pPr>
          </w:p>
        </w:tc>
        <w:tc>
          <w:tcPr>
            <w:tcW w:w="2258"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ind w:firstLine="420"/>
              <w:jc w:val="center"/>
              <w:rPr>
                <w:rFonts w:asciiTheme="minorEastAsia" w:hAnsiTheme="minorEastAsia"/>
                <w:sz w:val="24"/>
                <w:szCs w:val="24"/>
              </w:rPr>
            </w:pPr>
          </w:p>
        </w:tc>
        <w:tc>
          <w:tcPr>
            <w:tcW w:w="1996" w:type="dxa"/>
            <w:vAlign w:val="center"/>
          </w:tcPr>
          <w:p>
            <w:pPr>
              <w:ind w:firstLine="420"/>
              <w:jc w:val="center"/>
              <w:rPr>
                <w:rFonts w:asciiTheme="minorEastAsia" w:hAnsiTheme="minorEastAsia"/>
                <w:sz w:val="24"/>
                <w:szCs w:val="24"/>
              </w:rPr>
            </w:pPr>
          </w:p>
        </w:tc>
        <w:tc>
          <w:tcPr>
            <w:tcW w:w="2257" w:type="dxa"/>
            <w:vAlign w:val="center"/>
          </w:tcPr>
          <w:p>
            <w:pPr>
              <w:ind w:firstLine="420"/>
              <w:jc w:val="center"/>
              <w:rPr>
                <w:rFonts w:asciiTheme="minorEastAsia" w:hAnsiTheme="minorEastAsia"/>
                <w:sz w:val="24"/>
                <w:szCs w:val="24"/>
              </w:rPr>
            </w:pPr>
          </w:p>
        </w:tc>
        <w:tc>
          <w:tcPr>
            <w:tcW w:w="2258"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ind w:firstLine="420"/>
              <w:jc w:val="center"/>
              <w:rPr>
                <w:rFonts w:asciiTheme="minorEastAsia" w:hAnsiTheme="minorEastAsia"/>
                <w:sz w:val="24"/>
                <w:szCs w:val="24"/>
              </w:rPr>
            </w:pPr>
          </w:p>
        </w:tc>
        <w:tc>
          <w:tcPr>
            <w:tcW w:w="1996" w:type="dxa"/>
            <w:vAlign w:val="center"/>
          </w:tcPr>
          <w:p>
            <w:pPr>
              <w:ind w:firstLine="420"/>
              <w:jc w:val="center"/>
              <w:rPr>
                <w:rFonts w:asciiTheme="minorEastAsia" w:hAnsiTheme="minorEastAsia"/>
                <w:sz w:val="24"/>
                <w:szCs w:val="24"/>
              </w:rPr>
            </w:pPr>
          </w:p>
        </w:tc>
        <w:tc>
          <w:tcPr>
            <w:tcW w:w="2257" w:type="dxa"/>
            <w:vAlign w:val="center"/>
          </w:tcPr>
          <w:p>
            <w:pPr>
              <w:ind w:firstLine="420"/>
              <w:jc w:val="center"/>
              <w:rPr>
                <w:rFonts w:asciiTheme="minorEastAsia" w:hAnsiTheme="minorEastAsia"/>
                <w:sz w:val="24"/>
                <w:szCs w:val="24"/>
              </w:rPr>
            </w:pPr>
          </w:p>
        </w:tc>
        <w:tc>
          <w:tcPr>
            <w:tcW w:w="2258"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vAlign w:val="center"/>
          </w:tcPr>
          <w:p>
            <w:pPr>
              <w:ind w:firstLine="420"/>
              <w:jc w:val="center"/>
              <w:rPr>
                <w:rFonts w:asciiTheme="minorEastAsia" w:hAnsiTheme="minorEastAsia"/>
                <w:sz w:val="24"/>
                <w:szCs w:val="24"/>
              </w:rPr>
            </w:pPr>
          </w:p>
        </w:tc>
        <w:tc>
          <w:tcPr>
            <w:tcW w:w="1996" w:type="dxa"/>
            <w:vAlign w:val="center"/>
          </w:tcPr>
          <w:p>
            <w:pPr>
              <w:ind w:firstLine="420"/>
              <w:jc w:val="center"/>
              <w:rPr>
                <w:rFonts w:asciiTheme="minorEastAsia" w:hAnsiTheme="minorEastAsia"/>
                <w:sz w:val="24"/>
                <w:szCs w:val="24"/>
              </w:rPr>
            </w:pPr>
          </w:p>
        </w:tc>
        <w:tc>
          <w:tcPr>
            <w:tcW w:w="2257" w:type="dxa"/>
            <w:vAlign w:val="center"/>
          </w:tcPr>
          <w:p>
            <w:pPr>
              <w:ind w:firstLine="420"/>
              <w:jc w:val="center"/>
              <w:rPr>
                <w:rFonts w:asciiTheme="minorEastAsia" w:hAnsiTheme="minorEastAsia"/>
                <w:sz w:val="24"/>
                <w:szCs w:val="24"/>
              </w:rPr>
            </w:pPr>
          </w:p>
        </w:tc>
        <w:tc>
          <w:tcPr>
            <w:tcW w:w="2258" w:type="dxa"/>
            <w:vAlign w:val="center"/>
          </w:tcPr>
          <w:p>
            <w:pPr>
              <w:ind w:firstLine="420"/>
              <w:jc w:val="center"/>
              <w:rPr>
                <w:rFonts w:asciiTheme="minorEastAsia" w:hAnsiTheme="minorEastAsia"/>
                <w:sz w:val="24"/>
                <w:szCs w:val="24"/>
              </w:rPr>
            </w:pPr>
          </w:p>
        </w:tc>
      </w:tr>
    </w:tbl>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spacing w:line="360" w:lineRule="auto"/>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注：1、投标人应逐项填写本表，指出全部临时设施用地面积及详细用途。</w:t>
      </w:r>
    </w:p>
    <w:p>
      <w:pPr>
        <w:spacing w:line="360" w:lineRule="auto"/>
        <w:ind w:firstLine="960" w:firstLineChars="400"/>
        <w:jc w:val="left"/>
        <w:rPr>
          <w:rFonts w:ascii="宋体" w:hAnsi="宋体" w:eastAsia="宋体" w:cs="宋体"/>
          <w:sz w:val="24"/>
          <w:szCs w:val="24"/>
        </w:rPr>
      </w:pPr>
      <w:r>
        <w:rPr>
          <w:rFonts w:hint="eastAsia" w:ascii="宋体" w:hAnsi="宋体" w:eastAsia="宋体" w:cs="宋体"/>
          <w:sz w:val="24"/>
          <w:szCs w:val="24"/>
        </w:rPr>
        <w:t>2、若本表不够，可以加附页。</w:t>
      </w:r>
    </w:p>
    <w:p>
      <w:pPr>
        <w:widowControl/>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after="156" w:afterLines="50" w:line="360" w:lineRule="auto"/>
        <w:jc w:val="center"/>
        <w:outlineLvl w:val="1"/>
        <w:rPr>
          <w:b/>
          <w:bCs/>
          <w:sz w:val="32"/>
          <w:szCs w:val="32"/>
        </w:rPr>
      </w:pPr>
      <w:bookmarkStart w:id="244" w:name="_Toc10785"/>
      <w:r>
        <w:rPr>
          <w:rFonts w:hint="eastAsia"/>
          <w:b/>
          <w:bCs/>
          <w:sz w:val="32"/>
          <w:szCs w:val="32"/>
        </w:rPr>
        <w:t>二、项目管理机构配备情况</w:t>
      </w:r>
      <w:bookmarkEnd w:id="244"/>
    </w:p>
    <w:p>
      <w:pPr>
        <w:spacing w:line="440" w:lineRule="exact"/>
        <w:ind w:firstLine="640" w:firstLineChars="200"/>
        <w:rPr>
          <w:b/>
          <w:bCs/>
          <w:sz w:val="32"/>
          <w:szCs w:val="32"/>
        </w:rPr>
      </w:pPr>
    </w:p>
    <w:p>
      <w:pPr>
        <w:spacing w:line="360" w:lineRule="auto"/>
        <w:ind w:firstLine="480" w:firstLineChars="200"/>
        <w:jc w:val="left"/>
        <w:rPr>
          <w:rFonts w:ascii="宋体" w:hAnsi="宋体" w:cs="宋体"/>
          <w:bCs/>
          <w:sz w:val="24"/>
        </w:rPr>
      </w:pPr>
      <w:r>
        <w:rPr>
          <w:rFonts w:hint="eastAsia" w:ascii="宋体" w:hAnsi="宋体" w:cs="宋体"/>
          <w:bCs/>
          <w:sz w:val="24"/>
        </w:rPr>
        <w:t>本项目项目管理机构配备情况应包括以下内容：</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（1）项目管理机构配备情况表（表8.6）及施工组织机构图。    </w:t>
      </w:r>
    </w:p>
    <w:p>
      <w:pPr>
        <w:spacing w:line="360" w:lineRule="auto"/>
        <w:ind w:firstLine="480" w:firstLineChars="200"/>
        <w:jc w:val="left"/>
        <w:rPr>
          <w:rFonts w:ascii="宋体" w:hAnsi="宋体" w:cs="宋体"/>
          <w:bCs/>
          <w:sz w:val="24"/>
        </w:rPr>
      </w:pPr>
      <w:r>
        <w:rPr>
          <w:rFonts w:hint="eastAsia" w:ascii="宋体" w:hAnsi="宋体" w:cs="宋体"/>
          <w:bCs/>
          <w:sz w:val="24"/>
        </w:rPr>
        <w:t>（2）建造师或项目经理简历表（表8.7）、建造师或项目经理岗位证书、项目管理机构主要人员岗位证书；</w:t>
      </w:r>
    </w:p>
    <w:p>
      <w:pPr>
        <w:spacing w:line="360" w:lineRule="auto"/>
        <w:ind w:firstLine="480" w:firstLineChars="200"/>
        <w:jc w:val="left"/>
        <w:rPr>
          <w:rFonts w:ascii="宋体" w:hAnsi="宋体" w:cs="宋体"/>
          <w:bCs/>
          <w:sz w:val="24"/>
        </w:rPr>
      </w:pPr>
      <w:r>
        <w:rPr>
          <w:rFonts w:hint="eastAsia" w:ascii="宋体" w:hAnsi="宋体" w:cs="宋体"/>
          <w:bCs/>
          <w:sz w:val="24"/>
        </w:rPr>
        <w:t>（3）项目经理有承建类似工程经验</w:t>
      </w:r>
    </w:p>
    <w:p>
      <w:pPr>
        <w:spacing w:line="360" w:lineRule="auto"/>
        <w:ind w:firstLine="480" w:firstLineChars="200"/>
        <w:jc w:val="left"/>
        <w:rPr>
          <w:rFonts w:ascii="宋体" w:hAnsi="宋体" w:cs="宋体"/>
          <w:bCs/>
          <w:sz w:val="24"/>
        </w:rPr>
      </w:pPr>
      <w:r>
        <w:rPr>
          <w:rFonts w:hint="eastAsia" w:ascii="宋体" w:hAnsi="宋体" w:cs="宋体"/>
          <w:bCs/>
          <w:sz w:val="24"/>
        </w:rPr>
        <w:t>（4）项目技术负责人简历表（表8.8）、承建类似工程经验</w:t>
      </w:r>
    </w:p>
    <w:p>
      <w:pPr>
        <w:spacing w:line="360" w:lineRule="auto"/>
        <w:ind w:firstLine="480" w:firstLineChars="200"/>
        <w:jc w:val="left"/>
        <w:rPr>
          <w:rFonts w:ascii="宋体" w:hAnsi="宋体" w:cs="宋体"/>
          <w:bCs/>
          <w:sz w:val="24"/>
        </w:rPr>
      </w:pPr>
      <w:r>
        <w:rPr>
          <w:rFonts w:hint="eastAsia" w:ascii="宋体" w:hAnsi="宋体" w:cs="宋体"/>
          <w:bCs/>
          <w:sz w:val="24"/>
        </w:rPr>
        <w:t>（5）项目班子有过合作同类工程类似工程经验</w:t>
      </w:r>
    </w:p>
    <w:p>
      <w:pPr>
        <w:spacing w:line="360" w:lineRule="auto"/>
        <w:ind w:firstLine="480" w:firstLineChars="200"/>
        <w:jc w:val="left"/>
        <w:rPr>
          <w:rFonts w:ascii="宋体" w:hAnsi="宋体" w:cs="宋体"/>
          <w:bCs/>
          <w:sz w:val="24"/>
        </w:rPr>
      </w:pPr>
      <w:r>
        <w:rPr>
          <w:rFonts w:hint="eastAsia" w:ascii="宋体" w:hAnsi="宋体" w:cs="宋体"/>
          <w:bCs/>
          <w:sz w:val="24"/>
        </w:rPr>
        <w:t>（6）项目管理机构配备情况辅助说明资料（表8.9）施工力量部署</w:t>
      </w:r>
    </w:p>
    <w:p>
      <w:pPr>
        <w:spacing w:line="360" w:lineRule="auto"/>
        <w:ind w:firstLine="480" w:firstLineChars="200"/>
        <w:jc w:val="left"/>
        <w:rPr>
          <w:rFonts w:ascii="宋体" w:hAnsi="宋体" w:cs="宋体"/>
          <w:bCs/>
          <w:sz w:val="24"/>
        </w:rPr>
      </w:pPr>
    </w:p>
    <w:p>
      <w:pPr>
        <w:spacing w:line="360" w:lineRule="auto"/>
        <w:ind w:firstLine="480" w:firstLineChars="200"/>
        <w:jc w:val="left"/>
        <w:rPr>
          <w:rFonts w:ascii="宋体" w:hAnsi="宋体" w:cs="宋体"/>
          <w:bCs/>
          <w:sz w:val="24"/>
        </w:rPr>
      </w:pPr>
    </w:p>
    <w:p>
      <w:pPr>
        <w:widowControl/>
        <w:jc w:val="left"/>
        <w:rPr>
          <w:rFonts w:ascii="宋体" w:hAnsi="宋体" w:cs="宋体"/>
          <w:bCs/>
          <w:sz w:val="24"/>
        </w:rPr>
      </w:pPr>
      <w:r>
        <w:rPr>
          <w:rFonts w:ascii="宋体" w:hAnsi="宋体" w:cs="宋体"/>
          <w:bCs/>
          <w:sz w:val="24"/>
        </w:rPr>
        <w:br w:type="page"/>
      </w:r>
    </w:p>
    <w:p>
      <w:pPr>
        <w:spacing w:line="360" w:lineRule="auto"/>
        <w:jc w:val="center"/>
        <w:outlineLvl w:val="2"/>
        <w:rPr>
          <w:rFonts w:ascii="宋体" w:hAnsi="宋体"/>
          <w:b/>
          <w:sz w:val="28"/>
          <w:szCs w:val="28"/>
        </w:rPr>
      </w:pPr>
      <w:bookmarkStart w:id="245" w:name="_Toc10356"/>
      <w:bookmarkStart w:id="246" w:name="_Toc21033"/>
      <w:r>
        <w:rPr>
          <w:rFonts w:hint="eastAsia" w:ascii="宋体" w:hAnsi="宋体"/>
          <w:b/>
          <w:sz w:val="28"/>
          <w:szCs w:val="28"/>
        </w:rPr>
        <w:t>附表（6）项目管理机构配备情况表</w:t>
      </w:r>
      <w:bookmarkEnd w:id="245"/>
      <w:bookmarkEnd w:id="246"/>
    </w:p>
    <w:p>
      <w:pPr>
        <w:spacing w:line="360" w:lineRule="auto"/>
        <w:ind w:firstLine="480" w:firstLineChars="200"/>
        <w:jc w:val="left"/>
        <w:rPr>
          <w:rFonts w:ascii="宋体" w:hAnsi="宋体" w:cs="宋体"/>
          <w:bCs/>
          <w:sz w:val="24"/>
        </w:rPr>
      </w:pPr>
    </w:p>
    <w:p>
      <w:pPr>
        <w:spacing w:line="360" w:lineRule="auto"/>
        <w:jc w:val="center"/>
        <w:rPr>
          <w:rFonts w:ascii="宋体" w:hAnsi="宋体"/>
          <w:b/>
          <w:sz w:val="24"/>
          <w:szCs w:val="24"/>
        </w:rPr>
      </w:pPr>
      <w:r>
        <w:rPr>
          <w:rFonts w:hint="eastAsia" w:ascii="宋体" w:hAnsi="宋体"/>
          <w:b/>
          <w:sz w:val="24"/>
          <w:szCs w:val="24"/>
        </w:rPr>
        <w:t>工程名称：</w:t>
      </w:r>
      <w:r>
        <w:rPr>
          <w:rFonts w:hint="eastAsia" w:ascii="宋体" w:hAnsi="宋体"/>
          <w:b/>
          <w:sz w:val="24"/>
          <w:szCs w:val="24"/>
          <w:u w:val="single"/>
        </w:rPr>
        <w:t xml:space="preserve">                                               </w:t>
      </w:r>
      <w:r>
        <w:rPr>
          <w:rFonts w:hint="eastAsia" w:ascii="宋体" w:hAnsi="宋体"/>
          <w:b/>
          <w:sz w:val="24"/>
          <w:szCs w:val="24"/>
        </w:rPr>
        <w:t xml:space="preserve">     表8.6</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90"/>
        <w:gridCol w:w="900"/>
        <w:gridCol w:w="1079"/>
        <w:gridCol w:w="801"/>
        <w:gridCol w:w="820"/>
        <w:gridCol w:w="900"/>
        <w:gridCol w:w="1280"/>
        <w:gridCol w:w="84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Merge w:val="restart"/>
            <w:vAlign w:val="center"/>
          </w:tcPr>
          <w:p>
            <w:pPr>
              <w:ind w:left="-105" w:leftChars="-50" w:right="-105" w:rightChars="-50"/>
              <w:rPr>
                <w:rFonts w:ascii="宋体" w:hAnsi="宋体"/>
                <w:sz w:val="24"/>
                <w:szCs w:val="24"/>
              </w:rPr>
            </w:pPr>
            <w:r>
              <w:rPr>
                <w:rFonts w:hint="eastAsia" w:ascii="宋体" w:hAnsi="宋体"/>
                <w:sz w:val="24"/>
                <w:szCs w:val="24"/>
              </w:rPr>
              <w:t>序号</w:t>
            </w:r>
          </w:p>
        </w:tc>
        <w:tc>
          <w:tcPr>
            <w:tcW w:w="990" w:type="dxa"/>
            <w:vMerge w:val="restart"/>
            <w:vAlign w:val="center"/>
          </w:tcPr>
          <w:p>
            <w:pPr>
              <w:jc w:val="center"/>
              <w:rPr>
                <w:rFonts w:ascii="宋体" w:hAnsi="宋体"/>
                <w:sz w:val="24"/>
                <w:szCs w:val="24"/>
              </w:rPr>
            </w:pPr>
            <w:r>
              <w:rPr>
                <w:rFonts w:hint="eastAsia" w:ascii="宋体" w:hAnsi="宋体"/>
                <w:sz w:val="24"/>
                <w:szCs w:val="24"/>
              </w:rPr>
              <w:t>姓名</w:t>
            </w:r>
          </w:p>
        </w:tc>
        <w:tc>
          <w:tcPr>
            <w:tcW w:w="900" w:type="dxa"/>
            <w:vMerge w:val="restart"/>
            <w:vAlign w:val="center"/>
          </w:tcPr>
          <w:p>
            <w:pPr>
              <w:ind w:firstLine="120" w:firstLineChars="50"/>
              <w:rPr>
                <w:rFonts w:ascii="宋体" w:hAnsi="宋体"/>
                <w:sz w:val="24"/>
                <w:szCs w:val="24"/>
              </w:rPr>
            </w:pPr>
            <w:r>
              <w:rPr>
                <w:rFonts w:hint="eastAsia" w:ascii="宋体" w:hAnsi="宋体"/>
                <w:sz w:val="24"/>
                <w:szCs w:val="24"/>
              </w:rPr>
              <w:t>职称</w:t>
            </w:r>
          </w:p>
        </w:tc>
        <w:tc>
          <w:tcPr>
            <w:tcW w:w="4880" w:type="dxa"/>
            <w:gridSpan w:val="5"/>
            <w:vAlign w:val="center"/>
          </w:tcPr>
          <w:p>
            <w:pPr>
              <w:ind w:firstLine="420"/>
              <w:jc w:val="center"/>
              <w:rPr>
                <w:rFonts w:ascii="宋体" w:hAnsi="宋体"/>
                <w:sz w:val="24"/>
                <w:szCs w:val="24"/>
              </w:rPr>
            </w:pPr>
            <w:r>
              <w:rPr>
                <w:rFonts w:hint="eastAsia" w:ascii="宋体" w:hAnsi="宋体"/>
                <w:sz w:val="24"/>
                <w:szCs w:val="24"/>
              </w:rPr>
              <w:t>执业或职业资格证明</w:t>
            </w:r>
          </w:p>
        </w:tc>
        <w:tc>
          <w:tcPr>
            <w:tcW w:w="2212" w:type="dxa"/>
            <w:gridSpan w:val="2"/>
            <w:vAlign w:val="center"/>
          </w:tcPr>
          <w:p>
            <w:pPr>
              <w:rPr>
                <w:rFonts w:ascii="宋体" w:hAnsi="宋体"/>
                <w:sz w:val="24"/>
                <w:szCs w:val="24"/>
              </w:rPr>
            </w:pPr>
            <w:r>
              <w:rPr>
                <w:rFonts w:hint="eastAsia" w:ascii="宋体" w:hAnsi="宋体"/>
                <w:sz w:val="24"/>
                <w:szCs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Merge w:val="continue"/>
          </w:tcPr>
          <w:p>
            <w:pPr>
              <w:ind w:firstLine="420"/>
              <w:rPr>
                <w:rFonts w:ascii="宋体" w:hAnsi="宋体"/>
                <w:sz w:val="24"/>
                <w:szCs w:val="24"/>
              </w:rPr>
            </w:pPr>
          </w:p>
        </w:tc>
        <w:tc>
          <w:tcPr>
            <w:tcW w:w="990" w:type="dxa"/>
            <w:vMerge w:val="continue"/>
          </w:tcPr>
          <w:p>
            <w:pPr>
              <w:ind w:firstLine="420"/>
              <w:rPr>
                <w:rFonts w:ascii="宋体" w:hAnsi="宋体"/>
                <w:sz w:val="24"/>
                <w:szCs w:val="24"/>
              </w:rPr>
            </w:pPr>
          </w:p>
        </w:tc>
        <w:tc>
          <w:tcPr>
            <w:tcW w:w="900" w:type="dxa"/>
            <w:vMerge w:val="continue"/>
          </w:tcPr>
          <w:p>
            <w:pPr>
              <w:ind w:firstLine="420"/>
              <w:rPr>
                <w:rFonts w:ascii="宋体" w:hAnsi="宋体"/>
                <w:sz w:val="24"/>
                <w:szCs w:val="24"/>
              </w:rPr>
            </w:pPr>
          </w:p>
        </w:tc>
        <w:tc>
          <w:tcPr>
            <w:tcW w:w="1079" w:type="dxa"/>
            <w:vAlign w:val="center"/>
          </w:tcPr>
          <w:p>
            <w:pPr>
              <w:jc w:val="center"/>
              <w:rPr>
                <w:rFonts w:ascii="宋体" w:hAnsi="宋体"/>
                <w:sz w:val="24"/>
                <w:szCs w:val="24"/>
              </w:rPr>
            </w:pPr>
            <w:r>
              <w:rPr>
                <w:rFonts w:hint="eastAsia" w:ascii="宋体" w:hAnsi="宋体"/>
                <w:sz w:val="24"/>
                <w:szCs w:val="24"/>
              </w:rPr>
              <w:t>证书名称</w:t>
            </w:r>
          </w:p>
        </w:tc>
        <w:tc>
          <w:tcPr>
            <w:tcW w:w="801" w:type="dxa"/>
            <w:vAlign w:val="center"/>
          </w:tcPr>
          <w:p>
            <w:pPr>
              <w:jc w:val="center"/>
              <w:rPr>
                <w:rFonts w:ascii="宋体" w:hAnsi="宋体"/>
                <w:sz w:val="24"/>
                <w:szCs w:val="24"/>
              </w:rPr>
            </w:pPr>
            <w:r>
              <w:rPr>
                <w:rFonts w:hint="eastAsia" w:ascii="宋体" w:hAnsi="宋体"/>
                <w:sz w:val="24"/>
                <w:szCs w:val="24"/>
              </w:rPr>
              <w:t>级别</w:t>
            </w:r>
          </w:p>
        </w:tc>
        <w:tc>
          <w:tcPr>
            <w:tcW w:w="820" w:type="dxa"/>
            <w:vAlign w:val="center"/>
          </w:tcPr>
          <w:p>
            <w:pPr>
              <w:jc w:val="center"/>
              <w:rPr>
                <w:rFonts w:ascii="宋体" w:hAnsi="宋体"/>
                <w:sz w:val="24"/>
                <w:szCs w:val="24"/>
              </w:rPr>
            </w:pPr>
            <w:r>
              <w:rPr>
                <w:rFonts w:hint="eastAsia" w:ascii="宋体" w:hAnsi="宋体"/>
                <w:sz w:val="24"/>
                <w:szCs w:val="24"/>
              </w:rPr>
              <w:t>证号</w:t>
            </w:r>
          </w:p>
        </w:tc>
        <w:tc>
          <w:tcPr>
            <w:tcW w:w="900" w:type="dxa"/>
            <w:vAlign w:val="center"/>
          </w:tcPr>
          <w:p>
            <w:pPr>
              <w:ind w:firstLine="120" w:firstLineChars="50"/>
              <w:jc w:val="center"/>
              <w:rPr>
                <w:rFonts w:ascii="宋体" w:hAnsi="宋体"/>
                <w:sz w:val="24"/>
                <w:szCs w:val="24"/>
              </w:rPr>
            </w:pPr>
            <w:r>
              <w:rPr>
                <w:rFonts w:hint="eastAsia" w:ascii="宋体" w:hAnsi="宋体"/>
                <w:sz w:val="24"/>
                <w:szCs w:val="24"/>
              </w:rPr>
              <w:t>专业</w:t>
            </w:r>
          </w:p>
        </w:tc>
        <w:tc>
          <w:tcPr>
            <w:tcW w:w="1280" w:type="dxa"/>
            <w:vAlign w:val="center"/>
          </w:tcPr>
          <w:p>
            <w:pPr>
              <w:jc w:val="center"/>
              <w:rPr>
                <w:rFonts w:ascii="宋体" w:hAnsi="宋体"/>
                <w:sz w:val="24"/>
                <w:szCs w:val="24"/>
              </w:rPr>
            </w:pPr>
            <w:r>
              <w:rPr>
                <w:rFonts w:hint="eastAsia" w:ascii="宋体" w:hAnsi="宋体"/>
                <w:sz w:val="24"/>
                <w:szCs w:val="24"/>
              </w:rPr>
              <w:t>原服务单位</w:t>
            </w:r>
          </w:p>
        </w:tc>
        <w:tc>
          <w:tcPr>
            <w:tcW w:w="844" w:type="dxa"/>
            <w:tcBorders>
              <w:right w:val="single" w:color="auto" w:sz="4" w:space="0"/>
            </w:tcBorders>
            <w:vAlign w:val="center"/>
          </w:tcPr>
          <w:p>
            <w:pPr>
              <w:ind w:left="-105" w:leftChars="-50" w:right="-105" w:rightChars="-50"/>
              <w:jc w:val="center"/>
              <w:rPr>
                <w:rFonts w:ascii="宋体" w:hAnsi="宋体"/>
                <w:sz w:val="24"/>
                <w:szCs w:val="24"/>
              </w:rPr>
            </w:pPr>
            <w:r>
              <w:rPr>
                <w:rFonts w:hint="eastAsia" w:ascii="宋体" w:hAnsi="宋体"/>
                <w:sz w:val="24"/>
                <w:szCs w:val="24"/>
              </w:rPr>
              <w:t>项目数</w:t>
            </w:r>
          </w:p>
        </w:tc>
        <w:tc>
          <w:tcPr>
            <w:tcW w:w="1368" w:type="dxa"/>
            <w:tcBorders>
              <w:left w:val="single" w:color="auto" w:sz="4" w:space="0"/>
            </w:tcBorders>
            <w:vAlign w:val="center"/>
          </w:tcPr>
          <w:p>
            <w:pPr>
              <w:jc w:val="center"/>
              <w:rPr>
                <w:rFonts w:ascii="宋体" w:hAnsi="宋体"/>
                <w:sz w:val="24"/>
                <w:szCs w:val="24"/>
              </w:rPr>
            </w:pPr>
            <w:r>
              <w:rPr>
                <w:rFonts w:hint="eastAsia" w:ascii="宋体" w:hAnsi="宋体"/>
                <w:sz w:val="24"/>
                <w:szCs w:val="24"/>
              </w:rPr>
              <w:t>主要项目</w:t>
            </w:r>
          </w:p>
          <w:p>
            <w:pPr>
              <w:jc w:val="center"/>
              <w:rPr>
                <w:rFonts w:ascii="宋体" w:hAnsi="宋体"/>
                <w:sz w:val="24"/>
                <w:szCs w:val="24"/>
              </w:rPr>
            </w:pPr>
            <w:r>
              <w:rPr>
                <w:rFonts w:hint="eastAsia" w:ascii="宋体" w:hAnsi="宋体"/>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宋体" w:hAnsi="宋体"/>
                <w:sz w:val="24"/>
                <w:szCs w:val="24"/>
              </w:rPr>
            </w:pPr>
          </w:p>
        </w:tc>
        <w:tc>
          <w:tcPr>
            <w:tcW w:w="99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079" w:type="dxa"/>
          </w:tcPr>
          <w:p>
            <w:pPr>
              <w:ind w:firstLine="420"/>
              <w:rPr>
                <w:rFonts w:ascii="宋体" w:hAnsi="宋体"/>
                <w:sz w:val="24"/>
                <w:szCs w:val="24"/>
              </w:rPr>
            </w:pPr>
          </w:p>
        </w:tc>
        <w:tc>
          <w:tcPr>
            <w:tcW w:w="801" w:type="dxa"/>
          </w:tcPr>
          <w:p>
            <w:pPr>
              <w:ind w:firstLine="420"/>
              <w:rPr>
                <w:rFonts w:ascii="宋体" w:hAnsi="宋体"/>
                <w:sz w:val="24"/>
                <w:szCs w:val="24"/>
              </w:rPr>
            </w:pPr>
          </w:p>
        </w:tc>
        <w:tc>
          <w:tcPr>
            <w:tcW w:w="82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280" w:type="dxa"/>
          </w:tcPr>
          <w:p>
            <w:pPr>
              <w:ind w:firstLine="420"/>
              <w:rPr>
                <w:rFonts w:ascii="宋体" w:hAnsi="宋体"/>
                <w:sz w:val="24"/>
                <w:szCs w:val="24"/>
              </w:rPr>
            </w:pPr>
          </w:p>
        </w:tc>
        <w:tc>
          <w:tcPr>
            <w:tcW w:w="844" w:type="dxa"/>
            <w:tcBorders>
              <w:right w:val="single" w:color="auto" w:sz="4" w:space="0"/>
            </w:tcBorders>
          </w:tcPr>
          <w:p>
            <w:pPr>
              <w:ind w:firstLine="420"/>
              <w:rPr>
                <w:rFonts w:ascii="宋体" w:hAnsi="宋体"/>
                <w:sz w:val="24"/>
                <w:szCs w:val="24"/>
              </w:rPr>
            </w:pPr>
          </w:p>
        </w:tc>
        <w:tc>
          <w:tcPr>
            <w:tcW w:w="1368" w:type="dxa"/>
            <w:tcBorders>
              <w:left w:val="single" w:color="auto" w:sz="4" w:space="0"/>
            </w:tcBorders>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宋体" w:hAnsi="宋体"/>
                <w:sz w:val="24"/>
                <w:szCs w:val="24"/>
              </w:rPr>
            </w:pPr>
          </w:p>
        </w:tc>
        <w:tc>
          <w:tcPr>
            <w:tcW w:w="99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079" w:type="dxa"/>
          </w:tcPr>
          <w:p>
            <w:pPr>
              <w:ind w:firstLine="420"/>
              <w:rPr>
                <w:rFonts w:ascii="宋体" w:hAnsi="宋体"/>
                <w:sz w:val="24"/>
                <w:szCs w:val="24"/>
              </w:rPr>
            </w:pPr>
          </w:p>
        </w:tc>
        <w:tc>
          <w:tcPr>
            <w:tcW w:w="801" w:type="dxa"/>
          </w:tcPr>
          <w:p>
            <w:pPr>
              <w:ind w:firstLine="420"/>
              <w:rPr>
                <w:rFonts w:ascii="宋体" w:hAnsi="宋体"/>
                <w:sz w:val="24"/>
                <w:szCs w:val="24"/>
              </w:rPr>
            </w:pPr>
          </w:p>
        </w:tc>
        <w:tc>
          <w:tcPr>
            <w:tcW w:w="82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280" w:type="dxa"/>
          </w:tcPr>
          <w:p>
            <w:pPr>
              <w:ind w:firstLine="420"/>
              <w:rPr>
                <w:rFonts w:ascii="宋体" w:hAnsi="宋体"/>
                <w:sz w:val="24"/>
                <w:szCs w:val="24"/>
              </w:rPr>
            </w:pPr>
          </w:p>
        </w:tc>
        <w:tc>
          <w:tcPr>
            <w:tcW w:w="844" w:type="dxa"/>
            <w:tcBorders>
              <w:right w:val="single" w:color="auto" w:sz="4" w:space="0"/>
            </w:tcBorders>
          </w:tcPr>
          <w:p>
            <w:pPr>
              <w:ind w:firstLine="420"/>
              <w:rPr>
                <w:rFonts w:ascii="宋体" w:hAnsi="宋体"/>
                <w:sz w:val="24"/>
                <w:szCs w:val="24"/>
              </w:rPr>
            </w:pPr>
          </w:p>
        </w:tc>
        <w:tc>
          <w:tcPr>
            <w:tcW w:w="1368" w:type="dxa"/>
            <w:tcBorders>
              <w:left w:val="single" w:color="auto" w:sz="4" w:space="0"/>
            </w:tcBorders>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宋体" w:hAnsi="宋体"/>
                <w:sz w:val="24"/>
                <w:szCs w:val="24"/>
              </w:rPr>
            </w:pPr>
          </w:p>
        </w:tc>
        <w:tc>
          <w:tcPr>
            <w:tcW w:w="99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079" w:type="dxa"/>
          </w:tcPr>
          <w:p>
            <w:pPr>
              <w:ind w:firstLine="420"/>
              <w:rPr>
                <w:rFonts w:ascii="宋体" w:hAnsi="宋体"/>
                <w:sz w:val="24"/>
                <w:szCs w:val="24"/>
              </w:rPr>
            </w:pPr>
          </w:p>
        </w:tc>
        <w:tc>
          <w:tcPr>
            <w:tcW w:w="801" w:type="dxa"/>
          </w:tcPr>
          <w:p>
            <w:pPr>
              <w:ind w:firstLine="420"/>
              <w:rPr>
                <w:rFonts w:ascii="宋体" w:hAnsi="宋体"/>
                <w:sz w:val="24"/>
                <w:szCs w:val="24"/>
              </w:rPr>
            </w:pPr>
          </w:p>
        </w:tc>
        <w:tc>
          <w:tcPr>
            <w:tcW w:w="82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280" w:type="dxa"/>
          </w:tcPr>
          <w:p>
            <w:pPr>
              <w:ind w:firstLine="420"/>
              <w:rPr>
                <w:rFonts w:ascii="宋体" w:hAnsi="宋体"/>
                <w:sz w:val="24"/>
                <w:szCs w:val="24"/>
              </w:rPr>
            </w:pPr>
          </w:p>
        </w:tc>
        <w:tc>
          <w:tcPr>
            <w:tcW w:w="844" w:type="dxa"/>
            <w:tcBorders>
              <w:right w:val="single" w:color="auto" w:sz="4" w:space="0"/>
            </w:tcBorders>
          </w:tcPr>
          <w:p>
            <w:pPr>
              <w:ind w:firstLine="420"/>
              <w:rPr>
                <w:rFonts w:ascii="宋体" w:hAnsi="宋体"/>
                <w:sz w:val="24"/>
                <w:szCs w:val="24"/>
              </w:rPr>
            </w:pPr>
          </w:p>
        </w:tc>
        <w:tc>
          <w:tcPr>
            <w:tcW w:w="1368" w:type="dxa"/>
            <w:tcBorders>
              <w:left w:val="single" w:color="auto" w:sz="4" w:space="0"/>
            </w:tcBorders>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宋体" w:hAnsi="宋体"/>
                <w:sz w:val="24"/>
                <w:szCs w:val="24"/>
              </w:rPr>
            </w:pPr>
          </w:p>
        </w:tc>
        <w:tc>
          <w:tcPr>
            <w:tcW w:w="99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079" w:type="dxa"/>
          </w:tcPr>
          <w:p>
            <w:pPr>
              <w:ind w:firstLine="420"/>
              <w:rPr>
                <w:rFonts w:ascii="宋体" w:hAnsi="宋体"/>
                <w:sz w:val="24"/>
                <w:szCs w:val="24"/>
              </w:rPr>
            </w:pPr>
          </w:p>
        </w:tc>
        <w:tc>
          <w:tcPr>
            <w:tcW w:w="801" w:type="dxa"/>
          </w:tcPr>
          <w:p>
            <w:pPr>
              <w:ind w:firstLine="420"/>
              <w:rPr>
                <w:rFonts w:ascii="宋体" w:hAnsi="宋体"/>
                <w:sz w:val="24"/>
                <w:szCs w:val="24"/>
              </w:rPr>
            </w:pPr>
          </w:p>
        </w:tc>
        <w:tc>
          <w:tcPr>
            <w:tcW w:w="82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280" w:type="dxa"/>
          </w:tcPr>
          <w:p>
            <w:pPr>
              <w:ind w:firstLine="420"/>
              <w:rPr>
                <w:rFonts w:ascii="宋体" w:hAnsi="宋体"/>
                <w:sz w:val="24"/>
                <w:szCs w:val="24"/>
              </w:rPr>
            </w:pPr>
          </w:p>
        </w:tc>
        <w:tc>
          <w:tcPr>
            <w:tcW w:w="844" w:type="dxa"/>
            <w:tcBorders>
              <w:right w:val="single" w:color="auto" w:sz="4" w:space="0"/>
            </w:tcBorders>
          </w:tcPr>
          <w:p>
            <w:pPr>
              <w:ind w:firstLine="420"/>
              <w:rPr>
                <w:rFonts w:ascii="宋体" w:hAnsi="宋体"/>
                <w:sz w:val="24"/>
                <w:szCs w:val="24"/>
              </w:rPr>
            </w:pPr>
          </w:p>
        </w:tc>
        <w:tc>
          <w:tcPr>
            <w:tcW w:w="1368" w:type="dxa"/>
            <w:tcBorders>
              <w:left w:val="single" w:color="auto" w:sz="4" w:space="0"/>
            </w:tcBorders>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宋体" w:hAnsi="宋体"/>
                <w:sz w:val="24"/>
                <w:szCs w:val="24"/>
              </w:rPr>
            </w:pPr>
          </w:p>
        </w:tc>
        <w:tc>
          <w:tcPr>
            <w:tcW w:w="99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079" w:type="dxa"/>
          </w:tcPr>
          <w:p>
            <w:pPr>
              <w:ind w:firstLine="420"/>
              <w:rPr>
                <w:rFonts w:ascii="宋体" w:hAnsi="宋体"/>
                <w:sz w:val="24"/>
                <w:szCs w:val="24"/>
              </w:rPr>
            </w:pPr>
          </w:p>
        </w:tc>
        <w:tc>
          <w:tcPr>
            <w:tcW w:w="801" w:type="dxa"/>
          </w:tcPr>
          <w:p>
            <w:pPr>
              <w:ind w:firstLine="420"/>
              <w:rPr>
                <w:rFonts w:ascii="宋体" w:hAnsi="宋体"/>
                <w:sz w:val="24"/>
                <w:szCs w:val="24"/>
              </w:rPr>
            </w:pPr>
          </w:p>
        </w:tc>
        <w:tc>
          <w:tcPr>
            <w:tcW w:w="82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280" w:type="dxa"/>
          </w:tcPr>
          <w:p>
            <w:pPr>
              <w:ind w:firstLine="420"/>
              <w:rPr>
                <w:rFonts w:ascii="宋体" w:hAnsi="宋体"/>
                <w:sz w:val="24"/>
                <w:szCs w:val="24"/>
              </w:rPr>
            </w:pPr>
          </w:p>
        </w:tc>
        <w:tc>
          <w:tcPr>
            <w:tcW w:w="844" w:type="dxa"/>
            <w:tcBorders>
              <w:right w:val="single" w:color="auto" w:sz="4" w:space="0"/>
            </w:tcBorders>
          </w:tcPr>
          <w:p>
            <w:pPr>
              <w:ind w:firstLine="420"/>
              <w:rPr>
                <w:rFonts w:ascii="宋体" w:hAnsi="宋体"/>
                <w:sz w:val="24"/>
                <w:szCs w:val="24"/>
              </w:rPr>
            </w:pPr>
          </w:p>
        </w:tc>
        <w:tc>
          <w:tcPr>
            <w:tcW w:w="1368" w:type="dxa"/>
            <w:tcBorders>
              <w:left w:val="single" w:color="auto" w:sz="4" w:space="0"/>
            </w:tcBorders>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宋体" w:hAnsi="宋体"/>
                <w:sz w:val="24"/>
                <w:szCs w:val="24"/>
              </w:rPr>
            </w:pPr>
          </w:p>
        </w:tc>
        <w:tc>
          <w:tcPr>
            <w:tcW w:w="99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079" w:type="dxa"/>
          </w:tcPr>
          <w:p>
            <w:pPr>
              <w:ind w:firstLine="420"/>
              <w:rPr>
                <w:rFonts w:ascii="宋体" w:hAnsi="宋体"/>
                <w:sz w:val="24"/>
                <w:szCs w:val="24"/>
              </w:rPr>
            </w:pPr>
          </w:p>
        </w:tc>
        <w:tc>
          <w:tcPr>
            <w:tcW w:w="801" w:type="dxa"/>
          </w:tcPr>
          <w:p>
            <w:pPr>
              <w:ind w:firstLine="420"/>
              <w:rPr>
                <w:rFonts w:ascii="宋体" w:hAnsi="宋体"/>
                <w:sz w:val="24"/>
                <w:szCs w:val="24"/>
              </w:rPr>
            </w:pPr>
          </w:p>
        </w:tc>
        <w:tc>
          <w:tcPr>
            <w:tcW w:w="82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280" w:type="dxa"/>
          </w:tcPr>
          <w:p>
            <w:pPr>
              <w:ind w:firstLine="420"/>
              <w:rPr>
                <w:rFonts w:ascii="宋体" w:hAnsi="宋体"/>
                <w:sz w:val="24"/>
                <w:szCs w:val="24"/>
              </w:rPr>
            </w:pPr>
          </w:p>
        </w:tc>
        <w:tc>
          <w:tcPr>
            <w:tcW w:w="844" w:type="dxa"/>
            <w:tcBorders>
              <w:right w:val="single" w:color="auto" w:sz="4" w:space="0"/>
            </w:tcBorders>
          </w:tcPr>
          <w:p>
            <w:pPr>
              <w:ind w:firstLine="420"/>
              <w:rPr>
                <w:rFonts w:ascii="宋体" w:hAnsi="宋体"/>
                <w:sz w:val="24"/>
                <w:szCs w:val="24"/>
              </w:rPr>
            </w:pPr>
          </w:p>
        </w:tc>
        <w:tc>
          <w:tcPr>
            <w:tcW w:w="1368" w:type="dxa"/>
            <w:tcBorders>
              <w:left w:val="single" w:color="auto" w:sz="4" w:space="0"/>
            </w:tcBorders>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宋体" w:hAnsi="宋体"/>
                <w:sz w:val="24"/>
                <w:szCs w:val="24"/>
              </w:rPr>
            </w:pPr>
          </w:p>
        </w:tc>
        <w:tc>
          <w:tcPr>
            <w:tcW w:w="99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079" w:type="dxa"/>
          </w:tcPr>
          <w:p>
            <w:pPr>
              <w:ind w:firstLine="420"/>
              <w:rPr>
                <w:rFonts w:ascii="宋体" w:hAnsi="宋体"/>
                <w:sz w:val="24"/>
                <w:szCs w:val="24"/>
              </w:rPr>
            </w:pPr>
          </w:p>
        </w:tc>
        <w:tc>
          <w:tcPr>
            <w:tcW w:w="801" w:type="dxa"/>
          </w:tcPr>
          <w:p>
            <w:pPr>
              <w:ind w:firstLine="420"/>
              <w:rPr>
                <w:rFonts w:ascii="宋体" w:hAnsi="宋体"/>
                <w:sz w:val="24"/>
                <w:szCs w:val="24"/>
              </w:rPr>
            </w:pPr>
          </w:p>
        </w:tc>
        <w:tc>
          <w:tcPr>
            <w:tcW w:w="82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280" w:type="dxa"/>
          </w:tcPr>
          <w:p>
            <w:pPr>
              <w:ind w:firstLine="420"/>
              <w:rPr>
                <w:rFonts w:ascii="宋体" w:hAnsi="宋体"/>
                <w:sz w:val="24"/>
                <w:szCs w:val="24"/>
              </w:rPr>
            </w:pPr>
          </w:p>
        </w:tc>
        <w:tc>
          <w:tcPr>
            <w:tcW w:w="844" w:type="dxa"/>
            <w:tcBorders>
              <w:right w:val="single" w:color="auto" w:sz="4" w:space="0"/>
            </w:tcBorders>
          </w:tcPr>
          <w:p>
            <w:pPr>
              <w:ind w:firstLine="420"/>
              <w:rPr>
                <w:rFonts w:ascii="宋体" w:hAnsi="宋体"/>
                <w:sz w:val="24"/>
                <w:szCs w:val="24"/>
              </w:rPr>
            </w:pPr>
          </w:p>
        </w:tc>
        <w:tc>
          <w:tcPr>
            <w:tcW w:w="1368" w:type="dxa"/>
            <w:tcBorders>
              <w:left w:val="single" w:color="auto" w:sz="4" w:space="0"/>
            </w:tcBorders>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宋体" w:hAnsi="宋体"/>
                <w:sz w:val="24"/>
                <w:szCs w:val="24"/>
              </w:rPr>
            </w:pPr>
          </w:p>
        </w:tc>
        <w:tc>
          <w:tcPr>
            <w:tcW w:w="99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079" w:type="dxa"/>
          </w:tcPr>
          <w:p>
            <w:pPr>
              <w:ind w:firstLine="420"/>
              <w:rPr>
                <w:rFonts w:ascii="宋体" w:hAnsi="宋体"/>
                <w:sz w:val="24"/>
                <w:szCs w:val="24"/>
              </w:rPr>
            </w:pPr>
          </w:p>
        </w:tc>
        <w:tc>
          <w:tcPr>
            <w:tcW w:w="801" w:type="dxa"/>
          </w:tcPr>
          <w:p>
            <w:pPr>
              <w:ind w:firstLine="420"/>
              <w:rPr>
                <w:rFonts w:ascii="宋体" w:hAnsi="宋体"/>
                <w:sz w:val="24"/>
                <w:szCs w:val="24"/>
              </w:rPr>
            </w:pPr>
          </w:p>
        </w:tc>
        <w:tc>
          <w:tcPr>
            <w:tcW w:w="82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280" w:type="dxa"/>
          </w:tcPr>
          <w:p>
            <w:pPr>
              <w:ind w:firstLine="420"/>
              <w:rPr>
                <w:rFonts w:ascii="宋体" w:hAnsi="宋体"/>
                <w:sz w:val="24"/>
                <w:szCs w:val="24"/>
              </w:rPr>
            </w:pPr>
          </w:p>
        </w:tc>
        <w:tc>
          <w:tcPr>
            <w:tcW w:w="844" w:type="dxa"/>
            <w:tcBorders>
              <w:right w:val="single" w:color="auto" w:sz="4" w:space="0"/>
            </w:tcBorders>
          </w:tcPr>
          <w:p>
            <w:pPr>
              <w:ind w:firstLine="420"/>
              <w:rPr>
                <w:rFonts w:ascii="宋体" w:hAnsi="宋体"/>
                <w:sz w:val="24"/>
                <w:szCs w:val="24"/>
              </w:rPr>
            </w:pPr>
          </w:p>
        </w:tc>
        <w:tc>
          <w:tcPr>
            <w:tcW w:w="1368" w:type="dxa"/>
            <w:tcBorders>
              <w:left w:val="single" w:color="auto" w:sz="4" w:space="0"/>
            </w:tcBorders>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宋体" w:hAnsi="宋体"/>
                <w:sz w:val="24"/>
                <w:szCs w:val="24"/>
              </w:rPr>
            </w:pPr>
          </w:p>
        </w:tc>
        <w:tc>
          <w:tcPr>
            <w:tcW w:w="99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079" w:type="dxa"/>
          </w:tcPr>
          <w:p>
            <w:pPr>
              <w:ind w:firstLine="420"/>
              <w:rPr>
                <w:rFonts w:ascii="宋体" w:hAnsi="宋体"/>
                <w:sz w:val="24"/>
                <w:szCs w:val="24"/>
              </w:rPr>
            </w:pPr>
          </w:p>
        </w:tc>
        <w:tc>
          <w:tcPr>
            <w:tcW w:w="801" w:type="dxa"/>
          </w:tcPr>
          <w:p>
            <w:pPr>
              <w:ind w:firstLine="420"/>
              <w:rPr>
                <w:rFonts w:ascii="宋体" w:hAnsi="宋体"/>
                <w:sz w:val="24"/>
                <w:szCs w:val="24"/>
              </w:rPr>
            </w:pPr>
          </w:p>
        </w:tc>
        <w:tc>
          <w:tcPr>
            <w:tcW w:w="82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280" w:type="dxa"/>
          </w:tcPr>
          <w:p>
            <w:pPr>
              <w:ind w:firstLine="420"/>
              <w:rPr>
                <w:rFonts w:ascii="宋体" w:hAnsi="宋体"/>
                <w:sz w:val="24"/>
                <w:szCs w:val="24"/>
              </w:rPr>
            </w:pPr>
          </w:p>
        </w:tc>
        <w:tc>
          <w:tcPr>
            <w:tcW w:w="844" w:type="dxa"/>
            <w:tcBorders>
              <w:right w:val="single" w:color="auto" w:sz="4" w:space="0"/>
            </w:tcBorders>
          </w:tcPr>
          <w:p>
            <w:pPr>
              <w:ind w:firstLine="420"/>
              <w:rPr>
                <w:rFonts w:ascii="宋体" w:hAnsi="宋体"/>
                <w:sz w:val="24"/>
                <w:szCs w:val="24"/>
              </w:rPr>
            </w:pPr>
          </w:p>
        </w:tc>
        <w:tc>
          <w:tcPr>
            <w:tcW w:w="1368" w:type="dxa"/>
            <w:tcBorders>
              <w:left w:val="single" w:color="auto" w:sz="4" w:space="0"/>
            </w:tcBorders>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宋体" w:hAnsi="宋体"/>
                <w:sz w:val="24"/>
                <w:szCs w:val="24"/>
              </w:rPr>
            </w:pPr>
          </w:p>
        </w:tc>
        <w:tc>
          <w:tcPr>
            <w:tcW w:w="99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079" w:type="dxa"/>
          </w:tcPr>
          <w:p>
            <w:pPr>
              <w:ind w:firstLine="420"/>
              <w:rPr>
                <w:rFonts w:ascii="宋体" w:hAnsi="宋体"/>
                <w:sz w:val="24"/>
                <w:szCs w:val="24"/>
              </w:rPr>
            </w:pPr>
          </w:p>
        </w:tc>
        <w:tc>
          <w:tcPr>
            <w:tcW w:w="801" w:type="dxa"/>
          </w:tcPr>
          <w:p>
            <w:pPr>
              <w:ind w:firstLine="420"/>
              <w:rPr>
                <w:rFonts w:ascii="宋体" w:hAnsi="宋体"/>
                <w:sz w:val="24"/>
                <w:szCs w:val="24"/>
              </w:rPr>
            </w:pPr>
          </w:p>
        </w:tc>
        <w:tc>
          <w:tcPr>
            <w:tcW w:w="82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280" w:type="dxa"/>
          </w:tcPr>
          <w:p>
            <w:pPr>
              <w:ind w:firstLine="420"/>
              <w:rPr>
                <w:rFonts w:ascii="宋体" w:hAnsi="宋体"/>
                <w:sz w:val="24"/>
                <w:szCs w:val="24"/>
              </w:rPr>
            </w:pPr>
          </w:p>
        </w:tc>
        <w:tc>
          <w:tcPr>
            <w:tcW w:w="844" w:type="dxa"/>
            <w:tcBorders>
              <w:right w:val="single" w:color="auto" w:sz="4" w:space="0"/>
            </w:tcBorders>
          </w:tcPr>
          <w:p>
            <w:pPr>
              <w:ind w:firstLine="420"/>
              <w:rPr>
                <w:rFonts w:ascii="宋体" w:hAnsi="宋体"/>
                <w:sz w:val="24"/>
                <w:szCs w:val="24"/>
              </w:rPr>
            </w:pPr>
          </w:p>
        </w:tc>
        <w:tc>
          <w:tcPr>
            <w:tcW w:w="1368" w:type="dxa"/>
            <w:tcBorders>
              <w:left w:val="single" w:color="auto" w:sz="4" w:space="0"/>
            </w:tcBorders>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Pr>
          <w:p>
            <w:pPr>
              <w:ind w:firstLine="420"/>
              <w:rPr>
                <w:rFonts w:ascii="宋体" w:hAnsi="宋体"/>
                <w:sz w:val="24"/>
                <w:szCs w:val="24"/>
              </w:rPr>
            </w:pPr>
          </w:p>
        </w:tc>
        <w:tc>
          <w:tcPr>
            <w:tcW w:w="99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079" w:type="dxa"/>
          </w:tcPr>
          <w:p>
            <w:pPr>
              <w:ind w:firstLine="420"/>
              <w:rPr>
                <w:rFonts w:ascii="宋体" w:hAnsi="宋体"/>
                <w:sz w:val="24"/>
                <w:szCs w:val="24"/>
              </w:rPr>
            </w:pPr>
          </w:p>
        </w:tc>
        <w:tc>
          <w:tcPr>
            <w:tcW w:w="801" w:type="dxa"/>
          </w:tcPr>
          <w:p>
            <w:pPr>
              <w:ind w:firstLine="420"/>
              <w:rPr>
                <w:rFonts w:ascii="宋体" w:hAnsi="宋体"/>
                <w:sz w:val="24"/>
                <w:szCs w:val="24"/>
              </w:rPr>
            </w:pPr>
          </w:p>
        </w:tc>
        <w:tc>
          <w:tcPr>
            <w:tcW w:w="820" w:type="dxa"/>
          </w:tcPr>
          <w:p>
            <w:pPr>
              <w:ind w:firstLine="420"/>
              <w:rPr>
                <w:rFonts w:ascii="宋体" w:hAnsi="宋体"/>
                <w:sz w:val="24"/>
                <w:szCs w:val="24"/>
              </w:rPr>
            </w:pPr>
          </w:p>
        </w:tc>
        <w:tc>
          <w:tcPr>
            <w:tcW w:w="900" w:type="dxa"/>
          </w:tcPr>
          <w:p>
            <w:pPr>
              <w:ind w:firstLine="420"/>
              <w:rPr>
                <w:rFonts w:ascii="宋体" w:hAnsi="宋体"/>
                <w:sz w:val="24"/>
                <w:szCs w:val="24"/>
              </w:rPr>
            </w:pPr>
          </w:p>
        </w:tc>
        <w:tc>
          <w:tcPr>
            <w:tcW w:w="1280" w:type="dxa"/>
          </w:tcPr>
          <w:p>
            <w:pPr>
              <w:ind w:firstLine="420"/>
              <w:rPr>
                <w:rFonts w:ascii="宋体" w:hAnsi="宋体"/>
                <w:sz w:val="24"/>
                <w:szCs w:val="24"/>
              </w:rPr>
            </w:pPr>
          </w:p>
        </w:tc>
        <w:tc>
          <w:tcPr>
            <w:tcW w:w="844" w:type="dxa"/>
            <w:tcBorders>
              <w:right w:val="single" w:color="auto" w:sz="4" w:space="0"/>
            </w:tcBorders>
          </w:tcPr>
          <w:p>
            <w:pPr>
              <w:ind w:firstLine="420"/>
              <w:rPr>
                <w:rFonts w:ascii="宋体" w:hAnsi="宋体"/>
                <w:sz w:val="24"/>
                <w:szCs w:val="24"/>
              </w:rPr>
            </w:pPr>
          </w:p>
        </w:tc>
        <w:tc>
          <w:tcPr>
            <w:tcW w:w="1368" w:type="dxa"/>
            <w:tcBorders>
              <w:left w:val="single" w:color="auto" w:sz="4" w:space="0"/>
            </w:tcBorders>
          </w:tcPr>
          <w:p>
            <w:pPr>
              <w:ind w:firstLine="42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7" w:type="dxa"/>
            <w:gridSpan w:val="10"/>
            <w:vAlign w:val="center"/>
          </w:tcPr>
          <w:p>
            <w:pPr>
              <w:rPr>
                <w:rFonts w:ascii="宋体" w:hAnsi="宋体"/>
                <w:sz w:val="24"/>
                <w:szCs w:val="24"/>
              </w:rPr>
            </w:pPr>
            <w:r>
              <w:rPr>
                <w:rFonts w:hint="eastAsia" w:ascii="宋体" w:hAnsi="宋体"/>
                <w:sz w:val="24"/>
                <w:szCs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spacing w:line="360" w:lineRule="auto"/>
        <w:rPr>
          <w:rFonts w:ascii="宋体" w:hAnsi="宋体" w:eastAsia="宋体" w:cs="宋体"/>
          <w:sz w:val="24"/>
          <w:szCs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247" w:name="_Toc2841"/>
      <w:bookmarkStart w:id="248" w:name="_Toc26029"/>
      <w:r>
        <w:rPr>
          <w:rFonts w:hint="eastAsia" w:ascii="宋体" w:hAnsi="宋体"/>
          <w:b/>
          <w:sz w:val="28"/>
          <w:szCs w:val="28"/>
        </w:rPr>
        <w:t>附表（7）建造师或项目经理简历表</w:t>
      </w:r>
      <w:bookmarkEnd w:id="247"/>
      <w:bookmarkEnd w:id="248"/>
    </w:p>
    <w:p>
      <w:pPr>
        <w:spacing w:line="360" w:lineRule="auto"/>
        <w:rPr>
          <w:rFonts w:ascii="宋体" w:hAnsi="宋体" w:eastAsia="宋体" w:cs="宋体"/>
          <w:sz w:val="24"/>
          <w:szCs w:val="24"/>
        </w:rPr>
      </w:pPr>
    </w:p>
    <w:p>
      <w:pPr>
        <w:spacing w:line="360" w:lineRule="auto"/>
        <w:rPr>
          <w:rFonts w:ascii="宋体" w:hAnsi="宋体"/>
          <w:b/>
          <w:sz w:val="24"/>
          <w:szCs w:val="24"/>
        </w:rPr>
      </w:pPr>
      <w:r>
        <w:rPr>
          <w:rFonts w:hint="eastAsia" w:ascii="宋体" w:hAnsi="宋体"/>
          <w:b/>
          <w:sz w:val="24"/>
          <w:szCs w:val="24"/>
        </w:rPr>
        <w:t>工程名称：</w:t>
      </w:r>
      <w:r>
        <w:rPr>
          <w:rFonts w:hint="eastAsia" w:ascii="宋体" w:hAnsi="宋体"/>
          <w:b/>
          <w:sz w:val="24"/>
          <w:szCs w:val="24"/>
          <w:u w:val="single"/>
        </w:rPr>
        <w:t xml:space="preserve">                                               </w:t>
      </w:r>
      <w:r>
        <w:rPr>
          <w:rFonts w:hint="eastAsia" w:ascii="宋体" w:hAnsi="宋体"/>
          <w:b/>
          <w:sz w:val="24"/>
          <w:szCs w:val="24"/>
        </w:rPr>
        <w:t xml:space="preserve">     表8.7</w:t>
      </w:r>
    </w:p>
    <w:tbl>
      <w:tblPr>
        <w:tblStyle w:val="40"/>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99"/>
        <w:gridCol w:w="764"/>
        <w:gridCol w:w="1530"/>
        <w:gridCol w:w="15"/>
        <w:gridCol w:w="781"/>
        <w:gridCol w:w="682"/>
        <w:gridCol w:w="1712"/>
        <w:gridCol w:w="718"/>
        <w:gridCol w:w="556"/>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3093" w:type="dxa"/>
            <w:gridSpan w:val="3"/>
            <w:vAlign w:val="center"/>
          </w:tcPr>
          <w:p>
            <w:pPr>
              <w:ind w:firstLine="420"/>
              <w:jc w:val="center"/>
              <w:rPr>
                <w:rFonts w:asciiTheme="minorEastAsia" w:hAnsiTheme="minorEastAsia"/>
                <w:sz w:val="24"/>
                <w:szCs w:val="24"/>
              </w:rPr>
            </w:pPr>
          </w:p>
        </w:tc>
        <w:tc>
          <w:tcPr>
            <w:tcW w:w="796"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性别</w:t>
            </w:r>
          </w:p>
        </w:tc>
        <w:tc>
          <w:tcPr>
            <w:tcW w:w="2394" w:type="dxa"/>
            <w:gridSpan w:val="2"/>
            <w:vAlign w:val="center"/>
          </w:tcPr>
          <w:p>
            <w:pPr>
              <w:ind w:firstLine="420"/>
              <w:jc w:val="center"/>
              <w:rPr>
                <w:rFonts w:asciiTheme="minorEastAsia" w:hAnsiTheme="minorEastAsia"/>
                <w:sz w:val="24"/>
                <w:szCs w:val="24"/>
              </w:rPr>
            </w:pPr>
          </w:p>
        </w:tc>
        <w:tc>
          <w:tcPr>
            <w:tcW w:w="718" w:type="dxa"/>
            <w:vAlign w:val="center"/>
          </w:tcPr>
          <w:p>
            <w:pPr>
              <w:jc w:val="center"/>
              <w:rPr>
                <w:rFonts w:asciiTheme="minorEastAsia" w:hAnsiTheme="minorEastAsia"/>
                <w:sz w:val="24"/>
                <w:szCs w:val="24"/>
              </w:rPr>
            </w:pPr>
            <w:r>
              <w:rPr>
                <w:rFonts w:hint="eastAsia" w:asciiTheme="minorEastAsia" w:hAnsiTheme="minorEastAsia"/>
                <w:sz w:val="24"/>
                <w:szCs w:val="24"/>
              </w:rPr>
              <w:t>年龄</w:t>
            </w:r>
          </w:p>
        </w:tc>
        <w:tc>
          <w:tcPr>
            <w:tcW w:w="1597" w:type="dxa"/>
            <w:gridSpan w:val="2"/>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jc w:val="center"/>
              <w:rPr>
                <w:rFonts w:asciiTheme="minorEastAsia" w:hAnsiTheme="minorEastAsia"/>
                <w:sz w:val="24"/>
                <w:szCs w:val="24"/>
              </w:rPr>
            </w:pPr>
            <w:r>
              <w:rPr>
                <w:rFonts w:hint="eastAsia" w:asciiTheme="minorEastAsia" w:hAnsiTheme="minorEastAsia"/>
                <w:sz w:val="24"/>
                <w:szCs w:val="24"/>
              </w:rPr>
              <w:t>职称</w:t>
            </w:r>
          </w:p>
        </w:tc>
        <w:tc>
          <w:tcPr>
            <w:tcW w:w="3093" w:type="dxa"/>
            <w:gridSpan w:val="3"/>
            <w:vAlign w:val="center"/>
          </w:tcPr>
          <w:p>
            <w:pPr>
              <w:ind w:firstLine="420"/>
              <w:jc w:val="center"/>
              <w:rPr>
                <w:rFonts w:asciiTheme="minorEastAsia" w:hAnsiTheme="minorEastAsia"/>
                <w:sz w:val="24"/>
                <w:szCs w:val="24"/>
              </w:rPr>
            </w:pPr>
          </w:p>
        </w:tc>
        <w:tc>
          <w:tcPr>
            <w:tcW w:w="796"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职务</w:t>
            </w:r>
          </w:p>
        </w:tc>
        <w:tc>
          <w:tcPr>
            <w:tcW w:w="2394" w:type="dxa"/>
            <w:gridSpan w:val="2"/>
            <w:vAlign w:val="center"/>
          </w:tcPr>
          <w:p>
            <w:pPr>
              <w:ind w:firstLine="420"/>
              <w:jc w:val="center"/>
              <w:rPr>
                <w:rFonts w:asciiTheme="minorEastAsia" w:hAnsiTheme="minorEastAsia"/>
                <w:sz w:val="24"/>
                <w:szCs w:val="24"/>
              </w:rPr>
            </w:pPr>
          </w:p>
        </w:tc>
        <w:tc>
          <w:tcPr>
            <w:tcW w:w="718" w:type="dxa"/>
            <w:vAlign w:val="center"/>
          </w:tcPr>
          <w:p>
            <w:pPr>
              <w:jc w:val="center"/>
              <w:rPr>
                <w:rFonts w:asciiTheme="minorEastAsia" w:hAnsiTheme="minorEastAsia"/>
                <w:sz w:val="24"/>
                <w:szCs w:val="24"/>
              </w:rPr>
            </w:pPr>
            <w:r>
              <w:rPr>
                <w:rFonts w:hint="eastAsia" w:asciiTheme="minorEastAsia" w:hAnsiTheme="minorEastAsia"/>
                <w:sz w:val="24"/>
                <w:szCs w:val="24"/>
              </w:rPr>
              <w:t>学历</w:t>
            </w:r>
          </w:p>
        </w:tc>
        <w:tc>
          <w:tcPr>
            <w:tcW w:w="1597" w:type="dxa"/>
            <w:gridSpan w:val="2"/>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7" w:type="dxa"/>
            <w:gridSpan w:val="3"/>
            <w:vAlign w:val="center"/>
          </w:tcPr>
          <w:p>
            <w:pPr>
              <w:jc w:val="center"/>
              <w:rPr>
                <w:rFonts w:asciiTheme="minorEastAsia" w:hAnsiTheme="minorEastAsia"/>
                <w:sz w:val="24"/>
                <w:szCs w:val="24"/>
              </w:rPr>
            </w:pPr>
            <w:r>
              <w:rPr>
                <w:rFonts w:hint="eastAsia" w:asciiTheme="minorEastAsia" w:hAnsiTheme="minorEastAsia"/>
                <w:sz w:val="24"/>
                <w:szCs w:val="24"/>
              </w:rPr>
              <w:t>参加工作时间</w:t>
            </w:r>
          </w:p>
        </w:tc>
        <w:tc>
          <w:tcPr>
            <w:tcW w:w="3008" w:type="dxa"/>
            <w:gridSpan w:val="4"/>
            <w:vAlign w:val="center"/>
          </w:tcPr>
          <w:p>
            <w:pPr>
              <w:jc w:val="center"/>
              <w:rPr>
                <w:rFonts w:asciiTheme="minorEastAsia" w:hAnsiTheme="minorEastAsia"/>
                <w:sz w:val="24"/>
                <w:szCs w:val="24"/>
              </w:rPr>
            </w:pPr>
          </w:p>
        </w:tc>
        <w:tc>
          <w:tcPr>
            <w:tcW w:w="243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担任项目经理年限</w:t>
            </w:r>
          </w:p>
        </w:tc>
        <w:tc>
          <w:tcPr>
            <w:tcW w:w="1597" w:type="dxa"/>
            <w:gridSpan w:val="2"/>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7" w:type="dxa"/>
            <w:gridSpan w:val="3"/>
            <w:vAlign w:val="center"/>
          </w:tcPr>
          <w:p>
            <w:pPr>
              <w:jc w:val="center"/>
              <w:rPr>
                <w:rFonts w:asciiTheme="minorEastAsia" w:hAnsiTheme="minorEastAsia"/>
                <w:sz w:val="24"/>
                <w:szCs w:val="24"/>
              </w:rPr>
            </w:pPr>
            <w:r>
              <w:rPr>
                <w:rFonts w:hint="eastAsia" w:asciiTheme="minorEastAsia" w:hAnsiTheme="minorEastAsia"/>
                <w:sz w:val="24"/>
                <w:szCs w:val="24"/>
              </w:rPr>
              <w:t>项目经理资格证书</w:t>
            </w:r>
          </w:p>
          <w:p>
            <w:pPr>
              <w:jc w:val="center"/>
              <w:rPr>
                <w:rFonts w:asciiTheme="minorEastAsia" w:hAnsiTheme="minorEastAsia"/>
                <w:sz w:val="24"/>
                <w:szCs w:val="24"/>
              </w:rPr>
            </w:pPr>
            <w:r>
              <w:rPr>
                <w:rFonts w:hint="eastAsia" w:asciiTheme="minorEastAsia" w:hAnsiTheme="minorEastAsia"/>
                <w:sz w:val="24"/>
                <w:szCs w:val="24"/>
              </w:rPr>
              <w:t>编号</w:t>
            </w:r>
          </w:p>
        </w:tc>
        <w:tc>
          <w:tcPr>
            <w:tcW w:w="7035" w:type="dxa"/>
            <w:gridSpan w:val="8"/>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2" w:type="dxa"/>
            <w:gridSpan w:val="11"/>
            <w:vAlign w:val="center"/>
          </w:tcPr>
          <w:p>
            <w:pPr>
              <w:ind w:firstLine="420"/>
              <w:jc w:val="center"/>
              <w:rPr>
                <w:rFonts w:asciiTheme="minorEastAsia" w:hAnsiTheme="minorEastAsia"/>
                <w:sz w:val="24"/>
                <w:szCs w:val="24"/>
              </w:rPr>
            </w:pPr>
            <w:r>
              <w:rPr>
                <w:rFonts w:hint="eastAsia" w:asciiTheme="minorEastAsia" w:hAnsiTheme="minorEastAsia"/>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建设单位</w:t>
            </w:r>
          </w:p>
        </w:tc>
        <w:tc>
          <w:tcPr>
            <w:tcW w:w="2309" w:type="dxa"/>
            <w:gridSpan w:val="3"/>
            <w:vAlign w:val="center"/>
          </w:tcPr>
          <w:p>
            <w:pPr>
              <w:jc w:val="center"/>
              <w:rPr>
                <w:rFonts w:asciiTheme="minorEastAsia" w:hAnsiTheme="minorEastAsia"/>
                <w:sz w:val="24"/>
                <w:szCs w:val="24"/>
              </w:rPr>
            </w:pPr>
            <w:r>
              <w:rPr>
                <w:rFonts w:hint="eastAsia" w:asciiTheme="minorEastAsia" w:hAnsiTheme="minorEastAsia"/>
                <w:sz w:val="24"/>
                <w:szCs w:val="24"/>
              </w:rPr>
              <w:t>项目名称</w:t>
            </w:r>
          </w:p>
        </w:tc>
        <w:tc>
          <w:tcPr>
            <w:tcW w:w="1463"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建设规模</w:t>
            </w:r>
          </w:p>
        </w:tc>
        <w:tc>
          <w:tcPr>
            <w:tcW w:w="1712" w:type="dxa"/>
            <w:vAlign w:val="center"/>
          </w:tcPr>
          <w:p>
            <w:pPr>
              <w:ind w:firstLine="120" w:firstLineChars="50"/>
              <w:jc w:val="center"/>
              <w:rPr>
                <w:rFonts w:asciiTheme="minorEastAsia" w:hAnsiTheme="minorEastAsia"/>
                <w:sz w:val="24"/>
                <w:szCs w:val="24"/>
              </w:rPr>
            </w:pPr>
            <w:r>
              <w:rPr>
                <w:rFonts w:hint="eastAsia" w:asciiTheme="minorEastAsia" w:hAnsiTheme="minorEastAsia"/>
                <w:sz w:val="24"/>
                <w:szCs w:val="24"/>
              </w:rPr>
              <w:t>开、竣工日期</w:t>
            </w:r>
          </w:p>
        </w:tc>
        <w:tc>
          <w:tcPr>
            <w:tcW w:w="127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已完工程</w:t>
            </w:r>
          </w:p>
        </w:tc>
        <w:tc>
          <w:tcPr>
            <w:tcW w:w="1041" w:type="dxa"/>
            <w:vAlign w:val="center"/>
          </w:tcPr>
          <w:p>
            <w:pPr>
              <w:ind w:left="-105" w:leftChars="-50" w:right="-105" w:rightChars="-50"/>
              <w:jc w:val="center"/>
              <w:rPr>
                <w:rFonts w:asciiTheme="minorEastAsia" w:hAnsiTheme="minorEastAsia"/>
                <w:sz w:val="24"/>
                <w:szCs w:val="24"/>
              </w:rPr>
            </w:pPr>
            <w:r>
              <w:rPr>
                <w:rFonts w:hint="eastAsia" w:asciiTheme="minorEastAsia" w:hAnsiTheme="minorEastAsia"/>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bl>
    <w:p>
      <w:pPr>
        <w:spacing w:line="360" w:lineRule="auto"/>
        <w:rPr>
          <w:rFonts w:ascii="宋体" w:hAnsi="宋体" w:eastAsia="宋体" w:cs="宋体"/>
          <w:sz w:val="24"/>
          <w:szCs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249" w:name="_Toc9891"/>
      <w:bookmarkStart w:id="250" w:name="_Toc4057"/>
      <w:r>
        <w:rPr>
          <w:rFonts w:hint="eastAsia" w:ascii="宋体" w:hAnsi="宋体"/>
          <w:b/>
          <w:sz w:val="28"/>
          <w:szCs w:val="28"/>
        </w:rPr>
        <w:t>附表（8）项目技术负责人简历表</w:t>
      </w:r>
      <w:bookmarkEnd w:id="249"/>
      <w:bookmarkEnd w:id="250"/>
    </w:p>
    <w:p>
      <w:pPr>
        <w:spacing w:line="360" w:lineRule="auto"/>
        <w:rPr>
          <w:rFonts w:ascii="宋体" w:hAnsi="宋体" w:eastAsia="宋体" w:cs="宋体"/>
          <w:sz w:val="24"/>
          <w:szCs w:val="24"/>
        </w:rPr>
      </w:pPr>
    </w:p>
    <w:p>
      <w:pPr>
        <w:spacing w:line="360" w:lineRule="auto"/>
        <w:rPr>
          <w:rFonts w:ascii="宋体" w:hAnsi="宋体"/>
          <w:b/>
          <w:sz w:val="24"/>
          <w:szCs w:val="24"/>
        </w:rPr>
      </w:pPr>
      <w:r>
        <w:rPr>
          <w:rFonts w:hint="eastAsia" w:ascii="宋体" w:hAnsi="宋体"/>
          <w:b/>
          <w:sz w:val="24"/>
          <w:szCs w:val="24"/>
        </w:rPr>
        <w:t>工程名称：</w:t>
      </w:r>
      <w:r>
        <w:rPr>
          <w:rFonts w:hint="eastAsia" w:ascii="宋体" w:hAnsi="宋体"/>
          <w:b/>
          <w:sz w:val="24"/>
          <w:szCs w:val="24"/>
          <w:u w:val="single"/>
        </w:rPr>
        <w:t xml:space="preserve">                                               </w:t>
      </w:r>
      <w:r>
        <w:rPr>
          <w:rFonts w:hint="eastAsia" w:ascii="宋体" w:hAnsi="宋体"/>
          <w:b/>
          <w:sz w:val="24"/>
          <w:szCs w:val="24"/>
        </w:rPr>
        <w:t xml:space="preserve">     表8.8</w:t>
      </w:r>
    </w:p>
    <w:tbl>
      <w:tblPr>
        <w:tblStyle w:val="40"/>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99"/>
        <w:gridCol w:w="764"/>
        <w:gridCol w:w="1530"/>
        <w:gridCol w:w="15"/>
        <w:gridCol w:w="781"/>
        <w:gridCol w:w="682"/>
        <w:gridCol w:w="1712"/>
        <w:gridCol w:w="718"/>
        <w:gridCol w:w="556"/>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3093" w:type="dxa"/>
            <w:gridSpan w:val="3"/>
            <w:vAlign w:val="center"/>
          </w:tcPr>
          <w:p>
            <w:pPr>
              <w:ind w:firstLine="420"/>
              <w:jc w:val="center"/>
              <w:rPr>
                <w:rFonts w:asciiTheme="minorEastAsia" w:hAnsiTheme="minorEastAsia"/>
                <w:sz w:val="24"/>
                <w:szCs w:val="24"/>
              </w:rPr>
            </w:pPr>
          </w:p>
        </w:tc>
        <w:tc>
          <w:tcPr>
            <w:tcW w:w="796"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性别</w:t>
            </w:r>
          </w:p>
        </w:tc>
        <w:tc>
          <w:tcPr>
            <w:tcW w:w="2394" w:type="dxa"/>
            <w:gridSpan w:val="2"/>
            <w:vAlign w:val="center"/>
          </w:tcPr>
          <w:p>
            <w:pPr>
              <w:ind w:firstLine="420"/>
              <w:jc w:val="center"/>
              <w:rPr>
                <w:rFonts w:asciiTheme="minorEastAsia" w:hAnsiTheme="minorEastAsia"/>
                <w:sz w:val="24"/>
                <w:szCs w:val="24"/>
              </w:rPr>
            </w:pPr>
          </w:p>
        </w:tc>
        <w:tc>
          <w:tcPr>
            <w:tcW w:w="718" w:type="dxa"/>
            <w:vAlign w:val="center"/>
          </w:tcPr>
          <w:p>
            <w:pPr>
              <w:jc w:val="center"/>
              <w:rPr>
                <w:rFonts w:asciiTheme="minorEastAsia" w:hAnsiTheme="minorEastAsia"/>
                <w:sz w:val="24"/>
                <w:szCs w:val="24"/>
              </w:rPr>
            </w:pPr>
            <w:r>
              <w:rPr>
                <w:rFonts w:hint="eastAsia" w:asciiTheme="minorEastAsia" w:hAnsiTheme="minorEastAsia"/>
                <w:sz w:val="24"/>
                <w:szCs w:val="24"/>
              </w:rPr>
              <w:t>年龄</w:t>
            </w:r>
          </w:p>
        </w:tc>
        <w:tc>
          <w:tcPr>
            <w:tcW w:w="1597" w:type="dxa"/>
            <w:gridSpan w:val="2"/>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jc w:val="center"/>
              <w:rPr>
                <w:rFonts w:asciiTheme="minorEastAsia" w:hAnsiTheme="minorEastAsia"/>
                <w:sz w:val="24"/>
                <w:szCs w:val="24"/>
              </w:rPr>
            </w:pPr>
            <w:r>
              <w:rPr>
                <w:rFonts w:hint="eastAsia" w:asciiTheme="minorEastAsia" w:hAnsiTheme="minorEastAsia"/>
                <w:sz w:val="24"/>
                <w:szCs w:val="24"/>
              </w:rPr>
              <w:t>职称</w:t>
            </w:r>
          </w:p>
        </w:tc>
        <w:tc>
          <w:tcPr>
            <w:tcW w:w="3093" w:type="dxa"/>
            <w:gridSpan w:val="3"/>
            <w:vAlign w:val="center"/>
          </w:tcPr>
          <w:p>
            <w:pPr>
              <w:ind w:firstLine="420"/>
              <w:jc w:val="center"/>
              <w:rPr>
                <w:rFonts w:asciiTheme="minorEastAsia" w:hAnsiTheme="minorEastAsia"/>
                <w:sz w:val="24"/>
                <w:szCs w:val="24"/>
              </w:rPr>
            </w:pPr>
          </w:p>
        </w:tc>
        <w:tc>
          <w:tcPr>
            <w:tcW w:w="796"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职务</w:t>
            </w:r>
          </w:p>
        </w:tc>
        <w:tc>
          <w:tcPr>
            <w:tcW w:w="2394" w:type="dxa"/>
            <w:gridSpan w:val="2"/>
            <w:vAlign w:val="center"/>
          </w:tcPr>
          <w:p>
            <w:pPr>
              <w:ind w:firstLine="420"/>
              <w:jc w:val="center"/>
              <w:rPr>
                <w:rFonts w:asciiTheme="minorEastAsia" w:hAnsiTheme="minorEastAsia"/>
                <w:sz w:val="24"/>
                <w:szCs w:val="24"/>
              </w:rPr>
            </w:pPr>
          </w:p>
        </w:tc>
        <w:tc>
          <w:tcPr>
            <w:tcW w:w="718" w:type="dxa"/>
            <w:vAlign w:val="center"/>
          </w:tcPr>
          <w:p>
            <w:pPr>
              <w:jc w:val="center"/>
              <w:rPr>
                <w:rFonts w:asciiTheme="minorEastAsia" w:hAnsiTheme="minorEastAsia"/>
                <w:sz w:val="24"/>
                <w:szCs w:val="24"/>
              </w:rPr>
            </w:pPr>
            <w:r>
              <w:rPr>
                <w:rFonts w:hint="eastAsia" w:asciiTheme="minorEastAsia" w:hAnsiTheme="minorEastAsia"/>
                <w:sz w:val="24"/>
                <w:szCs w:val="24"/>
              </w:rPr>
              <w:t>学历</w:t>
            </w:r>
          </w:p>
        </w:tc>
        <w:tc>
          <w:tcPr>
            <w:tcW w:w="1597" w:type="dxa"/>
            <w:gridSpan w:val="2"/>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7" w:type="dxa"/>
            <w:gridSpan w:val="3"/>
            <w:vAlign w:val="center"/>
          </w:tcPr>
          <w:p>
            <w:pPr>
              <w:jc w:val="center"/>
              <w:rPr>
                <w:rFonts w:asciiTheme="minorEastAsia" w:hAnsiTheme="minorEastAsia"/>
                <w:sz w:val="24"/>
                <w:szCs w:val="24"/>
              </w:rPr>
            </w:pPr>
            <w:r>
              <w:rPr>
                <w:rFonts w:hint="eastAsia" w:asciiTheme="minorEastAsia" w:hAnsiTheme="minorEastAsia"/>
                <w:sz w:val="24"/>
                <w:szCs w:val="24"/>
              </w:rPr>
              <w:t>参加工作时间</w:t>
            </w:r>
          </w:p>
        </w:tc>
        <w:tc>
          <w:tcPr>
            <w:tcW w:w="3008" w:type="dxa"/>
            <w:gridSpan w:val="4"/>
            <w:vAlign w:val="center"/>
          </w:tcPr>
          <w:p>
            <w:pPr>
              <w:jc w:val="center"/>
              <w:rPr>
                <w:rFonts w:asciiTheme="minorEastAsia" w:hAnsiTheme="minorEastAsia"/>
                <w:sz w:val="24"/>
                <w:szCs w:val="24"/>
              </w:rPr>
            </w:pPr>
          </w:p>
        </w:tc>
        <w:tc>
          <w:tcPr>
            <w:tcW w:w="243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担任技术负责人年限</w:t>
            </w:r>
          </w:p>
        </w:tc>
        <w:tc>
          <w:tcPr>
            <w:tcW w:w="1597" w:type="dxa"/>
            <w:gridSpan w:val="2"/>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2" w:type="dxa"/>
            <w:gridSpan w:val="11"/>
            <w:vAlign w:val="center"/>
          </w:tcPr>
          <w:p>
            <w:pPr>
              <w:ind w:firstLine="420"/>
              <w:jc w:val="center"/>
              <w:rPr>
                <w:rFonts w:asciiTheme="minorEastAsia" w:hAnsiTheme="minorEastAsia"/>
                <w:sz w:val="24"/>
                <w:szCs w:val="24"/>
              </w:rPr>
            </w:pPr>
            <w:r>
              <w:rPr>
                <w:rFonts w:hint="eastAsia" w:asciiTheme="minorEastAsia" w:hAnsiTheme="minorEastAsia"/>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建设单位</w:t>
            </w:r>
          </w:p>
        </w:tc>
        <w:tc>
          <w:tcPr>
            <w:tcW w:w="2309" w:type="dxa"/>
            <w:gridSpan w:val="3"/>
            <w:vAlign w:val="center"/>
          </w:tcPr>
          <w:p>
            <w:pPr>
              <w:jc w:val="center"/>
              <w:rPr>
                <w:rFonts w:asciiTheme="minorEastAsia" w:hAnsiTheme="minorEastAsia"/>
                <w:sz w:val="24"/>
                <w:szCs w:val="24"/>
              </w:rPr>
            </w:pPr>
            <w:r>
              <w:rPr>
                <w:rFonts w:hint="eastAsia" w:asciiTheme="minorEastAsia" w:hAnsiTheme="minorEastAsia"/>
                <w:sz w:val="24"/>
                <w:szCs w:val="24"/>
              </w:rPr>
              <w:t>项目名称</w:t>
            </w:r>
          </w:p>
        </w:tc>
        <w:tc>
          <w:tcPr>
            <w:tcW w:w="1463"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建设规模</w:t>
            </w:r>
          </w:p>
        </w:tc>
        <w:tc>
          <w:tcPr>
            <w:tcW w:w="1712" w:type="dxa"/>
            <w:vAlign w:val="center"/>
          </w:tcPr>
          <w:p>
            <w:pPr>
              <w:ind w:firstLine="120" w:firstLineChars="50"/>
              <w:jc w:val="center"/>
              <w:rPr>
                <w:rFonts w:asciiTheme="minorEastAsia" w:hAnsiTheme="minorEastAsia"/>
                <w:sz w:val="24"/>
                <w:szCs w:val="24"/>
              </w:rPr>
            </w:pPr>
            <w:r>
              <w:rPr>
                <w:rFonts w:hint="eastAsia" w:asciiTheme="minorEastAsia" w:hAnsiTheme="minorEastAsia"/>
                <w:sz w:val="24"/>
                <w:szCs w:val="24"/>
              </w:rPr>
              <w:t>开、竣工日期</w:t>
            </w:r>
          </w:p>
        </w:tc>
        <w:tc>
          <w:tcPr>
            <w:tcW w:w="127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已完工程</w:t>
            </w:r>
          </w:p>
        </w:tc>
        <w:tc>
          <w:tcPr>
            <w:tcW w:w="1041" w:type="dxa"/>
            <w:vAlign w:val="center"/>
          </w:tcPr>
          <w:p>
            <w:pPr>
              <w:ind w:left="-105" w:leftChars="-50" w:right="-105" w:rightChars="-50"/>
              <w:jc w:val="center"/>
              <w:rPr>
                <w:rFonts w:asciiTheme="minorEastAsia" w:hAnsiTheme="minorEastAsia"/>
                <w:sz w:val="24"/>
                <w:szCs w:val="24"/>
              </w:rPr>
            </w:pPr>
            <w:r>
              <w:rPr>
                <w:rFonts w:hint="eastAsia" w:asciiTheme="minorEastAsia" w:hAnsiTheme="minorEastAsia"/>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3" w:type="dxa"/>
            <w:gridSpan w:val="2"/>
            <w:vAlign w:val="center"/>
          </w:tcPr>
          <w:p>
            <w:pPr>
              <w:ind w:firstLine="420"/>
              <w:jc w:val="center"/>
              <w:rPr>
                <w:rFonts w:asciiTheme="minorEastAsia" w:hAnsiTheme="minorEastAsia"/>
                <w:sz w:val="24"/>
                <w:szCs w:val="24"/>
              </w:rPr>
            </w:pPr>
          </w:p>
        </w:tc>
        <w:tc>
          <w:tcPr>
            <w:tcW w:w="2309" w:type="dxa"/>
            <w:gridSpan w:val="3"/>
            <w:vAlign w:val="center"/>
          </w:tcPr>
          <w:p>
            <w:pPr>
              <w:ind w:firstLine="420"/>
              <w:jc w:val="center"/>
              <w:rPr>
                <w:rFonts w:asciiTheme="minorEastAsia" w:hAnsiTheme="minorEastAsia"/>
                <w:sz w:val="24"/>
                <w:szCs w:val="24"/>
              </w:rPr>
            </w:pPr>
          </w:p>
        </w:tc>
        <w:tc>
          <w:tcPr>
            <w:tcW w:w="1463" w:type="dxa"/>
            <w:gridSpan w:val="2"/>
            <w:vAlign w:val="center"/>
          </w:tcPr>
          <w:p>
            <w:pPr>
              <w:ind w:firstLine="420"/>
              <w:jc w:val="center"/>
              <w:rPr>
                <w:rFonts w:asciiTheme="minorEastAsia" w:hAnsiTheme="minorEastAsia"/>
                <w:sz w:val="24"/>
                <w:szCs w:val="24"/>
              </w:rPr>
            </w:pPr>
          </w:p>
        </w:tc>
        <w:tc>
          <w:tcPr>
            <w:tcW w:w="1712" w:type="dxa"/>
            <w:vAlign w:val="center"/>
          </w:tcPr>
          <w:p>
            <w:pPr>
              <w:ind w:firstLine="420"/>
              <w:jc w:val="center"/>
              <w:rPr>
                <w:rFonts w:asciiTheme="minorEastAsia" w:hAnsiTheme="minorEastAsia"/>
                <w:sz w:val="24"/>
                <w:szCs w:val="24"/>
              </w:rPr>
            </w:pPr>
          </w:p>
        </w:tc>
        <w:tc>
          <w:tcPr>
            <w:tcW w:w="1274" w:type="dxa"/>
            <w:gridSpan w:val="2"/>
            <w:vAlign w:val="center"/>
          </w:tcPr>
          <w:p>
            <w:pPr>
              <w:ind w:firstLine="420"/>
              <w:jc w:val="center"/>
              <w:rPr>
                <w:rFonts w:asciiTheme="minorEastAsia" w:hAnsiTheme="minorEastAsia"/>
                <w:sz w:val="24"/>
                <w:szCs w:val="24"/>
              </w:rPr>
            </w:pPr>
          </w:p>
        </w:tc>
        <w:tc>
          <w:tcPr>
            <w:tcW w:w="1041" w:type="dxa"/>
            <w:vAlign w:val="center"/>
          </w:tcPr>
          <w:p>
            <w:pPr>
              <w:ind w:firstLine="420"/>
              <w:jc w:val="center"/>
              <w:rPr>
                <w:rFonts w:asciiTheme="minorEastAsia" w:hAnsiTheme="minorEastAsia"/>
                <w:sz w:val="24"/>
                <w:szCs w:val="24"/>
              </w:rPr>
            </w:pPr>
          </w:p>
        </w:tc>
      </w:tr>
    </w:tbl>
    <w:p>
      <w:pPr>
        <w:spacing w:line="360" w:lineRule="auto"/>
        <w:rPr>
          <w:rFonts w:ascii="宋体" w:hAnsi="宋体" w:eastAsia="宋体" w:cs="宋体"/>
          <w:sz w:val="24"/>
          <w:szCs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spacing w:line="360" w:lineRule="auto"/>
        <w:ind w:firstLine="480" w:firstLineChars="200"/>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251" w:name="_Toc6714"/>
      <w:bookmarkStart w:id="252" w:name="_Toc13480"/>
      <w:r>
        <w:rPr>
          <w:rFonts w:hint="eastAsia" w:ascii="宋体" w:hAnsi="宋体"/>
          <w:b/>
          <w:sz w:val="28"/>
          <w:szCs w:val="28"/>
        </w:rPr>
        <w:t>附表（9）项目管理机构配备情况辅助说明资料</w:t>
      </w:r>
      <w:bookmarkEnd w:id="251"/>
      <w:bookmarkEnd w:id="252"/>
    </w:p>
    <w:p>
      <w:pPr>
        <w:spacing w:line="360" w:lineRule="auto"/>
        <w:rPr>
          <w:rFonts w:ascii="宋体" w:hAnsi="宋体" w:eastAsia="宋体" w:cs="宋体"/>
          <w:sz w:val="24"/>
          <w:szCs w:val="24"/>
        </w:rPr>
      </w:pPr>
    </w:p>
    <w:p>
      <w:pPr>
        <w:spacing w:line="360" w:lineRule="auto"/>
        <w:rPr>
          <w:rFonts w:ascii="宋体" w:hAnsi="宋体"/>
          <w:b/>
          <w:sz w:val="24"/>
          <w:szCs w:val="24"/>
        </w:rPr>
      </w:pPr>
      <w:r>
        <w:rPr>
          <w:rFonts w:hint="eastAsia" w:ascii="宋体" w:hAnsi="宋体"/>
          <w:b/>
          <w:sz w:val="24"/>
          <w:szCs w:val="24"/>
        </w:rPr>
        <w:t>工程名称：</w:t>
      </w:r>
      <w:r>
        <w:rPr>
          <w:rFonts w:hint="eastAsia" w:ascii="宋体" w:hAnsi="宋体"/>
          <w:b/>
          <w:sz w:val="24"/>
          <w:szCs w:val="24"/>
          <w:u w:val="single"/>
        </w:rPr>
        <w:t xml:space="preserve">                                               </w:t>
      </w:r>
      <w:r>
        <w:rPr>
          <w:rFonts w:hint="eastAsia" w:ascii="宋体" w:hAnsi="宋体"/>
          <w:b/>
          <w:sz w:val="24"/>
          <w:szCs w:val="24"/>
        </w:rPr>
        <w:t xml:space="preserve">     表8.9</w:t>
      </w:r>
    </w:p>
    <w:tbl>
      <w:tblPr>
        <w:tblStyle w:val="40"/>
        <w:tblW w:w="9497" w:type="dxa"/>
        <w:jc w:val="center"/>
        <w:tblLayout w:type="autofit"/>
        <w:tblCellMar>
          <w:top w:w="0" w:type="dxa"/>
          <w:left w:w="108" w:type="dxa"/>
          <w:bottom w:w="0" w:type="dxa"/>
          <w:right w:w="108" w:type="dxa"/>
        </w:tblCellMar>
      </w:tblPr>
      <w:tblGrid>
        <w:gridCol w:w="9497"/>
      </w:tblGrid>
      <w:tr>
        <w:trPr>
          <w:trHeight w:val="6377" w:hRule="atLeast"/>
          <w:jc w:val="center"/>
        </w:trPr>
        <w:tc>
          <w:tcPr>
            <w:tcW w:w="9497" w:type="dxa"/>
          </w:tcPr>
          <w:p>
            <w:pPr>
              <w:spacing w:line="360" w:lineRule="auto"/>
              <w:jc w:val="left"/>
              <w:rPr>
                <w:rFonts w:ascii="宋体" w:hAnsi="宋体" w:eastAsia="宋体" w:cs="宋体"/>
                <w:sz w:val="24"/>
                <w:szCs w:val="24"/>
              </w:rPr>
            </w:pPr>
          </w:p>
        </w:tc>
      </w:tr>
    </w:tbl>
    <w:p>
      <w:pPr>
        <w:tabs>
          <w:tab w:val="left" w:pos="2580"/>
        </w:tabs>
        <w:spacing w:line="360" w:lineRule="auto"/>
        <w:ind w:firstLine="480" w:firstLineChars="200"/>
        <w:rPr>
          <w:rFonts w:ascii="宋体" w:hAnsi="宋体"/>
          <w:sz w:val="24"/>
          <w:szCs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tabs>
          <w:tab w:val="left" w:pos="2580"/>
        </w:tabs>
        <w:spacing w:line="360" w:lineRule="auto"/>
        <w:ind w:firstLine="480" w:firstLineChars="200"/>
        <w:rPr>
          <w:rFonts w:ascii="宋体" w:hAnsi="宋体"/>
          <w:sz w:val="24"/>
          <w:szCs w:val="24"/>
        </w:rPr>
      </w:pPr>
    </w:p>
    <w:p>
      <w:pPr>
        <w:tabs>
          <w:tab w:val="left" w:pos="2580"/>
        </w:tabs>
        <w:spacing w:line="360" w:lineRule="auto"/>
        <w:ind w:firstLine="480" w:firstLineChars="200"/>
        <w:rPr>
          <w:rFonts w:ascii="宋体" w:hAnsi="宋体"/>
          <w:sz w:val="24"/>
          <w:szCs w:val="24"/>
        </w:rPr>
      </w:pPr>
      <w:r>
        <w:rPr>
          <w:rFonts w:hint="eastAsia" w:ascii="宋体" w:hAnsi="宋体"/>
          <w:sz w:val="24"/>
          <w:szCs w:val="24"/>
        </w:rPr>
        <w:t>注：1.辅助说明资料主要包括管理机构的机构设置、职责分工、有关复印证明资料以及投标人认为有必要提供的资料。辅助说明资料格式不做统一规定，由投标人自行设计。</w:t>
      </w:r>
    </w:p>
    <w:p>
      <w:pPr>
        <w:tabs>
          <w:tab w:val="left" w:pos="2580"/>
        </w:tabs>
        <w:spacing w:line="360" w:lineRule="auto"/>
        <w:ind w:firstLine="480" w:firstLineChars="200"/>
        <w:rPr>
          <w:rFonts w:ascii="宋体" w:hAnsi="宋体"/>
          <w:sz w:val="24"/>
          <w:szCs w:val="24"/>
        </w:rPr>
      </w:pPr>
      <w:r>
        <w:rPr>
          <w:rFonts w:hint="eastAsia" w:ascii="宋体" w:hAnsi="宋体"/>
          <w:sz w:val="24"/>
          <w:szCs w:val="24"/>
        </w:rPr>
        <w:t>2.项目管理班子配备情况辅助说明资料另附（与本投标文件一起装订）。</w:t>
      </w:r>
    </w:p>
    <w:p>
      <w:pPr>
        <w:widowControl/>
        <w:jc w:val="left"/>
        <w:rPr>
          <w:rFonts w:ascii="宋体" w:hAnsi="宋体" w:eastAsia="宋体" w:cs="宋体"/>
          <w:sz w:val="24"/>
          <w:szCs w:val="24"/>
        </w:rPr>
      </w:pPr>
      <w:r>
        <w:rPr>
          <w:rFonts w:ascii="宋体" w:hAnsi="宋体" w:eastAsia="宋体" w:cs="宋体"/>
          <w:sz w:val="24"/>
          <w:szCs w:val="24"/>
        </w:rPr>
        <w:br w:type="page"/>
      </w:r>
    </w:p>
    <w:p>
      <w:pPr>
        <w:spacing w:after="156" w:afterLines="50" w:line="360" w:lineRule="auto"/>
        <w:jc w:val="center"/>
        <w:outlineLvl w:val="1"/>
        <w:rPr>
          <w:b/>
          <w:bCs/>
          <w:sz w:val="32"/>
          <w:szCs w:val="32"/>
        </w:rPr>
      </w:pPr>
      <w:bookmarkStart w:id="253" w:name="_Toc3484"/>
      <w:r>
        <w:rPr>
          <w:rFonts w:hint="eastAsia"/>
          <w:b/>
          <w:bCs/>
          <w:sz w:val="32"/>
          <w:szCs w:val="32"/>
        </w:rPr>
        <w:t>三、投标人拟为本工程提供的服务项目</w:t>
      </w:r>
      <w:bookmarkEnd w:id="253"/>
    </w:p>
    <w:p>
      <w:pPr>
        <w:spacing w:line="440" w:lineRule="exact"/>
        <w:rPr>
          <w:b/>
          <w:bCs/>
          <w:sz w:val="32"/>
          <w:szCs w:val="32"/>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after="156" w:afterLines="50" w:line="360" w:lineRule="auto"/>
        <w:jc w:val="center"/>
        <w:outlineLvl w:val="1"/>
        <w:rPr>
          <w:b/>
          <w:bCs/>
          <w:sz w:val="32"/>
          <w:szCs w:val="32"/>
        </w:rPr>
      </w:pPr>
      <w:bookmarkStart w:id="254" w:name="_Toc19177"/>
      <w:r>
        <w:rPr>
          <w:rFonts w:hint="eastAsia"/>
          <w:b/>
          <w:bCs/>
          <w:sz w:val="32"/>
          <w:szCs w:val="32"/>
        </w:rPr>
        <w:t>四、投标人进场所需要的必要工作条件</w:t>
      </w:r>
      <w:bookmarkEnd w:id="254"/>
    </w:p>
    <w:p>
      <w:pPr>
        <w:spacing w:line="440" w:lineRule="exact"/>
        <w:rPr>
          <w:b/>
          <w:bCs/>
          <w:sz w:val="32"/>
          <w:szCs w:val="32"/>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jc w:val="center"/>
        <w:outlineLvl w:val="0"/>
        <w:rPr>
          <w:rFonts w:ascii="宋体" w:hAnsi="宋体" w:eastAsia="宋体" w:cs="宋体"/>
          <w:b/>
          <w:sz w:val="36"/>
          <w:szCs w:val="36"/>
        </w:rPr>
      </w:pPr>
      <w:bookmarkStart w:id="255" w:name="_Toc1785"/>
      <w:r>
        <w:rPr>
          <w:rFonts w:hint="eastAsia" w:ascii="宋体" w:hAnsi="宋体" w:eastAsia="宋体" w:cs="宋体"/>
          <w:b/>
          <w:sz w:val="36"/>
          <w:szCs w:val="36"/>
        </w:rPr>
        <w:t>第十章  投</w:t>
      </w:r>
      <w:r>
        <w:rPr>
          <w:rFonts w:hint="eastAsia" w:ascii="Times New Roman" w:eastAsia="宋体"/>
          <w:b/>
          <w:bCs/>
          <w:kern w:val="44"/>
          <w:sz w:val="36"/>
          <w:szCs w:val="36"/>
        </w:rPr>
        <w:t>标文件资格审查格</w:t>
      </w:r>
      <w:r>
        <w:rPr>
          <w:rFonts w:hint="eastAsia" w:ascii="宋体" w:hAnsi="宋体" w:eastAsia="宋体" w:cs="宋体"/>
          <w:b/>
          <w:sz w:val="36"/>
          <w:szCs w:val="36"/>
        </w:rPr>
        <w:t>式</w:t>
      </w:r>
      <w:bookmarkEnd w:id="255"/>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spacing w:line="360" w:lineRule="auto"/>
        <w:ind w:firstLine="484" w:firstLineChars="202"/>
        <w:rPr>
          <w:rFonts w:ascii="宋体" w:hAnsi="宋体" w:cs="宋体"/>
          <w:sz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ind w:firstLine="484" w:firstLineChars="202"/>
        <w:rPr>
          <w:rFonts w:ascii="宋体" w:hAnsi="宋体" w:cs="宋体"/>
          <w:sz w:val="24"/>
        </w:rPr>
      </w:pPr>
    </w:p>
    <w:p>
      <w:pPr>
        <w:pStyle w:val="58"/>
        <w:widowControl w:val="0"/>
        <w:ind w:firstLine="420"/>
        <w:jc w:val="center"/>
        <w:rPr>
          <w:b/>
          <w:sz w:val="44"/>
          <w:szCs w:val="44"/>
          <w:u w:val="single"/>
        </w:rPr>
      </w:pPr>
      <w:r>
        <w:rPr>
          <w:rFonts w:hint="eastAsia"/>
          <w:b/>
          <w:sz w:val="44"/>
          <w:szCs w:val="44"/>
          <w:u w:val="single"/>
        </w:rPr>
        <w:t>（本项目名称）</w:t>
      </w: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spacing w:val="66"/>
          <w:sz w:val="72"/>
          <w:szCs w:val="72"/>
        </w:rPr>
      </w:pPr>
      <w:r>
        <w:rPr>
          <w:rFonts w:hint="eastAsia" w:ascii="宋体" w:hAnsi="宋体"/>
          <w:b/>
          <w:spacing w:val="66"/>
          <w:sz w:val="72"/>
          <w:szCs w:val="72"/>
        </w:rPr>
        <w:t>投 标 文 件</w:t>
      </w:r>
    </w:p>
    <w:p>
      <w:pPr>
        <w:widowControl/>
        <w:spacing w:line="240" w:lineRule="atLeast"/>
        <w:ind w:firstLine="420"/>
        <w:jc w:val="center"/>
        <w:rPr>
          <w:rFonts w:ascii="宋体" w:hAnsi="宋体"/>
          <w:b/>
          <w:bCs/>
          <w:sz w:val="28"/>
          <w:szCs w:val="28"/>
        </w:rPr>
      </w:pPr>
    </w:p>
    <w:p>
      <w:pPr>
        <w:widowControl/>
        <w:spacing w:line="240" w:lineRule="atLeast"/>
        <w:ind w:firstLine="420"/>
        <w:jc w:val="center"/>
        <w:rPr>
          <w:b/>
          <w:sz w:val="28"/>
          <w:szCs w:val="28"/>
        </w:rPr>
      </w:pPr>
      <w:r>
        <w:rPr>
          <w:rFonts w:hint="eastAsia" w:ascii="宋体" w:hAnsi="宋体"/>
          <w:b/>
          <w:bCs/>
          <w:sz w:val="28"/>
          <w:szCs w:val="28"/>
        </w:rPr>
        <w:t>招标编号:</w:t>
      </w:r>
      <w:r>
        <w:rPr>
          <w:rFonts w:hint="eastAsia"/>
          <w:b/>
          <w:sz w:val="28"/>
          <w:szCs w:val="28"/>
          <w:u w:val="single"/>
        </w:rPr>
        <w:t>（本项目编号）</w:t>
      </w: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ind w:firstLine="420"/>
        <w:jc w:val="center"/>
        <w:rPr>
          <w:rFonts w:ascii="宋体" w:hAnsi="宋体"/>
          <w:b/>
        </w:rPr>
      </w:pPr>
    </w:p>
    <w:p>
      <w:pPr>
        <w:spacing w:line="360" w:lineRule="auto"/>
        <w:ind w:left="1540" w:leftChars="200" w:hanging="1120" w:hangingChars="400"/>
        <w:rPr>
          <w:rFonts w:ascii="宋体" w:hAnsi="宋体"/>
          <w:b/>
          <w:sz w:val="28"/>
          <w:szCs w:val="28"/>
        </w:rPr>
      </w:pPr>
      <w:r>
        <w:rPr>
          <w:rFonts w:hint="eastAsia" w:ascii="宋体" w:hAnsi="宋体"/>
          <w:b/>
          <w:kern w:val="0"/>
          <w:sz w:val="28"/>
          <w:szCs w:val="28"/>
        </w:rPr>
        <w:t>工 程  名 称</w:t>
      </w:r>
      <w:r>
        <w:rPr>
          <w:rFonts w:hint="eastAsia" w:ascii="宋体" w:hAnsi="宋体"/>
          <w:b/>
          <w:sz w:val="28"/>
          <w:szCs w:val="28"/>
        </w:rPr>
        <w:t>：</w:t>
      </w:r>
      <w:r>
        <w:rPr>
          <w:rFonts w:hint="eastAsia" w:ascii="宋体" w:hAnsi="宋体"/>
          <w:b/>
          <w:sz w:val="28"/>
          <w:szCs w:val="28"/>
          <w:u w:val="single"/>
        </w:rPr>
        <w:t xml:space="preserve">                                     </w:t>
      </w:r>
    </w:p>
    <w:p>
      <w:pPr>
        <w:spacing w:line="360" w:lineRule="auto"/>
        <w:ind w:firstLine="420"/>
        <w:rPr>
          <w:rFonts w:ascii="宋体" w:hAnsi="宋体"/>
          <w:b/>
          <w:sz w:val="28"/>
          <w:szCs w:val="28"/>
          <w:u w:val="single"/>
        </w:rPr>
      </w:pPr>
      <w:r>
        <w:rPr>
          <w:rFonts w:hint="eastAsia" w:ascii="宋体" w:hAnsi="宋体"/>
          <w:b/>
          <w:sz w:val="28"/>
          <w:szCs w:val="28"/>
        </w:rPr>
        <w:t>投标文件内容：</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 xml:space="preserve">        投标文件资格审查格式     </w:t>
      </w:r>
    </w:p>
    <w:p>
      <w:pPr>
        <w:spacing w:line="360" w:lineRule="auto"/>
        <w:ind w:firstLine="420"/>
        <w:rPr>
          <w:rFonts w:ascii="宋体" w:hAnsi="宋体"/>
          <w:b/>
          <w:sz w:val="28"/>
          <w:szCs w:val="28"/>
          <w:u w:val="single"/>
        </w:rPr>
      </w:pPr>
      <w:r>
        <w:rPr>
          <w:rFonts w:hint="eastAsia" w:ascii="宋体" w:hAnsi="宋体"/>
          <w:b/>
          <w:sz w:val="28"/>
          <w:szCs w:val="28"/>
        </w:rPr>
        <w:t>投   标   人：</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ab/>
      </w:r>
      <w:r>
        <w:rPr>
          <w:rFonts w:hint="eastAsia" w:ascii="宋体" w:hAnsi="宋体"/>
          <w:b/>
          <w:sz w:val="28"/>
          <w:szCs w:val="28"/>
          <w:u w:val="single"/>
        </w:rPr>
        <w:t xml:space="preserve">             （盖章）</w:t>
      </w:r>
    </w:p>
    <w:p>
      <w:pPr>
        <w:spacing w:line="360" w:lineRule="auto"/>
        <w:ind w:firstLine="420"/>
        <w:rPr>
          <w:rFonts w:ascii="宋体" w:hAnsi="宋体"/>
          <w:b/>
          <w:sz w:val="28"/>
          <w:szCs w:val="28"/>
        </w:rPr>
      </w:pPr>
      <w:r>
        <w:rPr>
          <w:rFonts w:hint="eastAsia" w:ascii="宋体" w:hAnsi="宋体"/>
          <w:b/>
          <w:sz w:val="28"/>
          <w:szCs w:val="28"/>
        </w:rPr>
        <w:t>法定代表人或：</w:t>
      </w:r>
      <w:r>
        <w:rPr>
          <w:rFonts w:hint="eastAsia" w:ascii="宋体" w:hAnsi="宋体"/>
          <w:b/>
          <w:sz w:val="28"/>
          <w:szCs w:val="28"/>
          <w:u w:val="single"/>
        </w:rPr>
        <w:t xml:space="preserve">                                     </w:t>
      </w:r>
    </w:p>
    <w:p>
      <w:pPr>
        <w:spacing w:line="360" w:lineRule="auto"/>
        <w:ind w:firstLine="420"/>
        <w:rPr>
          <w:rFonts w:ascii="宋体" w:hAnsi="宋体"/>
          <w:b/>
          <w:sz w:val="28"/>
          <w:szCs w:val="28"/>
          <w:u w:val="single"/>
        </w:rPr>
      </w:pPr>
      <w:r>
        <w:rPr>
          <w:rFonts w:hint="eastAsia" w:ascii="宋体" w:hAnsi="宋体"/>
          <w:b/>
          <w:spacing w:val="24"/>
          <w:w w:val="93"/>
          <w:kern w:val="0"/>
          <w:sz w:val="28"/>
          <w:szCs w:val="28"/>
        </w:rPr>
        <w:t>其委托代理</w:t>
      </w:r>
      <w:r>
        <w:rPr>
          <w:rFonts w:hint="eastAsia" w:ascii="宋体" w:hAnsi="宋体"/>
          <w:b/>
          <w:spacing w:val="-1"/>
          <w:w w:val="93"/>
          <w:kern w:val="0"/>
          <w:sz w:val="28"/>
          <w:szCs w:val="28"/>
        </w:rPr>
        <w:t>人</w:t>
      </w:r>
      <w:r>
        <w:rPr>
          <w:rFonts w:hint="eastAsia" w:ascii="宋体" w:hAnsi="宋体"/>
          <w:b/>
          <w:sz w:val="28"/>
          <w:szCs w:val="28"/>
        </w:rPr>
        <w:t>：</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（签字或盖章）</w:t>
      </w:r>
    </w:p>
    <w:p>
      <w:pPr>
        <w:ind w:firstLine="420"/>
        <w:jc w:val="center"/>
        <w:rPr>
          <w:rFonts w:ascii="宋体" w:hAnsi="宋体"/>
          <w:b/>
          <w:sz w:val="28"/>
          <w:szCs w:val="28"/>
          <w:u w:val="single"/>
        </w:rPr>
      </w:pPr>
    </w:p>
    <w:p>
      <w:pPr>
        <w:ind w:firstLine="420"/>
        <w:jc w:val="right"/>
        <w:rPr>
          <w:rFonts w:ascii="宋体" w:hAnsi="宋体"/>
          <w:b/>
          <w:sz w:val="28"/>
          <w:szCs w:val="28"/>
        </w:rPr>
      </w:pPr>
      <w:r>
        <w:rPr>
          <w:rFonts w:hint="eastAsia" w:ascii="宋体" w:hAnsi="宋体"/>
          <w:b/>
          <w:sz w:val="28"/>
          <w:szCs w:val="28"/>
        </w:rPr>
        <w:t>日期：</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p>
    <w:p>
      <w:pPr>
        <w:ind w:firstLine="420"/>
        <w:rPr>
          <w:rFonts w:ascii="宋体" w:hAnsi="宋体"/>
          <w:b/>
        </w:rPr>
      </w:pPr>
    </w:p>
    <w:p>
      <w:pPr>
        <w:spacing w:line="360" w:lineRule="auto"/>
        <w:jc w:val="left"/>
        <w:rPr>
          <w:b/>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before="156" w:beforeLines="50" w:after="156" w:afterLines="50" w:line="360" w:lineRule="auto"/>
        <w:jc w:val="center"/>
        <w:rPr>
          <w:rFonts w:eastAsia="黑体" w:cs="黑体"/>
          <w:sz w:val="37"/>
          <w:szCs w:val="37"/>
        </w:rPr>
      </w:pPr>
      <w:r>
        <w:rPr>
          <w:rFonts w:hint="eastAsia"/>
          <w:b/>
          <w:bCs/>
          <w:sz w:val="32"/>
          <w:szCs w:val="32"/>
        </w:rPr>
        <w:t>资格审查合格条件标准</w:t>
      </w:r>
    </w:p>
    <w:p>
      <w:pPr>
        <w:spacing w:line="440" w:lineRule="exact"/>
        <w:ind w:firstLine="480" w:firstLineChars="200"/>
        <w:rPr>
          <w:rFonts w:ascii="宋体" w:hAnsi="宋体" w:cs="宋体"/>
          <w:sz w:val="24"/>
          <w:lang w:val="zh-CN"/>
        </w:rPr>
      </w:pPr>
    </w:p>
    <w:tbl>
      <w:tblPr>
        <w:tblStyle w:val="40"/>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72"/>
        <w:gridCol w:w="4539"/>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86" w:type="dxa"/>
            <w:vAlign w:val="center"/>
          </w:tcPr>
          <w:p>
            <w:pPr>
              <w:jc w:val="center"/>
              <w:rPr>
                <w:rFonts w:ascii="宋体" w:hAnsi="宋体"/>
                <w:b/>
                <w:sz w:val="24"/>
                <w:szCs w:val="24"/>
              </w:rPr>
            </w:pPr>
            <w:r>
              <w:rPr>
                <w:rFonts w:hint="eastAsia" w:ascii="宋体" w:hAnsi="宋体"/>
                <w:b/>
                <w:sz w:val="24"/>
                <w:szCs w:val="24"/>
              </w:rPr>
              <w:t>序号</w:t>
            </w:r>
          </w:p>
        </w:tc>
        <w:tc>
          <w:tcPr>
            <w:tcW w:w="1272" w:type="dxa"/>
            <w:vAlign w:val="center"/>
          </w:tcPr>
          <w:p>
            <w:pPr>
              <w:jc w:val="center"/>
              <w:rPr>
                <w:rFonts w:ascii="宋体" w:hAnsi="宋体"/>
                <w:b/>
                <w:sz w:val="24"/>
                <w:szCs w:val="24"/>
              </w:rPr>
            </w:pPr>
            <w:r>
              <w:rPr>
                <w:rFonts w:hint="eastAsia" w:ascii="宋体" w:hAnsi="宋体"/>
                <w:b/>
                <w:sz w:val="24"/>
                <w:szCs w:val="24"/>
              </w:rPr>
              <w:t>项目内容</w:t>
            </w:r>
          </w:p>
        </w:tc>
        <w:tc>
          <w:tcPr>
            <w:tcW w:w="4539" w:type="dxa"/>
            <w:vAlign w:val="center"/>
          </w:tcPr>
          <w:p>
            <w:pPr>
              <w:jc w:val="center"/>
              <w:rPr>
                <w:rFonts w:ascii="宋体" w:hAnsi="宋体"/>
                <w:b/>
                <w:sz w:val="24"/>
                <w:szCs w:val="24"/>
              </w:rPr>
            </w:pPr>
            <w:r>
              <w:rPr>
                <w:rFonts w:hint="eastAsia" w:ascii="宋体" w:hAnsi="宋体"/>
                <w:b/>
                <w:sz w:val="24"/>
                <w:szCs w:val="24"/>
              </w:rPr>
              <w:t>合格条件</w:t>
            </w:r>
          </w:p>
        </w:tc>
        <w:tc>
          <w:tcPr>
            <w:tcW w:w="2415" w:type="dxa"/>
            <w:vAlign w:val="center"/>
          </w:tcPr>
          <w:p>
            <w:pPr>
              <w:jc w:val="center"/>
              <w:rPr>
                <w:rFonts w:ascii="宋体" w:hAnsi="宋体"/>
                <w:b/>
                <w:sz w:val="24"/>
                <w:szCs w:val="24"/>
              </w:rPr>
            </w:pPr>
            <w:r>
              <w:rPr>
                <w:rFonts w:hint="eastAsia" w:ascii="宋体" w:hAnsi="宋体"/>
                <w:b/>
                <w:sz w:val="24"/>
                <w:szCs w:val="24"/>
              </w:rPr>
              <w:t>投标申请人具备</w:t>
            </w:r>
          </w:p>
          <w:p>
            <w:pPr>
              <w:jc w:val="center"/>
              <w:rPr>
                <w:rFonts w:ascii="宋体" w:hAnsi="宋体"/>
                <w:b/>
                <w:sz w:val="24"/>
                <w:szCs w:val="24"/>
              </w:rPr>
            </w:pPr>
            <w:r>
              <w:rPr>
                <w:rFonts w:hint="eastAsia" w:ascii="宋体" w:hAnsi="宋体"/>
                <w:b/>
                <w:sz w:val="24"/>
                <w:szCs w:val="24"/>
              </w:rPr>
              <w:t>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86" w:type="dxa"/>
            <w:vAlign w:val="center"/>
          </w:tcPr>
          <w:p>
            <w:pPr>
              <w:jc w:val="center"/>
              <w:rPr>
                <w:rFonts w:ascii="宋体" w:hAnsi="宋体"/>
                <w:sz w:val="24"/>
                <w:szCs w:val="24"/>
              </w:rPr>
            </w:pPr>
            <w:r>
              <w:rPr>
                <w:rFonts w:hint="eastAsia" w:ascii="宋体" w:hAnsi="宋体"/>
                <w:sz w:val="24"/>
                <w:szCs w:val="24"/>
              </w:rPr>
              <w:t>1</w:t>
            </w:r>
          </w:p>
        </w:tc>
        <w:tc>
          <w:tcPr>
            <w:tcW w:w="1272" w:type="dxa"/>
            <w:vAlign w:val="center"/>
          </w:tcPr>
          <w:p>
            <w:pPr>
              <w:jc w:val="center"/>
              <w:rPr>
                <w:rFonts w:ascii="宋体" w:hAnsi="宋体"/>
                <w:sz w:val="24"/>
                <w:szCs w:val="24"/>
              </w:rPr>
            </w:pPr>
            <w:r>
              <w:rPr>
                <w:rFonts w:hint="eastAsia" w:ascii="宋体" w:hAnsi="宋体"/>
                <w:sz w:val="24"/>
                <w:szCs w:val="24"/>
              </w:rPr>
              <w:t>营业执照</w:t>
            </w:r>
          </w:p>
        </w:tc>
        <w:tc>
          <w:tcPr>
            <w:tcW w:w="4539" w:type="dxa"/>
            <w:vAlign w:val="center"/>
          </w:tcPr>
          <w:p>
            <w:pPr>
              <w:rPr>
                <w:rFonts w:ascii="宋体" w:hAnsi="宋体"/>
                <w:sz w:val="24"/>
                <w:szCs w:val="24"/>
              </w:rPr>
            </w:pPr>
            <w:r>
              <w:rPr>
                <w:rFonts w:hint="eastAsia" w:ascii="宋体" w:hAnsi="宋体"/>
                <w:sz w:val="24"/>
                <w:szCs w:val="24"/>
              </w:rPr>
              <w:t>营业执照在有效期内，且合格有效。</w:t>
            </w:r>
          </w:p>
        </w:tc>
        <w:tc>
          <w:tcPr>
            <w:tcW w:w="2415" w:type="dxa"/>
            <w:vAlign w:val="center"/>
          </w:tcPr>
          <w:p>
            <w:pPr>
              <w:rPr>
                <w:rFonts w:ascii="宋体" w:hAnsi="宋体"/>
                <w:sz w:val="24"/>
                <w:szCs w:val="24"/>
              </w:rPr>
            </w:pPr>
            <w:r>
              <w:rPr>
                <w:rFonts w:hint="eastAsia" w:ascii="宋体" w:hAnsi="宋体"/>
                <w:sz w:val="24"/>
                <w:szCs w:val="24"/>
              </w:rPr>
              <w:t>开标必须提供以上证书有效原件，不提供原件按废标处理。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86" w:type="dxa"/>
            <w:vAlign w:val="center"/>
          </w:tcPr>
          <w:p>
            <w:pPr>
              <w:jc w:val="center"/>
              <w:rPr>
                <w:rFonts w:ascii="宋体" w:hAnsi="宋体"/>
                <w:sz w:val="24"/>
                <w:szCs w:val="24"/>
              </w:rPr>
            </w:pPr>
            <w:r>
              <w:rPr>
                <w:rFonts w:hint="eastAsia" w:ascii="宋体" w:hAnsi="宋体"/>
                <w:sz w:val="24"/>
                <w:szCs w:val="24"/>
              </w:rPr>
              <w:t>2</w:t>
            </w:r>
          </w:p>
        </w:tc>
        <w:tc>
          <w:tcPr>
            <w:tcW w:w="1272" w:type="dxa"/>
            <w:vAlign w:val="center"/>
          </w:tcPr>
          <w:p>
            <w:pPr>
              <w:jc w:val="center"/>
              <w:rPr>
                <w:rFonts w:ascii="宋体" w:hAnsi="宋体"/>
                <w:sz w:val="24"/>
                <w:szCs w:val="24"/>
              </w:rPr>
            </w:pPr>
            <w:r>
              <w:rPr>
                <w:rFonts w:hint="eastAsia" w:ascii="宋体" w:hAnsi="宋体"/>
                <w:sz w:val="24"/>
                <w:szCs w:val="24"/>
              </w:rPr>
              <w:t>企业资质</w:t>
            </w:r>
            <w:r>
              <w:rPr>
                <w:rFonts w:hint="eastAsia" w:ascii="黑体" w:hAnsi="宋体"/>
                <w:sz w:val="24"/>
                <w:szCs w:val="24"/>
              </w:rPr>
              <w:t>证书</w:t>
            </w:r>
          </w:p>
        </w:tc>
        <w:tc>
          <w:tcPr>
            <w:tcW w:w="4539" w:type="dxa"/>
            <w:vAlign w:val="center"/>
          </w:tcPr>
          <w:p>
            <w:pPr>
              <w:rPr>
                <w:rFonts w:ascii="宋体" w:hAnsi="宋体"/>
                <w:sz w:val="24"/>
                <w:szCs w:val="24"/>
              </w:rPr>
            </w:pPr>
            <w:r>
              <w:rPr>
                <w:rFonts w:hint="eastAsia" w:ascii="宋体" w:hAnsi="宋体" w:eastAsia="宋体" w:cs="宋体"/>
                <w:sz w:val="24"/>
                <w:szCs w:val="24"/>
                <w:lang w:eastAsia="zh-CN"/>
              </w:rPr>
              <w:t>具</w:t>
            </w:r>
            <w:r>
              <w:rPr>
                <w:rFonts w:hint="eastAsia" w:ascii="宋体" w:hAnsi="宋体" w:eastAsia="宋体" w:cs="宋体"/>
                <w:sz w:val="24"/>
                <w:szCs w:val="24"/>
              </w:rPr>
              <w:t>备建设行政主管部门核发的</w:t>
            </w:r>
            <w:r>
              <w:rPr>
                <w:rFonts w:hint="eastAsia" w:ascii="宋体" w:hAnsi="宋体" w:eastAsia="宋体" w:cs="宋体"/>
                <w:color w:val="0000FF"/>
                <w:sz w:val="24"/>
                <w:szCs w:val="24"/>
              </w:rPr>
              <w:t>消防设施工程专业承包二级及以上资质,</w:t>
            </w:r>
            <w:r>
              <w:rPr>
                <w:rFonts w:hint="eastAsia" w:ascii="宋体" w:hAnsi="宋体" w:eastAsia="宋体" w:cs="宋体"/>
                <w:sz w:val="24"/>
                <w:szCs w:val="24"/>
              </w:rPr>
              <w:t>并在人员，设备、资金等方面具备相应施工能力。</w:t>
            </w:r>
          </w:p>
        </w:tc>
        <w:tc>
          <w:tcPr>
            <w:tcW w:w="2415" w:type="dxa"/>
            <w:vAlign w:val="center"/>
          </w:tcPr>
          <w:p>
            <w:pPr>
              <w:rPr>
                <w:rFonts w:ascii="宋体" w:hAnsi="宋体"/>
                <w:sz w:val="24"/>
                <w:szCs w:val="24"/>
              </w:rPr>
            </w:pPr>
            <w:r>
              <w:rPr>
                <w:rFonts w:hint="eastAsia" w:ascii="宋体" w:hAnsi="宋体"/>
                <w:sz w:val="24"/>
                <w:szCs w:val="24"/>
              </w:rPr>
              <w:t>开标必须提供以上证书有效原件，不提供原件按废标处理。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86" w:type="dxa"/>
            <w:vAlign w:val="center"/>
          </w:tcPr>
          <w:p>
            <w:pPr>
              <w:jc w:val="center"/>
              <w:rPr>
                <w:rFonts w:ascii="宋体" w:hAnsi="宋体"/>
                <w:sz w:val="24"/>
                <w:szCs w:val="24"/>
              </w:rPr>
            </w:pPr>
            <w:r>
              <w:rPr>
                <w:rFonts w:hint="eastAsia" w:ascii="宋体" w:hAnsi="宋体"/>
                <w:sz w:val="24"/>
                <w:szCs w:val="24"/>
              </w:rPr>
              <w:t>3</w:t>
            </w:r>
          </w:p>
        </w:tc>
        <w:tc>
          <w:tcPr>
            <w:tcW w:w="1272" w:type="dxa"/>
            <w:vAlign w:val="center"/>
          </w:tcPr>
          <w:p>
            <w:pPr>
              <w:jc w:val="center"/>
              <w:rPr>
                <w:rFonts w:ascii="宋体" w:hAnsi="宋体"/>
                <w:sz w:val="24"/>
                <w:szCs w:val="24"/>
              </w:rPr>
            </w:pPr>
            <w:r>
              <w:rPr>
                <w:rFonts w:hint="eastAsia" w:ascii="宋体" w:hAnsi="宋体"/>
                <w:sz w:val="24"/>
                <w:szCs w:val="24"/>
              </w:rPr>
              <w:t>安全生产许可证</w:t>
            </w:r>
          </w:p>
        </w:tc>
        <w:tc>
          <w:tcPr>
            <w:tcW w:w="4539" w:type="dxa"/>
            <w:vAlign w:val="center"/>
          </w:tcPr>
          <w:p>
            <w:pPr>
              <w:rPr>
                <w:rFonts w:ascii="宋体" w:hAnsi="宋体"/>
                <w:sz w:val="24"/>
                <w:szCs w:val="24"/>
              </w:rPr>
            </w:pPr>
            <w:r>
              <w:rPr>
                <w:rFonts w:hint="eastAsia" w:ascii="宋体" w:hAnsi="宋体"/>
                <w:sz w:val="24"/>
                <w:szCs w:val="24"/>
              </w:rPr>
              <w:t>安全生产许可证在有效期内，且合格有效。</w:t>
            </w:r>
          </w:p>
        </w:tc>
        <w:tc>
          <w:tcPr>
            <w:tcW w:w="2415" w:type="dxa"/>
            <w:vAlign w:val="center"/>
          </w:tcPr>
          <w:p>
            <w:pPr>
              <w:rPr>
                <w:rFonts w:ascii="宋体" w:hAnsi="宋体"/>
                <w:sz w:val="24"/>
                <w:szCs w:val="24"/>
              </w:rPr>
            </w:pPr>
            <w:r>
              <w:rPr>
                <w:rFonts w:hint="eastAsia" w:ascii="宋体" w:hAnsi="宋体"/>
                <w:sz w:val="24"/>
                <w:szCs w:val="24"/>
              </w:rPr>
              <w:t>开标必须提供以上证书有效原件，不提供原件按废标处理。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86" w:type="dxa"/>
            <w:vAlign w:val="center"/>
          </w:tcPr>
          <w:p>
            <w:pPr>
              <w:jc w:val="center"/>
              <w:rPr>
                <w:rFonts w:ascii="宋体" w:hAnsi="宋体"/>
                <w:sz w:val="24"/>
                <w:szCs w:val="24"/>
              </w:rPr>
            </w:pPr>
            <w:r>
              <w:rPr>
                <w:rFonts w:hint="eastAsia" w:ascii="宋体" w:hAnsi="宋体"/>
                <w:sz w:val="24"/>
                <w:szCs w:val="24"/>
              </w:rPr>
              <w:t>4</w:t>
            </w:r>
          </w:p>
        </w:tc>
        <w:tc>
          <w:tcPr>
            <w:tcW w:w="1272" w:type="dxa"/>
            <w:vAlign w:val="center"/>
          </w:tcPr>
          <w:p>
            <w:pPr>
              <w:jc w:val="center"/>
              <w:rPr>
                <w:rFonts w:ascii="宋体" w:hAnsi="宋体"/>
                <w:sz w:val="24"/>
                <w:szCs w:val="24"/>
              </w:rPr>
            </w:pPr>
            <w:r>
              <w:rPr>
                <w:rFonts w:hint="eastAsia" w:ascii="宋体" w:hAnsi="宋体"/>
                <w:sz w:val="24"/>
                <w:szCs w:val="24"/>
              </w:rPr>
              <w:t>组织机构代码证</w:t>
            </w:r>
          </w:p>
        </w:tc>
        <w:tc>
          <w:tcPr>
            <w:tcW w:w="4539" w:type="dxa"/>
            <w:vAlign w:val="center"/>
          </w:tcPr>
          <w:p>
            <w:pPr>
              <w:rPr>
                <w:rFonts w:ascii="宋体" w:hAnsi="宋体"/>
                <w:sz w:val="24"/>
                <w:szCs w:val="24"/>
              </w:rPr>
            </w:pPr>
            <w:r>
              <w:rPr>
                <w:rFonts w:hint="eastAsia" w:ascii="宋体" w:hAnsi="宋体"/>
                <w:sz w:val="24"/>
                <w:szCs w:val="24"/>
              </w:rPr>
              <w:t>证企相符且合格有效。</w:t>
            </w:r>
          </w:p>
        </w:tc>
        <w:tc>
          <w:tcPr>
            <w:tcW w:w="2415" w:type="dxa"/>
            <w:vAlign w:val="center"/>
          </w:tcPr>
          <w:p>
            <w:pPr>
              <w:rPr>
                <w:rFonts w:ascii="宋体" w:hAnsi="宋体"/>
                <w:sz w:val="24"/>
                <w:szCs w:val="24"/>
              </w:rPr>
            </w:pPr>
            <w:r>
              <w:rPr>
                <w:rFonts w:hint="eastAsia" w:ascii="宋体" w:hAnsi="宋体"/>
                <w:sz w:val="24"/>
                <w:szCs w:val="24"/>
              </w:rPr>
              <w:t>开标必须提供以上证书有效原件，不提供原件按废标处理。（三证合一可不提供）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86" w:type="dxa"/>
            <w:vAlign w:val="center"/>
          </w:tcPr>
          <w:p>
            <w:pPr>
              <w:jc w:val="center"/>
              <w:rPr>
                <w:rFonts w:ascii="宋体" w:hAnsi="宋体"/>
                <w:sz w:val="24"/>
                <w:szCs w:val="24"/>
              </w:rPr>
            </w:pPr>
            <w:r>
              <w:rPr>
                <w:rFonts w:hint="eastAsia" w:ascii="宋体" w:hAnsi="宋体"/>
                <w:sz w:val="24"/>
                <w:szCs w:val="24"/>
              </w:rPr>
              <w:t>5</w:t>
            </w:r>
          </w:p>
        </w:tc>
        <w:tc>
          <w:tcPr>
            <w:tcW w:w="1272" w:type="dxa"/>
            <w:vAlign w:val="center"/>
          </w:tcPr>
          <w:p>
            <w:pPr>
              <w:jc w:val="center"/>
              <w:rPr>
                <w:rFonts w:ascii="宋体" w:hAnsi="宋体"/>
                <w:sz w:val="24"/>
                <w:szCs w:val="24"/>
              </w:rPr>
            </w:pPr>
            <w:r>
              <w:rPr>
                <w:rFonts w:hint="eastAsia" w:ascii="宋体" w:hAnsi="宋体" w:cs="宋体"/>
                <w:kern w:val="0"/>
                <w:sz w:val="24"/>
                <w:szCs w:val="24"/>
              </w:rPr>
              <w:t>税务登记证</w:t>
            </w:r>
          </w:p>
        </w:tc>
        <w:tc>
          <w:tcPr>
            <w:tcW w:w="4539" w:type="dxa"/>
            <w:vAlign w:val="center"/>
          </w:tcPr>
          <w:p>
            <w:pPr>
              <w:rPr>
                <w:rFonts w:ascii="宋体" w:hAnsi="宋体"/>
                <w:sz w:val="24"/>
                <w:szCs w:val="24"/>
              </w:rPr>
            </w:pPr>
            <w:r>
              <w:rPr>
                <w:rFonts w:hint="eastAsia" w:ascii="宋体" w:hAnsi="宋体"/>
                <w:sz w:val="24"/>
                <w:szCs w:val="24"/>
              </w:rPr>
              <w:t>证企相符且合格有效。</w:t>
            </w:r>
          </w:p>
        </w:tc>
        <w:tc>
          <w:tcPr>
            <w:tcW w:w="2415" w:type="dxa"/>
            <w:vAlign w:val="center"/>
          </w:tcPr>
          <w:p>
            <w:pPr>
              <w:rPr>
                <w:rFonts w:ascii="宋体" w:hAnsi="宋体"/>
                <w:sz w:val="24"/>
                <w:szCs w:val="24"/>
              </w:rPr>
            </w:pPr>
            <w:r>
              <w:rPr>
                <w:rFonts w:hint="eastAsia" w:ascii="宋体" w:hAnsi="宋体"/>
                <w:sz w:val="24"/>
                <w:szCs w:val="24"/>
              </w:rPr>
              <w:t>开标必须提供以上证书有效原件，不提供原件按废标处理。（三证合一可不提供）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86" w:type="dxa"/>
            <w:vAlign w:val="center"/>
          </w:tcPr>
          <w:p>
            <w:pPr>
              <w:jc w:val="center"/>
              <w:rPr>
                <w:rFonts w:ascii="宋体" w:hAnsi="宋体"/>
                <w:sz w:val="24"/>
                <w:szCs w:val="24"/>
              </w:rPr>
            </w:pPr>
            <w:r>
              <w:rPr>
                <w:rFonts w:hint="eastAsia" w:ascii="宋体" w:hAnsi="宋体"/>
                <w:sz w:val="24"/>
                <w:szCs w:val="24"/>
              </w:rPr>
              <w:t>6</w:t>
            </w:r>
          </w:p>
        </w:tc>
        <w:tc>
          <w:tcPr>
            <w:tcW w:w="1272" w:type="dxa"/>
            <w:vAlign w:val="center"/>
          </w:tcPr>
          <w:p>
            <w:pPr>
              <w:jc w:val="center"/>
              <w:rPr>
                <w:rFonts w:ascii="宋体" w:hAnsi="宋体" w:cs="宋体"/>
                <w:kern w:val="0"/>
                <w:sz w:val="24"/>
                <w:szCs w:val="24"/>
              </w:rPr>
            </w:pPr>
            <w:r>
              <w:rPr>
                <w:rFonts w:hint="eastAsia" w:ascii="宋体" w:hAnsi="宋体" w:cs="宋体"/>
                <w:kern w:val="0"/>
                <w:sz w:val="24"/>
                <w:szCs w:val="24"/>
              </w:rPr>
              <w:t>基本开户许可证</w:t>
            </w:r>
          </w:p>
        </w:tc>
        <w:tc>
          <w:tcPr>
            <w:tcW w:w="4539" w:type="dxa"/>
            <w:vAlign w:val="center"/>
          </w:tcPr>
          <w:p>
            <w:pPr>
              <w:rPr>
                <w:rFonts w:ascii="宋体" w:hAnsi="宋体"/>
                <w:sz w:val="24"/>
                <w:szCs w:val="24"/>
              </w:rPr>
            </w:pPr>
            <w:r>
              <w:rPr>
                <w:rFonts w:hint="eastAsia" w:ascii="宋体" w:hAnsi="宋体"/>
                <w:sz w:val="24"/>
                <w:szCs w:val="24"/>
              </w:rPr>
              <w:t>证企相符且合格有效。</w:t>
            </w:r>
          </w:p>
        </w:tc>
        <w:tc>
          <w:tcPr>
            <w:tcW w:w="2415" w:type="dxa"/>
            <w:vAlign w:val="center"/>
          </w:tcPr>
          <w:p>
            <w:pPr>
              <w:rPr>
                <w:rFonts w:ascii="宋体" w:hAnsi="宋体"/>
                <w:sz w:val="24"/>
                <w:szCs w:val="24"/>
              </w:rPr>
            </w:pPr>
            <w:r>
              <w:rPr>
                <w:rFonts w:hint="eastAsia" w:ascii="宋体" w:hAnsi="宋体"/>
                <w:sz w:val="24"/>
                <w:szCs w:val="24"/>
              </w:rPr>
              <w:t>开标必须提供以上证书有效原件，不提供原件按废标处理。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86" w:type="dxa"/>
            <w:vAlign w:val="center"/>
          </w:tcPr>
          <w:p>
            <w:pPr>
              <w:jc w:val="center"/>
              <w:rPr>
                <w:rFonts w:ascii="宋体" w:hAnsi="宋体"/>
                <w:sz w:val="24"/>
                <w:szCs w:val="24"/>
              </w:rPr>
            </w:pPr>
            <w:r>
              <w:rPr>
                <w:rFonts w:hint="eastAsia" w:ascii="宋体" w:hAnsi="宋体"/>
                <w:sz w:val="24"/>
                <w:szCs w:val="24"/>
              </w:rPr>
              <w:t>7</w:t>
            </w:r>
          </w:p>
        </w:tc>
        <w:tc>
          <w:tcPr>
            <w:tcW w:w="1272" w:type="dxa"/>
            <w:vAlign w:val="center"/>
          </w:tcPr>
          <w:p>
            <w:pPr>
              <w:jc w:val="center"/>
              <w:rPr>
                <w:rFonts w:ascii="宋体" w:hAnsi="宋体"/>
                <w:sz w:val="24"/>
                <w:szCs w:val="24"/>
              </w:rPr>
            </w:pPr>
            <w:r>
              <w:rPr>
                <w:rFonts w:hint="eastAsia" w:ascii="宋体" w:hAnsi="宋体" w:cs="宋体"/>
                <w:color w:val="000000"/>
                <w:kern w:val="0"/>
                <w:sz w:val="24"/>
                <w:szCs w:val="24"/>
              </w:rPr>
              <w:t>项目管理机构人员证书</w:t>
            </w:r>
          </w:p>
        </w:tc>
        <w:tc>
          <w:tcPr>
            <w:tcW w:w="4539" w:type="dxa"/>
            <w:vAlign w:val="center"/>
          </w:tcPr>
          <w:p>
            <w:pPr>
              <w:rPr>
                <w:sz w:val="24"/>
                <w:szCs w:val="24"/>
              </w:rPr>
            </w:pPr>
            <w:r>
              <w:rPr>
                <w:rFonts w:hint="eastAsia" w:ascii="宋体" w:hAnsi="宋体" w:eastAsia="宋体" w:cs="宋体"/>
                <w:sz w:val="24"/>
                <w:szCs w:val="24"/>
              </w:rPr>
              <w:t>投标人拟派的项目经理须具备</w:t>
            </w:r>
            <w:r>
              <w:rPr>
                <w:rFonts w:hint="eastAsia" w:ascii="宋体" w:hAnsi="宋体" w:eastAsia="宋体" w:cs="宋体"/>
                <w:color w:val="0000FF"/>
                <w:sz w:val="24"/>
                <w:szCs w:val="24"/>
              </w:rPr>
              <w:t>机电安装工程专业贰级注册建造师执业资格</w:t>
            </w:r>
            <w:r>
              <w:rPr>
                <w:rFonts w:hint="eastAsia" w:ascii="宋体" w:hAnsi="宋体" w:eastAsia="宋体" w:cs="宋体"/>
                <w:sz w:val="24"/>
                <w:szCs w:val="24"/>
              </w:rPr>
              <w:t>且具备有效的安全生产考核合格证书，且未担任其他任何在施建设工程项目的项目经理或其他施工管理工作。</w:t>
            </w:r>
          </w:p>
        </w:tc>
        <w:tc>
          <w:tcPr>
            <w:tcW w:w="2415" w:type="dxa"/>
            <w:vAlign w:val="center"/>
          </w:tcPr>
          <w:p>
            <w:pPr>
              <w:rPr>
                <w:rFonts w:ascii="宋体" w:hAnsi="宋体" w:eastAsia="宋体" w:cs="宋体"/>
                <w:sz w:val="24"/>
                <w:szCs w:val="24"/>
              </w:rPr>
            </w:pPr>
            <w:r>
              <w:rPr>
                <w:rFonts w:hint="eastAsia" w:ascii="宋体" w:hAnsi="宋体" w:eastAsia="宋体" w:cs="宋体"/>
                <w:sz w:val="24"/>
                <w:szCs w:val="24"/>
              </w:rPr>
              <w:t>开标必须提供以上证书有效原件，不提供原件按废标处理。</w:t>
            </w:r>
          </w:p>
        </w:tc>
      </w:tr>
    </w:tbl>
    <w:p>
      <w:pPr>
        <w:spacing w:line="440" w:lineRule="exact"/>
        <w:rPr>
          <w:rFonts w:ascii="宋体" w:hAnsi="宋体" w:eastAsia="宋体" w:cs="宋体"/>
          <w:sz w:val="24"/>
          <w:szCs w:val="24"/>
        </w:rPr>
      </w:pPr>
      <w:r>
        <w:rPr>
          <w:rFonts w:hint="eastAsia" w:ascii="宋体" w:hAnsi="宋体" w:eastAsia="宋体" w:cs="宋体"/>
          <w:sz w:val="24"/>
          <w:szCs w:val="24"/>
        </w:rPr>
        <w:t>注：投标人必须全部满足以上资格审查必要合格条件方可进入下一步评审</w:t>
      </w:r>
    </w:p>
    <w:p>
      <w:pPr>
        <w:spacing w:line="440" w:lineRule="exact"/>
        <w:ind w:firstLine="480" w:firstLineChars="200"/>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after="156" w:afterLines="50" w:line="360" w:lineRule="auto"/>
        <w:jc w:val="center"/>
        <w:outlineLvl w:val="1"/>
        <w:rPr>
          <w:b/>
          <w:bCs/>
          <w:sz w:val="32"/>
          <w:szCs w:val="32"/>
        </w:rPr>
      </w:pPr>
      <w:bookmarkStart w:id="256" w:name="_Toc20883"/>
      <w:r>
        <w:rPr>
          <w:rFonts w:hint="eastAsia"/>
          <w:b/>
          <w:bCs/>
          <w:sz w:val="32"/>
          <w:szCs w:val="32"/>
        </w:rPr>
        <w:t>一、资格审查申请书</w:t>
      </w:r>
      <w:bookmarkEnd w:id="256"/>
    </w:p>
    <w:p>
      <w:pPr>
        <w:spacing w:line="360" w:lineRule="auto"/>
        <w:ind w:firstLine="480" w:firstLineChars="200"/>
        <w:rPr>
          <w:b/>
          <w:bCs/>
          <w:sz w:val="24"/>
          <w:szCs w:val="24"/>
        </w:rPr>
      </w:pPr>
    </w:p>
    <w:p>
      <w:pPr>
        <w:pStyle w:val="6"/>
        <w:widowControl/>
        <w:spacing w:line="360" w:lineRule="auto"/>
        <w:ind w:firstLine="480" w:firstLineChars="200"/>
        <w:rPr>
          <w:rFonts w:ascii="宋体" w:hAnsi="宋体"/>
          <w:spacing w:val="20"/>
          <w:szCs w:val="24"/>
        </w:rPr>
      </w:pPr>
      <w:r>
        <w:rPr>
          <w:rFonts w:hint="eastAsia" w:ascii="宋体" w:hAnsi="宋体"/>
          <w:szCs w:val="24"/>
        </w:rPr>
        <w:t>致</w:t>
      </w:r>
      <w:r>
        <w:rPr>
          <w:rFonts w:ascii="宋体" w:hAnsi="宋体"/>
          <w:szCs w:val="24"/>
        </w:rPr>
        <w:t>:</w:t>
      </w:r>
      <w:r>
        <w:rPr>
          <w:rFonts w:hint="eastAsia"/>
          <w:szCs w:val="24"/>
          <w:u w:val="single"/>
        </w:rPr>
        <w:t>（本项目招标人）</w:t>
      </w:r>
      <w:r>
        <w:rPr>
          <w:rFonts w:hint="eastAsia" w:ascii="宋体" w:hAnsi="宋体"/>
          <w:szCs w:val="24"/>
          <w:u w:val="single"/>
        </w:rPr>
        <w:t xml:space="preserve"> </w:t>
      </w:r>
    </w:p>
    <w:p>
      <w:pPr>
        <w:tabs>
          <w:tab w:val="left" w:pos="1050"/>
        </w:tabs>
        <w:spacing w:line="360" w:lineRule="auto"/>
        <w:ind w:firstLine="480" w:firstLineChars="200"/>
        <w:rPr>
          <w:rFonts w:ascii="宋体" w:hAnsi="宋体"/>
          <w:sz w:val="24"/>
          <w:szCs w:val="24"/>
        </w:rPr>
      </w:pPr>
      <w:r>
        <w:rPr>
          <w:rFonts w:hint="eastAsia" w:ascii="宋体" w:hAnsi="宋体"/>
          <w:sz w:val="24"/>
          <w:szCs w:val="24"/>
        </w:rPr>
        <w:t xml:space="preserve">1、经授权作为代表，并以 </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投标申请人名称</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（以下简称“投标申请人”）的名义，在充分理解《投标申请人资格审查须知》的基础上，本申请书签字人在此以</w:t>
      </w:r>
      <w:r>
        <w:rPr>
          <w:rFonts w:hint="eastAsia" w:ascii="宋体" w:hAnsi="宋体"/>
          <w:sz w:val="24"/>
          <w:szCs w:val="24"/>
          <w:u w:val="single"/>
        </w:rPr>
        <w:t>（本项目名称）</w:t>
      </w:r>
      <w:r>
        <w:rPr>
          <w:rFonts w:ascii="宋体" w:hAnsi="宋体"/>
          <w:sz w:val="24"/>
          <w:szCs w:val="24"/>
        </w:rPr>
        <w:t>招标</w:t>
      </w:r>
      <w:r>
        <w:rPr>
          <w:rFonts w:hint="eastAsia" w:ascii="宋体" w:hAnsi="宋体"/>
          <w:sz w:val="24"/>
          <w:szCs w:val="24"/>
        </w:rPr>
        <w:t>投标申请人的身份，向你方提出资格审查申请。</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、本申请书附有下列内容的正本文件的复印件：</w:t>
      </w:r>
    </w:p>
    <w:p>
      <w:pPr>
        <w:spacing w:line="360" w:lineRule="auto"/>
        <w:ind w:firstLine="480" w:firstLineChars="200"/>
        <w:rPr>
          <w:rFonts w:ascii="宋体" w:hAnsi="宋体"/>
          <w:sz w:val="24"/>
          <w:szCs w:val="24"/>
        </w:rPr>
      </w:pPr>
      <w:r>
        <w:rPr>
          <w:rFonts w:hint="eastAsia" w:ascii="宋体" w:hAnsi="宋体"/>
          <w:sz w:val="24"/>
          <w:szCs w:val="24"/>
        </w:rPr>
        <w:t>2.1投标申请人的法人营业执照；</w:t>
      </w:r>
    </w:p>
    <w:p>
      <w:pPr>
        <w:spacing w:line="360" w:lineRule="auto"/>
        <w:ind w:firstLine="480" w:firstLineChars="200"/>
        <w:rPr>
          <w:rFonts w:ascii="宋体" w:hAnsi="宋体"/>
          <w:sz w:val="24"/>
          <w:szCs w:val="24"/>
        </w:rPr>
      </w:pPr>
      <w:r>
        <w:rPr>
          <w:rFonts w:hint="eastAsia" w:ascii="宋体" w:hAnsi="宋体"/>
          <w:sz w:val="24"/>
          <w:szCs w:val="24"/>
        </w:rPr>
        <w:t xml:space="preserve">2.2投标申请人的 </w:t>
      </w:r>
      <w:r>
        <w:rPr>
          <w:rFonts w:hint="eastAsia" w:ascii="宋体" w:hAnsi="宋体"/>
          <w:sz w:val="24"/>
          <w:szCs w:val="24"/>
          <w:u w:val="single"/>
        </w:rPr>
        <w:t xml:space="preserve">(施工资质等级) </w:t>
      </w:r>
      <w:r>
        <w:rPr>
          <w:rFonts w:hint="eastAsia" w:ascii="宋体" w:hAnsi="宋体"/>
          <w:sz w:val="24"/>
          <w:szCs w:val="24"/>
        </w:rPr>
        <w:t>证书；</w:t>
      </w:r>
    </w:p>
    <w:p>
      <w:pPr>
        <w:tabs>
          <w:tab w:val="left" w:pos="1050"/>
        </w:tabs>
        <w:spacing w:line="360" w:lineRule="auto"/>
        <w:ind w:firstLine="480" w:firstLineChars="200"/>
        <w:rPr>
          <w:rFonts w:ascii="宋体" w:hAnsi="宋体"/>
          <w:sz w:val="24"/>
          <w:szCs w:val="24"/>
        </w:rPr>
      </w:pPr>
      <w:r>
        <w:rPr>
          <w:rFonts w:hint="eastAsia" w:ascii="宋体" w:hAnsi="宋体"/>
          <w:sz w:val="24"/>
          <w:szCs w:val="24"/>
        </w:rPr>
        <w:t>3、按招标文件资格审查的要求，你方授权代表可调查、审核我方提交的与本申请书相关的声明、文件和资料，并通过我方的开户银行和客户，澄清本申请书中有关财务和技术方面的问题。本申请书还将授权给有关的任何个人或机构及其授权代表，按你方的要求，提供必要的相关资料</w:t>
      </w:r>
      <w:r>
        <w:rPr>
          <w:rFonts w:ascii="宋体" w:hAnsi="宋体"/>
          <w:sz w:val="24"/>
          <w:szCs w:val="24"/>
        </w:rPr>
        <w:t>,</w:t>
      </w:r>
      <w:r>
        <w:rPr>
          <w:rFonts w:hint="eastAsia" w:ascii="宋体" w:hAnsi="宋体"/>
          <w:sz w:val="24"/>
          <w:szCs w:val="24"/>
        </w:rPr>
        <w:t>以核实本申请书中提交的或与本申请人的资金来源、经验和能力有关的声明和资料。</w:t>
      </w:r>
    </w:p>
    <w:p>
      <w:pPr>
        <w:spacing w:line="360" w:lineRule="auto"/>
        <w:ind w:firstLine="480" w:firstLineChars="200"/>
        <w:rPr>
          <w:rFonts w:ascii="宋体" w:hAnsi="宋体"/>
          <w:sz w:val="24"/>
          <w:szCs w:val="24"/>
        </w:rPr>
      </w:pPr>
      <w:r>
        <w:rPr>
          <w:rFonts w:hint="eastAsia" w:ascii="宋体" w:hAnsi="宋体"/>
          <w:sz w:val="24"/>
          <w:szCs w:val="24"/>
        </w:rPr>
        <w:t>4、你方授权代表可通过下列人员得到进一步的资料：</w:t>
      </w:r>
    </w:p>
    <w:tbl>
      <w:tblPr>
        <w:tblStyle w:val="40"/>
        <w:tblW w:w="0" w:type="auto"/>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4094"/>
        <w:gridCol w:w="4094"/>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80" w:hRule="atLeast"/>
          <w:jc w:val="center"/>
        </w:trPr>
        <w:tc>
          <w:tcPr>
            <w:tcW w:w="818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jc w:val="center"/>
              <w:rPr>
                <w:rFonts w:ascii="宋体" w:hAnsi="宋体"/>
                <w:sz w:val="24"/>
                <w:szCs w:val="24"/>
              </w:rPr>
            </w:pPr>
            <w:r>
              <w:rPr>
                <w:rFonts w:hint="eastAsia" w:ascii="宋体" w:hAnsi="宋体"/>
                <w:b/>
                <w:sz w:val="24"/>
                <w:szCs w:val="24"/>
              </w:rPr>
              <w:t>一般质询和管理方面的质询</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80" w:hRule="atLeast"/>
          <w:jc w:val="center"/>
        </w:trPr>
        <w:tc>
          <w:tcPr>
            <w:tcW w:w="4094" w:type="dxa"/>
            <w:tcBorders>
              <w:top w:val="single" w:color="auto" w:sz="6" w:space="0"/>
              <w:left w:val="single" w:color="auto" w:sz="6" w:space="0"/>
              <w:bottom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联系人</w:t>
            </w:r>
            <w:r>
              <w:rPr>
                <w:rFonts w:ascii="宋体" w:hAnsi="宋体"/>
                <w:sz w:val="24"/>
                <w:szCs w:val="24"/>
              </w:rPr>
              <w:t>1</w:t>
            </w:r>
            <w:r>
              <w:rPr>
                <w:rFonts w:hint="eastAsia" w:ascii="宋体" w:hAnsi="宋体"/>
                <w:sz w:val="24"/>
                <w:szCs w:val="24"/>
              </w:rPr>
              <w:t>：</w:t>
            </w:r>
          </w:p>
        </w:tc>
        <w:tc>
          <w:tcPr>
            <w:tcW w:w="4094" w:type="dxa"/>
            <w:tcBorders>
              <w:top w:val="single" w:color="auto" w:sz="6"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电话：</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80" w:hRule="atLeast"/>
          <w:jc w:val="center"/>
        </w:trPr>
        <w:tc>
          <w:tcPr>
            <w:tcW w:w="4094" w:type="dxa"/>
            <w:tcBorders>
              <w:top w:val="single" w:color="auto" w:sz="6" w:space="0"/>
              <w:left w:val="single" w:color="auto" w:sz="6" w:space="0"/>
              <w:bottom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联系人</w:t>
            </w:r>
            <w:r>
              <w:rPr>
                <w:rFonts w:ascii="宋体" w:hAnsi="宋体"/>
                <w:sz w:val="24"/>
                <w:szCs w:val="24"/>
              </w:rPr>
              <w:t>2</w:t>
            </w:r>
            <w:r>
              <w:rPr>
                <w:rFonts w:hint="eastAsia" w:ascii="宋体" w:hAnsi="宋体"/>
                <w:sz w:val="24"/>
                <w:szCs w:val="24"/>
              </w:rPr>
              <w:t>：</w:t>
            </w:r>
          </w:p>
        </w:tc>
        <w:tc>
          <w:tcPr>
            <w:tcW w:w="4094" w:type="dxa"/>
            <w:tcBorders>
              <w:top w:val="single" w:color="auto" w:sz="6"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电话：</w:t>
            </w:r>
          </w:p>
        </w:tc>
      </w:tr>
    </w:tbl>
    <w:p>
      <w:pPr>
        <w:spacing w:line="360" w:lineRule="auto"/>
        <w:ind w:firstLine="480" w:firstLineChars="200"/>
        <w:rPr>
          <w:rFonts w:ascii="宋体" w:hAnsi="宋体"/>
          <w:sz w:val="24"/>
          <w:szCs w:val="24"/>
        </w:rPr>
      </w:pPr>
    </w:p>
    <w:tbl>
      <w:tblPr>
        <w:tblStyle w:val="40"/>
        <w:tblW w:w="0" w:type="auto"/>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4094"/>
        <w:gridCol w:w="4094"/>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818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jc w:val="center"/>
              <w:rPr>
                <w:rFonts w:ascii="宋体" w:hAnsi="宋体"/>
                <w:b/>
                <w:sz w:val="24"/>
                <w:szCs w:val="24"/>
              </w:rPr>
            </w:pPr>
            <w:r>
              <w:rPr>
                <w:rFonts w:hint="eastAsia" w:ascii="宋体" w:hAnsi="宋体"/>
                <w:b/>
                <w:sz w:val="24"/>
                <w:szCs w:val="24"/>
              </w:rPr>
              <w:t>有关人员方面的质询</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4094" w:type="dxa"/>
            <w:tcBorders>
              <w:top w:val="single" w:color="auto" w:sz="6" w:space="0"/>
              <w:left w:val="single" w:color="auto" w:sz="6" w:space="0"/>
              <w:bottom w:val="single" w:color="auto" w:sz="6" w:space="0"/>
            </w:tcBorders>
            <w:vAlign w:val="center"/>
          </w:tcPr>
          <w:p>
            <w:pPr>
              <w:spacing w:line="360" w:lineRule="auto"/>
              <w:rPr>
                <w:rFonts w:ascii="宋体" w:hAnsi="宋体"/>
                <w:sz w:val="24"/>
                <w:szCs w:val="24"/>
              </w:rPr>
            </w:pPr>
            <w:r>
              <w:rPr>
                <w:rFonts w:hint="eastAsia" w:ascii="宋体" w:hAnsi="宋体"/>
                <w:sz w:val="24"/>
                <w:szCs w:val="24"/>
              </w:rPr>
              <w:t>联系人</w:t>
            </w:r>
            <w:r>
              <w:rPr>
                <w:rFonts w:ascii="宋体" w:hAnsi="宋体"/>
                <w:sz w:val="24"/>
                <w:szCs w:val="24"/>
              </w:rPr>
              <w:t>1</w:t>
            </w:r>
            <w:r>
              <w:rPr>
                <w:rFonts w:hint="eastAsia" w:ascii="宋体" w:hAnsi="宋体"/>
                <w:sz w:val="24"/>
                <w:szCs w:val="24"/>
              </w:rPr>
              <w:t>：</w:t>
            </w:r>
          </w:p>
        </w:tc>
        <w:tc>
          <w:tcPr>
            <w:tcW w:w="4094" w:type="dxa"/>
            <w:tcBorders>
              <w:top w:val="single" w:color="auto" w:sz="6"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电话：</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4094" w:type="dxa"/>
            <w:tcBorders>
              <w:top w:val="single" w:color="auto" w:sz="6" w:space="0"/>
              <w:left w:val="single" w:color="auto" w:sz="6" w:space="0"/>
              <w:bottom w:val="single" w:color="auto" w:sz="6" w:space="0"/>
            </w:tcBorders>
            <w:vAlign w:val="center"/>
          </w:tcPr>
          <w:p>
            <w:pPr>
              <w:spacing w:line="360" w:lineRule="auto"/>
              <w:rPr>
                <w:rFonts w:ascii="宋体" w:hAnsi="宋体"/>
                <w:sz w:val="24"/>
                <w:szCs w:val="24"/>
              </w:rPr>
            </w:pPr>
            <w:r>
              <w:rPr>
                <w:rFonts w:hint="eastAsia" w:ascii="宋体" w:hAnsi="宋体"/>
                <w:sz w:val="24"/>
                <w:szCs w:val="24"/>
              </w:rPr>
              <w:t>联系人</w:t>
            </w:r>
            <w:r>
              <w:rPr>
                <w:rFonts w:ascii="宋体" w:hAnsi="宋体"/>
                <w:sz w:val="24"/>
                <w:szCs w:val="24"/>
              </w:rPr>
              <w:t>2</w:t>
            </w:r>
            <w:r>
              <w:rPr>
                <w:rFonts w:hint="eastAsia" w:ascii="宋体" w:hAnsi="宋体"/>
                <w:sz w:val="24"/>
                <w:szCs w:val="24"/>
              </w:rPr>
              <w:t>：</w:t>
            </w:r>
          </w:p>
        </w:tc>
        <w:tc>
          <w:tcPr>
            <w:tcW w:w="4094" w:type="dxa"/>
            <w:tcBorders>
              <w:top w:val="single" w:color="auto" w:sz="6"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电话：</w:t>
            </w:r>
          </w:p>
        </w:tc>
      </w:tr>
    </w:tbl>
    <w:p>
      <w:pPr>
        <w:spacing w:line="360" w:lineRule="auto"/>
        <w:ind w:firstLine="480" w:firstLineChars="200"/>
        <w:rPr>
          <w:rFonts w:ascii="宋体" w:hAnsi="宋体"/>
          <w:sz w:val="24"/>
          <w:szCs w:val="24"/>
        </w:rPr>
      </w:pP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094"/>
        <w:gridCol w:w="40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188" w:type="dxa"/>
            <w:gridSpan w:val="2"/>
            <w:vAlign w:val="center"/>
          </w:tcPr>
          <w:p>
            <w:pPr>
              <w:spacing w:line="360" w:lineRule="auto"/>
              <w:ind w:firstLine="480" w:firstLineChars="200"/>
              <w:jc w:val="center"/>
              <w:rPr>
                <w:rFonts w:ascii="宋体" w:hAnsi="宋体"/>
                <w:b/>
                <w:sz w:val="24"/>
                <w:szCs w:val="24"/>
              </w:rPr>
            </w:pPr>
            <w:r>
              <w:rPr>
                <w:rFonts w:hint="eastAsia" w:ascii="宋体" w:hAnsi="宋体"/>
                <w:b/>
                <w:sz w:val="24"/>
                <w:szCs w:val="24"/>
              </w:rPr>
              <w:t>有关技术方面的质询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094" w:type="dxa"/>
            <w:vAlign w:val="center"/>
          </w:tcPr>
          <w:p>
            <w:pPr>
              <w:spacing w:line="360" w:lineRule="auto"/>
              <w:rPr>
                <w:rFonts w:ascii="宋体" w:hAnsi="宋体"/>
                <w:sz w:val="24"/>
                <w:szCs w:val="24"/>
              </w:rPr>
            </w:pPr>
            <w:r>
              <w:rPr>
                <w:rFonts w:hint="eastAsia" w:ascii="宋体" w:hAnsi="宋体"/>
                <w:sz w:val="24"/>
                <w:szCs w:val="24"/>
              </w:rPr>
              <w:t>联系人</w:t>
            </w:r>
            <w:r>
              <w:rPr>
                <w:rFonts w:ascii="宋体" w:hAnsi="宋体"/>
                <w:sz w:val="24"/>
                <w:szCs w:val="24"/>
              </w:rPr>
              <w:t>1</w:t>
            </w:r>
            <w:r>
              <w:rPr>
                <w:rFonts w:hint="eastAsia" w:ascii="宋体" w:hAnsi="宋体"/>
                <w:sz w:val="24"/>
                <w:szCs w:val="24"/>
              </w:rPr>
              <w:t>：</w:t>
            </w:r>
          </w:p>
        </w:tc>
        <w:tc>
          <w:tcPr>
            <w:tcW w:w="4094" w:type="dxa"/>
          </w:tcPr>
          <w:p>
            <w:pPr>
              <w:spacing w:line="360" w:lineRule="auto"/>
              <w:rPr>
                <w:rFonts w:ascii="宋体" w:hAnsi="宋体"/>
                <w:sz w:val="24"/>
                <w:szCs w:val="24"/>
              </w:rPr>
            </w:pPr>
            <w:r>
              <w:rPr>
                <w:rFonts w:hint="eastAsia" w:ascii="宋体" w:hAnsi="宋体"/>
                <w:sz w:val="24"/>
                <w:szCs w:val="24"/>
              </w:rPr>
              <w:t>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094" w:type="dxa"/>
            <w:vAlign w:val="center"/>
          </w:tcPr>
          <w:p>
            <w:pPr>
              <w:spacing w:line="360" w:lineRule="auto"/>
              <w:rPr>
                <w:rFonts w:ascii="宋体" w:hAnsi="宋体"/>
                <w:sz w:val="24"/>
                <w:szCs w:val="24"/>
              </w:rPr>
            </w:pPr>
            <w:r>
              <w:rPr>
                <w:rFonts w:hint="eastAsia" w:ascii="宋体" w:hAnsi="宋体"/>
                <w:sz w:val="24"/>
                <w:szCs w:val="24"/>
              </w:rPr>
              <w:t>联系人</w:t>
            </w:r>
            <w:r>
              <w:rPr>
                <w:rFonts w:ascii="宋体" w:hAnsi="宋体"/>
                <w:sz w:val="24"/>
                <w:szCs w:val="24"/>
              </w:rPr>
              <w:t>2</w:t>
            </w:r>
            <w:r>
              <w:rPr>
                <w:rFonts w:hint="eastAsia" w:ascii="宋体" w:hAnsi="宋体"/>
                <w:sz w:val="24"/>
                <w:szCs w:val="24"/>
              </w:rPr>
              <w:t>：</w:t>
            </w:r>
          </w:p>
        </w:tc>
        <w:tc>
          <w:tcPr>
            <w:tcW w:w="4094" w:type="dxa"/>
          </w:tcPr>
          <w:p>
            <w:pPr>
              <w:spacing w:line="360" w:lineRule="auto"/>
              <w:rPr>
                <w:rFonts w:ascii="宋体" w:hAnsi="宋体"/>
                <w:sz w:val="24"/>
                <w:szCs w:val="24"/>
              </w:rPr>
            </w:pPr>
            <w:r>
              <w:rPr>
                <w:rFonts w:hint="eastAsia" w:ascii="宋体" w:hAnsi="宋体"/>
                <w:sz w:val="24"/>
                <w:szCs w:val="24"/>
              </w:rPr>
              <w:t>电话：</w:t>
            </w:r>
          </w:p>
        </w:tc>
      </w:tr>
    </w:tbl>
    <w:p>
      <w:pPr>
        <w:spacing w:line="360" w:lineRule="auto"/>
        <w:ind w:firstLine="480" w:firstLineChars="200"/>
        <w:rPr>
          <w:sz w:val="24"/>
          <w:szCs w:val="24"/>
        </w:rPr>
      </w:pPr>
    </w:p>
    <w:p>
      <w:pPr>
        <w:spacing w:line="360" w:lineRule="auto"/>
        <w:ind w:firstLine="480" w:firstLineChars="200"/>
        <w:rPr>
          <w:sz w:val="24"/>
          <w:szCs w:val="24"/>
        </w:rPr>
      </w:pP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094"/>
        <w:gridCol w:w="40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0" w:hRule="atLeast"/>
          <w:jc w:val="center"/>
        </w:trPr>
        <w:tc>
          <w:tcPr>
            <w:tcW w:w="8188" w:type="dxa"/>
            <w:gridSpan w:val="2"/>
            <w:vAlign w:val="center"/>
          </w:tcPr>
          <w:p>
            <w:pPr>
              <w:spacing w:line="360" w:lineRule="auto"/>
              <w:ind w:firstLine="480" w:firstLineChars="200"/>
              <w:jc w:val="center"/>
              <w:rPr>
                <w:rFonts w:ascii="宋体" w:hAnsi="宋体"/>
                <w:b/>
                <w:sz w:val="24"/>
                <w:szCs w:val="24"/>
              </w:rPr>
            </w:pPr>
            <w:r>
              <w:rPr>
                <w:rFonts w:hint="eastAsia" w:ascii="宋体" w:hAnsi="宋体"/>
                <w:b/>
                <w:sz w:val="24"/>
                <w:szCs w:val="24"/>
              </w:rPr>
              <w:t>有关财务方面的质询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4094" w:type="dxa"/>
            <w:vAlign w:val="center"/>
          </w:tcPr>
          <w:p>
            <w:pPr>
              <w:spacing w:line="360" w:lineRule="auto"/>
              <w:rPr>
                <w:rFonts w:ascii="宋体" w:hAnsi="宋体"/>
                <w:sz w:val="24"/>
                <w:szCs w:val="24"/>
              </w:rPr>
            </w:pPr>
            <w:r>
              <w:rPr>
                <w:rFonts w:hint="eastAsia" w:ascii="宋体" w:hAnsi="宋体"/>
                <w:sz w:val="24"/>
                <w:szCs w:val="24"/>
              </w:rPr>
              <w:t>联系人</w:t>
            </w:r>
            <w:r>
              <w:rPr>
                <w:rFonts w:ascii="宋体" w:hAnsi="宋体"/>
                <w:sz w:val="24"/>
                <w:szCs w:val="24"/>
              </w:rPr>
              <w:t>1</w:t>
            </w:r>
            <w:r>
              <w:rPr>
                <w:rFonts w:hint="eastAsia" w:ascii="宋体" w:hAnsi="宋体"/>
                <w:sz w:val="24"/>
                <w:szCs w:val="24"/>
              </w:rPr>
              <w:t>：</w:t>
            </w:r>
          </w:p>
        </w:tc>
        <w:tc>
          <w:tcPr>
            <w:tcW w:w="4094" w:type="dxa"/>
            <w:vAlign w:val="center"/>
          </w:tcPr>
          <w:p>
            <w:pPr>
              <w:spacing w:line="360" w:lineRule="auto"/>
              <w:rPr>
                <w:rFonts w:ascii="宋体" w:hAnsi="宋体"/>
                <w:sz w:val="24"/>
                <w:szCs w:val="24"/>
              </w:rPr>
            </w:pPr>
            <w:r>
              <w:rPr>
                <w:rFonts w:hint="eastAsia" w:ascii="宋体" w:hAnsi="宋体"/>
                <w:sz w:val="24"/>
                <w:szCs w:val="24"/>
              </w:rPr>
              <w:t>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4094" w:type="dxa"/>
            <w:vAlign w:val="center"/>
          </w:tcPr>
          <w:p>
            <w:pPr>
              <w:spacing w:line="360" w:lineRule="auto"/>
              <w:rPr>
                <w:rFonts w:ascii="宋体" w:hAnsi="宋体"/>
                <w:sz w:val="24"/>
                <w:szCs w:val="24"/>
              </w:rPr>
            </w:pPr>
            <w:r>
              <w:rPr>
                <w:rFonts w:hint="eastAsia" w:ascii="宋体" w:hAnsi="宋体"/>
                <w:sz w:val="24"/>
                <w:szCs w:val="24"/>
              </w:rPr>
              <w:t>联系人</w:t>
            </w:r>
            <w:r>
              <w:rPr>
                <w:rFonts w:ascii="宋体" w:hAnsi="宋体"/>
                <w:sz w:val="24"/>
                <w:szCs w:val="24"/>
              </w:rPr>
              <w:t>2</w:t>
            </w:r>
            <w:r>
              <w:rPr>
                <w:rFonts w:hint="eastAsia" w:ascii="宋体" w:hAnsi="宋体"/>
                <w:sz w:val="24"/>
                <w:szCs w:val="24"/>
              </w:rPr>
              <w:t>：</w:t>
            </w:r>
          </w:p>
        </w:tc>
        <w:tc>
          <w:tcPr>
            <w:tcW w:w="4094" w:type="dxa"/>
            <w:vAlign w:val="center"/>
          </w:tcPr>
          <w:p>
            <w:pPr>
              <w:spacing w:line="360" w:lineRule="auto"/>
              <w:rPr>
                <w:rFonts w:ascii="宋体" w:hAnsi="宋体"/>
                <w:sz w:val="24"/>
                <w:szCs w:val="24"/>
              </w:rPr>
            </w:pPr>
            <w:r>
              <w:rPr>
                <w:rFonts w:hint="eastAsia" w:ascii="宋体" w:hAnsi="宋体"/>
                <w:sz w:val="24"/>
                <w:szCs w:val="24"/>
              </w:rPr>
              <w:t>电话：</w:t>
            </w:r>
          </w:p>
        </w:tc>
      </w:tr>
    </w:tbl>
    <w:p>
      <w:pPr>
        <w:spacing w:line="360" w:lineRule="auto"/>
        <w:ind w:firstLine="480" w:firstLineChars="200"/>
        <w:rPr>
          <w:rFonts w:ascii="宋体" w:hAnsi="宋体"/>
          <w:sz w:val="24"/>
          <w:szCs w:val="24"/>
        </w:rPr>
      </w:pPr>
      <w:r>
        <w:rPr>
          <w:rFonts w:hint="eastAsia" w:ascii="宋体" w:hAnsi="宋体"/>
          <w:sz w:val="24"/>
          <w:szCs w:val="24"/>
        </w:rPr>
        <w:t>5、本申请充分理解下列情况：</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资格审查合格的申请人的投标，须以投标时提供的资格审查申请书主要内容的更新为准；</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你方保留更改本招标项目的规模和金额的权利。前述情况发生时，投标仅面向资格审查合格且能满足变更后要求的投标申请人。</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after="156" w:afterLines="50" w:line="360" w:lineRule="auto"/>
        <w:jc w:val="center"/>
        <w:outlineLvl w:val="1"/>
        <w:rPr>
          <w:b/>
          <w:bCs/>
          <w:sz w:val="32"/>
          <w:szCs w:val="32"/>
        </w:rPr>
      </w:pPr>
      <w:bookmarkStart w:id="257" w:name="_Toc9555"/>
      <w:r>
        <w:rPr>
          <w:rFonts w:hint="eastAsia"/>
          <w:b/>
          <w:bCs/>
          <w:sz w:val="32"/>
          <w:szCs w:val="32"/>
        </w:rPr>
        <w:t>二、资格审查申请书附表</w:t>
      </w:r>
      <w:bookmarkEnd w:id="257"/>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widowControl/>
        <w:jc w:val="left"/>
        <w:rPr>
          <w:rFonts w:ascii="宋体" w:hAnsi="宋体"/>
          <w:b/>
          <w:sz w:val="28"/>
          <w:szCs w:val="28"/>
        </w:rPr>
      </w:pPr>
      <w:r>
        <w:rPr>
          <w:rFonts w:ascii="宋体" w:hAnsi="宋体"/>
          <w:b/>
          <w:sz w:val="28"/>
          <w:szCs w:val="28"/>
        </w:rPr>
        <w:br w:type="page"/>
      </w:r>
    </w:p>
    <w:p>
      <w:pPr>
        <w:spacing w:line="360" w:lineRule="auto"/>
        <w:jc w:val="center"/>
        <w:outlineLvl w:val="2"/>
        <w:rPr>
          <w:rFonts w:ascii="宋体" w:hAnsi="宋体"/>
          <w:b/>
          <w:sz w:val="28"/>
          <w:szCs w:val="28"/>
        </w:rPr>
      </w:pPr>
      <w:bookmarkStart w:id="258" w:name="_Toc12184"/>
      <w:bookmarkStart w:id="259" w:name="_Toc16280"/>
      <w:r>
        <w:rPr>
          <w:rFonts w:hint="eastAsia" w:ascii="宋体" w:hAnsi="宋体"/>
          <w:b/>
          <w:sz w:val="28"/>
          <w:szCs w:val="28"/>
        </w:rPr>
        <w:t>附表1  投标人一般情况表</w:t>
      </w:r>
      <w:bookmarkEnd w:id="258"/>
      <w:bookmarkEnd w:id="259"/>
    </w:p>
    <w:p>
      <w:pPr>
        <w:spacing w:line="360" w:lineRule="auto"/>
        <w:jc w:val="left"/>
        <w:rPr>
          <w:rFonts w:ascii="宋体" w:hAnsi="宋体" w:eastAsia="宋体" w:cs="宋体"/>
          <w:sz w:val="24"/>
          <w:szCs w:val="24"/>
        </w:rPr>
      </w:pPr>
    </w:p>
    <w:tbl>
      <w:tblPr>
        <w:tblStyle w:val="40"/>
        <w:tblW w:w="85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550"/>
        <w:gridCol w:w="1364"/>
        <w:gridCol w:w="4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2" w:hRule="atLeast"/>
          <w:jc w:val="center"/>
        </w:trPr>
        <w:tc>
          <w:tcPr>
            <w:tcW w:w="628" w:type="dxa"/>
            <w:vAlign w:val="center"/>
          </w:tcPr>
          <w:p>
            <w:pPr>
              <w:jc w:val="center"/>
              <w:rPr>
                <w:rFonts w:ascii="宋体" w:hAnsi="宋体"/>
                <w:sz w:val="24"/>
                <w:szCs w:val="24"/>
              </w:rPr>
            </w:pPr>
            <w:r>
              <w:rPr>
                <w:rFonts w:ascii="宋体" w:hAnsi="宋体"/>
                <w:sz w:val="24"/>
                <w:szCs w:val="24"/>
              </w:rPr>
              <w:t>1</w:t>
            </w:r>
          </w:p>
        </w:tc>
        <w:tc>
          <w:tcPr>
            <w:tcW w:w="7960" w:type="dxa"/>
            <w:gridSpan w:val="3"/>
            <w:vAlign w:val="center"/>
          </w:tcPr>
          <w:p>
            <w:pPr>
              <w:rPr>
                <w:rFonts w:ascii="宋体" w:hAnsi="宋体"/>
                <w:sz w:val="24"/>
                <w:szCs w:val="24"/>
              </w:rPr>
            </w:pPr>
            <w:r>
              <w:rPr>
                <w:rFonts w:hint="eastAsia" w:ascii="宋体" w:hAnsi="宋体"/>
                <w:sz w:val="24"/>
                <w:szCs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3" w:hRule="atLeast"/>
          <w:jc w:val="center"/>
        </w:trPr>
        <w:tc>
          <w:tcPr>
            <w:tcW w:w="628" w:type="dxa"/>
            <w:vAlign w:val="center"/>
          </w:tcPr>
          <w:p>
            <w:pPr>
              <w:jc w:val="center"/>
              <w:rPr>
                <w:rFonts w:ascii="宋体" w:hAnsi="宋体"/>
                <w:sz w:val="24"/>
                <w:szCs w:val="24"/>
              </w:rPr>
            </w:pPr>
            <w:r>
              <w:rPr>
                <w:rFonts w:ascii="宋体" w:hAnsi="宋体"/>
                <w:sz w:val="24"/>
                <w:szCs w:val="24"/>
              </w:rPr>
              <w:t>2</w:t>
            </w:r>
          </w:p>
        </w:tc>
        <w:tc>
          <w:tcPr>
            <w:tcW w:w="7960" w:type="dxa"/>
            <w:gridSpan w:val="3"/>
            <w:vAlign w:val="center"/>
          </w:tcPr>
          <w:p>
            <w:pPr>
              <w:rPr>
                <w:rFonts w:ascii="宋体" w:hAnsi="宋体"/>
                <w:sz w:val="24"/>
                <w:szCs w:val="24"/>
              </w:rPr>
            </w:pPr>
            <w:r>
              <w:rPr>
                <w:rFonts w:hint="eastAsia" w:ascii="宋体" w:hAnsi="宋体"/>
                <w:sz w:val="24"/>
                <w:szCs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28" w:type="dxa"/>
            <w:vAlign w:val="center"/>
          </w:tcPr>
          <w:p>
            <w:pPr>
              <w:jc w:val="center"/>
              <w:rPr>
                <w:rFonts w:ascii="宋体" w:hAnsi="宋体"/>
                <w:sz w:val="24"/>
                <w:szCs w:val="24"/>
              </w:rPr>
            </w:pPr>
            <w:r>
              <w:rPr>
                <w:rFonts w:ascii="宋体" w:hAnsi="宋体"/>
                <w:sz w:val="24"/>
                <w:szCs w:val="24"/>
              </w:rPr>
              <w:t>3</w:t>
            </w:r>
          </w:p>
        </w:tc>
        <w:tc>
          <w:tcPr>
            <w:tcW w:w="7960" w:type="dxa"/>
            <w:gridSpan w:val="3"/>
            <w:vAlign w:val="center"/>
          </w:tcPr>
          <w:p>
            <w:pPr>
              <w:rPr>
                <w:rFonts w:ascii="宋体" w:hAnsi="宋体"/>
                <w:sz w:val="24"/>
                <w:szCs w:val="24"/>
              </w:rPr>
            </w:pPr>
            <w:r>
              <w:rPr>
                <w:rFonts w:hint="eastAsia" w:ascii="宋体" w:hAnsi="宋体"/>
                <w:sz w:val="24"/>
                <w:szCs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9" w:hRule="atLeast"/>
          <w:jc w:val="center"/>
        </w:trPr>
        <w:tc>
          <w:tcPr>
            <w:tcW w:w="628" w:type="dxa"/>
            <w:vAlign w:val="center"/>
          </w:tcPr>
          <w:p>
            <w:pPr>
              <w:jc w:val="center"/>
              <w:rPr>
                <w:rFonts w:ascii="宋体" w:hAnsi="宋体"/>
                <w:sz w:val="24"/>
                <w:szCs w:val="24"/>
              </w:rPr>
            </w:pPr>
            <w:r>
              <w:rPr>
                <w:rFonts w:ascii="宋体" w:hAnsi="宋体"/>
                <w:sz w:val="24"/>
                <w:szCs w:val="24"/>
              </w:rPr>
              <w:t>4</w:t>
            </w:r>
          </w:p>
        </w:tc>
        <w:tc>
          <w:tcPr>
            <w:tcW w:w="3914" w:type="dxa"/>
            <w:gridSpan w:val="2"/>
            <w:vAlign w:val="center"/>
          </w:tcPr>
          <w:p>
            <w:pPr>
              <w:rPr>
                <w:rFonts w:ascii="宋体" w:hAnsi="宋体"/>
                <w:sz w:val="24"/>
                <w:szCs w:val="24"/>
              </w:rPr>
            </w:pPr>
            <w:r>
              <w:rPr>
                <w:rFonts w:hint="eastAsia" w:ascii="宋体" w:hAnsi="宋体"/>
                <w:sz w:val="24"/>
                <w:szCs w:val="24"/>
              </w:rPr>
              <w:t>电话</w:t>
            </w:r>
          </w:p>
        </w:tc>
        <w:tc>
          <w:tcPr>
            <w:tcW w:w="4046" w:type="dxa"/>
            <w:vAlign w:val="center"/>
          </w:tcPr>
          <w:p>
            <w:pPr>
              <w:rPr>
                <w:rFonts w:ascii="宋体" w:hAnsi="宋体"/>
                <w:sz w:val="24"/>
                <w:szCs w:val="24"/>
              </w:rPr>
            </w:pPr>
            <w:r>
              <w:rPr>
                <w:rFonts w:hint="eastAsia" w:ascii="宋体" w:hAnsi="宋体"/>
                <w:sz w:val="24"/>
                <w:szCs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3" w:hRule="atLeast"/>
          <w:jc w:val="center"/>
        </w:trPr>
        <w:tc>
          <w:tcPr>
            <w:tcW w:w="628" w:type="dxa"/>
            <w:vAlign w:val="center"/>
          </w:tcPr>
          <w:p>
            <w:pPr>
              <w:jc w:val="center"/>
              <w:rPr>
                <w:rFonts w:ascii="宋体" w:hAnsi="宋体"/>
                <w:sz w:val="24"/>
                <w:szCs w:val="24"/>
              </w:rPr>
            </w:pPr>
            <w:r>
              <w:rPr>
                <w:rFonts w:ascii="宋体" w:hAnsi="宋体"/>
                <w:sz w:val="24"/>
                <w:szCs w:val="24"/>
              </w:rPr>
              <w:t>5</w:t>
            </w:r>
          </w:p>
        </w:tc>
        <w:tc>
          <w:tcPr>
            <w:tcW w:w="3914" w:type="dxa"/>
            <w:gridSpan w:val="2"/>
            <w:vAlign w:val="center"/>
          </w:tcPr>
          <w:p>
            <w:pPr>
              <w:rPr>
                <w:rFonts w:ascii="宋体" w:hAnsi="宋体"/>
                <w:sz w:val="24"/>
                <w:szCs w:val="24"/>
              </w:rPr>
            </w:pPr>
            <w:r>
              <w:rPr>
                <w:rFonts w:hint="eastAsia" w:ascii="宋体" w:hAnsi="宋体"/>
                <w:sz w:val="24"/>
                <w:szCs w:val="24"/>
              </w:rPr>
              <w:t>传真</w:t>
            </w:r>
          </w:p>
        </w:tc>
        <w:tc>
          <w:tcPr>
            <w:tcW w:w="4046" w:type="dxa"/>
            <w:vAlign w:val="center"/>
          </w:tcPr>
          <w:p>
            <w:pPr>
              <w:rPr>
                <w:rFonts w:ascii="宋体" w:hAnsi="宋体"/>
                <w:sz w:val="24"/>
                <w:szCs w:val="24"/>
              </w:rPr>
            </w:pPr>
            <w:r>
              <w:rPr>
                <w:rFonts w:hint="eastAsia" w:ascii="宋体" w:hAnsi="宋体"/>
                <w:sz w:val="24"/>
                <w:szCs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jc w:val="center"/>
        </w:trPr>
        <w:tc>
          <w:tcPr>
            <w:tcW w:w="628" w:type="dxa"/>
            <w:vAlign w:val="center"/>
          </w:tcPr>
          <w:p>
            <w:pPr>
              <w:jc w:val="center"/>
              <w:rPr>
                <w:rFonts w:ascii="宋体" w:hAnsi="宋体"/>
                <w:sz w:val="24"/>
                <w:szCs w:val="24"/>
              </w:rPr>
            </w:pPr>
            <w:r>
              <w:rPr>
                <w:rFonts w:ascii="宋体" w:hAnsi="宋体"/>
                <w:sz w:val="24"/>
                <w:szCs w:val="24"/>
              </w:rPr>
              <w:t>6</w:t>
            </w:r>
          </w:p>
        </w:tc>
        <w:tc>
          <w:tcPr>
            <w:tcW w:w="3914" w:type="dxa"/>
            <w:gridSpan w:val="2"/>
            <w:vAlign w:val="center"/>
          </w:tcPr>
          <w:p>
            <w:pPr>
              <w:rPr>
                <w:rFonts w:ascii="宋体" w:hAnsi="宋体"/>
                <w:sz w:val="24"/>
                <w:szCs w:val="24"/>
              </w:rPr>
            </w:pPr>
            <w:r>
              <w:rPr>
                <w:rFonts w:hint="eastAsia" w:ascii="宋体" w:hAnsi="宋体"/>
                <w:sz w:val="24"/>
                <w:szCs w:val="24"/>
              </w:rPr>
              <w:t>注册地</w:t>
            </w:r>
          </w:p>
        </w:tc>
        <w:tc>
          <w:tcPr>
            <w:tcW w:w="4046" w:type="dxa"/>
            <w:vAlign w:val="center"/>
          </w:tcPr>
          <w:p>
            <w:pPr>
              <w:rPr>
                <w:rFonts w:ascii="宋体" w:hAnsi="宋体"/>
                <w:sz w:val="24"/>
                <w:szCs w:val="24"/>
              </w:rPr>
            </w:pPr>
            <w:r>
              <w:rPr>
                <w:rFonts w:hint="eastAsia" w:ascii="宋体" w:hAnsi="宋体"/>
                <w:sz w:val="24"/>
                <w:szCs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4" w:hRule="atLeast"/>
          <w:jc w:val="center"/>
        </w:trPr>
        <w:tc>
          <w:tcPr>
            <w:tcW w:w="628" w:type="dxa"/>
            <w:vAlign w:val="center"/>
          </w:tcPr>
          <w:p>
            <w:pPr>
              <w:jc w:val="center"/>
              <w:rPr>
                <w:rFonts w:ascii="宋体" w:hAnsi="宋体"/>
                <w:sz w:val="24"/>
                <w:szCs w:val="24"/>
              </w:rPr>
            </w:pPr>
            <w:r>
              <w:rPr>
                <w:rFonts w:hint="eastAsia" w:ascii="宋体" w:hAnsi="宋体"/>
                <w:sz w:val="24"/>
                <w:szCs w:val="24"/>
              </w:rPr>
              <w:t>7</w:t>
            </w:r>
          </w:p>
        </w:tc>
        <w:tc>
          <w:tcPr>
            <w:tcW w:w="7960" w:type="dxa"/>
            <w:gridSpan w:val="3"/>
            <w:vAlign w:val="center"/>
          </w:tcPr>
          <w:p>
            <w:pPr>
              <w:rPr>
                <w:rFonts w:ascii="宋体" w:hAnsi="宋体"/>
                <w:sz w:val="24"/>
                <w:szCs w:val="24"/>
              </w:rPr>
            </w:pPr>
            <w:r>
              <w:rPr>
                <w:rFonts w:hint="eastAsia" w:ascii="宋体" w:hAnsi="宋体"/>
                <w:sz w:val="24"/>
                <w:szCs w:val="24"/>
              </w:rPr>
              <w:t>公司资质等级证书号                  （请附有关证书的复印件）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9" w:hRule="atLeast"/>
          <w:jc w:val="center"/>
        </w:trPr>
        <w:tc>
          <w:tcPr>
            <w:tcW w:w="628" w:type="dxa"/>
            <w:vAlign w:val="center"/>
          </w:tcPr>
          <w:p>
            <w:pPr>
              <w:jc w:val="center"/>
              <w:rPr>
                <w:rFonts w:ascii="宋体" w:hAnsi="宋体"/>
                <w:sz w:val="24"/>
                <w:szCs w:val="24"/>
              </w:rPr>
            </w:pPr>
            <w:r>
              <w:rPr>
                <w:rFonts w:hint="eastAsia" w:ascii="宋体" w:hAnsi="宋体"/>
                <w:sz w:val="24"/>
                <w:szCs w:val="24"/>
              </w:rPr>
              <w:t>8</w:t>
            </w:r>
          </w:p>
        </w:tc>
        <w:tc>
          <w:tcPr>
            <w:tcW w:w="7960" w:type="dxa"/>
            <w:gridSpan w:val="3"/>
            <w:vAlign w:val="center"/>
          </w:tcPr>
          <w:p>
            <w:pPr>
              <w:rPr>
                <w:rFonts w:ascii="宋体" w:hAnsi="宋体"/>
                <w:sz w:val="24"/>
                <w:szCs w:val="24"/>
              </w:rPr>
            </w:pPr>
            <w:r>
              <w:rPr>
                <w:rFonts w:hint="eastAsia" w:ascii="宋体" w:hAnsi="宋体"/>
                <w:sz w:val="24"/>
                <w:szCs w:val="24"/>
              </w:rPr>
              <w:t>公司</w:t>
            </w:r>
            <w:r>
              <w:rPr>
                <w:rFonts w:hint="eastAsia" w:ascii="宋体" w:hAnsi="宋体"/>
                <w:sz w:val="24"/>
                <w:szCs w:val="24"/>
                <w:u w:val="single"/>
              </w:rPr>
              <w:t xml:space="preserve">     （是否通过，何种）    </w:t>
            </w:r>
            <w:r>
              <w:rPr>
                <w:rFonts w:hint="eastAsia" w:ascii="宋体" w:hAnsi="宋体"/>
                <w:sz w:val="24"/>
                <w:szCs w:val="24"/>
              </w:rPr>
              <w:t>质量保证体系认证（如通过请附相关证书复印件，并提供认证机构年审监督报告）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18" w:hRule="atLeast"/>
          <w:jc w:val="center"/>
        </w:trPr>
        <w:tc>
          <w:tcPr>
            <w:tcW w:w="628" w:type="dxa"/>
            <w:vAlign w:val="center"/>
          </w:tcPr>
          <w:p>
            <w:pPr>
              <w:spacing w:line="360" w:lineRule="auto"/>
              <w:jc w:val="center"/>
              <w:rPr>
                <w:rFonts w:ascii="宋体" w:hAnsi="宋体"/>
                <w:sz w:val="24"/>
                <w:szCs w:val="24"/>
              </w:rPr>
            </w:pPr>
            <w:r>
              <w:rPr>
                <w:rFonts w:ascii="宋体" w:hAnsi="宋体"/>
                <w:sz w:val="24"/>
                <w:szCs w:val="24"/>
              </w:rPr>
              <w:t>9</w:t>
            </w:r>
          </w:p>
        </w:tc>
        <w:tc>
          <w:tcPr>
            <w:tcW w:w="7960" w:type="dxa"/>
            <w:gridSpan w:val="3"/>
          </w:tcPr>
          <w:p>
            <w:pPr>
              <w:spacing w:line="360" w:lineRule="auto"/>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vAlign w:val="center"/>
          </w:tcPr>
          <w:p>
            <w:pPr>
              <w:jc w:val="center"/>
              <w:rPr>
                <w:rFonts w:ascii="宋体" w:hAnsi="宋体"/>
                <w:sz w:val="24"/>
                <w:szCs w:val="24"/>
              </w:rPr>
            </w:pPr>
            <w:r>
              <w:rPr>
                <w:rFonts w:hint="eastAsia" w:ascii="宋体" w:hAnsi="宋体"/>
                <w:sz w:val="24"/>
                <w:szCs w:val="24"/>
              </w:rPr>
              <w:t>10</w:t>
            </w:r>
          </w:p>
        </w:tc>
        <w:tc>
          <w:tcPr>
            <w:tcW w:w="2550" w:type="dxa"/>
            <w:vAlign w:val="center"/>
          </w:tcPr>
          <w:p>
            <w:pPr>
              <w:rPr>
                <w:rFonts w:ascii="宋体" w:hAnsi="宋体"/>
                <w:sz w:val="24"/>
                <w:szCs w:val="24"/>
              </w:rPr>
            </w:pPr>
            <w:r>
              <w:rPr>
                <w:rFonts w:hint="eastAsia" w:ascii="宋体" w:hAnsi="宋体"/>
                <w:sz w:val="24"/>
                <w:szCs w:val="24"/>
              </w:rPr>
              <w:t>作为总承包人经历年数</w:t>
            </w:r>
          </w:p>
        </w:tc>
        <w:tc>
          <w:tcPr>
            <w:tcW w:w="5410" w:type="dxa"/>
            <w:gridSpan w:val="2"/>
            <w:tcBorders>
              <w:bottom w:val="single" w:color="auto" w:sz="6" w:space="0"/>
            </w:tcBorders>
            <w:vAlign w:val="center"/>
          </w:tcPr>
          <w:p>
            <w:pPr>
              <w:pStyle w:val="84"/>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vAlign w:val="center"/>
          </w:tcPr>
          <w:p>
            <w:pPr>
              <w:jc w:val="center"/>
              <w:rPr>
                <w:rFonts w:ascii="宋体" w:hAnsi="宋体"/>
                <w:sz w:val="24"/>
                <w:szCs w:val="24"/>
              </w:rPr>
            </w:pPr>
            <w:r>
              <w:rPr>
                <w:rFonts w:hint="eastAsia" w:ascii="宋体" w:hAnsi="宋体"/>
                <w:sz w:val="24"/>
                <w:szCs w:val="24"/>
              </w:rPr>
              <w:t>11</w:t>
            </w:r>
          </w:p>
        </w:tc>
        <w:tc>
          <w:tcPr>
            <w:tcW w:w="2550" w:type="dxa"/>
            <w:vAlign w:val="center"/>
          </w:tcPr>
          <w:p>
            <w:pPr>
              <w:rPr>
                <w:rFonts w:ascii="宋体" w:hAnsi="宋体"/>
                <w:sz w:val="24"/>
                <w:szCs w:val="24"/>
              </w:rPr>
            </w:pPr>
            <w:r>
              <w:rPr>
                <w:rFonts w:hint="eastAsia" w:ascii="宋体" w:hAnsi="宋体"/>
                <w:sz w:val="24"/>
                <w:szCs w:val="24"/>
              </w:rPr>
              <w:t>作为分包商经历年数</w:t>
            </w:r>
          </w:p>
        </w:tc>
        <w:tc>
          <w:tcPr>
            <w:tcW w:w="5410" w:type="dxa"/>
            <w:gridSpan w:val="2"/>
            <w:tcBorders>
              <w:bottom w:val="single" w:color="auto" w:sz="6" w:space="0"/>
            </w:tcBorders>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0" w:hRule="atLeast"/>
          <w:jc w:val="center"/>
        </w:trPr>
        <w:tc>
          <w:tcPr>
            <w:tcW w:w="628" w:type="dxa"/>
            <w:vAlign w:val="center"/>
          </w:tcPr>
          <w:p>
            <w:pPr>
              <w:jc w:val="center"/>
              <w:rPr>
                <w:rFonts w:ascii="宋体" w:hAnsi="宋体"/>
                <w:sz w:val="24"/>
                <w:szCs w:val="24"/>
              </w:rPr>
            </w:pPr>
            <w:r>
              <w:rPr>
                <w:rFonts w:hint="eastAsia" w:ascii="宋体" w:hAnsi="宋体"/>
                <w:sz w:val="24"/>
                <w:szCs w:val="24"/>
              </w:rPr>
              <w:t>12</w:t>
            </w:r>
          </w:p>
        </w:tc>
        <w:tc>
          <w:tcPr>
            <w:tcW w:w="7960" w:type="dxa"/>
            <w:gridSpan w:val="3"/>
            <w:vAlign w:val="center"/>
          </w:tcPr>
          <w:p>
            <w:pPr>
              <w:rPr>
                <w:rFonts w:ascii="宋体" w:hAnsi="宋体"/>
                <w:sz w:val="24"/>
                <w:szCs w:val="24"/>
              </w:rPr>
            </w:pPr>
            <w:r>
              <w:rPr>
                <w:rFonts w:hint="eastAsia" w:ascii="宋体" w:hAnsi="宋体"/>
                <w:sz w:val="24"/>
                <w:szCs w:val="24"/>
              </w:rPr>
              <w:t>其他需要说明的情况</w:t>
            </w:r>
          </w:p>
        </w:tc>
      </w:tr>
    </w:tbl>
    <w:p>
      <w:pPr>
        <w:spacing w:line="360" w:lineRule="auto"/>
        <w:ind w:firstLine="480" w:firstLineChars="200"/>
        <w:rPr>
          <w:rFonts w:ascii="宋体" w:hAnsi="宋体"/>
          <w:sz w:val="24"/>
          <w:szCs w:val="24"/>
        </w:rPr>
      </w:pPr>
      <w:r>
        <w:rPr>
          <w:rFonts w:hint="eastAsia" w:ascii="宋体" w:hAnsi="宋体"/>
          <w:sz w:val="24"/>
          <w:szCs w:val="24"/>
        </w:rPr>
        <w:t>注：独立投标申请人均须填写此表。</w:t>
      </w:r>
    </w:p>
    <w:p>
      <w:pPr>
        <w:widowControl/>
        <w:jc w:val="left"/>
        <w:rPr>
          <w:rFonts w:ascii="宋体" w:hAnsi="宋体" w:eastAsia="宋体" w:cs="宋体"/>
          <w:sz w:val="24"/>
          <w:szCs w:val="24"/>
        </w:rPr>
      </w:pPr>
    </w:p>
    <w:p>
      <w:pPr>
        <w:widowControl/>
        <w:jc w:val="left"/>
        <w:rPr>
          <w:rFonts w:ascii="宋体" w:hAnsi="宋体" w:eastAsia="宋体" w:cs="宋体"/>
          <w:sz w:val="24"/>
          <w:szCs w:val="24"/>
        </w:rPr>
      </w:pPr>
    </w:p>
    <w:p>
      <w:pPr>
        <w:spacing w:line="360" w:lineRule="auto"/>
        <w:jc w:val="center"/>
        <w:outlineLvl w:val="2"/>
        <w:rPr>
          <w:rFonts w:ascii="宋体" w:hAnsi="宋体"/>
          <w:b/>
          <w:sz w:val="28"/>
          <w:szCs w:val="28"/>
        </w:rPr>
      </w:pPr>
      <w:bookmarkStart w:id="260" w:name="_Toc2461"/>
      <w:bookmarkStart w:id="261" w:name="_Toc24490"/>
      <w:r>
        <w:rPr>
          <w:rFonts w:hint="eastAsia" w:ascii="宋体" w:hAnsi="宋体"/>
          <w:b/>
          <w:sz w:val="28"/>
          <w:szCs w:val="28"/>
        </w:rPr>
        <w:t>附表2  投标申请人一般情况</w:t>
      </w:r>
      <w:bookmarkEnd w:id="260"/>
      <w:bookmarkEnd w:id="261"/>
    </w:p>
    <w:p>
      <w:pPr>
        <w:spacing w:line="360" w:lineRule="auto"/>
        <w:jc w:val="left"/>
        <w:rPr>
          <w:rFonts w:ascii="宋体" w:hAnsi="宋体"/>
          <w:b/>
          <w:sz w:val="28"/>
          <w:szCs w:val="28"/>
        </w:rPr>
      </w:pPr>
    </w:p>
    <w:p>
      <w:pPr>
        <w:tabs>
          <w:tab w:val="left" w:pos="2580"/>
        </w:tabs>
        <w:spacing w:line="360" w:lineRule="auto"/>
        <w:ind w:firstLine="480" w:firstLineChars="200"/>
        <w:rPr>
          <w:rFonts w:ascii="宋体" w:hAnsi="宋体"/>
          <w:sz w:val="24"/>
          <w:szCs w:val="24"/>
        </w:rPr>
      </w:pPr>
      <w:r>
        <w:rPr>
          <w:rFonts w:hint="eastAsia" w:ascii="宋体" w:hAnsi="宋体"/>
          <w:sz w:val="24"/>
          <w:szCs w:val="24"/>
        </w:rPr>
        <w:t>法人营业执照、税务登记证、组织机构代码证（三证合一时税务登记证和组织机构代码证可不提供）、资质证书、开户许可证、安全生产许可证、（复印件、原件开标时备查）</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262" w:name="_Toc7907"/>
      <w:bookmarkStart w:id="263" w:name="_Toc25731"/>
      <w:r>
        <w:rPr>
          <w:rFonts w:hint="eastAsia" w:ascii="宋体" w:hAnsi="宋体"/>
          <w:b/>
          <w:sz w:val="28"/>
          <w:szCs w:val="28"/>
        </w:rPr>
        <w:t>附表3  拟派的项目管理机构人员证书</w:t>
      </w:r>
      <w:bookmarkEnd w:id="262"/>
      <w:bookmarkEnd w:id="263"/>
    </w:p>
    <w:p>
      <w:pPr>
        <w:spacing w:line="360" w:lineRule="auto"/>
        <w:jc w:val="left"/>
        <w:rPr>
          <w:rFonts w:ascii="宋体" w:hAnsi="宋体"/>
          <w:b/>
          <w:sz w:val="28"/>
          <w:szCs w:val="28"/>
        </w:rPr>
      </w:pPr>
    </w:p>
    <w:p>
      <w:pPr>
        <w:tabs>
          <w:tab w:val="left" w:pos="2580"/>
        </w:tabs>
        <w:spacing w:line="360" w:lineRule="auto"/>
        <w:ind w:firstLine="480" w:firstLineChars="200"/>
        <w:rPr>
          <w:rFonts w:ascii="宋体" w:hAnsi="宋体"/>
          <w:sz w:val="24"/>
          <w:szCs w:val="24"/>
        </w:rPr>
      </w:pPr>
      <w:r>
        <w:rPr>
          <w:rFonts w:hint="eastAsia" w:ascii="宋体" w:hAnsi="宋体"/>
          <w:sz w:val="24"/>
          <w:szCs w:val="24"/>
        </w:rPr>
        <w:t>投标提供影印件并加盖投标人公章、原件开标时备查。</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264" w:name="_Toc20925"/>
      <w:bookmarkStart w:id="265" w:name="_Toc18371"/>
      <w:r>
        <w:rPr>
          <w:rFonts w:hint="eastAsia" w:ascii="宋体" w:hAnsi="宋体"/>
          <w:b/>
          <w:sz w:val="28"/>
          <w:szCs w:val="28"/>
        </w:rPr>
        <w:t>附表4  2021年工程营业额数据表</w:t>
      </w:r>
      <w:bookmarkEnd w:id="264"/>
      <w:bookmarkEnd w:id="265"/>
    </w:p>
    <w:p>
      <w:pPr>
        <w:spacing w:line="360" w:lineRule="auto"/>
        <w:ind w:firstLine="964" w:firstLineChars="402"/>
        <w:rPr>
          <w:rFonts w:ascii="宋体" w:hAnsi="宋体" w:eastAsia="宋体" w:cs="宋体"/>
          <w:sz w:val="24"/>
          <w:szCs w:val="24"/>
        </w:rPr>
      </w:pPr>
    </w:p>
    <w:p>
      <w:pPr>
        <w:spacing w:line="360" w:lineRule="auto"/>
        <w:jc w:val="left"/>
        <w:rPr>
          <w:rFonts w:ascii="宋体" w:hAnsi="宋体" w:eastAsia="宋体" w:cs="宋体"/>
          <w:sz w:val="24"/>
          <w:szCs w:val="24"/>
          <w:u w:val="single"/>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800"/>
        <w:gridCol w:w="2768"/>
        <w:gridCol w:w="32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8800" w:type="dxa"/>
            <w:gridSpan w:val="3"/>
            <w:vAlign w:val="center"/>
          </w:tcPr>
          <w:p>
            <w:pPr>
              <w:ind w:firstLine="420"/>
              <w:jc w:val="center"/>
              <w:rPr>
                <w:rFonts w:ascii="宋体" w:hAnsi="宋体"/>
                <w:b/>
                <w:sz w:val="24"/>
                <w:szCs w:val="24"/>
              </w:rPr>
            </w:pPr>
            <w:r>
              <w:rPr>
                <w:rFonts w:hint="eastAsia" w:ascii="宋体" w:hAnsi="宋体"/>
                <w:b/>
                <w:sz w:val="24"/>
                <w:szCs w:val="24"/>
              </w:rPr>
              <w:t>2021年工程营业额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2800" w:type="dxa"/>
            <w:vAlign w:val="center"/>
          </w:tcPr>
          <w:p>
            <w:pPr>
              <w:ind w:firstLine="420"/>
              <w:jc w:val="center"/>
              <w:rPr>
                <w:rFonts w:ascii="宋体" w:hAnsi="宋体"/>
                <w:b/>
                <w:sz w:val="24"/>
                <w:szCs w:val="24"/>
              </w:rPr>
            </w:pPr>
            <w:r>
              <w:rPr>
                <w:rFonts w:hint="eastAsia" w:ascii="宋体" w:hAnsi="宋体"/>
                <w:b/>
                <w:sz w:val="24"/>
                <w:szCs w:val="24"/>
              </w:rPr>
              <w:t>财务年度</w:t>
            </w:r>
          </w:p>
        </w:tc>
        <w:tc>
          <w:tcPr>
            <w:tcW w:w="2768" w:type="dxa"/>
            <w:vAlign w:val="center"/>
          </w:tcPr>
          <w:p>
            <w:pPr>
              <w:ind w:firstLine="420"/>
              <w:jc w:val="center"/>
              <w:rPr>
                <w:rFonts w:ascii="宋体" w:hAnsi="宋体"/>
                <w:b/>
                <w:sz w:val="24"/>
                <w:szCs w:val="24"/>
              </w:rPr>
            </w:pPr>
            <w:r>
              <w:rPr>
                <w:rFonts w:hint="eastAsia" w:ascii="宋体" w:hAnsi="宋体"/>
                <w:b/>
                <w:sz w:val="24"/>
                <w:szCs w:val="24"/>
              </w:rPr>
              <w:t>营业额(万元)</w:t>
            </w:r>
          </w:p>
        </w:tc>
        <w:tc>
          <w:tcPr>
            <w:tcW w:w="3232" w:type="dxa"/>
            <w:vAlign w:val="center"/>
          </w:tcPr>
          <w:p>
            <w:pPr>
              <w:ind w:firstLine="420"/>
              <w:jc w:val="center"/>
              <w:rPr>
                <w:rFonts w:ascii="宋体" w:hAnsi="宋体"/>
                <w:b/>
                <w:sz w:val="24"/>
                <w:szCs w:val="24"/>
              </w:rPr>
            </w:pPr>
            <w:r>
              <w:rPr>
                <w:rFonts w:hint="eastAsia" w:ascii="宋体" w:hAnsi="宋体"/>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20" w:hRule="atLeast"/>
          <w:jc w:val="center"/>
        </w:trPr>
        <w:tc>
          <w:tcPr>
            <w:tcW w:w="2800" w:type="dxa"/>
            <w:vAlign w:val="center"/>
          </w:tcPr>
          <w:p>
            <w:pPr>
              <w:ind w:firstLine="420"/>
              <w:jc w:val="center"/>
              <w:rPr>
                <w:rFonts w:ascii="宋体" w:hAnsi="宋体"/>
                <w:b/>
                <w:sz w:val="24"/>
                <w:szCs w:val="24"/>
              </w:rPr>
            </w:pPr>
            <w:r>
              <w:rPr>
                <w:rFonts w:hint="eastAsia" w:ascii="宋体" w:hAnsi="宋体"/>
                <w:b/>
                <w:sz w:val="24"/>
                <w:szCs w:val="24"/>
              </w:rPr>
              <w:t>2021年</w:t>
            </w:r>
          </w:p>
        </w:tc>
        <w:tc>
          <w:tcPr>
            <w:tcW w:w="2768" w:type="dxa"/>
            <w:vAlign w:val="center"/>
          </w:tcPr>
          <w:p>
            <w:pPr>
              <w:ind w:firstLine="420"/>
              <w:jc w:val="center"/>
              <w:rPr>
                <w:rFonts w:ascii="宋体" w:hAnsi="宋体"/>
                <w:b/>
                <w:sz w:val="24"/>
                <w:szCs w:val="24"/>
              </w:rPr>
            </w:pPr>
          </w:p>
          <w:p>
            <w:pPr>
              <w:ind w:firstLine="420"/>
              <w:jc w:val="center"/>
              <w:rPr>
                <w:rFonts w:ascii="宋体" w:hAnsi="宋体"/>
                <w:b/>
                <w:sz w:val="24"/>
                <w:szCs w:val="24"/>
              </w:rPr>
            </w:pPr>
          </w:p>
        </w:tc>
        <w:tc>
          <w:tcPr>
            <w:tcW w:w="3232" w:type="dxa"/>
            <w:vAlign w:val="center"/>
          </w:tcPr>
          <w:p>
            <w:pPr>
              <w:ind w:firstLine="420"/>
              <w:jc w:val="center"/>
              <w:rPr>
                <w:rFonts w:ascii="宋体" w:hAnsi="宋体"/>
                <w:b/>
                <w:sz w:val="24"/>
                <w:szCs w:val="24"/>
              </w:rPr>
            </w:pPr>
          </w:p>
        </w:tc>
      </w:tr>
    </w:tbl>
    <w:p>
      <w:pPr>
        <w:spacing w:line="360" w:lineRule="auto"/>
        <w:rPr>
          <w:rFonts w:ascii="宋体" w:hAnsi="宋体" w:eastAsia="宋体" w:cs="宋体"/>
          <w:sz w:val="24"/>
          <w:szCs w:val="24"/>
        </w:rPr>
      </w:pPr>
    </w:p>
    <w:p>
      <w:pPr>
        <w:spacing w:line="360" w:lineRule="auto"/>
        <w:ind w:firstLine="484" w:firstLineChars="202"/>
        <w:rPr>
          <w:rFonts w:ascii="宋体" w:hAnsi="宋体" w:cs="宋体"/>
          <w:b/>
          <w:sz w:val="24"/>
        </w:rPr>
      </w:pPr>
      <w:r>
        <w:rPr>
          <w:rFonts w:hint="eastAsia" w:ascii="宋体" w:hAnsi="宋体" w:cs="宋体"/>
          <w:b/>
          <w:sz w:val="24"/>
        </w:rPr>
        <w:t>注：1.本表内容将通过投标申请人提供的财务报表进行审核。</w:t>
      </w:r>
    </w:p>
    <w:p>
      <w:pPr>
        <w:spacing w:line="360" w:lineRule="auto"/>
        <w:ind w:firstLine="964" w:firstLineChars="402"/>
        <w:rPr>
          <w:rFonts w:ascii="宋体" w:hAnsi="宋体" w:cs="宋体"/>
          <w:b/>
          <w:sz w:val="24"/>
        </w:rPr>
      </w:pPr>
      <w:r>
        <w:rPr>
          <w:rFonts w:hint="eastAsia" w:ascii="宋体" w:hAnsi="宋体" w:cs="宋体"/>
          <w:b/>
          <w:sz w:val="24"/>
        </w:rPr>
        <w:t>2.所填的年营业额为投标申请人每年从各招标人那里得到的已完工程施工收入总额。</w:t>
      </w:r>
    </w:p>
    <w:p>
      <w:pPr>
        <w:spacing w:line="360" w:lineRule="auto"/>
        <w:ind w:firstLine="964" w:firstLineChars="402"/>
        <w:rPr>
          <w:rFonts w:ascii="宋体" w:hAnsi="宋体" w:cs="宋体"/>
          <w:b/>
          <w:sz w:val="24"/>
        </w:rPr>
      </w:pPr>
      <w:r>
        <w:rPr>
          <w:rFonts w:hint="eastAsia" w:ascii="宋体" w:hAnsi="宋体" w:cs="宋体"/>
          <w:b/>
          <w:sz w:val="24"/>
        </w:rPr>
        <w:t>3.所有独立投标申请人均须填写此表。</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266" w:name="_Toc21996"/>
      <w:bookmarkStart w:id="267" w:name="_Toc23294"/>
      <w:r>
        <w:rPr>
          <w:rFonts w:hint="eastAsia" w:ascii="宋体" w:hAnsi="宋体"/>
          <w:b/>
          <w:sz w:val="28"/>
          <w:szCs w:val="28"/>
        </w:rPr>
        <w:t>附表5  2019年1月至今已完类似工程一览表</w:t>
      </w:r>
      <w:bookmarkEnd w:id="266"/>
      <w:bookmarkEnd w:id="267"/>
    </w:p>
    <w:p>
      <w:pPr>
        <w:spacing w:line="360" w:lineRule="auto"/>
        <w:ind w:firstLine="1125" w:firstLineChars="402"/>
        <w:rPr>
          <w:rFonts w:ascii="宋体" w:hAnsi="宋体"/>
          <w:b/>
          <w:sz w:val="28"/>
          <w:szCs w:val="28"/>
        </w:rPr>
      </w:pPr>
    </w:p>
    <w:p>
      <w:pPr>
        <w:spacing w:line="360" w:lineRule="auto"/>
        <w:jc w:val="left"/>
        <w:rPr>
          <w:rFonts w:ascii="宋体" w:hAnsi="宋体" w:eastAsia="宋体" w:cs="宋体"/>
          <w:sz w:val="24"/>
          <w:szCs w:val="24"/>
          <w:u w:val="single"/>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p>
    <w:tbl>
      <w:tblPr>
        <w:tblStyle w:val="40"/>
        <w:tblW w:w="88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041"/>
        <w:gridCol w:w="1100"/>
        <w:gridCol w:w="1080"/>
        <w:gridCol w:w="840"/>
        <w:gridCol w:w="925"/>
        <w:gridCol w:w="1128"/>
        <w:gridCol w:w="1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left="-105" w:leftChars="-50" w:right="-105" w:rightChars="-50"/>
              <w:jc w:val="center"/>
              <w:rPr>
                <w:rFonts w:ascii="宋体" w:hAnsi="宋体"/>
                <w:sz w:val="24"/>
                <w:szCs w:val="24"/>
              </w:rPr>
            </w:pPr>
            <w:r>
              <w:rPr>
                <w:rFonts w:hint="eastAsia" w:ascii="宋体" w:hAnsi="宋体"/>
                <w:sz w:val="24"/>
                <w:szCs w:val="24"/>
              </w:rPr>
              <w:t>序号</w:t>
            </w:r>
          </w:p>
        </w:tc>
        <w:tc>
          <w:tcPr>
            <w:tcW w:w="2041" w:type="dxa"/>
            <w:vAlign w:val="center"/>
          </w:tcPr>
          <w:p>
            <w:pPr>
              <w:jc w:val="center"/>
              <w:rPr>
                <w:rFonts w:ascii="宋体" w:hAnsi="宋体"/>
                <w:sz w:val="24"/>
                <w:szCs w:val="24"/>
              </w:rPr>
            </w:pPr>
            <w:r>
              <w:rPr>
                <w:rFonts w:hint="eastAsia" w:ascii="宋体" w:hAnsi="宋体"/>
                <w:sz w:val="24"/>
                <w:szCs w:val="24"/>
              </w:rPr>
              <w:t>工程名称</w:t>
            </w:r>
          </w:p>
        </w:tc>
        <w:tc>
          <w:tcPr>
            <w:tcW w:w="1100" w:type="dxa"/>
            <w:vAlign w:val="center"/>
          </w:tcPr>
          <w:p>
            <w:pPr>
              <w:jc w:val="center"/>
              <w:rPr>
                <w:rFonts w:ascii="宋体" w:hAnsi="宋体"/>
                <w:sz w:val="24"/>
                <w:szCs w:val="24"/>
              </w:rPr>
            </w:pPr>
            <w:r>
              <w:rPr>
                <w:rFonts w:hint="eastAsia" w:ascii="宋体" w:hAnsi="宋体"/>
                <w:sz w:val="24"/>
                <w:szCs w:val="24"/>
              </w:rPr>
              <w:t>合同编号</w:t>
            </w:r>
          </w:p>
        </w:tc>
        <w:tc>
          <w:tcPr>
            <w:tcW w:w="1080" w:type="dxa"/>
            <w:tcBorders>
              <w:right w:val="single" w:color="auto" w:sz="4" w:space="0"/>
            </w:tcBorders>
            <w:vAlign w:val="center"/>
          </w:tcPr>
          <w:p>
            <w:pPr>
              <w:jc w:val="center"/>
              <w:rPr>
                <w:rFonts w:ascii="宋体" w:hAnsi="宋体"/>
                <w:sz w:val="24"/>
                <w:szCs w:val="24"/>
              </w:rPr>
            </w:pPr>
            <w:r>
              <w:rPr>
                <w:rFonts w:hint="eastAsia" w:ascii="宋体" w:hAnsi="宋体"/>
                <w:sz w:val="24"/>
                <w:szCs w:val="24"/>
              </w:rPr>
              <w:t>监理单位</w:t>
            </w:r>
          </w:p>
        </w:tc>
        <w:tc>
          <w:tcPr>
            <w:tcW w:w="840" w:type="dxa"/>
            <w:tcBorders>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结构</w:t>
            </w:r>
          </w:p>
          <w:p>
            <w:pPr>
              <w:jc w:val="center"/>
              <w:rPr>
                <w:rFonts w:ascii="宋体" w:hAnsi="宋体"/>
                <w:sz w:val="24"/>
                <w:szCs w:val="24"/>
              </w:rPr>
            </w:pPr>
            <w:r>
              <w:rPr>
                <w:rFonts w:hint="eastAsia" w:ascii="宋体" w:hAnsi="宋体"/>
                <w:sz w:val="24"/>
                <w:szCs w:val="24"/>
              </w:rPr>
              <w:t>类型</w:t>
            </w:r>
          </w:p>
        </w:tc>
        <w:tc>
          <w:tcPr>
            <w:tcW w:w="925" w:type="dxa"/>
            <w:tcBorders>
              <w:left w:val="single" w:color="auto" w:sz="4" w:space="0"/>
            </w:tcBorders>
            <w:vAlign w:val="center"/>
          </w:tcPr>
          <w:p>
            <w:pPr>
              <w:jc w:val="center"/>
              <w:rPr>
                <w:rFonts w:ascii="宋体" w:hAnsi="宋体"/>
                <w:sz w:val="24"/>
                <w:szCs w:val="24"/>
              </w:rPr>
            </w:pPr>
            <w:r>
              <w:rPr>
                <w:rFonts w:hint="eastAsia" w:ascii="宋体" w:hAnsi="宋体"/>
                <w:sz w:val="24"/>
                <w:szCs w:val="24"/>
              </w:rPr>
              <w:t>合同金额（万元）</w:t>
            </w:r>
          </w:p>
        </w:tc>
        <w:tc>
          <w:tcPr>
            <w:tcW w:w="1128" w:type="dxa"/>
            <w:vAlign w:val="center"/>
          </w:tcPr>
          <w:p>
            <w:pPr>
              <w:jc w:val="center"/>
              <w:rPr>
                <w:rFonts w:ascii="宋体" w:hAnsi="宋体"/>
                <w:sz w:val="24"/>
                <w:szCs w:val="24"/>
              </w:rPr>
            </w:pPr>
            <w:r>
              <w:rPr>
                <w:rFonts w:hint="eastAsia" w:ascii="宋体" w:hAnsi="宋体"/>
                <w:sz w:val="24"/>
                <w:szCs w:val="24"/>
              </w:rPr>
              <w:t>竣工</w:t>
            </w:r>
          </w:p>
          <w:p>
            <w:pPr>
              <w:jc w:val="center"/>
              <w:rPr>
                <w:rFonts w:ascii="宋体" w:hAnsi="宋体"/>
                <w:sz w:val="24"/>
                <w:szCs w:val="24"/>
              </w:rPr>
            </w:pPr>
            <w:r>
              <w:rPr>
                <w:rFonts w:hint="eastAsia" w:ascii="宋体" w:hAnsi="宋体"/>
                <w:sz w:val="24"/>
                <w:szCs w:val="24"/>
              </w:rPr>
              <w:t>质量标准</w:t>
            </w:r>
          </w:p>
        </w:tc>
        <w:tc>
          <w:tcPr>
            <w:tcW w:w="1089" w:type="dxa"/>
            <w:vAlign w:val="center"/>
          </w:tcPr>
          <w:p>
            <w:pPr>
              <w:jc w:val="center"/>
              <w:rPr>
                <w:rFonts w:ascii="宋体" w:hAnsi="宋体"/>
                <w:sz w:val="24"/>
                <w:szCs w:val="24"/>
              </w:rPr>
            </w:pPr>
            <w:r>
              <w:rPr>
                <w:rFonts w:hint="eastAsia" w:ascii="宋体" w:hAnsi="宋体"/>
                <w:sz w:val="24"/>
                <w:szCs w:val="24"/>
              </w:rPr>
              <w:t>竣工日期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240" w:firstLineChars="100"/>
              <w:rPr>
                <w:rFonts w:ascii="宋体" w:hAnsi="宋体"/>
                <w:sz w:val="24"/>
                <w:szCs w:val="24"/>
              </w:rPr>
            </w:pPr>
            <w:r>
              <w:rPr>
                <w:rFonts w:ascii="宋体" w:hAnsi="宋体"/>
                <w:sz w:val="24"/>
                <w:szCs w:val="24"/>
              </w:rPr>
              <w:t>1</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240" w:firstLineChars="100"/>
              <w:rPr>
                <w:rFonts w:ascii="宋体" w:hAnsi="宋体"/>
                <w:sz w:val="24"/>
                <w:szCs w:val="24"/>
              </w:rPr>
            </w:pPr>
            <w:r>
              <w:rPr>
                <w:rFonts w:ascii="宋体" w:hAnsi="宋体"/>
                <w:sz w:val="24"/>
                <w:szCs w:val="24"/>
              </w:rPr>
              <w:t>2</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240" w:firstLineChars="100"/>
              <w:rPr>
                <w:rFonts w:ascii="宋体" w:hAnsi="宋体"/>
                <w:sz w:val="24"/>
                <w:szCs w:val="24"/>
              </w:rPr>
            </w:pPr>
            <w:r>
              <w:rPr>
                <w:rFonts w:ascii="宋体" w:hAnsi="宋体"/>
                <w:sz w:val="24"/>
                <w:szCs w:val="24"/>
              </w:rPr>
              <w:t>3</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240" w:firstLineChars="100"/>
              <w:rPr>
                <w:rFonts w:ascii="宋体" w:hAnsi="宋体"/>
                <w:sz w:val="24"/>
                <w:szCs w:val="24"/>
              </w:rPr>
            </w:pPr>
            <w:r>
              <w:rPr>
                <w:rFonts w:ascii="宋体" w:hAnsi="宋体"/>
                <w:sz w:val="24"/>
                <w:szCs w:val="24"/>
              </w:rPr>
              <w:t>4</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240" w:firstLineChars="100"/>
              <w:rPr>
                <w:rFonts w:ascii="宋体" w:hAnsi="宋体"/>
                <w:sz w:val="24"/>
                <w:szCs w:val="24"/>
              </w:rPr>
            </w:pPr>
            <w:r>
              <w:rPr>
                <w:rFonts w:ascii="宋体" w:hAnsi="宋体"/>
                <w:sz w:val="24"/>
                <w:szCs w:val="24"/>
              </w:rPr>
              <w:t>5</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jc w:val="center"/>
              <w:rPr>
                <w:rFonts w:ascii="宋体" w:hAnsi="宋体"/>
                <w:sz w:val="24"/>
                <w:szCs w:val="24"/>
              </w:rPr>
            </w:pPr>
            <w:r>
              <w:rPr>
                <w:rFonts w:ascii="宋体" w:hAnsi="宋体"/>
                <w:sz w:val="24"/>
                <w:szCs w:val="24"/>
              </w:rPr>
              <w:t>…</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420"/>
              <w:jc w:val="center"/>
              <w:rPr>
                <w:rFonts w:ascii="宋体" w:hAnsi="宋体"/>
                <w:szCs w:val="21"/>
              </w:rPr>
            </w:pPr>
          </w:p>
        </w:tc>
        <w:tc>
          <w:tcPr>
            <w:tcW w:w="2041" w:type="dxa"/>
            <w:vAlign w:val="center"/>
          </w:tcPr>
          <w:p>
            <w:pPr>
              <w:ind w:firstLine="420"/>
              <w:jc w:val="center"/>
              <w:rPr>
                <w:rFonts w:ascii="宋体" w:hAnsi="宋体"/>
                <w:szCs w:val="21"/>
              </w:rPr>
            </w:pPr>
          </w:p>
        </w:tc>
        <w:tc>
          <w:tcPr>
            <w:tcW w:w="1100" w:type="dxa"/>
            <w:vAlign w:val="center"/>
          </w:tcPr>
          <w:p>
            <w:pPr>
              <w:ind w:firstLine="420"/>
              <w:jc w:val="center"/>
              <w:rPr>
                <w:rFonts w:ascii="宋体" w:hAnsi="宋体"/>
                <w:szCs w:val="21"/>
              </w:rPr>
            </w:pPr>
          </w:p>
        </w:tc>
        <w:tc>
          <w:tcPr>
            <w:tcW w:w="1080" w:type="dxa"/>
            <w:tcBorders>
              <w:right w:val="single" w:color="auto" w:sz="4" w:space="0"/>
            </w:tcBorders>
            <w:vAlign w:val="center"/>
          </w:tcPr>
          <w:p>
            <w:pPr>
              <w:ind w:firstLine="420"/>
              <w:jc w:val="center"/>
              <w:rPr>
                <w:rFonts w:ascii="宋体" w:hAnsi="宋体"/>
                <w:szCs w:val="21"/>
              </w:rPr>
            </w:pPr>
          </w:p>
        </w:tc>
        <w:tc>
          <w:tcPr>
            <w:tcW w:w="840" w:type="dxa"/>
            <w:tcBorders>
              <w:left w:val="single" w:color="auto" w:sz="4" w:space="0"/>
              <w:right w:val="single" w:color="auto" w:sz="4" w:space="0"/>
            </w:tcBorders>
            <w:vAlign w:val="center"/>
          </w:tcPr>
          <w:p>
            <w:pPr>
              <w:ind w:firstLine="420"/>
              <w:jc w:val="center"/>
              <w:rPr>
                <w:rFonts w:ascii="宋体" w:hAnsi="宋体"/>
                <w:szCs w:val="21"/>
              </w:rPr>
            </w:pPr>
          </w:p>
        </w:tc>
        <w:tc>
          <w:tcPr>
            <w:tcW w:w="925" w:type="dxa"/>
            <w:tcBorders>
              <w:left w:val="single" w:color="auto" w:sz="4" w:space="0"/>
            </w:tcBorders>
            <w:vAlign w:val="center"/>
          </w:tcPr>
          <w:p>
            <w:pPr>
              <w:ind w:firstLine="420"/>
              <w:jc w:val="center"/>
              <w:rPr>
                <w:rFonts w:ascii="宋体" w:hAnsi="宋体"/>
                <w:szCs w:val="21"/>
              </w:rPr>
            </w:pPr>
          </w:p>
        </w:tc>
        <w:tc>
          <w:tcPr>
            <w:tcW w:w="1128" w:type="dxa"/>
            <w:vAlign w:val="center"/>
          </w:tcPr>
          <w:p>
            <w:pPr>
              <w:ind w:firstLine="420"/>
              <w:jc w:val="center"/>
              <w:rPr>
                <w:rFonts w:ascii="宋体" w:hAnsi="宋体"/>
                <w:szCs w:val="21"/>
              </w:rPr>
            </w:pPr>
          </w:p>
        </w:tc>
        <w:tc>
          <w:tcPr>
            <w:tcW w:w="1089" w:type="dxa"/>
            <w:vAlign w:val="center"/>
          </w:tcPr>
          <w:p>
            <w:pPr>
              <w:ind w:firstLine="42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420"/>
              <w:jc w:val="center"/>
              <w:rPr>
                <w:rFonts w:ascii="宋体" w:hAnsi="宋体"/>
                <w:szCs w:val="21"/>
              </w:rPr>
            </w:pPr>
          </w:p>
        </w:tc>
        <w:tc>
          <w:tcPr>
            <w:tcW w:w="2041" w:type="dxa"/>
            <w:vAlign w:val="center"/>
          </w:tcPr>
          <w:p>
            <w:pPr>
              <w:ind w:firstLine="420"/>
              <w:jc w:val="center"/>
              <w:rPr>
                <w:rFonts w:ascii="宋体" w:hAnsi="宋体"/>
                <w:szCs w:val="21"/>
              </w:rPr>
            </w:pPr>
          </w:p>
        </w:tc>
        <w:tc>
          <w:tcPr>
            <w:tcW w:w="1100" w:type="dxa"/>
            <w:vAlign w:val="center"/>
          </w:tcPr>
          <w:p>
            <w:pPr>
              <w:ind w:firstLine="420"/>
              <w:jc w:val="center"/>
              <w:rPr>
                <w:rFonts w:ascii="宋体" w:hAnsi="宋体"/>
                <w:szCs w:val="21"/>
              </w:rPr>
            </w:pPr>
          </w:p>
        </w:tc>
        <w:tc>
          <w:tcPr>
            <w:tcW w:w="1080" w:type="dxa"/>
            <w:tcBorders>
              <w:right w:val="single" w:color="auto" w:sz="4" w:space="0"/>
            </w:tcBorders>
            <w:vAlign w:val="center"/>
          </w:tcPr>
          <w:p>
            <w:pPr>
              <w:ind w:firstLine="420"/>
              <w:jc w:val="center"/>
              <w:rPr>
                <w:rFonts w:ascii="宋体" w:hAnsi="宋体"/>
                <w:szCs w:val="21"/>
              </w:rPr>
            </w:pPr>
          </w:p>
        </w:tc>
        <w:tc>
          <w:tcPr>
            <w:tcW w:w="840" w:type="dxa"/>
            <w:tcBorders>
              <w:left w:val="single" w:color="auto" w:sz="4" w:space="0"/>
              <w:right w:val="single" w:color="auto" w:sz="4" w:space="0"/>
            </w:tcBorders>
            <w:vAlign w:val="center"/>
          </w:tcPr>
          <w:p>
            <w:pPr>
              <w:ind w:firstLine="420"/>
              <w:jc w:val="center"/>
              <w:rPr>
                <w:rFonts w:ascii="宋体" w:hAnsi="宋体"/>
                <w:szCs w:val="21"/>
              </w:rPr>
            </w:pPr>
          </w:p>
        </w:tc>
        <w:tc>
          <w:tcPr>
            <w:tcW w:w="925" w:type="dxa"/>
            <w:tcBorders>
              <w:left w:val="single" w:color="auto" w:sz="4" w:space="0"/>
            </w:tcBorders>
            <w:vAlign w:val="center"/>
          </w:tcPr>
          <w:p>
            <w:pPr>
              <w:ind w:firstLine="420"/>
              <w:jc w:val="center"/>
              <w:rPr>
                <w:rFonts w:ascii="宋体" w:hAnsi="宋体"/>
                <w:szCs w:val="21"/>
              </w:rPr>
            </w:pPr>
          </w:p>
        </w:tc>
        <w:tc>
          <w:tcPr>
            <w:tcW w:w="1128" w:type="dxa"/>
            <w:vAlign w:val="center"/>
          </w:tcPr>
          <w:p>
            <w:pPr>
              <w:ind w:firstLine="420"/>
              <w:jc w:val="center"/>
              <w:rPr>
                <w:rFonts w:ascii="宋体" w:hAnsi="宋体"/>
                <w:szCs w:val="21"/>
              </w:rPr>
            </w:pPr>
          </w:p>
        </w:tc>
        <w:tc>
          <w:tcPr>
            <w:tcW w:w="1089" w:type="dxa"/>
            <w:vAlign w:val="center"/>
          </w:tcPr>
          <w:p>
            <w:pPr>
              <w:ind w:firstLine="42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420"/>
              <w:jc w:val="center"/>
              <w:rPr>
                <w:rFonts w:ascii="宋体" w:hAnsi="宋体"/>
                <w:szCs w:val="21"/>
              </w:rPr>
            </w:pPr>
          </w:p>
        </w:tc>
        <w:tc>
          <w:tcPr>
            <w:tcW w:w="2041" w:type="dxa"/>
            <w:vAlign w:val="center"/>
          </w:tcPr>
          <w:p>
            <w:pPr>
              <w:ind w:firstLine="420"/>
              <w:jc w:val="center"/>
              <w:rPr>
                <w:rFonts w:ascii="宋体" w:hAnsi="宋体"/>
                <w:szCs w:val="21"/>
              </w:rPr>
            </w:pPr>
          </w:p>
        </w:tc>
        <w:tc>
          <w:tcPr>
            <w:tcW w:w="1100" w:type="dxa"/>
            <w:vAlign w:val="center"/>
          </w:tcPr>
          <w:p>
            <w:pPr>
              <w:ind w:firstLine="420"/>
              <w:jc w:val="center"/>
              <w:rPr>
                <w:rFonts w:ascii="宋体" w:hAnsi="宋体"/>
                <w:szCs w:val="21"/>
              </w:rPr>
            </w:pPr>
          </w:p>
        </w:tc>
        <w:tc>
          <w:tcPr>
            <w:tcW w:w="1080" w:type="dxa"/>
            <w:tcBorders>
              <w:right w:val="single" w:color="auto" w:sz="4" w:space="0"/>
            </w:tcBorders>
            <w:vAlign w:val="center"/>
          </w:tcPr>
          <w:p>
            <w:pPr>
              <w:ind w:firstLine="420"/>
              <w:jc w:val="center"/>
              <w:rPr>
                <w:rFonts w:ascii="宋体" w:hAnsi="宋体"/>
                <w:szCs w:val="21"/>
              </w:rPr>
            </w:pPr>
          </w:p>
        </w:tc>
        <w:tc>
          <w:tcPr>
            <w:tcW w:w="840" w:type="dxa"/>
            <w:tcBorders>
              <w:left w:val="single" w:color="auto" w:sz="4" w:space="0"/>
              <w:right w:val="single" w:color="auto" w:sz="4" w:space="0"/>
            </w:tcBorders>
            <w:vAlign w:val="center"/>
          </w:tcPr>
          <w:p>
            <w:pPr>
              <w:ind w:firstLine="420"/>
              <w:jc w:val="center"/>
              <w:rPr>
                <w:rFonts w:ascii="宋体" w:hAnsi="宋体"/>
                <w:szCs w:val="21"/>
              </w:rPr>
            </w:pPr>
          </w:p>
        </w:tc>
        <w:tc>
          <w:tcPr>
            <w:tcW w:w="925" w:type="dxa"/>
            <w:tcBorders>
              <w:left w:val="single" w:color="auto" w:sz="4" w:space="0"/>
            </w:tcBorders>
            <w:vAlign w:val="center"/>
          </w:tcPr>
          <w:p>
            <w:pPr>
              <w:ind w:firstLine="420"/>
              <w:jc w:val="center"/>
              <w:rPr>
                <w:rFonts w:ascii="宋体" w:hAnsi="宋体"/>
                <w:szCs w:val="21"/>
              </w:rPr>
            </w:pPr>
          </w:p>
        </w:tc>
        <w:tc>
          <w:tcPr>
            <w:tcW w:w="1128" w:type="dxa"/>
            <w:vAlign w:val="center"/>
          </w:tcPr>
          <w:p>
            <w:pPr>
              <w:ind w:firstLine="420"/>
              <w:jc w:val="center"/>
              <w:rPr>
                <w:rFonts w:ascii="宋体" w:hAnsi="宋体"/>
                <w:szCs w:val="21"/>
              </w:rPr>
            </w:pPr>
          </w:p>
        </w:tc>
        <w:tc>
          <w:tcPr>
            <w:tcW w:w="1089" w:type="dxa"/>
            <w:vAlign w:val="center"/>
          </w:tcPr>
          <w:p>
            <w:pPr>
              <w:ind w:firstLine="420"/>
              <w:jc w:val="center"/>
              <w:rPr>
                <w:rFonts w:ascii="宋体" w:hAnsi="宋体"/>
                <w:szCs w:val="21"/>
              </w:rPr>
            </w:pPr>
          </w:p>
        </w:tc>
      </w:tr>
    </w:tbl>
    <w:p>
      <w:pPr>
        <w:spacing w:line="360" w:lineRule="auto"/>
        <w:rPr>
          <w:rFonts w:ascii="宋体" w:hAnsi="宋体" w:eastAsia="宋体" w:cs="宋体"/>
          <w:sz w:val="24"/>
          <w:szCs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268" w:name="_Toc26678"/>
      <w:bookmarkStart w:id="269" w:name="_Toc24551"/>
      <w:r>
        <w:rPr>
          <w:rFonts w:hint="eastAsia" w:ascii="宋体" w:hAnsi="宋体"/>
          <w:b/>
          <w:sz w:val="28"/>
          <w:szCs w:val="28"/>
        </w:rPr>
        <w:t>附表6  目前在建工程一览表</w:t>
      </w:r>
      <w:bookmarkEnd w:id="268"/>
      <w:bookmarkEnd w:id="269"/>
    </w:p>
    <w:p>
      <w:pPr>
        <w:spacing w:line="360" w:lineRule="auto"/>
        <w:ind w:firstLine="565" w:firstLineChars="202"/>
        <w:rPr>
          <w:rFonts w:ascii="宋体" w:hAnsi="宋体"/>
          <w:b/>
          <w:sz w:val="28"/>
          <w:szCs w:val="28"/>
        </w:rPr>
      </w:pPr>
    </w:p>
    <w:p>
      <w:pPr>
        <w:spacing w:line="360" w:lineRule="auto"/>
        <w:jc w:val="left"/>
        <w:rPr>
          <w:rFonts w:ascii="宋体" w:hAnsi="宋体" w:eastAsia="宋体" w:cs="宋体"/>
          <w:sz w:val="24"/>
          <w:szCs w:val="24"/>
          <w:u w:val="single"/>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p>
    <w:tbl>
      <w:tblPr>
        <w:tblStyle w:val="40"/>
        <w:tblW w:w="88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041"/>
        <w:gridCol w:w="1100"/>
        <w:gridCol w:w="1080"/>
        <w:gridCol w:w="840"/>
        <w:gridCol w:w="925"/>
        <w:gridCol w:w="1128"/>
        <w:gridCol w:w="1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left="-105" w:leftChars="-50" w:right="-105" w:rightChars="-50"/>
              <w:jc w:val="center"/>
              <w:rPr>
                <w:rFonts w:ascii="宋体" w:hAnsi="宋体"/>
                <w:sz w:val="24"/>
                <w:szCs w:val="24"/>
              </w:rPr>
            </w:pPr>
            <w:r>
              <w:rPr>
                <w:rFonts w:hint="eastAsia" w:ascii="宋体" w:hAnsi="宋体"/>
                <w:sz w:val="24"/>
                <w:szCs w:val="24"/>
              </w:rPr>
              <w:t>序号</w:t>
            </w:r>
          </w:p>
        </w:tc>
        <w:tc>
          <w:tcPr>
            <w:tcW w:w="2041" w:type="dxa"/>
            <w:vAlign w:val="center"/>
          </w:tcPr>
          <w:p>
            <w:pPr>
              <w:jc w:val="center"/>
              <w:rPr>
                <w:rFonts w:ascii="宋体" w:hAnsi="宋体"/>
                <w:sz w:val="24"/>
                <w:szCs w:val="24"/>
              </w:rPr>
            </w:pPr>
            <w:r>
              <w:rPr>
                <w:rFonts w:hint="eastAsia" w:ascii="宋体" w:hAnsi="宋体"/>
                <w:sz w:val="24"/>
                <w:szCs w:val="24"/>
              </w:rPr>
              <w:t>工程名称</w:t>
            </w:r>
          </w:p>
        </w:tc>
        <w:tc>
          <w:tcPr>
            <w:tcW w:w="1100" w:type="dxa"/>
            <w:vAlign w:val="center"/>
          </w:tcPr>
          <w:p>
            <w:pPr>
              <w:jc w:val="center"/>
              <w:rPr>
                <w:rFonts w:ascii="宋体" w:hAnsi="宋体"/>
                <w:sz w:val="24"/>
                <w:szCs w:val="24"/>
              </w:rPr>
            </w:pPr>
            <w:r>
              <w:rPr>
                <w:rFonts w:hint="eastAsia" w:ascii="宋体" w:hAnsi="宋体"/>
                <w:sz w:val="24"/>
                <w:szCs w:val="24"/>
              </w:rPr>
              <w:t>合同编号</w:t>
            </w:r>
          </w:p>
        </w:tc>
        <w:tc>
          <w:tcPr>
            <w:tcW w:w="1080" w:type="dxa"/>
            <w:tcBorders>
              <w:right w:val="single" w:color="auto" w:sz="4" w:space="0"/>
            </w:tcBorders>
            <w:vAlign w:val="center"/>
          </w:tcPr>
          <w:p>
            <w:pPr>
              <w:jc w:val="center"/>
              <w:rPr>
                <w:rFonts w:ascii="宋体" w:hAnsi="宋体"/>
                <w:sz w:val="24"/>
                <w:szCs w:val="24"/>
              </w:rPr>
            </w:pPr>
            <w:r>
              <w:rPr>
                <w:rFonts w:hint="eastAsia" w:ascii="宋体" w:hAnsi="宋体"/>
                <w:sz w:val="24"/>
                <w:szCs w:val="24"/>
              </w:rPr>
              <w:t>监理单位</w:t>
            </w:r>
          </w:p>
        </w:tc>
        <w:tc>
          <w:tcPr>
            <w:tcW w:w="840" w:type="dxa"/>
            <w:tcBorders>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结构</w:t>
            </w:r>
          </w:p>
          <w:p>
            <w:pPr>
              <w:jc w:val="center"/>
              <w:rPr>
                <w:rFonts w:ascii="宋体" w:hAnsi="宋体"/>
                <w:sz w:val="24"/>
                <w:szCs w:val="24"/>
              </w:rPr>
            </w:pPr>
            <w:r>
              <w:rPr>
                <w:rFonts w:hint="eastAsia" w:ascii="宋体" w:hAnsi="宋体"/>
                <w:sz w:val="24"/>
                <w:szCs w:val="24"/>
              </w:rPr>
              <w:t>类型</w:t>
            </w:r>
          </w:p>
        </w:tc>
        <w:tc>
          <w:tcPr>
            <w:tcW w:w="925" w:type="dxa"/>
            <w:tcBorders>
              <w:left w:val="single" w:color="auto" w:sz="4" w:space="0"/>
            </w:tcBorders>
            <w:vAlign w:val="center"/>
          </w:tcPr>
          <w:p>
            <w:pPr>
              <w:jc w:val="center"/>
              <w:rPr>
                <w:rFonts w:ascii="宋体" w:hAnsi="宋体"/>
                <w:sz w:val="24"/>
                <w:szCs w:val="24"/>
              </w:rPr>
            </w:pPr>
            <w:r>
              <w:rPr>
                <w:rFonts w:hint="eastAsia" w:ascii="宋体" w:hAnsi="宋体"/>
                <w:sz w:val="24"/>
                <w:szCs w:val="24"/>
              </w:rPr>
              <w:t>合同金额（万元）</w:t>
            </w:r>
          </w:p>
        </w:tc>
        <w:tc>
          <w:tcPr>
            <w:tcW w:w="1128" w:type="dxa"/>
            <w:vAlign w:val="center"/>
          </w:tcPr>
          <w:p>
            <w:pPr>
              <w:jc w:val="center"/>
              <w:rPr>
                <w:rFonts w:ascii="宋体" w:hAnsi="宋体"/>
                <w:sz w:val="24"/>
                <w:szCs w:val="24"/>
              </w:rPr>
            </w:pPr>
            <w:r>
              <w:rPr>
                <w:rFonts w:hint="eastAsia" w:ascii="宋体" w:hAnsi="宋体"/>
                <w:sz w:val="24"/>
                <w:szCs w:val="24"/>
              </w:rPr>
              <w:t>竣工</w:t>
            </w:r>
          </w:p>
          <w:p>
            <w:pPr>
              <w:jc w:val="center"/>
              <w:rPr>
                <w:rFonts w:ascii="宋体" w:hAnsi="宋体"/>
                <w:sz w:val="24"/>
                <w:szCs w:val="24"/>
              </w:rPr>
            </w:pPr>
            <w:r>
              <w:rPr>
                <w:rFonts w:hint="eastAsia" w:ascii="宋体" w:hAnsi="宋体"/>
                <w:sz w:val="24"/>
                <w:szCs w:val="24"/>
              </w:rPr>
              <w:t>质量标准</w:t>
            </w:r>
          </w:p>
        </w:tc>
        <w:tc>
          <w:tcPr>
            <w:tcW w:w="1089" w:type="dxa"/>
            <w:vAlign w:val="center"/>
          </w:tcPr>
          <w:p>
            <w:pPr>
              <w:jc w:val="center"/>
              <w:rPr>
                <w:rFonts w:ascii="宋体" w:hAnsi="宋体"/>
                <w:sz w:val="24"/>
                <w:szCs w:val="24"/>
              </w:rPr>
            </w:pPr>
            <w:r>
              <w:rPr>
                <w:rFonts w:hint="eastAsia" w:ascii="宋体" w:hAnsi="宋体"/>
                <w:sz w:val="24"/>
                <w:szCs w:val="24"/>
              </w:rPr>
              <w:t>竣工日期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240" w:firstLineChars="100"/>
              <w:rPr>
                <w:rFonts w:ascii="宋体" w:hAnsi="宋体"/>
                <w:sz w:val="24"/>
                <w:szCs w:val="24"/>
              </w:rPr>
            </w:pPr>
            <w:r>
              <w:rPr>
                <w:rFonts w:ascii="宋体" w:hAnsi="宋体"/>
                <w:sz w:val="24"/>
                <w:szCs w:val="24"/>
              </w:rPr>
              <w:t>1</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240" w:firstLineChars="100"/>
              <w:rPr>
                <w:rFonts w:ascii="宋体" w:hAnsi="宋体"/>
                <w:sz w:val="24"/>
                <w:szCs w:val="24"/>
              </w:rPr>
            </w:pPr>
            <w:r>
              <w:rPr>
                <w:rFonts w:ascii="宋体" w:hAnsi="宋体"/>
                <w:sz w:val="24"/>
                <w:szCs w:val="24"/>
              </w:rPr>
              <w:t>2</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240" w:firstLineChars="100"/>
              <w:rPr>
                <w:rFonts w:ascii="宋体" w:hAnsi="宋体"/>
                <w:sz w:val="24"/>
                <w:szCs w:val="24"/>
              </w:rPr>
            </w:pPr>
            <w:r>
              <w:rPr>
                <w:rFonts w:ascii="宋体" w:hAnsi="宋体"/>
                <w:sz w:val="24"/>
                <w:szCs w:val="24"/>
              </w:rPr>
              <w:t>3</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240" w:firstLineChars="100"/>
              <w:rPr>
                <w:rFonts w:ascii="宋体" w:hAnsi="宋体"/>
                <w:sz w:val="24"/>
                <w:szCs w:val="24"/>
              </w:rPr>
            </w:pPr>
            <w:r>
              <w:rPr>
                <w:rFonts w:ascii="宋体" w:hAnsi="宋体"/>
                <w:sz w:val="24"/>
                <w:szCs w:val="24"/>
              </w:rPr>
              <w:t>4</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240" w:firstLineChars="100"/>
              <w:rPr>
                <w:rFonts w:ascii="宋体" w:hAnsi="宋体"/>
                <w:sz w:val="24"/>
                <w:szCs w:val="24"/>
              </w:rPr>
            </w:pPr>
            <w:r>
              <w:rPr>
                <w:rFonts w:ascii="宋体" w:hAnsi="宋体"/>
                <w:sz w:val="24"/>
                <w:szCs w:val="24"/>
              </w:rPr>
              <w:t>5</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jc w:val="center"/>
              <w:rPr>
                <w:rFonts w:ascii="宋体" w:hAnsi="宋体"/>
                <w:sz w:val="24"/>
                <w:szCs w:val="24"/>
              </w:rPr>
            </w:pPr>
            <w:r>
              <w:rPr>
                <w:rFonts w:ascii="宋体" w:hAnsi="宋体"/>
                <w:sz w:val="24"/>
                <w:szCs w:val="24"/>
              </w:rPr>
              <w:t>…</w:t>
            </w:r>
          </w:p>
        </w:tc>
        <w:tc>
          <w:tcPr>
            <w:tcW w:w="2041" w:type="dxa"/>
            <w:vAlign w:val="center"/>
          </w:tcPr>
          <w:p>
            <w:pPr>
              <w:ind w:firstLine="420"/>
              <w:jc w:val="center"/>
              <w:rPr>
                <w:rFonts w:ascii="宋体" w:hAnsi="宋体"/>
                <w:sz w:val="24"/>
                <w:szCs w:val="24"/>
              </w:rPr>
            </w:pPr>
          </w:p>
        </w:tc>
        <w:tc>
          <w:tcPr>
            <w:tcW w:w="1100" w:type="dxa"/>
            <w:vAlign w:val="center"/>
          </w:tcPr>
          <w:p>
            <w:pPr>
              <w:ind w:firstLine="420"/>
              <w:jc w:val="center"/>
              <w:rPr>
                <w:rFonts w:ascii="宋体" w:hAnsi="宋体"/>
                <w:sz w:val="24"/>
                <w:szCs w:val="24"/>
              </w:rPr>
            </w:pPr>
          </w:p>
        </w:tc>
        <w:tc>
          <w:tcPr>
            <w:tcW w:w="1080" w:type="dxa"/>
            <w:tcBorders>
              <w:right w:val="single" w:color="auto" w:sz="4" w:space="0"/>
            </w:tcBorders>
            <w:vAlign w:val="center"/>
          </w:tcPr>
          <w:p>
            <w:pPr>
              <w:ind w:firstLine="420"/>
              <w:jc w:val="center"/>
              <w:rPr>
                <w:rFonts w:ascii="宋体" w:hAnsi="宋体"/>
                <w:sz w:val="24"/>
                <w:szCs w:val="24"/>
              </w:rPr>
            </w:pPr>
          </w:p>
        </w:tc>
        <w:tc>
          <w:tcPr>
            <w:tcW w:w="840" w:type="dxa"/>
            <w:tcBorders>
              <w:left w:val="single" w:color="auto" w:sz="4" w:space="0"/>
              <w:right w:val="single" w:color="auto" w:sz="4" w:space="0"/>
            </w:tcBorders>
            <w:vAlign w:val="center"/>
          </w:tcPr>
          <w:p>
            <w:pPr>
              <w:ind w:firstLine="420"/>
              <w:jc w:val="center"/>
              <w:rPr>
                <w:rFonts w:ascii="宋体" w:hAnsi="宋体"/>
                <w:sz w:val="24"/>
                <w:szCs w:val="24"/>
              </w:rPr>
            </w:pPr>
          </w:p>
        </w:tc>
        <w:tc>
          <w:tcPr>
            <w:tcW w:w="925" w:type="dxa"/>
            <w:tcBorders>
              <w:left w:val="single" w:color="auto" w:sz="4" w:space="0"/>
            </w:tcBorders>
            <w:vAlign w:val="center"/>
          </w:tcPr>
          <w:p>
            <w:pPr>
              <w:ind w:firstLine="420"/>
              <w:jc w:val="center"/>
              <w:rPr>
                <w:rFonts w:ascii="宋体" w:hAnsi="宋体"/>
                <w:sz w:val="24"/>
                <w:szCs w:val="24"/>
              </w:rPr>
            </w:pPr>
          </w:p>
        </w:tc>
        <w:tc>
          <w:tcPr>
            <w:tcW w:w="1128" w:type="dxa"/>
            <w:vAlign w:val="center"/>
          </w:tcPr>
          <w:p>
            <w:pPr>
              <w:ind w:firstLine="420"/>
              <w:jc w:val="center"/>
              <w:rPr>
                <w:rFonts w:ascii="宋体" w:hAnsi="宋体"/>
                <w:sz w:val="24"/>
                <w:szCs w:val="24"/>
              </w:rPr>
            </w:pPr>
          </w:p>
        </w:tc>
        <w:tc>
          <w:tcPr>
            <w:tcW w:w="1089" w:type="dxa"/>
            <w:vAlign w:val="center"/>
          </w:tcPr>
          <w:p>
            <w:pPr>
              <w:ind w:firstLine="420"/>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ind w:firstLine="420"/>
              <w:jc w:val="center"/>
              <w:rPr>
                <w:rFonts w:ascii="宋体" w:hAnsi="宋体"/>
                <w:szCs w:val="21"/>
              </w:rPr>
            </w:pPr>
          </w:p>
        </w:tc>
        <w:tc>
          <w:tcPr>
            <w:tcW w:w="2041" w:type="dxa"/>
            <w:vAlign w:val="center"/>
          </w:tcPr>
          <w:p>
            <w:pPr>
              <w:ind w:firstLine="420"/>
              <w:jc w:val="center"/>
              <w:rPr>
                <w:rFonts w:ascii="宋体" w:hAnsi="宋体"/>
                <w:szCs w:val="21"/>
              </w:rPr>
            </w:pPr>
          </w:p>
        </w:tc>
        <w:tc>
          <w:tcPr>
            <w:tcW w:w="1100" w:type="dxa"/>
            <w:vAlign w:val="center"/>
          </w:tcPr>
          <w:p>
            <w:pPr>
              <w:ind w:firstLine="420"/>
              <w:jc w:val="center"/>
              <w:rPr>
                <w:rFonts w:ascii="宋体" w:hAnsi="宋体"/>
                <w:szCs w:val="21"/>
              </w:rPr>
            </w:pPr>
          </w:p>
        </w:tc>
        <w:tc>
          <w:tcPr>
            <w:tcW w:w="1080" w:type="dxa"/>
            <w:tcBorders>
              <w:right w:val="single" w:color="auto" w:sz="4" w:space="0"/>
            </w:tcBorders>
            <w:vAlign w:val="center"/>
          </w:tcPr>
          <w:p>
            <w:pPr>
              <w:ind w:firstLine="420"/>
              <w:jc w:val="center"/>
              <w:rPr>
                <w:rFonts w:ascii="宋体" w:hAnsi="宋体"/>
                <w:szCs w:val="21"/>
              </w:rPr>
            </w:pPr>
          </w:p>
        </w:tc>
        <w:tc>
          <w:tcPr>
            <w:tcW w:w="840" w:type="dxa"/>
            <w:tcBorders>
              <w:left w:val="single" w:color="auto" w:sz="4" w:space="0"/>
              <w:right w:val="single" w:color="auto" w:sz="4" w:space="0"/>
            </w:tcBorders>
            <w:vAlign w:val="center"/>
          </w:tcPr>
          <w:p>
            <w:pPr>
              <w:ind w:firstLine="420"/>
              <w:jc w:val="center"/>
              <w:rPr>
                <w:rFonts w:ascii="宋体" w:hAnsi="宋体"/>
                <w:szCs w:val="21"/>
              </w:rPr>
            </w:pPr>
          </w:p>
        </w:tc>
        <w:tc>
          <w:tcPr>
            <w:tcW w:w="925" w:type="dxa"/>
            <w:tcBorders>
              <w:left w:val="single" w:color="auto" w:sz="4" w:space="0"/>
            </w:tcBorders>
            <w:vAlign w:val="center"/>
          </w:tcPr>
          <w:p>
            <w:pPr>
              <w:ind w:firstLine="420"/>
              <w:jc w:val="center"/>
              <w:rPr>
                <w:rFonts w:ascii="宋体" w:hAnsi="宋体"/>
                <w:szCs w:val="21"/>
              </w:rPr>
            </w:pPr>
          </w:p>
        </w:tc>
        <w:tc>
          <w:tcPr>
            <w:tcW w:w="1128" w:type="dxa"/>
            <w:vAlign w:val="center"/>
          </w:tcPr>
          <w:p>
            <w:pPr>
              <w:ind w:firstLine="420"/>
              <w:jc w:val="center"/>
              <w:rPr>
                <w:rFonts w:ascii="宋体" w:hAnsi="宋体"/>
                <w:szCs w:val="21"/>
              </w:rPr>
            </w:pPr>
          </w:p>
        </w:tc>
        <w:tc>
          <w:tcPr>
            <w:tcW w:w="1089" w:type="dxa"/>
            <w:vAlign w:val="center"/>
          </w:tcPr>
          <w:p>
            <w:pPr>
              <w:ind w:firstLine="420"/>
              <w:jc w:val="center"/>
              <w:rPr>
                <w:rFonts w:ascii="宋体" w:hAnsi="宋体"/>
                <w:szCs w:val="21"/>
              </w:rPr>
            </w:pPr>
          </w:p>
        </w:tc>
      </w:tr>
    </w:tbl>
    <w:p>
      <w:pPr>
        <w:spacing w:line="360" w:lineRule="auto"/>
        <w:ind w:firstLine="484" w:firstLineChars="202"/>
        <w:rPr>
          <w:rFonts w:ascii="宋体" w:hAnsi="宋体" w:cs="宋体"/>
          <w:b/>
          <w:sz w:val="24"/>
        </w:rPr>
      </w:pPr>
      <w:r>
        <w:rPr>
          <w:rFonts w:hint="eastAsia" w:ascii="宋体" w:hAnsi="宋体" w:cs="宋体"/>
          <w:b/>
          <w:sz w:val="24"/>
        </w:rPr>
        <w:t>注：1.对于在建工程，投标申请人应提供收到的中标通知书或双方签订的承包合同。</w:t>
      </w:r>
    </w:p>
    <w:p>
      <w:pPr>
        <w:spacing w:line="360" w:lineRule="auto"/>
        <w:ind w:firstLine="964" w:firstLineChars="402"/>
        <w:rPr>
          <w:rFonts w:ascii="宋体" w:hAnsi="宋体" w:cs="宋体"/>
          <w:b/>
          <w:sz w:val="24"/>
        </w:rPr>
      </w:pPr>
      <w:r>
        <w:rPr>
          <w:rFonts w:hint="eastAsia" w:ascii="宋体" w:hAnsi="宋体" w:cs="宋体"/>
          <w:b/>
          <w:sz w:val="24"/>
        </w:rPr>
        <w:t>2.申请人应列出所有在建工程情况（包括总包工程和分包工程），如有隐瞒，一经查实将导致其投标申请被拒绝。</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270" w:name="_Toc3462"/>
      <w:bookmarkStart w:id="271" w:name="_Toc7371"/>
      <w:r>
        <w:rPr>
          <w:rFonts w:hint="eastAsia" w:ascii="宋体" w:hAnsi="宋体"/>
          <w:b/>
          <w:sz w:val="28"/>
          <w:szCs w:val="28"/>
        </w:rPr>
        <w:t>附表7  类似工程一览表</w:t>
      </w:r>
      <w:bookmarkEnd w:id="270"/>
      <w:bookmarkEnd w:id="271"/>
    </w:p>
    <w:p>
      <w:pPr>
        <w:spacing w:line="360" w:lineRule="auto"/>
        <w:ind w:firstLine="560" w:firstLineChars="200"/>
        <w:rPr>
          <w:rFonts w:ascii="宋体" w:hAnsi="宋体"/>
          <w:b/>
          <w:sz w:val="28"/>
          <w:szCs w:val="28"/>
        </w:rPr>
      </w:pPr>
    </w:p>
    <w:p>
      <w:pPr>
        <w:spacing w:line="360" w:lineRule="auto"/>
        <w:jc w:val="left"/>
        <w:rPr>
          <w:rFonts w:ascii="宋体" w:hAnsi="宋体" w:eastAsia="宋体" w:cs="宋体"/>
          <w:sz w:val="24"/>
          <w:szCs w:val="24"/>
          <w:u w:val="single"/>
        </w:rPr>
      </w:pPr>
      <w:r>
        <w:rPr>
          <w:rFonts w:hint="eastAsia" w:ascii="宋体" w:hAnsi="宋体" w:eastAsia="宋体" w:cs="宋体"/>
          <w:sz w:val="24"/>
          <w:szCs w:val="24"/>
        </w:rPr>
        <w:t>投标申请人名称：</w:t>
      </w:r>
      <w:r>
        <w:rPr>
          <w:rFonts w:hint="eastAsia" w:ascii="宋体" w:hAnsi="宋体" w:eastAsia="宋体" w:cs="宋体"/>
          <w:sz w:val="24"/>
          <w:szCs w:val="24"/>
          <w:u w:val="single"/>
        </w:rPr>
        <w:t xml:space="preserve">                                      </w:t>
      </w:r>
    </w:p>
    <w:tbl>
      <w:tblPr>
        <w:tblStyle w:val="40"/>
        <w:tblW w:w="88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0"/>
        <w:gridCol w:w="79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vMerge w:val="restart"/>
            <w:tcBorders>
              <w:top w:val="single" w:color="auto" w:sz="12" w:space="0"/>
              <w:bottom w:val="nil"/>
            </w:tcBorders>
            <w:vAlign w:val="center"/>
          </w:tcPr>
          <w:p>
            <w:pPr>
              <w:jc w:val="center"/>
              <w:rPr>
                <w:rFonts w:ascii="宋体" w:hAnsi="宋体"/>
                <w:sz w:val="24"/>
                <w:szCs w:val="24"/>
              </w:rPr>
            </w:pPr>
            <w:r>
              <w:rPr>
                <w:rFonts w:ascii="宋体" w:hAnsi="宋体"/>
                <w:sz w:val="24"/>
                <w:szCs w:val="24"/>
              </w:rPr>
              <w:t>1</w:t>
            </w:r>
          </w:p>
        </w:tc>
        <w:tc>
          <w:tcPr>
            <w:tcW w:w="7911" w:type="dxa"/>
            <w:vAlign w:val="center"/>
          </w:tcPr>
          <w:p>
            <w:pPr>
              <w:ind w:left="105" w:leftChars="50"/>
              <w:rPr>
                <w:rFonts w:ascii="宋体" w:hAnsi="宋体"/>
                <w:sz w:val="24"/>
                <w:szCs w:val="24"/>
              </w:rPr>
            </w:pPr>
            <w:r>
              <w:rPr>
                <w:rFonts w:hint="eastAsia" w:ascii="宋体" w:hAnsi="宋体"/>
                <w:sz w:val="24"/>
                <w:szCs w:val="24"/>
              </w:rPr>
              <w:t>合同号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vMerge w:val="continue"/>
            <w:tcBorders>
              <w:top w:val="nil"/>
              <w:bottom w:val="nil"/>
            </w:tcBorders>
            <w:vAlign w:val="center"/>
          </w:tcPr>
          <w:p>
            <w:pPr>
              <w:jc w:val="center"/>
              <w:rPr>
                <w:rFonts w:ascii="宋体" w:hAnsi="宋体"/>
                <w:sz w:val="24"/>
                <w:szCs w:val="24"/>
              </w:rPr>
            </w:pPr>
          </w:p>
        </w:tc>
        <w:tc>
          <w:tcPr>
            <w:tcW w:w="7911" w:type="dxa"/>
            <w:vAlign w:val="center"/>
          </w:tcPr>
          <w:p>
            <w:pPr>
              <w:ind w:left="105" w:leftChars="50"/>
              <w:rPr>
                <w:rFonts w:ascii="宋体" w:hAnsi="宋体"/>
                <w:sz w:val="24"/>
                <w:szCs w:val="24"/>
              </w:rPr>
            </w:pPr>
            <w:r>
              <w:rPr>
                <w:rFonts w:hint="eastAsia" w:ascii="宋体" w:hAnsi="宋体"/>
                <w:sz w:val="24"/>
                <w:szCs w:val="24"/>
              </w:rPr>
              <w:t>合同名称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vMerge w:val="continue"/>
            <w:tcBorders>
              <w:top w:val="nil"/>
              <w:bottom w:val="single" w:color="auto" w:sz="6" w:space="0"/>
            </w:tcBorders>
            <w:vAlign w:val="center"/>
          </w:tcPr>
          <w:p>
            <w:pPr>
              <w:jc w:val="center"/>
              <w:rPr>
                <w:rFonts w:ascii="宋体" w:hAnsi="宋体"/>
                <w:sz w:val="24"/>
                <w:szCs w:val="24"/>
              </w:rPr>
            </w:pPr>
          </w:p>
        </w:tc>
        <w:tc>
          <w:tcPr>
            <w:tcW w:w="7911" w:type="dxa"/>
            <w:vAlign w:val="center"/>
          </w:tcPr>
          <w:p>
            <w:pPr>
              <w:ind w:left="105" w:leftChars="50"/>
              <w:rPr>
                <w:rFonts w:ascii="宋体" w:hAnsi="宋体"/>
                <w:sz w:val="24"/>
                <w:szCs w:val="24"/>
              </w:rPr>
            </w:pPr>
            <w:r>
              <w:rPr>
                <w:rFonts w:hint="eastAsia" w:ascii="宋体" w:hAnsi="宋体"/>
                <w:sz w:val="24"/>
                <w:szCs w:val="24"/>
              </w:rPr>
              <w:t>工程地址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tcBorders>
              <w:top w:val="nil"/>
            </w:tcBorders>
            <w:vAlign w:val="center"/>
          </w:tcPr>
          <w:p>
            <w:pPr>
              <w:jc w:val="center"/>
              <w:rPr>
                <w:rFonts w:ascii="宋体" w:hAnsi="宋体"/>
                <w:sz w:val="24"/>
                <w:szCs w:val="24"/>
              </w:rPr>
            </w:pPr>
            <w:r>
              <w:rPr>
                <w:rFonts w:ascii="宋体" w:hAnsi="宋体"/>
                <w:sz w:val="24"/>
                <w:szCs w:val="24"/>
              </w:rPr>
              <w:t>2</w:t>
            </w:r>
          </w:p>
        </w:tc>
        <w:tc>
          <w:tcPr>
            <w:tcW w:w="7911" w:type="dxa"/>
            <w:vAlign w:val="center"/>
          </w:tcPr>
          <w:p>
            <w:pPr>
              <w:ind w:left="105" w:leftChars="50"/>
              <w:rPr>
                <w:rFonts w:ascii="宋体" w:hAnsi="宋体"/>
                <w:sz w:val="24"/>
                <w:szCs w:val="24"/>
              </w:rPr>
            </w:pPr>
            <w:r>
              <w:rPr>
                <w:rFonts w:hint="eastAsia" w:ascii="宋体" w:hAnsi="宋体"/>
                <w:sz w:val="24"/>
                <w:szCs w:val="24"/>
              </w:rPr>
              <w:t>发包人名称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vAlign w:val="center"/>
          </w:tcPr>
          <w:p>
            <w:pPr>
              <w:jc w:val="center"/>
              <w:rPr>
                <w:rFonts w:ascii="宋体" w:hAnsi="宋体"/>
                <w:sz w:val="24"/>
                <w:szCs w:val="24"/>
              </w:rPr>
            </w:pPr>
            <w:r>
              <w:rPr>
                <w:rFonts w:ascii="宋体" w:hAnsi="宋体"/>
                <w:sz w:val="24"/>
                <w:szCs w:val="24"/>
              </w:rPr>
              <w:t>3</w:t>
            </w:r>
          </w:p>
        </w:tc>
        <w:tc>
          <w:tcPr>
            <w:tcW w:w="7911" w:type="dxa"/>
            <w:vAlign w:val="center"/>
          </w:tcPr>
          <w:p>
            <w:pPr>
              <w:ind w:left="105" w:leftChars="50"/>
              <w:rPr>
                <w:rFonts w:ascii="宋体" w:hAnsi="宋体"/>
                <w:sz w:val="24"/>
                <w:szCs w:val="24"/>
              </w:rPr>
            </w:pPr>
            <w:r>
              <w:rPr>
                <w:rFonts w:hint="eastAsia" w:ascii="宋体" w:hAnsi="宋体"/>
                <w:sz w:val="24"/>
                <w:szCs w:val="24"/>
              </w:rPr>
              <w:t>发包人地址（请详细说明发包人联系电话及联系人）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vAlign w:val="center"/>
          </w:tcPr>
          <w:p>
            <w:pPr>
              <w:jc w:val="center"/>
              <w:rPr>
                <w:rFonts w:ascii="宋体" w:hAnsi="宋体"/>
                <w:sz w:val="24"/>
                <w:szCs w:val="24"/>
              </w:rPr>
            </w:pPr>
            <w:r>
              <w:rPr>
                <w:rFonts w:ascii="宋体" w:hAnsi="宋体"/>
                <w:sz w:val="24"/>
                <w:szCs w:val="24"/>
              </w:rPr>
              <w:t>4</w:t>
            </w:r>
          </w:p>
        </w:tc>
        <w:tc>
          <w:tcPr>
            <w:tcW w:w="7911" w:type="dxa"/>
            <w:vAlign w:val="center"/>
          </w:tcPr>
          <w:p>
            <w:pPr>
              <w:ind w:left="105" w:leftChars="50"/>
              <w:rPr>
                <w:rFonts w:ascii="宋体" w:hAnsi="宋体"/>
                <w:sz w:val="24"/>
                <w:szCs w:val="24"/>
              </w:rPr>
            </w:pPr>
            <w:r>
              <w:rPr>
                <w:rFonts w:hint="eastAsia" w:ascii="宋体" w:hAnsi="宋体"/>
                <w:sz w:val="24"/>
                <w:szCs w:val="24"/>
              </w:rPr>
              <w:t>与投标申请人所申请的合同相类似的工程性质和特点</w:t>
            </w:r>
          </w:p>
          <w:p>
            <w:pPr>
              <w:ind w:left="105" w:leftChars="50"/>
              <w:rPr>
                <w:rFonts w:ascii="宋体" w:hAnsi="宋体"/>
                <w:sz w:val="24"/>
                <w:szCs w:val="24"/>
              </w:rPr>
            </w:pPr>
            <w:r>
              <w:rPr>
                <w:rFonts w:hint="eastAsia" w:ascii="宋体" w:hAnsi="宋体"/>
                <w:sz w:val="24"/>
                <w:szCs w:val="24"/>
              </w:rPr>
              <w:t>（请详细说明所承担的合同工程内容，如长度、高度、桩基工程、基层/底基层工程、土方、石方、地下挖方、混凝土浇筑的年完成量等）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vAlign w:val="center"/>
          </w:tcPr>
          <w:p>
            <w:pPr>
              <w:jc w:val="center"/>
              <w:rPr>
                <w:rFonts w:ascii="宋体" w:hAnsi="宋体"/>
                <w:sz w:val="24"/>
                <w:szCs w:val="24"/>
              </w:rPr>
            </w:pPr>
            <w:r>
              <w:rPr>
                <w:rFonts w:ascii="宋体" w:hAnsi="宋体"/>
                <w:sz w:val="24"/>
                <w:szCs w:val="24"/>
              </w:rPr>
              <w:t>5</w:t>
            </w:r>
          </w:p>
        </w:tc>
        <w:tc>
          <w:tcPr>
            <w:tcW w:w="7911" w:type="dxa"/>
            <w:vAlign w:val="center"/>
          </w:tcPr>
          <w:p>
            <w:pPr>
              <w:ind w:left="105" w:leftChars="50"/>
              <w:rPr>
                <w:rFonts w:ascii="宋体" w:hAnsi="宋体"/>
                <w:sz w:val="24"/>
                <w:szCs w:val="24"/>
              </w:rPr>
            </w:pPr>
            <w:r>
              <w:rPr>
                <w:rFonts w:hint="eastAsia" w:ascii="宋体" w:hAnsi="宋体"/>
                <w:sz w:val="24"/>
                <w:szCs w:val="24"/>
              </w:rPr>
              <w:t>合同身份</w:t>
            </w:r>
            <w:r>
              <w:rPr>
                <w:rFonts w:ascii="宋体" w:hAnsi="宋体"/>
                <w:sz w:val="24"/>
                <w:szCs w:val="24"/>
              </w:rPr>
              <w:t>(</w:t>
            </w:r>
            <w:r>
              <w:rPr>
                <w:rFonts w:hint="eastAsia" w:ascii="宋体" w:hAnsi="宋体"/>
                <w:sz w:val="24"/>
                <w:szCs w:val="24"/>
              </w:rPr>
              <w:t>注明其中之一</w:t>
            </w:r>
            <w:r>
              <w:rPr>
                <w:rFonts w:ascii="宋体" w:hAnsi="宋体"/>
                <w:sz w:val="24"/>
                <w:szCs w:val="24"/>
              </w:rPr>
              <w:t>)</w:t>
            </w:r>
          </w:p>
          <w:p>
            <w:pPr>
              <w:ind w:left="105" w:leftChars="50"/>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独立承包人</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分包人</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联合体成员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vAlign w:val="center"/>
          </w:tcPr>
          <w:p>
            <w:pPr>
              <w:jc w:val="center"/>
              <w:rPr>
                <w:rFonts w:ascii="宋体" w:hAnsi="宋体"/>
                <w:sz w:val="24"/>
                <w:szCs w:val="24"/>
              </w:rPr>
            </w:pPr>
            <w:r>
              <w:rPr>
                <w:rFonts w:ascii="宋体" w:hAnsi="宋体"/>
                <w:sz w:val="24"/>
                <w:szCs w:val="24"/>
              </w:rPr>
              <w:t>6</w:t>
            </w:r>
          </w:p>
        </w:tc>
        <w:tc>
          <w:tcPr>
            <w:tcW w:w="7911" w:type="dxa"/>
            <w:vAlign w:val="center"/>
          </w:tcPr>
          <w:p>
            <w:pPr>
              <w:ind w:left="105" w:leftChars="50"/>
              <w:rPr>
                <w:rFonts w:ascii="宋体" w:hAnsi="宋体"/>
                <w:sz w:val="24"/>
                <w:szCs w:val="24"/>
              </w:rPr>
            </w:pPr>
            <w:r>
              <w:rPr>
                <w:rFonts w:hint="eastAsia" w:ascii="宋体" w:hAnsi="宋体"/>
                <w:sz w:val="24"/>
                <w:szCs w:val="24"/>
              </w:rPr>
              <w:t>合同总价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vAlign w:val="center"/>
          </w:tcPr>
          <w:p>
            <w:pPr>
              <w:jc w:val="center"/>
              <w:rPr>
                <w:rFonts w:ascii="宋体" w:hAnsi="宋体"/>
                <w:sz w:val="24"/>
                <w:szCs w:val="24"/>
              </w:rPr>
            </w:pPr>
            <w:r>
              <w:rPr>
                <w:rFonts w:hint="eastAsia" w:ascii="宋体" w:hAnsi="宋体"/>
                <w:sz w:val="24"/>
                <w:szCs w:val="24"/>
              </w:rPr>
              <w:t>7</w:t>
            </w:r>
          </w:p>
        </w:tc>
        <w:tc>
          <w:tcPr>
            <w:tcW w:w="7911" w:type="dxa"/>
            <w:vAlign w:val="center"/>
          </w:tcPr>
          <w:p>
            <w:pPr>
              <w:ind w:left="105" w:leftChars="50"/>
              <w:rPr>
                <w:rFonts w:ascii="宋体" w:hAnsi="宋体"/>
                <w:sz w:val="24"/>
                <w:szCs w:val="24"/>
              </w:rPr>
            </w:pPr>
            <w:r>
              <w:rPr>
                <w:rFonts w:hint="eastAsia" w:ascii="宋体" w:hAnsi="宋体"/>
                <w:sz w:val="24"/>
                <w:szCs w:val="24"/>
              </w:rPr>
              <w:t>合同授予时间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vAlign w:val="center"/>
          </w:tcPr>
          <w:p>
            <w:pPr>
              <w:jc w:val="center"/>
              <w:rPr>
                <w:rFonts w:ascii="宋体" w:hAnsi="宋体"/>
                <w:sz w:val="24"/>
                <w:szCs w:val="24"/>
              </w:rPr>
            </w:pPr>
            <w:r>
              <w:rPr>
                <w:rFonts w:hint="eastAsia" w:ascii="宋体" w:hAnsi="宋体"/>
                <w:sz w:val="24"/>
                <w:szCs w:val="24"/>
              </w:rPr>
              <w:t>8</w:t>
            </w:r>
          </w:p>
        </w:tc>
        <w:tc>
          <w:tcPr>
            <w:tcW w:w="7911" w:type="dxa"/>
            <w:vAlign w:val="center"/>
          </w:tcPr>
          <w:p>
            <w:pPr>
              <w:pStyle w:val="84"/>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left="105" w:leftChars="50"/>
              <w:jc w:val="both"/>
              <w:rPr>
                <w:rFonts w:ascii="宋体" w:hAnsi="宋体"/>
                <w:sz w:val="24"/>
                <w:szCs w:val="24"/>
              </w:rPr>
            </w:pPr>
            <w:r>
              <w:rPr>
                <w:rFonts w:hint="eastAsia" w:ascii="宋体" w:hAnsi="宋体"/>
                <w:sz w:val="24"/>
                <w:szCs w:val="24"/>
              </w:rPr>
              <w:t>完工时间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vAlign w:val="center"/>
          </w:tcPr>
          <w:p>
            <w:pPr>
              <w:jc w:val="center"/>
              <w:rPr>
                <w:rFonts w:ascii="宋体" w:hAnsi="宋体"/>
                <w:sz w:val="24"/>
                <w:szCs w:val="24"/>
              </w:rPr>
            </w:pPr>
            <w:r>
              <w:rPr>
                <w:rFonts w:ascii="宋体" w:hAnsi="宋体"/>
                <w:sz w:val="24"/>
                <w:szCs w:val="24"/>
              </w:rPr>
              <w:t>9</w:t>
            </w:r>
          </w:p>
        </w:tc>
        <w:tc>
          <w:tcPr>
            <w:tcW w:w="7911" w:type="dxa"/>
            <w:vAlign w:val="center"/>
          </w:tcPr>
          <w:p>
            <w:pPr>
              <w:ind w:left="105" w:leftChars="50"/>
              <w:rPr>
                <w:rFonts w:ascii="宋体" w:hAnsi="宋体"/>
                <w:sz w:val="24"/>
                <w:szCs w:val="24"/>
              </w:rPr>
            </w:pPr>
            <w:r>
              <w:rPr>
                <w:rFonts w:hint="eastAsia" w:ascii="宋体" w:hAnsi="宋体"/>
                <w:sz w:val="24"/>
                <w:szCs w:val="24"/>
              </w:rPr>
              <w:t>合同工期</w:t>
            </w:r>
            <w:r>
              <w:rPr>
                <w:rFonts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0" w:type="dxa"/>
            <w:vAlign w:val="center"/>
          </w:tcPr>
          <w:p>
            <w:pPr>
              <w:jc w:val="center"/>
              <w:rPr>
                <w:rFonts w:ascii="宋体" w:hAnsi="宋体"/>
                <w:sz w:val="24"/>
                <w:szCs w:val="24"/>
              </w:rPr>
            </w:pPr>
            <w:r>
              <w:rPr>
                <w:rFonts w:ascii="宋体" w:hAnsi="宋体"/>
                <w:sz w:val="24"/>
                <w:szCs w:val="24"/>
              </w:rPr>
              <w:t>1</w:t>
            </w:r>
            <w:r>
              <w:rPr>
                <w:rFonts w:hint="eastAsia" w:ascii="宋体" w:hAnsi="宋体"/>
                <w:sz w:val="24"/>
                <w:szCs w:val="24"/>
              </w:rPr>
              <w:t>0</w:t>
            </w:r>
          </w:p>
        </w:tc>
        <w:tc>
          <w:tcPr>
            <w:tcW w:w="7911" w:type="dxa"/>
            <w:vAlign w:val="center"/>
          </w:tcPr>
          <w:p>
            <w:pPr>
              <w:pStyle w:val="84"/>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left="105" w:leftChars="50"/>
              <w:jc w:val="both"/>
              <w:rPr>
                <w:rFonts w:ascii="宋体" w:hAnsi="宋体"/>
                <w:sz w:val="24"/>
                <w:szCs w:val="24"/>
              </w:rPr>
            </w:pPr>
            <w:r>
              <w:rPr>
                <w:rFonts w:hint="eastAsia" w:ascii="宋体" w:hAnsi="宋体"/>
                <w:sz w:val="24"/>
                <w:szCs w:val="24"/>
              </w:rPr>
              <w:t>其他要求：（如施工经验、技术措施、安全措施等）</w:t>
            </w:r>
          </w:p>
        </w:tc>
      </w:tr>
    </w:tbl>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sz w:val="24"/>
          <w:szCs w:val="24"/>
        </w:rPr>
        <w:t>投标人：</w:t>
      </w:r>
      <w:r>
        <w:rPr>
          <w:rFonts w:hint="eastAsia" w:ascii="宋体"/>
          <w:sz w:val="24"/>
          <w:szCs w:val="24"/>
          <w:u w:val="single"/>
        </w:rPr>
        <w:t xml:space="preserve">      （盖章）</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p>
    <w:p>
      <w:pPr>
        <w:spacing w:line="360" w:lineRule="auto"/>
        <w:ind w:firstLine="480" w:firstLineChars="200"/>
        <w:rPr>
          <w:rFonts w:ascii="宋体"/>
          <w:sz w:val="24"/>
          <w:szCs w:val="24"/>
          <w:u w:val="single"/>
        </w:rPr>
      </w:pPr>
      <w:r>
        <w:rPr>
          <w:rFonts w:hint="eastAsia" w:ascii="宋体"/>
          <w:sz w:val="24"/>
          <w:szCs w:val="24"/>
        </w:rPr>
        <w:t>法定代表人：</w:t>
      </w:r>
      <w:r>
        <w:rPr>
          <w:rFonts w:hint="eastAsia" w:ascii="宋体"/>
          <w:sz w:val="24"/>
          <w:szCs w:val="24"/>
          <w:u w:val="single"/>
        </w:rPr>
        <w:t xml:space="preserve">  （签字或盖章）    </w:t>
      </w:r>
    </w:p>
    <w:p>
      <w:pPr>
        <w:spacing w:line="360" w:lineRule="auto"/>
        <w:ind w:firstLine="480" w:firstLineChars="200"/>
        <w:rPr>
          <w:rFonts w:ascii="宋体"/>
          <w:sz w:val="24"/>
          <w:szCs w:val="24"/>
          <w:u w:val="single"/>
        </w:rPr>
      </w:pPr>
    </w:p>
    <w:p>
      <w:pPr>
        <w:spacing w:line="360" w:lineRule="auto"/>
        <w:ind w:firstLine="480" w:firstLineChars="200"/>
        <w:rPr>
          <w:rFonts w:ascii="宋体"/>
          <w:sz w:val="24"/>
          <w:szCs w:val="24"/>
          <w:u w:val="single"/>
        </w:rPr>
      </w:pPr>
    </w:p>
    <w:p>
      <w:pPr>
        <w:spacing w:line="360" w:lineRule="auto"/>
        <w:ind w:firstLine="480" w:firstLineChars="200"/>
        <w:jc w:val="right"/>
        <w:rPr>
          <w:rFonts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spacing w:line="360" w:lineRule="auto"/>
        <w:rPr>
          <w:rFonts w:ascii="宋体" w:hAnsi="宋体" w:eastAsia="宋体" w:cs="宋体"/>
          <w:sz w:val="24"/>
          <w:szCs w:val="24"/>
        </w:rPr>
      </w:pPr>
    </w:p>
    <w:p>
      <w:pPr>
        <w:spacing w:line="360" w:lineRule="auto"/>
        <w:jc w:val="center"/>
        <w:outlineLvl w:val="2"/>
        <w:rPr>
          <w:rFonts w:ascii="宋体" w:hAnsi="宋体"/>
          <w:b/>
          <w:sz w:val="28"/>
          <w:szCs w:val="28"/>
        </w:rPr>
      </w:pPr>
      <w:bookmarkStart w:id="272" w:name="_Toc7934"/>
      <w:bookmarkStart w:id="273" w:name="_Toc11509"/>
      <w:r>
        <w:rPr>
          <w:rFonts w:hint="eastAsia" w:ascii="宋体" w:hAnsi="宋体"/>
          <w:b/>
          <w:sz w:val="28"/>
          <w:szCs w:val="28"/>
        </w:rPr>
        <w:t>附表8  财务状况表</w:t>
      </w:r>
      <w:bookmarkEnd w:id="272"/>
      <w:bookmarkEnd w:id="273"/>
    </w:p>
    <w:p>
      <w:pPr>
        <w:spacing w:line="360" w:lineRule="auto"/>
        <w:rPr>
          <w:rFonts w:ascii="宋体" w:hAnsi="宋体" w:eastAsia="宋体" w:cs="宋体"/>
          <w:sz w:val="24"/>
          <w:szCs w:val="24"/>
        </w:rPr>
      </w:pPr>
    </w:p>
    <w:p>
      <w:pPr>
        <w:pStyle w:val="19"/>
        <w:widowControl/>
        <w:adjustRightInd/>
        <w:spacing w:after="120" w:line="240" w:lineRule="auto"/>
        <w:textAlignment w:val="auto"/>
        <w:rPr>
          <w:rFonts w:ascii="宋体" w:hAnsi="宋体"/>
          <w:szCs w:val="24"/>
        </w:rPr>
      </w:pPr>
      <w:r>
        <w:rPr>
          <w:rFonts w:hint="eastAsia" w:ascii="宋体" w:hAnsi="宋体"/>
          <w:szCs w:val="24"/>
        </w:rPr>
        <w:t>1.开户银行情况</w:t>
      </w:r>
    </w:p>
    <w:tbl>
      <w:tblPr>
        <w:tblStyle w:val="40"/>
        <w:tblW w:w="0" w:type="auto"/>
        <w:jc w:val="center"/>
        <w:tblLayout w:type="fixed"/>
        <w:tblCellMar>
          <w:top w:w="0" w:type="dxa"/>
          <w:left w:w="28" w:type="dxa"/>
          <w:bottom w:w="0" w:type="dxa"/>
          <w:right w:w="28" w:type="dxa"/>
        </w:tblCellMar>
      </w:tblPr>
      <w:tblGrid>
        <w:gridCol w:w="1108"/>
        <w:gridCol w:w="3480"/>
        <w:gridCol w:w="3622"/>
      </w:tblGrid>
      <w:tr>
        <w:tblPrEx>
          <w:tblCellMar>
            <w:top w:w="0" w:type="dxa"/>
            <w:left w:w="28" w:type="dxa"/>
            <w:bottom w:w="0" w:type="dxa"/>
            <w:right w:w="28" w:type="dxa"/>
          </w:tblCellMar>
        </w:tblPrEx>
        <w:trPr>
          <w:cantSplit/>
          <w:trHeight w:val="454" w:hRule="atLeast"/>
          <w:jc w:val="center"/>
        </w:trPr>
        <w:tc>
          <w:tcPr>
            <w:tcW w:w="1108" w:type="dxa"/>
            <w:vMerge w:val="restart"/>
            <w:tcBorders>
              <w:top w:val="single" w:color="auto" w:sz="6" w:space="0"/>
              <w:left w:val="single" w:color="auto" w:sz="6" w:space="0"/>
              <w:right w:val="single" w:color="auto" w:sz="6" w:space="0"/>
            </w:tcBorders>
            <w:vAlign w:val="center"/>
          </w:tcPr>
          <w:p>
            <w:pPr>
              <w:jc w:val="center"/>
              <w:rPr>
                <w:rFonts w:ascii="宋体" w:hAnsi="宋体"/>
                <w:sz w:val="24"/>
                <w:szCs w:val="24"/>
              </w:rPr>
            </w:pPr>
            <w:r>
              <w:rPr>
                <w:rFonts w:hint="eastAsia" w:ascii="宋体" w:hAnsi="宋体"/>
                <w:b/>
                <w:sz w:val="24"/>
                <w:szCs w:val="24"/>
              </w:rPr>
              <w:t>开户银行</w:t>
            </w:r>
          </w:p>
        </w:tc>
        <w:tc>
          <w:tcPr>
            <w:tcW w:w="7102" w:type="dxa"/>
            <w:gridSpan w:val="2"/>
            <w:tcBorders>
              <w:top w:val="single" w:color="auto" w:sz="6" w:space="0"/>
              <w:left w:val="nil"/>
              <w:bottom w:val="single" w:color="auto" w:sz="6" w:space="0"/>
              <w:right w:val="single" w:color="auto" w:sz="6" w:space="0"/>
            </w:tcBorders>
            <w:vAlign w:val="center"/>
          </w:tcPr>
          <w:p>
            <w:pPr>
              <w:ind w:left="92" w:firstLine="8"/>
              <w:rPr>
                <w:rFonts w:ascii="宋体" w:hAnsi="宋体"/>
                <w:sz w:val="24"/>
                <w:szCs w:val="24"/>
              </w:rPr>
            </w:pPr>
            <w:r>
              <w:rPr>
                <w:rFonts w:hint="eastAsia" w:ascii="宋体" w:hAnsi="宋体"/>
                <w:sz w:val="24"/>
                <w:szCs w:val="24"/>
              </w:rPr>
              <w:t>名称：</w:t>
            </w:r>
          </w:p>
        </w:tc>
      </w:tr>
      <w:tr>
        <w:tblPrEx>
          <w:tblCellMar>
            <w:top w:w="0" w:type="dxa"/>
            <w:left w:w="28" w:type="dxa"/>
            <w:bottom w:w="0" w:type="dxa"/>
            <w:right w:w="28" w:type="dxa"/>
          </w:tblCellMar>
        </w:tblPrEx>
        <w:trPr>
          <w:cantSplit/>
          <w:trHeight w:val="454" w:hRule="atLeast"/>
          <w:jc w:val="center"/>
        </w:trPr>
        <w:tc>
          <w:tcPr>
            <w:tcW w:w="1108" w:type="dxa"/>
            <w:vMerge w:val="continue"/>
            <w:tcBorders>
              <w:left w:val="single" w:color="auto" w:sz="6" w:space="0"/>
              <w:right w:val="single" w:color="auto" w:sz="6" w:space="0"/>
            </w:tcBorders>
            <w:vAlign w:val="center"/>
          </w:tcPr>
          <w:p>
            <w:pPr>
              <w:jc w:val="center"/>
              <w:rPr>
                <w:rFonts w:ascii="宋体" w:hAnsi="宋体"/>
                <w:sz w:val="24"/>
                <w:szCs w:val="24"/>
              </w:rPr>
            </w:pPr>
          </w:p>
        </w:tc>
        <w:tc>
          <w:tcPr>
            <w:tcW w:w="7102" w:type="dxa"/>
            <w:gridSpan w:val="2"/>
            <w:tcBorders>
              <w:top w:val="single" w:color="auto" w:sz="6" w:space="0"/>
              <w:left w:val="nil"/>
              <w:bottom w:val="single" w:color="auto" w:sz="6" w:space="0"/>
              <w:right w:val="single" w:color="auto" w:sz="6" w:space="0"/>
            </w:tcBorders>
            <w:vAlign w:val="center"/>
          </w:tcPr>
          <w:p>
            <w:pPr>
              <w:ind w:left="92" w:firstLine="8"/>
              <w:rPr>
                <w:rFonts w:ascii="宋体" w:hAnsi="宋体"/>
                <w:sz w:val="24"/>
                <w:szCs w:val="24"/>
              </w:rPr>
            </w:pPr>
            <w:r>
              <w:rPr>
                <w:rFonts w:hint="eastAsia" w:ascii="宋体" w:hAnsi="宋体"/>
                <w:sz w:val="24"/>
                <w:szCs w:val="24"/>
              </w:rPr>
              <w:t>地址：</w:t>
            </w:r>
          </w:p>
        </w:tc>
      </w:tr>
      <w:tr>
        <w:tblPrEx>
          <w:tblCellMar>
            <w:top w:w="0" w:type="dxa"/>
            <w:left w:w="28" w:type="dxa"/>
            <w:bottom w:w="0" w:type="dxa"/>
            <w:right w:w="28" w:type="dxa"/>
          </w:tblCellMar>
        </w:tblPrEx>
        <w:trPr>
          <w:cantSplit/>
          <w:trHeight w:val="454" w:hRule="atLeast"/>
          <w:jc w:val="center"/>
        </w:trPr>
        <w:tc>
          <w:tcPr>
            <w:tcW w:w="1108" w:type="dxa"/>
            <w:vMerge w:val="continue"/>
            <w:tcBorders>
              <w:left w:val="single" w:color="auto" w:sz="6" w:space="0"/>
              <w:right w:val="single" w:color="auto" w:sz="6" w:space="0"/>
            </w:tcBorders>
            <w:vAlign w:val="center"/>
          </w:tcPr>
          <w:p>
            <w:pPr>
              <w:rPr>
                <w:rFonts w:ascii="宋体" w:hAnsi="宋体"/>
                <w:sz w:val="24"/>
                <w:szCs w:val="24"/>
              </w:rPr>
            </w:pPr>
          </w:p>
        </w:tc>
        <w:tc>
          <w:tcPr>
            <w:tcW w:w="3480" w:type="dxa"/>
            <w:tcBorders>
              <w:top w:val="single" w:color="auto" w:sz="6" w:space="0"/>
              <w:left w:val="nil"/>
              <w:bottom w:val="single" w:color="auto" w:sz="6" w:space="0"/>
              <w:right w:val="single" w:color="auto" w:sz="6" w:space="0"/>
            </w:tcBorders>
            <w:vAlign w:val="center"/>
          </w:tcPr>
          <w:p>
            <w:pPr>
              <w:ind w:left="92" w:firstLine="8"/>
              <w:rPr>
                <w:rFonts w:ascii="宋体" w:hAnsi="宋体"/>
                <w:sz w:val="24"/>
                <w:szCs w:val="24"/>
              </w:rPr>
            </w:pPr>
            <w:r>
              <w:rPr>
                <w:rFonts w:hint="eastAsia" w:ascii="宋体" w:hAnsi="宋体"/>
                <w:sz w:val="24"/>
                <w:szCs w:val="24"/>
              </w:rPr>
              <w:t>电话：</w:t>
            </w:r>
          </w:p>
        </w:tc>
        <w:tc>
          <w:tcPr>
            <w:tcW w:w="3622" w:type="dxa"/>
            <w:tcBorders>
              <w:top w:val="single" w:color="auto" w:sz="6" w:space="0"/>
              <w:left w:val="single" w:color="auto" w:sz="6" w:space="0"/>
              <w:bottom w:val="single" w:color="auto" w:sz="6" w:space="0"/>
              <w:right w:val="single" w:color="auto" w:sz="6" w:space="0"/>
            </w:tcBorders>
            <w:vAlign w:val="center"/>
          </w:tcPr>
          <w:p>
            <w:pPr>
              <w:ind w:left="92" w:firstLine="8"/>
              <w:rPr>
                <w:rFonts w:ascii="宋体" w:hAnsi="宋体"/>
                <w:sz w:val="24"/>
                <w:szCs w:val="24"/>
              </w:rPr>
            </w:pPr>
            <w:r>
              <w:rPr>
                <w:rFonts w:hint="eastAsia" w:ascii="宋体" w:hAnsi="宋体"/>
                <w:sz w:val="24"/>
                <w:szCs w:val="24"/>
              </w:rPr>
              <w:t>联系人及职务：</w:t>
            </w:r>
          </w:p>
        </w:tc>
      </w:tr>
      <w:tr>
        <w:tblPrEx>
          <w:tblCellMar>
            <w:top w:w="0" w:type="dxa"/>
            <w:left w:w="28" w:type="dxa"/>
            <w:bottom w:w="0" w:type="dxa"/>
            <w:right w:w="28" w:type="dxa"/>
          </w:tblCellMar>
        </w:tblPrEx>
        <w:trPr>
          <w:cantSplit/>
          <w:trHeight w:val="454" w:hRule="atLeast"/>
          <w:jc w:val="center"/>
        </w:trPr>
        <w:tc>
          <w:tcPr>
            <w:tcW w:w="1108" w:type="dxa"/>
            <w:vMerge w:val="continue"/>
            <w:tcBorders>
              <w:left w:val="single" w:color="auto" w:sz="6" w:space="0"/>
              <w:bottom w:val="single" w:color="auto" w:sz="6" w:space="0"/>
              <w:right w:val="single" w:color="auto" w:sz="6" w:space="0"/>
            </w:tcBorders>
            <w:vAlign w:val="center"/>
          </w:tcPr>
          <w:p>
            <w:pPr>
              <w:rPr>
                <w:rFonts w:ascii="宋体" w:hAnsi="宋体"/>
                <w:sz w:val="24"/>
                <w:szCs w:val="24"/>
              </w:rPr>
            </w:pPr>
          </w:p>
        </w:tc>
        <w:tc>
          <w:tcPr>
            <w:tcW w:w="3480" w:type="dxa"/>
            <w:tcBorders>
              <w:top w:val="single" w:color="auto" w:sz="6" w:space="0"/>
              <w:left w:val="nil"/>
              <w:bottom w:val="single" w:color="auto" w:sz="6" w:space="0"/>
              <w:right w:val="single" w:color="auto" w:sz="6" w:space="0"/>
            </w:tcBorders>
            <w:vAlign w:val="center"/>
          </w:tcPr>
          <w:p>
            <w:pPr>
              <w:ind w:left="92" w:firstLine="8"/>
              <w:rPr>
                <w:rFonts w:ascii="宋体" w:hAnsi="宋体"/>
                <w:sz w:val="24"/>
                <w:szCs w:val="24"/>
              </w:rPr>
            </w:pPr>
            <w:r>
              <w:rPr>
                <w:rFonts w:hint="eastAsia" w:ascii="宋体" w:hAnsi="宋体"/>
                <w:sz w:val="24"/>
                <w:szCs w:val="24"/>
              </w:rPr>
              <w:t>传真：</w:t>
            </w:r>
          </w:p>
        </w:tc>
        <w:tc>
          <w:tcPr>
            <w:tcW w:w="3622" w:type="dxa"/>
            <w:tcBorders>
              <w:top w:val="single" w:color="auto" w:sz="6" w:space="0"/>
              <w:left w:val="single" w:color="auto" w:sz="6" w:space="0"/>
              <w:bottom w:val="single" w:color="auto" w:sz="6" w:space="0"/>
              <w:right w:val="single" w:color="auto" w:sz="6" w:space="0"/>
            </w:tcBorders>
            <w:vAlign w:val="center"/>
          </w:tcPr>
          <w:p>
            <w:pPr>
              <w:ind w:left="92" w:firstLine="8"/>
              <w:rPr>
                <w:rFonts w:ascii="宋体" w:hAnsi="宋体"/>
                <w:sz w:val="24"/>
                <w:szCs w:val="24"/>
              </w:rPr>
            </w:pPr>
            <w:r>
              <w:rPr>
                <w:rFonts w:hint="eastAsia" w:ascii="宋体" w:hAnsi="宋体"/>
                <w:sz w:val="24"/>
                <w:szCs w:val="24"/>
              </w:rPr>
              <w:t>电传：</w:t>
            </w:r>
          </w:p>
        </w:tc>
      </w:tr>
    </w:tbl>
    <w:p>
      <w:pPr>
        <w:spacing w:after="120"/>
        <w:rPr>
          <w:rFonts w:ascii="宋体" w:hAnsi="宋体"/>
          <w:sz w:val="24"/>
          <w:szCs w:val="24"/>
        </w:rPr>
      </w:pPr>
      <w:r>
        <w:rPr>
          <w:rFonts w:ascii="宋体" w:hAnsi="宋体"/>
          <w:sz w:val="24"/>
          <w:szCs w:val="24"/>
        </w:rPr>
        <w:t xml:space="preserve"> </w:t>
      </w:r>
    </w:p>
    <w:p>
      <w:pPr>
        <w:spacing w:after="120"/>
        <w:rPr>
          <w:rFonts w:ascii="宋体" w:hAnsi="宋体"/>
          <w:sz w:val="24"/>
          <w:szCs w:val="24"/>
        </w:rPr>
      </w:pPr>
      <w:r>
        <w:rPr>
          <w:rFonts w:hint="eastAsia" w:ascii="宋体" w:hAnsi="宋体"/>
          <w:sz w:val="24"/>
          <w:szCs w:val="24"/>
        </w:rPr>
        <w:t>2.2019-2021年每年的资产负债情况</w:t>
      </w: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28"/>
        <w:gridCol w:w="2027"/>
        <w:gridCol w:w="2027"/>
        <w:gridCol w:w="20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2128" w:type="dxa"/>
            <w:vMerge w:val="restart"/>
            <w:vAlign w:val="center"/>
          </w:tcPr>
          <w:p>
            <w:pPr>
              <w:jc w:val="center"/>
              <w:rPr>
                <w:rFonts w:ascii="宋体" w:hAnsi="宋体"/>
                <w:b/>
                <w:sz w:val="24"/>
                <w:szCs w:val="24"/>
              </w:rPr>
            </w:pPr>
            <w:r>
              <w:rPr>
                <w:rFonts w:hint="eastAsia" w:ascii="宋体" w:hAnsi="宋体"/>
                <w:b/>
                <w:sz w:val="24"/>
                <w:szCs w:val="24"/>
              </w:rPr>
              <w:t>财务状况</w:t>
            </w:r>
          </w:p>
          <w:p>
            <w:pPr>
              <w:jc w:val="center"/>
              <w:rPr>
                <w:rFonts w:ascii="宋体" w:hAnsi="宋体"/>
                <w:sz w:val="24"/>
                <w:szCs w:val="24"/>
              </w:rPr>
            </w:pPr>
            <w:r>
              <w:rPr>
                <w:rFonts w:hint="eastAsia" w:ascii="宋体" w:hAnsi="宋体"/>
                <w:b/>
                <w:sz w:val="24"/>
                <w:szCs w:val="24"/>
              </w:rPr>
              <w:t>（单位：元）</w:t>
            </w:r>
          </w:p>
        </w:tc>
        <w:tc>
          <w:tcPr>
            <w:tcW w:w="6082" w:type="dxa"/>
            <w:gridSpan w:val="3"/>
            <w:vMerge w:val="restart"/>
            <w:vAlign w:val="center"/>
          </w:tcPr>
          <w:p>
            <w:pPr>
              <w:snapToGrid w:val="0"/>
              <w:jc w:val="center"/>
              <w:rPr>
                <w:rFonts w:ascii="宋体" w:hAnsi="宋体"/>
                <w:b/>
                <w:sz w:val="24"/>
                <w:szCs w:val="24"/>
              </w:rPr>
            </w:pPr>
            <w:r>
              <w:rPr>
                <w:rFonts w:hint="eastAsia" w:ascii="宋体" w:hAnsi="宋体"/>
                <w:b/>
                <w:sz w:val="24"/>
                <w:szCs w:val="24"/>
              </w:rPr>
              <w:t>2019-2021年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2128" w:type="dxa"/>
            <w:vMerge w:val="continue"/>
            <w:vAlign w:val="center"/>
          </w:tcPr>
          <w:p>
            <w:pPr>
              <w:rPr>
                <w:rFonts w:ascii="宋体" w:hAnsi="宋体"/>
                <w:sz w:val="24"/>
                <w:szCs w:val="24"/>
              </w:rPr>
            </w:pPr>
          </w:p>
        </w:tc>
        <w:tc>
          <w:tcPr>
            <w:tcW w:w="6082" w:type="dxa"/>
            <w:gridSpan w:val="3"/>
            <w:vMerge w:val="continue"/>
            <w:vAlign w:val="center"/>
          </w:tcPr>
          <w:p>
            <w:pPr>
              <w:jc w:val="center"/>
              <w:rPr>
                <w:rFonts w:ascii="宋体" w:hAnsi="宋体"/>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2128" w:type="dxa"/>
            <w:vMerge w:val="continue"/>
            <w:vAlign w:val="center"/>
          </w:tcPr>
          <w:p>
            <w:pPr>
              <w:rPr>
                <w:rFonts w:ascii="宋体" w:hAnsi="宋体"/>
                <w:sz w:val="24"/>
                <w:szCs w:val="24"/>
              </w:rPr>
            </w:pPr>
          </w:p>
        </w:tc>
        <w:tc>
          <w:tcPr>
            <w:tcW w:w="2027" w:type="dxa"/>
            <w:vAlign w:val="center"/>
          </w:tcPr>
          <w:p>
            <w:pPr>
              <w:jc w:val="center"/>
              <w:rPr>
                <w:rFonts w:ascii="宋体" w:hAnsi="宋体"/>
                <w:b/>
                <w:sz w:val="24"/>
                <w:szCs w:val="24"/>
              </w:rPr>
            </w:pPr>
            <w:r>
              <w:rPr>
                <w:rFonts w:hint="eastAsia" w:ascii="宋体" w:hAnsi="宋体"/>
                <w:b/>
                <w:sz w:val="24"/>
                <w:szCs w:val="24"/>
              </w:rPr>
              <w:t>第一年</w:t>
            </w:r>
          </w:p>
        </w:tc>
        <w:tc>
          <w:tcPr>
            <w:tcW w:w="2027" w:type="dxa"/>
            <w:vAlign w:val="center"/>
          </w:tcPr>
          <w:p>
            <w:pPr>
              <w:jc w:val="center"/>
              <w:rPr>
                <w:rFonts w:ascii="宋体" w:hAnsi="宋体"/>
                <w:b/>
                <w:sz w:val="24"/>
                <w:szCs w:val="24"/>
              </w:rPr>
            </w:pPr>
            <w:r>
              <w:rPr>
                <w:rFonts w:hint="eastAsia" w:ascii="宋体" w:hAnsi="宋体"/>
                <w:b/>
                <w:sz w:val="24"/>
                <w:szCs w:val="24"/>
              </w:rPr>
              <w:t>第二年</w:t>
            </w:r>
          </w:p>
        </w:tc>
        <w:tc>
          <w:tcPr>
            <w:tcW w:w="2028" w:type="dxa"/>
            <w:tcBorders>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第三年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2128" w:type="dxa"/>
            <w:vAlign w:val="center"/>
          </w:tcPr>
          <w:p>
            <w:pPr>
              <w:ind w:left="100"/>
              <w:rPr>
                <w:rFonts w:ascii="宋体" w:hAnsi="宋体"/>
                <w:sz w:val="24"/>
                <w:szCs w:val="24"/>
              </w:rPr>
            </w:pPr>
            <w:r>
              <w:rPr>
                <w:rFonts w:ascii="宋体" w:hAnsi="宋体"/>
                <w:sz w:val="24"/>
                <w:szCs w:val="24"/>
              </w:rPr>
              <w:t>1</w:t>
            </w:r>
            <w:r>
              <w:rPr>
                <w:rFonts w:hint="eastAsia" w:ascii="宋体" w:hAnsi="宋体"/>
                <w:sz w:val="24"/>
                <w:szCs w:val="24"/>
              </w:rPr>
              <w:t>总资产</w:t>
            </w:r>
          </w:p>
        </w:tc>
        <w:tc>
          <w:tcPr>
            <w:tcW w:w="2027" w:type="dxa"/>
            <w:vAlign w:val="center"/>
          </w:tcPr>
          <w:p>
            <w:pPr>
              <w:rPr>
                <w:rFonts w:ascii="宋体" w:hAnsi="宋体"/>
                <w:sz w:val="24"/>
                <w:szCs w:val="24"/>
              </w:rPr>
            </w:pPr>
          </w:p>
        </w:tc>
        <w:tc>
          <w:tcPr>
            <w:tcW w:w="2027" w:type="dxa"/>
            <w:vAlign w:val="center"/>
          </w:tcPr>
          <w:p>
            <w:pPr>
              <w:rPr>
                <w:rFonts w:ascii="宋体" w:hAnsi="宋体"/>
                <w:sz w:val="24"/>
                <w:szCs w:val="24"/>
              </w:rPr>
            </w:pPr>
          </w:p>
        </w:tc>
        <w:tc>
          <w:tcPr>
            <w:tcW w:w="2028" w:type="dxa"/>
            <w:tcBorders>
              <w:top w:val="single" w:color="auto" w:sz="4" w:space="0"/>
              <w:right w:val="single" w:color="auto" w:sz="4" w:space="0"/>
            </w:tcBorders>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2128" w:type="dxa"/>
            <w:vAlign w:val="center"/>
          </w:tcPr>
          <w:p>
            <w:pPr>
              <w:ind w:left="100"/>
              <w:rPr>
                <w:rFonts w:ascii="宋体" w:hAnsi="宋体"/>
                <w:sz w:val="24"/>
                <w:szCs w:val="24"/>
              </w:rPr>
            </w:pPr>
            <w:r>
              <w:rPr>
                <w:rFonts w:ascii="宋体" w:hAnsi="宋体"/>
                <w:sz w:val="24"/>
                <w:szCs w:val="24"/>
              </w:rPr>
              <w:t>2.</w:t>
            </w:r>
            <w:r>
              <w:rPr>
                <w:rFonts w:hint="eastAsia" w:ascii="宋体" w:hAnsi="宋体"/>
                <w:sz w:val="24"/>
                <w:szCs w:val="24"/>
              </w:rPr>
              <w:t>流动资产</w:t>
            </w:r>
          </w:p>
        </w:tc>
        <w:tc>
          <w:tcPr>
            <w:tcW w:w="2027" w:type="dxa"/>
            <w:vAlign w:val="center"/>
          </w:tcPr>
          <w:p>
            <w:pPr>
              <w:rPr>
                <w:rFonts w:ascii="宋体" w:hAnsi="宋体"/>
                <w:sz w:val="24"/>
                <w:szCs w:val="24"/>
              </w:rPr>
            </w:pPr>
          </w:p>
        </w:tc>
        <w:tc>
          <w:tcPr>
            <w:tcW w:w="2027" w:type="dxa"/>
            <w:vAlign w:val="center"/>
          </w:tcPr>
          <w:p>
            <w:pPr>
              <w:rPr>
                <w:rFonts w:ascii="宋体" w:hAnsi="宋体"/>
                <w:sz w:val="24"/>
                <w:szCs w:val="24"/>
              </w:rPr>
            </w:pPr>
          </w:p>
        </w:tc>
        <w:tc>
          <w:tcPr>
            <w:tcW w:w="2028" w:type="dxa"/>
            <w:tcBorders>
              <w:right w:val="single" w:color="auto" w:sz="4" w:space="0"/>
            </w:tcBorders>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2128" w:type="dxa"/>
            <w:vAlign w:val="center"/>
          </w:tcPr>
          <w:p>
            <w:pPr>
              <w:ind w:left="100"/>
              <w:rPr>
                <w:rFonts w:ascii="宋体" w:hAnsi="宋体"/>
                <w:sz w:val="24"/>
                <w:szCs w:val="24"/>
              </w:rPr>
            </w:pPr>
            <w:r>
              <w:rPr>
                <w:rFonts w:ascii="宋体" w:hAnsi="宋体"/>
                <w:sz w:val="24"/>
                <w:szCs w:val="24"/>
              </w:rPr>
              <w:t>3</w:t>
            </w:r>
            <w:r>
              <w:rPr>
                <w:rFonts w:hint="eastAsia" w:ascii="宋体" w:hAnsi="宋体"/>
                <w:sz w:val="24"/>
                <w:szCs w:val="24"/>
              </w:rPr>
              <w:t>总负债</w:t>
            </w:r>
          </w:p>
        </w:tc>
        <w:tc>
          <w:tcPr>
            <w:tcW w:w="2027" w:type="dxa"/>
            <w:vAlign w:val="center"/>
          </w:tcPr>
          <w:p>
            <w:pPr>
              <w:rPr>
                <w:rFonts w:ascii="宋体" w:hAnsi="宋体"/>
                <w:sz w:val="24"/>
                <w:szCs w:val="24"/>
              </w:rPr>
            </w:pPr>
          </w:p>
        </w:tc>
        <w:tc>
          <w:tcPr>
            <w:tcW w:w="2027" w:type="dxa"/>
            <w:vAlign w:val="center"/>
          </w:tcPr>
          <w:p>
            <w:pPr>
              <w:rPr>
                <w:rFonts w:ascii="宋体" w:hAnsi="宋体"/>
                <w:sz w:val="24"/>
                <w:szCs w:val="24"/>
              </w:rPr>
            </w:pPr>
          </w:p>
        </w:tc>
        <w:tc>
          <w:tcPr>
            <w:tcW w:w="2028" w:type="dxa"/>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2128" w:type="dxa"/>
            <w:vAlign w:val="center"/>
          </w:tcPr>
          <w:p>
            <w:pPr>
              <w:ind w:left="100"/>
              <w:rPr>
                <w:rFonts w:ascii="宋体" w:hAnsi="宋体"/>
                <w:sz w:val="24"/>
                <w:szCs w:val="24"/>
              </w:rPr>
            </w:pPr>
            <w:r>
              <w:rPr>
                <w:rFonts w:ascii="宋体" w:hAnsi="宋体"/>
                <w:sz w:val="24"/>
                <w:szCs w:val="24"/>
              </w:rPr>
              <w:t>4.</w:t>
            </w:r>
            <w:r>
              <w:rPr>
                <w:rFonts w:hint="eastAsia" w:ascii="宋体" w:hAnsi="宋体"/>
                <w:sz w:val="24"/>
                <w:szCs w:val="24"/>
              </w:rPr>
              <w:t>流动负债</w:t>
            </w:r>
          </w:p>
        </w:tc>
        <w:tc>
          <w:tcPr>
            <w:tcW w:w="2027" w:type="dxa"/>
            <w:vAlign w:val="center"/>
          </w:tcPr>
          <w:p>
            <w:pPr>
              <w:rPr>
                <w:rFonts w:ascii="宋体" w:hAnsi="宋体"/>
                <w:sz w:val="24"/>
                <w:szCs w:val="24"/>
              </w:rPr>
            </w:pPr>
          </w:p>
        </w:tc>
        <w:tc>
          <w:tcPr>
            <w:tcW w:w="2027" w:type="dxa"/>
            <w:vAlign w:val="center"/>
          </w:tcPr>
          <w:p>
            <w:pPr>
              <w:rPr>
                <w:rFonts w:ascii="宋体" w:hAnsi="宋体"/>
                <w:sz w:val="24"/>
                <w:szCs w:val="24"/>
              </w:rPr>
            </w:pPr>
          </w:p>
        </w:tc>
        <w:tc>
          <w:tcPr>
            <w:tcW w:w="2028" w:type="dxa"/>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2128" w:type="dxa"/>
            <w:vAlign w:val="center"/>
          </w:tcPr>
          <w:p>
            <w:pPr>
              <w:ind w:left="100"/>
              <w:rPr>
                <w:rFonts w:ascii="宋体" w:hAnsi="宋体"/>
                <w:sz w:val="24"/>
                <w:szCs w:val="24"/>
              </w:rPr>
            </w:pPr>
            <w:r>
              <w:rPr>
                <w:rFonts w:ascii="宋体" w:hAnsi="宋体"/>
                <w:sz w:val="24"/>
                <w:szCs w:val="24"/>
              </w:rPr>
              <w:t>5.</w:t>
            </w:r>
            <w:r>
              <w:rPr>
                <w:rFonts w:hint="eastAsia" w:ascii="宋体" w:hAnsi="宋体"/>
                <w:sz w:val="24"/>
                <w:szCs w:val="24"/>
              </w:rPr>
              <w:t>税前利润</w:t>
            </w:r>
          </w:p>
        </w:tc>
        <w:tc>
          <w:tcPr>
            <w:tcW w:w="2027" w:type="dxa"/>
            <w:vAlign w:val="center"/>
          </w:tcPr>
          <w:p>
            <w:pPr>
              <w:rPr>
                <w:rFonts w:ascii="宋体" w:hAnsi="宋体"/>
                <w:sz w:val="24"/>
                <w:szCs w:val="24"/>
              </w:rPr>
            </w:pPr>
          </w:p>
        </w:tc>
        <w:tc>
          <w:tcPr>
            <w:tcW w:w="2027" w:type="dxa"/>
            <w:vAlign w:val="center"/>
          </w:tcPr>
          <w:p>
            <w:pPr>
              <w:rPr>
                <w:rFonts w:ascii="宋体" w:hAnsi="宋体"/>
                <w:sz w:val="24"/>
                <w:szCs w:val="24"/>
              </w:rPr>
            </w:pPr>
          </w:p>
        </w:tc>
        <w:tc>
          <w:tcPr>
            <w:tcW w:w="2028" w:type="dxa"/>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2128" w:type="dxa"/>
            <w:vAlign w:val="center"/>
          </w:tcPr>
          <w:p>
            <w:pPr>
              <w:ind w:left="100"/>
              <w:rPr>
                <w:rFonts w:ascii="宋体" w:hAnsi="宋体"/>
                <w:sz w:val="24"/>
                <w:szCs w:val="24"/>
              </w:rPr>
            </w:pPr>
            <w:r>
              <w:rPr>
                <w:rFonts w:ascii="宋体" w:hAnsi="宋体"/>
                <w:sz w:val="24"/>
                <w:szCs w:val="24"/>
              </w:rPr>
              <w:t>6.</w:t>
            </w:r>
            <w:r>
              <w:rPr>
                <w:rFonts w:hint="eastAsia" w:ascii="宋体" w:hAnsi="宋体"/>
                <w:sz w:val="24"/>
                <w:szCs w:val="24"/>
              </w:rPr>
              <w:t>税后利润</w:t>
            </w:r>
          </w:p>
        </w:tc>
        <w:tc>
          <w:tcPr>
            <w:tcW w:w="2027" w:type="dxa"/>
            <w:vAlign w:val="center"/>
          </w:tcPr>
          <w:p>
            <w:pPr>
              <w:rPr>
                <w:rFonts w:ascii="宋体" w:hAnsi="宋体"/>
                <w:sz w:val="24"/>
                <w:szCs w:val="24"/>
              </w:rPr>
            </w:pPr>
          </w:p>
        </w:tc>
        <w:tc>
          <w:tcPr>
            <w:tcW w:w="2027" w:type="dxa"/>
            <w:vAlign w:val="center"/>
          </w:tcPr>
          <w:p>
            <w:pPr>
              <w:rPr>
                <w:rFonts w:ascii="宋体" w:hAnsi="宋体"/>
                <w:sz w:val="24"/>
                <w:szCs w:val="24"/>
              </w:rPr>
            </w:pPr>
          </w:p>
        </w:tc>
        <w:tc>
          <w:tcPr>
            <w:tcW w:w="2028" w:type="dxa"/>
            <w:vAlign w:val="center"/>
          </w:tcPr>
          <w:p>
            <w:pPr>
              <w:rPr>
                <w:rFonts w:ascii="宋体" w:hAnsi="宋体"/>
                <w:sz w:val="24"/>
                <w:szCs w:val="24"/>
              </w:rPr>
            </w:pPr>
          </w:p>
        </w:tc>
      </w:tr>
    </w:tbl>
    <w:p>
      <w:pPr>
        <w:spacing w:before="156" w:beforeLines="50" w:line="360" w:lineRule="auto"/>
        <w:rPr>
          <w:rFonts w:ascii="宋体" w:hAnsi="宋体"/>
          <w:sz w:val="24"/>
          <w:szCs w:val="24"/>
        </w:rPr>
      </w:pPr>
      <w:r>
        <w:rPr>
          <w:rFonts w:hint="eastAsia" w:ascii="宋体" w:hAnsi="宋体"/>
          <w:sz w:val="24"/>
          <w:szCs w:val="24"/>
        </w:rPr>
        <w:t>投标人请附经过审计的财务报表，包括资产负债表、损益表和现金流量表。</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3.为达到本项目现金流量需要提出的信贷计划 （投标人在其他合同上投入的资金不在此范围内）</w:t>
      </w: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348"/>
        <w:gridCol w:w="38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4348" w:type="dxa"/>
            <w:vAlign w:val="center"/>
          </w:tcPr>
          <w:p>
            <w:pPr>
              <w:ind w:left="240"/>
              <w:jc w:val="center"/>
              <w:rPr>
                <w:rFonts w:ascii="宋体" w:hAnsi="宋体"/>
                <w:b/>
                <w:sz w:val="24"/>
                <w:szCs w:val="24"/>
              </w:rPr>
            </w:pPr>
            <w:r>
              <w:rPr>
                <w:rFonts w:hint="eastAsia" w:ascii="宋体" w:hAnsi="宋体"/>
                <w:b/>
                <w:sz w:val="24"/>
                <w:szCs w:val="24"/>
              </w:rPr>
              <w:t>信贷来源</w:t>
            </w:r>
          </w:p>
        </w:tc>
        <w:tc>
          <w:tcPr>
            <w:tcW w:w="3862" w:type="dxa"/>
            <w:vAlign w:val="center"/>
          </w:tcPr>
          <w:p>
            <w:pPr>
              <w:jc w:val="center"/>
              <w:rPr>
                <w:rFonts w:ascii="宋体" w:hAnsi="宋体"/>
                <w:b/>
                <w:sz w:val="24"/>
                <w:szCs w:val="24"/>
              </w:rPr>
            </w:pPr>
            <w:r>
              <w:rPr>
                <w:rFonts w:ascii="宋体" w:hAnsi="宋体"/>
                <w:b/>
                <w:sz w:val="24"/>
                <w:szCs w:val="24"/>
              </w:rPr>
              <w:t xml:space="preserve">  </w:t>
            </w:r>
            <w:r>
              <w:rPr>
                <w:rFonts w:hint="eastAsia" w:ascii="宋体" w:hAnsi="宋体"/>
                <w:b/>
                <w:sz w:val="24"/>
                <w:szCs w:val="24"/>
              </w:rPr>
              <w:t>信贷金额</w:t>
            </w:r>
            <w:r>
              <w:rPr>
                <w:rFonts w:ascii="宋体" w:hAnsi="宋体"/>
                <w:b/>
                <w:sz w:val="24"/>
                <w:szCs w:val="24"/>
              </w:rPr>
              <w:t xml:space="preserve"> </w:t>
            </w:r>
            <w:r>
              <w:rPr>
                <w:rFonts w:hint="eastAsia" w:ascii="宋体" w:hAnsi="宋体"/>
                <w:b/>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4348" w:type="dxa"/>
            <w:vAlign w:val="center"/>
          </w:tcPr>
          <w:p>
            <w:pPr>
              <w:ind w:left="120"/>
              <w:rPr>
                <w:rFonts w:ascii="宋体" w:hAnsi="宋体"/>
                <w:sz w:val="24"/>
                <w:szCs w:val="24"/>
              </w:rPr>
            </w:pPr>
            <w:r>
              <w:rPr>
                <w:rFonts w:hint="eastAsia" w:ascii="宋体" w:hAnsi="宋体"/>
                <w:sz w:val="24"/>
                <w:szCs w:val="24"/>
              </w:rPr>
              <w:t>1</w:t>
            </w:r>
          </w:p>
        </w:tc>
        <w:tc>
          <w:tcPr>
            <w:tcW w:w="3862" w:type="dxa"/>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4348" w:type="dxa"/>
            <w:vAlign w:val="center"/>
          </w:tcPr>
          <w:p>
            <w:pPr>
              <w:ind w:left="120"/>
              <w:rPr>
                <w:rFonts w:ascii="宋体" w:hAnsi="宋体"/>
                <w:sz w:val="24"/>
                <w:szCs w:val="24"/>
              </w:rPr>
            </w:pPr>
            <w:r>
              <w:rPr>
                <w:rFonts w:ascii="宋体" w:hAnsi="宋体"/>
                <w:sz w:val="24"/>
                <w:szCs w:val="24"/>
              </w:rPr>
              <w:t>2</w:t>
            </w:r>
          </w:p>
        </w:tc>
        <w:tc>
          <w:tcPr>
            <w:tcW w:w="3862" w:type="dxa"/>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4348" w:type="dxa"/>
            <w:vAlign w:val="center"/>
          </w:tcPr>
          <w:p>
            <w:pPr>
              <w:ind w:left="120"/>
              <w:rPr>
                <w:rFonts w:ascii="宋体" w:hAnsi="宋体"/>
                <w:sz w:val="24"/>
                <w:szCs w:val="24"/>
              </w:rPr>
            </w:pPr>
            <w:r>
              <w:rPr>
                <w:rFonts w:ascii="宋体" w:hAnsi="宋体"/>
                <w:sz w:val="24"/>
                <w:szCs w:val="24"/>
              </w:rPr>
              <w:t>3</w:t>
            </w:r>
          </w:p>
        </w:tc>
        <w:tc>
          <w:tcPr>
            <w:tcW w:w="3862" w:type="dxa"/>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4348" w:type="dxa"/>
            <w:vAlign w:val="center"/>
          </w:tcPr>
          <w:p>
            <w:pPr>
              <w:ind w:left="120"/>
              <w:rPr>
                <w:rFonts w:ascii="宋体" w:hAnsi="宋体"/>
                <w:sz w:val="24"/>
                <w:szCs w:val="24"/>
              </w:rPr>
            </w:pPr>
            <w:r>
              <w:rPr>
                <w:rFonts w:ascii="宋体" w:hAnsi="宋体"/>
                <w:sz w:val="24"/>
                <w:szCs w:val="24"/>
              </w:rPr>
              <w:t>4</w:t>
            </w:r>
          </w:p>
        </w:tc>
        <w:tc>
          <w:tcPr>
            <w:tcW w:w="3862" w:type="dxa"/>
            <w:vAlign w:val="center"/>
          </w:tcPr>
          <w:p>
            <w:pPr>
              <w:rPr>
                <w:rFonts w:ascii="宋体" w:hAnsi="宋体"/>
                <w:sz w:val="24"/>
                <w:szCs w:val="24"/>
              </w:rPr>
            </w:pPr>
          </w:p>
        </w:tc>
      </w:tr>
    </w:tbl>
    <w:p>
      <w:pPr>
        <w:spacing w:before="156" w:beforeLines="50" w:line="360" w:lineRule="auto"/>
        <w:ind w:left="172" w:leftChars="82"/>
        <w:rPr>
          <w:rFonts w:ascii="宋体" w:hAnsi="宋体"/>
          <w:sz w:val="24"/>
          <w:szCs w:val="24"/>
        </w:rPr>
      </w:pPr>
      <w:r>
        <w:rPr>
          <w:rFonts w:hint="eastAsia" w:ascii="宋体" w:hAnsi="宋体"/>
          <w:sz w:val="24"/>
          <w:szCs w:val="24"/>
        </w:rPr>
        <w:t>注：</w:t>
      </w:r>
      <w:r>
        <w:rPr>
          <w:rFonts w:ascii="宋体" w:hAnsi="宋体"/>
          <w:sz w:val="24"/>
          <w:szCs w:val="24"/>
        </w:rPr>
        <w:t xml:space="preserve"> </w:t>
      </w:r>
      <w:r>
        <w:rPr>
          <w:rFonts w:hint="eastAsia" w:ascii="宋体" w:hAnsi="宋体"/>
          <w:sz w:val="24"/>
          <w:szCs w:val="24"/>
        </w:rPr>
        <w:t>投标人或每个联合体成员都应提供财务资料，以证明其已达到资格审查的要求。每个投标人或联合体成员都要填写此表。</w:t>
      </w:r>
    </w:p>
    <w:p>
      <w:pPr>
        <w:spacing w:line="360" w:lineRule="auto"/>
        <w:jc w:val="center"/>
        <w:outlineLvl w:val="2"/>
        <w:rPr>
          <w:rFonts w:ascii="宋体" w:hAnsi="宋体"/>
          <w:b/>
          <w:sz w:val="28"/>
          <w:szCs w:val="28"/>
        </w:rPr>
      </w:pPr>
      <w:bookmarkStart w:id="274" w:name="_Toc27371"/>
      <w:bookmarkStart w:id="275" w:name="_Toc25739"/>
      <w:r>
        <w:rPr>
          <w:rFonts w:hint="eastAsia" w:ascii="宋体" w:hAnsi="宋体"/>
          <w:b/>
          <w:sz w:val="28"/>
          <w:szCs w:val="28"/>
        </w:rPr>
        <w:t>附表9  投标保证金</w:t>
      </w:r>
      <w:bookmarkEnd w:id="274"/>
      <w:bookmarkEnd w:id="275"/>
    </w:p>
    <w:p>
      <w:pPr>
        <w:spacing w:line="360" w:lineRule="auto"/>
        <w:rPr>
          <w:rFonts w:ascii="宋体" w:hAnsi="宋体" w:eastAsia="宋体" w:cs="宋体"/>
          <w:sz w:val="24"/>
          <w:szCs w:val="24"/>
        </w:rPr>
      </w:pPr>
    </w:p>
    <w:p>
      <w:pPr>
        <w:tabs>
          <w:tab w:val="left" w:pos="2580"/>
        </w:tabs>
        <w:spacing w:line="360" w:lineRule="auto"/>
        <w:ind w:firstLine="480" w:firstLineChars="200"/>
        <w:rPr>
          <w:rFonts w:ascii="宋体" w:hAnsi="宋体"/>
          <w:sz w:val="24"/>
          <w:szCs w:val="24"/>
        </w:rPr>
      </w:pPr>
      <w:r>
        <w:rPr>
          <w:rFonts w:hint="eastAsia" w:ascii="宋体" w:hAnsi="宋体"/>
          <w:sz w:val="24"/>
          <w:szCs w:val="24"/>
        </w:rPr>
        <w:t>附企业基本账户开户许可证复印件、投标保证金缴纳凭据复印件、已递交投标保证金收据复印件</w:t>
      </w:r>
    </w:p>
    <w:p>
      <w:pPr>
        <w:spacing w:before="156" w:beforeLines="50" w:line="360" w:lineRule="auto"/>
        <w:rPr>
          <w:rFonts w:ascii="宋体" w:hAnsi="宋体" w:eastAsia="宋体" w:cs="宋体"/>
          <w:sz w:val="24"/>
          <w:szCs w:val="24"/>
        </w:rPr>
      </w:pPr>
    </w:p>
    <w:p>
      <w:pPr>
        <w:spacing w:before="156" w:beforeLines="50" w:line="360" w:lineRule="auto"/>
        <w:rPr>
          <w:rFonts w:ascii="宋体" w:hAnsi="宋体" w:eastAsia="宋体" w:cs="宋体"/>
          <w:sz w:val="24"/>
          <w:szCs w:val="24"/>
        </w:rPr>
      </w:pPr>
    </w:p>
    <w:p>
      <w:pPr>
        <w:spacing w:before="156" w:beforeLines="50" w:line="360" w:lineRule="auto"/>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outlineLvl w:val="2"/>
        <w:rPr>
          <w:rFonts w:ascii="宋体" w:hAnsi="宋体"/>
          <w:b/>
          <w:sz w:val="28"/>
          <w:szCs w:val="28"/>
        </w:rPr>
      </w:pPr>
      <w:bookmarkStart w:id="276" w:name="_Toc23773"/>
      <w:bookmarkStart w:id="277" w:name="_Toc27516"/>
      <w:r>
        <w:rPr>
          <w:rFonts w:hint="eastAsia" w:ascii="宋体" w:hAnsi="宋体"/>
          <w:b/>
          <w:sz w:val="28"/>
          <w:szCs w:val="28"/>
        </w:rPr>
        <w:t>附表10  招标文件要求投标人提交的其他投标资料</w:t>
      </w:r>
      <w:bookmarkEnd w:id="276"/>
      <w:bookmarkEnd w:id="277"/>
    </w:p>
    <w:p>
      <w:pPr>
        <w:spacing w:before="156" w:beforeLines="50" w:line="360" w:lineRule="auto"/>
        <w:ind w:left="172" w:leftChars="82"/>
        <w:rPr>
          <w:rFonts w:ascii="宋体" w:hAnsi="宋体"/>
          <w:sz w:val="24"/>
          <w:szCs w:val="24"/>
        </w:rPr>
      </w:pPr>
    </w:p>
    <w:p>
      <w:pPr>
        <w:tabs>
          <w:tab w:val="left" w:pos="2580"/>
        </w:tabs>
        <w:spacing w:line="360" w:lineRule="auto"/>
        <w:ind w:firstLine="480" w:firstLineChars="200"/>
        <w:rPr>
          <w:rFonts w:ascii="宋体" w:hAnsi="宋体"/>
          <w:sz w:val="24"/>
          <w:szCs w:val="24"/>
        </w:rPr>
      </w:pPr>
      <w:r>
        <w:rPr>
          <w:rFonts w:hint="eastAsia" w:ascii="宋体" w:hAnsi="宋体"/>
          <w:sz w:val="24"/>
          <w:szCs w:val="24"/>
        </w:rPr>
        <w:t>1、投标申请人不应在其投标文件中附有宣传性材料，这些材料在资格评审时将不予考虑。</w:t>
      </w:r>
    </w:p>
    <w:p>
      <w:pPr>
        <w:tabs>
          <w:tab w:val="left" w:pos="2580"/>
        </w:tabs>
        <w:spacing w:line="360" w:lineRule="auto"/>
        <w:ind w:firstLine="480" w:firstLineChars="200"/>
        <w:rPr>
          <w:rFonts w:ascii="宋体" w:hAnsi="宋体"/>
          <w:sz w:val="24"/>
          <w:szCs w:val="24"/>
        </w:rPr>
      </w:pPr>
      <w:r>
        <w:rPr>
          <w:rFonts w:hint="eastAsia" w:ascii="宋体" w:hAnsi="宋体"/>
          <w:sz w:val="24"/>
          <w:szCs w:val="24"/>
        </w:rPr>
        <w:t>2、为响应招标文件中评标细则的要求，投标人自行提供的承诺和证明材料。</w:t>
      </w:r>
    </w:p>
    <w:p>
      <w:pPr>
        <w:spacing w:before="156" w:beforeLines="50" w:line="360" w:lineRule="auto"/>
        <w:rPr>
          <w:rFonts w:ascii="宋体" w:hAnsi="宋体" w:eastAsia="宋体" w:cs="宋体"/>
          <w:sz w:val="24"/>
          <w:szCs w:val="24"/>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625253"/>
    </w:sdtPr>
    <w:sdtContent>
      <w:p>
        <w:pPr>
          <w:pStyle w:val="28"/>
          <w:jc w:val="center"/>
        </w:pPr>
        <w:r>
          <w:fldChar w:fldCharType="begin"/>
        </w:r>
        <w:r>
          <w:instrText xml:space="preserve">PAGE   \* MERGEFORMAT</w:instrText>
        </w:r>
        <w:r>
          <w:fldChar w:fldCharType="separate"/>
        </w:r>
        <w:r>
          <w:rPr>
            <w:lang w:val="zh-CN"/>
          </w:rPr>
          <w:t>140</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D33F8"/>
    <w:multiLevelType w:val="multilevel"/>
    <w:tmpl w:val="00ED33F8"/>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B3"/>
    <w:rsid w:val="00000431"/>
    <w:rsid w:val="00007273"/>
    <w:rsid w:val="000149C2"/>
    <w:rsid w:val="000212C9"/>
    <w:rsid w:val="00027E10"/>
    <w:rsid w:val="000335EB"/>
    <w:rsid w:val="000425FF"/>
    <w:rsid w:val="00042DC7"/>
    <w:rsid w:val="00050480"/>
    <w:rsid w:val="00056EF4"/>
    <w:rsid w:val="00065D0C"/>
    <w:rsid w:val="00072E97"/>
    <w:rsid w:val="000945D2"/>
    <w:rsid w:val="000A643D"/>
    <w:rsid w:val="000A78A4"/>
    <w:rsid w:val="000C486C"/>
    <w:rsid w:val="000C6770"/>
    <w:rsid w:val="000D54E8"/>
    <w:rsid w:val="000D7548"/>
    <w:rsid w:val="000E63B5"/>
    <w:rsid w:val="000F50EA"/>
    <w:rsid w:val="000F718C"/>
    <w:rsid w:val="00115987"/>
    <w:rsid w:val="0012730F"/>
    <w:rsid w:val="0014410D"/>
    <w:rsid w:val="001544BF"/>
    <w:rsid w:val="00157153"/>
    <w:rsid w:val="00185C3C"/>
    <w:rsid w:val="00194C34"/>
    <w:rsid w:val="00197F8D"/>
    <w:rsid w:val="001B0F04"/>
    <w:rsid w:val="001B3648"/>
    <w:rsid w:val="001C7A70"/>
    <w:rsid w:val="001D3DE1"/>
    <w:rsid w:val="001D45EE"/>
    <w:rsid w:val="001E0E8A"/>
    <w:rsid w:val="001E71A5"/>
    <w:rsid w:val="001F1DA7"/>
    <w:rsid w:val="00213870"/>
    <w:rsid w:val="00216CBF"/>
    <w:rsid w:val="002203DE"/>
    <w:rsid w:val="002316F3"/>
    <w:rsid w:val="002372DC"/>
    <w:rsid w:val="00262BA6"/>
    <w:rsid w:val="00264B22"/>
    <w:rsid w:val="002827A0"/>
    <w:rsid w:val="002C0DAA"/>
    <w:rsid w:val="002D5AB5"/>
    <w:rsid w:val="002E1F9D"/>
    <w:rsid w:val="00316FC6"/>
    <w:rsid w:val="003302D3"/>
    <w:rsid w:val="00334F2C"/>
    <w:rsid w:val="00344130"/>
    <w:rsid w:val="00353E93"/>
    <w:rsid w:val="00372B14"/>
    <w:rsid w:val="003B1361"/>
    <w:rsid w:val="003C6F87"/>
    <w:rsid w:val="003D0333"/>
    <w:rsid w:val="003D1E1B"/>
    <w:rsid w:val="00402749"/>
    <w:rsid w:val="00404714"/>
    <w:rsid w:val="004057A1"/>
    <w:rsid w:val="00426ADE"/>
    <w:rsid w:val="00430CBC"/>
    <w:rsid w:val="00440564"/>
    <w:rsid w:val="00447FA4"/>
    <w:rsid w:val="0047056D"/>
    <w:rsid w:val="00470BC6"/>
    <w:rsid w:val="004717B1"/>
    <w:rsid w:val="00475DC3"/>
    <w:rsid w:val="00491038"/>
    <w:rsid w:val="0049410D"/>
    <w:rsid w:val="004A6498"/>
    <w:rsid w:val="004D589B"/>
    <w:rsid w:val="004D792E"/>
    <w:rsid w:val="004E3037"/>
    <w:rsid w:val="004E3CDD"/>
    <w:rsid w:val="004F23D0"/>
    <w:rsid w:val="004F6558"/>
    <w:rsid w:val="00501ED9"/>
    <w:rsid w:val="00513566"/>
    <w:rsid w:val="00517D72"/>
    <w:rsid w:val="00520397"/>
    <w:rsid w:val="00521A66"/>
    <w:rsid w:val="0056204C"/>
    <w:rsid w:val="00577126"/>
    <w:rsid w:val="005853E4"/>
    <w:rsid w:val="00591DA7"/>
    <w:rsid w:val="00592264"/>
    <w:rsid w:val="005931B7"/>
    <w:rsid w:val="005935BF"/>
    <w:rsid w:val="005A62F5"/>
    <w:rsid w:val="005B4A76"/>
    <w:rsid w:val="005D40E1"/>
    <w:rsid w:val="005F7DD7"/>
    <w:rsid w:val="00604CFA"/>
    <w:rsid w:val="00610DC9"/>
    <w:rsid w:val="00625C85"/>
    <w:rsid w:val="006564C6"/>
    <w:rsid w:val="00665683"/>
    <w:rsid w:val="00671E00"/>
    <w:rsid w:val="00686D78"/>
    <w:rsid w:val="006A02B3"/>
    <w:rsid w:val="006B07C0"/>
    <w:rsid w:val="006C7561"/>
    <w:rsid w:val="006D4F1E"/>
    <w:rsid w:val="006E0406"/>
    <w:rsid w:val="00701B1D"/>
    <w:rsid w:val="00714984"/>
    <w:rsid w:val="00725566"/>
    <w:rsid w:val="007268F6"/>
    <w:rsid w:val="00737AB3"/>
    <w:rsid w:val="00762498"/>
    <w:rsid w:val="0077228C"/>
    <w:rsid w:val="00796004"/>
    <w:rsid w:val="00797AE3"/>
    <w:rsid w:val="007A4F18"/>
    <w:rsid w:val="007B581A"/>
    <w:rsid w:val="007C3A67"/>
    <w:rsid w:val="007C63F6"/>
    <w:rsid w:val="007E227E"/>
    <w:rsid w:val="007E64F1"/>
    <w:rsid w:val="007E7DE4"/>
    <w:rsid w:val="007F34E6"/>
    <w:rsid w:val="007F6390"/>
    <w:rsid w:val="00817A8D"/>
    <w:rsid w:val="00830E78"/>
    <w:rsid w:val="00831538"/>
    <w:rsid w:val="008657B7"/>
    <w:rsid w:val="00873A84"/>
    <w:rsid w:val="00875BBE"/>
    <w:rsid w:val="00876E4C"/>
    <w:rsid w:val="008A48C3"/>
    <w:rsid w:val="008B286A"/>
    <w:rsid w:val="008C08ED"/>
    <w:rsid w:val="008C0A2F"/>
    <w:rsid w:val="008C2BA8"/>
    <w:rsid w:val="008C7B8D"/>
    <w:rsid w:val="008D079E"/>
    <w:rsid w:val="008D215B"/>
    <w:rsid w:val="008F172C"/>
    <w:rsid w:val="008F36F0"/>
    <w:rsid w:val="00900098"/>
    <w:rsid w:val="009046D6"/>
    <w:rsid w:val="009055D5"/>
    <w:rsid w:val="00923B31"/>
    <w:rsid w:val="00927DBF"/>
    <w:rsid w:val="00933EC3"/>
    <w:rsid w:val="00961EFB"/>
    <w:rsid w:val="00966658"/>
    <w:rsid w:val="00991AE5"/>
    <w:rsid w:val="00991BF7"/>
    <w:rsid w:val="009A2CFD"/>
    <w:rsid w:val="009A4781"/>
    <w:rsid w:val="009B0127"/>
    <w:rsid w:val="009B5416"/>
    <w:rsid w:val="009C17FF"/>
    <w:rsid w:val="009C5179"/>
    <w:rsid w:val="009C74A6"/>
    <w:rsid w:val="009E3307"/>
    <w:rsid w:val="009F3FF9"/>
    <w:rsid w:val="009F47FD"/>
    <w:rsid w:val="009F72EE"/>
    <w:rsid w:val="00A00DAA"/>
    <w:rsid w:val="00A15058"/>
    <w:rsid w:val="00A22235"/>
    <w:rsid w:val="00A23343"/>
    <w:rsid w:val="00A32738"/>
    <w:rsid w:val="00A42479"/>
    <w:rsid w:val="00A577F4"/>
    <w:rsid w:val="00A62269"/>
    <w:rsid w:val="00A64B3C"/>
    <w:rsid w:val="00A6506A"/>
    <w:rsid w:val="00A70F7A"/>
    <w:rsid w:val="00A737BE"/>
    <w:rsid w:val="00A80301"/>
    <w:rsid w:val="00A8294F"/>
    <w:rsid w:val="00AA4E60"/>
    <w:rsid w:val="00AA57D5"/>
    <w:rsid w:val="00AD0DCB"/>
    <w:rsid w:val="00B177D2"/>
    <w:rsid w:val="00B3225F"/>
    <w:rsid w:val="00B33D80"/>
    <w:rsid w:val="00B34DBD"/>
    <w:rsid w:val="00B41068"/>
    <w:rsid w:val="00B62468"/>
    <w:rsid w:val="00B63EEF"/>
    <w:rsid w:val="00B9628B"/>
    <w:rsid w:val="00BA1932"/>
    <w:rsid w:val="00BA578C"/>
    <w:rsid w:val="00BA6830"/>
    <w:rsid w:val="00BB0257"/>
    <w:rsid w:val="00BB36AC"/>
    <w:rsid w:val="00BC1F29"/>
    <w:rsid w:val="00BD0402"/>
    <w:rsid w:val="00BD75BD"/>
    <w:rsid w:val="00BE0D1C"/>
    <w:rsid w:val="00BE3EA3"/>
    <w:rsid w:val="00BE4412"/>
    <w:rsid w:val="00BE6749"/>
    <w:rsid w:val="00BE6B4E"/>
    <w:rsid w:val="00C17C15"/>
    <w:rsid w:val="00C20EC8"/>
    <w:rsid w:val="00C47751"/>
    <w:rsid w:val="00C47B5D"/>
    <w:rsid w:val="00C572F2"/>
    <w:rsid w:val="00C6193E"/>
    <w:rsid w:val="00C638F8"/>
    <w:rsid w:val="00C90DF1"/>
    <w:rsid w:val="00C93D38"/>
    <w:rsid w:val="00C967E9"/>
    <w:rsid w:val="00CA57A3"/>
    <w:rsid w:val="00CB1F64"/>
    <w:rsid w:val="00CB5076"/>
    <w:rsid w:val="00CD0FCF"/>
    <w:rsid w:val="00CD40EC"/>
    <w:rsid w:val="00CD5C8C"/>
    <w:rsid w:val="00CD67A8"/>
    <w:rsid w:val="00CF281F"/>
    <w:rsid w:val="00CF75C2"/>
    <w:rsid w:val="00D353B3"/>
    <w:rsid w:val="00D35476"/>
    <w:rsid w:val="00D44AA6"/>
    <w:rsid w:val="00D46578"/>
    <w:rsid w:val="00D46639"/>
    <w:rsid w:val="00D579DF"/>
    <w:rsid w:val="00D711DB"/>
    <w:rsid w:val="00D85A87"/>
    <w:rsid w:val="00D87BE9"/>
    <w:rsid w:val="00D9038A"/>
    <w:rsid w:val="00D90B0B"/>
    <w:rsid w:val="00D91A88"/>
    <w:rsid w:val="00D9286B"/>
    <w:rsid w:val="00D95C23"/>
    <w:rsid w:val="00D97E8B"/>
    <w:rsid w:val="00DA13AE"/>
    <w:rsid w:val="00DA38ED"/>
    <w:rsid w:val="00DA61D3"/>
    <w:rsid w:val="00DB0591"/>
    <w:rsid w:val="00DB6636"/>
    <w:rsid w:val="00DC78F3"/>
    <w:rsid w:val="00DD2592"/>
    <w:rsid w:val="00DD3303"/>
    <w:rsid w:val="00DE5BE0"/>
    <w:rsid w:val="00E01912"/>
    <w:rsid w:val="00E104CC"/>
    <w:rsid w:val="00E215CF"/>
    <w:rsid w:val="00E27AE8"/>
    <w:rsid w:val="00E3296C"/>
    <w:rsid w:val="00E37BC1"/>
    <w:rsid w:val="00E47A52"/>
    <w:rsid w:val="00E7023F"/>
    <w:rsid w:val="00E76EFD"/>
    <w:rsid w:val="00ED1C7A"/>
    <w:rsid w:val="00F1156E"/>
    <w:rsid w:val="00F15514"/>
    <w:rsid w:val="00F20169"/>
    <w:rsid w:val="00F23171"/>
    <w:rsid w:val="00F27FB2"/>
    <w:rsid w:val="00F30EEF"/>
    <w:rsid w:val="00F34F56"/>
    <w:rsid w:val="00F51C21"/>
    <w:rsid w:val="00F55EFA"/>
    <w:rsid w:val="00F762CC"/>
    <w:rsid w:val="00F94E88"/>
    <w:rsid w:val="00F95AAC"/>
    <w:rsid w:val="00FA2815"/>
    <w:rsid w:val="00FA2C47"/>
    <w:rsid w:val="00FC535F"/>
    <w:rsid w:val="00FC609B"/>
    <w:rsid w:val="00FC7038"/>
    <w:rsid w:val="00FE40FC"/>
    <w:rsid w:val="01191D43"/>
    <w:rsid w:val="027973D3"/>
    <w:rsid w:val="054D580E"/>
    <w:rsid w:val="0DBE40BB"/>
    <w:rsid w:val="0E6C579B"/>
    <w:rsid w:val="0E901FED"/>
    <w:rsid w:val="106C1F7B"/>
    <w:rsid w:val="108D25FF"/>
    <w:rsid w:val="11072E51"/>
    <w:rsid w:val="11BF0B1E"/>
    <w:rsid w:val="13604048"/>
    <w:rsid w:val="15B76226"/>
    <w:rsid w:val="16C21D6C"/>
    <w:rsid w:val="17521A04"/>
    <w:rsid w:val="17614F16"/>
    <w:rsid w:val="1B3965DB"/>
    <w:rsid w:val="1FDE6B2D"/>
    <w:rsid w:val="23BE01BA"/>
    <w:rsid w:val="245A6E49"/>
    <w:rsid w:val="251365E4"/>
    <w:rsid w:val="25C43402"/>
    <w:rsid w:val="263848BB"/>
    <w:rsid w:val="27907E3A"/>
    <w:rsid w:val="27B971F7"/>
    <w:rsid w:val="28611A3E"/>
    <w:rsid w:val="2B580B30"/>
    <w:rsid w:val="2DD81A3E"/>
    <w:rsid w:val="2F6B035B"/>
    <w:rsid w:val="301E4237"/>
    <w:rsid w:val="31FD1B21"/>
    <w:rsid w:val="34FF24A5"/>
    <w:rsid w:val="35CB4279"/>
    <w:rsid w:val="36212598"/>
    <w:rsid w:val="397E2DD0"/>
    <w:rsid w:val="3A2136E5"/>
    <w:rsid w:val="3F2235F5"/>
    <w:rsid w:val="402D6384"/>
    <w:rsid w:val="43CD5148"/>
    <w:rsid w:val="43FF21F5"/>
    <w:rsid w:val="457039F8"/>
    <w:rsid w:val="46272A39"/>
    <w:rsid w:val="46774D82"/>
    <w:rsid w:val="46C0604A"/>
    <w:rsid w:val="475F28AA"/>
    <w:rsid w:val="48E56C04"/>
    <w:rsid w:val="4972303A"/>
    <w:rsid w:val="4B723C35"/>
    <w:rsid w:val="4C43400F"/>
    <w:rsid w:val="4D1B397D"/>
    <w:rsid w:val="4E6F4FF6"/>
    <w:rsid w:val="51A77CED"/>
    <w:rsid w:val="53600FA0"/>
    <w:rsid w:val="54850ECB"/>
    <w:rsid w:val="586967DA"/>
    <w:rsid w:val="5B721F15"/>
    <w:rsid w:val="5BD2388E"/>
    <w:rsid w:val="5D1E5E93"/>
    <w:rsid w:val="640D0B45"/>
    <w:rsid w:val="64122523"/>
    <w:rsid w:val="6596260C"/>
    <w:rsid w:val="68452966"/>
    <w:rsid w:val="68484EB1"/>
    <w:rsid w:val="6DBC467E"/>
    <w:rsid w:val="71DE4B69"/>
    <w:rsid w:val="744427D2"/>
    <w:rsid w:val="75C00718"/>
    <w:rsid w:val="797A1808"/>
    <w:rsid w:val="79B4053E"/>
    <w:rsid w:val="7A7723F3"/>
    <w:rsid w:val="7BC0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49"/>
    <w:qFormat/>
    <w:uiPriority w:val="0"/>
    <w:pPr>
      <w:keepNext/>
      <w:widowControl/>
      <w:jc w:val="center"/>
      <w:outlineLvl w:val="0"/>
    </w:pPr>
    <w:rPr>
      <w:rFonts w:ascii="黑体" w:hAnsi="Times New Roman" w:eastAsia="黑体" w:cs="Times New Roman"/>
      <w:kern w:val="0"/>
      <w:sz w:val="52"/>
      <w:szCs w:val="20"/>
    </w:rPr>
  </w:style>
  <w:style w:type="paragraph" w:styleId="8">
    <w:name w:val="heading 2"/>
    <w:basedOn w:val="1"/>
    <w:next w:val="9"/>
    <w:link w:val="50"/>
    <w:qFormat/>
    <w:uiPriority w:val="0"/>
    <w:pPr>
      <w:keepNext/>
      <w:keepLines/>
      <w:widowControl/>
      <w:spacing w:before="260" w:after="260" w:line="416" w:lineRule="auto"/>
      <w:jc w:val="center"/>
      <w:outlineLvl w:val="1"/>
    </w:pPr>
    <w:rPr>
      <w:rFonts w:ascii="Arial" w:hAnsi="Arial" w:eastAsia="黑体" w:cs="Times New Roman"/>
      <w:b/>
      <w:kern w:val="0"/>
      <w:sz w:val="36"/>
      <w:szCs w:val="20"/>
    </w:rPr>
  </w:style>
  <w:style w:type="paragraph" w:styleId="5">
    <w:name w:val="heading 3"/>
    <w:basedOn w:val="1"/>
    <w:next w:val="1"/>
    <w:link w:val="51"/>
    <w:qFormat/>
    <w:uiPriority w:val="0"/>
    <w:pPr>
      <w:keepNext/>
      <w:keepLines/>
      <w:widowControl/>
      <w:tabs>
        <w:tab w:val="left" w:pos="720"/>
      </w:tabs>
      <w:spacing w:before="120" w:after="120" w:line="360" w:lineRule="auto"/>
      <w:ind w:left="1260" w:hanging="420"/>
      <w:jc w:val="center"/>
      <w:outlineLvl w:val="2"/>
    </w:pPr>
    <w:rPr>
      <w:rFonts w:ascii="Times New Roman" w:hAnsi="Times New Roman" w:eastAsia="宋体" w:cs="Times New Roman"/>
      <w:b/>
      <w:kern w:val="0"/>
      <w:sz w:val="32"/>
      <w:szCs w:val="20"/>
    </w:rPr>
  </w:style>
  <w:style w:type="paragraph" w:styleId="10">
    <w:name w:val="heading 4"/>
    <w:basedOn w:val="1"/>
    <w:next w:val="1"/>
    <w:link w:val="52"/>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paragraph" w:styleId="11">
    <w:name w:val="heading 5"/>
    <w:basedOn w:val="1"/>
    <w:next w:val="1"/>
    <w:link w:val="53"/>
    <w:qFormat/>
    <w:uiPriority w:val="0"/>
    <w:pPr>
      <w:keepNext/>
      <w:keepLines/>
      <w:widowControl/>
      <w:spacing w:before="120" w:after="120" w:line="360" w:lineRule="auto"/>
      <w:ind w:firstLine="499"/>
      <w:jc w:val="left"/>
      <w:outlineLvl w:val="4"/>
    </w:pPr>
    <w:rPr>
      <w:rFonts w:ascii="宋体" w:hAnsi="宋体" w:eastAsia="宋体" w:cs="Times New Roman"/>
      <w:b/>
      <w:kern w:val="0"/>
      <w:sz w:val="24"/>
      <w:szCs w:val="20"/>
    </w:rPr>
  </w:style>
  <w:style w:type="paragraph" w:styleId="12">
    <w:name w:val="heading 6"/>
    <w:basedOn w:val="1"/>
    <w:next w:val="1"/>
    <w:link w:val="54"/>
    <w:qFormat/>
    <w:uiPriority w:val="0"/>
    <w:pPr>
      <w:keepNext/>
      <w:keepLines/>
      <w:widowControl/>
      <w:tabs>
        <w:tab w:val="left" w:pos="1440"/>
      </w:tabs>
      <w:spacing w:before="240" w:after="64" w:line="320" w:lineRule="auto"/>
      <w:ind w:left="2520" w:hanging="420"/>
      <w:jc w:val="left"/>
      <w:outlineLvl w:val="5"/>
    </w:pPr>
    <w:rPr>
      <w:rFonts w:ascii="Arial" w:hAnsi="Arial" w:eastAsia="黑体" w:cs="Times New Roman"/>
      <w:b/>
      <w:bCs/>
      <w:kern w:val="0"/>
      <w:sz w:val="24"/>
      <w:szCs w:val="24"/>
    </w:rPr>
  </w:style>
  <w:style w:type="paragraph" w:styleId="13">
    <w:name w:val="heading 7"/>
    <w:basedOn w:val="1"/>
    <w:next w:val="1"/>
    <w:link w:val="55"/>
    <w:qFormat/>
    <w:uiPriority w:val="0"/>
    <w:pPr>
      <w:keepNext/>
      <w:keepLines/>
      <w:widowControl/>
      <w:tabs>
        <w:tab w:val="left" w:pos="2520"/>
      </w:tabs>
      <w:spacing w:before="240" w:after="64" w:line="320" w:lineRule="auto"/>
      <w:ind w:left="2940" w:hanging="420"/>
      <w:jc w:val="left"/>
      <w:outlineLvl w:val="6"/>
    </w:pPr>
    <w:rPr>
      <w:rFonts w:ascii="Times New Roman" w:hAnsi="Times New Roman" w:eastAsia="宋体" w:cs="Times New Roman"/>
      <w:b/>
      <w:bCs/>
      <w:kern w:val="0"/>
      <w:sz w:val="24"/>
      <w:szCs w:val="24"/>
    </w:rPr>
  </w:style>
  <w:style w:type="paragraph" w:styleId="14">
    <w:name w:val="heading 8"/>
    <w:basedOn w:val="1"/>
    <w:next w:val="1"/>
    <w:link w:val="56"/>
    <w:qFormat/>
    <w:uiPriority w:val="0"/>
    <w:pPr>
      <w:keepNext/>
      <w:keepLines/>
      <w:widowControl/>
      <w:tabs>
        <w:tab w:val="left" w:pos="1440"/>
      </w:tabs>
      <w:spacing w:before="240" w:after="64" w:line="320" w:lineRule="auto"/>
      <w:ind w:left="3360" w:hanging="420"/>
      <w:jc w:val="left"/>
      <w:outlineLvl w:val="7"/>
    </w:pPr>
    <w:rPr>
      <w:rFonts w:ascii="Arial" w:hAnsi="Arial" w:eastAsia="黑体" w:cs="Times New Roman"/>
      <w:kern w:val="0"/>
      <w:sz w:val="24"/>
      <w:szCs w:val="24"/>
    </w:rPr>
  </w:style>
  <w:style w:type="paragraph" w:styleId="15">
    <w:name w:val="heading 9"/>
    <w:basedOn w:val="1"/>
    <w:next w:val="1"/>
    <w:link w:val="57"/>
    <w:qFormat/>
    <w:uiPriority w:val="0"/>
    <w:pPr>
      <w:keepNext/>
      <w:keepLines/>
      <w:widowControl/>
      <w:tabs>
        <w:tab w:val="left" w:pos="1584"/>
      </w:tabs>
      <w:spacing w:before="240" w:after="64" w:line="320" w:lineRule="auto"/>
      <w:ind w:left="3780" w:hanging="420"/>
      <w:jc w:val="left"/>
      <w:outlineLvl w:val="8"/>
    </w:pPr>
    <w:rPr>
      <w:rFonts w:ascii="Arial" w:hAnsi="Arial" w:eastAsia="黑体" w:cs="Times New Roman"/>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章节题目"/>
    <w:basedOn w:val="3"/>
    <w:next w:val="1"/>
    <w:qFormat/>
    <w:uiPriority w:val="99"/>
    <w:pPr>
      <w:spacing w:before="720" w:after="400" w:line="540" w:lineRule="atLeast"/>
      <w:ind w:right="2160"/>
    </w:pPr>
    <w:rPr>
      <w:rFonts w:ascii="Times New Roman" w:hAnsi="Times New Roman" w:cs="Times New Roman"/>
      <w:spacing w:val="-40"/>
      <w:sz w:val="60"/>
      <w:szCs w:val="60"/>
    </w:rPr>
  </w:style>
  <w:style w:type="paragraph" w:customStyle="1" w:styleId="3">
    <w:name w:val="基准标题"/>
    <w:basedOn w:val="1"/>
    <w:next w:val="4"/>
    <w:qFormat/>
    <w:uiPriority w:val="99"/>
    <w:pPr>
      <w:keepNext/>
      <w:keepLines/>
      <w:spacing w:before="140" w:line="220" w:lineRule="atLeast"/>
    </w:pPr>
    <w:rPr>
      <w:rFonts w:ascii="Arial" w:hAnsi="Arial" w:eastAsia="宋体" w:cs="Arial"/>
      <w:spacing w:val="-4"/>
      <w:kern w:val="28"/>
      <w:sz w:val="22"/>
    </w:rPr>
  </w:style>
  <w:style w:type="paragraph" w:styleId="4">
    <w:name w:val="Body Text"/>
    <w:basedOn w:val="5"/>
    <w:next w:val="6"/>
    <w:link w:val="64"/>
    <w:qFormat/>
    <w:uiPriority w:val="0"/>
    <w:pPr>
      <w:spacing w:line="0" w:lineRule="atLeast"/>
    </w:pPr>
    <w:rPr>
      <w:rFonts w:asciiTheme="minorHAnsi" w:hAnsiTheme="minorHAnsi" w:cstheme="minorBidi"/>
      <w:b w:val="0"/>
      <w:kern w:val="2"/>
      <w:sz w:val="30"/>
      <w:szCs w:val="22"/>
    </w:rPr>
  </w:style>
  <w:style w:type="paragraph" w:styleId="6">
    <w:name w:val="Date"/>
    <w:basedOn w:val="1"/>
    <w:next w:val="1"/>
    <w:link w:val="65"/>
    <w:qFormat/>
    <w:uiPriority w:val="0"/>
    <w:rPr>
      <w:rFonts w:ascii="Times New Roman" w:hAnsi="Times New Roman" w:eastAsia="宋体" w:cs="Times New Roman"/>
      <w:sz w:val="24"/>
      <w:szCs w:val="20"/>
    </w:rPr>
  </w:style>
  <w:style w:type="paragraph" w:styleId="9">
    <w:name w:val="Normal Indent"/>
    <w:basedOn w:val="1"/>
    <w:qFormat/>
    <w:uiPriority w:val="0"/>
    <w:pPr>
      <w:ind w:firstLine="420" w:firstLineChars="200"/>
    </w:pPr>
    <w:rPr>
      <w:rFonts w:ascii="Times New Roman" w:hAnsi="Times New Roman" w:eastAsia="宋体" w:cs="Times New Roman"/>
      <w:szCs w:val="24"/>
    </w:rPr>
  </w:style>
  <w:style w:type="paragraph" w:styleId="16">
    <w:name w:val="toc 7"/>
    <w:basedOn w:val="1"/>
    <w:next w:val="1"/>
    <w:semiHidden/>
    <w:qFormat/>
    <w:uiPriority w:val="0"/>
    <w:pPr>
      <w:ind w:left="1260"/>
      <w:jc w:val="left"/>
    </w:pPr>
    <w:rPr>
      <w:rFonts w:cstheme="minorHAnsi"/>
      <w:sz w:val="18"/>
      <w:szCs w:val="18"/>
    </w:rPr>
  </w:style>
  <w:style w:type="paragraph" w:styleId="17">
    <w:name w:val="List Bullet"/>
    <w:basedOn w:val="1"/>
    <w:qFormat/>
    <w:uiPriority w:val="0"/>
    <w:pPr>
      <w:tabs>
        <w:tab w:val="left" w:pos="360"/>
        <w:tab w:val="left" w:pos="432"/>
      </w:tabs>
      <w:ind w:left="432" w:hanging="432"/>
    </w:pPr>
    <w:rPr>
      <w:rFonts w:ascii="Times New Roman" w:hAnsi="Times New Roman" w:eastAsia="宋体" w:cs="Times New Roman"/>
      <w:szCs w:val="24"/>
    </w:rPr>
  </w:style>
  <w:style w:type="paragraph" w:styleId="18">
    <w:name w:val="Document Map"/>
    <w:basedOn w:val="1"/>
    <w:link w:val="76"/>
    <w:semiHidden/>
    <w:qFormat/>
    <w:uiPriority w:val="0"/>
    <w:pPr>
      <w:shd w:val="clear" w:color="auto" w:fill="000080"/>
    </w:pPr>
    <w:rPr>
      <w:rFonts w:ascii="Times New Roman" w:hAnsi="Times New Roman" w:eastAsia="宋体" w:cs="Times New Roman"/>
      <w:szCs w:val="24"/>
    </w:rPr>
  </w:style>
  <w:style w:type="paragraph" w:styleId="19">
    <w:name w:val="annotation text"/>
    <w:basedOn w:val="1"/>
    <w:link w:val="69"/>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20">
    <w:name w:val="Body Text Indent"/>
    <w:basedOn w:val="1"/>
    <w:link w:val="68"/>
    <w:qFormat/>
    <w:uiPriority w:val="0"/>
    <w:pPr>
      <w:widowControl/>
      <w:overflowPunct w:val="0"/>
      <w:autoSpaceDE w:val="0"/>
      <w:autoSpaceDN w:val="0"/>
      <w:adjustRightInd w:val="0"/>
      <w:spacing w:line="360" w:lineRule="auto"/>
      <w:ind w:firstLine="540"/>
      <w:textAlignment w:val="baseline"/>
    </w:pPr>
    <w:rPr>
      <w:rFonts w:ascii="宋体" w:hAnsi="MS Sans Serif" w:eastAsia="宋体" w:cs="Times New Roman"/>
      <w:spacing w:val="12"/>
      <w:kern w:val="0"/>
      <w:sz w:val="24"/>
      <w:szCs w:val="20"/>
    </w:rPr>
  </w:style>
  <w:style w:type="paragraph" w:styleId="21">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2">
    <w:name w:val="toc 5"/>
    <w:basedOn w:val="1"/>
    <w:next w:val="1"/>
    <w:semiHidden/>
    <w:qFormat/>
    <w:uiPriority w:val="0"/>
    <w:pPr>
      <w:ind w:left="840"/>
      <w:jc w:val="left"/>
    </w:pPr>
    <w:rPr>
      <w:rFonts w:cstheme="minorHAnsi"/>
      <w:sz w:val="18"/>
      <w:szCs w:val="18"/>
    </w:rPr>
  </w:style>
  <w:style w:type="paragraph" w:styleId="23">
    <w:name w:val="toc 3"/>
    <w:basedOn w:val="1"/>
    <w:next w:val="1"/>
    <w:qFormat/>
    <w:uiPriority w:val="39"/>
    <w:pPr>
      <w:ind w:left="420"/>
      <w:jc w:val="left"/>
    </w:pPr>
    <w:rPr>
      <w:rFonts w:cstheme="minorHAnsi"/>
      <w:i/>
      <w:iCs/>
      <w:sz w:val="20"/>
      <w:szCs w:val="20"/>
    </w:rPr>
  </w:style>
  <w:style w:type="paragraph" w:styleId="24">
    <w:name w:val="Plain Text"/>
    <w:basedOn w:val="1"/>
    <w:link w:val="60"/>
    <w:qFormat/>
    <w:uiPriority w:val="0"/>
    <w:rPr>
      <w:rFonts w:ascii="宋体" w:hAnsi="Courier New" w:eastAsia="宋体"/>
      <w:sz w:val="32"/>
    </w:rPr>
  </w:style>
  <w:style w:type="paragraph" w:styleId="25">
    <w:name w:val="toc 8"/>
    <w:basedOn w:val="1"/>
    <w:next w:val="1"/>
    <w:semiHidden/>
    <w:qFormat/>
    <w:uiPriority w:val="0"/>
    <w:pPr>
      <w:ind w:left="1470"/>
      <w:jc w:val="left"/>
    </w:pPr>
    <w:rPr>
      <w:rFonts w:cstheme="minorHAnsi"/>
      <w:sz w:val="18"/>
      <w:szCs w:val="18"/>
    </w:rPr>
  </w:style>
  <w:style w:type="paragraph" w:styleId="26">
    <w:name w:val="Body Text Indent 2"/>
    <w:basedOn w:val="1"/>
    <w:link w:val="78"/>
    <w:qFormat/>
    <w:uiPriority w:val="0"/>
    <w:pPr>
      <w:widowControl/>
      <w:overflowPunct w:val="0"/>
      <w:autoSpaceDE w:val="0"/>
      <w:autoSpaceDN w:val="0"/>
      <w:adjustRightInd w:val="0"/>
      <w:spacing w:line="360" w:lineRule="auto"/>
      <w:ind w:firstLine="555"/>
      <w:textAlignment w:val="baseline"/>
    </w:pPr>
    <w:rPr>
      <w:rFonts w:ascii="宋体" w:hAnsi="MS Sans Serif" w:eastAsia="宋体" w:cs="Times New Roman"/>
      <w:spacing w:val="12"/>
      <w:kern w:val="0"/>
      <w:sz w:val="24"/>
      <w:szCs w:val="20"/>
    </w:rPr>
  </w:style>
  <w:style w:type="paragraph" w:styleId="27">
    <w:name w:val="Balloon Text"/>
    <w:basedOn w:val="1"/>
    <w:link w:val="72"/>
    <w:semiHidden/>
    <w:qFormat/>
    <w:uiPriority w:val="0"/>
    <w:rPr>
      <w:rFonts w:ascii="Times New Roman" w:hAnsi="Times New Roman" w:eastAsia="宋体" w:cs="Times New Roman"/>
      <w:sz w:val="18"/>
      <w:szCs w:val="18"/>
    </w:rPr>
  </w:style>
  <w:style w:type="paragraph" w:styleId="28">
    <w:name w:val="footer"/>
    <w:basedOn w:val="1"/>
    <w:link w:val="67"/>
    <w:qFormat/>
    <w:uiPriority w:val="99"/>
    <w:pPr>
      <w:widowControl/>
      <w:tabs>
        <w:tab w:val="center" w:pos="4153"/>
        <w:tab w:val="right" w:pos="8306"/>
      </w:tabs>
      <w:snapToGrid w:val="0"/>
      <w:jc w:val="left"/>
    </w:pPr>
    <w:rPr>
      <w:rFonts w:eastAsia="宋体"/>
      <w:sz w:val="18"/>
    </w:rPr>
  </w:style>
  <w:style w:type="paragraph" w:styleId="29">
    <w:name w:val="header"/>
    <w:basedOn w:val="1"/>
    <w:link w:val="73"/>
    <w:qFormat/>
    <w:uiPriority w:val="0"/>
    <w:pPr>
      <w:widowControl/>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30">
    <w:name w:val="toc 1"/>
    <w:basedOn w:val="1"/>
    <w:next w:val="1"/>
    <w:qFormat/>
    <w:uiPriority w:val="39"/>
    <w:pPr>
      <w:spacing w:before="120" w:after="120"/>
      <w:jc w:val="left"/>
    </w:pPr>
    <w:rPr>
      <w:rFonts w:cstheme="minorHAnsi"/>
      <w:b/>
      <w:bCs/>
      <w:caps/>
      <w:sz w:val="20"/>
      <w:szCs w:val="20"/>
    </w:rPr>
  </w:style>
  <w:style w:type="paragraph" w:styleId="31">
    <w:name w:val="toc 4"/>
    <w:basedOn w:val="1"/>
    <w:next w:val="1"/>
    <w:semiHidden/>
    <w:qFormat/>
    <w:uiPriority w:val="0"/>
    <w:pPr>
      <w:ind w:left="630"/>
      <w:jc w:val="left"/>
    </w:pPr>
    <w:rPr>
      <w:rFonts w:cstheme="minorHAnsi"/>
      <w:sz w:val="18"/>
      <w:szCs w:val="18"/>
    </w:rPr>
  </w:style>
  <w:style w:type="paragraph" w:styleId="32">
    <w:name w:val="footnote text"/>
    <w:basedOn w:val="1"/>
    <w:link w:val="71"/>
    <w:semiHidden/>
    <w:qFormat/>
    <w:uiPriority w:val="0"/>
    <w:pPr>
      <w:adjustRightInd w:val="0"/>
      <w:spacing w:line="312" w:lineRule="atLeast"/>
      <w:jc w:val="left"/>
      <w:textAlignment w:val="baseline"/>
    </w:pPr>
    <w:rPr>
      <w:rFonts w:ascii="Times New Roman" w:hAnsi="Times New Roman" w:eastAsia="宋体" w:cs="Times New Roman"/>
      <w:kern w:val="0"/>
      <w:sz w:val="18"/>
      <w:szCs w:val="20"/>
    </w:rPr>
  </w:style>
  <w:style w:type="paragraph" w:styleId="33">
    <w:name w:val="toc 6"/>
    <w:basedOn w:val="1"/>
    <w:next w:val="1"/>
    <w:semiHidden/>
    <w:qFormat/>
    <w:uiPriority w:val="0"/>
    <w:pPr>
      <w:ind w:left="1050"/>
      <w:jc w:val="left"/>
    </w:pPr>
    <w:rPr>
      <w:rFonts w:cstheme="minorHAnsi"/>
      <w:sz w:val="18"/>
      <w:szCs w:val="18"/>
    </w:rPr>
  </w:style>
  <w:style w:type="paragraph" w:styleId="34">
    <w:name w:val="Body Text Indent 3"/>
    <w:basedOn w:val="1"/>
    <w:link w:val="70"/>
    <w:qFormat/>
    <w:uiPriority w:val="0"/>
    <w:pPr>
      <w:widowControl/>
      <w:overflowPunct w:val="0"/>
      <w:autoSpaceDE w:val="0"/>
      <w:autoSpaceDN w:val="0"/>
      <w:adjustRightInd w:val="0"/>
      <w:spacing w:line="360" w:lineRule="auto"/>
      <w:ind w:firstLine="540"/>
      <w:textAlignment w:val="baseline"/>
    </w:pPr>
    <w:rPr>
      <w:rFonts w:ascii="宋体" w:hAnsi="MS Sans Serif" w:eastAsia="宋体" w:cs="Times New Roman"/>
      <w:color w:val="000000"/>
      <w:kern w:val="0"/>
      <w:sz w:val="24"/>
      <w:szCs w:val="20"/>
    </w:rPr>
  </w:style>
  <w:style w:type="paragraph" w:styleId="35">
    <w:name w:val="toc 2"/>
    <w:basedOn w:val="5"/>
    <w:next w:val="1"/>
    <w:qFormat/>
    <w:uiPriority w:val="39"/>
    <w:pPr>
      <w:keepNext w:val="0"/>
      <w:keepLines w:val="0"/>
      <w:widowControl w:val="0"/>
      <w:tabs>
        <w:tab w:val="clear" w:pos="720"/>
      </w:tabs>
      <w:spacing w:before="0" w:after="0" w:line="240" w:lineRule="auto"/>
      <w:ind w:left="210" w:firstLine="0"/>
      <w:jc w:val="left"/>
      <w:outlineLvl w:val="9"/>
    </w:pPr>
    <w:rPr>
      <w:rFonts w:asciiTheme="minorHAnsi" w:hAnsiTheme="minorHAnsi" w:eastAsiaTheme="minorEastAsia" w:cstheme="minorHAnsi"/>
      <w:b w:val="0"/>
      <w:smallCaps/>
      <w:kern w:val="2"/>
      <w:sz w:val="20"/>
    </w:rPr>
  </w:style>
  <w:style w:type="paragraph" w:styleId="36">
    <w:name w:val="toc 9"/>
    <w:basedOn w:val="1"/>
    <w:next w:val="1"/>
    <w:semiHidden/>
    <w:qFormat/>
    <w:uiPriority w:val="0"/>
    <w:pPr>
      <w:ind w:left="1680"/>
      <w:jc w:val="left"/>
    </w:pPr>
    <w:rPr>
      <w:rFonts w:cstheme="minorHAnsi"/>
      <w:sz w:val="18"/>
      <w:szCs w:val="18"/>
    </w:rPr>
  </w:style>
  <w:style w:type="paragraph" w:styleId="37">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3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9">
    <w:name w:val="annotation subject"/>
    <w:basedOn w:val="19"/>
    <w:next w:val="19"/>
    <w:link w:val="80"/>
    <w:semiHidden/>
    <w:qFormat/>
    <w:uiPriority w:val="0"/>
    <w:pPr>
      <w:adjustRightInd/>
      <w:spacing w:line="240" w:lineRule="auto"/>
      <w:textAlignment w:val="auto"/>
    </w:pPr>
    <w:rPr>
      <w:b/>
      <w:bCs/>
      <w:kern w:val="2"/>
      <w:sz w:val="21"/>
      <w:szCs w:val="24"/>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semiHidden/>
    <w:unhideWhenUsed/>
    <w:qFormat/>
    <w:uiPriority w:val="99"/>
    <w:rPr>
      <w:color w:val="800080"/>
      <w:u w:val="single"/>
    </w:rPr>
  </w:style>
  <w:style w:type="character" w:styleId="46">
    <w:name w:val="Hyperlink"/>
    <w:basedOn w:val="42"/>
    <w:qFormat/>
    <w:uiPriority w:val="99"/>
    <w:rPr>
      <w:color w:val="0000FF"/>
      <w:u w:val="single"/>
    </w:rPr>
  </w:style>
  <w:style w:type="character" w:styleId="47">
    <w:name w:val="annotation reference"/>
    <w:qFormat/>
    <w:uiPriority w:val="99"/>
    <w:rPr>
      <w:sz w:val="21"/>
      <w:szCs w:val="21"/>
    </w:rPr>
  </w:style>
  <w:style w:type="character" w:styleId="48">
    <w:name w:val="footnote reference"/>
    <w:semiHidden/>
    <w:qFormat/>
    <w:uiPriority w:val="0"/>
    <w:rPr>
      <w:vertAlign w:val="superscript"/>
    </w:rPr>
  </w:style>
  <w:style w:type="character" w:customStyle="1" w:styleId="49">
    <w:name w:val="标题 1 Char"/>
    <w:basedOn w:val="42"/>
    <w:link w:val="7"/>
    <w:qFormat/>
    <w:uiPriority w:val="0"/>
    <w:rPr>
      <w:rFonts w:ascii="黑体" w:hAnsi="Times New Roman" w:eastAsia="黑体" w:cs="Times New Roman"/>
      <w:kern w:val="0"/>
      <w:sz w:val="52"/>
      <w:szCs w:val="20"/>
    </w:rPr>
  </w:style>
  <w:style w:type="character" w:customStyle="1" w:styleId="50">
    <w:name w:val="标题 2 Char"/>
    <w:basedOn w:val="42"/>
    <w:link w:val="8"/>
    <w:qFormat/>
    <w:uiPriority w:val="0"/>
    <w:rPr>
      <w:rFonts w:ascii="Arial" w:hAnsi="Arial" w:eastAsia="黑体" w:cs="Times New Roman"/>
      <w:b/>
      <w:kern w:val="0"/>
      <w:sz w:val="36"/>
      <w:szCs w:val="20"/>
    </w:rPr>
  </w:style>
  <w:style w:type="character" w:customStyle="1" w:styleId="51">
    <w:name w:val="标题 3 Char"/>
    <w:basedOn w:val="42"/>
    <w:link w:val="5"/>
    <w:qFormat/>
    <w:uiPriority w:val="0"/>
    <w:rPr>
      <w:rFonts w:ascii="Times New Roman" w:hAnsi="Times New Roman" w:eastAsia="宋体" w:cs="Times New Roman"/>
      <w:b/>
      <w:kern w:val="0"/>
      <w:sz w:val="32"/>
      <w:szCs w:val="20"/>
    </w:rPr>
  </w:style>
  <w:style w:type="character" w:customStyle="1" w:styleId="52">
    <w:name w:val="标题 4 Char"/>
    <w:basedOn w:val="42"/>
    <w:link w:val="10"/>
    <w:qFormat/>
    <w:uiPriority w:val="0"/>
    <w:rPr>
      <w:rFonts w:ascii="Arial" w:hAnsi="Arial" w:eastAsia="黑体" w:cs="Times New Roman"/>
      <w:kern w:val="0"/>
      <w:sz w:val="28"/>
      <w:szCs w:val="20"/>
    </w:rPr>
  </w:style>
  <w:style w:type="character" w:customStyle="1" w:styleId="53">
    <w:name w:val="标题 5 Char"/>
    <w:basedOn w:val="42"/>
    <w:link w:val="11"/>
    <w:qFormat/>
    <w:uiPriority w:val="0"/>
    <w:rPr>
      <w:rFonts w:ascii="宋体" w:hAnsi="宋体" w:eastAsia="宋体" w:cs="Times New Roman"/>
      <w:b/>
      <w:kern w:val="0"/>
      <w:sz w:val="24"/>
      <w:szCs w:val="20"/>
    </w:rPr>
  </w:style>
  <w:style w:type="character" w:customStyle="1" w:styleId="54">
    <w:name w:val="标题 6 Char"/>
    <w:basedOn w:val="42"/>
    <w:link w:val="12"/>
    <w:qFormat/>
    <w:uiPriority w:val="0"/>
    <w:rPr>
      <w:rFonts w:ascii="Arial" w:hAnsi="Arial" w:eastAsia="黑体" w:cs="Times New Roman"/>
      <w:b/>
      <w:bCs/>
      <w:kern w:val="0"/>
      <w:sz w:val="24"/>
      <w:szCs w:val="24"/>
    </w:rPr>
  </w:style>
  <w:style w:type="character" w:customStyle="1" w:styleId="55">
    <w:name w:val="标题 7 Char"/>
    <w:basedOn w:val="42"/>
    <w:link w:val="13"/>
    <w:qFormat/>
    <w:uiPriority w:val="0"/>
    <w:rPr>
      <w:rFonts w:ascii="Times New Roman" w:hAnsi="Times New Roman" w:eastAsia="宋体" w:cs="Times New Roman"/>
      <w:b/>
      <w:bCs/>
      <w:kern w:val="0"/>
      <w:sz w:val="24"/>
      <w:szCs w:val="24"/>
    </w:rPr>
  </w:style>
  <w:style w:type="character" w:customStyle="1" w:styleId="56">
    <w:name w:val="标题 8 Char"/>
    <w:basedOn w:val="42"/>
    <w:link w:val="14"/>
    <w:qFormat/>
    <w:uiPriority w:val="0"/>
    <w:rPr>
      <w:rFonts w:ascii="Arial" w:hAnsi="Arial" w:eastAsia="黑体" w:cs="Times New Roman"/>
      <w:kern w:val="0"/>
      <w:sz w:val="24"/>
      <w:szCs w:val="24"/>
    </w:rPr>
  </w:style>
  <w:style w:type="character" w:customStyle="1" w:styleId="57">
    <w:name w:val="标题 9 Char"/>
    <w:basedOn w:val="42"/>
    <w:link w:val="15"/>
    <w:qFormat/>
    <w:uiPriority w:val="0"/>
    <w:rPr>
      <w:rFonts w:ascii="Arial" w:hAnsi="Arial" w:eastAsia="黑体" w:cs="Times New Roman"/>
      <w:kern w:val="0"/>
      <w:szCs w:val="21"/>
    </w:rPr>
  </w:style>
  <w:style w:type="paragraph" w:customStyle="1" w:styleId="58">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59">
    <w:name w:val="List Paragraph"/>
    <w:basedOn w:val="1"/>
    <w:qFormat/>
    <w:uiPriority w:val="34"/>
    <w:pPr>
      <w:ind w:firstLine="420" w:firstLineChars="200"/>
    </w:pPr>
  </w:style>
  <w:style w:type="character" w:customStyle="1" w:styleId="60">
    <w:name w:val="纯文本 Char"/>
    <w:link w:val="24"/>
    <w:qFormat/>
    <w:locked/>
    <w:uiPriority w:val="0"/>
    <w:rPr>
      <w:rFonts w:ascii="宋体" w:hAnsi="Courier New" w:eastAsia="宋体"/>
      <w:sz w:val="32"/>
    </w:rPr>
  </w:style>
  <w:style w:type="character" w:customStyle="1" w:styleId="61">
    <w:name w:val="Para head"/>
    <w:qFormat/>
    <w:uiPriority w:val="0"/>
    <w:rPr>
      <w:rFonts w:ascii="Arial" w:hAnsi="Arial" w:eastAsia="Times New Roman"/>
      <w:sz w:val="20"/>
    </w:rPr>
  </w:style>
  <w:style w:type="character" w:customStyle="1" w:styleId="62">
    <w:name w:val="style31"/>
    <w:qFormat/>
    <w:uiPriority w:val="0"/>
    <w:rPr>
      <w:b/>
      <w:bCs/>
      <w:sz w:val="21"/>
      <w:szCs w:val="21"/>
    </w:rPr>
  </w:style>
  <w:style w:type="character" w:customStyle="1" w:styleId="63">
    <w:name w:val="apple-converted-space"/>
    <w:basedOn w:val="42"/>
    <w:qFormat/>
    <w:uiPriority w:val="0"/>
  </w:style>
  <w:style w:type="character" w:customStyle="1" w:styleId="64">
    <w:name w:val="正文文本 Char"/>
    <w:link w:val="4"/>
    <w:qFormat/>
    <w:uiPriority w:val="0"/>
    <w:rPr>
      <w:rFonts w:eastAsia="宋体"/>
      <w:sz w:val="30"/>
    </w:rPr>
  </w:style>
  <w:style w:type="character" w:customStyle="1" w:styleId="65">
    <w:name w:val="日期 Char"/>
    <w:basedOn w:val="42"/>
    <w:link w:val="6"/>
    <w:qFormat/>
    <w:uiPriority w:val="0"/>
    <w:rPr>
      <w:rFonts w:ascii="Times New Roman" w:hAnsi="Times New Roman" w:eastAsia="宋体" w:cs="Times New Roman"/>
      <w:sz w:val="24"/>
      <w:szCs w:val="20"/>
    </w:rPr>
  </w:style>
  <w:style w:type="character" w:customStyle="1" w:styleId="66">
    <w:name w:val="Char Char"/>
    <w:qFormat/>
    <w:uiPriority w:val="0"/>
    <w:rPr>
      <w:rFonts w:eastAsia="宋体"/>
      <w:kern w:val="2"/>
      <w:sz w:val="28"/>
      <w:lang w:val="en-US" w:eastAsia="zh-CN" w:bidi="ar-SA"/>
    </w:rPr>
  </w:style>
  <w:style w:type="character" w:customStyle="1" w:styleId="67">
    <w:name w:val="页脚 Char"/>
    <w:link w:val="28"/>
    <w:qFormat/>
    <w:uiPriority w:val="99"/>
    <w:rPr>
      <w:rFonts w:eastAsia="宋体"/>
      <w:sz w:val="18"/>
    </w:rPr>
  </w:style>
  <w:style w:type="character" w:customStyle="1" w:styleId="68">
    <w:name w:val="正文文本缩进 Char"/>
    <w:basedOn w:val="42"/>
    <w:link w:val="20"/>
    <w:qFormat/>
    <w:uiPriority w:val="0"/>
    <w:rPr>
      <w:rFonts w:ascii="宋体" w:hAnsi="MS Sans Serif" w:eastAsia="宋体" w:cs="Times New Roman"/>
      <w:spacing w:val="12"/>
      <w:kern w:val="0"/>
      <w:sz w:val="24"/>
      <w:szCs w:val="20"/>
    </w:rPr>
  </w:style>
  <w:style w:type="character" w:customStyle="1" w:styleId="69">
    <w:name w:val="批注文字 Char"/>
    <w:basedOn w:val="42"/>
    <w:link w:val="19"/>
    <w:qFormat/>
    <w:uiPriority w:val="0"/>
    <w:rPr>
      <w:rFonts w:ascii="Times New Roman" w:hAnsi="Times New Roman" w:eastAsia="宋体" w:cs="Times New Roman"/>
      <w:kern w:val="0"/>
      <w:sz w:val="24"/>
      <w:szCs w:val="20"/>
    </w:rPr>
  </w:style>
  <w:style w:type="character" w:customStyle="1" w:styleId="70">
    <w:name w:val="正文文本缩进 3 Char"/>
    <w:basedOn w:val="42"/>
    <w:link w:val="34"/>
    <w:qFormat/>
    <w:uiPriority w:val="0"/>
    <w:rPr>
      <w:rFonts w:ascii="宋体" w:hAnsi="MS Sans Serif" w:eastAsia="宋体" w:cs="Times New Roman"/>
      <w:color w:val="000000"/>
      <w:kern w:val="0"/>
      <w:sz w:val="24"/>
      <w:szCs w:val="20"/>
    </w:rPr>
  </w:style>
  <w:style w:type="character" w:customStyle="1" w:styleId="71">
    <w:name w:val="脚注文本 Char"/>
    <w:basedOn w:val="42"/>
    <w:link w:val="32"/>
    <w:semiHidden/>
    <w:qFormat/>
    <w:uiPriority w:val="0"/>
    <w:rPr>
      <w:rFonts w:ascii="Times New Roman" w:hAnsi="Times New Roman" w:eastAsia="宋体" w:cs="Times New Roman"/>
      <w:kern w:val="0"/>
      <w:sz w:val="18"/>
      <w:szCs w:val="20"/>
    </w:rPr>
  </w:style>
  <w:style w:type="character" w:customStyle="1" w:styleId="72">
    <w:name w:val="批注框文本 Char"/>
    <w:basedOn w:val="42"/>
    <w:link w:val="27"/>
    <w:semiHidden/>
    <w:qFormat/>
    <w:uiPriority w:val="0"/>
    <w:rPr>
      <w:rFonts w:ascii="Times New Roman" w:hAnsi="Times New Roman" w:eastAsia="宋体" w:cs="Times New Roman"/>
      <w:sz w:val="18"/>
      <w:szCs w:val="18"/>
    </w:rPr>
  </w:style>
  <w:style w:type="character" w:customStyle="1" w:styleId="73">
    <w:name w:val="页眉 Char"/>
    <w:basedOn w:val="42"/>
    <w:link w:val="29"/>
    <w:qFormat/>
    <w:uiPriority w:val="0"/>
    <w:rPr>
      <w:rFonts w:ascii="Times New Roman" w:hAnsi="Times New Roman" w:eastAsia="宋体" w:cs="Times New Roman"/>
      <w:kern w:val="0"/>
      <w:sz w:val="18"/>
      <w:szCs w:val="20"/>
    </w:rPr>
  </w:style>
  <w:style w:type="character" w:customStyle="1" w:styleId="74">
    <w:name w:val="纯文本 Char1"/>
    <w:basedOn w:val="42"/>
    <w:semiHidden/>
    <w:qFormat/>
    <w:uiPriority w:val="99"/>
    <w:rPr>
      <w:rFonts w:ascii="宋体" w:hAnsi="Courier New" w:eastAsia="宋体" w:cs="Courier New"/>
      <w:szCs w:val="21"/>
    </w:rPr>
  </w:style>
  <w:style w:type="character" w:customStyle="1" w:styleId="75">
    <w:name w:val="正文文本 Char1"/>
    <w:basedOn w:val="42"/>
    <w:semiHidden/>
    <w:qFormat/>
    <w:uiPriority w:val="99"/>
  </w:style>
  <w:style w:type="character" w:customStyle="1" w:styleId="76">
    <w:name w:val="文档结构图 Char"/>
    <w:basedOn w:val="42"/>
    <w:link w:val="18"/>
    <w:semiHidden/>
    <w:qFormat/>
    <w:uiPriority w:val="0"/>
    <w:rPr>
      <w:rFonts w:ascii="Times New Roman" w:hAnsi="Times New Roman" w:eastAsia="宋体" w:cs="Times New Roman"/>
      <w:szCs w:val="24"/>
      <w:shd w:val="clear" w:color="auto" w:fill="000080"/>
    </w:rPr>
  </w:style>
  <w:style w:type="character" w:customStyle="1" w:styleId="77">
    <w:name w:val="页脚 Char1"/>
    <w:basedOn w:val="42"/>
    <w:semiHidden/>
    <w:qFormat/>
    <w:uiPriority w:val="99"/>
    <w:rPr>
      <w:sz w:val="18"/>
      <w:szCs w:val="18"/>
    </w:rPr>
  </w:style>
  <w:style w:type="character" w:customStyle="1" w:styleId="78">
    <w:name w:val="正文文本缩进 2 Char"/>
    <w:basedOn w:val="42"/>
    <w:link w:val="26"/>
    <w:qFormat/>
    <w:uiPriority w:val="0"/>
    <w:rPr>
      <w:rFonts w:ascii="宋体" w:hAnsi="MS Sans Serif" w:eastAsia="宋体" w:cs="Times New Roman"/>
      <w:spacing w:val="12"/>
      <w:kern w:val="0"/>
      <w:sz w:val="24"/>
      <w:szCs w:val="20"/>
    </w:rPr>
  </w:style>
  <w:style w:type="character" w:customStyle="1" w:styleId="79">
    <w:name w:val="HTML 预设格式 Char"/>
    <w:basedOn w:val="42"/>
    <w:link w:val="37"/>
    <w:qFormat/>
    <w:uiPriority w:val="0"/>
    <w:rPr>
      <w:rFonts w:ascii="Arial" w:hAnsi="Arial" w:eastAsia="宋体" w:cs="Arial"/>
      <w:kern w:val="0"/>
      <w:sz w:val="24"/>
      <w:szCs w:val="24"/>
    </w:rPr>
  </w:style>
  <w:style w:type="character" w:customStyle="1" w:styleId="80">
    <w:name w:val="批注主题 Char"/>
    <w:basedOn w:val="69"/>
    <w:link w:val="39"/>
    <w:semiHidden/>
    <w:qFormat/>
    <w:uiPriority w:val="0"/>
    <w:rPr>
      <w:rFonts w:ascii="Times New Roman" w:hAnsi="Times New Roman" w:eastAsia="宋体" w:cs="Times New Roman"/>
      <w:b/>
      <w:bCs/>
      <w:kern w:val="0"/>
      <w:sz w:val="24"/>
      <w:szCs w:val="24"/>
    </w:rPr>
  </w:style>
  <w:style w:type="paragraph" w:customStyle="1" w:styleId="81">
    <w:name w:val="样式3"/>
    <w:basedOn w:val="1"/>
    <w:qFormat/>
    <w:uiPriority w:val="0"/>
    <w:pPr>
      <w:spacing w:line="288" w:lineRule="auto"/>
    </w:pPr>
    <w:rPr>
      <w:rFonts w:ascii="Times New Roman" w:hAnsi="Times New Roman" w:eastAsia="宋体" w:cs="Times New Roman"/>
      <w:sz w:val="28"/>
      <w:szCs w:val="20"/>
    </w:rPr>
  </w:style>
  <w:style w:type="paragraph" w:customStyle="1" w:styleId="8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Char Char3 Char Char Char Char"/>
    <w:basedOn w:val="1"/>
    <w:qFormat/>
    <w:uiPriority w:val="0"/>
    <w:rPr>
      <w:rFonts w:ascii="Times New Roman" w:hAnsi="Times New Roman" w:eastAsia="宋体" w:cs="Times New Roman"/>
      <w:szCs w:val="24"/>
    </w:rPr>
  </w:style>
  <w:style w:type="paragraph" w:customStyle="1" w:styleId="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85">
    <w:name w:val="菲页(卷)"/>
    <w:basedOn w:val="7"/>
    <w:next w:val="82"/>
    <w:qFormat/>
    <w:uiPriority w:val="0"/>
    <w:pPr>
      <w:tabs>
        <w:tab w:val="left" w:pos="360"/>
      </w:tabs>
      <w:ind w:left="432" w:hanging="432"/>
      <w:outlineLvl w:val="1"/>
    </w:pPr>
  </w:style>
  <w:style w:type="paragraph" w:customStyle="1" w:styleId="86">
    <w:name w:val="Char1 Char Char Char"/>
    <w:basedOn w:val="1"/>
    <w:qFormat/>
    <w:uiPriority w:val="0"/>
    <w:rPr>
      <w:rFonts w:ascii="Times New Roman" w:hAnsi="Times New Roman" w:eastAsia="宋体" w:cs="Times New Roman"/>
      <w:szCs w:val="24"/>
    </w:rPr>
  </w:style>
  <w:style w:type="paragraph" w:customStyle="1" w:styleId="87">
    <w:name w:val="表内1"/>
    <w:basedOn w:val="1"/>
    <w:qFormat/>
    <w:uiPriority w:val="0"/>
    <w:pPr>
      <w:snapToGrid w:val="0"/>
      <w:spacing w:line="300" w:lineRule="auto"/>
      <w:jc w:val="center"/>
    </w:pPr>
    <w:rPr>
      <w:rFonts w:ascii="宋体" w:hAnsi="宋体" w:eastAsia="宋体" w:cs="Times New Roman"/>
      <w:bCs/>
      <w:color w:val="000000"/>
      <w:szCs w:val="21"/>
    </w:rPr>
  </w:style>
  <w:style w:type="paragraph" w:customStyle="1" w:styleId="88">
    <w:name w:val="标号"/>
    <w:basedOn w:val="1"/>
    <w:qFormat/>
    <w:uiPriority w:val="0"/>
    <w:pPr>
      <w:autoSpaceDE w:val="0"/>
      <w:autoSpaceDN w:val="0"/>
      <w:adjustRightInd w:val="0"/>
      <w:ind w:left="8126" w:hanging="8126" w:hangingChars="3386"/>
      <w:textAlignment w:val="bottom"/>
      <w:outlineLvl w:val="0"/>
    </w:pPr>
    <w:rPr>
      <w:rFonts w:ascii="宋体" w:hAnsi="宋体" w:eastAsia="宋体" w:cs="Times New Roman"/>
      <w:bCs/>
      <w:sz w:val="24"/>
      <w:szCs w:val="24"/>
    </w:rPr>
  </w:style>
  <w:style w:type="paragraph" w:customStyle="1" w:styleId="89">
    <w:name w:val="_Style 34"/>
    <w:basedOn w:val="1"/>
    <w:qFormat/>
    <w:uiPriority w:val="0"/>
    <w:rPr>
      <w:rFonts w:ascii="Times New Roman" w:hAnsi="Times New Roman" w:eastAsia="宋体" w:cs="Times New Roman"/>
      <w:szCs w:val="24"/>
    </w:rPr>
  </w:style>
  <w:style w:type="paragraph" w:customStyle="1" w:styleId="90">
    <w:name w:val="Char Char3 Char Char"/>
    <w:basedOn w:val="1"/>
    <w:qFormat/>
    <w:uiPriority w:val="0"/>
    <w:rPr>
      <w:rFonts w:ascii="Times New Roman" w:hAnsi="Times New Roman" w:eastAsia="宋体" w:cs="Times New Roman"/>
      <w:szCs w:val="24"/>
    </w:rPr>
  </w:style>
  <w:style w:type="paragraph" w:customStyle="1" w:styleId="91">
    <w:name w:val="表头2"/>
    <w:basedOn w:val="1"/>
    <w:qFormat/>
    <w:uiPriority w:val="0"/>
    <w:pPr>
      <w:autoSpaceDE w:val="0"/>
      <w:autoSpaceDN w:val="0"/>
      <w:ind w:left="-105" w:leftChars="-50" w:right="-105" w:rightChars="-50"/>
      <w:jc w:val="center"/>
      <w:textAlignment w:val="bottom"/>
    </w:pPr>
    <w:rPr>
      <w:rFonts w:ascii="Times New Roman" w:hAnsi="Times New Roman" w:eastAsia="宋体" w:cs="Times New Roman"/>
      <w:bCs/>
      <w:kern w:val="0"/>
      <w:sz w:val="24"/>
      <w:szCs w:val="20"/>
    </w:rPr>
  </w:style>
  <w:style w:type="paragraph" w:customStyle="1" w:styleId="92">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93">
    <w:name w:val="表内2"/>
    <w:basedOn w:val="1"/>
    <w:qFormat/>
    <w:uiPriority w:val="0"/>
    <w:pPr>
      <w:jc w:val="center"/>
    </w:pPr>
    <w:rPr>
      <w:rFonts w:ascii="Times New Roman" w:hAnsi="Times New Roman" w:eastAsia="宋体" w:cs="Times New Roman"/>
      <w:spacing w:val="-20"/>
      <w:sz w:val="24"/>
      <w:szCs w:val="20"/>
    </w:rPr>
  </w:style>
  <w:style w:type="paragraph" w:customStyle="1" w:styleId="94">
    <w:name w:val="正文2"/>
    <w:basedOn w:val="1"/>
    <w:qFormat/>
    <w:uiPriority w:val="0"/>
    <w:pPr>
      <w:adjustRightInd w:val="0"/>
      <w:spacing w:line="400" w:lineRule="exact"/>
      <w:jc w:val="left"/>
      <w:textAlignment w:val="baseline"/>
    </w:pPr>
    <w:rPr>
      <w:rFonts w:ascii="Times New Roman" w:hAnsi="Times New Roman" w:eastAsia="宋体" w:cs="Times New Roman"/>
      <w:kern w:val="0"/>
      <w:sz w:val="24"/>
      <w:szCs w:val="34"/>
    </w:rPr>
  </w:style>
  <w:style w:type="paragraph" w:customStyle="1" w:styleId="95">
    <w:name w:val="样式 标题 1 + 黑体 三号 非加粗 居中 段前: 6 磅 段后: 6 磅 行距: 固定值 20 磅"/>
    <w:basedOn w:val="7"/>
    <w:qFormat/>
    <w:uiPriority w:val="0"/>
    <w:pPr>
      <w:keepLines/>
      <w:widowControl w:val="0"/>
      <w:spacing w:before="120" w:after="120" w:line="400" w:lineRule="exact"/>
    </w:pPr>
    <w:rPr>
      <w:rFonts w:hAnsi="黑体" w:cs="宋体"/>
      <w:kern w:val="44"/>
      <w:sz w:val="32"/>
    </w:rPr>
  </w:style>
  <w:style w:type="paragraph" w:customStyle="1" w:styleId="96">
    <w:name w:val="样式1"/>
    <w:basedOn w:val="1"/>
    <w:qFormat/>
    <w:uiPriority w:val="0"/>
    <w:pPr>
      <w:spacing w:before="120" w:after="120" w:line="300" w:lineRule="auto"/>
    </w:pPr>
    <w:rPr>
      <w:rFonts w:ascii="宋体" w:hAnsi="宋体" w:eastAsia="宋体" w:cs="Times New Roman"/>
      <w:b/>
      <w:sz w:val="24"/>
      <w:szCs w:val="20"/>
    </w:rPr>
  </w:style>
  <w:style w:type="paragraph" w:customStyle="1" w:styleId="97">
    <w:name w:val="封面2"/>
    <w:basedOn w:val="1"/>
    <w:qFormat/>
    <w:uiPriority w:val="0"/>
    <w:pPr>
      <w:adjustRightInd w:val="0"/>
      <w:spacing w:line="400" w:lineRule="exact"/>
      <w:ind w:firstLine="480" w:firstLineChars="200"/>
      <w:textAlignment w:val="baseline"/>
    </w:pPr>
    <w:rPr>
      <w:rFonts w:ascii="Times New Roman" w:hAnsi="Times New Roman" w:eastAsia="宋体" w:cs="Times New Roman"/>
      <w:kern w:val="0"/>
      <w:sz w:val="32"/>
      <w:szCs w:val="34"/>
    </w:rPr>
  </w:style>
  <w:style w:type="paragraph" w:customStyle="1" w:styleId="98">
    <w:name w:val="封面"/>
    <w:basedOn w:val="1"/>
    <w:qFormat/>
    <w:uiPriority w:val="0"/>
    <w:pPr>
      <w:widowControl/>
      <w:tabs>
        <w:tab w:val="left" w:pos="6240"/>
      </w:tabs>
      <w:autoSpaceDE w:val="0"/>
      <w:autoSpaceDN w:val="0"/>
      <w:adjustRightInd w:val="0"/>
      <w:snapToGrid w:val="0"/>
      <w:jc w:val="center"/>
      <w:textAlignment w:val="bottom"/>
    </w:pPr>
    <w:rPr>
      <w:rFonts w:ascii="Times New Roman" w:hAnsi="Times New Roman" w:eastAsia="宋体" w:cs="Times New Roman"/>
      <w:b/>
      <w:kern w:val="0"/>
      <w:sz w:val="52"/>
      <w:szCs w:val="52"/>
    </w:rPr>
  </w:style>
  <w:style w:type="paragraph" w:customStyle="1" w:styleId="99">
    <w:name w:val="菲页1"/>
    <w:basedOn w:val="8"/>
    <w:qFormat/>
    <w:uiPriority w:val="0"/>
    <w:rPr>
      <w:rFonts w:ascii="黑体" w:hAnsi="宋体"/>
      <w:b w:val="0"/>
      <w:sz w:val="52"/>
    </w:rPr>
  </w:style>
  <w:style w:type="paragraph" w:customStyle="1" w:styleId="100">
    <w:name w:val="菲页2"/>
    <w:basedOn w:val="5"/>
    <w:qFormat/>
    <w:uiPriority w:val="0"/>
    <w:pPr>
      <w:tabs>
        <w:tab w:val="left" w:pos="360"/>
        <w:tab w:val="clear" w:pos="720"/>
      </w:tabs>
      <w:ind w:left="720" w:hanging="720"/>
    </w:pPr>
    <w:rPr>
      <w:rFonts w:ascii="黑体" w:hAnsi="宋体" w:eastAsia="黑体"/>
      <w:b w:val="0"/>
      <w:sz w:val="44"/>
    </w:rPr>
  </w:style>
  <w:style w:type="paragraph" w:customStyle="1" w:styleId="101">
    <w:name w:val="目录"/>
    <w:basedOn w:val="1"/>
    <w:qFormat/>
    <w:uiPriority w:val="0"/>
    <w:pPr>
      <w:widowControl/>
      <w:jc w:val="center"/>
    </w:pPr>
    <w:rPr>
      <w:rFonts w:ascii="宋体" w:hAnsi="Times New Roman" w:eastAsia="宋体" w:cs="Times New Roman"/>
      <w:b/>
      <w:kern w:val="0"/>
      <w:sz w:val="36"/>
      <w:szCs w:val="20"/>
    </w:rPr>
  </w:style>
  <w:style w:type="paragraph" w:customStyle="1" w:styleId="102">
    <w:name w:val="Char1"/>
    <w:basedOn w:val="1"/>
    <w:qFormat/>
    <w:uiPriority w:val="0"/>
    <w:rPr>
      <w:rFonts w:ascii="Tahoma" w:hAnsi="Tahoma" w:eastAsia="宋体" w:cs="Times New Roman"/>
      <w:sz w:val="24"/>
      <w:szCs w:val="20"/>
    </w:rPr>
  </w:style>
  <w:style w:type="paragraph" w:customStyle="1" w:styleId="103">
    <w:name w:val="Char Char Char Char Char Char"/>
    <w:basedOn w:val="1"/>
    <w:qFormat/>
    <w:uiPriority w:val="0"/>
    <w:rPr>
      <w:rFonts w:ascii="Times New Roman" w:hAnsi="Times New Roman" w:eastAsia="宋体" w:cs="Times New Roman"/>
      <w:szCs w:val="24"/>
    </w:rPr>
  </w:style>
  <w:style w:type="paragraph" w:customStyle="1" w:styleId="104">
    <w:name w:val="封面1"/>
    <w:basedOn w:val="1"/>
    <w:qFormat/>
    <w:uiPriority w:val="0"/>
    <w:pPr>
      <w:adjustRightInd w:val="0"/>
      <w:spacing w:before="480" w:beforeLines="200" w:after="480" w:afterLines="200" w:line="600" w:lineRule="exact"/>
      <w:jc w:val="center"/>
      <w:textAlignment w:val="baseline"/>
      <w:outlineLvl w:val="0"/>
    </w:pPr>
    <w:rPr>
      <w:rFonts w:ascii="宋体" w:hAnsi="宋体" w:eastAsia="宋体" w:cs="Times New Roman"/>
      <w:b/>
      <w:kern w:val="0"/>
      <w:sz w:val="36"/>
      <w:szCs w:val="36"/>
    </w:rPr>
  </w:style>
  <w:style w:type="paragraph" w:customStyle="1" w:styleId="105">
    <w:name w:val="TOC 标题1"/>
    <w:basedOn w:val="7"/>
    <w:next w:val="1"/>
    <w:unhideWhenUsed/>
    <w:qFormat/>
    <w:uiPriority w:val="39"/>
    <w:pPr>
      <w:keepLines/>
      <w:spacing w:before="480" w:line="276" w:lineRule="auto"/>
      <w:jc w:val="left"/>
      <w:outlineLvl w:val="9"/>
    </w:pPr>
    <w:rPr>
      <w:rFonts w:asciiTheme="majorHAnsi" w:hAnsiTheme="majorHAnsi" w:eastAsiaTheme="majorEastAsia" w:cstheme="majorBidi"/>
      <w:b/>
      <w:bCs/>
      <w:color w:val="376092" w:themeColor="accent1" w:themeShade="BF"/>
      <w:sz w:val="28"/>
      <w:szCs w:val="28"/>
    </w:rPr>
  </w:style>
  <w:style w:type="character" w:customStyle="1" w:styleId="106">
    <w:name w:val="批注文字 字符3"/>
    <w:qFormat/>
    <w:uiPriority w:val="99"/>
    <w:rPr>
      <w:kern w:val="2"/>
      <w:sz w:val="21"/>
      <w:szCs w:val="24"/>
    </w:rPr>
  </w:style>
  <w:style w:type="paragraph" w:customStyle="1" w:styleId="107">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08">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09">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10">
    <w:name w:val="xl67"/>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11">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top"/>
    </w:pPr>
    <w:rPr>
      <w:rFonts w:ascii="宋体" w:hAnsi="宋体" w:eastAsia="宋体" w:cs="宋体"/>
      <w:kern w:val="0"/>
      <w:sz w:val="20"/>
      <w:szCs w:val="20"/>
    </w:rPr>
  </w:style>
  <w:style w:type="paragraph" w:customStyle="1" w:styleId="112">
    <w:name w:val="xl69"/>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13">
    <w:name w:val="xl70"/>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14">
    <w:name w:val="xl71"/>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5">
    <w:name w:val="xl72"/>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6">
    <w:name w:val="xl73"/>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7">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18">
    <w:name w:val="xl75"/>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19">
    <w:name w:val="xl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20">
    <w:name w:val="xl77"/>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12B8C-376F-4AB8-8CC7-94CC93F98A8F}">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140</Pages>
  <Words>9142</Words>
  <Characters>52113</Characters>
  <Lines>434</Lines>
  <Paragraphs>122</Paragraphs>
  <TotalTime>1</TotalTime>
  <ScaleCrop>false</ScaleCrop>
  <LinksUpToDate>false</LinksUpToDate>
  <CharactersWithSpaces>61133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2019-12-09T03:04:00Z</dcterms:created>
  <dc:creator>Administrator</dc:creator>
  <cp:lastModifiedBy>use</cp:lastModifiedBy>
  <dcterms:modified xsi:type="dcterms:W3CDTF">2022-08-14T23:52:50Z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6C93957EB97B4E4CAD69A30B51E36E8B</vt:lpwstr>
  </property>
</Properties>
</file>