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sz w:val="32"/>
          <w:szCs w:val="32"/>
          <w:lang w:val="en-US" w:eastAsia="zh-CN"/>
        </w:rPr>
      </w:pPr>
      <w:bookmarkStart w:id="0" w:name="_Toc3927"/>
      <w:r>
        <w:rPr>
          <w:rFonts w:hint="eastAsia" w:ascii="宋体" w:hAnsi="宋体" w:eastAsia="宋体" w:cs="宋体"/>
          <w:b/>
          <w:sz w:val="32"/>
          <w:szCs w:val="32"/>
          <w:lang w:val="en-US" w:eastAsia="zh-CN"/>
        </w:rPr>
        <w:t>响应价格明细表（可根据实际情况修改）</w:t>
      </w:r>
      <w:bookmarkEnd w:id="0"/>
    </w:p>
    <w:p>
      <w:pPr>
        <w:rPr>
          <w:rFonts w:hint="eastAsia"/>
          <w:lang w:val="en-US" w:eastAsia="zh-CN"/>
        </w:rPr>
      </w:pPr>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166"/>
        <w:gridCol w:w="1466"/>
        <w:gridCol w:w="1553"/>
        <w:gridCol w:w="844"/>
        <w:gridCol w:w="129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216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服务名称</w:t>
            </w:r>
          </w:p>
        </w:tc>
        <w:tc>
          <w:tcPr>
            <w:tcW w:w="146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服务内容</w:t>
            </w:r>
          </w:p>
        </w:tc>
        <w:tc>
          <w:tcPr>
            <w:tcW w:w="1553"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单价</w:t>
            </w:r>
          </w:p>
        </w:tc>
        <w:tc>
          <w:tcPr>
            <w:tcW w:w="84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293"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总价（元）</w:t>
            </w:r>
          </w:p>
        </w:tc>
        <w:tc>
          <w:tcPr>
            <w:tcW w:w="1239"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16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固原市2022年危险化学品从业单位和煤矿企业安全生产标准化评审三级评审服务政府采购项目</w:t>
            </w:r>
          </w:p>
        </w:tc>
        <w:tc>
          <w:tcPr>
            <w:tcW w:w="146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企业安全生产标准化现场评审报告</w:t>
            </w:r>
          </w:p>
        </w:tc>
        <w:tc>
          <w:tcPr>
            <w:tcW w:w="1553"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3368.13187</w:t>
            </w:r>
          </w:p>
        </w:tc>
        <w:tc>
          <w:tcPr>
            <w:tcW w:w="84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91</w:t>
            </w:r>
          </w:p>
        </w:tc>
        <w:tc>
          <w:tcPr>
            <w:tcW w:w="1293"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306500</w:t>
            </w:r>
          </w:p>
        </w:tc>
        <w:tc>
          <w:tcPr>
            <w:tcW w:w="1239" w:type="dxa"/>
            <w:vMerge w:val="restart"/>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2166" w:type="dxa"/>
            <w:vAlign w:val="center"/>
          </w:tcPr>
          <w:p>
            <w:pPr>
              <w:bidi w:val="0"/>
              <w:jc w:val="center"/>
              <w:rPr>
                <w:rFonts w:hint="eastAsia" w:ascii="宋体" w:hAnsi="宋体" w:eastAsia="宋体" w:cs="宋体"/>
                <w:lang w:val="en-US" w:eastAsia="zh-CN"/>
              </w:rPr>
            </w:pPr>
          </w:p>
        </w:tc>
        <w:tc>
          <w:tcPr>
            <w:tcW w:w="1466" w:type="dxa"/>
            <w:vAlign w:val="center"/>
          </w:tcPr>
          <w:p>
            <w:pPr>
              <w:bidi w:val="0"/>
              <w:jc w:val="center"/>
              <w:rPr>
                <w:rFonts w:hint="eastAsia" w:ascii="宋体" w:hAnsi="宋体" w:eastAsia="宋体" w:cs="宋体"/>
                <w:lang w:val="en-US" w:eastAsia="zh-CN"/>
              </w:rPr>
            </w:pPr>
          </w:p>
        </w:tc>
        <w:tc>
          <w:tcPr>
            <w:tcW w:w="1553" w:type="dxa"/>
            <w:vAlign w:val="center"/>
          </w:tcPr>
          <w:p>
            <w:pPr>
              <w:bidi w:val="0"/>
              <w:jc w:val="center"/>
              <w:rPr>
                <w:rFonts w:hint="eastAsia" w:ascii="宋体" w:hAnsi="宋体" w:eastAsia="宋体" w:cs="宋体"/>
                <w:lang w:val="en-US" w:eastAsia="zh-CN"/>
              </w:rPr>
            </w:pPr>
          </w:p>
        </w:tc>
        <w:tc>
          <w:tcPr>
            <w:tcW w:w="844" w:type="dxa"/>
            <w:vAlign w:val="center"/>
          </w:tcPr>
          <w:p>
            <w:pPr>
              <w:bidi w:val="0"/>
              <w:jc w:val="center"/>
              <w:rPr>
                <w:rFonts w:hint="eastAsia" w:ascii="宋体" w:hAnsi="宋体" w:eastAsia="宋体" w:cs="宋体"/>
                <w:lang w:val="en-US" w:eastAsia="zh-CN"/>
              </w:rPr>
            </w:pPr>
          </w:p>
        </w:tc>
        <w:tc>
          <w:tcPr>
            <w:tcW w:w="1293" w:type="dxa"/>
            <w:vAlign w:val="center"/>
          </w:tcPr>
          <w:p>
            <w:pPr>
              <w:bidi w:val="0"/>
              <w:jc w:val="center"/>
              <w:rPr>
                <w:rFonts w:hint="eastAsia" w:ascii="宋体" w:hAnsi="宋体" w:eastAsia="宋体" w:cs="宋体"/>
                <w:lang w:val="en-US" w:eastAsia="zh-CN"/>
              </w:rPr>
            </w:pPr>
          </w:p>
        </w:tc>
        <w:tc>
          <w:tcPr>
            <w:tcW w:w="1239" w:type="dxa"/>
            <w:vMerge w:val="continue"/>
            <w:vAlign w:val="center"/>
          </w:tcPr>
          <w:p>
            <w:pPr>
              <w:bidi w:val="0"/>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6" w:type="dxa"/>
            <w:vAlign w:val="center"/>
          </w:tcPr>
          <w:p>
            <w:pPr>
              <w:bidi w:val="0"/>
              <w:jc w:val="center"/>
              <w:rPr>
                <w:rFonts w:hint="eastAsia" w:ascii="宋体" w:hAnsi="宋体" w:eastAsia="宋体" w:cs="宋体"/>
                <w:lang w:val="en-US" w:eastAsia="zh-CN"/>
              </w:rPr>
            </w:pPr>
          </w:p>
        </w:tc>
        <w:tc>
          <w:tcPr>
            <w:tcW w:w="3632" w:type="dxa"/>
            <w:gridSpan w:val="2"/>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合计</w:t>
            </w:r>
          </w:p>
        </w:tc>
        <w:tc>
          <w:tcPr>
            <w:tcW w:w="3690" w:type="dxa"/>
            <w:gridSpan w:val="3"/>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306500元</w:t>
            </w:r>
          </w:p>
        </w:tc>
        <w:tc>
          <w:tcPr>
            <w:tcW w:w="1239" w:type="dxa"/>
            <w:vMerge w:val="continue"/>
            <w:vAlign w:val="center"/>
          </w:tcPr>
          <w:p>
            <w:pPr>
              <w:bidi w:val="0"/>
              <w:jc w:val="center"/>
              <w:rPr>
                <w:rFonts w:hint="eastAsia" w:ascii="宋体" w:hAnsi="宋体" w:eastAsia="宋体" w:cs="宋体"/>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b/>
          <w:bCs/>
          <w:kern w:val="2"/>
          <w:sz w:val="24"/>
          <w:szCs w:val="24"/>
          <w:u w:val="single"/>
          <w:lang w:val="en-US" w:eastAsia="zh-CN" w:bidi="ar-SA"/>
        </w:rPr>
        <w:t xml:space="preserve">   宁夏君泽技术服务有限公司   </w:t>
      </w:r>
      <w:r>
        <w:rPr>
          <w:rFonts w:hint="eastAsia" w:ascii="宋体" w:hAnsi="宋体" w:eastAsia="宋体" w:cs="宋体"/>
          <w:sz w:val="24"/>
          <w:szCs w:val="24"/>
          <w:lang w:val="en-US" w:eastAsia="zh-CN"/>
        </w:rPr>
        <w:t>（盖章）</w:t>
      </w:r>
    </w:p>
    <w:p>
      <w:pPr>
        <w:pStyle w:val="3"/>
        <w:keepNext w:val="0"/>
        <w:keepLines w:val="0"/>
        <w:pageBreakBefore w:val="0"/>
        <w:widowControl w:val="0"/>
        <w:kinsoku/>
        <w:wordWrap/>
        <w:overflowPunct/>
        <w:topLinePunct w:val="0"/>
        <w:autoSpaceDE/>
        <w:autoSpaceDN/>
        <w:bidi w:val="0"/>
        <w:snapToGrid/>
        <w:spacing w:line="360" w:lineRule="auto"/>
        <w:ind w:firstLine="4337" w:firstLineChars="1800"/>
        <w:jc w:val="both"/>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bCs/>
          <w:kern w:val="2"/>
          <w:sz w:val="24"/>
          <w:szCs w:val="24"/>
          <w:u w:val="single"/>
          <w:lang w:val="en-US" w:eastAsia="zh-CN" w:bidi="ar-SA"/>
        </w:rPr>
        <w:t xml:space="preserve"> 2022 </w:t>
      </w:r>
      <w:r>
        <w:rPr>
          <w:rFonts w:hint="eastAsia" w:ascii="宋体" w:hAnsi="宋体" w:eastAsia="宋体" w:cs="宋体"/>
          <w:b w:val="0"/>
          <w:bCs w:val="0"/>
          <w:kern w:val="2"/>
          <w:sz w:val="24"/>
          <w:szCs w:val="24"/>
          <w:u w:val="none"/>
          <w:lang w:val="en-US" w:eastAsia="zh-CN" w:bidi="ar-SA"/>
        </w:rPr>
        <w:t>年</w:t>
      </w:r>
      <w:r>
        <w:rPr>
          <w:rFonts w:hint="eastAsia" w:ascii="宋体" w:hAnsi="宋体" w:eastAsia="宋体" w:cs="宋体"/>
          <w:b/>
          <w:bCs/>
          <w:kern w:val="2"/>
          <w:sz w:val="24"/>
          <w:szCs w:val="24"/>
          <w:u w:val="single"/>
          <w:lang w:val="en-US" w:eastAsia="zh-CN" w:bidi="ar-SA"/>
        </w:rPr>
        <w:t xml:space="preserve"> 08 </w:t>
      </w:r>
      <w:r>
        <w:rPr>
          <w:rFonts w:hint="eastAsia" w:ascii="宋体" w:hAnsi="宋体" w:eastAsia="宋体" w:cs="宋体"/>
          <w:b w:val="0"/>
          <w:bCs w:val="0"/>
          <w:kern w:val="2"/>
          <w:sz w:val="24"/>
          <w:szCs w:val="24"/>
          <w:u w:val="none"/>
          <w:lang w:val="en-US" w:eastAsia="zh-CN" w:bidi="ar-SA"/>
        </w:rPr>
        <w:t>月</w:t>
      </w:r>
      <w:r>
        <w:rPr>
          <w:rFonts w:hint="eastAsia" w:ascii="宋体" w:hAnsi="宋体" w:eastAsia="宋体" w:cs="宋体"/>
          <w:b/>
          <w:bCs/>
          <w:kern w:val="2"/>
          <w:sz w:val="24"/>
          <w:szCs w:val="24"/>
          <w:u w:val="single"/>
          <w:lang w:val="en-US" w:eastAsia="zh-CN" w:bidi="ar-SA"/>
        </w:rPr>
        <w:t xml:space="preserve"> 18 </w:t>
      </w:r>
      <w:r>
        <w:rPr>
          <w:rFonts w:hint="eastAsia" w:ascii="宋体" w:hAnsi="宋体" w:eastAsia="宋体" w:cs="宋体"/>
          <w:b w:val="0"/>
          <w:bCs w:val="0"/>
          <w:kern w:val="2"/>
          <w:sz w:val="24"/>
          <w:szCs w:val="24"/>
          <w:u w:val="none"/>
          <w:lang w:val="en-US" w:eastAsia="zh-CN" w:bidi="ar-SA"/>
        </w:rPr>
        <w:t>日</w:t>
      </w:r>
    </w:p>
    <w:p>
      <w:bookmarkStart w:id="1" w:name="_GoBack"/>
      <w:bookmarkEnd w:id="1"/>
    </w:p>
    <w:sectPr>
      <w:footerReference r:id="rId3" w:type="default"/>
      <w:pgSz w:w="11906" w:h="16838"/>
      <w:pgMar w:top="113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zA5MzE5MDAzNmJiMmZkYjc1NzkxNDk5OGRkYzMifQ=="/>
  </w:docVars>
  <w:rsids>
    <w:rsidRoot w:val="40812872"/>
    <w:rsid w:val="31560A63"/>
    <w:rsid w:val="4081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textAlignment w:val="baseline"/>
    </w:pPr>
    <w:rPr>
      <w:rFonts w:eastAsia="楷体_GB2312"/>
      <w:sz w:val="24"/>
    </w:rPr>
  </w:style>
  <w:style w:type="paragraph" w:styleId="4">
    <w:name w:val="footer"/>
    <w:basedOn w:val="1"/>
    <w:next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缩进）"/>
    <w:basedOn w:val="1"/>
    <w:next w:val="1"/>
    <w:qFormat/>
    <w:uiPriority w:val="99"/>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286</Words>
  <Characters>329</Characters>
  <Lines>0</Lines>
  <Paragraphs>0</Paragraphs>
  <TotalTime>2</TotalTime>
  <ScaleCrop>false</ScaleCrop>
  <LinksUpToDate>false</LinksUpToDate>
  <CharactersWithSpaces>353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2022-08-18T02:50:00Z</dcterms:created>
  <dc:creator>。</dc:creator>
  <cp:lastModifiedBy>xj</cp:lastModifiedBy>
  <dcterms:modified xsi:type="dcterms:W3CDTF">2022-08-18T03:37:53Z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A1487C05D7F94F148A701FC75CBFB989</vt:lpwstr>
  </property>
</Properties>
</file>