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山东石油化工学院会务服务项目</w:t>
      </w:r>
    </w:p>
    <w:p>
      <w:pPr>
        <w:overflowPunct/>
        <w:topLinePunct w:val="0"/>
        <w:bidi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技术服务要求</w:t>
      </w:r>
    </w:p>
    <w:p>
      <w:pPr>
        <w:overflowPunct/>
        <w:topLinePunct w:val="0"/>
        <w:bidi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 xml:space="preserve">第一条  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基本情况</w:t>
      </w:r>
    </w:p>
    <w:p>
      <w:pPr>
        <w:overflowPunct/>
        <w:topLinePunct w:val="0"/>
        <w:bidi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.项目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类型：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山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东石油化工学院会务服务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。</w:t>
      </w:r>
    </w:p>
    <w:p>
      <w:pPr>
        <w:overflowPunct/>
        <w:topLinePunct w:val="0"/>
        <w:bidi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2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坐落位置：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东营市北二路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271号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。</w:t>
      </w:r>
    </w:p>
    <w:p>
      <w:pPr>
        <w:overflowPunct/>
        <w:topLinePunct w:val="0"/>
        <w:bidi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 xml:space="preserve">第二条  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>服务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管理事项</w:t>
      </w:r>
    </w:p>
    <w:p>
      <w:pPr>
        <w:overflowPunct/>
        <w:topLinePunct w:val="0"/>
        <w:bidi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列入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日常会务服务管理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范围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主要包括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学校党政办公室管理的会议室、接待室、办公室等会务工作、日常保洁工作、多媒体系统保障维护工作、期刊报纸收发工作，主要包括501会议室、508会议室、537会议室、217会议室等，509接待室、517接待室、535接待室等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；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其他由党政办公室主办的会议、活动的会务工作和多媒体系统保障维护工作；党政办公室安排的其他工作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。</w:t>
      </w:r>
    </w:p>
    <w:p>
      <w:pPr>
        <w:overflowPunct/>
        <w:topLinePunct w:val="0"/>
        <w:bidi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u w:val="single"/>
          <w:lang w:eastAsia="zh-CN"/>
        </w:rPr>
        <w:t>本项目要求至少配备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u w:val="single"/>
          <w:lang w:val="en-US" w:eastAsia="zh-CN"/>
        </w:rPr>
        <w:t>3名以上会务服务人员，年龄40岁以下，其中至少一人熟悉会议及办公多媒体系统的使用维护。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u w:val="single"/>
          <w:lang w:eastAsia="zh-CN"/>
        </w:rPr>
        <w:t>投标时须提供项目拟定服务人员的基本信息及学习、工作经历。</w:t>
      </w:r>
    </w:p>
    <w:p>
      <w:pPr>
        <w:overflowPunct/>
        <w:topLinePunct w:val="0"/>
        <w:bidi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工作时间：工作日每日工作时间8小时，双休制。如遇特殊情况，工作时间根据工作需要由双方协商确定。</w:t>
      </w:r>
    </w:p>
    <w:p>
      <w:pPr>
        <w:overflowPunct/>
        <w:topLinePunct w:val="0"/>
        <w:bidi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 xml:space="preserve">第三条 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eastAsia="zh-CN"/>
        </w:rPr>
        <w:t>服务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期限</w:t>
      </w:r>
    </w:p>
    <w:p>
      <w:pPr>
        <w:overflowPunct/>
        <w:topLinePunct w:val="0"/>
        <w:bidi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服务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期限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u w:val="single"/>
        </w:rPr>
        <w:t xml:space="preserve"> 2022 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日起至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日止。</w:t>
      </w:r>
    </w:p>
    <w:p>
      <w:pPr>
        <w:overflowPunct/>
        <w:topLinePunct w:val="0"/>
        <w:bidi w:val="0"/>
        <w:adjustRightIn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 xml:space="preserve">条  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eastAsia="zh-CN"/>
        </w:rPr>
        <w:t>项目预算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金额及支付方式</w:t>
      </w:r>
    </w:p>
    <w:p>
      <w:pPr>
        <w:overflowPunct/>
        <w:topLinePunct w:val="0"/>
        <w:bidi w:val="0"/>
        <w:spacing w:line="360" w:lineRule="auto"/>
        <w:ind w:left="141" w:leftChars="67" w:firstLine="420" w:firstLineChars="150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本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预算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金额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u w:val="none"/>
        </w:rPr>
        <w:t>: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u w:val="single"/>
        </w:rPr>
        <w:t>含税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u w:val="single"/>
          <w:lang w:val="en-US" w:eastAsia="zh-CN"/>
        </w:rPr>
        <w:t>210000.00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u w:val="single"/>
        </w:rPr>
        <w:t>元（大写：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u w:val="single"/>
          <w:lang w:val="en-US" w:eastAsia="zh-CN"/>
        </w:rPr>
        <w:t>贰拾壹万元整）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u w:val="single"/>
        </w:rPr>
        <w:t>。</w:t>
      </w:r>
    </w:p>
    <w:p>
      <w:pPr>
        <w:tabs>
          <w:tab w:val="left" w:pos="7920"/>
        </w:tabs>
        <w:overflowPunct/>
        <w:topLinePunct w:val="0"/>
        <w:bidi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  <w:t>2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  <w:t>支付方式：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en-US" w:eastAsia="zh-CN"/>
        </w:rPr>
        <w:t>每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en-US" w:eastAsia="zh-CN"/>
        </w:rPr>
        <w:t>10日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  <w:t>支付上一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  <w:t>服务费。如遇假期或其他情况，由甲乙双方协商解决。</w:t>
      </w:r>
    </w:p>
    <w:p>
      <w:pPr>
        <w:overflowPunct/>
        <w:topLinePunct w:val="0"/>
        <w:bidi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3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本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服务费采用包干制，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所有管理及服务费用均包括在内。</w:t>
      </w:r>
    </w:p>
    <w:p>
      <w:pPr>
        <w:overflowPunct/>
        <w:topLinePunct w:val="0"/>
        <w:bidi w:val="0"/>
        <w:spacing w:line="360" w:lineRule="auto"/>
        <w:ind w:firstLine="551" w:firstLineChars="196"/>
        <w:jc w:val="left"/>
        <w:rPr>
          <w:rFonts w:hint="eastAsia" w:ascii="仿宋" w:hAnsi="仿宋" w:eastAsia="仿宋" w:cs="仿宋"/>
          <w:b/>
          <w:bCs w:val="0"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/>
        </w:rPr>
        <w:t>五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 xml:space="preserve">条 </w:t>
      </w:r>
      <w:r>
        <w:rPr>
          <w:rFonts w:hint="eastAsia" w:ascii="仿宋" w:hAnsi="仿宋" w:eastAsia="仿宋" w:cs="仿宋"/>
          <w:b/>
          <w:bCs w:val="0"/>
          <w:snapToGrid w:val="0"/>
          <w:color w:val="000000"/>
          <w:kern w:val="0"/>
          <w:sz w:val="28"/>
          <w:szCs w:val="28"/>
        </w:rPr>
        <w:t>经营制约</w:t>
      </w:r>
    </w:p>
    <w:p>
      <w:pPr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未经同意，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eastAsia="zh-CN"/>
        </w:rPr>
        <w:t>中标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方无权在承包区域中从事任何广告活动或类似宣传，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eastAsia="zh-CN"/>
        </w:rPr>
        <w:t>学校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有权依照广告法和甲方相关的规定责令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eastAsia="zh-CN"/>
        </w:rPr>
        <w:t>中标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方限期改正；但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eastAsia="zh-CN"/>
        </w:rPr>
        <w:t>学校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在该区域发布的广告宣传保证不影响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eastAsia="zh-CN"/>
        </w:rPr>
        <w:t>中标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方的正常工作。</w:t>
      </w:r>
    </w:p>
    <w:p>
      <w:pPr>
        <w:overflowPunct/>
        <w:topLinePunct w:val="0"/>
        <w:bidi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eastAsia="zh-CN"/>
        </w:rPr>
        <w:t>中标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方不得以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eastAsia="zh-CN"/>
        </w:rPr>
        <w:t>学校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的名义从事任何经济活动，且由此发生的一切债权、债务与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eastAsia="zh-CN"/>
        </w:rPr>
        <w:t>学校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无关。</w:t>
      </w:r>
    </w:p>
    <w:p>
      <w:pPr>
        <w:overflowPunct/>
        <w:topLinePunct w:val="0"/>
        <w:bidi w:val="0"/>
        <w:spacing w:line="360" w:lineRule="auto"/>
        <w:ind w:firstLine="551" w:firstLineChars="196"/>
        <w:rPr>
          <w:rFonts w:hint="eastAsia" w:ascii="仿宋" w:hAnsi="仿宋" w:eastAsia="仿宋" w:cs="仿宋"/>
          <w:b/>
          <w:bCs w:val="0"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/>
        </w:rPr>
        <w:t>六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 xml:space="preserve">条 </w:t>
      </w:r>
      <w:r>
        <w:rPr>
          <w:rFonts w:hint="eastAsia" w:ascii="仿宋" w:hAnsi="仿宋" w:eastAsia="仿宋" w:cs="仿宋"/>
          <w:b/>
          <w:bCs w:val="0"/>
          <w:snapToGrid w:val="0"/>
          <w:color w:val="000000"/>
          <w:kern w:val="0"/>
          <w:sz w:val="28"/>
          <w:szCs w:val="28"/>
          <w:lang w:eastAsia="zh-CN"/>
        </w:rPr>
        <w:t>中标方义务</w:t>
      </w:r>
      <w:r>
        <w:rPr>
          <w:rFonts w:hint="eastAsia" w:ascii="仿宋" w:hAnsi="仿宋" w:eastAsia="仿宋" w:cs="仿宋"/>
          <w:b/>
          <w:bCs w:val="0"/>
          <w:snapToGrid w:val="0"/>
          <w:color w:val="000000"/>
          <w:kern w:val="0"/>
          <w:sz w:val="28"/>
          <w:szCs w:val="28"/>
        </w:rPr>
        <w:t>：</w:t>
      </w:r>
    </w:p>
    <w:p>
      <w:pPr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在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eastAsia="zh-CN"/>
        </w:rPr>
        <w:t>工作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区域只从事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eastAsia="zh-CN"/>
        </w:rPr>
        <w:t>学校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认可的服务工作。</w:t>
      </w:r>
    </w:p>
    <w:p>
      <w:pPr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eastAsia="zh-CN"/>
        </w:rPr>
        <w:t>中标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方应允许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eastAsia="zh-CN"/>
        </w:rPr>
        <w:t>学校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或其授权的人员对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val="en-US" w:eastAsia="zh-CN"/>
        </w:rPr>
        <w:t>服务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区域内各项服务质量进行检查。</w:t>
      </w:r>
    </w:p>
    <w:p>
      <w:pPr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其工作时间必须满足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eastAsia="zh-CN"/>
        </w:rPr>
        <w:t>学校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的工作要求。</w:t>
      </w:r>
    </w:p>
    <w:p>
      <w:pPr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在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val="en-US" w:eastAsia="zh-CN"/>
        </w:rPr>
        <w:t>服务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期间，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eastAsia="zh-CN"/>
        </w:rPr>
        <w:t>中标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val="en-US" w:eastAsia="zh-CN"/>
        </w:rPr>
        <w:t>会务服务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人员仅与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eastAsia="zh-CN"/>
        </w:rPr>
        <w:t>中标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方建立劳动合同关系，且所有人员使用须符合《劳动合同法》的有关规定。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eastAsia="zh-CN"/>
        </w:rPr>
        <w:t>中标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方人员发生任何事故或与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eastAsia="zh-CN"/>
        </w:rPr>
        <w:t>中标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方发生劳动争议均由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eastAsia="zh-CN"/>
        </w:rPr>
        <w:t>中标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方自行全权负责，相关费用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eastAsia="zh-CN"/>
        </w:rPr>
        <w:t>中标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方自行承担。</w:t>
      </w:r>
    </w:p>
    <w:p>
      <w:pPr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eastAsia="zh-CN"/>
        </w:rPr>
        <w:t>中标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方必须确保为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eastAsia="zh-CN"/>
        </w:rPr>
        <w:t>学校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提供优质、高效的专业服务，并根据甲方要求改变不满意的服务状况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接受有关部门监督与检查。</w:t>
      </w:r>
    </w:p>
    <w:p>
      <w:pPr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禁止事项</w:t>
      </w:r>
    </w:p>
    <w:p>
      <w:pPr>
        <w:overflowPunct/>
        <w:topLinePunct w:val="0"/>
        <w:bidi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不得在承包区域从事非法活动，也不得从事有损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eastAsia="zh-CN"/>
        </w:rPr>
        <w:t>学校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利益的活动。</w:t>
      </w:r>
    </w:p>
    <w:p>
      <w:pPr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保险</w:t>
      </w:r>
    </w:p>
    <w:p>
      <w:pPr>
        <w:overflowPunct/>
        <w:topLinePunct w:val="0"/>
        <w:bidi w:val="0"/>
        <w:spacing w:line="360" w:lineRule="auto"/>
        <w:ind w:firstLine="556"/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eastAsia="zh-CN"/>
        </w:rPr>
        <w:t>中标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val="en-US"/>
        </w:rPr>
        <w:t>须按《劳动合同法》和政府有关规定为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u w:val="single"/>
          <w:lang w:eastAsia="zh-CN"/>
        </w:rPr>
        <w:t>中标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u w:val="single"/>
        </w:rPr>
        <w:t>方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会务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u w:val="single"/>
          <w:lang w:val="en-US"/>
        </w:rPr>
        <w:t>服务人员交纳所有相关的社会保险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（养老保险、失业保险、工伤保险、医疗保险（医疗保险生育险合并为一项））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u w:val="none"/>
          <w:lang w:val="en-US"/>
        </w:rPr>
        <w:t>，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val="en-US" w:eastAsia="zh-CN"/>
        </w:rPr>
        <w:t>因工作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原因导致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val="en-US"/>
        </w:rPr>
        <w:t>员工出现人身伤亡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事故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val="en-US" w:eastAsia="zh-CN"/>
        </w:rPr>
        <w:t>均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由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eastAsia="zh-CN"/>
        </w:rPr>
        <w:t>中标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val="en-US" w:eastAsia="zh-CN"/>
        </w:rPr>
        <w:t>为其缴纳的工伤保险承担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val="en-US" w:eastAsia="zh-CN"/>
        </w:rPr>
        <w:t>甲乙双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方不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val="en-US" w:eastAsia="zh-CN"/>
        </w:rPr>
        <w:t>再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承担任何责任。</w:t>
      </w:r>
    </w:p>
    <w:p>
      <w:pPr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val="en-US" w:eastAsia="zh-CN"/>
        </w:rPr>
        <w:t>8.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eastAsia="zh-CN"/>
        </w:rPr>
        <w:t>中标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方员工须遵守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eastAsia="zh-CN"/>
        </w:rPr>
        <w:t>学校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的一切管理规定。</w:t>
      </w:r>
    </w:p>
    <w:p>
      <w:pPr>
        <w:overflowPunct/>
        <w:topLinePunct w:val="0"/>
        <w:bidi w:val="0"/>
        <w:spacing w:line="360" w:lineRule="auto"/>
        <w:ind w:firstLine="551" w:firstLineChars="196"/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 xml:space="preserve">条 </w:t>
      </w:r>
      <w:r>
        <w:rPr>
          <w:rFonts w:hint="eastAsia" w:ascii="仿宋" w:hAnsi="仿宋" w:eastAsia="仿宋" w:cs="仿宋"/>
          <w:b/>
          <w:bCs w:val="0"/>
          <w:snapToGrid w:val="0"/>
          <w:color w:val="000000"/>
          <w:kern w:val="0"/>
          <w:sz w:val="28"/>
          <w:szCs w:val="28"/>
          <w:lang w:eastAsia="zh-CN"/>
        </w:rPr>
        <w:t>中标方服务要求</w:t>
      </w:r>
      <w:r>
        <w:rPr>
          <w:rFonts w:hint="eastAsia" w:ascii="仿宋" w:hAnsi="仿宋" w:eastAsia="仿宋" w:cs="仿宋"/>
          <w:b/>
          <w:bCs w:val="0"/>
          <w:snapToGrid w:val="0"/>
          <w:color w:val="000000"/>
          <w:kern w:val="0"/>
          <w:sz w:val="28"/>
          <w:szCs w:val="28"/>
        </w:rPr>
        <w:t>：</w:t>
      </w:r>
    </w:p>
    <w:p>
      <w:pPr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根据有关法律法规及本合同的约定，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val="en-US" w:eastAsia="zh-CN"/>
        </w:rPr>
        <w:t>服从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eastAsia="zh-CN"/>
        </w:rPr>
        <w:t>学校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核定的管理制度、方案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自主开展日常服务活动。</w:t>
      </w:r>
    </w:p>
    <w:p>
      <w:pPr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eastAsia="zh-CN"/>
        </w:rPr>
        <w:t>中标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val="en-US" w:eastAsia="zh-CN"/>
        </w:rPr>
        <w:t>负责每月组织对会务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val="en-US"/>
        </w:rPr>
        <w:t>服务人员的职业道德规范、技能培训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val="en-US" w:eastAsia="zh-CN"/>
        </w:rPr>
        <w:t>以及公司各项管理办法等素质、技能的相关培训，严格要求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eastAsia="zh-CN"/>
        </w:rPr>
        <w:t>中标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val="en-US" w:eastAsia="zh-CN"/>
        </w:rPr>
        <w:t>会务服务人员根据学校要求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开展日常服务活动。</w:t>
      </w:r>
    </w:p>
    <w:p>
      <w:pPr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 xml:space="preserve"> 注重形象，热情服务，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eastAsia="zh-CN"/>
        </w:rPr>
        <w:t>中标方为服务人员提供工作服两套，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上岗时必须按要求着装，使用文明用语，执行甲方有关规定，积极听取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eastAsia="zh-CN"/>
        </w:rPr>
        <w:t>学校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的意见和建议。</w:t>
      </w:r>
    </w:p>
    <w:p>
      <w:pPr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负责对服务人员搞好岗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eastAsia="zh-CN"/>
        </w:rPr>
        <w:t>前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培训及安全教育，提高人员政治、业务素质和卫生观念，教育服务人员文明礼貌，遵守校内各项规章制度，不发生违纪行为，不得与师生员工、外来访客发生矛盾冲突。</w:t>
      </w:r>
    </w:p>
    <w:p>
      <w:pPr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爱护建筑物及室内外各种设施，注意节水、节电。</w:t>
      </w:r>
    </w:p>
    <w:p>
      <w:pPr>
        <w:overflowPunct/>
        <w:topLinePunct w:val="0"/>
        <w:bidi w:val="0"/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 w:val="0"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napToGrid w:val="0"/>
          <w:color w:val="000000"/>
          <w:kern w:val="0"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bCs w:val="0"/>
          <w:snapToGrid w:val="0"/>
          <w:color w:val="000000"/>
          <w:kern w:val="0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b/>
          <w:bCs w:val="0"/>
          <w:snapToGrid w:val="0"/>
          <w:color w:val="000000"/>
          <w:kern w:val="0"/>
          <w:sz w:val="28"/>
          <w:szCs w:val="28"/>
        </w:rPr>
        <w:t xml:space="preserve">条 </w:t>
      </w:r>
      <w:r>
        <w:rPr>
          <w:rFonts w:hint="eastAsia" w:ascii="仿宋" w:hAnsi="仿宋" w:eastAsia="仿宋" w:cs="仿宋"/>
          <w:b/>
          <w:bCs w:val="0"/>
          <w:snapToGrid w:val="0"/>
          <w:color w:val="000000"/>
          <w:kern w:val="0"/>
          <w:sz w:val="28"/>
          <w:szCs w:val="28"/>
          <w:lang w:eastAsia="zh-CN"/>
        </w:rPr>
        <w:t>中标</w:t>
      </w:r>
      <w:r>
        <w:rPr>
          <w:rFonts w:hint="eastAsia" w:ascii="仿宋" w:hAnsi="仿宋" w:eastAsia="仿宋" w:cs="仿宋"/>
          <w:b/>
          <w:bCs w:val="0"/>
          <w:snapToGrid w:val="0"/>
          <w:color w:val="000000"/>
          <w:kern w:val="0"/>
          <w:sz w:val="28"/>
          <w:szCs w:val="28"/>
        </w:rPr>
        <w:t>方的人员配置</w:t>
      </w:r>
    </w:p>
    <w:p>
      <w:pPr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1.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eastAsia="zh-CN"/>
        </w:rPr>
        <w:t>中标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val="en-US" w:eastAsia="zh-CN"/>
        </w:rPr>
        <w:t>须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向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eastAsia="zh-CN"/>
        </w:rPr>
        <w:t>学校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提交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val="en-US" w:eastAsia="zh-CN"/>
        </w:rPr>
        <w:t>会务服务人员的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身份证复印件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val="en-US" w:eastAsia="zh-CN"/>
        </w:rPr>
        <w:t>户口本复印件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val="en-US" w:eastAsia="zh-CN"/>
        </w:rPr>
        <w:t>无犯罪记录证明等相关材料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，人员上岗须穿着工装，佩戴胸牌。人员变动须提前一周在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eastAsia="zh-CN"/>
        </w:rPr>
        <w:t>学校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备案，并提出合理理由。</w:t>
      </w:r>
    </w:p>
    <w:p>
      <w:pPr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val="en-US" w:eastAsia="zh-CN"/>
        </w:rPr>
        <w:t>.如有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报告重大、紧急事件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eastAsia="zh-CN"/>
        </w:rPr>
        <w:t>，中标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eastAsia="zh-CN"/>
        </w:rPr>
        <w:t>人员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须及时与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  <w:lang w:eastAsia="zh-CN"/>
        </w:rPr>
        <w:t>学校报告</w:t>
      </w: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0"/>
          <w:sz w:val="28"/>
          <w:szCs w:val="28"/>
        </w:rPr>
        <w:t>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4NDcwZjkxZGM0MWJhZjgxNGRmMjkwZWRhMmFiMDIifQ=="/>
  </w:docVars>
  <w:rsids>
    <w:rsidRoot w:val="2AFC0C25"/>
    <w:rsid w:val="2AFC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Body Text Indent 3"/>
    <w:basedOn w:val="1"/>
    <w:next w:val="1"/>
    <w:qFormat/>
    <w:uiPriority w:val="0"/>
    <w:pPr>
      <w:spacing w:after="120" w:afterLines="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2022-08-18T06:04:00Z</dcterms:created>
  <dc:creator>云云</dc:creator>
  <cp:lastModifiedBy>云云</cp:lastModifiedBy>
  <dcterms:modified xsi:type="dcterms:W3CDTF">2022-08-18T06:04:58Z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CE563D793F2D4FBBAD2E8C74F9E84459</vt:lpwstr>
  </property>
</Properties>
</file>