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line="360" w:lineRule="auto"/>
        <w:ind w:left="1520" w:right="1517"/>
        <w:rPr>
          <w:rFonts w:hint="eastAsia" w:ascii="宋体" w:hAnsi="宋体" w:eastAsia="宋体" w:cs="宋体"/>
          <w:color w:val="auto"/>
          <w:highlight w:val="none"/>
        </w:rPr>
      </w:pPr>
      <w:bookmarkStart w:id="3" w:name="_GoBack"/>
      <w:bookmarkStart w:id="0" w:name="_Toc13913"/>
      <w:bookmarkStart w:id="1" w:name="_Toc12012"/>
      <w:r>
        <w:rPr>
          <w:rFonts w:hint="eastAsia" w:ascii="宋体" w:hAnsi="宋体" w:eastAsia="宋体" w:cs="宋体"/>
          <w:color w:val="auto"/>
          <w:w w:val="95"/>
          <w:highlight w:val="none"/>
        </w:rPr>
        <w:t xml:space="preserve">第五章采购项目技术、服务、政府采购合同内容条款 </w:t>
      </w:r>
      <w:r>
        <w:rPr>
          <w:rFonts w:hint="eastAsia" w:ascii="宋体" w:hAnsi="宋体" w:eastAsia="宋体" w:cs="宋体"/>
          <w:color w:val="auto"/>
          <w:highlight w:val="none"/>
        </w:rPr>
        <w:t>及其他商务要求</w:t>
      </w:r>
      <w:bookmarkEnd w:id="0"/>
      <w:bookmarkEnd w:id="1"/>
    </w:p>
    <w:p>
      <w:pPr>
        <w:pStyle w:val="2"/>
        <w:spacing w:before="0" w:line="360" w:lineRule="auto"/>
        <w:rPr>
          <w:rFonts w:hint="eastAsia" w:ascii="宋体" w:hAnsi="宋体" w:eastAsia="宋体" w:cs="宋体"/>
          <w:b/>
          <w:color w:val="auto"/>
          <w:sz w:val="25"/>
          <w:highlight w:val="none"/>
        </w:rPr>
      </w:pPr>
    </w:p>
    <w:p>
      <w:pPr>
        <w:pStyle w:val="2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2" w:name="一、项目概述"/>
      <w:bookmarkEnd w:id="2"/>
      <w:r>
        <w:rPr>
          <w:rFonts w:hint="eastAsia" w:ascii="宋体" w:hAnsi="宋体" w:eastAsia="宋体" w:cs="宋体"/>
          <w:b/>
          <w:bCs/>
          <w:color w:val="auto"/>
          <w:highlight w:val="none"/>
        </w:rPr>
        <w:t xml:space="preserve">一、项目概况 </w:t>
      </w:r>
    </w:p>
    <w:p>
      <w:pPr>
        <w:pStyle w:val="2"/>
        <w:spacing w:line="360" w:lineRule="auto"/>
        <w:ind w:left="880" w:leftChars="393" w:hanging="15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（一）建设地点：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四川遂宁安居经济开发区；四川遂宁安居经济开发区化工园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（二）建设内容及规模：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①遂宁市安居经济开发区仓储物流中心（一期）建设项目：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道路建设，土地征拆及平整地块 250 亩，仓储物流中心、调度中心建设等；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②遂宁市安居区化工园区整体提升建设项目: 新建应急体系消防站及物资库，地灾隐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患治理，化工园硬件设施建设，500 亩场平工程等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pStyle w:val="2"/>
        <w:spacing w:line="360" w:lineRule="auto"/>
        <w:ind w:left="963" w:leftChars="109" w:hanging="723" w:hanging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二、采购内容：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遂宁市安居经济开发区仓储物流中心（一期）建设项目/安居化工园区整体提升建设项目第三方检测服务项目</w:t>
      </w:r>
      <w:r>
        <w:rPr>
          <w:rFonts w:hint="eastAsia" w:ascii="宋体" w:hAnsi="宋体" w:eastAsia="宋体" w:cs="宋体"/>
          <w:color w:val="auto"/>
          <w:highlight w:val="none"/>
        </w:rPr>
        <w:t xml:space="preserve">。 </w:t>
      </w:r>
    </w:p>
    <w:p>
      <w:pPr>
        <w:pStyle w:val="2"/>
        <w:spacing w:line="360" w:lineRule="auto"/>
        <w:ind w:firstLine="241" w:firstLineChars="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三、服务范围及工作内容：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</w:t>
      </w:r>
    </w:p>
    <w:p>
      <w:pPr>
        <w:pStyle w:val="2"/>
        <w:spacing w:line="360" w:lineRule="auto"/>
        <w:ind w:left="220" w:leftChars="100" w:firstLine="660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成交供应商须按照《建设工程质量检测管理办法》（建设部令第 141 号）、《房屋建筑工程和市政基础设施工程实行见证取样和送检的规定》（建建〔2000〕211 号）、《四川省建设工程质量检测见证取样手册》等国家、省市相关技术标准、规范文件及相关规定开展工程质量检测工作。检测内容及检测频率须满足相关技术标准及规范要求。</w:t>
      </w:r>
    </w:p>
    <w:p>
      <w:pPr>
        <w:pStyle w:val="2"/>
        <w:spacing w:line="360" w:lineRule="auto"/>
        <w:ind w:left="880" w:leftChars="400" w:firstLine="4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、项目商务要求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1、服务期：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从项目监理机构发出工程开工令载明的开工日期至工程竣工验完成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2、服务要求：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设立实验室：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根据项目检测工作实际需要，乙方须在本合同签订后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个工作日内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在工程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施工现场取样后车辆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正常行驶情况下2小时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内能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达到的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地方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设立试验室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并通过计量认证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已有满足要求的不用再设立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）。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（2）乙方</w:t>
      </w:r>
      <w:r>
        <w:rPr>
          <w:rFonts w:hint="eastAsia" w:ascii="宋体" w:hAnsi="宋体" w:eastAsia="宋体" w:cs="宋体"/>
          <w:sz w:val="24"/>
          <w:highlight w:val="none"/>
        </w:rPr>
        <w:t>须指派专人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驻场，</w:t>
      </w:r>
      <w:r>
        <w:rPr>
          <w:rFonts w:hint="eastAsia" w:ascii="宋体" w:hAnsi="宋体" w:eastAsia="宋体" w:cs="宋体"/>
          <w:sz w:val="24"/>
          <w:highlight w:val="none"/>
        </w:rPr>
        <w:t xml:space="preserve">至少安排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 xml:space="preserve"> 名工作人员作为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常驻现场</w:t>
      </w:r>
      <w:r>
        <w:rPr>
          <w:rFonts w:hint="eastAsia" w:ascii="宋体" w:hAnsi="宋体" w:eastAsia="宋体" w:cs="宋体"/>
          <w:sz w:val="24"/>
          <w:highlight w:val="none"/>
        </w:rPr>
        <w:t>联络人，负责与甲方联络并对需要送检材料进行取样等。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  <w:t>按国家相关规范和标准要求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编制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  <w:t>检测方案，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并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  <w:t>实施取样或原位检测，相应数据收集及分析，编制并出具验证性抽查报告等全部工作内容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eastAsia="zh-CN"/>
        </w:rPr>
        <w:t>。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根据甲方提供的工程名称、委托信息等，乙方须在资质认定证书规定的检测能力范围内，依据现行相关标准或者技术规范规定的程序和要求，出具检测报告。乙方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eastAsia="zh-CN"/>
        </w:rPr>
        <w:t>因超出本单位检测资质范围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需要分包检测项目时，须分包给依法取得资质认定并有能力完成分包项目的检测机构，并在检测报告中标注委托情况，具体分包的检验检测项目应当事先取得甲方书面同意，其费用由乙方负责。如因乙方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eastAsia="zh-CN"/>
        </w:rPr>
        <w:t>或分包检测机构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资质及其他原因导致检测报告无效，无论本合同是否履行完毕，乙方均需返还已经收取的服务费，并赔偿甲方的所有损失（包括甲方重新委托其他检测机构出具检测报告的所有费用）。</w:t>
      </w:r>
    </w:p>
    <w:p>
      <w:pPr>
        <w:pStyle w:val="6"/>
        <w:ind w:left="0" w:leftChars="0" w:firstLine="480" w:firstLineChars="200"/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Cs w:val="0"/>
          <w:color w:val="auto"/>
          <w:kern w:val="0"/>
          <w:sz w:val="24"/>
          <w:szCs w:val="22"/>
          <w:highlight w:val="none"/>
          <w:u w:val="none"/>
          <w:lang w:val="en-US" w:eastAsia="zh-CN"/>
        </w:rPr>
        <w:t>（5）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</w:rPr>
        <w:t>每次检测工作，检测机构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  <w:lang w:val="zh-CN" w:eastAsia="zh-CN"/>
        </w:rPr>
        <w:t>应通知甲方的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</w:rPr>
        <w:t>工作人员一起到场开展检测工作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  <w:lang w:eastAsia="zh-CN"/>
        </w:rPr>
        <w:t>。</w:t>
      </w:r>
    </w:p>
    <w:p>
      <w:pPr>
        <w:numPr>
          <w:ilvl w:val="0"/>
          <w:numId w:val="0"/>
        </w:numPr>
        <w:overflowPunct/>
        <w:autoSpaceDE/>
        <w:autoSpaceDN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（6）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检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测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后，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及时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出具每个项目的检测快报，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如需报送相关部门的及时报送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。检测快报应明确安全隐患类别（一般项目、保证项目）、检验结果（合格、不合格）。若一般项目存在不合格项，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应下达整改通知，工程项目整改至合格后方可使用，并将整改资料报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。检验结果为不合格的建筑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材料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，检测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单位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应禁止工程项目使用，工程项目应整改至合格，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方可使用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。</w:t>
      </w:r>
    </w:p>
    <w:p>
      <w:pPr>
        <w:overflowPunct w:val="0"/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）规范、标准中规定有检测时限的，乙方本着以规范、标准规定的时限为原则，安排检测。</w:t>
      </w:r>
    </w:p>
    <w:p>
      <w:pPr>
        <w:overflowPunct w:val="0"/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乙方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独立地实施符合国家标准的检测，并依据相应的标准规范对检测结果进行客观、公正、科学、准确的判定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并对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结论负责</w:t>
      </w:r>
      <w:r>
        <w:rPr>
          <w:rFonts w:hint="eastAsia" w:ascii="宋体" w:hAnsi="宋体" w:eastAsia="宋体" w:cs="宋体"/>
          <w:sz w:val="24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对检测报告进行解释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</w:p>
    <w:p>
      <w:pPr>
        <w:overflowPunct w:val="0"/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highlight w:val="none"/>
        </w:rPr>
        <w:t>）乙方出具的检测报告必须符合国家规范要求，各类印章齐全，检测人、审核人、授权签字人均应签字，否则报告无效。</w:t>
      </w:r>
    </w:p>
    <w:p>
      <w:pPr>
        <w:overflowPunct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）乙方在接到甲方通知后须在2日内完成取样，如遇特殊情况，乙方须在接到甲方通知后2小时内到场取样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取样完成后10日内出具有效检测报告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乙方需要甲方配合提供被检测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试件或样品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的，需对数量、形状等进行明确告知。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2"/>
          <w:highlight w:val="none"/>
          <w:lang w:val="zh-CN" w:eastAsia="zh-CN"/>
        </w:rPr>
        <w:t>1</w:t>
      </w:r>
      <w:r>
        <w:rPr>
          <w:rFonts w:hint="eastAsia" w:ascii="宋体" w:hAnsi="宋体" w:eastAsia="宋体" w:cs="宋体"/>
          <w:szCs w:val="22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2"/>
          <w:highlight w:val="none"/>
        </w:rPr>
        <w:t>对甲方送检的工程材料、检测项目、检测报告负有保密义务。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zh-CN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负责提供资质所需资料，并配合监理审核。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2"/>
          <w:highlight w:val="none"/>
          <w:lang w:val="zh-CN" w:eastAsia="zh-CN"/>
        </w:rPr>
        <w:t>1</w:t>
      </w:r>
      <w:r>
        <w:rPr>
          <w:rFonts w:hint="eastAsia" w:ascii="宋体" w:hAnsi="宋体" w:eastAsia="宋体" w:cs="宋体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2"/>
          <w:highlight w:val="none"/>
        </w:rPr>
        <w:t>负责现场取样，取样所需模具，现场取样、检测及相应交通工具。</w:t>
      </w:r>
    </w:p>
    <w:p>
      <w:pPr>
        <w:numPr>
          <w:ilvl w:val="0"/>
          <w:numId w:val="1"/>
        </w:numPr>
        <w:autoSpaceDE/>
        <w:autoSpaceDN/>
        <w:spacing w:line="360" w:lineRule="auto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按季度支付当前已产生并经采购人确认的检测服务费的80%，在检测单位提交付款资料后一个月内支付；项目竣工验收后，检测单位提供全部检测报告后一个月内支付剩余全部检测服务费。采购人每次付款前，检测单位均须提供符合要求的增值税专用发票，否则采购人有权拒绝付款。</w:t>
      </w:r>
    </w:p>
    <w:p>
      <w:pPr>
        <w:rPr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highlight w:val="none"/>
        </w:rPr>
        <w:t>、验收标准： 符合国家（或行业）相关标准并通过采购人组织的验收考核，并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参</w:t>
      </w:r>
      <w:r>
        <w:rPr>
          <w:rFonts w:hint="eastAsia" w:ascii="宋体" w:hAnsi="宋体" w:eastAsia="宋体" w:cs="宋体"/>
          <w:color w:val="auto"/>
          <w:highlight w:val="none"/>
        </w:rPr>
        <w:t>照《财政部关于进一步加强政府采购需求和履约验收管理的指导意见》(财库〔2016〕205 号)的相关要求及采购文件、成交供应商的响应文件组织验收。</w:t>
      </w:r>
    </w:p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C19930"/>
    <w:multiLevelType w:val="singleLevel"/>
    <w:tmpl w:val="6CC1993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3OGU1MWRiYWZjYjYxNWE3OWE3ZDU2MDdkODJhODgifQ=="/>
  </w:docVars>
  <w:rsids>
    <w:rsidRoot w:val="19161530"/>
    <w:rsid w:val="0D6C6CBF"/>
    <w:rsid w:val="1916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spacing w:before="42"/>
      <w:ind w:left="1251"/>
      <w:jc w:val="center"/>
      <w:outlineLvl w:val="0"/>
    </w:pPr>
    <w:rPr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24"/>
      <w:szCs w:val="24"/>
    </w:rPr>
  </w:style>
  <w:style w:type="paragraph" w:styleId="3">
    <w:name w:val="Subtitle"/>
    <w:basedOn w:val="1"/>
    <w:next w:val="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Body Text First Indent 2"/>
    <w:basedOn w:val="5"/>
    <w:unhideWhenUsed/>
    <w:qFormat/>
    <w:uiPriority w:val="99"/>
    <w:pPr>
      <w:ind w:firstLine="420" w:firstLineChars="200"/>
      <w:jc w:val="both"/>
      <w:textAlignment w:val="auto"/>
    </w:pPr>
    <w:rPr>
      <w:rFonts w:ascii="Times New Roman" w:hAnsi="Times New Roman" w:cs="Times New Roman"/>
      <w:kern w:val="2"/>
      <w:sz w:val="21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2022-08-18T03:56:00Z</dcterms:created>
  <dc:creator>Administrator</dc:creator>
  <cp:lastModifiedBy>Administrator</cp:lastModifiedBy>
  <dcterms:modified xsi:type="dcterms:W3CDTF">2022-08-18T03:56:19Z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D89888A38C6041B9ABFF56B797C094A1</vt:lpwstr>
  </property>
</Properties>
</file>