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6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bookmarkStart w:id="2" w:name="_GoBack"/>
      <w:bookmarkEnd w:id="2"/>
      <w:bookmarkStart w:id="0" w:name="_Toc28359022"/>
      <w:bookmarkStart w:id="1" w:name="_Toc35393809"/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汇龙工程咨询有限公司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关于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赣州蓉江新区余土管理有限公司弃土场设备租赁服务(项目编号：HLGC2022-GZ-Z002-2)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竞争性谈判的成交结果公告</w:t>
      </w:r>
      <w:bookmarkEnd w:id="0"/>
      <w:bookmarkEnd w:id="1"/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一、项目编号：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HLGC2022-GZ-Z002-2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二、项目名称：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弃土场设备租赁服务采购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三、中标（成交）信息</w:t>
      </w:r>
    </w:p>
    <w:p>
      <w:pPr>
        <w:spacing w:line="560" w:lineRule="exact"/>
        <w:ind w:left="630" w:leftChars="300"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供应商名称：赣州英浩工程设备租赁有限公司</w:t>
      </w:r>
    </w:p>
    <w:p>
      <w:pPr>
        <w:spacing w:line="560" w:lineRule="exact"/>
        <w:ind w:left="630" w:leftChars="300" w:firstLine="560" w:firstLineChars="200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供应商地址：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赣州市赣县区五云镇赣江村老屋排组6号</w:t>
      </w:r>
    </w:p>
    <w:p>
      <w:pPr>
        <w:spacing w:line="560" w:lineRule="exact"/>
        <w:ind w:left="630" w:leftChars="300"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联系人</w:t>
      </w:r>
      <w:r>
        <w:rPr>
          <w:rFonts w:hint="eastAsia" w:ascii="仿宋_GB2312" w:hAnsi="仿宋_GB2312" w:eastAsia="仿宋_GB2312" w:cs="仿宋_GB2312"/>
          <w:sz w:val="28"/>
          <w:szCs w:val="28"/>
        </w:rPr>
        <w:t>：邱芳</w:t>
      </w:r>
    </w:p>
    <w:p>
      <w:pPr>
        <w:spacing w:line="560" w:lineRule="exact"/>
        <w:ind w:left="630" w:leftChars="300"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联系电话：13879744667</w:t>
      </w:r>
    </w:p>
    <w:p>
      <w:pPr>
        <w:widowControl/>
        <w:spacing w:line="560" w:lineRule="exact"/>
        <w:ind w:left="630" w:leftChars="300" w:firstLine="5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28"/>
          <w:szCs w:val="28"/>
          <w:shd w:val="clear" w:color="auto" w:fill="auto"/>
          <w:lang w:val="en-US" w:eastAsia="zh-CN" w:bidi="ar"/>
        </w:rPr>
        <w:t>成交单价：1、210型挖掘机：232元/小时/台；</w:t>
      </w:r>
    </w:p>
    <w:p>
      <w:pPr>
        <w:widowControl/>
        <w:spacing w:line="560" w:lineRule="exact"/>
        <w:ind w:left="630" w:leftChars="300" w:firstLine="1960" w:firstLineChars="700"/>
        <w:jc w:val="left"/>
        <w:rPr>
          <w:rFonts w:hint="eastAsia" w:ascii="仿宋_GB2312" w:hAnsi="仿宋_GB2312" w:eastAsia="仿宋_GB2312" w:cs="仿宋_GB2312"/>
          <w:i w:val="0"/>
          <w:caps w:val="0"/>
          <w:spacing w:val="0"/>
          <w:kern w:val="2"/>
          <w:sz w:val="28"/>
          <w:szCs w:val="28"/>
          <w:shd w:val="clear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28"/>
          <w:szCs w:val="28"/>
          <w:shd w:val="clear" w:color="auto" w:fill="auto"/>
          <w:lang w:val="en-US" w:eastAsia="zh-CN" w:bidi="ar"/>
        </w:rPr>
        <w:t>2、20T压路机：242元/小时/台。</w:t>
      </w:r>
    </w:p>
    <w:p>
      <w:pPr>
        <w:widowControl/>
        <w:numPr>
          <w:ilvl w:val="-1"/>
          <w:numId w:val="0"/>
        </w:numPr>
        <w:spacing w:line="560" w:lineRule="exact"/>
        <w:ind w:left="0" w:leftChars="0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主要标的信息</w:t>
      </w:r>
    </w:p>
    <w:tbl>
      <w:tblPr>
        <w:tblStyle w:val="11"/>
        <w:tblW w:w="9700" w:type="dxa"/>
        <w:tblInd w:w="-1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366"/>
        <w:gridCol w:w="900"/>
        <w:gridCol w:w="1684"/>
        <w:gridCol w:w="1783"/>
        <w:gridCol w:w="2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租赁车辆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成交单价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3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弃土场设备租赁服务</w:t>
            </w:r>
          </w:p>
        </w:tc>
        <w:tc>
          <w:tcPr>
            <w:tcW w:w="13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210型挖掘机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1台</w:t>
            </w:r>
          </w:p>
        </w:tc>
        <w:tc>
          <w:tcPr>
            <w:tcW w:w="1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232元/小时/台</w:t>
            </w:r>
          </w:p>
        </w:tc>
        <w:tc>
          <w:tcPr>
            <w:tcW w:w="17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具体详见竞争性谈判文件。</w:t>
            </w:r>
          </w:p>
        </w:tc>
        <w:tc>
          <w:tcPr>
            <w:tcW w:w="23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按规定的时间与采购人签订合同，租赁期为一年。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3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20T压路机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2台</w:t>
            </w:r>
          </w:p>
        </w:tc>
        <w:tc>
          <w:tcPr>
            <w:tcW w:w="1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242元/小时/台</w:t>
            </w:r>
          </w:p>
        </w:tc>
        <w:tc>
          <w:tcPr>
            <w:tcW w:w="17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五、评审专家名单：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张建华（组长）、卓凡、傅建平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六、代理服务收费标准及金额：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采用固定计费方式，即20000.00元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七、公告期限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自本公告发布之日起1个工作日。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八、其他补充事宜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各相关当事人对成交结果有异议的，可在本公告期限届满之日起七个工作日内，以书面形式提起质疑，逾期将不再受理。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九、凡对本次公告内容提出询问，请按以下方式联系。</w:t>
      </w:r>
    </w:p>
    <w:p>
      <w:pPr>
        <w:tabs>
          <w:tab w:val="left" w:pos="1165"/>
        </w:tabs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1.采购人信息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赣州蓉江新区余土管理有限公司</w:t>
      </w:r>
    </w:p>
    <w:p>
      <w:pPr>
        <w:spacing w:line="56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地址：江西省赣州蓉江新区潭东镇创业路6号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联系方式：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0797-8163172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2.采购代理机构信息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汇龙工程咨询有限公司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赣州市章贡区赞贤路16号中廷森林公馆8栋1单元1001室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联系方式：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0797-8133456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3.项目联系方式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项目联系人：谢经理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电话：13607075583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汇龙工程咨询有限公司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2022年8月1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日</w:t>
      </w:r>
    </w:p>
    <w:p>
      <w:pPr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MmRlZjQyNDNiN2NmYTlhZTRmYzFkNDIwNjdkZjUifQ=="/>
  </w:docVars>
  <w:rsids>
    <w:rsidRoot w:val="009A12EE"/>
    <w:rsid w:val="004F16D0"/>
    <w:rsid w:val="00762451"/>
    <w:rsid w:val="007D428E"/>
    <w:rsid w:val="007E7148"/>
    <w:rsid w:val="00895A88"/>
    <w:rsid w:val="009A12EE"/>
    <w:rsid w:val="00A10977"/>
    <w:rsid w:val="00DA3ACD"/>
    <w:rsid w:val="00DC785D"/>
    <w:rsid w:val="00F06355"/>
    <w:rsid w:val="00F86973"/>
    <w:rsid w:val="00FC0328"/>
    <w:rsid w:val="01896BD0"/>
    <w:rsid w:val="01F4688E"/>
    <w:rsid w:val="02451384"/>
    <w:rsid w:val="050A6C71"/>
    <w:rsid w:val="06412B87"/>
    <w:rsid w:val="07D952FA"/>
    <w:rsid w:val="0CB14106"/>
    <w:rsid w:val="0D5E4635"/>
    <w:rsid w:val="0E4D7B7D"/>
    <w:rsid w:val="10732F00"/>
    <w:rsid w:val="13BD2BE4"/>
    <w:rsid w:val="14592562"/>
    <w:rsid w:val="15C77B51"/>
    <w:rsid w:val="19771B1F"/>
    <w:rsid w:val="30A95BA1"/>
    <w:rsid w:val="344038E1"/>
    <w:rsid w:val="3EA00F42"/>
    <w:rsid w:val="42141501"/>
    <w:rsid w:val="423D61DB"/>
    <w:rsid w:val="434952A7"/>
    <w:rsid w:val="43E473EC"/>
    <w:rsid w:val="485E0661"/>
    <w:rsid w:val="498411AB"/>
    <w:rsid w:val="4FEC44D9"/>
    <w:rsid w:val="56831356"/>
    <w:rsid w:val="5B434D2E"/>
    <w:rsid w:val="5BC93E43"/>
    <w:rsid w:val="640E4EF2"/>
    <w:rsid w:val="74916605"/>
    <w:rsid w:val="7D01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正文1"/>
    <w:next w:val="1"/>
    <w:qFormat/>
    <w:uiPriority w:val="0"/>
    <w:pPr>
      <w:widowControl w:val="0"/>
      <w:adjustRightInd w:val="0"/>
      <w:spacing w:line="312" w:lineRule="atLeast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customStyle="1" w:styleId="15">
    <w:name w:val="批注框文本 Char"/>
    <w:basedOn w:val="13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786</Words>
  <Characters>938</Characters>
  <Lines>7</Lines>
  <Paragraphs>2</Paragraphs>
  <TotalTime>4</TotalTime>
  <ScaleCrop>false</ScaleCrop>
  <LinksUpToDate>false</LinksUpToDate>
  <CharactersWithSpaces>938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2020-07-20T10:40:00Z</dcterms:created>
  <dc:creator>二三</dc:creator>
  <cp:lastModifiedBy>邱</cp:lastModifiedBy>
  <cp:lastPrinted>2022-05-20T08:54:00Z</cp:lastPrinted>
  <dcterms:modified xsi:type="dcterms:W3CDTF">2022-08-16T08:36:13Z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D579300A47A141AB88ED9986FEA50CEA</vt:lpwstr>
  </property>
</Properties>
</file>