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0"/>
          <w:szCs w:val="22"/>
        </w:rPr>
      </w:pPr>
      <w:r>
        <w:rPr>
          <w:rFonts w:hint="eastAsia" w:ascii="宋体" w:hAnsi="宋体" w:eastAsia="宋体"/>
          <w:b/>
          <w:sz w:val="40"/>
          <w:szCs w:val="22"/>
        </w:rPr>
        <w:t>采购需求</w:t>
      </w:r>
    </w:p>
    <w:p>
      <w:pPr>
        <w:spacing w:line="360" w:lineRule="auto"/>
        <w:ind w:firstLine="482" w:firstLineChars="200"/>
        <w:outlineLvl w:val="1"/>
        <w:rPr>
          <w:rFonts w:ascii="宋体" w:hAnsi="宋体" w:eastAsia="宋体"/>
          <w:b/>
          <w:sz w:val="24"/>
          <w:szCs w:val="24"/>
        </w:rPr>
      </w:pPr>
      <w:r>
        <w:rPr>
          <w:rFonts w:hint="eastAsia" w:ascii="宋体" w:hAnsi="宋体" w:eastAsia="宋体"/>
          <w:b/>
          <w:sz w:val="24"/>
          <w:szCs w:val="24"/>
          <w:lang w:val="en-US" w:eastAsia="zh-CN"/>
        </w:rPr>
        <w:t>一</w:t>
      </w:r>
      <w:r>
        <w:rPr>
          <w:rFonts w:hint="eastAsia" w:ascii="宋体" w:hAnsi="宋体" w:eastAsia="宋体"/>
          <w:b/>
          <w:sz w:val="24"/>
          <w:szCs w:val="24"/>
        </w:rPr>
        <w:t>、</w:t>
      </w:r>
      <w:r>
        <w:rPr>
          <w:rFonts w:hint="eastAsia" w:ascii="宋体" w:hAnsi="宋体" w:eastAsia="宋体"/>
          <w:b/>
          <w:sz w:val="24"/>
          <w:szCs w:val="24"/>
          <w:lang w:val="en-US" w:eastAsia="zh-CN"/>
        </w:rPr>
        <w:t>采购</w:t>
      </w:r>
      <w:r>
        <w:rPr>
          <w:rFonts w:hint="eastAsia" w:ascii="宋体" w:hAnsi="宋体" w:eastAsia="宋体"/>
          <w:b/>
          <w:sz w:val="24"/>
          <w:szCs w:val="24"/>
        </w:rPr>
        <w:t>需求概述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国家大剧院景观水调温系统</w:t>
      </w:r>
      <w:r>
        <w:rPr>
          <w:rFonts w:hint="eastAsia" w:ascii="宋体" w:hAnsi="宋体" w:eastAsia="宋体"/>
          <w:sz w:val="24"/>
          <w:szCs w:val="24"/>
          <w:lang w:val="en-US" w:eastAsia="zh-CN"/>
        </w:rPr>
        <w:t>加装</w:t>
      </w:r>
      <w:r>
        <w:rPr>
          <w:rFonts w:hint="eastAsia" w:ascii="宋体" w:hAnsi="宋体" w:eastAsia="宋体"/>
          <w:sz w:val="24"/>
          <w:szCs w:val="24"/>
        </w:rPr>
        <w:t>远传水表项目实施安装涉及</w:t>
      </w:r>
      <w:r>
        <w:rPr>
          <w:rFonts w:ascii="宋体" w:hAnsi="宋体" w:eastAsia="宋体"/>
          <w:sz w:val="24"/>
          <w:szCs w:val="24"/>
        </w:rPr>
        <w:t>4</w:t>
      </w:r>
      <w:r>
        <w:rPr>
          <w:rFonts w:hint="eastAsia" w:ascii="宋体" w:hAnsi="宋体" w:eastAsia="宋体"/>
          <w:sz w:val="24"/>
          <w:szCs w:val="24"/>
        </w:rPr>
        <w:t>个站房，共计8个干管，3</w:t>
      </w:r>
      <w:r>
        <w:rPr>
          <w:rFonts w:ascii="宋体" w:hAnsi="宋体" w:eastAsia="宋体"/>
          <w:sz w:val="24"/>
          <w:szCs w:val="24"/>
        </w:rPr>
        <w:t>2</w:t>
      </w:r>
      <w:r>
        <w:rPr>
          <w:rFonts w:hint="eastAsia" w:ascii="宋体" w:hAnsi="宋体" w:eastAsia="宋体"/>
          <w:sz w:val="24"/>
          <w:szCs w:val="24"/>
        </w:rPr>
        <w:t>个支管需要实现水量的远程数据传输。</w:t>
      </w:r>
    </w:p>
    <w:p>
      <w:pPr>
        <w:spacing w:line="360" w:lineRule="auto"/>
        <w:ind w:firstLine="480" w:firstLineChars="200"/>
        <w:rPr>
          <w:rFonts w:ascii="宋体" w:hAnsi="宋体" w:eastAsia="宋体"/>
          <w:sz w:val="24"/>
          <w:szCs w:val="24"/>
        </w:rPr>
      </w:pPr>
      <w:r>
        <w:rPr>
          <w:rFonts w:hint="eastAsia"/>
          <w:sz w:val="24"/>
          <w:szCs w:val="32"/>
        </w:rPr>
        <w:t>★</w:t>
      </w:r>
      <w:r>
        <w:rPr>
          <w:rFonts w:hint="eastAsia" w:ascii="宋体" w:hAnsi="宋体" w:eastAsia="宋体"/>
          <w:sz w:val="24"/>
          <w:szCs w:val="24"/>
        </w:rPr>
        <w:t>采购数量：8个远传流量计、4个物联感知终端、3</w:t>
      </w:r>
      <w:r>
        <w:rPr>
          <w:rFonts w:ascii="宋体" w:hAnsi="宋体" w:eastAsia="宋体"/>
          <w:sz w:val="24"/>
          <w:szCs w:val="24"/>
        </w:rPr>
        <w:t>2</w:t>
      </w:r>
      <w:r>
        <w:rPr>
          <w:rFonts w:hint="eastAsia" w:ascii="宋体" w:hAnsi="宋体" w:eastAsia="宋体"/>
          <w:sz w:val="24"/>
          <w:szCs w:val="24"/>
        </w:rPr>
        <w:t>个远传水表、3</w:t>
      </w:r>
      <w:r>
        <w:rPr>
          <w:rFonts w:ascii="宋体" w:hAnsi="宋体" w:eastAsia="宋体"/>
          <w:sz w:val="24"/>
          <w:szCs w:val="24"/>
        </w:rPr>
        <w:t>2</w:t>
      </w:r>
      <w:r>
        <w:rPr>
          <w:rFonts w:hint="eastAsia" w:ascii="宋体" w:hAnsi="宋体" w:eastAsia="宋体"/>
          <w:sz w:val="24"/>
          <w:szCs w:val="24"/>
        </w:rPr>
        <w:t>个抄表器。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采购目标：在4个站房安装4个物联感知终端，8个干管需要安装插入式流量计，3</w:t>
      </w:r>
      <w:r>
        <w:rPr>
          <w:rFonts w:ascii="宋体" w:hAnsi="宋体" w:eastAsia="宋体"/>
          <w:sz w:val="24"/>
          <w:szCs w:val="24"/>
        </w:rPr>
        <w:t>2</w:t>
      </w:r>
      <w:r>
        <w:rPr>
          <w:rFonts w:hint="eastAsia" w:ascii="宋体" w:hAnsi="宋体" w:eastAsia="宋体"/>
          <w:sz w:val="24"/>
          <w:szCs w:val="24"/>
        </w:rPr>
        <w:t>个支管需要焊接管道安装新水表，同时加装3</w:t>
      </w:r>
      <w:r>
        <w:rPr>
          <w:rFonts w:ascii="宋体" w:hAnsi="宋体" w:eastAsia="宋体"/>
          <w:sz w:val="24"/>
          <w:szCs w:val="24"/>
        </w:rPr>
        <w:t>2</w:t>
      </w:r>
      <w:r>
        <w:rPr>
          <w:rFonts w:hint="eastAsia" w:ascii="宋体" w:hAnsi="宋体" w:eastAsia="宋体"/>
          <w:sz w:val="24"/>
          <w:szCs w:val="24"/>
        </w:rPr>
        <w:t>个抄表器。</w:t>
      </w:r>
    </w:p>
    <w:p>
      <w:pPr>
        <w:spacing w:line="360" w:lineRule="auto"/>
        <w:ind w:firstLine="480" w:firstLineChars="200"/>
        <w:rPr>
          <w:rFonts w:ascii="宋体" w:hAnsi="宋体" w:eastAsia="宋体"/>
          <w:sz w:val="24"/>
          <w:szCs w:val="24"/>
        </w:rPr>
      </w:pPr>
      <w:r>
        <w:rPr>
          <w:rFonts w:hint="eastAsia"/>
          <w:sz w:val="24"/>
          <w:szCs w:val="32"/>
        </w:rPr>
        <w:t>★</w:t>
      </w:r>
      <w:r>
        <w:rPr>
          <w:rFonts w:hint="eastAsia" w:ascii="宋体" w:hAnsi="宋体" w:eastAsia="宋体"/>
          <w:sz w:val="24"/>
          <w:szCs w:val="24"/>
        </w:rPr>
        <w:t>采购要求：1、货物应该是全新未使用的，并且完全符合强制性的国家质量规范和技术规范等要求。2、满足北京市水务局“</w:t>
      </w:r>
      <w:r>
        <w:rPr>
          <w:rFonts w:ascii="宋体" w:hAnsi="宋体" w:eastAsia="宋体"/>
          <w:sz w:val="24"/>
          <w:szCs w:val="24"/>
        </w:rPr>
        <w:t>智慧水务1.0</w:t>
      </w:r>
      <w:r>
        <w:rPr>
          <w:rFonts w:hint="eastAsia" w:ascii="宋体" w:hAnsi="宋体" w:eastAsia="宋体"/>
          <w:sz w:val="24"/>
          <w:szCs w:val="24"/>
        </w:rPr>
        <w:t>”接入要求，能够识别干管、支管的水量数据，数据能够对接北京市水务局搭设的信息系统，实现远传功能。</w:t>
      </w:r>
    </w:p>
    <w:p>
      <w:pPr>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lang w:val="en-US" w:eastAsia="zh-CN"/>
        </w:rPr>
        <w:t>二</w:t>
      </w:r>
      <w:r>
        <w:rPr>
          <w:rFonts w:hint="eastAsia" w:ascii="宋体" w:hAnsi="宋体" w:eastAsia="宋体"/>
          <w:b/>
          <w:sz w:val="24"/>
          <w:szCs w:val="24"/>
        </w:rPr>
        <w:t>、建设背景及现状</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1、项目背景</w:t>
      </w:r>
    </w:p>
    <w:p>
      <w:pPr>
        <w:spacing w:line="360" w:lineRule="auto"/>
        <w:ind w:firstLine="480" w:firstLineChars="200"/>
        <w:rPr>
          <w:rFonts w:ascii="宋体" w:hAnsi="宋体" w:eastAsia="宋体"/>
          <w:sz w:val="24"/>
          <w:szCs w:val="24"/>
        </w:rPr>
      </w:pPr>
      <w:r>
        <w:rPr>
          <w:rFonts w:ascii="宋体" w:hAnsi="宋体" w:eastAsia="宋体"/>
          <w:sz w:val="24"/>
          <w:szCs w:val="24"/>
        </w:rPr>
        <w:t>根据《国民经济和社会发展第十四个五年规划和2035年远景目标纲要》《北京城市总体规划(2016年—2035年)》要求强化政府数字转型，加快数字社会建设步伐，营造良好数字生态。2019年水利部印发《加快推进智慧水利的指导意见和智慧水利总体方案的通知》，提出要充分利用新一代信息技术推动水利场景数字化、模拟精准化和决策智慧化，构建智慧水利体系。《北京市“十四五”时期智慧城市发展行动纲要》提出将北京建设成为全球新型智慧城市标杆，明确了城市感知体系、城市数字底座、数据治理能力、全域场景应用智慧化水平大幅跃升等核心目标，水务属于重点建设领域。</w:t>
      </w:r>
    </w:p>
    <w:p>
      <w:pPr>
        <w:spacing w:line="360" w:lineRule="auto"/>
        <w:ind w:firstLine="480" w:firstLineChars="200"/>
        <w:rPr>
          <w:rFonts w:ascii="宋体" w:hAnsi="宋体" w:eastAsia="宋体"/>
          <w:sz w:val="24"/>
          <w:szCs w:val="24"/>
        </w:rPr>
      </w:pPr>
      <w:r>
        <w:rPr>
          <w:rFonts w:ascii="宋体" w:hAnsi="宋体" w:eastAsia="宋体"/>
          <w:sz w:val="24"/>
          <w:szCs w:val="24"/>
        </w:rPr>
        <w:t>市委、市政府高度重视智慧水务工作，市水务局把智慧水务1.0作为推进水务高质量发展的重要抓手，组织全系统之力推进智慧水务1.0规划建设工作。</w:t>
      </w:r>
    </w:p>
    <w:p>
      <w:pPr>
        <w:spacing w:line="360" w:lineRule="auto"/>
        <w:ind w:firstLine="480" w:firstLineChars="200"/>
        <w:rPr>
          <w:rFonts w:ascii="宋体" w:hAnsi="宋体" w:eastAsia="宋体"/>
          <w:sz w:val="24"/>
          <w:szCs w:val="24"/>
        </w:rPr>
      </w:pPr>
      <w:r>
        <w:rPr>
          <w:rFonts w:ascii="宋体" w:hAnsi="宋体" w:eastAsia="宋体"/>
          <w:sz w:val="24"/>
          <w:szCs w:val="24"/>
        </w:rPr>
        <w:t>按照《北京市“十四五”时期智慧城市发展行动纲要》《北京新型智慧城市感知体系建设指导意见》《关于推动北京市传感器产业创新发展工作方案》，市水务局开展了智慧水务1.0的顶层设计，组建智慧水务工作专班，从业务需求梳理入手，用一年时间完成“取供用排”水资源社会循环数据链条和业务管理流程梳理，形成了《关于建立完善水资源“取供用排”统筹协同监管机制的实施意见》，为智慧水务业务流程再造奠定了基础。同时，又与市经信局、市财政局等部门就传感器、城市码、区块链、资金筹措等达成一致意见，将智慧水务建设深度融入到智慧城市总体建设中;针对监测计量感知物联网建设，与市自来水集团、排水集团和各区进行紧密衔接;为降低成本，整合社会资源，面向社会技术力量开展了概念规划方案和总体规划方案两轮的征集比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国家大剧院</w:t>
      </w:r>
      <w:r>
        <w:rPr>
          <w:rFonts w:ascii="宋体" w:hAnsi="宋体" w:eastAsia="宋体"/>
          <w:sz w:val="24"/>
          <w:szCs w:val="24"/>
        </w:rPr>
        <w:t>高度重视智慧水务1.0行动方案，对各点水井情况进行了排查，梳理了</w:t>
      </w:r>
      <w:r>
        <w:rPr>
          <w:rFonts w:hint="eastAsia" w:ascii="宋体" w:hAnsi="宋体" w:eastAsia="宋体"/>
          <w:sz w:val="24"/>
          <w:szCs w:val="24"/>
        </w:rPr>
        <w:t>景观水</w:t>
      </w:r>
      <w:r>
        <w:rPr>
          <w:rFonts w:ascii="宋体" w:hAnsi="宋体" w:eastAsia="宋体"/>
          <w:sz w:val="24"/>
          <w:szCs w:val="24"/>
        </w:rPr>
        <w:t>现状及存在的问题。</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2、现场情况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经过现场取用水的运行环境以及情况统计，现场情况分为以下几类。</w:t>
      </w:r>
    </w:p>
    <w:p>
      <w:pPr>
        <w:widowControl/>
        <w:jc w:val="center"/>
        <w:rPr>
          <w:rFonts w:ascii="宋体" w:hAnsi="宋体" w:eastAsia="宋体"/>
          <w:sz w:val="24"/>
          <w:szCs w:val="24"/>
        </w:rPr>
      </w:pPr>
      <w:r>
        <w:rPr>
          <w:rFonts w:hint="eastAsia" w:ascii="宋体" w:hAnsi="宋体" w:eastAsia="宋体"/>
          <w:sz w:val="24"/>
          <w:szCs w:val="24"/>
        </w:rPr>
        <w:t>现场情况统计表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165"/>
        <w:gridCol w:w="524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97" w:type="pct"/>
            <w:vAlign w:val="center"/>
          </w:tcPr>
          <w:p>
            <w:pPr>
              <w:jc w:val="center"/>
              <w:rPr>
                <w:rFonts w:ascii="宋体" w:hAnsi="宋体" w:eastAsia="宋体"/>
                <w:sz w:val="24"/>
                <w:szCs w:val="24"/>
              </w:rPr>
            </w:pPr>
            <w:r>
              <w:rPr>
                <w:rFonts w:hint="eastAsia" w:ascii="宋体" w:hAnsi="宋体" w:eastAsia="宋体"/>
                <w:sz w:val="24"/>
                <w:szCs w:val="24"/>
              </w:rPr>
              <w:t>站房位置</w:t>
            </w:r>
          </w:p>
        </w:tc>
        <w:tc>
          <w:tcPr>
            <w:tcW w:w="684" w:type="pct"/>
            <w:vAlign w:val="center"/>
          </w:tcPr>
          <w:p>
            <w:pPr>
              <w:jc w:val="center"/>
              <w:rPr>
                <w:rFonts w:ascii="宋体" w:hAnsi="宋体" w:eastAsia="宋体"/>
                <w:sz w:val="24"/>
                <w:szCs w:val="24"/>
              </w:rPr>
            </w:pPr>
            <w:r>
              <w:rPr>
                <w:rFonts w:hint="eastAsia" w:ascii="宋体" w:hAnsi="宋体" w:eastAsia="宋体"/>
                <w:sz w:val="24"/>
                <w:szCs w:val="24"/>
              </w:rPr>
              <w:t>管径</w:t>
            </w:r>
          </w:p>
        </w:tc>
        <w:tc>
          <w:tcPr>
            <w:tcW w:w="3078" w:type="pct"/>
            <w:vAlign w:val="center"/>
          </w:tcPr>
          <w:p>
            <w:pPr>
              <w:jc w:val="center"/>
              <w:rPr>
                <w:rFonts w:ascii="宋体" w:hAnsi="宋体" w:eastAsia="宋体"/>
                <w:sz w:val="24"/>
                <w:szCs w:val="24"/>
              </w:rPr>
            </w:pPr>
            <w:r>
              <w:rPr>
                <w:rFonts w:hint="eastAsia" w:ascii="宋体" w:hAnsi="宋体" w:eastAsia="宋体"/>
                <w:sz w:val="24"/>
                <w:szCs w:val="24"/>
              </w:rPr>
              <w:t>描述</w:t>
            </w:r>
          </w:p>
        </w:tc>
        <w:tc>
          <w:tcPr>
            <w:tcW w:w="642" w:type="pct"/>
            <w:vAlign w:val="center"/>
          </w:tcPr>
          <w:p>
            <w:pPr>
              <w:jc w:val="center"/>
              <w:rPr>
                <w:rFonts w:ascii="宋体" w:hAnsi="宋体" w:eastAsia="宋体"/>
                <w:sz w:val="24"/>
                <w:szCs w:val="24"/>
              </w:rPr>
            </w:pPr>
            <w:r>
              <w:rPr>
                <w:rFonts w:hint="eastAsia" w:ascii="宋体" w:hAnsi="宋体" w:eastAsia="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vAlign w:val="center"/>
          </w:tcPr>
          <w:p>
            <w:pPr>
              <w:jc w:val="center"/>
              <w:rPr>
                <w:rFonts w:ascii="宋体" w:hAnsi="宋体" w:eastAsia="宋体"/>
                <w:sz w:val="24"/>
                <w:szCs w:val="24"/>
              </w:rPr>
            </w:pPr>
            <w:r>
              <w:rPr>
                <w:rFonts w:hint="eastAsia" w:ascii="宋体" w:hAnsi="宋体" w:eastAsia="宋体"/>
                <w:sz w:val="24"/>
                <w:szCs w:val="24"/>
              </w:rPr>
              <w:t>东北</w:t>
            </w:r>
          </w:p>
        </w:tc>
        <w:tc>
          <w:tcPr>
            <w:tcW w:w="684" w:type="pct"/>
            <w:vAlign w:val="center"/>
          </w:tcPr>
          <w:p>
            <w:pPr>
              <w:jc w:val="center"/>
              <w:rPr>
                <w:rFonts w:ascii="宋体" w:hAnsi="宋体" w:eastAsia="宋体"/>
                <w:sz w:val="24"/>
                <w:szCs w:val="24"/>
              </w:rPr>
            </w:pPr>
            <w:r>
              <w:rPr>
                <w:rFonts w:hint="eastAsia" w:ascii="宋体" w:hAnsi="宋体" w:eastAsia="宋体"/>
                <w:sz w:val="24"/>
                <w:szCs w:val="24"/>
              </w:rPr>
              <w:t>DN</w:t>
            </w:r>
            <w:r>
              <w:rPr>
                <w:rFonts w:ascii="宋体" w:hAnsi="宋体" w:eastAsia="宋体"/>
                <w:sz w:val="24"/>
                <w:szCs w:val="24"/>
              </w:rPr>
              <w:t>300</w:t>
            </w:r>
          </w:p>
        </w:tc>
        <w:tc>
          <w:tcPr>
            <w:tcW w:w="3078" w:type="pct"/>
            <w:vAlign w:val="center"/>
          </w:tcPr>
          <w:p>
            <w:pPr>
              <w:rPr>
                <w:rFonts w:ascii="宋体" w:hAnsi="宋体" w:eastAsia="宋体"/>
                <w:sz w:val="24"/>
                <w:szCs w:val="24"/>
              </w:rPr>
            </w:pPr>
            <w:r>
              <w:rPr>
                <w:rFonts w:hint="eastAsia" w:ascii="宋体" w:hAnsi="宋体" w:eastAsia="宋体"/>
                <w:sz w:val="24"/>
                <w:szCs w:val="24"/>
              </w:rPr>
              <w:t>干管未安装任何水量计量设备，需要在取水管和回水管安装水位流量计</w:t>
            </w:r>
          </w:p>
        </w:tc>
        <w:tc>
          <w:tcPr>
            <w:tcW w:w="642" w:type="pct"/>
            <w:vAlign w:val="center"/>
          </w:tcPr>
          <w:p>
            <w:pPr>
              <w:jc w:val="center"/>
              <w:rPr>
                <w:rFonts w:ascii="宋体" w:hAnsi="宋体" w:eastAsia="宋体"/>
                <w:sz w:val="24"/>
                <w:szCs w:val="24"/>
              </w:rPr>
            </w:pPr>
            <w:r>
              <w:rPr>
                <w:rFonts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vAlign w:val="center"/>
          </w:tcPr>
          <w:p>
            <w:pPr>
              <w:jc w:val="center"/>
              <w:rPr>
                <w:rFonts w:ascii="宋体" w:hAnsi="宋体" w:eastAsia="宋体"/>
                <w:sz w:val="24"/>
                <w:szCs w:val="24"/>
              </w:rPr>
            </w:pPr>
          </w:p>
        </w:tc>
        <w:tc>
          <w:tcPr>
            <w:tcW w:w="684" w:type="pct"/>
            <w:vAlign w:val="center"/>
          </w:tcPr>
          <w:p>
            <w:pPr>
              <w:jc w:val="center"/>
              <w:rPr>
                <w:rFonts w:ascii="宋体" w:hAnsi="宋体" w:eastAsia="宋体"/>
                <w:sz w:val="24"/>
                <w:szCs w:val="24"/>
              </w:rPr>
            </w:pPr>
            <w:r>
              <w:rPr>
                <w:rFonts w:hint="eastAsia" w:ascii="宋体" w:hAnsi="宋体" w:eastAsia="宋体"/>
                <w:sz w:val="24"/>
                <w:szCs w:val="24"/>
              </w:rPr>
              <w:t>DN</w:t>
            </w:r>
            <w:r>
              <w:rPr>
                <w:rFonts w:ascii="宋体" w:hAnsi="宋体" w:eastAsia="宋体"/>
                <w:sz w:val="24"/>
                <w:szCs w:val="24"/>
              </w:rPr>
              <w:t>100</w:t>
            </w:r>
          </w:p>
        </w:tc>
        <w:tc>
          <w:tcPr>
            <w:tcW w:w="3078" w:type="pct"/>
            <w:vAlign w:val="center"/>
          </w:tcPr>
          <w:p>
            <w:pPr>
              <w:rPr>
                <w:rFonts w:ascii="宋体" w:hAnsi="宋体" w:eastAsia="宋体"/>
                <w:sz w:val="24"/>
                <w:szCs w:val="24"/>
              </w:rPr>
            </w:pPr>
            <w:r>
              <w:rPr>
                <w:rFonts w:hint="eastAsia" w:ascii="宋体" w:hAnsi="宋体" w:eastAsia="宋体"/>
                <w:sz w:val="24"/>
                <w:szCs w:val="24"/>
              </w:rPr>
              <w:t>支管未安装任何水量计量设备，需要在取水管和回水管截断并焊接法兰，安装水表后，在安装抄表器</w:t>
            </w:r>
          </w:p>
        </w:tc>
        <w:tc>
          <w:tcPr>
            <w:tcW w:w="642" w:type="pct"/>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vAlign w:val="center"/>
          </w:tcPr>
          <w:p>
            <w:pPr>
              <w:jc w:val="center"/>
              <w:rPr>
                <w:rFonts w:ascii="宋体" w:hAnsi="宋体" w:eastAsia="宋体"/>
                <w:sz w:val="24"/>
                <w:szCs w:val="24"/>
              </w:rPr>
            </w:pPr>
            <w:r>
              <w:rPr>
                <w:rFonts w:hint="eastAsia" w:ascii="宋体" w:hAnsi="宋体" w:eastAsia="宋体"/>
                <w:sz w:val="24"/>
                <w:szCs w:val="24"/>
              </w:rPr>
              <w:t>西北</w:t>
            </w:r>
          </w:p>
        </w:tc>
        <w:tc>
          <w:tcPr>
            <w:tcW w:w="684" w:type="pct"/>
            <w:vAlign w:val="center"/>
          </w:tcPr>
          <w:p>
            <w:pPr>
              <w:jc w:val="center"/>
              <w:rPr>
                <w:rFonts w:ascii="宋体" w:hAnsi="宋体" w:eastAsia="宋体"/>
                <w:sz w:val="24"/>
                <w:szCs w:val="24"/>
              </w:rPr>
            </w:pPr>
            <w:r>
              <w:rPr>
                <w:rFonts w:hint="eastAsia" w:ascii="宋体" w:hAnsi="宋体" w:eastAsia="宋体"/>
                <w:sz w:val="24"/>
                <w:szCs w:val="24"/>
              </w:rPr>
              <w:t>DN</w:t>
            </w:r>
            <w:r>
              <w:rPr>
                <w:rFonts w:ascii="宋体" w:hAnsi="宋体" w:eastAsia="宋体"/>
                <w:sz w:val="24"/>
                <w:szCs w:val="24"/>
              </w:rPr>
              <w:t>300</w:t>
            </w:r>
          </w:p>
        </w:tc>
        <w:tc>
          <w:tcPr>
            <w:tcW w:w="3078" w:type="pct"/>
            <w:vAlign w:val="center"/>
          </w:tcPr>
          <w:p>
            <w:pPr>
              <w:rPr>
                <w:rFonts w:ascii="宋体" w:hAnsi="宋体" w:eastAsia="宋体"/>
                <w:sz w:val="24"/>
                <w:szCs w:val="24"/>
              </w:rPr>
            </w:pPr>
            <w:r>
              <w:rPr>
                <w:rFonts w:hint="eastAsia" w:ascii="宋体" w:hAnsi="宋体" w:eastAsia="宋体"/>
                <w:sz w:val="24"/>
                <w:szCs w:val="24"/>
              </w:rPr>
              <w:t>干管未安装任何水量计量设备，需要在取水管和回水管安装水位流量计</w:t>
            </w:r>
          </w:p>
        </w:tc>
        <w:tc>
          <w:tcPr>
            <w:tcW w:w="642" w:type="pct"/>
            <w:vAlign w:val="center"/>
          </w:tcPr>
          <w:p>
            <w:pPr>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vAlign w:val="center"/>
          </w:tcPr>
          <w:p>
            <w:pPr>
              <w:jc w:val="center"/>
              <w:rPr>
                <w:rFonts w:ascii="宋体" w:hAnsi="宋体" w:eastAsia="宋体"/>
                <w:sz w:val="24"/>
                <w:szCs w:val="24"/>
              </w:rPr>
            </w:pPr>
          </w:p>
        </w:tc>
        <w:tc>
          <w:tcPr>
            <w:tcW w:w="684" w:type="pct"/>
            <w:vAlign w:val="center"/>
          </w:tcPr>
          <w:p>
            <w:pPr>
              <w:jc w:val="center"/>
              <w:rPr>
                <w:rFonts w:ascii="宋体" w:hAnsi="宋体" w:eastAsia="宋体"/>
                <w:sz w:val="24"/>
                <w:szCs w:val="24"/>
              </w:rPr>
            </w:pPr>
            <w:r>
              <w:rPr>
                <w:rFonts w:hint="eastAsia" w:ascii="宋体" w:hAnsi="宋体" w:eastAsia="宋体"/>
                <w:sz w:val="24"/>
                <w:szCs w:val="24"/>
              </w:rPr>
              <w:t>DN</w:t>
            </w:r>
            <w:r>
              <w:rPr>
                <w:rFonts w:ascii="宋体" w:hAnsi="宋体" w:eastAsia="宋体"/>
                <w:sz w:val="24"/>
                <w:szCs w:val="24"/>
              </w:rPr>
              <w:t>100</w:t>
            </w:r>
          </w:p>
        </w:tc>
        <w:tc>
          <w:tcPr>
            <w:tcW w:w="3078" w:type="pct"/>
            <w:vAlign w:val="center"/>
          </w:tcPr>
          <w:p>
            <w:pPr>
              <w:rPr>
                <w:rFonts w:ascii="宋体" w:hAnsi="宋体" w:eastAsia="宋体"/>
                <w:sz w:val="24"/>
                <w:szCs w:val="24"/>
              </w:rPr>
            </w:pPr>
            <w:r>
              <w:rPr>
                <w:rFonts w:hint="eastAsia" w:ascii="宋体" w:hAnsi="宋体" w:eastAsia="宋体"/>
                <w:sz w:val="24"/>
                <w:szCs w:val="24"/>
              </w:rPr>
              <w:t>支管未安装任何水量计量设备，需要在取水管和回水管截断并焊接法兰，安装水表后，在安装抄表器</w:t>
            </w:r>
          </w:p>
        </w:tc>
        <w:tc>
          <w:tcPr>
            <w:tcW w:w="642" w:type="pct"/>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vAlign w:val="center"/>
          </w:tcPr>
          <w:p>
            <w:pPr>
              <w:jc w:val="center"/>
              <w:rPr>
                <w:rFonts w:ascii="宋体" w:hAnsi="宋体" w:eastAsia="宋体"/>
                <w:sz w:val="24"/>
                <w:szCs w:val="24"/>
              </w:rPr>
            </w:pPr>
            <w:r>
              <w:rPr>
                <w:rFonts w:hint="eastAsia" w:ascii="宋体" w:hAnsi="宋体" w:eastAsia="宋体"/>
                <w:sz w:val="24"/>
                <w:szCs w:val="24"/>
              </w:rPr>
              <w:t>东南</w:t>
            </w:r>
          </w:p>
        </w:tc>
        <w:tc>
          <w:tcPr>
            <w:tcW w:w="684" w:type="pct"/>
            <w:vAlign w:val="center"/>
          </w:tcPr>
          <w:p>
            <w:pPr>
              <w:jc w:val="center"/>
              <w:rPr>
                <w:rFonts w:ascii="宋体" w:hAnsi="宋体" w:eastAsia="宋体"/>
                <w:sz w:val="24"/>
                <w:szCs w:val="24"/>
              </w:rPr>
            </w:pPr>
            <w:r>
              <w:rPr>
                <w:rFonts w:hint="eastAsia" w:ascii="宋体" w:hAnsi="宋体" w:eastAsia="宋体"/>
                <w:sz w:val="24"/>
                <w:szCs w:val="24"/>
              </w:rPr>
              <w:t>DN</w:t>
            </w:r>
            <w:r>
              <w:rPr>
                <w:rFonts w:ascii="宋体" w:hAnsi="宋体" w:eastAsia="宋体"/>
                <w:sz w:val="24"/>
                <w:szCs w:val="24"/>
              </w:rPr>
              <w:t>300</w:t>
            </w:r>
          </w:p>
        </w:tc>
        <w:tc>
          <w:tcPr>
            <w:tcW w:w="3078" w:type="pct"/>
            <w:vAlign w:val="center"/>
          </w:tcPr>
          <w:p>
            <w:pPr>
              <w:rPr>
                <w:rFonts w:ascii="宋体" w:hAnsi="宋体" w:eastAsia="宋体"/>
                <w:sz w:val="24"/>
                <w:szCs w:val="24"/>
              </w:rPr>
            </w:pPr>
            <w:r>
              <w:rPr>
                <w:rFonts w:hint="eastAsia" w:ascii="宋体" w:hAnsi="宋体" w:eastAsia="宋体"/>
                <w:sz w:val="24"/>
                <w:szCs w:val="24"/>
              </w:rPr>
              <w:t>干管未安装任何水量计量设备，需要在取水管和回水管安装水位流量计</w:t>
            </w:r>
          </w:p>
        </w:tc>
        <w:tc>
          <w:tcPr>
            <w:tcW w:w="642" w:type="pct"/>
            <w:vAlign w:val="center"/>
          </w:tcPr>
          <w:p>
            <w:pPr>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vAlign w:val="center"/>
          </w:tcPr>
          <w:p>
            <w:pPr>
              <w:jc w:val="center"/>
              <w:rPr>
                <w:rFonts w:ascii="宋体" w:hAnsi="宋体" w:eastAsia="宋体"/>
                <w:sz w:val="24"/>
                <w:szCs w:val="24"/>
              </w:rPr>
            </w:pPr>
          </w:p>
        </w:tc>
        <w:tc>
          <w:tcPr>
            <w:tcW w:w="684" w:type="pct"/>
            <w:vAlign w:val="center"/>
          </w:tcPr>
          <w:p>
            <w:pPr>
              <w:jc w:val="center"/>
              <w:rPr>
                <w:rFonts w:ascii="宋体" w:hAnsi="宋体" w:eastAsia="宋体"/>
                <w:sz w:val="24"/>
                <w:szCs w:val="24"/>
              </w:rPr>
            </w:pPr>
            <w:r>
              <w:rPr>
                <w:rFonts w:hint="eastAsia" w:ascii="宋体" w:hAnsi="宋体" w:eastAsia="宋体"/>
                <w:sz w:val="24"/>
                <w:szCs w:val="24"/>
              </w:rPr>
              <w:t>DN</w:t>
            </w:r>
            <w:r>
              <w:rPr>
                <w:rFonts w:ascii="宋体" w:hAnsi="宋体" w:eastAsia="宋体"/>
                <w:sz w:val="24"/>
                <w:szCs w:val="24"/>
              </w:rPr>
              <w:t>100</w:t>
            </w:r>
          </w:p>
        </w:tc>
        <w:tc>
          <w:tcPr>
            <w:tcW w:w="3078" w:type="pct"/>
            <w:vAlign w:val="center"/>
          </w:tcPr>
          <w:p>
            <w:pPr>
              <w:rPr>
                <w:rFonts w:ascii="宋体" w:hAnsi="宋体" w:eastAsia="宋体"/>
                <w:sz w:val="24"/>
                <w:szCs w:val="24"/>
              </w:rPr>
            </w:pPr>
            <w:r>
              <w:rPr>
                <w:rFonts w:hint="eastAsia" w:ascii="宋体" w:hAnsi="宋体" w:eastAsia="宋体"/>
                <w:sz w:val="24"/>
                <w:szCs w:val="24"/>
              </w:rPr>
              <w:t>支管未安装任何水量计量设备，需要在取水管和回水管截断并焊接法兰，安装水表后，在安装抄表器</w:t>
            </w:r>
          </w:p>
        </w:tc>
        <w:tc>
          <w:tcPr>
            <w:tcW w:w="642" w:type="pct"/>
            <w:vAlign w:val="center"/>
          </w:tcPr>
          <w:p>
            <w:pPr>
              <w:jc w:val="center"/>
              <w:rPr>
                <w:rFonts w:ascii="宋体" w:hAnsi="宋体" w:eastAsia="宋体"/>
                <w:sz w:val="24"/>
                <w:szCs w:val="24"/>
              </w:rPr>
            </w:pPr>
            <w:r>
              <w:rPr>
                <w:rFonts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vAlign w:val="center"/>
          </w:tcPr>
          <w:p>
            <w:pPr>
              <w:jc w:val="center"/>
              <w:rPr>
                <w:rFonts w:ascii="宋体" w:hAnsi="宋体" w:eastAsia="宋体"/>
                <w:sz w:val="24"/>
                <w:szCs w:val="24"/>
              </w:rPr>
            </w:pPr>
            <w:r>
              <w:rPr>
                <w:rFonts w:hint="eastAsia" w:ascii="宋体" w:hAnsi="宋体" w:eastAsia="宋体"/>
                <w:sz w:val="24"/>
                <w:szCs w:val="24"/>
              </w:rPr>
              <w:t>西南</w:t>
            </w:r>
          </w:p>
        </w:tc>
        <w:tc>
          <w:tcPr>
            <w:tcW w:w="684" w:type="pct"/>
            <w:vAlign w:val="center"/>
          </w:tcPr>
          <w:p>
            <w:pPr>
              <w:jc w:val="center"/>
              <w:rPr>
                <w:rFonts w:ascii="宋体" w:hAnsi="宋体" w:eastAsia="宋体"/>
                <w:sz w:val="24"/>
                <w:szCs w:val="24"/>
              </w:rPr>
            </w:pPr>
            <w:r>
              <w:rPr>
                <w:rFonts w:hint="eastAsia" w:ascii="宋体" w:hAnsi="宋体" w:eastAsia="宋体"/>
                <w:sz w:val="24"/>
                <w:szCs w:val="24"/>
              </w:rPr>
              <w:t>DN</w:t>
            </w:r>
            <w:r>
              <w:rPr>
                <w:rFonts w:ascii="宋体" w:hAnsi="宋体" w:eastAsia="宋体"/>
                <w:sz w:val="24"/>
                <w:szCs w:val="24"/>
              </w:rPr>
              <w:t>300</w:t>
            </w:r>
          </w:p>
        </w:tc>
        <w:tc>
          <w:tcPr>
            <w:tcW w:w="3078" w:type="pct"/>
            <w:vAlign w:val="center"/>
          </w:tcPr>
          <w:p>
            <w:pPr>
              <w:rPr>
                <w:rFonts w:ascii="宋体" w:hAnsi="宋体" w:eastAsia="宋体"/>
                <w:sz w:val="24"/>
                <w:szCs w:val="24"/>
              </w:rPr>
            </w:pPr>
            <w:r>
              <w:rPr>
                <w:rFonts w:hint="eastAsia" w:ascii="宋体" w:hAnsi="宋体" w:eastAsia="宋体"/>
                <w:sz w:val="24"/>
                <w:szCs w:val="24"/>
              </w:rPr>
              <w:t>干管未安装任何水量计量设备，需要在取水管和回水管安装水位流量计</w:t>
            </w:r>
          </w:p>
        </w:tc>
        <w:tc>
          <w:tcPr>
            <w:tcW w:w="642" w:type="pct"/>
            <w:vAlign w:val="center"/>
          </w:tcPr>
          <w:p>
            <w:pPr>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vAlign w:val="center"/>
          </w:tcPr>
          <w:p>
            <w:pPr>
              <w:jc w:val="center"/>
              <w:rPr>
                <w:rFonts w:ascii="宋体" w:hAnsi="宋体" w:eastAsia="宋体"/>
                <w:sz w:val="24"/>
                <w:szCs w:val="24"/>
              </w:rPr>
            </w:pPr>
          </w:p>
        </w:tc>
        <w:tc>
          <w:tcPr>
            <w:tcW w:w="684" w:type="pct"/>
            <w:vAlign w:val="center"/>
          </w:tcPr>
          <w:p>
            <w:pPr>
              <w:jc w:val="center"/>
              <w:rPr>
                <w:rFonts w:ascii="宋体" w:hAnsi="宋体" w:eastAsia="宋体"/>
                <w:sz w:val="24"/>
                <w:szCs w:val="24"/>
              </w:rPr>
            </w:pPr>
            <w:r>
              <w:rPr>
                <w:rFonts w:hint="eastAsia" w:ascii="宋体" w:hAnsi="宋体" w:eastAsia="宋体"/>
                <w:sz w:val="24"/>
                <w:szCs w:val="24"/>
              </w:rPr>
              <w:t>DN</w:t>
            </w:r>
            <w:r>
              <w:rPr>
                <w:rFonts w:ascii="宋体" w:hAnsi="宋体" w:eastAsia="宋体"/>
                <w:sz w:val="24"/>
                <w:szCs w:val="24"/>
              </w:rPr>
              <w:t>100</w:t>
            </w:r>
          </w:p>
        </w:tc>
        <w:tc>
          <w:tcPr>
            <w:tcW w:w="3078" w:type="pct"/>
            <w:vAlign w:val="center"/>
          </w:tcPr>
          <w:p>
            <w:pPr>
              <w:rPr>
                <w:rFonts w:ascii="宋体" w:hAnsi="宋体" w:eastAsia="宋体"/>
                <w:sz w:val="24"/>
                <w:szCs w:val="24"/>
              </w:rPr>
            </w:pPr>
            <w:r>
              <w:rPr>
                <w:rFonts w:hint="eastAsia" w:ascii="宋体" w:hAnsi="宋体" w:eastAsia="宋体"/>
                <w:sz w:val="24"/>
                <w:szCs w:val="24"/>
              </w:rPr>
              <w:t>支管未安装任何水量计量设备，需要在取水管和回水管截断并焊接法兰，安装水表后，在安装抄表器</w:t>
            </w:r>
          </w:p>
        </w:tc>
        <w:tc>
          <w:tcPr>
            <w:tcW w:w="642" w:type="pct"/>
            <w:vAlign w:val="center"/>
          </w:tcPr>
          <w:p>
            <w:pPr>
              <w:jc w:val="center"/>
              <w:rPr>
                <w:rFonts w:ascii="宋体" w:hAnsi="宋体" w:eastAsia="宋体"/>
                <w:sz w:val="24"/>
                <w:szCs w:val="24"/>
              </w:rPr>
            </w:pPr>
            <w:r>
              <w:rPr>
                <w:rFonts w:hint="eastAsia"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pct"/>
            <w:gridSpan w:val="3"/>
            <w:vAlign w:val="center"/>
          </w:tcPr>
          <w:p>
            <w:pPr>
              <w:jc w:val="center"/>
              <w:rPr>
                <w:rFonts w:ascii="宋体" w:hAnsi="宋体" w:eastAsia="宋体"/>
                <w:b/>
                <w:sz w:val="24"/>
                <w:szCs w:val="24"/>
              </w:rPr>
            </w:pPr>
            <w:r>
              <w:rPr>
                <w:rFonts w:hint="eastAsia" w:ascii="宋体" w:hAnsi="宋体" w:eastAsia="宋体"/>
                <w:b/>
                <w:sz w:val="24"/>
                <w:szCs w:val="24"/>
              </w:rPr>
              <w:t>合计</w:t>
            </w:r>
          </w:p>
        </w:tc>
        <w:tc>
          <w:tcPr>
            <w:tcW w:w="642" w:type="pct"/>
            <w:vAlign w:val="center"/>
          </w:tcPr>
          <w:p>
            <w:pPr>
              <w:jc w:val="center"/>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0</w:t>
            </w:r>
          </w:p>
        </w:tc>
      </w:tr>
    </w:tbl>
    <w:p>
      <w:pPr>
        <w:spacing w:line="360" w:lineRule="auto"/>
        <w:ind w:firstLine="480" w:firstLineChars="200"/>
        <w:outlineLvl w:val="9"/>
        <w:rPr>
          <w:rFonts w:hint="eastAsia" w:ascii="宋体" w:hAnsi="宋体"/>
          <w:b/>
          <w:sz w:val="24"/>
          <w:szCs w:val="24"/>
          <w:lang w:val="en-US" w:eastAsia="zh-CN"/>
        </w:rPr>
      </w:pPr>
    </w:p>
    <w:p>
      <w:pPr>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lang w:val="en-US" w:eastAsia="zh-CN"/>
        </w:rPr>
        <w:t>三</w:t>
      </w:r>
      <w:r>
        <w:rPr>
          <w:rFonts w:hint="eastAsia" w:ascii="宋体" w:hAnsi="宋体" w:eastAsia="宋体"/>
          <w:b/>
          <w:sz w:val="24"/>
          <w:szCs w:val="24"/>
        </w:rPr>
        <w:t>、建设内容及目标</w:t>
      </w:r>
    </w:p>
    <w:p>
      <w:pPr>
        <w:spacing w:line="360" w:lineRule="auto"/>
        <w:ind w:firstLine="482" w:firstLineChars="200"/>
        <w:rPr>
          <w:rFonts w:ascii="宋体" w:hAnsi="宋体" w:eastAsia="宋体"/>
          <w:b w:val="0"/>
          <w:bCs/>
          <w:sz w:val="24"/>
          <w:szCs w:val="24"/>
        </w:rPr>
      </w:pPr>
      <w:r>
        <w:rPr>
          <w:rFonts w:hint="eastAsia" w:ascii="宋体" w:hAnsi="宋体" w:eastAsia="宋体"/>
          <w:b/>
          <w:bCs w:val="0"/>
          <w:sz w:val="24"/>
          <w:szCs w:val="24"/>
        </w:rPr>
        <w:t>本项目</w:t>
      </w:r>
      <w:r>
        <w:rPr>
          <w:rFonts w:hint="eastAsia" w:ascii="宋体" w:hAnsi="宋体" w:eastAsia="宋体"/>
          <w:b/>
          <w:bCs w:val="0"/>
          <w:sz w:val="24"/>
          <w:szCs w:val="24"/>
          <w:lang w:val="en-US" w:eastAsia="zh-CN"/>
        </w:rPr>
        <w:t>标</w:t>
      </w:r>
      <w:r>
        <w:rPr>
          <w:rFonts w:hint="eastAsia" w:ascii="宋体" w:hAnsi="宋体" w:eastAsia="宋体"/>
          <w:b/>
          <w:bCs w:val="0"/>
          <w:sz w:val="24"/>
          <w:szCs w:val="24"/>
        </w:rPr>
        <w:t>是在满足规模以上站房内干、支管安装水量计量设备条件下，安装流量计、抄表器，并将数据传输至市里相关平台，实</w:t>
      </w:r>
      <w:bookmarkStart w:id="0" w:name="_GoBack"/>
      <w:bookmarkEnd w:id="0"/>
      <w:r>
        <w:rPr>
          <w:rFonts w:hint="eastAsia" w:ascii="宋体" w:hAnsi="宋体" w:eastAsia="宋体"/>
          <w:b/>
          <w:bCs w:val="0"/>
          <w:sz w:val="24"/>
          <w:szCs w:val="24"/>
        </w:rPr>
        <w:t>现水量数据远传功能。</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1、建设内容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根据目前现场情况统计表，需要安装流量计8个；需要焊接管道安装水表3</w:t>
      </w:r>
      <w:r>
        <w:rPr>
          <w:rFonts w:ascii="宋体" w:hAnsi="宋体" w:eastAsia="宋体"/>
          <w:sz w:val="24"/>
          <w:szCs w:val="24"/>
        </w:rPr>
        <w:t>2</w:t>
      </w:r>
      <w:r>
        <w:rPr>
          <w:rFonts w:hint="eastAsia" w:ascii="宋体" w:hAnsi="宋体" w:eastAsia="宋体"/>
          <w:sz w:val="24"/>
          <w:szCs w:val="24"/>
        </w:rPr>
        <w:t>个；需要安装抄表器3</w:t>
      </w:r>
      <w:r>
        <w:rPr>
          <w:rFonts w:ascii="宋体" w:hAnsi="宋体" w:eastAsia="宋体"/>
          <w:sz w:val="24"/>
          <w:szCs w:val="24"/>
        </w:rPr>
        <w:t>2</w:t>
      </w:r>
      <w:r>
        <w:rPr>
          <w:rFonts w:hint="eastAsia" w:ascii="宋体" w:hAnsi="宋体" w:eastAsia="宋体"/>
          <w:sz w:val="24"/>
          <w:szCs w:val="24"/>
        </w:rPr>
        <w:t>个；需要安装物联感知终端</w:t>
      </w:r>
      <w:r>
        <w:rPr>
          <w:rFonts w:ascii="宋体" w:hAnsi="宋体" w:eastAsia="宋体"/>
          <w:sz w:val="24"/>
          <w:szCs w:val="24"/>
        </w:rPr>
        <w:t>4</w:t>
      </w:r>
      <w:r>
        <w:rPr>
          <w:rFonts w:hint="eastAsia" w:ascii="宋体" w:hAnsi="宋体" w:eastAsia="宋体"/>
          <w:sz w:val="24"/>
          <w:szCs w:val="24"/>
        </w:rPr>
        <w:t>个；总计涉及点位：4</w:t>
      </w:r>
      <w:r>
        <w:rPr>
          <w:rFonts w:ascii="宋体" w:hAnsi="宋体" w:eastAsia="宋体"/>
          <w:sz w:val="24"/>
          <w:szCs w:val="24"/>
        </w:rPr>
        <w:t>0</w:t>
      </w:r>
      <w:r>
        <w:rPr>
          <w:rFonts w:hint="eastAsia" w:ascii="宋体" w:hAnsi="宋体" w:eastAsia="宋体"/>
          <w:sz w:val="24"/>
          <w:szCs w:val="24"/>
        </w:rPr>
        <w:t>个。</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2、建设目标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1）由于国家大剧院取水达到规模以上标准，需定期抄送水表数据，通过本项目的实施安装水量计量设备后，可每小时发送一次数据，有效解决地域限制和时间限制。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2）数据准确性：系统建成后，数据准确性与实际水表的现场运行情况需一致。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3）系统稳定性：系统建成后，需至少保障数据准时发送，对于未及时回传的数据进行分析，必要情况下，去现场进行解决。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4）系统数据传输：系统建成后，将水量数据传送至北京市相关平台，实现水量数据远传功能。</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）系统安全运行：系统建成后，根据需求，可通过访问相关数据平台方式，获取所需数据。未保证数据安全，平台必须在内网下运行，严禁数据上传到外网。</w:t>
      </w:r>
    </w:p>
    <w:p>
      <w:pPr>
        <w:spacing w:line="360" w:lineRule="auto"/>
        <w:ind w:firstLine="482" w:firstLineChars="200"/>
        <w:outlineLvl w:val="1"/>
        <w:rPr>
          <w:rFonts w:hint="eastAsia" w:ascii="宋体" w:hAnsi="宋体" w:eastAsia="宋体"/>
          <w:b/>
          <w:sz w:val="24"/>
          <w:szCs w:val="24"/>
          <w:lang w:val="en-US" w:eastAsia="zh-CN"/>
        </w:rPr>
      </w:pPr>
      <w:r>
        <w:rPr>
          <w:rFonts w:hint="eastAsia" w:ascii="宋体" w:hAnsi="宋体" w:eastAsia="宋体"/>
          <w:b/>
          <w:sz w:val="24"/>
          <w:szCs w:val="24"/>
          <w:lang w:val="en-US" w:eastAsia="zh-CN"/>
        </w:rPr>
        <w:t>四</w:t>
      </w:r>
      <w:r>
        <w:rPr>
          <w:rFonts w:hint="eastAsia" w:ascii="宋体" w:hAnsi="宋体" w:eastAsia="宋体"/>
          <w:b/>
          <w:sz w:val="24"/>
          <w:szCs w:val="24"/>
        </w:rPr>
        <w:t>、技术要求</w:t>
      </w:r>
      <w:r>
        <w:rPr>
          <w:rFonts w:hint="eastAsia" w:ascii="宋体" w:hAnsi="宋体"/>
          <w:b/>
          <w:sz w:val="24"/>
          <w:szCs w:val="24"/>
          <w:lang w:val="en-US" w:eastAsia="zh-CN"/>
        </w:rPr>
        <w:t>(</w:t>
      </w:r>
      <w:r>
        <w:rPr>
          <w:rFonts w:hint="eastAsia"/>
          <w:sz w:val="24"/>
          <w:szCs w:val="32"/>
        </w:rPr>
        <w:t>★</w:t>
      </w:r>
      <w:r>
        <w:rPr>
          <w:rFonts w:hint="eastAsia" w:ascii="宋体" w:hAnsi="宋体"/>
          <w:sz w:val="24"/>
          <w:szCs w:val="32"/>
        </w:rPr>
        <w:t>号指标为</w:t>
      </w:r>
      <w:r>
        <w:rPr>
          <w:rFonts w:hint="eastAsia" w:ascii="宋体" w:hAnsi="宋体"/>
          <w:sz w:val="24"/>
          <w:szCs w:val="32"/>
          <w:lang w:val="en-US" w:eastAsia="zh-CN"/>
        </w:rPr>
        <w:t>关键技术</w:t>
      </w:r>
      <w:r>
        <w:rPr>
          <w:rFonts w:hint="eastAsia" w:ascii="宋体" w:hAnsi="宋体"/>
          <w:sz w:val="24"/>
          <w:szCs w:val="32"/>
        </w:rPr>
        <w:t>指标，</w:t>
      </w:r>
      <w:r>
        <w:rPr>
          <w:rFonts w:hint="eastAsia" w:ascii="宋体" w:hAnsi="宋体"/>
          <w:sz w:val="24"/>
          <w:szCs w:val="32"/>
          <w:lang w:val="en-US" w:eastAsia="zh-CN"/>
        </w:rPr>
        <w:t>必须满足，</w:t>
      </w:r>
      <w:r>
        <w:rPr>
          <w:rFonts w:hint="eastAsia" w:ascii="宋体" w:hAnsi="宋体"/>
          <w:sz w:val="24"/>
          <w:szCs w:val="32"/>
        </w:rPr>
        <w:t>否则将视为非实质性响应</w:t>
      </w:r>
      <w:r>
        <w:rPr>
          <w:rFonts w:hint="eastAsia" w:ascii="宋体" w:hAnsi="宋体"/>
          <w:sz w:val="24"/>
          <w:szCs w:val="32"/>
          <w:lang w:val="en-US" w:eastAsia="zh-CN"/>
        </w:rPr>
        <w:t>磋商</w:t>
      </w:r>
      <w:r>
        <w:rPr>
          <w:rFonts w:hint="eastAsia" w:ascii="宋体" w:hAnsi="宋体"/>
          <w:sz w:val="24"/>
          <w:szCs w:val="32"/>
        </w:rPr>
        <w:t>文件要求</w:t>
      </w:r>
      <w:r>
        <w:rPr>
          <w:rFonts w:hint="eastAsia" w:ascii="宋体" w:hAnsi="宋体"/>
          <w:sz w:val="24"/>
          <w:szCs w:val="32"/>
          <w:lang w:eastAsia="zh-CN"/>
        </w:rPr>
        <w:t>；</w:t>
      </w:r>
      <w:r>
        <w:rPr>
          <w:rFonts w:hint="eastAsia"/>
          <w:bCs/>
          <w:sz w:val="24"/>
          <w:szCs w:val="32"/>
        </w:rPr>
        <w:t>▲</w:t>
      </w:r>
      <w:r>
        <w:rPr>
          <w:rFonts w:hint="eastAsia" w:ascii="宋体" w:hAnsi="宋体"/>
          <w:sz w:val="24"/>
          <w:szCs w:val="32"/>
        </w:rPr>
        <w:t>号指标为重要</w:t>
      </w:r>
      <w:r>
        <w:rPr>
          <w:rFonts w:hint="eastAsia" w:ascii="宋体" w:hAnsi="宋体"/>
          <w:sz w:val="24"/>
          <w:szCs w:val="32"/>
          <w:lang w:val="en-US" w:eastAsia="zh-CN"/>
        </w:rPr>
        <w:t>技术</w:t>
      </w:r>
      <w:r>
        <w:rPr>
          <w:rFonts w:hint="eastAsia" w:ascii="宋体" w:hAnsi="宋体"/>
          <w:sz w:val="24"/>
          <w:szCs w:val="32"/>
        </w:rPr>
        <w:t>指标</w:t>
      </w:r>
      <w:r>
        <w:rPr>
          <w:rFonts w:hint="eastAsia" w:ascii="宋体" w:hAnsi="宋体"/>
          <w:sz w:val="24"/>
          <w:szCs w:val="32"/>
          <w:lang w:eastAsia="zh-CN"/>
        </w:rPr>
        <w:t>，</w:t>
      </w:r>
      <w:r>
        <w:rPr>
          <w:rFonts w:hint="eastAsia" w:ascii="宋体" w:hAnsi="宋体"/>
          <w:sz w:val="24"/>
          <w:szCs w:val="32"/>
        </w:rPr>
        <w:t>不满足将视为技术性能存在偏离</w:t>
      </w:r>
      <w:r>
        <w:rPr>
          <w:rFonts w:hint="eastAsia" w:ascii="宋体" w:hAnsi="宋体"/>
          <w:sz w:val="24"/>
          <w:szCs w:val="32"/>
          <w:lang w:eastAsia="zh-CN"/>
        </w:rPr>
        <w:t>）</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1、物联感知终端</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具有水量、流量数据的采集、存贮和传输等通用功能；</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支持SL651-2014水文监测数据通信规约；</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支持4G、北斗卫星、NB-IoT通信方式，支持无线组网；</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具有数字量、RS485、RS232接口，接口可扩展；</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具备远程故障诊断、远程参数配置功能；</w:t>
      </w:r>
    </w:p>
    <w:p>
      <w:pPr>
        <w:spacing w:line="360" w:lineRule="auto"/>
        <w:ind w:firstLine="480" w:firstLineChars="200"/>
        <w:rPr>
          <w:rFonts w:ascii="宋体" w:hAnsi="宋体" w:eastAsia="宋体"/>
          <w:sz w:val="24"/>
          <w:szCs w:val="24"/>
        </w:rPr>
      </w:pPr>
      <w:r>
        <w:rPr>
          <w:rFonts w:hint="eastAsia"/>
          <w:sz w:val="24"/>
          <w:szCs w:val="32"/>
        </w:rPr>
        <w:t>★</w:t>
      </w:r>
      <w:r>
        <w:rPr>
          <w:rFonts w:hint="eastAsia" w:ascii="宋体" w:hAnsi="宋体" w:eastAsia="宋体"/>
          <w:sz w:val="24"/>
          <w:szCs w:val="24"/>
        </w:rPr>
        <w:t>休眠电流：5mA；</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终端单体内置数据库存储功能，内存≥32M；</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采用太阳能或交流电两种方式供电，设备能自动识别；</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采用增量控制、定时控制两种数据发送触发机制，增量阈值，定时周期可配置；</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结构上采用密封箱式结构，具备防潮、防盐雾、防尘及防虫等功能；</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电源电压：10.8-15VDC。</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2、抄表器</w:t>
      </w:r>
    </w:p>
    <w:p>
      <w:pPr>
        <w:spacing w:line="360" w:lineRule="auto"/>
        <w:ind w:firstLine="480" w:firstLineChars="200"/>
        <w:rPr>
          <w:rFonts w:ascii="宋体" w:hAnsi="宋体" w:eastAsia="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ascii="宋体" w:hAnsi="宋体" w:eastAsia="宋体"/>
          <w:sz w:val="24"/>
          <w:szCs w:val="24"/>
        </w:rPr>
        <w:t>主要功能</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适用于</w:t>
      </w:r>
      <w:r>
        <w:rPr>
          <w:rFonts w:ascii="宋体" w:hAnsi="宋体" w:eastAsia="宋体"/>
          <w:sz w:val="24"/>
          <w:szCs w:val="24"/>
        </w:rPr>
        <w:t>常规管径(DN15-DN100)的机械水表、预付费IC卡表数据采集监测。识别时间小于2.5秒，识别准确率98%以上。</w:t>
      </w:r>
    </w:p>
    <w:p>
      <w:pPr>
        <w:spacing w:line="360" w:lineRule="auto"/>
        <w:ind w:firstLine="480" w:firstLineChars="200"/>
        <w:rPr>
          <w:rFonts w:ascii="宋体" w:hAnsi="宋体" w:eastAsia="宋体"/>
          <w:sz w:val="24"/>
          <w:szCs w:val="24"/>
        </w:rPr>
      </w:pPr>
      <w:r>
        <w:rPr>
          <w:rFonts w:hint="eastAsia"/>
          <w:bCs/>
          <w:sz w:val="24"/>
          <w:szCs w:val="32"/>
        </w:rPr>
        <w:t>▲</w:t>
      </w:r>
      <w:r>
        <w:rPr>
          <w:rFonts w:ascii="宋体" w:hAnsi="宋体" w:eastAsia="宋体"/>
          <w:sz w:val="24"/>
          <w:szCs w:val="24"/>
        </w:rPr>
        <w:t>可以设定时间间隔定时向中心发送数据。</w:t>
      </w:r>
    </w:p>
    <w:p>
      <w:pPr>
        <w:spacing w:line="360" w:lineRule="auto"/>
        <w:ind w:firstLine="480" w:firstLineChars="200"/>
        <w:rPr>
          <w:rFonts w:ascii="宋体" w:hAnsi="宋体" w:eastAsia="宋体"/>
          <w:sz w:val="24"/>
          <w:szCs w:val="24"/>
        </w:rPr>
      </w:pPr>
      <w:r>
        <w:rPr>
          <w:rFonts w:hint="eastAsia"/>
          <w:bCs/>
          <w:sz w:val="24"/>
          <w:szCs w:val="32"/>
        </w:rPr>
        <w:t>▲</w:t>
      </w:r>
      <w:r>
        <w:rPr>
          <w:rFonts w:ascii="宋体" w:hAnsi="宋体" w:eastAsia="宋体"/>
          <w:sz w:val="24"/>
          <w:szCs w:val="24"/>
        </w:rPr>
        <w:t>具备固态存储器，可保存采集的水量数据、运行信息。存储水表读数，采集时间、水表编码、类型等，需可保存5年历史数据。</w:t>
      </w:r>
    </w:p>
    <w:p>
      <w:pPr>
        <w:spacing w:line="360" w:lineRule="auto"/>
        <w:ind w:firstLine="480" w:firstLineChars="200"/>
        <w:rPr>
          <w:rFonts w:ascii="宋体" w:hAnsi="宋体" w:eastAsia="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ascii="宋体" w:hAnsi="宋体" w:eastAsia="宋体"/>
          <w:sz w:val="24"/>
          <w:szCs w:val="24"/>
        </w:rPr>
        <w:t>通信方式</w:t>
      </w:r>
    </w:p>
    <w:p>
      <w:pPr>
        <w:spacing w:line="360" w:lineRule="auto"/>
        <w:ind w:firstLine="480" w:firstLineChars="200"/>
        <w:rPr>
          <w:rFonts w:ascii="宋体" w:hAnsi="宋体" w:eastAsia="宋体"/>
          <w:sz w:val="24"/>
          <w:szCs w:val="24"/>
        </w:rPr>
      </w:pPr>
      <w:r>
        <w:rPr>
          <w:rFonts w:hint="eastAsia"/>
          <w:bCs/>
          <w:sz w:val="24"/>
          <w:szCs w:val="32"/>
        </w:rPr>
        <w:t>▲</w:t>
      </w:r>
      <w:r>
        <w:rPr>
          <w:rFonts w:ascii="宋体" w:hAnsi="宋体" w:eastAsia="宋体"/>
          <w:sz w:val="24"/>
          <w:szCs w:val="24"/>
        </w:rPr>
        <w:t>可采用NB-IOT/4G(CAT1)等多种通信信道传输，通讯协议符合《水文监测数据通讯规约》，支持多中心、可灵活适配多种协议上传。</w:t>
      </w:r>
    </w:p>
    <w:p>
      <w:pPr>
        <w:spacing w:line="360" w:lineRule="auto"/>
        <w:ind w:firstLine="480" w:firstLineChars="200"/>
        <w:rPr>
          <w:rFonts w:ascii="宋体" w:hAnsi="宋体" w:eastAsia="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ascii="宋体" w:hAnsi="宋体" w:eastAsia="宋体"/>
          <w:sz w:val="24"/>
          <w:szCs w:val="24"/>
        </w:rPr>
        <w:t>环境条件</w:t>
      </w:r>
    </w:p>
    <w:p>
      <w:pPr>
        <w:spacing w:line="360" w:lineRule="auto"/>
        <w:ind w:firstLine="480" w:firstLineChars="200"/>
        <w:rPr>
          <w:rFonts w:ascii="宋体" w:hAnsi="宋体" w:eastAsia="宋体"/>
          <w:sz w:val="24"/>
          <w:szCs w:val="24"/>
        </w:rPr>
      </w:pPr>
      <w:r>
        <w:rPr>
          <w:rFonts w:hint="eastAsia"/>
          <w:bCs/>
          <w:sz w:val="24"/>
          <w:szCs w:val="32"/>
        </w:rPr>
        <w:t>▲</w:t>
      </w:r>
      <w:r>
        <w:rPr>
          <w:rFonts w:ascii="宋体" w:hAnsi="宋体" w:eastAsia="宋体"/>
          <w:sz w:val="24"/>
          <w:szCs w:val="24"/>
        </w:rPr>
        <w:t>工作温度:-20~+50°C，可安装在建筑物内和户外。</w:t>
      </w:r>
    </w:p>
    <w:p>
      <w:pPr>
        <w:spacing w:line="360" w:lineRule="auto"/>
        <w:ind w:firstLine="480" w:firstLineChars="200"/>
        <w:rPr>
          <w:rFonts w:ascii="宋体" w:hAnsi="宋体" w:eastAsia="宋体"/>
          <w:sz w:val="24"/>
          <w:szCs w:val="24"/>
        </w:rPr>
      </w:pPr>
      <w:r>
        <w:rPr>
          <w:rFonts w:hint="eastAsia"/>
          <w:sz w:val="24"/>
          <w:szCs w:val="32"/>
        </w:rPr>
        <w:t>★</w:t>
      </w:r>
      <w:r>
        <w:rPr>
          <w:rFonts w:ascii="宋体" w:hAnsi="宋体" w:eastAsia="宋体"/>
          <w:sz w:val="24"/>
          <w:szCs w:val="24"/>
        </w:rPr>
        <w:t>防护等级需达到:IP68。</w:t>
      </w:r>
    </w:p>
    <w:p>
      <w:pPr>
        <w:spacing w:line="360" w:lineRule="auto"/>
        <w:ind w:firstLine="480" w:firstLineChars="200"/>
        <w:rPr>
          <w:rFonts w:ascii="宋体" w:hAnsi="宋体" w:eastAsia="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ascii="宋体" w:hAnsi="宋体" w:eastAsia="宋体"/>
          <w:sz w:val="24"/>
          <w:szCs w:val="24"/>
        </w:rPr>
        <w:t>可靠性</w:t>
      </w:r>
    </w:p>
    <w:p>
      <w:pPr>
        <w:spacing w:line="360" w:lineRule="auto"/>
        <w:ind w:firstLine="480" w:firstLineChars="200"/>
        <w:rPr>
          <w:rFonts w:ascii="宋体" w:hAnsi="宋体" w:eastAsia="宋体"/>
          <w:sz w:val="24"/>
          <w:szCs w:val="24"/>
        </w:rPr>
      </w:pPr>
      <w:r>
        <w:rPr>
          <w:rFonts w:hint="eastAsia"/>
          <w:bCs/>
          <w:sz w:val="24"/>
          <w:szCs w:val="32"/>
        </w:rPr>
        <w:t>▲</w:t>
      </w:r>
      <w:r>
        <w:rPr>
          <w:rFonts w:ascii="宋体" w:hAnsi="宋体" w:eastAsia="宋体"/>
          <w:sz w:val="24"/>
          <w:szCs w:val="24"/>
        </w:rPr>
        <w:t>MTBF≥25000h。</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3、流量计</w:t>
      </w:r>
    </w:p>
    <w:p>
      <w:pPr>
        <w:spacing w:line="360" w:lineRule="auto"/>
        <w:ind w:firstLine="480" w:firstLineChars="200"/>
        <w:rPr>
          <w:rFonts w:ascii="宋体" w:hAnsi="宋体" w:eastAsia="宋体"/>
          <w:sz w:val="24"/>
          <w:szCs w:val="24"/>
        </w:rPr>
      </w:pPr>
      <w:r>
        <w:rPr>
          <w:rFonts w:hint="eastAsia"/>
          <w:sz w:val="24"/>
          <w:szCs w:val="32"/>
        </w:rPr>
        <w:t>★</w:t>
      </w:r>
      <w:r>
        <w:rPr>
          <w:rFonts w:ascii="宋体" w:hAnsi="宋体" w:eastAsia="宋体"/>
          <w:sz w:val="24"/>
          <w:szCs w:val="24"/>
        </w:rPr>
        <w:t>测量精度高达1%</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sz w:val="24"/>
          <w:szCs w:val="32"/>
        </w:rPr>
        <w:t>★</w:t>
      </w:r>
      <w:r>
        <w:rPr>
          <w:rFonts w:ascii="宋体" w:hAnsi="宋体" w:eastAsia="宋体"/>
          <w:sz w:val="24"/>
          <w:szCs w:val="24"/>
        </w:rPr>
        <w:t>主机防护等级达到IP67，传感器防护等级达到IP68</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bCs/>
          <w:sz w:val="24"/>
          <w:szCs w:val="32"/>
        </w:rPr>
        <w:t>▲</w:t>
      </w:r>
      <w:r>
        <w:rPr>
          <w:rFonts w:ascii="宋体" w:hAnsi="宋体" w:eastAsia="宋体"/>
          <w:sz w:val="24"/>
          <w:szCs w:val="24"/>
        </w:rPr>
        <w:t>测量范围大，可实现口径DN15-DN6000管道测量</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信号输出方式：4-20mA电流输出，OCT脉冲输出，继电器输出；</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温度：-30-160℃；</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浊度：&lt;10000ppm且气泡含量小；</w:t>
      </w:r>
    </w:p>
    <w:p>
      <w:pPr>
        <w:spacing w:line="360" w:lineRule="auto"/>
        <w:ind w:firstLine="480" w:firstLineChars="200"/>
        <w:rPr>
          <w:rFonts w:ascii="宋体" w:hAnsi="宋体" w:eastAsia="宋体"/>
          <w:sz w:val="24"/>
          <w:szCs w:val="24"/>
        </w:rPr>
      </w:pPr>
      <w:r>
        <w:rPr>
          <w:rFonts w:hint="eastAsia"/>
          <w:bCs/>
          <w:sz w:val="24"/>
          <w:szCs w:val="32"/>
        </w:rPr>
        <w:t>▲</w:t>
      </w:r>
      <w:r>
        <w:rPr>
          <w:rFonts w:hint="eastAsia" w:ascii="宋体" w:hAnsi="宋体" w:eastAsia="宋体"/>
          <w:sz w:val="24"/>
          <w:szCs w:val="24"/>
        </w:rPr>
        <w:t>流速：0-±10m/s；</w:t>
      </w:r>
    </w:p>
    <w:p>
      <w:pPr>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、履行期限、地点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地点：中国国家大剧院</w:t>
      </w:r>
    </w:p>
    <w:p>
      <w:pPr>
        <w:spacing w:line="360" w:lineRule="auto"/>
        <w:ind w:firstLine="480" w:firstLineChars="200"/>
        <w:rPr>
          <w:rFonts w:hint="default" w:ascii="宋体" w:hAnsi="宋体" w:eastAsia="宋体"/>
          <w:sz w:val="24"/>
          <w:szCs w:val="24"/>
          <w:lang w:val="en-US" w:eastAsia="zh-CN"/>
        </w:rPr>
      </w:pPr>
      <w:r>
        <w:rPr>
          <w:rFonts w:hint="eastAsia"/>
          <w:sz w:val="24"/>
          <w:szCs w:val="32"/>
        </w:rPr>
        <w:t>★</w:t>
      </w:r>
      <w:r>
        <w:rPr>
          <w:rFonts w:hint="eastAsia" w:ascii="宋体" w:hAnsi="宋体" w:eastAsia="宋体"/>
          <w:sz w:val="24"/>
          <w:szCs w:val="24"/>
        </w:rPr>
        <w:t>履行期限：90日历天（自合同签订之日起90日历天）</w:t>
      </w:r>
      <w:r>
        <w:rPr>
          <w:rFonts w:hint="eastAsia" w:ascii="宋体" w:hAnsi="宋体" w:eastAsia="宋体"/>
          <w:sz w:val="24"/>
          <w:szCs w:val="24"/>
          <w:lang w:eastAsia="zh-CN"/>
        </w:rPr>
        <w:t>；</w:t>
      </w:r>
      <w:r>
        <w:rPr>
          <w:rFonts w:hint="eastAsia" w:ascii="宋体" w:hAnsi="宋体" w:eastAsia="宋体"/>
          <w:sz w:val="24"/>
          <w:szCs w:val="24"/>
          <w:lang w:val="en-US" w:eastAsia="zh-CN"/>
        </w:rPr>
        <w:t>质保期：1年</w:t>
      </w:r>
      <w:r>
        <w:rPr>
          <w:rFonts w:hint="eastAsia" w:ascii="宋体" w:hAnsi="宋体"/>
          <w:sz w:val="24"/>
          <w:szCs w:val="24"/>
          <w:lang w:val="en-US" w:eastAsia="zh-CN"/>
        </w:rPr>
        <w:t>。</w:t>
      </w:r>
    </w:p>
    <w:p>
      <w:pPr>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lang w:val="en-US" w:eastAsia="zh-CN"/>
        </w:rPr>
        <w:t>六</w:t>
      </w:r>
      <w:r>
        <w:rPr>
          <w:rFonts w:hint="eastAsia" w:ascii="宋体" w:hAnsi="宋体" w:eastAsia="宋体"/>
          <w:b/>
          <w:sz w:val="24"/>
          <w:szCs w:val="24"/>
        </w:rPr>
        <w:t>、验收标准和方式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按照招标文件的要求、投标文件响应情况及行业相关标准进行验收。</w:t>
      </w:r>
    </w:p>
    <w:p>
      <w:pPr>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lang w:val="en-US" w:eastAsia="zh-CN"/>
        </w:rPr>
        <w:t>七</w:t>
      </w:r>
      <w:r>
        <w:rPr>
          <w:rFonts w:hint="eastAsia" w:ascii="宋体" w:hAnsi="宋体" w:eastAsia="宋体"/>
          <w:b/>
          <w:sz w:val="24"/>
          <w:szCs w:val="24"/>
        </w:rPr>
        <w:t>、相关行业标准</w:t>
      </w:r>
    </w:p>
    <w:p>
      <w:pPr>
        <w:spacing w:line="360" w:lineRule="auto"/>
        <w:ind w:firstLine="480" w:firstLineChars="200"/>
        <w:rPr>
          <w:rFonts w:ascii="宋体" w:hAnsi="宋体" w:eastAsia="宋体"/>
          <w:sz w:val="24"/>
          <w:szCs w:val="24"/>
        </w:rPr>
      </w:pPr>
      <w:r>
        <w:rPr>
          <w:rFonts w:ascii="宋体" w:hAnsi="宋体" w:eastAsia="宋体"/>
          <w:sz w:val="24"/>
          <w:szCs w:val="24"/>
        </w:rPr>
        <w:t>(1)《给水排水管道工程施工及验收规范》(GBJ50268-2008);</w:t>
      </w:r>
    </w:p>
    <w:p>
      <w:pPr>
        <w:spacing w:line="360" w:lineRule="auto"/>
        <w:ind w:firstLine="480" w:firstLineChars="200"/>
        <w:rPr>
          <w:rFonts w:ascii="宋体" w:hAnsi="宋体" w:eastAsia="宋体"/>
          <w:sz w:val="24"/>
          <w:szCs w:val="24"/>
        </w:rPr>
      </w:pPr>
      <w:r>
        <w:rPr>
          <w:rFonts w:ascii="宋体" w:hAnsi="宋体" w:eastAsia="宋体"/>
          <w:sz w:val="24"/>
          <w:szCs w:val="24"/>
        </w:rPr>
        <w:t>(2)《地表水环境质量标准》(GB3838-2002);</w:t>
      </w:r>
    </w:p>
    <w:p>
      <w:pPr>
        <w:spacing w:line="360" w:lineRule="auto"/>
        <w:ind w:firstLine="480" w:firstLineChars="200"/>
        <w:rPr>
          <w:rFonts w:ascii="宋体" w:hAnsi="宋体" w:eastAsia="宋体"/>
          <w:sz w:val="24"/>
          <w:szCs w:val="24"/>
        </w:rPr>
      </w:pPr>
      <w:r>
        <w:rPr>
          <w:rFonts w:ascii="宋体" w:hAnsi="宋体" w:eastAsia="宋体"/>
          <w:sz w:val="24"/>
          <w:szCs w:val="24"/>
        </w:rPr>
        <w:t>(3)《埋地塑料给水管道工程技术规程》(CJJ101-2016);</w:t>
      </w:r>
    </w:p>
    <w:p>
      <w:pPr>
        <w:spacing w:line="360" w:lineRule="auto"/>
        <w:ind w:firstLine="480" w:firstLineChars="200"/>
        <w:rPr>
          <w:rFonts w:ascii="宋体" w:hAnsi="宋体" w:eastAsia="宋体"/>
          <w:sz w:val="24"/>
          <w:szCs w:val="24"/>
        </w:rPr>
      </w:pPr>
      <w:r>
        <w:rPr>
          <w:rFonts w:ascii="宋体" w:hAnsi="宋体" w:eastAsia="宋体"/>
          <w:sz w:val="24"/>
          <w:szCs w:val="24"/>
        </w:rPr>
        <w:t>(4)《生活饮用水标准检测方法》(GB5750.6-2006);</w:t>
      </w:r>
    </w:p>
    <w:p>
      <w:pPr>
        <w:spacing w:line="360" w:lineRule="auto"/>
        <w:ind w:firstLine="480" w:firstLineChars="200"/>
        <w:rPr>
          <w:rFonts w:ascii="宋体" w:hAnsi="宋体" w:eastAsia="宋体"/>
          <w:sz w:val="24"/>
          <w:szCs w:val="24"/>
        </w:rPr>
      </w:pPr>
      <w:r>
        <w:rPr>
          <w:rFonts w:ascii="宋体" w:hAnsi="宋体" w:eastAsia="宋体"/>
          <w:sz w:val="24"/>
          <w:szCs w:val="24"/>
        </w:rPr>
        <w:t>(5)《水污染物综合排放标准》(DB11/307-2013);</w:t>
      </w:r>
    </w:p>
    <w:p>
      <w:pPr>
        <w:spacing w:line="360" w:lineRule="auto"/>
        <w:ind w:firstLine="480" w:firstLineChars="200"/>
        <w:rPr>
          <w:rFonts w:ascii="宋体" w:hAnsi="宋体" w:eastAsia="宋体"/>
          <w:sz w:val="24"/>
          <w:szCs w:val="24"/>
        </w:rPr>
      </w:pPr>
      <w:r>
        <w:rPr>
          <w:rFonts w:ascii="宋体" w:hAnsi="宋体" w:eastAsia="宋体"/>
          <w:sz w:val="24"/>
          <w:szCs w:val="24"/>
        </w:rPr>
        <w:t>(6)《农村生活污水处理设施水污染物排放标准》(DB11/1612-2019);</w:t>
      </w:r>
    </w:p>
    <w:p>
      <w:pPr>
        <w:spacing w:line="360" w:lineRule="auto"/>
        <w:ind w:firstLine="480" w:firstLineChars="200"/>
        <w:rPr>
          <w:rFonts w:ascii="宋体" w:hAnsi="宋体" w:eastAsia="宋体"/>
          <w:sz w:val="24"/>
          <w:szCs w:val="24"/>
        </w:rPr>
      </w:pPr>
      <w:r>
        <w:rPr>
          <w:rFonts w:ascii="宋体" w:hAnsi="宋体" w:eastAsia="宋体"/>
          <w:sz w:val="24"/>
          <w:szCs w:val="24"/>
        </w:rPr>
        <w:t>(7)《埋地聚乙烯排水管管道工程技术规程》(CECS164:2004);</w:t>
      </w:r>
    </w:p>
    <w:p>
      <w:pPr>
        <w:spacing w:line="360" w:lineRule="auto"/>
        <w:ind w:firstLine="480" w:firstLineChars="200"/>
        <w:rPr>
          <w:rFonts w:ascii="宋体" w:hAnsi="宋体" w:eastAsia="宋体"/>
          <w:sz w:val="24"/>
          <w:szCs w:val="24"/>
        </w:rPr>
      </w:pPr>
      <w:r>
        <w:rPr>
          <w:rFonts w:ascii="宋体" w:hAnsi="宋体" w:eastAsia="宋体"/>
          <w:sz w:val="24"/>
          <w:szCs w:val="24"/>
        </w:rPr>
        <w:t>(8)《埋地聚乙烯给水管道工程技术规程》(CJJ101-2016);</w:t>
      </w:r>
    </w:p>
    <w:p>
      <w:pPr>
        <w:spacing w:line="360" w:lineRule="auto"/>
        <w:ind w:firstLine="480" w:firstLineChars="200"/>
        <w:rPr>
          <w:rFonts w:ascii="宋体" w:hAnsi="宋体" w:eastAsia="宋体"/>
          <w:sz w:val="24"/>
          <w:szCs w:val="24"/>
        </w:rPr>
      </w:pPr>
      <w:r>
        <w:rPr>
          <w:rFonts w:ascii="宋体" w:hAnsi="宋体" w:eastAsia="宋体"/>
          <w:sz w:val="24"/>
          <w:szCs w:val="24"/>
        </w:rPr>
        <w:t>(9)《埋地塑料排水管道技术规程》(CJJ143-2010);</w:t>
      </w:r>
    </w:p>
    <w:p>
      <w:pPr>
        <w:spacing w:line="360" w:lineRule="auto"/>
        <w:ind w:firstLine="480" w:firstLineChars="200"/>
        <w:rPr>
          <w:rFonts w:ascii="宋体" w:hAnsi="宋体" w:eastAsia="宋体"/>
          <w:sz w:val="24"/>
          <w:szCs w:val="24"/>
        </w:rPr>
      </w:pPr>
      <w:r>
        <w:rPr>
          <w:rFonts w:ascii="宋体" w:hAnsi="宋体" w:eastAsia="宋体"/>
          <w:sz w:val="24"/>
          <w:szCs w:val="24"/>
        </w:rPr>
        <w:t>(10)《高密度聚乙烯排水管道施工与验收规程》(DBJ01-94-2005);</w:t>
      </w:r>
    </w:p>
    <w:p>
      <w:pPr>
        <w:spacing w:line="360" w:lineRule="auto"/>
        <w:ind w:firstLine="480" w:firstLineChars="200"/>
        <w:rPr>
          <w:rFonts w:ascii="宋体" w:hAnsi="宋体" w:eastAsia="宋体"/>
          <w:sz w:val="24"/>
          <w:szCs w:val="24"/>
        </w:rPr>
      </w:pPr>
      <w:r>
        <w:rPr>
          <w:rFonts w:ascii="宋体" w:hAnsi="宋体" w:eastAsia="宋体"/>
          <w:sz w:val="24"/>
          <w:szCs w:val="24"/>
        </w:rPr>
        <w:t>(11)《生活饮用水卫生标准》(GB5749-2006);</w:t>
      </w:r>
    </w:p>
    <w:p>
      <w:pPr>
        <w:spacing w:line="360" w:lineRule="auto"/>
        <w:ind w:firstLine="480" w:firstLineChars="200"/>
        <w:rPr>
          <w:rFonts w:ascii="宋体" w:hAnsi="宋体" w:eastAsia="宋体"/>
          <w:sz w:val="24"/>
          <w:szCs w:val="24"/>
        </w:rPr>
      </w:pPr>
      <w:r>
        <w:rPr>
          <w:rFonts w:ascii="宋体" w:hAnsi="宋体" w:eastAsia="宋体"/>
          <w:sz w:val="24"/>
          <w:szCs w:val="24"/>
        </w:rPr>
        <w:t>(12)《北京市智慧水务1.0工作方案》;</w:t>
      </w:r>
    </w:p>
    <w:p>
      <w:pPr>
        <w:spacing w:line="360" w:lineRule="auto"/>
        <w:ind w:firstLine="480" w:firstLineChars="200"/>
        <w:rPr>
          <w:rFonts w:ascii="宋体" w:hAnsi="宋体" w:eastAsia="宋体"/>
          <w:sz w:val="24"/>
          <w:szCs w:val="24"/>
        </w:rPr>
      </w:pPr>
      <w:r>
        <w:rPr>
          <w:rFonts w:ascii="宋体" w:hAnsi="宋体" w:eastAsia="宋体"/>
          <w:sz w:val="24"/>
          <w:szCs w:val="24"/>
        </w:rPr>
        <w:t>(13)</w:t>
      </w:r>
      <w:r>
        <w:rPr>
          <w:rFonts w:hint="eastAsia" w:ascii="宋体" w:hAnsi="宋体"/>
          <w:sz w:val="24"/>
          <w:szCs w:val="24"/>
          <w:lang w:val="en-US" w:eastAsia="zh-CN"/>
        </w:rPr>
        <w:t xml:space="preserve"> </w:t>
      </w:r>
      <w:r>
        <w:rPr>
          <w:rFonts w:ascii="宋体" w:hAnsi="宋体" w:eastAsia="宋体"/>
          <w:sz w:val="24"/>
          <w:szCs w:val="24"/>
        </w:rPr>
        <w:t>现行其它相关标准、规范、政策、法规、规定等。</w:t>
      </w:r>
    </w:p>
    <w:p>
      <w:pPr>
        <w:spacing w:line="360" w:lineRule="auto"/>
        <w:ind w:firstLine="560" w:firstLineChars="200"/>
        <w:rPr>
          <w:rFonts w:ascii="宋体" w:hAnsi="宋体" w:eastAsia="宋体"/>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Yjc1ZjRmMTRiNGNhY2QyNGVhYmUxZWExOTlmNGUifQ=="/>
  </w:docVars>
  <w:rsids>
    <w:rsidRoot w:val="005A1CB8"/>
    <w:rsid w:val="003233CA"/>
    <w:rsid w:val="003F306A"/>
    <w:rsid w:val="00555710"/>
    <w:rsid w:val="005A1CB8"/>
    <w:rsid w:val="005C52EB"/>
    <w:rsid w:val="0090537D"/>
    <w:rsid w:val="00B4206E"/>
    <w:rsid w:val="00B425D7"/>
    <w:rsid w:val="00C62720"/>
    <w:rsid w:val="00DF3964"/>
    <w:rsid w:val="00EC6216"/>
    <w:rsid w:val="0E6A0962"/>
    <w:rsid w:val="21172740"/>
    <w:rsid w:val="2AF7102C"/>
    <w:rsid w:val="41981800"/>
    <w:rsid w:val="4CB42FA4"/>
    <w:rsid w:val="68CE3BFC"/>
    <w:rsid w:val="6B36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9"/>
    <w:unhideWhenUsed/>
    <w:qFormat/>
    <w:uiPriority w:val="0"/>
    <w:pPr>
      <w:widowControl/>
      <w:ind w:firstLine="420"/>
      <w:jc w:val="left"/>
    </w:pPr>
    <w:rPr>
      <w:rFonts w:ascii="Times New Roman" w:hAnsi="Times New Roman" w:eastAsia="宋体" w:cs="Times New Roman"/>
      <w:kern w:val="0"/>
      <w:sz w:val="20"/>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正文缩进 Char"/>
    <w:link w:val="2"/>
    <w:qFormat/>
    <w:uiPriority w:val="0"/>
    <w:rPr>
      <w:rFonts w:ascii="Times New Roman" w:hAnsi="Times New Roman" w:eastAsia="宋体" w:cs="Times New Roman"/>
      <w:kern w:val="0"/>
      <w:sz w:val="20"/>
      <w:szCs w:val="20"/>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2785</Words>
  <Characters>3168</Characters>
  <Lines>22</Lines>
  <Paragraphs>6</Paragraphs>
  <TotalTime>2</TotalTime>
  <ScaleCrop>false</ScaleCrop>
  <LinksUpToDate>false</LinksUpToDate>
  <CharactersWithSpaces>3169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2022-07-27T01:16:00Z</dcterms:created>
  <dc:creator>Microsoft Office User</dc:creator>
  <cp:lastModifiedBy>R 13</cp:lastModifiedBy>
  <dcterms:modified xsi:type="dcterms:W3CDTF">2022-08-17T02:45:21Z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63A78DDB295743F7AB2C783BCB5F7393</vt:lpwstr>
  </property>
</Properties>
</file>