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Toc28359001"/>
      <w:bookmarkStart w:id="1" w:name="_Toc35393789"/>
      <w:r>
        <w:rPr>
          <w:rFonts w:hint="eastAsia" w:ascii="仿宋" w:hAnsi="仿宋" w:eastAsia="仿宋" w:cs="仿宋"/>
          <w:sz w:val="28"/>
          <w:szCs w:val="28"/>
        </w:rPr>
        <w:t>招标公告</w:t>
      </w:r>
      <w:bookmarkEnd w:id="0"/>
      <w:bookmarkEnd w:id="1"/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项目概况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呼吸疾病流行与新型防治技术与模式的研究项目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的潜在投标人应在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"http://zbcg-bjzc.zhongcy.cn/bjczj-portal-site/index.html#/home获取招标文件，并于2021年9月"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北京国际贸易有限公司4层416室（北京市朝阳区建国门外大街甲3号）</w:t>
      </w:r>
      <w:r>
        <w:rPr>
          <w:rStyle w:val="10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获取招标文件，并于</w:t>
      </w:r>
      <w:r>
        <w:rPr>
          <w:rStyle w:val="10"/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10"/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0"/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Style w:val="10"/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Style w:val="10"/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33" w:name="_GoBack"/>
      <w:bookmarkEnd w:id="33"/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下午13时30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分（北京时间）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前递交投标文件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right="0" w:rightChars="0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bookmarkStart w:id="2" w:name="_Toc28359079"/>
      <w:bookmarkStart w:id="3" w:name="_Toc28359002"/>
      <w:bookmarkStart w:id="4" w:name="_Toc35393621"/>
      <w:bookmarkStart w:id="5" w:name="_Toc35393790"/>
      <w:bookmarkStart w:id="6" w:name="_Hlk24379207"/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：0686-22200I090090N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2099" w:leftChars="266" w:right="0" w:rightChars="0" w:hanging="1540" w:hangingChars="55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呼吸疾病流行与新型防治技术与模式的研究项目 </w:t>
      </w:r>
    </w:p>
    <w:bookmarkEnd w:id="6"/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人民币59.35万元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采购需求：</w:t>
      </w:r>
    </w:p>
    <w:tbl>
      <w:tblPr>
        <w:tblStyle w:val="8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36"/>
        <w:gridCol w:w="1048"/>
        <w:gridCol w:w="2489"/>
        <w:gridCol w:w="1025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包号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采购包预算金额（万元）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品目号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标的名称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1-1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床旁超声机、医用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支持病例信息存储，病例保存、图像实时保存，任意放大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抽样调查：肺功能检测一次性细菌过滤器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2000个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壳体</w:t>
            </w:r>
            <w:r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  <w:t>死腔量≤55ml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1-3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队列基线：肺功能检测一次性细菌过滤器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200个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壳体</w:t>
            </w:r>
            <w:r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  <w:t>死腔量≤55ml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2-1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抽样调查：呼出气一氧化氮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1200个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主机具备同屏显示功能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2-2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队列基线：呼出气一氧化氮传感器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200个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主机能实时监测患者呼气流速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2-3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抽样调查：采血管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4000管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管材：塑料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2-4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队列基线：生物标本套装-采血管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400管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管材：塑料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2-5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队列基线：生物标本套装-移液管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400管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双向刻度，可选递增或递减刻度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2-6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队列基线：生物标本套装-冻存管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3600管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333C"/>
                <w:spacing w:val="0"/>
                <w:sz w:val="24"/>
                <w:szCs w:val="24"/>
                <w:highlight w:val="none"/>
                <w:shd w:val="clear" w:color="auto" w:fill="FFFFFF"/>
              </w:rPr>
              <w:t>可以用有色标进行标示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ELISA试剂盒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每个试剂盒进行质控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3-2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DNA和RNA提取、保存试剂盒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可去除蛋白、色素、脂类及其他抑制性杂质污染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3-3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Blot、免疫组化、免疫荧光用抗体和相关试剂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3"/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抗体特异性好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细胞培养用培养基和血清，细胞增殖、凋亡、荧光定量、蛋白定量等检测试剂盒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材质：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PS材质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3-5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EP管、枪头、移液管、吸管、培养皿、培养瓶、离心管、采血管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before="5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材质：塑料</w:t>
            </w:r>
          </w:p>
        </w:tc>
      </w:tr>
    </w:tbl>
    <w:p>
      <w:pPr>
        <w:bidi w:val="0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5.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合同履行期限：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按采购人要求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接受联合体投标。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right="0" w:rightChars="0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bookmarkStart w:id="7" w:name="_Toc35393622"/>
      <w:bookmarkStart w:id="8" w:name="_Toc28359080"/>
      <w:bookmarkStart w:id="9" w:name="_Toc35393791"/>
      <w:bookmarkStart w:id="10" w:name="_Toc28359003"/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二、申请人的资格要求：</w:t>
      </w:r>
      <w:bookmarkEnd w:id="7"/>
      <w:bookmarkEnd w:id="8"/>
      <w:bookmarkEnd w:id="9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1.满足《中华人民共和国政府采购法》第二十二条规定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1" w:name="_Toc28359004"/>
      <w:bookmarkStart w:id="12" w:name="_Toc28359081"/>
      <w:r>
        <w:rPr>
          <w:rFonts w:hint="eastAsia" w:ascii="仿宋" w:hAnsi="仿宋" w:eastAsia="仿宋" w:cs="仿宋"/>
          <w:sz w:val="28"/>
          <w:szCs w:val="28"/>
          <w:highlight w:val="none"/>
        </w:rPr>
        <w:t>2.落实政府采购政策需满足的资格要求：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2.1 中小企业政策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■本项目不专门面向中小企业预留采购份额。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2.2 其它落实政府采购政策的资格要求（如有）：无。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3.本项目的特定资格要求：</w:t>
      </w:r>
      <w:bookmarkStart w:id="13" w:name="_Toc35393623"/>
      <w:bookmarkStart w:id="14" w:name="_Toc35393792"/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3.1本项目是否接受分支机构参与投标：□是   ■否；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3.2本项目是否属于政府购买服务：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■否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□是，公益一类事业单位、使用事业编制且由财政拨款保障的群团组织，不得作为承接主体；</w:t>
      </w:r>
    </w:p>
    <w:p>
      <w:pPr>
        <w:pStyle w:val="2"/>
        <w:ind w:left="1398" w:leftChars="399" w:hanging="560" w:hanging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3.3其他特定资格要求：投标产品属于医疗器械的，供应商如为代理商，应具有合法的医疗器械经营资格；供应商如为制造商，使用自身生产的产品投标时，应具有合法的医疗器械生产资格。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right="0" w:rightChars="0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三、获取招标文件</w:t>
      </w:r>
      <w:bookmarkEnd w:id="11"/>
      <w:bookmarkEnd w:id="12"/>
      <w:bookmarkEnd w:id="13"/>
      <w:bookmarkEnd w:id="14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4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仿宋" w:hAnsi="仿宋" w:eastAsia="仿宋" w:cs="仿宋"/>
          <w:sz w:val="28"/>
          <w:szCs w:val="28"/>
          <w:highlight w:val="none"/>
        </w:rPr>
        <w:t>1.时间：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，每天上午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: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: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，下午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:00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16: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（北京时间，法定节假日除外）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2.地点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：北京国际贸易有限公司4层416室（北京市朝阳区建国门外大街甲3号）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现场领购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ascii="仿宋" w:hAnsi="仿宋" w:eastAsia="仿宋" w:cs="宋体"/>
          <w:sz w:val="28"/>
          <w:szCs w:val="28"/>
        </w:rPr>
        <w:t>00</w:t>
      </w:r>
      <w:r>
        <w:rPr>
          <w:rFonts w:hint="eastAsia" w:ascii="仿宋" w:hAnsi="仿宋" w:eastAsia="仿宋" w:cs="宋体"/>
          <w:sz w:val="28"/>
          <w:szCs w:val="28"/>
        </w:rPr>
        <w:t>元人民币，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招标文件售后不退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right="0" w:rightChars="0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四、提交投标文件</w:t>
      </w:r>
      <w:bookmarkEnd w:id="15"/>
      <w:bookmarkEnd w:id="16"/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截止时间、开标时间和地点</w:t>
      </w:r>
      <w:bookmarkEnd w:id="17"/>
      <w:bookmarkEnd w:id="18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bookmarkStart w:id="19" w:name="_Toc28359007"/>
      <w:bookmarkStart w:id="20" w:name="_Toc35393625"/>
      <w:bookmarkStart w:id="21" w:name="_Toc35393794"/>
      <w:bookmarkStart w:id="22" w:name="_Toc28359084"/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1.递交投标文件截止时间：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下午13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（北京时间）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2.开标时间：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下午13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（北京时间）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3.递交投标文件的地点和开标地点：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北京国际贸易有限公司（北京市朝阳区建国门外大街甲3号）。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right="0" w:rightChars="0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五、公告期限</w:t>
      </w:r>
      <w:bookmarkEnd w:id="19"/>
      <w:bookmarkEnd w:id="20"/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自本公告发布之日起5个工作日。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right="0" w:rightChars="0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bookmarkStart w:id="23" w:name="_Toc35393626"/>
      <w:bookmarkStart w:id="24" w:name="_Toc35393795"/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其他补充事宜</w:t>
      </w:r>
      <w:bookmarkEnd w:id="23"/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bookmarkStart w:id="25" w:name="_Toc35393796"/>
      <w:bookmarkStart w:id="26" w:name="_Toc28359085"/>
      <w:bookmarkStart w:id="27" w:name="_Toc28359008"/>
      <w:bookmarkStart w:id="28" w:name="_Toc35393627"/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1.本项目需要落实的政府采购政策：促进中小企业发展政策、监狱企业扶持政策、促进残疾人就业政府采购政策、鼓励节能、环保政策等。政府采购政策具体落实情况详见招标文件。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2.本次招标供应商必须以包为单位进行投标响应，评标和合同授予也以包为单位。</w:t>
      </w:r>
    </w:p>
    <w:p>
      <w:pPr>
        <w:pageBreakBefore w:val="0"/>
        <w:tabs>
          <w:tab w:val="left" w:pos="360"/>
          <w:tab w:val="left" w:pos="794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/>
        <w:jc w:val="left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highlight w:val="none"/>
        </w:rPr>
        <w:t>七、对本次招标提出询问，请按以下方式联系。</w:t>
      </w:r>
      <w:bookmarkEnd w:id="25"/>
      <w:bookmarkEnd w:id="26"/>
      <w:bookmarkEnd w:id="27"/>
      <w:bookmarkEnd w:id="28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称：北京市呼吸疾病研究所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地址：北京市朝阳区工体南路8号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29" w:name="_Toc28359086"/>
      <w:bookmarkStart w:id="30" w:name="_Toc28359009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010-85231230</w:t>
      </w:r>
    </w:p>
    <w:bookmarkEnd w:id="29"/>
    <w:bookmarkEnd w:id="30"/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名 称：北京国际贸易有限公司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地 址：北京市朝阳区建国门外大街甲3号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联系方式：</w:t>
      </w:r>
      <w:bookmarkStart w:id="31" w:name="_Toc28359010"/>
      <w:bookmarkStart w:id="32" w:name="_Toc28359087"/>
      <w:r>
        <w:rPr>
          <w:rFonts w:hint="eastAsia" w:ascii="仿宋" w:hAnsi="仿宋" w:eastAsia="仿宋" w:cs="仿宋"/>
          <w:bCs/>
          <w:sz w:val="28"/>
          <w:szCs w:val="28"/>
          <w:highlight w:val="none"/>
          <w:u w:val="none"/>
          <w:lang w:eastAsia="zh-CN"/>
        </w:rPr>
        <w:t>010-85343456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280" w:firstLineChars="1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3.项目联系方式</w:t>
      </w:r>
      <w:bookmarkEnd w:id="31"/>
      <w:bookmarkEnd w:id="32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采购代理机构项目联系人：张珊、梁潇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电　话：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none"/>
          <w:lang w:eastAsia="zh-CN"/>
        </w:rPr>
        <w:t>010-85343456</w:t>
      </w:r>
    </w:p>
    <w:sectPr>
      <w:pgSz w:w="11906" w:h="16838"/>
      <w:pgMar w:top="850" w:right="567" w:bottom="850" w:left="56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DEF38"/>
    <w:multiLevelType w:val="singleLevel"/>
    <w:tmpl w:val="5F3DEF3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MWFmY2JmYjBmNTA2M2Q0ZWY5MzgxYzE5YjliMzUifQ=="/>
  </w:docVars>
  <w:rsids>
    <w:rsidRoot w:val="5C69757C"/>
    <w:rsid w:val="03F36EDF"/>
    <w:rsid w:val="065C1B52"/>
    <w:rsid w:val="094820F7"/>
    <w:rsid w:val="0A9F3009"/>
    <w:rsid w:val="0BBB53FF"/>
    <w:rsid w:val="0DD93590"/>
    <w:rsid w:val="0E0B286D"/>
    <w:rsid w:val="0F8E7E05"/>
    <w:rsid w:val="103E71C0"/>
    <w:rsid w:val="12A51AA6"/>
    <w:rsid w:val="150E4CCD"/>
    <w:rsid w:val="19F03C9C"/>
    <w:rsid w:val="1AB15781"/>
    <w:rsid w:val="1B0442B0"/>
    <w:rsid w:val="1B55142D"/>
    <w:rsid w:val="20EA1E77"/>
    <w:rsid w:val="22180A9B"/>
    <w:rsid w:val="24801BBB"/>
    <w:rsid w:val="27401BB2"/>
    <w:rsid w:val="2ED7557E"/>
    <w:rsid w:val="309940C3"/>
    <w:rsid w:val="30E554CB"/>
    <w:rsid w:val="331517B2"/>
    <w:rsid w:val="339E175A"/>
    <w:rsid w:val="33A1236A"/>
    <w:rsid w:val="36151C5B"/>
    <w:rsid w:val="3D274F5C"/>
    <w:rsid w:val="3D7344A5"/>
    <w:rsid w:val="40012647"/>
    <w:rsid w:val="40FD2E2B"/>
    <w:rsid w:val="42DB2B4C"/>
    <w:rsid w:val="43CA6B8D"/>
    <w:rsid w:val="4C6F0B7D"/>
    <w:rsid w:val="4CAB781B"/>
    <w:rsid w:val="4E3C38DE"/>
    <w:rsid w:val="500110CC"/>
    <w:rsid w:val="50112130"/>
    <w:rsid w:val="503F6A79"/>
    <w:rsid w:val="5B1618A9"/>
    <w:rsid w:val="5C093DE7"/>
    <w:rsid w:val="5C69757C"/>
    <w:rsid w:val="643D1F77"/>
    <w:rsid w:val="64616169"/>
    <w:rsid w:val="68DF504F"/>
    <w:rsid w:val="68E02922"/>
    <w:rsid w:val="734F1CED"/>
    <w:rsid w:val="73723423"/>
    <w:rsid w:val="78CF05F8"/>
    <w:rsid w:val="7A4C70CE"/>
    <w:rsid w:val="7D73768D"/>
    <w:rsid w:val="7DAE0B2D"/>
    <w:rsid w:val="7F4C5240"/>
    <w:rsid w:val="7FEC5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1444</Words>
  <Characters>1667</Characters>
  <Lines>0</Lines>
  <Paragraphs>0</Paragraphs>
  <TotalTime>0</TotalTime>
  <ScaleCrop>false</ScaleCrop>
  <LinksUpToDate>false</LinksUpToDate>
  <CharactersWithSpaces>1696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2020-08-20T02:33:00Z</dcterms:created>
  <dc:creator>张珊</dc:creator>
  <cp:lastModifiedBy>吻安</cp:lastModifiedBy>
  <cp:lastPrinted>2021-04-07T01:14:00Z</cp:lastPrinted>
  <dcterms:modified xsi:type="dcterms:W3CDTF">2022-08-17T08:39:00Z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AB11DB98BB424B0082398E30E1D34A4B</vt:lpwstr>
  </property>
</Properties>
</file>