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11" w:rsidRDefault="000A717C">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福建省三明金叶复烤有限公司</w:t>
      </w:r>
    </w:p>
    <w:p w:rsidR="00F05C11" w:rsidRDefault="000A717C">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202</w:t>
      </w:r>
      <w:r w:rsidR="00355788">
        <w:rPr>
          <w:rFonts w:asciiTheme="majorEastAsia" w:eastAsiaTheme="majorEastAsia" w:hAnsiTheme="majorEastAsia" w:hint="eastAsia"/>
          <w:b/>
          <w:sz w:val="30"/>
          <w:szCs w:val="30"/>
        </w:rPr>
        <w:t>2</w:t>
      </w:r>
      <w:r>
        <w:rPr>
          <w:rFonts w:asciiTheme="majorEastAsia" w:eastAsiaTheme="majorEastAsia" w:hAnsiTheme="majorEastAsia" w:hint="eastAsia"/>
          <w:b/>
          <w:sz w:val="30"/>
          <w:szCs w:val="30"/>
        </w:rPr>
        <w:t>年度废弃烟草专卖</w:t>
      </w:r>
      <w:proofErr w:type="gramStart"/>
      <w:r>
        <w:rPr>
          <w:rFonts w:asciiTheme="majorEastAsia" w:eastAsiaTheme="majorEastAsia" w:hAnsiTheme="majorEastAsia" w:hint="eastAsia"/>
          <w:b/>
          <w:sz w:val="30"/>
          <w:szCs w:val="30"/>
        </w:rPr>
        <w:t>品委托</w:t>
      </w:r>
      <w:proofErr w:type="gramEnd"/>
      <w:r>
        <w:rPr>
          <w:rFonts w:asciiTheme="majorEastAsia" w:eastAsiaTheme="majorEastAsia" w:hAnsiTheme="majorEastAsia" w:hint="eastAsia"/>
          <w:b/>
          <w:sz w:val="30"/>
          <w:szCs w:val="30"/>
        </w:rPr>
        <w:t>处理项目竞争性谈判公告</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福建省三明金叶复烤有限公司拟采用竞争性谈判方式择优选择</w:t>
      </w:r>
      <w:r w:rsidRPr="00465221">
        <w:rPr>
          <w:rFonts w:ascii="宋体" w:hAnsi="宋体"/>
          <w:kern w:val="0"/>
          <w:szCs w:val="21"/>
        </w:rPr>
        <w:t>202</w:t>
      </w:r>
      <w:r w:rsidRPr="00465221">
        <w:rPr>
          <w:rFonts w:ascii="宋体" w:hAnsi="宋体" w:hint="eastAsia"/>
          <w:kern w:val="0"/>
          <w:szCs w:val="21"/>
        </w:rPr>
        <w:t>2年废弃烟草专卖</w:t>
      </w:r>
      <w:proofErr w:type="gramStart"/>
      <w:r w:rsidRPr="00465221">
        <w:rPr>
          <w:rFonts w:ascii="宋体" w:hAnsi="宋体" w:hint="eastAsia"/>
          <w:kern w:val="0"/>
          <w:szCs w:val="21"/>
        </w:rPr>
        <w:t>品委托</w:t>
      </w:r>
      <w:proofErr w:type="gramEnd"/>
      <w:r w:rsidRPr="00465221">
        <w:rPr>
          <w:rFonts w:ascii="宋体" w:hAnsi="宋体" w:hint="eastAsia"/>
          <w:kern w:val="0"/>
          <w:szCs w:val="21"/>
        </w:rPr>
        <w:t>定点销毁处理单位，欢迎符合资格的单位参与谈判。</w:t>
      </w:r>
      <w:r w:rsidRPr="00465221">
        <w:rPr>
          <w:rFonts w:ascii="宋体" w:hAnsi="宋体"/>
          <w:kern w:val="0"/>
          <w:szCs w:val="21"/>
        </w:rPr>
        <w:t xml:space="preserve"> </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一、委托项目内容及数量：委托销毁处理</w:t>
      </w:r>
      <w:r w:rsidRPr="00465221">
        <w:rPr>
          <w:rFonts w:ascii="宋体" w:hAnsi="宋体"/>
          <w:kern w:val="0"/>
          <w:szCs w:val="21"/>
        </w:rPr>
        <w:t>202</w:t>
      </w:r>
      <w:r w:rsidRPr="00465221">
        <w:rPr>
          <w:rFonts w:ascii="宋体" w:hAnsi="宋体" w:hint="eastAsia"/>
          <w:kern w:val="0"/>
          <w:szCs w:val="21"/>
        </w:rPr>
        <w:t>2年度产出的所有废弃烟草专卖品。预计需处理的废弃烟草专卖品数量约</w:t>
      </w:r>
      <w:r w:rsidRPr="00465221">
        <w:rPr>
          <w:rFonts w:ascii="宋体" w:hAnsi="宋体"/>
          <w:kern w:val="0"/>
          <w:szCs w:val="21"/>
        </w:rPr>
        <w:t>5300</w:t>
      </w:r>
      <w:r w:rsidRPr="00465221">
        <w:rPr>
          <w:rFonts w:ascii="宋体" w:hAnsi="宋体" w:hint="eastAsia"/>
          <w:kern w:val="0"/>
          <w:szCs w:val="21"/>
        </w:rPr>
        <w:t>吨（仅供参考，以实际产出数量为准）。</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二、委托处理期限：</w:t>
      </w:r>
      <w:r w:rsidRPr="00465221">
        <w:rPr>
          <w:rFonts w:ascii="宋体" w:hAnsi="宋体"/>
          <w:kern w:val="0"/>
          <w:szCs w:val="21"/>
        </w:rPr>
        <w:t>1</w:t>
      </w:r>
      <w:r w:rsidRPr="00465221">
        <w:rPr>
          <w:rFonts w:ascii="宋体" w:hAnsi="宋体" w:hint="eastAsia"/>
          <w:kern w:val="0"/>
          <w:szCs w:val="21"/>
        </w:rPr>
        <w:t>年</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三、竞标人资格要求</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1</w:t>
      </w:r>
      <w:r w:rsidRPr="00465221">
        <w:rPr>
          <w:rFonts w:ascii="宋体" w:hAnsi="宋体" w:hint="eastAsia"/>
          <w:kern w:val="0"/>
          <w:szCs w:val="21"/>
        </w:rPr>
        <w:t>、竞标人应是经国家工商行政管理部门登记注册，具有独立法人资格的企业，营业执照范围内具有能够提供有机肥、复合肥生产及销售的经营范围。并提供以下资质证明文件：提供合格营业执照副本复印件，竞标人税务登记证副本复印件，组织机构代码证副本复印件，已三证合一的竞标人只需提供营业执照副本复印件。如法定代表人参加投标时需随身携带本人身份证原件及营业执照副本复印件到开标现场；授权代表参加竞标时除在竞标文件中需随附《法人代表授权书》（格式附后）外，还需随身携带本人身份证原件、《法人代表授权书》（同时须随身携带加盖公章的法定代表人身份证复印件及被授权人身份证复印件）原件到开标现场；</w:t>
      </w:r>
      <w:r w:rsidRPr="00465221">
        <w:rPr>
          <w:rFonts w:ascii="宋体" w:hAnsi="宋体"/>
          <w:kern w:val="0"/>
          <w:szCs w:val="21"/>
        </w:rPr>
        <w:t>)</w:t>
      </w:r>
      <w:r w:rsidRPr="00465221">
        <w:rPr>
          <w:rFonts w:ascii="宋体" w:hAnsi="宋体" w:hint="eastAsia"/>
          <w:kern w:val="0"/>
          <w:szCs w:val="21"/>
        </w:rPr>
        <w:t>。</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2</w:t>
      </w:r>
      <w:r w:rsidRPr="00465221">
        <w:rPr>
          <w:rFonts w:ascii="宋体" w:hAnsi="宋体" w:hint="eastAsia"/>
          <w:kern w:val="0"/>
          <w:szCs w:val="21"/>
        </w:rPr>
        <w:t>、一个竞标人只能提交一个竞标文件。但如果竞标人之间存在下列互为关联关系的情形之一的，不得同时参加本项目投标。</w:t>
      </w:r>
      <w:r w:rsidRPr="00465221">
        <w:rPr>
          <w:rFonts w:ascii="宋体" w:hAnsi="宋体"/>
          <w:kern w:val="0"/>
          <w:szCs w:val="21"/>
        </w:rPr>
        <w:t xml:space="preserve"> </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 xml:space="preserve"> </w:t>
      </w:r>
      <w:bookmarkStart w:id="0" w:name="_Toc37943812"/>
      <w:bookmarkStart w:id="1" w:name="_Toc37943569"/>
      <w:r w:rsidRPr="00465221">
        <w:rPr>
          <w:rFonts w:ascii="宋体" w:hAnsi="宋体" w:hint="eastAsia"/>
          <w:kern w:val="0"/>
          <w:szCs w:val="21"/>
        </w:rPr>
        <w:t>①法定代表人为同一人的两个及两个以上法人</w:t>
      </w:r>
      <w:bookmarkEnd w:id="0"/>
      <w:bookmarkEnd w:id="1"/>
      <w:r w:rsidRPr="00465221">
        <w:rPr>
          <w:rFonts w:ascii="宋体" w:hAnsi="宋体" w:hint="eastAsia"/>
          <w:kern w:val="0"/>
          <w:szCs w:val="21"/>
        </w:rPr>
        <w:t>。</w:t>
      </w:r>
      <w:r w:rsidRPr="00465221">
        <w:rPr>
          <w:rFonts w:ascii="宋体" w:hAnsi="宋体"/>
          <w:kern w:val="0"/>
          <w:szCs w:val="21"/>
        </w:rPr>
        <w:t xml:space="preserve"> </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 xml:space="preserve"> </w:t>
      </w:r>
      <w:bookmarkStart w:id="2" w:name="_Toc37943813"/>
      <w:bookmarkStart w:id="3" w:name="_Toc37943570"/>
      <w:r w:rsidRPr="00465221">
        <w:rPr>
          <w:rFonts w:ascii="宋体" w:hAnsi="宋体" w:hint="eastAsia"/>
          <w:kern w:val="0"/>
          <w:szCs w:val="21"/>
        </w:rPr>
        <w:t>②母公司、直接或间接持股</w:t>
      </w:r>
      <w:r w:rsidRPr="00465221">
        <w:rPr>
          <w:rFonts w:ascii="宋体" w:hAnsi="宋体"/>
          <w:kern w:val="0"/>
          <w:szCs w:val="21"/>
        </w:rPr>
        <w:t>50</w:t>
      </w:r>
      <w:r w:rsidRPr="00465221">
        <w:rPr>
          <w:rFonts w:ascii="宋体" w:hAnsi="宋体" w:hint="eastAsia"/>
          <w:kern w:val="0"/>
          <w:szCs w:val="21"/>
        </w:rPr>
        <w:t>％及以上的被投资公司</w:t>
      </w:r>
      <w:bookmarkEnd w:id="2"/>
      <w:bookmarkEnd w:id="3"/>
      <w:r w:rsidRPr="00465221">
        <w:rPr>
          <w:rFonts w:ascii="宋体" w:hAnsi="宋体" w:hint="eastAsia"/>
          <w:kern w:val="0"/>
          <w:szCs w:val="21"/>
        </w:rPr>
        <w:t>。</w:t>
      </w:r>
      <w:r w:rsidRPr="00465221">
        <w:rPr>
          <w:rFonts w:ascii="宋体" w:hAnsi="宋体"/>
          <w:kern w:val="0"/>
          <w:szCs w:val="21"/>
        </w:rPr>
        <w:t xml:space="preserve"> </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 xml:space="preserve"> </w:t>
      </w:r>
      <w:bookmarkStart w:id="4" w:name="_Toc37943571"/>
      <w:bookmarkStart w:id="5" w:name="_Toc37943814"/>
      <w:r w:rsidRPr="00465221">
        <w:rPr>
          <w:rFonts w:ascii="宋体" w:hAnsi="宋体" w:hint="eastAsia"/>
          <w:kern w:val="0"/>
          <w:szCs w:val="21"/>
        </w:rPr>
        <w:t>③均为同一家母公司直接或间接持股</w:t>
      </w:r>
      <w:r w:rsidRPr="00465221">
        <w:rPr>
          <w:rFonts w:ascii="宋体" w:hAnsi="宋体"/>
          <w:kern w:val="0"/>
          <w:szCs w:val="21"/>
        </w:rPr>
        <w:t>50</w:t>
      </w:r>
      <w:r w:rsidRPr="00465221">
        <w:rPr>
          <w:rFonts w:ascii="宋体" w:hAnsi="宋体" w:hint="eastAsia"/>
          <w:kern w:val="0"/>
          <w:szCs w:val="21"/>
        </w:rPr>
        <w:t>％及以上的被投资公司。</w:t>
      </w:r>
      <w:bookmarkEnd w:id="4"/>
      <w:bookmarkEnd w:id="5"/>
    </w:p>
    <w:p w:rsidR="00F906A6" w:rsidRPr="00465221" w:rsidRDefault="00F906A6" w:rsidP="00465221">
      <w:pPr>
        <w:snapToGrid w:val="0"/>
        <w:spacing w:line="440" w:lineRule="exact"/>
        <w:ind w:firstLineChars="196" w:firstLine="412"/>
        <w:rPr>
          <w:rFonts w:ascii="宋体" w:hAnsi="宋体"/>
          <w:kern w:val="0"/>
          <w:szCs w:val="21"/>
        </w:rPr>
      </w:pPr>
      <w:bookmarkStart w:id="6" w:name="_Toc37943572"/>
      <w:bookmarkStart w:id="7" w:name="_Toc37943815"/>
      <w:r w:rsidRPr="00465221">
        <w:rPr>
          <w:rFonts w:ascii="宋体" w:hAnsi="宋体" w:hint="eastAsia"/>
          <w:kern w:val="0"/>
          <w:szCs w:val="21"/>
        </w:rPr>
        <w:t>委托人将通过“天眼查”网站（</w:t>
      </w:r>
      <w:r w:rsidRPr="00465221">
        <w:rPr>
          <w:rFonts w:ascii="宋体" w:hAnsi="宋体"/>
          <w:kern w:val="0"/>
          <w:szCs w:val="21"/>
        </w:rPr>
        <w:t>http://www.tianyancha.com</w:t>
      </w:r>
      <w:r w:rsidRPr="00465221">
        <w:rPr>
          <w:rFonts w:ascii="宋体" w:hAnsi="宋体" w:hint="eastAsia"/>
          <w:kern w:val="0"/>
          <w:szCs w:val="21"/>
        </w:rPr>
        <w:t>）查询并打印竞标人企业信息查询结果，并将查询结果截图打印提交谈判小组审查核实。查询结果存在竞标人应被拒绝参与竞标活动相关信息的，其资格检查不合格。</w:t>
      </w:r>
      <w:bookmarkEnd w:id="6"/>
      <w:bookmarkEnd w:id="7"/>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3</w:t>
      </w:r>
      <w:r w:rsidRPr="00465221">
        <w:rPr>
          <w:rFonts w:ascii="宋体" w:hAnsi="宋体" w:hint="eastAsia"/>
          <w:kern w:val="0"/>
          <w:szCs w:val="21"/>
        </w:rPr>
        <w:t>、竞标人或其现任法定代表人没有被列入全国失信被执行人名单。委托人通过“中国执行信息公开网”网站（</w:t>
      </w:r>
      <w:r w:rsidRPr="00465221">
        <w:rPr>
          <w:rFonts w:ascii="宋体" w:hAnsi="宋体"/>
          <w:kern w:val="0"/>
          <w:szCs w:val="21"/>
        </w:rPr>
        <w:t>http://zxgk.court.gov.cn</w:t>
      </w:r>
      <w:r w:rsidRPr="00465221">
        <w:rPr>
          <w:rFonts w:ascii="宋体" w:hAnsi="宋体" w:hint="eastAsia"/>
          <w:kern w:val="0"/>
          <w:szCs w:val="21"/>
        </w:rPr>
        <w:t>）查询其上述信用记录，并将查询结果截图打印提交谈判小组审查核实，若存在竞标人或其现任法定代表人被列入全国失信被执行人名单的，其资格检查不合格。</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4</w:t>
      </w:r>
      <w:r w:rsidRPr="00465221">
        <w:rPr>
          <w:rFonts w:ascii="宋体" w:hAnsi="宋体" w:hint="eastAsia"/>
          <w:kern w:val="0"/>
          <w:szCs w:val="21"/>
        </w:rPr>
        <w:t>、竞标人或其现任法定代表人近三年内（以投标截止时间推算）无行贿犯罪记录。委托人将通过“中国裁判文书网”网站（</w:t>
      </w:r>
      <w:r w:rsidRPr="00465221">
        <w:rPr>
          <w:rFonts w:ascii="宋体" w:hAnsi="宋体"/>
          <w:kern w:val="0"/>
          <w:szCs w:val="21"/>
        </w:rPr>
        <w:t>http://wenshu.court.gov.cn</w:t>
      </w:r>
      <w:r w:rsidRPr="00465221">
        <w:rPr>
          <w:rFonts w:ascii="宋体" w:hAnsi="宋体" w:hint="eastAsia"/>
          <w:kern w:val="0"/>
          <w:szCs w:val="21"/>
        </w:rPr>
        <w:t>）查询其有无行贿犯罪</w:t>
      </w:r>
      <w:r w:rsidRPr="00465221">
        <w:rPr>
          <w:rFonts w:ascii="宋体" w:hAnsi="宋体" w:hint="eastAsia"/>
          <w:kern w:val="0"/>
          <w:szCs w:val="21"/>
        </w:rPr>
        <w:lastRenderedPageBreak/>
        <w:t>记录，并将查询结果截图打印提交谈判小组审查核实，若竞标人或其现任法定代表人近三年内存在行贿犯罪记录的，其资格检查不合格。</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5</w:t>
      </w:r>
      <w:r w:rsidRPr="00465221">
        <w:rPr>
          <w:rFonts w:ascii="宋体" w:hAnsi="宋体" w:hint="eastAsia"/>
          <w:kern w:val="0"/>
          <w:szCs w:val="21"/>
        </w:rPr>
        <w:t>、竞标人不得被列入失信被执行人、重大税收违法案件当事人名单、政府采购严重违法失信行为记录名单。委托人将通过“信用中国”网站（</w:t>
      </w:r>
      <w:r w:rsidRPr="00465221">
        <w:rPr>
          <w:rFonts w:ascii="宋体" w:hAnsi="宋体"/>
          <w:kern w:val="0"/>
          <w:szCs w:val="21"/>
        </w:rPr>
        <w:t>www.creditchina.gov.cn</w:t>
      </w:r>
      <w:r w:rsidRPr="00465221">
        <w:rPr>
          <w:rFonts w:ascii="宋体" w:hAnsi="宋体" w:hint="eastAsia"/>
          <w:kern w:val="0"/>
          <w:szCs w:val="21"/>
        </w:rPr>
        <w:t>）查询其上述信用记录，并将查询结果截图打印提交谈判小组审查核实，若竞标人存在上述信息的，其竞标将被拒绝。</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6</w:t>
      </w:r>
      <w:r w:rsidRPr="00465221">
        <w:rPr>
          <w:rFonts w:ascii="宋体" w:hAnsi="宋体" w:hint="eastAsia"/>
          <w:kern w:val="0"/>
          <w:szCs w:val="21"/>
        </w:rPr>
        <w:t>、近三年与委托人有合同纠纷的单位，不得参与本次竞争性谈判。</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7</w:t>
      </w:r>
      <w:r w:rsidRPr="00465221">
        <w:rPr>
          <w:rFonts w:ascii="宋体" w:hAnsi="宋体" w:hint="eastAsia"/>
          <w:kern w:val="0"/>
          <w:szCs w:val="21"/>
        </w:rPr>
        <w:t>、竞标人没有被列入烟草行业不良供应商名录。</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8</w:t>
      </w:r>
      <w:r w:rsidRPr="00465221">
        <w:rPr>
          <w:rFonts w:ascii="宋体" w:hAnsi="宋体" w:hint="eastAsia"/>
          <w:kern w:val="0"/>
          <w:szCs w:val="21"/>
        </w:rPr>
        <w:t xml:space="preserve">、竞标人必须在三明市三元区（原老三元区和梅列区）设有废弃烟草专卖品销毁点，原则上废弃烟草专卖品定点销毁处理地点要与《福建省肥料正式登记证》上登记的地点一致。并提供相关材料证明。 </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9</w:t>
      </w:r>
      <w:r w:rsidRPr="00465221">
        <w:rPr>
          <w:rFonts w:ascii="宋体" w:hAnsi="宋体" w:hint="eastAsia"/>
          <w:kern w:val="0"/>
          <w:szCs w:val="21"/>
        </w:rPr>
        <w:t>、竞标人必须具有福建农业厅签发的《福建省肥料正式登记证》复印件（加盖公章）。</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10、竞标人对于已毁形的废弃物日销毁能力应大于80吨，运至现场的烟草废弃物须当日完成销毁作业，做到“日产日清”；同时，具备对洗机烟、</w:t>
      </w:r>
      <w:proofErr w:type="gramStart"/>
      <w:r w:rsidRPr="00465221">
        <w:rPr>
          <w:rFonts w:ascii="宋体" w:hAnsi="宋体" w:hint="eastAsia"/>
          <w:kern w:val="0"/>
          <w:szCs w:val="21"/>
        </w:rPr>
        <w:t>周例保</w:t>
      </w:r>
      <w:proofErr w:type="gramEnd"/>
      <w:r w:rsidRPr="00465221">
        <w:rPr>
          <w:rFonts w:ascii="宋体" w:hAnsi="宋体" w:hint="eastAsia"/>
          <w:kern w:val="0"/>
          <w:szCs w:val="21"/>
        </w:rPr>
        <w:t>工序废料等不可粉碎毁形的专卖品进行有害化销毁处理能力，并提供</w:t>
      </w:r>
      <w:proofErr w:type="gramStart"/>
      <w:r w:rsidRPr="00465221">
        <w:rPr>
          <w:rFonts w:ascii="宋体" w:hAnsi="宋体" w:hint="eastAsia"/>
          <w:kern w:val="0"/>
          <w:szCs w:val="21"/>
        </w:rPr>
        <w:t>承若书</w:t>
      </w:r>
      <w:proofErr w:type="gramEnd"/>
      <w:r w:rsidRPr="00465221">
        <w:rPr>
          <w:rFonts w:ascii="宋体" w:hAnsi="宋体" w:hint="eastAsia"/>
          <w:kern w:val="0"/>
          <w:szCs w:val="21"/>
        </w:rPr>
        <w:t>。</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11、竞标人在竞标时未被吊销营业执照的。</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12、竞标人不存在财产被司法机关接管或冻结或因被有关行政管理部门处罚且导致中标后合同无法履行的情形。</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13、本项目不接受联合体竞标。</w:t>
      </w:r>
    </w:p>
    <w:p w:rsidR="00F906A6" w:rsidRDefault="00F906A6" w:rsidP="00F906A6">
      <w:pPr>
        <w:autoSpaceDE w:val="0"/>
        <w:autoSpaceDN w:val="0"/>
        <w:spacing w:line="360" w:lineRule="auto"/>
        <w:ind w:firstLineChars="200" w:firstLine="482"/>
        <w:rPr>
          <w:rFonts w:ascii="宋体" w:hAnsi="宋体" w:cs="Tahoma"/>
          <w:sz w:val="24"/>
          <w:szCs w:val="24"/>
        </w:rPr>
      </w:pPr>
      <w:r>
        <w:rPr>
          <w:rFonts w:ascii="宋体" w:hAnsi="宋体" w:cs="Tahoma" w:hint="eastAsia"/>
          <w:b/>
          <w:sz w:val="24"/>
          <w:szCs w:val="24"/>
          <w:u w:val="single"/>
        </w:rPr>
        <w:t>以上材料若为复印件或者扫描件，则均需加盖竞标人公章方为有效。</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四、竞争性谈判报名及谈判文件领取截止时间：</w:t>
      </w:r>
      <w:r w:rsidRPr="00465221">
        <w:rPr>
          <w:rFonts w:ascii="宋体" w:hAnsi="宋体"/>
          <w:kern w:val="0"/>
          <w:szCs w:val="21"/>
        </w:rPr>
        <w:t>202</w:t>
      </w:r>
      <w:r w:rsidRPr="00465221">
        <w:rPr>
          <w:rFonts w:ascii="宋体" w:hAnsi="宋体" w:hint="eastAsia"/>
          <w:kern w:val="0"/>
          <w:szCs w:val="21"/>
        </w:rPr>
        <w:t>2年8</w:t>
      </w:r>
      <w:r w:rsidRPr="00465221">
        <w:rPr>
          <w:rFonts w:ascii="宋体" w:hAnsi="宋体"/>
          <w:kern w:val="0"/>
          <w:szCs w:val="21"/>
        </w:rPr>
        <w:t xml:space="preserve">  </w:t>
      </w:r>
      <w:r w:rsidRPr="00465221">
        <w:rPr>
          <w:rFonts w:ascii="宋体" w:hAnsi="宋体" w:hint="eastAsia"/>
          <w:kern w:val="0"/>
          <w:szCs w:val="21"/>
        </w:rPr>
        <w:t>月</w:t>
      </w:r>
      <w:r w:rsidRPr="00465221">
        <w:rPr>
          <w:rFonts w:ascii="宋体" w:hAnsi="宋体"/>
          <w:kern w:val="0"/>
          <w:szCs w:val="21"/>
        </w:rPr>
        <w:t xml:space="preserve">  </w:t>
      </w:r>
      <w:r w:rsidRPr="00465221">
        <w:rPr>
          <w:rFonts w:ascii="宋体" w:hAnsi="宋体" w:hint="eastAsia"/>
          <w:kern w:val="0"/>
          <w:szCs w:val="21"/>
        </w:rPr>
        <w:t>17</w:t>
      </w:r>
      <w:r w:rsidRPr="00465221">
        <w:rPr>
          <w:rFonts w:ascii="宋体" w:hAnsi="宋体"/>
          <w:kern w:val="0"/>
          <w:szCs w:val="21"/>
        </w:rPr>
        <w:t xml:space="preserve">  </w:t>
      </w:r>
      <w:r w:rsidRPr="00465221">
        <w:rPr>
          <w:rFonts w:ascii="宋体" w:hAnsi="宋体" w:hint="eastAsia"/>
          <w:kern w:val="0"/>
          <w:szCs w:val="21"/>
        </w:rPr>
        <w:t>日</w:t>
      </w:r>
      <w:r w:rsidRPr="00465221">
        <w:rPr>
          <w:rFonts w:ascii="宋体" w:hAnsi="宋体"/>
          <w:kern w:val="0"/>
          <w:szCs w:val="21"/>
        </w:rPr>
        <w:t>9:</w:t>
      </w:r>
      <w:r w:rsidRPr="00465221">
        <w:rPr>
          <w:rFonts w:ascii="宋体" w:hAnsi="宋体" w:hint="eastAsia"/>
          <w:kern w:val="0"/>
          <w:szCs w:val="21"/>
        </w:rPr>
        <w:t>2</w:t>
      </w:r>
      <w:r w:rsidRPr="00465221">
        <w:rPr>
          <w:rFonts w:ascii="宋体" w:hAnsi="宋体"/>
          <w:kern w:val="0"/>
          <w:szCs w:val="21"/>
        </w:rPr>
        <w:t>0</w:t>
      </w:r>
      <w:r w:rsidRPr="00465221">
        <w:rPr>
          <w:rFonts w:ascii="宋体" w:hAnsi="宋体" w:hint="eastAsia"/>
          <w:kern w:val="0"/>
          <w:szCs w:val="21"/>
        </w:rPr>
        <w:t>起至</w:t>
      </w:r>
      <w:r w:rsidRPr="00465221">
        <w:rPr>
          <w:rFonts w:ascii="宋体" w:hAnsi="宋体"/>
          <w:kern w:val="0"/>
          <w:szCs w:val="21"/>
        </w:rPr>
        <w:t>202</w:t>
      </w:r>
      <w:r w:rsidRPr="00465221">
        <w:rPr>
          <w:rFonts w:ascii="宋体" w:hAnsi="宋体" w:hint="eastAsia"/>
          <w:kern w:val="0"/>
          <w:szCs w:val="21"/>
        </w:rPr>
        <w:t>2年</w:t>
      </w:r>
      <w:r w:rsidRPr="00465221">
        <w:rPr>
          <w:rFonts w:ascii="宋体" w:hAnsi="宋体"/>
          <w:kern w:val="0"/>
          <w:szCs w:val="21"/>
        </w:rPr>
        <w:t xml:space="preserve"> </w:t>
      </w:r>
      <w:r w:rsidRPr="00465221">
        <w:rPr>
          <w:rFonts w:ascii="宋体" w:hAnsi="宋体" w:hint="eastAsia"/>
          <w:kern w:val="0"/>
          <w:szCs w:val="21"/>
        </w:rPr>
        <w:t>8</w:t>
      </w:r>
      <w:r w:rsidRPr="00465221">
        <w:rPr>
          <w:rFonts w:ascii="宋体" w:hAnsi="宋体"/>
          <w:kern w:val="0"/>
          <w:szCs w:val="21"/>
        </w:rPr>
        <w:t xml:space="preserve"> </w:t>
      </w:r>
      <w:r w:rsidRPr="00465221">
        <w:rPr>
          <w:rFonts w:ascii="宋体" w:hAnsi="宋体" w:hint="eastAsia"/>
          <w:kern w:val="0"/>
          <w:szCs w:val="21"/>
        </w:rPr>
        <w:t>月</w:t>
      </w:r>
      <w:r w:rsidRPr="00465221">
        <w:rPr>
          <w:rFonts w:ascii="宋体" w:hAnsi="宋体"/>
          <w:kern w:val="0"/>
          <w:szCs w:val="21"/>
        </w:rPr>
        <w:t xml:space="preserve"> </w:t>
      </w:r>
      <w:r w:rsidRPr="00465221">
        <w:rPr>
          <w:rFonts w:ascii="宋体" w:hAnsi="宋体" w:hint="eastAsia"/>
          <w:kern w:val="0"/>
          <w:szCs w:val="21"/>
        </w:rPr>
        <w:t xml:space="preserve"> 21</w:t>
      </w:r>
      <w:r w:rsidRPr="00465221">
        <w:rPr>
          <w:rFonts w:ascii="宋体" w:hAnsi="宋体"/>
          <w:kern w:val="0"/>
          <w:szCs w:val="21"/>
        </w:rPr>
        <w:t xml:space="preserve">  </w:t>
      </w:r>
      <w:r w:rsidRPr="00465221">
        <w:rPr>
          <w:rFonts w:ascii="宋体" w:hAnsi="宋体" w:hint="eastAsia"/>
          <w:kern w:val="0"/>
          <w:szCs w:val="21"/>
        </w:rPr>
        <w:t>日</w:t>
      </w:r>
      <w:r w:rsidRPr="00465221">
        <w:rPr>
          <w:rFonts w:ascii="宋体" w:hAnsi="宋体"/>
          <w:kern w:val="0"/>
          <w:szCs w:val="21"/>
        </w:rPr>
        <w:t>16:00</w:t>
      </w:r>
      <w:r w:rsidRPr="00465221">
        <w:rPr>
          <w:rFonts w:ascii="宋体" w:hAnsi="宋体" w:hint="eastAsia"/>
          <w:kern w:val="0"/>
          <w:szCs w:val="21"/>
        </w:rPr>
        <w:t>止。</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五、领取谈判文件地点、联系人：福建省三明金叶复烤有限公司营销中心（地址：三明市三元区荆东工业园区</w:t>
      </w:r>
      <w:r w:rsidRPr="00465221">
        <w:rPr>
          <w:rFonts w:ascii="宋体" w:hAnsi="宋体"/>
          <w:kern w:val="0"/>
          <w:szCs w:val="21"/>
        </w:rPr>
        <w:t>89</w:t>
      </w:r>
      <w:r w:rsidRPr="00465221">
        <w:rPr>
          <w:rFonts w:ascii="宋体" w:hAnsi="宋体" w:hint="eastAsia"/>
          <w:kern w:val="0"/>
          <w:szCs w:val="21"/>
        </w:rPr>
        <w:t>号）或与委托方联系人领取电子版谈判文件，联系人：黄先生，联系电话：0598-5180881</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六、竞标文件递交时间及地点：竞标文件必须以密封形式于</w:t>
      </w:r>
      <w:r w:rsidRPr="00465221">
        <w:rPr>
          <w:rFonts w:ascii="宋体" w:hAnsi="宋体"/>
          <w:kern w:val="0"/>
          <w:szCs w:val="21"/>
        </w:rPr>
        <w:t>202</w:t>
      </w:r>
      <w:r w:rsidRPr="00465221">
        <w:rPr>
          <w:rFonts w:ascii="宋体" w:hAnsi="宋体" w:hint="eastAsia"/>
          <w:kern w:val="0"/>
          <w:szCs w:val="21"/>
        </w:rPr>
        <w:t>2年</w:t>
      </w:r>
      <w:r w:rsidRPr="00465221">
        <w:rPr>
          <w:rFonts w:ascii="宋体" w:hAnsi="宋体"/>
          <w:kern w:val="0"/>
          <w:szCs w:val="21"/>
        </w:rPr>
        <w:t xml:space="preserve"> </w:t>
      </w:r>
      <w:r w:rsidRPr="00465221">
        <w:rPr>
          <w:rFonts w:ascii="宋体" w:hAnsi="宋体" w:hint="eastAsia"/>
          <w:kern w:val="0"/>
          <w:szCs w:val="21"/>
        </w:rPr>
        <w:t>8</w:t>
      </w:r>
      <w:r w:rsidRPr="00465221">
        <w:rPr>
          <w:rFonts w:ascii="宋体" w:hAnsi="宋体"/>
          <w:kern w:val="0"/>
          <w:szCs w:val="21"/>
        </w:rPr>
        <w:t xml:space="preserve"> </w:t>
      </w:r>
      <w:r w:rsidRPr="00465221">
        <w:rPr>
          <w:rFonts w:ascii="宋体" w:hAnsi="宋体" w:hint="eastAsia"/>
          <w:kern w:val="0"/>
          <w:szCs w:val="21"/>
        </w:rPr>
        <w:t>月</w:t>
      </w:r>
      <w:r w:rsidRPr="00465221">
        <w:rPr>
          <w:rFonts w:ascii="宋体" w:hAnsi="宋体"/>
          <w:kern w:val="0"/>
          <w:szCs w:val="21"/>
        </w:rPr>
        <w:t xml:space="preserve"> </w:t>
      </w:r>
      <w:r w:rsidR="00146EA5" w:rsidRPr="00465221">
        <w:rPr>
          <w:rFonts w:ascii="宋体" w:hAnsi="宋体" w:hint="eastAsia"/>
          <w:kern w:val="0"/>
          <w:szCs w:val="21"/>
        </w:rPr>
        <w:t>24</w:t>
      </w:r>
      <w:r w:rsidRPr="00465221">
        <w:rPr>
          <w:rFonts w:ascii="宋体" w:hAnsi="宋体" w:hint="eastAsia"/>
          <w:kern w:val="0"/>
          <w:szCs w:val="21"/>
        </w:rPr>
        <w:t xml:space="preserve"> </w:t>
      </w:r>
      <w:r w:rsidRPr="00465221">
        <w:rPr>
          <w:rFonts w:ascii="宋体" w:hAnsi="宋体"/>
          <w:kern w:val="0"/>
          <w:szCs w:val="21"/>
        </w:rPr>
        <w:t xml:space="preserve"> </w:t>
      </w:r>
      <w:r w:rsidRPr="00465221">
        <w:rPr>
          <w:rFonts w:ascii="宋体" w:hAnsi="宋体" w:hint="eastAsia"/>
          <w:kern w:val="0"/>
          <w:szCs w:val="21"/>
        </w:rPr>
        <w:t>日上午10：0</w:t>
      </w:r>
      <w:r w:rsidRPr="00465221">
        <w:rPr>
          <w:rFonts w:ascii="宋体" w:hAnsi="宋体"/>
          <w:kern w:val="0"/>
          <w:szCs w:val="21"/>
        </w:rPr>
        <w:t>0</w:t>
      </w:r>
      <w:proofErr w:type="gramStart"/>
      <w:r w:rsidRPr="00465221">
        <w:rPr>
          <w:rFonts w:ascii="宋体" w:hAnsi="宋体" w:hint="eastAsia"/>
          <w:kern w:val="0"/>
          <w:szCs w:val="21"/>
        </w:rPr>
        <w:t>整前递交</w:t>
      </w:r>
      <w:proofErr w:type="gramEnd"/>
      <w:r w:rsidRPr="00465221">
        <w:rPr>
          <w:rFonts w:ascii="宋体" w:hAnsi="宋体" w:hint="eastAsia"/>
          <w:kern w:val="0"/>
          <w:szCs w:val="21"/>
        </w:rPr>
        <w:t>至福建省三明金叶复烤有限公司</w:t>
      </w:r>
      <w:r w:rsidRPr="00465221">
        <w:rPr>
          <w:rFonts w:ascii="宋体" w:hAnsi="宋体"/>
          <w:kern w:val="0"/>
          <w:szCs w:val="21"/>
        </w:rPr>
        <w:t>321</w:t>
      </w:r>
      <w:r w:rsidRPr="00465221">
        <w:rPr>
          <w:rFonts w:ascii="宋体" w:hAnsi="宋体" w:hint="eastAsia"/>
          <w:kern w:val="0"/>
          <w:szCs w:val="21"/>
        </w:rPr>
        <w:t>会议室，逾期递交的不予受理。</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七、竞争性谈判时间：</w:t>
      </w:r>
      <w:r w:rsidRPr="00465221">
        <w:rPr>
          <w:rFonts w:ascii="宋体" w:hAnsi="宋体"/>
          <w:kern w:val="0"/>
          <w:szCs w:val="21"/>
        </w:rPr>
        <w:t xml:space="preserve"> 202</w:t>
      </w:r>
      <w:r w:rsidRPr="00465221">
        <w:rPr>
          <w:rFonts w:ascii="宋体" w:hAnsi="宋体" w:hint="eastAsia"/>
          <w:kern w:val="0"/>
          <w:szCs w:val="21"/>
        </w:rPr>
        <w:t>2年</w:t>
      </w:r>
      <w:r w:rsidRPr="00465221">
        <w:rPr>
          <w:rFonts w:ascii="宋体" w:hAnsi="宋体"/>
          <w:kern w:val="0"/>
          <w:szCs w:val="21"/>
        </w:rPr>
        <w:t xml:space="preserve"> </w:t>
      </w:r>
      <w:r w:rsidRPr="00465221">
        <w:rPr>
          <w:rFonts w:ascii="宋体" w:hAnsi="宋体" w:hint="eastAsia"/>
          <w:kern w:val="0"/>
          <w:szCs w:val="21"/>
        </w:rPr>
        <w:t>8月</w:t>
      </w:r>
      <w:r w:rsidRPr="00465221">
        <w:rPr>
          <w:rFonts w:ascii="宋体" w:hAnsi="宋体"/>
          <w:kern w:val="0"/>
          <w:szCs w:val="21"/>
        </w:rPr>
        <w:t xml:space="preserve"> </w:t>
      </w:r>
      <w:r w:rsidRPr="00465221">
        <w:rPr>
          <w:rFonts w:ascii="宋体" w:hAnsi="宋体" w:hint="eastAsia"/>
          <w:kern w:val="0"/>
          <w:szCs w:val="21"/>
        </w:rPr>
        <w:t xml:space="preserve"> </w:t>
      </w:r>
      <w:r w:rsidR="00146EA5" w:rsidRPr="00465221">
        <w:rPr>
          <w:rFonts w:ascii="宋体" w:hAnsi="宋体" w:hint="eastAsia"/>
          <w:kern w:val="0"/>
          <w:szCs w:val="21"/>
        </w:rPr>
        <w:t>24</w:t>
      </w:r>
      <w:r w:rsidRPr="00465221">
        <w:rPr>
          <w:rFonts w:ascii="宋体" w:hAnsi="宋体"/>
          <w:kern w:val="0"/>
          <w:szCs w:val="21"/>
        </w:rPr>
        <w:t xml:space="preserve"> </w:t>
      </w:r>
      <w:r w:rsidRPr="00465221">
        <w:rPr>
          <w:rFonts w:ascii="宋体" w:hAnsi="宋体" w:hint="eastAsia"/>
          <w:kern w:val="0"/>
          <w:szCs w:val="21"/>
        </w:rPr>
        <w:t>日上午10：0</w:t>
      </w:r>
      <w:r w:rsidRPr="00465221">
        <w:rPr>
          <w:rFonts w:ascii="宋体" w:hAnsi="宋体"/>
          <w:kern w:val="0"/>
          <w:szCs w:val="21"/>
        </w:rPr>
        <w:t>0</w:t>
      </w:r>
      <w:r w:rsidRPr="00465221">
        <w:rPr>
          <w:rFonts w:ascii="宋体" w:hAnsi="宋体" w:hint="eastAsia"/>
          <w:kern w:val="0"/>
          <w:szCs w:val="21"/>
        </w:rPr>
        <w:t>整。</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八、竞争性谈判地点：</w:t>
      </w:r>
      <w:bookmarkStart w:id="8" w:name="_Toc11641053"/>
      <w:bookmarkStart w:id="9" w:name="_Toc12789054"/>
      <w:r w:rsidRPr="00465221">
        <w:rPr>
          <w:rFonts w:ascii="宋体" w:hAnsi="宋体" w:hint="eastAsia"/>
          <w:kern w:val="0"/>
          <w:szCs w:val="21"/>
        </w:rPr>
        <w:t>福建省三明金叶复烤有限公司</w:t>
      </w:r>
      <w:r w:rsidRPr="00465221">
        <w:rPr>
          <w:rFonts w:ascii="宋体" w:hAnsi="宋体"/>
          <w:kern w:val="0"/>
          <w:szCs w:val="21"/>
        </w:rPr>
        <w:t>321</w:t>
      </w:r>
      <w:r w:rsidRPr="00465221">
        <w:rPr>
          <w:rFonts w:ascii="宋体" w:hAnsi="宋体" w:hint="eastAsia"/>
          <w:kern w:val="0"/>
          <w:szCs w:val="21"/>
        </w:rPr>
        <w:t>会议室。</w:t>
      </w:r>
    </w:p>
    <w:bookmarkEnd w:id="8"/>
    <w:bookmarkEnd w:id="9"/>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九、评审办法：</w:t>
      </w:r>
    </w:p>
    <w:p w:rsidR="00F906A6" w:rsidRPr="00465221" w:rsidRDefault="00F906A6" w:rsidP="00465221">
      <w:pPr>
        <w:snapToGrid w:val="0"/>
        <w:spacing w:line="440" w:lineRule="exact"/>
        <w:ind w:firstLineChars="196" w:firstLine="412"/>
        <w:rPr>
          <w:rFonts w:ascii="宋体" w:hAnsi="宋体"/>
          <w:kern w:val="0"/>
          <w:szCs w:val="21"/>
        </w:rPr>
      </w:pPr>
      <w:proofErr w:type="gramStart"/>
      <w:r w:rsidRPr="00465221">
        <w:rPr>
          <w:rFonts w:ascii="宋体" w:hAnsi="宋体" w:hint="eastAsia"/>
          <w:kern w:val="0"/>
          <w:szCs w:val="21"/>
        </w:rPr>
        <w:t>本谈判</w:t>
      </w:r>
      <w:proofErr w:type="gramEnd"/>
      <w:r w:rsidRPr="00465221">
        <w:rPr>
          <w:rFonts w:ascii="宋体" w:hAnsi="宋体" w:hint="eastAsia"/>
          <w:kern w:val="0"/>
          <w:szCs w:val="21"/>
        </w:rPr>
        <w:t>项目采用经评审的含税总价最高竞标价法。即：竞标人在全部满足竞争性谈判文</w:t>
      </w:r>
      <w:r w:rsidRPr="00465221">
        <w:rPr>
          <w:rFonts w:ascii="宋体" w:hAnsi="宋体" w:hint="eastAsia"/>
          <w:kern w:val="0"/>
          <w:szCs w:val="21"/>
        </w:rPr>
        <w:lastRenderedPageBreak/>
        <w:t>件实质性要求前提下，经二轮谈判后优先选择第二轮报价最高的竞标人作为废弃烟草专卖</w:t>
      </w:r>
      <w:proofErr w:type="gramStart"/>
      <w:r w:rsidRPr="00465221">
        <w:rPr>
          <w:rFonts w:ascii="宋体" w:hAnsi="宋体" w:hint="eastAsia"/>
          <w:kern w:val="0"/>
          <w:szCs w:val="21"/>
        </w:rPr>
        <w:t>品委托</w:t>
      </w:r>
      <w:proofErr w:type="gramEnd"/>
      <w:r w:rsidRPr="00465221">
        <w:rPr>
          <w:rFonts w:ascii="宋体" w:hAnsi="宋体" w:hint="eastAsia"/>
          <w:kern w:val="0"/>
          <w:szCs w:val="21"/>
        </w:rPr>
        <w:t>处理单位，原则上竞标人的第二轮报价不得低于第一轮报价，否则作为无效报价。第二轮报价后，若出现两个（或两个以上）报价相同时，由谈判小组通过随机抽签方式确定成交候选人排序。</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十、发布竞争性谈判公告的媒介</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本次竞争性谈判采购公告、答疑及澄清在福建省烟草专卖局政府网（</w:t>
      </w:r>
      <w:r w:rsidRPr="00465221">
        <w:rPr>
          <w:rFonts w:ascii="宋体" w:hAnsi="宋体"/>
          <w:kern w:val="0"/>
          <w:szCs w:val="21"/>
        </w:rPr>
        <w:t>http://www.fjycw.com/</w:t>
      </w:r>
      <w:r w:rsidRPr="00465221">
        <w:rPr>
          <w:rFonts w:ascii="宋体" w:hAnsi="宋体" w:hint="eastAsia"/>
          <w:kern w:val="0"/>
          <w:szCs w:val="21"/>
        </w:rPr>
        <w:t>）及福建省三明金叶复烤有限公司</w:t>
      </w:r>
      <w:proofErr w:type="gramStart"/>
      <w:r w:rsidRPr="00465221">
        <w:rPr>
          <w:rFonts w:ascii="宋体" w:hAnsi="宋体" w:hint="eastAsia"/>
          <w:kern w:val="0"/>
          <w:szCs w:val="21"/>
        </w:rPr>
        <w:t>民主网</w:t>
      </w:r>
      <w:proofErr w:type="gramEnd"/>
      <w:r w:rsidRPr="00465221">
        <w:rPr>
          <w:rFonts w:ascii="宋体" w:hAnsi="宋体" w:hint="eastAsia"/>
          <w:kern w:val="0"/>
          <w:szCs w:val="21"/>
        </w:rPr>
        <w:t>发布，如有变更请竞标人及时关注。</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十一、谈判保证金及交纳账户</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1</w:t>
      </w:r>
      <w:r w:rsidRPr="00465221">
        <w:rPr>
          <w:rFonts w:ascii="宋体" w:hAnsi="宋体" w:hint="eastAsia"/>
          <w:kern w:val="0"/>
          <w:szCs w:val="21"/>
        </w:rPr>
        <w:t>、谈判保证金金额：贰万元整。</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2</w:t>
      </w:r>
      <w:r w:rsidRPr="00465221">
        <w:rPr>
          <w:rFonts w:ascii="宋体" w:hAnsi="宋体" w:hint="eastAsia"/>
          <w:kern w:val="0"/>
          <w:szCs w:val="21"/>
        </w:rPr>
        <w:t>、谈判保证金提交方式：谈判保证金应从竞标</w:t>
      </w:r>
      <w:bookmarkStart w:id="10" w:name="_GoBack"/>
      <w:bookmarkEnd w:id="10"/>
      <w:r w:rsidRPr="00465221">
        <w:rPr>
          <w:rFonts w:ascii="宋体" w:hAnsi="宋体" w:hint="eastAsia"/>
          <w:kern w:val="0"/>
          <w:szCs w:val="21"/>
        </w:rPr>
        <w:t>人基本账户以银行转账或电汇方式提交（应注明“废弃烟草专卖品委托处理竞标保证金”）。</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3</w:t>
      </w:r>
      <w:r w:rsidRPr="00465221">
        <w:rPr>
          <w:rFonts w:ascii="宋体" w:hAnsi="宋体" w:hint="eastAsia"/>
          <w:kern w:val="0"/>
          <w:szCs w:val="21"/>
        </w:rPr>
        <w:t>、</w:t>
      </w:r>
      <w:proofErr w:type="gramStart"/>
      <w:r w:rsidRPr="00465221">
        <w:rPr>
          <w:rFonts w:ascii="宋体" w:hAnsi="宋体" w:hint="eastAsia"/>
          <w:kern w:val="0"/>
          <w:szCs w:val="21"/>
        </w:rPr>
        <w:t>谈判证金</w:t>
      </w:r>
      <w:proofErr w:type="gramEnd"/>
      <w:r w:rsidRPr="00465221">
        <w:rPr>
          <w:rFonts w:ascii="宋体" w:hAnsi="宋体" w:hint="eastAsia"/>
          <w:kern w:val="0"/>
          <w:szCs w:val="21"/>
        </w:rPr>
        <w:t>缴纳截止时间：谈判时间截止前到账。</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kern w:val="0"/>
          <w:szCs w:val="21"/>
        </w:rPr>
        <w:t>4</w:t>
      </w:r>
      <w:r w:rsidRPr="00465221">
        <w:rPr>
          <w:rFonts w:ascii="宋体" w:hAnsi="宋体" w:hint="eastAsia"/>
          <w:kern w:val="0"/>
          <w:szCs w:val="21"/>
        </w:rPr>
        <w:t>、谈判保证金交纳银行账号：</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户</w:t>
      </w:r>
      <w:r w:rsidRPr="00465221">
        <w:rPr>
          <w:rFonts w:ascii="宋体" w:hAnsi="宋体"/>
          <w:kern w:val="0"/>
          <w:szCs w:val="21"/>
        </w:rPr>
        <w:t xml:space="preserve">    </w:t>
      </w:r>
      <w:r w:rsidRPr="00465221">
        <w:rPr>
          <w:rFonts w:ascii="宋体" w:hAnsi="宋体" w:hint="eastAsia"/>
          <w:kern w:val="0"/>
          <w:szCs w:val="21"/>
        </w:rPr>
        <w:t>名：福建省三明金叶复烤有限公司</w:t>
      </w:r>
    </w:p>
    <w:p w:rsidR="00F906A6" w:rsidRPr="00465221" w:rsidRDefault="00F906A6" w:rsidP="00465221">
      <w:pPr>
        <w:snapToGrid w:val="0"/>
        <w:spacing w:line="440" w:lineRule="exact"/>
        <w:ind w:firstLineChars="196" w:firstLine="412"/>
        <w:rPr>
          <w:rFonts w:ascii="宋体" w:hAnsi="宋体"/>
          <w:kern w:val="0"/>
          <w:szCs w:val="21"/>
        </w:rPr>
      </w:pPr>
      <w:r w:rsidRPr="00465221">
        <w:rPr>
          <w:rFonts w:ascii="宋体" w:hAnsi="宋体" w:hint="eastAsia"/>
          <w:kern w:val="0"/>
          <w:szCs w:val="21"/>
        </w:rPr>
        <w:t>开户银行：三明农业银行三元支行</w:t>
      </w:r>
    </w:p>
    <w:p w:rsidR="00F906A6" w:rsidRPr="00465221" w:rsidRDefault="00F906A6" w:rsidP="00465221">
      <w:pPr>
        <w:snapToGrid w:val="0"/>
        <w:spacing w:line="440" w:lineRule="exact"/>
        <w:ind w:firstLineChars="196" w:firstLine="412"/>
        <w:rPr>
          <w:rFonts w:ascii="宋体" w:hAnsi="宋体"/>
          <w:kern w:val="0"/>
          <w:szCs w:val="21"/>
        </w:rPr>
      </w:pPr>
      <w:proofErr w:type="gramStart"/>
      <w:r w:rsidRPr="00465221">
        <w:rPr>
          <w:rFonts w:ascii="宋体" w:hAnsi="宋体" w:hint="eastAsia"/>
          <w:kern w:val="0"/>
          <w:szCs w:val="21"/>
        </w:rPr>
        <w:t>账</w:t>
      </w:r>
      <w:proofErr w:type="gramEnd"/>
      <w:r w:rsidRPr="00465221">
        <w:rPr>
          <w:rFonts w:ascii="宋体" w:hAnsi="宋体"/>
          <w:kern w:val="0"/>
          <w:szCs w:val="21"/>
        </w:rPr>
        <w:t xml:space="preserve">    </w:t>
      </w:r>
      <w:r w:rsidRPr="00465221">
        <w:rPr>
          <w:rFonts w:ascii="宋体" w:hAnsi="宋体" w:hint="eastAsia"/>
          <w:kern w:val="0"/>
          <w:szCs w:val="21"/>
        </w:rPr>
        <w:t>号：</w:t>
      </w:r>
      <w:r w:rsidRPr="00465221">
        <w:rPr>
          <w:rFonts w:ascii="宋体" w:hAnsi="宋体"/>
          <w:kern w:val="0"/>
          <w:szCs w:val="21"/>
        </w:rPr>
        <w:t>13 8301 0104 0003 750</w:t>
      </w:r>
    </w:p>
    <w:p w:rsidR="00465221" w:rsidRDefault="00465221" w:rsidP="00465221">
      <w:pPr>
        <w:snapToGrid w:val="0"/>
        <w:spacing w:line="440" w:lineRule="exact"/>
        <w:ind w:firstLineChars="196" w:firstLine="412"/>
        <w:rPr>
          <w:rFonts w:ascii="宋体"/>
          <w:szCs w:val="21"/>
        </w:rPr>
      </w:pPr>
      <w:r>
        <w:rPr>
          <w:rFonts w:ascii="宋体" w:hAnsi="宋体" w:hint="eastAsia"/>
          <w:kern w:val="0"/>
          <w:szCs w:val="21"/>
        </w:rPr>
        <w:t>委托方：</w:t>
      </w:r>
      <w:r>
        <w:rPr>
          <w:rFonts w:ascii="宋体" w:hAnsi="宋体" w:hint="eastAsia"/>
          <w:szCs w:val="21"/>
        </w:rPr>
        <w:t>福建省三明金叶复烤有限公司；</w:t>
      </w:r>
    </w:p>
    <w:p w:rsidR="00465221" w:rsidRDefault="00465221" w:rsidP="00465221">
      <w:pPr>
        <w:snapToGrid w:val="0"/>
        <w:spacing w:line="440" w:lineRule="exact"/>
        <w:ind w:firstLineChars="196" w:firstLine="412"/>
        <w:rPr>
          <w:rFonts w:ascii="宋体"/>
          <w:kern w:val="0"/>
          <w:szCs w:val="21"/>
        </w:rPr>
      </w:pPr>
      <w:r>
        <w:rPr>
          <w:rFonts w:ascii="宋体" w:hAnsi="宋体" w:hint="eastAsia"/>
          <w:kern w:val="0"/>
          <w:szCs w:val="21"/>
        </w:rPr>
        <w:t>邮政编码：</w:t>
      </w:r>
      <w:r>
        <w:rPr>
          <w:rFonts w:ascii="宋体" w:hAnsi="宋体"/>
          <w:kern w:val="0"/>
          <w:szCs w:val="21"/>
        </w:rPr>
        <w:t>36500</w:t>
      </w:r>
      <w:r>
        <w:rPr>
          <w:rFonts w:ascii="宋体" w:hAnsi="宋体" w:hint="eastAsia"/>
          <w:kern w:val="0"/>
          <w:szCs w:val="21"/>
        </w:rPr>
        <w:t>0；</w:t>
      </w:r>
    </w:p>
    <w:p w:rsidR="00465221" w:rsidRDefault="00465221" w:rsidP="00465221">
      <w:pPr>
        <w:snapToGrid w:val="0"/>
        <w:spacing w:line="440" w:lineRule="exact"/>
        <w:ind w:firstLineChars="196" w:firstLine="412"/>
        <w:rPr>
          <w:rFonts w:ascii="宋体"/>
          <w:kern w:val="0"/>
          <w:szCs w:val="21"/>
        </w:rPr>
      </w:pPr>
      <w:r>
        <w:rPr>
          <w:rFonts w:ascii="宋体" w:hAnsi="宋体" w:hint="eastAsia"/>
          <w:color w:val="000000"/>
          <w:szCs w:val="21"/>
        </w:rPr>
        <w:t>联系人：黄</w:t>
      </w:r>
      <w:r>
        <w:rPr>
          <w:rFonts w:ascii="宋体" w:hAnsi="宋体" w:hint="eastAsia"/>
          <w:color w:val="000000"/>
          <w:szCs w:val="21"/>
        </w:rPr>
        <w:t>先生</w:t>
      </w:r>
      <w:r>
        <w:rPr>
          <w:rFonts w:ascii="宋体" w:hAnsi="宋体" w:hint="eastAsia"/>
          <w:color w:val="000000"/>
          <w:szCs w:val="21"/>
        </w:rPr>
        <w:t>；联系电话：</w:t>
      </w:r>
      <w:r>
        <w:rPr>
          <w:rFonts w:ascii="宋体" w:hAnsi="宋体" w:hint="eastAsia"/>
          <w:szCs w:val="21"/>
        </w:rPr>
        <w:t>0598-518088</w:t>
      </w:r>
      <w:r>
        <w:rPr>
          <w:rFonts w:ascii="宋体" w:hAnsi="宋体" w:hint="eastAsia"/>
          <w:szCs w:val="21"/>
        </w:rPr>
        <w:t>1</w:t>
      </w:r>
    </w:p>
    <w:p w:rsidR="00465221" w:rsidRPr="00465221" w:rsidRDefault="00465221" w:rsidP="00465221">
      <w:pPr>
        <w:spacing w:line="440" w:lineRule="exact"/>
        <w:rPr>
          <w:rFonts w:ascii="宋体" w:hAnsi="宋体"/>
          <w:spacing w:val="-20"/>
          <w:szCs w:val="21"/>
        </w:rPr>
      </w:pPr>
      <w:r>
        <w:rPr>
          <w:rFonts w:ascii="宋体" w:hAnsi="宋体"/>
          <w:spacing w:val="-20"/>
          <w:szCs w:val="21"/>
          <w:lang w:val="zh-CN"/>
        </w:rPr>
        <w:t xml:space="preserve">      </w:t>
      </w:r>
      <w:r>
        <w:rPr>
          <w:rFonts w:ascii="宋体" w:hAnsi="宋体" w:hint="eastAsia"/>
          <w:spacing w:val="-20"/>
          <w:szCs w:val="21"/>
          <w:lang w:val="zh-CN"/>
        </w:rPr>
        <w:t>联系地址：</w:t>
      </w:r>
      <w:r w:rsidRPr="00465221">
        <w:rPr>
          <w:rFonts w:ascii="宋体" w:hAnsi="宋体" w:hint="eastAsia"/>
          <w:szCs w:val="21"/>
        </w:rPr>
        <w:t>三明市三元区荆东工业园</w:t>
      </w:r>
      <w:r w:rsidRPr="00465221">
        <w:rPr>
          <w:rFonts w:ascii="宋体" w:hAnsi="宋体"/>
          <w:szCs w:val="21"/>
        </w:rPr>
        <w:t>89</w:t>
      </w:r>
      <w:r w:rsidRPr="00465221">
        <w:rPr>
          <w:rFonts w:ascii="宋体" w:hAnsi="宋体" w:hint="eastAsia"/>
          <w:szCs w:val="21"/>
        </w:rPr>
        <w:t>号。</w:t>
      </w:r>
    </w:p>
    <w:p w:rsidR="00F05C11" w:rsidRPr="00465221" w:rsidRDefault="00F05C11">
      <w:pPr>
        <w:jc w:val="left"/>
        <w:rPr>
          <w:rFonts w:asciiTheme="majorEastAsia" w:eastAsiaTheme="majorEastAsia" w:hAnsiTheme="majorEastAsia"/>
          <w:sz w:val="24"/>
          <w:szCs w:val="24"/>
        </w:rPr>
      </w:pPr>
    </w:p>
    <w:sectPr w:rsidR="00F05C11" w:rsidRPr="00465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62" w:rsidRDefault="00BD0D62" w:rsidP="00465221">
      <w:r>
        <w:separator/>
      </w:r>
    </w:p>
  </w:endnote>
  <w:endnote w:type="continuationSeparator" w:id="0">
    <w:p w:rsidR="00BD0D62" w:rsidRDefault="00BD0D62" w:rsidP="0046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62" w:rsidRDefault="00BD0D62" w:rsidP="00465221">
      <w:r>
        <w:separator/>
      </w:r>
    </w:p>
  </w:footnote>
  <w:footnote w:type="continuationSeparator" w:id="0">
    <w:p w:rsidR="00BD0D62" w:rsidRDefault="00BD0D62" w:rsidP="00465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A7"/>
    <w:rsid w:val="00066868"/>
    <w:rsid w:val="00085439"/>
    <w:rsid w:val="000855EE"/>
    <w:rsid w:val="00093389"/>
    <w:rsid w:val="000A1E7E"/>
    <w:rsid w:val="000A717C"/>
    <w:rsid w:val="000D7A8C"/>
    <w:rsid w:val="001143E9"/>
    <w:rsid w:val="00146EA5"/>
    <w:rsid w:val="00156595"/>
    <w:rsid w:val="002972F6"/>
    <w:rsid w:val="002A0FD4"/>
    <w:rsid w:val="002C05C3"/>
    <w:rsid w:val="002E3BA5"/>
    <w:rsid w:val="00355788"/>
    <w:rsid w:val="003850E2"/>
    <w:rsid w:val="003D4BEF"/>
    <w:rsid w:val="003E5C5B"/>
    <w:rsid w:val="003F542B"/>
    <w:rsid w:val="0043039B"/>
    <w:rsid w:val="00465221"/>
    <w:rsid w:val="005010EE"/>
    <w:rsid w:val="005118A7"/>
    <w:rsid w:val="005A75C6"/>
    <w:rsid w:val="00614A80"/>
    <w:rsid w:val="0062762A"/>
    <w:rsid w:val="00630A46"/>
    <w:rsid w:val="006B00D0"/>
    <w:rsid w:val="006C451D"/>
    <w:rsid w:val="006D322F"/>
    <w:rsid w:val="007563DB"/>
    <w:rsid w:val="00764E58"/>
    <w:rsid w:val="0077422B"/>
    <w:rsid w:val="007A3D1A"/>
    <w:rsid w:val="00836DA6"/>
    <w:rsid w:val="00854CB6"/>
    <w:rsid w:val="00862F69"/>
    <w:rsid w:val="00915789"/>
    <w:rsid w:val="009547AE"/>
    <w:rsid w:val="009572D6"/>
    <w:rsid w:val="00996FE4"/>
    <w:rsid w:val="009C7531"/>
    <w:rsid w:val="00A0722A"/>
    <w:rsid w:val="00A70293"/>
    <w:rsid w:val="00AF5495"/>
    <w:rsid w:val="00B01E52"/>
    <w:rsid w:val="00B50E8E"/>
    <w:rsid w:val="00BB6A71"/>
    <w:rsid w:val="00BC3828"/>
    <w:rsid w:val="00BD0D62"/>
    <w:rsid w:val="00C0756A"/>
    <w:rsid w:val="00C31ABD"/>
    <w:rsid w:val="00CC3EFA"/>
    <w:rsid w:val="00D34BC4"/>
    <w:rsid w:val="00D37B8A"/>
    <w:rsid w:val="00D67CD7"/>
    <w:rsid w:val="00E45B4C"/>
    <w:rsid w:val="00E61961"/>
    <w:rsid w:val="00E90D6C"/>
    <w:rsid w:val="00E976C2"/>
    <w:rsid w:val="00F05C11"/>
    <w:rsid w:val="00F05D57"/>
    <w:rsid w:val="00F424D7"/>
    <w:rsid w:val="00F906A6"/>
    <w:rsid w:val="06D501C8"/>
    <w:rsid w:val="0FDE7856"/>
    <w:rsid w:val="48F7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Pr>
      <w:rFonts w:ascii="宋体" w:eastAsia="宋体" w:hAnsi="Courier New"/>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Pr>
      <w:rFonts w:cs="Times New Roman"/>
      <w:b/>
    </w:rPr>
  </w:style>
  <w:style w:type="character" w:styleId="a7">
    <w:name w:val="Hyperlink"/>
    <w:basedOn w:val="a0"/>
    <w:uiPriority w:val="99"/>
    <w:qFormat/>
    <w:rPr>
      <w:color w:val="0000FF"/>
      <w:u w:val="single"/>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character" w:customStyle="1" w:styleId="Char2">
    <w:name w:val="纯文本 Char"/>
    <w:qFormat/>
    <w:locked/>
    <w:rPr>
      <w:rFonts w:ascii="宋体" w:eastAsia="宋体" w:hAnsi="Courier New"/>
    </w:rPr>
  </w:style>
  <w:style w:type="character" w:customStyle="1" w:styleId="Char1">
    <w:name w:val="纯文本 Char1"/>
    <w:basedOn w:val="a0"/>
    <w:link w:val="a3"/>
    <w:uiPriority w:val="99"/>
    <w:semiHidden/>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Pr>
      <w:rFonts w:ascii="宋体" w:eastAsia="宋体" w:hAnsi="Courier New"/>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Pr>
      <w:rFonts w:cs="Times New Roman"/>
      <w:b/>
    </w:rPr>
  </w:style>
  <w:style w:type="character" w:styleId="a7">
    <w:name w:val="Hyperlink"/>
    <w:basedOn w:val="a0"/>
    <w:uiPriority w:val="99"/>
    <w:qFormat/>
    <w:rPr>
      <w:color w:val="0000FF"/>
      <w:u w:val="single"/>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character" w:customStyle="1" w:styleId="Char2">
    <w:name w:val="纯文本 Char"/>
    <w:qFormat/>
    <w:locked/>
    <w:rPr>
      <w:rFonts w:ascii="宋体" w:eastAsia="宋体" w:hAnsi="Courier New"/>
    </w:rPr>
  </w:style>
  <w:style w:type="character" w:customStyle="1" w:styleId="Char1">
    <w:name w:val="纯文本 Char1"/>
    <w:basedOn w:val="a0"/>
    <w:link w:val="a3"/>
    <w:uiPriority w:val="99"/>
    <w:semiHidden/>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367</Words>
  <Characters>2092</Characters>
  <Application>Microsoft Office Word</Application>
  <DocSecurity>0</DocSecurity>
  <Lines>17</Lines>
  <Paragraphs>4</Paragraphs>
  <ScaleCrop>false</ScaleCrop>
  <Company>XTC</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乐艺林</dc:creator>
  <cp:lastModifiedBy>黄菊</cp:lastModifiedBy>
  <cp:revision>12</cp:revision>
  <dcterms:created xsi:type="dcterms:W3CDTF">2019-07-31T05:06:00Z</dcterms:created>
  <dcterms:modified xsi:type="dcterms:W3CDTF">2022-08-16T06:44:00Z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