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
          <w:bCs/>
          <w:color w:val="auto"/>
          <w:sz w:val="52"/>
          <w:szCs w:val="52"/>
          <w:highlight w:val="none"/>
          <w:lang w:val="zh-CN"/>
        </w:rPr>
      </w:pPr>
    </w:p>
    <w:p>
      <w:pPr>
        <w:jc w:val="center"/>
        <w:rPr>
          <w:rFonts w:ascii="黑体" w:hAnsi="黑体" w:eastAsia="黑体" w:cs="宋体"/>
          <w:b/>
          <w:bCs/>
          <w:color w:val="auto"/>
          <w:sz w:val="52"/>
          <w:szCs w:val="52"/>
          <w:highlight w:val="none"/>
          <w:lang w:val="zh-CN"/>
        </w:rPr>
      </w:pPr>
    </w:p>
    <w:p>
      <w:pPr>
        <w:spacing w:line="360" w:lineRule="auto"/>
        <w:rPr>
          <w:rFonts w:ascii="宋体" w:hAnsi="宋体" w:cs="宋体"/>
          <w:b/>
          <w:bCs/>
          <w:color w:val="auto"/>
          <w:sz w:val="44"/>
          <w:highlight w:val="none"/>
        </w:rPr>
      </w:pPr>
    </w:p>
    <w:p>
      <w:pPr>
        <w:rPr>
          <w:rFonts w:ascii="宋体" w:hAnsi="宋体" w:cs="宋体"/>
          <w:b/>
          <w:color w:val="auto"/>
          <w:highlight w:val="none"/>
        </w:rPr>
      </w:pPr>
    </w:p>
    <w:p>
      <w:pPr>
        <w:jc w:val="center"/>
        <w:rPr>
          <w:rFonts w:ascii="黑体" w:hAnsi="黑体" w:eastAsia="黑体" w:cs="宋体"/>
          <w:b/>
          <w:color w:val="auto"/>
          <w:sz w:val="110"/>
          <w:szCs w:val="110"/>
          <w:highlight w:val="none"/>
        </w:rPr>
      </w:pPr>
      <w:r>
        <w:rPr>
          <w:rFonts w:hint="eastAsia" w:ascii="黑体" w:hAnsi="黑体" w:eastAsia="黑体" w:cs="宋体"/>
          <w:b/>
          <w:bCs/>
          <w:color w:val="auto"/>
          <w:sz w:val="110"/>
          <w:szCs w:val="110"/>
          <w:highlight w:val="none"/>
          <w:lang w:val="zh-CN"/>
        </w:rPr>
        <w:t>竞争性磋商文件</w:t>
      </w:r>
    </w:p>
    <w:p>
      <w:pPr>
        <w:spacing w:line="360" w:lineRule="auto"/>
        <w:ind w:firstLine="2398" w:firstLineChars="746"/>
        <w:rPr>
          <w:rFonts w:ascii="宋体" w:hAnsi="宋体" w:cs="宋体"/>
          <w:b/>
          <w:bCs/>
          <w:color w:val="auto"/>
          <w:spacing w:val="-20"/>
          <w:sz w:val="36"/>
          <w:szCs w:val="36"/>
          <w:highlight w:val="none"/>
        </w:rPr>
      </w:pPr>
    </w:p>
    <w:p>
      <w:pPr>
        <w:spacing w:line="360" w:lineRule="auto"/>
        <w:ind w:firstLine="2398" w:firstLineChars="746"/>
        <w:rPr>
          <w:rFonts w:ascii="宋体" w:hAnsi="宋体" w:cs="宋体"/>
          <w:b/>
          <w:bCs/>
          <w:color w:val="auto"/>
          <w:spacing w:val="-20"/>
          <w:sz w:val="36"/>
          <w:szCs w:val="36"/>
          <w:highlight w:val="none"/>
        </w:rPr>
      </w:pPr>
    </w:p>
    <w:p>
      <w:pPr>
        <w:spacing w:line="360" w:lineRule="auto"/>
        <w:ind w:firstLine="2398" w:firstLineChars="746"/>
        <w:rPr>
          <w:rFonts w:ascii="宋体" w:hAnsi="宋体" w:cs="宋体"/>
          <w:b/>
          <w:bCs/>
          <w:color w:val="auto"/>
          <w:spacing w:val="-20"/>
          <w:sz w:val="36"/>
          <w:szCs w:val="36"/>
          <w:highlight w:val="none"/>
        </w:rPr>
      </w:pPr>
    </w:p>
    <w:p>
      <w:pPr>
        <w:spacing w:line="360" w:lineRule="auto"/>
        <w:ind w:firstLine="2398" w:firstLineChars="746"/>
        <w:rPr>
          <w:rFonts w:ascii="宋体" w:hAnsi="宋体" w:cs="宋体"/>
          <w:b/>
          <w:bCs/>
          <w:color w:val="auto"/>
          <w:spacing w:val="-20"/>
          <w:sz w:val="36"/>
          <w:szCs w:val="36"/>
          <w:highlight w:val="none"/>
        </w:rPr>
      </w:pPr>
    </w:p>
    <w:p>
      <w:pPr>
        <w:spacing w:line="360" w:lineRule="auto"/>
        <w:ind w:firstLine="844" w:firstLineChars="300"/>
        <w:rPr>
          <w:rFonts w:hint="eastAsia" w:ascii="宋体" w:hAnsi="宋体" w:eastAsia="宋体" w:cs="宋体"/>
          <w:b/>
          <w:bCs/>
          <w:color w:val="auto"/>
          <w:spacing w:val="-20"/>
          <w:sz w:val="32"/>
          <w:szCs w:val="32"/>
          <w:highlight w:val="none"/>
          <w:lang w:eastAsia="zh-CN"/>
        </w:rPr>
      </w:pPr>
      <w:r>
        <w:rPr>
          <w:rFonts w:hint="eastAsia" w:ascii="宋体" w:hAnsi="宋体" w:cs="宋体"/>
          <w:b/>
          <w:bCs/>
          <w:color w:val="auto"/>
          <w:spacing w:val="-20"/>
          <w:sz w:val="32"/>
          <w:szCs w:val="32"/>
          <w:highlight w:val="none"/>
        </w:rPr>
        <w:t>项目编号：</w:t>
      </w:r>
      <w:r>
        <w:rPr>
          <w:rFonts w:hint="eastAsia" w:ascii="宋体" w:hAnsi="宋体" w:cs="宋体"/>
          <w:bCs/>
          <w:color w:val="auto"/>
          <w:spacing w:val="-20"/>
          <w:sz w:val="32"/>
          <w:szCs w:val="32"/>
          <w:highlight w:val="none"/>
          <w:u w:val="single"/>
          <w:lang w:eastAsia="zh-CN"/>
        </w:rPr>
        <w:t>ZZGL-2022-0701</w:t>
      </w:r>
    </w:p>
    <w:p>
      <w:pPr>
        <w:ind w:left="1853" w:leftChars="264" w:hanging="1114" w:hangingChars="396"/>
        <w:rPr>
          <w:rFonts w:ascii="宋体" w:hAnsi="宋体" w:cs="宋体"/>
          <w:b/>
          <w:color w:val="auto"/>
          <w:highlight w:val="none"/>
        </w:rPr>
      </w:pPr>
      <w:r>
        <w:rPr>
          <w:rFonts w:hint="eastAsia" w:ascii="宋体" w:hAnsi="宋体" w:cs="宋体"/>
          <w:b/>
          <w:bCs/>
          <w:color w:val="auto"/>
          <w:spacing w:val="-20"/>
          <w:sz w:val="32"/>
          <w:szCs w:val="32"/>
          <w:highlight w:val="none"/>
        </w:rPr>
        <w:t>项目名称：</w:t>
      </w:r>
      <w:r>
        <w:rPr>
          <w:rFonts w:hint="eastAsia" w:ascii="宋体" w:hAnsi="宋体" w:cs="宋体"/>
          <w:bCs/>
          <w:color w:val="auto"/>
          <w:spacing w:val="-20"/>
          <w:sz w:val="32"/>
          <w:szCs w:val="32"/>
          <w:highlight w:val="none"/>
          <w:u w:val="single"/>
          <w:lang w:val="zh-CN"/>
        </w:rPr>
        <w:t>大连市农村供水应急预案采购项目</w:t>
      </w:r>
    </w:p>
    <w:p>
      <w:pPr>
        <w:rPr>
          <w:rFonts w:ascii="宋体" w:hAnsi="宋体" w:cs="宋体"/>
          <w:b/>
          <w:color w:val="auto"/>
          <w:highlight w:val="non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autoSpaceDE w:val="0"/>
        <w:autoSpaceDN w:val="0"/>
        <w:spacing w:line="360" w:lineRule="auto"/>
        <w:rPr>
          <w:rFonts w:ascii="宋体" w:hAnsi="宋体" w:cs="宋体"/>
          <w:color w:val="auto"/>
          <w:sz w:val="32"/>
          <w:szCs w:val="32"/>
          <w:highlight w:val="none"/>
          <w:lang w:val="zh-CN"/>
        </w:rPr>
      </w:pPr>
      <w:r>
        <w:rPr>
          <w:rFonts w:hint="eastAsia" w:ascii="宋体" w:hAnsi="宋体" w:cs="宋体"/>
          <w:color w:val="auto"/>
          <w:sz w:val="32"/>
          <w:szCs w:val="32"/>
          <w:highlight w:val="none"/>
          <w:lang w:val="zh-CN"/>
        </w:rPr>
        <w:t xml:space="preserve">     采购人：</w:t>
      </w:r>
      <w:r>
        <w:rPr>
          <w:rFonts w:hint="eastAsia" w:ascii="宋体" w:hAnsi="宋体" w:cs="宋体"/>
          <w:color w:val="auto"/>
          <w:sz w:val="32"/>
          <w:szCs w:val="32"/>
          <w:highlight w:val="none"/>
          <w:u w:val="single"/>
          <w:lang w:val="zh-CN"/>
        </w:rPr>
        <w:t>大连市水务局</w:t>
      </w:r>
    </w:p>
    <w:p>
      <w:pPr>
        <w:autoSpaceDE w:val="0"/>
        <w:autoSpaceDN w:val="0"/>
        <w:spacing w:line="360" w:lineRule="auto"/>
        <w:ind w:firstLine="800" w:firstLineChars="250"/>
        <w:rPr>
          <w:rFonts w:ascii="宋体" w:hAnsi="宋体" w:cs="宋体"/>
          <w:color w:val="auto"/>
          <w:sz w:val="32"/>
          <w:szCs w:val="32"/>
          <w:highlight w:val="none"/>
          <w:lang w:val="zh-CN"/>
        </w:rPr>
      </w:pPr>
      <w:r>
        <w:rPr>
          <w:rFonts w:hint="eastAsia" w:ascii="宋体" w:hAnsi="宋体" w:cs="宋体"/>
          <w:color w:val="auto"/>
          <w:sz w:val="32"/>
          <w:szCs w:val="32"/>
          <w:highlight w:val="none"/>
          <w:lang w:val="zh-CN"/>
        </w:rPr>
        <w:t>采购代理机构：</w:t>
      </w:r>
      <w:r>
        <w:rPr>
          <w:rFonts w:hint="eastAsia" w:ascii="宋体" w:hAnsi="宋体" w:cs="宋体"/>
          <w:bCs/>
          <w:color w:val="auto"/>
          <w:spacing w:val="-20"/>
          <w:sz w:val="32"/>
          <w:szCs w:val="32"/>
          <w:highlight w:val="none"/>
          <w:u w:val="single"/>
        </w:rPr>
        <w:t>大连中准信恒咨询有限公司</w:t>
      </w:r>
    </w:p>
    <w:p>
      <w:pPr>
        <w:spacing w:after="0" w:line="360" w:lineRule="auto"/>
        <w:jc w:val="center"/>
        <w:rPr>
          <w:rFonts w:ascii="宋体" w:hAnsi="宋体"/>
          <w:color w:val="auto"/>
          <w:sz w:val="32"/>
          <w:szCs w:val="32"/>
          <w:highlight w:val="none"/>
        </w:rPr>
      </w:pPr>
      <w:r>
        <w:rPr>
          <w:rFonts w:hint="eastAsia" w:ascii="宋体" w:hAnsi="宋体" w:cs="宋体"/>
          <w:color w:val="auto"/>
          <w:sz w:val="30"/>
          <w:szCs w:val="30"/>
          <w:highlight w:val="none"/>
          <w:lang w:val="zh-CN"/>
        </w:rPr>
        <w:t>二〇二二年七月</w:t>
      </w:r>
    </w:p>
    <w:p>
      <w:pPr>
        <w:spacing w:after="0" w:line="360" w:lineRule="auto"/>
        <w:ind w:firstLine="1744" w:firstLineChars="545"/>
        <w:rPr>
          <w:rFonts w:ascii="宋体" w:hAnsi="宋体"/>
          <w:color w:val="auto"/>
          <w:sz w:val="32"/>
          <w:szCs w:val="32"/>
          <w:highlight w:val="none"/>
        </w:rPr>
      </w:pPr>
      <w:r>
        <w:rPr>
          <w:rFonts w:ascii="宋体" w:hAnsi="宋体"/>
          <w:color w:val="auto"/>
          <w:sz w:val="32"/>
          <w:szCs w:val="32"/>
          <w:highlight w:val="none"/>
        </w:rPr>
        <w:br w:type="page"/>
      </w:r>
    </w:p>
    <w:p>
      <w:pPr>
        <w:spacing w:after="0" w:line="360" w:lineRule="auto"/>
        <w:jc w:val="center"/>
        <w:rPr>
          <w:rFonts w:ascii="宋体" w:hAnsi="宋体"/>
          <w:b/>
          <w:color w:val="auto"/>
          <w:sz w:val="36"/>
          <w:szCs w:val="36"/>
          <w:highlight w:val="none"/>
        </w:rPr>
      </w:pPr>
    </w:p>
    <w:p>
      <w:pPr>
        <w:spacing w:after="0" w:line="360" w:lineRule="auto"/>
        <w:jc w:val="center"/>
        <w:rPr>
          <w:rFonts w:ascii="宋体" w:hAnsi="宋体"/>
          <w:b/>
          <w:color w:val="auto"/>
          <w:sz w:val="36"/>
          <w:szCs w:val="36"/>
          <w:highlight w:val="none"/>
        </w:rPr>
      </w:pPr>
    </w:p>
    <w:p>
      <w:pPr>
        <w:spacing w:after="0" w:line="360" w:lineRule="auto"/>
        <w:jc w:val="center"/>
        <w:rPr>
          <w:rFonts w:hint="eastAsia" w:ascii="宋体" w:hAnsi="宋体" w:eastAsia="宋体"/>
          <w:b/>
          <w:color w:val="auto"/>
          <w:sz w:val="36"/>
          <w:szCs w:val="36"/>
          <w:highlight w:val="none"/>
          <w:lang w:eastAsia="zh-CN"/>
        </w:rPr>
      </w:pPr>
      <w:r>
        <w:rPr>
          <w:rFonts w:hint="eastAsia" w:ascii="宋体" w:hAnsi="宋体"/>
          <w:b/>
          <w:color w:val="auto"/>
          <w:sz w:val="36"/>
          <w:szCs w:val="36"/>
          <w:highlight w:val="none"/>
          <w:lang w:eastAsia="zh-CN"/>
        </w:rPr>
        <w:t>大连市农村供水应急预案采购项目</w:t>
      </w:r>
    </w:p>
    <w:p>
      <w:pPr>
        <w:spacing w:after="0" w:line="360" w:lineRule="auto"/>
        <w:jc w:val="center"/>
        <w:rPr>
          <w:rFonts w:ascii="宋体" w:hAnsi="宋体"/>
          <w:b/>
          <w:color w:val="auto"/>
          <w:sz w:val="36"/>
          <w:szCs w:val="36"/>
          <w:highlight w:val="none"/>
        </w:rPr>
      </w:pPr>
      <w:r>
        <w:rPr>
          <w:rFonts w:hint="eastAsia" w:ascii="宋体" w:hAnsi="宋体"/>
          <w:b/>
          <w:color w:val="auto"/>
          <w:sz w:val="36"/>
          <w:szCs w:val="36"/>
          <w:highlight w:val="none"/>
        </w:rPr>
        <w:t>竞争性磋商采购文件</w:t>
      </w:r>
    </w:p>
    <w:p>
      <w:pPr>
        <w:spacing w:after="0" w:line="360" w:lineRule="auto"/>
        <w:ind w:firstLine="1431" w:firstLineChars="396"/>
        <w:rPr>
          <w:rFonts w:ascii="宋体" w:hAnsi="宋体"/>
          <w:b/>
          <w:color w:val="auto"/>
          <w:sz w:val="36"/>
          <w:szCs w:val="36"/>
          <w:highlight w:val="none"/>
        </w:rPr>
      </w:pPr>
    </w:p>
    <w:p>
      <w:pPr>
        <w:spacing w:after="0" w:line="360" w:lineRule="auto"/>
        <w:ind w:firstLine="1267" w:firstLineChars="396"/>
        <w:rPr>
          <w:rFonts w:ascii="宋体" w:hAnsi="宋体"/>
          <w:color w:val="auto"/>
          <w:sz w:val="32"/>
          <w:szCs w:val="32"/>
          <w:highlight w:val="none"/>
        </w:rPr>
      </w:pPr>
    </w:p>
    <w:p>
      <w:pPr>
        <w:spacing w:after="0" w:line="360" w:lineRule="auto"/>
        <w:ind w:firstLine="1267" w:firstLineChars="396"/>
        <w:rPr>
          <w:rFonts w:ascii="宋体" w:hAnsi="宋体"/>
          <w:color w:val="auto"/>
          <w:sz w:val="32"/>
          <w:szCs w:val="32"/>
          <w:highlight w:val="none"/>
        </w:rPr>
      </w:pPr>
    </w:p>
    <w:p>
      <w:pPr>
        <w:spacing w:after="0" w:line="360" w:lineRule="auto"/>
        <w:ind w:firstLine="1267" w:firstLineChars="396"/>
        <w:rPr>
          <w:rFonts w:ascii="宋体" w:hAnsi="宋体"/>
          <w:color w:val="auto"/>
          <w:sz w:val="32"/>
          <w:szCs w:val="32"/>
          <w:highlight w:val="none"/>
        </w:rPr>
      </w:pPr>
    </w:p>
    <w:p>
      <w:pPr>
        <w:spacing w:after="0" w:line="360" w:lineRule="auto"/>
        <w:ind w:firstLine="1267" w:firstLineChars="396"/>
        <w:rPr>
          <w:rFonts w:ascii="宋体" w:hAnsi="宋体"/>
          <w:color w:val="auto"/>
          <w:sz w:val="32"/>
          <w:szCs w:val="32"/>
          <w:highlight w:val="none"/>
        </w:rPr>
      </w:pPr>
    </w:p>
    <w:p>
      <w:pPr>
        <w:spacing w:after="0" w:line="360" w:lineRule="auto"/>
        <w:ind w:firstLine="1267" w:firstLineChars="396"/>
        <w:rPr>
          <w:rFonts w:ascii="宋体" w:hAnsi="宋体"/>
          <w:color w:val="auto"/>
          <w:sz w:val="32"/>
          <w:szCs w:val="32"/>
          <w:highlight w:val="none"/>
        </w:rPr>
      </w:pPr>
    </w:p>
    <w:p>
      <w:pPr>
        <w:spacing w:after="0" w:line="360" w:lineRule="auto"/>
        <w:ind w:firstLine="1267" w:firstLineChars="396"/>
        <w:rPr>
          <w:rFonts w:ascii="宋体" w:hAnsi="宋体"/>
          <w:color w:val="auto"/>
          <w:sz w:val="32"/>
          <w:szCs w:val="32"/>
          <w:highlight w:val="none"/>
        </w:rPr>
      </w:pPr>
    </w:p>
    <w:p>
      <w:pPr>
        <w:spacing w:after="0" w:line="360" w:lineRule="auto"/>
        <w:ind w:firstLine="1267" w:firstLineChars="396"/>
        <w:rPr>
          <w:rFonts w:ascii="宋体" w:hAnsi="宋体"/>
          <w:color w:val="auto"/>
          <w:sz w:val="32"/>
          <w:szCs w:val="32"/>
          <w:highlight w:val="none"/>
        </w:rPr>
      </w:pPr>
    </w:p>
    <w:p>
      <w:pPr>
        <w:spacing w:after="0" w:line="360" w:lineRule="auto"/>
        <w:ind w:firstLine="1267" w:firstLineChars="396"/>
        <w:rPr>
          <w:rFonts w:ascii="宋体" w:hAnsi="宋体"/>
          <w:color w:val="auto"/>
          <w:sz w:val="32"/>
          <w:szCs w:val="32"/>
          <w:highlight w:val="none"/>
        </w:rPr>
      </w:pPr>
    </w:p>
    <w:p>
      <w:pPr>
        <w:spacing w:after="0" w:line="360" w:lineRule="auto"/>
        <w:ind w:firstLine="1267" w:firstLineChars="396"/>
        <w:rPr>
          <w:rFonts w:ascii="宋体" w:hAnsi="宋体"/>
          <w:color w:val="auto"/>
          <w:sz w:val="32"/>
          <w:szCs w:val="32"/>
          <w:highlight w:val="none"/>
        </w:rPr>
      </w:pPr>
    </w:p>
    <w:p>
      <w:pPr>
        <w:spacing w:after="0" w:line="360" w:lineRule="auto"/>
        <w:ind w:firstLine="1267" w:firstLineChars="396"/>
        <w:rPr>
          <w:rFonts w:ascii="宋体" w:hAnsi="宋体"/>
          <w:color w:val="auto"/>
          <w:sz w:val="32"/>
          <w:szCs w:val="32"/>
          <w:highlight w:val="none"/>
        </w:rPr>
      </w:pPr>
    </w:p>
    <w:p>
      <w:pPr>
        <w:spacing w:after="0" w:line="360" w:lineRule="auto"/>
        <w:ind w:firstLine="1267" w:firstLineChars="396"/>
        <w:rPr>
          <w:rFonts w:ascii="宋体" w:hAnsi="宋体"/>
          <w:color w:val="auto"/>
          <w:sz w:val="32"/>
          <w:szCs w:val="32"/>
          <w:highlight w:val="none"/>
        </w:rPr>
      </w:pPr>
    </w:p>
    <w:p>
      <w:pPr>
        <w:spacing w:after="0" w:line="360" w:lineRule="auto"/>
        <w:ind w:firstLine="1267" w:firstLineChars="396"/>
        <w:rPr>
          <w:rFonts w:ascii="宋体" w:hAnsi="宋体"/>
          <w:color w:val="auto"/>
          <w:sz w:val="32"/>
          <w:szCs w:val="32"/>
          <w:highlight w:val="none"/>
        </w:rPr>
      </w:pPr>
    </w:p>
    <w:p>
      <w:pPr>
        <w:spacing w:after="0" w:line="360" w:lineRule="auto"/>
        <w:ind w:firstLine="1559" w:firstLineChars="557"/>
        <w:rPr>
          <w:rFonts w:ascii="宋体" w:hAnsi="宋体"/>
          <w:color w:val="auto"/>
          <w:highlight w:val="none"/>
          <w:u w:val="single"/>
        </w:rPr>
      </w:pPr>
      <w:r>
        <w:rPr>
          <w:rFonts w:hint="eastAsia" w:ascii="宋体" w:hAnsi="宋体"/>
          <w:color w:val="auto"/>
          <w:highlight w:val="none"/>
        </w:rPr>
        <w:t>项目负责人：</w:t>
      </w:r>
      <w:r>
        <w:rPr>
          <w:rFonts w:hint="eastAsia" w:ascii="宋体" w:hAnsi="宋体"/>
          <w:color w:val="auto"/>
          <w:highlight w:val="none"/>
          <w:u w:val="single"/>
        </w:rPr>
        <w:t xml:space="preserve">          </w:t>
      </w:r>
      <w:r>
        <w:rPr>
          <w:rFonts w:hint="eastAsia" w:ascii="宋体" w:hAnsi="宋体"/>
          <w:color w:val="auto"/>
          <w:highlight w:val="none"/>
          <w:u w:val="single"/>
          <w:lang w:eastAsia="zh-CN"/>
        </w:rPr>
        <w:t>于承楠</w:t>
      </w:r>
      <w:r>
        <w:rPr>
          <w:rFonts w:hint="eastAsia" w:ascii="宋体" w:hAnsi="宋体"/>
          <w:color w:val="auto"/>
          <w:highlight w:val="none"/>
          <w:u w:val="single"/>
        </w:rPr>
        <w:t xml:space="preserve">           </w:t>
      </w:r>
    </w:p>
    <w:p>
      <w:pPr>
        <w:spacing w:after="0" w:line="360" w:lineRule="auto"/>
        <w:ind w:firstLine="1559" w:firstLineChars="557"/>
        <w:rPr>
          <w:rFonts w:ascii="宋体" w:hAnsi="宋体"/>
          <w:color w:val="auto"/>
          <w:highlight w:val="none"/>
        </w:rPr>
      </w:pPr>
      <w:r>
        <w:rPr>
          <w:rFonts w:hint="eastAsia" w:ascii="宋体" w:hAnsi="宋体"/>
          <w:color w:val="auto"/>
          <w:highlight w:val="none"/>
        </w:rPr>
        <w:t>编  制  人：</w:t>
      </w:r>
      <w:r>
        <w:rPr>
          <w:rFonts w:hint="eastAsia" w:ascii="宋体" w:hAnsi="宋体"/>
          <w:color w:val="auto"/>
          <w:highlight w:val="none"/>
          <w:u w:val="single"/>
        </w:rPr>
        <w:t xml:space="preserve">          </w:t>
      </w:r>
      <w:r>
        <w:rPr>
          <w:rFonts w:hint="eastAsia" w:ascii="宋体" w:hAnsi="宋体"/>
          <w:color w:val="auto"/>
          <w:highlight w:val="none"/>
          <w:u w:val="single"/>
          <w:lang w:eastAsia="zh-CN"/>
        </w:rPr>
        <w:t>于承楠</w:t>
      </w:r>
      <w:r>
        <w:rPr>
          <w:rFonts w:hint="eastAsia" w:ascii="宋体" w:hAnsi="宋体"/>
          <w:color w:val="auto"/>
          <w:highlight w:val="none"/>
          <w:u w:val="single"/>
        </w:rPr>
        <w:t xml:space="preserve">           </w:t>
      </w:r>
    </w:p>
    <w:p>
      <w:pPr>
        <w:spacing w:after="0" w:line="360" w:lineRule="auto"/>
        <w:ind w:firstLine="1559" w:firstLineChars="557"/>
        <w:rPr>
          <w:rFonts w:ascii="宋体" w:hAnsi="宋体"/>
          <w:color w:val="auto"/>
          <w:highlight w:val="none"/>
        </w:rPr>
      </w:pPr>
      <w:r>
        <w:rPr>
          <w:rFonts w:hint="eastAsia" w:ascii="宋体" w:hAnsi="宋体"/>
          <w:color w:val="auto"/>
          <w:highlight w:val="none"/>
        </w:rPr>
        <w:t>审  核  人：</w:t>
      </w:r>
      <w:r>
        <w:rPr>
          <w:rFonts w:hint="eastAsia" w:ascii="宋体" w:hAnsi="宋体"/>
          <w:color w:val="auto"/>
          <w:highlight w:val="none"/>
          <w:u w:val="single"/>
        </w:rPr>
        <w:t xml:space="preserve">          于  洋           </w:t>
      </w:r>
    </w:p>
    <w:p>
      <w:pPr>
        <w:spacing w:after="0" w:line="360" w:lineRule="auto"/>
        <w:jc w:val="center"/>
        <w:rPr>
          <w:rFonts w:ascii="宋体" w:hAnsi="宋体"/>
          <w:color w:val="auto"/>
          <w:highlight w:val="none"/>
        </w:rPr>
      </w:pPr>
      <w:r>
        <w:rPr>
          <w:rFonts w:ascii="宋体" w:hAnsi="宋体"/>
          <w:color w:val="auto"/>
          <w:highlight w:val="none"/>
        </w:rPr>
        <w:br w:type="page"/>
      </w:r>
    </w:p>
    <w:p>
      <w:pPr>
        <w:spacing w:after="0" w:line="720" w:lineRule="auto"/>
        <w:jc w:val="center"/>
        <w:rPr>
          <w:rFonts w:ascii="宋体" w:hAnsi="宋体"/>
          <w:color w:val="auto"/>
          <w:highlight w:val="none"/>
        </w:rPr>
      </w:pPr>
      <w:r>
        <w:rPr>
          <w:rFonts w:hint="eastAsia" w:ascii="宋体" w:hAnsi="宋体"/>
          <w:b/>
          <w:color w:val="auto"/>
          <w:sz w:val="44"/>
          <w:szCs w:val="44"/>
          <w:highlight w:val="none"/>
        </w:rPr>
        <w:t>目     录</w:t>
      </w:r>
    </w:p>
    <w:p>
      <w:pPr>
        <w:spacing w:after="0" w:line="480" w:lineRule="auto"/>
        <w:jc w:val="distribute"/>
        <w:rPr>
          <w:color w:val="auto"/>
          <w:sz w:val="24"/>
          <w:highlight w:val="none"/>
        </w:rPr>
      </w:pPr>
      <w:r>
        <w:rPr>
          <w:rFonts w:hint="eastAsia" w:ascii="宋体" w:hAnsi="宋体"/>
          <w:bCs/>
          <w:color w:val="auto"/>
          <w:sz w:val="24"/>
          <w:highlight w:val="none"/>
        </w:rPr>
        <w:t>磋商邀请函………………………………………………………………03</w:t>
      </w:r>
    </w:p>
    <w:p>
      <w:pPr>
        <w:spacing w:after="0" w:line="480" w:lineRule="auto"/>
        <w:jc w:val="distribute"/>
        <w:rPr>
          <w:rFonts w:ascii="宋体" w:hAnsi="宋体"/>
          <w:color w:val="auto"/>
          <w:sz w:val="24"/>
          <w:highlight w:val="none"/>
        </w:rPr>
      </w:pPr>
      <w:r>
        <w:rPr>
          <w:rFonts w:hint="eastAsia" w:ascii="宋体" w:hAnsi="宋体"/>
          <w:bCs/>
          <w:color w:val="auto"/>
          <w:sz w:val="24"/>
          <w:highlight w:val="none"/>
        </w:rPr>
        <w:t>第一章 供应商须知及前附表………………………………………………05</w:t>
      </w:r>
    </w:p>
    <w:p>
      <w:pPr>
        <w:spacing w:after="0" w:line="480" w:lineRule="auto"/>
        <w:ind w:left="840" w:hanging="840" w:hangingChars="350"/>
        <w:jc w:val="distribute"/>
        <w:rPr>
          <w:rFonts w:ascii="宋体" w:hAnsi="宋体"/>
          <w:bCs/>
          <w:color w:val="auto"/>
          <w:sz w:val="24"/>
          <w:highlight w:val="none"/>
        </w:rPr>
      </w:pPr>
      <w:r>
        <w:rPr>
          <w:rFonts w:hint="eastAsia" w:ascii="宋体" w:hAnsi="宋体"/>
          <w:bCs/>
          <w:color w:val="auto"/>
          <w:sz w:val="24"/>
          <w:highlight w:val="none"/>
        </w:rPr>
        <w:t>第二章 合同条款及合同格式………………………………………………18</w:t>
      </w:r>
    </w:p>
    <w:p>
      <w:pPr>
        <w:spacing w:after="0" w:line="480" w:lineRule="auto"/>
        <w:jc w:val="distribute"/>
        <w:rPr>
          <w:rFonts w:ascii="宋体" w:hAnsi="宋体"/>
          <w:bCs/>
          <w:color w:val="auto"/>
          <w:sz w:val="24"/>
          <w:highlight w:val="none"/>
        </w:rPr>
      </w:pPr>
      <w:r>
        <w:rPr>
          <w:rFonts w:hint="eastAsia" w:ascii="宋体" w:hAnsi="宋体"/>
          <w:bCs/>
          <w:color w:val="auto"/>
          <w:sz w:val="24"/>
          <w:highlight w:val="none"/>
        </w:rPr>
        <w:t>第三章 项目需求及服务要求 ……………………………………………22</w:t>
      </w:r>
    </w:p>
    <w:p>
      <w:pPr>
        <w:spacing w:after="0" w:line="480" w:lineRule="auto"/>
        <w:jc w:val="distribute"/>
        <w:rPr>
          <w:rFonts w:ascii="宋体" w:hAnsi="宋体"/>
          <w:bCs/>
          <w:color w:val="auto"/>
          <w:sz w:val="24"/>
          <w:highlight w:val="none"/>
        </w:rPr>
      </w:pPr>
      <w:r>
        <w:rPr>
          <w:rFonts w:hint="eastAsia" w:ascii="宋体" w:hAnsi="宋体"/>
          <w:bCs/>
          <w:color w:val="auto"/>
          <w:sz w:val="24"/>
          <w:highlight w:val="none"/>
        </w:rPr>
        <w:t>第四章 报价响应文件格式 …………………………………………………27</w:t>
      </w:r>
    </w:p>
    <w:p>
      <w:pPr>
        <w:spacing w:after="0" w:line="480" w:lineRule="auto"/>
        <w:jc w:val="distribute"/>
        <w:rPr>
          <w:rFonts w:ascii="宋体" w:hAnsi="宋体"/>
          <w:bCs/>
          <w:color w:val="auto"/>
          <w:sz w:val="24"/>
          <w:highlight w:val="none"/>
        </w:rPr>
      </w:pPr>
      <w:r>
        <w:rPr>
          <w:rFonts w:hint="eastAsia" w:ascii="宋体" w:hAnsi="宋体"/>
          <w:bCs/>
          <w:color w:val="auto"/>
          <w:sz w:val="24"/>
          <w:highlight w:val="none"/>
        </w:rPr>
        <w:t>附件1资格性审查表…………………………………………………45</w:t>
      </w:r>
    </w:p>
    <w:p>
      <w:pPr>
        <w:spacing w:after="0" w:line="480" w:lineRule="auto"/>
        <w:jc w:val="distribute"/>
        <w:rPr>
          <w:rFonts w:ascii="宋体" w:hAnsi="宋体"/>
          <w:bCs/>
          <w:color w:val="auto"/>
          <w:sz w:val="24"/>
          <w:highlight w:val="none"/>
        </w:rPr>
      </w:pPr>
      <w:r>
        <w:rPr>
          <w:rFonts w:hint="eastAsia" w:ascii="宋体" w:hAnsi="宋体"/>
          <w:bCs/>
          <w:color w:val="auto"/>
          <w:sz w:val="24"/>
          <w:highlight w:val="none"/>
        </w:rPr>
        <w:t>附件2符合性审查表 …………………………………………………46</w:t>
      </w:r>
    </w:p>
    <w:p>
      <w:pPr>
        <w:spacing w:after="0" w:line="480" w:lineRule="auto"/>
        <w:jc w:val="distribute"/>
        <w:rPr>
          <w:rFonts w:ascii="宋体" w:hAnsi="宋体"/>
          <w:bCs/>
          <w:color w:val="auto"/>
          <w:sz w:val="24"/>
          <w:highlight w:val="none"/>
        </w:rPr>
      </w:pPr>
      <w:r>
        <w:rPr>
          <w:rFonts w:hint="eastAsia" w:ascii="宋体" w:hAnsi="宋体"/>
          <w:bCs/>
          <w:color w:val="auto"/>
          <w:sz w:val="24"/>
          <w:highlight w:val="none"/>
        </w:rPr>
        <w:t>附件3评审方法 ……………………………………………………47</w:t>
      </w:r>
    </w:p>
    <w:p>
      <w:pPr>
        <w:spacing w:after="0" w:line="480" w:lineRule="auto"/>
        <w:jc w:val="distribute"/>
        <w:rPr>
          <w:rFonts w:ascii="宋体" w:hAnsi="宋体"/>
          <w:bCs/>
          <w:color w:val="auto"/>
          <w:highlight w:val="none"/>
        </w:rPr>
      </w:pPr>
      <w:r>
        <w:rPr>
          <w:rFonts w:hint="eastAsia" w:ascii="宋体" w:hAnsi="宋体"/>
          <w:bCs/>
          <w:color w:val="auto"/>
          <w:sz w:val="24"/>
          <w:highlight w:val="none"/>
        </w:rPr>
        <w:t>附件4</w:t>
      </w:r>
      <w:r>
        <w:rPr>
          <w:rFonts w:hint="eastAsia" w:ascii="宋体" w:hAnsi="宋体"/>
          <w:color w:val="auto"/>
          <w:sz w:val="24"/>
          <w:highlight w:val="none"/>
        </w:rPr>
        <w:t>保函及声明函格式</w:t>
      </w:r>
      <w:r>
        <w:rPr>
          <w:rFonts w:hint="eastAsia" w:ascii="宋体" w:hAnsi="宋体"/>
          <w:bCs/>
          <w:color w:val="auto"/>
          <w:sz w:val="24"/>
          <w:highlight w:val="none"/>
        </w:rPr>
        <w:t>………………………………………………51</w:t>
      </w:r>
    </w:p>
    <w:p>
      <w:pPr>
        <w:spacing w:after="0" w:line="360" w:lineRule="auto"/>
        <w:jc w:val="center"/>
        <w:rPr>
          <w:rFonts w:hint="eastAsia" w:ascii="宋体" w:hAnsi="宋体" w:eastAsia="宋体"/>
          <w:b/>
          <w:bCs/>
          <w:color w:val="auto"/>
          <w:sz w:val="24"/>
          <w:szCs w:val="32"/>
          <w:highlight w:val="none"/>
          <w:lang w:eastAsia="zh-CN"/>
        </w:rPr>
      </w:pPr>
      <w:r>
        <w:rPr>
          <w:rFonts w:ascii="宋体" w:hAnsi="宋体"/>
          <w:color w:val="auto"/>
          <w:highlight w:val="none"/>
        </w:rPr>
        <w:br w:type="page"/>
      </w:r>
      <w:r>
        <w:rPr>
          <w:rFonts w:hint="eastAsia" w:ascii="宋体" w:hAnsi="宋体"/>
          <w:b/>
          <w:color w:val="auto"/>
          <w:sz w:val="24"/>
          <w:szCs w:val="32"/>
          <w:highlight w:val="none"/>
          <w:lang w:eastAsia="zh-CN"/>
        </w:rPr>
        <w:t>大连市农村供水应急预案采购项目</w:t>
      </w:r>
    </w:p>
    <w:p>
      <w:pPr>
        <w:spacing w:after="0" w:line="360" w:lineRule="auto"/>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竞争性磋商邀请函</w:t>
      </w:r>
    </w:p>
    <w:p>
      <w:pPr>
        <w:pBdr>
          <w:top w:val="single" w:color="auto" w:sz="4" w:space="1"/>
          <w:left w:val="single" w:color="auto" w:sz="4" w:space="4"/>
          <w:bottom w:val="single" w:color="auto" w:sz="4" w:space="1"/>
          <w:right w:val="single" w:color="auto" w:sz="4" w:space="4"/>
        </w:pBdr>
        <w:spacing w:after="0" w:line="360" w:lineRule="auto"/>
        <w:ind w:firstLine="420" w:firstLineChars="200"/>
        <w:rPr>
          <w:rFonts w:asciiTheme="minorEastAsia" w:hAnsiTheme="minorEastAsia" w:eastAsiaTheme="minorEastAsia"/>
          <w:color w:val="auto"/>
          <w:sz w:val="21"/>
          <w:szCs w:val="24"/>
          <w:highlight w:val="none"/>
        </w:rPr>
      </w:pPr>
      <w:r>
        <w:rPr>
          <w:rFonts w:hint="eastAsia" w:asciiTheme="minorEastAsia" w:hAnsiTheme="minorEastAsia" w:eastAsiaTheme="minorEastAsia"/>
          <w:color w:val="auto"/>
          <w:sz w:val="21"/>
          <w:szCs w:val="24"/>
          <w:highlight w:val="none"/>
        </w:rPr>
        <w:t>项目概况</w:t>
      </w:r>
    </w:p>
    <w:p>
      <w:pPr>
        <w:pBdr>
          <w:top w:val="single" w:color="auto" w:sz="4" w:space="1"/>
          <w:left w:val="single" w:color="auto" w:sz="4" w:space="4"/>
          <w:bottom w:val="single" w:color="auto" w:sz="4" w:space="1"/>
          <w:right w:val="single" w:color="auto" w:sz="4" w:space="4"/>
        </w:pBdr>
        <w:spacing w:after="0" w:line="360" w:lineRule="auto"/>
        <w:ind w:firstLine="420" w:firstLineChars="200"/>
        <w:rPr>
          <w:rFonts w:asciiTheme="minorEastAsia" w:hAnsiTheme="minorEastAsia" w:eastAsiaTheme="minorEastAsia"/>
          <w:color w:val="auto"/>
          <w:sz w:val="21"/>
          <w:szCs w:val="24"/>
          <w:highlight w:val="none"/>
        </w:rPr>
      </w:pPr>
      <w:r>
        <w:rPr>
          <w:rFonts w:hint="eastAsia" w:asciiTheme="minorEastAsia" w:hAnsiTheme="minorEastAsia" w:eastAsiaTheme="minorEastAsia"/>
          <w:color w:val="auto"/>
          <w:sz w:val="21"/>
          <w:szCs w:val="24"/>
          <w:highlight w:val="none"/>
          <w:u w:val="single"/>
          <w:lang w:eastAsia="zh-CN"/>
        </w:rPr>
        <w:t>大连市农村供水应急预案采购项目</w:t>
      </w:r>
      <w:r>
        <w:rPr>
          <w:rFonts w:hint="eastAsia" w:asciiTheme="minorEastAsia" w:hAnsiTheme="minorEastAsia" w:eastAsiaTheme="minorEastAsia"/>
          <w:color w:val="auto"/>
          <w:sz w:val="21"/>
          <w:szCs w:val="24"/>
          <w:highlight w:val="none"/>
        </w:rPr>
        <w:t>的潜在供应商应在</w:t>
      </w:r>
      <w:r>
        <w:rPr>
          <w:rFonts w:hint="eastAsia" w:ascii="宋体" w:hAnsi="宋体"/>
          <w:color w:val="auto"/>
          <w:sz w:val="21"/>
          <w:szCs w:val="24"/>
          <w:highlight w:val="none"/>
          <w:u w:val="single"/>
        </w:rPr>
        <w:t>大连中准信恒咨询有限公司</w:t>
      </w:r>
      <w:r>
        <w:rPr>
          <w:rFonts w:hint="eastAsia" w:asciiTheme="minorEastAsia" w:hAnsiTheme="minorEastAsia" w:eastAsiaTheme="minorEastAsia"/>
          <w:color w:val="auto"/>
          <w:sz w:val="21"/>
          <w:szCs w:val="24"/>
          <w:highlight w:val="none"/>
        </w:rPr>
        <w:t>获取采购文件，并于</w:t>
      </w:r>
      <w:r>
        <w:rPr>
          <w:rFonts w:hint="eastAsia" w:asciiTheme="minorEastAsia" w:hAnsiTheme="minorEastAsia" w:eastAsiaTheme="minorEastAsia"/>
          <w:color w:val="auto"/>
          <w:sz w:val="21"/>
          <w:szCs w:val="24"/>
          <w:highlight w:val="none"/>
          <w:u w:val="single"/>
        </w:rPr>
        <w:t>2022</w:t>
      </w:r>
      <w:r>
        <w:rPr>
          <w:rFonts w:hint="eastAsia" w:asciiTheme="minorEastAsia" w:hAnsiTheme="minorEastAsia" w:eastAsiaTheme="minorEastAsia"/>
          <w:bCs/>
          <w:color w:val="auto"/>
          <w:sz w:val="21"/>
          <w:szCs w:val="24"/>
          <w:highlight w:val="none"/>
          <w:u w:val="single"/>
        </w:rPr>
        <w:t>年</w:t>
      </w:r>
      <w:r>
        <w:rPr>
          <w:rFonts w:hint="eastAsia" w:asciiTheme="minorEastAsia" w:hAnsiTheme="minorEastAsia" w:eastAsiaTheme="minorEastAsia"/>
          <w:bCs/>
          <w:color w:val="auto"/>
          <w:sz w:val="21"/>
          <w:szCs w:val="24"/>
          <w:highlight w:val="none"/>
          <w:u w:val="single"/>
          <w:lang w:val="en-US" w:eastAsia="zh-CN"/>
        </w:rPr>
        <w:t>8</w:t>
      </w:r>
      <w:r>
        <w:rPr>
          <w:rFonts w:hint="eastAsia" w:asciiTheme="minorEastAsia" w:hAnsiTheme="minorEastAsia" w:eastAsiaTheme="minorEastAsia"/>
          <w:bCs/>
          <w:color w:val="auto"/>
          <w:sz w:val="21"/>
          <w:szCs w:val="24"/>
          <w:highlight w:val="none"/>
          <w:u w:val="single"/>
        </w:rPr>
        <w:t>月</w:t>
      </w:r>
      <w:r>
        <w:rPr>
          <w:rFonts w:hint="eastAsia" w:asciiTheme="minorEastAsia" w:hAnsiTheme="minorEastAsia" w:eastAsiaTheme="minorEastAsia"/>
          <w:bCs/>
          <w:color w:val="auto"/>
          <w:sz w:val="21"/>
          <w:szCs w:val="24"/>
          <w:highlight w:val="none"/>
          <w:u w:val="single"/>
          <w:lang w:val="en-US" w:eastAsia="zh-CN"/>
        </w:rPr>
        <w:t>15</w:t>
      </w:r>
      <w:r>
        <w:rPr>
          <w:rFonts w:hint="eastAsia" w:asciiTheme="minorEastAsia" w:hAnsiTheme="minorEastAsia" w:eastAsiaTheme="minorEastAsia"/>
          <w:bCs/>
          <w:color w:val="auto"/>
          <w:sz w:val="21"/>
          <w:szCs w:val="24"/>
          <w:highlight w:val="none"/>
          <w:u w:val="single"/>
        </w:rPr>
        <w:t>日</w:t>
      </w:r>
      <w:r>
        <w:rPr>
          <w:rFonts w:hint="eastAsia" w:asciiTheme="minorEastAsia" w:hAnsiTheme="minorEastAsia" w:eastAsiaTheme="minorEastAsia"/>
          <w:bCs/>
          <w:color w:val="auto"/>
          <w:sz w:val="21"/>
          <w:szCs w:val="24"/>
          <w:highlight w:val="none"/>
          <w:u w:val="single"/>
          <w:lang w:val="en-US" w:eastAsia="zh-CN"/>
        </w:rPr>
        <w:t>13</w:t>
      </w:r>
      <w:r>
        <w:rPr>
          <w:rFonts w:hint="eastAsia" w:asciiTheme="minorEastAsia" w:hAnsiTheme="minorEastAsia" w:eastAsiaTheme="minorEastAsia"/>
          <w:bCs/>
          <w:color w:val="auto"/>
          <w:sz w:val="21"/>
          <w:szCs w:val="24"/>
          <w:highlight w:val="none"/>
          <w:u w:val="single"/>
        </w:rPr>
        <w:t>点30分</w:t>
      </w:r>
      <w:r>
        <w:rPr>
          <w:rFonts w:hint="eastAsia" w:asciiTheme="minorEastAsia" w:hAnsiTheme="minorEastAsia" w:eastAsiaTheme="minorEastAsia"/>
          <w:bCs/>
          <w:color w:val="auto"/>
          <w:sz w:val="21"/>
          <w:szCs w:val="24"/>
          <w:highlight w:val="none"/>
        </w:rPr>
        <w:t>（北京时间）前提交响应</w:t>
      </w:r>
      <w:r>
        <w:rPr>
          <w:rFonts w:asciiTheme="minorEastAsia" w:hAnsiTheme="minorEastAsia" w:eastAsiaTheme="minorEastAsia"/>
          <w:bCs/>
          <w:color w:val="auto"/>
          <w:sz w:val="21"/>
          <w:szCs w:val="24"/>
          <w:highlight w:val="none"/>
        </w:rPr>
        <w:t>文件</w:t>
      </w:r>
      <w:r>
        <w:rPr>
          <w:rFonts w:hint="eastAsia" w:asciiTheme="minorEastAsia" w:hAnsiTheme="minorEastAsia" w:eastAsiaTheme="minorEastAsia"/>
          <w:color w:val="auto"/>
          <w:sz w:val="21"/>
          <w:szCs w:val="24"/>
          <w:highlight w:val="none"/>
        </w:rPr>
        <w:t>。</w:t>
      </w:r>
    </w:p>
    <w:p>
      <w:pPr>
        <w:spacing w:after="0" w:line="360" w:lineRule="auto"/>
        <w:rPr>
          <w:rFonts w:asciiTheme="minorEastAsia" w:hAnsiTheme="minorEastAsia" w:eastAsiaTheme="minorEastAsia"/>
          <w:color w:val="auto"/>
          <w:sz w:val="21"/>
          <w:szCs w:val="24"/>
          <w:highlight w:val="none"/>
        </w:rPr>
      </w:pPr>
      <w:bookmarkStart w:id="42" w:name="_GoBack"/>
      <w:bookmarkEnd w:id="42"/>
    </w:p>
    <w:p>
      <w:pPr>
        <w:pStyle w:val="3"/>
        <w:spacing w:before="0" w:after="0" w:line="360" w:lineRule="auto"/>
        <w:rPr>
          <w:rFonts w:cs="宋体" w:asciiTheme="minorEastAsia" w:hAnsiTheme="minorEastAsia" w:eastAsiaTheme="minorEastAsia"/>
          <w:b w:val="0"/>
          <w:color w:val="auto"/>
          <w:sz w:val="21"/>
          <w:szCs w:val="24"/>
          <w:highlight w:val="none"/>
        </w:rPr>
      </w:pPr>
      <w:bookmarkStart w:id="0" w:name="_Toc28359089"/>
      <w:bookmarkStart w:id="1" w:name="_Toc35393629"/>
      <w:bookmarkStart w:id="2" w:name="_Toc35393798"/>
      <w:bookmarkStart w:id="3" w:name="_Toc28359012"/>
      <w:r>
        <w:rPr>
          <w:rFonts w:hint="eastAsia" w:cs="宋体" w:asciiTheme="minorEastAsia" w:hAnsiTheme="minorEastAsia" w:eastAsiaTheme="minorEastAsia"/>
          <w:b w:val="0"/>
          <w:color w:val="auto"/>
          <w:sz w:val="21"/>
          <w:szCs w:val="24"/>
          <w:highlight w:val="none"/>
        </w:rPr>
        <w:t>一、项目基本情况</w:t>
      </w:r>
      <w:bookmarkEnd w:id="0"/>
      <w:bookmarkEnd w:id="1"/>
      <w:bookmarkEnd w:id="2"/>
      <w:bookmarkEnd w:id="3"/>
    </w:p>
    <w:p>
      <w:pPr>
        <w:spacing w:after="0" w:line="360" w:lineRule="auto"/>
        <w:ind w:firstLine="420" w:firstLineChars="200"/>
        <w:rPr>
          <w:rFonts w:hint="eastAsia" w:asciiTheme="minorEastAsia" w:hAnsiTheme="minorEastAsia" w:eastAsiaTheme="minorEastAsia"/>
          <w:color w:val="auto"/>
          <w:sz w:val="21"/>
          <w:szCs w:val="24"/>
          <w:highlight w:val="none"/>
          <w:lang w:eastAsia="zh-CN"/>
        </w:rPr>
      </w:pPr>
      <w:r>
        <w:rPr>
          <w:rFonts w:hint="eastAsia" w:asciiTheme="minorEastAsia" w:hAnsiTheme="minorEastAsia" w:eastAsiaTheme="minorEastAsia"/>
          <w:color w:val="auto"/>
          <w:sz w:val="21"/>
          <w:szCs w:val="24"/>
          <w:highlight w:val="none"/>
        </w:rPr>
        <w:t>项目编号：</w:t>
      </w:r>
      <w:r>
        <w:rPr>
          <w:rFonts w:hint="eastAsia" w:asciiTheme="minorEastAsia" w:hAnsiTheme="minorEastAsia" w:eastAsiaTheme="minorEastAsia"/>
          <w:color w:val="auto"/>
          <w:sz w:val="21"/>
          <w:szCs w:val="24"/>
          <w:highlight w:val="none"/>
          <w:lang w:eastAsia="zh-CN"/>
        </w:rPr>
        <w:t>ZZGL-2022-0701</w:t>
      </w:r>
    </w:p>
    <w:p>
      <w:pPr>
        <w:spacing w:after="0" w:line="360" w:lineRule="auto"/>
        <w:ind w:firstLine="420" w:firstLineChars="200"/>
        <w:rPr>
          <w:rFonts w:hint="eastAsia" w:asciiTheme="minorEastAsia" w:hAnsiTheme="minorEastAsia" w:eastAsiaTheme="minorEastAsia"/>
          <w:color w:val="auto"/>
          <w:sz w:val="21"/>
          <w:szCs w:val="24"/>
          <w:highlight w:val="none"/>
          <w:u w:val="single"/>
          <w:lang w:eastAsia="zh-CN"/>
        </w:rPr>
      </w:pPr>
      <w:r>
        <w:rPr>
          <w:rFonts w:hint="eastAsia" w:asciiTheme="minorEastAsia" w:hAnsiTheme="minorEastAsia" w:eastAsiaTheme="minorEastAsia"/>
          <w:color w:val="auto"/>
          <w:sz w:val="21"/>
          <w:szCs w:val="24"/>
          <w:highlight w:val="none"/>
        </w:rPr>
        <w:t>项目名称：</w:t>
      </w:r>
      <w:r>
        <w:rPr>
          <w:rFonts w:hint="eastAsia" w:asciiTheme="minorEastAsia" w:hAnsiTheme="minorEastAsia" w:eastAsiaTheme="minorEastAsia"/>
          <w:color w:val="auto"/>
          <w:sz w:val="21"/>
          <w:szCs w:val="24"/>
          <w:highlight w:val="none"/>
          <w:lang w:eastAsia="zh-CN"/>
        </w:rPr>
        <w:t>大连市农村供水应急预案采购项目</w:t>
      </w:r>
    </w:p>
    <w:p>
      <w:pPr>
        <w:spacing w:after="0" w:line="360" w:lineRule="auto"/>
        <w:ind w:firstLine="420" w:firstLineChars="200"/>
        <w:rPr>
          <w:rFonts w:asciiTheme="minorEastAsia" w:hAnsiTheme="minorEastAsia" w:eastAsiaTheme="minorEastAsia"/>
          <w:color w:val="auto"/>
          <w:sz w:val="21"/>
          <w:szCs w:val="24"/>
          <w:highlight w:val="none"/>
        </w:rPr>
      </w:pPr>
      <w:r>
        <w:rPr>
          <w:rFonts w:hint="eastAsia" w:asciiTheme="minorEastAsia" w:hAnsiTheme="minorEastAsia" w:eastAsiaTheme="minorEastAsia"/>
          <w:color w:val="auto"/>
          <w:sz w:val="21"/>
          <w:szCs w:val="24"/>
          <w:highlight w:val="none"/>
        </w:rPr>
        <w:t>采购方式：竞争性磋商</w:t>
      </w:r>
    </w:p>
    <w:p>
      <w:pPr>
        <w:spacing w:after="0" w:line="360" w:lineRule="auto"/>
        <w:ind w:firstLine="420" w:firstLineChars="200"/>
        <w:rPr>
          <w:rFonts w:hint="eastAsia" w:asciiTheme="minorEastAsia" w:hAnsiTheme="minorEastAsia" w:eastAsiaTheme="minorEastAsia"/>
          <w:color w:val="auto"/>
          <w:sz w:val="21"/>
          <w:szCs w:val="24"/>
          <w:highlight w:val="none"/>
          <w:lang w:eastAsia="zh-CN"/>
        </w:rPr>
      </w:pPr>
      <w:r>
        <w:rPr>
          <w:rFonts w:hint="eastAsia" w:asciiTheme="minorEastAsia" w:hAnsiTheme="minorEastAsia" w:eastAsiaTheme="minorEastAsia"/>
          <w:color w:val="auto"/>
          <w:sz w:val="21"/>
          <w:szCs w:val="24"/>
          <w:highlight w:val="none"/>
        </w:rPr>
        <w:t>预算金额：</w:t>
      </w:r>
      <w:r>
        <w:rPr>
          <w:rFonts w:hint="eastAsia" w:ascii="宋体" w:hAnsi="宋体" w:cs="宋体" w:eastAsiaTheme="minorEastAsia"/>
          <w:color w:val="auto"/>
          <w:sz w:val="21"/>
          <w:szCs w:val="24"/>
          <w:highlight w:val="none"/>
          <w:lang w:eastAsia="zh-CN"/>
        </w:rPr>
        <w:t>4.78万元</w:t>
      </w:r>
    </w:p>
    <w:p>
      <w:pPr>
        <w:spacing w:after="0" w:line="360" w:lineRule="auto"/>
        <w:ind w:firstLine="420" w:firstLineChars="200"/>
        <w:rPr>
          <w:rFonts w:asciiTheme="minorEastAsia" w:hAnsiTheme="minorEastAsia" w:eastAsiaTheme="minorEastAsia"/>
          <w:color w:val="auto"/>
          <w:sz w:val="21"/>
          <w:szCs w:val="24"/>
          <w:highlight w:val="none"/>
        </w:rPr>
      </w:pPr>
      <w:r>
        <w:rPr>
          <w:rFonts w:hint="eastAsia" w:asciiTheme="minorEastAsia" w:hAnsiTheme="minorEastAsia" w:eastAsiaTheme="minorEastAsia"/>
          <w:color w:val="auto"/>
          <w:sz w:val="21"/>
          <w:szCs w:val="24"/>
          <w:highlight w:val="none"/>
        </w:rPr>
        <w:t>最高限价：无</w:t>
      </w:r>
    </w:p>
    <w:p>
      <w:pPr>
        <w:spacing w:after="0" w:line="360" w:lineRule="auto"/>
        <w:ind w:firstLine="420" w:firstLineChars="200"/>
        <w:rPr>
          <w:rFonts w:hint="eastAsia" w:asciiTheme="minorEastAsia" w:hAnsiTheme="minorEastAsia" w:eastAsiaTheme="minorEastAsia"/>
          <w:color w:val="auto"/>
          <w:sz w:val="21"/>
          <w:szCs w:val="24"/>
          <w:highlight w:val="none"/>
          <w:u w:val="single"/>
          <w:lang w:eastAsia="zh-CN"/>
        </w:rPr>
      </w:pPr>
      <w:r>
        <w:rPr>
          <w:rFonts w:hint="eastAsia" w:asciiTheme="minorEastAsia" w:hAnsiTheme="minorEastAsia" w:eastAsiaTheme="minorEastAsia"/>
          <w:color w:val="auto"/>
          <w:sz w:val="21"/>
          <w:szCs w:val="24"/>
          <w:highlight w:val="none"/>
        </w:rPr>
        <w:t>采购需求：</w:t>
      </w:r>
      <w:r>
        <w:rPr>
          <w:rFonts w:hint="eastAsia" w:ascii="宋体" w:hAnsi="宋体" w:cs="宋体" w:eastAsiaTheme="minorEastAsia"/>
          <w:color w:val="auto"/>
          <w:sz w:val="21"/>
          <w:szCs w:val="24"/>
          <w:highlight w:val="none"/>
          <w:lang w:eastAsia="zh-CN"/>
        </w:rPr>
        <w:t>按照相关技术规范要求，收集全市农村供水基础资料，分析我市农村供水可能出现的应急情况，明确应急组织体系，制定运行机制，形成全市农村供水应急预案。</w:t>
      </w:r>
    </w:p>
    <w:p>
      <w:pPr>
        <w:spacing w:after="0" w:line="360" w:lineRule="auto"/>
        <w:ind w:firstLine="420" w:firstLineChars="200"/>
        <w:rPr>
          <w:rFonts w:asciiTheme="minorEastAsia" w:hAnsiTheme="minorEastAsia" w:eastAsiaTheme="minorEastAsia"/>
          <w:color w:val="auto"/>
          <w:sz w:val="21"/>
          <w:szCs w:val="24"/>
          <w:highlight w:val="none"/>
          <w:u w:val="single"/>
        </w:rPr>
      </w:pPr>
      <w:r>
        <w:rPr>
          <w:rFonts w:hint="eastAsia" w:asciiTheme="minorEastAsia" w:hAnsiTheme="minorEastAsia" w:eastAsiaTheme="minorEastAsia"/>
          <w:color w:val="auto"/>
          <w:sz w:val="21"/>
          <w:szCs w:val="24"/>
          <w:highlight w:val="none"/>
        </w:rPr>
        <w:t>合同履行期限：</w:t>
      </w:r>
      <w:r>
        <w:rPr>
          <w:rFonts w:hint="eastAsia" w:ascii="宋体" w:hAnsi="宋体" w:cs="宋体" w:eastAsiaTheme="minorEastAsia"/>
          <w:color w:val="auto"/>
          <w:sz w:val="21"/>
          <w:highlight w:val="none"/>
          <w:lang w:eastAsia="zh-CN"/>
        </w:rPr>
        <w:t>2022年10月前</w:t>
      </w:r>
      <w:r>
        <w:rPr>
          <w:rFonts w:hint="eastAsia" w:asciiTheme="minorEastAsia" w:hAnsiTheme="minorEastAsia" w:eastAsiaTheme="minorEastAsia"/>
          <w:color w:val="auto"/>
          <w:sz w:val="21"/>
          <w:szCs w:val="24"/>
          <w:highlight w:val="none"/>
        </w:rPr>
        <w:t>。</w:t>
      </w:r>
    </w:p>
    <w:p>
      <w:pPr>
        <w:spacing w:after="0" w:line="360" w:lineRule="auto"/>
        <w:ind w:firstLine="420" w:firstLineChars="200"/>
        <w:rPr>
          <w:rFonts w:asciiTheme="minorEastAsia" w:hAnsiTheme="minorEastAsia" w:eastAsiaTheme="minorEastAsia"/>
          <w:color w:val="auto"/>
          <w:sz w:val="21"/>
          <w:szCs w:val="24"/>
          <w:highlight w:val="none"/>
        </w:rPr>
      </w:pPr>
      <w:r>
        <w:rPr>
          <w:rFonts w:hint="eastAsia" w:ascii="宋体" w:hAnsi="宋体" w:cs="宋体"/>
          <w:bCs/>
          <w:color w:val="auto"/>
          <w:sz w:val="21"/>
          <w:szCs w:val="24"/>
          <w:highlight w:val="none"/>
        </w:rPr>
        <w:t>本项目（是/否）接受联合体投标：否。</w:t>
      </w:r>
    </w:p>
    <w:p>
      <w:pPr>
        <w:pStyle w:val="3"/>
        <w:spacing w:before="0" w:after="0" w:line="360" w:lineRule="auto"/>
        <w:rPr>
          <w:rFonts w:cs="宋体" w:asciiTheme="minorEastAsia" w:hAnsiTheme="minorEastAsia" w:eastAsiaTheme="minorEastAsia"/>
          <w:b w:val="0"/>
          <w:color w:val="auto"/>
          <w:sz w:val="21"/>
          <w:szCs w:val="24"/>
          <w:highlight w:val="none"/>
        </w:rPr>
      </w:pPr>
      <w:bookmarkStart w:id="4" w:name="_Toc35393799"/>
      <w:bookmarkStart w:id="5" w:name="_Toc28359090"/>
      <w:bookmarkStart w:id="6" w:name="_Toc35393630"/>
      <w:bookmarkStart w:id="7" w:name="_Toc28359013"/>
      <w:r>
        <w:rPr>
          <w:rFonts w:hint="eastAsia" w:cs="宋体" w:asciiTheme="minorEastAsia" w:hAnsiTheme="minorEastAsia" w:eastAsiaTheme="minorEastAsia"/>
          <w:b w:val="0"/>
          <w:color w:val="auto"/>
          <w:sz w:val="21"/>
          <w:szCs w:val="24"/>
          <w:highlight w:val="none"/>
        </w:rPr>
        <w:t>二、申请人的资格要求：</w:t>
      </w:r>
      <w:bookmarkEnd w:id="4"/>
      <w:bookmarkEnd w:id="5"/>
      <w:bookmarkEnd w:id="6"/>
      <w:bookmarkEnd w:id="7"/>
    </w:p>
    <w:p>
      <w:pPr>
        <w:spacing w:after="0" w:line="360" w:lineRule="auto"/>
        <w:ind w:firstLine="420" w:firstLineChars="200"/>
        <w:rPr>
          <w:rFonts w:asciiTheme="minorEastAsia" w:hAnsiTheme="minorEastAsia" w:eastAsiaTheme="minorEastAsia"/>
          <w:color w:val="auto"/>
          <w:sz w:val="21"/>
          <w:szCs w:val="24"/>
          <w:highlight w:val="none"/>
        </w:rPr>
      </w:pPr>
      <w:r>
        <w:rPr>
          <w:rFonts w:hint="eastAsia" w:asciiTheme="minorEastAsia" w:hAnsiTheme="minorEastAsia" w:eastAsiaTheme="minorEastAsia"/>
          <w:color w:val="auto"/>
          <w:sz w:val="21"/>
          <w:szCs w:val="24"/>
          <w:highlight w:val="none"/>
        </w:rPr>
        <w:t>1.满足《中华人民共和国政府采购法》第二十二条规定；</w:t>
      </w:r>
    </w:p>
    <w:p>
      <w:pPr>
        <w:spacing w:after="0" w:line="360" w:lineRule="auto"/>
        <w:ind w:firstLine="420" w:firstLineChars="200"/>
        <w:rPr>
          <w:rFonts w:asciiTheme="minorEastAsia" w:hAnsiTheme="minorEastAsia" w:eastAsiaTheme="minorEastAsia"/>
          <w:color w:val="auto"/>
          <w:sz w:val="21"/>
          <w:szCs w:val="24"/>
          <w:highlight w:val="none"/>
        </w:rPr>
      </w:pPr>
      <w:bookmarkStart w:id="8" w:name="_Toc28359014"/>
      <w:bookmarkStart w:id="9" w:name="_Toc28359091"/>
      <w:r>
        <w:rPr>
          <w:rFonts w:asciiTheme="minorEastAsia" w:hAnsiTheme="minorEastAsia" w:eastAsiaTheme="minorEastAsia"/>
          <w:color w:val="auto"/>
          <w:sz w:val="21"/>
          <w:szCs w:val="24"/>
          <w:highlight w:val="none"/>
        </w:rPr>
        <w:t>2</w:t>
      </w:r>
      <w:r>
        <w:rPr>
          <w:rFonts w:hint="eastAsia" w:asciiTheme="minorEastAsia" w:hAnsiTheme="minorEastAsia" w:eastAsiaTheme="minorEastAsia"/>
          <w:color w:val="auto"/>
          <w:sz w:val="21"/>
          <w:szCs w:val="24"/>
          <w:highlight w:val="none"/>
        </w:rPr>
        <w:t>.落实政府采购政策需满足的资格要求：</w:t>
      </w:r>
      <w:r>
        <w:rPr>
          <w:rFonts w:hint="eastAsia" w:asciiTheme="minorEastAsia" w:hAnsiTheme="minorEastAsia" w:eastAsiaTheme="minorEastAsia"/>
          <w:color w:val="auto"/>
          <w:sz w:val="21"/>
          <w:szCs w:val="24"/>
          <w:highlight w:val="none"/>
          <w:u w:val="single"/>
        </w:rPr>
        <w:t>本项目专门面向中小微企业招标</w:t>
      </w:r>
      <w:r>
        <w:rPr>
          <w:rFonts w:hint="eastAsia" w:asciiTheme="minorEastAsia" w:hAnsiTheme="minorEastAsia" w:eastAsiaTheme="minorEastAsia"/>
          <w:color w:val="auto"/>
          <w:sz w:val="21"/>
          <w:szCs w:val="24"/>
          <w:highlight w:val="none"/>
        </w:rPr>
        <w:t>；</w:t>
      </w:r>
    </w:p>
    <w:p>
      <w:pPr>
        <w:spacing w:after="0" w:line="360" w:lineRule="auto"/>
        <w:ind w:firstLine="420" w:firstLineChars="200"/>
        <w:rPr>
          <w:rFonts w:asciiTheme="minorEastAsia" w:hAnsiTheme="minorEastAsia" w:eastAsiaTheme="minorEastAsia"/>
          <w:iCs/>
          <w:color w:val="auto"/>
          <w:sz w:val="21"/>
          <w:szCs w:val="24"/>
          <w:highlight w:val="none"/>
          <w:u w:val="single"/>
        </w:rPr>
      </w:pPr>
      <w:r>
        <w:rPr>
          <w:rFonts w:hint="eastAsia" w:asciiTheme="minorEastAsia" w:hAnsiTheme="minorEastAsia" w:eastAsiaTheme="minorEastAsia"/>
          <w:color w:val="auto"/>
          <w:sz w:val="21"/>
          <w:szCs w:val="24"/>
          <w:highlight w:val="none"/>
        </w:rPr>
        <w:t>3.本项目的特定资格要求：</w:t>
      </w:r>
      <w:r>
        <w:rPr>
          <w:rFonts w:hint="eastAsia" w:asciiTheme="minorEastAsia" w:hAnsiTheme="minorEastAsia" w:eastAsiaTheme="minorEastAsia"/>
          <w:color w:val="auto"/>
          <w:sz w:val="21"/>
          <w:szCs w:val="24"/>
          <w:highlight w:val="none"/>
          <w:u w:val="single"/>
        </w:rPr>
        <w:t>无</w:t>
      </w:r>
      <w:r>
        <w:rPr>
          <w:rFonts w:hint="eastAsia" w:asciiTheme="minorEastAsia" w:hAnsiTheme="minorEastAsia" w:eastAsiaTheme="minorEastAsia"/>
          <w:color w:val="auto"/>
          <w:sz w:val="21"/>
          <w:szCs w:val="24"/>
          <w:highlight w:val="none"/>
        </w:rPr>
        <w:t>。</w:t>
      </w:r>
    </w:p>
    <w:p>
      <w:pPr>
        <w:pStyle w:val="3"/>
        <w:spacing w:before="0" w:after="0" w:line="360" w:lineRule="auto"/>
        <w:rPr>
          <w:rFonts w:cs="宋体" w:asciiTheme="minorEastAsia" w:hAnsiTheme="minorEastAsia" w:eastAsiaTheme="minorEastAsia"/>
          <w:b w:val="0"/>
          <w:color w:val="auto"/>
          <w:sz w:val="21"/>
          <w:szCs w:val="24"/>
          <w:highlight w:val="none"/>
        </w:rPr>
      </w:pPr>
      <w:bookmarkStart w:id="10" w:name="_Toc35393800"/>
      <w:bookmarkStart w:id="11" w:name="_Toc35393631"/>
      <w:r>
        <w:rPr>
          <w:rFonts w:hint="eastAsia" w:cs="宋体" w:asciiTheme="minorEastAsia" w:hAnsiTheme="minorEastAsia" w:eastAsiaTheme="minorEastAsia"/>
          <w:b w:val="0"/>
          <w:color w:val="auto"/>
          <w:sz w:val="21"/>
          <w:szCs w:val="24"/>
          <w:highlight w:val="none"/>
        </w:rPr>
        <w:t>三、获取采购文件</w:t>
      </w:r>
      <w:bookmarkEnd w:id="8"/>
      <w:bookmarkEnd w:id="9"/>
      <w:bookmarkEnd w:id="10"/>
      <w:bookmarkEnd w:id="11"/>
    </w:p>
    <w:p>
      <w:pPr>
        <w:spacing w:after="0" w:line="360" w:lineRule="auto"/>
        <w:ind w:firstLine="540"/>
        <w:rPr>
          <w:rFonts w:cs="宋体" w:asciiTheme="minorEastAsia" w:hAnsiTheme="minorEastAsia" w:eastAsiaTheme="minorEastAsia"/>
          <w:color w:val="auto"/>
          <w:sz w:val="21"/>
          <w:szCs w:val="24"/>
          <w:highlight w:val="none"/>
        </w:rPr>
      </w:pPr>
      <w:r>
        <w:rPr>
          <w:rFonts w:hint="eastAsia" w:cs="宋体" w:asciiTheme="minorEastAsia" w:hAnsiTheme="minorEastAsia" w:eastAsiaTheme="minorEastAsia"/>
          <w:color w:val="auto"/>
          <w:sz w:val="21"/>
          <w:szCs w:val="24"/>
          <w:highlight w:val="none"/>
        </w:rPr>
        <w:t>时间：</w:t>
      </w:r>
      <w:r>
        <w:rPr>
          <w:rFonts w:hint="eastAsia" w:cs="宋体" w:asciiTheme="minorEastAsia" w:hAnsiTheme="minorEastAsia" w:eastAsiaTheme="minorEastAsia"/>
          <w:color w:val="auto"/>
          <w:sz w:val="21"/>
          <w:szCs w:val="24"/>
          <w:highlight w:val="none"/>
          <w:u w:val="single"/>
        </w:rPr>
        <w:t>2022年</w:t>
      </w:r>
      <w:r>
        <w:rPr>
          <w:rFonts w:hint="eastAsia" w:cs="宋体" w:asciiTheme="minorEastAsia" w:hAnsiTheme="minorEastAsia" w:eastAsiaTheme="minorEastAsia"/>
          <w:color w:val="auto"/>
          <w:sz w:val="21"/>
          <w:szCs w:val="24"/>
          <w:highlight w:val="none"/>
          <w:u w:val="single"/>
          <w:lang w:val="en-US" w:eastAsia="zh-CN"/>
        </w:rPr>
        <w:t>8</w:t>
      </w:r>
      <w:r>
        <w:rPr>
          <w:rFonts w:hint="eastAsia" w:cs="宋体" w:asciiTheme="minorEastAsia" w:hAnsiTheme="minorEastAsia" w:eastAsiaTheme="minorEastAsia"/>
          <w:color w:val="auto"/>
          <w:sz w:val="21"/>
          <w:szCs w:val="24"/>
          <w:highlight w:val="none"/>
          <w:u w:val="single"/>
        </w:rPr>
        <w:t>月</w:t>
      </w:r>
      <w:r>
        <w:rPr>
          <w:rFonts w:hint="eastAsia" w:cs="宋体" w:asciiTheme="minorEastAsia" w:hAnsiTheme="minorEastAsia" w:eastAsiaTheme="minorEastAsia"/>
          <w:color w:val="auto"/>
          <w:sz w:val="21"/>
          <w:szCs w:val="24"/>
          <w:highlight w:val="none"/>
          <w:u w:val="single"/>
          <w:lang w:val="en-US" w:eastAsia="zh-CN"/>
        </w:rPr>
        <w:t>4</w:t>
      </w:r>
      <w:r>
        <w:rPr>
          <w:rFonts w:hint="eastAsia" w:cs="宋体" w:asciiTheme="minorEastAsia" w:hAnsiTheme="minorEastAsia" w:eastAsiaTheme="minorEastAsia"/>
          <w:color w:val="auto"/>
          <w:sz w:val="21"/>
          <w:szCs w:val="24"/>
          <w:highlight w:val="none"/>
          <w:u w:val="single"/>
        </w:rPr>
        <w:t>日</w:t>
      </w:r>
      <w:r>
        <w:rPr>
          <w:rFonts w:hint="eastAsia" w:cs="宋体" w:asciiTheme="minorEastAsia" w:hAnsiTheme="minorEastAsia" w:eastAsiaTheme="minorEastAsia"/>
          <w:color w:val="auto"/>
          <w:sz w:val="21"/>
          <w:szCs w:val="24"/>
          <w:highlight w:val="none"/>
        </w:rPr>
        <w:t>至</w:t>
      </w:r>
      <w:r>
        <w:rPr>
          <w:rFonts w:hint="eastAsia" w:cs="宋体" w:asciiTheme="minorEastAsia" w:hAnsiTheme="minorEastAsia" w:eastAsiaTheme="minorEastAsia"/>
          <w:color w:val="auto"/>
          <w:sz w:val="21"/>
          <w:szCs w:val="24"/>
          <w:highlight w:val="none"/>
          <w:u w:val="single"/>
        </w:rPr>
        <w:t>2022年</w:t>
      </w:r>
      <w:r>
        <w:rPr>
          <w:rFonts w:hint="eastAsia" w:cs="宋体" w:asciiTheme="minorEastAsia" w:hAnsiTheme="minorEastAsia" w:eastAsiaTheme="minorEastAsia"/>
          <w:color w:val="auto"/>
          <w:sz w:val="21"/>
          <w:szCs w:val="24"/>
          <w:highlight w:val="none"/>
          <w:u w:val="single"/>
          <w:lang w:val="en-US" w:eastAsia="zh-CN"/>
        </w:rPr>
        <w:t>8</w:t>
      </w:r>
      <w:r>
        <w:rPr>
          <w:rFonts w:hint="eastAsia" w:cs="宋体" w:asciiTheme="minorEastAsia" w:hAnsiTheme="minorEastAsia" w:eastAsiaTheme="minorEastAsia"/>
          <w:color w:val="auto"/>
          <w:sz w:val="21"/>
          <w:szCs w:val="24"/>
          <w:highlight w:val="none"/>
          <w:u w:val="single"/>
        </w:rPr>
        <w:t>月</w:t>
      </w:r>
      <w:r>
        <w:rPr>
          <w:rFonts w:hint="eastAsia" w:cs="宋体" w:asciiTheme="minorEastAsia" w:hAnsiTheme="minorEastAsia" w:eastAsiaTheme="minorEastAsia"/>
          <w:color w:val="auto"/>
          <w:sz w:val="21"/>
          <w:szCs w:val="24"/>
          <w:highlight w:val="none"/>
          <w:u w:val="single"/>
          <w:lang w:val="en-US" w:eastAsia="zh-CN"/>
        </w:rPr>
        <w:t>11</w:t>
      </w:r>
      <w:r>
        <w:rPr>
          <w:rFonts w:hint="eastAsia" w:cs="宋体" w:asciiTheme="minorEastAsia" w:hAnsiTheme="minorEastAsia" w:eastAsiaTheme="minorEastAsia"/>
          <w:color w:val="auto"/>
          <w:sz w:val="21"/>
          <w:szCs w:val="24"/>
          <w:highlight w:val="none"/>
          <w:u w:val="single"/>
        </w:rPr>
        <w:t>日</w:t>
      </w:r>
      <w:r>
        <w:rPr>
          <w:rFonts w:hint="eastAsia" w:cs="宋体" w:asciiTheme="minorEastAsia" w:hAnsiTheme="minorEastAsia" w:eastAsiaTheme="minorEastAsia"/>
          <w:color w:val="auto"/>
          <w:sz w:val="21"/>
          <w:szCs w:val="24"/>
          <w:highlight w:val="none"/>
        </w:rPr>
        <w:t>，每天上午</w:t>
      </w:r>
      <w:r>
        <w:rPr>
          <w:rFonts w:hint="eastAsia" w:cs="宋体" w:asciiTheme="minorEastAsia" w:hAnsiTheme="minorEastAsia" w:eastAsiaTheme="minorEastAsia"/>
          <w:color w:val="auto"/>
          <w:sz w:val="21"/>
          <w:szCs w:val="24"/>
          <w:highlight w:val="none"/>
          <w:u w:val="single"/>
        </w:rPr>
        <w:t>9:00</w:t>
      </w:r>
      <w:r>
        <w:rPr>
          <w:rFonts w:hint="eastAsia" w:cs="宋体" w:asciiTheme="minorEastAsia" w:hAnsiTheme="minorEastAsia" w:eastAsiaTheme="minorEastAsia"/>
          <w:color w:val="auto"/>
          <w:sz w:val="21"/>
          <w:szCs w:val="24"/>
          <w:highlight w:val="none"/>
        </w:rPr>
        <w:t>至</w:t>
      </w:r>
      <w:r>
        <w:rPr>
          <w:rFonts w:hint="eastAsia" w:cs="宋体" w:asciiTheme="minorEastAsia" w:hAnsiTheme="minorEastAsia" w:eastAsiaTheme="minorEastAsia"/>
          <w:color w:val="auto"/>
          <w:sz w:val="21"/>
          <w:szCs w:val="24"/>
          <w:highlight w:val="none"/>
          <w:u w:val="single"/>
        </w:rPr>
        <w:t>11:30</w:t>
      </w:r>
      <w:r>
        <w:rPr>
          <w:rFonts w:hint="eastAsia" w:cs="宋体" w:asciiTheme="minorEastAsia" w:hAnsiTheme="minorEastAsia" w:eastAsiaTheme="minorEastAsia"/>
          <w:color w:val="auto"/>
          <w:sz w:val="21"/>
          <w:szCs w:val="24"/>
          <w:highlight w:val="none"/>
        </w:rPr>
        <w:t>，下午</w:t>
      </w:r>
      <w:r>
        <w:rPr>
          <w:rFonts w:hint="eastAsia" w:cs="宋体" w:asciiTheme="minorEastAsia" w:hAnsiTheme="minorEastAsia" w:eastAsiaTheme="minorEastAsia"/>
          <w:color w:val="auto"/>
          <w:sz w:val="21"/>
          <w:szCs w:val="24"/>
          <w:highlight w:val="none"/>
          <w:u w:val="single"/>
        </w:rPr>
        <w:t>13:00</w:t>
      </w:r>
      <w:r>
        <w:rPr>
          <w:rFonts w:hint="eastAsia" w:cs="宋体" w:asciiTheme="minorEastAsia" w:hAnsiTheme="minorEastAsia" w:eastAsiaTheme="minorEastAsia"/>
          <w:color w:val="auto"/>
          <w:sz w:val="21"/>
          <w:szCs w:val="24"/>
          <w:highlight w:val="none"/>
        </w:rPr>
        <w:t>至</w:t>
      </w:r>
      <w:r>
        <w:rPr>
          <w:rFonts w:hint="eastAsia" w:cs="宋体" w:asciiTheme="minorEastAsia" w:hAnsiTheme="minorEastAsia" w:eastAsiaTheme="minorEastAsia"/>
          <w:color w:val="auto"/>
          <w:sz w:val="21"/>
          <w:szCs w:val="24"/>
          <w:highlight w:val="none"/>
          <w:u w:val="single"/>
        </w:rPr>
        <w:t>16:30</w:t>
      </w:r>
      <w:r>
        <w:rPr>
          <w:rFonts w:hint="eastAsia" w:cs="宋体" w:asciiTheme="minorEastAsia" w:hAnsiTheme="minorEastAsia" w:eastAsiaTheme="minorEastAsia"/>
          <w:color w:val="auto"/>
          <w:sz w:val="21"/>
          <w:szCs w:val="24"/>
          <w:highlight w:val="none"/>
        </w:rPr>
        <w:t>（北京时间，</w:t>
      </w:r>
      <w:r>
        <w:rPr>
          <w:rFonts w:cs="宋体" w:asciiTheme="minorEastAsia" w:hAnsiTheme="minorEastAsia" w:eastAsiaTheme="minorEastAsia"/>
          <w:color w:val="auto"/>
          <w:sz w:val="21"/>
          <w:szCs w:val="24"/>
          <w:highlight w:val="none"/>
        </w:rPr>
        <w:t>法定节假日</w:t>
      </w:r>
      <w:r>
        <w:rPr>
          <w:rFonts w:hint="eastAsia" w:cs="宋体" w:asciiTheme="minorEastAsia" w:hAnsiTheme="minorEastAsia" w:eastAsiaTheme="minorEastAsia"/>
          <w:color w:val="auto"/>
          <w:sz w:val="21"/>
          <w:szCs w:val="24"/>
          <w:highlight w:val="none"/>
        </w:rPr>
        <w:t>除外）</w:t>
      </w:r>
    </w:p>
    <w:p>
      <w:pPr>
        <w:spacing w:after="0" w:line="360" w:lineRule="auto"/>
        <w:ind w:right="-2" w:firstLine="567"/>
        <w:rPr>
          <w:rFonts w:ascii="宋体" w:hAnsi="宋体"/>
          <w:bCs/>
          <w:color w:val="auto"/>
          <w:sz w:val="21"/>
          <w:szCs w:val="24"/>
          <w:highlight w:val="none"/>
        </w:rPr>
      </w:pPr>
      <w:bookmarkStart w:id="12" w:name="_Toc28359015"/>
      <w:bookmarkStart w:id="13" w:name="_Toc35393632"/>
      <w:bookmarkStart w:id="14" w:name="_Toc35393801"/>
      <w:bookmarkStart w:id="15" w:name="_Toc28359092"/>
      <w:r>
        <w:rPr>
          <w:rFonts w:hint="eastAsia" w:ascii="宋体" w:hAnsi="宋体"/>
          <w:bCs/>
          <w:color w:val="auto"/>
          <w:sz w:val="21"/>
          <w:szCs w:val="24"/>
          <w:highlight w:val="none"/>
        </w:rPr>
        <w:t>地点：</w:t>
      </w:r>
      <w:r>
        <w:rPr>
          <w:rFonts w:hint="eastAsia" w:ascii="宋体" w:hAnsi="宋体"/>
          <w:color w:val="auto"/>
          <w:sz w:val="21"/>
          <w:highlight w:val="none"/>
        </w:rPr>
        <w:t>大连市西岗区新开路87号金福星大厦1单元8层1号</w:t>
      </w:r>
    </w:p>
    <w:p>
      <w:pPr>
        <w:spacing w:after="0" w:line="360" w:lineRule="auto"/>
        <w:ind w:right="-2" w:firstLine="567"/>
        <w:rPr>
          <w:rFonts w:ascii="宋体" w:hAnsi="宋体"/>
          <w:bCs/>
          <w:color w:val="auto"/>
          <w:sz w:val="21"/>
          <w:szCs w:val="24"/>
          <w:highlight w:val="none"/>
        </w:rPr>
      </w:pPr>
      <w:r>
        <w:rPr>
          <w:rFonts w:hint="eastAsia" w:ascii="宋体" w:hAnsi="宋体"/>
          <w:bCs/>
          <w:color w:val="auto"/>
          <w:sz w:val="21"/>
          <w:szCs w:val="24"/>
          <w:highlight w:val="none"/>
        </w:rPr>
        <w:t>申请购买招标文件的投标单位携带营业执照副本、法人授权委托书及被授权人身份证件（法定代表人本人到场的应提供本人身份证），以上材料复印件一套（复印件须加盖公章），到</w:t>
      </w:r>
      <w:r>
        <w:rPr>
          <w:rFonts w:hint="eastAsia" w:ascii="宋体" w:hAnsi="宋体"/>
          <w:bCs/>
          <w:color w:val="auto"/>
          <w:sz w:val="21"/>
          <w:szCs w:val="24"/>
          <w:highlight w:val="none"/>
          <w:lang w:eastAsia="zh-CN"/>
        </w:rPr>
        <w:t>大连中准信恒咨询有限公司</w:t>
      </w:r>
      <w:r>
        <w:rPr>
          <w:rFonts w:hint="eastAsia" w:ascii="宋体" w:hAnsi="宋体"/>
          <w:bCs/>
          <w:color w:val="auto"/>
          <w:sz w:val="21"/>
          <w:szCs w:val="24"/>
          <w:highlight w:val="none"/>
        </w:rPr>
        <w:t>（</w:t>
      </w:r>
      <w:r>
        <w:rPr>
          <w:rFonts w:hint="eastAsia" w:ascii="宋体" w:hAnsi="宋体"/>
          <w:bCs/>
          <w:color w:val="auto"/>
          <w:sz w:val="21"/>
          <w:szCs w:val="24"/>
          <w:highlight w:val="none"/>
          <w:lang w:eastAsia="zh-CN"/>
        </w:rPr>
        <w:t>大连市西岗区新开路87号金福星大厦8001室</w:t>
      </w:r>
      <w:r>
        <w:rPr>
          <w:rFonts w:hint="eastAsia" w:ascii="宋体" w:hAnsi="宋体"/>
          <w:bCs/>
          <w:color w:val="auto"/>
          <w:sz w:val="21"/>
          <w:szCs w:val="24"/>
          <w:highlight w:val="none"/>
        </w:rPr>
        <w:t>），招标代理人将对投标人进行资格初审，初审合格后则为报名成功。（资格的详细审查，以评标阶段审议结果为准。）</w:t>
      </w:r>
    </w:p>
    <w:p>
      <w:pPr>
        <w:spacing w:after="0" w:line="360" w:lineRule="auto"/>
        <w:ind w:firstLine="540"/>
        <w:rPr>
          <w:rFonts w:cs="宋体" w:asciiTheme="minorEastAsia" w:hAnsiTheme="minorEastAsia" w:eastAsiaTheme="minorEastAsia"/>
          <w:color w:val="auto"/>
          <w:sz w:val="21"/>
          <w:szCs w:val="24"/>
          <w:highlight w:val="none"/>
        </w:rPr>
      </w:pPr>
      <w:r>
        <w:rPr>
          <w:rFonts w:hint="eastAsia" w:ascii="宋体" w:hAnsi="宋体"/>
          <w:bCs/>
          <w:color w:val="auto"/>
          <w:sz w:val="21"/>
          <w:szCs w:val="24"/>
          <w:highlight w:val="none"/>
        </w:rPr>
        <w:t>售价：</w:t>
      </w:r>
      <w:r>
        <w:rPr>
          <w:rFonts w:hint="eastAsia" w:ascii="宋体" w:hAnsi="宋体"/>
          <w:bCs/>
          <w:color w:val="auto"/>
          <w:sz w:val="21"/>
          <w:szCs w:val="24"/>
          <w:highlight w:val="none"/>
          <w:u w:val="single"/>
        </w:rPr>
        <w:t>300元</w:t>
      </w:r>
    </w:p>
    <w:p>
      <w:pPr>
        <w:pStyle w:val="3"/>
        <w:spacing w:before="0" w:after="0" w:line="360" w:lineRule="auto"/>
        <w:rPr>
          <w:rFonts w:cs="宋体" w:asciiTheme="minorEastAsia" w:hAnsiTheme="minorEastAsia" w:eastAsiaTheme="minorEastAsia"/>
          <w:b w:val="0"/>
          <w:color w:val="auto"/>
          <w:sz w:val="21"/>
          <w:szCs w:val="24"/>
          <w:highlight w:val="none"/>
        </w:rPr>
      </w:pPr>
      <w:r>
        <w:rPr>
          <w:rFonts w:hint="eastAsia" w:cs="宋体" w:asciiTheme="minorEastAsia" w:hAnsiTheme="minorEastAsia" w:eastAsiaTheme="minorEastAsia"/>
          <w:b w:val="0"/>
          <w:color w:val="auto"/>
          <w:sz w:val="21"/>
          <w:szCs w:val="24"/>
          <w:highlight w:val="none"/>
        </w:rPr>
        <w:t>四、响应文件提交</w:t>
      </w:r>
      <w:bookmarkEnd w:id="12"/>
      <w:bookmarkEnd w:id="13"/>
      <w:bookmarkEnd w:id="14"/>
      <w:bookmarkEnd w:id="15"/>
    </w:p>
    <w:p>
      <w:pPr>
        <w:spacing w:after="0" w:line="360" w:lineRule="auto"/>
        <w:ind w:firstLine="420" w:firstLineChars="200"/>
        <w:rPr>
          <w:rFonts w:asciiTheme="minorEastAsia" w:hAnsiTheme="minorEastAsia" w:eastAsiaTheme="minorEastAsia"/>
          <w:bCs/>
          <w:color w:val="auto"/>
          <w:sz w:val="21"/>
          <w:szCs w:val="24"/>
          <w:highlight w:val="none"/>
          <w:u w:val="single"/>
        </w:rPr>
      </w:pPr>
      <w:r>
        <w:rPr>
          <w:rFonts w:hint="eastAsia" w:asciiTheme="minorEastAsia" w:hAnsiTheme="minorEastAsia" w:eastAsiaTheme="minorEastAsia"/>
          <w:color w:val="auto"/>
          <w:sz w:val="21"/>
          <w:szCs w:val="24"/>
          <w:highlight w:val="none"/>
        </w:rPr>
        <w:t>截止时间：</w:t>
      </w:r>
      <w:r>
        <w:rPr>
          <w:rFonts w:hint="eastAsia" w:asciiTheme="minorEastAsia" w:hAnsiTheme="minorEastAsia" w:eastAsiaTheme="minorEastAsia"/>
          <w:color w:val="auto"/>
          <w:sz w:val="21"/>
          <w:szCs w:val="24"/>
          <w:highlight w:val="none"/>
          <w:u w:val="single"/>
        </w:rPr>
        <w:t>2022</w:t>
      </w:r>
      <w:r>
        <w:rPr>
          <w:rFonts w:hint="eastAsia" w:asciiTheme="minorEastAsia" w:hAnsiTheme="minorEastAsia" w:eastAsiaTheme="minorEastAsia"/>
          <w:bCs/>
          <w:color w:val="auto"/>
          <w:sz w:val="21"/>
          <w:szCs w:val="24"/>
          <w:highlight w:val="none"/>
          <w:u w:val="single"/>
        </w:rPr>
        <w:t>年</w:t>
      </w:r>
      <w:r>
        <w:rPr>
          <w:rFonts w:hint="eastAsia" w:asciiTheme="minorEastAsia" w:hAnsiTheme="minorEastAsia" w:eastAsiaTheme="minorEastAsia"/>
          <w:bCs/>
          <w:color w:val="auto"/>
          <w:sz w:val="21"/>
          <w:szCs w:val="24"/>
          <w:highlight w:val="none"/>
          <w:u w:val="single"/>
          <w:lang w:val="en-US" w:eastAsia="zh-CN"/>
        </w:rPr>
        <w:t>8</w:t>
      </w:r>
      <w:r>
        <w:rPr>
          <w:rFonts w:hint="eastAsia" w:asciiTheme="minorEastAsia" w:hAnsiTheme="minorEastAsia" w:eastAsiaTheme="minorEastAsia"/>
          <w:bCs/>
          <w:color w:val="auto"/>
          <w:sz w:val="21"/>
          <w:szCs w:val="24"/>
          <w:highlight w:val="none"/>
          <w:u w:val="single"/>
        </w:rPr>
        <w:t>月</w:t>
      </w:r>
      <w:r>
        <w:rPr>
          <w:rFonts w:hint="eastAsia" w:asciiTheme="minorEastAsia" w:hAnsiTheme="minorEastAsia" w:eastAsiaTheme="minorEastAsia"/>
          <w:bCs/>
          <w:color w:val="auto"/>
          <w:sz w:val="21"/>
          <w:szCs w:val="24"/>
          <w:highlight w:val="none"/>
          <w:u w:val="single"/>
          <w:lang w:val="en-US" w:eastAsia="zh-CN"/>
        </w:rPr>
        <w:t>15</w:t>
      </w:r>
      <w:r>
        <w:rPr>
          <w:rFonts w:hint="eastAsia" w:asciiTheme="minorEastAsia" w:hAnsiTheme="minorEastAsia" w:eastAsiaTheme="minorEastAsia"/>
          <w:bCs/>
          <w:color w:val="auto"/>
          <w:sz w:val="21"/>
          <w:szCs w:val="24"/>
          <w:highlight w:val="none"/>
          <w:u w:val="single"/>
        </w:rPr>
        <w:t>日</w:t>
      </w:r>
      <w:r>
        <w:rPr>
          <w:rFonts w:hint="eastAsia" w:asciiTheme="minorEastAsia" w:hAnsiTheme="minorEastAsia" w:eastAsiaTheme="minorEastAsia"/>
          <w:bCs/>
          <w:color w:val="auto"/>
          <w:sz w:val="21"/>
          <w:szCs w:val="24"/>
          <w:highlight w:val="none"/>
          <w:u w:val="single"/>
          <w:lang w:val="en-US" w:eastAsia="zh-CN"/>
        </w:rPr>
        <w:t>13</w:t>
      </w:r>
      <w:r>
        <w:rPr>
          <w:rFonts w:hint="eastAsia" w:asciiTheme="minorEastAsia" w:hAnsiTheme="minorEastAsia" w:eastAsiaTheme="minorEastAsia"/>
          <w:bCs/>
          <w:color w:val="auto"/>
          <w:sz w:val="21"/>
          <w:szCs w:val="24"/>
          <w:highlight w:val="none"/>
          <w:u w:val="single"/>
        </w:rPr>
        <w:t>点30分</w:t>
      </w:r>
      <w:r>
        <w:rPr>
          <w:rFonts w:hint="eastAsia" w:asciiTheme="minorEastAsia" w:hAnsiTheme="minorEastAsia" w:eastAsiaTheme="minorEastAsia"/>
          <w:bCs/>
          <w:color w:val="auto"/>
          <w:sz w:val="21"/>
          <w:szCs w:val="24"/>
          <w:highlight w:val="none"/>
        </w:rPr>
        <w:t>（北京时间）</w:t>
      </w:r>
    </w:p>
    <w:p>
      <w:pPr>
        <w:spacing w:after="0" w:line="360" w:lineRule="auto"/>
        <w:ind w:firstLine="420" w:firstLineChars="200"/>
        <w:rPr>
          <w:rFonts w:asciiTheme="minorEastAsia" w:hAnsiTheme="minorEastAsia" w:eastAsiaTheme="minorEastAsia"/>
          <w:bCs/>
          <w:color w:val="auto"/>
          <w:sz w:val="21"/>
          <w:szCs w:val="24"/>
          <w:highlight w:val="none"/>
          <w:u w:val="single"/>
        </w:rPr>
      </w:pPr>
      <w:r>
        <w:rPr>
          <w:rFonts w:hint="eastAsia" w:asciiTheme="minorEastAsia" w:hAnsiTheme="minorEastAsia" w:eastAsiaTheme="minorEastAsia"/>
          <w:color w:val="auto"/>
          <w:sz w:val="21"/>
          <w:szCs w:val="24"/>
          <w:highlight w:val="none"/>
        </w:rPr>
        <w:t>地点：</w:t>
      </w:r>
      <w:r>
        <w:rPr>
          <w:rFonts w:hint="eastAsia" w:ascii="宋体" w:hAnsi="宋体"/>
          <w:color w:val="auto"/>
          <w:sz w:val="21"/>
          <w:highlight w:val="none"/>
        </w:rPr>
        <w:t>大连市西岗区新开路87号金福星大厦1单元8层1号</w:t>
      </w:r>
    </w:p>
    <w:p>
      <w:pPr>
        <w:pStyle w:val="3"/>
        <w:spacing w:before="0" w:after="0" w:line="360" w:lineRule="auto"/>
        <w:rPr>
          <w:rFonts w:cs="宋体" w:asciiTheme="minorEastAsia" w:hAnsiTheme="minorEastAsia" w:eastAsiaTheme="minorEastAsia"/>
          <w:b w:val="0"/>
          <w:color w:val="auto"/>
          <w:sz w:val="21"/>
          <w:szCs w:val="24"/>
          <w:highlight w:val="none"/>
        </w:rPr>
      </w:pPr>
      <w:bookmarkStart w:id="16" w:name="_Toc28359016"/>
      <w:bookmarkStart w:id="17" w:name="_Toc35393802"/>
      <w:bookmarkStart w:id="18" w:name="_Toc35393633"/>
      <w:bookmarkStart w:id="19" w:name="_Toc28359093"/>
      <w:r>
        <w:rPr>
          <w:rFonts w:hint="eastAsia" w:cs="宋体" w:asciiTheme="minorEastAsia" w:hAnsiTheme="minorEastAsia" w:eastAsiaTheme="minorEastAsia"/>
          <w:b w:val="0"/>
          <w:color w:val="auto"/>
          <w:sz w:val="21"/>
          <w:szCs w:val="24"/>
          <w:highlight w:val="none"/>
        </w:rPr>
        <w:t>五、开启</w:t>
      </w:r>
      <w:bookmarkEnd w:id="16"/>
      <w:bookmarkEnd w:id="17"/>
      <w:bookmarkEnd w:id="18"/>
      <w:bookmarkEnd w:id="19"/>
    </w:p>
    <w:p>
      <w:pPr>
        <w:spacing w:after="0" w:line="360" w:lineRule="auto"/>
        <w:ind w:firstLine="420" w:firstLineChars="200"/>
        <w:rPr>
          <w:rFonts w:asciiTheme="minorEastAsia" w:hAnsiTheme="minorEastAsia" w:eastAsiaTheme="minorEastAsia"/>
          <w:bCs/>
          <w:color w:val="auto"/>
          <w:sz w:val="21"/>
          <w:szCs w:val="24"/>
          <w:highlight w:val="none"/>
          <w:u w:val="single"/>
        </w:rPr>
      </w:pPr>
      <w:r>
        <w:rPr>
          <w:rFonts w:hint="eastAsia" w:asciiTheme="minorEastAsia" w:hAnsiTheme="minorEastAsia" w:eastAsiaTheme="minorEastAsia"/>
          <w:color w:val="auto"/>
          <w:sz w:val="21"/>
          <w:szCs w:val="24"/>
          <w:highlight w:val="none"/>
        </w:rPr>
        <w:t>时间：</w:t>
      </w:r>
      <w:r>
        <w:rPr>
          <w:rFonts w:hint="eastAsia" w:asciiTheme="minorEastAsia" w:hAnsiTheme="minorEastAsia" w:eastAsiaTheme="minorEastAsia"/>
          <w:color w:val="auto"/>
          <w:sz w:val="21"/>
          <w:szCs w:val="24"/>
          <w:highlight w:val="none"/>
          <w:u w:val="single"/>
        </w:rPr>
        <w:t>2022</w:t>
      </w:r>
      <w:r>
        <w:rPr>
          <w:rFonts w:hint="eastAsia" w:asciiTheme="minorEastAsia" w:hAnsiTheme="minorEastAsia" w:eastAsiaTheme="minorEastAsia"/>
          <w:bCs/>
          <w:color w:val="auto"/>
          <w:sz w:val="21"/>
          <w:szCs w:val="24"/>
          <w:highlight w:val="none"/>
          <w:u w:val="single"/>
        </w:rPr>
        <w:t>年</w:t>
      </w:r>
      <w:r>
        <w:rPr>
          <w:rFonts w:hint="eastAsia" w:asciiTheme="minorEastAsia" w:hAnsiTheme="minorEastAsia" w:eastAsiaTheme="minorEastAsia"/>
          <w:bCs/>
          <w:color w:val="auto"/>
          <w:sz w:val="21"/>
          <w:szCs w:val="24"/>
          <w:highlight w:val="none"/>
          <w:u w:val="single"/>
          <w:lang w:val="en-US" w:eastAsia="zh-CN"/>
        </w:rPr>
        <w:t>8</w:t>
      </w:r>
      <w:r>
        <w:rPr>
          <w:rFonts w:hint="eastAsia" w:asciiTheme="minorEastAsia" w:hAnsiTheme="minorEastAsia" w:eastAsiaTheme="minorEastAsia"/>
          <w:bCs/>
          <w:color w:val="auto"/>
          <w:sz w:val="21"/>
          <w:szCs w:val="24"/>
          <w:highlight w:val="none"/>
          <w:u w:val="single"/>
        </w:rPr>
        <w:t>月</w:t>
      </w:r>
      <w:r>
        <w:rPr>
          <w:rFonts w:hint="eastAsia" w:asciiTheme="minorEastAsia" w:hAnsiTheme="minorEastAsia" w:eastAsiaTheme="minorEastAsia"/>
          <w:bCs/>
          <w:color w:val="auto"/>
          <w:sz w:val="21"/>
          <w:szCs w:val="24"/>
          <w:highlight w:val="none"/>
          <w:u w:val="single"/>
          <w:lang w:val="en-US" w:eastAsia="zh-CN"/>
        </w:rPr>
        <w:t>15</w:t>
      </w:r>
      <w:r>
        <w:rPr>
          <w:rFonts w:hint="eastAsia" w:asciiTheme="minorEastAsia" w:hAnsiTheme="minorEastAsia" w:eastAsiaTheme="minorEastAsia"/>
          <w:bCs/>
          <w:color w:val="auto"/>
          <w:sz w:val="21"/>
          <w:szCs w:val="24"/>
          <w:highlight w:val="none"/>
          <w:u w:val="single"/>
        </w:rPr>
        <w:t>日</w:t>
      </w:r>
      <w:r>
        <w:rPr>
          <w:rFonts w:hint="eastAsia" w:asciiTheme="minorEastAsia" w:hAnsiTheme="minorEastAsia" w:eastAsiaTheme="minorEastAsia"/>
          <w:bCs/>
          <w:color w:val="auto"/>
          <w:sz w:val="21"/>
          <w:szCs w:val="24"/>
          <w:highlight w:val="none"/>
          <w:u w:val="single"/>
          <w:lang w:val="en-US" w:eastAsia="zh-CN"/>
        </w:rPr>
        <w:t>13</w:t>
      </w:r>
      <w:r>
        <w:rPr>
          <w:rFonts w:hint="eastAsia" w:asciiTheme="minorEastAsia" w:hAnsiTheme="minorEastAsia" w:eastAsiaTheme="minorEastAsia"/>
          <w:bCs/>
          <w:color w:val="auto"/>
          <w:sz w:val="21"/>
          <w:szCs w:val="24"/>
          <w:highlight w:val="none"/>
          <w:u w:val="single"/>
        </w:rPr>
        <w:t>点30分</w:t>
      </w:r>
      <w:r>
        <w:rPr>
          <w:rFonts w:hint="eastAsia" w:asciiTheme="minorEastAsia" w:hAnsiTheme="minorEastAsia" w:eastAsiaTheme="minorEastAsia"/>
          <w:bCs/>
          <w:color w:val="auto"/>
          <w:sz w:val="21"/>
          <w:szCs w:val="24"/>
          <w:highlight w:val="none"/>
        </w:rPr>
        <w:t>（北京时间）</w:t>
      </w:r>
    </w:p>
    <w:p>
      <w:pPr>
        <w:spacing w:after="0" w:line="360" w:lineRule="auto"/>
        <w:ind w:firstLine="420" w:firstLineChars="200"/>
        <w:rPr>
          <w:rFonts w:asciiTheme="minorEastAsia" w:hAnsiTheme="minorEastAsia" w:eastAsiaTheme="minorEastAsia"/>
          <w:bCs/>
          <w:color w:val="auto"/>
          <w:sz w:val="21"/>
          <w:szCs w:val="24"/>
          <w:highlight w:val="none"/>
          <w:u w:val="single"/>
        </w:rPr>
      </w:pPr>
      <w:r>
        <w:rPr>
          <w:rFonts w:hint="eastAsia" w:asciiTheme="minorEastAsia" w:hAnsiTheme="minorEastAsia" w:eastAsiaTheme="minorEastAsia"/>
          <w:color w:val="auto"/>
          <w:sz w:val="21"/>
          <w:szCs w:val="24"/>
          <w:highlight w:val="none"/>
        </w:rPr>
        <w:t>地点：</w:t>
      </w:r>
      <w:r>
        <w:rPr>
          <w:rFonts w:hint="eastAsia" w:ascii="宋体" w:hAnsi="宋体"/>
          <w:color w:val="auto"/>
          <w:sz w:val="21"/>
          <w:highlight w:val="none"/>
        </w:rPr>
        <w:t>大连市西岗区新开路87号金福星大厦1单元8层1号</w:t>
      </w:r>
    </w:p>
    <w:p>
      <w:pPr>
        <w:pStyle w:val="3"/>
        <w:spacing w:before="0" w:after="0" w:line="360" w:lineRule="auto"/>
        <w:rPr>
          <w:rFonts w:cs="宋体" w:asciiTheme="minorEastAsia" w:hAnsiTheme="minorEastAsia" w:eastAsiaTheme="minorEastAsia"/>
          <w:b w:val="0"/>
          <w:color w:val="auto"/>
          <w:sz w:val="21"/>
          <w:szCs w:val="24"/>
          <w:highlight w:val="none"/>
        </w:rPr>
      </w:pPr>
      <w:bookmarkStart w:id="20" w:name="_Toc35393803"/>
      <w:bookmarkStart w:id="21" w:name="_Toc28359017"/>
      <w:bookmarkStart w:id="22" w:name="_Toc28359094"/>
      <w:bookmarkStart w:id="23" w:name="_Toc35393634"/>
      <w:r>
        <w:rPr>
          <w:rFonts w:hint="eastAsia" w:cs="宋体" w:asciiTheme="minorEastAsia" w:hAnsiTheme="minorEastAsia" w:eastAsiaTheme="minorEastAsia"/>
          <w:b w:val="0"/>
          <w:color w:val="auto"/>
          <w:sz w:val="21"/>
          <w:szCs w:val="24"/>
          <w:highlight w:val="none"/>
        </w:rPr>
        <w:t>六、公告期限</w:t>
      </w:r>
      <w:bookmarkEnd w:id="20"/>
      <w:bookmarkEnd w:id="21"/>
      <w:bookmarkEnd w:id="22"/>
      <w:bookmarkEnd w:id="23"/>
    </w:p>
    <w:p>
      <w:pPr>
        <w:spacing w:after="0" w:line="360" w:lineRule="auto"/>
        <w:ind w:firstLine="420" w:firstLineChars="200"/>
        <w:rPr>
          <w:rFonts w:cs="宋体" w:asciiTheme="minorEastAsia" w:hAnsiTheme="minorEastAsia" w:eastAsiaTheme="minorEastAsia"/>
          <w:color w:val="auto"/>
          <w:sz w:val="21"/>
          <w:szCs w:val="24"/>
          <w:highlight w:val="none"/>
        </w:rPr>
      </w:pPr>
      <w:r>
        <w:rPr>
          <w:rFonts w:hint="eastAsia" w:cs="宋体" w:asciiTheme="minorEastAsia" w:hAnsiTheme="minorEastAsia" w:eastAsiaTheme="minorEastAsia"/>
          <w:color w:val="auto"/>
          <w:sz w:val="21"/>
          <w:szCs w:val="24"/>
          <w:highlight w:val="none"/>
        </w:rPr>
        <w:t>自本公告发布之日起</w:t>
      </w:r>
      <w:r>
        <w:rPr>
          <w:rFonts w:hint="eastAsia" w:cs="宋体" w:asciiTheme="minorEastAsia" w:hAnsiTheme="minorEastAsia" w:eastAsiaTheme="minorEastAsia"/>
          <w:color w:val="auto"/>
          <w:sz w:val="21"/>
          <w:szCs w:val="24"/>
          <w:highlight w:val="none"/>
          <w:lang w:val="en-US" w:eastAsia="zh-CN"/>
        </w:rPr>
        <w:t>5</w:t>
      </w:r>
      <w:r>
        <w:rPr>
          <w:rFonts w:hint="eastAsia" w:cs="宋体" w:asciiTheme="minorEastAsia" w:hAnsiTheme="minorEastAsia" w:eastAsiaTheme="minorEastAsia"/>
          <w:color w:val="auto"/>
          <w:sz w:val="21"/>
          <w:szCs w:val="24"/>
          <w:highlight w:val="none"/>
        </w:rPr>
        <w:t>个工作日。</w:t>
      </w:r>
    </w:p>
    <w:p>
      <w:pPr>
        <w:pStyle w:val="3"/>
        <w:spacing w:before="0" w:after="0" w:line="360" w:lineRule="auto"/>
        <w:rPr>
          <w:rFonts w:cs="宋体" w:asciiTheme="minorEastAsia" w:hAnsiTheme="minorEastAsia" w:eastAsiaTheme="minorEastAsia"/>
          <w:b w:val="0"/>
          <w:color w:val="auto"/>
          <w:sz w:val="21"/>
          <w:szCs w:val="24"/>
          <w:highlight w:val="none"/>
        </w:rPr>
      </w:pPr>
      <w:bookmarkStart w:id="24" w:name="_Toc35393635"/>
      <w:bookmarkStart w:id="25" w:name="_Toc35393804"/>
      <w:r>
        <w:rPr>
          <w:rFonts w:hint="eastAsia" w:cs="宋体" w:asciiTheme="minorEastAsia" w:hAnsiTheme="minorEastAsia" w:eastAsiaTheme="minorEastAsia"/>
          <w:b w:val="0"/>
          <w:color w:val="auto"/>
          <w:sz w:val="21"/>
          <w:szCs w:val="24"/>
          <w:highlight w:val="none"/>
        </w:rPr>
        <w:t>七、其他补充事宜</w:t>
      </w:r>
      <w:bookmarkEnd w:id="24"/>
      <w:bookmarkEnd w:id="25"/>
    </w:p>
    <w:p>
      <w:pPr>
        <w:spacing w:after="0" w:line="360" w:lineRule="auto"/>
        <w:ind w:right="-2" w:firstLine="525" w:firstLineChars="250"/>
        <w:rPr>
          <w:rFonts w:ascii="宋体" w:hAnsi="宋体"/>
          <w:bCs/>
          <w:color w:val="auto"/>
          <w:sz w:val="21"/>
          <w:szCs w:val="24"/>
          <w:highlight w:val="none"/>
        </w:rPr>
      </w:pPr>
      <w:r>
        <w:rPr>
          <w:rFonts w:hint="eastAsia" w:ascii="宋体" w:hAnsi="宋体" w:cs="宋体"/>
          <w:color w:val="auto"/>
          <w:sz w:val="21"/>
          <w:highlight w:val="none"/>
        </w:rPr>
        <w:t>凡到现场递交报价响应文件的人员，必须自行戴好口罩、身份证，做好卫生消毒。近期（14天）有过中风险地区的旅行史，或有与发热病人接触史，或发烧或未自行隔离14天的人员不得到现场递交报价响应文件，其他事项严格执行大连市新冠状病毒感染的肺炎疫情防控指挥部下发的相关文件。</w:t>
      </w:r>
    </w:p>
    <w:p>
      <w:pPr>
        <w:pStyle w:val="3"/>
        <w:spacing w:before="0" w:after="0" w:line="360" w:lineRule="auto"/>
        <w:rPr>
          <w:rFonts w:cs="宋体" w:asciiTheme="minorEastAsia" w:hAnsiTheme="minorEastAsia" w:eastAsiaTheme="minorEastAsia"/>
          <w:b w:val="0"/>
          <w:color w:val="auto"/>
          <w:sz w:val="21"/>
          <w:szCs w:val="24"/>
          <w:highlight w:val="none"/>
        </w:rPr>
      </w:pPr>
      <w:bookmarkStart w:id="26" w:name="_Toc28359095"/>
      <w:bookmarkStart w:id="27" w:name="_Toc28359018"/>
      <w:bookmarkStart w:id="28" w:name="_Toc35393805"/>
      <w:bookmarkStart w:id="29" w:name="_Toc35393636"/>
      <w:r>
        <w:rPr>
          <w:rFonts w:hint="eastAsia" w:cs="宋体" w:asciiTheme="minorEastAsia" w:hAnsiTheme="minorEastAsia" w:eastAsiaTheme="minorEastAsia"/>
          <w:b w:val="0"/>
          <w:color w:val="auto"/>
          <w:sz w:val="21"/>
          <w:szCs w:val="24"/>
          <w:highlight w:val="none"/>
        </w:rPr>
        <w:t>八、凡对本次采购提出询问，请按</w:t>
      </w:r>
      <w:r>
        <w:rPr>
          <w:rFonts w:cs="宋体" w:asciiTheme="minorEastAsia" w:hAnsiTheme="minorEastAsia" w:eastAsiaTheme="minorEastAsia"/>
          <w:b w:val="0"/>
          <w:color w:val="auto"/>
          <w:sz w:val="21"/>
          <w:szCs w:val="24"/>
          <w:highlight w:val="none"/>
        </w:rPr>
        <w:t>以下方式</w:t>
      </w:r>
      <w:r>
        <w:rPr>
          <w:rFonts w:hint="eastAsia" w:cs="宋体" w:asciiTheme="minorEastAsia" w:hAnsiTheme="minorEastAsia" w:eastAsiaTheme="minorEastAsia"/>
          <w:b w:val="0"/>
          <w:color w:val="auto"/>
          <w:sz w:val="21"/>
          <w:szCs w:val="24"/>
          <w:highlight w:val="none"/>
        </w:rPr>
        <w:t>联系。</w:t>
      </w:r>
      <w:bookmarkEnd w:id="26"/>
      <w:bookmarkEnd w:id="27"/>
      <w:bookmarkEnd w:id="28"/>
      <w:bookmarkEnd w:id="29"/>
    </w:p>
    <w:p>
      <w:pPr>
        <w:pStyle w:val="3"/>
        <w:spacing w:before="0" w:after="0" w:line="360" w:lineRule="auto"/>
        <w:ind w:firstLine="495" w:firstLineChars="236"/>
        <w:rPr>
          <w:rFonts w:cs="宋体" w:asciiTheme="minorEastAsia" w:hAnsiTheme="minorEastAsia" w:eastAsiaTheme="minorEastAsia"/>
          <w:b w:val="0"/>
          <w:color w:val="auto"/>
          <w:sz w:val="21"/>
          <w:szCs w:val="24"/>
          <w:highlight w:val="none"/>
        </w:rPr>
      </w:pPr>
      <w:bookmarkStart w:id="30" w:name="_Toc28359096"/>
      <w:bookmarkStart w:id="31" w:name="_Toc35393637"/>
      <w:bookmarkStart w:id="32" w:name="_Toc28359019"/>
      <w:bookmarkStart w:id="33" w:name="_Toc35393806"/>
      <w:r>
        <w:rPr>
          <w:rFonts w:hint="eastAsia" w:cs="宋体" w:asciiTheme="minorEastAsia" w:hAnsiTheme="minorEastAsia" w:eastAsiaTheme="minorEastAsia"/>
          <w:b w:val="0"/>
          <w:color w:val="auto"/>
          <w:sz w:val="21"/>
          <w:szCs w:val="24"/>
          <w:highlight w:val="none"/>
        </w:rPr>
        <w:t>1.采购人信息</w:t>
      </w:r>
      <w:bookmarkEnd w:id="30"/>
      <w:bookmarkEnd w:id="31"/>
      <w:bookmarkEnd w:id="32"/>
      <w:bookmarkEnd w:id="33"/>
    </w:p>
    <w:p>
      <w:pPr>
        <w:spacing w:after="0" w:line="360" w:lineRule="auto"/>
        <w:ind w:firstLine="743" w:firstLineChars="354"/>
        <w:rPr>
          <w:rFonts w:asciiTheme="minorEastAsia" w:hAnsiTheme="minorEastAsia" w:eastAsiaTheme="minorEastAsia"/>
          <w:color w:val="auto"/>
          <w:sz w:val="21"/>
          <w:szCs w:val="24"/>
          <w:highlight w:val="none"/>
        </w:rPr>
      </w:pPr>
      <w:r>
        <w:rPr>
          <w:rFonts w:hint="eastAsia" w:asciiTheme="minorEastAsia" w:hAnsiTheme="minorEastAsia" w:eastAsiaTheme="minorEastAsia"/>
          <w:color w:val="auto"/>
          <w:sz w:val="21"/>
          <w:szCs w:val="24"/>
          <w:highlight w:val="none"/>
        </w:rPr>
        <w:t>名    称：</w:t>
      </w:r>
      <w:r>
        <w:rPr>
          <w:rFonts w:hint="eastAsia" w:ascii="宋体" w:hAnsi="宋体" w:eastAsiaTheme="minorEastAsia"/>
          <w:color w:val="auto"/>
          <w:sz w:val="21"/>
          <w:szCs w:val="24"/>
          <w:highlight w:val="none"/>
          <w:lang w:eastAsia="zh-CN"/>
        </w:rPr>
        <w:t>大连市水务局</w:t>
      </w:r>
      <w:r>
        <w:rPr>
          <w:rFonts w:hint="eastAsia" w:asciiTheme="minorEastAsia" w:hAnsiTheme="minorEastAsia" w:eastAsiaTheme="minorEastAsia"/>
          <w:color w:val="auto"/>
          <w:sz w:val="21"/>
          <w:szCs w:val="24"/>
          <w:highlight w:val="none"/>
        </w:rPr>
        <w:t>　</w:t>
      </w:r>
    </w:p>
    <w:p>
      <w:pPr>
        <w:spacing w:after="0" w:line="360" w:lineRule="auto"/>
        <w:ind w:firstLine="743" w:firstLineChars="354"/>
        <w:rPr>
          <w:rFonts w:hint="eastAsia" w:asciiTheme="minorEastAsia" w:hAnsiTheme="minorEastAsia" w:eastAsiaTheme="minorEastAsia"/>
          <w:color w:val="auto"/>
          <w:sz w:val="21"/>
          <w:szCs w:val="24"/>
          <w:highlight w:val="none"/>
          <w:lang w:eastAsia="zh-CN"/>
        </w:rPr>
      </w:pPr>
      <w:r>
        <w:rPr>
          <w:rFonts w:hint="eastAsia" w:asciiTheme="minorEastAsia" w:hAnsiTheme="minorEastAsia" w:eastAsiaTheme="minorEastAsia"/>
          <w:color w:val="auto"/>
          <w:sz w:val="21"/>
          <w:szCs w:val="24"/>
          <w:highlight w:val="none"/>
        </w:rPr>
        <w:t>地    址：</w:t>
      </w:r>
      <w:r>
        <w:rPr>
          <w:rFonts w:hint="eastAsia" w:ascii="宋体" w:hAnsi="宋体" w:eastAsiaTheme="minorEastAsia"/>
          <w:color w:val="auto"/>
          <w:sz w:val="21"/>
          <w:szCs w:val="24"/>
          <w:highlight w:val="none"/>
          <w:lang w:eastAsia="zh-CN"/>
        </w:rPr>
        <w:t>大连市中山区丹东街135号</w:t>
      </w:r>
    </w:p>
    <w:p>
      <w:pPr>
        <w:spacing w:after="0" w:line="360" w:lineRule="auto"/>
        <w:ind w:firstLine="743" w:firstLineChars="354"/>
        <w:rPr>
          <w:rFonts w:hint="eastAsia" w:asciiTheme="minorEastAsia" w:hAnsiTheme="minorEastAsia" w:eastAsiaTheme="minorEastAsia"/>
          <w:color w:val="auto"/>
          <w:sz w:val="21"/>
          <w:szCs w:val="24"/>
          <w:highlight w:val="none"/>
          <w:lang w:eastAsia="zh-CN"/>
        </w:rPr>
      </w:pPr>
      <w:r>
        <w:rPr>
          <w:rFonts w:hint="eastAsia" w:asciiTheme="minorEastAsia" w:hAnsiTheme="minorEastAsia" w:eastAsiaTheme="minorEastAsia"/>
          <w:color w:val="auto"/>
          <w:sz w:val="21"/>
          <w:szCs w:val="24"/>
          <w:highlight w:val="none"/>
        </w:rPr>
        <w:t>联系方式：</w:t>
      </w:r>
      <w:r>
        <w:rPr>
          <w:rFonts w:hint="eastAsia" w:ascii="宋体" w:hAnsi="宋体" w:eastAsiaTheme="minorEastAsia"/>
          <w:color w:val="auto"/>
          <w:sz w:val="21"/>
          <w:szCs w:val="24"/>
          <w:highlight w:val="none"/>
          <w:lang w:eastAsia="zh-CN"/>
        </w:rPr>
        <w:t>0411-82722457</w:t>
      </w:r>
    </w:p>
    <w:p>
      <w:pPr>
        <w:pStyle w:val="3"/>
        <w:spacing w:before="0" w:after="0" w:line="360" w:lineRule="auto"/>
        <w:ind w:firstLine="495" w:firstLineChars="236"/>
        <w:rPr>
          <w:rFonts w:cs="宋体" w:asciiTheme="minorEastAsia" w:hAnsiTheme="minorEastAsia" w:eastAsiaTheme="minorEastAsia"/>
          <w:b w:val="0"/>
          <w:color w:val="auto"/>
          <w:sz w:val="21"/>
          <w:szCs w:val="24"/>
          <w:highlight w:val="none"/>
        </w:rPr>
      </w:pPr>
      <w:bookmarkStart w:id="34" w:name="_Toc35393807"/>
      <w:bookmarkStart w:id="35" w:name="_Toc28359097"/>
      <w:bookmarkStart w:id="36" w:name="_Toc35393638"/>
      <w:bookmarkStart w:id="37" w:name="_Toc28359020"/>
      <w:r>
        <w:rPr>
          <w:rFonts w:hint="eastAsia" w:cs="宋体" w:asciiTheme="minorEastAsia" w:hAnsiTheme="minorEastAsia" w:eastAsiaTheme="minorEastAsia"/>
          <w:b w:val="0"/>
          <w:color w:val="auto"/>
          <w:sz w:val="21"/>
          <w:szCs w:val="24"/>
          <w:highlight w:val="none"/>
        </w:rPr>
        <w:t>2.采购代理机构信息</w:t>
      </w:r>
      <w:bookmarkEnd w:id="34"/>
      <w:bookmarkEnd w:id="35"/>
      <w:bookmarkEnd w:id="36"/>
      <w:bookmarkEnd w:id="37"/>
    </w:p>
    <w:p>
      <w:pPr>
        <w:spacing w:after="0" w:line="360" w:lineRule="auto"/>
        <w:ind w:right="-2" w:firstLine="743" w:firstLineChars="354"/>
        <w:rPr>
          <w:rFonts w:ascii="宋体" w:hAnsi="宋体"/>
          <w:bCs/>
          <w:color w:val="auto"/>
          <w:sz w:val="21"/>
          <w:szCs w:val="24"/>
          <w:highlight w:val="none"/>
        </w:rPr>
      </w:pPr>
      <w:r>
        <w:rPr>
          <w:rFonts w:hint="eastAsia" w:ascii="宋体" w:hAnsi="宋体"/>
          <w:bCs/>
          <w:color w:val="auto"/>
          <w:sz w:val="21"/>
          <w:szCs w:val="24"/>
          <w:highlight w:val="none"/>
        </w:rPr>
        <w:t>名    称：大连中准信恒咨询有限公司</w:t>
      </w:r>
    </w:p>
    <w:p>
      <w:pPr>
        <w:spacing w:after="0" w:line="360" w:lineRule="auto"/>
        <w:ind w:right="-2" w:firstLine="743" w:firstLineChars="354"/>
        <w:rPr>
          <w:rFonts w:ascii="宋体" w:hAnsi="宋体"/>
          <w:bCs/>
          <w:color w:val="auto"/>
          <w:sz w:val="21"/>
          <w:szCs w:val="24"/>
          <w:highlight w:val="none"/>
        </w:rPr>
      </w:pPr>
      <w:r>
        <w:rPr>
          <w:rFonts w:hint="eastAsia" w:ascii="宋体" w:hAnsi="宋体"/>
          <w:bCs/>
          <w:color w:val="auto"/>
          <w:sz w:val="21"/>
          <w:szCs w:val="24"/>
          <w:highlight w:val="none"/>
        </w:rPr>
        <w:t>地  　址：</w:t>
      </w:r>
      <w:r>
        <w:rPr>
          <w:rFonts w:hint="eastAsia" w:ascii="宋体" w:hAnsi="宋体"/>
          <w:color w:val="auto"/>
          <w:sz w:val="21"/>
          <w:highlight w:val="none"/>
        </w:rPr>
        <w:t>大连市西岗区新开路87号金福星大厦1单元8层1号</w:t>
      </w:r>
    </w:p>
    <w:p>
      <w:pPr>
        <w:spacing w:after="0" w:line="360" w:lineRule="auto"/>
        <w:ind w:firstLine="743" w:firstLineChars="354"/>
        <w:rPr>
          <w:rFonts w:ascii="宋体" w:hAnsi="宋体"/>
          <w:color w:val="auto"/>
          <w:sz w:val="21"/>
          <w:highlight w:val="none"/>
        </w:rPr>
      </w:pPr>
      <w:r>
        <w:rPr>
          <w:rFonts w:hint="eastAsia" w:ascii="宋体" w:hAnsi="宋体"/>
          <w:bCs/>
          <w:color w:val="auto"/>
          <w:sz w:val="21"/>
          <w:szCs w:val="24"/>
          <w:highlight w:val="none"/>
        </w:rPr>
        <w:t>联系方式：</w:t>
      </w:r>
      <w:r>
        <w:rPr>
          <w:rFonts w:ascii="宋体" w:hAnsi="宋体"/>
          <w:color w:val="auto"/>
          <w:sz w:val="21"/>
          <w:highlight w:val="none"/>
        </w:rPr>
        <w:t>0411-83011244-808</w:t>
      </w:r>
    </w:p>
    <w:p>
      <w:pPr>
        <w:spacing w:after="0" w:line="360" w:lineRule="auto"/>
        <w:ind w:firstLine="743" w:firstLineChars="354"/>
        <w:rPr>
          <w:rFonts w:asciiTheme="minorEastAsia" w:hAnsiTheme="minorEastAsia" w:eastAsiaTheme="minorEastAsia"/>
          <w:color w:val="auto"/>
          <w:sz w:val="21"/>
          <w:szCs w:val="24"/>
          <w:highlight w:val="none"/>
          <w:u w:val="single"/>
        </w:rPr>
      </w:pPr>
      <w:r>
        <w:rPr>
          <w:rFonts w:hint="eastAsia" w:ascii="宋体" w:hAnsi="宋体"/>
          <w:color w:val="auto"/>
          <w:sz w:val="21"/>
          <w:highlight w:val="none"/>
        </w:rPr>
        <w:t>电子邮箱：</w:t>
      </w:r>
      <w:r>
        <w:rPr>
          <w:rFonts w:asciiTheme="minorEastAsia" w:hAnsiTheme="minorEastAsia" w:eastAsiaTheme="minorEastAsia"/>
          <w:color w:val="auto"/>
          <w:sz w:val="21"/>
          <w:szCs w:val="24"/>
          <w:highlight w:val="none"/>
          <w:u w:val="single"/>
        </w:rPr>
        <w:t>zhongzhunxh@163.com</w:t>
      </w:r>
    </w:p>
    <w:p>
      <w:pPr>
        <w:pStyle w:val="3"/>
        <w:spacing w:before="0" w:after="0" w:line="360" w:lineRule="auto"/>
        <w:ind w:firstLine="495" w:firstLineChars="236"/>
        <w:rPr>
          <w:rFonts w:cs="宋体" w:asciiTheme="minorEastAsia" w:hAnsiTheme="minorEastAsia" w:eastAsiaTheme="minorEastAsia"/>
          <w:b w:val="0"/>
          <w:color w:val="auto"/>
          <w:sz w:val="21"/>
          <w:szCs w:val="24"/>
          <w:highlight w:val="none"/>
        </w:rPr>
      </w:pPr>
      <w:bookmarkStart w:id="38" w:name="_Toc28359098"/>
      <w:bookmarkStart w:id="39" w:name="_Toc35393639"/>
      <w:bookmarkStart w:id="40" w:name="_Toc35393808"/>
      <w:bookmarkStart w:id="41" w:name="_Toc28359021"/>
      <w:r>
        <w:rPr>
          <w:rFonts w:hint="eastAsia" w:cs="宋体" w:asciiTheme="minorEastAsia" w:hAnsiTheme="minorEastAsia" w:eastAsiaTheme="minorEastAsia"/>
          <w:b w:val="0"/>
          <w:color w:val="auto"/>
          <w:sz w:val="21"/>
          <w:szCs w:val="24"/>
          <w:highlight w:val="none"/>
        </w:rPr>
        <w:t>3.项目联系</w:t>
      </w:r>
      <w:r>
        <w:rPr>
          <w:rFonts w:cs="宋体" w:asciiTheme="minorEastAsia" w:hAnsiTheme="minorEastAsia" w:eastAsiaTheme="minorEastAsia"/>
          <w:b w:val="0"/>
          <w:color w:val="auto"/>
          <w:sz w:val="21"/>
          <w:szCs w:val="24"/>
          <w:highlight w:val="none"/>
        </w:rPr>
        <w:t>方式</w:t>
      </w:r>
      <w:bookmarkEnd w:id="38"/>
      <w:bookmarkEnd w:id="39"/>
      <w:bookmarkEnd w:id="40"/>
      <w:bookmarkEnd w:id="41"/>
    </w:p>
    <w:p>
      <w:pPr>
        <w:spacing w:after="0" w:line="360" w:lineRule="auto"/>
        <w:ind w:firstLine="743" w:firstLineChars="354"/>
        <w:rPr>
          <w:rFonts w:ascii="宋体" w:hAnsi="宋体"/>
          <w:bCs/>
          <w:color w:val="auto"/>
          <w:sz w:val="21"/>
          <w:szCs w:val="24"/>
          <w:highlight w:val="none"/>
        </w:rPr>
      </w:pPr>
      <w:r>
        <w:rPr>
          <w:rFonts w:hint="eastAsia" w:ascii="宋体" w:hAnsi="宋体"/>
          <w:bCs/>
          <w:color w:val="auto"/>
          <w:sz w:val="21"/>
          <w:szCs w:val="24"/>
          <w:highlight w:val="none"/>
        </w:rPr>
        <w:t>联 系 人：</w:t>
      </w:r>
      <w:r>
        <w:rPr>
          <w:rFonts w:hint="eastAsia" w:ascii="宋体" w:hAnsi="宋体"/>
          <w:bCs/>
          <w:color w:val="auto"/>
          <w:sz w:val="21"/>
          <w:szCs w:val="24"/>
          <w:highlight w:val="none"/>
          <w:lang w:eastAsia="zh-CN"/>
        </w:rPr>
        <w:t>于承楠</w:t>
      </w:r>
      <w:r>
        <w:rPr>
          <w:rFonts w:hint="eastAsia" w:ascii="宋体" w:hAnsi="宋体"/>
          <w:bCs/>
          <w:color w:val="auto"/>
          <w:sz w:val="21"/>
          <w:szCs w:val="24"/>
          <w:highlight w:val="none"/>
        </w:rPr>
        <w:t xml:space="preserve">、于洋         </w:t>
      </w:r>
    </w:p>
    <w:p>
      <w:pPr>
        <w:spacing w:after="0" w:line="360" w:lineRule="auto"/>
        <w:ind w:firstLine="743" w:firstLineChars="354"/>
        <w:rPr>
          <w:rFonts w:asciiTheme="minorEastAsia" w:hAnsiTheme="minorEastAsia" w:eastAsiaTheme="minorEastAsia"/>
          <w:color w:val="auto"/>
          <w:sz w:val="24"/>
          <w:szCs w:val="24"/>
          <w:highlight w:val="none"/>
        </w:rPr>
      </w:pPr>
      <w:r>
        <w:rPr>
          <w:rFonts w:hint="eastAsia" w:ascii="宋体" w:hAnsi="宋体"/>
          <w:bCs/>
          <w:color w:val="auto"/>
          <w:sz w:val="21"/>
          <w:szCs w:val="24"/>
          <w:highlight w:val="none"/>
        </w:rPr>
        <w:t>联系方式：0411－83011244-808</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p>
    <w:p>
      <w:pPr>
        <w:spacing w:after="0" w:line="360" w:lineRule="auto"/>
        <w:rPr>
          <w:rFonts w:ascii="宋体" w:hAnsi="宋体"/>
          <w:color w:val="auto"/>
          <w:sz w:val="24"/>
          <w:highlight w:val="none"/>
        </w:rPr>
      </w:pPr>
      <w:r>
        <w:rPr>
          <w:rFonts w:ascii="宋体" w:hAnsi="宋体"/>
          <w:color w:val="auto"/>
          <w:sz w:val="24"/>
          <w:highlight w:val="none"/>
        </w:rPr>
        <w:br w:type="page"/>
      </w:r>
    </w:p>
    <w:p>
      <w:pPr>
        <w:spacing w:after="0" w:line="360" w:lineRule="auto"/>
        <w:ind w:right="-283" w:rightChars="-101" w:firstLine="480" w:firstLineChars="200"/>
        <w:rPr>
          <w:rFonts w:ascii="宋体" w:hAnsi="宋体"/>
          <w:color w:val="auto"/>
          <w:sz w:val="24"/>
          <w:highlight w:val="none"/>
        </w:rPr>
      </w:pPr>
    </w:p>
    <w:p>
      <w:pPr>
        <w:spacing w:before="240" w:beforeLines="100" w:after="120" w:afterLines="50" w:line="360" w:lineRule="auto"/>
        <w:jc w:val="center"/>
        <w:rPr>
          <w:rFonts w:ascii="宋体" w:hAnsi="宋体"/>
          <w:b/>
          <w:bCs/>
          <w:color w:val="auto"/>
          <w:sz w:val="44"/>
          <w:highlight w:val="none"/>
        </w:rPr>
      </w:pPr>
    </w:p>
    <w:p>
      <w:pPr>
        <w:spacing w:before="240" w:beforeLines="100" w:after="120" w:afterLines="50" w:line="360" w:lineRule="auto"/>
        <w:jc w:val="center"/>
        <w:rPr>
          <w:rFonts w:ascii="宋体" w:hAnsi="宋体"/>
          <w:b/>
          <w:bCs/>
          <w:color w:val="auto"/>
          <w:sz w:val="44"/>
          <w:highlight w:val="none"/>
        </w:rPr>
      </w:pPr>
    </w:p>
    <w:p>
      <w:pPr>
        <w:spacing w:before="240" w:beforeLines="100" w:after="120" w:afterLines="50" w:line="360" w:lineRule="auto"/>
        <w:jc w:val="center"/>
        <w:rPr>
          <w:rFonts w:ascii="宋体" w:hAnsi="宋体"/>
          <w:b/>
          <w:bCs/>
          <w:color w:val="auto"/>
          <w:sz w:val="44"/>
          <w:highlight w:val="none"/>
        </w:rPr>
      </w:pPr>
    </w:p>
    <w:p>
      <w:pPr>
        <w:spacing w:before="240" w:beforeLines="100" w:after="120" w:afterLines="50" w:line="360" w:lineRule="auto"/>
        <w:rPr>
          <w:rFonts w:ascii="宋体" w:hAnsi="宋体"/>
          <w:b/>
          <w:bCs/>
          <w:color w:val="auto"/>
          <w:sz w:val="44"/>
          <w:highlight w:val="none"/>
        </w:rPr>
      </w:pPr>
    </w:p>
    <w:p>
      <w:pPr>
        <w:spacing w:after="0" w:line="360" w:lineRule="auto"/>
        <w:ind w:right="-283" w:rightChars="-101"/>
        <w:jc w:val="center"/>
        <w:rPr>
          <w:rFonts w:ascii="宋体" w:hAnsi="宋体"/>
          <w:color w:val="auto"/>
          <w:sz w:val="24"/>
          <w:highlight w:val="none"/>
        </w:rPr>
      </w:pPr>
      <w:r>
        <w:rPr>
          <w:rFonts w:hint="eastAsia" w:ascii="宋体" w:hAnsi="宋体"/>
          <w:b/>
          <w:bCs/>
          <w:color w:val="auto"/>
          <w:sz w:val="44"/>
          <w:highlight w:val="none"/>
        </w:rPr>
        <w:t>第一章 供应商须知及前附表</w:t>
      </w:r>
    </w:p>
    <w:p>
      <w:pPr>
        <w:spacing w:after="0" w:line="360" w:lineRule="auto"/>
        <w:jc w:val="center"/>
        <w:rPr>
          <w:rFonts w:asciiTheme="minorEastAsia" w:hAnsiTheme="minorEastAsia" w:eastAsiaTheme="minorEastAsia"/>
          <w:b/>
          <w:color w:val="auto"/>
          <w:sz w:val="32"/>
          <w:szCs w:val="32"/>
          <w:highlight w:val="none"/>
        </w:rPr>
      </w:pPr>
      <w:r>
        <w:rPr>
          <w:rFonts w:ascii="宋体" w:hAnsi="宋体"/>
          <w:b/>
          <w:bCs/>
          <w:color w:val="auto"/>
          <w:sz w:val="44"/>
          <w:highlight w:val="none"/>
        </w:rPr>
        <w:br w:type="page"/>
      </w:r>
      <w:r>
        <w:rPr>
          <w:rFonts w:hint="eastAsia" w:ascii="宋体" w:hAnsi="宋体"/>
          <w:b/>
          <w:color w:val="auto"/>
          <w:sz w:val="32"/>
          <w:szCs w:val="32"/>
          <w:highlight w:val="none"/>
        </w:rPr>
        <w:t>　</w:t>
      </w:r>
      <w:r>
        <w:rPr>
          <w:rFonts w:hint="eastAsia" w:asciiTheme="minorEastAsia" w:hAnsiTheme="minorEastAsia" w:eastAsiaTheme="minorEastAsia"/>
          <w:b/>
          <w:color w:val="auto"/>
          <w:sz w:val="32"/>
          <w:szCs w:val="32"/>
          <w:highlight w:val="none"/>
        </w:rPr>
        <w:t>供应商须知前附表</w:t>
      </w:r>
    </w:p>
    <w:tbl>
      <w:tblPr>
        <w:tblStyle w:val="27"/>
        <w:tblW w:w="8931"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985"/>
        <w:gridCol w:w="62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1" w:hRule="atLeast"/>
        </w:trPr>
        <w:tc>
          <w:tcPr>
            <w:tcW w:w="709"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985"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项  目</w:t>
            </w:r>
          </w:p>
        </w:tc>
        <w:tc>
          <w:tcPr>
            <w:tcW w:w="6237"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9" w:type="dxa"/>
            <w:vAlign w:val="center"/>
          </w:tcPr>
          <w:p>
            <w:pPr>
              <w:pStyle w:val="49"/>
              <w:widowControl w:val="0"/>
              <w:pBdr>
                <w:left w:val="none" w:color="auto" w:sz="0" w:space="0"/>
                <w:bottom w:val="none" w:color="auto" w:sz="0" w:space="0"/>
                <w:right w:val="none" w:color="auto" w:sz="0" w:space="0"/>
              </w:pBdr>
              <w:spacing w:before="0" w:beforeAutospacing="0" w:after="0" w:afterAutospacing="0" w:line="276" w:lineRule="auto"/>
              <w:ind w:right="-2"/>
              <w:rPr>
                <w:rFonts w:hint="default" w:ascii="宋体" w:eastAsia="宋体"/>
                <w:color w:val="auto"/>
                <w:kern w:val="2"/>
                <w:sz w:val="21"/>
                <w:szCs w:val="21"/>
                <w:highlight w:val="none"/>
              </w:rPr>
            </w:pPr>
            <w:r>
              <w:rPr>
                <w:rFonts w:ascii="宋体" w:eastAsia="宋体"/>
                <w:color w:val="auto"/>
                <w:kern w:val="2"/>
                <w:sz w:val="21"/>
                <w:szCs w:val="21"/>
                <w:highlight w:val="none"/>
              </w:rPr>
              <w:t>1</w:t>
            </w:r>
          </w:p>
        </w:tc>
        <w:tc>
          <w:tcPr>
            <w:tcW w:w="1985"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项目名称</w:t>
            </w:r>
          </w:p>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项目编号</w:t>
            </w:r>
          </w:p>
        </w:tc>
        <w:tc>
          <w:tcPr>
            <w:tcW w:w="6237" w:type="dxa"/>
            <w:vAlign w:val="center"/>
          </w:tcPr>
          <w:p>
            <w:pPr>
              <w:spacing w:after="0" w:line="276" w:lineRule="auto"/>
              <w:ind w:right="-2"/>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eastAsia="zh-CN"/>
              </w:rPr>
              <w:t>大连市农村供水应急预案采购项目</w:t>
            </w:r>
          </w:p>
          <w:p>
            <w:pPr>
              <w:spacing w:after="0" w:line="276" w:lineRule="auto"/>
              <w:ind w:right="-2"/>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项目编号：</w:t>
            </w:r>
            <w:r>
              <w:rPr>
                <w:rFonts w:hint="eastAsia" w:ascii="宋体" w:hAnsi="宋体"/>
                <w:color w:val="auto"/>
                <w:sz w:val="21"/>
                <w:szCs w:val="21"/>
                <w:highlight w:val="none"/>
                <w:lang w:eastAsia="zh-CN"/>
              </w:rPr>
              <w:t>ZZGL-2022-0701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709"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985"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采购人</w:t>
            </w:r>
          </w:p>
        </w:tc>
        <w:tc>
          <w:tcPr>
            <w:tcW w:w="6237" w:type="dxa"/>
            <w:vAlign w:val="center"/>
          </w:tcPr>
          <w:p>
            <w:pPr>
              <w:spacing w:after="0" w:line="276" w:lineRule="auto"/>
              <w:ind w:right="-2"/>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大连市水务局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709"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985" w:type="dxa"/>
            <w:vAlign w:val="center"/>
          </w:tcPr>
          <w:p>
            <w:pPr>
              <w:spacing w:after="0" w:line="276" w:lineRule="auto"/>
              <w:ind w:right="-2"/>
              <w:jc w:val="center"/>
              <w:rPr>
                <w:rFonts w:ascii="宋体" w:hAnsi="宋体" w:cs="宋体"/>
                <w:color w:val="auto"/>
                <w:sz w:val="21"/>
                <w:szCs w:val="21"/>
                <w:highlight w:val="none"/>
              </w:rPr>
            </w:pPr>
            <w:r>
              <w:rPr>
                <w:rFonts w:hint="eastAsia" w:ascii="宋体" w:hAnsi="宋体" w:cs="宋体"/>
                <w:color w:val="auto"/>
                <w:sz w:val="21"/>
                <w:szCs w:val="21"/>
                <w:highlight w:val="none"/>
              </w:rPr>
              <w:t>采购预算</w:t>
            </w:r>
          </w:p>
        </w:tc>
        <w:tc>
          <w:tcPr>
            <w:tcW w:w="6237" w:type="dxa"/>
            <w:vAlign w:val="center"/>
          </w:tcPr>
          <w:p>
            <w:pPr>
              <w:spacing w:after="0" w:line="276"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采购预算：</w:t>
            </w:r>
            <w:r>
              <w:rPr>
                <w:rFonts w:hint="eastAsia" w:ascii="宋体" w:hAnsi="宋体"/>
                <w:bCs/>
                <w:color w:val="auto"/>
                <w:sz w:val="21"/>
                <w:szCs w:val="21"/>
                <w:highlight w:val="none"/>
                <w:lang w:eastAsia="zh-CN"/>
              </w:rPr>
              <w:t>4.78万元</w:t>
            </w:r>
          </w:p>
          <w:p>
            <w:pPr>
              <w:spacing w:after="0" w:line="276" w:lineRule="auto"/>
              <w:rPr>
                <w:rFonts w:ascii="宋体" w:hAnsi="宋体" w:cs="宋体"/>
                <w:color w:val="auto"/>
                <w:sz w:val="21"/>
                <w:szCs w:val="21"/>
                <w:highlight w:val="none"/>
              </w:rPr>
            </w:pPr>
            <w:r>
              <w:rPr>
                <w:rFonts w:hint="eastAsia" w:ascii="宋体" w:hAnsi="宋体" w:cs="宋体"/>
                <w:color w:val="auto"/>
                <w:sz w:val="21"/>
                <w:szCs w:val="21"/>
                <w:highlight w:val="none"/>
              </w:rPr>
              <w:t>（响应报价超出采购预算的，按无效报价处理）</w:t>
            </w:r>
          </w:p>
          <w:p>
            <w:pPr>
              <w:spacing w:after="0" w:line="276" w:lineRule="auto"/>
              <w:ind w:right="-2"/>
              <w:rPr>
                <w:rFonts w:ascii="宋体" w:hAnsi="宋体" w:cs="宋体"/>
                <w:color w:val="auto"/>
                <w:sz w:val="21"/>
                <w:szCs w:val="21"/>
                <w:highlight w:val="none"/>
              </w:rPr>
            </w:pPr>
            <w:r>
              <w:rPr>
                <w:rFonts w:hint="eastAsia" w:ascii="宋体" w:hAnsi="宋体" w:cs="宋体"/>
                <w:color w:val="auto"/>
                <w:sz w:val="21"/>
                <w:szCs w:val="21"/>
                <w:highlight w:val="none"/>
              </w:rPr>
              <w:t>最高限价：无</w:t>
            </w:r>
          </w:p>
          <w:p>
            <w:pPr>
              <w:spacing w:after="0" w:line="276" w:lineRule="auto"/>
              <w:ind w:right="-2"/>
              <w:rPr>
                <w:rFonts w:ascii="宋体" w:hAnsi="宋体" w:cs="宋体"/>
                <w:color w:val="auto"/>
                <w:sz w:val="21"/>
                <w:szCs w:val="21"/>
                <w:highlight w:val="none"/>
              </w:rPr>
            </w:pPr>
            <w:r>
              <w:rPr>
                <w:rFonts w:hint="eastAsia" w:ascii="宋体" w:hAnsi="宋体" w:cs="宋体"/>
                <w:color w:val="auto"/>
                <w:sz w:val="21"/>
                <w:szCs w:val="21"/>
                <w:highlight w:val="none"/>
              </w:rPr>
              <w:t>（响应报价超出最高限价的，按无效报价处理）</w:t>
            </w:r>
          </w:p>
          <w:p>
            <w:pPr>
              <w:spacing w:after="0" w:line="276" w:lineRule="auto"/>
              <w:ind w:right="-2"/>
              <w:rPr>
                <w:rFonts w:ascii="宋体" w:hAnsi="宋体" w:cs="宋体"/>
                <w:color w:val="auto"/>
                <w:sz w:val="21"/>
                <w:szCs w:val="21"/>
                <w:highlight w:val="none"/>
              </w:rPr>
            </w:pPr>
            <w:r>
              <w:rPr>
                <w:rFonts w:hint="eastAsia" w:ascii="宋体" w:hAnsi="宋体" w:cs="宋体"/>
                <w:color w:val="auto"/>
                <w:sz w:val="21"/>
                <w:szCs w:val="21"/>
                <w:highlight w:val="none"/>
              </w:rPr>
              <w:t>拦标价：无</w:t>
            </w:r>
          </w:p>
          <w:p>
            <w:pPr>
              <w:spacing w:after="0" w:line="276" w:lineRule="auto"/>
              <w:ind w:right="-2"/>
              <w:rPr>
                <w:rFonts w:ascii="宋体" w:hAnsi="宋体" w:cs="宋体"/>
                <w:color w:val="auto"/>
                <w:sz w:val="21"/>
                <w:szCs w:val="21"/>
                <w:highlight w:val="none"/>
              </w:rPr>
            </w:pPr>
            <w:r>
              <w:rPr>
                <w:rFonts w:hint="eastAsia" w:ascii="宋体" w:hAnsi="宋体" w:cs="宋体"/>
                <w:color w:val="auto"/>
                <w:sz w:val="21"/>
                <w:szCs w:val="21"/>
                <w:highlight w:val="none"/>
              </w:rPr>
              <w:t>（响应报价超出拦标价的，按无效报价处理）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709"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985" w:type="dxa"/>
            <w:vAlign w:val="center"/>
          </w:tcPr>
          <w:p>
            <w:pPr>
              <w:spacing w:after="0" w:line="276" w:lineRule="auto"/>
              <w:ind w:right="-2"/>
              <w:jc w:val="center"/>
              <w:rPr>
                <w:rFonts w:ascii="宋体" w:hAnsi="宋体" w:cs="宋体"/>
                <w:color w:val="auto"/>
                <w:sz w:val="21"/>
                <w:szCs w:val="21"/>
                <w:highlight w:val="none"/>
              </w:rPr>
            </w:pPr>
            <w:r>
              <w:rPr>
                <w:rFonts w:hint="eastAsia" w:ascii="宋体" w:hAnsi="宋体" w:cs="宋体"/>
                <w:color w:val="auto"/>
                <w:sz w:val="21"/>
                <w:szCs w:val="21"/>
                <w:highlight w:val="none"/>
              </w:rPr>
              <w:t>供应商资格要求</w:t>
            </w:r>
          </w:p>
        </w:tc>
        <w:tc>
          <w:tcPr>
            <w:tcW w:w="6237" w:type="dxa"/>
            <w:vAlign w:val="center"/>
          </w:tcPr>
          <w:p>
            <w:pPr>
              <w:spacing w:after="0" w:line="276" w:lineRule="auto"/>
              <w:ind w:right="-2"/>
              <w:rPr>
                <w:rFonts w:ascii="宋体" w:hAnsi="宋体" w:cs="宋体"/>
                <w:color w:val="auto"/>
                <w:sz w:val="21"/>
                <w:szCs w:val="21"/>
                <w:highlight w:val="none"/>
              </w:rPr>
            </w:pPr>
            <w:r>
              <w:rPr>
                <w:rFonts w:hint="eastAsia" w:ascii="宋体" w:hAnsi="宋体"/>
                <w:bCs/>
                <w:color w:val="auto"/>
                <w:sz w:val="21"/>
                <w:szCs w:val="21"/>
                <w:highlight w:val="none"/>
              </w:rPr>
              <w:t>详见磋商邀请函。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709"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985" w:type="dxa"/>
            <w:vAlign w:val="center"/>
          </w:tcPr>
          <w:p>
            <w:pPr>
              <w:spacing w:after="0" w:line="276" w:lineRule="auto"/>
              <w:ind w:right="-2"/>
              <w:jc w:val="center"/>
              <w:rPr>
                <w:rFonts w:ascii="宋体" w:hAnsi="宋体" w:cs="宋体"/>
                <w:color w:val="auto"/>
                <w:sz w:val="21"/>
                <w:szCs w:val="21"/>
                <w:highlight w:val="none"/>
              </w:rPr>
            </w:pPr>
            <w:r>
              <w:rPr>
                <w:rFonts w:hint="eastAsia" w:ascii="宋体" w:hAnsi="宋体"/>
                <w:bCs/>
                <w:color w:val="auto"/>
                <w:sz w:val="21"/>
                <w:szCs w:val="21"/>
                <w:highlight w:val="none"/>
              </w:rPr>
              <w:t>磋商有效期</w:t>
            </w:r>
          </w:p>
        </w:tc>
        <w:tc>
          <w:tcPr>
            <w:tcW w:w="6237" w:type="dxa"/>
            <w:vAlign w:val="center"/>
          </w:tcPr>
          <w:p>
            <w:pPr>
              <w:spacing w:after="0" w:line="276" w:lineRule="auto"/>
              <w:ind w:right="-2"/>
              <w:rPr>
                <w:rFonts w:ascii="宋体" w:hAnsi="宋体" w:cs="宋体"/>
                <w:color w:val="auto"/>
                <w:sz w:val="21"/>
                <w:szCs w:val="21"/>
                <w:highlight w:val="none"/>
              </w:rPr>
            </w:pPr>
            <w:r>
              <w:rPr>
                <w:rFonts w:hint="eastAsia" w:ascii="宋体" w:hAnsi="宋体"/>
                <w:bCs/>
                <w:color w:val="auto"/>
                <w:sz w:val="21"/>
                <w:szCs w:val="21"/>
                <w:highlight w:val="none"/>
                <w:u w:val="single"/>
              </w:rPr>
              <w:t>90</w:t>
            </w:r>
            <w:r>
              <w:rPr>
                <w:rFonts w:hint="eastAsia" w:ascii="宋体" w:hAnsi="宋体"/>
                <w:bCs/>
                <w:color w:val="auto"/>
                <w:sz w:val="21"/>
                <w:szCs w:val="21"/>
                <w:highlight w:val="none"/>
              </w:rPr>
              <w:t>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709"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6</w:t>
            </w:r>
          </w:p>
        </w:tc>
        <w:tc>
          <w:tcPr>
            <w:tcW w:w="1985" w:type="dxa"/>
            <w:vAlign w:val="center"/>
          </w:tcPr>
          <w:p>
            <w:pPr>
              <w:spacing w:after="0" w:line="276" w:lineRule="auto"/>
              <w:ind w:right="-2"/>
              <w:jc w:val="center"/>
              <w:rPr>
                <w:rFonts w:ascii="宋体" w:hAnsi="宋体" w:cs="宋体"/>
                <w:color w:val="auto"/>
                <w:sz w:val="21"/>
                <w:szCs w:val="21"/>
                <w:highlight w:val="none"/>
              </w:rPr>
            </w:pPr>
            <w:r>
              <w:rPr>
                <w:rFonts w:hint="eastAsia" w:ascii="宋体" w:hAnsi="宋体"/>
                <w:color w:val="auto"/>
                <w:sz w:val="21"/>
                <w:szCs w:val="21"/>
                <w:highlight w:val="none"/>
              </w:rPr>
              <w:t>响应保证金</w:t>
            </w:r>
          </w:p>
        </w:tc>
        <w:tc>
          <w:tcPr>
            <w:tcW w:w="6237" w:type="dxa"/>
            <w:vAlign w:val="center"/>
          </w:tcPr>
          <w:p>
            <w:pPr>
              <w:shd w:val="clear" w:color="auto" w:fill="FFFFFF"/>
              <w:spacing w:after="0" w:line="276" w:lineRule="auto"/>
              <w:rPr>
                <w:rFonts w:ascii="宋体" w:hAnsi="宋体"/>
                <w:color w:val="auto"/>
                <w:sz w:val="21"/>
                <w:szCs w:val="21"/>
                <w:highlight w:val="none"/>
              </w:rPr>
            </w:pPr>
            <w:r>
              <w:rPr>
                <w:rFonts w:hint="eastAsia" w:ascii="MS Mincho" w:hAnsi="MS Mincho" w:eastAsia="MS Mincho" w:cs="MS Mincho"/>
                <w:color w:val="auto"/>
                <w:sz w:val="21"/>
                <w:szCs w:val="21"/>
                <w:highlight w:val="none"/>
              </w:rPr>
              <w:t>☑</w:t>
            </w:r>
            <w:r>
              <w:rPr>
                <w:rFonts w:hint="eastAsia" w:ascii="宋体" w:hAnsi="宋体"/>
                <w:color w:val="auto"/>
                <w:sz w:val="21"/>
                <w:szCs w:val="21"/>
                <w:highlight w:val="none"/>
              </w:rPr>
              <w:t>本项目不收取响应保证金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09" w:type="dxa"/>
            <w:vAlign w:val="center"/>
          </w:tcPr>
          <w:p>
            <w:pPr>
              <w:pStyle w:val="49"/>
              <w:widowControl w:val="0"/>
              <w:pBdr>
                <w:left w:val="none" w:color="auto" w:sz="0" w:space="0"/>
                <w:bottom w:val="none" w:color="auto" w:sz="0" w:space="0"/>
                <w:right w:val="none" w:color="auto" w:sz="0" w:space="0"/>
              </w:pBdr>
              <w:spacing w:before="0" w:beforeAutospacing="0" w:after="0" w:afterAutospacing="0" w:line="276" w:lineRule="auto"/>
              <w:ind w:right="-2"/>
              <w:rPr>
                <w:rFonts w:hint="default" w:ascii="宋体" w:eastAsia="宋体"/>
                <w:color w:val="auto"/>
                <w:kern w:val="2"/>
                <w:sz w:val="21"/>
                <w:szCs w:val="21"/>
                <w:highlight w:val="none"/>
              </w:rPr>
            </w:pPr>
            <w:r>
              <w:rPr>
                <w:rFonts w:ascii="宋体" w:eastAsia="宋体"/>
                <w:color w:val="auto"/>
                <w:kern w:val="2"/>
                <w:sz w:val="21"/>
                <w:szCs w:val="21"/>
                <w:highlight w:val="none"/>
              </w:rPr>
              <w:t>7</w:t>
            </w:r>
          </w:p>
        </w:tc>
        <w:tc>
          <w:tcPr>
            <w:tcW w:w="1985" w:type="dxa"/>
            <w:vAlign w:val="center"/>
          </w:tcPr>
          <w:p>
            <w:pPr>
              <w:spacing w:after="0" w:line="276" w:lineRule="auto"/>
              <w:ind w:left="-106" w:leftChars="-38" w:right="-108"/>
              <w:jc w:val="center"/>
              <w:rPr>
                <w:rFonts w:ascii="宋体" w:hAnsi="宋体" w:cs="宋体"/>
                <w:color w:val="auto"/>
                <w:sz w:val="21"/>
                <w:szCs w:val="21"/>
                <w:highlight w:val="none"/>
              </w:rPr>
            </w:pPr>
            <w:r>
              <w:rPr>
                <w:rFonts w:hint="eastAsia" w:ascii="宋体" w:hAnsi="宋体" w:cs="宋体"/>
                <w:color w:val="auto"/>
                <w:sz w:val="21"/>
                <w:szCs w:val="21"/>
                <w:highlight w:val="none"/>
              </w:rPr>
              <w:t>报价响应文件</w:t>
            </w:r>
            <w:r>
              <w:rPr>
                <w:rFonts w:ascii="宋体" w:hAnsi="宋体" w:cs="宋体"/>
                <w:color w:val="auto"/>
                <w:sz w:val="21"/>
                <w:szCs w:val="21"/>
                <w:highlight w:val="none"/>
              </w:rPr>
              <w:t>编制要求及封装要求</w:t>
            </w:r>
          </w:p>
        </w:tc>
        <w:tc>
          <w:tcPr>
            <w:tcW w:w="6237" w:type="dxa"/>
            <w:vAlign w:val="center"/>
          </w:tcPr>
          <w:p>
            <w:pPr>
              <w:spacing w:after="0" w:line="276" w:lineRule="auto"/>
              <w:ind w:right="-2"/>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报价响应文件</w:t>
            </w:r>
            <w:r>
              <w:rPr>
                <w:rFonts w:ascii="宋体" w:hAnsi="宋体" w:cs="宋体"/>
                <w:color w:val="auto"/>
                <w:sz w:val="21"/>
                <w:szCs w:val="21"/>
                <w:highlight w:val="none"/>
              </w:rPr>
              <w:t>编制要求、数量及封装要求：</w:t>
            </w:r>
          </w:p>
          <w:p>
            <w:pPr>
              <w:spacing w:after="0" w:line="276" w:lineRule="auto"/>
              <w:ind w:right="-2"/>
              <w:rPr>
                <w:rFonts w:hint="default" w:ascii="宋体" w:hAnsi="宋体" w:cs="宋体"/>
                <w:color w:val="auto"/>
                <w:sz w:val="21"/>
                <w:szCs w:val="21"/>
                <w:highlight w:val="none"/>
                <w:lang w:val="en-US"/>
              </w:rPr>
            </w:pPr>
            <w:r>
              <w:rPr>
                <w:rFonts w:ascii="宋体" w:hAnsi="宋体" w:cs="宋体"/>
                <w:color w:val="auto"/>
                <w:sz w:val="21"/>
                <w:szCs w:val="21"/>
                <w:highlight w:val="none"/>
              </w:rPr>
              <w:t>1、</w:t>
            </w:r>
            <w:r>
              <w:rPr>
                <w:rFonts w:hint="eastAsia" w:ascii="宋体" w:hAnsi="宋体" w:cs="宋体"/>
                <w:color w:val="auto"/>
                <w:sz w:val="21"/>
                <w:szCs w:val="21"/>
                <w:highlight w:val="none"/>
              </w:rPr>
              <w:t>报价响应文件应</w:t>
            </w:r>
            <w:r>
              <w:rPr>
                <w:rFonts w:ascii="宋体" w:hAnsi="宋体" w:cs="宋体"/>
                <w:color w:val="auto"/>
                <w:sz w:val="21"/>
                <w:szCs w:val="21"/>
                <w:highlight w:val="none"/>
              </w:rPr>
              <w:t>有章节目录，每页都有页码标注。</w:t>
            </w:r>
          </w:p>
          <w:p>
            <w:pPr>
              <w:spacing w:after="0" w:line="276" w:lineRule="auto"/>
              <w:ind w:right="-2"/>
              <w:rPr>
                <w:rFonts w:hint="default" w:ascii="宋体" w:hAnsi="宋体" w:cs="宋体"/>
                <w:color w:val="auto"/>
                <w:sz w:val="21"/>
                <w:szCs w:val="21"/>
                <w:highlight w:val="none"/>
                <w:lang w:val="en-US"/>
              </w:rPr>
            </w:pPr>
            <w:r>
              <w:rPr>
                <w:rFonts w:ascii="宋体" w:hAnsi="宋体" w:cs="宋体"/>
                <w:color w:val="auto"/>
                <w:sz w:val="21"/>
                <w:szCs w:val="21"/>
                <w:highlight w:val="none"/>
              </w:rPr>
              <w:t>2、</w:t>
            </w:r>
            <w:r>
              <w:rPr>
                <w:rFonts w:hint="eastAsia" w:ascii="宋体" w:hAnsi="宋体" w:cs="宋体"/>
                <w:color w:val="auto"/>
                <w:sz w:val="21"/>
                <w:szCs w:val="21"/>
                <w:highlight w:val="none"/>
              </w:rPr>
              <w:t>报价响应文件应采用</w:t>
            </w:r>
            <w:r>
              <w:rPr>
                <w:rFonts w:ascii="宋体" w:hAnsi="宋体" w:cs="宋体"/>
                <w:color w:val="auto"/>
                <w:sz w:val="21"/>
                <w:szCs w:val="21"/>
                <w:highlight w:val="none"/>
              </w:rPr>
              <w:t>胶装。</w:t>
            </w:r>
          </w:p>
          <w:p>
            <w:pPr>
              <w:spacing w:after="0" w:line="276" w:lineRule="auto"/>
              <w:ind w:right="-2"/>
              <w:rPr>
                <w:rFonts w:ascii="宋体" w:hAnsi="宋体" w:cs="宋体"/>
                <w:color w:val="auto"/>
                <w:sz w:val="21"/>
                <w:szCs w:val="21"/>
                <w:highlight w:val="none"/>
              </w:rPr>
            </w:pPr>
            <w:r>
              <w:rPr>
                <w:rFonts w:ascii="宋体" w:hAnsi="宋体" w:cs="宋体"/>
                <w:color w:val="auto"/>
                <w:sz w:val="21"/>
                <w:szCs w:val="21"/>
                <w:highlight w:val="none"/>
              </w:rPr>
              <w:t>3、1套正本，</w:t>
            </w:r>
            <w:r>
              <w:rPr>
                <w:rFonts w:hint="eastAsia" w:ascii="宋体" w:hAnsi="宋体" w:cs="宋体"/>
                <w:color w:val="auto"/>
                <w:sz w:val="21"/>
                <w:szCs w:val="21"/>
                <w:highlight w:val="none"/>
              </w:rPr>
              <w:t>3</w:t>
            </w:r>
            <w:r>
              <w:rPr>
                <w:rFonts w:ascii="宋体" w:hAnsi="宋体" w:cs="宋体"/>
                <w:color w:val="auto"/>
                <w:sz w:val="21"/>
                <w:szCs w:val="21"/>
                <w:highlight w:val="none"/>
              </w:rPr>
              <w:t>套副本，正、副本需封装在同一密封袋内。</w:t>
            </w:r>
          </w:p>
          <w:p>
            <w:pPr>
              <w:spacing w:after="0" w:line="276" w:lineRule="auto"/>
              <w:ind w:right="-2"/>
              <w:rPr>
                <w:rFonts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olor w:val="auto"/>
                <w:sz w:val="21"/>
                <w:szCs w:val="21"/>
                <w:highlight w:val="none"/>
              </w:rPr>
              <w:t>项目如有分包情况，且供应商参与两个包以上（含两包）的报价，则须按包分别制作、装订、密封报价响应文件。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709"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8</w:t>
            </w:r>
          </w:p>
        </w:tc>
        <w:tc>
          <w:tcPr>
            <w:tcW w:w="1985" w:type="dxa"/>
            <w:vAlign w:val="center"/>
          </w:tcPr>
          <w:p>
            <w:pPr>
              <w:spacing w:after="0" w:line="276" w:lineRule="auto"/>
              <w:ind w:left="-106" w:leftChars="-38" w:right="-108"/>
              <w:jc w:val="center"/>
              <w:rPr>
                <w:rFonts w:ascii="宋体" w:hAnsi="宋体"/>
                <w:bCs/>
                <w:color w:val="auto"/>
                <w:sz w:val="21"/>
                <w:szCs w:val="21"/>
                <w:highlight w:val="none"/>
              </w:rPr>
            </w:pPr>
            <w:r>
              <w:rPr>
                <w:rFonts w:hint="eastAsia" w:ascii="宋体" w:hAnsi="宋体"/>
                <w:color w:val="auto"/>
                <w:sz w:val="21"/>
                <w:szCs w:val="21"/>
                <w:highlight w:val="none"/>
              </w:rPr>
              <w:t>报价响应文件递交截止及磋商时间、地点</w:t>
            </w:r>
          </w:p>
        </w:tc>
        <w:tc>
          <w:tcPr>
            <w:tcW w:w="6237" w:type="dxa"/>
            <w:vAlign w:val="center"/>
          </w:tcPr>
          <w:p>
            <w:pPr>
              <w:spacing w:after="0" w:line="276" w:lineRule="auto"/>
              <w:ind w:right="-2"/>
              <w:rPr>
                <w:rFonts w:ascii="宋体" w:hAnsi="宋体"/>
                <w:bCs/>
                <w:color w:val="auto"/>
                <w:sz w:val="21"/>
                <w:szCs w:val="21"/>
                <w:highlight w:val="none"/>
              </w:rPr>
            </w:pPr>
            <w:r>
              <w:rPr>
                <w:rFonts w:hint="eastAsia" w:ascii="宋体" w:hAnsi="宋体"/>
                <w:bCs/>
                <w:color w:val="auto"/>
                <w:sz w:val="21"/>
                <w:szCs w:val="21"/>
                <w:highlight w:val="none"/>
              </w:rPr>
              <w:t>详见磋商邀请函。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709"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9</w:t>
            </w:r>
          </w:p>
        </w:tc>
        <w:tc>
          <w:tcPr>
            <w:tcW w:w="1985" w:type="dxa"/>
            <w:vAlign w:val="center"/>
          </w:tcPr>
          <w:p>
            <w:pPr>
              <w:spacing w:after="0" w:line="276" w:lineRule="auto"/>
              <w:ind w:right="-2"/>
              <w:jc w:val="center"/>
              <w:rPr>
                <w:rFonts w:ascii="宋体" w:hAnsi="宋体"/>
                <w:bCs/>
                <w:color w:val="auto"/>
                <w:sz w:val="21"/>
                <w:szCs w:val="21"/>
                <w:highlight w:val="none"/>
              </w:rPr>
            </w:pPr>
            <w:r>
              <w:rPr>
                <w:rFonts w:hint="eastAsia" w:ascii="宋体" w:hAnsi="宋体"/>
                <w:bCs/>
                <w:color w:val="auto"/>
                <w:sz w:val="21"/>
                <w:szCs w:val="21"/>
                <w:highlight w:val="none"/>
              </w:rPr>
              <w:t>评审方法</w:t>
            </w:r>
          </w:p>
        </w:tc>
        <w:tc>
          <w:tcPr>
            <w:tcW w:w="6237" w:type="dxa"/>
            <w:vAlign w:val="center"/>
          </w:tcPr>
          <w:p>
            <w:pPr>
              <w:spacing w:after="0" w:line="276" w:lineRule="auto"/>
              <w:ind w:right="-2"/>
              <w:rPr>
                <w:rFonts w:ascii="宋体" w:hAnsi="宋体"/>
                <w:bCs/>
                <w:color w:val="auto"/>
                <w:sz w:val="21"/>
                <w:szCs w:val="21"/>
                <w:highlight w:val="none"/>
              </w:rPr>
            </w:pPr>
            <w:r>
              <w:rPr>
                <w:rFonts w:hint="eastAsia" w:ascii="宋体" w:hAnsi="宋体"/>
                <w:bCs/>
                <w:color w:val="auto"/>
                <w:sz w:val="21"/>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709"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1985" w:type="dxa"/>
            <w:vAlign w:val="center"/>
          </w:tcPr>
          <w:p>
            <w:pPr>
              <w:shd w:val="clear" w:color="auto" w:fill="FFFFFF"/>
              <w:spacing w:after="0" w:line="276"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响应报价货币及要求</w:t>
            </w:r>
          </w:p>
        </w:tc>
        <w:tc>
          <w:tcPr>
            <w:tcW w:w="6237" w:type="dxa"/>
            <w:vAlign w:val="center"/>
          </w:tcPr>
          <w:p>
            <w:pPr>
              <w:spacing w:after="0" w:line="276" w:lineRule="auto"/>
              <w:rPr>
                <w:rFonts w:ascii="宋体" w:hAnsi="宋体"/>
                <w:bCs/>
                <w:color w:val="auto"/>
                <w:sz w:val="21"/>
                <w:szCs w:val="21"/>
                <w:highlight w:val="none"/>
              </w:rPr>
            </w:pPr>
            <w:r>
              <w:rPr>
                <w:rFonts w:hint="eastAsia" w:ascii="MS Mincho" w:hAnsi="MS Mincho" w:eastAsia="MS Mincho" w:cs="MS Mincho"/>
                <w:color w:val="auto"/>
                <w:sz w:val="21"/>
                <w:szCs w:val="21"/>
                <w:highlight w:val="none"/>
              </w:rPr>
              <w:t>☑</w:t>
            </w:r>
            <w:r>
              <w:rPr>
                <w:rFonts w:hint="eastAsia" w:ascii="宋体" w:hAnsi="宋体"/>
                <w:bCs/>
                <w:color w:val="auto"/>
                <w:sz w:val="21"/>
                <w:szCs w:val="21"/>
                <w:highlight w:val="none"/>
              </w:rPr>
              <w:t>所有报价均按人民币货币进行。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709"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11</w:t>
            </w:r>
          </w:p>
        </w:tc>
        <w:tc>
          <w:tcPr>
            <w:tcW w:w="1985" w:type="dxa"/>
            <w:vAlign w:val="center"/>
          </w:tcPr>
          <w:p>
            <w:pPr>
              <w:spacing w:after="0" w:line="276" w:lineRule="auto"/>
              <w:ind w:right="-2"/>
              <w:jc w:val="center"/>
              <w:rPr>
                <w:rFonts w:ascii="宋体" w:hAnsi="宋体" w:cs="宋体"/>
                <w:color w:val="auto"/>
                <w:sz w:val="21"/>
                <w:szCs w:val="21"/>
                <w:highlight w:val="none"/>
              </w:rPr>
            </w:pPr>
            <w:r>
              <w:rPr>
                <w:rFonts w:hint="eastAsia" w:ascii="宋体" w:hAnsi="宋体"/>
                <w:color w:val="auto"/>
                <w:sz w:val="21"/>
                <w:szCs w:val="21"/>
                <w:highlight w:val="none"/>
              </w:rPr>
              <w:t>服务要求</w:t>
            </w:r>
          </w:p>
        </w:tc>
        <w:tc>
          <w:tcPr>
            <w:tcW w:w="6237" w:type="dxa"/>
          </w:tcPr>
          <w:p>
            <w:pPr>
              <w:spacing w:after="0" w:line="276" w:lineRule="auto"/>
              <w:ind w:right="-2"/>
              <w:rPr>
                <w:rFonts w:ascii="宋体" w:hAnsi="宋体"/>
                <w:color w:val="auto"/>
                <w:sz w:val="21"/>
                <w:szCs w:val="21"/>
                <w:highlight w:val="none"/>
              </w:rPr>
            </w:pPr>
            <w:r>
              <w:rPr>
                <w:rFonts w:hint="eastAsia" w:ascii="宋体" w:hAnsi="宋体" w:cs="宋体"/>
                <w:color w:val="auto"/>
                <w:sz w:val="21"/>
                <w:szCs w:val="21"/>
                <w:highlight w:val="none"/>
              </w:rPr>
              <w:t>★1.</w:t>
            </w:r>
            <w:r>
              <w:rPr>
                <w:rFonts w:hint="eastAsia" w:ascii="宋体" w:hAnsi="宋体"/>
                <w:color w:val="auto"/>
                <w:sz w:val="21"/>
                <w:szCs w:val="21"/>
                <w:highlight w:val="none"/>
              </w:rPr>
              <w:t>服务期限：</w:t>
            </w:r>
            <w:r>
              <w:rPr>
                <w:rFonts w:hint="eastAsia" w:ascii="宋体" w:hAnsi="宋体" w:cs="宋体"/>
                <w:color w:val="auto"/>
                <w:sz w:val="21"/>
                <w:szCs w:val="21"/>
                <w:highlight w:val="none"/>
                <w:lang w:eastAsia="zh-CN"/>
              </w:rPr>
              <w:t>2022年10月前</w:t>
            </w:r>
            <w:r>
              <w:rPr>
                <w:rFonts w:hint="eastAsia" w:ascii="宋体" w:hAnsi="宋体"/>
                <w:color w:val="auto"/>
                <w:sz w:val="21"/>
                <w:szCs w:val="21"/>
                <w:highlight w:val="none"/>
              </w:rPr>
              <w:t>。</w:t>
            </w:r>
          </w:p>
          <w:p>
            <w:pPr>
              <w:spacing w:after="0" w:line="276" w:lineRule="auto"/>
              <w:ind w:right="-2"/>
              <w:rPr>
                <w:rFonts w:ascii="宋体" w:hAnsi="宋体"/>
                <w:color w:val="auto"/>
                <w:sz w:val="21"/>
                <w:szCs w:val="21"/>
                <w:highlight w:val="none"/>
              </w:rPr>
            </w:pPr>
            <w:r>
              <w:rPr>
                <w:rFonts w:hint="eastAsia" w:ascii="宋体" w:hAnsi="宋体"/>
                <w:color w:val="auto"/>
                <w:sz w:val="21"/>
                <w:szCs w:val="21"/>
                <w:highlight w:val="none"/>
              </w:rPr>
              <w:t>注：本项目合同服务期限结束后，在采购人落实下一年度预算的前提下，且本项目服务内容及服务要求不变、合同价格不变，双方协商同意，可依据本次采购结果所签订的合同最多可续签二年（须一年一签）。</w:t>
            </w:r>
          </w:p>
          <w:p>
            <w:pPr>
              <w:spacing w:after="0" w:line="276" w:lineRule="auto"/>
              <w:ind w:right="-2" w:firstLine="210" w:firstLineChars="100"/>
              <w:rPr>
                <w:rFonts w:ascii="宋体" w:hAnsi="宋体" w:cs="宋体"/>
                <w:color w:val="auto"/>
                <w:sz w:val="21"/>
                <w:szCs w:val="21"/>
                <w:highlight w:val="none"/>
              </w:rPr>
            </w:pPr>
            <w:r>
              <w:rPr>
                <w:rFonts w:hint="eastAsia" w:ascii="宋体" w:hAnsi="宋体"/>
                <w:color w:val="auto"/>
                <w:sz w:val="21"/>
                <w:szCs w:val="21"/>
                <w:highlight w:val="none"/>
              </w:rPr>
              <w:t>2.项目地点：采购人指定地点。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709"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12</w:t>
            </w:r>
          </w:p>
        </w:tc>
        <w:tc>
          <w:tcPr>
            <w:tcW w:w="1985" w:type="dxa"/>
            <w:vAlign w:val="center"/>
          </w:tcPr>
          <w:p>
            <w:pPr>
              <w:tabs>
                <w:tab w:val="left" w:pos="4045"/>
              </w:tabs>
              <w:spacing w:after="0" w:line="276" w:lineRule="auto"/>
              <w:jc w:val="center"/>
              <w:rPr>
                <w:rFonts w:ascii="宋体" w:hAnsi="宋体" w:cs="Times New Roman"/>
                <w:b/>
                <w:color w:val="auto"/>
                <w:sz w:val="21"/>
                <w:szCs w:val="21"/>
                <w:highlight w:val="none"/>
              </w:rPr>
            </w:pPr>
            <w:r>
              <w:rPr>
                <w:rFonts w:hint="eastAsia" w:ascii="宋体" w:hAnsi="宋体"/>
                <w:color w:val="auto"/>
                <w:sz w:val="21"/>
                <w:szCs w:val="21"/>
                <w:highlight w:val="none"/>
              </w:rPr>
              <w:t>演示要求</w:t>
            </w:r>
          </w:p>
        </w:tc>
        <w:tc>
          <w:tcPr>
            <w:tcW w:w="6237" w:type="dxa"/>
            <w:vAlign w:val="center"/>
          </w:tcPr>
          <w:p>
            <w:pPr>
              <w:spacing w:after="0" w:line="276" w:lineRule="auto"/>
              <w:rPr>
                <w:rFonts w:ascii="宋体" w:hAnsi="宋体"/>
                <w:bCs/>
                <w:color w:val="auto"/>
                <w:sz w:val="21"/>
                <w:szCs w:val="21"/>
                <w:highlight w:val="none"/>
              </w:rPr>
            </w:pPr>
            <w:r>
              <w:rPr>
                <w:rFonts w:hint="eastAsia" w:ascii="MS Mincho" w:hAnsi="MS Mincho" w:eastAsia="MS Mincho" w:cs="MS Mincho"/>
                <w:color w:val="auto"/>
                <w:sz w:val="21"/>
                <w:szCs w:val="21"/>
                <w:highlight w:val="none"/>
              </w:rPr>
              <w:t>☑</w:t>
            </w:r>
            <w:r>
              <w:rPr>
                <w:rFonts w:hint="eastAsia" w:ascii="宋体" w:hAnsi="宋体"/>
                <w:bCs/>
                <w:color w:val="auto"/>
                <w:sz w:val="21"/>
                <w:szCs w:val="21"/>
                <w:highlight w:val="none"/>
              </w:rPr>
              <w:t>不需要提供演示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709"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13</w:t>
            </w:r>
          </w:p>
        </w:tc>
        <w:tc>
          <w:tcPr>
            <w:tcW w:w="1985" w:type="dxa"/>
            <w:vAlign w:val="center"/>
          </w:tcPr>
          <w:p>
            <w:pPr>
              <w:shd w:val="clear" w:color="auto" w:fill="FFFFFF"/>
              <w:spacing w:after="0" w:line="276" w:lineRule="auto"/>
              <w:jc w:val="center"/>
              <w:rPr>
                <w:rFonts w:ascii="宋体" w:hAnsi="宋体"/>
                <w:color w:val="auto"/>
                <w:sz w:val="21"/>
                <w:szCs w:val="21"/>
                <w:highlight w:val="none"/>
              </w:rPr>
            </w:pPr>
            <w:r>
              <w:rPr>
                <w:rFonts w:hint="eastAsia" w:ascii="宋体" w:hAnsi="宋体"/>
                <w:color w:val="auto"/>
                <w:sz w:val="21"/>
                <w:szCs w:val="21"/>
                <w:highlight w:val="none"/>
              </w:rPr>
              <w:t>现场考察、磋商前答疑会</w:t>
            </w:r>
          </w:p>
        </w:tc>
        <w:tc>
          <w:tcPr>
            <w:tcW w:w="6237" w:type="dxa"/>
            <w:vAlign w:val="center"/>
          </w:tcPr>
          <w:p>
            <w:pPr>
              <w:spacing w:after="0" w:line="276" w:lineRule="auto"/>
              <w:rPr>
                <w:rFonts w:ascii="宋体" w:hAnsi="宋体"/>
                <w:color w:val="auto"/>
                <w:sz w:val="21"/>
                <w:szCs w:val="21"/>
                <w:highlight w:val="none"/>
              </w:rPr>
            </w:pPr>
            <w:r>
              <w:rPr>
                <w:rFonts w:hint="eastAsia" w:ascii="MS Mincho" w:hAnsi="MS Mincho" w:eastAsia="MS Mincho" w:cs="MS Mincho"/>
                <w:color w:val="auto"/>
                <w:sz w:val="21"/>
                <w:szCs w:val="21"/>
                <w:highlight w:val="none"/>
              </w:rPr>
              <w:t>☑</w:t>
            </w:r>
            <w:r>
              <w:rPr>
                <w:rFonts w:hint="eastAsia" w:ascii="宋体" w:hAnsi="宋体"/>
                <w:color w:val="auto"/>
                <w:sz w:val="21"/>
                <w:szCs w:val="21"/>
                <w:highlight w:val="none"/>
              </w:rPr>
              <w:t xml:space="preserve">不组织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trPr>
        <w:tc>
          <w:tcPr>
            <w:tcW w:w="709"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14</w:t>
            </w:r>
          </w:p>
        </w:tc>
        <w:tc>
          <w:tcPr>
            <w:tcW w:w="1985" w:type="dxa"/>
            <w:vAlign w:val="center"/>
          </w:tcPr>
          <w:p>
            <w:pPr>
              <w:tabs>
                <w:tab w:val="left" w:pos="4045"/>
              </w:tabs>
              <w:spacing w:after="0" w:line="276" w:lineRule="auto"/>
              <w:jc w:val="center"/>
              <w:rPr>
                <w:rFonts w:ascii="宋体" w:hAnsi="宋体" w:cs="Times New Roman"/>
                <w:color w:val="auto"/>
                <w:sz w:val="21"/>
                <w:szCs w:val="21"/>
                <w:highlight w:val="none"/>
              </w:rPr>
            </w:pPr>
            <w:r>
              <w:rPr>
                <w:rFonts w:hint="eastAsia" w:ascii="宋体" w:hAnsi="宋体"/>
                <w:color w:val="auto"/>
                <w:sz w:val="21"/>
                <w:szCs w:val="21"/>
                <w:highlight w:val="none"/>
              </w:rPr>
              <w:t>项目负责人答辩</w:t>
            </w:r>
          </w:p>
        </w:tc>
        <w:tc>
          <w:tcPr>
            <w:tcW w:w="6237" w:type="dxa"/>
            <w:vAlign w:val="center"/>
          </w:tcPr>
          <w:p>
            <w:pPr>
              <w:spacing w:after="0" w:line="276" w:lineRule="auto"/>
              <w:rPr>
                <w:rFonts w:ascii="宋体" w:hAnsi="宋体"/>
                <w:bCs/>
                <w:color w:val="auto"/>
                <w:sz w:val="21"/>
                <w:szCs w:val="21"/>
                <w:highlight w:val="none"/>
              </w:rPr>
            </w:pPr>
            <w:r>
              <w:rPr>
                <w:rFonts w:hint="eastAsia" w:ascii="MS Mincho" w:hAnsi="MS Mincho" w:eastAsia="MS Mincho" w:cs="MS Mincho"/>
                <w:color w:val="auto"/>
                <w:sz w:val="21"/>
                <w:szCs w:val="21"/>
                <w:highlight w:val="none"/>
              </w:rPr>
              <w:t>☑</w:t>
            </w:r>
            <w:r>
              <w:rPr>
                <w:rFonts w:hint="eastAsia" w:ascii="宋体" w:hAnsi="宋体"/>
                <w:bCs/>
                <w:color w:val="auto"/>
                <w:sz w:val="21"/>
                <w:szCs w:val="21"/>
                <w:highlight w:val="none"/>
              </w:rPr>
              <w:t>不需要答辩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709"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15</w:t>
            </w:r>
          </w:p>
        </w:tc>
        <w:tc>
          <w:tcPr>
            <w:tcW w:w="1985" w:type="dxa"/>
            <w:vAlign w:val="center"/>
          </w:tcPr>
          <w:p>
            <w:pPr>
              <w:shd w:val="clear" w:color="auto" w:fill="FFFFFF"/>
              <w:spacing w:after="0" w:line="276" w:lineRule="auto"/>
              <w:jc w:val="center"/>
              <w:rPr>
                <w:rFonts w:ascii="宋体" w:hAnsi="宋体"/>
                <w:color w:val="auto"/>
                <w:sz w:val="21"/>
                <w:szCs w:val="21"/>
                <w:highlight w:val="none"/>
              </w:rPr>
            </w:pPr>
            <w:r>
              <w:rPr>
                <w:rFonts w:hint="eastAsia" w:ascii="宋体" w:hAnsi="宋体"/>
                <w:color w:val="auto"/>
                <w:sz w:val="21"/>
                <w:szCs w:val="21"/>
                <w:highlight w:val="none"/>
              </w:rPr>
              <w:t>履约保证金</w:t>
            </w:r>
          </w:p>
        </w:tc>
        <w:tc>
          <w:tcPr>
            <w:tcW w:w="6237" w:type="dxa"/>
            <w:vAlign w:val="center"/>
          </w:tcPr>
          <w:p>
            <w:pPr>
              <w:shd w:val="clear" w:color="auto" w:fill="FFFFFF"/>
              <w:spacing w:after="0" w:line="276" w:lineRule="auto"/>
              <w:rPr>
                <w:rFonts w:ascii="宋体" w:hAnsi="宋体"/>
                <w:color w:val="auto"/>
                <w:sz w:val="21"/>
                <w:szCs w:val="21"/>
                <w:highlight w:val="none"/>
              </w:rPr>
            </w:pPr>
            <w:r>
              <w:rPr>
                <w:rFonts w:hint="eastAsia" w:ascii="MS Mincho" w:hAnsi="MS Mincho" w:eastAsia="MS Mincho" w:cs="MS Mincho"/>
                <w:color w:val="auto"/>
                <w:sz w:val="21"/>
                <w:szCs w:val="21"/>
                <w:highlight w:val="none"/>
              </w:rPr>
              <w:t>☑</w:t>
            </w:r>
            <w:r>
              <w:rPr>
                <w:rFonts w:hint="eastAsia" w:ascii="宋体" w:hAnsi="宋体"/>
                <w:color w:val="auto"/>
                <w:sz w:val="21"/>
                <w:szCs w:val="21"/>
                <w:highlight w:val="none"/>
              </w:rPr>
              <w:t>本项目不收取履约保证金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709" w:type="dxa"/>
            <w:vAlign w:val="center"/>
          </w:tcPr>
          <w:p>
            <w:pPr>
              <w:spacing w:after="0" w:line="276" w:lineRule="auto"/>
              <w:ind w:right="-2"/>
              <w:jc w:val="center"/>
              <w:rPr>
                <w:rFonts w:ascii="宋体" w:hAnsi="宋体"/>
                <w:color w:val="auto"/>
                <w:sz w:val="21"/>
                <w:szCs w:val="21"/>
                <w:highlight w:val="none"/>
              </w:rPr>
            </w:pPr>
            <w:r>
              <w:rPr>
                <w:rFonts w:hint="eastAsia" w:ascii="宋体" w:hAnsi="宋体"/>
                <w:color w:val="auto"/>
                <w:sz w:val="21"/>
                <w:szCs w:val="21"/>
                <w:highlight w:val="none"/>
              </w:rPr>
              <w:t>16</w:t>
            </w:r>
          </w:p>
        </w:tc>
        <w:tc>
          <w:tcPr>
            <w:tcW w:w="1985" w:type="dxa"/>
            <w:vAlign w:val="center"/>
          </w:tcPr>
          <w:p>
            <w:pPr>
              <w:spacing w:after="0" w:line="276" w:lineRule="auto"/>
              <w:jc w:val="center"/>
              <w:rPr>
                <w:rFonts w:ascii="宋体" w:hAnsi="宋体"/>
                <w:color w:val="auto"/>
                <w:sz w:val="21"/>
                <w:szCs w:val="21"/>
                <w:highlight w:val="none"/>
              </w:rPr>
            </w:pPr>
            <w:r>
              <w:rPr>
                <w:rFonts w:hint="eastAsia" w:ascii="宋体" w:hAnsi="宋体"/>
                <w:color w:val="auto"/>
                <w:sz w:val="21"/>
                <w:szCs w:val="21"/>
                <w:highlight w:val="none"/>
              </w:rPr>
              <w:t>其他要求</w:t>
            </w:r>
          </w:p>
        </w:tc>
        <w:tc>
          <w:tcPr>
            <w:tcW w:w="6237" w:type="dxa"/>
            <w:vAlign w:val="center"/>
          </w:tcPr>
          <w:p>
            <w:pPr>
              <w:spacing w:after="0" w:line="276" w:lineRule="auto"/>
              <w:jc w:val="both"/>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Calibri" w:cs="Times New Roman"/>
                <w:color w:val="auto"/>
                <w:kern w:val="2"/>
                <w:sz w:val="21"/>
                <w:szCs w:val="21"/>
                <w:highlight w:val="none"/>
              </w:rPr>
              <w:t>报价响应文件格式中要求的法定代表人和被授权人签字，必须是亲笔签名；法定代表人盖章和供应商公章，必须是经公安部门备案的印章。不得使用其他印章或电子章、电子制版签名，否则视为报价响应文件无效。</w:t>
            </w:r>
          </w:p>
          <w:p>
            <w:pPr>
              <w:spacing w:after="0" w:line="276" w:lineRule="auto"/>
              <w:jc w:val="both"/>
              <w:rPr>
                <w:rFonts w:ascii="宋体" w:hAnsi="Calibri" w:cs="Times New Roman"/>
                <w:color w:val="auto"/>
                <w:kern w:val="2"/>
                <w:sz w:val="21"/>
                <w:szCs w:val="21"/>
                <w:highlight w:val="none"/>
              </w:rPr>
            </w:pPr>
            <w:r>
              <w:rPr>
                <w:rFonts w:hint="eastAsia" w:ascii="宋体" w:hAnsi="Calibri" w:cs="Times New Roman"/>
                <w:color w:val="auto"/>
                <w:kern w:val="2"/>
                <w:sz w:val="21"/>
                <w:szCs w:val="21"/>
                <w:highlight w:val="none"/>
              </w:rPr>
              <w:t>2.供应商如为非法人组织或自然人，采购文件中提到的“法定代表人”即视为非法人组织负责人或自然人本人，报价响应文件格式中要求的“法定代表人签字或盖章”可由非法人组织负责人或自然人本人签字或盖章（签字、盖章要求同第一条）；供应商如为自然人，报价响应文件格式中要求的“供应商公章”可不加盖。</w:t>
            </w:r>
          </w:p>
          <w:p>
            <w:pPr>
              <w:spacing w:after="0" w:line="276" w:lineRule="auto"/>
              <w:jc w:val="both"/>
              <w:rPr>
                <w:rFonts w:ascii="宋体" w:hAnsi="Calibri" w:cs="Times New Roman"/>
                <w:color w:val="auto"/>
                <w:kern w:val="2"/>
                <w:sz w:val="21"/>
                <w:szCs w:val="21"/>
                <w:highlight w:val="none"/>
              </w:rPr>
            </w:pPr>
            <w:r>
              <w:rPr>
                <w:rFonts w:hint="eastAsia" w:ascii="宋体" w:hAnsi="Calibri" w:cs="Times New Roman"/>
                <w:color w:val="auto"/>
                <w:kern w:val="2"/>
                <w:sz w:val="21"/>
                <w:szCs w:val="21"/>
                <w:highlight w:val="none"/>
              </w:rPr>
              <w:t>3.（允许联合体报价的项目）供应商如为联合体，报价响应文件格式中要求的“法人或者其他组织的营业执照等主体证明文件或自然人的身份证明、税务登记证、法定代表人身份证复印件、法定代表人授权书”证明文件联合体各方均须提供，要求加盖公章的须联合体各方共同加盖公章。</w:t>
            </w:r>
          </w:p>
          <w:p>
            <w:pPr>
              <w:tabs>
                <w:tab w:val="left" w:pos="4045"/>
              </w:tabs>
              <w:spacing w:after="0" w:line="276" w:lineRule="auto"/>
              <w:jc w:val="both"/>
              <w:rPr>
                <w:rFonts w:ascii="宋体" w:hAnsi="Calibri" w:cs="Times New Roman"/>
                <w:b/>
                <w:color w:val="auto"/>
                <w:kern w:val="2"/>
                <w:sz w:val="21"/>
                <w:szCs w:val="21"/>
                <w:highlight w:val="none"/>
              </w:rPr>
            </w:pPr>
            <w:r>
              <w:rPr>
                <w:rFonts w:hint="eastAsia" w:ascii="宋体" w:hAnsi="Calibri" w:cs="Times New Roman"/>
                <w:b/>
                <w:color w:val="auto"/>
                <w:kern w:val="2"/>
                <w:sz w:val="21"/>
                <w:szCs w:val="21"/>
                <w:highlight w:val="none"/>
              </w:rPr>
              <w:t>4.未响应“★”号条款的报价响应文件为无效。采购文件的技术和商务条款中未标记“★”号的为非实质性要求，未响应非实质性要求的报价响应文件仍为有效，但可能影响评分。</w:t>
            </w:r>
          </w:p>
        </w:tc>
      </w:tr>
    </w:tbl>
    <w:p>
      <w:pPr>
        <w:spacing w:after="0" w:line="360" w:lineRule="auto"/>
        <w:jc w:val="center"/>
        <w:rPr>
          <w:rFonts w:asciiTheme="minorEastAsia" w:hAnsiTheme="minorEastAsia" w:eastAsiaTheme="minorEastAsia"/>
          <w:b/>
          <w:color w:val="auto"/>
          <w:sz w:val="24"/>
          <w:szCs w:val="32"/>
          <w:highlight w:val="none"/>
        </w:rPr>
      </w:pPr>
    </w:p>
    <w:p>
      <w:pPr>
        <w:spacing w:after="0" w:line="360" w:lineRule="auto"/>
        <w:rPr>
          <w:rFonts w:ascii="宋体" w:hAnsi="宋体"/>
          <w:bCs/>
          <w:color w:val="auto"/>
          <w:sz w:val="36"/>
          <w:highlight w:val="none"/>
        </w:rPr>
      </w:pPr>
      <w:r>
        <w:rPr>
          <w:rFonts w:hint="eastAsia" w:ascii="宋体" w:hAnsi="宋体" w:cs="仿宋_GB2312"/>
          <w:color w:val="auto"/>
          <w:sz w:val="21"/>
          <w:highlight w:val="none"/>
        </w:rPr>
        <w:t>注：表格中“</w:t>
      </w:r>
      <w:r>
        <w:rPr>
          <w:rFonts w:hint="eastAsia" w:ascii="MS Mincho" w:hAnsi="MS Mincho" w:eastAsia="MS Mincho" w:cs="MS Mincho"/>
          <w:color w:val="auto"/>
          <w:sz w:val="21"/>
          <w:highlight w:val="none"/>
        </w:rPr>
        <w:t>☑</w:t>
      </w:r>
      <w:r>
        <w:rPr>
          <w:rFonts w:hint="eastAsia" w:ascii="宋体" w:hAnsi="宋体" w:cs="仿宋_GB2312"/>
          <w:color w:val="auto"/>
          <w:sz w:val="21"/>
          <w:highlight w:val="none"/>
        </w:rPr>
        <w:t>”项为被选中项。</w:t>
      </w:r>
    </w:p>
    <w:p>
      <w:pPr>
        <w:spacing w:before="240" w:beforeLines="100" w:after="120" w:afterLines="50" w:line="360" w:lineRule="auto"/>
        <w:jc w:val="center"/>
        <w:rPr>
          <w:rFonts w:ascii="宋体" w:hAnsi="宋体"/>
          <w:b/>
          <w:bCs/>
          <w:color w:val="auto"/>
          <w:sz w:val="44"/>
          <w:highlight w:val="none"/>
        </w:rPr>
      </w:pPr>
      <w:r>
        <w:rPr>
          <w:rFonts w:ascii="宋体" w:hAnsi="宋体"/>
          <w:b/>
          <w:bCs/>
          <w:color w:val="auto"/>
          <w:sz w:val="44"/>
          <w:highlight w:val="none"/>
        </w:rPr>
        <w:br w:type="page"/>
      </w:r>
      <w:r>
        <w:rPr>
          <w:rFonts w:hint="eastAsia" w:ascii="宋体" w:hAnsi="宋体"/>
          <w:b/>
          <w:bCs/>
          <w:color w:val="auto"/>
          <w:sz w:val="32"/>
          <w:szCs w:val="32"/>
          <w:highlight w:val="none"/>
        </w:rPr>
        <w:t xml:space="preserve"> 供应商须知</w:t>
      </w:r>
    </w:p>
    <w:p>
      <w:pPr>
        <w:tabs>
          <w:tab w:val="left" w:pos="2520"/>
        </w:tabs>
        <w:spacing w:after="0" w:line="360" w:lineRule="auto"/>
        <w:rPr>
          <w:rFonts w:ascii="宋体" w:hAnsi="宋体"/>
          <w:color w:val="auto"/>
          <w:sz w:val="21"/>
          <w:szCs w:val="21"/>
          <w:highlight w:val="none"/>
        </w:rPr>
      </w:pPr>
      <w:r>
        <w:rPr>
          <w:rFonts w:hint="eastAsia" w:ascii="宋体" w:hAnsi="宋体"/>
          <w:b/>
          <w:color w:val="auto"/>
          <w:sz w:val="21"/>
          <w:szCs w:val="21"/>
          <w:highlight w:val="none"/>
        </w:rPr>
        <w:t>一、适用定义：</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本文件中所用下列名词的含义在此予以确定。</w:t>
      </w:r>
    </w:p>
    <w:p>
      <w:pPr>
        <w:spacing w:after="0" w:line="360" w:lineRule="auto"/>
        <w:ind w:firstLine="315" w:firstLineChars="15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（一）</w:t>
      </w:r>
      <w:r>
        <w:rPr>
          <w:rFonts w:hint="eastAsia" w:ascii="宋体" w:hAnsi="宋体"/>
          <w:b/>
          <w:color w:val="auto"/>
          <w:sz w:val="21"/>
          <w:szCs w:val="21"/>
          <w:highlight w:val="none"/>
        </w:rPr>
        <w:t>“采购人”</w:t>
      </w:r>
      <w:r>
        <w:rPr>
          <w:rFonts w:hint="eastAsia" w:ascii="宋体" w:hAnsi="宋体"/>
          <w:color w:val="auto"/>
          <w:sz w:val="21"/>
          <w:szCs w:val="21"/>
          <w:highlight w:val="none"/>
        </w:rPr>
        <w:t>系指</w:t>
      </w:r>
      <w:r>
        <w:rPr>
          <w:rFonts w:hint="eastAsia" w:ascii="宋体" w:hAnsi="宋体"/>
          <w:color w:val="auto"/>
          <w:sz w:val="21"/>
          <w:szCs w:val="21"/>
          <w:highlight w:val="none"/>
          <w:lang w:eastAsia="zh-CN"/>
        </w:rPr>
        <w:t>大连市水务局</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（二）</w:t>
      </w:r>
      <w:r>
        <w:rPr>
          <w:rFonts w:hint="eastAsia" w:ascii="宋体" w:hAnsi="宋体"/>
          <w:b/>
          <w:color w:val="auto"/>
          <w:sz w:val="21"/>
          <w:szCs w:val="21"/>
          <w:highlight w:val="none"/>
        </w:rPr>
        <w:t>“供应商”</w:t>
      </w:r>
      <w:r>
        <w:rPr>
          <w:rFonts w:hint="eastAsia" w:ascii="宋体" w:hAnsi="宋体"/>
          <w:color w:val="auto"/>
          <w:sz w:val="21"/>
          <w:szCs w:val="21"/>
          <w:highlight w:val="none"/>
        </w:rPr>
        <w:t>系指能够满足本次采购条件的供货商。</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（三）</w:t>
      </w:r>
      <w:r>
        <w:rPr>
          <w:rFonts w:hint="eastAsia" w:ascii="宋体" w:hAnsi="宋体"/>
          <w:b/>
          <w:color w:val="auto"/>
          <w:sz w:val="21"/>
          <w:szCs w:val="21"/>
          <w:highlight w:val="none"/>
        </w:rPr>
        <w:t>“采购代理人”</w:t>
      </w:r>
      <w:r>
        <w:rPr>
          <w:rFonts w:hint="eastAsia" w:ascii="宋体" w:hAnsi="宋体"/>
          <w:color w:val="auto"/>
          <w:sz w:val="21"/>
          <w:szCs w:val="21"/>
          <w:highlight w:val="none"/>
        </w:rPr>
        <w:t>系指大连中准信恒咨询有限公司。</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（四）</w:t>
      </w:r>
      <w:r>
        <w:rPr>
          <w:rFonts w:hint="eastAsia" w:ascii="宋体" w:hAnsi="宋体"/>
          <w:b/>
          <w:color w:val="auto"/>
          <w:sz w:val="21"/>
          <w:szCs w:val="21"/>
          <w:highlight w:val="none"/>
        </w:rPr>
        <w:t>“合同”</w:t>
      </w:r>
      <w:r>
        <w:rPr>
          <w:rFonts w:hint="eastAsia" w:ascii="宋体" w:hAnsi="宋体"/>
          <w:color w:val="auto"/>
          <w:sz w:val="21"/>
          <w:szCs w:val="21"/>
          <w:highlight w:val="none"/>
        </w:rPr>
        <w:t>系指买卖双方签署的、合同格式中载明的买卖双方所达成的协议，包括所有的附件和上述文件所提到的构成合同的所有文件。</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（五）</w:t>
      </w:r>
      <w:r>
        <w:rPr>
          <w:rFonts w:hint="eastAsia" w:ascii="宋体" w:hAnsi="宋体"/>
          <w:b/>
          <w:color w:val="auto"/>
          <w:sz w:val="21"/>
          <w:szCs w:val="21"/>
          <w:highlight w:val="none"/>
        </w:rPr>
        <w:t>“货物”</w:t>
      </w:r>
      <w:r>
        <w:rPr>
          <w:rFonts w:hint="eastAsia" w:ascii="宋体" w:hAnsi="宋体"/>
          <w:color w:val="auto"/>
          <w:sz w:val="21"/>
          <w:szCs w:val="21"/>
          <w:highlight w:val="none"/>
        </w:rPr>
        <w:t>系指供应商根据合同规定应向采购人提供的一切货物和材料。</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（六）</w:t>
      </w:r>
      <w:r>
        <w:rPr>
          <w:rFonts w:hint="eastAsia" w:ascii="宋体" w:hAnsi="宋体"/>
          <w:b/>
          <w:color w:val="auto"/>
          <w:sz w:val="21"/>
          <w:szCs w:val="21"/>
          <w:highlight w:val="none"/>
        </w:rPr>
        <w:t>“服务”</w:t>
      </w:r>
      <w:r>
        <w:rPr>
          <w:rFonts w:hint="eastAsia" w:ascii="宋体" w:hAnsi="宋体"/>
          <w:color w:val="auto"/>
          <w:sz w:val="21"/>
          <w:szCs w:val="21"/>
          <w:highlight w:val="none"/>
        </w:rPr>
        <w:t>系指根据合同规定卖方承担与供货有关的辅助服务，如运输、保险等和合同中规定卖方应承担的其它义务。</w:t>
      </w:r>
    </w:p>
    <w:p>
      <w:pPr>
        <w:spacing w:after="0" w:line="360" w:lineRule="auto"/>
        <w:outlineLvl w:val="0"/>
        <w:rPr>
          <w:rFonts w:ascii="宋体" w:hAnsi="宋体"/>
          <w:b/>
          <w:bCs/>
          <w:color w:val="auto"/>
          <w:sz w:val="21"/>
          <w:szCs w:val="21"/>
          <w:highlight w:val="none"/>
        </w:rPr>
      </w:pPr>
      <w:r>
        <w:rPr>
          <w:rFonts w:hint="eastAsia" w:ascii="宋体" w:hAnsi="宋体"/>
          <w:b/>
          <w:bCs/>
          <w:color w:val="auto"/>
          <w:sz w:val="21"/>
          <w:szCs w:val="21"/>
          <w:highlight w:val="none"/>
        </w:rPr>
        <w:t>二、项目概述</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本次项目按照《中华人民共和国政府采购法》的有关规定，就</w:t>
      </w:r>
      <w:r>
        <w:rPr>
          <w:rFonts w:hint="eastAsia" w:ascii="宋体" w:hAnsi="宋体"/>
          <w:bCs/>
          <w:color w:val="auto"/>
          <w:sz w:val="21"/>
          <w:szCs w:val="21"/>
          <w:highlight w:val="none"/>
          <w:lang w:eastAsia="zh-CN"/>
        </w:rPr>
        <w:t>大连市农村供水应急预案采购项目</w:t>
      </w:r>
      <w:r>
        <w:rPr>
          <w:rFonts w:hint="eastAsia" w:ascii="宋体" w:hAnsi="宋体"/>
          <w:color w:val="auto"/>
          <w:sz w:val="21"/>
          <w:szCs w:val="21"/>
          <w:highlight w:val="none"/>
        </w:rPr>
        <w:t>进行竞争性磋商采购。</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（一）本次采购的内容为：</w:t>
      </w:r>
      <w:r>
        <w:rPr>
          <w:rFonts w:hint="eastAsia" w:ascii="宋体" w:hAnsi="宋体" w:cs="宋体"/>
          <w:color w:val="auto"/>
          <w:sz w:val="21"/>
          <w:szCs w:val="24"/>
          <w:highlight w:val="none"/>
          <w:lang w:eastAsia="zh-CN"/>
        </w:rPr>
        <w:t>按照相关技术规范要求，收集全市农村供水基础资料，分析我市农村供水可能出现的应急情况，明确应急组织体系，制定运行机制，形成全市农村供水应急预案。</w:t>
      </w:r>
    </w:p>
    <w:p>
      <w:pPr>
        <w:spacing w:after="0" w:line="360" w:lineRule="auto"/>
        <w:ind w:firstLine="438" w:firstLineChars="209"/>
        <w:rPr>
          <w:rFonts w:ascii="宋体" w:hAnsi="宋体"/>
          <w:color w:val="auto"/>
          <w:sz w:val="21"/>
          <w:szCs w:val="21"/>
          <w:highlight w:val="none"/>
        </w:rPr>
      </w:pPr>
      <w:r>
        <w:rPr>
          <w:rFonts w:hint="eastAsia" w:ascii="宋体" w:hAnsi="宋体"/>
          <w:color w:val="auto"/>
          <w:sz w:val="21"/>
          <w:szCs w:val="21"/>
          <w:highlight w:val="none"/>
        </w:rPr>
        <w:t>（二）服务期限：详见《供应商须知前附表》。</w:t>
      </w:r>
    </w:p>
    <w:p>
      <w:pPr>
        <w:spacing w:after="0" w:line="360" w:lineRule="auto"/>
        <w:ind w:firstLine="228" w:firstLineChars="109"/>
        <w:rPr>
          <w:rFonts w:ascii="宋体" w:hAnsi="宋体"/>
          <w:color w:val="auto"/>
          <w:sz w:val="21"/>
          <w:szCs w:val="21"/>
          <w:highlight w:val="none"/>
        </w:rPr>
      </w:pPr>
      <w:r>
        <w:rPr>
          <w:rFonts w:hint="eastAsia" w:ascii="宋体" w:hAnsi="宋体"/>
          <w:color w:val="auto"/>
          <w:sz w:val="21"/>
          <w:szCs w:val="21"/>
          <w:highlight w:val="none"/>
        </w:rPr>
        <w:t>注：本项目合同服务期限结束后，在采购人落实下一年度预算的前提下，且本项目服务内容及服务要求不变、合同价格不变，双方协商同意，可依据本次采购结果所签订的合同最多可续签二年（须一年一签）。</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（三）项目地点：采购人指定地点。</w:t>
      </w:r>
    </w:p>
    <w:p>
      <w:pPr>
        <w:tabs>
          <w:tab w:val="left" w:pos="84"/>
        </w:tabs>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（四）采购</w:t>
      </w:r>
      <w:r>
        <w:rPr>
          <w:rFonts w:hint="eastAsia" w:ascii="宋体" w:hAnsi="宋体"/>
          <w:bCs/>
          <w:color w:val="auto"/>
          <w:sz w:val="21"/>
          <w:szCs w:val="21"/>
          <w:highlight w:val="none"/>
        </w:rPr>
        <w:t>人名称：</w:t>
      </w:r>
      <w:r>
        <w:rPr>
          <w:rFonts w:hint="eastAsia" w:ascii="宋体" w:hAnsi="宋体"/>
          <w:color w:val="auto"/>
          <w:sz w:val="21"/>
          <w:szCs w:val="21"/>
          <w:highlight w:val="none"/>
          <w:lang w:eastAsia="zh-CN"/>
        </w:rPr>
        <w:t>大连市水务局</w:t>
      </w:r>
    </w:p>
    <w:p>
      <w:pPr>
        <w:tabs>
          <w:tab w:val="left" w:pos="84"/>
        </w:tabs>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（五）付</w:t>
      </w:r>
      <w:r>
        <w:rPr>
          <w:rFonts w:hint="eastAsia" w:ascii="宋体" w:hAnsi="宋体"/>
          <w:color w:val="auto"/>
          <w:sz w:val="21"/>
          <w:szCs w:val="21"/>
          <w:highlight w:val="none"/>
        </w:rPr>
        <w:t>款方式：</w:t>
      </w:r>
      <w:r>
        <w:rPr>
          <w:rFonts w:hint="eastAsia" w:ascii="宋体" w:hAnsi="宋体"/>
          <w:color w:val="auto"/>
          <w:sz w:val="21"/>
          <w:szCs w:val="21"/>
          <w:highlight w:val="none"/>
          <w:lang w:eastAsia="zh-CN"/>
        </w:rPr>
        <w:t>乙方完成预案编制后，经专家审查通过，甲方一次性支付合同价款。</w:t>
      </w:r>
      <w:r>
        <w:rPr>
          <w:rFonts w:hint="eastAsia" w:ascii="宋体" w:hAnsi="宋体"/>
          <w:color w:val="auto"/>
          <w:sz w:val="21"/>
          <w:szCs w:val="21"/>
          <w:highlight w:val="none"/>
        </w:rPr>
        <w:t xml:space="preserve">  </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（六）</w:t>
      </w:r>
      <w:r>
        <w:rPr>
          <w:rFonts w:hint="eastAsia" w:ascii="宋体" w:hAnsi="宋体" w:cs="宋体"/>
          <w:color w:val="auto"/>
          <w:sz w:val="21"/>
          <w:szCs w:val="21"/>
          <w:highlight w:val="none"/>
        </w:rPr>
        <w:t>资金来源：</w:t>
      </w:r>
      <w:r>
        <w:rPr>
          <w:rFonts w:hint="eastAsia" w:ascii="宋体" w:hAnsi="宋体"/>
          <w:color w:val="auto"/>
          <w:sz w:val="21"/>
          <w:szCs w:val="21"/>
          <w:highlight w:val="none"/>
        </w:rPr>
        <w:t>财政性资金。</w:t>
      </w:r>
    </w:p>
    <w:p>
      <w:pPr>
        <w:spacing w:after="0" w:line="360" w:lineRule="auto"/>
        <w:rPr>
          <w:rFonts w:ascii="宋体" w:hAnsi="宋体"/>
          <w:color w:val="auto"/>
          <w:sz w:val="21"/>
          <w:szCs w:val="21"/>
          <w:highlight w:val="none"/>
        </w:rPr>
      </w:pPr>
      <w:r>
        <w:rPr>
          <w:rFonts w:hint="eastAsia" w:ascii="宋体" w:hAnsi="宋体"/>
          <w:b/>
          <w:color w:val="auto"/>
          <w:sz w:val="21"/>
          <w:szCs w:val="21"/>
          <w:highlight w:val="none"/>
        </w:rPr>
        <w:t>三</w:t>
      </w:r>
      <w:r>
        <w:rPr>
          <w:rFonts w:hint="eastAsia" w:ascii="宋体" w:hAnsi="宋体"/>
          <w:color w:val="auto"/>
          <w:sz w:val="21"/>
          <w:szCs w:val="21"/>
          <w:highlight w:val="none"/>
        </w:rPr>
        <w:t>、</w:t>
      </w:r>
      <w:r>
        <w:rPr>
          <w:rFonts w:hint="eastAsia" w:ascii="宋体" w:hAnsi="宋体"/>
          <w:b/>
          <w:bCs/>
          <w:color w:val="auto"/>
          <w:sz w:val="21"/>
          <w:szCs w:val="21"/>
          <w:highlight w:val="none"/>
        </w:rPr>
        <w:t>供应商的资格条件</w:t>
      </w:r>
    </w:p>
    <w:p>
      <w:pPr>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详见《竞争性磋商邀请函》。</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其他要求：</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（一）供应商只有在法律上和财务上独立，并且与采购人没有行政隶属关系才可以参与本项目的采购。</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（二）单位负责人为同一人或者存在直接控股、管理关系的不同供应商，不得参加同一合同项下的采购活动。</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（三）法定代表人为同一个人的两个及两个以上法人不得同时参加；供应商之间不应存在授权关系。如有此类情况，则只接受先报名的供应商。</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（四）为采购项目提供整体设计、规范编制或者项目管理、监理、检测等服务的供应商，不得再参加该采购项目的其他采购活动。</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（五）因腐败和欺诈行为而被有关部门禁止投标的不能参加本次采购活动。</w:t>
      </w:r>
    </w:p>
    <w:p>
      <w:pPr>
        <w:spacing w:after="0" w:line="360" w:lineRule="auto"/>
        <w:ind w:firstLine="480"/>
        <w:rPr>
          <w:rFonts w:ascii="宋体" w:hAnsi="宋体" w:cs="宋体"/>
          <w:color w:val="auto"/>
          <w:sz w:val="21"/>
          <w:szCs w:val="21"/>
          <w:highlight w:val="none"/>
        </w:rPr>
      </w:pPr>
      <w:r>
        <w:rPr>
          <w:rFonts w:hint="eastAsia" w:ascii="宋体" w:hAnsi="宋体"/>
          <w:color w:val="auto"/>
          <w:sz w:val="21"/>
          <w:szCs w:val="21"/>
          <w:highlight w:val="none"/>
        </w:rPr>
        <w:t>（六）</w:t>
      </w:r>
      <w:r>
        <w:rPr>
          <w:rFonts w:hint="eastAsia" w:ascii="宋体" w:hAnsi="宋体" w:cs="宋体"/>
          <w:color w:val="auto"/>
          <w:sz w:val="21"/>
          <w:szCs w:val="21"/>
          <w:highlight w:val="none"/>
        </w:rPr>
        <w:t>经查询有不良信用信息记录的不得参加本采购项目。</w:t>
      </w:r>
    </w:p>
    <w:p>
      <w:pPr>
        <w:spacing w:after="0" w:line="360" w:lineRule="auto"/>
        <w:ind w:right="-2" w:firstLine="525" w:firstLineChars="250"/>
        <w:rPr>
          <w:rFonts w:ascii="宋体" w:hAnsi="宋体"/>
          <w:color w:val="auto"/>
          <w:sz w:val="21"/>
          <w:szCs w:val="21"/>
          <w:highlight w:val="none"/>
        </w:rPr>
      </w:pPr>
      <w:r>
        <w:rPr>
          <w:rFonts w:hint="eastAsia" w:ascii="宋体" w:hAnsi="宋体"/>
          <w:color w:val="auto"/>
          <w:sz w:val="21"/>
          <w:szCs w:val="21"/>
          <w:highlight w:val="none"/>
        </w:rPr>
        <w:t>1.信用信息查询渠道：“信用中国”网站(www.creditchina.gov.cn)、“信用辽宁”网站（www.lncredit.gov.cn）失信黑名单、“信用大连”（credit.dl.cn）网站大连市重大税收违法案件信息公示平台、“中国政府采购网”(www.ccgp.gov.cn)政府采购严重违法失信行为信息记录等。</w:t>
      </w:r>
    </w:p>
    <w:p>
      <w:pPr>
        <w:spacing w:after="0" w:line="360" w:lineRule="auto"/>
        <w:ind w:right="-2" w:firstLine="495" w:firstLineChars="236"/>
        <w:rPr>
          <w:rFonts w:ascii="宋体" w:hAnsi="宋体"/>
          <w:color w:val="auto"/>
          <w:sz w:val="21"/>
          <w:szCs w:val="21"/>
          <w:highlight w:val="none"/>
        </w:rPr>
      </w:pPr>
      <w:r>
        <w:rPr>
          <w:rFonts w:hint="eastAsia" w:ascii="宋体" w:hAnsi="宋体"/>
          <w:color w:val="auto"/>
          <w:sz w:val="21"/>
          <w:szCs w:val="21"/>
          <w:highlight w:val="none"/>
        </w:rPr>
        <w:t>2.信用信息查询截止时点：响应文件递交后，评审前。</w:t>
      </w:r>
    </w:p>
    <w:p>
      <w:pPr>
        <w:spacing w:after="0" w:line="360" w:lineRule="auto"/>
        <w:ind w:right="-2" w:firstLine="525" w:firstLineChars="250"/>
        <w:rPr>
          <w:rFonts w:ascii="宋体" w:hAnsi="宋体"/>
          <w:color w:val="auto"/>
          <w:sz w:val="21"/>
          <w:szCs w:val="21"/>
          <w:highlight w:val="none"/>
        </w:rPr>
      </w:pPr>
      <w:r>
        <w:rPr>
          <w:rFonts w:hint="eastAsia" w:ascii="宋体" w:hAnsi="宋体"/>
          <w:color w:val="auto"/>
          <w:sz w:val="21"/>
          <w:szCs w:val="21"/>
          <w:highlight w:val="none"/>
        </w:rPr>
        <w:t>3.信用信息查询记录和证据留存方式：截屏等可实现留痕的方式。</w:t>
      </w:r>
    </w:p>
    <w:p>
      <w:pPr>
        <w:spacing w:after="0" w:line="360" w:lineRule="auto"/>
        <w:ind w:firstLine="525" w:firstLineChars="250"/>
        <w:rPr>
          <w:rFonts w:ascii="宋体" w:hAnsi="宋体"/>
          <w:color w:val="auto"/>
          <w:sz w:val="21"/>
          <w:szCs w:val="21"/>
          <w:highlight w:val="none"/>
        </w:rPr>
      </w:pPr>
      <w:r>
        <w:rPr>
          <w:rFonts w:hint="eastAsia" w:ascii="宋体" w:hAnsi="宋体"/>
          <w:color w:val="auto"/>
          <w:sz w:val="21"/>
          <w:szCs w:val="21"/>
          <w:highlight w:val="none"/>
        </w:rPr>
        <w:t>4.信用信息使用规则：对于经查询被列入失信被执行人、重大税收违法案件当事人名单、政府采购严重违法失信行为记录名单的供应商，评审委员会应取消其报价资格。</w:t>
      </w:r>
    </w:p>
    <w:p>
      <w:pPr>
        <w:spacing w:after="0" w:line="360" w:lineRule="auto"/>
        <w:ind w:firstLine="480"/>
        <w:rPr>
          <w:rFonts w:ascii="宋体" w:hAnsi="宋体"/>
          <w:color w:val="auto"/>
          <w:sz w:val="21"/>
          <w:szCs w:val="21"/>
          <w:highlight w:val="none"/>
        </w:rPr>
      </w:pPr>
      <w:r>
        <w:rPr>
          <w:rFonts w:hint="eastAsia" w:ascii="宋体" w:hAnsi="宋体"/>
          <w:color w:val="auto"/>
          <w:sz w:val="21"/>
          <w:szCs w:val="21"/>
          <w:highlight w:val="none"/>
        </w:rPr>
        <w:t>（七）本项目不接受联合体参与。</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（八）本项目不允许成交供应商将项目转包，不允许成交供应商将项目分包。</w:t>
      </w:r>
    </w:p>
    <w:p>
      <w:pPr>
        <w:spacing w:after="0" w:line="360" w:lineRule="auto"/>
        <w:ind w:right="-2"/>
        <w:rPr>
          <w:rFonts w:ascii="宋体" w:hAnsi="宋体"/>
          <w:b/>
          <w:color w:val="auto"/>
          <w:sz w:val="21"/>
          <w:szCs w:val="21"/>
          <w:highlight w:val="none"/>
        </w:rPr>
      </w:pPr>
      <w:r>
        <w:rPr>
          <w:rFonts w:hint="eastAsia" w:ascii="宋体" w:hAnsi="宋体"/>
          <w:b/>
          <w:color w:val="auto"/>
          <w:sz w:val="21"/>
          <w:szCs w:val="21"/>
          <w:highlight w:val="none"/>
        </w:rPr>
        <w:t>四、促进</w:t>
      </w:r>
      <w:r>
        <w:rPr>
          <w:rFonts w:ascii="宋体" w:hAnsi="宋体"/>
          <w:b/>
          <w:color w:val="auto"/>
          <w:sz w:val="21"/>
          <w:szCs w:val="21"/>
          <w:highlight w:val="none"/>
        </w:rPr>
        <w:t>中小企业</w:t>
      </w:r>
      <w:r>
        <w:rPr>
          <w:rFonts w:hint="eastAsia" w:ascii="宋体" w:hAnsi="宋体"/>
          <w:b/>
          <w:color w:val="auto"/>
          <w:sz w:val="21"/>
          <w:szCs w:val="21"/>
          <w:highlight w:val="none"/>
        </w:rPr>
        <w:t>、监狱企业、残疾人福利性单位发展</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（一）按照《政府采购促进中小企业发展管理办法》（财库〔2020〕46号）规定，在政府采购活动中，供应商提供的货物、工程或者服务符合下列情形的，享受中小企业扶持政策：</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（1）在货物采购项目中，货物由中小企业制造，即货物由中小企业生产且使用该中小企业商号或者注册商标；</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（2）在工程采购项目中，工程由中小企业承建，即工程施工单位为中小企业；</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（3）在服务采购项目中，服务由中小企业承接，即提供服务的人员为中小企业依照《中华人民共和国劳动合同法》订立劳动合同的从业人员。</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在货物采购项目中，供应商提供的货物既有中小企业制造货物，也有大型企业制造货物的，不享受本办法规定的中小企业扶持政策。</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以联合体形式参加政府采购活动，联合体各方均为中小企业的，联合体视同中小企业。其中，联合体各方均为小微企业的，联合体视同小微企业。</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非专门面向中小企业采购的采购项目或采购包，将对符合规定的小微企业报价给予6%—10%（工程项目为3%—5%）的扣除，用扣除后的价格参加评审。适用招标投标法的政府采购工程建设项目，采用综合评估法但未采用低价优先法计算价格分的，评标时将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2%-3%（工程项目为1%—2%）的扣除，用扣除后的价格参加评审。适用招标投标法的政府采购工程建设项目，采用综合评估法但未采用低价优先法计算价格分的，评标时将在采用原报价进行评分的基础上增加其价格得分的1%—2%作为其价格分。组成联合体或者接受分包的小微企业与联合体内其他企业、分包企业之间存在直接控股、管理关系的，不享受价格扣除优惠政策。（具体价格扣除比例或者价格加分比例详见附件3 评审方法）</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中小企业参加政府采购活动，应当出具《中小企业声明函》（附件4），否则不享受相关中小企业扶持政策（是否为中小企业，依据国务院批准的中小企业划分标准确定）。任何单位和个人不得要求供应商提供《中小企业声明函》之外的中小企业身份证明文件。《中小企业声明函》随中标、成交结果同时公告，接受社会监督。供应商提供的《中小企业声明函》与事实不符的，追究法律责任。</w:t>
      </w:r>
    </w:p>
    <w:p>
      <w:pPr>
        <w:spacing w:after="0" w:line="360" w:lineRule="auto"/>
        <w:ind w:right="-2" w:firstLine="315" w:firstLineChars="150"/>
        <w:rPr>
          <w:rFonts w:ascii="宋体" w:hAnsi="宋体"/>
          <w:color w:val="auto"/>
          <w:sz w:val="21"/>
          <w:szCs w:val="21"/>
          <w:highlight w:val="none"/>
        </w:rPr>
      </w:pPr>
      <w:r>
        <w:rPr>
          <w:rFonts w:hint="eastAsia" w:ascii="宋体" w:hAnsi="宋体"/>
          <w:color w:val="auto"/>
          <w:sz w:val="21"/>
          <w:szCs w:val="21"/>
          <w:highlight w:val="none"/>
        </w:rPr>
        <w:t>享受扶持政策获得政府采购合同的，小微企业不得将合同分包给大中型企业，中型企业不得将合同分包给大型企业。</w:t>
      </w:r>
    </w:p>
    <w:p>
      <w:pPr>
        <w:spacing w:after="0" w:line="360" w:lineRule="auto"/>
        <w:ind w:right="-2" w:firstLine="315" w:firstLineChars="150"/>
        <w:rPr>
          <w:rFonts w:ascii="宋体" w:hAnsi="宋体"/>
          <w:color w:val="auto"/>
          <w:sz w:val="21"/>
          <w:szCs w:val="21"/>
          <w:highlight w:val="none"/>
        </w:rPr>
      </w:pPr>
      <w:r>
        <w:rPr>
          <w:rFonts w:hint="eastAsia" w:ascii="宋体" w:hAnsi="宋体"/>
          <w:color w:val="auto"/>
          <w:sz w:val="21"/>
          <w:szCs w:val="21"/>
          <w:highlight w:val="none"/>
        </w:rPr>
        <w:t>（二）按照财政部、司法部《关于政府采购支持监狱企业发展有关问题的通知》（财库[2014]68号）规定，在政府采购活动中，监狱企业视同小型、微型企业，享受评审中价格扣除等政府采购促进中小企业发展的政府采购政策。</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（三）按照《财政部 民政部 中国残疾人联合会关于促进残疾人就业政府采购政策的通知》（财库〔2017〕141号）规定，符合条件的残疾人福利性单位，享受政府采购扶持政策。</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享受政府采购支持政策的残疾人福利性单位应当同时满足以下条件：</w:t>
      </w:r>
    </w:p>
    <w:p>
      <w:pPr>
        <w:spacing w:after="0" w:line="360" w:lineRule="auto"/>
        <w:ind w:right="-2" w:firstLine="315" w:firstLineChars="150"/>
        <w:rPr>
          <w:rFonts w:ascii="宋体" w:hAnsi="宋体"/>
          <w:color w:val="auto"/>
          <w:sz w:val="21"/>
          <w:szCs w:val="21"/>
          <w:highlight w:val="none"/>
        </w:rPr>
      </w:pPr>
      <w:r>
        <w:rPr>
          <w:rFonts w:hint="eastAsia" w:ascii="宋体" w:hAnsi="宋体"/>
          <w:color w:val="auto"/>
          <w:sz w:val="21"/>
          <w:szCs w:val="21"/>
          <w:highlight w:val="none"/>
        </w:rPr>
        <w:t>（1）安置的残疾人占本单位在职职工人数的比例不低于25%（含25%），并且安置的残疾人人数不少于10人（含10人）；</w:t>
      </w:r>
    </w:p>
    <w:p>
      <w:pPr>
        <w:spacing w:after="0" w:line="360" w:lineRule="auto"/>
        <w:ind w:right="-2" w:firstLine="315" w:firstLineChars="150"/>
        <w:rPr>
          <w:rFonts w:ascii="宋体" w:hAnsi="宋体"/>
          <w:color w:val="auto"/>
          <w:sz w:val="21"/>
          <w:szCs w:val="21"/>
          <w:highlight w:val="none"/>
        </w:rPr>
      </w:pPr>
      <w:r>
        <w:rPr>
          <w:rFonts w:hint="eastAsia" w:ascii="宋体" w:hAnsi="宋体"/>
          <w:color w:val="auto"/>
          <w:sz w:val="21"/>
          <w:szCs w:val="21"/>
          <w:highlight w:val="none"/>
        </w:rPr>
        <w:t>（2）依法与安置的每位残疾人签订了一年以上（含一年）的劳动合同或服务协议；</w:t>
      </w:r>
    </w:p>
    <w:p>
      <w:pPr>
        <w:spacing w:after="0" w:line="360" w:lineRule="auto"/>
        <w:ind w:right="-2" w:firstLine="315" w:firstLineChars="150"/>
        <w:rPr>
          <w:rFonts w:ascii="宋体" w:hAnsi="宋体"/>
          <w:color w:val="auto"/>
          <w:sz w:val="21"/>
          <w:szCs w:val="21"/>
          <w:highlight w:val="none"/>
        </w:rPr>
      </w:pPr>
      <w:r>
        <w:rPr>
          <w:rFonts w:hint="eastAsia" w:ascii="宋体" w:hAnsi="宋体"/>
          <w:color w:val="auto"/>
          <w:sz w:val="21"/>
          <w:szCs w:val="21"/>
          <w:highlight w:val="none"/>
        </w:rPr>
        <w:t>（3）为安置的每位残疾人按月足额缴纳了基本养老保险、基本医疗保险、失业保险、工伤保险和生育保险等社会保险费；</w:t>
      </w:r>
    </w:p>
    <w:p>
      <w:pPr>
        <w:spacing w:after="0" w:line="360" w:lineRule="auto"/>
        <w:ind w:right="-2" w:firstLine="315" w:firstLineChars="150"/>
        <w:rPr>
          <w:rFonts w:ascii="宋体" w:hAnsi="宋体"/>
          <w:color w:val="auto"/>
          <w:sz w:val="21"/>
          <w:szCs w:val="21"/>
          <w:highlight w:val="none"/>
        </w:rPr>
      </w:pPr>
      <w:r>
        <w:rPr>
          <w:rFonts w:hint="eastAsia" w:ascii="宋体" w:hAnsi="宋体"/>
          <w:color w:val="auto"/>
          <w:sz w:val="21"/>
          <w:szCs w:val="21"/>
          <w:highlight w:val="none"/>
        </w:rPr>
        <w:t>（4）通过银行等金融机构向安置的每位残疾人，按月支付了不低于单位所在区县适用的经省级人民政府批准的月最低工资标准的工资；</w:t>
      </w:r>
    </w:p>
    <w:p>
      <w:pPr>
        <w:spacing w:after="0" w:line="360" w:lineRule="auto"/>
        <w:ind w:right="-2" w:firstLine="315" w:firstLineChars="150"/>
        <w:rPr>
          <w:rFonts w:ascii="宋体" w:hAnsi="宋体"/>
          <w:color w:val="auto"/>
          <w:sz w:val="21"/>
          <w:szCs w:val="21"/>
          <w:highlight w:val="none"/>
        </w:rPr>
      </w:pPr>
      <w:r>
        <w:rPr>
          <w:rFonts w:hint="eastAsia" w:ascii="宋体" w:hAnsi="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符合条件的残疾人福利性单位在参加政府采购活动时，应当提供本通知规定的《残疾人福利性单位声明函》（附件4），否则不享受相关扶持政策。任何单位或者个人在政府采购活动中均不得要求残疾人福利性单位提供其他证明声明函内容的材料。《残疾人福利性单位声明函》随中标、成交结果同时公告，接受社会监督。供应商提供的《残疾人福利性单位声明函》与事实不符的，追究法律责任。</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在政府采购活动中，残疾人福利性单位视同小型、微型企业，享受预留份额、评审中价格扣除等促进中小企业发展的政府采购政策。</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注：1.同一单位不重复享受</w:t>
      </w:r>
      <w:r>
        <w:rPr>
          <w:rFonts w:ascii="宋体" w:hAnsi="宋体"/>
          <w:color w:val="auto"/>
          <w:sz w:val="21"/>
          <w:szCs w:val="21"/>
          <w:highlight w:val="none"/>
        </w:rPr>
        <w:t>中小企业</w:t>
      </w:r>
      <w:r>
        <w:rPr>
          <w:rFonts w:hint="eastAsia" w:ascii="宋体" w:hAnsi="宋体"/>
          <w:color w:val="auto"/>
          <w:sz w:val="21"/>
          <w:szCs w:val="21"/>
          <w:highlight w:val="none"/>
        </w:rPr>
        <w:t>、监狱企业、残疾人福利性单位政策。</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2.中小企业、监狱企业、残疾人福利性单位签订的政府采购合同，履约保证金支付比例为合同金额的5%，</w:t>
      </w:r>
      <w:r>
        <w:rPr>
          <w:rFonts w:hint="eastAsia" w:ascii="宋体" w:hAnsi="Calibri" w:cs="Times New Roman"/>
          <w:color w:val="auto"/>
          <w:kern w:val="2"/>
          <w:sz w:val="21"/>
          <w:szCs w:val="21"/>
          <w:highlight w:val="none"/>
        </w:rPr>
        <w:t>（允许联合体报价的项目）</w:t>
      </w:r>
      <w:r>
        <w:rPr>
          <w:rFonts w:hint="eastAsia" w:ascii="宋体" w:hAnsi="宋体"/>
          <w:color w:val="auto"/>
          <w:sz w:val="21"/>
          <w:szCs w:val="21"/>
          <w:highlight w:val="none"/>
        </w:rPr>
        <w:t>联合体中标的，按中小企业、监狱企业、残疾人福利性单位占联合体合同份额比例计算。</w:t>
      </w:r>
    </w:p>
    <w:p>
      <w:pPr>
        <w:spacing w:after="0" w:line="360" w:lineRule="auto"/>
        <w:ind w:right="-2"/>
        <w:rPr>
          <w:rFonts w:ascii="宋体" w:hAnsi="宋体"/>
          <w:b/>
          <w:color w:val="auto"/>
          <w:sz w:val="21"/>
          <w:szCs w:val="21"/>
          <w:highlight w:val="none"/>
        </w:rPr>
      </w:pPr>
      <w:r>
        <w:rPr>
          <w:rFonts w:hint="eastAsia" w:ascii="宋体" w:hAnsi="宋体"/>
          <w:b/>
          <w:color w:val="auto"/>
          <w:sz w:val="21"/>
          <w:szCs w:val="21"/>
          <w:highlight w:val="none"/>
        </w:rPr>
        <w:t>五、扶持聘用建档立卡贫困人员物业公司政策（仅物业服务采购项目适用）</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按照财政部 国务院扶贫办《关于运用政府采购政策支持脱贫攻坚的通知》（财库〔2019〕27 号）的规定，对注册地在832个国家级贫困县域内且聘用建档立卡贫困人员的物业公司，给予响应报价一定比例的价格扣除，用扣除后的价格参与响应报价计算。符合政策规定的物业公司须提供《聘用建档立卡贫困人员物业公司声明函》及注册所在县扶贫部门出具的聘用建档立卡贫困人员具体数量的证明，否则不予报价扣除。</w:t>
      </w:r>
    </w:p>
    <w:p>
      <w:pPr>
        <w:spacing w:after="0" w:line="360" w:lineRule="auto"/>
        <w:rPr>
          <w:rFonts w:ascii="宋体" w:hAnsi="宋体" w:cs="宋体"/>
          <w:color w:val="auto"/>
          <w:sz w:val="21"/>
          <w:szCs w:val="21"/>
          <w:highlight w:val="none"/>
        </w:rPr>
      </w:pPr>
      <w:r>
        <w:rPr>
          <w:rFonts w:hint="eastAsia" w:ascii="宋体" w:hAnsi="宋体" w:cs="宋体"/>
          <w:b/>
          <w:color w:val="auto"/>
          <w:sz w:val="21"/>
          <w:szCs w:val="21"/>
          <w:highlight w:val="none"/>
        </w:rPr>
        <w:t>六</w:t>
      </w:r>
      <w:r>
        <w:rPr>
          <w:rFonts w:hint="eastAsia" w:ascii="宋体" w:hAnsi="宋体" w:cs="宋体"/>
          <w:color w:val="auto"/>
          <w:sz w:val="21"/>
          <w:szCs w:val="21"/>
          <w:highlight w:val="none"/>
        </w:rPr>
        <w:t>、</w:t>
      </w:r>
      <w:r>
        <w:rPr>
          <w:rFonts w:hint="eastAsia" w:ascii="宋体" w:hAnsi="宋体" w:cs="宋体"/>
          <w:b/>
          <w:color w:val="auto"/>
          <w:sz w:val="21"/>
          <w:szCs w:val="21"/>
          <w:highlight w:val="none"/>
        </w:rPr>
        <w:t>磋商采购文件组成及澄清修改：</w:t>
      </w:r>
    </w:p>
    <w:p>
      <w:pPr>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磋商采购文件由磋商邀请函、供应商须知及前附表、合同条款及合同格式、项目需求及技术规格和报价响应文件格式共五部分组成。</w:t>
      </w:r>
    </w:p>
    <w:p>
      <w:pPr>
        <w:spacing w:after="0" w:line="360" w:lineRule="auto"/>
        <w:ind w:firstLine="420" w:firstLineChars="200"/>
        <w:rPr>
          <w:rFonts w:ascii="宋体" w:hAnsi="宋体"/>
          <w:b/>
          <w:bCs/>
          <w:color w:val="auto"/>
          <w:sz w:val="21"/>
          <w:szCs w:val="21"/>
          <w:highlight w:val="none"/>
        </w:rPr>
      </w:pPr>
      <w:r>
        <w:rPr>
          <w:rFonts w:hint="eastAsia" w:ascii="宋体" w:hAnsi="宋体"/>
          <w:color w:val="auto"/>
          <w:sz w:val="21"/>
          <w:szCs w:val="21"/>
          <w:highlight w:val="none"/>
        </w:rPr>
        <w:t>如磋商采购文件</w:t>
      </w:r>
      <w:r>
        <w:rPr>
          <w:rFonts w:ascii="宋体" w:hAnsi="宋体" w:cs="宋体"/>
          <w:color w:val="auto"/>
          <w:sz w:val="21"/>
          <w:szCs w:val="21"/>
          <w:highlight w:val="none"/>
        </w:rPr>
        <w:t>澄清或者修改的内容可能影响</w:t>
      </w:r>
      <w:r>
        <w:rPr>
          <w:rFonts w:hint="eastAsia" w:ascii="宋体" w:hAnsi="宋体" w:cs="宋体"/>
          <w:color w:val="auto"/>
          <w:sz w:val="21"/>
          <w:szCs w:val="21"/>
          <w:highlight w:val="none"/>
        </w:rPr>
        <w:t>响应</w:t>
      </w:r>
      <w:r>
        <w:rPr>
          <w:rFonts w:ascii="宋体" w:hAnsi="宋体" w:cs="宋体"/>
          <w:color w:val="auto"/>
          <w:sz w:val="21"/>
          <w:szCs w:val="21"/>
          <w:highlight w:val="none"/>
        </w:rPr>
        <w:t>文件编制</w:t>
      </w:r>
      <w:r>
        <w:rPr>
          <w:rFonts w:hint="eastAsia" w:ascii="宋体" w:hAnsi="宋体" w:cs="宋体"/>
          <w:color w:val="auto"/>
          <w:sz w:val="21"/>
          <w:szCs w:val="21"/>
          <w:highlight w:val="none"/>
        </w:rPr>
        <w:t>的，在提交首次响应文件截止之日5日前，以书面形式（</w:t>
      </w:r>
      <w:r>
        <w:rPr>
          <w:rFonts w:hint="eastAsia" w:ascii="宋体" w:hAnsi="宋体"/>
          <w:color w:val="auto"/>
          <w:sz w:val="21"/>
          <w:szCs w:val="21"/>
          <w:highlight w:val="none"/>
        </w:rPr>
        <w:t>更正公告或更正文件</w:t>
      </w:r>
      <w:r>
        <w:rPr>
          <w:rFonts w:hint="eastAsia" w:ascii="宋体" w:hAnsi="宋体" w:cs="宋体"/>
          <w:color w:val="auto"/>
          <w:sz w:val="21"/>
          <w:szCs w:val="21"/>
          <w:highlight w:val="none"/>
        </w:rPr>
        <w:t>等）通知所有接收采购文件的供应商，不足5日的，顺延提交首次响应文件截止之日</w:t>
      </w:r>
      <w:r>
        <w:rPr>
          <w:rFonts w:ascii="宋体" w:hAnsi="宋体" w:cs="宋体"/>
          <w:color w:val="auto"/>
          <w:sz w:val="21"/>
          <w:szCs w:val="21"/>
          <w:highlight w:val="none"/>
        </w:rPr>
        <w:t>。</w:t>
      </w:r>
    </w:p>
    <w:p>
      <w:pPr>
        <w:spacing w:after="0" w:line="360" w:lineRule="auto"/>
        <w:rPr>
          <w:rFonts w:ascii="宋体" w:hAnsi="宋体"/>
          <w:b/>
          <w:bCs/>
          <w:color w:val="auto"/>
          <w:sz w:val="21"/>
          <w:szCs w:val="21"/>
          <w:highlight w:val="none"/>
        </w:rPr>
      </w:pPr>
      <w:r>
        <w:rPr>
          <w:rFonts w:hint="eastAsia" w:ascii="宋体" w:hAnsi="宋体"/>
          <w:b/>
          <w:color w:val="auto"/>
          <w:sz w:val="21"/>
          <w:szCs w:val="21"/>
          <w:highlight w:val="none"/>
        </w:rPr>
        <w:t>七</w:t>
      </w:r>
      <w:r>
        <w:rPr>
          <w:rFonts w:hint="eastAsia" w:ascii="宋体" w:hAnsi="宋体"/>
          <w:color w:val="auto"/>
          <w:sz w:val="21"/>
          <w:szCs w:val="21"/>
          <w:highlight w:val="none"/>
        </w:rPr>
        <w:t>、</w:t>
      </w:r>
      <w:r>
        <w:rPr>
          <w:rFonts w:hint="eastAsia" w:ascii="宋体" w:hAnsi="宋体"/>
          <w:b/>
          <w:bCs/>
          <w:color w:val="auto"/>
          <w:sz w:val="21"/>
          <w:szCs w:val="21"/>
          <w:highlight w:val="none"/>
        </w:rPr>
        <w:t>报价响应文件组成</w:t>
      </w:r>
      <w:r>
        <w:rPr>
          <w:rFonts w:hint="eastAsia" w:ascii="宋体" w:hAnsi="宋体"/>
          <w:b/>
          <w:color w:val="auto"/>
          <w:sz w:val="21"/>
          <w:szCs w:val="21"/>
          <w:highlight w:val="none"/>
        </w:rPr>
        <w:t>（*项为报价文件必要组成部分，缺少任意一项，报价文件无效）</w:t>
      </w:r>
      <w:r>
        <w:rPr>
          <w:rFonts w:hint="eastAsia" w:ascii="宋体" w:hAnsi="宋体"/>
          <w:color w:val="auto"/>
          <w:sz w:val="21"/>
          <w:szCs w:val="21"/>
          <w:highlight w:val="none"/>
        </w:rPr>
        <w:t>：</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*（一）报价函；</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*（二）服务要求响应及偏离表；</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*（三）商务条款响应及偏离表；</w:t>
      </w:r>
    </w:p>
    <w:p>
      <w:pPr>
        <w:tabs>
          <w:tab w:val="left" w:pos="540"/>
        </w:tabs>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*（四）资格性及符合性证明文件；</w:t>
      </w:r>
    </w:p>
    <w:p>
      <w:pPr>
        <w:tabs>
          <w:tab w:val="left" w:pos="540"/>
        </w:tabs>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（1）法人或者其他组织的营业执照等主体证明文件或自然人的身份证明（自然人身份证明仅限在自然人作为投标主体时使用）复印件</w:t>
      </w:r>
    </w:p>
    <w:p>
      <w:pPr>
        <w:tabs>
          <w:tab w:val="left" w:pos="540"/>
        </w:tabs>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（2）法定代表人（或非法人组织负责人）身份证明书（自然人参与报价响应的无需提供）</w:t>
      </w:r>
    </w:p>
    <w:p>
      <w:pPr>
        <w:spacing w:after="0" w:line="360" w:lineRule="auto"/>
        <w:ind w:right="-2" w:firstLine="480"/>
        <w:rPr>
          <w:rFonts w:ascii="宋体" w:hAnsi="宋体"/>
          <w:color w:val="auto"/>
          <w:sz w:val="21"/>
          <w:szCs w:val="21"/>
          <w:highlight w:val="none"/>
        </w:rPr>
      </w:pPr>
      <w:r>
        <w:rPr>
          <w:rFonts w:hint="eastAsia" w:ascii="宋体" w:hAnsi="宋体"/>
          <w:color w:val="auto"/>
          <w:sz w:val="21"/>
          <w:szCs w:val="21"/>
          <w:highlight w:val="none"/>
        </w:rPr>
        <w:t>（3）法定代表人授权书（授权委托人参加报价响应的须提供）</w:t>
      </w:r>
    </w:p>
    <w:p>
      <w:pPr>
        <w:spacing w:after="0" w:line="360" w:lineRule="auto"/>
        <w:ind w:right="-2" w:firstLine="480"/>
        <w:rPr>
          <w:rFonts w:ascii="宋体" w:hAnsi="宋体"/>
          <w:color w:val="auto"/>
          <w:sz w:val="21"/>
          <w:szCs w:val="21"/>
          <w:highlight w:val="none"/>
        </w:rPr>
      </w:pPr>
      <w:r>
        <w:rPr>
          <w:rFonts w:hint="eastAsia" w:ascii="宋体" w:hAnsi="宋体"/>
          <w:color w:val="auto"/>
          <w:sz w:val="21"/>
          <w:szCs w:val="21"/>
          <w:highlight w:val="none"/>
        </w:rPr>
        <w:t>（4）信用承诺书</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（五）其他；</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（1）供应商基本情况表</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（2）供应商的类似业绩一览表</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（3）针对本项目的实施方案</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（4）应急预案</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（5）服务质量保障措施</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（6）拟投入本项目的人员配置</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（六）供应商需说明的其它问题。</w:t>
      </w:r>
    </w:p>
    <w:p>
      <w:pPr>
        <w:spacing w:after="0" w:line="360" w:lineRule="auto"/>
        <w:rPr>
          <w:rFonts w:ascii="宋体" w:hAnsi="宋体"/>
          <w:color w:val="auto"/>
          <w:sz w:val="21"/>
          <w:szCs w:val="21"/>
          <w:highlight w:val="none"/>
        </w:rPr>
      </w:pPr>
      <w:r>
        <w:rPr>
          <w:rFonts w:hint="eastAsia" w:ascii="宋体" w:hAnsi="宋体"/>
          <w:b/>
          <w:bCs/>
          <w:color w:val="auto"/>
          <w:sz w:val="21"/>
          <w:szCs w:val="21"/>
          <w:highlight w:val="none"/>
        </w:rPr>
        <w:t>八、</w:t>
      </w:r>
      <w:r>
        <w:rPr>
          <w:rFonts w:hint="eastAsia" w:ascii="宋体" w:hAnsi="宋体"/>
          <w:b/>
          <w:color w:val="auto"/>
          <w:sz w:val="21"/>
          <w:szCs w:val="21"/>
          <w:highlight w:val="none"/>
        </w:rPr>
        <w:t>报价响应文件的签署及密封等规定：</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（一）供应商应填写全称，同时加盖单位行政公章，加盖供应商单位的财务章、投标专用章或其他印章无效。</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（二）报价响应文件必须由法定代表人或其授权代表按磋商采购文件要求签署。</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（三）报价响应文件</w:t>
      </w:r>
      <w:r>
        <w:rPr>
          <w:rFonts w:hint="eastAsia" w:ascii="宋体" w:hAnsi="宋体" w:cs="宋体"/>
          <w:color w:val="auto"/>
          <w:sz w:val="21"/>
          <w:szCs w:val="21"/>
          <w:highlight w:val="none"/>
        </w:rPr>
        <w:t>应</w:t>
      </w:r>
      <w:r>
        <w:rPr>
          <w:rFonts w:ascii="宋体" w:hAnsi="宋体" w:cs="宋体"/>
          <w:color w:val="auto"/>
          <w:sz w:val="21"/>
          <w:szCs w:val="21"/>
          <w:highlight w:val="none"/>
        </w:rPr>
        <w:t>有</w:t>
      </w:r>
      <w:r>
        <w:rPr>
          <w:rFonts w:hint="eastAsia" w:ascii="宋体" w:hAnsi="宋体"/>
          <w:color w:val="auto"/>
          <w:sz w:val="21"/>
          <w:szCs w:val="21"/>
          <w:highlight w:val="none"/>
        </w:rPr>
        <w:t>章节目录，每页都有页码标注。报价响应文件</w:t>
      </w:r>
      <w:r>
        <w:rPr>
          <w:rFonts w:hint="eastAsia" w:ascii="宋体" w:hAnsi="宋体" w:cs="宋体"/>
          <w:color w:val="auto"/>
          <w:sz w:val="21"/>
          <w:szCs w:val="21"/>
          <w:highlight w:val="none"/>
        </w:rPr>
        <w:t>应采用</w:t>
      </w:r>
      <w:r>
        <w:rPr>
          <w:rFonts w:ascii="宋体" w:hAnsi="宋体" w:cs="宋体"/>
          <w:color w:val="auto"/>
          <w:sz w:val="21"/>
          <w:szCs w:val="21"/>
          <w:highlight w:val="none"/>
        </w:rPr>
        <w:t>胶装</w:t>
      </w:r>
      <w:r>
        <w:rPr>
          <w:rFonts w:hint="eastAsia" w:ascii="宋体" w:hAnsi="宋体"/>
          <w:color w:val="auto"/>
          <w:sz w:val="21"/>
          <w:szCs w:val="21"/>
          <w:highlight w:val="none"/>
        </w:rPr>
        <w:t>。报价响应文件一式四份，正本一份，副本三份。如果正本与副本不符，以正本为准。</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四）供应商应在报价响应文件封皮上标明“正本”“副本”字样，还应当写明项目编号、项目名称、供应商名称。供应商将递交的文件正本和所有的副本需封装在同一密封袋内，标明项目名称、编号、供应商名称，注明“年月日时前不得开封”字样，并加盖公章。</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（五）递交报价文件时，各供应商仅对自己单位报价文件的密封情况检查，检查内容为其报价文件是否被拆封过、内容是否泄露。报价文件密封如存在瑕疵，但不能导致报价文件信息泄露的，视为密封合格。</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（六）（如有分包情况）供应商如参与两个包以上（含两包）的磋商，需按上述要求分别制作、装订、密封报价响应文件。</w:t>
      </w:r>
    </w:p>
    <w:p>
      <w:pPr>
        <w:spacing w:after="0" w:line="360" w:lineRule="auto"/>
        <w:outlineLvl w:val="0"/>
        <w:rPr>
          <w:rFonts w:ascii="宋体" w:hAnsi="宋体"/>
          <w:b/>
          <w:bCs/>
          <w:color w:val="auto"/>
          <w:sz w:val="21"/>
          <w:szCs w:val="21"/>
          <w:highlight w:val="none"/>
        </w:rPr>
      </w:pPr>
      <w:r>
        <w:rPr>
          <w:rFonts w:hint="eastAsia" w:ascii="宋体" w:hAnsi="宋体"/>
          <w:b/>
          <w:color w:val="auto"/>
          <w:sz w:val="21"/>
          <w:szCs w:val="21"/>
          <w:highlight w:val="none"/>
        </w:rPr>
        <w:t>九、</w:t>
      </w:r>
      <w:r>
        <w:rPr>
          <w:rFonts w:hint="eastAsia" w:ascii="宋体" w:hAnsi="宋体"/>
          <w:b/>
          <w:bCs/>
          <w:color w:val="auto"/>
          <w:sz w:val="21"/>
          <w:szCs w:val="21"/>
          <w:highlight w:val="none"/>
        </w:rPr>
        <w:t>货币：</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本次采购报价采用人民币报价。</w:t>
      </w:r>
    </w:p>
    <w:p>
      <w:pPr>
        <w:spacing w:after="0" w:line="360" w:lineRule="auto"/>
        <w:rPr>
          <w:rFonts w:ascii="宋体" w:hAnsi="宋体"/>
          <w:b/>
          <w:color w:val="auto"/>
          <w:sz w:val="21"/>
          <w:szCs w:val="21"/>
          <w:highlight w:val="none"/>
        </w:rPr>
      </w:pPr>
      <w:r>
        <w:rPr>
          <w:rFonts w:hint="eastAsia" w:ascii="宋体" w:hAnsi="宋体"/>
          <w:b/>
          <w:color w:val="auto"/>
          <w:sz w:val="21"/>
          <w:szCs w:val="21"/>
          <w:highlight w:val="none"/>
        </w:rPr>
        <w:t>十、</w:t>
      </w:r>
      <w:r>
        <w:rPr>
          <w:rFonts w:hint="eastAsia" w:ascii="宋体" w:hAnsi="宋体"/>
          <w:b/>
          <w:bCs/>
          <w:color w:val="auto"/>
          <w:sz w:val="21"/>
          <w:szCs w:val="21"/>
          <w:highlight w:val="none"/>
        </w:rPr>
        <w:t>报价：</w:t>
      </w:r>
    </w:p>
    <w:p>
      <w:pPr>
        <w:spacing w:after="0" w:line="360" w:lineRule="auto"/>
        <w:ind w:firstLine="420" w:firstLineChars="200"/>
        <w:outlineLvl w:val="0"/>
        <w:rPr>
          <w:rFonts w:ascii="宋体" w:hAnsi="宋体"/>
          <w:color w:val="auto"/>
          <w:sz w:val="21"/>
          <w:szCs w:val="21"/>
          <w:highlight w:val="none"/>
        </w:rPr>
      </w:pPr>
      <w:r>
        <w:rPr>
          <w:rFonts w:hint="eastAsia" w:ascii="宋体" w:hAnsi="宋体"/>
          <w:color w:val="auto"/>
          <w:sz w:val="21"/>
          <w:szCs w:val="21"/>
          <w:highlight w:val="none"/>
        </w:rPr>
        <w:t>1.供应商的报价响应文件中只允许有一个总价，任何有选择的报价将不予接受。</w:t>
      </w:r>
    </w:p>
    <w:p>
      <w:pPr>
        <w:spacing w:after="0" w:line="360" w:lineRule="auto"/>
        <w:ind w:firstLine="420" w:firstLineChars="200"/>
        <w:outlineLvl w:val="0"/>
        <w:rPr>
          <w:rFonts w:ascii="宋体" w:hAnsi="宋体"/>
          <w:color w:val="auto"/>
          <w:sz w:val="21"/>
          <w:szCs w:val="21"/>
          <w:highlight w:val="none"/>
        </w:rPr>
      </w:pPr>
      <w:r>
        <w:rPr>
          <w:rFonts w:hint="eastAsia" w:ascii="宋体" w:hAnsi="宋体"/>
          <w:color w:val="auto"/>
          <w:sz w:val="21"/>
          <w:szCs w:val="21"/>
          <w:highlight w:val="none"/>
        </w:rPr>
        <w:t>2.报价表中标明的价格在合同执行过程中是固定不变的，不得以任何理由予以变更。供应商在报价时应充分考虑本次磋商项目的各种风险（包括漏项风险），在合同执行期间成交价不再实行政策性调整和变动。以可调整的价格提交的报价将作为非实质性响应报价而予以拒绝。</w:t>
      </w:r>
    </w:p>
    <w:p>
      <w:pPr>
        <w:spacing w:after="0" w:line="360" w:lineRule="auto"/>
        <w:rPr>
          <w:rFonts w:ascii="宋体" w:hAnsi="宋体"/>
          <w:b/>
          <w:color w:val="auto"/>
          <w:sz w:val="21"/>
          <w:szCs w:val="21"/>
          <w:highlight w:val="none"/>
        </w:rPr>
      </w:pPr>
      <w:r>
        <w:rPr>
          <w:rFonts w:hint="eastAsia" w:ascii="宋体" w:hAnsi="宋体"/>
          <w:b/>
          <w:color w:val="auto"/>
          <w:sz w:val="21"/>
          <w:szCs w:val="21"/>
          <w:highlight w:val="none"/>
        </w:rPr>
        <w:t>十一、</w:t>
      </w:r>
      <w:r>
        <w:rPr>
          <w:rFonts w:hint="eastAsia" w:ascii="宋体" w:hAnsi="宋体"/>
          <w:b/>
          <w:bCs/>
          <w:color w:val="auto"/>
          <w:sz w:val="21"/>
          <w:szCs w:val="21"/>
          <w:highlight w:val="none"/>
        </w:rPr>
        <w:t>证明服务的合格性和符合磋商采购文件规定的文件</w:t>
      </w:r>
    </w:p>
    <w:p>
      <w:pPr>
        <w:spacing w:after="0" w:line="360" w:lineRule="auto"/>
        <w:ind w:firstLine="315" w:firstLineChars="150"/>
        <w:outlineLvl w:val="0"/>
        <w:rPr>
          <w:rFonts w:ascii="宋体" w:hAnsi="宋体"/>
          <w:color w:val="auto"/>
          <w:sz w:val="21"/>
          <w:szCs w:val="21"/>
          <w:highlight w:val="none"/>
        </w:rPr>
      </w:pPr>
      <w:r>
        <w:rPr>
          <w:rFonts w:hint="eastAsia" w:ascii="宋体" w:hAnsi="宋体"/>
          <w:color w:val="auto"/>
          <w:sz w:val="21"/>
          <w:szCs w:val="21"/>
          <w:highlight w:val="none"/>
        </w:rPr>
        <w:t>（一）供应商应提交本项目所有服务的合格性以及符合磋商采购文件规定的证明文件，并作为其报价响应文件的一部分。</w:t>
      </w:r>
    </w:p>
    <w:p>
      <w:pPr>
        <w:spacing w:after="0" w:line="360" w:lineRule="auto"/>
        <w:ind w:firstLine="315" w:firstLineChars="150"/>
        <w:outlineLvl w:val="0"/>
        <w:rPr>
          <w:rFonts w:ascii="宋体" w:hAnsi="宋体"/>
          <w:color w:val="auto"/>
          <w:sz w:val="21"/>
          <w:szCs w:val="21"/>
          <w:highlight w:val="none"/>
        </w:rPr>
      </w:pPr>
      <w:r>
        <w:rPr>
          <w:rFonts w:hint="eastAsia" w:ascii="宋体" w:hAnsi="宋体"/>
          <w:color w:val="auto"/>
          <w:sz w:val="21"/>
          <w:szCs w:val="21"/>
          <w:highlight w:val="none"/>
        </w:rPr>
        <w:t>（二）证明服务与磋商采购文件的要求相一致，文件可以是文字资料、图纸和数据。</w:t>
      </w:r>
    </w:p>
    <w:p>
      <w:pPr>
        <w:spacing w:after="0" w:line="360" w:lineRule="auto"/>
        <w:outlineLvl w:val="0"/>
        <w:rPr>
          <w:rFonts w:ascii="宋体" w:hAnsi="宋体"/>
          <w:b/>
          <w:color w:val="auto"/>
          <w:sz w:val="21"/>
          <w:szCs w:val="21"/>
          <w:highlight w:val="none"/>
        </w:rPr>
      </w:pPr>
      <w:r>
        <w:rPr>
          <w:rFonts w:hint="eastAsia" w:ascii="宋体" w:hAnsi="宋体"/>
          <w:b/>
          <w:color w:val="auto"/>
          <w:sz w:val="21"/>
          <w:szCs w:val="21"/>
          <w:highlight w:val="none"/>
        </w:rPr>
        <w:t>十二、响应保证金</w:t>
      </w:r>
      <w:r>
        <w:rPr>
          <w:rFonts w:hint="eastAsia" w:ascii="宋体" w:hAnsi="宋体"/>
          <w:b/>
          <w:bCs/>
          <w:color w:val="auto"/>
          <w:sz w:val="21"/>
          <w:szCs w:val="21"/>
          <w:highlight w:val="none"/>
        </w:rPr>
        <w:t>：</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（一）供应商应按照供应商须知前附表要求提交响应保证金，并作为其磋商的一部分。</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（二）响应保证金是为了保护采购人免遭因供应商的行为而蒙受损失，采购人在因供应商的行为致使其利益受到严重损害时可从供应商的响应保证金中得到补偿。</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（三）在磋商时，对于未能按要求提交响应保证金的供应商，将被视为非响应性磋商予以拒绝。</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（四）未成交的供应商的响应保证金在成交通知书发出后五个工作日内予以退还。</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（五）成交供应商的响应保证金，在成交供应商按本磋商采购文件规定签订合同后，五个工作日内予以退还。</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（六）供应商有下列行为之一的，响应保证金将被没收：</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1.弄虚作假或与其他供应商串通骗取成交；</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2.磋商有效期内撤回其磋商采购文件；</w:t>
      </w:r>
    </w:p>
    <w:p>
      <w:pPr>
        <w:spacing w:after="0" w:line="360" w:lineRule="auto"/>
        <w:ind w:left="480"/>
        <w:rPr>
          <w:rFonts w:ascii="宋体" w:hAnsi="宋体"/>
          <w:color w:val="auto"/>
          <w:sz w:val="21"/>
          <w:szCs w:val="21"/>
          <w:highlight w:val="none"/>
        </w:rPr>
      </w:pPr>
      <w:r>
        <w:rPr>
          <w:rFonts w:hint="eastAsia" w:ascii="宋体" w:hAnsi="宋体"/>
          <w:color w:val="auto"/>
          <w:sz w:val="21"/>
          <w:szCs w:val="21"/>
          <w:highlight w:val="none"/>
        </w:rPr>
        <w:t>3.因成交供应商过错被废除授标；</w:t>
      </w:r>
    </w:p>
    <w:p>
      <w:pPr>
        <w:spacing w:after="0" w:line="360" w:lineRule="auto"/>
        <w:ind w:left="480"/>
        <w:rPr>
          <w:rFonts w:ascii="宋体" w:hAnsi="宋体"/>
          <w:color w:val="auto"/>
          <w:sz w:val="21"/>
          <w:szCs w:val="21"/>
          <w:highlight w:val="none"/>
        </w:rPr>
      </w:pPr>
      <w:r>
        <w:rPr>
          <w:rFonts w:hint="eastAsia" w:ascii="宋体" w:hAnsi="宋体"/>
          <w:color w:val="auto"/>
          <w:sz w:val="21"/>
          <w:szCs w:val="21"/>
          <w:highlight w:val="none"/>
        </w:rPr>
        <w:t>4.成交供应商未按要求在规定时间内签订合同；</w:t>
      </w:r>
    </w:p>
    <w:p>
      <w:pPr>
        <w:spacing w:after="0" w:line="360" w:lineRule="auto"/>
        <w:ind w:left="480"/>
        <w:rPr>
          <w:rFonts w:ascii="宋体" w:hAnsi="宋体"/>
          <w:color w:val="auto"/>
          <w:sz w:val="21"/>
          <w:szCs w:val="21"/>
          <w:highlight w:val="none"/>
        </w:rPr>
      </w:pPr>
      <w:r>
        <w:rPr>
          <w:rFonts w:hint="eastAsia" w:ascii="宋体" w:hAnsi="宋体"/>
          <w:color w:val="auto"/>
          <w:sz w:val="21"/>
          <w:szCs w:val="21"/>
          <w:highlight w:val="none"/>
        </w:rPr>
        <w:t>5.法律法规规定其他损害采购人利益的情形。</w:t>
      </w:r>
    </w:p>
    <w:p>
      <w:pPr>
        <w:spacing w:after="0" w:line="360" w:lineRule="auto"/>
        <w:outlineLvl w:val="0"/>
        <w:rPr>
          <w:rFonts w:ascii="宋体" w:hAnsi="宋体"/>
          <w:b/>
          <w:color w:val="auto"/>
          <w:sz w:val="21"/>
          <w:szCs w:val="21"/>
          <w:highlight w:val="none"/>
        </w:rPr>
      </w:pPr>
      <w:r>
        <w:rPr>
          <w:rFonts w:hint="eastAsia" w:ascii="宋体" w:hAnsi="宋体"/>
          <w:b/>
          <w:color w:val="auto"/>
          <w:sz w:val="21"/>
          <w:szCs w:val="21"/>
          <w:highlight w:val="none"/>
        </w:rPr>
        <w:t>十三、</w:t>
      </w:r>
      <w:r>
        <w:rPr>
          <w:rFonts w:hint="eastAsia" w:ascii="宋体" w:hAnsi="宋体"/>
          <w:b/>
          <w:bCs/>
          <w:color w:val="auto"/>
          <w:sz w:val="21"/>
          <w:szCs w:val="21"/>
          <w:highlight w:val="none"/>
        </w:rPr>
        <w:t>磋商的时间地点及合格的磋商代表：</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（一）供应商应按磋商采购文件中的要求按时到达“磋商邀请函”中指定磋商地点；</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（二）供应商的磋商代表必须是法定代表人或其授权代表(与法定代表人授权书姓名一致)；</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（三）</w:t>
      </w:r>
      <w:r>
        <w:rPr>
          <w:rFonts w:hint="eastAsia" w:ascii="宋体" w:hAnsi="宋体" w:cs="宋体"/>
          <w:color w:val="auto"/>
          <w:sz w:val="21"/>
          <w:szCs w:val="21"/>
          <w:highlight w:val="none"/>
        </w:rPr>
        <w:t>供应商应在规定的时间内将报价响应文件递交给采购代理人。</w:t>
      </w:r>
    </w:p>
    <w:p>
      <w:pPr>
        <w:spacing w:after="0" w:line="360" w:lineRule="auto"/>
        <w:rPr>
          <w:rFonts w:ascii="宋体" w:hAnsi="宋体"/>
          <w:color w:val="auto"/>
          <w:sz w:val="21"/>
          <w:szCs w:val="21"/>
          <w:highlight w:val="none"/>
        </w:rPr>
      </w:pPr>
      <w:r>
        <w:rPr>
          <w:rFonts w:hint="eastAsia" w:ascii="宋体" w:hAnsi="宋体"/>
          <w:b/>
          <w:color w:val="auto"/>
          <w:sz w:val="21"/>
          <w:szCs w:val="21"/>
          <w:highlight w:val="none"/>
        </w:rPr>
        <w:t>十四、</w:t>
      </w:r>
      <w:r>
        <w:rPr>
          <w:rFonts w:hint="eastAsia" w:ascii="宋体" w:hAnsi="宋体"/>
          <w:b/>
          <w:bCs/>
          <w:color w:val="auto"/>
          <w:sz w:val="21"/>
          <w:szCs w:val="21"/>
          <w:highlight w:val="none"/>
        </w:rPr>
        <w:t>竞争性磋商小组的组成：</w:t>
      </w:r>
    </w:p>
    <w:p>
      <w:pPr>
        <w:spacing w:after="0" w:line="360" w:lineRule="auto"/>
        <w:ind w:firstLine="315" w:firstLineChars="150"/>
        <w:rPr>
          <w:rFonts w:ascii="宋体" w:hAnsi="宋体" w:cs="宋体"/>
          <w:color w:val="auto"/>
          <w:sz w:val="21"/>
          <w:szCs w:val="21"/>
          <w:highlight w:val="none"/>
        </w:rPr>
      </w:pPr>
      <w:r>
        <w:rPr>
          <w:rFonts w:hint="eastAsia" w:ascii="宋体" w:hAnsi="宋体"/>
          <w:color w:val="auto"/>
          <w:sz w:val="21"/>
          <w:szCs w:val="21"/>
          <w:highlight w:val="none"/>
        </w:rPr>
        <w:t>（一）</w:t>
      </w:r>
      <w:r>
        <w:rPr>
          <w:rFonts w:hint="eastAsia" w:ascii="宋体" w:hAnsi="宋体" w:cs="宋体"/>
          <w:color w:val="auto"/>
          <w:sz w:val="21"/>
          <w:szCs w:val="21"/>
          <w:highlight w:val="none"/>
        </w:rPr>
        <w:t>本次项目采购依法组建竞争性磋商小组；</w:t>
      </w:r>
    </w:p>
    <w:p>
      <w:pPr>
        <w:spacing w:after="0" w:line="360" w:lineRule="auto"/>
        <w:ind w:firstLine="315" w:firstLineChars="150"/>
        <w:rPr>
          <w:rFonts w:ascii="宋体" w:hAnsi="宋体" w:cs="宋体"/>
          <w:color w:val="auto"/>
          <w:sz w:val="21"/>
          <w:szCs w:val="21"/>
          <w:highlight w:val="none"/>
        </w:rPr>
      </w:pPr>
      <w:r>
        <w:rPr>
          <w:rFonts w:hint="eastAsia" w:ascii="宋体" w:hAnsi="宋体"/>
          <w:color w:val="auto"/>
          <w:sz w:val="21"/>
          <w:szCs w:val="21"/>
          <w:highlight w:val="none"/>
        </w:rPr>
        <w:t>（二）</w:t>
      </w:r>
      <w:r>
        <w:rPr>
          <w:rFonts w:hint="eastAsia" w:ascii="宋体" w:hAnsi="宋体" w:cs="宋体"/>
          <w:color w:val="auto"/>
          <w:sz w:val="21"/>
          <w:szCs w:val="21"/>
          <w:highlight w:val="none"/>
        </w:rPr>
        <w:t>与供应商有利害关系的人不得进入竞争性磋商小组；</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（三）</w:t>
      </w:r>
      <w:r>
        <w:rPr>
          <w:rFonts w:hint="eastAsia" w:ascii="宋体" w:hAnsi="宋体" w:cs="宋体"/>
          <w:color w:val="auto"/>
          <w:sz w:val="21"/>
          <w:szCs w:val="21"/>
          <w:highlight w:val="none"/>
        </w:rPr>
        <w:t>竞争性磋商小组中，经济、技术等方面的专家不少于竞争性磋商小组成员总数的三分之二。</w:t>
      </w:r>
    </w:p>
    <w:p>
      <w:pPr>
        <w:spacing w:after="0" w:line="360" w:lineRule="auto"/>
        <w:rPr>
          <w:rFonts w:ascii="宋体" w:hAnsi="宋体"/>
          <w:b/>
          <w:bCs/>
          <w:color w:val="auto"/>
          <w:sz w:val="21"/>
          <w:szCs w:val="21"/>
          <w:highlight w:val="none"/>
        </w:rPr>
      </w:pPr>
      <w:r>
        <w:rPr>
          <w:rFonts w:hint="eastAsia" w:ascii="宋体" w:hAnsi="宋体"/>
          <w:b/>
          <w:color w:val="auto"/>
          <w:sz w:val="21"/>
          <w:szCs w:val="21"/>
          <w:highlight w:val="none"/>
        </w:rPr>
        <w:t>十五、</w:t>
      </w:r>
      <w:r>
        <w:rPr>
          <w:rFonts w:hint="eastAsia" w:ascii="宋体" w:hAnsi="宋体"/>
          <w:b/>
          <w:bCs/>
          <w:color w:val="auto"/>
          <w:sz w:val="21"/>
          <w:szCs w:val="21"/>
          <w:highlight w:val="none"/>
        </w:rPr>
        <w:t>磋商程序：</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（一）资格性和符合性审查</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若发现下列情况之一的，供应商的报价将被拒绝：</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1.报价响应文件未装订、密封，未按磋商文件要求予以盖章、标注的；</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2.报价响应文件未按规定填写，内容不全或字迹模糊、难以辨认的；</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3.报价响应文件未按规定签字、盖章的；授权代表参与报价，报价响应文件无法定代表人授权书的（原件）；</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4.报价响应文件有效期不符合磋商采购文件规定的；</w:t>
      </w:r>
    </w:p>
    <w:p>
      <w:pPr>
        <w:spacing w:after="0" w:line="360" w:lineRule="auto"/>
        <w:ind w:right="-2" w:firstLine="480"/>
        <w:rPr>
          <w:rFonts w:ascii="宋体" w:hAnsi="宋体"/>
          <w:color w:val="auto"/>
          <w:sz w:val="21"/>
          <w:szCs w:val="21"/>
          <w:highlight w:val="none"/>
        </w:rPr>
      </w:pPr>
      <w:r>
        <w:rPr>
          <w:rFonts w:hint="eastAsia" w:ascii="宋体" w:hAnsi="宋体"/>
          <w:color w:val="auto"/>
          <w:sz w:val="21"/>
          <w:szCs w:val="21"/>
          <w:highlight w:val="none"/>
        </w:rPr>
        <w:t>5.未交纳磋商保证金或交纳金额不足的；</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6.有两个以上不同的报价，且未注明何者有效的；</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7.未按报价响应文件要求报价，或有漏项；</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8.服务期超出报价响应文件规定的；</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9.报价响应文件逾期送达的；</w:t>
      </w:r>
    </w:p>
    <w:p>
      <w:pPr>
        <w:spacing w:after="0" w:line="360" w:lineRule="auto"/>
        <w:ind w:right="-2" w:firstLine="420" w:firstLineChars="200"/>
        <w:rPr>
          <w:rFonts w:ascii="宋体" w:hAnsi="宋体"/>
          <w:color w:val="auto"/>
          <w:kern w:val="18"/>
          <w:sz w:val="21"/>
          <w:szCs w:val="21"/>
          <w:highlight w:val="none"/>
        </w:rPr>
      </w:pPr>
      <w:r>
        <w:rPr>
          <w:rFonts w:hint="eastAsia" w:ascii="宋体" w:hAnsi="宋体"/>
          <w:color w:val="auto"/>
          <w:sz w:val="21"/>
          <w:szCs w:val="21"/>
          <w:highlight w:val="none"/>
        </w:rPr>
        <w:t>10.</w:t>
      </w:r>
      <w:r>
        <w:rPr>
          <w:rFonts w:hint="eastAsia" w:ascii="宋体" w:hAnsi="宋体"/>
          <w:color w:val="auto"/>
          <w:kern w:val="18"/>
          <w:sz w:val="21"/>
          <w:szCs w:val="21"/>
          <w:highlight w:val="none"/>
        </w:rPr>
        <w:t>有作假行为，提供虚假业绩、获奖证书等证明资料的；</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11.附有不合理的条件的；</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12.供应商资格条件不符合磋商文件要求或未按磋商文件要求提供资格证明文件的；</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13.供应商未响应</w:t>
      </w:r>
      <w:r>
        <w:rPr>
          <w:rFonts w:hint="eastAsia" w:ascii="宋体" w:hAnsi="宋体" w:cs="Times New Roman"/>
          <w:color w:val="auto"/>
          <w:kern w:val="2"/>
          <w:sz w:val="21"/>
          <w:szCs w:val="21"/>
          <w:highlight w:val="none"/>
        </w:rPr>
        <w:t>“★”号条款</w:t>
      </w:r>
      <w:r>
        <w:rPr>
          <w:rFonts w:hint="eastAsia" w:ascii="宋体" w:hAnsi="宋体"/>
          <w:color w:val="auto"/>
          <w:sz w:val="21"/>
          <w:szCs w:val="21"/>
          <w:highlight w:val="none"/>
        </w:rPr>
        <w:t>；</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14.不符合法律法规及磋商文件规定的其他实质性要求的。</w:t>
      </w:r>
    </w:p>
    <w:p>
      <w:pPr>
        <w:spacing w:after="0" w:line="360" w:lineRule="auto"/>
        <w:ind w:firstLine="480"/>
        <w:rPr>
          <w:rFonts w:ascii="宋体" w:hAnsi="宋体"/>
          <w:color w:val="auto"/>
          <w:sz w:val="21"/>
          <w:szCs w:val="21"/>
          <w:highlight w:val="none"/>
        </w:rPr>
      </w:pPr>
      <w:r>
        <w:rPr>
          <w:rFonts w:hint="eastAsia" w:ascii="宋体" w:hAnsi="宋体"/>
          <w:color w:val="auto"/>
          <w:sz w:val="21"/>
          <w:szCs w:val="21"/>
          <w:highlight w:val="none"/>
        </w:rPr>
        <w:t>只有通过上述审查的供应商方有资格进入磋商程序。</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（二）澄清有关问题</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（三）比较与评价</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1.磋商小组依据磋商采购文件和报价响应文件，集体与每一个供应商分别进行磋商；</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磋商时，采购人可根据采购实际需求对原需求进行部分调整，调整可能涉及技术及商务方面的要求。采购内容有变动的，磋商小组将以书面形式通知所有参加磋商的供应商。供应商可根据磋商情况和调整内容对其报价响应文件进行书面补充和说明，补充和说明须由法定代表人或其授权代表签署；</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磋商小组可能会要求参加磋商的供应商在规定时间内进行一轮或一轮以上的书面报价。磋商结束后，磋商小组会要求所有参加磋商的供应商在规定时间内进行最后报价。书面报价均须由法定代表人或其授权代表签署；</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4.在磋商中,磋商的任何一方不得透露与磋商有关的其他供应商的技术资料、价格和其他信息。</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（四）</w:t>
      </w:r>
      <w:r>
        <w:rPr>
          <w:rFonts w:hAnsi="宋体"/>
          <w:color w:val="auto"/>
          <w:sz w:val="21"/>
          <w:szCs w:val="21"/>
          <w:highlight w:val="none"/>
        </w:rPr>
        <w:t>经磋商确定最终采购需求和提交最后报价的供应商后，由磋商小组采用综合评分法对提交最后报价的供应商的响应文件和最后报价进行综合评分。</w:t>
      </w:r>
      <w:r>
        <w:rPr>
          <w:rFonts w:hint="eastAsia" w:ascii="宋体" w:hAnsi="宋体"/>
          <w:color w:val="auto"/>
          <w:sz w:val="21"/>
          <w:szCs w:val="21"/>
          <w:highlight w:val="none"/>
        </w:rPr>
        <w:t>评审结束后,磋商小组根据响应文件满足磋商文件全部实质性要求且按评审因素的量化指标评审得分最高的原则推荐成交候选供应商并签署磋商小组意见书。采购人根据磋商小组的推荐情况确定成交供应商。采购代理人将磋商情况形成采购评估报告。</w:t>
      </w:r>
    </w:p>
    <w:p>
      <w:pPr>
        <w:tabs>
          <w:tab w:val="left" w:pos="2749"/>
        </w:tabs>
        <w:spacing w:after="0" w:line="360" w:lineRule="auto"/>
        <w:rPr>
          <w:rFonts w:ascii="宋体" w:hAnsi="宋体"/>
          <w:color w:val="auto"/>
          <w:sz w:val="21"/>
          <w:szCs w:val="21"/>
          <w:highlight w:val="none"/>
        </w:rPr>
      </w:pPr>
      <w:r>
        <w:rPr>
          <w:rFonts w:hint="eastAsia" w:ascii="宋体" w:hAnsi="宋体"/>
          <w:b/>
          <w:color w:val="auto"/>
          <w:sz w:val="21"/>
          <w:szCs w:val="21"/>
          <w:highlight w:val="none"/>
        </w:rPr>
        <w:t>十六、</w:t>
      </w:r>
      <w:r>
        <w:rPr>
          <w:rFonts w:hint="eastAsia" w:ascii="宋体" w:hAnsi="宋体"/>
          <w:b/>
          <w:bCs/>
          <w:color w:val="auto"/>
          <w:sz w:val="21"/>
          <w:szCs w:val="21"/>
          <w:highlight w:val="none"/>
        </w:rPr>
        <w:t>成交条件：</w:t>
      </w:r>
      <w:r>
        <w:rPr>
          <w:rFonts w:ascii="宋体" w:hAnsi="宋体"/>
          <w:b/>
          <w:bCs/>
          <w:color w:val="auto"/>
          <w:sz w:val="21"/>
          <w:szCs w:val="21"/>
          <w:highlight w:val="none"/>
        </w:rPr>
        <w:tab/>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磋商小组根据响应文件满足磋商文件全部实质性要求且按评审因素的量化指标评审得分最高的原则推荐成交候选供应商。</w:t>
      </w:r>
    </w:p>
    <w:p>
      <w:pPr>
        <w:spacing w:after="0" w:line="360" w:lineRule="auto"/>
        <w:rPr>
          <w:rFonts w:ascii="宋体" w:hAnsi="宋体"/>
          <w:b/>
          <w:bCs/>
          <w:color w:val="auto"/>
          <w:sz w:val="21"/>
          <w:szCs w:val="21"/>
          <w:highlight w:val="none"/>
        </w:rPr>
      </w:pPr>
      <w:r>
        <w:rPr>
          <w:rFonts w:hint="eastAsia" w:ascii="宋体" w:hAnsi="宋体"/>
          <w:b/>
          <w:color w:val="auto"/>
          <w:sz w:val="21"/>
          <w:szCs w:val="21"/>
          <w:highlight w:val="none"/>
        </w:rPr>
        <w:t>十七、</w:t>
      </w:r>
      <w:r>
        <w:rPr>
          <w:rFonts w:hint="eastAsia" w:ascii="宋体" w:hAnsi="宋体"/>
          <w:b/>
          <w:bCs/>
          <w:color w:val="auto"/>
          <w:sz w:val="21"/>
          <w:szCs w:val="21"/>
          <w:highlight w:val="none"/>
        </w:rPr>
        <w:t>磋商过程的保密及其他要求：</w:t>
      </w:r>
    </w:p>
    <w:p>
      <w:pPr>
        <w:spacing w:after="0" w:line="360" w:lineRule="auto"/>
        <w:ind w:firstLine="310" w:firstLineChars="148"/>
        <w:rPr>
          <w:rFonts w:ascii="宋体" w:hAnsi="宋体"/>
          <w:b/>
          <w:bCs/>
          <w:color w:val="auto"/>
          <w:sz w:val="21"/>
          <w:szCs w:val="21"/>
          <w:highlight w:val="none"/>
        </w:rPr>
      </w:pPr>
      <w:r>
        <w:rPr>
          <w:rFonts w:hint="eastAsia" w:ascii="宋体" w:hAnsi="宋体"/>
          <w:color w:val="auto"/>
          <w:sz w:val="21"/>
          <w:szCs w:val="21"/>
          <w:highlight w:val="none"/>
        </w:rPr>
        <w:t>（一）凡与审查、澄清、评估和比较的有关资料以及推荐意见等，竞争性磋商小组及参加磋商会议的工作人员均不得向供应商及与磋商无关的其他人透露；</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（二）在评审过程中，如果供应商试图在磋商采购文件的审查、澄清、比较及授予合同方面向磋商小组施加任何影响，其报价响应文件将被拒绝；</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三）报价响应文件是磋商工作的重要依据。报价响应文件必须满足磋商采购文件的各项实质性要求：包括报价响应文件的有效性、完整性和与磋商采购文件的一致性。如果供应商的报价响应文件不满足上述要求，磋商小组有权拒绝供应商的报价响应文件。经磋商小组评审，供应商递交的报价响应文件属于无效报价响应文件的，无资格进入下轮磋商。</w:t>
      </w:r>
    </w:p>
    <w:p>
      <w:pPr>
        <w:spacing w:after="0" w:line="360" w:lineRule="auto"/>
        <w:rPr>
          <w:rFonts w:ascii="宋体" w:hAnsi="宋体"/>
          <w:b/>
          <w:bCs/>
          <w:color w:val="auto"/>
          <w:sz w:val="21"/>
          <w:szCs w:val="21"/>
          <w:highlight w:val="none"/>
        </w:rPr>
      </w:pPr>
      <w:r>
        <w:rPr>
          <w:rFonts w:hint="eastAsia" w:ascii="宋体" w:hAnsi="宋体"/>
          <w:b/>
          <w:color w:val="auto"/>
          <w:sz w:val="21"/>
          <w:szCs w:val="21"/>
          <w:highlight w:val="none"/>
        </w:rPr>
        <w:t>十八、</w:t>
      </w:r>
      <w:r>
        <w:rPr>
          <w:rFonts w:hint="eastAsia" w:ascii="宋体" w:hAnsi="宋体"/>
          <w:b/>
          <w:bCs/>
          <w:color w:val="auto"/>
          <w:sz w:val="21"/>
          <w:szCs w:val="21"/>
          <w:highlight w:val="none"/>
        </w:rPr>
        <w:t>成交通知书：</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（一）在磋商报价有效期内，采购人确定成交供应商后，由采购代理人向成交供应商发出“成交通知书”。</w:t>
      </w:r>
    </w:p>
    <w:p>
      <w:pPr>
        <w:spacing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二）采购人确定成交供应商后，采购代理人应当在2个工作日内向成交供应商发出成交通知书。成交通知书对采购人和成交供应商具有法律效力。成交通知书发出后，采购人改变中选结果的，或者成交供应商放弃中选的，应当依法承担法律责任。</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（三）成交通知书将是合同的一个组成部分。</w:t>
      </w:r>
    </w:p>
    <w:p>
      <w:pPr>
        <w:spacing w:after="0" w:line="360" w:lineRule="auto"/>
        <w:rPr>
          <w:rFonts w:ascii="宋体" w:hAnsi="宋体"/>
          <w:b/>
          <w:bCs/>
          <w:color w:val="auto"/>
          <w:sz w:val="21"/>
          <w:szCs w:val="21"/>
          <w:highlight w:val="none"/>
        </w:rPr>
      </w:pPr>
      <w:r>
        <w:rPr>
          <w:rFonts w:hint="eastAsia" w:ascii="宋体" w:hAnsi="宋体"/>
          <w:b/>
          <w:color w:val="auto"/>
          <w:sz w:val="21"/>
          <w:szCs w:val="21"/>
          <w:highlight w:val="none"/>
        </w:rPr>
        <w:t>十九、</w:t>
      </w:r>
      <w:r>
        <w:rPr>
          <w:rFonts w:hint="eastAsia" w:ascii="宋体" w:hAnsi="宋体"/>
          <w:b/>
          <w:bCs/>
          <w:color w:val="auto"/>
          <w:sz w:val="21"/>
          <w:szCs w:val="21"/>
          <w:highlight w:val="none"/>
        </w:rPr>
        <w:t>合同的签订：</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一）成交供应商在取得成交通知书后应当按有关规定与采购人按磋商采购文件、调整内容、报价响应文件及磋商过程中的有关澄清、承诺及最终报价等磋商过程中形成的有效文件确定的事项签订书面合同。磋商采购文件、成交供应的报价响应文件及评审过程中有关澄清、承诺等文件均为该书面合同的有效组成部分。</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（二）如果成交供应商无正当理由未在规定期间内签订合同，将没收其磋商保证金，并承担相关法律责任。</w:t>
      </w:r>
    </w:p>
    <w:p>
      <w:pPr>
        <w:spacing w:after="0" w:line="360" w:lineRule="auto"/>
        <w:rPr>
          <w:rFonts w:ascii="宋体" w:hAnsi="宋体"/>
          <w:b/>
          <w:color w:val="auto"/>
          <w:sz w:val="21"/>
          <w:szCs w:val="21"/>
          <w:highlight w:val="none"/>
        </w:rPr>
      </w:pPr>
      <w:r>
        <w:rPr>
          <w:rFonts w:hint="eastAsia" w:ascii="宋体" w:hAnsi="宋体"/>
          <w:b/>
          <w:color w:val="auto"/>
          <w:sz w:val="21"/>
          <w:szCs w:val="21"/>
          <w:highlight w:val="none"/>
        </w:rPr>
        <w:t>二十</w:t>
      </w:r>
      <w:r>
        <w:rPr>
          <w:rFonts w:hint="eastAsia" w:ascii="宋体" w:hAnsi="宋体"/>
          <w:color w:val="auto"/>
          <w:sz w:val="21"/>
          <w:szCs w:val="21"/>
          <w:highlight w:val="none"/>
        </w:rPr>
        <w:t>、</w:t>
      </w:r>
      <w:r>
        <w:rPr>
          <w:rFonts w:hint="eastAsia" w:ascii="宋体" w:hAnsi="宋体"/>
          <w:b/>
          <w:color w:val="auto"/>
          <w:sz w:val="21"/>
          <w:szCs w:val="21"/>
          <w:highlight w:val="none"/>
        </w:rPr>
        <w:t>履约保证金</w:t>
      </w:r>
    </w:p>
    <w:p>
      <w:pPr>
        <w:spacing w:after="0" w:line="360" w:lineRule="auto"/>
        <w:ind w:firstLine="315" w:firstLineChars="150"/>
        <w:rPr>
          <w:rFonts w:ascii="宋体" w:hAnsi="宋体"/>
          <w:b/>
          <w:color w:val="auto"/>
          <w:sz w:val="21"/>
          <w:szCs w:val="21"/>
          <w:highlight w:val="none"/>
        </w:rPr>
      </w:pPr>
      <w:r>
        <w:rPr>
          <w:rFonts w:hint="eastAsia" w:ascii="宋体" w:hAnsi="宋体"/>
          <w:color w:val="auto"/>
          <w:sz w:val="21"/>
          <w:szCs w:val="21"/>
          <w:highlight w:val="none"/>
        </w:rPr>
        <w:t>（一）是否收取履约保证金及金额详见供应商须知前附表。成交供应商在收到成交通知书后与采购人签订合同，如收取履约保证金须在合同签订之前或同时向采购人提供履约保证金。</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（二）履约保证金可以是支票、汇票、本票或者金融机构、担保机构出具的保函，鼓励采用保函的方式递交履约保证金。</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（三）如果成交供应商未能履行合同并给采购人造成损失，履约保证金将作为对这一损失的补偿而付给采购人。</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 xml:space="preserve">（四）履约保证金将在验收合格之日起十个工作日内予以退还，不计利息。                                                                                                                                                                                                                                                                                                                                            </w:t>
      </w:r>
    </w:p>
    <w:p>
      <w:pPr>
        <w:spacing w:after="0" w:line="360" w:lineRule="auto"/>
        <w:ind w:right="-283" w:rightChars="-101"/>
        <w:rPr>
          <w:rFonts w:ascii="宋体" w:hAnsi="宋体"/>
          <w:color w:val="auto"/>
          <w:sz w:val="21"/>
          <w:szCs w:val="21"/>
          <w:highlight w:val="none"/>
        </w:rPr>
      </w:pPr>
      <w:r>
        <w:rPr>
          <w:rFonts w:hint="eastAsia" w:ascii="宋体" w:hAnsi="宋体"/>
          <w:b/>
          <w:color w:val="auto"/>
          <w:sz w:val="21"/>
          <w:szCs w:val="21"/>
          <w:highlight w:val="none"/>
        </w:rPr>
        <w:t>二十一、磋商有效期</w:t>
      </w:r>
      <w:r>
        <w:rPr>
          <w:rFonts w:hint="eastAsia" w:ascii="宋体" w:hAnsi="宋体"/>
          <w:color w:val="auto"/>
          <w:sz w:val="21"/>
          <w:szCs w:val="21"/>
          <w:highlight w:val="none"/>
        </w:rPr>
        <w:t>: 磋商有效期为自递交报价响应文件之日起90个日历日。</w:t>
      </w:r>
    </w:p>
    <w:p>
      <w:pPr>
        <w:spacing w:after="0" w:line="360" w:lineRule="auto"/>
        <w:rPr>
          <w:rFonts w:ascii="宋体" w:hAnsi="宋体"/>
          <w:b/>
          <w:bCs/>
          <w:color w:val="auto"/>
          <w:sz w:val="21"/>
          <w:szCs w:val="21"/>
          <w:highlight w:val="none"/>
        </w:rPr>
      </w:pPr>
      <w:r>
        <w:rPr>
          <w:rFonts w:hint="eastAsia" w:ascii="宋体" w:hAnsi="宋体"/>
          <w:b/>
          <w:color w:val="auto"/>
          <w:sz w:val="21"/>
          <w:szCs w:val="21"/>
          <w:highlight w:val="none"/>
        </w:rPr>
        <w:t>二十二、</w:t>
      </w:r>
      <w:r>
        <w:rPr>
          <w:rFonts w:hint="eastAsia" w:ascii="宋体" w:hAnsi="宋体"/>
          <w:b/>
          <w:bCs/>
          <w:color w:val="auto"/>
          <w:sz w:val="21"/>
          <w:szCs w:val="21"/>
          <w:highlight w:val="none"/>
        </w:rPr>
        <w:t>代理服务费：</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（一）采购代理人向成交供应商按磋商采购文件的规定收取代理服务费。</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（二）成交供应商在领取“成交通知书”时，须向大连中准信恒咨询有限公司缴纳代理服务费。</w:t>
      </w:r>
    </w:p>
    <w:p>
      <w:pPr>
        <w:spacing w:after="0" w:line="360" w:lineRule="auto"/>
        <w:ind w:firstLine="315" w:firstLineChars="150"/>
        <w:outlineLvl w:val="0"/>
        <w:rPr>
          <w:rFonts w:ascii="宋体" w:hAnsi="宋体"/>
          <w:bCs/>
          <w:color w:val="auto"/>
          <w:sz w:val="21"/>
          <w:szCs w:val="21"/>
          <w:highlight w:val="none"/>
        </w:rPr>
      </w:pPr>
      <w:r>
        <w:rPr>
          <w:rFonts w:hint="eastAsia" w:ascii="宋体" w:hAnsi="宋体"/>
          <w:bCs/>
          <w:color w:val="auto"/>
          <w:sz w:val="21"/>
          <w:szCs w:val="21"/>
          <w:highlight w:val="none"/>
        </w:rPr>
        <w:t>（三）招标代理服务收费标准:</w:t>
      </w:r>
    </w:p>
    <w:tbl>
      <w:tblPr>
        <w:tblStyle w:val="27"/>
        <w:tblW w:w="0" w:type="auto"/>
        <w:tblInd w:w="72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528"/>
        <w:gridCol w:w="1622"/>
        <w:gridCol w:w="1826"/>
        <w:gridCol w:w="18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13" w:hRule="atLeast"/>
        </w:trPr>
        <w:tc>
          <w:tcPr>
            <w:tcW w:w="2528" w:type="dxa"/>
            <w:vAlign w:val="center"/>
          </w:tcPr>
          <w:p>
            <w:pPr>
              <w:spacing w:after="0" w:line="360" w:lineRule="auto"/>
              <w:ind w:right="-2"/>
              <w:rPr>
                <w:rFonts w:ascii="宋体" w:hAnsi="宋体"/>
                <w:color w:val="auto"/>
                <w:sz w:val="21"/>
                <w:szCs w:val="21"/>
                <w:highlight w:val="none"/>
              </w:rPr>
            </w:pPr>
            <w:r>
              <w:rPr>
                <w:color w:val="auto"/>
                <w:sz w:val="21"/>
                <w:szCs w:val="21"/>
                <w:highlight w:val="none"/>
              </w:rPr>
              <w:pict>
                <v:group id="__TH_G32五号150" o:spid="_x0000_s1026" o:spt="203" style="position:absolute;left:0pt;margin-left:-5.15pt;margin-top:0pt;height:58.45pt;width:126.7pt;z-index:251659264;mso-width-relative:page;mso-height-relative:page;" coordorigin="2762,2367" coordsize="2534,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">
                  <o:lock v:ext="edit"/>
                  <v:line id="__TH_L134" o:spid="_x0000_s1027" o:spt="20" style="position:absolute;left:2762;top:2367;height:585;width:253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v:path arrowok="t"/>
                    <v:fill focussize="0,0"/>
                    <v:stroke weight="0.5pt"/>
                    <v:imagedata o:title=""/>
                    <o:lock v:ext="edit"/>
                  </v:line>
                  <v:line id="__TH_L135" o:spid="_x0000_s1028" o:spt="20" style="position:absolute;left:2762;top:2367;height:1169;width:253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v:path arrowok="t"/>
                    <v:fill focussize="0,0"/>
                    <v:stroke weight="0.5pt"/>
                    <v:imagedata o:title=""/>
                    <o:lock v:ext="edit"/>
                  </v:line>
                  <v:shape id="__TH_B11136" o:spid="_x0000_s1029" o:spt="202" type="#_x0000_t202" style="position:absolute;left:3843;top:2367;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v:path/>
                    <v:fill on="f" focussize="0,0"/>
                    <v:stroke on="f" joinstyle="miter"/>
                    <v:imagedata o:title=""/>
                    <o:lock v:ext="edit"/>
                    <v:textbox inset="0mm,0mm,0mm,0mm">
                      <w:txbxContent>
                        <w:p>
                          <w:pPr>
                            <w:rPr>
                              <w:sz w:val="21"/>
                              <w:szCs w:val="21"/>
                            </w:rPr>
                          </w:pPr>
                          <w:r>
                            <w:rPr>
                              <w:rFonts w:hint="eastAsia"/>
                              <w:sz w:val="21"/>
                              <w:szCs w:val="21"/>
                            </w:rPr>
                            <w:t>招</w:t>
                          </w:r>
                        </w:p>
                      </w:txbxContent>
                    </v:textbox>
                  </v:shape>
                  <v:shape id="__TH_B12137" o:spid="_x0000_s1030" o:spt="202" type="#_x0000_t202" style="position:absolute;left:4186;top:2400;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v:path/>
                    <v:fill on="f" focussize="0,0"/>
                    <v:stroke on="f" joinstyle="miter"/>
                    <v:imagedata o:title=""/>
                    <o:lock v:ext="edit"/>
                    <v:textbox inset="0mm,0mm,0mm,0mm">
                      <w:txbxContent>
                        <w:p>
                          <w:pPr>
                            <w:rPr>
                              <w:sz w:val="21"/>
                              <w:szCs w:val="21"/>
                            </w:rPr>
                          </w:pPr>
                          <w:r>
                            <w:rPr>
                              <w:rFonts w:hint="eastAsia"/>
                              <w:sz w:val="21"/>
                              <w:szCs w:val="21"/>
                            </w:rPr>
                            <w:t>标</w:t>
                          </w:r>
                        </w:p>
                      </w:txbxContent>
                    </v:textbox>
                  </v:shape>
                  <v:shape id="__TH_B13138" o:spid="_x0000_s1031" o:spt="202" type="#_x0000_t202" style="position:absolute;left:4529;top:2440;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v:path/>
                    <v:fill on="f" focussize="0,0"/>
                    <v:stroke on="f" joinstyle="miter"/>
                    <v:imagedata o:title=""/>
                    <o:lock v:ext="edit"/>
                    <v:textbox inset="0mm,0mm,0mm,0mm">
                      <w:txbxContent>
                        <w:p>
                          <w:r>
                            <w:rPr>
                              <w:rFonts w:hint="eastAsia"/>
                              <w:sz w:val="21"/>
                            </w:rPr>
                            <w:t>类</w:t>
                          </w:r>
                        </w:p>
                      </w:txbxContent>
                    </v:textbox>
                  </v:shape>
                  <v:shape id="__TH_B14139" o:spid="_x0000_s1032" o:spt="202" type="#_x0000_t202" style="position:absolute;left:4872;top:2479;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v:path/>
                    <v:fill on="f" focussize="0,0"/>
                    <v:stroke on="f" joinstyle="miter"/>
                    <v:imagedata o:title=""/>
                    <o:lock v:ext="edit"/>
                    <v:textbox inset="0mm,0mm,0mm,0mm">
                      <w:txbxContent>
                        <w:p>
                          <w:pPr>
                            <w:rPr>
                              <w:sz w:val="21"/>
                              <w:szCs w:val="21"/>
                            </w:rPr>
                          </w:pPr>
                          <w:r>
                            <w:rPr>
                              <w:rFonts w:hint="eastAsia"/>
                              <w:sz w:val="21"/>
                              <w:szCs w:val="21"/>
                            </w:rPr>
                            <w:t>别</w:t>
                          </w:r>
                        </w:p>
                      </w:txbxContent>
                    </v:textbox>
                  </v:shape>
                  <v:shape id="__TH_B21140" o:spid="_x0000_s1033" o:spt="202" type="#_x0000_t202" style="position:absolute;left:4085;top:2722;height:262;width:21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v:path/>
                    <v:fill on="f" focussize="0,0"/>
                    <v:stroke on="f" joinstyle="miter"/>
                    <v:imagedata o:title=""/>
                    <o:lock v:ext="edit"/>
                    <v:textbox inset="0mm,0mm,0mm,0mm">
                      <w:txbxContent>
                        <w:p>
                          <w:pPr>
                            <w:rPr>
                              <w:sz w:val="21"/>
                            </w:rPr>
                          </w:pPr>
                          <w:r>
                            <w:rPr>
                              <w:rFonts w:hint="eastAsia"/>
                              <w:sz w:val="21"/>
                            </w:rPr>
                            <w:t>费</w:t>
                          </w:r>
                        </w:p>
                      </w:txbxContent>
                    </v:textbox>
                  </v:shape>
                  <v:shape id="__TH_B22141" o:spid="_x0000_s1034" o:spt="202" type="#_x0000_t202" style="position:absolute;left:4749;top:2958;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v:path/>
                    <v:fill on="f" focussize="0,0"/>
                    <v:stroke on="f" joinstyle="miter"/>
                    <v:imagedata o:title=""/>
                    <o:lock v:ext="edit"/>
                    <v:textbox inset="0mm,0mm,0mm,0mm">
                      <w:txbxContent>
                        <w:p>
                          <w:pPr>
                            <w:rPr>
                              <w:sz w:val="21"/>
                              <w:szCs w:val="21"/>
                            </w:rPr>
                          </w:pPr>
                          <w:r>
                            <w:rPr>
                              <w:rFonts w:hint="eastAsia"/>
                              <w:sz w:val="21"/>
                              <w:szCs w:val="21"/>
                            </w:rPr>
                            <w:t>率</w:t>
                          </w:r>
                        </w:p>
                      </w:txbxContent>
                    </v:textbox>
                  </v:shape>
                  <v:shape id="__TH_B31142" o:spid="_x0000_s1035" o:spt="202" type="#_x0000_t202" style="position:absolute;left:2890;top:2873;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v:path/>
                    <v:fill on="f" focussize="0,0"/>
                    <v:stroke on="f" joinstyle="miter"/>
                    <v:imagedata o:title=""/>
                    <o:lock v:ext="edit"/>
                    <v:textbox inset="0mm,0mm,0mm,0mm">
                      <w:txbxContent>
                        <w:p>
                          <w:pPr>
                            <w:rPr>
                              <w:sz w:val="21"/>
                              <w:szCs w:val="21"/>
                            </w:rPr>
                          </w:pPr>
                          <w:r>
                            <w:rPr>
                              <w:rFonts w:hint="eastAsia"/>
                              <w:sz w:val="21"/>
                              <w:szCs w:val="21"/>
                            </w:rPr>
                            <w:t>中</w:t>
                          </w:r>
                        </w:p>
                      </w:txbxContent>
                    </v:textbox>
                  </v:shape>
                  <v:shape id="__TH_B32143" o:spid="_x0000_s1036" o:spt="202" type="#_x0000_t202" style="position:absolute;left:3137;top:2930;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v:path/>
                    <v:fill on="f" focussize="0,0"/>
                    <v:stroke on="f" joinstyle="miter"/>
                    <v:imagedata o:title=""/>
                    <o:lock v:ext="edit"/>
                    <v:textbox inset="0mm,0mm,0mm,0mm">
                      <w:txbxContent>
                        <w:p>
                          <w:pPr>
                            <w:rPr>
                              <w:sz w:val="21"/>
                              <w:szCs w:val="21"/>
                            </w:rPr>
                          </w:pPr>
                          <w:r>
                            <w:rPr>
                              <w:rFonts w:hint="eastAsia"/>
                              <w:sz w:val="21"/>
                              <w:szCs w:val="21"/>
                            </w:rPr>
                            <w:t>标</w:t>
                          </w:r>
                        </w:p>
                      </w:txbxContent>
                    </v:textbox>
                  </v:shape>
                  <v:shape id="__TH_B33144" o:spid="_x0000_s1037" o:spt="202" type="#_x0000_t202" style="position:absolute;left:3384;top:2987;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v:path/>
                    <v:fill on="f" focussize="0,0"/>
                    <v:stroke on="f" joinstyle="miter"/>
                    <v:imagedata o:title=""/>
                    <o:lock v:ext="edit"/>
                    <v:textbox inset="0mm,0mm,0mm,0mm">
                      <w:txbxContent>
                        <w:p>
                          <w:pPr>
                            <w:rPr>
                              <w:sz w:val="21"/>
                              <w:szCs w:val="21"/>
                            </w:rPr>
                          </w:pPr>
                          <w:r>
                            <w:rPr>
                              <w:rFonts w:hint="eastAsia"/>
                              <w:sz w:val="21"/>
                              <w:szCs w:val="21"/>
                            </w:rPr>
                            <w:t>金</w:t>
                          </w:r>
                        </w:p>
                      </w:txbxContent>
                    </v:textbox>
                  </v:shape>
                  <v:shape id="__TH_B34145" o:spid="_x0000_s1038" o:spt="202" type="#_x0000_t202" style="position:absolute;left:3631;top:3044;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v:path/>
                    <v:fill on="f" focussize="0,0"/>
                    <v:stroke on="f" joinstyle="miter"/>
                    <v:imagedata o:title=""/>
                    <o:lock v:ext="edit"/>
                    <v:textbox inset="0mm,0mm,0mm,0mm">
                      <w:txbxContent>
                        <w:p>
                          <w:pPr>
                            <w:rPr>
                              <w:sz w:val="21"/>
                              <w:szCs w:val="21"/>
                            </w:rPr>
                          </w:pPr>
                          <w:r>
                            <w:rPr>
                              <w:rFonts w:hint="eastAsia"/>
                              <w:sz w:val="21"/>
                              <w:szCs w:val="21"/>
                            </w:rPr>
                            <w:t>额</w:t>
                          </w:r>
                        </w:p>
                      </w:txbxContent>
                    </v:textbox>
                  </v:shape>
                  <v:shape id="__TH_B35146" o:spid="_x0000_s1039" o:spt="202" type="#_x0000_t202" style="position:absolute;left:3877;top:3101;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v:path/>
                    <v:fill on="f" focussize="0,0"/>
                    <v:stroke on="f" joinstyle="miter"/>
                    <v:imagedata o:title=""/>
                    <o:lock v:ext="edit"/>
                    <v:textbox inset="0mm,0mm,0mm,0mm">
                      <w:txbxContent>
                        <w:p>
                          <w:r>
                            <w:rPr>
                              <w:rFonts w:hint="eastAsia"/>
                              <w:sz w:val="21"/>
                            </w:rPr>
                            <w:t>（</w:t>
                          </w:r>
                        </w:p>
                      </w:txbxContent>
                    </v:textbox>
                  </v:shape>
                  <v:shape id="__TH_B36147" o:spid="_x0000_s1040" o:spt="202" type="#_x0000_t202" style="position:absolute;left:4124;top:3158;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v:path/>
                    <v:fill on="f" focussize="0,0"/>
                    <v:stroke on="f" joinstyle="miter"/>
                    <v:imagedata o:title=""/>
                    <o:lock v:ext="edit"/>
                    <v:textbox inset="0mm,0mm,0mm,0mm">
                      <w:txbxContent>
                        <w:p>
                          <w:pPr>
                            <w:rPr>
                              <w:sz w:val="21"/>
                              <w:szCs w:val="21"/>
                            </w:rPr>
                          </w:pPr>
                          <w:r>
                            <w:rPr>
                              <w:rFonts w:hint="eastAsia"/>
                              <w:sz w:val="21"/>
                              <w:szCs w:val="21"/>
                            </w:rPr>
                            <w:t>万</w:t>
                          </w:r>
                        </w:p>
                      </w:txbxContent>
                    </v:textbox>
                  </v:shape>
                  <v:shape id="__TH_B37148" o:spid="_x0000_s1041" o:spt="202" type="#_x0000_t202" style="position:absolute;left:4395;top:3215;height:262;width:20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v:path/>
                    <v:fill on="f" focussize="0,0"/>
                    <v:stroke on="f" joinstyle="miter"/>
                    <v:imagedata o:title=""/>
                    <o:lock v:ext="edit"/>
                    <v:textbox inset="0mm,0mm,0mm,0mm">
                      <w:txbxContent>
                        <w:p>
                          <w:pPr>
                            <w:rPr>
                              <w:sz w:val="21"/>
                              <w:szCs w:val="21"/>
                            </w:rPr>
                          </w:pPr>
                          <w:r>
                            <w:rPr>
                              <w:rFonts w:hint="eastAsia"/>
                              <w:sz w:val="21"/>
                              <w:szCs w:val="21"/>
                            </w:rPr>
                            <w:t>元</w:t>
                          </w:r>
                        </w:p>
                      </w:txbxContent>
                    </v:textbox>
                  </v:shape>
                  <v:shape id="__TH_B38149" o:spid="_x0000_s1042" o:spt="202" type="#_x0000_t202" style="position:absolute;left:4713;top:3272;height:262;width:6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v:path/>
                    <v:fill on="f" focussize="0,0"/>
                    <v:stroke on="f" joinstyle="miter"/>
                    <v:imagedata o:title=""/>
                    <o:lock v:ext="edit"/>
                    <v:textbox inset="0mm,0mm,0mm,0mm">
                      <w:txbxContent>
                        <w:p>
                          <w:r>
                            <w:rPr>
                              <w:rFonts w:hint="eastAsia"/>
                              <w:sz w:val="21"/>
                            </w:rPr>
                            <w:t>）</w:t>
                          </w:r>
                        </w:p>
                      </w:txbxContent>
                    </v:textbox>
                  </v:shape>
                </v:group>
              </w:pict>
            </w:r>
          </w:p>
        </w:tc>
        <w:tc>
          <w:tcPr>
            <w:tcW w:w="1622" w:type="dxa"/>
            <w:vAlign w:val="center"/>
          </w:tcPr>
          <w:p>
            <w:pPr>
              <w:pStyle w:val="49"/>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ind w:right="-2"/>
              <w:rPr>
                <w:rFonts w:hint="default" w:ascii="宋体" w:eastAsia="宋体"/>
                <w:color w:val="auto"/>
                <w:kern w:val="2"/>
                <w:sz w:val="21"/>
                <w:szCs w:val="21"/>
                <w:highlight w:val="none"/>
              </w:rPr>
            </w:pPr>
            <w:r>
              <w:rPr>
                <w:rFonts w:ascii="宋体" w:eastAsia="宋体"/>
                <w:color w:val="auto"/>
                <w:kern w:val="2"/>
                <w:sz w:val="21"/>
                <w:szCs w:val="21"/>
                <w:highlight w:val="none"/>
              </w:rPr>
              <w:t>货物招标</w:t>
            </w:r>
          </w:p>
        </w:tc>
        <w:tc>
          <w:tcPr>
            <w:tcW w:w="1826"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服务招标</w:t>
            </w:r>
          </w:p>
        </w:tc>
        <w:tc>
          <w:tcPr>
            <w:tcW w:w="1826"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工程招标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6" w:hRule="atLeast"/>
        </w:trPr>
        <w:tc>
          <w:tcPr>
            <w:tcW w:w="2528"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100以下</w:t>
            </w:r>
          </w:p>
        </w:tc>
        <w:tc>
          <w:tcPr>
            <w:tcW w:w="1622" w:type="dxa"/>
            <w:vAlign w:val="center"/>
          </w:tcPr>
          <w:p>
            <w:pPr>
              <w:pStyle w:val="20"/>
              <w:pBdr>
                <w:bottom w:val="none" w:color="auto" w:sz="0" w:space="0"/>
              </w:pBdr>
              <w:tabs>
                <w:tab w:val="left" w:pos="420"/>
              </w:tabs>
              <w:spacing w:after="0" w:line="360" w:lineRule="auto"/>
              <w:ind w:right="-2" w:firstLine="480"/>
              <w:jc w:val="left"/>
              <w:rPr>
                <w:rFonts w:ascii="宋体"/>
                <w:color w:val="auto"/>
                <w:sz w:val="21"/>
                <w:szCs w:val="21"/>
                <w:highlight w:val="none"/>
              </w:rPr>
            </w:pPr>
            <w:r>
              <w:rPr>
                <w:rFonts w:hint="eastAsia" w:ascii="宋体"/>
                <w:color w:val="auto"/>
                <w:sz w:val="21"/>
                <w:szCs w:val="21"/>
                <w:highlight w:val="none"/>
              </w:rPr>
              <w:t>1.5%</w:t>
            </w:r>
          </w:p>
        </w:tc>
        <w:tc>
          <w:tcPr>
            <w:tcW w:w="1826"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1.5%</w:t>
            </w:r>
          </w:p>
        </w:tc>
        <w:tc>
          <w:tcPr>
            <w:tcW w:w="1826"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2528"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100--500</w:t>
            </w:r>
          </w:p>
        </w:tc>
        <w:tc>
          <w:tcPr>
            <w:tcW w:w="1622"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1.1%</w:t>
            </w:r>
          </w:p>
        </w:tc>
        <w:tc>
          <w:tcPr>
            <w:tcW w:w="1826"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0.8%</w:t>
            </w:r>
          </w:p>
        </w:tc>
        <w:tc>
          <w:tcPr>
            <w:tcW w:w="1826"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0.7%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6" w:hRule="atLeast"/>
        </w:trPr>
        <w:tc>
          <w:tcPr>
            <w:tcW w:w="2528"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500--1000</w:t>
            </w:r>
          </w:p>
        </w:tc>
        <w:tc>
          <w:tcPr>
            <w:tcW w:w="1622"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0.8%</w:t>
            </w:r>
          </w:p>
        </w:tc>
        <w:tc>
          <w:tcPr>
            <w:tcW w:w="1826"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0.45%</w:t>
            </w:r>
          </w:p>
        </w:tc>
        <w:tc>
          <w:tcPr>
            <w:tcW w:w="1826"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0.55%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2528"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1000--5000</w:t>
            </w:r>
          </w:p>
        </w:tc>
        <w:tc>
          <w:tcPr>
            <w:tcW w:w="1622"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0.5%</w:t>
            </w:r>
          </w:p>
        </w:tc>
        <w:tc>
          <w:tcPr>
            <w:tcW w:w="1826"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0.25%</w:t>
            </w:r>
          </w:p>
        </w:tc>
        <w:tc>
          <w:tcPr>
            <w:tcW w:w="1826"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0.35%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2528"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5000--10000</w:t>
            </w:r>
          </w:p>
        </w:tc>
        <w:tc>
          <w:tcPr>
            <w:tcW w:w="1622"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0.25%</w:t>
            </w:r>
          </w:p>
        </w:tc>
        <w:tc>
          <w:tcPr>
            <w:tcW w:w="1826"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0.1%</w:t>
            </w:r>
          </w:p>
        </w:tc>
        <w:tc>
          <w:tcPr>
            <w:tcW w:w="1826"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2528"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10000--100000</w:t>
            </w:r>
          </w:p>
        </w:tc>
        <w:tc>
          <w:tcPr>
            <w:tcW w:w="1622"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0.05%</w:t>
            </w:r>
          </w:p>
        </w:tc>
        <w:tc>
          <w:tcPr>
            <w:tcW w:w="1826"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0.05%</w:t>
            </w:r>
          </w:p>
        </w:tc>
        <w:tc>
          <w:tcPr>
            <w:tcW w:w="1826"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0.05%</w:t>
            </w:r>
          </w:p>
        </w:tc>
      </w:tr>
    </w:tbl>
    <w:p>
      <w:pPr>
        <w:spacing w:before="120" w:beforeLines="50"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注：招标代理服务收费按差额定率累进法计算。例如：某货物招标代理业务中选金额为100000万元，计算招标代理服务收费额如下：</w:t>
      </w:r>
    </w:p>
    <w:p>
      <w:pPr>
        <w:spacing w:after="0" w:line="360" w:lineRule="auto"/>
        <w:ind w:firstLine="945" w:firstLineChars="450"/>
        <w:outlineLvl w:val="0"/>
        <w:rPr>
          <w:rFonts w:ascii="宋体" w:hAnsi="宋体"/>
          <w:color w:val="auto"/>
          <w:sz w:val="21"/>
          <w:szCs w:val="21"/>
          <w:highlight w:val="none"/>
        </w:rPr>
      </w:pPr>
      <w:r>
        <w:rPr>
          <w:rFonts w:hint="eastAsia" w:ascii="宋体" w:hAnsi="宋体"/>
          <w:color w:val="auto"/>
          <w:sz w:val="21"/>
          <w:szCs w:val="21"/>
          <w:highlight w:val="none"/>
        </w:rPr>
        <w:t>100万元×1.5％＝1.5万元</w:t>
      </w:r>
    </w:p>
    <w:p>
      <w:pPr>
        <w:spacing w:after="0"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（500-100）万元×1.1％＝4.4万元</w:t>
      </w:r>
    </w:p>
    <w:p>
      <w:pPr>
        <w:spacing w:after="0"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（1000-500）万元×0.8％＝4万元</w:t>
      </w:r>
    </w:p>
    <w:p>
      <w:pPr>
        <w:spacing w:after="0"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（5000-1000）万元×0.5％＝20万元</w:t>
      </w:r>
    </w:p>
    <w:p>
      <w:pPr>
        <w:spacing w:after="0"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（10000-5000）万元×0.25％=12.5万元</w:t>
      </w:r>
    </w:p>
    <w:p>
      <w:pPr>
        <w:spacing w:after="0"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（100000-10000）万元×0.05％=45万元</w:t>
      </w:r>
    </w:p>
    <w:p>
      <w:pPr>
        <w:spacing w:after="0"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合计收费=1.5十4.4＋4＋20+12.5+45＝87.4（万元）</w:t>
      </w:r>
    </w:p>
    <w:p>
      <w:pPr>
        <w:spacing w:after="0"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（四）本次招标代理服务费按</w:t>
      </w:r>
      <w:r>
        <w:rPr>
          <w:rFonts w:hint="eastAsia" w:ascii="宋体" w:hAnsi="宋体"/>
          <w:b/>
          <w:color w:val="auto"/>
          <w:sz w:val="21"/>
          <w:szCs w:val="21"/>
          <w:highlight w:val="none"/>
          <w:u w:val="single"/>
        </w:rPr>
        <w:t>服务</w:t>
      </w:r>
      <w:r>
        <w:rPr>
          <w:rFonts w:hint="eastAsia" w:ascii="宋体" w:hAnsi="宋体"/>
          <w:bCs/>
          <w:color w:val="auto"/>
          <w:sz w:val="21"/>
          <w:szCs w:val="21"/>
          <w:highlight w:val="none"/>
        </w:rPr>
        <w:t>标准向中选人收取</w:t>
      </w:r>
      <w:r>
        <w:rPr>
          <w:rFonts w:hint="eastAsia" w:ascii="宋体" w:hAnsi="宋体"/>
          <w:bCs/>
          <w:color w:val="auto"/>
          <w:sz w:val="21"/>
          <w:szCs w:val="21"/>
          <w:highlight w:val="none"/>
          <w:lang w:eastAsia="zh-CN"/>
        </w:rPr>
        <w:t>，不足</w:t>
      </w:r>
      <w:r>
        <w:rPr>
          <w:rFonts w:hint="eastAsia" w:ascii="宋体" w:hAnsi="宋体"/>
          <w:bCs/>
          <w:color w:val="auto"/>
          <w:sz w:val="21"/>
          <w:szCs w:val="21"/>
          <w:highlight w:val="none"/>
          <w:lang w:val="en-US" w:eastAsia="zh-CN"/>
        </w:rPr>
        <w:t>3000元按3000元收取</w:t>
      </w:r>
      <w:r>
        <w:rPr>
          <w:rFonts w:hint="eastAsia" w:ascii="宋体" w:hAnsi="宋体"/>
          <w:bCs/>
          <w:color w:val="auto"/>
          <w:sz w:val="21"/>
          <w:szCs w:val="21"/>
          <w:highlight w:val="none"/>
        </w:rPr>
        <w:t>。</w:t>
      </w:r>
    </w:p>
    <w:p>
      <w:pPr>
        <w:spacing w:after="0" w:line="360" w:lineRule="auto"/>
        <w:ind w:right="-2"/>
        <w:rPr>
          <w:rFonts w:ascii="宋体" w:hAnsi="宋体"/>
          <w:b/>
          <w:bCs/>
          <w:color w:val="auto"/>
          <w:sz w:val="21"/>
          <w:szCs w:val="21"/>
          <w:highlight w:val="none"/>
        </w:rPr>
      </w:pPr>
      <w:r>
        <w:rPr>
          <w:rFonts w:hint="eastAsia" w:ascii="宋体" w:hAnsi="宋体"/>
          <w:b/>
          <w:color w:val="auto"/>
          <w:sz w:val="21"/>
          <w:szCs w:val="21"/>
          <w:highlight w:val="none"/>
        </w:rPr>
        <w:t>二十三、</w:t>
      </w:r>
      <w:r>
        <w:rPr>
          <w:rFonts w:hint="eastAsia" w:ascii="宋体" w:hAnsi="宋体"/>
          <w:b/>
          <w:bCs/>
          <w:color w:val="auto"/>
          <w:sz w:val="21"/>
          <w:szCs w:val="21"/>
          <w:highlight w:val="none"/>
        </w:rPr>
        <w:t>质疑与接收</w:t>
      </w:r>
    </w:p>
    <w:p>
      <w:pPr>
        <w:spacing w:after="0" w:line="360" w:lineRule="auto"/>
        <w:ind w:right="-2" w:firstLine="315" w:firstLineChars="150"/>
        <w:rPr>
          <w:rFonts w:ascii="宋体" w:hAnsi="宋体"/>
          <w:bCs/>
          <w:color w:val="auto"/>
          <w:sz w:val="21"/>
          <w:szCs w:val="21"/>
          <w:highlight w:val="none"/>
        </w:rPr>
      </w:pPr>
      <w:r>
        <w:rPr>
          <w:rFonts w:hint="eastAsia" w:ascii="宋体" w:hAnsi="宋体"/>
          <w:bCs/>
          <w:color w:val="auto"/>
          <w:sz w:val="21"/>
          <w:szCs w:val="21"/>
          <w:highlight w:val="none"/>
        </w:rPr>
        <w:t>（一）供应商认为采购文件、采购过程和成交结果使自己的权益受到损害的，可以</w:t>
      </w:r>
      <w:r>
        <w:rPr>
          <w:rFonts w:hint="eastAsia" w:ascii="宋体" w:hAnsi="宋体"/>
          <w:color w:val="auto"/>
          <w:sz w:val="21"/>
          <w:szCs w:val="21"/>
          <w:highlight w:val="none"/>
        </w:rPr>
        <w:t>按照</w:t>
      </w:r>
      <w:r>
        <w:rPr>
          <w:rFonts w:hint="eastAsia" w:ascii="宋体" w:hAnsi="宋体"/>
          <w:bCs/>
          <w:color w:val="auto"/>
          <w:sz w:val="21"/>
          <w:szCs w:val="21"/>
          <w:highlight w:val="none"/>
        </w:rPr>
        <w:t>《中华人民共和国政府采购法》、《中华人民共和国政府采购法实施条例》和《政府采购质疑和投诉办法》的有关规定，</w:t>
      </w:r>
      <w:r>
        <w:rPr>
          <w:rFonts w:hint="eastAsia" w:ascii="宋体" w:hAnsi="宋体"/>
          <w:color w:val="auto"/>
          <w:sz w:val="21"/>
          <w:szCs w:val="21"/>
          <w:highlight w:val="none"/>
        </w:rPr>
        <w:t>在知道或者应知其权益受到损害之日起七个工作日内，</w:t>
      </w:r>
      <w:r>
        <w:rPr>
          <w:rFonts w:hint="eastAsia" w:ascii="宋体" w:hAnsi="宋体"/>
          <w:bCs/>
          <w:color w:val="auto"/>
          <w:sz w:val="21"/>
          <w:szCs w:val="21"/>
          <w:highlight w:val="none"/>
        </w:rPr>
        <w:t>依法向采购人或其委托的采购代理机构提出质疑。</w:t>
      </w:r>
    </w:p>
    <w:p>
      <w:pPr>
        <w:spacing w:after="0" w:line="360" w:lineRule="auto"/>
        <w:ind w:right="-2" w:firstLine="315" w:firstLineChars="150"/>
        <w:rPr>
          <w:rFonts w:ascii="宋体" w:hAnsi="宋体"/>
          <w:bCs/>
          <w:color w:val="auto"/>
          <w:sz w:val="21"/>
          <w:szCs w:val="21"/>
          <w:highlight w:val="none"/>
        </w:rPr>
      </w:pPr>
      <w:r>
        <w:rPr>
          <w:rFonts w:hint="eastAsia" w:ascii="宋体" w:hAnsi="宋体"/>
          <w:bCs/>
          <w:color w:val="auto"/>
          <w:sz w:val="21"/>
          <w:szCs w:val="21"/>
          <w:highlight w:val="none"/>
        </w:rPr>
        <w:t>（二）质疑供应商应</w:t>
      </w:r>
      <w:r>
        <w:rPr>
          <w:rFonts w:hint="eastAsia" w:ascii="宋体" w:hAnsi="宋体"/>
          <w:color w:val="auto"/>
          <w:sz w:val="21"/>
          <w:szCs w:val="21"/>
          <w:highlight w:val="none"/>
        </w:rPr>
        <w:t>按照</w:t>
      </w:r>
      <w:r>
        <w:rPr>
          <w:rFonts w:hint="eastAsia" w:ascii="宋体" w:hAnsi="宋体"/>
          <w:bCs/>
          <w:color w:val="auto"/>
          <w:sz w:val="21"/>
          <w:szCs w:val="21"/>
          <w:highlight w:val="none"/>
        </w:rPr>
        <w:t>财政部门制定的《政府采购质疑函范本》格式和《政府采购质疑和投诉办法》的要求，在法定质疑期内以纸质形式提出质疑，针对同一采购程序环节的质疑应一次性提出</w:t>
      </w:r>
      <w:r>
        <w:rPr>
          <w:rFonts w:hint="eastAsia" w:ascii="宋体" w:hAnsi="宋体"/>
          <w:color w:val="auto"/>
          <w:sz w:val="21"/>
          <w:szCs w:val="21"/>
          <w:highlight w:val="none"/>
        </w:rPr>
        <w:t>，否则针对再次提出质疑将不予接收</w:t>
      </w:r>
      <w:r>
        <w:rPr>
          <w:rFonts w:hint="eastAsia" w:ascii="宋体" w:hAnsi="宋体"/>
          <w:bCs/>
          <w:color w:val="auto"/>
          <w:sz w:val="21"/>
          <w:szCs w:val="21"/>
          <w:highlight w:val="none"/>
        </w:rPr>
        <w:t>。</w:t>
      </w:r>
      <w:r>
        <w:rPr>
          <w:rFonts w:hint="eastAsia" w:ascii="宋体" w:hAnsi="宋体"/>
          <w:color w:val="auto"/>
          <w:sz w:val="21"/>
          <w:szCs w:val="21"/>
          <w:highlight w:val="none"/>
        </w:rPr>
        <w:t>（采购程序环节分为：采购公告、采购文件、采购过程、成交结果）</w:t>
      </w:r>
    </w:p>
    <w:p>
      <w:pPr>
        <w:spacing w:after="0" w:line="360" w:lineRule="auto"/>
        <w:ind w:right="-2" w:firstLine="420" w:firstLineChars="200"/>
        <w:rPr>
          <w:rFonts w:ascii="宋体" w:hAnsi="宋体"/>
          <w:bCs/>
          <w:color w:val="auto"/>
          <w:sz w:val="21"/>
          <w:szCs w:val="21"/>
          <w:highlight w:val="none"/>
        </w:rPr>
      </w:pPr>
      <w:r>
        <w:rPr>
          <w:rFonts w:hint="eastAsia" w:ascii="宋体" w:hAnsi="宋体"/>
          <w:color w:val="auto"/>
          <w:sz w:val="21"/>
          <w:szCs w:val="21"/>
          <w:highlight w:val="none"/>
        </w:rPr>
        <w:t>接收质疑函的方式：接收加盖单位公章的书面纸质疑函</w:t>
      </w:r>
    </w:p>
    <w:p>
      <w:pPr>
        <w:spacing w:after="0" w:line="360" w:lineRule="auto"/>
        <w:ind w:right="-2" w:firstLine="420" w:firstLineChars="200"/>
        <w:rPr>
          <w:rFonts w:ascii="宋体" w:hAnsi="宋体"/>
          <w:bCs/>
          <w:color w:val="auto"/>
          <w:sz w:val="21"/>
          <w:szCs w:val="21"/>
          <w:highlight w:val="none"/>
        </w:rPr>
      </w:pPr>
      <w:r>
        <w:rPr>
          <w:rFonts w:hint="eastAsia" w:ascii="宋体" w:hAnsi="宋体"/>
          <w:bCs/>
          <w:color w:val="auto"/>
          <w:sz w:val="21"/>
          <w:szCs w:val="21"/>
          <w:highlight w:val="none"/>
        </w:rPr>
        <w:t>联系单位：大连中准信恒咨询有限公司</w:t>
      </w:r>
    </w:p>
    <w:p>
      <w:pPr>
        <w:spacing w:after="0" w:line="360" w:lineRule="auto"/>
        <w:ind w:right="-2" w:firstLine="420" w:firstLineChars="200"/>
        <w:rPr>
          <w:rFonts w:ascii="宋体" w:hAnsi="宋体"/>
          <w:bCs/>
          <w:color w:val="auto"/>
          <w:sz w:val="21"/>
          <w:szCs w:val="21"/>
          <w:highlight w:val="none"/>
        </w:rPr>
      </w:pPr>
      <w:r>
        <w:rPr>
          <w:rFonts w:hint="eastAsia" w:ascii="宋体" w:hAnsi="宋体"/>
          <w:bCs/>
          <w:color w:val="auto"/>
          <w:sz w:val="21"/>
          <w:szCs w:val="21"/>
          <w:highlight w:val="none"/>
        </w:rPr>
        <w:t>联系电话：</w:t>
      </w:r>
      <w:r>
        <w:rPr>
          <w:rFonts w:hint="eastAsia" w:ascii="宋体" w:hAnsi="宋体"/>
          <w:bCs/>
          <w:color w:val="auto"/>
          <w:sz w:val="21"/>
          <w:szCs w:val="24"/>
          <w:highlight w:val="none"/>
        </w:rPr>
        <w:t>0411－83011244-808</w:t>
      </w:r>
    </w:p>
    <w:p>
      <w:pPr>
        <w:spacing w:after="0" w:line="360" w:lineRule="auto"/>
        <w:ind w:right="-2" w:firstLine="420" w:firstLineChars="200"/>
        <w:rPr>
          <w:rFonts w:ascii="宋体" w:hAnsi="宋体"/>
          <w:bCs/>
          <w:color w:val="auto"/>
          <w:sz w:val="21"/>
          <w:szCs w:val="21"/>
          <w:highlight w:val="none"/>
        </w:rPr>
      </w:pPr>
      <w:r>
        <w:rPr>
          <w:rFonts w:hint="eastAsia" w:ascii="宋体" w:hAnsi="宋体"/>
          <w:bCs/>
          <w:color w:val="auto"/>
          <w:sz w:val="21"/>
          <w:szCs w:val="21"/>
          <w:highlight w:val="none"/>
        </w:rPr>
        <w:t>通讯地址：</w:t>
      </w:r>
      <w:r>
        <w:rPr>
          <w:rFonts w:hint="eastAsia" w:ascii="宋体" w:hAnsi="宋体"/>
          <w:color w:val="auto"/>
          <w:sz w:val="21"/>
          <w:highlight w:val="none"/>
        </w:rPr>
        <w:t>大连市西岗区新开路87号金福星大厦1单元8层1号</w:t>
      </w:r>
    </w:p>
    <w:p>
      <w:pPr>
        <w:spacing w:after="0" w:line="360" w:lineRule="auto"/>
        <w:ind w:right="-2" w:firstLine="420" w:firstLineChars="200"/>
        <w:rPr>
          <w:rFonts w:ascii="宋体" w:hAnsi="宋体"/>
          <w:bCs/>
          <w:color w:val="auto"/>
          <w:sz w:val="21"/>
          <w:szCs w:val="21"/>
          <w:highlight w:val="none"/>
        </w:rPr>
      </w:pPr>
      <w:r>
        <w:rPr>
          <w:rFonts w:hint="eastAsia" w:ascii="宋体" w:hAnsi="宋体"/>
          <w:bCs/>
          <w:color w:val="auto"/>
          <w:sz w:val="21"/>
          <w:szCs w:val="21"/>
          <w:highlight w:val="none"/>
        </w:rPr>
        <w:t>超出法定质疑期的、重复提出的、分次提出的或内容、形式不符合《政府采购质疑和投诉办法》的，质疑供应商将依法承担不利后果。</w:t>
      </w:r>
    </w:p>
    <w:p>
      <w:pPr>
        <w:spacing w:after="0" w:line="360" w:lineRule="auto"/>
        <w:ind w:firstLine="315" w:firstLineChars="150"/>
        <w:rPr>
          <w:rFonts w:ascii="宋体" w:hAnsi="宋体"/>
          <w:color w:val="auto"/>
          <w:sz w:val="21"/>
          <w:szCs w:val="21"/>
          <w:highlight w:val="none"/>
        </w:rPr>
      </w:pPr>
      <w:r>
        <w:rPr>
          <w:rFonts w:hint="eastAsia" w:ascii="宋体" w:hAnsi="宋体"/>
          <w:bCs/>
          <w:color w:val="auto"/>
          <w:sz w:val="21"/>
          <w:szCs w:val="21"/>
          <w:highlight w:val="none"/>
        </w:rPr>
        <w:t>（三）</w:t>
      </w:r>
      <w:r>
        <w:rPr>
          <w:rFonts w:hint="eastAsia" w:ascii="宋体" w:hAnsi="宋体"/>
          <w:color w:val="auto"/>
          <w:sz w:val="21"/>
          <w:szCs w:val="21"/>
          <w:highlight w:val="none"/>
        </w:rPr>
        <w:t>质疑供应商对采购人、采购代理机构的答复不满意，或者采购人、采购代理机构未在规定时间内作出答复的，可以在答复期满后15个工作日内向本级财政部门提起投诉。</w:t>
      </w:r>
    </w:p>
    <w:p>
      <w:pPr>
        <w:spacing w:after="0" w:line="360" w:lineRule="auto"/>
        <w:ind w:right="-2" w:firstLine="420" w:firstLineChars="200"/>
        <w:rPr>
          <w:rFonts w:ascii="宋体" w:hAnsi="宋体"/>
          <w:bCs/>
          <w:color w:val="auto"/>
          <w:sz w:val="21"/>
          <w:szCs w:val="21"/>
          <w:highlight w:val="none"/>
        </w:rPr>
      </w:pPr>
      <w:r>
        <w:rPr>
          <w:rFonts w:hint="eastAsia" w:ascii="宋体" w:hAnsi="宋体"/>
          <w:color w:val="auto"/>
          <w:sz w:val="21"/>
          <w:szCs w:val="21"/>
          <w:highlight w:val="none"/>
        </w:rPr>
        <w:t>注：（允许联合体参与的项目）</w:t>
      </w:r>
      <w:r>
        <w:rPr>
          <w:rFonts w:hint="eastAsia" w:ascii="宋体" w:hAnsi="宋体"/>
          <w:bCs/>
          <w:color w:val="auto"/>
          <w:sz w:val="21"/>
          <w:szCs w:val="21"/>
          <w:highlight w:val="none"/>
        </w:rPr>
        <w:t>如</w:t>
      </w:r>
      <w:r>
        <w:rPr>
          <w:rFonts w:hint="eastAsia" w:ascii="宋体" w:hAnsi="宋体"/>
          <w:color w:val="auto"/>
          <w:sz w:val="21"/>
          <w:szCs w:val="21"/>
          <w:highlight w:val="none"/>
        </w:rPr>
        <w:t>以联合体形式参加报价的</w:t>
      </w:r>
      <w:r>
        <w:rPr>
          <w:rFonts w:hint="eastAsia" w:ascii="宋体" w:hAnsi="宋体"/>
          <w:bCs/>
          <w:color w:val="auto"/>
          <w:sz w:val="21"/>
          <w:szCs w:val="21"/>
          <w:highlight w:val="none"/>
        </w:rPr>
        <w:t>，质疑函须由</w:t>
      </w:r>
      <w:r>
        <w:rPr>
          <w:rFonts w:hint="eastAsia" w:ascii="宋体" w:hAnsi="宋体"/>
          <w:color w:val="auto"/>
          <w:sz w:val="21"/>
          <w:szCs w:val="21"/>
          <w:highlight w:val="none"/>
        </w:rPr>
        <w:t>联合体提出，联合体各方均加盖单位公章。</w:t>
      </w:r>
    </w:p>
    <w:p>
      <w:pPr>
        <w:spacing w:after="0" w:line="360" w:lineRule="auto"/>
        <w:rPr>
          <w:rFonts w:ascii="宋体" w:hAnsi="宋体"/>
          <w:color w:val="auto"/>
          <w:sz w:val="21"/>
          <w:szCs w:val="21"/>
          <w:highlight w:val="none"/>
        </w:rPr>
      </w:pPr>
      <w:r>
        <w:rPr>
          <w:rFonts w:hint="eastAsia" w:ascii="宋体" w:hAnsi="宋体"/>
          <w:b/>
          <w:color w:val="auto"/>
          <w:sz w:val="21"/>
          <w:szCs w:val="21"/>
          <w:highlight w:val="none"/>
        </w:rPr>
        <w:t>二十四、</w:t>
      </w:r>
      <w:r>
        <w:rPr>
          <w:rFonts w:hint="eastAsia" w:ascii="宋体" w:hAnsi="宋体"/>
          <w:b/>
          <w:bCs/>
          <w:color w:val="auto"/>
          <w:sz w:val="21"/>
          <w:szCs w:val="21"/>
          <w:highlight w:val="none"/>
        </w:rPr>
        <w:t>其他注意事项：</w:t>
      </w:r>
    </w:p>
    <w:p>
      <w:pPr>
        <w:tabs>
          <w:tab w:val="left" w:pos="720"/>
        </w:tabs>
        <w:spacing w:after="0" w:line="360" w:lineRule="auto"/>
        <w:ind w:left="3" w:leftChars="1" w:firstLine="315" w:firstLineChars="150"/>
        <w:rPr>
          <w:rFonts w:ascii="宋体" w:hAnsi="宋体"/>
          <w:color w:val="auto"/>
          <w:sz w:val="21"/>
          <w:szCs w:val="21"/>
          <w:highlight w:val="none"/>
        </w:rPr>
      </w:pPr>
      <w:r>
        <w:rPr>
          <w:rFonts w:hint="eastAsia" w:ascii="宋体" w:hAnsi="宋体"/>
          <w:color w:val="auto"/>
          <w:sz w:val="21"/>
          <w:szCs w:val="21"/>
          <w:highlight w:val="none"/>
        </w:rPr>
        <w:t>（一）供应商被视为充分熟悉本磋商采购项目的技术要求及与履行合同有关的一切情况；</w:t>
      </w:r>
    </w:p>
    <w:p>
      <w:pPr>
        <w:spacing w:after="0" w:line="360" w:lineRule="auto"/>
        <w:ind w:firstLine="315" w:firstLineChars="150"/>
        <w:rPr>
          <w:rFonts w:ascii="宋体" w:hAnsi="宋体"/>
          <w:color w:val="auto"/>
          <w:sz w:val="21"/>
          <w:szCs w:val="21"/>
          <w:highlight w:val="none"/>
        </w:rPr>
      </w:pPr>
      <w:r>
        <w:rPr>
          <w:rFonts w:hint="eastAsia" w:ascii="宋体" w:hAnsi="宋体"/>
          <w:color w:val="auto"/>
          <w:sz w:val="21"/>
          <w:szCs w:val="21"/>
          <w:highlight w:val="none"/>
        </w:rPr>
        <w:t>（二）供应商应遵守我国与政府采购相关的法律、法规及规章条例，不得违反；</w:t>
      </w:r>
    </w:p>
    <w:p>
      <w:pPr>
        <w:spacing w:after="0" w:line="360" w:lineRule="auto"/>
        <w:ind w:left="3" w:leftChars="1" w:firstLine="315" w:firstLineChars="150"/>
        <w:rPr>
          <w:rFonts w:ascii="宋体" w:hAnsi="宋体"/>
          <w:color w:val="auto"/>
          <w:sz w:val="21"/>
          <w:szCs w:val="21"/>
          <w:highlight w:val="none"/>
        </w:rPr>
      </w:pPr>
      <w:r>
        <w:rPr>
          <w:rFonts w:hint="eastAsia" w:ascii="宋体" w:hAnsi="宋体"/>
          <w:color w:val="auto"/>
          <w:sz w:val="21"/>
          <w:szCs w:val="21"/>
          <w:highlight w:val="none"/>
        </w:rPr>
        <w:t>（三）供应商应承担参加磋商所有费用，不论磋商结果如何，采购人及采购代理人无义务和责任承担这些费用；</w:t>
      </w:r>
    </w:p>
    <w:p>
      <w:pPr>
        <w:spacing w:after="0" w:line="360" w:lineRule="auto"/>
        <w:ind w:firstLine="315" w:firstLineChars="150"/>
        <w:rPr>
          <w:rFonts w:ascii="宋体" w:hAnsi="宋体"/>
          <w:color w:val="auto"/>
          <w:sz w:val="24"/>
          <w:highlight w:val="none"/>
        </w:rPr>
      </w:pPr>
      <w:r>
        <w:rPr>
          <w:rFonts w:hint="eastAsia" w:ascii="宋体" w:hAnsi="宋体"/>
          <w:color w:val="auto"/>
          <w:sz w:val="21"/>
          <w:szCs w:val="21"/>
          <w:highlight w:val="none"/>
        </w:rPr>
        <w:t>（四）供应商应详细阅读磋商采购文件的全部内容。不按磋商采购文件的要求提供的报价和资料，可能导致报价响应文件被拒绝。</w:t>
      </w:r>
    </w:p>
    <w:p>
      <w:pPr>
        <w:spacing w:after="0" w:line="360" w:lineRule="auto"/>
        <w:ind w:firstLine="482" w:firstLineChars="200"/>
        <w:rPr>
          <w:rFonts w:ascii="宋体" w:hAnsi="宋体"/>
          <w:b/>
          <w:bCs/>
          <w:color w:val="auto"/>
          <w:sz w:val="24"/>
          <w:highlight w:val="none"/>
        </w:rPr>
        <w:sectPr>
          <w:headerReference r:id="rId4" w:type="default"/>
          <w:footerReference r:id="rId5" w:type="default"/>
          <w:footerReference r:id="rId6" w:type="even"/>
          <w:pgSz w:w="11906" w:h="16838"/>
          <w:pgMar w:top="1134" w:right="1134" w:bottom="1134" w:left="1701" w:header="851" w:footer="841" w:gutter="0"/>
          <w:pgNumType w:fmt="numberInDash" w:start="0" w:chapStyle="2"/>
          <w:cols w:space="425" w:num="1"/>
          <w:titlePg/>
          <w:docGrid w:linePitch="312" w:charSpace="0"/>
        </w:sectPr>
      </w:pPr>
    </w:p>
    <w:p>
      <w:pPr>
        <w:spacing w:before="312" w:beforeLines="100" w:after="156" w:afterLines="50" w:line="360" w:lineRule="auto"/>
        <w:rPr>
          <w:rFonts w:ascii="宋体" w:hAnsi="宋体"/>
          <w:b/>
          <w:bCs/>
          <w:color w:val="auto"/>
          <w:sz w:val="48"/>
          <w:szCs w:val="48"/>
          <w:highlight w:val="none"/>
        </w:rPr>
      </w:pPr>
    </w:p>
    <w:p>
      <w:pPr>
        <w:spacing w:before="312" w:beforeLines="100" w:after="156" w:afterLines="50" w:line="360" w:lineRule="auto"/>
        <w:rPr>
          <w:rFonts w:ascii="宋体" w:hAnsi="宋体"/>
          <w:b/>
          <w:bCs/>
          <w:color w:val="auto"/>
          <w:sz w:val="48"/>
          <w:szCs w:val="48"/>
          <w:highlight w:val="none"/>
        </w:rPr>
      </w:pPr>
    </w:p>
    <w:p>
      <w:pPr>
        <w:spacing w:before="312" w:beforeLines="100" w:after="156" w:afterLines="50" w:line="360" w:lineRule="auto"/>
        <w:jc w:val="center"/>
        <w:rPr>
          <w:rFonts w:ascii="宋体" w:hAnsi="宋体"/>
          <w:b/>
          <w:bCs/>
          <w:color w:val="auto"/>
          <w:sz w:val="44"/>
          <w:highlight w:val="none"/>
        </w:rPr>
      </w:pPr>
    </w:p>
    <w:p>
      <w:pPr>
        <w:spacing w:before="312" w:beforeLines="100" w:after="156" w:afterLines="50" w:line="360" w:lineRule="auto"/>
        <w:jc w:val="center"/>
        <w:rPr>
          <w:rFonts w:ascii="宋体" w:hAnsi="宋体"/>
          <w:b/>
          <w:bCs/>
          <w:color w:val="auto"/>
          <w:sz w:val="44"/>
          <w:highlight w:val="none"/>
        </w:rPr>
      </w:pPr>
    </w:p>
    <w:p>
      <w:pPr>
        <w:spacing w:before="312" w:beforeLines="100" w:after="156" w:afterLines="50" w:line="360" w:lineRule="auto"/>
        <w:jc w:val="center"/>
        <w:rPr>
          <w:rFonts w:ascii="宋体" w:hAnsi="宋体"/>
          <w:b/>
          <w:bCs/>
          <w:color w:val="auto"/>
          <w:sz w:val="44"/>
          <w:szCs w:val="44"/>
          <w:highlight w:val="none"/>
        </w:rPr>
      </w:pPr>
      <w:r>
        <w:rPr>
          <w:rFonts w:hint="eastAsia" w:ascii="宋体" w:hAnsi="宋体"/>
          <w:b/>
          <w:bCs/>
          <w:color w:val="auto"/>
          <w:sz w:val="44"/>
          <w:szCs w:val="44"/>
          <w:highlight w:val="none"/>
        </w:rPr>
        <w:t xml:space="preserve">第二章 </w:t>
      </w:r>
      <w:r>
        <w:rPr>
          <w:rFonts w:hint="eastAsia"/>
          <w:b/>
          <w:color w:val="auto"/>
          <w:sz w:val="44"/>
          <w:szCs w:val="44"/>
          <w:highlight w:val="none"/>
        </w:rPr>
        <w:t>合同条款及合同格式</w:t>
      </w:r>
    </w:p>
    <w:p>
      <w:pPr>
        <w:spacing w:after="0" w:line="360" w:lineRule="auto"/>
        <w:jc w:val="center"/>
        <w:rPr>
          <w:color w:val="auto"/>
          <w:szCs w:val="36"/>
          <w:highlight w:val="none"/>
        </w:rPr>
      </w:pPr>
      <w:r>
        <w:rPr>
          <w:rFonts w:ascii="宋体" w:hAnsi="宋体"/>
          <w:b/>
          <w:bCs/>
          <w:color w:val="auto"/>
          <w:sz w:val="44"/>
          <w:highlight w:val="none"/>
        </w:rPr>
        <w:br w:type="page"/>
      </w:r>
      <w:r>
        <w:rPr>
          <w:rFonts w:hint="eastAsia"/>
          <w:color w:val="auto"/>
          <w:szCs w:val="36"/>
          <w:highlight w:val="none"/>
        </w:rPr>
        <w:t>合同条款及合同格式</w:t>
      </w:r>
    </w:p>
    <w:p>
      <w:pPr>
        <w:spacing w:after="0" w:line="360" w:lineRule="auto"/>
        <w:rPr>
          <w:color w:val="auto"/>
          <w:sz w:val="21"/>
          <w:highlight w:val="none"/>
        </w:rPr>
      </w:pP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项目名称：</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采购编号：</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合同编号：</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甲方（买方）：</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乙方（卖方）：</w:t>
      </w:r>
    </w:p>
    <w:p>
      <w:pPr>
        <w:spacing w:after="0" w:line="360" w:lineRule="auto"/>
        <w:ind w:firstLine="420" w:firstLineChars="200"/>
        <w:rPr>
          <w:rFonts w:ascii="宋体" w:hAnsi="宋体"/>
          <w:color w:val="auto"/>
          <w:sz w:val="21"/>
          <w:highlight w:val="none"/>
        </w:rPr>
      </w:pP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甲乙双方根据</w:t>
      </w:r>
      <w:r>
        <w:rPr>
          <w:rFonts w:hint="eastAsia" w:ascii="宋体" w:hAnsi="宋体"/>
          <w:color w:val="auto"/>
          <w:sz w:val="21"/>
          <w:highlight w:val="none"/>
          <w:u w:val="single"/>
        </w:rPr>
        <w:t xml:space="preserve">      </w:t>
      </w:r>
      <w:r>
        <w:rPr>
          <w:rFonts w:hint="eastAsia" w:ascii="宋体" w:hAnsi="宋体"/>
          <w:color w:val="auto"/>
          <w:sz w:val="21"/>
          <w:highlight w:val="none"/>
        </w:rPr>
        <w:t>年</w:t>
      </w:r>
      <w:r>
        <w:rPr>
          <w:rFonts w:hint="eastAsia" w:ascii="宋体" w:hAnsi="宋体"/>
          <w:color w:val="auto"/>
          <w:sz w:val="21"/>
          <w:highlight w:val="none"/>
          <w:u w:val="single"/>
        </w:rPr>
        <w:t xml:space="preserve">    </w:t>
      </w:r>
      <w:r>
        <w:rPr>
          <w:rFonts w:hint="eastAsia" w:ascii="宋体" w:hAnsi="宋体"/>
          <w:color w:val="auto"/>
          <w:sz w:val="21"/>
          <w:highlight w:val="none"/>
        </w:rPr>
        <w:t>月</w:t>
      </w:r>
      <w:r>
        <w:rPr>
          <w:rFonts w:hint="eastAsia" w:ascii="宋体" w:hAnsi="宋体"/>
          <w:color w:val="auto"/>
          <w:sz w:val="21"/>
          <w:highlight w:val="none"/>
          <w:u w:val="single"/>
        </w:rPr>
        <w:t xml:space="preserve">     </w:t>
      </w:r>
      <w:r>
        <w:rPr>
          <w:rFonts w:hint="eastAsia" w:ascii="宋体" w:hAnsi="宋体"/>
          <w:color w:val="auto"/>
          <w:sz w:val="21"/>
          <w:highlight w:val="none"/>
        </w:rPr>
        <w:t>日采购项目</w:t>
      </w:r>
      <w:r>
        <w:rPr>
          <w:rFonts w:hint="eastAsia" w:ascii="宋体" w:hAnsi="宋体"/>
          <w:color w:val="auto"/>
          <w:sz w:val="21"/>
          <w:highlight w:val="none"/>
          <w:u w:val="single"/>
        </w:rPr>
        <w:t xml:space="preserve">            </w:t>
      </w:r>
      <w:r>
        <w:rPr>
          <w:rFonts w:hint="eastAsia" w:ascii="宋体" w:hAnsi="宋体"/>
          <w:color w:val="auto"/>
          <w:sz w:val="21"/>
          <w:highlight w:val="none"/>
        </w:rPr>
        <w:t>的采购结果，甲方接受乙方为本项目</w:t>
      </w:r>
      <w:r>
        <w:rPr>
          <w:rFonts w:hint="eastAsia" w:ascii="宋体" w:hAnsi="宋体"/>
          <w:color w:val="auto"/>
          <w:sz w:val="21"/>
          <w:highlight w:val="none"/>
          <w:u w:val="single"/>
        </w:rPr>
        <w:t xml:space="preserve">                            </w:t>
      </w:r>
      <w:r>
        <w:rPr>
          <w:rFonts w:hint="eastAsia" w:ascii="宋体" w:hAnsi="宋体"/>
          <w:color w:val="auto"/>
          <w:sz w:val="21"/>
          <w:highlight w:val="none"/>
        </w:rPr>
        <w:t>采购所做的报价文件，乙方必须完全按成交通知书中项目履行义务。甲乙双方同意签署本合同（以下简称合同）。</w:t>
      </w:r>
    </w:p>
    <w:p>
      <w:pPr>
        <w:spacing w:after="0" w:line="360" w:lineRule="auto"/>
        <w:ind w:firstLine="422" w:firstLineChars="200"/>
        <w:rPr>
          <w:rFonts w:ascii="宋体" w:hAnsi="宋体"/>
          <w:b/>
          <w:color w:val="auto"/>
          <w:sz w:val="21"/>
          <w:highlight w:val="none"/>
        </w:rPr>
      </w:pPr>
      <w:r>
        <w:rPr>
          <w:rFonts w:hint="eastAsia" w:ascii="宋体" w:hAnsi="宋体"/>
          <w:b/>
          <w:color w:val="auto"/>
          <w:sz w:val="21"/>
          <w:highlight w:val="none"/>
        </w:rPr>
        <w:t>一、合同服务范围</w:t>
      </w:r>
    </w:p>
    <w:p>
      <w:pPr>
        <w:spacing w:after="0" w:line="360" w:lineRule="auto"/>
        <w:ind w:firstLine="420" w:firstLineChars="200"/>
        <w:rPr>
          <w:rFonts w:ascii="宋体" w:hAnsi="宋体"/>
          <w:color w:val="auto"/>
          <w:sz w:val="21"/>
          <w:highlight w:val="none"/>
        </w:rPr>
      </w:pPr>
    </w:p>
    <w:p>
      <w:pPr>
        <w:spacing w:after="0" w:line="360" w:lineRule="auto"/>
        <w:ind w:firstLine="422" w:firstLineChars="200"/>
        <w:rPr>
          <w:rFonts w:ascii="宋体" w:hAnsi="宋体"/>
          <w:b/>
          <w:color w:val="auto"/>
          <w:sz w:val="21"/>
          <w:highlight w:val="none"/>
        </w:rPr>
      </w:pPr>
      <w:r>
        <w:rPr>
          <w:rFonts w:hint="eastAsia" w:ascii="宋体" w:hAnsi="宋体"/>
          <w:b/>
          <w:color w:val="auto"/>
          <w:sz w:val="21"/>
          <w:highlight w:val="none"/>
        </w:rPr>
        <w:t>二、合同金额</w:t>
      </w:r>
    </w:p>
    <w:p>
      <w:pPr>
        <w:spacing w:after="0" w:line="360" w:lineRule="auto"/>
        <w:ind w:firstLine="420" w:firstLineChars="200"/>
        <w:rPr>
          <w:rFonts w:ascii="宋体" w:hAnsi="宋体"/>
          <w:color w:val="auto"/>
          <w:sz w:val="21"/>
          <w:highlight w:val="none"/>
        </w:rPr>
      </w:pPr>
      <w:r>
        <w:rPr>
          <w:rFonts w:hint="eastAsia" w:ascii="宋体" w:hAnsi="宋体"/>
          <w:color w:val="auto"/>
          <w:sz w:val="21"/>
          <w:szCs w:val="21"/>
          <w:highlight w:val="none"/>
        </w:rPr>
        <w:t>（一）本合同金额为(大写):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 人民币。</w:t>
      </w:r>
    </w:p>
    <w:p>
      <w:pPr>
        <w:spacing w:after="0" w:line="360" w:lineRule="auto"/>
        <w:ind w:firstLine="422" w:firstLineChars="200"/>
        <w:rPr>
          <w:rFonts w:ascii="宋体" w:hAnsi="宋体"/>
          <w:b/>
          <w:color w:val="auto"/>
          <w:sz w:val="21"/>
          <w:highlight w:val="none"/>
        </w:rPr>
      </w:pPr>
      <w:r>
        <w:rPr>
          <w:rFonts w:hint="eastAsia" w:ascii="宋体" w:hAnsi="宋体"/>
          <w:b/>
          <w:color w:val="auto"/>
          <w:sz w:val="21"/>
          <w:highlight w:val="none"/>
        </w:rPr>
        <w:t>三、合同期限及地点</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服务期限：</w:t>
      </w:r>
      <w:r>
        <w:rPr>
          <w:rFonts w:hint="eastAsia" w:ascii="宋体" w:hAnsi="宋体"/>
          <w:color w:val="auto"/>
          <w:sz w:val="21"/>
          <w:highlight w:val="none"/>
          <w:u w:val="single"/>
          <w:lang w:eastAsia="zh-CN"/>
        </w:rPr>
        <w:t>2022年10月前</w:t>
      </w:r>
      <w:r>
        <w:rPr>
          <w:rFonts w:hint="eastAsia" w:ascii="宋体" w:hAnsi="宋体"/>
          <w:color w:val="auto"/>
          <w:sz w:val="21"/>
          <w:highlight w:val="none"/>
          <w:u w:val="single"/>
        </w:rPr>
        <w:t>。</w:t>
      </w:r>
      <w:r>
        <w:rPr>
          <w:rFonts w:hint="eastAsia" w:ascii="宋体" w:hAnsi="宋体"/>
          <w:color w:val="auto"/>
          <w:sz w:val="21"/>
          <w:highlight w:val="none"/>
        </w:rPr>
        <w:t xml:space="preserve">      </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（本项目合同服务期限结束后，在采购人落实下一年度预算的前提下，且本项目服务内容及服务要求不变、合同价格不变，双方协商同意，可依据本次采购结果所签订的合同最多可续签二年（须一年一签）。）</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项目地点：</w:t>
      </w:r>
      <w:r>
        <w:rPr>
          <w:rFonts w:hint="eastAsia" w:ascii="宋体" w:hAnsi="宋体"/>
          <w:color w:val="auto"/>
          <w:sz w:val="21"/>
          <w:highlight w:val="none"/>
          <w:u w:val="single"/>
        </w:rPr>
        <w:t xml:space="preserve">                              </w:t>
      </w:r>
      <w:r>
        <w:rPr>
          <w:rFonts w:hint="eastAsia" w:ascii="宋体" w:hAnsi="宋体"/>
          <w:color w:val="auto"/>
          <w:sz w:val="21"/>
          <w:highlight w:val="none"/>
        </w:rPr>
        <w:t xml:space="preserve"> </w:t>
      </w:r>
    </w:p>
    <w:p>
      <w:pPr>
        <w:spacing w:after="0" w:line="360" w:lineRule="auto"/>
        <w:ind w:left="638" w:leftChars="228"/>
        <w:rPr>
          <w:b/>
          <w:color w:val="auto"/>
          <w:sz w:val="21"/>
          <w:highlight w:val="none"/>
        </w:rPr>
      </w:pPr>
      <w:r>
        <w:rPr>
          <w:rFonts w:hint="eastAsia" w:ascii="宋体" w:hAnsi="宋体"/>
          <w:b/>
          <w:color w:val="auto"/>
          <w:sz w:val="21"/>
          <w:highlight w:val="none"/>
        </w:rPr>
        <w:t>四、</w:t>
      </w:r>
      <w:r>
        <w:rPr>
          <w:rFonts w:hint="eastAsia"/>
          <w:b/>
          <w:color w:val="auto"/>
          <w:sz w:val="21"/>
          <w:highlight w:val="none"/>
        </w:rPr>
        <w:t>具体服务内容</w:t>
      </w:r>
      <w:r>
        <w:rPr>
          <w:b/>
          <w:color w:val="auto"/>
          <w:sz w:val="21"/>
          <w:highlight w:val="none"/>
        </w:rPr>
        <w:t>及基本要求</w:t>
      </w:r>
    </w:p>
    <w:p>
      <w:pPr>
        <w:spacing w:after="0" w:line="360" w:lineRule="auto"/>
        <w:ind w:firstLine="420" w:firstLineChars="200"/>
        <w:rPr>
          <w:rFonts w:ascii="宋体" w:hAnsi="宋体"/>
          <w:color w:val="auto"/>
          <w:sz w:val="21"/>
          <w:highlight w:val="none"/>
          <w:u w:val="single"/>
        </w:rPr>
      </w:pPr>
      <w:r>
        <w:rPr>
          <w:rFonts w:hint="eastAsia" w:ascii="宋体" w:hAnsi="宋体" w:cs="宋体"/>
          <w:color w:val="auto"/>
          <w:sz w:val="21"/>
          <w:highlight w:val="none"/>
        </w:rPr>
        <w:t xml:space="preserve"> </w:t>
      </w:r>
      <w:r>
        <w:rPr>
          <w:rFonts w:hint="eastAsia" w:ascii="宋体" w:hAnsi="宋体" w:cs="宋体"/>
          <w:color w:val="auto"/>
          <w:sz w:val="21"/>
          <w:highlight w:val="none"/>
          <w:u w:val="single"/>
        </w:rPr>
        <w:t xml:space="preserve">                                                              </w:t>
      </w:r>
    </w:p>
    <w:p>
      <w:pPr>
        <w:tabs>
          <w:tab w:val="left" w:pos="84"/>
        </w:tabs>
        <w:spacing w:after="0" w:line="360" w:lineRule="auto"/>
        <w:ind w:firstLine="422" w:firstLineChars="200"/>
        <w:rPr>
          <w:rFonts w:hint="eastAsia" w:ascii="宋体" w:hAnsi="宋体" w:eastAsia="宋体"/>
          <w:color w:val="auto"/>
          <w:sz w:val="21"/>
          <w:highlight w:val="none"/>
          <w:lang w:eastAsia="zh-CN"/>
        </w:rPr>
      </w:pPr>
      <w:r>
        <w:rPr>
          <w:rFonts w:hint="eastAsia" w:ascii="宋体" w:hAnsi="宋体"/>
          <w:b/>
          <w:color w:val="auto"/>
          <w:sz w:val="21"/>
          <w:highlight w:val="none"/>
        </w:rPr>
        <w:t>五、付款方式：</w:t>
      </w:r>
      <w:r>
        <w:rPr>
          <w:rFonts w:hint="eastAsia" w:ascii="宋体" w:hAnsi="宋体"/>
          <w:color w:val="auto"/>
          <w:sz w:val="21"/>
          <w:szCs w:val="24"/>
          <w:highlight w:val="none"/>
          <w:u w:val="single"/>
          <w:lang w:eastAsia="zh-CN"/>
        </w:rPr>
        <w:t>乙方完成预案编制后，经专家审查通过，甲方一次性支付合同价款。</w:t>
      </w:r>
    </w:p>
    <w:p>
      <w:pPr>
        <w:tabs>
          <w:tab w:val="left" w:pos="84"/>
        </w:tabs>
        <w:spacing w:after="0" w:line="360" w:lineRule="auto"/>
        <w:ind w:firstLine="422" w:firstLineChars="200"/>
        <w:rPr>
          <w:rFonts w:hint="eastAsia" w:ascii="宋体" w:hAnsi="宋体"/>
          <w:b/>
          <w:color w:val="auto"/>
          <w:sz w:val="21"/>
          <w:highlight w:val="none"/>
        </w:rPr>
      </w:pPr>
      <w:r>
        <w:rPr>
          <w:rFonts w:hint="eastAsia" w:ascii="宋体" w:hAnsi="宋体"/>
          <w:b/>
          <w:color w:val="auto"/>
          <w:sz w:val="21"/>
          <w:highlight w:val="none"/>
        </w:rPr>
        <w:t>六、验收标准及程序</w:t>
      </w:r>
    </w:p>
    <w:p>
      <w:pPr>
        <w:tabs>
          <w:tab w:val="left" w:pos="84"/>
        </w:tabs>
        <w:spacing w:after="0" w:line="360" w:lineRule="auto"/>
        <w:ind w:firstLine="420" w:firstLineChars="200"/>
        <w:rPr>
          <w:rFonts w:hint="eastAsia" w:ascii="宋体" w:hAnsi="宋体"/>
          <w:b/>
          <w:color w:val="auto"/>
          <w:sz w:val="21"/>
          <w:highlight w:val="none"/>
        </w:rPr>
      </w:pPr>
      <w:r>
        <w:rPr>
          <w:rFonts w:hint="eastAsia" w:ascii="宋体" w:hAnsi="宋体"/>
          <w:color w:val="auto"/>
          <w:sz w:val="21"/>
          <w:highlight w:val="none"/>
          <w:u w:val="single"/>
        </w:rPr>
        <w:t xml:space="preserve">                              </w:t>
      </w:r>
      <w:r>
        <w:rPr>
          <w:rFonts w:hint="eastAsia" w:ascii="宋体" w:hAnsi="宋体"/>
          <w:color w:val="auto"/>
          <w:sz w:val="21"/>
          <w:highlight w:val="none"/>
        </w:rPr>
        <w:t xml:space="preserve"> </w:t>
      </w:r>
    </w:p>
    <w:p>
      <w:pPr>
        <w:tabs>
          <w:tab w:val="left" w:pos="84"/>
        </w:tabs>
        <w:spacing w:after="0" w:line="360" w:lineRule="auto"/>
        <w:ind w:firstLine="422" w:firstLineChars="200"/>
        <w:rPr>
          <w:rFonts w:ascii="宋体" w:hAnsi="宋体"/>
          <w:b/>
          <w:color w:val="auto"/>
          <w:sz w:val="21"/>
          <w:highlight w:val="none"/>
        </w:rPr>
      </w:pPr>
      <w:r>
        <w:rPr>
          <w:rFonts w:hint="eastAsia" w:ascii="宋体" w:hAnsi="宋体"/>
          <w:b/>
          <w:color w:val="auto"/>
          <w:sz w:val="21"/>
          <w:highlight w:val="none"/>
        </w:rPr>
        <w:t>七、违约责任</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一）乙方未按期提供服务的，乙方应合同价款总额每日千分之六向甲方支付违约金，由甲方从待付款中扣除。逾期或未提供服务超过约定日期十个工作日不能完成的，甲方可解除本合同。乙方因逾期完成、未提供服务或因其他违约行为导致甲方解除合同的，乙方应向甲方支付合同价款百分之五的违约金，如造成甲方损失超过违约金的，超出部分由乙方继续承担赔偿责任。</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二）乙方所提供的服务质量标准不符合合同规定及招标件规定标准的，甲方有权拒绝验收该服务，乙方愿意继续提供服务但逾期完成的，按乙方逾期完成处理或提供服务。乙方拒绝按要求继续服务的，甲方可单方面解除合同。</w:t>
      </w:r>
    </w:p>
    <w:p>
      <w:pPr>
        <w:spacing w:after="0" w:line="360" w:lineRule="auto"/>
        <w:ind w:right="-2" w:firstLine="420" w:firstLineChars="200"/>
        <w:rPr>
          <w:rFonts w:ascii="宋体" w:hAnsi="宋体"/>
          <w:color w:val="auto"/>
          <w:sz w:val="21"/>
          <w:highlight w:val="none"/>
        </w:rPr>
      </w:pPr>
      <w:r>
        <w:rPr>
          <w:rFonts w:hint="eastAsia" w:ascii="宋体" w:hAnsi="宋体"/>
          <w:color w:val="auto"/>
          <w:sz w:val="21"/>
          <w:highlight w:val="none"/>
        </w:rPr>
        <w:t>（三）甲方无故逾期办理合同款支付手续的，甲方应按逾期付款总额每日万分之五向乙方支付违约金。</w:t>
      </w:r>
    </w:p>
    <w:p>
      <w:pPr>
        <w:spacing w:after="0" w:line="360" w:lineRule="auto"/>
        <w:ind w:right="-2" w:firstLine="422" w:firstLineChars="200"/>
        <w:rPr>
          <w:rFonts w:ascii="宋体" w:hAnsi="宋体"/>
          <w:b/>
          <w:color w:val="auto"/>
          <w:sz w:val="21"/>
          <w:highlight w:val="none"/>
        </w:rPr>
      </w:pPr>
      <w:r>
        <w:rPr>
          <w:rFonts w:hint="eastAsia" w:ascii="宋体" w:hAnsi="宋体"/>
          <w:b/>
          <w:color w:val="auto"/>
          <w:sz w:val="21"/>
          <w:highlight w:val="none"/>
        </w:rPr>
        <w:t>八、履约保证金退还</w:t>
      </w:r>
    </w:p>
    <w:p>
      <w:pPr>
        <w:spacing w:after="0" w:line="360" w:lineRule="auto"/>
        <w:ind w:right="-2" w:firstLine="420" w:firstLineChars="200"/>
        <w:rPr>
          <w:rFonts w:ascii="宋体" w:hAnsi="宋体"/>
          <w:color w:val="auto"/>
          <w:sz w:val="21"/>
          <w:highlight w:val="none"/>
        </w:rPr>
      </w:pPr>
      <w:r>
        <w:rPr>
          <w:rFonts w:hint="eastAsia" w:ascii="宋体" w:hAnsi="宋体"/>
          <w:color w:val="auto"/>
          <w:sz w:val="21"/>
          <w:highlight w:val="none"/>
        </w:rPr>
        <w:t>本项目</w:t>
      </w:r>
      <w:r>
        <w:rPr>
          <w:rFonts w:hint="eastAsia" w:ascii="宋体" w:hAnsi="宋体"/>
          <w:color w:val="auto"/>
          <w:sz w:val="21"/>
          <w:highlight w:val="none"/>
          <w:u w:val="single"/>
        </w:rPr>
        <w:t>不收取</w:t>
      </w:r>
      <w:r>
        <w:rPr>
          <w:rFonts w:hint="eastAsia" w:ascii="宋体" w:hAnsi="宋体"/>
          <w:color w:val="auto"/>
          <w:sz w:val="21"/>
          <w:highlight w:val="none"/>
        </w:rPr>
        <w:t>履约保证金。</w:t>
      </w:r>
    </w:p>
    <w:p>
      <w:pPr>
        <w:spacing w:after="0" w:line="360" w:lineRule="auto"/>
        <w:ind w:right="-2" w:firstLine="420" w:firstLineChars="200"/>
        <w:rPr>
          <w:rFonts w:ascii="宋体" w:hAnsi="宋体"/>
          <w:color w:val="auto"/>
          <w:sz w:val="21"/>
          <w:highlight w:val="none"/>
        </w:rPr>
      </w:pPr>
      <w:r>
        <w:rPr>
          <w:rFonts w:hint="eastAsia" w:ascii="宋体" w:hAnsi="宋体"/>
          <w:color w:val="auto"/>
          <w:sz w:val="21"/>
          <w:highlight w:val="none"/>
        </w:rPr>
        <w:t>履约保证金金额</w:t>
      </w:r>
      <w:r>
        <w:rPr>
          <w:rFonts w:hint="eastAsia" w:ascii="宋体" w:hAnsi="宋体"/>
          <w:color w:val="auto"/>
          <w:sz w:val="21"/>
          <w:highlight w:val="none"/>
          <w:u w:val="single"/>
        </w:rPr>
        <w:t xml:space="preserve">              元。</w:t>
      </w:r>
      <w:r>
        <w:rPr>
          <w:rFonts w:hint="eastAsia" w:ascii="宋体" w:hAnsi="宋体"/>
          <w:color w:val="auto"/>
          <w:sz w:val="21"/>
          <w:highlight w:val="none"/>
        </w:rPr>
        <w:t>履约保证金将在验收合格之日起十个工作日内予以退还。</w:t>
      </w:r>
    </w:p>
    <w:p>
      <w:pPr>
        <w:spacing w:after="0" w:line="360" w:lineRule="auto"/>
        <w:ind w:right="-2" w:firstLine="420" w:firstLineChars="200"/>
        <w:rPr>
          <w:rFonts w:ascii="宋体" w:hAnsi="宋体"/>
          <w:color w:val="auto"/>
          <w:sz w:val="21"/>
          <w:highlight w:val="none"/>
        </w:rPr>
      </w:pPr>
      <w:r>
        <w:rPr>
          <w:rFonts w:hint="eastAsia" w:ascii="宋体" w:hAnsi="宋体"/>
          <w:color w:val="auto"/>
          <w:sz w:val="21"/>
          <w:highlight w:val="none"/>
        </w:rPr>
        <w:t>退还履约保证金收款人：</w:t>
      </w:r>
      <w:r>
        <w:rPr>
          <w:rFonts w:hint="eastAsia" w:ascii="宋体" w:hAnsi="宋体"/>
          <w:color w:val="auto"/>
          <w:sz w:val="21"/>
          <w:highlight w:val="none"/>
          <w:u w:val="single"/>
        </w:rPr>
        <w:t xml:space="preserve">               。（收款人与乙方名称应一致）</w:t>
      </w:r>
    </w:p>
    <w:p>
      <w:pPr>
        <w:spacing w:after="0" w:line="360" w:lineRule="auto"/>
        <w:ind w:right="-2" w:firstLine="420" w:firstLineChars="200"/>
        <w:rPr>
          <w:rFonts w:ascii="宋体" w:hAnsi="宋体"/>
          <w:color w:val="auto"/>
          <w:sz w:val="21"/>
          <w:highlight w:val="none"/>
        </w:rPr>
      </w:pPr>
      <w:r>
        <w:rPr>
          <w:rFonts w:hint="eastAsia" w:ascii="宋体" w:hAnsi="宋体"/>
          <w:color w:val="auto"/>
          <w:sz w:val="21"/>
          <w:highlight w:val="none"/>
        </w:rPr>
        <w:t>收款人开户银行及账号：</w:t>
      </w:r>
      <w:r>
        <w:rPr>
          <w:rFonts w:hint="eastAsia" w:ascii="宋体" w:hAnsi="宋体"/>
          <w:color w:val="auto"/>
          <w:sz w:val="21"/>
          <w:highlight w:val="none"/>
          <w:u w:val="single"/>
        </w:rPr>
        <w:t xml:space="preserve">               。</w:t>
      </w:r>
    </w:p>
    <w:p>
      <w:pPr>
        <w:spacing w:after="0" w:line="360" w:lineRule="auto"/>
        <w:ind w:firstLine="422" w:firstLineChars="200"/>
        <w:rPr>
          <w:rFonts w:ascii="宋体" w:hAnsi="宋体"/>
          <w:b/>
          <w:color w:val="auto"/>
          <w:sz w:val="21"/>
          <w:highlight w:val="none"/>
        </w:rPr>
      </w:pPr>
      <w:r>
        <w:rPr>
          <w:rFonts w:hint="eastAsia" w:ascii="宋体" w:hAnsi="宋体"/>
          <w:b/>
          <w:color w:val="auto"/>
          <w:sz w:val="21"/>
          <w:highlight w:val="none"/>
        </w:rPr>
        <w:t>九、不可抗力事件处理</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（一）在合同有效期内，任何一方因不可抗力事件导致不能履行合同，则合同履行期可延长，其延长期与不可抗力影响期相同。</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（二）不可抗力事件发生后，应立即通知对方，并寄送有关权威机构出具的证明。</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（三） 不可抗力事件延续120天以上，双方应通过友好协商，确定是否继续履行合同。</w:t>
      </w:r>
    </w:p>
    <w:p>
      <w:pPr>
        <w:spacing w:after="0" w:line="360" w:lineRule="auto"/>
        <w:ind w:firstLine="422" w:firstLineChars="200"/>
        <w:rPr>
          <w:rFonts w:ascii="宋体" w:hAnsi="宋体"/>
          <w:b/>
          <w:color w:val="auto"/>
          <w:sz w:val="21"/>
          <w:highlight w:val="none"/>
        </w:rPr>
      </w:pPr>
      <w:r>
        <w:rPr>
          <w:rFonts w:hint="eastAsia" w:ascii="宋体" w:hAnsi="宋体"/>
          <w:b/>
          <w:color w:val="auto"/>
          <w:sz w:val="21"/>
          <w:highlight w:val="none"/>
        </w:rPr>
        <w:t>十、争议的解决</w:t>
      </w:r>
    </w:p>
    <w:p>
      <w:pPr>
        <w:spacing w:after="0" w:line="360" w:lineRule="auto"/>
        <w:ind w:firstLine="735" w:firstLineChars="350"/>
        <w:rPr>
          <w:rFonts w:ascii="宋体" w:hAnsi="宋体"/>
          <w:color w:val="auto"/>
          <w:sz w:val="21"/>
          <w:highlight w:val="none"/>
        </w:rPr>
      </w:pPr>
      <w:r>
        <w:rPr>
          <w:rFonts w:hint="eastAsia" w:ascii="宋体" w:hAnsi="宋体"/>
          <w:color w:val="auto"/>
          <w:sz w:val="21"/>
          <w:highlight w:val="none"/>
        </w:rPr>
        <w:t>在履行合同过程中发生争议时，双方当事人协商解决，协商不成的，采用下列第</w:t>
      </w:r>
      <w:r>
        <w:rPr>
          <w:rFonts w:hint="eastAsia" w:ascii="宋体" w:hAnsi="宋体"/>
          <w:color w:val="auto"/>
          <w:sz w:val="21"/>
          <w:highlight w:val="none"/>
          <w:u w:val="single"/>
        </w:rPr>
        <w:t xml:space="preserve">        </w:t>
      </w:r>
      <w:r>
        <w:rPr>
          <w:rFonts w:hint="eastAsia" w:ascii="宋体" w:hAnsi="宋体"/>
          <w:color w:val="auto"/>
          <w:sz w:val="21"/>
          <w:highlight w:val="none"/>
        </w:rPr>
        <w:t>种方法解决。</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（1）提交大连仲裁委员会仲裁；</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（2）依法向采购人所在地人民法院提起诉讼。</w:t>
      </w:r>
    </w:p>
    <w:p>
      <w:pPr>
        <w:spacing w:after="0" w:line="360" w:lineRule="auto"/>
        <w:ind w:firstLine="422" w:firstLineChars="200"/>
        <w:rPr>
          <w:rFonts w:ascii="宋体" w:hAnsi="宋体"/>
          <w:b/>
          <w:color w:val="auto"/>
          <w:sz w:val="21"/>
          <w:highlight w:val="none"/>
        </w:rPr>
      </w:pPr>
      <w:r>
        <w:rPr>
          <w:rFonts w:hint="eastAsia" w:ascii="宋体" w:hAnsi="宋体"/>
          <w:b/>
          <w:color w:val="auto"/>
          <w:sz w:val="21"/>
          <w:highlight w:val="none"/>
        </w:rPr>
        <w:t>十一、合同生效及其它</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（一）合同经双方加盖单位公章或合同专用章后生效。</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（二）下述合同附件为本合同不可分割的部分并与本合同具有同等效力：</w:t>
      </w:r>
    </w:p>
    <w:p>
      <w:pPr>
        <w:spacing w:after="0" w:line="360" w:lineRule="auto"/>
        <w:ind w:firstLine="630" w:firstLineChars="300"/>
        <w:rPr>
          <w:rFonts w:ascii="宋体" w:hAnsi="宋体"/>
          <w:color w:val="auto"/>
          <w:sz w:val="21"/>
          <w:highlight w:val="none"/>
        </w:rPr>
      </w:pPr>
      <w:r>
        <w:rPr>
          <w:rFonts w:hint="eastAsia" w:ascii="宋体" w:hAnsi="宋体"/>
          <w:color w:val="auto"/>
          <w:sz w:val="21"/>
          <w:highlight w:val="none"/>
        </w:rPr>
        <w:t>1.服务所需材料、人工等分项价格表</w:t>
      </w:r>
    </w:p>
    <w:p>
      <w:pPr>
        <w:spacing w:after="0" w:line="360" w:lineRule="auto"/>
        <w:ind w:firstLine="630" w:firstLineChars="300"/>
        <w:rPr>
          <w:rFonts w:ascii="宋体" w:hAnsi="宋体"/>
          <w:color w:val="auto"/>
          <w:sz w:val="21"/>
          <w:highlight w:val="none"/>
        </w:rPr>
      </w:pPr>
      <w:r>
        <w:rPr>
          <w:rFonts w:hint="eastAsia" w:ascii="宋体" w:hAnsi="宋体"/>
          <w:color w:val="auto"/>
          <w:sz w:val="21"/>
          <w:highlight w:val="none"/>
        </w:rPr>
        <w:t>2.服务质量标准</w:t>
      </w:r>
    </w:p>
    <w:p>
      <w:pPr>
        <w:spacing w:after="0" w:line="360" w:lineRule="auto"/>
        <w:ind w:firstLine="630" w:firstLineChars="300"/>
        <w:rPr>
          <w:rFonts w:ascii="宋体" w:hAnsi="宋体"/>
          <w:color w:val="auto"/>
          <w:sz w:val="21"/>
          <w:highlight w:val="none"/>
        </w:rPr>
      </w:pPr>
      <w:r>
        <w:rPr>
          <w:rFonts w:hint="eastAsia" w:ascii="宋体" w:hAnsi="宋体"/>
          <w:color w:val="auto"/>
          <w:sz w:val="21"/>
          <w:highlight w:val="none"/>
        </w:rPr>
        <w:t>3.乙方报价响应的内容及澄清内容</w:t>
      </w:r>
    </w:p>
    <w:p>
      <w:pPr>
        <w:spacing w:after="0" w:line="360" w:lineRule="auto"/>
        <w:ind w:firstLine="630" w:firstLineChars="300"/>
        <w:rPr>
          <w:rFonts w:ascii="宋体" w:hAnsi="宋体"/>
          <w:color w:val="auto"/>
          <w:sz w:val="21"/>
          <w:highlight w:val="none"/>
        </w:rPr>
      </w:pPr>
      <w:r>
        <w:rPr>
          <w:rFonts w:hint="eastAsia" w:ascii="宋体" w:hAnsi="宋体"/>
          <w:color w:val="auto"/>
          <w:sz w:val="21"/>
          <w:highlight w:val="none"/>
        </w:rPr>
        <w:t>4.其他与本合同相关的单据</w:t>
      </w:r>
    </w:p>
    <w:p>
      <w:pPr>
        <w:spacing w:after="0" w:line="360" w:lineRule="auto"/>
        <w:ind w:firstLine="630" w:firstLineChars="300"/>
        <w:rPr>
          <w:rFonts w:ascii="宋体" w:hAnsi="宋体"/>
          <w:color w:val="auto"/>
          <w:sz w:val="21"/>
          <w:highlight w:val="none"/>
        </w:rPr>
      </w:pPr>
      <w:r>
        <w:rPr>
          <w:rFonts w:hint="eastAsia" w:ascii="宋体" w:hAnsi="宋体"/>
          <w:color w:val="auto"/>
          <w:sz w:val="21"/>
          <w:highlight w:val="none"/>
        </w:rPr>
        <w:t>5.本合同适用的特殊条款</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（三）本合同未尽事宜，遵照《民法典》有关条文执行。</w:t>
      </w: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四）本合同正本一式三份（采购人、供应商、采购代理机构各执一份），具有同等法律效力，合同签订后两个工作日内送达大连中准信恒咨询有限公司，在项目验收合格后立即将验收报告（一份）送达采购代理机构。</w:t>
      </w:r>
    </w:p>
    <w:p>
      <w:pPr>
        <w:spacing w:after="0" w:line="360" w:lineRule="auto"/>
        <w:ind w:firstLine="420" w:firstLineChars="200"/>
        <w:rPr>
          <w:rFonts w:ascii="宋体" w:hAnsi="宋体"/>
          <w:color w:val="auto"/>
          <w:sz w:val="21"/>
          <w:highlight w:val="none"/>
        </w:rPr>
      </w:pPr>
    </w:p>
    <w:p>
      <w:pPr>
        <w:spacing w:after="0" w:line="360" w:lineRule="auto"/>
        <w:ind w:firstLine="420" w:firstLineChars="200"/>
        <w:rPr>
          <w:rFonts w:ascii="宋体" w:hAnsi="宋体"/>
          <w:color w:val="auto"/>
          <w:sz w:val="21"/>
          <w:highlight w:val="none"/>
        </w:rPr>
      </w:pPr>
    </w:p>
    <w:p>
      <w:pPr>
        <w:spacing w:after="0" w:line="360" w:lineRule="auto"/>
        <w:ind w:firstLine="420" w:firstLineChars="200"/>
        <w:rPr>
          <w:rFonts w:ascii="宋体" w:hAnsi="宋体"/>
          <w:color w:val="auto"/>
          <w:sz w:val="21"/>
          <w:highlight w:val="none"/>
        </w:rPr>
      </w:pP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甲方（盖章）：                     乙方（盖章）：</w:t>
      </w:r>
    </w:p>
    <w:p>
      <w:pPr>
        <w:spacing w:after="0" w:line="360" w:lineRule="auto"/>
        <w:ind w:firstLine="420" w:firstLineChars="200"/>
        <w:rPr>
          <w:rFonts w:ascii="宋体" w:hAnsi="宋体"/>
          <w:color w:val="auto"/>
          <w:sz w:val="21"/>
          <w:highlight w:val="none"/>
        </w:rPr>
      </w:pP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地址：                            地址：</w:t>
      </w:r>
    </w:p>
    <w:p>
      <w:pPr>
        <w:spacing w:after="0" w:line="360" w:lineRule="auto"/>
        <w:ind w:firstLine="420" w:firstLineChars="200"/>
        <w:rPr>
          <w:rFonts w:ascii="宋体" w:hAnsi="宋体"/>
          <w:color w:val="auto"/>
          <w:sz w:val="21"/>
          <w:highlight w:val="none"/>
        </w:rPr>
      </w:pP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法定代表人：                      法定代表人：</w:t>
      </w:r>
    </w:p>
    <w:p>
      <w:pPr>
        <w:spacing w:after="0" w:line="360" w:lineRule="auto"/>
        <w:ind w:firstLine="420" w:firstLineChars="200"/>
        <w:rPr>
          <w:rFonts w:ascii="宋体" w:hAnsi="宋体"/>
          <w:color w:val="auto"/>
          <w:sz w:val="21"/>
          <w:highlight w:val="none"/>
        </w:rPr>
      </w:pP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授权委托代理人：                  授权委托代理人：</w:t>
      </w:r>
    </w:p>
    <w:p>
      <w:pPr>
        <w:spacing w:after="0" w:line="360" w:lineRule="auto"/>
        <w:ind w:firstLine="420" w:firstLineChars="200"/>
        <w:rPr>
          <w:rFonts w:ascii="宋体" w:hAnsi="宋体"/>
          <w:color w:val="auto"/>
          <w:sz w:val="21"/>
          <w:highlight w:val="none"/>
        </w:rPr>
      </w:pP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电话：                            电话：</w:t>
      </w:r>
    </w:p>
    <w:p>
      <w:pPr>
        <w:spacing w:after="0" w:line="360" w:lineRule="auto"/>
        <w:ind w:firstLine="420" w:firstLineChars="200"/>
        <w:rPr>
          <w:rFonts w:ascii="宋体" w:hAnsi="宋体"/>
          <w:color w:val="auto"/>
          <w:sz w:val="21"/>
          <w:highlight w:val="none"/>
        </w:rPr>
      </w:pP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传真：                            传真：</w:t>
      </w:r>
    </w:p>
    <w:p>
      <w:pPr>
        <w:spacing w:after="0" w:line="360" w:lineRule="auto"/>
        <w:ind w:firstLine="420" w:firstLineChars="200"/>
        <w:rPr>
          <w:rFonts w:ascii="宋体" w:hAnsi="宋体"/>
          <w:color w:val="auto"/>
          <w:sz w:val="21"/>
          <w:highlight w:val="none"/>
        </w:rPr>
      </w:pP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邮政编码：                        邮政编码：</w:t>
      </w:r>
    </w:p>
    <w:p>
      <w:pPr>
        <w:spacing w:after="0" w:line="360" w:lineRule="auto"/>
        <w:ind w:firstLine="420" w:firstLineChars="200"/>
        <w:rPr>
          <w:rFonts w:ascii="宋体" w:hAnsi="宋体"/>
          <w:color w:val="auto"/>
          <w:sz w:val="21"/>
          <w:highlight w:val="none"/>
        </w:rPr>
      </w:pP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开户银行：                        开户银行：</w:t>
      </w:r>
    </w:p>
    <w:p>
      <w:pPr>
        <w:spacing w:after="0" w:line="360" w:lineRule="auto"/>
        <w:ind w:firstLine="420" w:firstLineChars="200"/>
        <w:rPr>
          <w:rFonts w:ascii="宋体" w:hAnsi="宋体"/>
          <w:color w:val="auto"/>
          <w:sz w:val="21"/>
          <w:highlight w:val="none"/>
        </w:rPr>
      </w:pP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账号：                            账号：</w:t>
      </w:r>
    </w:p>
    <w:p>
      <w:pPr>
        <w:spacing w:after="0" w:line="360" w:lineRule="auto"/>
        <w:ind w:firstLine="420" w:firstLineChars="200"/>
        <w:rPr>
          <w:rFonts w:ascii="宋体" w:hAnsi="宋体"/>
          <w:color w:val="auto"/>
          <w:sz w:val="21"/>
          <w:highlight w:val="none"/>
        </w:rPr>
      </w:pP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签订地点：                        签订日期：</w:t>
      </w:r>
    </w:p>
    <w:p>
      <w:pPr>
        <w:spacing w:after="0" w:line="360" w:lineRule="auto"/>
        <w:jc w:val="center"/>
        <w:rPr>
          <w:rFonts w:ascii="宋体" w:hAnsi="宋体"/>
          <w:color w:val="auto"/>
          <w:sz w:val="24"/>
          <w:highlight w:val="none"/>
        </w:rPr>
      </w:pPr>
      <w:r>
        <w:rPr>
          <w:rFonts w:ascii="宋体" w:hAnsi="宋体"/>
          <w:color w:val="auto"/>
          <w:sz w:val="24"/>
          <w:highlight w:val="none"/>
        </w:rPr>
        <w:br w:type="page"/>
      </w:r>
    </w:p>
    <w:p>
      <w:pPr>
        <w:spacing w:after="0" w:line="360" w:lineRule="auto"/>
        <w:ind w:firstLine="480" w:firstLineChars="200"/>
        <w:rPr>
          <w:rFonts w:ascii="宋体" w:hAnsi="宋体"/>
          <w:color w:val="auto"/>
          <w:sz w:val="24"/>
          <w:highlight w:val="none"/>
        </w:rPr>
      </w:pPr>
    </w:p>
    <w:p>
      <w:pPr>
        <w:spacing w:after="0" w:line="360" w:lineRule="auto"/>
        <w:rPr>
          <w:rFonts w:ascii="宋体" w:hAnsi="宋体"/>
          <w:b/>
          <w:color w:val="auto"/>
          <w:sz w:val="24"/>
          <w:highlight w:val="none"/>
        </w:rPr>
      </w:pPr>
    </w:p>
    <w:p>
      <w:pPr>
        <w:spacing w:after="0" w:line="360" w:lineRule="auto"/>
        <w:ind w:firstLine="360" w:firstLineChars="150"/>
        <w:rPr>
          <w:rFonts w:ascii="宋体" w:hAnsi="宋体"/>
          <w:color w:val="auto"/>
          <w:sz w:val="24"/>
          <w:highlight w:val="none"/>
        </w:rPr>
      </w:pPr>
    </w:p>
    <w:p>
      <w:pPr>
        <w:spacing w:after="0" w:line="360" w:lineRule="auto"/>
        <w:ind w:firstLine="360" w:firstLineChars="150"/>
        <w:rPr>
          <w:rFonts w:ascii="宋体" w:hAnsi="宋体"/>
          <w:color w:val="auto"/>
          <w:sz w:val="24"/>
          <w:highlight w:val="none"/>
        </w:rPr>
      </w:pPr>
    </w:p>
    <w:p>
      <w:pPr>
        <w:spacing w:after="0" w:line="360" w:lineRule="auto"/>
        <w:ind w:firstLine="360" w:firstLineChars="150"/>
        <w:rPr>
          <w:rFonts w:ascii="宋体" w:hAnsi="宋体"/>
          <w:color w:val="auto"/>
          <w:sz w:val="24"/>
          <w:highlight w:val="none"/>
        </w:rPr>
      </w:pPr>
    </w:p>
    <w:p>
      <w:pPr>
        <w:spacing w:before="312" w:beforeLines="100" w:after="156" w:afterLines="50" w:line="360" w:lineRule="auto"/>
        <w:rPr>
          <w:rFonts w:ascii="宋体" w:hAnsi="宋体"/>
          <w:b/>
          <w:bCs/>
          <w:color w:val="auto"/>
          <w:sz w:val="44"/>
          <w:highlight w:val="none"/>
        </w:rPr>
      </w:pPr>
    </w:p>
    <w:p>
      <w:pPr>
        <w:spacing w:after="0" w:line="360" w:lineRule="auto"/>
        <w:rPr>
          <w:rFonts w:ascii="宋体" w:hAnsi="宋体"/>
          <w:b/>
          <w:bCs/>
          <w:color w:val="auto"/>
          <w:sz w:val="44"/>
          <w:highlight w:val="none"/>
        </w:rPr>
      </w:pPr>
    </w:p>
    <w:p>
      <w:pPr>
        <w:spacing w:after="0" w:line="360" w:lineRule="auto"/>
        <w:jc w:val="center"/>
        <w:rPr>
          <w:rFonts w:ascii="宋体" w:hAnsi="宋体"/>
          <w:b/>
          <w:color w:val="auto"/>
          <w:sz w:val="44"/>
          <w:szCs w:val="44"/>
          <w:highlight w:val="none"/>
        </w:rPr>
      </w:pPr>
      <w:r>
        <w:rPr>
          <w:rFonts w:hint="eastAsia" w:ascii="宋体" w:hAnsi="宋体"/>
          <w:b/>
          <w:color w:val="auto"/>
          <w:sz w:val="44"/>
          <w:szCs w:val="44"/>
          <w:highlight w:val="none"/>
        </w:rPr>
        <w:t>第三章 项目需求及服务要求</w:t>
      </w:r>
    </w:p>
    <w:p>
      <w:pPr>
        <w:spacing w:before="312" w:beforeLines="100" w:after="156" w:afterLines="50" w:line="360" w:lineRule="auto"/>
        <w:jc w:val="center"/>
        <w:rPr>
          <w:rFonts w:ascii="宋体" w:hAnsi="宋体"/>
          <w:b/>
          <w:bCs/>
          <w:color w:val="auto"/>
          <w:sz w:val="44"/>
          <w:highlight w:val="none"/>
        </w:rPr>
      </w:pPr>
    </w:p>
    <w:p>
      <w:pPr>
        <w:spacing w:before="312" w:beforeLines="100" w:after="156" w:afterLines="50" w:line="360" w:lineRule="auto"/>
        <w:jc w:val="center"/>
        <w:rPr>
          <w:rFonts w:ascii="宋体" w:hAnsi="宋体"/>
          <w:b/>
          <w:bCs/>
          <w:color w:val="auto"/>
          <w:sz w:val="44"/>
          <w:highlight w:val="none"/>
        </w:rPr>
      </w:pPr>
    </w:p>
    <w:p>
      <w:pPr>
        <w:spacing w:before="312" w:beforeLines="100" w:after="156" w:afterLines="50" w:line="360" w:lineRule="auto"/>
        <w:jc w:val="center"/>
        <w:rPr>
          <w:rFonts w:ascii="宋体" w:hAnsi="宋体"/>
          <w:b/>
          <w:bCs/>
          <w:color w:val="auto"/>
          <w:sz w:val="44"/>
          <w:highlight w:val="none"/>
        </w:rPr>
      </w:pPr>
    </w:p>
    <w:p>
      <w:pPr>
        <w:spacing w:before="312" w:beforeLines="100" w:after="156" w:afterLines="50" w:line="360" w:lineRule="auto"/>
        <w:jc w:val="center"/>
        <w:rPr>
          <w:rFonts w:ascii="宋体" w:hAnsi="宋体"/>
          <w:b/>
          <w:bCs/>
          <w:color w:val="auto"/>
          <w:sz w:val="44"/>
          <w:highlight w:val="none"/>
        </w:rPr>
      </w:pPr>
    </w:p>
    <w:p>
      <w:pPr>
        <w:spacing w:after="0" w:line="360" w:lineRule="auto"/>
        <w:jc w:val="center"/>
        <w:rPr>
          <w:rFonts w:ascii="宋体" w:hAnsi="宋体"/>
          <w:b/>
          <w:bCs/>
          <w:color w:val="auto"/>
          <w:sz w:val="36"/>
          <w:highlight w:val="none"/>
        </w:rPr>
      </w:pPr>
    </w:p>
    <w:p>
      <w:pPr>
        <w:spacing w:after="0" w:line="360" w:lineRule="auto"/>
        <w:jc w:val="center"/>
        <w:rPr>
          <w:rFonts w:ascii="宋体" w:hAnsi="宋体"/>
          <w:b/>
          <w:bCs/>
          <w:color w:val="auto"/>
          <w:sz w:val="36"/>
          <w:highlight w:val="none"/>
        </w:rPr>
      </w:pPr>
    </w:p>
    <w:p>
      <w:pPr>
        <w:spacing w:after="0" w:line="360" w:lineRule="auto"/>
        <w:jc w:val="center"/>
        <w:rPr>
          <w:rFonts w:ascii="宋体" w:hAnsi="宋体"/>
          <w:b/>
          <w:bCs/>
          <w:color w:val="auto"/>
          <w:sz w:val="36"/>
          <w:highlight w:val="none"/>
        </w:rPr>
      </w:pPr>
    </w:p>
    <w:p>
      <w:pPr>
        <w:spacing w:after="0" w:line="360" w:lineRule="auto"/>
        <w:jc w:val="center"/>
        <w:rPr>
          <w:rFonts w:ascii="宋体" w:hAnsi="宋体"/>
          <w:b/>
          <w:bCs/>
          <w:color w:val="auto"/>
          <w:sz w:val="36"/>
          <w:highlight w:val="none"/>
        </w:rPr>
      </w:pPr>
    </w:p>
    <w:p>
      <w:pPr>
        <w:spacing w:after="0" w:line="360" w:lineRule="auto"/>
        <w:jc w:val="center"/>
        <w:rPr>
          <w:rFonts w:ascii="宋体" w:hAnsi="宋体"/>
          <w:b/>
          <w:bCs/>
          <w:color w:val="auto"/>
          <w:sz w:val="36"/>
          <w:highlight w:val="none"/>
        </w:rPr>
      </w:pPr>
    </w:p>
    <w:p>
      <w:pPr>
        <w:spacing w:after="0" w:line="360" w:lineRule="auto"/>
        <w:jc w:val="center"/>
        <w:rPr>
          <w:rFonts w:ascii="宋体" w:hAnsi="宋体"/>
          <w:color w:val="auto"/>
          <w:sz w:val="21"/>
          <w:highlight w:val="none"/>
        </w:rPr>
      </w:pPr>
      <w:r>
        <w:rPr>
          <w:rFonts w:hint="eastAsia" w:ascii="宋体" w:hAnsi="宋体"/>
          <w:b/>
          <w:color w:val="auto"/>
          <w:sz w:val="36"/>
          <w:szCs w:val="44"/>
          <w:highlight w:val="none"/>
        </w:rPr>
        <w:t>项目需求及服务要求</w:t>
      </w:r>
    </w:p>
    <w:p>
      <w:pPr>
        <w:spacing w:after="0" w:line="360" w:lineRule="auto"/>
        <w:ind w:firstLine="420" w:firstLineChars="200"/>
        <w:rPr>
          <w:rFonts w:hint="eastAsia" w:ascii="宋体" w:hAnsi="宋体"/>
          <w:color w:val="auto"/>
          <w:sz w:val="21"/>
          <w:highlight w:val="none"/>
        </w:rPr>
      </w:pPr>
    </w:p>
    <w:p>
      <w:pPr>
        <w:spacing w:after="0" w:line="360" w:lineRule="auto"/>
        <w:ind w:firstLine="420" w:firstLineChars="200"/>
        <w:rPr>
          <w:rFonts w:ascii="宋体" w:hAnsi="宋体"/>
          <w:color w:val="auto"/>
          <w:sz w:val="21"/>
          <w:highlight w:val="none"/>
        </w:rPr>
      </w:pPr>
      <w:r>
        <w:rPr>
          <w:rFonts w:hint="eastAsia" w:ascii="宋体" w:hAnsi="宋体"/>
          <w:color w:val="auto"/>
          <w:sz w:val="21"/>
          <w:highlight w:val="none"/>
        </w:rPr>
        <w:t>按照相关技术规范要求，收集全市农村供水基础资料，分析我市农村供水可能出现的应急情况，明确应急组织体系，制定运行机制，形成全市农村供水应急预案。</w:t>
      </w:r>
    </w:p>
    <w:p>
      <w:pPr>
        <w:spacing w:after="0" w:line="360" w:lineRule="auto"/>
        <w:ind w:firstLine="422" w:firstLineChars="200"/>
        <w:rPr>
          <w:rFonts w:ascii="宋体" w:hAnsi="宋体"/>
          <w:b/>
          <w:bCs/>
          <w:color w:val="auto"/>
          <w:sz w:val="21"/>
          <w:szCs w:val="24"/>
          <w:highlight w:val="none"/>
        </w:rPr>
      </w:pPr>
    </w:p>
    <w:p>
      <w:pPr>
        <w:adjustRightInd/>
        <w:snapToGrid/>
        <w:spacing w:after="0"/>
        <w:rPr>
          <w:rFonts w:ascii="宋体" w:hAnsi="宋体"/>
          <w:b/>
          <w:bCs/>
          <w:color w:val="auto"/>
          <w:sz w:val="24"/>
          <w:szCs w:val="24"/>
          <w:highlight w:val="none"/>
        </w:rPr>
      </w:pPr>
      <w:r>
        <w:rPr>
          <w:rFonts w:ascii="宋体" w:hAnsi="宋体"/>
          <w:b/>
          <w:bCs/>
          <w:color w:val="auto"/>
          <w:sz w:val="24"/>
          <w:szCs w:val="24"/>
          <w:highlight w:val="none"/>
        </w:rPr>
        <w:br w:type="page"/>
      </w:r>
    </w:p>
    <w:p>
      <w:pPr>
        <w:widowControl w:val="0"/>
        <w:wordWrap w:val="0"/>
        <w:spacing w:line="360" w:lineRule="auto"/>
        <w:ind w:firstLine="560" w:firstLineChars="200"/>
        <w:jc w:val="center"/>
        <w:rPr>
          <w:rFonts w:ascii="宋体" w:hAnsi="宋体"/>
          <w:color w:val="auto"/>
          <w:highlight w:val="none"/>
        </w:rPr>
      </w:pPr>
    </w:p>
    <w:p>
      <w:pPr>
        <w:spacing w:after="0" w:line="360" w:lineRule="auto"/>
        <w:ind w:firstLine="554" w:firstLineChars="198"/>
        <w:rPr>
          <w:rFonts w:ascii="宋体" w:hAnsi="宋体"/>
          <w:color w:val="auto"/>
          <w:highlight w:val="none"/>
        </w:rPr>
      </w:pPr>
    </w:p>
    <w:p>
      <w:pPr>
        <w:spacing w:after="0" w:line="360" w:lineRule="auto"/>
        <w:jc w:val="center"/>
        <w:rPr>
          <w:rFonts w:ascii="宋体" w:hAnsi="宋体"/>
          <w:b/>
          <w:bCs/>
          <w:color w:val="auto"/>
          <w:sz w:val="44"/>
          <w:szCs w:val="44"/>
          <w:highlight w:val="none"/>
        </w:rPr>
      </w:pPr>
    </w:p>
    <w:p>
      <w:pPr>
        <w:spacing w:after="0" w:line="360" w:lineRule="auto"/>
        <w:jc w:val="center"/>
        <w:rPr>
          <w:rFonts w:ascii="宋体" w:hAnsi="宋体"/>
          <w:b/>
          <w:bCs/>
          <w:color w:val="auto"/>
          <w:sz w:val="44"/>
          <w:szCs w:val="44"/>
          <w:highlight w:val="none"/>
        </w:rPr>
      </w:pPr>
    </w:p>
    <w:p>
      <w:pPr>
        <w:spacing w:after="0" w:line="360" w:lineRule="auto"/>
        <w:jc w:val="center"/>
        <w:rPr>
          <w:rFonts w:ascii="宋体" w:hAnsi="宋体"/>
          <w:b/>
          <w:bCs/>
          <w:color w:val="auto"/>
          <w:sz w:val="44"/>
          <w:szCs w:val="44"/>
          <w:highlight w:val="none"/>
        </w:rPr>
      </w:pPr>
    </w:p>
    <w:p>
      <w:pPr>
        <w:spacing w:after="0" w:line="360" w:lineRule="auto"/>
        <w:jc w:val="center"/>
        <w:rPr>
          <w:rFonts w:ascii="宋体" w:hAnsi="宋体"/>
          <w:b/>
          <w:bCs/>
          <w:color w:val="auto"/>
          <w:sz w:val="44"/>
          <w:szCs w:val="44"/>
          <w:highlight w:val="none"/>
        </w:rPr>
      </w:pPr>
    </w:p>
    <w:p>
      <w:pPr>
        <w:spacing w:after="0" w:line="360" w:lineRule="auto"/>
        <w:jc w:val="center"/>
        <w:rPr>
          <w:rFonts w:ascii="宋体" w:hAnsi="宋体"/>
          <w:b/>
          <w:bCs/>
          <w:color w:val="auto"/>
          <w:sz w:val="44"/>
          <w:szCs w:val="44"/>
          <w:highlight w:val="none"/>
        </w:rPr>
      </w:pPr>
    </w:p>
    <w:p>
      <w:pPr>
        <w:spacing w:after="0" w:line="360" w:lineRule="auto"/>
        <w:jc w:val="center"/>
        <w:rPr>
          <w:rFonts w:ascii="宋体" w:hAnsi="宋体"/>
          <w:b/>
          <w:bCs/>
          <w:color w:val="auto"/>
          <w:sz w:val="44"/>
          <w:szCs w:val="44"/>
          <w:highlight w:val="none"/>
        </w:rPr>
      </w:pPr>
    </w:p>
    <w:p>
      <w:pPr>
        <w:spacing w:after="0" w:line="360" w:lineRule="auto"/>
        <w:jc w:val="center"/>
        <w:rPr>
          <w:rFonts w:ascii="宋体" w:hAnsi="宋体"/>
          <w:b/>
          <w:color w:val="auto"/>
          <w:sz w:val="44"/>
          <w:highlight w:val="none"/>
        </w:rPr>
      </w:pPr>
      <w:r>
        <w:rPr>
          <w:rFonts w:hint="eastAsia" w:ascii="宋体" w:hAnsi="宋体"/>
          <w:b/>
          <w:bCs/>
          <w:color w:val="auto"/>
          <w:sz w:val="44"/>
          <w:szCs w:val="44"/>
          <w:highlight w:val="none"/>
        </w:rPr>
        <w:t xml:space="preserve">第四章 </w:t>
      </w:r>
      <w:r>
        <w:rPr>
          <w:rFonts w:hint="eastAsia" w:ascii="宋体" w:hAnsi="宋体"/>
          <w:b/>
          <w:color w:val="auto"/>
          <w:sz w:val="44"/>
          <w:highlight w:val="none"/>
        </w:rPr>
        <w:t>报价响应文件格式</w:t>
      </w:r>
    </w:p>
    <w:p>
      <w:pPr>
        <w:tabs>
          <w:tab w:val="left" w:pos="8460"/>
        </w:tabs>
        <w:spacing w:after="0" w:line="360" w:lineRule="auto"/>
        <w:jc w:val="center"/>
        <w:rPr>
          <w:rFonts w:ascii="宋体" w:hAnsi="宋体"/>
          <w:color w:val="auto"/>
          <w:sz w:val="24"/>
          <w:szCs w:val="32"/>
          <w:highlight w:val="none"/>
        </w:rPr>
      </w:pPr>
      <w:r>
        <w:rPr>
          <w:rFonts w:hint="eastAsia" w:ascii="宋体" w:hAnsi="宋体"/>
          <w:b/>
          <w:bCs/>
          <w:color w:val="auto"/>
          <w:sz w:val="44"/>
          <w:highlight w:val="none"/>
        </w:rPr>
        <w:br w:type="page"/>
      </w:r>
      <w:r>
        <w:rPr>
          <w:rFonts w:hint="eastAsia" w:ascii="宋体" w:hAnsi="宋体"/>
          <w:bCs/>
          <w:color w:val="auto"/>
          <w:sz w:val="24"/>
          <w:szCs w:val="32"/>
          <w:highlight w:val="none"/>
        </w:rPr>
        <w:t>一、</w:t>
      </w:r>
      <w:r>
        <w:rPr>
          <w:rFonts w:hint="eastAsia" w:ascii="宋体" w:hAnsi="宋体"/>
          <w:color w:val="auto"/>
          <w:sz w:val="24"/>
          <w:szCs w:val="32"/>
          <w:highlight w:val="none"/>
        </w:rPr>
        <w:t>报 价 函</w:t>
      </w:r>
    </w:p>
    <w:p>
      <w:pPr>
        <w:spacing w:after="0" w:line="276" w:lineRule="auto"/>
        <w:rPr>
          <w:rFonts w:ascii="宋体" w:hAnsi="宋体"/>
          <w:color w:val="auto"/>
          <w:sz w:val="21"/>
          <w:szCs w:val="24"/>
          <w:highlight w:val="none"/>
        </w:rPr>
      </w:pPr>
      <w:r>
        <w:rPr>
          <w:rFonts w:hint="eastAsia" w:ascii="宋体" w:hAnsi="宋体"/>
          <w:color w:val="auto"/>
          <w:sz w:val="21"/>
          <w:szCs w:val="24"/>
          <w:highlight w:val="none"/>
        </w:rPr>
        <w:t>致：</w:t>
      </w:r>
      <w:r>
        <w:rPr>
          <w:rFonts w:hint="eastAsia" w:ascii="宋体" w:hAnsi="宋体"/>
          <w:color w:val="auto"/>
          <w:sz w:val="21"/>
          <w:szCs w:val="24"/>
          <w:highlight w:val="none"/>
          <w:u w:val="single"/>
        </w:rPr>
        <w:t>（采购人、采购代理机构）</w:t>
      </w:r>
    </w:p>
    <w:p>
      <w:pPr>
        <w:spacing w:after="0" w:line="276" w:lineRule="auto"/>
        <w:ind w:firstLine="435"/>
        <w:rPr>
          <w:rFonts w:ascii="宋体" w:hAnsi="宋体"/>
          <w:color w:val="auto"/>
          <w:sz w:val="21"/>
          <w:szCs w:val="24"/>
          <w:highlight w:val="none"/>
        </w:rPr>
      </w:pPr>
      <w:r>
        <w:rPr>
          <w:rFonts w:hint="eastAsia" w:ascii="宋体" w:hAnsi="宋体"/>
          <w:color w:val="auto"/>
          <w:sz w:val="21"/>
          <w:szCs w:val="24"/>
          <w:highlight w:val="none"/>
        </w:rPr>
        <w:t>根据贵方</w:t>
      </w:r>
      <w:r>
        <w:rPr>
          <w:rFonts w:hint="eastAsia" w:ascii="宋体" w:hAnsi="宋体"/>
          <w:color w:val="auto"/>
          <w:sz w:val="21"/>
          <w:szCs w:val="24"/>
          <w:highlight w:val="none"/>
          <w:u w:val="single"/>
        </w:rPr>
        <w:t>（项目名称、</w:t>
      </w:r>
      <w:r>
        <w:rPr>
          <w:rFonts w:ascii="宋体" w:hAnsi="宋体"/>
          <w:color w:val="auto"/>
          <w:sz w:val="21"/>
          <w:szCs w:val="24"/>
          <w:highlight w:val="none"/>
          <w:u w:val="single"/>
        </w:rPr>
        <w:t>包号</w:t>
      </w:r>
      <w:r>
        <w:rPr>
          <w:rFonts w:hint="eastAsia" w:ascii="宋体" w:hAnsi="宋体"/>
          <w:color w:val="auto"/>
          <w:sz w:val="21"/>
          <w:szCs w:val="24"/>
          <w:highlight w:val="none"/>
          <w:u w:val="single"/>
        </w:rPr>
        <w:t>）（编号）</w:t>
      </w:r>
      <w:r>
        <w:rPr>
          <w:rFonts w:hint="eastAsia" w:ascii="宋体" w:hAnsi="宋体"/>
          <w:color w:val="auto"/>
          <w:sz w:val="21"/>
          <w:szCs w:val="24"/>
          <w:highlight w:val="none"/>
        </w:rPr>
        <w:t>，供应商代表</w:t>
      </w:r>
      <w:r>
        <w:rPr>
          <w:rFonts w:hint="eastAsia" w:ascii="宋体" w:hAnsi="宋体"/>
          <w:color w:val="auto"/>
          <w:sz w:val="21"/>
          <w:szCs w:val="24"/>
          <w:highlight w:val="none"/>
          <w:u w:val="single"/>
        </w:rPr>
        <w:t>（姓名、职务）</w:t>
      </w:r>
      <w:r>
        <w:rPr>
          <w:rFonts w:hint="eastAsia" w:ascii="宋体" w:hAnsi="宋体"/>
          <w:color w:val="auto"/>
          <w:sz w:val="21"/>
          <w:szCs w:val="24"/>
          <w:highlight w:val="none"/>
        </w:rPr>
        <w:t>经正式授权并代表本公司</w:t>
      </w:r>
      <w:r>
        <w:rPr>
          <w:rFonts w:hint="eastAsia" w:ascii="宋体" w:hAnsi="宋体"/>
          <w:color w:val="auto"/>
          <w:sz w:val="21"/>
          <w:szCs w:val="24"/>
          <w:highlight w:val="none"/>
          <w:u w:val="single"/>
        </w:rPr>
        <w:t>（供应商名称、地址）</w:t>
      </w:r>
      <w:r>
        <w:rPr>
          <w:rFonts w:hint="eastAsia" w:ascii="宋体" w:hAnsi="宋体"/>
          <w:color w:val="auto"/>
          <w:sz w:val="21"/>
          <w:szCs w:val="24"/>
          <w:highlight w:val="none"/>
        </w:rPr>
        <w:t>提交下述文件正本一份、副本</w:t>
      </w:r>
      <w:r>
        <w:rPr>
          <w:rFonts w:hint="eastAsia" w:ascii="宋体" w:hAnsi="宋体"/>
          <w:color w:val="auto"/>
          <w:sz w:val="21"/>
          <w:szCs w:val="24"/>
          <w:highlight w:val="none"/>
          <w:u w:val="single"/>
        </w:rPr>
        <w:t xml:space="preserve">   份</w:t>
      </w:r>
      <w:r>
        <w:rPr>
          <w:rFonts w:hint="eastAsia" w:ascii="宋体" w:hAnsi="宋体"/>
          <w:color w:val="auto"/>
          <w:sz w:val="21"/>
          <w:szCs w:val="24"/>
          <w:highlight w:val="none"/>
        </w:rPr>
        <w:t>。</w:t>
      </w:r>
    </w:p>
    <w:p>
      <w:pPr>
        <w:spacing w:after="0" w:line="276" w:lineRule="auto"/>
        <w:ind w:firstLine="420" w:firstLineChars="200"/>
        <w:rPr>
          <w:rFonts w:ascii="宋体" w:hAnsi="宋体"/>
          <w:color w:val="auto"/>
          <w:sz w:val="21"/>
          <w:szCs w:val="24"/>
          <w:highlight w:val="none"/>
        </w:rPr>
      </w:pPr>
      <w:r>
        <w:rPr>
          <w:rFonts w:hint="eastAsia" w:ascii="宋体" w:hAnsi="宋体"/>
          <w:color w:val="auto"/>
          <w:sz w:val="21"/>
          <w:szCs w:val="24"/>
          <w:highlight w:val="none"/>
        </w:rPr>
        <w:t>完</w:t>
      </w:r>
      <w:r>
        <w:rPr>
          <w:rFonts w:ascii="宋体" w:hAnsi="宋体"/>
          <w:color w:val="auto"/>
          <w:sz w:val="21"/>
          <w:szCs w:val="24"/>
          <w:highlight w:val="none"/>
        </w:rPr>
        <w:t>全理解</w:t>
      </w:r>
      <w:r>
        <w:rPr>
          <w:rFonts w:hint="eastAsia" w:ascii="宋体" w:hAnsi="宋体"/>
          <w:color w:val="auto"/>
          <w:sz w:val="21"/>
          <w:szCs w:val="24"/>
          <w:highlight w:val="none"/>
        </w:rPr>
        <w:t>磋商采购</w:t>
      </w:r>
      <w:r>
        <w:rPr>
          <w:rFonts w:ascii="宋体" w:hAnsi="宋体"/>
          <w:color w:val="auto"/>
          <w:sz w:val="21"/>
          <w:szCs w:val="24"/>
          <w:highlight w:val="none"/>
        </w:rPr>
        <w:t>文件的内容，决定</w:t>
      </w:r>
      <w:r>
        <w:rPr>
          <w:rFonts w:hint="eastAsia" w:ascii="宋体" w:hAnsi="宋体"/>
          <w:color w:val="auto"/>
          <w:sz w:val="21"/>
          <w:szCs w:val="24"/>
          <w:highlight w:val="none"/>
        </w:rPr>
        <w:t>参与</w:t>
      </w:r>
      <w:r>
        <w:rPr>
          <w:rFonts w:ascii="宋体" w:hAnsi="宋体"/>
          <w:color w:val="auto"/>
          <w:sz w:val="21"/>
          <w:szCs w:val="24"/>
          <w:highlight w:val="none"/>
        </w:rPr>
        <w:t>本项目，据此</w:t>
      </w:r>
      <w:r>
        <w:rPr>
          <w:rFonts w:hint="eastAsia" w:ascii="宋体" w:hAnsi="宋体"/>
          <w:color w:val="auto"/>
          <w:sz w:val="21"/>
          <w:szCs w:val="24"/>
          <w:highlight w:val="none"/>
        </w:rPr>
        <w:t>我</w:t>
      </w:r>
      <w:r>
        <w:rPr>
          <w:rFonts w:ascii="宋体" w:hAnsi="宋体"/>
          <w:color w:val="auto"/>
          <w:sz w:val="21"/>
          <w:szCs w:val="24"/>
          <w:highlight w:val="none"/>
        </w:rPr>
        <w:t>方</w:t>
      </w:r>
      <w:r>
        <w:rPr>
          <w:rFonts w:hint="eastAsia" w:ascii="宋体" w:hAnsi="宋体"/>
          <w:color w:val="auto"/>
          <w:sz w:val="21"/>
          <w:szCs w:val="24"/>
          <w:highlight w:val="none"/>
        </w:rPr>
        <w:t>承诺如</w:t>
      </w:r>
      <w:r>
        <w:rPr>
          <w:rFonts w:ascii="宋体" w:hAnsi="宋体"/>
          <w:color w:val="auto"/>
          <w:sz w:val="21"/>
          <w:szCs w:val="24"/>
          <w:highlight w:val="none"/>
        </w:rPr>
        <w:t>下：</w:t>
      </w:r>
    </w:p>
    <w:p>
      <w:pPr>
        <w:spacing w:after="0" w:line="276" w:lineRule="auto"/>
        <w:rPr>
          <w:rFonts w:ascii="宋体" w:hAnsi="宋体"/>
          <w:color w:val="auto"/>
          <w:sz w:val="21"/>
          <w:highlight w:val="none"/>
        </w:rPr>
      </w:pPr>
      <w:r>
        <w:rPr>
          <w:rFonts w:hint="eastAsia" w:ascii="宋体" w:hAnsi="宋体"/>
          <w:color w:val="auto"/>
          <w:sz w:val="21"/>
          <w:highlight w:val="none"/>
        </w:rPr>
        <w:t>1.我方承诺</w:t>
      </w:r>
      <w:r>
        <w:rPr>
          <w:rFonts w:ascii="宋体" w:hAnsi="宋体"/>
          <w:color w:val="auto"/>
          <w:sz w:val="21"/>
          <w:highlight w:val="none"/>
        </w:rPr>
        <w:t>，我方</w:t>
      </w:r>
      <w:r>
        <w:rPr>
          <w:rFonts w:hint="eastAsia" w:ascii="宋体" w:hAnsi="宋体"/>
          <w:color w:val="auto"/>
          <w:sz w:val="21"/>
          <w:highlight w:val="none"/>
        </w:rPr>
        <w:t>完</w:t>
      </w:r>
      <w:r>
        <w:rPr>
          <w:rFonts w:ascii="宋体" w:hAnsi="宋体"/>
          <w:color w:val="auto"/>
          <w:sz w:val="21"/>
          <w:highlight w:val="none"/>
        </w:rPr>
        <w:t>全具备《政府采购法》第</w:t>
      </w:r>
      <w:r>
        <w:rPr>
          <w:rFonts w:hint="eastAsia" w:ascii="宋体" w:hAnsi="宋体"/>
          <w:color w:val="auto"/>
          <w:sz w:val="21"/>
          <w:highlight w:val="none"/>
        </w:rPr>
        <w:t>二</w:t>
      </w:r>
      <w:r>
        <w:rPr>
          <w:rFonts w:ascii="宋体" w:hAnsi="宋体"/>
          <w:color w:val="auto"/>
          <w:sz w:val="21"/>
          <w:highlight w:val="none"/>
        </w:rPr>
        <w:t>十二条</w:t>
      </w:r>
      <w:r>
        <w:rPr>
          <w:rFonts w:hint="eastAsia" w:ascii="宋体" w:hAnsi="宋体"/>
          <w:color w:val="auto"/>
          <w:sz w:val="21"/>
          <w:highlight w:val="none"/>
        </w:rPr>
        <w:t>第</w:t>
      </w:r>
      <w:r>
        <w:rPr>
          <w:rFonts w:ascii="宋体" w:hAnsi="宋体"/>
          <w:color w:val="auto"/>
          <w:sz w:val="21"/>
          <w:highlight w:val="none"/>
        </w:rPr>
        <w:t>一款规定的条件以及本项目</w:t>
      </w:r>
      <w:r>
        <w:rPr>
          <w:rFonts w:hint="eastAsia" w:ascii="宋体" w:hAnsi="宋体"/>
          <w:color w:val="auto"/>
          <w:sz w:val="21"/>
          <w:highlight w:val="none"/>
        </w:rPr>
        <w:t>磋商采购</w:t>
      </w:r>
      <w:r>
        <w:rPr>
          <w:rFonts w:ascii="宋体" w:hAnsi="宋体"/>
          <w:color w:val="auto"/>
          <w:sz w:val="21"/>
          <w:highlight w:val="none"/>
        </w:rPr>
        <w:t>文件规定的</w:t>
      </w:r>
      <w:r>
        <w:rPr>
          <w:rFonts w:hint="eastAsia" w:ascii="宋体" w:hAnsi="宋体"/>
          <w:color w:val="auto"/>
          <w:sz w:val="21"/>
          <w:highlight w:val="none"/>
        </w:rPr>
        <w:t>供应商须</w:t>
      </w:r>
      <w:r>
        <w:rPr>
          <w:rFonts w:ascii="宋体" w:hAnsi="宋体"/>
          <w:color w:val="auto"/>
          <w:sz w:val="21"/>
          <w:highlight w:val="none"/>
        </w:rPr>
        <w:t>满足的特定条件。</w:t>
      </w:r>
    </w:p>
    <w:p>
      <w:pPr>
        <w:widowControl w:val="0"/>
        <w:adjustRightInd/>
        <w:snapToGrid/>
        <w:spacing w:after="0" w:line="276" w:lineRule="auto"/>
        <w:jc w:val="both"/>
        <w:rPr>
          <w:rFonts w:ascii="宋体" w:hAnsi="宋体"/>
          <w:color w:val="auto"/>
          <w:sz w:val="21"/>
          <w:szCs w:val="24"/>
          <w:highlight w:val="none"/>
        </w:rPr>
      </w:pPr>
      <w:r>
        <w:rPr>
          <w:rFonts w:hint="eastAsia" w:ascii="宋体" w:hAnsi="宋体"/>
          <w:color w:val="auto"/>
          <w:sz w:val="21"/>
          <w:szCs w:val="24"/>
          <w:highlight w:val="none"/>
        </w:rPr>
        <w:t>2.所附投标价格表中规定的应提交和交付的服务人民币金额数，（同时用文字和数字表示。）</w:t>
      </w:r>
    </w:p>
    <w:p>
      <w:pPr>
        <w:widowControl w:val="0"/>
        <w:adjustRightInd/>
        <w:snapToGrid/>
        <w:spacing w:after="0" w:line="276" w:lineRule="auto"/>
        <w:jc w:val="both"/>
        <w:rPr>
          <w:rFonts w:ascii="宋体" w:hAnsi="宋体"/>
          <w:color w:val="auto"/>
          <w:sz w:val="21"/>
          <w:szCs w:val="24"/>
          <w:highlight w:val="none"/>
        </w:rPr>
      </w:pPr>
      <w:r>
        <w:rPr>
          <w:rFonts w:hint="eastAsia" w:ascii="宋体" w:hAnsi="宋体"/>
          <w:color w:val="auto"/>
          <w:sz w:val="21"/>
          <w:szCs w:val="24"/>
          <w:highlight w:val="none"/>
        </w:rPr>
        <w:t>3.我</w:t>
      </w:r>
      <w:r>
        <w:rPr>
          <w:rFonts w:ascii="宋体" w:hAnsi="宋体"/>
          <w:color w:val="auto"/>
          <w:sz w:val="21"/>
          <w:szCs w:val="24"/>
          <w:highlight w:val="none"/>
        </w:rPr>
        <w:t>方</w:t>
      </w:r>
      <w:r>
        <w:rPr>
          <w:rFonts w:hint="eastAsia" w:ascii="宋体" w:hAnsi="宋体"/>
          <w:color w:val="auto"/>
          <w:sz w:val="21"/>
          <w:szCs w:val="24"/>
          <w:highlight w:val="none"/>
        </w:rPr>
        <w:t>已仔细</w:t>
      </w:r>
      <w:r>
        <w:rPr>
          <w:rFonts w:ascii="宋体" w:hAnsi="宋体"/>
          <w:color w:val="auto"/>
          <w:sz w:val="21"/>
          <w:szCs w:val="24"/>
          <w:highlight w:val="none"/>
        </w:rPr>
        <w:t>研究</w:t>
      </w:r>
      <w:r>
        <w:rPr>
          <w:rFonts w:hint="eastAsia" w:ascii="宋体" w:hAnsi="宋体"/>
          <w:color w:val="auto"/>
          <w:sz w:val="21"/>
          <w:szCs w:val="24"/>
          <w:highlight w:val="none"/>
        </w:rPr>
        <w:t>并完</w:t>
      </w:r>
      <w:r>
        <w:rPr>
          <w:rFonts w:ascii="宋体" w:hAnsi="宋体"/>
          <w:color w:val="auto"/>
          <w:sz w:val="21"/>
          <w:szCs w:val="24"/>
          <w:highlight w:val="none"/>
        </w:rPr>
        <w:t>全理解了</w:t>
      </w:r>
      <w:r>
        <w:rPr>
          <w:rFonts w:hint="eastAsia" w:ascii="宋体" w:hAnsi="宋体"/>
          <w:color w:val="auto"/>
          <w:sz w:val="21"/>
          <w:szCs w:val="24"/>
          <w:highlight w:val="none"/>
        </w:rPr>
        <w:t>全部磋商采购文件（</w:t>
      </w:r>
      <w:r>
        <w:rPr>
          <w:rFonts w:ascii="宋体" w:hAnsi="宋体"/>
          <w:color w:val="auto"/>
          <w:sz w:val="21"/>
          <w:szCs w:val="24"/>
          <w:highlight w:val="none"/>
        </w:rPr>
        <w:t>包括</w:t>
      </w:r>
      <w:r>
        <w:rPr>
          <w:rFonts w:hint="eastAsia" w:ascii="宋体" w:hAnsi="宋体"/>
          <w:color w:val="auto"/>
          <w:sz w:val="21"/>
          <w:szCs w:val="24"/>
          <w:highlight w:val="none"/>
        </w:rPr>
        <w:t>修改</w:t>
      </w:r>
      <w:r>
        <w:rPr>
          <w:rFonts w:ascii="宋体" w:hAnsi="宋体"/>
          <w:color w:val="auto"/>
          <w:sz w:val="21"/>
          <w:szCs w:val="24"/>
          <w:highlight w:val="none"/>
        </w:rPr>
        <w:t>文</w:t>
      </w:r>
      <w:r>
        <w:rPr>
          <w:rFonts w:hint="eastAsia" w:ascii="宋体" w:hAnsi="宋体"/>
          <w:color w:val="auto"/>
          <w:sz w:val="21"/>
          <w:szCs w:val="24"/>
          <w:highlight w:val="none"/>
        </w:rPr>
        <w:t>件、</w:t>
      </w:r>
      <w:r>
        <w:rPr>
          <w:rFonts w:ascii="宋体" w:hAnsi="宋体"/>
          <w:color w:val="auto"/>
          <w:sz w:val="21"/>
          <w:szCs w:val="24"/>
          <w:highlight w:val="none"/>
        </w:rPr>
        <w:t>附件等相关资料）</w:t>
      </w:r>
      <w:r>
        <w:rPr>
          <w:rFonts w:hint="eastAsia" w:ascii="宋体" w:hAnsi="宋体"/>
          <w:color w:val="auto"/>
          <w:sz w:val="21"/>
          <w:szCs w:val="24"/>
          <w:highlight w:val="none"/>
        </w:rPr>
        <w:t>规定的</w:t>
      </w:r>
      <w:r>
        <w:rPr>
          <w:rFonts w:ascii="宋体" w:hAnsi="宋体"/>
          <w:color w:val="auto"/>
          <w:sz w:val="21"/>
          <w:szCs w:val="24"/>
          <w:highlight w:val="none"/>
        </w:rPr>
        <w:t>内容</w:t>
      </w:r>
      <w:r>
        <w:rPr>
          <w:rFonts w:hint="eastAsia" w:ascii="宋体" w:hAnsi="宋体"/>
          <w:color w:val="auto"/>
          <w:sz w:val="21"/>
          <w:szCs w:val="24"/>
          <w:highlight w:val="none"/>
        </w:rPr>
        <w:t>，并</w:t>
      </w:r>
      <w:r>
        <w:rPr>
          <w:rFonts w:ascii="宋体" w:hAnsi="宋体"/>
          <w:color w:val="auto"/>
          <w:sz w:val="21"/>
          <w:szCs w:val="24"/>
          <w:highlight w:val="none"/>
        </w:rPr>
        <w:t>承诺在发生争议时，不会以对</w:t>
      </w:r>
      <w:r>
        <w:rPr>
          <w:rFonts w:hint="eastAsia" w:ascii="宋体" w:hAnsi="宋体"/>
          <w:color w:val="auto"/>
          <w:sz w:val="21"/>
          <w:highlight w:val="none"/>
        </w:rPr>
        <w:t>磋商采购</w:t>
      </w:r>
      <w:r>
        <w:rPr>
          <w:rFonts w:ascii="宋体" w:hAnsi="宋体"/>
          <w:color w:val="auto"/>
          <w:sz w:val="21"/>
          <w:szCs w:val="24"/>
          <w:highlight w:val="none"/>
        </w:rPr>
        <w:t>文件存在误解、不明为由，向</w:t>
      </w:r>
      <w:r>
        <w:rPr>
          <w:rFonts w:hint="eastAsia" w:ascii="宋体" w:hAnsi="宋体"/>
          <w:color w:val="auto"/>
          <w:sz w:val="21"/>
          <w:szCs w:val="24"/>
          <w:highlight w:val="none"/>
        </w:rPr>
        <w:t>采购</w:t>
      </w:r>
      <w:r>
        <w:rPr>
          <w:rFonts w:ascii="宋体" w:hAnsi="宋体"/>
          <w:color w:val="auto"/>
          <w:sz w:val="21"/>
          <w:szCs w:val="24"/>
          <w:highlight w:val="none"/>
        </w:rPr>
        <w:t>人及采购代理机构</w:t>
      </w:r>
      <w:r>
        <w:rPr>
          <w:rFonts w:hint="eastAsia" w:ascii="宋体" w:hAnsi="宋体"/>
          <w:color w:val="auto"/>
          <w:sz w:val="21"/>
          <w:szCs w:val="24"/>
          <w:highlight w:val="none"/>
        </w:rPr>
        <w:t>行使</w:t>
      </w:r>
      <w:r>
        <w:rPr>
          <w:rFonts w:ascii="宋体" w:hAnsi="宋体"/>
          <w:color w:val="auto"/>
          <w:sz w:val="21"/>
          <w:szCs w:val="24"/>
          <w:highlight w:val="none"/>
        </w:rPr>
        <w:t>任何法律上的抗辩权。</w:t>
      </w:r>
    </w:p>
    <w:p>
      <w:pPr>
        <w:widowControl w:val="0"/>
        <w:adjustRightInd/>
        <w:snapToGrid/>
        <w:spacing w:after="0" w:line="276" w:lineRule="auto"/>
        <w:jc w:val="both"/>
        <w:rPr>
          <w:rFonts w:ascii="宋体" w:hAnsi="宋体"/>
          <w:color w:val="auto"/>
          <w:sz w:val="21"/>
          <w:szCs w:val="24"/>
          <w:highlight w:val="none"/>
        </w:rPr>
      </w:pPr>
      <w:r>
        <w:rPr>
          <w:rFonts w:hint="eastAsia" w:ascii="宋体" w:hAnsi="宋体"/>
          <w:color w:val="auto"/>
          <w:sz w:val="21"/>
          <w:szCs w:val="24"/>
          <w:highlight w:val="none"/>
        </w:rPr>
        <w:t>4.本项目有效期为自磋商日起</w:t>
      </w:r>
      <w:r>
        <w:rPr>
          <w:rFonts w:hint="eastAsia" w:ascii="宋体" w:hAnsi="宋体"/>
          <w:color w:val="auto"/>
          <w:sz w:val="21"/>
          <w:szCs w:val="24"/>
          <w:highlight w:val="none"/>
          <w:u w:val="single"/>
        </w:rPr>
        <w:t xml:space="preserve">  90  </w:t>
      </w:r>
      <w:r>
        <w:rPr>
          <w:rFonts w:hint="eastAsia" w:ascii="宋体" w:hAnsi="宋体"/>
          <w:color w:val="auto"/>
          <w:sz w:val="21"/>
          <w:szCs w:val="24"/>
          <w:highlight w:val="none"/>
        </w:rPr>
        <w:t>个日历日。</w:t>
      </w:r>
    </w:p>
    <w:p>
      <w:pPr>
        <w:widowControl w:val="0"/>
        <w:adjustRightInd/>
        <w:snapToGrid/>
        <w:spacing w:after="0" w:line="276" w:lineRule="auto"/>
        <w:jc w:val="both"/>
        <w:rPr>
          <w:rFonts w:ascii="宋体" w:hAnsi="宋体"/>
          <w:color w:val="auto"/>
          <w:sz w:val="21"/>
          <w:szCs w:val="24"/>
          <w:highlight w:val="none"/>
        </w:rPr>
      </w:pPr>
      <w:r>
        <w:rPr>
          <w:rFonts w:hint="eastAsia" w:ascii="宋体" w:hAnsi="宋体"/>
          <w:color w:val="auto"/>
          <w:sz w:val="21"/>
          <w:szCs w:val="24"/>
          <w:highlight w:val="none"/>
        </w:rPr>
        <w:t>5.服务期限：</w:t>
      </w:r>
      <w:r>
        <w:rPr>
          <w:rFonts w:hint="eastAsia" w:ascii="宋体" w:hAnsi="宋体" w:cs="宋体"/>
          <w:color w:val="auto"/>
          <w:sz w:val="21"/>
          <w:highlight w:val="none"/>
          <w:u w:val="single"/>
          <w:lang w:eastAsia="zh-CN"/>
        </w:rPr>
        <w:t>2022年10月前</w:t>
      </w:r>
      <w:r>
        <w:rPr>
          <w:rFonts w:hint="eastAsia" w:ascii="宋体" w:hAnsi="宋体"/>
          <w:color w:val="auto"/>
          <w:sz w:val="21"/>
          <w:szCs w:val="24"/>
          <w:highlight w:val="none"/>
          <w:u w:val="single"/>
        </w:rPr>
        <w:t>。</w:t>
      </w:r>
    </w:p>
    <w:p>
      <w:pPr>
        <w:spacing w:after="0" w:line="276" w:lineRule="auto"/>
        <w:rPr>
          <w:rFonts w:ascii="宋体" w:hAnsi="宋体"/>
          <w:color w:val="auto"/>
          <w:sz w:val="21"/>
          <w:szCs w:val="24"/>
          <w:highlight w:val="none"/>
        </w:rPr>
      </w:pPr>
      <w:r>
        <w:rPr>
          <w:rFonts w:hint="eastAsia" w:ascii="宋体" w:hAnsi="宋体"/>
          <w:color w:val="auto"/>
          <w:sz w:val="21"/>
          <w:szCs w:val="24"/>
          <w:highlight w:val="none"/>
        </w:rPr>
        <w:t>6.我</w:t>
      </w:r>
      <w:r>
        <w:rPr>
          <w:rFonts w:ascii="宋体" w:hAnsi="宋体"/>
          <w:color w:val="auto"/>
          <w:sz w:val="21"/>
          <w:szCs w:val="24"/>
          <w:highlight w:val="none"/>
        </w:rPr>
        <w:t>方已按</w:t>
      </w:r>
      <w:r>
        <w:rPr>
          <w:rFonts w:hint="eastAsia" w:ascii="宋体" w:hAnsi="宋体"/>
          <w:color w:val="auto"/>
          <w:sz w:val="21"/>
          <w:highlight w:val="none"/>
        </w:rPr>
        <w:t>磋商采购</w:t>
      </w:r>
      <w:r>
        <w:rPr>
          <w:rFonts w:ascii="宋体" w:hAnsi="宋体"/>
          <w:color w:val="auto"/>
          <w:sz w:val="21"/>
          <w:szCs w:val="24"/>
          <w:highlight w:val="none"/>
        </w:rPr>
        <w:t>文件规定交纳了保证金</w:t>
      </w:r>
      <w:r>
        <w:rPr>
          <w:rFonts w:hint="eastAsia" w:ascii="宋体" w:hAnsi="宋体"/>
          <w:color w:val="auto"/>
          <w:sz w:val="21"/>
          <w:szCs w:val="24"/>
          <w:highlight w:val="none"/>
        </w:rPr>
        <w:t>，</w:t>
      </w:r>
      <w:r>
        <w:rPr>
          <w:rFonts w:ascii="宋体" w:hAnsi="宋体"/>
          <w:color w:val="auto"/>
          <w:sz w:val="21"/>
          <w:szCs w:val="24"/>
          <w:highlight w:val="none"/>
        </w:rPr>
        <w:t>并</w:t>
      </w:r>
      <w:r>
        <w:rPr>
          <w:rFonts w:hint="eastAsia" w:ascii="宋体" w:hAnsi="宋体"/>
          <w:color w:val="auto"/>
          <w:sz w:val="21"/>
          <w:szCs w:val="24"/>
          <w:highlight w:val="none"/>
        </w:rPr>
        <w:t>完全理解、同意并接受当发生</w:t>
      </w:r>
      <w:r>
        <w:rPr>
          <w:rFonts w:hint="eastAsia" w:ascii="宋体" w:hAnsi="宋体"/>
          <w:color w:val="auto"/>
          <w:sz w:val="21"/>
          <w:highlight w:val="none"/>
        </w:rPr>
        <w:t>磋商采购</w:t>
      </w:r>
      <w:r>
        <w:rPr>
          <w:rFonts w:hint="eastAsia" w:ascii="宋体" w:hAnsi="宋体"/>
          <w:color w:val="auto"/>
          <w:sz w:val="21"/>
          <w:szCs w:val="24"/>
          <w:highlight w:val="none"/>
        </w:rPr>
        <w:t>文件及法律</w:t>
      </w:r>
      <w:r>
        <w:rPr>
          <w:rFonts w:ascii="宋体" w:hAnsi="宋体"/>
          <w:color w:val="auto"/>
          <w:sz w:val="21"/>
          <w:szCs w:val="24"/>
          <w:highlight w:val="none"/>
        </w:rPr>
        <w:t>、法规</w:t>
      </w:r>
      <w:r>
        <w:rPr>
          <w:rFonts w:hint="eastAsia" w:ascii="宋体" w:hAnsi="宋体"/>
          <w:color w:val="auto"/>
          <w:sz w:val="21"/>
          <w:szCs w:val="24"/>
          <w:highlight w:val="none"/>
        </w:rPr>
        <w:t>等</w:t>
      </w:r>
      <w:r>
        <w:rPr>
          <w:rFonts w:ascii="宋体" w:hAnsi="宋体"/>
          <w:color w:val="auto"/>
          <w:sz w:val="21"/>
          <w:szCs w:val="24"/>
          <w:highlight w:val="none"/>
        </w:rPr>
        <w:t>法律</w:t>
      </w:r>
      <w:r>
        <w:rPr>
          <w:rFonts w:hint="eastAsia" w:ascii="宋体" w:hAnsi="宋体"/>
          <w:color w:val="auto"/>
          <w:sz w:val="21"/>
          <w:szCs w:val="24"/>
          <w:highlight w:val="none"/>
        </w:rPr>
        <w:t>规范</w:t>
      </w:r>
      <w:r>
        <w:rPr>
          <w:rFonts w:ascii="宋体" w:hAnsi="宋体"/>
          <w:color w:val="auto"/>
          <w:sz w:val="21"/>
          <w:szCs w:val="24"/>
          <w:highlight w:val="none"/>
        </w:rPr>
        <w:t>性文件</w:t>
      </w:r>
      <w:r>
        <w:rPr>
          <w:rFonts w:hint="eastAsia" w:ascii="宋体" w:hAnsi="宋体"/>
          <w:color w:val="auto"/>
          <w:sz w:val="21"/>
          <w:szCs w:val="24"/>
          <w:highlight w:val="none"/>
        </w:rPr>
        <w:t>规定的可以不退还保证金情形时，我</w:t>
      </w:r>
      <w:r>
        <w:rPr>
          <w:rFonts w:ascii="宋体" w:hAnsi="宋体"/>
          <w:color w:val="auto"/>
          <w:sz w:val="21"/>
          <w:szCs w:val="24"/>
          <w:highlight w:val="none"/>
        </w:rPr>
        <w:t>方</w:t>
      </w:r>
      <w:r>
        <w:rPr>
          <w:rFonts w:hint="eastAsia" w:ascii="宋体" w:hAnsi="宋体"/>
          <w:color w:val="auto"/>
          <w:sz w:val="21"/>
          <w:szCs w:val="24"/>
          <w:highlight w:val="none"/>
        </w:rPr>
        <w:t>所交纳的保证金将不被退还。</w:t>
      </w:r>
    </w:p>
    <w:p>
      <w:pPr>
        <w:widowControl w:val="0"/>
        <w:adjustRightInd/>
        <w:snapToGrid/>
        <w:spacing w:after="0" w:line="276" w:lineRule="auto"/>
        <w:jc w:val="both"/>
        <w:rPr>
          <w:rFonts w:ascii="宋体" w:hAnsi="宋体"/>
          <w:color w:val="auto"/>
          <w:sz w:val="21"/>
          <w:szCs w:val="24"/>
          <w:highlight w:val="none"/>
        </w:rPr>
      </w:pPr>
      <w:r>
        <w:rPr>
          <w:rFonts w:hint="eastAsia" w:ascii="宋体" w:hAnsi="宋体"/>
          <w:color w:val="auto"/>
          <w:sz w:val="21"/>
          <w:szCs w:val="24"/>
          <w:highlight w:val="none"/>
        </w:rPr>
        <w:t>7.我方承诺报价响应</w:t>
      </w:r>
      <w:r>
        <w:rPr>
          <w:rFonts w:ascii="宋体" w:hAnsi="宋体"/>
          <w:color w:val="auto"/>
          <w:sz w:val="21"/>
          <w:szCs w:val="24"/>
          <w:highlight w:val="none"/>
        </w:rPr>
        <w:t>文件</w:t>
      </w:r>
      <w:r>
        <w:rPr>
          <w:rFonts w:hint="eastAsia" w:ascii="宋体" w:hAnsi="宋体"/>
          <w:color w:val="auto"/>
          <w:sz w:val="21"/>
          <w:szCs w:val="24"/>
          <w:highlight w:val="none"/>
        </w:rPr>
        <w:t>及所</w:t>
      </w:r>
      <w:r>
        <w:rPr>
          <w:rFonts w:ascii="宋体" w:hAnsi="宋体"/>
          <w:color w:val="auto"/>
          <w:sz w:val="21"/>
          <w:szCs w:val="24"/>
          <w:highlight w:val="none"/>
        </w:rPr>
        <w:t>有提供的一切数据或资料均</w:t>
      </w:r>
      <w:r>
        <w:rPr>
          <w:rFonts w:hint="eastAsia" w:ascii="宋体" w:hAnsi="宋体"/>
          <w:color w:val="auto"/>
          <w:sz w:val="21"/>
          <w:szCs w:val="24"/>
          <w:highlight w:val="none"/>
        </w:rPr>
        <w:t>真实</w:t>
      </w:r>
      <w:r>
        <w:rPr>
          <w:rFonts w:ascii="宋体" w:hAnsi="宋体"/>
          <w:color w:val="auto"/>
          <w:sz w:val="21"/>
          <w:szCs w:val="24"/>
          <w:highlight w:val="none"/>
        </w:rPr>
        <w:t>、</w:t>
      </w:r>
      <w:r>
        <w:rPr>
          <w:rFonts w:hint="eastAsia" w:ascii="宋体" w:hAnsi="宋体"/>
          <w:color w:val="auto"/>
          <w:sz w:val="21"/>
          <w:szCs w:val="24"/>
          <w:highlight w:val="none"/>
        </w:rPr>
        <w:t>准确</w:t>
      </w:r>
      <w:r>
        <w:rPr>
          <w:rFonts w:ascii="宋体" w:hAnsi="宋体"/>
          <w:color w:val="auto"/>
          <w:sz w:val="21"/>
          <w:szCs w:val="24"/>
          <w:highlight w:val="none"/>
        </w:rPr>
        <w:t>、合法、有效</w:t>
      </w:r>
      <w:r>
        <w:rPr>
          <w:rFonts w:hint="eastAsia" w:ascii="宋体" w:hAnsi="宋体"/>
          <w:color w:val="auto"/>
          <w:sz w:val="21"/>
          <w:szCs w:val="24"/>
          <w:highlight w:val="none"/>
        </w:rPr>
        <w:t>。由于</w:t>
      </w:r>
      <w:r>
        <w:rPr>
          <w:rFonts w:ascii="宋体" w:hAnsi="宋体"/>
          <w:color w:val="auto"/>
          <w:sz w:val="21"/>
          <w:szCs w:val="24"/>
          <w:highlight w:val="none"/>
        </w:rPr>
        <w:t>我方提供的资料不实而</w:t>
      </w:r>
      <w:r>
        <w:rPr>
          <w:rFonts w:hint="eastAsia" w:ascii="宋体" w:hAnsi="宋体"/>
          <w:color w:val="auto"/>
          <w:sz w:val="21"/>
          <w:szCs w:val="24"/>
          <w:highlight w:val="none"/>
        </w:rPr>
        <w:t>导致</w:t>
      </w:r>
      <w:r>
        <w:rPr>
          <w:rFonts w:ascii="宋体" w:hAnsi="宋体"/>
          <w:color w:val="auto"/>
          <w:sz w:val="21"/>
          <w:szCs w:val="24"/>
          <w:highlight w:val="none"/>
        </w:rPr>
        <w:t>中</w:t>
      </w:r>
      <w:r>
        <w:rPr>
          <w:rFonts w:hint="eastAsia" w:ascii="宋体" w:hAnsi="宋体"/>
          <w:color w:val="auto"/>
          <w:sz w:val="21"/>
          <w:szCs w:val="24"/>
          <w:highlight w:val="none"/>
        </w:rPr>
        <w:t>选</w:t>
      </w:r>
      <w:r>
        <w:rPr>
          <w:rFonts w:ascii="宋体" w:hAnsi="宋体"/>
          <w:color w:val="auto"/>
          <w:sz w:val="21"/>
          <w:szCs w:val="24"/>
          <w:highlight w:val="none"/>
        </w:rPr>
        <w:t>结果无</w:t>
      </w:r>
      <w:r>
        <w:rPr>
          <w:rFonts w:hint="eastAsia" w:ascii="宋体" w:hAnsi="宋体"/>
          <w:color w:val="auto"/>
          <w:sz w:val="21"/>
          <w:szCs w:val="24"/>
          <w:highlight w:val="none"/>
        </w:rPr>
        <w:t>效，</w:t>
      </w:r>
      <w:r>
        <w:rPr>
          <w:rFonts w:ascii="宋体" w:hAnsi="宋体"/>
          <w:color w:val="auto"/>
          <w:sz w:val="21"/>
          <w:szCs w:val="24"/>
          <w:highlight w:val="none"/>
        </w:rPr>
        <w:t>给其他供应商及采购人造成的全部损失，我方同意无条件予以赔偿。</w:t>
      </w:r>
    </w:p>
    <w:p>
      <w:pPr>
        <w:widowControl w:val="0"/>
        <w:adjustRightInd/>
        <w:snapToGrid/>
        <w:spacing w:after="0" w:line="276" w:lineRule="auto"/>
        <w:jc w:val="both"/>
        <w:rPr>
          <w:rFonts w:ascii="宋体" w:hAnsi="宋体"/>
          <w:color w:val="auto"/>
          <w:sz w:val="21"/>
          <w:szCs w:val="24"/>
          <w:highlight w:val="none"/>
        </w:rPr>
      </w:pPr>
      <w:r>
        <w:rPr>
          <w:rFonts w:hint="eastAsia" w:ascii="宋体" w:hAnsi="宋体"/>
          <w:color w:val="auto"/>
          <w:sz w:val="21"/>
          <w:szCs w:val="24"/>
          <w:highlight w:val="none"/>
        </w:rPr>
        <w:t>8.我方报价响应</w:t>
      </w:r>
      <w:r>
        <w:rPr>
          <w:rFonts w:ascii="宋体" w:hAnsi="宋体"/>
          <w:color w:val="auto"/>
          <w:sz w:val="21"/>
          <w:szCs w:val="24"/>
          <w:highlight w:val="none"/>
        </w:rPr>
        <w:t>文件</w:t>
      </w:r>
      <w:r>
        <w:rPr>
          <w:rFonts w:hint="eastAsia" w:ascii="宋体" w:hAnsi="宋体"/>
          <w:color w:val="auto"/>
          <w:sz w:val="21"/>
          <w:szCs w:val="24"/>
          <w:highlight w:val="none"/>
        </w:rPr>
        <w:t>、你</w:t>
      </w:r>
      <w:r>
        <w:rPr>
          <w:rFonts w:ascii="宋体" w:hAnsi="宋体"/>
          <w:color w:val="auto"/>
          <w:sz w:val="21"/>
          <w:szCs w:val="24"/>
          <w:highlight w:val="none"/>
        </w:rPr>
        <w:t>方的</w:t>
      </w:r>
      <w:r>
        <w:rPr>
          <w:rFonts w:hint="eastAsia" w:ascii="宋体" w:hAnsi="宋体"/>
          <w:color w:val="auto"/>
          <w:sz w:val="21"/>
          <w:szCs w:val="24"/>
          <w:highlight w:val="none"/>
        </w:rPr>
        <w:t>成交</w:t>
      </w:r>
      <w:r>
        <w:rPr>
          <w:rFonts w:ascii="宋体" w:hAnsi="宋体"/>
          <w:color w:val="auto"/>
          <w:sz w:val="21"/>
          <w:szCs w:val="24"/>
          <w:highlight w:val="none"/>
        </w:rPr>
        <w:t>通知书、</w:t>
      </w:r>
      <w:r>
        <w:rPr>
          <w:rFonts w:hint="eastAsia" w:ascii="宋体" w:hAnsi="宋体"/>
          <w:color w:val="auto"/>
          <w:sz w:val="21"/>
          <w:highlight w:val="none"/>
        </w:rPr>
        <w:t>磋商采购</w:t>
      </w:r>
      <w:r>
        <w:rPr>
          <w:rFonts w:ascii="宋体" w:hAnsi="宋体"/>
          <w:color w:val="auto"/>
          <w:sz w:val="21"/>
          <w:szCs w:val="24"/>
          <w:highlight w:val="none"/>
        </w:rPr>
        <w:t>文件将成为约束双方的合同文件组成部分，若</w:t>
      </w:r>
      <w:r>
        <w:rPr>
          <w:rFonts w:hint="eastAsia" w:ascii="宋体" w:hAnsi="宋体"/>
          <w:color w:val="auto"/>
          <w:sz w:val="21"/>
          <w:highlight w:val="none"/>
        </w:rPr>
        <w:t>磋商采购</w:t>
      </w:r>
      <w:r>
        <w:rPr>
          <w:rFonts w:ascii="宋体" w:hAnsi="宋体"/>
          <w:color w:val="auto"/>
          <w:sz w:val="21"/>
          <w:szCs w:val="24"/>
          <w:highlight w:val="none"/>
        </w:rPr>
        <w:t>文件存在要求，而</w:t>
      </w:r>
      <w:r>
        <w:rPr>
          <w:rFonts w:hint="eastAsia" w:ascii="宋体" w:hAnsi="宋体"/>
          <w:color w:val="auto"/>
          <w:sz w:val="21"/>
          <w:szCs w:val="24"/>
          <w:highlight w:val="none"/>
        </w:rPr>
        <w:t>报价响应</w:t>
      </w:r>
      <w:r>
        <w:rPr>
          <w:rFonts w:ascii="宋体" w:hAnsi="宋体"/>
          <w:color w:val="auto"/>
          <w:sz w:val="21"/>
          <w:szCs w:val="24"/>
          <w:highlight w:val="none"/>
        </w:rPr>
        <w:t>文件没有拒绝亦没有涉及的情形下，我方接受</w:t>
      </w:r>
      <w:r>
        <w:rPr>
          <w:rFonts w:hint="eastAsia" w:ascii="宋体" w:hAnsi="宋体"/>
          <w:color w:val="auto"/>
          <w:sz w:val="21"/>
          <w:highlight w:val="none"/>
        </w:rPr>
        <w:t>磋商采购</w:t>
      </w:r>
      <w:r>
        <w:rPr>
          <w:rFonts w:ascii="宋体" w:hAnsi="宋体"/>
          <w:color w:val="auto"/>
          <w:sz w:val="21"/>
          <w:szCs w:val="24"/>
          <w:highlight w:val="none"/>
        </w:rPr>
        <w:t>文件的</w:t>
      </w:r>
      <w:r>
        <w:rPr>
          <w:rFonts w:hint="eastAsia" w:ascii="宋体" w:hAnsi="宋体"/>
          <w:color w:val="auto"/>
          <w:sz w:val="21"/>
          <w:szCs w:val="24"/>
          <w:highlight w:val="none"/>
        </w:rPr>
        <w:t>有</w:t>
      </w:r>
      <w:r>
        <w:rPr>
          <w:rFonts w:ascii="宋体" w:hAnsi="宋体"/>
          <w:color w:val="auto"/>
          <w:sz w:val="21"/>
          <w:szCs w:val="24"/>
          <w:highlight w:val="none"/>
        </w:rPr>
        <w:t>关约束，并同意将</w:t>
      </w:r>
      <w:r>
        <w:rPr>
          <w:rFonts w:hint="eastAsia" w:ascii="宋体" w:hAnsi="宋体"/>
          <w:color w:val="auto"/>
          <w:sz w:val="21"/>
          <w:highlight w:val="none"/>
        </w:rPr>
        <w:t>磋商采购</w:t>
      </w:r>
      <w:r>
        <w:rPr>
          <w:rFonts w:ascii="宋体" w:hAnsi="宋体"/>
          <w:color w:val="auto"/>
          <w:sz w:val="21"/>
          <w:szCs w:val="24"/>
          <w:highlight w:val="none"/>
        </w:rPr>
        <w:t>文件对</w:t>
      </w:r>
      <w:r>
        <w:rPr>
          <w:rFonts w:hint="eastAsia" w:ascii="宋体" w:hAnsi="宋体"/>
          <w:color w:val="auto"/>
          <w:sz w:val="21"/>
          <w:szCs w:val="24"/>
          <w:highlight w:val="none"/>
        </w:rPr>
        <w:t>供应商</w:t>
      </w:r>
      <w:r>
        <w:rPr>
          <w:rFonts w:ascii="宋体" w:hAnsi="宋体"/>
          <w:color w:val="auto"/>
          <w:sz w:val="21"/>
          <w:szCs w:val="24"/>
          <w:highlight w:val="none"/>
        </w:rPr>
        <w:t>的要求作为</w:t>
      </w:r>
      <w:r>
        <w:rPr>
          <w:rFonts w:hint="eastAsia" w:ascii="宋体" w:hAnsi="宋体"/>
          <w:color w:val="auto"/>
          <w:sz w:val="21"/>
          <w:szCs w:val="24"/>
          <w:highlight w:val="none"/>
        </w:rPr>
        <w:t>供应商</w:t>
      </w:r>
      <w:r>
        <w:rPr>
          <w:rFonts w:ascii="宋体" w:hAnsi="宋体"/>
          <w:color w:val="auto"/>
          <w:sz w:val="21"/>
          <w:szCs w:val="24"/>
          <w:highlight w:val="none"/>
        </w:rPr>
        <w:t>合同义务的组成部分。</w:t>
      </w:r>
    </w:p>
    <w:p>
      <w:pPr>
        <w:spacing w:after="0" w:line="276" w:lineRule="auto"/>
        <w:ind w:left="2"/>
        <w:rPr>
          <w:rFonts w:ascii="宋体" w:hAnsi="宋体"/>
          <w:color w:val="auto"/>
          <w:sz w:val="21"/>
          <w:szCs w:val="24"/>
          <w:highlight w:val="none"/>
        </w:rPr>
      </w:pPr>
      <w:r>
        <w:rPr>
          <w:rFonts w:hint="eastAsia" w:ascii="宋体" w:hAnsi="宋体"/>
          <w:color w:val="auto"/>
          <w:sz w:val="21"/>
          <w:szCs w:val="24"/>
          <w:highlight w:val="none"/>
        </w:rPr>
        <w:t>9.我</w:t>
      </w:r>
      <w:r>
        <w:rPr>
          <w:rFonts w:ascii="宋体" w:hAnsi="宋体"/>
          <w:color w:val="auto"/>
          <w:sz w:val="21"/>
          <w:szCs w:val="24"/>
          <w:highlight w:val="none"/>
        </w:rPr>
        <w:t>方将严格遵</w:t>
      </w:r>
      <w:r>
        <w:rPr>
          <w:rFonts w:hint="eastAsia" w:ascii="宋体" w:hAnsi="宋体"/>
          <w:color w:val="auto"/>
          <w:sz w:val="21"/>
          <w:szCs w:val="24"/>
          <w:highlight w:val="none"/>
        </w:rPr>
        <w:t>守法律</w:t>
      </w:r>
      <w:r>
        <w:rPr>
          <w:rFonts w:ascii="宋体" w:hAnsi="宋体"/>
          <w:color w:val="auto"/>
          <w:sz w:val="21"/>
          <w:szCs w:val="24"/>
          <w:highlight w:val="none"/>
        </w:rPr>
        <w:t>、法规等法律规范性文件的规定，若存在违法违规</w:t>
      </w:r>
      <w:r>
        <w:rPr>
          <w:rFonts w:hint="eastAsia" w:ascii="宋体" w:hAnsi="宋体"/>
          <w:color w:val="auto"/>
          <w:sz w:val="21"/>
          <w:szCs w:val="24"/>
          <w:highlight w:val="none"/>
        </w:rPr>
        <w:t>等</w:t>
      </w:r>
      <w:r>
        <w:rPr>
          <w:rFonts w:ascii="宋体" w:hAnsi="宋体"/>
          <w:color w:val="auto"/>
          <w:sz w:val="21"/>
          <w:szCs w:val="24"/>
          <w:highlight w:val="none"/>
        </w:rPr>
        <w:t>行为，将承担相应的法律</w:t>
      </w:r>
      <w:r>
        <w:rPr>
          <w:rFonts w:hint="eastAsia" w:ascii="宋体" w:hAnsi="宋体"/>
          <w:color w:val="auto"/>
          <w:sz w:val="21"/>
          <w:szCs w:val="24"/>
          <w:highlight w:val="none"/>
        </w:rPr>
        <w:t>责任</w:t>
      </w:r>
      <w:r>
        <w:rPr>
          <w:rFonts w:ascii="宋体" w:hAnsi="宋体"/>
          <w:color w:val="auto"/>
          <w:sz w:val="21"/>
          <w:szCs w:val="24"/>
          <w:highlight w:val="none"/>
        </w:rPr>
        <w:t>。</w:t>
      </w:r>
    </w:p>
    <w:p>
      <w:pPr>
        <w:spacing w:after="0"/>
        <w:rPr>
          <w:rFonts w:ascii="宋体" w:hAnsi="宋体"/>
          <w:color w:val="auto"/>
          <w:sz w:val="21"/>
          <w:szCs w:val="24"/>
          <w:highlight w:val="none"/>
        </w:rPr>
      </w:pPr>
    </w:p>
    <w:p>
      <w:pPr>
        <w:spacing w:after="0"/>
        <w:rPr>
          <w:rFonts w:ascii="宋体" w:hAnsi="宋体"/>
          <w:color w:val="auto"/>
          <w:sz w:val="21"/>
          <w:szCs w:val="24"/>
          <w:highlight w:val="none"/>
        </w:rPr>
      </w:pPr>
    </w:p>
    <w:p>
      <w:pPr>
        <w:rPr>
          <w:rFonts w:ascii="宋体" w:hAnsi="宋体"/>
          <w:color w:val="auto"/>
          <w:sz w:val="21"/>
          <w:szCs w:val="24"/>
          <w:highlight w:val="none"/>
        </w:rPr>
      </w:pPr>
      <w:r>
        <w:rPr>
          <w:rFonts w:hint="eastAsia" w:ascii="宋体" w:hAnsi="宋体"/>
          <w:color w:val="auto"/>
          <w:sz w:val="21"/>
          <w:szCs w:val="24"/>
          <w:highlight w:val="none"/>
        </w:rPr>
        <w:t>法定代表人(签字或盖章)或被授权人（签字）：</w:t>
      </w:r>
      <w:r>
        <w:rPr>
          <w:rFonts w:hint="eastAsia" w:ascii="宋体" w:hAnsi="宋体"/>
          <w:color w:val="auto"/>
          <w:sz w:val="21"/>
          <w:szCs w:val="24"/>
          <w:highlight w:val="none"/>
          <w:u w:val="single"/>
        </w:rPr>
        <w:t xml:space="preserve">                     </w:t>
      </w:r>
    </w:p>
    <w:p>
      <w:pPr>
        <w:rPr>
          <w:rFonts w:ascii="宋体" w:hAnsi="宋体"/>
          <w:color w:val="auto"/>
          <w:sz w:val="21"/>
          <w:szCs w:val="24"/>
          <w:highlight w:val="none"/>
        </w:rPr>
      </w:pPr>
      <w:r>
        <w:rPr>
          <w:rFonts w:hint="eastAsia" w:ascii="宋体" w:hAnsi="宋体"/>
          <w:color w:val="auto"/>
          <w:sz w:val="21"/>
          <w:szCs w:val="24"/>
          <w:highlight w:val="none"/>
        </w:rPr>
        <w:t>供应商名称：</w:t>
      </w:r>
      <w:r>
        <w:rPr>
          <w:rFonts w:hint="eastAsia" w:ascii="宋体" w:hAnsi="宋体"/>
          <w:color w:val="auto"/>
          <w:sz w:val="21"/>
          <w:szCs w:val="24"/>
          <w:highlight w:val="none"/>
          <w:u w:val="single"/>
        </w:rPr>
        <w:t xml:space="preserve">                         </w:t>
      </w:r>
    </w:p>
    <w:p>
      <w:pPr>
        <w:rPr>
          <w:rFonts w:ascii="宋体" w:hAnsi="宋体"/>
          <w:color w:val="auto"/>
          <w:sz w:val="21"/>
          <w:szCs w:val="24"/>
          <w:highlight w:val="none"/>
        </w:rPr>
      </w:pPr>
      <w:r>
        <w:rPr>
          <w:rFonts w:hint="eastAsia" w:ascii="宋体" w:hAnsi="宋体"/>
          <w:color w:val="auto"/>
          <w:sz w:val="21"/>
          <w:szCs w:val="24"/>
          <w:highlight w:val="none"/>
        </w:rPr>
        <w:t>供应商公章：</w:t>
      </w:r>
      <w:r>
        <w:rPr>
          <w:rFonts w:hint="eastAsia" w:ascii="宋体" w:hAnsi="宋体"/>
          <w:color w:val="auto"/>
          <w:sz w:val="21"/>
          <w:szCs w:val="24"/>
          <w:highlight w:val="none"/>
          <w:u w:val="single"/>
        </w:rPr>
        <w:t xml:space="preserve">                         </w:t>
      </w:r>
    </w:p>
    <w:p>
      <w:pPr>
        <w:rPr>
          <w:rFonts w:ascii="宋体" w:hAnsi="宋体"/>
          <w:color w:val="auto"/>
          <w:sz w:val="21"/>
          <w:szCs w:val="24"/>
          <w:highlight w:val="none"/>
          <w:u w:val="single"/>
        </w:rPr>
      </w:pPr>
      <w:r>
        <w:rPr>
          <w:rFonts w:hint="eastAsia" w:ascii="宋体" w:hAnsi="宋体"/>
          <w:color w:val="auto"/>
          <w:sz w:val="21"/>
          <w:szCs w:val="24"/>
          <w:highlight w:val="none"/>
        </w:rPr>
        <w:t>日期：</w:t>
      </w:r>
      <w:r>
        <w:rPr>
          <w:rFonts w:hint="eastAsia" w:ascii="宋体" w:hAnsi="宋体"/>
          <w:color w:val="auto"/>
          <w:sz w:val="21"/>
          <w:szCs w:val="24"/>
          <w:highlight w:val="none"/>
          <w:u w:val="single"/>
        </w:rPr>
        <w:t xml:space="preserve">                               </w:t>
      </w:r>
    </w:p>
    <w:p>
      <w:pPr>
        <w:spacing w:after="0" w:line="276" w:lineRule="auto"/>
        <w:rPr>
          <w:rFonts w:ascii="宋体" w:hAnsi="宋体"/>
          <w:b/>
          <w:color w:val="auto"/>
          <w:sz w:val="21"/>
          <w:highlight w:val="none"/>
        </w:rPr>
      </w:pPr>
    </w:p>
    <w:p>
      <w:pPr>
        <w:spacing w:after="0" w:line="276" w:lineRule="auto"/>
        <w:rPr>
          <w:rFonts w:ascii="宋体" w:hAnsi="宋体"/>
          <w:b/>
          <w:color w:val="auto"/>
          <w:sz w:val="21"/>
          <w:highlight w:val="none"/>
        </w:rPr>
      </w:pPr>
      <w:r>
        <w:rPr>
          <w:rFonts w:hint="eastAsia" w:ascii="宋体" w:hAnsi="宋体"/>
          <w:b/>
          <w:color w:val="auto"/>
          <w:sz w:val="21"/>
          <w:highlight w:val="none"/>
        </w:rPr>
        <w:t>注</w:t>
      </w:r>
      <w:r>
        <w:rPr>
          <w:rFonts w:ascii="宋体" w:hAnsi="宋体"/>
          <w:b/>
          <w:color w:val="auto"/>
          <w:sz w:val="21"/>
          <w:highlight w:val="none"/>
        </w:rPr>
        <w:t>：</w:t>
      </w:r>
      <w:r>
        <w:rPr>
          <w:rFonts w:hint="eastAsia" w:ascii="宋体" w:hAnsi="宋体"/>
          <w:b/>
          <w:color w:val="auto"/>
          <w:sz w:val="21"/>
          <w:highlight w:val="none"/>
        </w:rPr>
        <w:t>1、</w:t>
      </w:r>
      <w:r>
        <w:rPr>
          <w:rFonts w:ascii="宋体" w:hAnsi="宋体"/>
          <w:b/>
          <w:color w:val="auto"/>
          <w:sz w:val="21"/>
          <w:highlight w:val="none"/>
        </w:rPr>
        <w:t>本格式文件内容不得擅自删改。</w:t>
      </w:r>
    </w:p>
    <w:p>
      <w:pPr>
        <w:spacing w:after="0" w:line="276" w:lineRule="auto"/>
        <w:ind w:firstLine="422" w:firstLineChars="200"/>
        <w:rPr>
          <w:rFonts w:ascii="宋体" w:hAnsi="宋体"/>
          <w:b/>
          <w:color w:val="auto"/>
          <w:sz w:val="24"/>
          <w:highlight w:val="none"/>
        </w:rPr>
      </w:pPr>
      <w:r>
        <w:rPr>
          <w:rFonts w:hint="eastAsia" w:ascii="宋体" w:hAnsi="宋体"/>
          <w:b/>
          <w:color w:val="auto"/>
          <w:sz w:val="21"/>
          <w:highlight w:val="none"/>
        </w:rPr>
        <w:t>2、本文件应按规定签署，否则视为该文件无效。</w:t>
      </w:r>
    </w:p>
    <w:p>
      <w:pPr>
        <w:spacing w:after="0" w:line="360" w:lineRule="auto"/>
        <w:rPr>
          <w:rFonts w:ascii="宋体" w:hAnsi="宋体"/>
          <w:color w:val="auto"/>
          <w:sz w:val="24"/>
          <w:highlight w:val="none"/>
        </w:rPr>
        <w:sectPr>
          <w:footerReference r:id="rId7" w:type="even"/>
          <w:pgSz w:w="11906" w:h="16838"/>
          <w:pgMar w:top="1134" w:right="1134" w:bottom="1134" w:left="1701" w:header="851" w:footer="838" w:gutter="0"/>
          <w:pgNumType w:fmt="numberInDash" w:chapStyle="1" w:chapSep="emDash"/>
          <w:cols w:space="425" w:num="1"/>
          <w:docGrid w:type="lines" w:linePitch="312" w:charSpace="0"/>
        </w:sectPr>
      </w:pPr>
    </w:p>
    <w:p>
      <w:pPr>
        <w:spacing w:after="0" w:line="360" w:lineRule="auto"/>
        <w:ind w:right="-2"/>
        <w:jc w:val="center"/>
        <w:rPr>
          <w:rFonts w:ascii="宋体" w:hAnsi="宋体"/>
          <w:color w:val="auto"/>
          <w:sz w:val="32"/>
          <w:szCs w:val="36"/>
          <w:highlight w:val="none"/>
        </w:rPr>
      </w:pPr>
      <w:r>
        <w:rPr>
          <w:rFonts w:hint="eastAsia" w:ascii="宋体" w:hAnsi="宋体"/>
          <w:color w:val="auto"/>
          <w:sz w:val="32"/>
          <w:szCs w:val="36"/>
          <w:highlight w:val="none"/>
        </w:rPr>
        <w:t>二、服务要求响应及偏离表</w:t>
      </w:r>
    </w:p>
    <w:tbl>
      <w:tblPr>
        <w:tblStyle w:val="27"/>
        <w:tblW w:w="97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5"/>
        <w:gridCol w:w="4299"/>
        <w:gridCol w:w="2551"/>
        <w:gridCol w:w="1134"/>
        <w:gridCol w:w="10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95"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4299"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采购文件服务要求</w:t>
            </w:r>
          </w:p>
        </w:tc>
        <w:tc>
          <w:tcPr>
            <w:tcW w:w="2551"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报价文件响应内容</w:t>
            </w:r>
          </w:p>
        </w:tc>
        <w:tc>
          <w:tcPr>
            <w:tcW w:w="1134" w:type="dxa"/>
            <w:vAlign w:val="center"/>
          </w:tcPr>
          <w:p>
            <w:pPr>
              <w:tabs>
                <w:tab w:val="left" w:pos="-75"/>
              </w:tabs>
              <w:spacing w:line="240" w:lineRule="exact"/>
              <w:ind w:right="-76" w:rightChars="-27"/>
              <w:jc w:val="center"/>
              <w:rPr>
                <w:rFonts w:ascii="宋体" w:hAnsi="宋体"/>
                <w:color w:val="auto"/>
                <w:sz w:val="21"/>
                <w:szCs w:val="21"/>
                <w:highlight w:val="none"/>
              </w:rPr>
            </w:pPr>
            <w:r>
              <w:rPr>
                <w:rFonts w:hint="eastAsia" w:ascii="宋体" w:hAnsi="宋体"/>
                <w:color w:val="auto"/>
                <w:sz w:val="21"/>
                <w:szCs w:val="21"/>
                <w:highlight w:val="none"/>
              </w:rPr>
              <w:t>偏离程度</w:t>
            </w:r>
          </w:p>
        </w:tc>
        <w:tc>
          <w:tcPr>
            <w:tcW w:w="1022" w:type="dxa"/>
            <w:vAlign w:val="center"/>
          </w:tcPr>
          <w:p>
            <w:pPr>
              <w:tabs>
                <w:tab w:val="left" w:pos="-75"/>
              </w:tabs>
              <w:spacing w:line="240" w:lineRule="exact"/>
              <w:ind w:right="-76" w:rightChars="-27"/>
              <w:jc w:val="center"/>
              <w:rPr>
                <w:rFonts w:ascii="宋体" w:hAnsi="宋体"/>
                <w:color w:val="auto"/>
                <w:sz w:val="21"/>
                <w:szCs w:val="21"/>
                <w:highlight w:val="none"/>
              </w:rPr>
            </w:pPr>
            <w:r>
              <w:rPr>
                <w:rFonts w:hint="eastAsia" w:ascii="宋体" w:hAnsi="宋体"/>
                <w:color w:val="auto"/>
                <w:sz w:val="21"/>
                <w:szCs w:val="21"/>
                <w:highlight w:val="none"/>
              </w:rPr>
              <w:t>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95"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1</w:t>
            </w:r>
          </w:p>
        </w:tc>
        <w:tc>
          <w:tcPr>
            <w:tcW w:w="4299" w:type="dxa"/>
            <w:vAlign w:val="center"/>
          </w:tcPr>
          <w:p>
            <w:pPr>
              <w:spacing w:after="0" w:line="360" w:lineRule="auto"/>
              <w:ind w:right="-2"/>
              <w:jc w:val="both"/>
              <w:rPr>
                <w:rFonts w:ascii="宋体" w:hAnsi="宋体"/>
                <w:color w:val="auto"/>
                <w:sz w:val="21"/>
                <w:szCs w:val="21"/>
                <w:highlight w:val="none"/>
              </w:rPr>
            </w:pPr>
          </w:p>
        </w:tc>
        <w:tc>
          <w:tcPr>
            <w:tcW w:w="2551" w:type="dxa"/>
            <w:vAlign w:val="center"/>
          </w:tcPr>
          <w:p>
            <w:pPr>
              <w:spacing w:after="0" w:line="360" w:lineRule="auto"/>
              <w:ind w:right="-2"/>
              <w:jc w:val="center"/>
              <w:rPr>
                <w:rFonts w:ascii="宋体" w:hAnsi="宋体"/>
                <w:color w:val="auto"/>
                <w:sz w:val="21"/>
                <w:szCs w:val="21"/>
                <w:highlight w:val="none"/>
              </w:rPr>
            </w:pPr>
          </w:p>
        </w:tc>
        <w:tc>
          <w:tcPr>
            <w:tcW w:w="1134" w:type="dxa"/>
            <w:vAlign w:val="center"/>
          </w:tcPr>
          <w:p>
            <w:pPr>
              <w:pStyle w:val="49"/>
              <w:widowControl w:val="0"/>
              <w:pBdr>
                <w:left w:val="none" w:color="auto" w:sz="0" w:space="0"/>
                <w:bottom w:val="none" w:color="auto" w:sz="0" w:space="0"/>
                <w:right w:val="none" w:color="auto" w:sz="0" w:space="0"/>
              </w:pBdr>
              <w:snapToGrid w:val="0"/>
              <w:spacing w:before="0" w:beforeAutospacing="0" w:after="0" w:afterAutospacing="0" w:line="360" w:lineRule="auto"/>
              <w:ind w:right="-2"/>
              <w:rPr>
                <w:rFonts w:hint="default" w:ascii="宋体" w:eastAsia="宋体"/>
                <w:color w:val="auto"/>
                <w:kern w:val="2"/>
                <w:sz w:val="21"/>
                <w:szCs w:val="21"/>
                <w:highlight w:val="none"/>
              </w:rPr>
            </w:pPr>
          </w:p>
        </w:tc>
        <w:tc>
          <w:tcPr>
            <w:tcW w:w="1022" w:type="dxa"/>
          </w:tcPr>
          <w:p>
            <w:pPr>
              <w:pStyle w:val="49"/>
              <w:widowControl w:val="0"/>
              <w:pBdr>
                <w:left w:val="none" w:color="auto" w:sz="0" w:space="0"/>
                <w:bottom w:val="none" w:color="auto" w:sz="0" w:space="0"/>
                <w:right w:val="none" w:color="auto" w:sz="0" w:space="0"/>
              </w:pBdr>
              <w:snapToGrid w:val="0"/>
              <w:spacing w:before="0" w:beforeAutospacing="0" w:after="0" w:afterAutospacing="0" w:line="360" w:lineRule="auto"/>
              <w:ind w:right="-2"/>
              <w:rPr>
                <w:rFonts w:hint="default" w:ascii="宋体" w:eastAsia="宋体"/>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95"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2</w:t>
            </w:r>
          </w:p>
        </w:tc>
        <w:tc>
          <w:tcPr>
            <w:tcW w:w="4299" w:type="dxa"/>
            <w:vAlign w:val="center"/>
          </w:tcPr>
          <w:p>
            <w:pPr>
              <w:spacing w:after="0" w:line="360" w:lineRule="auto"/>
              <w:ind w:right="-2"/>
              <w:jc w:val="both"/>
              <w:rPr>
                <w:rFonts w:ascii="宋体" w:hAnsi="宋体"/>
                <w:color w:val="auto"/>
                <w:sz w:val="21"/>
                <w:szCs w:val="21"/>
                <w:highlight w:val="none"/>
              </w:rPr>
            </w:pPr>
          </w:p>
        </w:tc>
        <w:tc>
          <w:tcPr>
            <w:tcW w:w="2551" w:type="dxa"/>
            <w:vAlign w:val="center"/>
          </w:tcPr>
          <w:p>
            <w:pPr>
              <w:spacing w:after="0" w:line="360" w:lineRule="auto"/>
              <w:ind w:right="-2"/>
              <w:jc w:val="center"/>
              <w:rPr>
                <w:rFonts w:ascii="宋体" w:hAnsi="宋体"/>
                <w:color w:val="auto"/>
                <w:sz w:val="21"/>
                <w:szCs w:val="21"/>
                <w:highlight w:val="none"/>
              </w:rPr>
            </w:pPr>
          </w:p>
        </w:tc>
        <w:tc>
          <w:tcPr>
            <w:tcW w:w="1134" w:type="dxa"/>
            <w:vAlign w:val="center"/>
          </w:tcPr>
          <w:p>
            <w:pPr>
              <w:pStyle w:val="49"/>
              <w:widowControl w:val="0"/>
              <w:pBdr>
                <w:left w:val="none" w:color="auto" w:sz="0" w:space="0"/>
                <w:bottom w:val="none" w:color="auto" w:sz="0" w:space="0"/>
                <w:right w:val="none" w:color="auto" w:sz="0" w:space="0"/>
              </w:pBdr>
              <w:snapToGrid w:val="0"/>
              <w:spacing w:before="0" w:beforeAutospacing="0" w:after="0" w:afterAutospacing="0" w:line="360" w:lineRule="auto"/>
              <w:ind w:right="-2"/>
              <w:rPr>
                <w:rFonts w:hint="default" w:ascii="宋体" w:eastAsia="宋体"/>
                <w:color w:val="auto"/>
                <w:kern w:val="2"/>
                <w:sz w:val="21"/>
                <w:szCs w:val="21"/>
                <w:highlight w:val="none"/>
              </w:rPr>
            </w:pPr>
          </w:p>
        </w:tc>
        <w:tc>
          <w:tcPr>
            <w:tcW w:w="1022" w:type="dxa"/>
          </w:tcPr>
          <w:p>
            <w:pPr>
              <w:pStyle w:val="49"/>
              <w:widowControl w:val="0"/>
              <w:pBdr>
                <w:left w:val="none" w:color="auto" w:sz="0" w:space="0"/>
                <w:bottom w:val="none" w:color="auto" w:sz="0" w:space="0"/>
                <w:right w:val="none" w:color="auto" w:sz="0" w:space="0"/>
              </w:pBdr>
              <w:snapToGrid w:val="0"/>
              <w:spacing w:before="0" w:beforeAutospacing="0" w:after="0" w:afterAutospacing="0" w:line="360" w:lineRule="auto"/>
              <w:ind w:right="-2"/>
              <w:rPr>
                <w:rFonts w:hint="default" w:ascii="宋体" w:eastAsia="宋体"/>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95" w:type="dxa"/>
            <w:vAlign w:val="center"/>
          </w:tcPr>
          <w:p>
            <w:pPr>
              <w:spacing w:after="0" w:line="360" w:lineRule="auto"/>
              <w:ind w:right="-2"/>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w:t>
            </w:r>
          </w:p>
        </w:tc>
        <w:tc>
          <w:tcPr>
            <w:tcW w:w="4299" w:type="dxa"/>
            <w:vAlign w:val="center"/>
          </w:tcPr>
          <w:p>
            <w:pPr>
              <w:spacing w:after="0" w:line="360" w:lineRule="auto"/>
              <w:ind w:right="-2"/>
              <w:jc w:val="both"/>
              <w:rPr>
                <w:rFonts w:ascii="宋体" w:hAnsi="宋体"/>
                <w:color w:val="auto"/>
                <w:sz w:val="21"/>
                <w:szCs w:val="21"/>
                <w:highlight w:val="none"/>
              </w:rPr>
            </w:pPr>
          </w:p>
        </w:tc>
        <w:tc>
          <w:tcPr>
            <w:tcW w:w="2551" w:type="dxa"/>
            <w:vAlign w:val="center"/>
          </w:tcPr>
          <w:p>
            <w:pPr>
              <w:spacing w:after="0" w:line="360" w:lineRule="auto"/>
              <w:ind w:right="-2"/>
              <w:jc w:val="center"/>
              <w:rPr>
                <w:rFonts w:ascii="宋体" w:hAnsi="宋体"/>
                <w:color w:val="auto"/>
                <w:sz w:val="21"/>
                <w:szCs w:val="21"/>
                <w:highlight w:val="none"/>
              </w:rPr>
            </w:pPr>
          </w:p>
        </w:tc>
        <w:tc>
          <w:tcPr>
            <w:tcW w:w="1134" w:type="dxa"/>
            <w:vAlign w:val="center"/>
          </w:tcPr>
          <w:p>
            <w:pPr>
              <w:pStyle w:val="49"/>
              <w:widowControl w:val="0"/>
              <w:pBdr>
                <w:left w:val="none" w:color="auto" w:sz="0" w:space="0"/>
                <w:bottom w:val="none" w:color="auto" w:sz="0" w:space="0"/>
                <w:right w:val="none" w:color="auto" w:sz="0" w:space="0"/>
              </w:pBdr>
              <w:snapToGrid w:val="0"/>
              <w:spacing w:before="0" w:beforeAutospacing="0" w:after="0" w:afterAutospacing="0" w:line="360" w:lineRule="auto"/>
              <w:ind w:right="-2"/>
              <w:rPr>
                <w:rFonts w:hint="default" w:ascii="宋体" w:eastAsia="宋体"/>
                <w:color w:val="auto"/>
                <w:kern w:val="2"/>
                <w:sz w:val="21"/>
                <w:szCs w:val="21"/>
                <w:highlight w:val="none"/>
              </w:rPr>
            </w:pPr>
          </w:p>
        </w:tc>
        <w:tc>
          <w:tcPr>
            <w:tcW w:w="1022" w:type="dxa"/>
          </w:tcPr>
          <w:p>
            <w:pPr>
              <w:pStyle w:val="49"/>
              <w:widowControl w:val="0"/>
              <w:pBdr>
                <w:left w:val="none" w:color="auto" w:sz="0" w:space="0"/>
                <w:bottom w:val="none" w:color="auto" w:sz="0" w:space="0"/>
                <w:right w:val="none" w:color="auto" w:sz="0" w:space="0"/>
              </w:pBdr>
              <w:snapToGrid w:val="0"/>
              <w:spacing w:before="0" w:beforeAutospacing="0" w:after="0" w:afterAutospacing="0" w:line="360" w:lineRule="auto"/>
              <w:ind w:right="-2"/>
              <w:rPr>
                <w:rFonts w:hint="default" w:ascii="宋体" w:eastAsia="宋体"/>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95" w:type="dxa"/>
            <w:vAlign w:val="center"/>
          </w:tcPr>
          <w:p>
            <w:pPr>
              <w:spacing w:after="0" w:line="360" w:lineRule="auto"/>
              <w:ind w:right="-2"/>
              <w:jc w:val="center"/>
              <w:rPr>
                <w:rFonts w:ascii="宋体" w:hAnsi="宋体"/>
                <w:color w:val="auto"/>
                <w:sz w:val="21"/>
                <w:szCs w:val="21"/>
                <w:highlight w:val="none"/>
              </w:rPr>
            </w:pPr>
          </w:p>
        </w:tc>
        <w:tc>
          <w:tcPr>
            <w:tcW w:w="4299" w:type="dxa"/>
            <w:vAlign w:val="center"/>
          </w:tcPr>
          <w:p>
            <w:pPr>
              <w:spacing w:after="0" w:line="360" w:lineRule="auto"/>
              <w:rPr>
                <w:rFonts w:ascii="宋体" w:hAnsi="宋体" w:cs="宋体"/>
                <w:color w:val="auto"/>
                <w:sz w:val="21"/>
                <w:szCs w:val="21"/>
                <w:highlight w:val="none"/>
              </w:rPr>
            </w:pPr>
          </w:p>
        </w:tc>
        <w:tc>
          <w:tcPr>
            <w:tcW w:w="2551" w:type="dxa"/>
            <w:vAlign w:val="center"/>
          </w:tcPr>
          <w:p>
            <w:pPr>
              <w:spacing w:after="0" w:line="360" w:lineRule="auto"/>
              <w:ind w:right="-2"/>
              <w:jc w:val="center"/>
              <w:rPr>
                <w:rFonts w:ascii="宋体" w:hAnsi="宋体"/>
                <w:color w:val="auto"/>
                <w:sz w:val="21"/>
                <w:szCs w:val="21"/>
                <w:highlight w:val="none"/>
              </w:rPr>
            </w:pPr>
          </w:p>
        </w:tc>
        <w:tc>
          <w:tcPr>
            <w:tcW w:w="1134" w:type="dxa"/>
            <w:vAlign w:val="center"/>
          </w:tcPr>
          <w:p>
            <w:pPr>
              <w:pStyle w:val="49"/>
              <w:widowControl w:val="0"/>
              <w:pBdr>
                <w:left w:val="none" w:color="auto" w:sz="0" w:space="0"/>
                <w:bottom w:val="none" w:color="auto" w:sz="0" w:space="0"/>
                <w:right w:val="none" w:color="auto" w:sz="0" w:space="0"/>
              </w:pBdr>
              <w:snapToGrid w:val="0"/>
              <w:spacing w:before="0" w:beforeAutospacing="0" w:after="0" w:afterAutospacing="0" w:line="360" w:lineRule="auto"/>
              <w:ind w:right="-2"/>
              <w:rPr>
                <w:rFonts w:hint="default" w:ascii="宋体" w:eastAsia="宋体"/>
                <w:color w:val="auto"/>
                <w:kern w:val="2"/>
                <w:sz w:val="21"/>
                <w:szCs w:val="21"/>
                <w:highlight w:val="none"/>
              </w:rPr>
            </w:pPr>
          </w:p>
        </w:tc>
        <w:tc>
          <w:tcPr>
            <w:tcW w:w="1022" w:type="dxa"/>
          </w:tcPr>
          <w:p>
            <w:pPr>
              <w:pStyle w:val="49"/>
              <w:widowControl w:val="0"/>
              <w:pBdr>
                <w:left w:val="none" w:color="auto" w:sz="0" w:space="0"/>
                <w:bottom w:val="none" w:color="auto" w:sz="0" w:space="0"/>
                <w:right w:val="none" w:color="auto" w:sz="0" w:space="0"/>
              </w:pBdr>
              <w:snapToGrid w:val="0"/>
              <w:spacing w:before="0" w:beforeAutospacing="0" w:after="0" w:afterAutospacing="0" w:line="360" w:lineRule="auto"/>
              <w:ind w:right="-2"/>
              <w:rPr>
                <w:rFonts w:hint="default" w:ascii="宋体" w:eastAsia="宋体"/>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95" w:type="dxa"/>
            <w:vAlign w:val="center"/>
          </w:tcPr>
          <w:p>
            <w:pPr>
              <w:spacing w:after="0" w:line="360" w:lineRule="auto"/>
              <w:ind w:right="-2"/>
              <w:jc w:val="center"/>
              <w:rPr>
                <w:rFonts w:ascii="宋体" w:hAnsi="宋体"/>
                <w:color w:val="auto"/>
                <w:sz w:val="21"/>
                <w:szCs w:val="21"/>
                <w:highlight w:val="none"/>
              </w:rPr>
            </w:pPr>
          </w:p>
        </w:tc>
        <w:tc>
          <w:tcPr>
            <w:tcW w:w="4299" w:type="dxa"/>
            <w:vAlign w:val="center"/>
          </w:tcPr>
          <w:p>
            <w:pPr>
              <w:spacing w:after="0" w:line="360" w:lineRule="auto"/>
              <w:ind w:firstLine="420" w:firstLineChars="200"/>
              <w:rPr>
                <w:rFonts w:ascii="宋体" w:hAnsi="宋体" w:cs="宋体"/>
                <w:color w:val="auto"/>
                <w:sz w:val="21"/>
                <w:szCs w:val="21"/>
                <w:highlight w:val="none"/>
              </w:rPr>
            </w:pPr>
          </w:p>
        </w:tc>
        <w:tc>
          <w:tcPr>
            <w:tcW w:w="2551" w:type="dxa"/>
            <w:vAlign w:val="center"/>
          </w:tcPr>
          <w:p>
            <w:pPr>
              <w:spacing w:after="0" w:line="360" w:lineRule="auto"/>
              <w:ind w:right="-2"/>
              <w:jc w:val="center"/>
              <w:rPr>
                <w:rFonts w:ascii="宋体" w:hAnsi="宋体"/>
                <w:color w:val="auto"/>
                <w:sz w:val="21"/>
                <w:szCs w:val="21"/>
                <w:highlight w:val="none"/>
              </w:rPr>
            </w:pPr>
          </w:p>
        </w:tc>
        <w:tc>
          <w:tcPr>
            <w:tcW w:w="1134" w:type="dxa"/>
            <w:vAlign w:val="center"/>
          </w:tcPr>
          <w:p>
            <w:pPr>
              <w:pStyle w:val="49"/>
              <w:widowControl w:val="0"/>
              <w:pBdr>
                <w:left w:val="none" w:color="auto" w:sz="0" w:space="0"/>
                <w:bottom w:val="none" w:color="auto" w:sz="0" w:space="0"/>
                <w:right w:val="none" w:color="auto" w:sz="0" w:space="0"/>
              </w:pBdr>
              <w:snapToGrid w:val="0"/>
              <w:spacing w:before="0" w:beforeAutospacing="0" w:after="0" w:afterAutospacing="0" w:line="360" w:lineRule="auto"/>
              <w:ind w:right="-2"/>
              <w:rPr>
                <w:rFonts w:hint="default" w:ascii="宋体" w:eastAsia="宋体"/>
                <w:color w:val="auto"/>
                <w:kern w:val="2"/>
                <w:sz w:val="21"/>
                <w:szCs w:val="21"/>
                <w:highlight w:val="none"/>
              </w:rPr>
            </w:pPr>
          </w:p>
        </w:tc>
        <w:tc>
          <w:tcPr>
            <w:tcW w:w="1022" w:type="dxa"/>
          </w:tcPr>
          <w:p>
            <w:pPr>
              <w:pStyle w:val="49"/>
              <w:widowControl w:val="0"/>
              <w:pBdr>
                <w:left w:val="none" w:color="auto" w:sz="0" w:space="0"/>
                <w:bottom w:val="none" w:color="auto" w:sz="0" w:space="0"/>
                <w:right w:val="none" w:color="auto" w:sz="0" w:space="0"/>
              </w:pBdr>
              <w:snapToGrid w:val="0"/>
              <w:spacing w:before="0" w:beforeAutospacing="0" w:after="0" w:afterAutospacing="0" w:line="360" w:lineRule="auto"/>
              <w:ind w:right="-2"/>
              <w:rPr>
                <w:rFonts w:hint="default" w:ascii="宋体" w:eastAsia="宋体"/>
                <w:color w:val="auto"/>
                <w:kern w:val="2"/>
                <w:sz w:val="21"/>
                <w:szCs w:val="21"/>
                <w:highlight w:val="none"/>
              </w:rPr>
            </w:pPr>
          </w:p>
        </w:tc>
      </w:tr>
    </w:tbl>
    <w:p>
      <w:pPr>
        <w:spacing w:after="0" w:line="360" w:lineRule="auto"/>
        <w:ind w:right="-2"/>
        <w:rPr>
          <w:rFonts w:ascii="宋体" w:hAnsi="宋体"/>
          <w:color w:val="auto"/>
          <w:sz w:val="21"/>
          <w:szCs w:val="21"/>
          <w:highlight w:val="none"/>
        </w:rPr>
      </w:pPr>
    </w:p>
    <w:p>
      <w:pPr>
        <w:spacing w:after="0" w:line="360" w:lineRule="auto"/>
        <w:ind w:right="-2"/>
        <w:rPr>
          <w:rFonts w:ascii="宋体" w:hAnsi="宋体"/>
          <w:color w:val="auto"/>
          <w:sz w:val="21"/>
          <w:szCs w:val="21"/>
          <w:highlight w:val="none"/>
        </w:rPr>
      </w:pPr>
      <w:r>
        <w:rPr>
          <w:rFonts w:hint="eastAsia" w:ascii="宋体" w:hAnsi="宋体"/>
          <w:color w:val="auto"/>
          <w:sz w:val="21"/>
          <w:szCs w:val="21"/>
          <w:highlight w:val="none"/>
        </w:rPr>
        <w:t>注：（1）根据采购文件第三章项目需求及服务要求中</w:t>
      </w:r>
      <w:r>
        <w:rPr>
          <w:rFonts w:hint="eastAsia" w:ascii="宋体" w:hAnsi="宋体"/>
          <w:color w:val="auto"/>
          <w:sz w:val="21"/>
          <w:szCs w:val="21"/>
          <w:highlight w:val="none"/>
          <w:lang w:eastAsia="zh-CN"/>
        </w:rPr>
        <w:t>内容</w:t>
      </w:r>
      <w:r>
        <w:rPr>
          <w:rFonts w:hint="eastAsia" w:ascii="宋体" w:hAnsi="宋体"/>
          <w:color w:val="auto"/>
          <w:sz w:val="21"/>
          <w:szCs w:val="21"/>
          <w:highlight w:val="none"/>
        </w:rPr>
        <w:t>填写响应，未响应或负偏离的扣分。</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（2）报价文件响应内容由供应商填写，</w:t>
      </w:r>
      <w:r>
        <w:rPr>
          <w:rFonts w:hint="eastAsia" w:ascii="宋体" w:hAnsi="宋体"/>
          <w:b/>
          <w:color w:val="auto"/>
          <w:sz w:val="21"/>
          <w:szCs w:val="21"/>
          <w:highlight w:val="none"/>
        </w:rPr>
        <w:t>“★”号条款必须填写并响应，未响应“★”号条款的报价文件为无效</w:t>
      </w:r>
      <w:r>
        <w:rPr>
          <w:rFonts w:hint="eastAsia" w:ascii="宋体" w:hAnsi="宋体"/>
          <w:color w:val="auto"/>
          <w:sz w:val="21"/>
          <w:szCs w:val="21"/>
          <w:highlight w:val="none"/>
        </w:rPr>
        <w:t>。</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（3）“偏离程度”一栏根据“报价文件响应内容”与采购文件逐项对照的结果填写。偏离必须用“正偏离、负偏离、无偏离”三个名称中的一种进行标注。</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（4）“偏离说明”一栏由供应商对偏离的情况做详细说明，可另附页并标注页码。</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（5）本表中填写的响应内容应与实际服务内容相一致。存在虚假行为的，供应商应依法承担有关法律责任。</w:t>
      </w:r>
    </w:p>
    <w:p>
      <w:pPr>
        <w:adjustRightInd/>
        <w:snapToGrid/>
        <w:spacing w:line="220" w:lineRule="atLeast"/>
        <w:ind w:firstLine="422" w:firstLineChars="200"/>
        <w:rPr>
          <w:rFonts w:ascii="宋体" w:hAnsi="宋体"/>
          <w:b/>
          <w:color w:val="auto"/>
          <w:sz w:val="21"/>
          <w:szCs w:val="21"/>
          <w:highlight w:val="none"/>
        </w:rPr>
      </w:pPr>
      <w:r>
        <w:rPr>
          <w:rFonts w:hint="eastAsia" w:ascii="宋体" w:hAnsi="宋体"/>
          <w:b/>
          <w:color w:val="auto"/>
          <w:sz w:val="21"/>
          <w:szCs w:val="21"/>
          <w:highlight w:val="none"/>
        </w:rPr>
        <w:t>（6）本文件应按规定签署，否则视为该文件无效。</w:t>
      </w:r>
    </w:p>
    <w:p>
      <w:pPr>
        <w:spacing w:after="0" w:line="360" w:lineRule="auto"/>
        <w:ind w:right="-2"/>
        <w:rPr>
          <w:rFonts w:ascii="宋体" w:hAnsi="宋体"/>
          <w:color w:val="auto"/>
          <w:sz w:val="21"/>
          <w:szCs w:val="21"/>
          <w:highlight w:val="none"/>
        </w:rPr>
      </w:pPr>
    </w:p>
    <w:p>
      <w:pPr>
        <w:spacing w:after="0" w:line="360" w:lineRule="auto"/>
        <w:ind w:right="-2"/>
        <w:rPr>
          <w:rFonts w:ascii="宋体" w:hAnsi="宋体"/>
          <w:color w:val="auto"/>
          <w:sz w:val="21"/>
          <w:szCs w:val="21"/>
          <w:highlight w:val="none"/>
        </w:rPr>
      </w:pPr>
    </w:p>
    <w:p>
      <w:pPr>
        <w:spacing w:after="0" w:line="360" w:lineRule="auto"/>
        <w:ind w:right="-2"/>
        <w:rPr>
          <w:rFonts w:ascii="宋体" w:hAnsi="宋体"/>
          <w:color w:val="auto"/>
          <w:sz w:val="21"/>
          <w:szCs w:val="21"/>
          <w:highlight w:val="none"/>
        </w:rPr>
      </w:pPr>
      <w:r>
        <w:rPr>
          <w:rFonts w:hint="eastAsia" w:ascii="宋体" w:hAnsi="宋体"/>
          <w:color w:val="auto"/>
          <w:sz w:val="21"/>
          <w:szCs w:val="21"/>
          <w:highlight w:val="none"/>
        </w:rPr>
        <w:t>法定代表人(签字或盖章)或被授权人（签字）：</w:t>
      </w:r>
      <w:r>
        <w:rPr>
          <w:rFonts w:hint="eastAsia" w:ascii="宋体" w:hAnsi="宋体"/>
          <w:color w:val="auto"/>
          <w:sz w:val="21"/>
          <w:szCs w:val="21"/>
          <w:highlight w:val="none"/>
          <w:u w:val="single"/>
        </w:rPr>
        <w:t xml:space="preserve">                                </w:t>
      </w:r>
    </w:p>
    <w:p>
      <w:pPr>
        <w:widowControl w:val="0"/>
        <w:tabs>
          <w:tab w:val="left" w:pos="360"/>
        </w:tabs>
        <w:adjustRightInd/>
        <w:snapToGrid/>
        <w:spacing w:after="0"/>
        <w:ind w:right="-2"/>
        <w:jc w:val="both"/>
        <w:rPr>
          <w:rFonts w:ascii="宋体" w:hAnsi="宋体"/>
          <w:color w:val="auto"/>
          <w:sz w:val="21"/>
          <w:szCs w:val="21"/>
          <w:highlight w:val="none"/>
        </w:rPr>
      </w:pPr>
    </w:p>
    <w:p>
      <w:pPr>
        <w:adjustRightInd/>
        <w:snapToGrid/>
        <w:spacing w:line="220" w:lineRule="atLeast"/>
        <w:rPr>
          <w:rFonts w:ascii="宋体" w:hAnsi="宋体"/>
          <w:color w:val="auto"/>
          <w:sz w:val="21"/>
          <w:szCs w:val="21"/>
          <w:highlight w:val="none"/>
        </w:rPr>
      </w:pPr>
      <w:r>
        <w:rPr>
          <w:rFonts w:hint="eastAsia" w:ascii="宋体" w:hAnsi="宋体"/>
          <w:color w:val="auto"/>
          <w:sz w:val="21"/>
          <w:szCs w:val="21"/>
          <w:highlight w:val="none"/>
        </w:rPr>
        <w:t>供应商公章：</w:t>
      </w:r>
      <w:r>
        <w:rPr>
          <w:rFonts w:hint="eastAsia" w:ascii="宋体" w:hAnsi="宋体"/>
          <w:color w:val="auto"/>
          <w:sz w:val="21"/>
          <w:szCs w:val="21"/>
          <w:highlight w:val="none"/>
          <w:u w:val="single"/>
        </w:rPr>
        <w:t xml:space="preserve">                      </w:t>
      </w:r>
    </w:p>
    <w:p>
      <w:pPr>
        <w:adjustRightInd/>
        <w:snapToGrid/>
        <w:spacing w:after="0"/>
        <w:rPr>
          <w:rFonts w:ascii="宋体" w:hAnsi="宋体"/>
          <w:color w:val="auto"/>
          <w:sz w:val="32"/>
          <w:szCs w:val="32"/>
          <w:highlight w:val="none"/>
        </w:rPr>
      </w:pPr>
      <w:r>
        <w:rPr>
          <w:rFonts w:ascii="宋体" w:hAnsi="宋体"/>
          <w:color w:val="auto"/>
          <w:sz w:val="32"/>
          <w:szCs w:val="32"/>
          <w:highlight w:val="none"/>
        </w:rPr>
        <w:br w:type="page"/>
      </w:r>
    </w:p>
    <w:p>
      <w:pPr>
        <w:spacing w:after="0" w:line="360" w:lineRule="auto"/>
        <w:ind w:right="-2"/>
        <w:jc w:val="center"/>
        <w:rPr>
          <w:rFonts w:ascii="宋体" w:hAnsi="宋体" w:cs="宋体"/>
          <w:color w:val="auto"/>
          <w:sz w:val="32"/>
          <w:szCs w:val="36"/>
          <w:highlight w:val="none"/>
        </w:rPr>
      </w:pPr>
      <w:r>
        <w:rPr>
          <w:rFonts w:hint="eastAsia" w:ascii="宋体" w:hAnsi="宋体"/>
          <w:color w:val="auto"/>
          <w:sz w:val="32"/>
          <w:szCs w:val="36"/>
          <w:highlight w:val="none"/>
        </w:rPr>
        <w:t>三、</w:t>
      </w:r>
      <w:r>
        <w:rPr>
          <w:rFonts w:hint="eastAsia" w:ascii="宋体" w:hAnsi="宋体" w:cs="宋体"/>
          <w:color w:val="auto"/>
          <w:sz w:val="32"/>
          <w:szCs w:val="36"/>
          <w:highlight w:val="none"/>
        </w:rPr>
        <w:t>商务条款响应及偏离表</w:t>
      </w:r>
    </w:p>
    <w:tbl>
      <w:tblPr>
        <w:tblStyle w:val="27"/>
        <w:tblW w:w="97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5"/>
        <w:gridCol w:w="3782"/>
        <w:gridCol w:w="2520"/>
        <w:gridCol w:w="1352"/>
        <w:gridCol w:w="13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95"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782"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采购文件要求的商务条款</w:t>
            </w:r>
          </w:p>
        </w:tc>
        <w:tc>
          <w:tcPr>
            <w:tcW w:w="2520"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报价文件响应内容</w:t>
            </w:r>
          </w:p>
        </w:tc>
        <w:tc>
          <w:tcPr>
            <w:tcW w:w="1352" w:type="dxa"/>
            <w:vAlign w:val="center"/>
          </w:tcPr>
          <w:p>
            <w:pPr>
              <w:tabs>
                <w:tab w:val="left" w:pos="-75"/>
              </w:tabs>
              <w:spacing w:line="240" w:lineRule="exact"/>
              <w:ind w:right="-76" w:rightChars="-27"/>
              <w:jc w:val="center"/>
              <w:rPr>
                <w:rFonts w:ascii="宋体" w:hAnsi="宋体"/>
                <w:color w:val="auto"/>
                <w:sz w:val="21"/>
                <w:szCs w:val="21"/>
                <w:highlight w:val="none"/>
              </w:rPr>
            </w:pPr>
            <w:r>
              <w:rPr>
                <w:rFonts w:hint="eastAsia" w:ascii="宋体" w:hAnsi="宋体"/>
                <w:color w:val="auto"/>
                <w:sz w:val="21"/>
                <w:szCs w:val="21"/>
                <w:highlight w:val="none"/>
              </w:rPr>
              <w:t>偏离程度</w:t>
            </w:r>
          </w:p>
        </w:tc>
        <w:tc>
          <w:tcPr>
            <w:tcW w:w="1352" w:type="dxa"/>
            <w:vAlign w:val="center"/>
          </w:tcPr>
          <w:p>
            <w:pPr>
              <w:tabs>
                <w:tab w:val="left" w:pos="-75"/>
              </w:tabs>
              <w:spacing w:line="240" w:lineRule="exact"/>
              <w:ind w:right="-76" w:rightChars="-27"/>
              <w:jc w:val="center"/>
              <w:rPr>
                <w:rFonts w:ascii="宋体" w:hAnsi="宋体"/>
                <w:color w:val="auto"/>
                <w:sz w:val="21"/>
                <w:szCs w:val="21"/>
                <w:highlight w:val="none"/>
              </w:rPr>
            </w:pPr>
            <w:r>
              <w:rPr>
                <w:rFonts w:hint="eastAsia" w:ascii="宋体" w:hAnsi="宋体"/>
                <w:color w:val="auto"/>
                <w:sz w:val="21"/>
                <w:szCs w:val="21"/>
                <w:highlight w:val="none"/>
              </w:rPr>
              <w:t>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95"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782" w:type="dxa"/>
            <w:vAlign w:val="center"/>
          </w:tcPr>
          <w:p>
            <w:pPr>
              <w:spacing w:after="0" w:line="360" w:lineRule="auto"/>
              <w:ind w:right="-2"/>
              <w:rPr>
                <w:rFonts w:ascii="宋体" w:hAnsi="宋体"/>
                <w:color w:val="auto"/>
                <w:sz w:val="21"/>
                <w:szCs w:val="21"/>
                <w:highlight w:val="none"/>
              </w:rPr>
            </w:pPr>
            <w:r>
              <w:rPr>
                <w:rFonts w:hint="eastAsia" w:ascii="宋体" w:hAnsi="宋体"/>
                <w:color w:val="auto"/>
                <w:sz w:val="21"/>
                <w:szCs w:val="21"/>
                <w:highlight w:val="none"/>
              </w:rPr>
              <w:t>★1.服务期限：</w:t>
            </w:r>
            <w:r>
              <w:rPr>
                <w:rFonts w:hint="eastAsia" w:ascii="宋体" w:hAnsi="宋体" w:cs="宋体"/>
                <w:color w:val="auto"/>
                <w:sz w:val="21"/>
                <w:szCs w:val="21"/>
                <w:highlight w:val="none"/>
                <w:lang w:eastAsia="zh-CN"/>
              </w:rPr>
              <w:t>2022年10月前</w:t>
            </w:r>
            <w:r>
              <w:rPr>
                <w:rFonts w:hint="eastAsia" w:ascii="宋体" w:hAnsi="宋体"/>
                <w:color w:val="auto"/>
                <w:sz w:val="21"/>
                <w:szCs w:val="21"/>
                <w:highlight w:val="none"/>
              </w:rPr>
              <w:t>。</w:t>
            </w:r>
          </w:p>
          <w:p>
            <w:pPr>
              <w:spacing w:after="0" w:line="360" w:lineRule="auto"/>
              <w:ind w:right="-2"/>
              <w:rPr>
                <w:rFonts w:ascii="宋体" w:hAnsi="宋体"/>
                <w:color w:val="auto"/>
                <w:sz w:val="21"/>
                <w:szCs w:val="21"/>
                <w:highlight w:val="none"/>
              </w:rPr>
            </w:pPr>
            <w:r>
              <w:rPr>
                <w:rFonts w:hint="eastAsia" w:ascii="宋体" w:hAnsi="宋体"/>
                <w:color w:val="auto"/>
                <w:sz w:val="21"/>
                <w:szCs w:val="21"/>
                <w:highlight w:val="none"/>
              </w:rPr>
              <w:t>注：本项目合同服务期限结束后，在采购人落实下一年度预算的前提下，且本项目服务内容及服务要求不变、合同价格不变，双方协商同意，可依据本次采购结果所签订的合同最多可续签二年（须一年一签）。</w:t>
            </w:r>
          </w:p>
        </w:tc>
        <w:tc>
          <w:tcPr>
            <w:tcW w:w="2520" w:type="dxa"/>
            <w:vAlign w:val="center"/>
          </w:tcPr>
          <w:p>
            <w:pPr>
              <w:spacing w:after="0" w:line="360" w:lineRule="auto"/>
              <w:ind w:right="-2"/>
              <w:jc w:val="center"/>
              <w:rPr>
                <w:rFonts w:ascii="宋体" w:hAnsi="宋体"/>
                <w:color w:val="auto"/>
                <w:sz w:val="21"/>
                <w:szCs w:val="21"/>
                <w:highlight w:val="none"/>
              </w:rPr>
            </w:pPr>
          </w:p>
        </w:tc>
        <w:tc>
          <w:tcPr>
            <w:tcW w:w="1352" w:type="dxa"/>
            <w:vAlign w:val="center"/>
          </w:tcPr>
          <w:p>
            <w:pPr>
              <w:pStyle w:val="49"/>
              <w:widowControl w:val="0"/>
              <w:pBdr>
                <w:left w:val="none" w:color="auto" w:sz="0" w:space="0"/>
                <w:bottom w:val="none" w:color="auto" w:sz="0" w:space="0"/>
                <w:right w:val="none" w:color="auto" w:sz="0" w:space="0"/>
              </w:pBdr>
              <w:snapToGrid w:val="0"/>
              <w:spacing w:before="0" w:beforeAutospacing="0" w:after="0" w:afterAutospacing="0" w:line="360" w:lineRule="auto"/>
              <w:ind w:right="-2"/>
              <w:rPr>
                <w:rFonts w:hint="default" w:ascii="宋体" w:eastAsia="宋体"/>
                <w:color w:val="auto"/>
                <w:kern w:val="2"/>
                <w:sz w:val="21"/>
                <w:szCs w:val="21"/>
                <w:highlight w:val="none"/>
              </w:rPr>
            </w:pPr>
          </w:p>
        </w:tc>
        <w:tc>
          <w:tcPr>
            <w:tcW w:w="1352" w:type="dxa"/>
          </w:tcPr>
          <w:p>
            <w:pPr>
              <w:pStyle w:val="49"/>
              <w:widowControl w:val="0"/>
              <w:pBdr>
                <w:left w:val="none" w:color="auto" w:sz="0" w:space="0"/>
                <w:bottom w:val="none" w:color="auto" w:sz="0" w:space="0"/>
                <w:right w:val="none" w:color="auto" w:sz="0" w:space="0"/>
              </w:pBdr>
              <w:snapToGrid w:val="0"/>
              <w:spacing w:before="0" w:beforeAutospacing="0" w:after="0" w:afterAutospacing="0" w:line="360" w:lineRule="auto"/>
              <w:ind w:right="-2"/>
              <w:rPr>
                <w:rFonts w:hint="default" w:ascii="宋体" w:eastAsia="宋体"/>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95"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782" w:type="dxa"/>
            <w:vAlign w:val="center"/>
          </w:tcPr>
          <w:p>
            <w:pPr>
              <w:spacing w:after="0" w:line="360" w:lineRule="auto"/>
              <w:ind w:right="-2"/>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★2、付款方式：</w:t>
            </w:r>
            <w:r>
              <w:rPr>
                <w:rFonts w:hint="eastAsia" w:ascii="宋体" w:hAnsi="宋体"/>
                <w:color w:val="auto"/>
                <w:sz w:val="21"/>
                <w:szCs w:val="21"/>
                <w:highlight w:val="none"/>
                <w:lang w:eastAsia="zh-CN"/>
              </w:rPr>
              <w:t>乙方完成预案编制后，经专家审查通过，甲方一次性支付合同价款。</w:t>
            </w:r>
          </w:p>
        </w:tc>
        <w:tc>
          <w:tcPr>
            <w:tcW w:w="2520" w:type="dxa"/>
            <w:vAlign w:val="center"/>
          </w:tcPr>
          <w:p>
            <w:pPr>
              <w:spacing w:after="0" w:line="360" w:lineRule="auto"/>
              <w:ind w:right="-2"/>
              <w:jc w:val="center"/>
              <w:rPr>
                <w:rFonts w:ascii="宋体" w:hAnsi="宋体"/>
                <w:color w:val="auto"/>
                <w:sz w:val="21"/>
                <w:szCs w:val="21"/>
                <w:highlight w:val="none"/>
              </w:rPr>
            </w:pPr>
          </w:p>
        </w:tc>
        <w:tc>
          <w:tcPr>
            <w:tcW w:w="1352" w:type="dxa"/>
            <w:vAlign w:val="center"/>
          </w:tcPr>
          <w:p>
            <w:pPr>
              <w:pStyle w:val="49"/>
              <w:widowControl w:val="0"/>
              <w:pBdr>
                <w:left w:val="none" w:color="auto" w:sz="0" w:space="0"/>
                <w:bottom w:val="none" w:color="auto" w:sz="0" w:space="0"/>
                <w:right w:val="none" w:color="auto" w:sz="0" w:space="0"/>
              </w:pBdr>
              <w:snapToGrid w:val="0"/>
              <w:spacing w:before="0" w:beforeAutospacing="0" w:after="0" w:afterAutospacing="0" w:line="360" w:lineRule="auto"/>
              <w:ind w:right="-2"/>
              <w:rPr>
                <w:rFonts w:hint="default" w:ascii="宋体" w:eastAsia="宋体"/>
                <w:color w:val="auto"/>
                <w:kern w:val="2"/>
                <w:sz w:val="21"/>
                <w:szCs w:val="21"/>
                <w:highlight w:val="none"/>
              </w:rPr>
            </w:pPr>
          </w:p>
        </w:tc>
        <w:tc>
          <w:tcPr>
            <w:tcW w:w="1352" w:type="dxa"/>
          </w:tcPr>
          <w:p>
            <w:pPr>
              <w:pStyle w:val="49"/>
              <w:widowControl w:val="0"/>
              <w:pBdr>
                <w:left w:val="none" w:color="auto" w:sz="0" w:space="0"/>
                <w:bottom w:val="none" w:color="auto" w:sz="0" w:space="0"/>
                <w:right w:val="none" w:color="auto" w:sz="0" w:space="0"/>
              </w:pBdr>
              <w:snapToGrid w:val="0"/>
              <w:spacing w:before="0" w:beforeAutospacing="0" w:after="0" w:afterAutospacing="0" w:line="360" w:lineRule="auto"/>
              <w:ind w:right="-2"/>
              <w:rPr>
                <w:rFonts w:hint="default" w:ascii="宋体" w:eastAsia="宋体"/>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95" w:type="dxa"/>
            <w:vAlign w:val="center"/>
          </w:tcPr>
          <w:p>
            <w:pPr>
              <w:spacing w:after="0" w:line="360" w:lineRule="auto"/>
              <w:ind w:right="-2"/>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782" w:type="dxa"/>
            <w:vAlign w:val="center"/>
          </w:tcPr>
          <w:p>
            <w:pPr>
              <w:spacing w:after="0" w:line="360" w:lineRule="auto"/>
              <w:ind w:right="-2"/>
              <w:rPr>
                <w:rFonts w:ascii="宋体" w:hAnsi="宋体"/>
                <w:color w:val="auto"/>
                <w:sz w:val="21"/>
                <w:szCs w:val="21"/>
                <w:highlight w:val="none"/>
              </w:rPr>
            </w:pPr>
            <w:r>
              <w:rPr>
                <w:rFonts w:hint="eastAsia" w:ascii="宋体" w:hAnsi="宋体"/>
                <w:color w:val="auto"/>
                <w:sz w:val="21"/>
                <w:szCs w:val="24"/>
                <w:highlight w:val="none"/>
              </w:rPr>
              <w:t>★</w:t>
            </w:r>
            <w:r>
              <w:rPr>
                <w:rFonts w:hint="eastAsia" w:ascii="宋体" w:hAnsi="宋体" w:cs="宋体"/>
                <w:color w:val="auto"/>
                <w:sz w:val="21"/>
                <w:szCs w:val="24"/>
                <w:highlight w:val="none"/>
              </w:rPr>
              <w:t>3、风险因素及管控：本项目采购实施过程中可能发生的主要为政策风险，当业务主管部门政策发生变化时，采购人有权变更或终止合同。</w:t>
            </w:r>
          </w:p>
        </w:tc>
        <w:tc>
          <w:tcPr>
            <w:tcW w:w="2520" w:type="dxa"/>
            <w:vAlign w:val="center"/>
          </w:tcPr>
          <w:p>
            <w:pPr>
              <w:spacing w:after="0" w:line="360" w:lineRule="auto"/>
              <w:ind w:right="-2"/>
              <w:jc w:val="center"/>
              <w:rPr>
                <w:rFonts w:ascii="宋体" w:hAnsi="宋体"/>
                <w:color w:val="auto"/>
                <w:sz w:val="21"/>
                <w:szCs w:val="21"/>
                <w:highlight w:val="none"/>
              </w:rPr>
            </w:pPr>
          </w:p>
        </w:tc>
        <w:tc>
          <w:tcPr>
            <w:tcW w:w="1352" w:type="dxa"/>
            <w:vAlign w:val="center"/>
          </w:tcPr>
          <w:p>
            <w:pPr>
              <w:pStyle w:val="49"/>
              <w:widowControl w:val="0"/>
              <w:pBdr>
                <w:left w:val="none" w:color="auto" w:sz="0" w:space="0"/>
                <w:bottom w:val="none" w:color="auto" w:sz="0" w:space="0"/>
                <w:right w:val="none" w:color="auto" w:sz="0" w:space="0"/>
              </w:pBdr>
              <w:snapToGrid w:val="0"/>
              <w:spacing w:before="0" w:beforeAutospacing="0" w:after="0" w:afterAutospacing="0" w:line="360" w:lineRule="auto"/>
              <w:ind w:right="-2"/>
              <w:rPr>
                <w:rFonts w:hint="default" w:ascii="宋体" w:eastAsia="宋体"/>
                <w:color w:val="auto"/>
                <w:kern w:val="2"/>
                <w:sz w:val="21"/>
                <w:szCs w:val="21"/>
                <w:highlight w:val="none"/>
              </w:rPr>
            </w:pPr>
          </w:p>
        </w:tc>
        <w:tc>
          <w:tcPr>
            <w:tcW w:w="1352" w:type="dxa"/>
          </w:tcPr>
          <w:p>
            <w:pPr>
              <w:pStyle w:val="49"/>
              <w:widowControl w:val="0"/>
              <w:pBdr>
                <w:left w:val="none" w:color="auto" w:sz="0" w:space="0"/>
                <w:bottom w:val="none" w:color="auto" w:sz="0" w:space="0"/>
                <w:right w:val="none" w:color="auto" w:sz="0" w:space="0"/>
              </w:pBdr>
              <w:snapToGrid w:val="0"/>
              <w:spacing w:before="0" w:beforeAutospacing="0" w:after="0" w:afterAutospacing="0" w:line="360" w:lineRule="auto"/>
              <w:ind w:right="-2"/>
              <w:rPr>
                <w:rFonts w:hint="default" w:ascii="宋体" w:eastAsia="宋体"/>
                <w:color w:val="auto"/>
                <w:kern w:val="2"/>
                <w:sz w:val="21"/>
                <w:szCs w:val="21"/>
                <w:highlight w:val="none"/>
              </w:rPr>
            </w:pPr>
          </w:p>
        </w:tc>
      </w:tr>
    </w:tbl>
    <w:p>
      <w:pPr>
        <w:spacing w:after="0" w:line="360" w:lineRule="auto"/>
        <w:ind w:right="-2"/>
        <w:rPr>
          <w:rFonts w:ascii="宋体" w:hAnsi="宋体" w:cs="宋体"/>
          <w:color w:val="auto"/>
          <w:sz w:val="24"/>
          <w:highlight w:val="none"/>
        </w:rPr>
      </w:pPr>
    </w:p>
    <w:p>
      <w:pPr>
        <w:spacing w:after="0" w:line="360" w:lineRule="auto"/>
        <w:ind w:right="-2"/>
        <w:rPr>
          <w:rFonts w:ascii="宋体" w:hAnsi="宋体"/>
          <w:color w:val="auto"/>
          <w:sz w:val="21"/>
          <w:szCs w:val="21"/>
          <w:highlight w:val="none"/>
        </w:rPr>
      </w:pPr>
      <w:r>
        <w:rPr>
          <w:rFonts w:hint="eastAsia" w:ascii="宋体" w:hAnsi="宋体"/>
          <w:color w:val="auto"/>
          <w:sz w:val="21"/>
          <w:szCs w:val="21"/>
          <w:highlight w:val="none"/>
        </w:rPr>
        <w:t>注：（1）报价文件响应内容由供应商填写，</w:t>
      </w:r>
      <w:r>
        <w:rPr>
          <w:rFonts w:hint="eastAsia" w:ascii="宋体" w:hAnsi="宋体"/>
          <w:b/>
          <w:color w:val="auto"/>
          <w:sz w:val="21"/>
          <w:szCs w:val="21"/>
          <w:highlight w:val="none"/>
        </w:rPr>
        <w:t>“★”号条款必须填写并响应，未响应“★”号条款的报价文件为无效</w:t>
      </w:r>
      <w:r>
        <w:rPr>
          <w:rFonts w:hint="eastAsia" w:ascii="宋体" w:hAnsi="宋体"/>
          <w:color w:val="auto"/>
          <w:sz w:val="21"/>
          <w:szCs w:val="21"/>
          <w:highlight w:val="none"/>
        </w:rPr>
        <w:t>。</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（2）“偏离程度”一栏根据“报价文件响应内容”与采购文件逐项对照的结果填写。偏离必须用“正偏离、负偏离、无偏离”三个名称中的一种进行标注。</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（3）“偏离说明”一栏由供应商对偏离的情况做详细说明，可另附页并标注页码。</w:t>
      </w:r>
    </w:p>
    <w:p>
      <w:pPr>
        <w:spacing w:after="0" w:line="360" w:lineRule="auto"/>
        <w:ind w:left="468" w:leftChars="167" w:right="-2"/>
        <w:rPr>
          <w:rFonts w:ascii="宋体" w:hAnsi="宋体"/>
          <w:color w:val="auto"/>
          <w:sz w:val="21"/>
          <w:szCs w:val="21"/>
          <w:highlight w:val="none"/>
        </w:rPr>
      </w:pPr>
      <w:r>
        <w:rPr>
          <w:rFonts w:hint="eastAsia" w:ascii="宋体" w:hAnsi="宋体"/>
          <w:color w:val="auto"/>
          <w:sz w:val="21"/>
          <w:szCs w:val="21"/>
          <w:highlight w:val="none"/>
        </w:rPr>
        <w:t>（4）本表中填写的响应内容应与实际服务内容相一致。存在虚假行为的，供应商应依法承担有关法律责任。</w:t>
      </w:r>
    </w:p>
    <w:p>
      <w:pPr>
        <w:adjustRightInd/>
        <w:snapToGrid/>
        <w:spacing w:line="220" w:lineRule="atLeast"/>
        <w:ind w:firstLine="422" w:firstLineChars="200"/>
        <w:rPr>
          <w:rFonts w:ascii="宋体" w:hAnsi="宋体"/>
          <w:b/>
          <w:color w:val="auto"/>
          <w:sz w:val="21"/>
          <w:szCs w:val="21"/>
          <w:highlight w:val="none"/>
        </w:rPr>
      </w:pPr>
      <w:r>
        <w:rPr>
          <w:rFonts w:hint="eastAsia" w:ascii="宋体" w:hAnsi="宋体"/>
          <w:b/>
          <w:color w:val="auto"/>
          <w:sz w:val="21"/>
          <w:szCs w:val="21"/>
          <w:highlight w:val="none"/>
        </w:rPr>
        <w:t>（5）本文件应按规定签署，否则视为该文件无效。</w:t>
      </w:r>
    </w:p>
    <w:p>
      <w:pPr>
        <w:spacing w:after="0" w:line="360" w:lineRule="auto"/>
        <w:ind w:right="-2"/>
        <w:rPr>
          <w:rFonts w:ascii="宋体" w:hAnsi="宋体"/>
          <w:color w:val="auto"/>
          <w:sz w:val="21"/>
          <w:szCs w:val="21"/>
          <w:highlight w:val="none"/>
        </w:rPr>
      </w:pPr>
    </w:p>
    <w:p>
      <w:pPr>
        <w:spacing w:after="0" w:line="360" w:lineRule="auto"/>
        <w:ind w:right="-2"/>
        <w:rPr>
          <w:rFonts w:ascii="宋体" w:hAnsi="宋体"/>
          <w:color w:val="auto"/>
          <w:sz w:val="21"/>
          <w:szCs w:val="21"/>
          <w:highlight w:val="none"/>
        </w:rPr>
      </w:pPr>
      <w:r>
        <w:rPr>
          <w:rFonts w:hint="eastAsia" w:ascii="宋体" w:hAnsi="宋体"/>
          <w:color w:val="auto"/>
          <w:sz w:val="21"/>
          <w:szCs w:val="21"/>
          <w:highlight w:val="none"/>
        </w:rPr>
        <w:t>法定代表人(签字或盖章)或被授权人（签字）：</w:t>
      </w:r>
      <w:r>
        <w:rPr>
          <w:rFonts w:hint="eastAsia" w:ascii="宋体" w:hAnsi="宋体"/>
          <w:color w:val="auto"/>
          <w:sz w:val="21"/>
          <w:szCs w:val="21"/>
          <w:highlight w:val="none"/>
          <w:u w:val="single"/>
        </w:rPr>
        <w:t xml:space="preserve">                                </w:t>
      </w:r>
    </w:p>
    <w:p>
      <w:pPr>
        <w:widowControl w:val="0"/>
        <w:tabs>
          <w:tab w:val="left" w:pos="360"/>
        </w:tabs>
        <w:adjustRightInd/>
        <w:snapToGrid/>
        <w:spacing w:after="0"/>
        <w:ind w:right="-2"/>
        <w:jc w:val="both"/>
        <w:rPr>
          <w:rFonts w:ascii="宋体" w:hAnsi="宋体"/>
          <w:color w:val="auto"/>
          <w:sz w:val="21"/>
          <w:szCs w:val="21"/>
          <w:highlight w:val="none"/>
        </w:rPr>
      </w:pPr>
    </w:p>
    <w:p>
      <w:pPr>
        <w:adjustRightInd/>
        <w:snapToGrid/>
        <w:spacing w:line="220" w:lineRule="atLeast"/>
        <w:rPr>
          <w:rFonts w:ascii="宋体" w:hAnsi="宋体"/>
          <w:color w:val="auto"/>
          <w:sz w:val="32"/>
          <w:szCs w:val="32"/>
          <w:highlight w:val="none"/>
        </w:rPr>
      </w:pPr>
      <w:r>
        <w:rPr>
          <w:rFonts w:hint="eastAsia" w:ascii="宋体" w:hAnsi="宋体"/>
          <w:color w:val="auto"/>
          <w:sz w:val="21"/>
          <w:szCs w:val="21"/>
          <w:highlight w:val="none"/>
        </w:rPr>
        <w:t>供应商公章：</w:t>
      </w:r>
      <w:r>
        <w:rPr>
          <w:rFonts w:hint="eastAsia" w:ascii="宋体" w:hAnsi="宋体"/>
          <w:color w:val="auto"/>
          <w:sz w:val="21"/>
          <w:szCs w:val="21"/>
          <w:highlight w:val="none"/>
          <w:u w:val="single"/>
        </w:rPr>
        <w:t xml:space="preserve">                      </w:t>
      </w:r>
      <w:r>
        <w:rPr>
          <w:rFonts w:ascii="宋体" w:hAnsi="宋体"/>
          <w:color w:val="auto"/>
          <w:sz w:val="32"/>
          <w:szCs w:val="32"/>
          <w:highlight w:val="none"/>
        </w:rPr>
        <w:br w:type="page"/>
      </w:r>
    </w:p>
    <w:p>
      <w:pPr>
        <w:spacing w:after="0" w:line="360" w:lineRule="auto"/>
        <w:jc w:val="center"/>
        <w:rPr>
          <w:rFonts w:ascii="宋体" w:hAnsi="宋体"/>
          <w:color w:val="auto"/>
          <w:sz w:val="32"/>
          <w:szCs w:val="32"/>
          <w:highlight w:val="none"/>
        </w:rPr>
      </w:pPr>
      <w:r>
        <w:rPr>
          <w:rFonts w:hint="eastAsia" w:ascii="宋体" w:hAnsi="宋体"/>
          <w:color w:val="auto"/>
          <w:sz w:val="32"/>
          <w:szCs w:val="32"/>
          <w:highlight w:val="none"/>
        </w:rPr>
        <w:t>四、资格性及符合性证明文件</w:t>
      </w:r>
    </w:p>
    <w:p>
      <w:pPr>
        <w:spacing w:after="0" w:line="360" w:lineRule="auto"/>
        <w:jc w:val="center"/>
        <w:rPr>
          <w:rFonts w:ascii="宋体" w:hAnsi="宋体"/>
          <w:color w:val="auto"/>
          <w:sz w:val="21"/>
          <w:highlight w:val="none"/>
        </w:rPr>
      </w:pPr>
      <w:r>
        <w:rPr>
          <w:rFonts w:hint="eastAsia" w:ascii="宋体" w:hAnsi="宋体"/>
          <w:color w:val="auto"/>
          <w:sz w:val="21"/>
          <w:highlight w:val="none"/>
        </w:rPr>
        <w:t>（一）法人或者其他组织的营业执照等主体证明文件或自然人的身份证明（自然人身份证明仅限在自然人作为报价主体时使用）复印件</w:t>
      </w:r>
    </w:p>
    <w:p>
      <w:pPr>
        <w:spacing w:after="0" w:line="360" w:lineRule="auto"/>
        <w:jc w:val="center"/>
        <w:rPr>
          <w:rFonts w:ascii="宋体" w:hAnsi="宋体"/>
          <w:color w:val="auto"/>
          <w:sz w:val="24"/>
          <w:highlight w:val="none"/>
        </w:rPr>
      </w:pPr>
    </w:p>
    <w:p>
      <w:pPr>
        <w:spacing w:after="0" w:line="360" w:lineRule="auto"/>
        <w:jc w:val="center"/>
        <w:rPr>
          <w:rFonts w:ascii="宋体" w:hAnsi="宋体"/>
          <w:color w:val="auto"/>
          <w:sz w:val="24"/>
          <w:highlight w:val="none"/>
        </w:rPr>
      </w:pPr>
    </w:p>
    <w:p>
      <w:pPr>
        <w:spacing w:after="0" w:line="360" w:lineRule="auto"/>
        <w:jc w:val="center"/>
        <w:rPr>
          <w:rFonts w:ascii="宋体" w:hAnsi="宋体"/>
          <w:color w:val="auto"/>
          <w:sz w:val="24"/>
          <w:highlight w:val="none"/>
        </w:rPr>
      </w:pPr>
    </w:p>
    <w:p>
      <w:pPr>
        <w:spacing w:after="0" w:line="360" w:lineRule="auto"/>
        <w:jc w:val="center"/>
        <w:rPr>
          <w:rFonts w:ascii="宋体" w:hAnsi="宋体"/>
          <w:color w:val="auto"/>
          <w:sz w:val="24"/>
          <w:highlight w:val="none"/>
        </w:rPr>
      </w:pPr>
    </w:p>
    <w:p>
      <w:pPr>
        <w:adjustRightInd/>
        <w:snapToGrid/>
        <w:spacing w:after="0"/>
        <w:rPr>
          <w:rFonts w:ascii="宋体" w:hAnsi="宋体"/>
          <w:color w:val="auto"/>
          <w:sz w:val="24"/>
          <w:highlight w:val="none"/>
        </w:rPr>
      </w:pPr>
      <w:r>
        <w:rPr>
          <w:rFonts w:ascii="宋体" w:hAnsi="宋体"/>
          <w:color w:val="auto"/>
          <w:sz w:val="24"/>
          <w:highlight w:val="none"/>
        </w:rPr>
        <w:br w:type="page"/>
      </w:r>
    </w:p>
    <w:p>
      <w:pPr>
        <w:spacing w:after="0"/>
        <w:ind w:right="-2"/>
        <w:jc w:val="center"/>
        <w:rPr>
          <w:rFonts w:ascii="宋体" w:hAnsi="宋体"/>
          <w:b/>
          <w:color w:val="auto"/>
          <w:sz w:val="32"/>
          <w:highlight w:val="none"/>
        </w:rPr>
      </w:pPr>
      <w:r>
        <w:rPr>
          <w:rFonts w:hint="eastAsia" w:ascii="宋体" w:hAnsi="宋体" w:cs="宋体-18030"/>
          <w:b/>
          <w:color w:val="auto"/>
          <w:sz w:val="32"/>
          <w:highlight w:val="none"/>
        </w:rPr>
        <w:t>（二）法定代表人（或非法人组织负责人）身份证明书</w:t>
      </w:r>
    </w:p>
    <w:p>
      <w:pPr>
        <w:spacing w:after="0" w:line="360" w:lineRule="auto"/>
        <w:ind w:right="-28" w:rightChars="-10"/>
        <w:jc w:val="center"/>
        <w:rPr>
          <w:rFonts w:ascii="仿宋_GB2312" w:hAnsi="仿宋_GB2312" w:eastAsia="仿宋_GB2312" w:cs="仿宋_GB2312"/>
          <w:b/>
          <w:color w:val="auto"/>
          <w:sz w:val="32"/>
          <w:szCs w:val="32"/>
          <w:highlight w:val="none"/>
        </w:rPr>
      </w:pPr>
    </w:p>
    <w:p>
      <w:pPr>
        <w:spacing w:after="0" w:line="360" w:lineRule="auto"/>
        <w:ind w:firstLine="840" w:firstLineChars="400"/>
        <w:rPr>
          <w:rFonts w:cs="宋体-18030" w:asciiTheme="minorEastAsia" w:hAnsiTheme="minorEastAsia" w:eastAsiaTheme="minorEastAsia"/>
          <w:color w:val="auto"/>
          <w:sz w:val="21"/>
          <w:szCs w:val="21"/>
          <w:highlight w:val="none"/>
        </w:rPr>
      </w:pPr>
      <w:r>
        <w:rPr>
          <w:rFonts w:hint="eastAsia" w:cs="宋体-18030" w:asciiTheme="minorEastAsia" w:hAnsiTheme="minorEastAsia" w:eastAsiaTheme="minorEastAsia"/>
          <w:color w:val="auto"/>
          <w:sz w:val="21"/>
          <w:szCs w:val="21"/>
          <w:highlight w:val="none"/>
        </w:rPr>
        <w:t>姓名：</w:t>
      </w:r>
      <w:r>
        <w:rPr>
          <w:rFonts w:hint="eastAsia" w:cs="宋体-18030" w:asciiTheme="minorEastAsia" w:hAnsiTheme="minorEastAsia" w:eastAsiaTheme="minorEastAsia"/>
          <w:color w:val="auto"/>
          <w:sz w:val="21"/>
          <w:szCs w:val="21"/>
          <w:highlight w:val="none"/>
          <w:u w:val="single"/>
        </w:rPr>
        <w:t xml:space="preserve">        ，</w:t>
      </w:r>
      <w:r>
        <w:rPr>
          <w:rFonts w:hint="eastAsia" w:cs="宋体-18030" w:asciiTheme="minorEastAsia" w:hAnsiTheme="minorEastAsia" w:eastAsiaTheme="minorEastAsia"/>
          <w:color w:val="auto"/>
          <w:sz w:val="21"/>
          <w:szCs w:val="21"/>
          <w:highlight w:val="none"/>
        </w:rPr>
        <w:t>性别：</w:t>
      </w:r>
      <w:r>
        <w:rPr>
          <w:rFonts w:hint="eastAsia" w:cs="宋体-18030" w:asciiTheme="minorEastAsia" w:hAnsiTheme="minorEastAsia" w:eastAsiaTheme="minorEastAsia"/>
          <w:color w:val="auto"/>
          <w:sz w:val="21"/>
          <w:szCs w:val="21"/>
          <w:highlight w:val="none"/>
          <w:u w:val="single"/>
        </w:rPr>
        <w:t xml:space="preserve">       </w:t>
      </w:r>
      <w:r>
        <w:rPr>
          <w:rFonts w:hint="eastAsia" w:cs="宋体-18030" w:asciiTheme="minorEastAsia" w:hAnsiTheme="minorEastAsia" w:eastAsiaTheme="minorEastAsia"/>
          <w:color w:val="auto"/>
          <w:sz w:val="21"/>
          <w:szCs w:val="21"/>
          <w:highlight w:val="none"/>
        </w:rPr>
        <w:t xml:space="preserve"> ，出生日期：</w:t>
      </w:r>
      <w:r>
        <w:rPr>
          <w:rFonts w:hint="eastAsia" w:cs="宋体-18030" w:asciiTheme="minorEastAsia" w:hAnsiTheme="minorEastAsia" w:eastAsiaTheme="minorEastAsia"/>
          <w:color w:val="auto"/>
          <w:sz w:val="21"/>
          <w:szCs w:val="21"/>
          <w:highlight w:val="none"/>
          <w:u w:val="single"/>
        </w:rPr>
        <w:t xml:space="preserve">                       ，</w:t>
      </w:r>
      <w:r>
        <w:rPr>
          <w:rFonts w:hint="eastAsia" w:cs="宋体-18030" w:asciiTheme="minorEastAsia" w:hAnsiTheme="minorEastAsia" w:eastAsiaTheme="minorEastAsia"/>
          <w:color w:val="auto"/>
          <w:sz w:val="21"/>
          <w:szCs w:val="21"/>
          <w:highlight w:val="none"/>
        </w:rPr>
        <w:t>现任职务：</w:t>
      </w:r>
      <w:r>
        <w:rPr>
          <w:rFonts w:hint="eastAsia" w:cs="宋体-18030" w:asciiTheme="minorEastAsia" w:hAnsiTheme="minorEastAsia" w:eastAsiaTheme="minorEastAsia"/>
          <w:color w:val="auto"/>
          <w:sz w:val="21"/>
          <w:szCs w:val="21"/>
          <w:highlight w:val="none"/>
          <w:u w:val="single"/>
        </w:rPr>
        <w:t xml:space="preserve">               ，</w:t>
      </w:r>
      <w:r>
        <w:rPr>
          <w:rFonts w:hint="eastAsia" w:cs="宋体-18030" w:asciiTheme="minorEastAsia" w:hAnsiTheme="minorEastAsia" w:eastAsiaTheme="minorEastAsia"/>
          <w:color w:val="auto"/>
          <w:sz w:val="21"/>
          <w:szCs w:val="21"/>
          <w:highlight w:val="none"/>
        </w:rPr>
        <w:t>系</w:t>
      </w:r>
      <w:r>
        <w:rPr>
          <w:rFonts w:hint="eastAsia" w:cs="宋体-18030" w:asciiTheme="minorEastAsia" w:hAnsiTheme="minorEastAsia" w:eastAsiaTheme="minorEastAsia"/>
          <w:color w:val="auto"/>
          <w:sz w:val="21"/>
          <w:szCs w:val="21"/>
          <w:highlight w:val="none"/>
          <w:u w:val="single"/>
        </w:rPr>
        <w:t xml:space="preserve">                 （供应商名称）</w:t>
      </w:r>
      <w:r>
        <w:rPr>
          <w:rFonts w:hint="eastAsia" w:cs="宋体-18030" w:asciiTheme="minorEastAsia" w:hAnsiTheme="minorEastAsia" w:eastAsiaTheme="minorEastAsia"/>
          <w:color w:val="auto"/>
          <w:sz w:val="21"/>
          <w:szCs w:val="21"/>
          <w:highlight w:val="none"/>
        </w:rPr>
        <w:t>的法定代表人（或非法人组织负责人）。</w:t>
      </w:r>
    </w:p>
    <w:p>
      <w:pPr>
        <w:spacing w:after="0" w:line="360" w:lineRule="auto"/>
        <w:rPr>
          <w:rFonts w:cs="宋体-18030" w:asciiTheme="minorEastAsia" w:hAnsiTheme="minorEastAsia" w:eastAsiaTheme="minorEastAsia"/>
          <w:color w:val="auto"/>
          <w:sz w:val="21"/>
          <w:szCs w:val="21"/>
          <w:highlight w:val="none"/>
        </w:rPr>
      </w:pPr>
      <w:r>
        <w:rPr>
          <w:rFonts w:hint="eastAsia" w:cs="宋体-18030" w:asciiTheme="minorEastAsia" w:hAnsiTheme="minorEastAsia" w:eastAsiaTheme="minorEastAsia"/>
          <w:color w:val="auto"/>
          <w:sz w:val="21"/>
          <w:szCs w:val="21"/>
          <w:highlight w:val="none"/>
        </w:rPr>
        <w:t xml:space="preserve">            </w:t>
      </w:r>
    </w:p>
    <w:p>
      <w:pPr>
        <w:spacing w:after="0" w:line="360" w:lineRule="auto"/>
        <w:ind w:firstLine="735" w:firstLineChars="350"/>
        <w:rPr>
          <w:rFonts w:cs="宋体-18030" w:asciiTheme="minorEastAsia" w:hAnsiTheme="minorEastAsia" w:eastAsiaTheme="minorEastAsia"/>
          <w:color w:val="auto"/>
          <w:sz w:val="21"/>
          <w:szCs w:val="21"/>
          <w:highlight w:val="none"/>
        </w:rPr>
      </w:pPr>
      <w:r>
        <w:rPr>
          <w:rFonts w:hint="eastAsia" w:cs="宋体-18030" w:asciiTheme="minorEastAsia" w:hAnsiTheme="minorEastAsia" w:eastAsiaTheme="minorEastAsia"/>
          <w:color w:val="auto"/>
          <w:sz w:val="21"/>
          <w:szCs w:val="21"/>
          <w:highlight w:val="none"/>
        </w:rPr>
        <w:t>特此证明。</w:t>
      </w:r>
    </w:p>
    <w:p>
      <w:pPr>
        <w:spacing w:after="0"/>
        <w:rPr>
          <w:rFonts w:cs="仿宋_GB2312" w:asciiTheme="minorEastAsia" w:hAnsiTheme="minorEastAsia" w:eastAsiaTheme="minorEastAsia"/>
          <w:color w:val="auto"/>
          <w:sz w:val="21"/>
          <w:szCs w:val="21"/>
          <w:highlight w:val="none"/>
        </w:rPr>
      </w:pPr>
    </w:p>
    <w:p>
      <w:pPr>
        <w:spacing w:after="0"/>
        <w:rPr>
          <w:rFonts w:cs="仿宋_GB2312" w:asciiTheme="minorEastAsia" w:hAnsiTheme="minorEastAsia" w:eastAsiaTheme="minorEastAsia"/>
          <w:color w:val="auto"/>
          <w:sz w:val="21"/>
          <w:szCs w:val="21"/>
          <w:highlight w:val="none"/>
        </w:rPr>
      </w:pPr>
    </w:p>
    <w:p>
      <w:pPr>
        <w:spacing w:after="0"/>
        <w:rPr>
          <w:rFonts w:cs="仿宋_GB2312" w:asciiTheme="minorEastAsia" w:hAnsiTheme="minorEastAsia" w:eastAsiaTheme="minorEastAsia"/>
          <w:color w:val="auto"/>
          <w:sz w:val="21"/>
          <w:szCs w:val="21"/>
          <w:highlight w:val="none"/>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spacing w:after="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（※法定代表人（或非法人组织负责人）身份证正、反面复印件※）</w:t>
            </w:r>
          </w:p>
        </w:tc>
      </w:tr>
    </w:tbl>
    <w:p>
      <w:pPr>
        <w:spacing w:after="0"/>
        <w:rPr>
          <w:rFonts w:cs="仿宋_GB2312" w:asciiTheme="minorEastAsia" w:hAnsiTheme="minorEastAsia" w:eastAsiaTheme="minorEastAsia"/>
          <w:color w:val="auto"/>
          <w:sz w:val="21"/>
          <w:szCs w:val="21"/>
          <w:highlight w:val="none"/>
        </w:rPr>
      </w:pPr>
    </w:p>
    <w:p>
      <w:pPr>
        <w:spacing w:after="0"/>
        <w:rPr>
          <w:rFonts w:cs="仿宋_GB2312" w:asciiTheme="minorEastAsia" w:hAnsiTheme="minorEastAsia" w:eastAsiaTheme="minorEastAsia"/>
          <w:color w:val="auto"/>
          <w:sz w:val="21"/>
          <w:szCs w:val="21"/>
          <w:highlight w:val="none"/>
        </w:rPr>
      </w:pPr>
    </w:p>
    <w:p>
      <w:pPr>
        <w:spacing w:after="0"/>
        <w:rPr>
          <w:rFonts w:cs="仿宋_GB2312" w:asciiTheme="minorEastAsia" w:hAnsiTheme="minorEastAsia" w:eastAsiaTheme="minorEastAsia"/>
          <w:color w:val="auto"/>
          <w:sz w:val="21"/>
          <w:szCs w:val="21"/>
          <w:highlight w:val="none"/>
        </w:rPr>
      </w:pPr>
    </w:p>
    <w:p>
      <w:pPr>
        <w:spacing w:after="0"/>
        <w:rPr>
          <w:rFonts w:cs="仿宋_GB2312" w:asciiTheme="minorEastAsia" w:hAnsiTheme="minorEastAsia" w:eastAsiaTheme="minorEastAsia"/>
          <w:color w:val="auto"/>
          <w:sz w:val="21"/>
          <w:szCs w:val="21"/>
          <w:highlight w:val="none"/>
        </w:rPr>
      </w:pPr>
    </w:p>
    <w:p>
      <w:pPr>
        <w:spacing w:after="0" w:line="480" w:lineRule="auto"/>
        <w:rPr>
          <w:rFonts w:cs="仿宋_GB2312"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rPr>
        <w:t>供应商公章</w:t>
      </w:r>
      <w:r>
        <w:rPr>
          <w:rFonts w:hint="eastAsia" w:asciiTheme="minorEastAsia" w:hAnsiTheme="minorEastAsia" w:eastAsiaTheme="minorEastAsia"/>
          <w:color w:val="auto"/>
          <w:sz w:val="21"/>
          <w:szCs w:val="21"/>
          <w:highlight w:val="none"/>
          <w:u w:val="single"/>
        </w:rPr>
        <w:t xml:space="preserve">：                                    </w:t>
      </w:r>
    </w:p>
    <w:p>
      <w:pPr>
        <w:spacing w:after="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日期</w:t>
      </w:r>
      <w:r>
        <w:rPr>
          <w:rFonts w:hint="eastAsia" w:asciiTheme="minorEastAsia" w:hAnsiTheme="minorEastAsia" w:eastAsiaTheme="minorEastAsia"/>
          <w:color w:val="auto"/>
          <w:sz w:val="21"/>
          <w:szCs w:val="21"/>
          <w:highlight w:val="none"/>
          <w:u w:val="single"/>
        </w:rPr>
        <w:t xml:space="preserve">：                                   </w:t>
      </w:r>
    </w:p>
    <w:p>
      <w:pPr>
        <w:spacing w:after="0"/>
        <w:ind w:right="-2"/>
        <w:jc w:val="center"/>
        <w:rPr>
          <w:rFonts w:cs="宋体-18030" w:asciiTheme="minorEastAsia" w:hAnsiTheme="minorEastAsia" w:eastAsiaTheme="minorEastAsia"/>
          <w:color w:val="auto"/>
          <w:sz w:val="21"/>
          <w:szCs w:val="21"/>
          <w:highlight w:val="none"/>
        </w:rPr>
      </w:pPr>
    </w:p>
    <w:p>
      <w:pPr>
        <w:adjustRightInd/>
        <w:snapToGrid/>
        <w:spacing w:after="0" w:line="220" w:lineRule="atLeast"/>
        <w:rPr>
          <w:rFonts w:asciiTheme="minorEastAsia" w:hAnsiTheme="minorEastAsia" w:eastAsiaTheme="minorEastAsia"/>
          <w:b/>
          <w:color w:val="auto"/>
          <w:sz w:val="21"/>
          <w:szCs w:val="21"/>
          <w:highlight w:val="none"/>
        </w:rPr>
      </w:pPr>
    </w:p>
    <w:p>
      <w:pPr>
        <w:spacing w:after="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1"/>
          <w:szCs w:val="21"/>
          <w:highlight w:val="none"/>
        </w:rPr>
        <w:t>注</w:t>
      </w:r>
      <w:r>
        <w:rPr>
          <w:rFonts w:asciiTheme="minorEastAsia" w:hAnsiTheme="minorEastAsia" w:eastAsiaTheme="minorEastAsia"/>
          <w:b/>
          <w:color w:val="auto"/>
          <w:sz w:val="21"/>
          <w:szCs w:val="21"/>
          <w:highlight w:val="none"/>
        </w:rPr>
        <w:t>：</w:t>
      </w:r>
      <w:r>
        <w:rPr>
          <w:rFonts w:hint="eastAsia" w:asciiTheme="minorEastAsia" w:hAnsiTheme="minorEastAsia" w:eastAsiaTheme="minorEastAsia"/>
          <w:b/>
          <w:color w:val="auto"/>
          <w:sz w:val="21"/>
          <w:szCs w:val="21"/>
          <w:highlight w:val="none"/>
        </w:rPr>
        <w:t>本文件应按规定签署，否则视为该文件无效。</w:t>
      </w:r>
      <w:r>
        <w:rPr>
          <w:rFonts w:hint="eastAsia" w:asciiTheme="minorEastAsia" w:hAnsiTheme="minorEastAsia" w:eastAsiaTheme="minorEastAsia"/>
          <w:color w:val="auto"/>
          <w:sz w:val="21"/>
          <w:szCs w:val="21"/>
          <w:highlight w:val="none"/>
        </w:rPr>
        <w:t>（自然人参与报价响应的无需提供）</w:t>
      </w:r>
    </w:p>
    <w:p>
      <w:pPr>
        <w:jc w:val="center"/>
        <w:rPr>
          <w:rFonts w:ascii="方正小标宋简体" w:hAnsi="宋体" w:eastAsia="方正小标宋简体"/>
          <w:b/>
          <w:bCs/>
          <w:color w:val="auto"/>
          <w:sz w:val="32"/>
          <w:szCs w:val="32"/>
          <w:highlight w:val="none"/>
        </w:rPr>
      </w:pPr>
      <w:r>
        <w:rPr>
          <w:rFonts w:ascii="宋体" w:hAnsi="宋体" w:cs="宋体-18030"/>
          <w:color w:val="auto"/>
          <w:highlight w:val="none"/>
        </w:rPr>
        <w:br w:type="page"/>
      </w:r>
      <w:r>
        <w:rPr>
          <w:rFonts w:hint="eastAsia" w:ascii="方正小标宋简体" w:hAnsi="宋体" w:eastAsia="方正小标宋简体"/>
          <w:b/>
          <w:bCs/>
          <w:color w:val="auto"/>
          <w:sz w:val="32"/>
          <w:szCs w:val="32"/>
          <w:highlight w:val="none"/>
        </w:rPr>
        <w:t>（三）法定代表人授权书</w:t>
      </w:r>
    </w:p>
    <w:p>
      <w:pPr>
        <w:rPr>
          <w:rFonts w:ascii="仿宋_GB2312" w:eastAsia="仿宋_GB2312"/>
          <w:color w:val="auto"/>
          <w:sz w:val="32"/>
          <w:szCs w:val="32"/>
          <w:highlight w:val="none"/>
        </w:rPr>
      </w:pPr>
    </w:p>
    <w:p>
      <w:pPr>
        <w:spacing w:line="360" w:lineRule="auto"/>
        <w:ind w:firstLine="476" w:firstLineChars="227"/>
        <w:rPr>
          <w:rFonts w:cs="宋体" w:asciiTheme="minorEastAsia" w:hAnsiTheme="minorEastAsia" w:eastAsiaTheme="minorEastAsia"/>
          <w:color w:val="auto"/>
          <w:spacing w:val="6"/>
          <w:sz w:val="21"/>
          <w:szCs w:val="24"/>
          <w:highlight w:val="none"/>
        </w:rPr>
      </w:pPr>
      <w:r>
        <w:rPr>
          <w:rFonts w:hint="eastAsia" w:asciiTheme="minorEastAsia" w:hAnsiTheme="minorEastAsia" w:eastAsiaTheme="minorEastAsia"/>
          <w:bCs/>
          <w:color w:val="auto"/>
          <w:sz w:val="21"/>
          <w:szCs w:val="24"/>
          <w:highlight w:val="none"/>
        </w:rPr>
        <w:t>兹授权</w:t>
      </w:r>
      <w:r>
        <w:rPr>
          <w:rFonts w:hint="eastAsia" w:asciiTheme="minorEastAsia" w:hAnsiTheme="minorEastAsia" w:eastAsiaTheme="minorEastAsia"/>
          <w:bCs/>
          <w:color w:val="auto"/>
          <w:sz w:val="21"/>
          <w:szCs w:val="24"/>
          <w:highlight w:val="none"/>
          <w:u w:val="single"/>
        </w:rPr>
        <w:t xml:space="preserve">          (被授权人姓名)               (身份</w:t>
      </w:r>
      <w:r>
        <w:rPr>
          <w:rFonts w:asciiTheme="minorEastAsia" w:hAnsiTheme="minorEastAsia" w:eastAsiaTheme="minorEastAsia"/>
          <w:bCs/>
          <w:color w:val="auto"/>
          <w:sz w:val="21"/>
          <w:szCs w:val="24"/>
          <w:highlight w:val="none"/>
          <w:u w:val="single"/>
        </w:rPr>
        <w:t>证号</w:t>
      </w:r>
      <w:r>
        <w:rPr>
          <w:rFonts w:hint="eastAsia" w:asciiTheme="minorEastAsia" w:hAnsiTheme="minorEastAsia" w:eastAsiaTheme="minorEastAsia"/>
          <w:bCs/>
          <w:color w:val="auto"/>
          <w:sz w:val="21"/>
          <w:szCs w:val="24"/>
          <w:highlight w:val="none"/>
          <w:u w:val="single"/>
        </w:rPr>
        <w:t>）     （联系电话座机、手机）</w:t>
      </w:r>
      <w:r>
        <w:rPr>
          <w:rFonts w:hint="eastAsia" w:asciiTheme="minorEastAsia" w:hAnsiTheme="minorEastAsia" w:eastAsiaTheme="minorEastAsia"/>
          <w:bCs/>
          <w:color w:val="auto"/>
          <w:sz w:val="21"/>
          <w:szCs w:val="24"/>
          <w:highlight w:val="none"/>
        </w:rPr>
        <w:t>为我方委托代理人，参加政府</w:t>
      </w:r>
      <w:r>
        <w:rPr>
          <w:rFonts w:hint="eastAsia" w:asciiTheme="minorEastAsia" w:hAnsiTheme="minorEastAsia" w:eastAsiaTheme="minorEastAsia"/>
          <w:color w:val="auto"/>
          <w:sz w:val="21"/>
          <w:szCs w:val="24"/>
          <w:highlight w:val="none"/>
          <w:u w:val="single"/>
        </w:rPr>
        <w:t xml:space="preserve">                （项目名称、</w:t>
      </w:r>
      <w:r>
        <w:rPr>
          <w:rFonts w:asciiTheme="minorEastAsia" w:hAnsiTheme="minorEastAsia" w:eastAsiaTheme="minorEastAsia"/>
          <w:color w:val="auto"/>
          <w:sz w:val="21"/>
          <w:szCs w:val="24"/>
          <w:highlight w:val="none"/>
          <w:u w:val="single"/>
        </w:rPr>
        <w:t>包号</w:t>
      </w:r>
      <w:r>
        <w:rPr>
          <w:rFonts w:hint="eastAsia" w:asciiTheme="minorEastAsia" w:hAnsiTheme="minorEastAsia" w:eastAsiaTheme="minorEastAsia"/>
          <w:color w:val="auto"/>
          <w:sz w:val="21"/>
          <w:szCs w:val="24"/>
          <w:highlight w:val="none"/>
          <w:u w:val="single"/>
        </w:rPr>
        <w:t>）        （项目编号)</w:t>
      </w:r>
      <w:r>
        <w:rPr>
          <w:rFonts w:hint="eastAsia" w:asciiTheme="minorEastAsia" w:hAnsiTheme="minorEastAsia" w:eastAsiaTheme="minorEastAsia"/>
          <w:color w:val="auto"/>
          <w:sz w:val="21"/>
          <w:szCs w:val="24"/>
          <w:highlight w:val="none"/>
        </w:rPr>
        <w:t>的报价响应活动，并以本公司名义处理一切与此次报价响应有关的事宜。</w:t>
      </w:r>
      <w:r>
        <w:rPr>
          <w:rFonts w:asciiTheme="minorEastAsia" w:hAnsiTheme="minorEastAsia" w:eastAsiaTheme="minorEastAsia"/>
          <w:color w:val="auto"/>
          <w:sz w:val="21"/>
          <w:szCs w:val="24"/>
          <w:highlight w:val="none"/>
        </w:rPr>
        <w:t>在</w:t>
      </w:r>
      <w:r>
        <w:rPr>
          <w:rFonts w:hint="eastAsia" w:asciiTheme="minorEastAsia" w:hAnsiTheme="minorEastAsia" w:eastAsiaTheme="minorEastAsia"/>
          <w:color w:val="auto"/>
          <w:sz w:val="21"/>
          <w:szCs w:val="24"/>
          <w:highlight w:val="none"/>
        </w:rPr>
        <w:t>此</w:t>
      </w:r>
      <w:r>
        <w:rPr>
          <w:rFonts w:asciiTheme="minorEastAsia" w:hAnsiTheme="minorEastAsia" w:eastAsiaTheme="minorEastAsia"/>
          <w:color w:val="auto"/>
          <w:sz w:val="21"/>
          <w:szCs w:val="24"/>
          <w:highlight w:val="none"/>
        </w:rPr>
        <w:t>次</w:t>
      </w:r>
      <w:r>
        <w:rPr>
          <w:rFonts w:hint="eastAsia" w:asciiTheme="minorEastAsia" w:hAnsiTheme="minorEastAsia" w:eastAsiaTheme="minorEastAsia"/>
          <w:color w:val="auto"/>
          <w:sz w:val="21"/>
          <w:szCs w:val="24"/>
          <w:highlight w:val="none"/>
        </w:rPr>
        <w:t>报价响应</w:t>
      </w:r>
      <w:r>
        <w:rPr>
          <w:rFonts w:asciiTheme="minorEastAsia" w:hAnsiTheme="minorEastAsia" w:eastAsiaTheme="minorEastAsia"/>
          <w:color w:val="auto"/>
          <w:sz w:val="21"/>
          <w:szCs w:val="24"/>
          <w:highlight w:val="none"/>
        </w:rPr>
        <w:t>过程</w:t>
      </w:r>
      <w:r>
        <w:rPr>
          <w:rFonts w:hint="eastAsia" w:asciiTheme="minorEastAsia" w:hAnsiTheme="minorEastAsia" w:eastAsiaTheme="minorEastAsia"/>
          <w:color w:val="auto"/>
          <w:sz w:val="21"/>
          <w:szCs w:val="24"/>
          <w:highlight w:val="none"/>
        </w:rPr>
        <w:t>中，</w:t>
      </w:r>
      <w:r>
        <w:rPr>
          <w:rFonts w:asciiTheme="minorEastAsia" w:hAnsiTheme="minorEastAsia" w:eastAsiaTheme="minorEastAsia"/>
          <w:color w:val="auto"/>
          <w:sz w:val="21"/>
          <w:szCs w:val="24"/>
          <w:highlight w:val="none"/>
        </w:rPr>
        <w:t>本</w:t>
      </w:r>
      <w:r>
        <w:rPr>
          <w:rFonts w:hint="eastAsia" w:asciiTheme="minorEastAsia" w:hAnsiTheme="minorEastAsia" w:eastAsiaTheme="minorEastAsia"/>
          <w:color w:val="auto"/>
          <w:sz w:val="21"/>
          <w:szCs w:val="24"/>
          <w:highlight w:val="none"/>
        </w:rPr>
        <w:t>公</w:t>
      </w:r>
      <w:r>
        <w:rPr>
          <w:rFonts w:asciiTheme="minorEastAsia" w:hAnsiTheme="minorEastAsia" w:eastAsiaTheme="minorEastAsia"/>
          <w:color w:val="auto"/>
          <w:sz w:val="21"/>
          <w:szCs w:val="24"/>
          <w:highlight w:val="none"/>
        </w:rPr>
        <w:t>司将承担该</w:t>
      </w:r>
      <w:r>
        <w:rPr>
          <w:rFonts w:hint="eastAsia" w:asciiTheme="minorEastAsia" w:hAnsiTheme="minorEastAsia" w:eastAsiaTheme="minorEastAsia"/>
          <w:color w:val="auto"/>
          <w:sz w:val="21"/>
          <w:szCs w:val="24"/>
          <w:highlight w:val="none"/>
        </w:rPr>
        <w:t>代理</w:t>
      </w:r>
      <w:r>
        <w:rPr>
          <w:rFonts w:asciiTheme="minorEastAsia" w:hAnsiTheme="minorEastAsia" w:eastAsiaTheme="minorEastAsia"/>
          <w:color w:val="auto"/>
          <w:sz w:val="21"/>
          <w:szCs w:val="24"/>
          <w:highlight w:val="none"/>
        </w:rPr>
        <w:t>人</w:t>
      </w:r>
      <w:r>
        <w:rPr>
          <w:rFonts w:hint="eastAsia" w:asciiTheme="minorEastAsia" w:hAnsiTheme="minorEastAsia" w:eastAsiaTheme="minorEastAsia"/>
          <w:color w:val="auto"/>
          <w:sz w:val="21"/>
          <w:szCs w:val="24"/>
          <w:highlight w:val="none"/>
        </w:rPr>
        <w:t>行</w:t>
      </w:r>
      <w:r>
        <w:rPr>
          <w:rFonts w:asciiTheme="minorEastAsia" w:hAnsiTheme="minorEastAsia" w:eastAsiaTheme="minorEastAsia"/>
          <w:color w:val="auto"/>
          <w:sz w:val="21"/>
          <w:szCs w:val="24"/>
          <w:highlight w:val="none"/>
        </w:rPr>
        <w:t>为的全部法律</w:t>
      </w:r>
      <w:r>
        <w:rPr>
          <w:rFonts w:hint="eastAsia" w:asciiTheme="minorEastAsia" w:hAnsiTheme="minorEastAsia" w:eastAsiaTheme="minorEastAsia"/>
          <w:color w:val="auto"/>
          <w:sz w:val="21"/>
          <w:szCs w:val="24"/>
          <w:highlight w:val="none"/>
        </w:rPr>
        <w:t>后</w:t>
      </w:r>
      <w:r>
        <w:rPr>
          <w:rFonts w:asciiTheme="minorEastAsia" w:hAnsiTheme="minorEastAsia" w:eastAsiaTheme="minorEastAsia"/>
          <w:color w:val="auto"/>
          <w:sz w:val="21"/>
          <w:szCs w:val="24"/>
          <w:highlight w:val="none"/>
        </w:rPr>
        <w:t>果和法律责任。</w:t>
      </w:r>
    </w:p>
    <w:p>
      <w:pPr>
        <w:pStyle w:val="60"/>
        <w:spacing w:line="360" w:lineRule="auto"/>
        <w:ind w:firstLine="371" w:firstLineChars="177"/>
        <w:rPr>
          <w:rFonts w:asciiTheme="minorEastAsia" w:hAnsiTheme="minorEastAsia" w:eastAsiaTheme="minorEastAsia"/>
          <w:bCs/>
          <w:color w:val="auto"/>
          <w:szCs w:val="24"/>
          <w:highlight w:val="none"/>
        </w:rPr>
      </w:pPr>
      <w:r>
        <w:rPr>
          <w:rFonts w:hint="eastAsia" w:asciiTheme="minorEastAsia" w:hAnsiTheme="minorEastAsia" w:eastAsiaTheme="minorEastAsia"/>
          <w:color w:val="auto"/>
          <w:szCs w:val="24"/>
          <w:highlight w:val="none"/>
          <w:lang w:val="en-GB"/>
        </w:rPr>
        <w:t>本</w:t>
      </w:r>
      <w:r>
        <w:rPr>
          <w:rFonts w:hint="eastAsia" w:asciiTheme="minorEastAsia" w:hAnsiTheme="minorEastAsia" w:eastAsiaTheme="minorEastAsia"/>
          <w:color w:val="auto"/>
          <w:szCs w:val="24"/>
          <w:highlight w:val="none"/>
        </w:rPr>
        <w:t>授权书</w:t>
      </w:r>
      <w:r>
        <w:rPr>
          <w:rFonts w:hint="eastAsia" w:asciiTheme="minorEastAsia" w:hAnsiTheme="minorEastAsia" w:eastAsiaTheme="minorEastAsia"/>
          <w:color w:val="auto"/>
          <w:szCs w:val="24"/>
          <w:highlight w:val="none"/>
          <w:lang w:val="en-GB"/>
        </w:rPr>
        <w:t>有效期与本公司</w:t>
      </w:r>
      <w:r>
        <w:rPr>
          <w:rFonts w:hint="eastAsia" w:asciiTheme="minorEastAsia" w:hAnsiTheme="minorEastAsia" w:eastAsiaTheme="minorEastAsia"/>
          <w:color w:val="auto"/>
          <w:szCs w:val="24"/>
          <w:highlight w:val="none"/>
        </w:rPr>
        <w:t>报价响应</w:t>
      </w:r>
      <w:r>
        <w:rPr>
          <w:rFonts w:hint="eastAsia" w:asciiTheme="minorEastAsia" w:hAnsiTheme="minorEastAsia" w:eastAsiaTheme="minorEastAsia"/>
          <w:color w:val="auto"/>
          <w:szCs w:val="24"/>
          <w:highlight w:val="none"/>
          <w:lang w:val="en-GB"/>
        </w:rPr>
        <w:t>文件中标注的投标有效期相同，自签章之日起生效。</w:t>
      </w:r>
    </w:p>
    <w:p>
      <w:pPr>
        <w:spacing w:line="360" w:lineRule="auto"/>
        <w:rPr>
          <w:rFonts w:asciiTheme="minorEastAsia" w:hAnsiTheme="minorEastAsia" w:eastAsiaTheme="minorEastAsia"/>
          <w:color w:val="auto"/>
          <w:sz w:val="21"/>
          <w:szCs w:val="24"/>
          <w:highlight w:val="none"/>
        </w:rPr>
      </w:pPr>
    </w:p>
    <w:tbl>
      <w:tblPr>
        <w:tblStyle w:val="2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9072" w:type="dxa"/>
          </w:tcPr>
          <w:p>
            <w:pPr>
              <w:widowControl w:val="0"/>
              <w:jc w:val="left"/>
              <w:rPr>
                <w:rFonts w:cs="宋体" w:asciiTheme="minorEastAsia" w:hAnsiTheme="minorEastAsia" w:eastAsiaTheme="minorEastAsia"/>
                <w:color w:val="auto"/>
                <w:sz w:val="21"/>
                <w:szCs w:val="24"/>
                <w:highlight w:val="none"/>
              </w:rPr>
            </w:pPr>
            <w:r>
              <w:rPr>
                <w:rFonts w:hint="eastAsia" w:cs="宋体" w:asciiTheme="minorEastAsia" w:hAnsiTheme="minorEastAsia" w:eastAsiaTheme="minorEastAsia"/>
                <w:color w:val="auto"/>
                <w:sz w:val="21"/>
                <w:szCs w:val="24"/>
                <w:highlight w:val="none"/>
              </w:rPr>
              <w:t>（※委托代理人身份证正、反面复印件※）</w:t>
            </w:r>
          </w:p>
          <w:p>
            <w:pPr>
              <w:widowControl w:val="0"/>
              <w:spacing w:line="360" w:lineRule="auto"/>
              <w:jc w:val="both"/>
              <w:rPr>
                <w:rFonts w:cs="Times New Roman" w:asciiTheme="minorEastAsia" w:hAnsiTheme="minorEastAsia" w:eastAsiaTheme="minorEastAsia"/>
                <w:color w:val="auto"/>
                <w:sz w:val="21"/>
                <w:szCs w:val="24"/>
                <w:highlight w:val="none"/>
              </w:rPr>
            </w:pPr>
          </w:p>
        </w:tc>
      </w:tr>
    </w:tbl>
    <w:p>
      <w:pPr>
        <w:spacing w:line="360" w:lineRule="auto"/>
        <w:ind w:firstLine="435"/>
        <w:rPr>
          <w:rFonts w:asciiTheme="minorEastAsia" w:hAnsiTheme="minorEastAsia" w:eastAsiaTheme="minorEastAsia"/>
          <w:color w:val="auto"/>
          <w:sz w:val="21"/>
          <w:szCs w:val="24"/>
          <w:highlight w:val="none"/>
        </w:rPr>
      </w:pPr>
    </w:p>
    <w:p>
      <w:pPr>
        <w:spacing w:line="360" w:lineRule="auto"/>
        <w:ind w:firstLine="435"/>
        <w:rPr>
          <w:rFonts w:asciiTheme="minorEastAsia" w:hAnsiTheme="minorEastAsia" w:eastAsiaTheme="minorEastAsia"/>
          <w:color w:val="auto"/>
          <w:sz w:val="21"/>
          <w:szCs w:val="24"/>
          <w:highlight w:val="none"/>
        </w:rPr>
      </w:pPr>
    </w:p>
    <w:p>
      <w:pPr>
        <w:spacing w:line="360" w:lineRule="auto"/>
        <w:ind w:firstLine="437"/>
        <w:rPr>
          <w:rFonts w:asciiTheme="minorEastAsia" w:hAnsiTheme="minorEastAsia" w:eastAsiaTheme="minorEastAsia"/>
          <w:color w:val="auto"/>
          <w:sz w:val="21"/>
          <w:szCs w:val="24"/>
          <w:highlight w:val="none"/>
          <w:u w:val="single"/>
        </w:rPr>
      </w:pPr>
      <w:r>
        <w:rPr>
          <w:rFonts w:hint="eastAsia" w:asciiTheme="minorEastAsia" w:hAnsiTheme="minorEastAsia" w:eastAsiaTheme="minorEastAsia"/>
          <w:color w:val="auto"/>
          <w:sz w:val="21"/>
          <w:szCs w:val="24"/>
          <w:highlight w:val="none"/>
        </w:rPr>
        <w:t>法定代表人签字或盖章</w:t>
      </w:r>
      <w:r>
        <w:rPr>
          <w:rFonts w:hint="eastAsia" w:asciiTheme="minorEastAsia" w:hAnsiTheme="minorEastAsia" w:eastAsiaTheme="minorEastAsia"/>
          <w:color w:val="auto"/>
          <w:sz w:val="21"/>
          <w:szCs w:val="24"/>
          <w:highlight w:val="none"/>
          <w:u w:val="single"/>
        </w:rPr>
        <w:t xml:space="preserve">：                   </w:t>
      </w:r>
    </w:p>
    <w:p>
      <w:pPr>
        <w:spacing w:line="360" w:lineRule="auto"/>
        <w:ind w:firstLine="437"/>
        <w:rPr>
          <w:rFonts w:asciiTheme="minorEastAsia" w:hAnsiTheme="minorEastAsia" w:eastAsiaTheme="minorEastAsia"/>
          <w:color w:val="auto"/>
          <w:sz w:val="21"/>
          <w:szCs w:val="24"/>
          <w:highlight w:val="none"/>
          <w:u w:val="single"/>
        </w:rPr>
      </w:pPr>
      <w:r>
        <w:rPr>
          <w:rFonts w:hint="eastAsia" w:asciiTheme="minorEastAsia" w:hAnsiTheme="minorEastAsia" w:eastAsiaTheme="minorEastAsia"/>
          <w:color w:val="auto"/>
          <w:sz w:val="21"/>
          <w:szCs w:val="24"/>
          <w:highlight w:val="none"/>
        </w:rPr>
        <w:t>被授权人签字</w:t>
      </w:r>
      <w:r>
        <w:rPr>
          <w:rFonts w:hint="eastAsia" w:asciiTheme="minorEastAsia" w:hAnsiTheme="minorEastAsia" w:eastAsiaTheme="minorEastAsia"/>
          <w:color w:val="auto"/>
          <w:sz w:val="21"/>
          <w:szCs w:val="24"/>
          <w:highlight w:val="none"/>
          <w:u w:val="single"/>
        </w:rPr>
        <w:t xml:space="preserve">：                                </w:t>
      </w:r>
    </w:p>
    <w:p>
      <w:pPr>
        <w:spacing w:line="360" w:lineRule="auto"/>
        <w:ind w:firstLine="437"/>
        <w:rPr>
          <w:rFonts w:asciiTheme="minorEastAsia" w:hAnsiTheme="minorEastAsia" w:eastAsiaTheme="minorEastAsia"/>
          <w:color w:val="auto"/>
          <w:sz w:val="21"/>
          <w:szCs w:val="24"/>
          <w:highlight w:val="none"/>
          <w:u w:val="single"/>
        </w:rPr>
      </w:pPr>
      <w:r>
        <w:rPr>
          <w:rFonts w:hint="eastAsia" w:asciiTheme="minorEastAsia" w:hAnsiTheme="minorEastAsia" w:eastAsiaTheme="minorEastAsia"/>
          <w:color w:val="auto"/>
          <w:sz w:val="21"/>
          <w:szCs w:val="24"/>
          <w:highlight w:val="none"/>
        </w:rPr>
        <w:t>供应商公章</w:t>
      </w:r>
      <w:r>
        <w:rPr>
          <w:rFonts w:hint="eastAsia" w:asciiTheme="minorEastAsia" w:hAnsiTheme="minorEastAsia" w:eastAsiaTheme="minorEastAsia"/>
          <w:color w:val="auto"/>
          <w:sz w:val="21"/>
          <w:szCs w:val="24"/>
          <w:highlight w:val="none"/>
          <w:u w:val="single"/>
        </w:rPr>
        <w:t xml:space="preserve">：                                    </w:t>
      </w:r>
    </w:p>
    <w:p>
      <w:pPr>
        <w:spacing w:line="360" w:lineRule="auto"/>
        <w:ind w:firstLine="437"/>
        <w:rPr>
          <w:rFonts w:asciiTheme="minorEastAsia" w:hAnsiTheme="minorEastAsia" w:eastAsiaTheme="minorEastAsia"/>
          <w:color w:val="auto"/>
          <w:sz w:val="21"/>
          <w:szCs w:val="24"/>
          <w:highlight w:val="none"/>
          <w:u w:val="single"/>
        </w:rPr>
      </w:pPr>
    </w:p>
    <w:p>
      <w:pPr>
        <w:ind w:firstLine="422" w:firstLineChars="200"/>
        <w:rPr>
          <w:rFonts w:asciiTheme="minorEastAsia" w:hAnsiTheme="minorEastAsia" w:eastAsiaTheme="minorEastAsia"/>
          <w:b/>
          <w:color w:val="auto"/>
          <w:sz w:val="21"/>
          <w:szCs w:val="24"/>
          <w:highlight w:val="none"/>
        </w:rPr>
      </w:pPr>
      <w:r>
        <w:rPr>
          <w:rFonts w:hint="eastAsia" w:asciiTheme="minorEastAsia" w:hAnsiTheme="minorEastAsia" w:eastAsiaTheme="minorEastAsia"/>
          <w:b/>
          <w:color w:val="auto"/>
          <w:sz w:val="21"/>
          <w:szCs w:val="24"/>
          <w:highlight w:val="none"/>
        </w:rPr>
        <w:t>注</w:t>
      </w:r>
      <w:r>
        <w:rPr>
          <w:rFonts w:asciiTheme="minorEastAsia" w:hAnsiTheme="minorEastAsia" w:eastAsiaTheme="minorEastAsia"/>
          <w:b/>
          <w:color w:val="auto"/>
          <w:sz w:val="21"/>
          <w:szCs w:val="24"/>
          <w:highlight w:val="none"/>
        </w:rPr>
        <w:t>：</w:t>
      </w:r>
      <w:r>
        <w:rPr>
          <w:rFonts w:hint="eastAsia" w:asciiTheme="minorEastAsia" w:hAnsiTheme="minorEastAsia" w:eastAsiaTheme="minorEastAsia"/>
          <w:b/>
          <w:color w:val="auto"/>
          <w:sz w:val="21"/>
          <w:szCs w:val="24"/>
          <w:highlight w:val="none"/>
        </w:rPr>
        <w:t>本文件应按规定签署，否则视为该文件无效。</w:t>
      </w:r>
      <w:r>
        <w:rPr>
          <w:rFonts w:hint="eastAsia" w:asciiTheme="minorEastAsia" w:hAnsiTheme="minorEastAsia" w:eastAsiaTheme="minorEastAsia"/>
          <w:color w:val="auto"/>
          <w:sz w:val="21"/>
          <w:szCs w:val="24"/>
          <w:highlight w:val="none"/>
        </w:rPr>
        <w:t>（授权委托人参加报价响应的须提供）</w:t>
      </w:r>
    </w:p>
    <w:p>
      <w:pPr>
        <w:adjustRightInd/>
        <w:snapToGrid/>
        <w:spacing w:after="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spacing w:after="0" w:line="480" w:lineRule="auto"/>
        <w:ind w:right="840" w:rightChars="30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（四）信用承诺书</w:t>
      </w:r>
    </w:p>
    <w:p>
      <w:pPr>
        <w:pStyle w:val="11"/>
        <w:spacing w:after="0" w:line="360" w:lineRule="auto"/>
        <w:ind w:firstLine="0"/>
        <w:rPr>
          <w:rFonts w:asciiTheme="minorEastAsia" w:hAnsiTheme="minorEastAsia" w:eastAsiaTheme="minorEastAsia"/>
          <w:color w:val="auto"/>
          <w:w w:val="105"/>
          <w:sz w:val="21"/>
          <w:szCs w:val="21"/>
          <w:highlight w:val="none"/>
        </w:rPr>
      </w:pPr>
      <w:r>
        <w:rPr>
          <w:rFonts w:asciiTheme="minorEastAsia" w:hAnsiTheme="minorEastAsia" w:eastAsiaTheme="minorEastAsia"/>
          <w:color w:val="auto"/>
          <w:w w:val="105"/>
          <w:sz w:val="21"/>
          <w:szCs w:val="21"/>
          <w:highlight w:val="none"/>
        </w:rPr>
        <w:t>致：</w:t>
      </w:r>
      <w:r>
        <w:rPr>
          <w:rFonts w:asciiTheme="minorEastAsia" w:hAnsiTheme="minorEastAsia" w:eastAsiaTheme="minorEastAsia" w:cstheme="minorBidi"/>
          <w:bCs/>
          <w:color w:val="auto"/>
          <w:sz w:val="21"/>
          <w:szCs w:val="24"/>
          <w:highlight w:val="none"/>
          <w:u w:val="single"/>
        </w:rPr>
        <w:t>（采购单位、采购代理机构）</w:t>
      </w:r>
    </w:p>
    <w:p>
      <w:pPr>
        <w:spacing w:line="360" w:lineRule="auto"/>
        <w:ind w:firstLine="476" w:firstLineChars="227"/>
        <w:rPr>
          <w:rFonts w:asciiTheme="minorEastAsia" w:hAnsiTheme="minorEastAsia" w:eastAsiaTheme="minorEastAsia"/>
          <w:color w:val="auto"/>
          <w:sz w:val="21"/>
          <w:szCs w:val="24"/>
          <w:highlight w:val="none"/>
        </w:rPr>
      </w:pPr>
      <w:r>
        <w:rPr>
          <w:rFonts w:asciiTheme="minorEastAsia" w:hAnsiTheme="minorEastAsia" w:eastAsiaTheme="minorEastAsia"/>
          <w:color w:val="auto"/>
          <w:sz w:val="21"/>
          <w:szCs w:val="24"/>
          <w:highlight w:val="none"/>
        </w:rPr>
        <w:t>我单位在参与</w:t>
      </w:r>
      <w:r>
        <w:rPr>
          <w:rFonts w:asciiTheme="minorEastAsia" w:hAnsiTheme="minorEastAsia" w:eastAsiaTheme="minorEastAsia"/>
          <w:bCs/>
          <w:color w:val="auto"/>
          <w:sz w:val="21"/>
          <w:szCs w:val="24"/>
          <w:highlight w:val="none"/>
          <w:u w:val="single"/>
        </w:rPr>
        <w:t>（项目名称：</w:t>
      </w:r>
      <w:r>
        <w:rPr>
          <w:rFonts w:hint="eastAsia" w:asciiTheme="minorEastAsia" w:hAnsiTheme="minorEastAsia" w:eastAsiaTheme="minorEastAsia"/>
          <w:bCs/>
          <w:color w:val="auto"/>
          <w:sz w:val="21"/>
          <w:szCs w:val="24"/>
          <w:highlight w:val="none"/>
          <w:u w:val="single"/>
        </w:rPr>
        <w:t xml:space="preserve">             </w:t>
      </w:r>
      <w:r>
        <w:rPr>
          <w:rFonts w:asciiTheme="minorEastAsia" w:hAnsiTheme="minorEastAsia" w:eastAsiaTheme="minorEastAsia"/>
          <w:bCs/>
          <w:color w:val="auto"/>
          <w:sz w:val="21"/>
          <w:szCs w:val="24"/>
          <w:highlight w:val="none"/>
          <w:u w:val="single"/>
        </w:rPr>
        <w:t>，项目编号：</w:t>
      </w:r>
      <w:r>
        <w:rPr>
          <w:rFonts w:hint="eastAsia" w:asciiTheme="minorEastAsia" w:hAnsiTheme="minorEastAsia" w:eastAsiaTheme="minorEastAsia"/>
          <w:bCs/>
          <w:color w:val="auto"/>
          <w:sz w:val="21"/>
          <w:szCs w:val="24"/>
          <w:highlight w:val="none"/>
          <w:u w:val="single"/>
        </w:rPr>
        <w:t xml:space="preserve">       </w:t>
      </w:r>
      <w:r>
        <w:rPr>
          <w:rFonts w:asciiTheme="minorEastAsia" w:hAnsiTheme="minorEastAsia" w:eastAsiaTheme="minorEastAsia"/>
          <w:bCs/>
          <w:color w:val="auto"/>
          <w:sz w:val="21"/>
          <w:szCs w:val="24"/>
          <w:highlight w:val="none"/>
          <w:u w:val="single"/>
        </w:rPr>
        <w:t>）</w:t>
      </w:r>
      <w:r>
        <w:rPr>
          <w:rFonts w:asciiTheme="minorEastAsia" w:hAnsiTheme="minorEastAsia" w:eastAsiaTheme="minorEastAsia"/>
          <w:color w:val="auto"/>
          <w:sz w:val="21"/>
          <w:szCs w:val="24"/>
          <w:highlight w:val="none"/>
        </w:rPr>
        <w:t>的政府采购活动中，自愿做出承诺：根据《中华人民共和国政府采购法》《中华人民共和国政府采购法实施条例》等规定及采购文件资格要求，我单位符合以下条件：</w:t>
      </w:r>
    </w:p>
    <w:p>
      <w:pPr>
        <w:spacing w:line="360" w:lineRule="auto"/>
        <w:ind w:firstLine="476" w:firstLineChars="227"/>
        <w:rPr>
          <w:rFonts w:asciiTheme="minorEastAsia" w:hAnsiTheme="minorEastAsia" w:eastAsiaTheme="minorEastAsia"/>
          <w:color w:val="auto"/>
          <w:sz w:val="21"/>
          <w:szCs w:val="24"/>
          <w:highlight w:val="none"/>
        </w:rPr>
      </w:pPr>
      <w:r>
        <w:rPr>
          <w:rFonts w:hint="eastAsia" w:asciiTheme="minorEastAsia" w:hAnsiTheme="minorEastAsia" w:eastAsiaTheme="minorEastAsia"/>
          <w:color w:val="auto"/>
          <w:sz w:val="21"/>
          <w:szCs w:val="24"/>
          <w:highlight w:val="none"/>
        </w:rPr>
        <w:t>1.</w:t>
      </w:r>
      <w:r>
        <w:rPr>
          <w:rFonts w:asciiTheme="minorEastAsia" w:hAnsiTheme="minorEastAsia" w:eastAsiaTheme="minorEastAsia"/>
          <w:color w:val="auto"/>
          <w:sz w:val="21"/>
          <w:szCs w:val="24"/>
          <w:highlight w:val="none"/>
        </w:rPr>
        <w:t>具有良好的商业信誉和健全的财务会计制度；</w:t>
      </w:r>
    </w:p>
    <w:p>
      <w:pPr>
        <w:spacing w:line="360" w:lineRule="auto"/>
        <w:ind w:firstLine="476" w:firstLineChars="227"/>
        <w:rPr>
          <w:rFonts w:asciiTheme="minorEastAsia" w:hAnsiTheme="minorEastAsia" w:eastAsiaTheme="minorEastAsia"/>
          <w:color w:val="auto"/>
          <w:sz w:val="21"/>
          <w:szCs w:val="24"/>
          <w:highlight w:val="none"/>
        </w:rPr>
      </w:pPr>
      <w:r>
        <w:rPr>
          <w:rFonts w:hint="eastAsia" w:asciiTheme="minorEastAsia" w:hAnsiTheme="minorEastAsia" w:eastAsiaTheme="minorEastAsia"/>
          <w:color w:val="auto"/>
          <w:sz w:val="21"/>
          <w:szCs w:val="24"/>
          <w:highlight w:val="none"/>
        </w:rPr>
        <w:t>2.</w:t>
      </w:r>
      <w:r>
        <w:rPr>
          <w:rFonts w:asciiTheme="minorEastAsia" w:hAnsiTheme="minorEastAsia" w:eastAsiaTheme="minorEastAsia"/>
          <w:color w:val="auto"/>
          <w:sz w:val="21"/>
          <w:szCs w:val="24"/>
          <w:highlight w:val="none"/>
        </w:rPr>
        <w:t>依法缴纳税收和社会保障资金的良好记录；</w:t>
      </w:r>
    </w:p>
    <w:p>
      <w:pPr>
        <w:spacing w:line="360" w:lineRule="auto"/>
        <w:ind w:firstLine="476" w:firstLineChars="227"/>
        <w:rPr>
          <w:rFonts w:asciiTheme="minorEastAsia" w:hAnsiTheme="minorEastAsia" w:eastAsiaTheme="minorEastAsia"/>
          <w:color w:val="auto"/>
          <w:sz w:val="21"/>
          <w:szCs w:val="24"/>
          <w:highlight w:val="none"/>
        </w:rPr>
      </w:pPr>
      <w:r>
        <w:rPr>
          <w:rFonts w:hint="eastAsia" w:asciiTheme="minorEastAsia" w:hAnsiTheme="minorEastAsia" w:eastAsiaTheme="minorEastAsia"/>
          <w:color w:val="auto"/>
          <w:sz w:val="21"/>
          <w:szCs w:val="24"/>
          <w:highlight w:val="none"/>
        </w:rPr>
        <w:t>3.</w:t>
      </w:r>
      <w:r>
        <w:rPr>
          <w:rFonts w:asciiTheme="minorEastAsia" w:hAnsiTheme="minorEastAsia" w:eastAsiaTheme="minorEastAsia"/>
          <w:color w:val="auto"/>
          <w:sz w:val="21"/>
          <w:szCs w:val="24"/>
          <w:highlight w:val="none"/>
        </w:rPr>
        <w:t>参加政府采购活动前三年内，在经营活动中无重大违法记录。</w:t>
      </w:r>
    </w:p>
    <w:p>
      <w:pPr>
        <w:spacing w:line="360" w:lineRule="auto"/>
        <w:ind w:firstLine="476" w:firstLineChars="227"/>
        <w:rPr>
          <w:rFonts w:asciiTheme="minorEastAsia" w:hAnsiTheme="minorEastAsia" w:eastAsiaTheme="minorEastAsia"/>
          <w:color w:val="auto"/>
          <w:sz w:val="21"/>
          <w:szCs w:val="24"/>
          <w:highlight w:val="none"/>
        </w:rPr>
      </w:pPr>
    </w:p>
    <w:p>
      <w:pPr>
        <w:spacing w:line="360" w:lineRule="auto"/>
        <w:ind w:firstLine="476" w:firstLineChars="227"/>
        <w:rPr>
          <w:rFonts w:asciiTheme="minorEastAsia" w:hAnsiTheme="minorEastAsia" w:eastAsiaTheme="minorEastAsia"/>
          <w:color w:val="auto"/>
          <w:sz w:val="21"/>
          <w:szCs w:val="24"/>
          <w:highlight w:val="none"/>
        </w:rPr>
      </w:pPr>
      <w:r>
        <w:rPr>
          <w:rFonts w:asciiTheme="minorEastAsia" w:hAnsiTheme="minorEastAsia" w:eastAsiaTheme="minorEastAsia"/>
          <w:color w:val="auto"/>
          <w:sz w:val="21"/>
          <w:szCs w:val="24"/>
          <w:highlight w:val="none"/>
        </w:rPr>
        <w:t>若我单位以上承诺不实，自愿承担提供虚假材料的法律责任。</w:t>
      </w:r>
    </w:p>
    <w:p>
      <w:pPr>
        <w:spacing w:line="360" w:lineRule="auto"/>
        <w:ind w:firstLine="476" w:firstLineChars="227"/>
        <w:rPr>
          <w:rFonts w:asciiTheme="minorEastAsia" w:hAnsiTheme="minorEastAsia" w:eastAsiaTheme="minorEastAsia"/>
          <w:color w:val="auto"/>
          <w:sz w:val="21"/>
          <w:szCs w:val="24"/>
          <w:highlight w:val="none"/>
        </w:rPr>
      </w:pPr>
    </w:p>
    <w:p>
      <w:pPr>
        <w:spacing w:line="360" w:lineRule="auto"/>
        <w:ind w:firstLine="476" w:firstLineChars="227"/>
        <w:rPr>
          <w:rFonts w:asciiTheme="minorEastAsia" w:hAnsiTheme="minorEastAsia" w:eastAsiaTheme="minorEastAsia"/>
          <w:color w:val="auto"/>
          <w:sz w:val="21"/>
          <w:szCs w:val="24"/>
          <w:highlight w:val="none"/>
        </w:rPr>
      </w:pPr>
    </w:p>
    <w:p>
      <w:pPr>
        <w:spacing w:line="360" w:lineRule="auto"/>
        <w:ind w:firstLine="476" w:firstLineChars="227"/>
        <w:rPr>
          <w:rFonts w:asciiTheme="minorEastAsia" w:hAnsiTheme="minorEastAsia" w:eastAsiaTheme="minorEastAsia"/>
          <w:color w:val="auto"/>
          <w:sz w:val="21"/>
          <w:szCs w:val="24"/>
          <w:highlight w:val="none"/>
        </w:rPr>
      </w:pPr>
    </w:p>
    <w:p>
      <w:pPr>
        <w:spacing w:line="360" w:lineRule="auto"/>
        <w:ind w:firstLine="476" w:firstLineChars="227"/>
        <w:rPr>
          <w:rFonts w:asciiTheme="minorEastAsia" w:hAnsiTheme="minorEastAsia" w:eastAsiaTheme="minorEastAsia"/>
          <w:color w:val="auto"/>
          <w:sz w:val="21"/>
          <w:szCs w:val="24"/>
          <w:highlight w:val="none"/>
        </w:rPr>
      </w:pPr>
      <w:r>
        <w:rPr>
          <w:rFonts w:asciiTheme="minorEastAsia" w:hAnsiTheme="minorEastAsia" w:eastAsiaTheme="minorEastAsia"/>
          <w:color w:val="auto"/>
          <w:sz w:val="21"/>
          <w:szCs w:val="24"/>
          <w:highlight w:val="none"/>
        </w:rPr>
        <w:t>承诺供应商</w:t>
      </w:r>
      <w:r>
        <w:rPr>
          <w:rFonts w:hint="eastAsia" w:asciiTheme="minorEastAsia" w:hAnsiTheme="minorEastAsia" w:eastAsiaTheme="minorEastAsia"/>
          <w:color w:val="auto"/>
          <w:sz w:val="21"/>
          <w:szCs w:val="24"/>
          <w:highlight w:val="none"/>
        </w:rPr>
        <w:t>（</w:t>
      </w:r>
      <w:r>
        <w:rPr>
          <w:rFonts w:asciiTheme="minorEastAsia" w:hAnsiTheme="minorEastAsia" w:eastAsiaTheme="minorEastAsia"/>
          <w:color w:val="auto"/>
          <w:sz w:val="21"/>
          <w:szCs w:val="24"/>
          <w:highlight w:val="none"/>
        </w:rPr>
        <w:t>公章）：</w:t>
      </w:r>
    </w:p>
    <w:p>
      <w:pPr>
        <w:spacing w:line="360" w:lineRule="auto"/>
        <w:ind w:firstLine="476" w:firstLineChars="227"/>
        <w:rPr>
          <w:rFonts w:asciiTheme="minorEastAsia" w:hAnsiTheme="minorEastAsia" w:eastAsiaTheme="minorEastAsia"/>
          <w:color w:val="auto"/>
          <w:sz w:val="21"/>
          <w:szCs w:val="24"/>
          <w:highlight w:val="none"/>
        </w:rPr>
      </w:pPr>
      <w:r>
        <w:rPr>
          <w:rFonts w:hint="eastAsia" w:asciiTheme="minorEastAsia" w:hAnsiTheme="minorEastAsia" w:eastAsiaTheme="minorEastAsia"/>
          <w:color w:val="auto"/>
          <w:sz w:val="21"/>
          <w:szCs w:val="24"/>
          <w:highlight w:val="none"/>
        </w:rPr>
        <w:t>法定代表人(签字或盖章)或被授权人（签字）</w:t>
      </w:r>
      <w:r>
        <w:rPr>
          <w:rFonts w:asciiTheme="minorEastAsia" w:hAnsiTheme="minorEastAsia" w:eastAsiaTheme="minorEastAsia"/>
          <w:color w:val="auto"/>
          <w:sz w:val="21"/>
          <w:szCs w:val="24"/>
          <w:highlight w:val="none"/>
        </w:rPr>
        <w:t>：</w:t>
      </w:r>
    </w:p>
    <w:p>
      <w:pPr>
        <w:spacing w:line="360" w:lineRule="auto"/>
        <w:ind w:firstLine="476" w:firstLineChars="227"/>
        <w:rPr>
          <w:rFonts w:asciiTheme="minorEastAsia" w:hAnsiTheme="minorEastAsia" w:eastAsiaTheme="minorEastAsia"/>
          <w:color w:val="auto"/>
          <w:sz w:val="21"/>
          <w:szCs w:val="24"/>
          <w:highlight w:val="none"/>
        </w:rPr>
      </w:pPr>
      <w:r>
        <w:rPr>
          <w:rFonts w:asciiTheme="minorEastAsia" w:hAnsiTheme="minorEastAsia" w:eastAsiaTheme="minorEastAsia"/>
          <w:color w:val="auto"/>
          <w:sz w:val="21"/>
          <w:szCs w:val="24"/>
          <w:highlight w:val="none"/>
        </w:rPr>
        <w:t>日期：</w:t>
      </w:r>
    </w:p>
    <w:p>
      <w:pPr>
        <w:spacing w:line="360" w:lineRule="auto"/>
        <w:ind w:firstLine="476" w:firstLineChars="227"/>
        <w:rPr>
          <w:rFonts w:asciiTheme="minorEastAsia" w:hAnsiTheme="minorEastAsia" w:eastAsiaTheme="minorEastAsia"/>
          <w:color w:val="auto"/>
          <w:sz w:val="21"/>
          <w:szCs w:val="24"/>
          <w:highlight w:val="none"/>
        </w:rPr>
      </w:pPr>
    </w:p>
    <w:p>
      <w:pPr>
        <w:spacing w:line="360" w:lineRule="auto"/>
        <w:ind w:firstLine="476" w:firstLineChars="227"/>
        <w:rPr>
          <w:rFonts w:asciiTheme="minorEastAsia" w:hAnsiTheme="minorEastAsia" w:eastAsiaTheme="minorEastAsia"/>
          <w:color w:val="auto"/>
          <w:sz w:val="21"/>
          <w:szCs w:val="24"/>
          <w:highlight w:val="none"/>
        </w:rPr>
      </w:pPr>
    </w:p>
    <w:p>
      <w:pPr>
        <w:spacing w:line="360" w:lineRule="auto"/>
        <w:ind w:firstLine="476" w:firstLineChars="227"/>
        <w:rPr>
          <w:rFonts w:asciiTheme="minorEastAsia" w:hAnsiTheme="minorEastAsia" w:eastAsiaTheme="minorEastAsia"/>
          <w:color w:val="auto"/>
          <w:sz w:val="21"/>
          <w:szCs w:val="24"/>
          <w:highlight w:val="none"/>
        </w:rPr>
      </w:pPr>
      <w:r>
        <w:rPr>
          <w:rFonts w:asciiTheme="minorEastAsia" w:hAnsiTheme="minorEastAsia" w:eastAsiaTheme="minorEastAsia"/>
          <w:color w:val="auto"/>
          <w:sz w:val="21"/>
          <w:szCs w:val="24"/>
          <w:highlight w:val="none"/>
        </w:rPr>
        <w:t>说明：供应商可自行选择是否提供本承诺书，若不提供，应桉《中华人民共和国政府采购法》《中华人民共和国政府采购法实施条例》等规定及采购文件资格要求提供相应的证明材料。</w:t>
      </w:r>
    </w:p>
    <w:p>
      <w:pPr>
        <w:adjustRightInd/>
        <w:snapToGrid/>
        <w:spacing w:after="0" w:line="360" w:lineRule="auto"/>
        <w:ind w:firstLine="42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1"/>
          <w:szCs w:val="21"/>
          <w:highlight w:val="none"/>
        </w:rPr>
        <w:t>本文件应按规定签署，否则视为该文件无效。</w:t>
      </w:r>
    </w:p>
    <w:p>
      <w:pPr>
        <w:adjustRightInd/>
        <w:snapToGrid/>
        <w:spacing w:after="0"/>
        <w:rPr>
          <w:rFonts w:ascii="宋体" w:hAnsi="宋体"/>
          <w:color w:val="auto"/>
          <w:sz w:val="24"/>
          <w:highlight w:val="none"/>
        </w:rPr>
      </w:pPr>
      <w:r>
        <w:rPr>
          <w:rFonts w:ascii="宋体" w:hAnsi="宋体"/>
          <w:color w:val="auto"/>
          <w:sz w:val="32"/>
          <w:szCs w:val="32"/>
          <w:highlight w:val="none"/>
        </w:rPr>
        <w:br w:type="page"/>
      </w:r>
    </w:p>
    <w:p>
      <w:pPr>
        <w:spacing w:after="0" w:line="360" w:lineRule="auto"/>
        <w:jc w:val="center"/>
        <w:rPr>
          <w:rFonts w:ascii="宋体" w:hAnsi="宋体"/>
          <w:color w:val="auto"/>
          <w:sz w:val="32"/>
          <w:szCs w:val="32"/>
          <w:highlight w:val="none"/>
        </w:rPr>
      </w:pPr>
      <w:r>
        <w:rPr>
          <w:rFonts w:hint="eastAsia" w:ascii="宋体" w:hAnsi="宋体"/>
          <w:color w:val="auto"/>
          <w:sz w:val="32"/>
          <w:szCs w:val="32"/>
          <w:highlight w:val="none"/>
        </w:rPr>
        <w:t>五、其 他</w:t>
      </w:r>
    </w:p>
    <w:p>
      <w:pPr>
        <w:spacing w:after="0" w:line="360" w:lineRule="auto"/>
        <w:jc w:val="center"/>
        <w:rPr>
          <w:rFonts w:ascii="宋体" w:hAnsi="宋体"/>
          <w:b/>
          <w:color w:val="auto"/>
          <w:sz w:val="24"/>
          <w:highlight w:val="none"/>
        </w:rPr>
      </w:pPr>
      <w:r>
        <w:rPr>
          <w:rFonts w:hint="eastAsia" w:ascii="宋体" w:hAnsi="宋体"/>
          <w:b/>
          <w:color w:val="auto"/>
          <w:sz w:val="24"/>
          <w:highlight w:val="none"/>
        </w:rPr>
        <w:t>1. 供应商基本情况表</w:t>
      </w:r>
    </w:p>
    <w:p>
      <w:pPr>
        <w:spacing w:after="0" w:line="360" w:lineRule="auto"/>
        <w:jc w:val="center"/>
        <w:rPr>
          <w:rFonts w:ascii="宋体" w:hAnsi="宋体"/>
          <w:b/>
          <w:color w:val="auto"/>
          <w:sz w:val="21"/>
          <w:highlight w:val="none"/>
        </w:rPr>
      </w:pPr>
    </w:p>
    <w:p>
      <w:pPr>
        <w:spacing w:after="0" w:line="360" w:lineRule="auto"/>
        <w:ind w:firstLine="240"/>
        <w:rPr>
          <w:rFonts w:ascii="宋体" w:hAnsi="宋体"/>
          <w:b/>
          <w:color w:val="auto"/>
          <w:sz w:val="21"/>
          <w:highlight w:val="none"/>
        </w:rPr>
      </w:pPr>
      <w:r>
        <w:rPr>
          <w:rFonts w:hint="eastAsia" w:ascii="宋体" w:hAnsi="宋体" w:cs="Arial"/>
          <w:color w:val="auto"/>
          <w:sz w:val="21"/>
          <w:highlight w:val="none"/>
        </w:rPr>
        <w:t>（</w:t>
      </w:r>
      <w:r>
        <w:rPr>
          <w:rFonts w:ascii="宋体" w:hAnsi="宋体" w:cs="Arial"/>
          <w:color w:val="auto"/>
          <w:sz w:val="21"/>
          <w:highlight w:val="none"/>
        </w:rPr>
        <w:t>1</w:t>
      </w:r>
      <w:r>
        <w:rPr>
          <w:rFonts w:hint="eastAsia" w:ascii="宋体" w:hAnsi="宋体" w:cs="Arial"/>
          <w:color w:val="auto"/>
          <w:sz w:val="21"/>
          <w:highlight w:val="none"/>
        </w:rPr>
        <w:t>）</w:t>
      </w:r>
      <w:r>
        <w:rPr>
          <w:rFonts w:ascii="宋体" w:hAnsi="宋体" w:cs="Arial"/>
          <w:color w:val="auto"/>
          <w:sz w:val="21"/>
          <w:highlight w:val="none"/>
        </w:rPr>
        <w:t xml:space="preserve">公司名称：  </w:t>
      </w:r>
      <w:r>
        <w:rPr>
          <w:rFonts w:hint="eastAsia" w:ascii="宋体" w:hAnsi="宋体" w:cs="Arial"/>
          <w:color w:val="auto"/>
          <w:sz w:val="21"/>
          <w:highlight w:val="none"/>
        </w:rPr>
        <w:t xml:space="preserve">                        </w:t>
      </w:r>
      <w:r>
        <w:rPr>
          <w:rFonts w:ascii="宋体" w:hAnsi="宋体" w:cs="Arial"/>
          <w:color w:val="auto"/>
          <w:sz w:val="21"/>
          <w:highlight w:val="none"/>
        </w:rPr>
        <w:t>电话号码：</w:t>
      </w:r>
    </w:p>
    <w:p>
      <w:pPr>
        <w:spacing w:after="0" w:line="360" w:lineRule="auto"/>
        <w:ind w:firstLine="240"/>
        <w:rPr>
          <w:rFonts w:ascii="宋体" w:hAnsi="宋体" w:cs="Arial"/>
          <w:color w:val="auto"/>
          <w:sz w:val="21"/>
          <w:highlight w:val="none"/>
        </w:rPr>
      </w:pPr>
      <w:r>
        <w:rPr>
          <w:rFonts w:hint="eastAsia" w:ascii="宋体" w:hAnsi="宋体" w:cs="Arial"/>
          <w:color w:val="auto"/>
          <w:sz w:val="21"/>
          <w:highlight w:val="none"/>
        </w:rPr>
        <w:t>（</w:t>
      </w:r>
      <w:r>
        <w:rPr>
          <w:rFonts w:ascii="宋体" w:hAnsi="宋体" w:cs="Arial"/>
          <w:color w:val="auto"/>
          <w:sz w:val="21"/>
          <w:highlight w:val="none"/>
        </w:rPr>
        <w:t>2</w:t>
      </w:r>
      <w:r>
        <w:rPr>
          <w:rFonts w:hint="eastAsia" w:ascii="宋体" w:hAnsi="宋体" w:cs="Arial"/>
          <w:color w:val="auto"/>
          <w:sz w:val="21"/>
          <w:highlight w:val="none"/>
        </w:rPr>
        <w:t>）</w:t>
      </w:r>
      <w:r>
        <w:rPr>
          <w:rFonts w:ascii="宋体" w:hAnsi="宋体" w:cs="Arial"/>
          <w:color w:val="auto"/>
          <w:sz w:val="21"/>
          <w:highlight w:val="none"/>
        </w:rPr>
        <w:t xml:space="preserve">地    址： </w:t>
      </w:r>
      <w:r>
        <w:rPr>
          <w:rFonts w:hint="eastAsia" w:ascii="宋体" w:hAnsi="宋体" w:cs="Arial"/>
          <w:color w:val="auto"/>
          <w:sz w:val="21"/>
          <w:highlight w:val="none"/>
        </w:rPr>
        <w:t xml:space="preserve">                        </w:t>
      </w:r>
      <w:r>
        <w:rPr>
          <w:rFonts w:ascii="宋体" w:hAnsi="宋体" w:cs="Arial"/>
          <w:color w:val="auto"/>
          <w:sz w:val="21"/>
          <w:highlight w:val="none"/>
        </w:rPr>
        <w:t xml:space="preserve"> 传    真：</w:t>
      </w:r>
    </w:p>
    <w:p>
      <w:pPr>
        <w:spacing w:after="0" w:line="360" w:lineRule="auto"/>
        <w:ind w:firstLine="240"/>
        <w:rPr>
          <w:rFonts w:ascii="宋体" w:hAnsi="宋体" w:cs="Arial"/>
          <w:color w:val="auto"/>
          <w:sz w:val="21"/>
          <w:highlight w:val="none"/>
          <w:u w:val="single"/>
        </w:rPr>
      </w:pPr>
      <w:r>
        <w:rPr>
          <w:rFonts w:hint="eastAsia" w:ascii="宋体" w:hAnsi="宋体" w:cs="Arial"/>
          <w:color w:val="auto"/>
          <w:sz w:val="21"/>
          <w:highlight w:val="none"/>
        </w:rPr>
        <w:t>（</w:t>
      </w:r>
      <w:r>
        <w:rPr>
          <w:rFonts w:ascii="宋体" w:hAnsi="宋体" w:cs="Arial"/>
          <w:color w:val="auto"/>
          <w:sz w:val="21"/>
          <w:highlight w:val="none"/>
        </w:rPr>
        <w:t>3</w:t>
      </w:r>
      <w:r>
        <w:rPr>
          <w:rFonts w:hint="eastAsia" w:ascii="宋体" w:hAnsi="宋体" w:cs="Arial"/>
          <w:color w:val="auto"/>
          <w:sz w:val="21"/>
          <w:highlight w:val="none"/>
        </w:rPr>
        <w:t>）</w:t>
      </w:r>
      <w:r>
        <w:rPr>
          <w:rFonts w:ascii="宋体" w:hAnsi="宋体" w:cs="Arial"/>
          <w:color w:val="auto"/>
          <w:sz w:val="21"/>
          <w:highlight w:val="none"/>
        </w:rPr>
        <w:t>注册资金：</w:t>
      </w:r>
      <w:r>
        <w:rPr>
          <w:rFonts w:hint="eastAsia" w:ascii="宋体" w:hAnsi="宋体" w:cs="Arial"/>
          <w:color w:val="auto"/>
          <w:sz w:val="21"/>
          <w:highlight w:val="none"/>
        </w:rPr>
        <w:t xml:space="preserve">                        </w:t>
      </w:r>
      <w:r>
        <w:rPr>
          <w:rFonts w:ascii="宋体" w:hAnsi="宋体" w:cs="Arial"/>
          <w:color w:val="auto"/>
          <w:sz w:val="21"/>
          <w:highlight w:val="none"/>
        </w:rPr>
        <w:t xml:space="preserve">  经济性质:</w:t>
      </w:r>
    </w:p>
    <w:p>
      <w:pPr>
        <w:spacing w:after="0" w:line="360" w:lineRule="auto"/>
        <w:ind w:firstLine="240"/>
        <w:rPr>
          <w:rFonts w:ascii="宋体" w:hAnsi="宋体" w:cs="Arial"/>
          <w:color w:val="auto"/>
          <w:sz w:val="21"/>
          <w:highlight w:val="none"/>
        </w:rPr>
      </w:pPr>
      <w:r>
        <w:rPr>
          <w:rFonts w:hint="eastAsia" w:ascii="宋体" w:hAnsi="宋体" w:cs="Arial"/>
          <w:color w:val="auto"/>
          <w:sz w:val="21"/>
          <w:highlight w:val="none"/>
        </w:rPr>
        <w:t>（</w:t>
      </w:r>
      <w:r>
        <w:rPr>
          <w:rFonts w:ascii="宋体" w:hAnsi="宋体" w:cs="Arial"/>
          <w:color w:val="auto"/>
          <w:sz w:val="21"/>
          <w:highlight w:val="none"/>
        </w:rPr>
        <w:t>4</w:t>
      </w:r>
      <w:r>
        <w:rPr>
          <w:rFonts w:hint="eastAsia" w:ascii="宋体" w:hAnsi="宋体" w:cs="Arial"/>
          <w:color w:val="auto"/>
          <w:sz w:val="21"/>
          <w:highlight w:val="none"/>
        </w:rPr>
        <w:t>）</w:t>
      </w:r>
      <w:r>
        <w:rPr>
          <w:rFonts w:ascii="宋体" w:hAnsi="宋体" w:cs="Arial"/>
          <w:color w:val="auto"/>
          <w:sz w:val="21"/>
          <w:highlight w:val="none"/>
        </w:rPr>
        <w:t>公司经营及资金状况:</w:t>
      </w:r>
    </w:p>
    <w:p>
      <w:pPr>
        <w:spacing w:after="0" w:line="360" w:lineRule="auto"/>
        <w:rPr>
          <w:rFonts w:ascii="宋体" w:hAnsi="宋体" w:cs="Arial"/>
          <w:color w:val="auto"/>
          <w:sz w:val="21"/>
          <w:highlight w:val="none"/>
        </w:rPr>
      </w:pPr>
    </w:p>
    <w:p>
      <w:pPr>
        <w:spacing w:after="0" w:line="360" w:lineRule="auto"/>
        <w:rPr>
          <w:rFonts w:ascii="宋体" w:hAnsi="宋体" w:cs="Arial"/>
          <w:color w:val="auto"/>
          <w:sz w:val="21"/>
          <w:highlight w:val="none"/>
        </w:rPr>
      </w:pPr>
    </w:p>
    <w:p>
      <w:pPr>
        <w:spacing w:after="0"/>
        <w:rPr>
          <w:rFonts w:ascii="宋体" w:hAnsi="宋体" w:cs="Arial"/>
          <w:color w:val="auto"/>
          <w:sz w:val="21"/>
          <w:highlight w:val="none"/>
        </w:rPr>
      </w:pPr>
    </w:p>
    <w:p>
      <w:pPr>
        <w:spacing w:after="0"/>
        <w:ind w:firstLine="240"/>
        <w:rPr>
          <w:rFonts w:ascii="宋体" w:hAnsi="宋体" w:cs="Arial"/>
          <w:color w:val="auto"/>
          <w:sz w:val="21"/>
          <w:highlight w:val="none"/>
        </w:rPr>
      </w:pPr>
      <w:r>
        <w:rPr>
          <w:rFonts w:hint="eastAsia" w:ascii="宋体" w:hAnsi="宋体" w:cs="Arial"/>
          <w:color w:val="auto"/>
          <w:sz w:val="21"/>
          <w:highlight w:val="none"/>
        </w:rPr>
        <w:t>（</w:t>
      </w:r>
      <w:r>
        <w:rPr>
          <w:rFonts w:ascii="宋体" w:hAnsi="宋体" w:cs="Arial"/>
          <w:color w:val="auto"/>
          <w:sz w:val="21"/>
          <w:highlight w:val="none"/>
        </w:rPr>
        <w:t>5</w:t>
      </w:r>
      <w:r>
        <w:rPr>
          <w:rFonts w:hint="eastAsia" w:ascii="宋体" w:hAnsi="宋体" w:cs="Arial"/>
          <w:color w:val="auto"/>
          <w:sz w:val="21"/>
          <w:highlight w:val="none"/>
        </w:rPr>
        <w:t>）</w:t>
      </w:r>
      <w:r>
        <w:rPr>
          <w:rFonts w:ascii="宋体" w:hAnsi="宋体" w:cs="Arial"/>
          <w:color w:val="auto"/>
          <w:sz w:val="21"/>
          <w:highlight w:val="none"/>
        </w:rPr>
        <w:t>公司开户银行名称及账号：            地   址：</w:t>
      </w:r>
    </w:p>
    <w:p>
      <w:pPr>
        <w:spacing w:after="0"/>
        <w:ind w:left="360"/>
        <w:rPr>
          <w:rFonts w:ascii="宋体" w:hAnsi="宋体" w:cs="Arial"/>
          <w:color w:val="auto"/>
          <w:sz w:val="21"/>
          <w:highlight w:val="none"/>
          <w:u w:val="single"/>
        </w:rPr>
      </w:pPr>
    </w:p>
    <w:p>
      <w:pPr>
        <w:spacing w:after="0"/>
        <w:ind w:left="360"/>
        <w:rPr>
          <w:rFonts w:ascii="宋体" w:hAnsi="宋体" w:cs="Arial"/>
          <w:color w:val="auto"/>
          <w:sz w:val="21"/>
          <w:highlight w:val="none"/>
          <w:u w:val="single"/>
        </w:rPr>
      </w:pPr>
    </w:p>
    <w:p>
      <w:pPr>
        <w:spacing w:after="0"/>
        <w:ind w:firstLine="240"/>
        <w:rPr>
          <w:rFonts w:ascii="宋体" w:hAnsi="宋体" w:cs="Arial"/>
          <w:color w:val="auto"/>
          <w:sz w:val="21"/>
          <w:highlight w:val="none"/>
        </w:rPr>
      </w:pPr>
      <w:r>
        <w:rPr>
          <w:rFonts w:hint="eastAsia" w:ascii="宋体" w:hAnsi="宋体" w:cs="Arial"/>
          <w:color w:val="auto"/>
          <w:sz w:val="21"/>
          <w:highlight w:val="none"/>
        </w:rPr>
        <w:t>（6）</w:t>
      </w:r>
      <w:r>
        <w:rPr>
          <w:rFonts w:ascii="宋体" w:hAnsi="宋体" w:cs="Arial"/>
          <w:color w:val="auto"/>
          <w:sz w:val="21"/>
          <w:highlight w:val="none"/>
        </w:rPr>
        <w:t xml:space="preserve">营业注册执照号：   </w:t>
      </w:r>
    </w:p>
    <w:p>
      <w:pPr>
        <w:spacing w:after="0"/>
        <w:rPr>
          <w:rFonts w:ascii="宋体" w:hAnsi="宋体" w:cs="Arial"/>
          <w:color w:val="auto"/>
          <w:sz w:val="21"/>
          <w:highlight w:val="none"/>
        </w:rPr>
      </w:pPr>
    </w:p>
    <w:p>
      <w:pPr>
        <w:spacing w:after="0"/>
        <w:rPr>
          <w:rFonts w:ascii="宋体" w:hAnsi="宋体" w:cs="Arial"/>
          <w:color w:val="auto"/>
          <w:sz w:val="21"/>
          <w:highlight w:val="none"/>
        </w:rPr>
      </w:pPr>
      <w:r>
        <w:rPr>
          <w:rFonts w:hint="eastAsia" w:ascii="宋体" w:hAnsi="宋体" w:cs="Arial"/>
          <w:color w:val="auto"/>
          <w:sz w:val="21"/>
          <w:highlight w:val="none"/>
        </w:rPr>
        <w:t xml:space="preserve">  （7）其他说明</w:t>
      </w:r>
    </w:p>
    <w:p>
      <w:pPr>
        <w:spacing w:after="0"/>
        <w:rPr>
          <w:rFonts w:ascii="宋体" w:hAnsi="宋体" w:cs="Arial"/>
          <w:color w:val="auto"/>
          <w:sz w:val="21"/>
          <w:highlight w:val="none"/>
        </w:rPr>
      </w:pPr>
    </w:p>
    <w:p>
      <w:pPr>
        <w:spacing w:after="0"/>
        <w:ind w:firstLine="570"/>
        <w:rPr>
          <w:rFonts w:ascii="宋体" w:hAnsi="宋体" w:cs="Arial"/>
          <w:color w:val="auto"/>
          <w:sz w:val="21"/>
          <w:highlight w:val="none"/>
        </w:rPr>
      </w:pPr>
      <w:r>
        <w:rPr>
          <w:rFonts w:ascii="宋体" w:hAnsi="宋体" w:cs="Arial"/>
          <w:color w:val="auto"/>
          <w:sz w:val="21"/>
          <w:highlight w:val="none"/>
        </w:rPr>
        <w:t>我/我们声明以上所述是正确无误的，您有权进行您认为必要的所有调查。</w:t>
      </w:r>
    </w:p>
    <w:p>
      <w:pPr>
        <w:spacing w:after="0"/>
        <w:rPr>
          <w:rFonts w:ascii="宋体" w:hAnsi="宋体" w:cs="Arial"/>
          <w:color w:val="auto"/>
          <w:sz w:val="21"/>
          <w:highlight w:val="none"/>
        </w:rPr>
      </w:pPr>
    </w:p>
    <w:p>
      <w:pPr>
        <w:spacing w:after="0"/>
        <w:rPr>
          <w:rFonts w:ascii="宋体" w:hAnsi="宋体" w:cs="Arial"/>
          <w:color w:val="auto"/>
          <w:sz w:val="21"/>
          <w:highlight w:val="none"/>
        </w:rPr>
      </w:pPr>
    </w:p>
    <w:p>
      <w:pPr>
        <w:spacing w:after="0"/>
        <w:rPr>
          <w:rFonts w:ascii="宋体" w:hAnsi="宋体" w:cs="Arial"/>
          <w:color w:val="auto"/>
          <w:sz w:val="21"/>
          <w:highlight w:val="none"/>
        </w:rPr>
      </w:pPr>
      <w:r>
        <w:rPr>
          <w:rFonts w:ascii="宋体" w:hAnsi="宋体" w:cs="Arial"/>
          <w:color w:val="auto"/>
          <w:sz w:val="21"/>
          <w:highlight w:val="none"/>
        </w:rPr>
        <w:t xml:space="preserve">日期：                         </w:t>
      </w:r>
    </w:p>
    <w:p>
      <w:pPr>
        <w:spacing w:after="0"/>
        <w:rPr>
          <w:rFonts w:ascii="宋体" w:hAnsi="宋体" w:cs="Arial"/>
          <w:color w:val="auto"/>
          <w:sz w:val="21"/>
          <w:highlight w:val="none"/>
        </w:rPr>
      </w:pPr>
    </w:p>
    <w:p>
      <w:pPr>
        <w:spacing w:after="0"/>
        <w:rPr>
          <w:rFonts w:ascii="宋体" w:hAnsi="宋体" w:cs="Arial"/>
          <w:color w:val="auto"/>
          <w:sz w:val="21"/>
          <w:highlight w:val="none"/>
        </w:rPr>
      </w:pPr>
    </w:p>
    <w:p>
      <w:pPr>
        <w:spacing w:after="0"/>
        <w:rPr>
          <w:rFonts w:ascii="宋体" w:hAnsi="宋体" w:cs="Arial"/>
          <w:color w:val="auto"/>
          <w:sz w:val="21"/>
          <w:highlight w:val="none"/>
        </w:rPr>
      </w:pPr>
      <w:r>
        <w:rPr>
          <w:rFonts w:hint="eastAsia" w:ascii="宋体" w:hAnsi="宋体" w:cs="Arial"/>
          <w:color w:val="auto"/>
          <w:sz w:val="21"/>
          <w:highlight w:val="none"/>
        </w:rPr>
        <w:t>供应商名称</w:t>
      </w:r>
      <w:r>
        <w:rPr>
          <w:rFonts w:ascii="宋体" w:hAnsi="宋体" w:cs="Arial"/>
          <w:color w:val="auto"/>
          <w:sz w:val="21"/>
          <w:highlight w:val="none"/>
        </w:rPr>
        <w:t>：            (</w:t>
      </w:r>
      <w:r>
        <w:rPr>
          <w:rFonts w:hint="eastAsia" w:ascii="宋体" w:hAnsi="宋体" w:cs="Arial"/>
          <w:color w:val="auto"/>
          <w:sz w:val="21"/>
          <w:highlight w:val="none"/>
        </w:rPr>
        <w:t>公</w:t>
      </w:r>
      <w:r>
        <w:rPr>
          <w:rFonts w:ascii="宋体" w:hAnsi="宋体" w:cs="Arial"/>
          <w:color w:val="auto"/>
          <w:sz w:val="21"/>
          <w:highlight w:val="none"/>
        </w:rPr>
        <w:t>章)</w:t>
      </w:r>
    </w:p>
    <w:p>
      <w:pPr>
        <w:adjustRightInd/>
        <w:snapToGrid/>
        <w:spacing w:line="220" w:lineRule="atLeast"/>
        <w:rPr>
          <w:rFonts w:ascii="宋体" w:hAnsi="宋体" w:cs="Arial"/>
          <w:color w:val="auto"/>
          <w:sz w:val="24"/>
          <w:highlight w:val="none"/>
        </w:rPr>
      </w:pPr>
      <w:r>
        <w:rPr>
          <w:rFonts w:ascii="宋体" w:hAnsi="宋体" w:cs="Arial"/>
          <w:color w:val="auto"/>
          <w:sz w:val="24"/>
          <w:highlight w:val="none"/>
        </w:rPr>
        <w:br w:type="page"/>
      </w:r>
    </w:p>
    <w:p>
      <w:pPr>
        <w:spacing w:after="0" w:line="360" w:lineRule="auto"/>
        <w:ind w:right="-2"/>
        <w:jc w:val="center"/>
        <w:rPr>
          <w:rFonts w:ascii="宋体" w:hAnsi="宋体"/>
          <w:b/>
          <w:color w:val="auto"/>
          <w:sz w:val="24"/>
          <w:highlight w:val="none"/>
        </w:rPr>
      </w:pPr>
      <w:r>
        <w:rPr>
          <w:rFonts w:hint="eastAsia" w:ascii="宋体" w:hAnsi="宋体"/>
          <w:b/>
          <w:color w:val="auto"/>
          <w:sz w:val="24"/>
          <w:highlight w:val="none"/>
        </w:rPr>
        <w:t>2. 供应商的类似业绩一览表</w:t>
      </w:r>
    </w:p>
    <w:p>
      <w:pPr>
        <w:spacing w:after="0" w:line="300" w:lineRule="atLeast"/>
        <w:ind w:right="-2"/>
        <w:jc w:val="center"/>
        <w:rPr>
          <w:rFonts w:ascii="宋体" w:hAnsi="宋体"/>
          <w:b/>
          <w:color w:val="auto"/>
          <w:sz w:val="21"/>
          <w:highlight w:val="none"/>
        </w:rPr>
      </w:pPr>
      <w:r>
        <w:rPr>
          <w:rFonts w:hint="eastAsia" w:ascii="宋体" w:hAnsi="宋体"/>
          <w:b/>
          <w:color w:val="auto"/>
          <w:sz w:val="21"/>
          <w:highlight w:val="none"/>
        </w:rPr>
        <w:t>(详细要求见评分细则)</w:t>
      </w:r>
    </w:p>
    <w:p>
      <w:pPr>
        <w:spacing w:after="0" w:line="300" w:lineRule="atLeast"/>
        <w:ind w:right="-2"/>
        <w:jc w:val="center"/>
        <w:rPr>
          <w:rFonts w:ascii="宋体" w:hAnsi="宋体"/>
          <w:b/>
          <w:color w:val="auto"/>
          <w:highlight w:val="none"/>
        </w:rPr>
      </w:pPr>
    </w:p>
    <w:p>
      <w:pPr>
        <w:spacing w:after="0"/>
        <w:ind w:right="-2"/>
        <w:rPr>
          <w:rFonts w:ascii="宋体" w:hAnsi="宋体" w:cs="Arial"/>
          <w:color w:val="auto"/>
          <w:sz w:val="21"/>
          <w:szCs w:val="21"/>
          <w:highlight w:val="none"/>
        </w:rPr>
      </w:pPr>
      <w:r>
        <w:rPr>
          <w:rFonts w:ascii="宋体" w:hAnsi="宋体" w:cs="Arial"/>
          <w:color w:val="auto"/>
          <w:sz w:val="21"/>
          <w:szCs w:val="21"/>
          <w:highlight w:val="none"/>
        </w:rPr>
        <w:t>供应商:</w:t>
      </w:r>
    </w:p>
    <w:tbl>
      <w:tblPr>
        <w:tblStyle w:val="27"/>
        <w:tblW w:w="9489" w:type="dxa"/>
        <w:tblInd w:w="-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984"/>
        <w:gridCol w:w="1276"/>
        <w:gridCol w:w="1559"/>
        <w:gridCol w:w="992"/>
        <w:gridCol w:w="993"/>
        <w:gridCol w:w="157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1106" w:type="dxa"/>
            <w:vAlign w:val="center"/>
          </w:tcPr>
          <w:p>
            <w:pPr>
              <w:spacing w:after="0"/>
              <w:ind w:right="-2"/>
              <w:jc w:val="center"/>
              <w:rPr>
                <w:rFonts w:ascii="宋体" w:hAnsi="宋体" w:cs="Arial"/>
                <w:color w:val="auto"/>
                <w:sz w:val="21"/>
                <w:szCs w:val="21"/>
                <w:highlight w:val="none"/>
              </w:rPr>
            </w:pPr>
            <w:r>
              <w:rPr>
                <w:rFonts w:ascii="宋体" w:hAnsi="宋体" w:cs="Arial"/>
                <w:color w:val="auto"/>
                <w:sz w:val="21"/>
                <w:szCs w:val="21"/>
                <w:highlight w:val="none"/>
              </w:rPr>
              <w:t>序号</w:t>
            </w:r>
          </w:p>
        </w:tc>
        <w:tc>
          <w:tcPr>
            <w:tcW w:w="1984" w:type="dxa"/>
            <w:vAlign w:val="center"/>
          </w:tcPr>
          <w:p>
            <w:pPr>
              <w:spacing w:after="0"/>
              <w:ind w:right="-2"/>
              <w:jc w:val="center"/>
              <w:rPr>
                <w:rFonts w:ascii="宋体" w:hAnsi="宋体" w:cs="Arial"/>
                <w:color w:val="auto"/>
                <w:sz w:val="21"/>
                <w:szCs w:val="21"/>
                <w:highlight w:val="none"/>
              </w:rPr>
            </w:pPr>
            <w:r>
              <w:rPr>
                <w:rFonts w:ascii="宋体" w:hAnsi="宋体" w:cs="Arial"/>
                <w:color w:val="auto"/>
                <w:sz w:val="21"/>
                <w:szCs w:val="21"/>
                <w:highlight w:val="none"/>
              </w:rPr>
              <w:t>项目名称</w:t>
            </w:r>
          </w:p>
        </w:tc>
        <w:tc>
          <w:tcPr>
            <w:tcW w:w="1276" w:type="dxa"/>
            <w:vAlign w:val="center"/>
          </w:tcPr>
          <w:p>
            <w:pPr>
              <w:spacing w:after="0"/>
              <w:ind w:right="-2"/>
              <w:jc w:val="center"/>
              <w:rPr>
                <w:rFonts w:ascii="宋体" w:hAnsi="宋体" w:cs="Arial"/>
                <w:color w:val="auto"/>
                <w:sz w:val="21"/>
                <w:szCs w:val="21"/>
                <w:highlight w:val="none"/>
              </w:rPr>
            </w:pPr>
            <w:r>
              <w:rPr>
                <w:rFonts w:ascii="宋体" w:hAnsi="宋体" w:cs="Arial"/>
                <w:color w:val="auto"/>
                <w:sz w:val="21"/>
                <w:szCs w:val="21"/>
                <w:highlight w:val="none"/>
              </w:rPr>
              <w:t>采购人</w:t>
            </w:r>
          </w:p>
        </w:tc>
        <w:tc>
          <w:tcPr>
            <w:tcW w:w="1559" w:type="dxa"/>
            <w:vAlign w:val="center"/>
          </w:tcPr>
          <w:p>
            <w:pPr>
              <w:spacing w:after="0"/>
              <w:ind w:right="-2"/>
              <w:jc w:val="center"/>
              <w:rPr>
                <w:rFonts w:ascii="宋体" w:hAnsi="宋体" w:cs="Arial"/>
                <w:color w:val="auto"/>
                <w:sz w:val="21"/>
                <w:szCs w:val="21"/>
                <w:highlight w:val="none"/>
              </w:rPr>
            </w:pPr>
            <w:r>
              <w:rPr>
                <w:rFonts w:ascii="宋体" w:hAnsi="宋体" w:cs="Arial"/>
                <w:color w:val="auto"/>
                <w:sz w:val="21"/>
                <w:szCs w:val="21"/>
                <w:highlight w:val="none"/>
              </w:rPr>
              <w:t>采购时间</w:t>
            </w:r>
          </w:p>
        </w:tc>
        <w:tc>
          <w:tcPr>
            <w:tcW w:w="992" w:type="dxa"/>
            <w:vAlign w:val="center"/>
          </w:tcPr>
          <w:p>
            <w:pPr>
              <w:spacing w:after="0" w:line="260" w:lineRule="exact"/>
              <w:ind w:right="-2"/>
              <w:jc w:val="center"/>
              <w:rPr>
                <w:rFonts w:ascii="宋体" w:hAnsi="宋体" w:cs="Arial"/>
                <w:color w:val="auto"/>
                <w:sz w:val="21"/>
                <w:szCs w:val="21"/>
                <w:highlight w:val="none"/>
              </w:rPr>
            </w:pPr>
            <w:r>
              <w:rPr>
                <w:rFonts w:ascii="宋体" w:hAnsi="宋体" w:cs="Arial"/>
                <w:color w:val="auto"/>
                <w:sz w:val="21"/>
                <w:szCs w:val="21"/>
                <w:highlight w:val="none"/>
              </w:rPr>
              <w:t>数量</w:t>
            </w:r>
          </w:p>
        </w:tc>
        <w:tc>
          <w:tcPr>
            <w:tcW w:w="993" w:type="dxa"/>
            <w:vAlign w:val="center"/>
          </w:tcPr>
          <w:p>
            <w:pPr>
              <w:spacing w:after="0" w:line="260" w:lineRule="exact"/>
              <w:ind w:right="-2"/>
              <w:jc w:val="center"/>
              <w:rPr>
                <w:rFonts w:ascii="宋体" w:hAnsi="宋体" w:cs="Arial"/>
                <w:color w:val="auto"/>
                <w:sz w:val="21"/>
                <w:szCs w:val="21"/>
                <w:highlight w:val="none"/>
              </w:rPr>
            </w:pPr>
            <w:r>
              <w:rPr>
                <w:rFonts w:hint="eastAsia" w:ascii="宋体" w:hAnsi="宋体" w:cs="Arial"/>
                <w:color w:val="auto"/>
                <w:sz w:val="21"/>
                <w:szCs w:val="21"/>
                <w:highlight w:val="none"/>
              </w:rPr>
              <w:t>金额</w:t>
            </w:r>
          </w:p>
        </w:tc>
        <w:tc>
          <w:tcPr>
            <w:tcW w:w="1579" w:type="dxa"/>
            <w:vAlign w:val="center"/>
          </w:tcPr>
          <w:p>
            <w:pPr>
              <w:spacing w:after="0" w:line="260" w:lineRule="exact"/>
              <w:ind w:right="-2"/>
              <w:jc w:val="center"/>
              <w:rPr>
                <w:rFonts w:ascii="宋体" w:hAnsi="宋体" w:cs="Arial"/>
                <w:color w:val="auto"/>
                <w:sz w:val="21"/>
                <w:szCs w:val="21"/>
                <w:highlight w:val="none"/>
              </w:rPr>
            </w:pPr>
            <w:r>
              <w:rPr>
                <w:rFonts w:ascii="宋体" w:hAnsi="宋体" w:cs="Arial"/>
                <w:color w:val="auto"/>
                <w:sz w:val="21"/>
                <w:szCs w:val="21"/>
                <w:highlight w:val="none"/>
              </w:rPr>
              <w:t>单位联系人电话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tabs>
                <w:tab w:val="left" w:pos="300"/>
              </w:tabs>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106" w:type="dxa"/>
            <w:vAlign w:val="center"/>
          </w:tcPr>
          <w:p>
            <w:pPr>
              <w:spacing w:after="0"/>
              <w:ind w:right="-2"/>
              <w:jc w:val="center"/>
              <w:rPr>
                <w:rFonts w:ascii="宋体" w:hAnsi="宋体" w:cs="Arial"/>
                <w:color w:val="auto"/>
                <w:sz w:val="21"/>
                <w:szCs w:val="21"/>
                <w:highlight w:val="none"/>
              </w:rPr>
            </w:pPr>
          </w:p>
        </w:tc>
        <w:tc>
          <w:tcPr>
            <w:tcW w:w="1984" w:type="dxa"/>
            <w:vAlign w:val="center"/>
          </w:tcPr>
          <w:p>
            <w:pPr>
              <w:spacing w:after="0"/>
              <w:ind w:right="-2"/>
              <w:jc w:val="center"/>
              <w:rPr>
                <w:rFonts w:ascii="宋体" w:hAnsi="宋体" w:cs="Arial"/>
                <w:color w:val="auto"/>
                <w:sz w:val="21"/>
                <w:szCs w:val="21"/>
                <w:highlight w:val="none"/>
              </w:rPr>
            </w:pPr>
          </w:p>
        </w:tc>
        <w:tc>
          <w:tcPr>
            <w:tcW w:w="1276" w:type="dxa"/>
            <w:vAlign w:val="center"/>
          </w:tcPr>
          <w:p>
            <w:pPr>
              <w:spacing w:after="0"/>
              <w:ind w:right="-2"/>
              <w:jc w:val="center"/>
              <w:rPr>
                <w:rFonts w:ascii="宋体" w:hAnsi="宋体" w:cs="Arial"/>
                <w:color w:val="auto"/>
                <w:sz w:val="21"/>
                <w:szCs w:val="21"/>
                <w:highlight w:val="none"/>
              </w:rPr>
            </w:pPr>
          </w:p>
        </w:tc>
        <w:tc>
          <w:tcPr>
            <w:tcW w:w="1559" w:type="dxa"/>
            <w:vAlign w:val="center"/>
          </w:tcPr>
          <w:p>
            <w:pPr>
              <w:spacing w:after="0"/>
              <w:ind w:right="-2"/>
              <w:jc w:val="center"/>
              <w:rPr>
                <w:rFonts w:ascii="宋体" w:hAnsi="宋体" w:cs="Arial"/>
                <w:color w:val="auto"/>
                <w:sz w:val="21"/>
                <w:szCs w:val="21"/>
                <w:highlight w:val="none"/>
              </w:rPr>
            </w:pPr>
          </w:p>
        </w:tc>
        <w:tc>
          <w:tcPr>
            <w:tcW w:w="992" w:type="dxa"/>
            <w:vAlign w:val="center"/>
          </w:tcPr>
          <w:p>
            <w:pPr>
              <w:spacing w:after="0"/>
              <w:ind w:right="-2"/>
              <w:jc w:val="center"/>
              <w:rPr>
                <w:rFonts w:ascii="宋体" w:hAnsi="宋体" w:cs="Arial"/>
                <w:color w:val="auto"/>
                <w:sz w:val="21"/>
                <w:szCs w:val="21"/>
                <w:highlight w:val="none"/>
              </w:rPr>
            </w:pPr>
          </w:p>
        </w:tc>
        <w:tc>
          <w:tcPr>
            <w:tcW w:w="993" w:type="dxa"/>
            <w:vAlign w:val="center"/>
          </w:tcPr>
          <w:p>
            <w:pPr>
              <w:spacing w:after="0"/>
              <w:ind w:right="-2"/>
              <w:jc w:val="center"/>
              <w:rPr>
                <w:rFonts w:ascii="宋体" w:hAnsi="宋体" w:cs="Arial"/>
                <w:color w:val="auto"/>
                <w:sz w:val="21"/>
                <w:szCs w:val="21"/>
                <w:highlight w:val="none"/>
              </w:rPr>
            </w:pPr>
          </w:p>
        </w:tc>
        <w:tc>
          <w:tcPr>
            <w:tcW w:w="1579" w:type="dxa"/>
            <w:vAlign w:val="center"/>
          </w:tcPr>
          <w:p>
            <w:pPr>
              <w:spacing w:after="0"/>
              <w:ind w:right="-2"/>
              <w:jc w:val="center"/>
              <w:rPr>
                <w:rFonts w:ascii="宋体" w:hAnsi="宋体" w:cs="Arial"/>
                <w:color w:val="auto"/>
                <w:sz w:val="21"/>
                <w:szCs w:val="21"/>
                <w:highlight w:val="none"/>
              </w:rPr>
            </w:pPr>
          </w:p>
        </w:tc>
      </w:tr>
    </w:tbl>
    <w:p>
      <w:pPr>
        <w:spacing w:after="0" w:line="360" w:lineRule="auto"/>
        <w:ind w:right="-2" w:firstLine="422" w:firstLineChars="200"/>
        <w:rPr>
          <w:rFonts w:ascii="宋体" w:hAnsi="宋体"/>
          <w:b/>
          <w:color w:val="auto"/>
          <w:sz w:val="21"/>
          <w:szCs w:val="21"/>
          <w:highlight w:val="none"/>
        </w:rPr>
      </w:pPr>
    </w:p>
    <w:p>
      <w:pPr>
        <w:spacing w:after="0" w:line="360" w:lineRule="auto"/>
        <w:ind w:right="-2" w:firstLine="422" w:firstLineChars="200"/>
        <w:rPr>
          <w:rFonts w:ascii="宋体" w:hAnsi="宋体"/>
          <w:b/>
          <w:color w:val="auto"/>
          <w:sz w:val="21"/>
          <w:szCs w:val="21"/>
          <w:highlight w:val="none"/>
        </w:rPr>
      </w:pPr>
    </w:p>
    <w:p>
      <w:pPr>
        <w:spacing w:after="0" w:line="360" w:lineRule="auto"/>
        <w:ind w:right="-2" w:firstLine="422" w:firstLineChars="200"/>
        <w:rPr>
          <w:rFonts w:ascii="宋体" w:hAnsi="宋体"/>
          <w:b/>
          <w:color w:val="auto"/>
          <w:sz w:val="21"/>
          <w:szCs w:val="21"/>
          <w:highlight w:val="none"/>
        </w:rPr>
      </w:pPr>
    </w:p>
    <w:p>
      <w:pPr>
        <w:spacing w:after="0" w:line="360" w:lineRule="auto"/>
        <w:ind w:right="-2" w:firstLine="422" w:firstLineChars="200"/>
        <w:rPr>
          <w:rFonts w:ascii="宋体" w:hAnsi="宋体"/>
          <w:b/>
          <w:color w:val="auto"/>
          <w:sz w:val="21"/>
          <w:szCs w:val="21"/>
          <w:highlight w:val="none"/>
        </w:rPr>
      </w:pPr>
      <w:r>
        <w:rPr>
          <w:rFonts w:hint="eastAsia" w:ascii="宋体" w:hAnsi="宋体"/>
          <w:b/>
          <w:color w:val="auto"/>
          <w:sz w:val="21"/>
          <w:szCs w:val="21"/>
          <w:highlight w:val="none"/>
        </w:rPr>
        <w:t>注：1、将业绩证明材料复印件附在报价文件中，原件携带至评审现场备查；</w:t>
      </w:r>
    </w:p>
    <w:p>
      <w:pPr>
        <w:spacing w:after="0" w:line="360" w:lineRule="auto"/>
        <w:ind w:right="-2" w:firstLine="843" w:firstLineChars="400"/>
        <w:rPr>
          <w:rFonts w:ascii="宋体" w:hAnsi="宋体" w:cs="Arial"/>
          <w:color w:val="auto"/>
          <w:sz w:val="24"/>
          <w:highlight w:val="none"/>
        </w:rPr>
      </w:pPr>
      <w:r>
        <w:rPr>
          <w:rFonts w:hint="eastAsia" w:ascii="宋体" w:hAnsi="宋体"/>
          <w:b/>
          <w:color w:val="auto"/>
          <w:sz w:val="21"/>
          <w:szCs w:val="21"/>
          <w:highlight w:val="none"/>
        </w:rPr>
        <w:t>2、上述材料必须真实可信，如有弄虚作假，一旦被发现将按报价响应文件无效处理，并报请政府采购管理部门严肃处理，追究有关单位和人员的责任。</w:t>
      </w:r>
    </w:p>
    <w:p>
      <w:pPr>
        <w:spacing w:after="0"/>
        <w:ind w:right="-2"/>
        <w:jc w:val="center"/>
        <w:rPr>
          <w:rFonts w:ascii="宋体" w:hAnsi="宋体"/>
          <w:color w:val="auto"/>
          <w:sz w:val="24"/>
          <w:highlight w:val="none"/>
        </w:rPr>
      </w:pPr>
      <w:r>
        <w:rPr>
          <w:rFonts w:ascii="宋体" w:hAnsi="宋体"/>
          <w:color w:val="auto"/>
          <w:sz w:val="24"/>
          <w:highlight w:val="none"/>
        </w:rPr>
        <w:br w:type="page"/>
      </w:r>
    </w:p>
    <w:p>
      <w:pPr>
        <w:spacing w:after="0" w:line="340" w:lineRule="exact"/>
        <w:ind w:right="-2"/>
        <w:jc w:val="center"/>
        <w:rPr>
          <w:rFonts w:ascii="宋体" w:hAnsi="宋体"/>
          <w:color w:val="auto"/>
          <w:sz w:val="21"/>
          <w:szCs w:val="21"/>
          <w:highlight w:val="none"/>
        </w:rPr>
      </w:pPr>
      <w:r>
        <w:rPr>
          <w:rFonts w:hint="eastAsia" w:ascii="宋体" w:hAnsi="宋体"/>
          <w:b/>
          <w:color w:val="auto"/>
          <w:sz w:val="21"/>
          <w:szCs w:val="21"/>
          <w:highlight w:val="none"/>
        </w:rPr>
        <w:t>3.</w:t>
      </w:r>
      <w:r>
        <w:rPr>
          <w:rFonts w:hint="eastAsia"/>
          <w:color w:val="auto"/>
          <w:sz w:val="21"/>
          <w:szCs w:val="21"/>
          <w:highlight w:val="none"/>
        </w:rPr>
        <w:t xml:space="preserve"> </w:t>
      </w:r>
      <w:r>
        <w:rPr>
          <w:rFonts w:hint="eastAsia" w:ascii="宋体" w:hAnsi="宋体"/>
          <w:b/>
          <w:color w:val="auto"/>
          <w:sz w:val="21"/>
          <w:szCs w:val="21"/>
          <w:highlight w:val="none"/>
        </w:rPr>
        <w:t>针对本项目的实施方案</w:t>
      </w:r>
    </w:p>
    <w:p>
      <w:pPr>
        <w:spacing w:after="0" w:line="340" w:lineRule="exact"/>
        <w:ind w:right="-2"/>
        <w:jc w:val="center"/>
        <w:rPr>
          <w:rFonts w:ascii="宋体" w:hAnsi="宋体"/>
          <w:color w:val="auto"/>
          <w:sz w:val="21"/>
          <w:szCs w:val="21"/>
          <w:highlight w:val="none"/>
        </w:rPr>
      </w:pPr>
      <w:r>
        <w:rPr>
          <w:rFonts w:hint="eastAsia" w:ascii="宋体" w:hAnsi="宋体"/>
          <w:color w:val="auto"/>
          <w:sz w:val="21"/>
          <w:szCs w:val="21"/>
          <w:highlight w:val="none"/>
        </w:rPr>
        <w:t>（格式自拟，未提供得0分）</w:t>
      </w:r>
    </w:p>
    <w:p>
      <w:pPr>
        <w:spacing w:after="0" w:line="340" w:lineRule="exact"/>
        <w:ind w:right="-2"/>
        <w:jc w:val="center"/>
        <w:rPr>
          <w:rFonts w:ascii="宋体" w:hAnsi="宋体"/>
          <w:color w:val="auto"/>
          <w:sz w:val="21"/>
          <w:szCs w:val="21"/>
          <w:highlight w:val="none"/>
        </w:rPr>
      </w:pPr>
    </w:p>
    <w:p>
      <w:pPr>
        <w:spacing w:after="0" w:line="340" w:lineRule="exact"/>
        <w:ind w:right="-2"/>
        <w:rPr>
          <w:rFonts w:ascii="宋体" w:hAnsi="宋体"/>
          <w:b/>
          <w:color w:val="auto"/>
          <w:sz w:val="21"/>
          <w:szCs w:val="21"/>
          <w:highlight w:val="none"/>
        </w:rPr>
      </w:pPr>
    </w:p>
    <w:p>
      <w:pPr>
        <w:spacing w:after="0" w:line="340" w:lineRule="exact"/>
        <w:ind w:right="-2"/>
        <w:jc w:val="center"/>
        <w:rPr>
          <w:rFonts w:ascii="宋体" w:hAnsi="宋体"/>
          <w:b/>
          <w:color w:val="auto"/>
          <w:sz w:val="21"/>
          <w:szCs w:val="21"/>
          <w:highlight w:val="none"/>
        </w:rPr>
      </w:pPr>
    </w:p>
    <w:p>
      <w:pPr>
        <w:spacing w:after="0" w:line="340" w:lineRule="exact"/>
        <w:ind w:right="-2"/>
        <w:jc w:val="center"/>
        <w:rPr>
          <w:rFonts w:ascii="宋体" w:hAnsi="宋体"/>
          <w:b/>
          <w:color w:val="auto"/>
          <w:sz w:val="21"/>
          <w:szCs w:val="21"/>
          <w:highlight w:val="none"/>
        </w:rPr>
      </w:pPr>
      <w:r>
        <w:rPr>
          <w:rFonts w:hint="eastAsia" w:ascii="宋体" w:hAnsi="宋体"/>
          <w:b/>
          <w:color w:val="auto"/>
          <w:sz w:val="21"/>
          <w:szCs w:val="21"/>
          <w:highlight w:val="none"/>
        </w:rPr>
        <w:t>4. 应急预案</w:t>
      </w:r>
    </w:p>
    <w:p>
      <w:pPr>
        <w:spacing w:after="0" w:line="340" w:lineRule="exact"/>
        <w:ind w:right="-2"/>
        <w:jc w:val="center"/>
        <w:rPr>
          <w:rFonts w:ascii="宋体" w:hAnsi="宋体"/>
          <w:color w:val="auto"/>
          <w:sz w:val="21"/>
          <w:szCs w:val="21"/>
          <w:highlight w:val="none"/>
        </w:rPr>
      </w:pPr>
      <w:r>
        <w:rPr>
          <w:rFonts w:hint="eastAsia" w:ascii="宋体" w:hAnsi="宋体"/>
          <w:color w:val="auto"/>
          <w:sz w:val="21"/>
          <w:szCs w:val="21"/>
          <w:highlight w:val="none"/>
        </w:rPr>
        <w:t>（格式自拟，未提供得0分）</w:t>
      </w:r>
    </w:p>
    <w:p>
      <w:pPr>
        <w:spacing w:after="0" w:line="340" w:lineRule="exact"/>
        <w:ind w:right="-2"/>
        <w:jc w:val="center"/>
        <w:rPr>
          <w:rFonts w:asciiTheme="minorEastAsia" w:hAnsiTheme="minorEastAsia" w:eastAsiaTheme="minorEastAsia"/>
          <w:b/>
          <w:color w:val="auto"/>
          <w:sz w:val="21"/>
          <w:szCs w:val="21"/>
          <w:highlight w:val="none"/>
        </w:rPr>
      </w:pPr>
    </w:p>
    <w:p>
      <w:pPr>
        <w:spacing w:after="0" w:line="340" w:lineRule="exact"/>
        <w:ind w:right="-2"/>
        <w:jc w:val="center"/>
        <w:rPr>
          <w:rFonts w:asciiTheme="minorEastAsia" w:hAnsiTheme="minorEastAsia" w:eastAsiaTheme="minorEastAsia"/>
          <w:b/>
          <w:color w:val="auto"/>
          <w:sz w:val="21"/>
          <w:szCs w:val="21"/>
          <w:highlight w:val="none"/>
        </w:rPr>
      </w:pPr>
    </w:p>
    <w:p>
      <w:pPr>
        <w:spacing w:after="0" w:line="340" w:lineRule="exact"/>
        <w:ind w:right="-2"/>
        <w:jc w:val="center"/>
        <w:rPr>
          <w:rFonts w:asciiTheme="minorEastAsia" w:hAnsiTheme="minorEastAsia" w:eastAsiaTheme="minorEastAsia"/>
          <w:b/>
          <w:color w:val="auto"/>
          <w:sz w:val="21"/>
          <w:szCs w:val="21"/>
          <w:highlight w:val="none"/>
        </w:rPr>
      </w:pPr>
    </w:p>
    <w:p>
      <w:pPr>
        <w:spacing w:after="0" w:line="340" w:lineRule="exact"/>
        <w:ind w:right="-2"/>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5.</w:t>
      </w:r>
      <w:r>
        <w:rPr>
          <w:rFonts w:hint="eastAsia"/>
          <w:color w:val="auto"/>
          <w:sz w:val="21"/>
          <w:szCs w:val="21"/>
          <w:highlight w:val="none"/>
        </w:rPr>
        <w:t xml:space="preserve"> </w:t>
      </w:r>
      <w:r>
        <w:rPr>
          <w:rFonts w:hint="eastAsia" w:asciiTheme="minorEastAsia" w:hAnsiTheme="minorEastAsia" w:eastAsiaTheme="minorEastAsia"/>
          <w:b/>
          <w:color w:val="auto"/>
          <w:sz w:val="21"/>
          <w:szCs w:val="21"/>
          <w:highlight w:val="none"/>
        </w:rPr>
        <w:t>服务质量保障措施</w:t>
      </w:r>
    </w:p>
    <w:p>
      <w:pPr>
        <w:spacing w:after="0" w:line="340" w:lineRule="exact"/>
        <w:ind w:right="-2"/>
        <w:jc w:val="center"/>
        <w:rPr>
          <w:rFonts w:asciiTheme="minorEastAsia" w:hAnsiTheme="minorEastAsia" w:eastAsiaTheme="minorEastAsia"/>
          <w:b/>
          <w:color w:val="auto"/>
          <w:sz w:val="21"/>
          <w:szCs w:val="21"/>
          <w:highlight w:val="none"/>
        </w:rPr>
      </w:pPr>
      <w:r>
        <w:rPr>
          <w:rFonts w:hint="eastAsia" w:ascii="宋体" w:hAnsi="宋体"/>
          <w:color w:val="auto"/>
          <w:sz w:val="21"/>
          <w:szCs w:val="21"/>
          <w:highlight w:val="none"/>
        </w:rPr>
        <w:t>（格式自拟，未提供得0分）</w:t>
      </w:r>
    </w:p>
    <w:p>
      <w:pPr>
        <w:spacing w:after="0" w:line="340" w:lineRule="exact"/>
        <w:ind w:right="-2"/>
        <w:jc w:val="center"/>
        <w:rPr>
          <w:rFonts w:asciiTheme="minorEastAsia" w:hAnsiTheme="minorEastAsia" w:eastAsiaTheme="minorEastAsia"/>
          <w:b/>
          <w:color w:val="auto"/>
          <w:sz w:val="21"/>
          <w:szCs w:val="21"/>
          <w:highlight w:val="none"/>
        </w:rPr>
      </w:pPr>
    </w:p>
    <w:p>
      <w:pPr>
        <w:spacing w:after="0" w:line="340" w:lineRule="exact"/>
        <w:ind w:right="-2"/>
        <w:jc w:val="center"/>
        <w:rPr>
          <w:rFonts w:asciiTheme="minorEastAsia" w:hAnsiTheme="minorEastAsia" w:eastAsiaTheme="minorEastAsia"/>
          <w:b/>
          <w:color w:val="auto"/>
          <w:sz w:val="21"/>
          <w:szCs w:val="21"/>
          <w:highlight w:val="none"/>
        </w:rPr>
      </w:pPr>
    </w:p>
    <w:p>
      <w:pPr>
        <w:spacing w:after="0" w:line="340" w:lineRule="exact"/>
        <w:ind w:right="-2"/>
        <w:jc w:val="center"/>
        <w:rPr>
          <w:rFonts w:asciiTheme="minorEastAsia" w:hAnsiTheme="minorEastAsia" w:eastAsiaTheme="minorEastAsia"/>
          <w:b/>
          <w:color w:val="auto"/>
          <w:sz w:val="21"/>
          <w:szCs w:val="21"/>
          <w:highlight w:val="none"/>
        </w:rPr>
      </w:pPr>
    </w:p>
    <w:p>
      <w:pPr>
        <w:spacing w:after="0" w:line="340" w:lineRule="exact"/>
        <w:ind w:right="-2"/>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6.</w:t>
      </w:r>
      <w:r>
        <w:rPr>
          <w:rFonts w:hint="eastAsia"/>
          <w:color w:val="auto"/>
          <w:sz w:val="21"/>
          <w:szCs w:val="21"/>
          <w:highlight w:val="none"/>
        </w:rPr>
        <w:t xml:space="preserve"> </w:t>
      </w:r>
      <w:r>
        <w:rPr>
          <w:rFonts w:hint="eastAsia" w:asciiTheme="minorEastAsia" w:hAnsiTheme="minorEastAsia" w:eastAsiaTheme="minorEastAsia"/>
          <w:b/>
          <w:color w:val="auto"/>
          <w:sz w:val="21"/>
          <w:szCs w:val="21"/>
          <w:highlight w:val="none"/>
        </w:rPr>
        <w:t>拟投入本项目的人员配置</w:t>
      </w:r>
    </w:p>
    <w:p>
      <w:pPr>
        <w:spacing w:after="0" w:line="340" w:lineRule="exact"/>
        <w:jc w:val="center"/>
        <w:rPr>
          <w:rFonts w:asciiTheme="minorEastAsia" w:hAnsiTheme="minorEastAsia" w:eastAsiaTheme="minorEastAsia"/>
          <w:b/>
          <w:color w:val="auto"/>
          <w:sz w:val="21"/>
          <w:szCs w:val="21"/>
          <w:highlight w:val="none"/>
        </w:rPr>
      </w:pPr>
      <w:r>
        <w:rPr>
          <w:rFonts w:hint="eastAsia" w:ascii="宋体" w:hAnsi="宋体"/>
          <w:color w:val="auto"/>
          <w:sz w:val="21"/>
          <w:szCs w:val="21"/>
          <w:highlight w:val="none"/>
        </w:rPr>
        <w:t>（格式自拟，未提供得0分）</w:t>
      </w:r>
    </w:p>
    <w:p>
      <w:pPr>
        <w:spacing w:after="0" w:line="340" w:lineRule="exact"/>
        <w:ind w:right="-2"/>
        <w:jc w:val="center"/>
        <w:rPr>
          <w:rFonts w:asciiTheme="minorEastAsia" w:hAnsiTheme="minorEastAsia" w:eastAsiaTheme="minorEastAsia"/>
          <w:b/>
          <w:color w:val="auto"/>
          <w:sz w:val="21"/>
          <w:szCs w:val="21"/>
          <w:highlight w:val="none"/>
        </w:rPr>
      </w:pPr>
    </w:p>
    <w:p>
      <w:pPr>
        <w:spacing w:after="0" w:line="340" w:lineRule="exact"/>
        <w:ind w:right="-2"/>
        <w:jc w:val="center"/>
        <w:rPr>
          <w:rFonts w:asciiTheme="minorEastAsia" w:hAnsiTheme="minorEastAsia" w:eastAsiaTheme="minorEastAsia"/>
          <w:b/>
          <w:color w:val="auto"/>
          <w:sz w:val="21"/>
          <w:szCs w:val="21"/>
          <w:highlight w:val="none"/>
        </w:rPr>
      </w:pPr>
    </w:p>
    <w:p>
      <w:pPr>
        <w:spacing w:after="0" w:line="340" w:lineRule="exact"/>
        <w:ind w:right="-2"/>
        <w:jc w:val="center"/>
        <w:rPr>
          <w:rFonts w:asciiTheme="minorEastAsia" w:hAnsiTheme="minorEastAsia" w:eastAsiaTheme="minorEastAsia"/>
          <w:b/>
          <w:color w:val="auto"/>
          <w:sz w:val="21"/>
          <w:szCs w:val="21"/>
          <w:highlight w:val="none"/>
        </w:rPr>
      </w:pPr>
    </w:p>
    <w:p>
      <w:pPr>
        <w:adjustRightInd/>
        <w:snapToGrid/>
        <w:spacing w:after="0"/>
        <w:rPr>
          <w:rFonts w:asciiTheme="minorEastAsia" w:hAnsiTheme="minorEastAsia" w:eastAsiaTheme="minorEastAsia"/>
          <w:b/>
          <w:color w:val="auto"/>
          <w:sz w:val="24"/>
          <w:highlight w:val="none"/>
        </w:rPr>
      </w:pPr>
      <w:r>
        <w:rPr>
          <w:rFonts w:asciiTheme="minorEastAsia" w:hAnsiTheme="minorEastAsia" w:eastAsiaTheme="minorEastAsia"/>
          <w:b/>
          <w:color w:val="auto"/>
          <w:sz w:val="21"/>
          <w:szCs w:val="21"/>
          <w:highlight w:val="none"/>
        </w:rPr>
        <w:br w:type="page"/>
      </w:r>
    </w:p>
    <w:p>
      <w:pPr>
        <w:spacing w:after="0" w:line="360" w:lineRule="auto"/>
        <w:ind w:firstLine="435"/>
        <w:jc w:val="center"/>
        <w:rPr>
          <w:rFonts w:ascii="宋体" w:hAnsi="宋体"/>
          <w:color w:val="auto"/>
          <w:sz w:val="32"/>
          <w:szCs w:val="32"/>
          <w:highlight w:val="none"/>
        </w:rPr>
      </w:pPr>
      <w:r>
        <w:rPr>
          <w:rFonts w:hint="eastAsia" w:ascii="宋体" w:hAnsi="宋体"/>
          <w:color w:val="auto"/>
          <w:sz w:val="32"/>
          <w:szCs w:val="32"/>
          <w:highlight w:val="none"/>
        </w:rPr>
        <w:t>六、供应商需说明的其它问题</w:t>
      </w:r>
    </w:p>
    <w:p>
      <w:pPr>
        <w:spacing w:after="0" w:line="360" w:lineRule="auto"/>
        <w:jc w:val="center"/>
        <w:rPr>
          <w:rFonts w:ascii="宋体" w:hAnsi="宋体"/>
          <w:b/>
          <w:color w:val="auto"/>
          <w:highlight w:val="none"/>
        </w:rPr>
      </w:pPr>
    </w:p>
    <w:p>
      <w:pPr>
        <w:spacing w:after="0" w:line="360" w:lineRule="auto"/>
        <w:ind w:firstLine="435"/>
        <w:rPr>
          <w:rFonts w:ascii="宋体" w:hAnsi="宋体"/>
          <w:bCs/>
          <w:color w:val="auto"/>
          <w:sz w:val="21"/>
          <w:highlight w:val="none"/>
        </w:rPr>
      </w:pPr>
      <w:r>
        <w:rPr>
          <w:rFonts w:hint="eastAsia" w:ascii="宋体" w:hAnsi="宋体"/>
          <w:bCs/>
          <w:color w:val="auto"/>
          <w:sz w:val="21"/>
          <w:highlight w:val="none"/>
        </w:rPr>
        <w:t>1、供应商</w:t>
      </w:r>
      <w:r>
        <w:rPr>
          <w:rFonts w:ascii="宋体" w:hAnsi="宋体"/>
          <w:bCs/>
          <w:color w:val="auto"/>
          <w:sz w:val="21"/>
          <w:highlight w:val="none"/>
        </w:rPr>
        <w:t>可提出补充建议或说明，提出比</w:t>
      </w:r>
      <w:r>
        <w:rPr>
          <w:rFonts w:hint="eastAsia" w:ascii="宋体" w:hAnsi="宋体"/>
          <w:bCs/>
          <w:color w:val="auto"/>
          <w:sz w:val="21"/>
          <w:highlight w:val="none"/>
        </w:rPr>
        <w:t>磋商采购文件</w:t>
      </w:r>
      <w:r>
        <w:rPr>
          <w:rFonts w:ascii="宋体" w:hAnsi="宋体"/>
          <w:bCs/>
          <w:color w:val="auto"/>
          <w:sz w:val="21"/>
          <w:highlight w:val="none"/>
        </w:rPr>
        <w:t>的</w:t>
      </w:r>
      <w:r>
        <w:rPr>
          <w:rFonts w:hint="eastAsia" w:ascii="宋体" w:hAnsi="宋体"/>
          <w:bCs/>
          <w:color w:val="auto"/>
          <w:sz w:val="21"/>
          <w:highlight w:val="none"/>
        </w:rPr>
        <w:t>技术</w:t>
      </w:r>
      <w:r>
        <w:rPr>
          <w:rFonts w:ascii="宋体" w:hAnsi="宋体"/>
          <w:bCs/>
          <w:color w:val="auto"/>
          <w:sz w:val="21"/>
          <w:highlight w:val="none"/>
        </w:rPr>
        <w:t>要求更合理的建议方案</w:t>
      </w:r>
      <w:r>
        <w:rPr>
          <w:rFonts w:hint="eastAsia" w:ascii="宋体" w:hAnsi="宋体"/>
          <w:bCs/>
          <w:color w:val="auto"/>
          <w:sz w:val="21"/>
          <w:highlight w:val="none"/>
        </w:rPr>
        <w:t>或其技术偏离可以满足采购人使用要求的理由</w:t>
      </w:r>
      <w:r>
        <w:rPr>
          <w:rFonts w:ascii="宋体" w:hAnsi="宋体"/>
          <w:bCs/>
          <w:color w:val="auto"/>
          <w:sz w:val="21"/>
          <w:highlight w:val="none"/>
        </w:rPr>
        <w:t>，同时应说明对技术条件、价格、</w:t>
      </w:r>
      <w:r>
        <w:rPr>
          <w:rFonts w:hint="eastAsia" w:ascii="宋体" w:hAnsi="宋体"/>
          <w:bCs/>
          <w:color w:val="auto"/>
          <w:sz w:val="21"/>
          <w:highlight w:val="none"/>
        </w:rPr>
        <w:t>服务内容</w:t>
      </w:r>
      <w:r>
        <w:rPr>
          <w:rFonts w:ascii="宋体" w:hAnsi="宋体"/>
          <w:bCs/>
          <w:color w:val="auto"/>
          <w:sz w:val="21"/>
          <w:highlight w:val="none"/>
        </w:rPr>
        <w:t>等方面的影响。</w:t>
      </w:r>
    </w:p>
    <w:p>
      <w:pPr>
        <w:spacing w:after="0" w:line="360" w:lineRule="auto"/>
        <w:ind w:firstLine="435"/>
        <w:rPr>
          <w:rFonts w:ascii="宋体" w:hAnsi="宋体"/>
          <w:bCs/>
          <w:color w:val="auto"/>
          <w:sz w:val="24"/>
          <w:highlight w:val="none"/>
        </w:rPr>
      </w:pPr>
      <w:r>
        <w:rPr>
          <w:rFonts w:hint="eastAsia" w:ascii="宋体" w:hAnsi="宋体"/>
          <w:bCs/>
          <w:color w:val="auto"/>
          <w:sz w:val="21"/>
          <w:highlight w:val="none"/>
        </w:rPr>
        <w:t>2、供应商认为有必要放入报价文件的其他材料。</w:t>
      </w:r>
    </w:p>
    <w:p>
      <w:pPr>
        <w:spacing w:after="0" w:line="360" w:lineRule="auto"/>
        <w:ind w:firstLine="435"/>
        <w:jc w:val="center"/>
        <w:rPr>
          <w:rFonts w:ascii="仿宋_GB2312" w:eastAsia="仿宋_GB2312"/>
          <w:color w:val="auto"/>
          <w:spacing w:val="6"/>
          <w:sz w:val="24"/>
          <w:szCs w:val="30"/>
          <w:highlight w:val="none"/>
        </w:rPr>
      </w:pPr>
      <w:r>
        <w:rPr>
          <w:rFonts w:ascii="宋体" w:hAnsi="宋体"/>
          <w:bCs/>
          <w:color w:val="auto"/>
          <w:sz w:val="24"/>
          <w:highlight w:val="none"/>
        </w:rPr>
        <w:br w:type="page"/>
      </w:r>
    </w:p>
    <w:p>
      <w:pPr>
        <w:spacing w:line="360" w:lineRule="auto"/>
        <w:ind w:right="45" w:rightChars="16"/>
        <w:rPr>
          <w:rFonts w:ascii="宋体" w:hAnsi="宋体"/>
          <w:bCs/>
          <w:color w:val="auto"/>
          <w:highlight w:val="none"/>
        </w:rPr>
      </w:pPr>
      <w:r>
        <w:rPr>
          <w:rFonts w:hint="eastAsia" w:ascii="宋体" w:hAnsi="宋体"/>
          <w:bCs/>
          <w:color w:val="auto"/>
          <w:highlight w:val="none"/>
        </w:rPr>
        <w:t>附件1：</w:t>
      </w:r>
    </w:p>
    <w:tbl>
      <w:tblPr>
        <w:tblStyle w:val="27"/>
        <w:tblpPr w:leftFromText="180" w:rightFromText="180" w:vertAnchor="page" w:horzAnchor="margin" w:tblpY="3116"/>
        <w:tblW w:w="918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4365"/>
        <w:gridCol w:w="880"/>
        <w:gridCol w:w="992"/>
        <w:gridCol w:w="992"/>
        <w:gridCol w:w="9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9" w:type="dxa"/>
            <w:vMerge w:val="restart"/>
            <w:vAlign w:val="center"/>
          </w:tcPr>
          <w:p>
            <w:pPr>
              <w:spacing w:after="0"/>
              <w:jc w:val="center"/>
              <w:rPr>
                <w:rFonts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序号</w:t>
            </w:r>
          </w:p>
        </w:tc>
        <w:tc>
          <w:tcPr>
            <w:tcW w:w="4365" w:type="dxa"/>
            <w:vMerge w:val="restart"/>
            <w:vAlign w:val="center"/>
          </w:tcPr>
          <w:p>
            <w:pPr>
              <w:spacing w:after="0"/>
              <w:jc w:val="center"/>
              <w:rPr>
                <w:rFonts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审查内容</w:t>
            </w:r>
          </w:p>
        </w:tc>
        <w:tc>
          <w:tcPr>
            <w:tcW w:w="3856" w:type="dxa"/>
            <w:gridSpan w:val="4"/>
            <w:vAlign w:val="center"/>
          </w:tcPr>
          <w:p>
            <w:pPr>
              <w:spacing w:after="0"/>
              <w:jc w:val="center"/>
              <w:rPr>
                <w:rFonts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9" w:type="dxa"/>
            <w:vMerge w:val="continue"/>
            <w:vAlign w:val="center"/>
          </w:tcPr>
          <w:p>
            <w:pPr>
              <w:spacing w:after="0"/>
              <w:jc w:val="center"/>
              <w:rPr>
                <w:rFonts w:asciiTheme="minorEastAsia" w:hAnsiTheme="minorEastAsia" w:eastAsiaTheme="minorEastAsia"/>
                <w:b/>
                <w:bCs/>
                <w:color w:val="auto"/>
                <w:sz w:val="21"/>
                <w:szCs w:val="21"/>
                <w:highlight w:val="none"/>
              </w:rPr>
            </w:pPr>
          </w:p>
        </w:tc>
        <w:tc>
          <w:tcPr>
            <w:tcW w:w="4365" w:type="dxa"/>
            <w:vMerge w:val="continue"/>
            <w:vAlign w:val="center"/>
          </w:tcPr>
          <w:p>
            <w:pPr>
              <w:spacing w:after="0"/>
              <w:rPr>
                <w:rFonts w:asciiTheme="minorEastAsia" w:hAnsiTheme="minorEastAsia" w:eastAsiaTheme="minorEastAsia"/>
                <w:b/>
                <w:bCs/>
                <w:color w:val="auto"/>
                <w:sz w:val="21"/>
                <w:szCs w:val="21"/>
                <w:highlight w:val="none"/>
              </w:rPr>
            </w:pPr>
          </w:p>
        </w:tc>
        <w:tc>
          <w:tcPr>
            <w:tcW w:w="880" w:type="dxa"/>
            <w:vAlign w:val="center"/>
          </w:tcPr>
          <w:p>
            <w:pPr>
              <w:spacing w:after="0"/>
              <w:jc w:val="center"/>
              <w:rPr>
                <w:rFonts w:asciiTheme="minorEastAsia" w:hAnsiTheme="minorEastAsia" w:eastAsiaTheme="minorEastAsia"/>
                <w:b/>
                <w:bCs/>
                <w:color w:val="auto"/>
                <w:sz w:val="21"/>
                <w:szCs w:val="21"/>
                <w:highlight w:val="none"/>
              </w:rPr>
            </w:pPr>
          </w:p>
        </w:tc>
        <w:tc>
          <w:tcPr>
            <w:tcW w:w="992" w:type="dxa"/>
            <w:vAlign w:val="center"/>
          </w:tcPr>
          <w:p>
            <w:pPr>
              <w:spacing w:after="0"/>
              <w:jc w:val="center"/>
              <w:rPr>
                <w:rFonts w:asciiTheme="minorEastAsia" w:hAnsiTheme="minorEastAsia" w:eastAsiaTheme="minorEastAsia"/>
                <w:b/>
                <w:bCs/>
                <w:color w:val="auto"/>
                <w:sz w:val="21"/>
                <w:szCs w:val="21"/>
                <w:highlight w:val="none"/>
              </w:rPr>
            </w:pPr>
          </w:p>
        </w:tc>
        <w:tc>
          <w:tcPr>
            <w:tcW w:w="992" w:type="dxa"/>
            <w:vAlign w:val="center"/>
          </w:tcPr>
          <w:p>
            <w:pPr>
              <w:spacing w:after="0"/>
              <w:jc w:val="center"/>
              <w:rPr>
                <w:rFonts w:asciiTheme="minorEastAsia" w:hAnsiTheme="minorEastAsia" w:eastAsiaTheme="minorEastAsia"/>
                <w:b/>
                <w:bCs/>
                <w:color w:val="auto"/>
                <w:sz w:val="21"/>
                <w:szCs w:val="21"/>
                <w:highlight w:val="none"/>
              </w:rPr>
            </w:pPr>
          </w:p>
        </w:tc>
        <w:tc>
          <w:tcPr>
            <w:tcW w:w="992" w:type="dxa"/>
            <w:vAlign w:val="center"/>
          </w:tcPr>
          <w:p>
            <w:pPr>
              <w:spacing w:after="0"/>
              <w:jc w:val="center"/>
              <w:rPr>
                <w:rFonts w:asciiTheme="minorEastAsia" w:hAnsiTheme="minorEastAsia" w:eastAsiaTheme="minorEastAsia"/>
                <w:b/>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9" w:type="dxa"/>
            <w:vAlign w:val="center"/>
          </w:tcPr>
          <w:p>
            <w:pPr>
              <w:spacing w:after="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p>
        </w:tc>
        <w:tc>
          <w:tcPr>
            <w:tcW w:w="4365" w:type="dxa"/>
            <w:vAlign w:val="center"/>
          </w:tcPr>
          <w:p>
            <w:pPr>
              <w:spacing w:after="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法人或者其他组织的营业执照等主体证明文件或自然人的身份证明（自然人身份证明仅限在自然人作为投标主体时使用）</w:t>
            </w:r>
            <w:r>
              <w:rPr>
                <w:rFonts w:hint="eastAsia" w:cs="宋体" w:asciiTheme="minorEastAsia" w:hAnsiTheme="minorEastAsia" w:eastAsiaTheme="minorEastAsia"/>
                <w:color w:val="auto"/>
                <w:sz w:val="21"/>
                <w:szCs w:val="21"/>
                <w:highlight w:val="none"/>
              </w:rPr>
              <w:t>符合要求情况</w:t>
            </w:r>
          </w:p>
        </w:tc>
        <w:tc>
          <w:tcPr>
            <w:tcW w:w="880"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9" w:type="dxa"/>
            <w:vAlign w:val="center"/>
          </w:tcPr>
          <w:p>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p>
        </w:tc>
        <w:tc>
          <w:tcPr>
            <w:tcW w:w="4365" w:type="dxa"/>
            <w:vAlign w:val="center"/>
          </w:tcPr>
          <w:p>
            <w:pPr>
              <w:spacing w:after="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法定代表人（或非法人组织负责人）身份证明书</w:t>
            </w:r>
            <w:r>
              <w:rPr>
                <w:rFonts w:hint="eastAsia" w:cs="宋体" w:asciiTheme="minorEastAsia" w:hAnsiTheme="minorEastAsia" w:eastAsiaTheme="minorEastAsia"/>
                <w:color w:val="auto"/>
                <w:sz w:val="21"/>
                <w:szCs w:val="21"/>
                <w:highlight w:val="none"/>
              </w:rPr>
              <w:t>符合要求情况</w:t>
            </w:r>
            <w:r>
              <w:rPr>
                <w:rFonts w:hint="eastAsia" w:cs="仿宋_GB2312" w:asciiTheme="minorEastAsia" w:hAnsiTheme="minorEastAsia" w:eastAsiaTheme="minorEastAsia"/>
                <w:color w:val="auto"/>
                <w:sz w:val="21"/>
                <w:szCs w:val="21"/>
                <w:highlight w:val="none"/>
              </w:rPr>
              <w:t>（自然人参与报价响应的无需提供）</w:t>
            </w:r>
          </w:p>
        </w:tc>
        <w:tc>
          <w:tcPr>
            <w:tcW w:w="880"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9" w:type="dxa"/>
            <w:vAlign w:val="center"/>
          </w:tcPr>
          <w:p>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p>
        </w:tc>
        <w:tc>
          <w:tcPr>
            <w:tcW w:w="4365" w:type="dxa"/>
            <w:vAlign w:val="center"/>
          </w:tcPr>
          <w:p>
            <w:pPr>
              <w:spacing w:after="0"/>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法定代表人授权书</w:t>
            </w:r>
            <w:r>
              <w:rPr>
                <w:rFonts w:hint="eastAsia" w:cs="宋体" w:asciiTheme="minorEastAsia" w:hAnsiTheme="minorEastAsia" w:eastAsiaTheme="minorEastAsia"/>
                <w:color w:val="auto"/>
                <w:sz w:val="21"/>
                <w:szCs w:val="21"/>
                <w:highlight w:val="none"/>
              </w:rPr>
              <w:t>符合要求情况</w:t>
            </w:r>
            <w:r>
              <w:rPr>
                <w:rFonts w:hint="eastAsia" w:cs="仿宋_GB2312" w:asciiTheme="minorEastAsia" w:hAnsiTheme="minorEastAsia" w:eastAsiaTheme="minorEastAsia"/>
                <w:color w:val="auto"/>
                <w:sz w:val="21"/>
                <w:szCs w:val="21"/>
                <w:highlight w:val="none"/>
              </w:rPr>
              <w:t>（授权委托人参加报价响应的须提供）</w:t>
            </w:r>
          </w:p>
        </w:tc>
        <w:tc>
          <w:tcPr>
            <w:tcW w:w="880"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9" w:type="dxa"/>
            <w:vAlign w:val="center"/>
          </w:tcPr>
          <w:p>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p>
        </w:tc>
        <w:tc>
          <w:tcPr>
            <w:tcW w:w="4365" w:type="dxa"/>
            <w:vAlign w:val="center"/>
          </w:tcPr>
          <w:p>
            <w:pPr>
              <w:spacing w:after="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信用承诺书</w:t>
            </w:r>
            <w:r>
              <w:rPr>
                <w:rFonts w:hint="eastAsia" w:cs="宋体" w:asciiTheme="minorEastAsia" w:hAnsiTheme="minorEastAsia" w:eastAsiaTheme="minorEastAsia"/>
                <w:color w:val="auto"/>
                <w:sz w:val="21"/>
                <w:szCs w:val="21"/>
                <w:highlight w:val="none"/>
              </w:rPr>
              <w:t>符合要求情况</w:t>
            </w:r>
          </w:p>
        </w:tc>
        <w:tc>
          <w:tcPr>
            <w:tcW w:w="880"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9" w:type="dxa"/>
            <w:vAlign w:val="center"/>
          </w:tcPr>
          <w:p>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p>
        </w:tc>
        <w:tc>
          <w:tcPr>
            <w:tcW w:w="4365" w:type="dxa"/>
            <w:vAlign w:val="center"/>
          </w:tcPr>
          <w:p>
            <w:pPr>
              <w:spacing w:after="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信用记录符合要求情况（由采购代理机构或采购人查询）</w:t>
            </w:r>
          </w:p>
        </w:tc>
        <w:tc>
          <w:tcPr>
            <w:tcW w:w="880"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9" w:type="dxa"/>
            <w:vAlign w:val="center"/>
          </w:tcPr>
          <w:p>
            <w:pPr>
              <w:spacing w:after="0"/>
              <w:jc w:val="center"/>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6</w:t>
            </w:r>
          </w:p>
        </w:tc>
        <w:tc>
          <w:tcPr>
            <w:tcW w:w="4365" w:type="dxa"/>
            <w:vAlign w:val="center"/>
          </w:tcPr>
          <w:p>
            <w:pPr>
              <w:spacing w:after="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中小企业声明函符合要求情况</w:t>
            </w:r>
          </w:p>
        </w:tc>
        <w:tc>
          <w:tcPr>
            <w:tcW w:w="880"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324" w:type="dxa"/>
            <w:gridSpan w:val="2"/>
            <w:vAlign w:val="center"/>
          </w:tcPr>
          <w:p>
            <w:pPr>
              <w:spacing w:after="0"/>
              <w:jc w:val="center"/>
              <w:rPr>
                <w:rFonts w:asciiTheme="minorEastAsia" w:hAnsiTheme="minorEastAsia" w:eastAsiaTheme="minorEastAsia"/>
                <w:color w:val="auto"/>
                <w:spacing w:val="-12"/>
                <w:sz w:val="21"/>
                <w:szCs w:val="21"/>
                <w:highlight w:val="none"/>
              </w:rPr>
            </w:pPr>
            <w:r>
              <w:rPr>
                <w:rFonts w:hint="eastAsia" w:cs="宋体" w:asciiTheme="minorEastAsia" w:hAnsiTheme="minorEastAsia" w:eastAsiaTheme="minorEastAsia"/>
                <w:color w:val="auto"/>
                <w:spacing w:val="-12"/>
                <w:sz w:val="21"/>
                <w:szCs w:val="21"/>
                <w:highlight w:val="none"/>
              </w:rPr>
              <w:t>审查结论</w:t>
            </w:r>
          </w:p>
        </w:tc>
        <w:tc>
          <w:tcPr>
            <w:tcW w:w="880"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c>
          <w:tcPr>
            <w:tcW w:w="992" w:type="dxa"/>
            <w:vAlign w:val="center"/>
          </w:tcPr>
          <w:p>
            <w:pPr>
              <w:spacing w:after="0"/>
              <w:jc w:val="center"/>
              <w:rPr>
                <w:rFonts w:asciiTheme="minorEastAsia" w:hAnsiTheme="minorEastAsia" w:eastAsiaTheme="minorEastAsia"/>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180" w:type="dxa"/>
            <w:gridSpan w:val="6"/>
          </w:tcPr>
          <w:p>
            <w:pPr>
              <w:spacing w:after="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备注：（有不符合项的，需在此处详细写明理由）</w:t>
            </w:r>
          </w:p>
          <w:p>
            <w:pPr>
              <w:spacing w:after="0"/>
              <w:rPr>
                <w:rFonts w:asciiTheme="minorEastAsia" w:hAnsiTheme="minorEastAsia" w:eastAsiaTheme="minorEastAsia"/>
                <w:color w:val="auto"/>
                <w:sz w:val="21"/>
                <w:szCs w:val="21"/>
                <w:highlight w:val="none"/>
              </w:rPr>
            </w:pPr>
          </w:p>
          <w:p>
            <w:pPr>
              <w:spacing w:after="0"/>
              <w:rPr>
                <w:rFonts w:asciiTheme="minorEastAsia" w:hAnsiTheme="minorEastAsia" w:eastAsiaTheme="minorEastAsia"/>
                <w:color w:val="auto"/>
                <w:sz w:val="21"/>
                <w:szCs w:val="21"/>
                <w:highlight w:val="none"/>
              </w:rPr>
            </w:pPr>
          </w:p>
          <w:p>
            <w:pPr>
              <w:spacing w:after="0"/>
              <w:rPr>
                <w:rFonts w:asciiTheme="minorEastAsia" w:hAnsiTheme="minorEastAsia" w:eastAsiaTheme="minorEastAsia"/>
                <w:color w:val="auto"/>
                <w:sz w:val="21"/>
                <w:szCs w:val="21"/>
                <w:highlight w:val="none"/>
              </w:rPr>
            </w:pPr>
          </w:p>
          <w:p>
            <w:pPr>
              <w:spacing w:after="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评委签字：</w:t>
            </w:r>
          </w:p>
        </w:tc>
      </w:tr>
    </w:tbl>
    <w:p>
      <w:pPr>
        <w:spacing w:line="360" w:lineRule="auto"/>
        <w:ind w:right="269" w:rightChars="96"/>
        <w:jc w:val="center"/>
        <w:rPr>
          <w:rFonts w:ascii="宋体"/>
          <w:color w:val="auto"/>
          <w:sz w:val="24"/>
          <w:highlight w:val="none"/>
          <w:u w:val="single"/>
        </w:rPr>
      </w:pPr>
      <w:r>
        <w:rPr>
          <w:rFonts w:hint="eastAsia" w:ascii="宋体" w:hAnsi="宋体" w:cs="宋体"/>
          <w:b/>
          <w:bCs/>
          <w:color w:val="auto"/>
          <w:szCs w:val="32"/>
          <w:highlight w:val="none"/>
        </w:rPr>
        <w:t>资格性审查表</w:t>
      </w:r>
    </w:p>
    <w:p>
      <w:pPr>
        <w:adjustRightInd/>
        <w:snapToGrid/>
        <w:spacing w:after="0"/>
        <w:rPr>
          <w:rFonts w:ascii="Times New Roman" w:hAnsi="Times New Roman" w:eastAsia="仿宋_GB2312" w:cs="Times New Roman"/>
          <w:color w:val="auto"/>
          <w:kern w:val="2"/>
          <w:sz w:val="24"/>
          <w:szCs w:val="20"/>
          <w:highlight w:val="none"/>
        </w:rPr>
      </w:pPr>
    </w:p>
    <w:p>
      <w:pPr>
        <w:adjustRightInd/>
        <w:snapToGrid/>
        <w:spacing w:after="0"/>
        <w:rPr>
          <w:rFonts w:cs="Times New Roman" w:asciiTheme="minorEastAsia" w:hAnsiTheme="minorEastAsia" w:eastAsiaTheme="minorEastAsia"/>
          <w:color w:val="auto"/>
          <w:kern w:val="2"/>
          <w:sz w:val="21"/>
          <w:szCs w:val="20"/>
          <w:highlight w:val="none"/>
        </w:rPr>
      </w:pPr>
      <w:r>
        <w:rPr>
          <w:rFonts w:hint="eastAsia" w:cs="Times New Roman" w:asciiTheme="minorEastAsia" w:hAnsiTheme="minorEastAsia" w:eastAsiaTheme="minorEastAsia"/>
          <w:color w:val="auto"/>
          <w:kern w:val="2"/>
          <w:sz w:val="21"/>
          <w:szCs w:val="20"/>
          <w:highlight w:val="none"/>
        </w:rPr>
        <w:t>注：</w:t>
      </w:r>
      <w:r>
        <w:rPr>
          <w:rFonts w:cs="Times New Roman" w:asciiTheme="minorEastAsia" w:hAnsiTheme="minorEastAsia" w:eastAsiaTheme="minorEastAsia"/>
          <w:color w:val="auto"/>
          <w:kern w:val="2"/>
          <w:sz w:val="21"/>
          <w:szCs w:val="20"/>
          <w:highlight w:val="none"/>
        </w:rPr>
        <w:t>1</w:t>
      </w:r>
      <w:r>
        <w:rPr>
          <w:rFonts w:hint="eastAsia" w:cs="Times New Roman" w:asciiTheme="minorEastAsia" w:hAnsiTheme="minorEastAsia" w:eastAsiaTheme="minorEastAsia"/>
          <w:color w:val="auto"/>
          <w:kern w:val="2"/>
          <w:sz w:val="21"/>
          <w:szCs w:val="20"/>
          <w:highlight w:val="none"/>
        </w:rPr>
        <w:t>、</w:t>
      </w:r>
      <w:r>
        <w:rPr>
          <w:rFonts w:hint="eastAsia" w:cs="Times New Roman" w:asciiTheme="minorEastAsia" w:hAnsiTheme="minorEastAsia" w:eastAsiaTheme="minorEastAsia"/>
          <w:color w:val="auto"/>
          <w:kern w:val="2"/>
          <w:sz w:val="21"/>
          <w:szCs w:val="20"/>
          <w:highlight w:val="none"/>
        </w:rPr>
        <w:t>审查情况或结论合格项打√，不合格项打×，不合格原因请在备注栏内注明。</w:t>
      </w:r>
    </w:p>
    <w:p>
      <w:pPr>
        <w:adjustRightInd/>
        <w:snapToGrid/>
        <w:spacing w:line="220" w:lineRule="atLeast"/>
        <w:rPr>
          <w:rFonts w:ascii="宋体" w:hAnsi="宋体"/>
          <w:bCs/>
          <w:color w:val="auto"/>
          <w:highlight w:val="none"/>
        </w:rPr>
      </w:pPr>
      <w:r>
        <w:rPr>
          <w:rFonts w:hint="eastAsia" w:cs="Times New Roman" w:asciiTheme="minorEastAsia" w:hAnsiTheme="minorEastAsia" w:eastAsiaTheme="minorEastAsia"/>
          <w:color w:val="auto"/>
          <w:kern w:val="2"/>
          <w:sz w:val="21"/>
          <w:szCs w:val="20"/>
          <w:highlight w:val="none"/>
        </w:rPr>
        <w:t>2、认定报价响应文件无效的依据应属于《资格性审查表》、《符合性审查表》所列内容。《资格性审查表》、《符合性审查表》未列明的，不得作为认定报价响应文件无效的依据。（属于法律法规规定的报价响应文件无效的情形除外）</w:t>
      </w:r>
      <w:r>
        <w:rPr>
          <w:rFonts w:hint="eastAsia" w:ascii="宋体" w:hAnsi="宋体"/>
          <w:bCs/>
          <w:color w:val="auto"/>
          <w:highlight w:val="none"/>
        </w:rPr>
        <w:br w:type="page"/>
      </w:r>
    </w:p>
    <w:p>
      <w:pPr>
        <w:spacing w:after="0"/>
        <w:ind w:right="-2"/>
        <w:rPr>
          <w:rFonts w:ascii="宋体" w:hAnsi="宋体"/>
          <w:color w:val="auto"/>
          <w:sz w:val="44"/>
          <w:szCs w:val="22"/>
          <w:highlight w:val="none"/>
        </w:rPr>
      </w:pPr>
      <w:r>
        <w:rPr>
          <w:rFonts w:hint="eastAsia" w:ascii="宋体" w:hAnsi="宋体"/>
          <w:bCs/>
          <w:color w:val="auto"/>
          <w:highlight w:val="none"/>
        </w:rPr>
        <w:t>附件2：</w:t>
      </w:r>
    </w:p>
    <w:p>
      <w:pPr>
        <w:keepNext/>
        <w:keepLines/>
        <w:adjustRightInd/>
        <w:snapToGrid/>
        <w:spacing w:after="0" w:line="360" w:lineRule="auto"/>
        <w:jc w:val="center"/>
        <w:outlineLvl w:val="1"/>
        <w:rPr>
          <w:rFonts w:cs="Times New Roman" w:asciiTheme="minorEastAsia" w:hAnsiTheme="minorEastAsia" w:eastAsiaTheme="minorEastAsia"/>
          <w:b/>
          <w:bCs/>
          <w:color w:val="auto"/>
          <w:kern w:val="2"/>
          <w:szCs w:val="32"/>
          <w:highlight w:val="none"/>
        </w:rPr>
      </w:pPr>
      <w:r>
        <w:rPr>
          <w:rFonts w:hint="eastAsia" w:cs="Times New Roman" w:asciiTheme="minorEastAsia" w:hAnsiTheme="minorEastAsia" w:eastAsiaTheme="minorEastAsia"/>
          <w:b/>
          <w:bCs/>
          <w:color w:val="auto"/>
          <w:kern w:val="2"/>
          <w:szCs w:val="32"/>
          <w:highlight w:val="none"/>
        </w:rPr>
        <w:t>符合性审查表</w:t>
      </w:r>
    </w:p>
    <w:tbl>
      <w:tblPr>
        <w:tblStyle w:val="27"/>
        <w:tblW w:w="9975" w:type="dxa"/>
        <w:tblInd w:w="-17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6167"/>
        <w:gridCol w:w="709"/>
        <w:gridCol w:w="709"/>
        <w:gridCol w:w="708"/>
        <w:gridCol w:w="709"/>
        <w:gridCol w:w="4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496" w:type="dxa"/>
            <w:vMerge w:val="restart"/>
            <w:vAlign w:val="center"/>
          </w:tcPr>
          <w:p>
            <w:pPr>
              <w:autoSpaceDE w:val="0"/>
              <w:autoSpaceDN w:val="0"/>
              <w:snapToGrid/>
              <w:spacing w:after="0"/>
              <w:rPr>
                <w:rFonts w:cs="Times New Roman" w:asciiTheme="minorEastAsia" w:hAnsiTheme="minorEastAsia" w:eastAsiaTheme="minorEastAsia"/>
                <w:b/>
                <w:color w:val="auto"/>
                <w:kern w:val="2"/>
                <w:sz w:val="21"/>
                <w:szCs w:val="21"/>
                <w:highlight w:val="none"/>
              </w:rPr>
            </w:pPr>
            <w:r>
              <w:rPr>
                <w:rFonts w:hint="eastAsia" w:cs="Times New Roman" w:asciiTheme="minorEastAsia" w:hAnsiTheme="minorEastAsia" w:eastAsiaTheme="minorEastAsia"/>
                <w:b/>
                <w:color w:val="auto"/>
                <w:kern w:val="2"/>
                <w:sz w:val="21"/>
                <w:szCs w:val="21"/>
                <w:highlight w:val="none"/>
              </w:rPr>
              <w:t>序号</w:t>
            </w:r>
          </w:p>
        </w:tc>
        <w:tc>
          <w:tcPr>
            <w:tcW w:w="6167" w:type="dxa"/>
            <w:vMerge w:val="restart"/>
            <w:vAlign w:val="center"/>
          </w:tcPr>
          <w:p>
            <w:pPr>
              <w:autoSpaceDE w:val="0"/>
              <w:autoSpaceDN w:val="0"/>
              <w:snapToGrid/>
              <w:spacing w:after="0"/>
              <w:jc w:val="center"/>
              <w:rPr>
                <w:rFonts w:cs="Times New Roman" w:asciiTheme="minorEastAsia" w:hAnsiTheme="minorEastAsia" w:eastAsiaTheme="minorEastAsia"/>
                <w:b/>
                <w:color w:val="auto"/>
                <w:kern w:val="2"/>
                <w:sz w:val="21"/>
                <w:szCs w:val="21"/>
                <w:highlight w:val="none"/>
              </w:rPr>
            </w:pPr>
            <w:r>
              <w:rPr>
                <w:rFonts w:hint="eastAsia" w:cs="Times New Roman" w:asciiTheme="minorEastAsia" w:hAnsiTheme="minorEastAsia" w:eastAsiaTheme="minorEastAsia"/>
                <w:b/>
                <w:color w:val="auto"/>
                <w:kern w:val="2"/>
                <w:sz w:val="21"/>
                <w:szCs w:val="21"/>
                <w:highlight w:val="none"/>
              </w:rPr>
              <w:t>审查内容</w:t>
            </w:r>
          </w:p>
        </w:tc>
        <w:tc>
          <w:tcPr>
            <w:tcW w:w="3312" w:type="dxa"/>
            <w:gridSpan w:val="5"/>
            <w:vAlign w:val="center"/>
          </w:tcPr>
          <w:p>
            <w:pPr>
              <w:adjustRightInd/>
              <w:snapToGrid/>
              <w:spacing w:after="0"/>
              <w:jc w:val="center"/>
              <w:rPr>
                <w:rFonts w:cs="Times New Roman" w:asciiTheme="minorEastAsia" w:hAnsiTheme="minorEastAsia" w:eastAsiaTheme="minorEastAsia"/>
                <w:b/>
                <w:color w:val="auto"/>
                <w:kern w:val="2"/>
                <w:sz w:val="21"/>
                <w:szCs w:val="21"/>
                <w:highlight w:val="none"/>
              </w:rPr>
            </w:pPr>
            <w:r>
              <w:rPr>
                <w:rFonts w:hint="eastAsia" w:cs="Times New Roman" w:asciiTheme="minorEastAsia" w:hAnsiTheme="minorEastAsia" w:eastAsiaTheme="minorEastAsia"/>
                <w:b/>
                <w:color w:val="auto"/>
                <w:kern w:val="2"/>
                <w:sz w:val="21"/>
                <w:szCs w:val="21"/>
                <w:highlight w:val="none"/>
              </w:rPr>
              <w:t>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496" w:type="dxa"/>
            <w:vMerge w:val="continue"/>
            <w:vAlign w:val="center"/>
          </w:tcPr>
          <w:p>
            <w:pPr>
              <w:autoSpaceDE w:val="0"/>
              <w:autoSpaceDN w:val="0"/>
              <w:snapToGrid/>
              <w:spacing w:after="0"/>
              <w:ind w:firstLine="420" w:firstLineChars="200"/>
              <w:jc w:val="center"/>
              <w:rPr>
                <w:rFonts w:ascii="宋体" w:hAnsi="Times New Roman" w:cs="Times New Roman"/>
                <w:color w:val="auto"/>
                <w:kern w:val="2"/>
                <w:sz w:val="21"/>
                <w:szCs w:val="21"/>
                <w:highlight w:val="none"/>
              </w:rPr>
            </w:pPr>
          </w:p>
        </w:tc>
        <w:tc>
          <w:tcPr>
            <w:tcW w:w="6167" w:type="dxa"/>
            <w:vMerge w:val="continue"/>
            <w:vAlign w:val="center"/>
          </w:tcPr>
          <w:p>
            <w:pPr>
              <w:autoSpaceDE w:val="0"/>
              <w:autoSpaceDN w:val="0"/>
              <w:snapToGrid/>
              <w:spacing w:after="0"/>
              <w:ind w:firstLine="420" w:firstLineChars="200"/>
              <w:jc w:val="center"/>
              <w:rPr>
                <w:rFonts w:ascii="宋体" w:hAnsi="Times New Roman" w:cs="Times New Roman"/>
                <w:color w:val="auto"/>
                <w:kern w:val="2"/>
                <w:sz w:val="21"/>
                <w:szCs w:val="21"/>
                <w:highlight w:val="none"/>
              </w:rPr>
            </w:pPr>
          </w:p>
        </w:tc>
        <w:tc>
          <w:tcPr>
            <w:tcW w:w="709" w:type="dxa"/>
            <w:vAlign w:val="center"/>
          </w:tcPr>
          <w:p>
            <w:pPr>
              <w:adjustRightInd/>
              <w:snapToGrid/>
              <w:spacing w:after="0"/>
              <w:ind w:firstLine="420" w:firstLineChars="200"/>
              <w:jc w:val="center"/>
              <w:rPr>
                <w:rFonts w:ascii="Times New Roman" w:hAnsi="Times New Roman" w:eastAsia="仿宋_GB2312" w:cs="Times New Roman"/>
                <w:color w:val="auto"/>
                <w:kern w:val="2"/>
                <w:sz w:val="21"/>
                <w:szCs w:val="21"/>
                <w:highlight w:val="none"/>
              </w:rPr>
            </w:pPr>
          </w:p>
        </w:tc>
        <w:tc>
          <w:tcPr>
            <w:tcW w:w="709" w:type="dxa"/>
            <w:vAlign w:val="center"/>
          </w:tcPr>
          <w:p>
            <w:pPr>
              <w:adjustRightInd/>
              <w:snapToGrid/>
              <w:spacing w:after="0"/>
              <w:ind w:firstLine="420" w:firstLineChars="200"/>
              <w:jc w:val="center"/>
              <w:rPr>
                <w:rFonts w:ascii="Times New Roman" w:hAnsi="Times New Roman" w:eastAsia="仿宋_GB2312" w:cs="Times New Roman"/>
                <w:color w:val="auto"/>
                <w:kern w:val="2"/>
                <w:sz w:val="21"/>
                <w:szCs w:val="21"/>
                <w:highlight w:val="none"/>
              </w:rPr>
            </w:pPr>
          </w:p>
        </w:tc>
        <w:tc>
          <w:tcPr>
            <w:tcW w:w="708" w:type="dxa"/>
            <w:vAlign w:val="center"/>
          </w:tcPr>
          <w:p>
            <w:pPr>
              <w:adjustRightInd/>
              <w:snapToGrid/>
              <w:spacing w:after="0"/>
              <w:ind w:firstLine="420" w:firstLineChars="200"/>
              <w:jc w:val="center"/>
              <w:rPr>
                <w:rFonts w:ascii="Times New Roman" w:hAnsi="Times New Roman" w:eastAsia="仿宋_GB2312" w:cs="Times New Roman"/>
                <w:color w:val="auto"/>
                <w:kern w:val="2"/>
                <w:sz w:val="21"/>
                <w:szCs w:val="21"/>
                <w:highlight w:val="none"/>
              </w:rPr>
            </w:pPr>
          </w:p>
        </w:tc>
        <w:tc>
          <w:tcPr>
            <w:tcW w:w="709" w:type="dxa"/>
            <w:vAlign w:val="center"/>
          </w:tcPr>
          <w:p>
            <w:pPr>
              <w:adjustRightInd/>
              <w:snapToGrid/>
              <w:spacing w:after="0"/>
              <w:ind w:firstLine="420" w:firstLineChars="200"/>
              <w:jc w:val="center"/>
              <w:rPr>
                <w:rFonts w:ascii="Times New Roman" w:hAnsi="Times New Roman" w:eastAsia="仿宋_GB2312" w:cs="Times New Roman"/>
                <w:color w:val="auto"/>
                <w:kern w:val="2"/>
                <w:sz w:val="21"/>
                <w:szCs w:val="21"/>
                <w:highlight w:val="none"/>
              </w:rPr>
            </w:pPr>
          </w:p>
        </w:tc>
        <w:tc>
          <w:tcPr>
            <w:tcW w:w="477" w:type="dxa"/>
            <w:vAlign w:val="center"/>
          </w:tcPr>
          <w:p>
            <w:pPr>
              <w:adjustRightInd/>
              <w:snapToGrid/>
              <w:spacing w:after="0"/>
              <w:ind w:firstLine="420" w:firstLineChars="200"/>
              <w:jc w:val="center"/>
              <w:rPr>
                <w:rFonts w:ascii="Times New Roman" w:hAnsi="Times New Roman" w:eastAsia="仿宋_GB2312" w:cs="Times New Roman"/>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496" w:type="dxa"/>
            <w:vAlign w:val="center"/>
          </w:tcPr>
          <w:p>
            <w:pPr>
              <w:widowControl w:val="0"/>
              <w:adjustRightInd/>
              <w:snapToGrid/>
              <w:spacing w:after="0"/>
              <w:jc w:val="center"/>
              <w:rPr>
                <w:rFonts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1</w:t>
            </w:r>
          </w:p>
        </w:tc>
        <w:tc>
          <w:tcPr>
            <w:tcW w:w="6167" w:type="dxa"/>
            <w:vAlign w:val="center"/>
          </w:tcPr>
          <w:p>
            <w:pPr>
              <w:widowControl w:val="0"/>
              <w:adjustRightInd/>
              <w:snapToGrid/>
              <w:spacing w:after="0"/>
              <w:jc w:val="both"/>
              <w:rPr>
                <w:rFonts w:ascii="宋体" w:hAnsi="Calibri" w:cs="Times New Roman"/>
                <w:color w:val="auto"/>
                <w:kern w:val="2"/>
                <w:sz w:val="21"/>
                <w:szCs w:val="21"/>
                <w:highlight w:val="none"/>
              </w:rPr>
            </w:pPr>
            <w:r>
              <w:rPr>
                <w:rFonts w:hint="eastAsia" w:ascii="宋体" w:hAnsi="宋体" w:cs="Times New Roman"/>
                <w:color w:val="auto"/>
                <w:kern w:val="2"/>
                <w:sz w:val="21"/>
                <w:szCs w:val="21"/>
                <w:highlight w:val="none"/>
              </w:rPr>
              <w:t>报价响应文件有效期满足磋商采购文件要求。</w:t>
            </w: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8"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477" w:type="dxa"/>
            <w:vAlign w:val="center"/>
          </w:tcPr>
          <w:p>
            <w:pPr>
              <w:widowControl w:val="0"/>
              <w:adjustRightInd/>
              <w:snapToGrid/>
              <w:spacing w:after="0"/>
              <w:jc w:val="center"/>
              <w:rPr>
                <w:rFonts w:ascii="宋体" w:hAnsi="Calibri" w:cs="Times New Roman"/>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496" w:type="dxa"/>
            <w:vAlign w:val="center"/>
          </w:tcPr>
          <w:p>
            <w:pPr>
              <w:widowControl w:val="0"/>
              <w:adjustRightInd/>
              <w:snapToGrid/>
              <w:spacing w:after="0"/>
              <w:jc w:val="center"/>
              <w:rPr>
                <w:rFonts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2</w:t>
            </w:r>
          </w:p>
        </w:tc>
        <w:tc>
          <w:tcPr>
            <w:tcW w:w="6167" w:type="dxa"/>
            <w:vAlign w:val="center"/>
          </w:tcPr>
          <w:p>
            <w:pPr>
              <w:widowControl w:val="0"/>
              <w:adjustRightInd/>
              <w:snapToGrid/>
              <w:spacing w:after="0"/>
              <w:jc w:val="both"/>
              <w:rPr>
                <w:rFonts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报价响应文件完整性符合磋商采购文件实质性要求。</w:t>
            </w: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8"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477" w:type="dxa"/>
            <w:vAlign w:val="center"/>
          </w:tcPr>
          <w:p>
            <w:pPr>
              <w:widowControl w:val="0"/>
              <w:adjustRightInd/>
              <w:snapToGrid/>
              <w:spacing w:after="0"/>
              <w:jc w:val="center"/>
              <w:rPr>
                <w:rFonts w:ascii="宋体" w:hAnsi="Calibri" w:cs="Times New Roman"/>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496" w:type="dxa"/>
            <w:vAlign w:val="center"/>
          </w:tcPr>
          <w:p>
            <w:pPr>
              <w:widowControl w:val="0"/>
              <w:adjustRightInd/>
              <w:snapToGrid/>
              <w:spacing w:after="0"/>
              <w:jc w:val="center"/>
              <w:rPr>
                <w:rFonts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3</w:t>
            </w:r>
          </w:p>
        </w:tc>
        <w:tc>
          <w:tcPr>
            <w:tcW w:w="6167" w:type="dxa"/>
            <w:vAlign w:val="center"/>
          </w:tcPr>
          <w:p>
            <w:pPr>
              <w:widowControl w:val="0"/>
              <w:adjustRightInd/>
              <w:snapToGrid/>
              <w:spacing w:after="0"/>
              <w:jc w:val="both"/>
              <w:rPr>
                <w:rFonts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报价响应文件签署情况符合磋商采购文件实质性要求。</w:t>
            </w: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8"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477" w:type="dxa"/>
            <w:vAlign w:val="center"/>
          </w:tcPr>
          <w:p>
            <w:pPr>
              <w:widowControl w:val="0"/>
              <w:adjustRightInd/>
              <w:snapToGrid/>
              <w:spacing w:after="0"/>
              <w:jc w:val="center"/>
              <w:rPr>
                <w:rFonts w:ascii="宋体" w:hAnsi="Calibri" w:cs="Times New Roman"/>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496" w:type="dxa"/>
            <w:vAlign w:val="center"/>
          </w:tcPr>
          <w:p>
            <w:pPr>
              <w:widowControl w:val="0"/>
              <w:adjustRightInd/>
              <w:snapToGrid/>
              <w:spacing w:after="0"/>
              <w:jc w:val="center"/>
              <w:rPr>
                <w:rFonts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4</w:t>
            </w:r>
          </w:p>
        </w:tc>
        <w:tc>
          <w:tcPr>
            <w:tcW w:w="6167" w:type="dxa"/>
            <w:vAlign w:val="center"/>
          </w:tcPr>
          <w:p>
            <w:pPr>
              <w:widowControl w:val="0"/>
              <w:adjustRightInd/>
              <w:snapToGrid/>
              <w:spacing w:after="0"/>
              <w:jc w:val="both"/>
              <w:rPr>
                <w:rFonts w:ascii="宋体" w:hAnsi="Calibri" w:cs="Times New Roman"/>
                <w:color w:val="auto"/>
                <w:kern w:val="2"/>
                <w:sz w:val="21"/>
                <w:szCs w:val="21"/>
                <w:highlight w:val="none"/>
              </w:rPr>
            </w:pPr>
            <w:r>
              <w:rPr>
                <w:rFonts w:hint="eastAsia" w:ascii="宋体" w:hAnsi="宋体" w:cs="Times New Roman"/>
                <w:color w:val="auto"/>
                <w:kern w:val="2"/>
                <w:sz w:val="21"/>
                <w:szCs w:val="21"/>
                <w:highlight w:val="none"/>
              </w:rPr>
              <w:t>按照磋商采购文件规定报价，未超出</w:t>
            </w:r>
            <w:r>
              <w:rPr>
                <w:rFonts w:hint="eastAsia" w:ascii="宋体" w:hAnsi="宋体"/>
                <w:color w:val="auto"/>
                <w:sz w:val="21"/>
                <w:szCs w:val="21"/>
                <w:highlight w:val="none"/>
              </w:rPr>
              <w:t>预算、最高限价、拦标价</w:t>
            </w:r>
            <w:r>
              <w:rPr>
                <w:rFonts w:hint="eastAsia" w:ascii="宋体" w:hAnsi="宋体" w:cs="Times New Roman"/>
                <w:color w:val="auto"/>
                <w:kern w:val="2"/>
                <w:sz w:val="21"/>
                <w:szCs w:val="21"/>
                <w:highlight w:val="none"/>
              </w:rPr>
              <w:t>，没有漏项。</w:t>
            </w: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8"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477" w:type="dxa"/>
            <w:vAlign w:val="center"/>
          </w:tcPr>
          <w:p>
            <w:pPr>
              <w:widowControl w:val="0"/>
              <w:adjustRightInd/>
              <w:snapToGrid/>
              <w:spacing w:after="0"/>
              <w:jc w:val="center"/>
              <w:rPr>
                <w:rFonts w:ascii="宋体" w:hAnsi="Calibri" w:cs="Times New Roman"/>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496" w:type="dxa"/>
            <w:vAlign w:val="center"/>
          </w:tcPr>
          <w:p>
            <w:pPr>
              <w:widowControl w:val="0"/>
              <w:adjustRightInd/>
              <w:snapToGrid/>
              <w:spacing w:after="0"/>
              <w:jc w:val="center"/>
              <w:rPr>
                <w:rFonts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5</w:t>
            </w:r>
          </w:p>
        </w:tc>
        <w:tc>
          <w:tcPr>
            <w:tcW w:w="6167" w:type="dxa"/>
            <w:vAlign w:val="center"/>
          </w:tcPr>
          <w:p>
            <w:pPr>
              <w:widowControl w:val="0"/>
              <w:adjustRightInd/>
              <w:snapToGrid/>
              <w:spacing w:after="0"/>
              <w:jc w:val="both"/>
              <w:rPr>
                <w:rFonts w:ascii="宋体" w:hAnsi="宋体" w:cs="Times New Roman"/>
                <w:color w:val="auto"/>
                <w:kern w:val="2"/>
                <w:sz w:val="21"/>
                <w:szCs w:val="21"/>
                <w:highlight w:val="none"/>
              </w:rPr>
            </w:pPr>
            <w:r>
              <w:rPr>
                <w:rFonts w:hint="eastAsia" w:ascii="宋体" w:hAnsi="宋体"/>
                <w:color w:val="auto"/>
                <w:sz w:val="21"/>
                <w:szCs w:val="21"/>
                <w:highlight w:val="none"/>
              </w:rPr>
              <w:t>服务期限满足磋商采购文件要求。（</w:t>
            </w:r>
            <w:r>
              <w:rPr>
                <w:rFonts w:hint="eastAsia" w:ascii="宋体" w:hAnsi="宋体" w:cs="Times New Roman"/>
                <w:color w:val="auto"/>
                <w:kern w:val="2"/>
                <w:sz w:val="21"/>
                <w:szCs w:val="21"/>
                <w:highlight w:val="none"/>
              </w:rPr>
              <w:t>“★”条款</w:t>
            </w:r>
            <w:r>
              <w:rPr>
                <w:rFonts w:hint="eastAsia" w:ascii="宋体" w:hAnsi="宋体"/>
                <w:color w:val="auto"/>
                <w:sz w:val="21"/>
                <w:szCs w:val="21"/>
                <w:highlight w:val="none"/>
              </w:rPr>
              <w:t>）</w:t>
            </w: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8"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477" w:type="dxa"/>
            <w:vAlign w:val="center"/>
          </w:tcPr>
          <w:p>
            <w:pPr>
              <w:widowControl w:val="0"/>
              <w:adjustRightInd/>
              <w:snapToGrid/>
              <w:spacing w:after="0"/>
              <w:jc w:val="center"/>
              <w:rPr>
                <w:rFonts w:ascii="宋体" w:hAnsi="Calibri" w:cs="Times New Roman"/>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496" w:type="dxa"/>
            <w:vAlign w:val="center"/>
          </w:tcPr>
          <w:p>
            <w:pPr>
              <w:widowControl w:val="0"/>
              <w:adjustRightInd/>
              <w:snapToGrid/>
              <w:spacing w:after="0"/>
              <w:jc w:val="center"/>
              <w:rPr>
                <w:rFonts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6</w:t>
            </w:r>
          </w:p>
        </w:tc>
        <w:tc>
          <w:tcPr>
            <w:tcW w:w="6167" w:type="dxa"/>
            <w:vAlign w:val="center"/>
          </w:tcPr>
          <w:p>
            <w:pPr>
              <w:widowControl w:val="0"/>
              <w:adjustRightInd/>
              <w:snapToGrid/>
              <w:spacing w:after="0"/>
              <w:jc w:val="both"/>
              <w:rPr>
                <w:rFonts w:ascii="宋体" w:hAnsi="宋体" w:cs="Times New Roman"/>
                <w:color w:val="auto"/>
                <w:kern w:val="2"/>
                <w:sz w:val="21"/>
                <w:szCs w:val="21"/>
                <w:highlight w:val="none"/>
              </w:rPr>
            </w:pPr>
            <w:r>
              <w:rPr>
                <w:rFonts w:hint="eastAsia" w:ascii="宋体" w:hAnsi="宋体"/>
                <w:color w:val="auto"/>
                <w:sz w:val="21"/>
                <w:szCs w:val="21"/>
                <w:highlight w:val="none"/>
              </w:rPr>
              <w:t>对采购文件项目需求及服务要求的“★”条款做出实质性响应，未发生重大偏离。</w:t>
            </w: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8"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477" w:type="dxa"/>
            <w:vAlign w:val="center"/>
          </w:tcPr>
          <w:p>
            <w:pPr>
              <w:widowControl w:val="0"/>
              <w:adjustRightInd/>
              <w:snapToGrid/>
              <w:spacing w:after="0"/>
              <w:jc w:val="center"/>
              <w:rPr>
                <w:rFonts w:ascii="宋体" w:hAnsi="Calibri" w:cs="Times New Roman"/>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496" w:type="dxa"/>
            <w:vAlign w:val="center"/>
          </w:tcPr>
          <w:p>
            <w:pPr>
              <w:widowControl w:val="0"/>
              <w:adjustRightInd/>
              <w:snapToGrid/>
              <w:spacing w:after="0"/>
              <w:jc w:val="center"/>
              <w:rPr>
                <w:rFonts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7</w:t>
            </w:r>
          </w:p>
        </w:tc>
        <w:tc>
          <w:tcPr>
            <w:tcW w:w="6167" w:type="dxa"/>
            <w:vAlign w:val="center"/>
          </w:tcPr>
          <w:p>
            <w:pPr>
              <w:widowControl w:val="0"/>
              <w:adjustRightInd/>
              <w:snapToGrid/>
              <w:spacing w:after="0"/>
              <w:jc w:val="both"/>
              <w:rPr>
                <w:rFonts w:ascii="宋体" w:hAnsi="Calibri" w:cs="Times New Roman"/>
                <w:color w:val="auto"/>
                <w:kern w:val="2"/>
                <w:sz w:val="21"/>
                <w:szCs w:val="21"/>
                <w:highlight w:val="none"/>
              </w:rPr>
            </w:pPr>
            <w:r>
              <w:rPr>
                <w:rFonts w:hint="eastAsia" w:ascii="宋体" w:hAnsi="宋体" w:cs="Times New Roman"/>
                <w:color w:val="auto"/>
                <w:kern w:val="2"/>
                <w:sz w:val="21"/>
                <w:szCs w:val="21"/>
                <w:highlight w:val="none"/>
              </w:rPr>
              <w:t>未发现供应商涂改证明材料或者提供虚假材料。</w:t>
            </w: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8"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477" w:type="dxa"/>
            <w:vAlign w:val="center"/>
          </w:tcPr>
          <w:p>
            <w:pPr>
              <w:widowControl w:val="0"/>
              <w:adjustRightInd/>
              <w:snapToGrid/>
              <w:spacing w:after="0"/>
              <w:jc w:val="center"/>
              <w:rPr>
                <w:rFonts w:ascii="宋体" w:hAnsi="Calibri" w:cs="Times New Roman"/>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496" w:type="dxa"/>
            <w:vAlign w:val="center"/>
          </w:tcPr>
          <w:p>
            <w:pPr>
              <w:widowControl w:val="0"/>
              <w:adjustRightInd/>
              <w:snapToGrid/>
              <w:spacing w:after="0"/>
              <w:jc w:val="center"/>
              <w:rPr>
                <w:rFonts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8</w:t>
            </w:r>
          </w:p>
        </w:tc>
        <w:tc>
          <w:tcPr>
            <w:tcW w:w="6167" w:type="dxa"/>
            <w:vAlign w:val="center"/>
          </w:tcPr>
          <w:p>
            <w:pPr>
              <w:widowControl w:val="0"/>
              <w:adjustRightInd/>
              <w:snapToGrid/>
              <w:spacing w:after="0"/>
              <w:jc w:val="both"/>
              <w:rPr>
                <w:rFonts w:ascii="宋体" w:hAnsi="Calibri" w:cs="Times New Roman"/>
                <w:color w:val="auto"/>
                <w:kern w:val="2"/>
                <w:sz w:val="21"/>
                <w:szCs w:val="21"/>
                <w:highlight w:val="none"/>
              </w:rPr>
            </w:pPr>
            <w:r>
              <w:rPr>
                <w:rFonts w:hint="eastAsia" w:ascii="宋体" w:hAnsi="宋体" w:cs="Times New Roman"/>
                <w:color w:val="auto"/>
                <w:kern w:val="2"/>
                <w:sz w:val="21"/>
                <w:szCs w:val="21"/>
                <w:highlight w:val="none"/>
              </w:rPr>
              <w:t>未发现其他不符合法律法规规定的实质性要求。</w:t>
            </w: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8"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477" w:type="dxa"/>
            <w:vAlign w:val="center"/>
          </w:tcPr>
          <w:p>
            <w:pPr>
              <w:widowControl w:val="0"/>
              <w:adjustRightInd/>
              <w:snapToGrid/>
              <w:spacing w:after="0"/>
              <w:jc w:val="center"/>
              <w:rPr>
                <w:rFonts w:ascii="宋体" w:hAnsi="Calibri" w:cs="Times New Roman"/>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6663" w:type="dxa"/>
            <w:gridSpan w:val="2"/>
            <w:vAlign w:val="center"/>
          </w:tcPr>
          <w:p>
            <w:pPr>
              <w:widowControl w:val="0"/>
              <w:adjustRightInd/>
              <w:snapToGrid/>
              <w:spacing w:after="0"/>
              <w:jc w:val="center"/>
              <w:rPr>
                <w:rFonts w:ascii="宋体" w:hAnsi="Calibri" w:cs="Times New Roman"/>
                <w:color w:val="auto"/>
                <w:kern w:val="2"/>
                <w:sz w:val="21"/>
                <w:szCs w:val="21"/>
                <w:highlight w:val="none"/>
              </w:rPr>
            </w:pPr>
            <w:r>
              <w:rPr>
                <w:rFonts w:hint="eastAsia" w:ascii="宋体" w:hAnsi="宋体" w:cs="Times New Roman"/>
                <w:color w:val="auto"/>
                <w:kern w:val="2"/>
                <w:sz w:val="21"/>
                <w:szCs w:val="21"/>
                <w:highlight w:val="none"/>
              </w:rPr>
              <w:t>审查结论</w:t>
            </w: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8"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709" w:type="dxa"/>
            <w:vAlign w:val="center"/>
          </w:tcPr>
          <w:p>
            <w:pPr>
              <w:widowControl w:val="0"/>
              <w:adjustRightInd/>
              <w:snapToGrid/>
              <w:spacing w:after="0"/>
              <w:jc w:val="center"/>
              <w:rPr>
                <w:rFonts w:ascii="宋体" w:hAnsi="Calibri" w:cs="Times New Roman"/>
                <w:color w:val="auto"/>
                <w:kern w:val="2"/>
                <w:sz w:val="21"/>
                <w:szCs w:val="21"/>
                <w:highlight w:val="none"/>
              </w:rPr>
            </w:pPr>
          </w:p>
        </w:tc>
        <w:tc>
          <w:tcPr>
            <w:tcW w:w="477" w:type="dxa"/>
            <w:vAlign w:val="center"/>
          </w:tcPr>
          <w:p>
            <w:pPr>
              <w:widowControl w:val="0"/>
              <w:adjustRightInd/>
              <w:snapToGrid/>
              <w:spacing w:after="0"/>
              <w:jc w:val="center"/>
              <w:rPr>
                <w:rFonts w:ascii="宋体" w:hAnsi="Calibri" w:cs="Times New Roman"/>
                <w:color w:val="auto"/>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3" w:hRule="atLeast"/>
        </w:trPr>
        <w:tc>
          <w:tcPr>
            <w:tcW w:w="9975" w:type="dxa"/>
            <w:gridSpan w:val="7"/>
            <w:vAlign w:val="center"/>
          </w:tcPr>
          <w:p>
            <w:pPr>
              <w:widowControl w:val="0"/>
              <w:adjustRightInd/>
              <w:snapToGrid/>
              <w:spacing w:after="0"/>
              <w:jc w:val="both"/>
              <w:rPr>
                <w:rFonts w:ascii="宋体" w:hAnsi="Calibri" w:cs="Times New Roman"/>
                <w:color w:val="auto"/>
                <w:kern w:val="2"/>
                <w:sz w:val="21"/>
                <w:szCs w:val="21"/>
                <w:highlight w:val="none"/>
              </w:rPr>
            </w:pPr>
            <w:r>
              <w:rPr>
                <w:rFonts w:hint="eastAsia" w:ascii="宋体" w:hAnsi="宋体" w:cs="Times New Roman"/>
                <w:color w:val="auto"/>
                <w:kern w:val="2"/>
                <w:sz w:val="21"/>
                <w:szCs w:val="21"/>
                <w:highlight w:val="none"/>
              </w:rPr>
              <w:t>备注：</w:t>
            </w:r>
            <w:r>
              <w:rPr>
                <w:rFonts w:hint="eastAsia" w:cs="宋体" w:asciiTheme="minorEastAsia" w:hAnsiTheme="minorEastAsia" w:eastAsiaTheme="minorEastAsia"/>
                <w:color w:val="auto"/>
                <w:sz w:val="21"/>
                <w:szCs w:val="21"/>
                <w:highlight w:val="none"/>
              </w:rPr>
              <w:t>（有不符合项的，需在此处详细写明理由）</w:t>
            </w:r>
          </w:p>
          <w:p>
            <w:pPr>
              <w:widowControl w:val="0"/>
              <w:adjustRightInd/>
              <w:snapToGrid/>
              <w:spacing w:after="0"/>
              <w:jc w:val="both"/>
              <w:rPr>
                <w:rFonts w:ascii="宋体" w:hAnsi="Calibri" w:cs="Times New Roman"/>
                <w:color w:val="auto"/>
                <w:kern w:val="2"/>
                <w:sz w:val="21"/>
                <w:szCs w:val="21"/>
                <w:highlight w:val="none"/>
              </w:rPr>
            </w:pPr>
          </w:p>
          <w:p>
            <w:pPr>
              <w:widowControl w:val="0"/>
              <w:adjustRightInd/>
              <w:snapToGrid/>
              <w:spacing w:after="0"/>
              <w:jc w:val="center"/>
              <w:rPr>
                <w:rFonts w:ascii="宋体" w:hAnsi="Calibri" w:cs="Times New Roman"/>
                <w:color w:val="auto"/>
                <w:kern w:val="2"/>
                <w:sz w:val="21"/>
                <w:szCs w:val="21"/>
                <w:highlight w:val="none"/>
              </w:rPr>
            </w:pPr>
            <w:r>
              <w:rPr>
                <w:rFonts w:hint="eastAsia" w:ascii="宋体" w:hAnsi="宋体" w:cs="Times New Roman"/>
                <w:color w:val="auto"/>
                <w:kern w:val="2"/>
                <w:sz w:val="21"/>
                <w:szCs w:val="21"/>
                <w:highlight w:val="none"/>
              </w:rPr>
              <w:t xml:space="preserve">                                  评委签字：</w:t>
            </w:r>
          </w:p>
        </w:tc>
      </w:tr>
    </w:tbl>
    <w:p>
      <w:pPr>
        <w:adjustRightInd/>
        <w:snapToGrid/>
        <w:spacing w:after="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注：</w:t>
      </w:r>
      <w:r>
        <w:rPr>
          <w:rFonts w:cs="Times New Roman" w:asciiTheme="minorEastAsia" w:hAnsiTheme="minorEastAsia" w:eastAsiaTheme="minorEastAsia"/>
          <w:color w:val="auto"/>
          <w:kern w:val="2"/>
          <w:sz w:val="21"/>
          <w:szCs w:val="21"/>
          <w:highlight w:val="none"/>
        </w:rPr>
        <w:t>1</w:t>
      </w:r>
      <w:r>
        <w:rPr>
          <w:rFonts w:hint="eastAsia" w:cs="Times New Roman" w:asciiTheme="minorEastAsia" w:hAnsiTheme="minorEastAsia" w:eastAsiaTheme="minorEastAsia"/>
          <w:color w:val="auto"/>
          <w:kern w:val="2"/>
          <w:sz w:val="21"/>
          <w:szCs w:val="21"/>
          <w:highlight w:val="none"/>
        </w:rPr>
        <w:t>、</w:t>
      </w:r>
      <w:r>
        <w:rPr>
          <w:rFonts w:hint="eastAsia" w:cs="Times New Roman" w:asciiTheme="minorEastAsia" w:hAnsiTheme="minorEastAsia" w:eastAsiaTheme="minorEastAsia"/>
          <w:color w:val="auto"/>
          <w:kern w:val="2"/>
          <w:sz w:val="21"/>
          <w:szCs w:val="21"/>
          <w:highlight w:val="none"/>
        </w:rPr>
        <w:t>合格项打√，不合格项打×，不合格原因请在备注栏内注明。</w:t>
      </w:r>
    </w:p>
    <w:p>
      <w:pPr>
        <w:spacing w:after="0"/>
        <w:ind w:right="-2" w:firstLine="420" w:firstLineChars="200"/>
        <w:rPr>
          <w:rFonts w:cs="Times New Roman" w:asciiTheme="minorEastAsia" w:hAnsiTheme="minorEastAsia" w:eastAsiaTheme="minorEastAsia"/>
          <w:color w:val="auto"/>
          <w:kern w:val="2"/>
          <w:sz w:val="24"/>
          <w:szCs w:val="20"/>
          <w:highlight w:val="none"/>
        </w:rPr>
      </w:pPr>
      <w:r>
        <w:rPr>
          <w:rFonts w:hint="eastAsia" w:cs="Times New Roman" w:asciiTheme="minorEastAsia" w:hAnsiTheme="minorEastAsia" w:eastAsiaTheme="minorEastAsia"/>
          <w:color w:val="auto"/>
          <w:kern w:val="2"/>
          <w:sz w:val="21"/>
          <w:szCs w:val="21"/>
          <w:highlight w:val="none"/>
        </w:rPr>
        <w:t>2、认定报价响应文件无效的依据应属于《资格性审查表》、《符合性审查表》所列内容。《资格性审查表》、《符合性审查表》未列明的，不得作为认定报价响应文件无效的依据。（属于法律法规规定的报价响应文件无效的情形除外）</w:t>
      </w:r>
    </w:p>
    <w:p>
      <w:pPr>
        <w:adjustRightInd/>
        <w:snapToGrid/>
        <w:spacing w:line="220" w:lineRule="atLeas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br w:type="page"/>
      </w:r>
    </w:p>
    <w:p>
      <w:pPr>
        <w:spacing w:after="0" w:line="360" w:lineRule="auto"/>
        <w:rPr>
          <w:color w:val="auto"/>
          <w:szCs w:val="24"/>
          <w:highlight w:val="none"/>
        </w:rPr>
        <w:sectPr>
          <w:footerReference r:id="rId8" w:type="default"/>
          <w:pgSz w:w="11906" w:h="16838"/>
          <w:pgMar w:top="1198" w:right="1134" w:bottom="1134" w:left="1701" w:header="851" w:footer="842" w:gutter="0"/>
          <w:pgNumType w:fmt="numberInDash"/>
          <w:cols w:space="708" w:num="1"/>
          <w:docGrid w:linePitch="360" w:charSpace="0"/>
        </w:sectPr>
      </w:pPr>
    </w:p>
    <w:p>
      <w:pPr>
        <w:spacing w:after="0"/>
        <w:ind w:right="-2"/>
        <w:rPr>
          <w:rFonts w:ascii="宋体" w:hAnsi="宋体"/>
          <w:color w:val="auto"/>
          <w:sz w:val="44"/>
          <w:szCs w:val="22"/>
          <w:highlight w:val="none"/>
        </w:rPr>
      </w:pPr>
      <w:r>
        <w:rPr>
          <w:rFonts w:hint="eastAsia" w:ascii="宋体" w:hAnsi="宋体"/>
          <w:bCs/>
          <w:color w:val="auto"/>
          <w:highlight w:val="none"/>
        </w:rPr>
        <w:t>附件3：</w:t>
      </w:r>
    </w:p>
    <w:p>
      <w:pPr>
        <w:spacing w:after="0" w:line="360" w:lineRule="auto"/>
        <w:ind w:right="-2"/>
        <w:jc w:val="center"/>
        <w:rPr>
          <w:rFonts w:ascii="宋体" w:hAnsi="宋体"/>
          <w:b/>
          <w:color w:val="auto"/>
          <w:sz w:val="32"/>
          <w:szCs w:val="36"/>
          <w:highlight w:val="none"/>
        </w:rPr>
      </w:pPr>
      <w:r>
        <w:rPr>
          <w:rFonts w:hint="eastAsia" w:ascii="宋体" w:hAnsi="宋体"/>
          <w:b/>
          <w:color w:val="auto"/>
          <w:sz w:val="32"/>
          <w:szCs w:val="36"/>
          <w:highlight w:val="none"/>
        </w:rPr>
        <w:t>评 审 方 法</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一、评审方法：本项目采用</w:t>
      </w:r>
      <w:r>
        <w:rPr>
          <w:rFonts w:hint="eastAsia" w:ascii="宋体" w:hAnsi="宋体"/>
          <w:color w:val="auto"/>
          <w:sz w:val="21"/>
          <w:szCs w:val="21"/>
          <w:highlight w:val="none"/>
          <w:u w:val="single"/>
        </w:rPr>
        <w:t>综合评分法</w:t>
      </w:r>
      <w:r>
        <w:rPr>
          <w:rFonts w:hint="eastAsia" w:ascii="宋体" w:hAnsi="宋体"/>
          <w:color w:val="auto"/>
          <w:sz w:val="21"/>
          <w:szCs w:val="21"/>
          <w:highlight w:val="none"/>
        </w:rPr>
        <w:t>进行评审。</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1.评审委员会将按照综合评分法，对资格性及符合性检查合格的报价响应文件进行比较与评价。</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2.综合评分法是指在满足采购文件实质性要求前提下，按照采购文件中规定的各项因素进行综合评审后，以评审总分得分最高的供应商作为成交候选人或者成交人的评审方法。</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3.评审委员会对经过初步评审为合格有效的各供应商的报价响应文件进行评审后，由各评委独立打分，打分时保留2位小数，每人一份评分表，并签名。</w:t>
      </w:r>
    </w:p>
    <w:p>
      <w:pPr>
        <w:tabs>
          <w:tab w:val="left" w:pos="360"/>
        </w:tabs>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4．分别计算出各评审委员会成员对某一特定供应商非价格因素评分的汇总得分，然后计算出评审委员会成员对该供应商非价格因素汇总得分平均分值。价格因素得分与非价格因素得分平均分值之和即为该供应商的评审总得分，总得分由高到低排出顺序，总得分最高的供应商推荐为成交候选人。如果供应商综合得分相同，按下列顺序排列以确定将被推荐为合格的成交候选人：</w:t>
      </w:r>
    </w:p>
    <w:p>
      <w:pPr>
        <w:tabs>
          <w:tab w:val="left" w:pos="360"/>
        </w:tabs>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（1）响应报价价低的；</w:t>
      </w:r>
    </w:p>
    <w:p>
      <w:pPr>
        <w:tabs>
          <w:tab w:val="left" w:pos="360"/>
        </w:tabs>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（2）技术评分得分高的；</w:t>
      </w:r>
    </w:p>
    <w:p>
      <w:pPr>
        <w:tabs>
          <w:tab w:val="left" w:pos="360"/>
        </w:tabs>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（3）商务评分得分高的。</w:t>
      </w:r>
    </w:p>
    <w:p>
      <w:pPr>
        <w:tabs>
          <w:tab w:val="left" w:pos="360"/>
        </w:tabs>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5.供应商加分项相应产品报价之和以评审委员会复核结果为准。</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6.供应商在报价响应文件中须提供与评分因素相关的材料。材料必须真实可信，如有弄虚作假，将按报价响应文件无效处理，并追究相关单位和人员的责任。</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二、需落实的政府采购政策性规定：</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(一)对于中小微企业的相关规定</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1.对于非专门面向中小企业采购的采购项目或采购包，在满足价格扣除条件且在报价响应文件中按要求提交了《中小企业声明函》的，对报价给予价格扣除，用扣除后的价格参与评审。报价扣除比例如下：</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（1）非联合体报价：将对符合规定的小微企业报价给予</w:t>
      </w:r>
      <w:r>
        <w:rPr>
          <w:rFonts w:hint="eastAsia" w:ascii="宋体" w:hAnsi="宋体"/>
          <w:color w:val="auto"/>
          <w:sz w:val="21"/>
          <w:szCs w:val="21"/>
          <w:highlight w:val="none"/>
          <w:u w:val="single"/>
        </w:rPr>
        <w:t xml:space="preserve">  10 %</w:t>
      </w:r>
      <w:r>
        <w:rPr>
          <w:rFonts w:hint="eastAsia" w:ascii="宋体" w:hAnsi="宋体"/>
          <w:color w:val="auto"/>
          <w:sz w:val="21"/>
          <w:szCs w:val="21"/>
          <w:highlight w:val="none"/>
        </w:rPr>
        <w:t xml:space="preserve"> （6%—10%）的扣除。</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（2）联合体报价：（仅适用于允许联合体报价的项目）</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报价扣除</w:t>
      </w:r>
      <w:r>
        <w:rPr>
          <w:rFonts w:hint="eastAsia" w:ascii="宋体" w:hAnsi="宋体"/>
          <w:color w:val="auto"/>
          <w:sz w:val="21"/>
          <w:szCs w:val="21"/>
          <w:highlight w:val="none"/>
          <w:u w:val="single"/>
        </w:rPr>
        <w:t xml:space="preserve">  3  % </w:t>
      </w:r>
      <w:r>
        <w:rPr>
          <w:rFonts w:hint="eastAsia" w:ascii="宋体" w:hAnsi="宋体"/>
          <w:color w:val="auto"/>
          <w:sz w:val="21"/>
          <w:szCs w:val="21"/>
          <w:highlight w:val="none"/>
        </w:rPr>
        <w:t>（2-3%）。</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联合体各方均为小型、微型企业的，联合体视同为小型、微型企业，按第本款（1）条规定享受扶持政策。组成联合体的小微企业与联合体内其他企业之间存在直接控股、管理关系的，不享受价格扣除优惠政策。 </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（3）允许分包的项目：（仅适用于允许分包的项目）</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非专门面向中小企业的政府采购活动中，大中型企业和其他自然人、法人或者其他组织向小型、微型企业分包的，分包意向协议中约定，小型、微型企业的协议合同金额占到分包意向协议报价合同总金额30%以上的，报价扣除</w:t>
      </w:r>
      <w:r>
        <w:rPr>
          <w:rFonts w:hint="eastAsia" w:ascii="宋体" w:hAnsi="宋体"/>
          <w:color w:val="auto"/>
          <w:sz w:val="21"/>
          <w:szCs w:val="21"/>
          <w:highlight w:val="none"/>
          <w:u w:val="single"/>
        </w:rPr>
        <w:t xml:space="preserve">   3  % </w:t>
      </w:r>
      <w:r>
        <w:rPr>
          <w:rFonts w:hint="eastAsia" w:ascii="宋体" w:hAnsi="宋体"/>
          <w:color w:val="auto"/>
          <w:sz w:val="21"/>
          <w:szCs w:val="21"/>
          <w:highlight w:val="none"/>
        </w:rPr>
        <w:t>（2-3%）。</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接受分包的小微企业与分包企业之间存在直接控股、管理关系的，不享受价格扣除优惠政策。</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2.监狱企业视同小型、微型企业，在满足价格扣除条件且在报价响应文件中按要求提交了省级以上监狱管理局、戒毒管理局（含新疆生产建设兵团）出具的属于监狱企业的证明文件的，对其报价按小微企业的比例予以扣除，用扣除后的价格参与评审。</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3.残疾人福利性单位视同小型、微型企业，在满足价格扣除条件且在报价响应文件中提供了《残疾人福利性单位声明函》的，对其报价按小微企业的比例予以扣除，用扣除后的价格参与评审。</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4.同一单位不重复享受</w:t>
      </w:r>
      <w:r>
        <w:rPr>
          <w:rFonts w:ascii="宋体" w:hAnsi="宋体"/>
          <w:color w:val="auto"/>
          <w:sz w:val="21"/>
          <w:szCs w:val="21"/>
          <w:highlight w:val="none"/>
        </w:rPr>
        <w:t>中小企业</w:t>
      </w:r>
      <w:r>
        <w:rPr>
          <w:rFonts w:hint="eastAsia" w:ascii="宋体" w:hAnsi="宋体"/>
          <w:color w:val="auto"/>
          <w:sz w:val="21"/>
          <w:szCs w:val="21"/>
          <w:highlight w:val="none"/>
        </w:rPr>
        <w:t>、监狱企业、残疾人福利性单位政策。</w:t>
      </w:r>
    </w:p>
    <w:p>
      <w:pPr>
        <w:spacing w:after="0" w:line="360" w:lineRule="auto"/>
        <w:ind w:right="-2" w:firstLine="422" w:firstLineChars="200"/>
        <w:rPr>
          <w:rFonts w:ascii="宋体" w:hAnsi="宋体"/>
          <w:color w:val="auto"/>
          <w:sz w:val="21"/>
          <w:szCs w:val="21"/>
          <w:highlight w:val="none"/>
        </w:rPr>
      </w:pPr>
      <w:r>
        <w:rPr>
          <w:rFonts w:hint="eastAsia" w:ascii="宋体" w:hAnsi="宋体"/>
          <w:b/>
          <w:color w:val="auto"/>
          <w:sz w:val="21"/>
          <w:szCs w:val="21"/>
          <w:highlight w:val="none"/>
        </w:rPr>
        <w:t>5.本项目采购标的对应的中小企业划分标准所属行业为:</w:t>
      </w:r>
      <w:r>
        <w:rPr>
          <w:rFonts w:hint="eastAsia" w:ascii="宋体" w:hAnsi="宋体"/>
          <w:b/>
          <w:color w:val="auto"/>
          <w:sz w:val="21"/>
          <w:szCs w:val="21"/>
          <w:highlight w:val="none"/>
          <w:u w:val="single"/>
        </w:rPr>
        <w:t xml:space="preserve"> 其他未列明行业</w:t>
      </w:r>
      <w:r>
        <w:rPr>
          <w:rFonts w:hint="eastAsia" w:ascii="宋体" w:hAnsi="宋体"/>
          <w:b/>
          <w:color w:val="auto"/>
          <w:sz w:val="21"/>
          <w:szCs w:val="21"/>
          <w:highlight w:val="none"/>
        </w:rPr>
        <w:t>。</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(二)对于节能产品、环境标志产品的相关规定</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1.采购的服务有伴随货物的，如伴随的货物属于节能产品或环境标志产品，依据《政府采购节能产品、环境标志产品声明函》和认证证书实施政府优先采购。供应商应能够提供国家确定的认证机构出具的、处于有效期之内的节能产品、环境标志产品认证证书或是法定信息发布平台公布的认证信息截图，方可对获得证书的产品优先推荐。</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对《政府采购节能产品、环境标志产品声明函》中产品（强制节能产品除外）给予相应的加分。（详见评分细则）</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2.供应商应同时提供《政府采购节能产品、环境标志产品声明函》、认证证书复印件或是法定信息发布平台公布的认证信息截图，认证证明应加盖供应商公章。</w:t>
      </w:r>
    </w:p>
    <w:p>
      <w:pPr>
        <w:spacing w:after="0" w:line="360" w:lineRule="auto"/>
        <w:ind w:right="-2" w:firstLine="420" w:firstLineChars="200"/>
        <w:rPr>
          <w:rFonts w:ascii="宋体" w:hAnsi="宋体"/>
          <w:color w:val="auto"/>
          <w:sz w:val="21"/>
          <w:szCs w:val="21"/>
          <w:highlight w:val="none"/>
        </w:rPr>
      </w:pPr>
      <w:r>
        <w:rPr>
          <w:rFonts w:hint="eastAsia" w:ascii="宋体" w:hAnsi="宋体"/>
          <w:color w:val="auto"/>
          <w:sz w:val="21"/>
          <w:szCs w:val="21"/>
          <w:highlight w:val="none"/>
        </w:rPr>
        <w:t>3.认证机构和获证产品信息发布媒体：详见中国政府采购网（www.ccgp.gov.cn）建立的与认证结果信息发布平台的链接。</w:t>
      </w:r>
    </w:p>
    <w:p>
      <w:pPr>
        <w:spacing w:after="0" w:line="360" w:lineRule="auto"/>
        <w:ind w:right="-2" w:firstLine="420" w:firstLineChars="200"/>
        <w:rPr>
          <w:rFonts w:ascii="宋体" w:hAnsi="宋体"/>
          <w:b/>
          <w:color w:val="auto"/>
          <w:sz w:val="21"/>
          <w:szCs w:val="21"/>
          <w:highlight w:val="none"/>
        </w:rPr>
      </w:pPr>
      <w:r>
        <w:rPr>
          <w:rFonts w:hint="eastAsia" w:ascii="宋体" w:hAnsi="宋体"/>
          <w:color w:val="auto"/>
          <w:sz w:val="21"/>
          <w:szCs w:val="21"/>
          <w:highlight w:val="none"/>
        </w:rPr>
        <w:t>（三）对扶持聘用建档立卡贫困人员物业公司政策（仅物业服务采购项目适用）</w:t>
      </w:r>
    </w:p>
    <w:p>
      <w:pPr>
        <w:spacing w:after="0" w:line="360" w:lineRule="auto"/>
        <w:ind w:right="-2" w:firstLine="420" w:firstLineChars="200"/>
        <w:rPr>
          <w:rFonts w:ascii="宋体" w:hAnsi="宋体"/>
          <w:color w:val="auto"/>
          <w:sz w:val="24"/>
          <w:highlight w:val="none"/>
        </w:rPr>
      </w:pPr>
      <w:r>
        <w:rPr>
          <w:rFonts w:hint="eastAsia" w:ascii="宋体" w:hAnsi="宋体"/>
          <w:color w:val="auto"/>
          <w:sz w:val="21"/>
          <w:szCs w:val="21"/>
          <w:highlight w:val="none"/>
        </w:rPr>
        <w:t>对注册地在832个国家级贫困县域内且聘用建档立卡贫困人员的物业公司，给予响应报价</w:t>
      </w:r>
      <w:r>
        <w:rPr>
          <w:rFonts w:hint="eastAsia" w:ascii="宋体" w:hAnsi="宋体"/>
          <w:color w:val="auto"/>
          <w:sz w:val="21"/>
          <w:szCs w:val="21"/>
          <w:highlight w:val="none"/>
          <w:u w:val="single"/>
        </w:rPr>
        <w:t xml:space="preserve">  3 %</w:t>
      </w:r>
      <w:r>
        <w:rPr>
          <w:rFonts w:hint="eastAsia" w:ascii="宋体" w:hAnsi="宋体"/>
          <w:color w:val="auto"/>
          <w:sz w:val="21"/>
          <w:szCs w:val="21"/>
          <w:highlight w:val="none"/>
        </w:rPr>
        <w:t>的价格扣除，用扣除后的价格参与响应报价计算。符合政策规定的物业公司须提供《聘用建档立卡贫困人员物业公司声明函》及注册所在县扶贫部门出具的聘用建档立卡贫困人员具体数量的证明，否则不予报价扣除。</w:t>
      </w:r>
    </w:p>
    <w:p>
      <w:pPr>
        <w:spacing w:after="0" w:line="360" w:lineRule="auto"/>
        <w:ind w:right="-2" w:firstLine="480" w:firstLineChars="200"/>
        <w:rPr>
          <w:rFonts w:ascii="宋体" w:hAnsi="宋体"/>
          <w:color w:val="auto"/>
          <w:sz w:val="24"/>
          <w:highlight w:val="none"/>
        </w:rPr>
      </w:pPr>
    </w:p>
    <w:p>
      <w:pPr>
        <w:adjustRightInd/>
        <w:snapToGrid/>
        <w:spacing w:after="0"/>
        <w:rPr>
          <w:color w:val="auto"/>
          <w:sz w:val="24"/>
          <w:highlight w:val="none"/>
        </w:rPr>
      </w:pPr>
      <w:r>
        <w:rPr>
          <w:color w:val="auto"/>
          <w:sz w:val="24"/>
          <w:highlight w:val="none"/>
        </w:rPr>
        <w:br w:type="page"/>
      </w:r>
    </w:p>
    <w:p>
      <w:pPr>
        <w:spacing w:after="0" w:line="360" w:lineRule="auto"/>
        <w:ind w:right="-2"/>
        <w:jc w:val="center"/>
        <w:rPr>
          <w:color w:val="auto"/>
          <w:sz w:val="24"/>
          <w:highlight w:val="none"/>
        </w:rPr>
      </w:pPr>
      <w:r>
        <w:rPr>
          <w:rFonts w:hint="eastAsia"/>
          <w:color w:val="auto"/>
          <w:sz w:val="32"/>
          <w:highlight w:val="none"/>
        </w:rPr>
        <w:t>综合评分法评分细则</w:t>
      </w:r>
    </w:p>
    <w:p>
      <w:pPr>
        <w:spacing w:after="0" w:line="360" w:lineRule="auto"/>
        <w:ind w:right="-2"/>
        <w:rPr>
          <w:color w:val="auto"/>
          <w:sz w:val="21"/>
          <w:highlight w:val="none"/>
        </w:rPr>
      </w:pPr>
      <w:r>
        <w:rPr>
          <w:rFonts w:hint="eastAsia"/>
          <w:color w:val="auto"/>
          <w:sz w:val="21"/>
          <w:highlight w:val="none"/>
        </w:rPr>
        <w:t>（一）基本评分标准</w:t>
      </w:r>
    </w:p>
    <w:tbl>
      <w:tblPr>
        <w:tblStyle w:val="27"/>
        <w:tblW w:w="9781"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8"/>
        <w:gridCol w:w="1761"/>
        <w:gridCol w:w="846"/>
        <w:gridCol w:w="660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568" w:type="dxa"/>
            <w:vAlign w:val="center"/>
          </w:tcPr>
          <w:p>
            <w:pPr>
              <w:spacing w:after="0" w:line="276" w:lineRule="auto"/>
              <w:ind w:right="-2"/>
              <w:jc w:val="center"/>
              <w:rPr>
                <w:color w:val="auto"/>
                <w:sz w:val="21"/>
                <w:szCs w:val="21"/>
                <w:highlight w:val="none"/>
              </w:rPr>
            </w:pPr>
            <w:r>
              <w:rPr>
                <w:rFonts w:hint="eastAsia"/>
                <w:color w:val="auto"/>
                <w:sz w:val="21"/>
                <w:szCs w:val="21"/>
                <w:highlight w:val="none"/>
              </w:rPr>
              <w:t>分项</w:t>
            </w:r>
          </w:p>
        </w:tc>
        <w:tc>
          <w:tcPr>
            <w:tcW w:w="1761" w:type="dxa"/>
            <w:vAlign w:val="center"/>
          </w:tcPr>
          <w:p>
            <w:pPr>
              <w:spacing w:after="0" w:line="276" w:lineRule="auto"/>
              <w:ind w:right="-2"/>
              <w:jc w:val="center"/>
              <w:rPr>
                <w:color w:val="auto"/>
                <w:sz w:val="21"/>
                <w:szCs w:val="21"/>
                <w:highlight w:val="none"/>
              </w:rPr>
            </w:pPr>
            <w:r>
              <w:rPr>
                <w:rFonts w:hint="eastAsia"/>
                <w:color w:val="auto"/>
                <w:sz w:val="21"/>
                <w:szCs w:val="21"/>
                <w:highlight w:val="none"/>
              </w:rPr>
              <w:t>评分因素</w:t>
            </w:r>
          </w:p>
        </w:tc>
        <w:tc>
          <w:tcPr>
            <w:tcW w:w="846" w:type="dxa"/>
            <w:vAlign w:val="center"/>
          </w:tcPr>
          <w:p>
            <w:pPr>
              <w:spacing w:after="0" w:line="276" w:lineRule="auto"/>
              <w:ind w:right="-2"/>
              <w:jc w:val="center"/>
              <w:rPr>
                <w:color w:val="auto"/>
                <w:sz w:val="21"/>
                <w:szCs w:val="21"/>
                <w:highlight w:val="none"/>
              </w:rPr>
            </w:pPr>
            <w:r>
              <w:rPr>
                <w:rFonts w:hint="eastAsia"/>
                <w:color w:val="auto"/>
                <w:sz w:val="21"/>
                <w:szCs w:val="21"/>
                <w:highlight w:val="none"/>
              </w:rPr>
              <w:t>满分</w:t>
            </w:r>
          </w:p>
        </w:tc>
        <w:tc>
          <w:tcPr>
            <w:tcW w:w="6606" w:type="dxa"/>
            <w:vAlign w:val="center"/>
          </w:tcPr>
          <w:p>
            <w:pPr>
              <w:spacing w:after="0" w:line="276" w:lineRule="auto"/>
              <w:ind w:right="-2"/>
              <w:jc w:val="center"/>
              <w:rPr>
                <w:color w:val="auto"/>
                <w:sz w:val="21"/>
                <w:szCs w:val="21"/>
                <w:highlight w:val="none"/>
              </w:rPr>
            </w:pPr>
            <w:r>
              <w:rPr>
                <w:rFonts w:hint="eastAsia"/>
                <w:color w:val="auto"/>
                <w:sz w:val="21"/>
                <w:szCs w:val="21"/>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7" w:hRule="atLeast"/>
        </w:trPr>
        <w:tc>
          <w:tcPr>
            <w:tcW w:w="568" w:type="dxa"/>
            <w:vAlign w:val="center"/>
          </w:tcPr>
          <w:p>
            <w:pPr>
              <w:spacing w:after="0" w:line="276" w:lineRule="auto"/>
              <w:ind w:right="-2"/>
              <w:jc w:val="center"/>
              <w:rPr>
                <w:color w:val="auto"/>
                <w:sz w:val="21"/>
                <w:szCs w:val="21"/>
                <w:highlight w:val="none"/>
              </w:rPr>
            </w:pPr>
            <w:r>
              <w:rPr>
                <w:rFonts w:hint="eastAsia"/>
                <w:color w:val="auto"/>
                <w:sz w:val="21"/>
                <w:szCs w:val="21"/>
                <w:highlight w:val="none"/>
              </w:rPr>
              <w:t>价格</w:t>
            </w:r>
          </w:p>
        </w:tc>
        <w:tc>
          <w:tcPr>
            <w:tcW w:w="1761" w:type="dxa"/>
            <w:vAlign w:val="center"/>
          </w:tcPr>
          <w:p>
            <w:pPr>
              <w:spacing w:after="0" w:line="276" w:lineRule="auto"/>
              <w:ind w:right="-2"/>
              <w:jc w:val="center"/>
              <w:rPr>
                <w:color w:val="auto"/>
                <w:sz w:val="21"/>
                <w:szCs w:val="21"/>
                <w:highlight w:val="none"/>
              </w:rPr>
            </w:pPr>
            <w:r>
              <w:rPr>
                <w:rFonts w:hint="eastAsia"/>
                <w:color w:val="auto"/>
                <w:sz w:val="21"/>
                <w:szCs w:val="21"/>
                <w:highlight w:val="none"/>
              </w:rPr>
              <w:t>响应报价</w:t>
            </w:r>
          </w:p>
        </w:tc>
        <w:tc>
          <w:tcPr>
            <w:tcW w:w="846" w:type="dxa"/>
            <w:vAlign w:val="center"/>
          </w:tcPr>
          <w:p>
            <w:pPr>
              <w:spacing w:after="0" w:line="276" w:lineRule="auto"/>
              <w:ind w:right="-2"/>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w:t>
            </w:r>
          </w:p>
        </w:tc>
        <w:tc>
          <w:tcPr>
            <w:tcW w:w="6606" w:type="dxa"/>
            <w:vAlign w:val="center"/>
          </w:tcPr>
          <w:p>
            <w:pPr>
              <w:spacing w:after="0" w:line="276" w:lineRule="auto"/>
              <w:ind w:right="-2"/>
              <w:rPr>
                <w:rFonts w:ascii="宋体" w:hAnsi="宋体"/>
                <w:color w:val="auto"/>
                <w:sz w:val="21"/>
                <w:szCs w:val="21"/>
                <w:highlight w:val="none"/>
              </w:rPr>
            </w:pPr>
            <w:r>
              <w:rPr>
                <w:rFonts w:hint="eastAsia" w:ascii="宋体" w:hAnsi="宋体"/>
                <w:color w:val="auto"/>
                <w:sz w:val="21"/>
                <w:szCs w:val="21"/>
                <w:highlight w:val="none"/>
              </w:rPr>
              <w:t>供应商报价得分＝（评审基准价/响应报价）</w:t>
            </w:r>
            <w:r>
              <w:rPr>
                <w:rFonts w:hint="eastAsia" w:asciiTheme="minorEastAsia" w:hAnsiTheme="minorEastAsia" w:eastAsiaTheme="minorEastAsia"/>
                <w:color w:val="auto"/>
                <w:sz w:val="21"/>
                <w:szCs w:val="21"/>
                <w:highlight w:val="none"/>
              </w:rPr>
              <w:t>×10</w:t>
            </w:r>
          </w:p>
          <w:p>
            <w:pPr>
              <w:spacing w:after="0" w:line="276" w:lineRule="auto"/>
              <w:ind w:right="-2"/>
              <w:rPr>
                <w:rFonts w:ascii="宋体" w:hAnsi="宋体"/>
                <w:color w:val="auto"/>
                <w:sz w:val="21"/>
                <w:szCs w:val="21"/>
                <w:highlight w:val="none"/>
              </w:rPr>
            </w:pPr>
            <w:r>
              <w:rPr>
                <w:rFonts w:hint="eastAsia" w:ascii="宋体" w:hAnsi="宋体"/>
                <w:color w:val="auto"/>
                <w:sz w:val="21"/>
                <w:szCs w:val="21"/>
                <w:highlight w:val="none"/>
              </w:rPr>
              <w:t>注解：</w:t>
            </w:r>
          </w:p>
          <w:p>
            <w:pPr>
              <w:spacing w:after="0" w:line="276" w:lineRule="auto"/>
              <w:ind w:right="-2"/>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1、评标基准价为满足招标文件要求且投标价格最低的投标报价；</w:t>
            </w:r>
          </w:p>
          <w:p>
            <w:pPr>
              <w:spacing w:after="0" w:line="276" w:lineRule="auto"/>
              <w:ind w:right="-2"/>
              <w:rPr>
                <w:rFonts w:ascii="宋体" w:hAnsi="宋体"/>
                <w:color w:val="auto"/>
                <w:sz w:val="21"/>
                <w:szCs w:val="21"/>
                <w:highlight w:val="none"/>
              </w:rPr>
            </w:pPr>
            <w:r>
              <w:rPr>
                <w:rFonts w:hint="eastAsia" w:asciiTheme="minorEastAsia" w:hAnsiTheme="minorEastAsia" w:eastAsiaTheme="minorEastAsia"/>
                <w:color w:val="auto"/>
                <w:sz w:val="21"/>
                <w:szCs w:val="21"/>
                <w:highlight w:val="none"/>
              </w:rPr>
              <w:t>2、供应商报价为投标函中投标总价。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6" w:hRule="atLeast"/>
        </w:trPr>
        <w:tc>
          <w:tcPr>
            <w:tcW w:w="568" w:type="dxa"/>
            <w:vMerge w:val="restart"/>
            <w:vAlign w:val="center"/>
          </w:tcPr>
          <w:p>
            <w:pPr>
              <w:spacing w:after="0" w:line="276" w:lineRule="auto"/>
              <w:ind w:right="-2"/>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技术</w:t>
            </w:r>
          </w:p>
        </w:tc>
        <w:tc>
          <w:tcPr>
            <w:tcW w:w="1761" w:type="dxa"/>
            <w:vAlign w:val="center"/>
          </w:tcPr>
          <w:p>
            <w:pPr>
              <w:spacing w:after="0" w:line="276" w:lineRule="auto"/>
              <w:ind w:right="-2"/>
              <w:jc w:val="center"/>
              <w:rPr>
                <w:rFonts w:asciiTheme="minorEastAsia" w:hAnsiTheme="minorEastAsia" w:eastAsiaTheme="minorEastAsia"/>
                <w:color w:val="auto"/>
                <w:sz w:val="21"/>
                <w:szCs w:val="21"/>
                <w:highlight w:val="none"/>
              </w:rPr>
            </w:pPr>
            <w:r>
              <w:rPr>
                <w:rFonts w:hint="eastAsia"/>
                <w:color w:val="auto"/>
                <w:sz w:val="21"/>
                <w:szCs w:val="21"/>
                <w:highlight w:val="none"/>
              </w:rPr>
              <w:t>服务要求响应程度</w:t>
            </w:r>
          </w:p>
        </w:tc>
        <w:tc>
          <w:tcPr>
            <w:tcW w:w="846" w:type="dxa"/>
            <w:vAlign w:val="center"/>
          </w:tcPr>
          <w:p>
            <w:pPr>
              <w:spacing w:after="0" w:line="276" w:lineRule="auto"/>
              <w:ind w:right="-2"/>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w:t>
            </w:r>
          </w:p>
        </w:tc>
        <w:tc>
          <w:tcPr>
            <w:tcW w:w="6606" w:type="dxa"/>
          </w:tcPr>
          <w:p>
            <w:pPr>
              <w:spacing w:after="0" w:line="276" w:lineRule="auto"/>
              <w:jc w:val="both"/>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lang w:val="zh-CN"/>
              </w:rPr>
              <w:t>、优秀：投标人提供的服务方案非常科学、针对性和可行性强，能够充分满足招标人的实际需求，得</w:t>
            </w:r>
            <w:r>
              <w:rPr>
                <w:rFonts w:hint="eastAsia" w:asciiTheme="minorEastAsia" w:hAnsiTheme="minorEastAsia" w:eastAsiaTheme="minorEastAsia"/>
                <w:color w:val="auto"/>
                <w:sz w:val="21"/>
                <w:szCs w:val="21"/>
                <w:highlight w:val="none"/>
                <w:lang w:val="en-US" w:eastAsia="zh-CN"/>
              </w:rPr>
              <w:t>17</w:t>
            </w:r>
            <w:r>
              <w:rPr>
                <w:rFonts w:hint="eastAsia" w:asciiTheme="minorEastAsia" w:hAnsiTheme="minorEastAsia" w:eastAsiaTheme="minorEastAsia"/>
                <w:color w:val="auto"/>
                <w:sz w:val="21"/>
                <w:szCs w:val="21"/>
                <w:highlight w:val="none"/>
                <w:lang w:val="zh-CN"/>
              </w:rPr>
              <w:t>-</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lang w:val="zh-CN"/>
              </w:rPr>
              <w:t>0分。</w:t>
            </w:r>
          </w:p>
          <w:p>
            <w:pPr>
              <w:spacing w:after="0" w:line="276" w:lineRule="auto"/>
              <w:jc w:val="both"/>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2、良好：投标人提供的服务方案针对性较强，满足招标人需求程度良好，得</w:t>
            </w:r>
            <w:r>
              <w:rPr>
                <w:rFonts w:hint="eastAsia" w:asciiTheme="minorEastAsia" w:hAnsiTheme="minorEastAsia" w:eastAsiaTheme="minorEastAsia"/>
                <w:color w:val="auto"/>
                <w:sz w:val="21"/>
                <w:szCs w:val="21"/>
                <w:highlight w:val="none"/>
                <w:lang w:val="en-US" w:eastAsia="zh-CN"/>
              </w:rPr>
              <w:t>13</w:t>
            </w:r>
            <w:r>
              <w:rPr>
                <w:rFonts w:hint="eastAsia" w:asciiTheme="minorEastAsia" w:hAnsiTheme="minorEastAsia" w:eastAsiaTheme="minorEastAsia"/>
                <w:color w:val="auto"/>
                <w:sz w:val="21"/>
                <w:szCs w:val="21"/>
                <w:highlight w:val="none"/>
                <w:lang w:val="zh-CN"/>
              </w:rPr>
              <w:t>-</w:t>
            </w:r>
            <w:r>
              <w:rPr>
                <w:rFonts w:hint="eastAsia" w:asciiTheme="minorEastAsia" w:hAnsiTheme="minorEastAsia" w:eastAsiaTheme="minorEastAsia"/>
                <w:color w:val="auto"/>
                <w:sz w:val="21"/>
                <w:szCs w:val="21"/>
                <w:highlight w:val="none"/>
                <w:lang w:val="en-US" w:eastAsia="zh-CN"/>
              </w:rPr>
              <w:t>16</w:t>
            </w:r>
            <w:r>
              <w:rPr>
                <w:rFonts w:hint="eastAsia" w:asciiTheme="minorEastAsia" w:hAnsiTheme="minorEastAsia" w:eastAsiaTheme="minorEastAsia"/>
                <w:color w:val="auto"/>
                <w:sz w:val="21"/>
                <w:szCs w:val="21"/>
                <w:highlight w:val="none"/>
                <w:lang w:val="zh-CN"/>
              </w:rPr>
              <w:t>分。</w:t>
            </w:r>
          </w:p>
          <w:p>
            <w:pPr>
              <w:spacing w:after="0" w:line="276" w:lineRule="auto"/>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lang w:val="zh-CN"/>
              </w:rPr>
              <w:t>3、一般：投标人提供的服务方案详实程度一般，可行性尚需要进一步研究，得</w:t>
            </w:r>
            <w:r>
              <w:rPr>
                <w:rFonts w:hint="eastAsia" w:asciiTheme="minorEastAsia" w:hAnsiTheme="minorEastAsia" w:eastAsiaTheme="minorEastAsia"/>
                <w:color w:val="auto"/>
                <w:sz w:val="21"/>
                <w:szCs w:val="21"/>
                <w:highlight w:val="none"/>
                <w:lang w:val="en-US" w:eastAsia="zh-CN"/>
              </w:rPr>
              <w:t>0</w:t>
            </w:r>
            <w:r>
              <w:rPr>
                <w:rFonts w:hint="eastAsia" w:asciiTheme="minorEastAsia" w:hAnsiTheme="minorEastAsia" w:eastAsiaTheme="minorEastAsia"/>
                <w:color w:val="auto"/>
                <w:sz w:val="21"/>
                <w:szCs w:val="21"/>
                <w:highlight w:val="none"/>
                <w:lang w:val="zh-CN"/>
              </w:rPr>
              <w:t>-</w:t>
            </w:r>
            <w:r>
              <w:rPr>
                <w:rFonts w:hint="eastAsia" w:asciiTheme="minorEastAsia" w:hAnsiTheme="minorEastAsia" w:eastAsiaTheme="minorEastAsia"/>
                <w:color w:val="auto"/>
                <w:sz w:val="21"/>
                <w:szCs w:val="21"/>
                <w:highlight w:val="none"/>
                <w:lang w:val="en-US" w:eastAsia="zh-CN"/>
              </w:rPr>
              <w:t>12</w:t>
            </w:r>
            <w:r>
              <w:rPr>
                <w:rFonts w:hint="eastAsia" w:asciiTheme="minorEastAsia" w:hAnsiTheme="minorEastAsia" w:eastAsiaTheme="minorEastAsia"/>
                <w:color w:val="auto"/>
                <w:sz w:val="21"/>
                <w:szCs w:val="21"/>
                <w:highlight w:val="none"/>
                <w:lang w:val="zh-CN"/>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568" w:type="dxa"/>
            <w:vMerge w:val="continue"/>
            <w:vAlign w:val="center"/>
          </w:tcPr>
          <w:p>
            <w:pPr>
              <w:spacing w:after="0" w:line="276" w:lineRule="auto"/>
              <w:ind w:right="-2"/>
              <w:jc w:val="center"/>
              <w:rPr>
                <w:rFonts w:asciiTheme="minorEastAsia" w:hAnsiTheme="minorEastAsia" w:eastAsiaTheme="minorEastAsia"/>
                <w:color w:val="auto"/>
                <w:sz w:val="21"/>
                <w:szCs w:val="21"/>
                <w:highlight w:val="none"/>
              </w:rPr>
            </w:pPr>
          </w:p>
        </w:tc>
        <w:tc>
          <w:tcPr>
            <w:tcW w:w="1761" w:type="dxa"/>
            <w:vAlign w:val="center"/>
          </w:tcPr>
          <w:p>
            <w:pPr>
              <w:spacing w:after="0" w:line="276" w:lineRule="auto"/>
              <w:ind w:right="-2"/>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针对本项目的</w:t>
            </w:r>
            <w:r>
              <w:rPr>
                <w:rFonts w:hint="eastAsia" w:ascii="宋体" w:hAnsi="宋体"/>
                <w:color w:val="auto"/>
                <w:sz w:val="21"/>
                <w:szCs w:val="21"/>
                <w:highlight w:val="none"/>
              </w:rPr>
              <w:t>实施</w:t>
            </w:r>
            <w:r>
              <w:rPr>
                <w:rFonts w:hint="eastAsia" w:asciiTheme="minorEastAsia" w:hAnsiTheme="minorEastAsia" w:eastAsiaTheme="minorEastAsia"/>
                <w:color w:val="auto"/>
                <w:sz w:val="21"/>
                <w:szCs w:val="21"/>
                <w:highlight w:val="none"/>
              </w:rPr>
              <w:t>方案</w:t>
            </w:r>
          </w:p>
        </w:tc>
        <w:tc>
          <w:tcPr>
            <w:tcW w:w="846" w:type="dxa"/>
            <w:vAlign w:val="center"/>
          </w:tcPr>
          <w:p>
            <w:pPr>
              <w:spacing w:after="0" w:line="276" w:lineRule="auto"/>
              <w:ind w:right="-2"/>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w:t>
            </w:r>
          </w:p>
        </w:tc>
        <w:tc>
          <w:tcPr>
            <w:tcW w:w="6606" w:type="dxa"/>
            <w:vAlign w:val="center"/>
          </w:tcPr>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1、优秀：方案中对总体概述、服务内容、</w:t>
            </w:r>
            <w:r>
              <w:rPr>
                <w:rFonts w:hint="eastAsia" w:cs="宋体" w:asciiTheme="minorEastAsia" w:hAnsiTheme="minorEastAsia" w:eastAsiaTheme="minorEastAsia"/>
                <w:color w:val="auto"/>
                <w:sz w:val="21"/>
                <w:szCs w:val="21"/>
                <w:highlight w:val="none"/>
              </w:rPr>
              <w:t>管理流程</w:t>
            </w:r>
            <w:r>
              <w:rPr>
                <w:rFonts w:hint="eastAsia" w:asciiTheme="minorEastAsia" w:hAnsiTheme="minorEastAsia" w:eastAsiaTheme="minorEastAsia"/>
                <w:color w:val="auto"/>
                <w:sz w:val="21"/>
                <w:szCs w:val="21"/>
                <w:highlight w:val="none"/>
              </w:rPr>
              <w:t>等方面表述完整，且方案内容全面、丰富，完全符合业务需求，逻辑严谨，有很强的项目针对性，得</w:t>
            </w:r>
            <w:r>
              <w:rPr>
                <w:rFonts w:hint="eastAsia" w:asciiTheme="minorEastAsia" w:hAnsiTheme="minorEastAsia" w:eastAsiaTheme="minorEastAsia"/>
                <w:color w:val="auto"/>
                <w:sz w:val="21"/>
                <w:szCs w:val="21"/>
                <w:highlight w:val="none"/>
                <w:lang w:val="en-US" w:eastAsia="zh-CN"/>
              </w:rPr>
              <w:t>17-</w:t>
            </w:r>
            <w:r>
              <w:rPr>
                <w:rFonts w:hint="eastAsia" w:asciiTheme="minorEastAsia" w:hAnsiTheme="minorEastAsia" w:eastAsiaTheme="minorEastAsia"/>
                <w:color w:val="auto"/>
                <w:sz w:val="21"/>
                <w:szCs w:val="21"/>
                <w:highlight w:val="none"/>
              </w:rPr>
              <w:t xml:space="preserve">20分； </w:t>
            </w:r>
          </w:p>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2、良好：方案中对总体概述、服务内容、</w:t>
            </w:r>
            <w:r>
              <w:rPr>
                <w:rFonts w:hint="eastAsia" w:cs="宋体" w:asciiTheme="minorEastAsia" w:hAnsiTheme="minorEastAsia" w:eastAsiaTheme="minorEastAsia"/>
                <w:color w:val="auto"/>
                <w:sz w:val="21"/>
                <w:szCs w:val="21"/>
                <w:highlight w:val="none"/>
              </w:rPr>
              <w:t>管理流程</w:t>
            </w:r>
            <w:r>
              <w:rPr>
                <w:rFonts w:hint="eastAsia" w:asciiTheme="minorEastAsia" w:hAnsiTheme="minorEastAsia" w:eastAsiaTheme="minorEastAsia"/>
                <w:color w:val="auto"/>
                <w:sz w:val="21"/>
                <w:szCs w:val="21"/>
                <w:highlight w:val="none"/>
              </w:rPr>
              <w:t>等方面表述完整，无逻辑矛盾，项目针对性较低，得</w:t>
            </w:r>
            <w:r>
              <w:rPr>
                <w:rFonts w:hint="eastAsia" w:asciiTheme="minorEastAsia" w:hAnsiTheme="minorEastAsia" w:eastAsiaTheme="minorEastAsia"/>
                <w:color w:val="auto"/>
                <w:sz w:val="21"/>
                <w:szCs w:val="21"/>
                <w:highlight w:val="none"/>
                <w:lang w:val="en-US" w:eastAsia="zh-CN"/>
              </w:rPr>
              <w:t>13-16</w:t>
            </w:r>
            <w:r>
              <w:rPr>
                <w:rFonts w:hint="eastAsia" w:asciiTheme="minorEastAsia" w:hAnsiTheme="minorEastAsia" w:eastAsiaTheme="minorEastAsia"/>
                <w:color w:val="auto"/>
                <w:sz w:val="21"/>
                <w:szCs w:val="21"/>
                <w:highlight w:val="none"/>
              </w:rPr>
              <w:t>分；</w:t>
            </w:r>
          </w:p>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3、一般：方案中对总体概述、服务内容、</w:t>
            </w:r>
            <w:r>
              <w:rPr>
                <w:rFonts w:hint="eastAsia" w:cs="宋体" w:asciiTheme="minorEastAsia" w:hAnsiTheme="minorEastAsia" w:eastAsiaTheme="minorEastAsia"/>
                <w:color w:val="auto"/>
                <w:sz w:val="21"/>
                <w:szCs w:val="21"/>
                <w:highlight w:val="none"/>
              </w:rPr>
              <w:t>管理流程</w:t>
            </w:r>
            <w:r>
              <w:rPr>
                <w:rFonts w:hint="eastAsia" w:asciiTheme="minorEastAsia" w:hAnsiTheme="minorEastAsia" w:eastAsiaTheme="minorEastAsia"/>
                <w:color w:val="auto"/>
                <w:sz w:val="21"/>
                <w:szCs w:val="21"/>
                <w:highlight w:val="none"/>
              </w:rPr>
              <w:t>等方面表述完整，但无项目针对性，得</w:t>
            </w:r>
            <w:r>
              <w:rPr>
                <w:rFonts w:hint="eastAsia" w:asciiTheme="minorEastAsia" w:hAnsiTheme="minorEastAsia" w:eastAsiaTheme="minorEastAsia"/>
                <w:color w:val="auto"/>
                <w:sz w:val="21"/>
                <w:szCs w:val="21"/>
                <w:highlight w:val="none"/>
                <w:lang w:val="en-US" w:eastAsia="zh-CN"/>
              </w:rPr>
              <w:t>7-12</w:t>
            </w:r>
            <w:r>
              <w:rPr>
                <w:rFonts w:hint="eastAsia" w:asciiTheme="minorEastAsia" w:hAnsiTheme="minorEastAsia" w:eastAsiaTheme="minorEastAsia"/>
                <w:color w:val="auto"/>
                <w:sz w:val="21"/>
                <w:szCs w:val="21"/>
                <w:highlight w:val="none"/>
              </w:rPr>
              <w:t>分；</w:t>
            </w:r>
          </w:p>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4、较差：服务方案表述不完整，得</w:t>
            </w:r>
            <w:r>
              <w:rPr>
                <w:rFonts w:hint="eastAsia" w:asciiTheme="minorEastAsia" w:hAnsiTheme="minorEastAsia" w:eastAsiaTheme="minorEastAsia"/>
                <w:color w:val="auto"/>
                <w:sz w:val="21"/>
                <w:szCs w:val="21"/>
                <w:highlight w:val="none"/>
                <w:lang w:val="en-US" w:eastAsia="zh-CN"/>
              </w:rPr>
              <w:t>1-6</w:t>
            </w:r>
            <w:r>
              <w:rPr>
                <w:rFonts w:hint="eastAsia" w:asciiTheme="minorEastAsia" w:hAnsiTheme="minorEastAsia" w:eastAsiaTheme="minorEastAsia"/>
                <w:color w:val="auto"/>
                <w:sz w:val="21"/>
                <w:szCs w:val="21"/>
                <w:highlight w:val="none"/>
              </w:rPr>
              <w:t>分；</w:t>
            </w:r>
          </w:p>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5、未提供得0分。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6" w:hRule="atLeast"/>
        </w:trPr>
        <w:tc>
          <w:tcPr>
            <w:tcW w:w="568" w:type="dxa"/>
            <w:vMerge w:val="continue"/>
            <w:vAlign w:val="center"/>
          </w:tcPr>
          <w:p>
            <w:pPr>
              <w:spacing w:after="0" w:line="276" w:lineRule="auto"/>
              <w:jc w:val="center"/>
              <w:rPr>
                <w:rFonts w:cs="宋体" w:asciiTheme="minorEastAsia" w:hAnsiTheme="minorEastAsia" w:eastAsiaTheme="minorEastAsia"/>
                <w:color w:val="auto"/>
                <w:sz w:val="21"/>
                <w:szCs w:val="21"/>
                <w:highlight w:val="none"/>
              </w:rPr>
            </w:pPr>
          </w:p>
        </w:tc>
        <w:tc>
          <w:tcPr>
            <w:tcW w:w="1761" w:type="dxa"/>
            <w:vAlign w:val="center"/>
          </w:tcPr>
          <w:p>
            <w:pPr>
              <w:spacing w:after="0" w:line="276" w:lineRule="auto"/>
              <w:jc w:val="center"/>
              <w:rPr>
                <w:rFonts w:cs="宋体" w:asciiTheme="minorEastAsia" w:hAnsiTheme="minorEastAsia" w:eastAsiaTheme="minorEastAsia"/>
                <w:color w:val="auto"/>
                <w:sz w:val="21"/>
                <w:szCs w:val="21"/>
                <w:highlight w:val="none"/>
              </w:rPr>
            </w:pPr>
            <w:r>
              <w:rPr>
                <w:rFonts w:hint="eastAsia" w:ascii="宋体" w:hAnsi="宋体"/>
                <w:color w:val="auto"/>
                <w:sz w:val="21"/>
                <w:szCs w:val="21"/>
                <w:highlight w:val="none"/>
              </w:rPr>
              <w:t>应急预案</w:t>
            </w:r>
          </w:p>
        </w:tc>
        <w:tc>
          <w:tcPr>
            <w:tcW w:w="846" w:type="dxa"/>
            <w:vAlign w:val="center"/>
          </w:tcPr>
          <w:p>
            <w:pPr>
              <w:spacing w:after="0" w:line="276" w:lineRule="auto"/>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18</w:t>
            </w:r>
          </w:p>
        </w:tc>
        <w:tc>
          <w:tcPr>
            <w:tcW w:w="6606" w:type="dxa"/>
            <w:vAlign w:val="center"/>
          </w:tcPr>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1、优秀：应急预案内容在合理性、规范性等方面符合客观实际，并且对本项目有非常深入的理解、方案内容清晰准确，得</w:t>
            </w:r>
            <w:r>
              <w:rPr>
                <w:rFonts w:hint="eastAsia" w:asciiTheme="minorEastAsia" w:hAnsiTheme="minorEastAsia" w:eastAsiaTheme="minorEastAsia"/>
                <w:color w:val="auto"/>
                <w:sz w:val="21"/>
                <w:szCs w:val="21"/>
                <w:highlight w:val="none"/>
                <w:lang w:val="en-US" w:eastAsia="zh-CN"/>
              </w:rPr>
              <w:t>12-</w:t>
            </w: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val="en-US" w:eastAsia="zh-CN"/>
              </w:rPr>
              <w:t>8</w:t>
            </w:r>
            <w:r>
              <w:rPr>
                <w:rFonts w:hint="eastAsia" w:asciiTheme="minorEastAsia" w:hAnsiTheme="minorEastAsia" w:eastAsiaTheme="minorEastAsia"/>
                <w:color w:val="auto"/>
                <w:sz w:val="21"/>
                <w:szCs w:val="21"/>
                <w:highlight w:val="none"/>
              </w:rPr>
              <w:t>分；</w:t>
            </w:r>
          </w:p>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2、良好：应急预案内容在合理性、规范性等方面能够处置基本突发状况，对本项目有一定的理解、方案内容基本完整，得</w:t>
            </w:r>
            <w:r>
              <w:rPr>
                <w:rFonts w:hint="eastAsia" w:asciiTheme="minorEastAsia" w:hAnsiTheme="minorEastAsia" w:eastAsiaTheme="minorEastAsia"/>
                <w:color w:val="auto"/>
                <w:sz w:val="21"/>
                <w:szCs w:val="21"/>
                <w:highlight w:val="none"/>
                <w:lang w:val="en-US" w:eastAsia="zh-CN"/>
              </w:rPr>
              <w:t>7-11</w:t>
            </w:r>
            <w:r>
              <w:rPr>
                <w:rFonts w:hint="eastAsia" w:asciiTheme="minorEastAsia" w:hAnsiTheme="minorEastAsia" w:eastAsiaTheme="minorEastAsia"/>
                <w:color w:val="auto"/>
                <w:sz w:val="21"/>
                <w:szCs w:val="21"/>
                <w:highlight w:val="none"/>
              </w:rPr>
              <w:t>分；</w:t>
            </w:r>
          </w:p>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3、一般：应急预案内容在合理性、规范性等方面与本项目不符，对本项目的了解比较片面、方案内容不太清晰，得</w:t>
            </w:r>
            <w:r>
              <w:rPr>
                <w:rFonts w:hint="eastAsia" w:asciiTheme="minorEastAsia" w:hAnsiTheme="minorEastAsia" w:eastAsiaTheme="minorEastAsia"/>
                <w:color w:val="auto"/>
                <w:sz w:val="21"/>
                <w:szCs w:val="21"/>
                <w:highlight w:val="none"/>
                <w:lang w:val="en-US" w:eastAsia="zh-CN"/>
              </w:rPr>
              <w:t>3-6</w:t>
            </w:r>
            <w:r>
              <w:rPr>
                <w:rFonts w:hint="eastAsia" w:asciiTheme="minorEastAsia" w:hAnsiTheme="minorEastAsia" w:eastAsiaTheme="minorEastAsia"/>
                <w:color w:val="auto"/>
                <w:sz w:val="21"/>
                <w:szCs w:val="21"/>
                <w:highlight w:val="none"/>
              </w:rPr>
              <w:t>分。</w:t>
            </w:r>
          </w:p>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4、较差：应急预案与本项目关联性较差，得</w:t>
            </w:r>
            <w:r>
              <w:rPr>
                <w:rFonts w:hint="eastAsia" w:asciiTheme="minorEastAsia" w:hAnsiTheme="minorEastAsia" w:eastAsiaTheme="minorEastAsia"/>
                <w:color w:val="auto"/>
                <w:sz w:val="21"/>
                <w:szCs w:val="21"/>
                <w:highlight w:val="none"/>
                <w:lang w:val="en-US" w:eastAsia="zh-CN"/>
              </w:rPr>
              <w:t>1-2</w:t>
            </w:r>
            <w:r>
              <w:rPr>
                <w:rFonts w:hint="eastAsia" w:asciiTheme="minorEastAsia" w:hAnsiTheme="minorEastAsia" w:eastAsiaTheme="minorEastAsia"/>
                <w:color w:val="auto"/>
                <w:sz w:val="21"/>
                <w:szCs w:val="21"/>
                <w:highlight w:val="none"/>
              </w:rPr>
              <w:t>分；</w:t>
            </w:r>
          </w:p>
          <w:p>
            <w:pPr>
              <w:spacing w:after="0" w:line="276" w:lineRule="auto"/>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5、未提供得0分。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568" w:type="dxa"/>
            <w:vMerge w:val="continue"/>
            <w:vAlign w:val="center"/>
          </w:tcPr>
          <w:p>
            <w:pPr>
              <w:spacing w:after="0" w:line="276" w:lineRule="auto"/>
              <w:jc w:val="center"/>
              <w:rPr>
                <w:rFonts w:cs="宋体" w:asciiTheme="minorEastAsia" w:hAnsiTheme="minorEastAsia" w:eastAsiaTheme="minorEastAsia"/>
                <w:color w:val="auto"/>
                <w:sz w:val="21"/>
                <w:szCs w:val="21"/>
                <w:highlight w:val="none"/>
              </w:rPr>
            </w:pPr>
          </w:p>
        </w:tc>
        <w:tc>
          <w:tcPr>
            <w:tcW w:w="1761" w:type="dxa"/>
            <w:vAlign w:val="center"/>
          </w:tcPr>
          <w:p>
            <w:pPr>
              <w:spacing w:after="0" w:line="276" w:lineRule="auto"/>
              <w:jc w:val="center"/>
              <w:rPr>
                <w:rFonts w:ascii="宋体" w:hAnsi="宋体" w:cs="宋体"/>
                <w:color w:val="auto"/>
                <w:sz w:val="21"/>
                <w:szCs w:val="21"/>
                <w:highlight w:val="none"/>
              </w:rPr>
            </w:pPr>
            <w:r>
              <w:rPr>
                <w:rFonts w:hint="eastAsia" w:ascii="宋体" w:hAnsi="宋体"/>
                <w:color w:val="auto"/>
                <w:sz w:val="21"/>
                <w:szCs w:val="21"/>
                <w:highlight w:val="none"/>
              </w:rPr>
              <w:t>服务质量保障措施</w:t>
            </w:r>
          </w:p>
        </w:tc>
        <w:tc>
          <w:tcPr>
            <w:tcW w:w="846" w:type="dxa"/>
            <w:vAlign w:val="center"/>
          </w:tcPr>
          <w:p>
            <w:pPr>
              <w:spacing w:after="0" w:line="276" w:lineRule="auto"/>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16</w:t>
            </w:r>
          </w:p>
        </w:tc>
        <w:tc>
          <w:tcPr>
            <w:tcW w:w="6606" w:type="dxa"/>
            <w:vAlign w:val="center"/>
          </w:tcPr>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1、优秀：服务保障体系非常健全，能够保障服务质量，系统运行稳定，各项保障措施非常得当，得</w:t>
            </w:r>
            <w:r>
              <w:rPr>
                <w:rFonts w:hint="eastAsia" w:asciiTheme="minorEastAsia" w:hAnsiTheme="minorEastAsia" w:eastAsiaTheme="minorEastAsia"/>
                <w:color w:val="auto"/>
                <w:sz w:val="21"/>
                <w:szCs w:val="21"/>
                <w:highlight w:val="none"/>
                <w:lang w:val="en-US" w:eastAsia="zh-CN"/>
              </w:rPr>
              <w:t>12-</w:t>
            </w: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val="en-US" w:eastAsia="zh-CN"/>
              </w:rPr>
              <w:t>6</w:t>
            </w:r>
            <w:r>
              <w:rPr>
                <w:rFonts w:hint="eastAsia" w:asciiTheme="minorEastAsia" w:hAnsiTheme="minorEastAsia" w:eastAsiaTheme="minorEastAsia"/>
                <w:color w:val="auto"/>
                <w:sz w:val="21"/>
                <w:szCs w:val="21"/>
                <w:highlight w:val="none"/>
              </w:rPr>
              <w:t>分；</w:t>
            </w:r>
          </w:p>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2、良好：服务保障</w:t>
            </w:r>
            <w:r>
              <w:rPr>
                <w:rFonts w:hint="eastAsia" w:asciiTheme="minorEastAsia" w:hAnsiTheme="minorEastAsia" w:eastAsiaTheme="minorEastAsia"/>
                <w:color w:val="auto"/>
                <w:sz w:val="21"/>
                <w:szCs w:val="21"/>
                <w:highlight w:val="none"/>
                <w:lang w:val="en-US" w:eastAsia="zh-CN"/>
              </w:rPr>
              <w:t>7-11</w:t>
            </w:r>
            <w:r>
              <w:rPr>
                <w:rFonts w:hint="eastAsia" w:asciiTheme="minorEastAsia" w:hAnsiTheme="minorEastAsia" w:eastAsiaTheme="minorEastAsia"/>
                <w:color w:val="auto"/>
                <w:sz w:val="21"/>
                <w:szCs w:val="21"/>
                <w:highlight w:val="none"/>
              </w:rPr>
              <w:t>分；</w:t>
            </w:r>
          </w:p>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3、一般：服务保障体系有欠缺，但能够基本保障服务质量，系统运行稳定，有保障措施，得</w:t>
            </w:r>
            <w:r>
              <w:rPr>
                <w:rFonts w:hint="eastAsia" w:asciiTheme="minorEastAsia" w:hAnsiTheme="minorEastAsia" w:eastAsiaTheme="minorEastAsia"/>
                <w:color w:val="auto"/>
                <w:sz w:val="21"/>
                <w:szCs w:val="21"/>
                <w:highlight w:val="none"/>
                <w:lang w:val="en-US" w:eastAsia="zh-CN"/>
              </w:rPr>
              <w:t>3-6</w:t>
            </w:r>
            <w:r>
              <w:rPr>
                <w:rFonts w:hint="eastAsia" w:asciiTheme="minorEastAsia" w:hAnsiTheme="minorEastAsia" w:eastAsiaTheme="minorEastAsia"/>
                <w:color w:val="auto"/>
                <w:sz w:val="21"/>
                <w:szCs w:val="21"/>
                <w:highlight w:val="none"/>
              </w:rPr>
              <w:t>分；</w:t>
            </w:r>
          </w:p>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4、较差：服务保障体系不健全，得</w:t>
            </w:r>
            <w:r>
              <w:rPr>
                <w:rFonts w:hint="eastAsia" w:asciiTheme="minorEastAsia" w:hAnsiTheme="minorEastAsia" w:eastAsiaTheme="minorEastAsia"/>
                <w:color w:val="auto"/>
                <w:sz w:val="21"/>
                <w:szCs w:val="21"/>
                <w:highlight w:val="none"/>
                <w:lang w:val="en-US" w:eastAsia="zh-CN"/>
              </w:rPr>
              <w:t>1-2</w:t>
            </w:r>
            <w:r>
              <w:rPr>
                <w:rFonts w:hint="eastAsia" w:asciiTheme="minorEastAsia" w:hAnsiTheme="minorEastAsia" w:eastAsiaTheme="minorEastAsia"/>
                <w:color w:val="auto"/>
                <w:sz w:val="21"/>
                <w:szCs w:val="21"/>
                <w:highlight w:val="none"/>
              </w:rPr>
              <w:t>分；</w:t>
            </w:r>
          </w:p>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5、未提服得0分。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6" w:hRule="atLeast"/>
        </w:trPr>
        <w:tc>
          <w:tcPr>
            <w:tcW w:w="568" w:type="dxa"/>
            <w:vMerge w:val="continue"/>
            <w:vAlign w:val="center"/>
          </w:tcPr>
          <w:p>
            <w:pPr>
              <w:spacing w:after="0" w:line="276" w:lineRule="auto"/>
              <w:jc w:val="center"/>
              <w:rPr>
                <w:rFonts w:cs="宋体" w:asciiTheme="minorEastAsia" w:hAnsiTheme="minorEastAsia" w:eastAsiaTheme="minorEastAsia"/>
                <w:color w:val="auto"/>
                <w:sz w:val="21"/>
                <w:szCs w:val="21"/>
                <w:highlight w:val="none"/>
              </w:rPr>
            </w:pPr>
          </w:p>
        </w:tc>
        <w:tc>
          <w:tcPr>
            <w:tcW w:w="1761" w:type="dxa"/>
            <w:vAlign w:val="center"/>
          </w:tcPr>
          <w:p>
            <w:pPr>
              <w:spacing w:after="0" w:line="276" w:lineRule="auto"/>
              <w:jc w:val="center"/>
              <w:rPr>
                <w:rFonts w:ascii="宋体" w:hAnsi="宋体" w:cs="宋体"/>
                <w:color w:val="auto"/>
                <w:sz w:val="21"/>
                <w:szCs w:val="21"/>
                <w:highlight w:val="none"/>
              </w:rPr>
            </w:pPr>
            <w:r>
              <w:rPr>
                <w:rFonts w:hint="eastAsia" w:ascii="宋体" w:hAnsi="宋体"/>
                <w:color w:val="auto"/>
                <w:sz w:val="21"/>
                <w:szCs w:val="21"/>
                <w:highlight w:val="none"/>
              </w:rPr>
              <w:t>拟投入本项目的人员配置</w:t>
            </w:r>
          </w:p>
        </w:tc>
        <w:tc>
          <w:tcPr>
            <w:tcW w:w="846" w:type="dxa"/>
            <w:vAlign w:val="center"/>
          </w:tcPr>
          <w:p>
            <w:pPr>
              <w:spacing w:after="0" w:line="276"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10</w:t>
            </w:r>
          </w:p>
        </w:tc>
        <w:tc>
          <w:tcPr>
            <w:tcW w:w="6606" w:type="dxa"/>
            <w:vAlign w:val="center"/>
          </w:tcPr>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1、优秀：人员综合素质和人员配置非常完整，相关专业配备齐全，工作经验丰富，综合素质较高得</w:t>
            </w:r>
            <w:r>
              <w:rPr>
                <w:rFonts w:hint="default" w:asciiTheme="minorEastAsia" w:hAnsiTheme="minorEastAsia" w:eastAsiaTheme="minorEastAsia"/>
                <w:color w:val="auto"/>
                <w:sz w:val="21"/>
                <w:szCs w:val="21"/>
                <w:highlight w:val="none"/>
                <w:lang w:val="en-US" w:eastAsia="zh-CN"/>
              </w:rPr>
              <w:t>9</w:t>
            </w:r>
            <w:r>
              <w:rPr>
                <w:rFonts w:hint="eastAsia" w:asciiTheme="minorEastAsia" w:hAnsiTheme="minorEastAsia" w:eastAsiaTheme="minorEastAsia"/>
                <w:color w:val="auto"/>
                <w:sz w:val="21"/>
                <w:szCs w:val="21"/>
                <w:highlight w:val="none"/>
                <w:lang w:val="en-US" w:eastAsia="zh-CN"/>
              </w:rPr>
              <w:t>-</w:t>
            </w:r>
            <w:r>
              <w:rPr>
                <w:rFonts w:hint="eastAsia" w:asciiTheme="minorEastAsia" w:hAnsiTheme="minorEastAsia" w:eastAsiaTheme="minorEastAsia"/>
                <w:color w:val="auto"/>
                <w:sz w:val="21"/>
                <w:szCs w:val="21"/>
                <w:highlight w:val="none"/>
              </w:rPr>
              <w:t>10分；</w:t>
            </w:r>
          </w:p>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2、良好：人员综合素质和人员配置基本满足本项目，有一定工作经验，得</w:t>
            </w:r>
            <w:r>
              <w:rPr>
                <w:rFonts w:hint="default" w:asciiTheme="minorEastAsia" w:hAnsiTheme="minorEastAsia" w:eastAsiaTheme="minorEastAsia"/>
                <w:color w:val="auto"/>
                <w:sz w:val="21"/>
                <w:szCs w:val="21"/>
                <w:highlight w:val="none"/>
                <w:lang w:val="en-US"/>
              </w:rPr>
              <w:t>6-8</w:t>
            </w:r>
            <w:r>
              <w:rPr>
                <w:rFonts w:hint="eastAsia" w:asciiTheme="minorEastAsia" w:hAnsiTheme="minorEastAsia" w:eastAsiaTheme="minorEastAsia"/>
                <w:color w:val="auto"/>
                <w:sz w:val="21"/>
                <w:szCs w:val="21"/>
                <w:highlight w:val="none"/>
              </w:rPr>
              <w:t>分；</w:t>
            </w:r>
          </w:p>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3、一般：人员综合素质较低，工作经验较少，得</w:t>
            </w:r>
            <w:r>
              <w:rPr>
                <w:rFonts w:hint="eastAsia" w:asciiTheme="minorEastAsia" w:hAnsiTheme="minorEastAsia" w:eastAsiaTheme="minorEastAsia"/>
                <w:color w:val="auto"/>
                <w:sz w:val="21"/>
                <w:szCs w:val="21"/>
                <w:highlight w:val="none"/>
                <w:lang w:val="en-US" w:eastAsia="zh-CN"/>
              </w:rPr>
              <w:t>3-</w:t>
            </w:r>
            <w:r>
              <w:rPr>
                <w:rFonts w:hint="default" w:asciiTheme="minorEastAsia" w:hAnsiTheme="minorEastAsia" w:eastAsiaTheme="minorEastAsia"/>
                <w:color w:val="auto"/>
                <w:sz w:val="21"/>
                <w:szCs w:val="21"/>
                <w:highlight w:val="none"/>
                <w:lang w:val="en-US"/>
              </w:rPr>
              <w:t>5</w:t>
            </w:r>
            <w:r>
              <w:rPr>
                <w:rFonts w:hint="eastAsia" w:asciiTheme="minorEastAsia" w:hAnsiTheme="minorEastAsia" w:eastAsiaTheme="minorEastAsia"/>
                <w:color w:val="auto"/>
                <w:sz w:val="21"/>
                <w:szCs w:val="21"/>
                <w:highlight w:val="none"/>
              </w:rPr>
              <w:t>分；</w:t>
            </w:r>
          </w:p>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4、较差：人员配备与本项目关联性较差，得</w:t>
            </w:r>
            <w:r>
              <w:rPr>
                <w:rFonts w:hint="eastAsia" w:asciiTheme="minorEastAsia" w:hAnsiTheme="minorEastAsia" w:eastAsiaTheme="minorEastAsia"/>
                <w:color w:val="auto"/>
                <w:sz w:val="21"/>
                <w:szCs w:val="21"/>
                <w:highlight w:val="none"/>
                <w:lang w:val="en-US" w:eastAsia="zh-CN"/>
              </w:rPr>
              <w:t>1-2</w:t>
            </w:r>
            <w:r>
              <w:rPr>
                <w:rFonts w:hint="eastAsia" w:asciiTheme="minorEastAsia" w:hAnsiTheme="minorEastAsia" w:eastAsiaTheme="minorEastAsia"/>
                <w:color w:val="auto"/>
                <w:sz w:val="21"/>
                <w:szCs w:val="21"/>
                <w:highlight w:val="none"/>
              </w:rPr>
              <w:t>分；</w:t>
            </w:r>
          </w:p>
          <w:p>
            <w:pPr>
              <w:spacing w:after="0" w:line="276"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5、未提供得0分。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6" w:hRule="atLeast"/>
        </w:trPr>
        <w:tc>
          <w:tcPr>
            <w:tcW w:w="568" w:type="dxa"/>
            <w:vAlign w:val="center"/>
          </w:tcPr>
          <w:p>
            <w:pPr>
              <w:spacing w:after="0" w:line="276" w:lineRule="auto"/>
              <w:ind w:right="-2"/>
              <w:jc w:val="center"/>
              <w:rPr>
                <w:color w:val="auto"/>
                <w:sz w:val="21"/>
                <w:szCs w:val="21"/>
                <w:highlight w:val="none"/>
              </w:rPr>
            </w:pPr>
            <w:r>
              <w:rPr>
                <w:rFonts w:hint="eastAsia"/>
                <w:color w:val="auto"/>
                <w:sz w:val="21"/>
                <w:szCs w:val="21"/>
                <w:highlight w:val="none"/>
              </w:rPr>
              <w:t>商务</w:t>
            </w:r>
          </w:p>
        </w:tc>
        <w:tc>
          <w:tcPr>
            <w:tcW w:w="1761" w:type="dxa"/>
            <w:vAlign w:val="center"/>
          </w:tcPr>
          <w:p>
            <w:pPr>
              <w:spacing w:after="0" w:line="276" w:lineRule="auto"/>
              <w:ind w:right="-2"/>
              <w:jc w:val="center"/>
              <w:rPr>
                <w:color w:val="auto"/>
                <w:sz w:val="21"/>
                <w:szCs w:val="21"/>
                <w:highlight w:val="none"/>
              </w:rPr>
            </w:pPr>
            <w:r>
              <w:rPr>
                <w:rFonts w:hint="eastAsia"/>
                <w:color w:val="auto"/>
                <w:sz w:val="21"/>
                <w:szCs w:val="21"/>
                <w:highlight w:val="none"/>
              </w:rPr>
              <w:t>供应商</w:t>
            </w:r>
          </w:p>
          <w:p>
            <w:pPr>
              <w:spacing w:after="0" w:line="276" w:lineRule="auto"/>
              <w:ind w:right="-2"/>
              <w:jc w:val="center"/>
              <w:rPr>
                <w:color w:val="auto"/>
                <w:sz w:val="21"/>
                <w:szCs w:val="21"/>
                <w:highlight w:val="none"/>
              </w:rPr>
            </w:pPr>
            <w:r>
              <w:rPr>
                <w:rFonts w:hint="eastAsia"/>
                <w:color w:val="auto"/>
                <w:sz w:val="21"/>
                <w:szCs w:val="21"/>
                <w:highlight w:val="none"/>
              </w:rPr>
              <w:t>业绩</w:t>
            </w:r>
          </w:p>
        </w:tc>
        <w:tc>
          <w:tcPr>
            <w:tcW w:w="846" w:type="dxa"/>
            <w:vAlign w:val="center"/>
          </w:tcPr>
          <w:p>
            <w:pPr>
              <w:spacing w:after="0" w:line="276" w:lineRule="auto"/>
              <w:jc w:val="center"/>
              <w:rPr>
                <w:color w:val="auto"/>
                <w:sz w:val="21"/>
                <w:szCs w:val="21"/>
                <w:highlight w:val="none"/>
              </w:rPr>
            </w:pPr>
            <w:r>
              <w:rPr>
                <w:rFonts w:hint="eastAsia" w:asciiTheme="minorEastAsia" w:hAnsiTheme="minorEastAsia" w:eastAsiaTheme="minorEastAsia"/>
                <w:color w:val="auto"/>
                <w:sz w:val="21"/>
                <w:szCs w:val="21"/>
                <w:highlight w:val="none"/>
              </w:rPr>
              <w:t>6</w:t>
            </w:r>
          </w:p>
        </w:tc>
        <w:tc>
          <w:tcPr>
            <w:tcW w:w="6606" w:type="dxa"/>
            <w:vAlign w:val="center"/>
          </w:tcPr>
          <w:p>
            <w:pPr>
              <w:spacing w:after="0" w:line="276" w:lineRule="auto"/>
              <w:ind w:right="-2"/>
              <w:rPr>
                <w:color w:val="auto"/>
                <w:sz w:val="21"/>
                <w:szCs w:val="21"/>
                <w:highlight w:val="none"/>
              </w:rPr>
            </w:pPr>
            <w:r>
              <w:rPr>
                <w:rFonts w:hint="eastAsia"/>
                <w:color w:val="auto"/>
                <w:sz w:val="21"/>
                <w:szCs w:val="21"/>
                <w:highlight w:val="none"/>
              </w:rPr>
              <w:t>供应商每提供一份</w:t>
            </w:r>
            <w:r>
              <w:rPr>
                <w:rFonts w:hint="eastAsia" w:ascii="宋体" w:hAnsi="宋体"/>
                <w:color w:val="auto"/>
                <w:sz w:val="21"/>
                <w:szCs w:val="21"/>
                <w:highlight w:val="none"/>
              </w:rPr>
              <w:t>2019年1月至今类似业绩得2分，满分6分。</w:t>
            </w:r>
            <w:r>
              <w:rPr>
                <w:rFonts w:hint="eastAsia" w:asciiTheme="minorEastAsia" w:hAnsiTheme="minorEastAsia" w:eastAsiaTheme="minorEastAsia"/>
                <w:color w:val="auto"/>
                <w:sz w:val="21"/>
                <w:szCs w:val="21"/>
                <w:highlight w:val="none"/>
              </w:rPr>
              <w:t>(业绩以合同为准)</w:t>
            </w:r>
          </w:p>
        </w:tc>
      </w:tr>
    </w:tbl>
    <w:p>
      <w:pPr>
        <w:adjustRightInd/>
        <w:snapToGrid/>
        <w:spacing w:after="0"/>
        <w:rPr>
          <w:color w:val="auto"/>
          <w:sz w:val="21"/>
          <w:szCs w:val="21"/>
          <w:highlight w:val="none"/>
        </w:rPr>
      </w:pPr>
    </w:p>
    <w:p>
      <w:pPr>
        <w:spacing w:after="0"/>
        <w:ind w:right="-2"/>
        <w:rPr>
          <w:color w:val="auto"/>
          <w:sz w:val="21"/>
          <w:szCs w:val="21"/>
          <w:highlight w:val="none"/>
        </w:rPr>
      </w:pPr>
    </w:p>
    <w:p>
      <w:pPr>
        <w:spacing w:after="0"/>
        <w:ind w:right="-2"/>
        <w:rPr>
          <w:color w:val="auto"/>
          <w:sz w:val="21"/>
          <w:szCs w:val="21"/>
          <w:highlight w:val="none"/>
        </w:rPr>
      </w:pPr>
      <w:r>
        <w:rPr>
          <w:rFonts w:hint="eastAsia"/>
          <w:color w:val="auto"/>
          <w:sz w:val="21"/>
          <w:szCs w:val="21"/>
          <w:highlight w:val="none"/>
        </w:rPr>
        <w:t>（二）加分项评分标准</w:t>
      </w:r>
    </w:p>
    <w:tbl>
      <w:tblPr>
        <w:tblStyle w:val="27"/>
        <w:tblW w:w="945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85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463" w:hRule="atLeast"/>
        </w:trPr>
        <w:tc>
          <w:tcPr>
            <w:tcW w:w="851" w:type="dxa"/>
            <w:vAlign w:val="center"/>
          </w:tcPr>
          <w:p>
            <w:pPr>
              <w:spacing w:after="0"/>
              <w:ind w:right="-2"/>
              <w:jc w:val="center"/>
              <w:rPr>
                <w:rFonts w:ascii="宋体" w:hAnsi="宋体"/>
                <w:color w:val="auto"/>
                <w:sz w:val="21"/>
                <w:szCs w:val="21"/>
                <w:highlight w:val="none"/>
              </w:rPr>
            </w:pPr>
            <w:r>
              <w:rPr>
                <w:rFonts w:hint="eastAsia" w:ascii="宋体" w:hAnsi="宋体"/>
                <w:color w:val="auto"/>
                <w:sz w:val="21"/>
                <w:szCs w:val="21"/>
                <w:highlight w:val="none"/>
              </w:rPr>
              <w:t>加分因素</w:t>
            </w:r>
          </w:p>
        </w:tc>
        <w:tc>
          <w:tcPr>
            <w:tcW w:w="8599" w:type="dxa"/>
            <w:vAlign w:val="center"/>
          </w:tcPr>
          <w:p>
            <w:pPr>
              <w:spacing w:after="0"/>
              <w:ind w:right="-2"/>
              <w:jc w:val="center"/>
              <w:rPr>
                <w:color w:val="auto"/>
                <w:sz w:val="21"/>
                <w:szCs w:val="21"/>
                <w:highlight w:val="none"/>
              </w:rPr>
            </w:pPr>
            <w:r>
              <w:rPr>
                <w:rFonts w:hint="eastAsia"/>
                <w:color w:val="auto"/>
                <w:sz w:val="21"/>
                <w:szCs w:val="21"/>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865" w:hRule="atLeast"/>
        </w:trPr>
        <w:tc>
          <w:tcPr>
            <w:tcW w:w="851" w:type="dxa"/>
            <w:vAlign w:val="center"/>
          </w:tcPr>
          <w:p>
            <w:pPr>
              <w:spacing w:after="0"/>
              <w:ind w:right="-2"/>
              <w:jc w:val="center"/>
              <w:rPr>
                <w:rFonts w:ascii="宋体" w:hAnsi="宋体"/>
                <w:color w:val="auto"/>
                <w:sz w:val="21"/>
                <w:szCs w:val="21"/>
                <w:highlight w:val="none"/>
              </w:rPr>
            </w:pPr>
            <w:r>
              <w:rPr>
                <w:rFonts w:hint="eastAsia" w:ascii="宋体" w:hAnsi="宋体"/>
                <w:color w:val="auto"/>
                <w:sz w:val="21"/>
                <w:szCs w:val="21"/>
                <w:highlight w:val="none"/>
              </w:rPr>
              <w:t>节能</w:t>
            </w:r>
          </w:p>
          <w:p>
            <w:pPr>
              <w:spacing w:after="0"/>
              <w:ind w:right="-2"/>
              <w:jc w:val="center"/>
              <w:rPr>
                <w:color w:val="auto"/>
                <w:sz w:val="21"/>
                <w:szCs w:val="21"/>
                <w:highlight w:val="none"/>
              </w:rPr>
            </w:pPr>
            <w:r>
              <w:rPr>
                <w:rFonts w:hint="eastAsia" w:ascii="宋体" w:hAnsi="宋体"/>
                <w:color w:val="auto"/>
                <w:sz w:val="21"/>
                <w:szCs w:val="21"/>
                <w:highlight w:val="none"/>
              </w:rPr>
              <w:t>产品</w:t>
            </w:r>
          </w:p>
        </w:tc>
        <w:tc>
          <w:tcPr>
            <w:tcW w:w="8599" w:type="dxa"/>
            <w:vAlign w:val="center"/>
          </w:tcPr>
          <w:p>
            <w:pPr>
              <w:spacing w:after="0"/>
              <w:ind w:right="-2" w:firstLine="420" w:firstLineChars="200"/>
              <w:rPr>
                <w:rFonts w:ascii="宋体" w:hAnsi="宋体"/>
                <w:color w:val="auto"/>
                <w:sz w:val="21"/>
                <w:szCs w:val="21"/>
                <w:highlight w:val="none"/>
              </w:rPr>
            </w:pPr>
            <w:r>
              <w:rPr>
                <w:rFonts w:hint="eastAsia"/>
                <w:color w:val="auto"/>
                <w:sz w:val="21"/>
                <w:szCs w:val="21"/>
                <w:highlight w:val="none"/>
              </w:rPr>
              <w:t>对于提供</w:t>
            </w:r>
            <w:r>
              <w:rPr>
                <w:rFonts w:hint="eastAsia" w:ascii="宋体" w:hAnsi="宋体"/>
                <w:color w:val="auto"/>
                <w:sz w:val="21"/>
                <w:szCs w:val="21"/>
                <w:highlight w:val="none"/>
              </w:rPr>
              <w:t>《政府采购节能产品、环境标志产品声明函》与节能产品认证证明的报价产品（强制节能产品除外），对技术和价格项目分别给予相应评分总分值3%～5%的加分</w:t>
            </w:r>
            <w:r>
              <w:rPr>
                <w:rFonts w:hint="eastAsia"/>
                <w:color w:val="auto"/>
                <w:sz w:val="21"/>
                <w:szCs w:val="21"/>
                <w:highlight w:val="none"/>
              </w:rPr>
              <w:t>，加分幅度由评审委员会根据产品节能水平确定，计算公式中用K</w:t>
            </w:r>
            <w:r>
              <w:rPr>
                <w:rFonts w:hint="eastAsia"/>
                <w:color w:val="auto"/>
                <w:sz w:val="21"/>
                <w:szCs w:val="21"/>
                <w:highlight w:val="none"/>
                <w:vertAlign w:val="subscript"/>
              </w:rPr>
              <w:t>2</w:t>
            </w:r>
            <w:r>
              <w:rPr>
                <w:rFonts w:hint="eastAsia"/>
                <w:color w:val="auto"/>
                <w:sz w:val="21"/>
                <w:szCs w:val="21"/>
                <w:highlight w:val="none"/>
              </w:rPr>
              <w:t>表示</w:t>
            </w:r>
            <w:r>
              <w:rPr>
                <w:rFonts w:hint="eastAsia" w:ascii="宋体" w:hAnsi="宋体"/>
                <w:color w:val="auto"/>
                <w:sz w:val="21"/>
                <w:szCs w:val="21"/>
                <w:highlight w:val="none"/>
              </w:rPr>
              <w:t>。</w:t>
            </w:r>
          </w:p>
          <w:p>
            <w:pPr>
              <w:spacing w:after="0"/>
              <w:ind w:right="-2" w:firstLine="315" w:firstLineChars="150"/>
              <w:rPr>
                <w:color w:val="auto"/>
                <w:sz w:val="21"/>
                <w:szCs w:val="21"/>
                <w:highlight w:val="none"/>
              </w:rPr>
            </w:pPr>
            <w:r>
              <w:rPr>
                <w:rFonts w:hint="eastAsia" w:ascii="宋体" w:hAnsi="宋体"/>
                <w:color w:val="auto"/>
                <w:sz w:val="21"/>
                <w:szCs w:val="21"/>
                <w:highlight w:val="none"/>
              </w:rPr>
              <w:t>本项目计算公式：节能产品加分</w:t>
            </w:r>
            <w:r>
              <w:rPr>
                <w:rFonts w:hint="eastAsia"/>
                <w:color w:val="auto"/>
                <w:sz w:val="21"/>
                <w:szCs w:val="21"/>
                <w:highlight w:val="none"/>
              </w:rPr>
              <w:t xml:space="preserve"> ＝ 技术加分 + 价格加分 </w:t>
            </w:r>
            <w:r>
              <w:rPr>
                <w:rFonts w:hint="eastAsia" w:ascii="宋体" w:hAnsi="宋体"/>
                <w:color w:val="auto"/>
                <w:sz w:val="21"/>
                <w:szCs w:val="21"/>
                <w:highlight w:val="none"/>
              </w:rPr>
              <w:t>＝（节能产品报价之和/报价总价）×8</w:t>
            </w:r>
            <w:r>
              <w:rPr>
                <w:rFonts w:hint="default" w:ascii="宋体" w:hAnsi="宋体"/>
                <w:color w:val="auto"/>
                <w:sz w:val="21"/>
                <w:szCs w:val="21"/>
                <w:highlight w:val="none"/>
                <w:lang w:val="en-US"/>
              </w:rPr>
              <w:t>4</w:t>
            </w:r>
            <w:r>
              <w:rPr>
                <w:rFonts w:hint="eastAsia" w:ascii="宋体" w:hAnsi="宋体"/>
                <w:color w:val="auto"/>
                <w:sz w:val="21"/>
                <w:szCs w:val="21"/>
                <w:highlight w:val="none"/>
              </w:rPr>
              <w:t>×</w:t>
            </w:r>
            <w:r>
              <w:rPr>
                <w:rFonts w:hint="eastAsia"/>
                <w:color w:val="auto"/>
                <w:sz w:val="21"/>
                <w:szCs w:val="21"/>
                <w:highlight w:val="none"/>
              </w:rPr>
              <w:t>K</w:t>
            </w:r>
            <w:r>
              <w:rPr>
                <w:rFonts w:hint="eastAsia"/>
                <w:color w:val="auto"/>
                <w:sz w:val="21"/>
                <w:szCs w:val="21"/>
                <w:highlight w:val="none"/>
                <w:vertAlign w:val="subscript"/>
              </w:rPr>
              <w:t>2</w:t>
            </w:r>
            <w:r>
              <w:rPr>
                <w:rFonts w:hint="eastAsia" w:ascii="宋体" w:hAnsi="宋体"/>
                <w:color w:val="auto"/>
                <w:sz w:val="21"/>
                <w:szCs w:val="21"/>
                <w:highlight w:val="none"/>
              </w:rPr>
              <w:t xml:space="preserve"> +（节能产品报价之和/报价总价）×10×</w:t>
            </w:r>
            <w:r>
              <w:rPr>
                <w:rFonts w:hint="eastAsia"/>
                <w:color w:val="auto"/>
                <w:sz w:val="21"/>
                <w:szCs w:val="21"/>
                <w:highlight w:val="none"/>
              </w:rPr>
              <w:t>K</w:t>
            </w:r>
            <w:r>
              <w:rPr>
                <w:rFonts w:hint="eastAsia"/>
                <w:color w:val="auto"/>
                <w:sz w:val="21"/>
                <w:szCs w:val="21"/>
                <w:highlight w:val="none"/>
                <w:vertAlign w:val="subscript"/>
              </w:rPr>
              <w:t>2</w:t>
            </w:r>
            <w:r>
              <w:rPr>
                <w:rFonts w:hint="eastAsia" w:ascii="宋体" w:hAnsi="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861" w:hRule="atLeast"/>
        </w:trPr>
        <w:tc>
          <w:tcPr>
            <w:tcW w:w="851" w:type="dxa"/>
            <w:vAlign w:val="center"/>
          </w:tcPr>
          <w:p>
            <w:pPr>
              <w:spacing w:after="0"/>
              <w:ind w:right="-2"/>
              <w:jc w:val="center"/>
              <w:rPr>
                <w:rFonts w:ascii="宋体" w:hAnsi="宋体"/>
                <w:color w:val="auto"/>
                <w:sz w:val="21"/>
                <w:szCs w:val="21"/>
                <w:highlight w:val="none"/>
              </w:rPr>
            </w:pPr>
            <w:r>
              <w:rPr>
                <w:rFonts w:hint="eastAsia" w:ascii="宋体" w:hAnsi="宋体"/>
                <w:color w:val="auto"/>
                <w:sz w:val="21"/>
                <w:szCs w:val="21"/>
                <w:highlight w:val="none"/>
              </w:rPr>
              <w:t>环保</w:t>
            </w:r>
          </w:p>
          <w:p>
            <w:pPr>
              <w:spacing w:after="0"/>
              <w:ind w:right="-2"/>
              <w:jc w:val="center"/>
              <w:rPr>
                <w:color w:val="auto"/>
                <w:sz w:val="21"/>
                <w:szCs w:val="21"/>
                <w:highlight w:val="none"/>
              </w:rPr>
            </w:pPr>
            <w:r>
              <w:rPr>
                <w:rFonts w:hint="eastAsia" w:ascii="宋体" w:hAnsi="宋体"/>
                <w:color w:val="auto"/>
                <w:sz w:val="21"/>
                <w:szCs w:val="21"/>
                <w:highlight w:val="none"/>
              </w:rPr>
              <w:t>产品</w:t>
            </w:r>
          </w:p>
        </w:tc>
        <w:tc>
          <w:tcPr>
            <w:tcW w:w="8599" w:type="dxa"/>
            <w:vAlign w:val="center"/>
          </w:tcPr>
          <w:p>
            <w:pPr>
              <w:spacing w:after="0"/>
              <w:ind w:right="-2" w:firstLine="420" w:firstLineChars="200"/>
              <w:rPr>
                <w:rFonts w:ascii="宋体" w:hAnsi="宋体"/>
                <w:color w:val="auto"/>
                <w:sz w:val="21"/>
                <w:szCs w:val="21"/>
                <w:highlight w:val="none"/>
              </w:rPr>
            </w:pPr>
            <w:r>
              <w:rPr>
                <w:rFonts w:hint="eastAsia"/>
                <w:color w:val="auto"/>
                <w:sz w:val="21"/>
                <w:szCs w:val="21"/>
                <w:highlight w:val="none"/>
              </w:rPr>
              <w:t>对于提供</w:t>
            </w:r>
            <w:r>
              <w:rPr>
                <w:rFonts w:hint="eastAsia" w:ascii="宋体" w:hAnsi="宋体"/>
                <w:color w:val="auto"/>
                <w:sz w:val="21"/>
                <w:szCs w:val="21"/>
                <w:highlight w:val="none"/>
              </w:rPr>
              <w:t>《政府采购节能产品、环境标志产品声明函》与环境标志产品认证证明的报价产品，对技术和价格项目分别给予相应评分总分值3%～5%的加分，</w:t>
            </w:r>
            <w:r>
              <w:rPr>
                <w:rFonts w:hint="eastAsia"/>
                <w:color w:val="auto"/>
                <w:sz w:val="21"/>
                <w:szCs w:val="21"/>
                <w:highlight w:val="none"/>
              </w:rPr>
              <w:t>加分幅度由评审委员会根据产品环保程度确定，计算公式中用K</w:t>
            </w:r>
            <w:r>
              <w:rPr>
                <w:rFonts w:hint="eastAsia"/>
                <w:color w:val="auto"/>
                <w:sz w:val="21"/>
                <w:szCs w:val="21"/>
                <w:highlight w:val="none"/>
                <w:vertAlign w:val="subscript"/>
              </w:rPr>
              <w:t>3</w:t>
            </w:r>
            <w:r>
              <w:rPr>
                <w:rFonts w:hint="eastAsia"/>
                <w:color w:val="auto"/>
                <w:sz w:val="21"/>
                <w:szCs w:val="21"/>
                <w:highlight w:val="none"/>
              </w:rPr>
              <w:t>表示</w:t>
            </w:r>
            <w:r>
              <w:rPr>
                <w:rFonts w:hint="eastAsia" w:ascii="宋体" w:hAnsi="宋体"/>
                <w:color w:val="auto"/>
                <w:sz w:val="21"/>
                <w:szCs w:val="21"/>
                <w:highlight w:val="none"/>
              </w:rPr>
              <w:t>。</w:t>
            </w:r>
          </w:p>
          <w:p>
            <w:pPr>
              <w:spacing w:after="0"/>
              <w:ind w:right="-2" w:firstLine="210" w:firstLineChars="100"/>
              <w:rPr>
                <w:color w:val="auto"/>
                <w:sz w:val="21"/>
                <w:szCs w:val="21"/>
                <w:highlight w:val="none"/>
              </w:rPr>
            </w:pPr>
            <w:r>
              <w:rPr>
                <w:rFonts w:hint="eastAsia" w:ascii="宋体" w:hAnsi="宋体"/>
                <w:color w:val="auto"/>
                <w:sz w:val="21"/>
                <w:szCs w:val="21"/>
                <w:highlight w:val="none"/>
              </w:rPr>
              <w:t>本项目计算公式：环保产品加分</w:t>
            </w:r>
            <w:r>
              <w:rPr>
                <w:rFonts w:hint="eastAsia"/>
                <w:color w:val="auto"/>
                <w:sz w:val="21"/>
                <w:szCs w:val="21"/>
                <w:highlight w:val="none"/>
              </w:rPr>
              <w:t xml:space="preserve"> ＝ 技术加分 + 价格加分</w:t>
            </w:r>
            <w:r>
              <w:rPr>
                <w:rFonts w:hint="eastAsia" w:ascii="宋体" w:hAnsi="宋体"/>
                <w:color w:val="auto"/>
                <w:sz w:val="21"/>
                <w:szCs w:val="21"/>
                <w:highlight w:val="none"/>
              </w:rPr>
              <w:t>＝（环保产品报价之和/报价总价）×8</w:t>
            </w:r>
            <w:r>
              <w:rPr>
                <w:rFonts w:hint="default" w:ascii="宋体" w:hAnsi="宋体"/>
                <w:color w:val="auto"/>
                <w:sz w:val="21"/>
                <w:szCs w:val="21"/>
                <w:highlight w:val="none"/>
                <w:lang w:val="en-US"/>
              </w:rPr>
              <w:t>4</w:t>
            </w:r>
            <w:r>
              <w:rPr>
                <w:rFonts w:hint="eastAsia" w:ascii="宋体" w:hAnsi="宋体"/>
                <w:color w:val="auto"/>
                <w:sz w:val="21"/>
                <w:szCs w:val="21"/>
                <w:highlight w:val="none"/>
              </w:rPr>
              <w:t>×</w:t>
            </w:r>
            <w:r>
              <w:rPr>
                <w:rFonts w:hint="eastAsia"/>
                <w:color w:val="auto"/>
                <w:sz w:val="21"/>
                <w:szCs w:val="21"/>
                <w:highlight w:val="none"/>
              </w:rPr>
              <w:t>K</w:t>
            </w:r>
            <w:r>
              <w:rPr>
                <w:rFonts w:hint="eastAsia"/>
                <w:color w:val="auto"/>
                <w:sz w:val="21"/>
                <w:szCs w:val="21"/>
                <w:highlight w:val="none"/>
                <w:vertAlign w:val="subscript"/>
              </w:rPr>
              <w:t>3</w:t>
            </w:r>
            <w:r>
              <w:rPr>
                <w:rFonts w:hint="eastAsia" w:ascii="宋体" w:hAnsi="宋体"/>
                <w:color w:val="auto"/>
                <w:sz w:val="21"/>
                <w:szCs w:val="21"/>
                <w:highlight w:val="none"/>
              </w:rPr>
              <w:t xml:space="preserve"> +（环保产品报价之和/报价总价）×10×</w:t>
            </w:r>
            <w:r>
              <w:rPr>
                <w:rFonts w:hint="eastAsia"/>
                <w:color w:val="auto"/>
                <w:sz w:val="21"/>
                <w:szCs w:val="21"/>
                <w:highlight w:val="none"/>
              </w:rPr>
              <w:t>K</w:t>
            </w:r>
            <w:r>
              <w:rPr>
                <w:rFonts w:hint="eastAsia"/>
                <w:color w:val="auto"/>
                <w:sz w:val="21"/>
                <w:szCs w:val="21"/>
                <w:highlight w:val="none"/>
                <w:vertAlign w:val="subscript"/>
              </w:rPr>
              <w:t>3</w:t>
            </w:r>
            <w:r>
              <w:rPr>
                <w:rFonts w:hint="eastAsia" w:ascii="宋体" w:hAnsi="宋体"/>
                <w:color w:val="auto"/>
                <w:sz w:val="21"/>
                <w:szCs w:val="21"/>
                <w:highlight w:val="none"/>
              </w:rPr>
              <w:t>。</w:t>
            </w:r>
          </w:p>
        </w:tc>
      </w:tr>
    </w:tbl>
    <w:p>
      <w:pPr>
        <w:adjustRightInd/>
        <w:snapToGrid/>
        <w:spacing w:line="220" w:lineRule="atLeast"/>
        <w:rPr>
          <w:rFonts w:ascii="宋体" w:hAnsi="宋体"/>
          <w:color w:val="auto"/>
          <w:sz w:val="24"/>
          <w:highlight w:val="none"/>
        </w:rPr>
        <w:sectPr>
          <w:pgSz w:w="11906" w:h="16838"/>
          <w:pgMar w:top="1440" w:right="1134" w:bottom="1440" w:left="1701" w:header="851" w:footer="1123" w:gutter="0"/>
          <w:pgNumType w:fmt="numberInDash"/>
          <w:cols w:space="708" w:num="1"/>
          <w:docGrid w:linePitch="360" w:charSpace="0"/>
        </w:sectPr>
      </w:pPr>
    </w:p>
    <w:p>
      <w:pPr>
        <w:adjustRightInd/>
        <w:snapToGrid/>
        <w:spacing w:after="0"/>
        <w:rPr>
          <w:color w:val="auto"/>
          <w:szCs w:val="24"/>
          <w:highlight w:val="none"/>
        </w:rPr>
      </w:pPr>
      <w:r>
        <w:rPr>
          <w:rFonts w:hint="eastAsia"/>
          <w:color w:val="auto"/>
          <w:szCs w:val="24"/>
          <w:highlight w:val="none"/>
        </w:rPr>
        <w:t>附件4：</w:t>
      </w:r>
    </w:p>
    <w:p>
      <w:pPr>
        <w:spacing w:after="0" w:line="360" w:lineRule="auto"/>
        <w:ind w:firstLine="435"/>
        <w:jc w:val="center"/>
        <w:rPr>
          <w:rFonts w:ascii="宋体" w:hAnsi="宋体"/>
          <w:color w:val="auto"/>
          <w:sz w:val="32"/>
          <w:szCs w:val="36"/>
          <w:highlight w:val="none"/>
        </w:rPr>
      </w:pPr>
      <w:r>
        <w:rPr>
          <w:rFonts w:hint="eastAsia" w:ascii="宋体" w:hAnsi="宋体"/>
          <w:color w:val="auto"/>
          <w:sz w:val="32"/>
          <w:szCs w:val="36"/>
          <w:highlight w:val="none"/>
        </w:rPr>
        <w:t>保函及声明函格式</w:t>
      </w:r>
    </w:p>
    <w:p>
      <w:pPr>
        <w:spacing w:after="0" w:line="360" w:lineRule="auto"/>
        <w:ind w:right="-2"/>
        <w:jc w:val="center"/>
        <w:rPr>
          <w:rFonts w:ascii="宋体" w:hAnsi="宋体"/>
          <w:b/>
          <w:color w:val="auto"/>
          <w:sz w:val="21"/>
          <w:szCs w:val="21"/>
          <w:highlight w:val="none"/>
        </w:rPr>
      </w:pPr>
      <w:r>
        <w:rPr>
          <w:rStyle w:val="30"/>
          <w:rFonts w:hint="eastAsia"/>
          <w:color w:val="auto"/>
          <w:sz w:val="21"/>
          <w:szCs w:val="21"/>
          <w:highlight w:val="none"/>
        </w:rPr>
        <w:t>1、</w:t>
      </w:r>
      <w:r>
        <w:rPr>
          <w:rFonts w:hint="eastAsia" w:ascii="宋体" w:hAnsi="宋体"/>
          <w:b/>
          <w:color w:val="auto"/>
          <w:sz w:val="21"/>
          <w:szCs w:val="21"/>
          <w:highlight w:val="none"/>
        </w:rPr>
        <w:t>投标保证金保函</w:t>
      </w:r>
      <w:r>
        <w:rPr>
          <w:rFonts w:hint="eastAsia" w:ascii="方正小标宋简体" w:hAnsi="宋体" w:eastAsia="方正小标宋简体"/>
          <w:bCs/>
          <w:color w:val="auto"/>
          <w:sz w:val="21"/>
          <w:szCs w:val="21"/>
          <w:highlight w:val="none"/>
        </w:rPr>
        <w:t>（银行）</w:t>
      </w:r>
    </w:p>
    <w:p>
      <w:pPr>
        <w:ind w:firstLine="3465" w:firstLineChars="1650"/>
        <w:rPr>
          <w:rFonts w:ascii="宋体" w:hAnsi="宋体"/>
          <w:color w:val="auto"/>
          <w:sz w:val="21"/>
          <w:szCs w:val="21"/>
          <w:highlight w:val="none"/>
        </w:rPr>
      </w:pPr>
      <w:r>
        <w:rPr>
          <w:rFonts w:hint="eastAsia" w:ascii="宋体" w:hAnsi="宋体"/>
          <w:color w:val="auto"/>
          <w:sz w:val="21"/>
          <w:szCs w:val="21"/>
          <w:highlight w:val="none"/>
        </w:rPr>
        <w:t>开具日期</w:t>
      </w:r>
      <w:r>
        <w:rPr>
          <w:rFonts w:hint="eastAsia" w:ascii="宋体" w:hAnsi="宋体"/>
          <w:color w:val="auto"/>
          <w:sz w:val="21"/>
          <w:szCs w:val="21"/>
          <w:highlight w:val="none"/>
          <w:u w:val="single"/>
        </w:rPr>
        <w:t>：</w:t>
      </w:r>
      <w:r>
        <w:rPr>
          <w:rFonts w:ascii="宋体" w:hAnsi="宋体"/>
          <w:color w:val="auto"/>
          <w:sz w:val="21"/>
          <w:szCs w:val="21"/>
          <w:highlight w:val="none"/>
          <w:u w:val="single"/>
        </w:rPr>
        <w:t xml:space="preserve">               </w:t>
      </w:r>
    </w:p>
    <w:p>
      <w:pPr>
        <w:spacing w:after="0" w:line="360" w:lineRule="auto"/>
        <w:rPr>
          <w:rFonts w:ascii="宋体" w:hAnsi="宋体"/>
          <w:color w:val="auto"/>
          <w:sz w:val="21"/>
          <w:szCs w:val="21"/>
          <w:highlight w:val="none"/>
        </w:rPr>
      </w:pPr>
      <w:r>
        <w:rPr>
          <w:rFonts w:hint="eastAsia" w:ascii="宋体" w:hAnsi="宋体"/>
          <w:color w:val="auto"/>
          <w:sz w:val="21"/>
          <w:szCs w:val="21"/>
          <w:highlight w:val="none"/>
        </w:rPr>
        <w:t>致：</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采购</w:t>
      </w:r>
      <w:r>
        <w:rPr>
          <w:rFonts w:ascii="宋体" w:hAnsi="宋体"/>
          <w:color w:val="auto"/>
          <w:sz w:val="21"/>
          <w:szCs w:val="21"/>
          <w:highlight w:val="none"/>
          <w:u w:val="single"/>
        </w:rPr>
        <w:t>人</w:t>
      </w:r>
      <w:r>
        <w:rPr>
          <w:rFonts w:hint="eastAsia" w:ascii="宋体" w:hAnsi="宋体"/>
          <w:color w:val="auto"/>
          <w:sz w:val="21"/>
          <w:szCs w:val="21"/>
          <w:highlight w:val="none"/>
          <w:u w:val="single"/>
        </w:rPr>
        <w:t>)</w:t>
      </w:r>
      <w:r>
        <w:rPr>
          <w:rFonts w:ascii="宋体" w:hAnsi="宋体"/>
          <w:color w:val="auto"/>
          <w:sz w:val="21"/>
          <w:szCs w:val="21"/>
          <w:highlight w:val="none"/>
          <w:u w:val="single"/>
        </w:rPr>
        <w:t xml:space="preserve">        </w:t>
      </w:r>
    </w:p>
    <w:p>
      <w:pPr>
        <w:spacing w:after="0" w:line="360" w:lineRule="auto"/>
        <w:ind w:firstLine="380" w:firstLineChars="181"/>
        <w:rPr>
          <w:rFonts w:ascii="宋体" w:hAnsi="宋体"/>
          <w:color w:val="auto"/>
          <w:sz w:val="21"/>
          <w:szCs w:val="21"/>
          <w:highlight w:val="none"/>
        </w:rPr>
      </w:pPr>
      <w:r>
        <w:rPr>
          <w:rFonts w:hint="eastAsia" w:ascii="宋体" w:hAnsi="宋体"/>
          <w:color w:val="auto"/>
          <w:sz w:val="21"/>
          <w:szCs w:val="21"/>
          <w:highlight w:val="none"/>
        </w:rPr>
        <w:t>本保函为</w:t>
      </w:r>
      <w:r>
        <w:rPr>
          <w:rFonts w:hint="eastAsia" w:ascii="宋体" w:hAnsi="宋体"/>
          <w:color w:val="auto"/>
          <w:sz w:val="21"/>
          <w:szCs w:val="21"/>
          <w:highlight w:val="none"/>
          <w:u w:val="single"/>
        </w:rPr>
        <w:t>（供应商名称）</w:t>
      </w:r>
      <w:r>
        <w:rPr>
          <w:rFonts w:hint="eastAsia" w:ascii="宋体" w:hAnsi="宋体"/>
          <w:color w:val="auto"/>
          <w:sz w:val="21"/>
          <w:szCs w:val="21"/>
          <w:highlight w:val="none"/>
        </w:rPr>
        <w:t>（以下简称“供应商”）</w:t>
      </w:r>
      <w:r>
        <w:rPr>
          <w:rFonts w:hint="eastAsia" w:ascii="宋体" w:hAnsi="宋体"/>
          <w:color w:val="auto"/>
          <w:sz w:val="21"/>
          <w:szCs w:val="21"/>
          <w:highlight w:val="none"/>
          <w:u w:val="single"/>
        </w:rPr>
        <w:t xml:space="preserve">             (项目</w:t>
      </w:r>
      <w:r>
        <w:rPr>
          <w:rFonts w:ascii="宋体" w:hAnsi="宋体"/>
          <w:color w:val="auto"/>
          <w:sz w:val="21"/>
          <w:szCs w:val="21"/>
          <w:highlight w:val="none"/>
          <w:u w:val="single"/>
        </w:rPr>
        <w:t>名称</w:t>
      </w:r>
      <w:r>
        <w:rPr>
          <w:rFonts w:hint="eastAsia" w:ascii="宋体" w:hAnsi="宋体"/>
          <w:color w:val="auto"/>
          <w:sz w:val="21"/>
          <w:szCs w:val="21"/>
          <w:highlight w:val="none"/>
          <w:u w:val="single"/>
        </w:rPr>
        <w:t>、</w:t>
      </w:r>
      <w:r>
        <w:rPr>
          <w:rFonts w:ascii="宋体" w:hAnsi="宋体"/>
          <w:color w:val="auto"/>
          <w:sz w:val="21"/>
          <w:szCs w:val="21"/>
          <w:highlight w:val="none"/>
          <w:u w:val="single"/>
        </w:rPr>
        <w:t>包号</w:t>
      </w:r>
      <w:r>
        <w:rPr>
          <w:rFonts w:hint="eastAsia" w:ascii="宋体" w:hAnsi="宋体"/>
          <w:color w:val="auto"/>
          <w:sz w:val="21"/>
          <w:szCs w:val="21"/>
          <w:highlight w:val="none"/>
          <w:u w:val="single"/>
        </w:rPr>
        <w:t>)          （项目编号）</w:t>
      </w:r>
      <w:r>
        <w:rPr>
          <w:rFonts w:hint="eastAsia" w:ascii="宋体" w:hAnsi="宋体"/>
          <w:color w:val="auto"/>
          <w:sz w:val="21"/>
          <w:szCs w:val="21"/>
          <w:highlight w:val="none"/>
        </w:rPr>
        <w:t>提供的投标保函。</w:t>
      </w:r>
    </w:p>
    <w:p>
      <w:pPr>
        <w:spacing w:after="0" w:line="360" w:lineRule="auto"/>
        <w:ind w:firstLine="435"/>
        <w:rPr>
          <w:rFonts w:ascii="宋体" w:hAnsi="宋体"/>
          <w:color w:val="auto"/>
          <w:sz w:val="21"/>
          <w:szCs w:val="21"/>
          <w:highlight w:val="none"/>
        </w:rPr>
      </w:pPr>
      <w:r>
        <w:rPr>
          <w:rFonts w:hint="eastAsia" w:ascii="宋体" w:hAnsi="宋体"/>
          <w:color w:val="auto"/>
          <w:sz w:val="21"/>
          <w:szCs w:val="21"/>
          <w:highlight w:val="none"/>
          <w:u w:val="single"/>
        </w:rPr>
        <w:t>（出具保函银行名称）</w:t>
      </w:r>
      <w:r>
        <w:rPr>
          <w:rFonts w:hint="eastAsia" w:ascii="宋体" w:hAnsi="宋体"/>
          <w:color w:val="auto"/>
          <w:sz w:val="21"/>
          <w:szCs w:val="21"/>
          <w:highlight w:val="none"/>
        </w:rPr>
        <w:t>无条件地、不可撤消地具结保证本行、其继承人和受让人，一旦收到贵方提出的就下述任何一种事实的书面通知，立即不争辩、无挑剔、无追索地向贵方支付金额为人民币</w:t>
      </w:r>
      <w:r>
        <w:rPr>
          <w:rFonts w:hint="eastAsia" w:ascii="宋体" w:hAnsi="宋体"/>
          <w:color w:val="auto"/>
          <w:sz w:val="21"/>
          <w:szCs w:val="21"/>
          <w:highlight w:val="none"/>
          <w:u w:val="single"/>
        </w:rPr>
        <w:t>（金额数）</w:t>
      </w:r>
      <w:r>
        <w:rPr>
          <w:rFonts w:hint="eastAsia" w:ascii="宋体" w:hAnsi="宋体"/>
          <w:color w:val="auto"/>
          <w:sz w:val="21"/>
          <w:szCs w:val="21"/>
          <w:highlight w:val="none"/>
        </w:rPr>
        <w:t>保证金：</w:t>
      </w:r>
    </w:p>
    <w:p>
      <w:pPr>
        <w:widowControl w:val="0"/>
        <w:adjustRightInd/>
        <w:snapToGrid/>
        <w:spacing w:after="0" w:line="360" w:lineRule="auto"/>
        <w:ind w:firstLine="420" w:firstLineChars="200"/>
        <w:jc w:val="both"/>
        <w:rPr>
          <w:rFonts w:ascii="宋体" w:hAnsi="宋体"/>
          <w:color w:val="auto"/>
          <w:sz w:val="21"/>
          <w:szCs w:val="21"/>
          <w:highlight w:val="none"/>
        </w:rPr>
      </w:pPr>
      <w:r>
        <w:rPr>
          <w:rFonts w:hint="eastAsia" w:ascii="宋体" w:hAnsi="宋体"/>
          <w:color w:val="auto"/>
          <w:sz w:val="21"/>
          <w:szCs w:val="21"/>
          <w:highlight w:val="none"/>
        </w:rPr>
        <w:t>1.在提交报价响应文件截止时间后到投标有效期届满前，供应商撤回投标；或</w:t>
      </w:r>
    </w:p>
    <w:p>
      <w:pPr>
        <w:widowControl w:val="0"/>
        <w:adjustRightInd/>
        <w:snapToGrid/>
        <w:spacing w:after="0" w:line="360" w:lineRule="auto"/>
        <w:ind w:firstLine="420" w:firstLineChars="200"/>
        <w:jc w:val="both"/>
        <w:rPr>
          <w:rFonts w:ascii="宋体" w:hAnsi="宋体"/>
          <w:color w:val="auto"/>
          <w:sz w:val="21"/>
          <w:szCs w:val="21"/>
          <w:highlight w:val="none"/>
        </w:rPr>
      </w:pPr>
      <w:r>
        <w:rPr>
          <w:rFonts w:hint="eastAsia" w:ascii="宋体" w:hAnsi="宋体"/>
          <w:color w:val="auto"/>
          <w:sz w:val="21"/>
          <w:szCs w:val="21"/>
          <w:highlight w:val="none"/>
        </w:rPr>
        <w:t>2.在收到中标通知后</w:t>
      </w:r>
      <w:r>
        <w:rPr>
          <w:rFonts w:ascii="宋体" w:hAnsi="宋体"/>
          <w:color w:val="auto"/>
          <w:sz w:val="21"/>
          <w:szCs w:val="21"/>
          <w:highlight w:val="none"/>
        </w:rPr>
        <w:t>30</w:t>
      </w:r>
      <w:r>
        <w:rPr>
          <w:rFonts w:hint="eastAsia" w:ascii="宋体" w:hAnsi="宋体"/>
          <w:color w:val="auto"/>
          <w:sz w:val="21"/>
          <w:szCs w:val="21"/>
          <w:highlight w:val="none"/>
        </w:rPr>
        <w:t>天内，供应商无正当理由未能与采购人签订合同；或</w:t>
      </w:r>
    </w:p>
    <w:p>
      <w:pPr>
        <w:spacing w:after="0"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招标文件及</w:t>
      </w:r>
      <w:r>
        <w:rPr>
          <w:rFonts w:ascii="宋体" w:hAnsi="宋体"/>
          <w:color w:val="auto"/>
          <w:sz w:val="21"/>
          <w:szCs w:val="21"/>
          <w:highlight w:val="none"/>
        </w:rPr>
        <w:t>法律、法规</w:t>
      </w:r>
      <w:r>
        <w:rPr>
          <w:rFonts w:hint="eastAsia" w:ascii="宋体" w:hAnsi="宋体"/>
          <w:color w:val="auto"/>
          <w:sz w:val="21"/>
          <w:szCs w:val="21"/>
          <w:highlight w:val="none"/>
        </w:rPr>
        <w:t>等</w:t>
      </w:r>
      <w:r>
        <w:rPr>
          <w:rFonts w:ascii="宋体" w:hAnsi="宋体"/>
          <w:color w:val="auto"/>
          <w:sz w:val="21"/>
          <w:szCs w:val="21"/>
          <w:highlight w:val="none"/>
        </w:rPr>
        <w:t>法</w:t>
      </w:r>
      <w:r>
        <w:rPr>
          <w:rFonts w:hint="eastAsia" w:ascii="宋体" w:hAnsi="宋体"/>
          <w:color w:val="auto"/>
          <w:sz w:val="21"/>
          <w:szCs w:val="21"/>
          <w:highlight w:val="none"/>
        </w:rPr>
        <w:t>律规范</w:t>
      </w:r>
      <w:r>
        <w:rPr>
          <w:rFonts w:ascii="宋体" w:hAnsi="宋体"/>
          <w:color w:val="auto"/>
          <w:sz w:val="21"/>
          <w:szCs w:val="21"/>
          <w:highlight w:val="none"/>
        </w:rPr>
        <w:t>性文件</w:t>
      </w:r>
      <w:r>
        <w:rPr>
          <w:rFonts w:hint="eastAsia" w:ascii="宋体" w:hAnsi="宋体"/>
          <w:color w:val="auto"/>
          <w:sz w:val="21"/>
          <w:szCs w:val="21"/>
          <w:highlight w:val="none"/>
        </w:rPr>
        <w:t>规定的可以不予退还投标保证金的其他情形；</w:t>
      </w:r>
    </w:p>
    <w:p>
      <w:pPr>
        <w:ind w:firstLine="435"/>
        <w:rPr>
          <w:rFonts w:ascii="宋体" w:hAnsi="宋体"/>
          <w:color w:val="auto"/>
          <w:sz w:val="21"/>
          <w:szCs w:val="21"/>
          <w:highlight w:val="none"/>
        </w:rPr>
      </w:pPr>
      <w:r>
        <w:rPr>
          <w:rFonts w:hint="eastAsia" w:ascii="宋体" w:hAnsi="宋体"/>
          <w:color w:val="auto"/>
          <w:sz w:val="21"/>
          <w:szCs w:val="21"/>
          <w:highlight w:val="none"/>
        </w:rPr>
        <w:t>本保函自开标之日起</w:t>
      </w:r>
      <w:r>
        <w:rPr>
          <w:rFonts w:ascii="宋体" w:hAnsi="宋体"/>
          <w:color w:val="auto"/>
          <w:sz w:val="21"/>
          <w:szCs w:val="21"/>
          <w:highlight w:val="none"/>
          <w:u w:val="single"/>
        </w:rPr>
        <w:t>90</w:t>
      </w:r>
      <w:r>
        <w:rPr>
          <w:rFonts w:hint="eastAsia" w:ascii="宋体" w:hAnsi="宋体"/>
          <w:color w:val="auto"/>
          <w:sz w:val="21"/>
          <w:szCs w:val="21"/>
          <w:highlight w:val="none"/>
        </w:rPr>
        <w:t>个日历日内有效。</w:t>
      </w:r>
    </w:p>
    <w:p>
      <w:pPr>
        <w:spacing w:line="360" w:lineRule="auto"/>
        <w:ind w:firstLine="437"/>
        <w:rPr>
          <w:rFonts w:ascii="宋体" w:hAnsi="宋体"/>
          <w:color w:val="auto"/>
          <w:sz w:val="21"/>
          <w:szCs w:val="21"/>
          <w:highlight w:val="none"/>
        </w:rPr>
      </w:pPr>
      <w:r>
        <w:rPr>
          <w:rFonts w:hint="eastAsia" w:ascii="宋体" w:hAnsi="宋体"/>
          <w:color w:val="auto"/>
          <w:sz w:val="21"/>
          <w:szCs w:val="21"/>
          <w:highlight w:val="none"/>
        </w:rPr>
        <w:t>出具保函银行名称</w:t>
      </w:r>
      <w:r>
        <w:rPr>
          <w:rFonts w:hint="eastAsia" w:ascii="宋体" w:hAnsi="宋体"/>
          <w:color w:val="auto"/>
          <w:sz w:val="21"/>
          <w:szCs w:val="21"/>
          <w:highlight w:val="none"/>
          <w:u w:val="single"/>
        </w:rPr>
        <w:t>：</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pPr>
        <w:spacing w:line="360" w:lineRule="auto"/>
        <w:ind w:firstLine="437"/>
        <w:rPr>
          <w:rFonts w:ascii="宋体" w:hAnsi="宋体"/>
          <w:color w:val="auto"/>
          <w:sz w:val="21"/>
          <w:szCs w:val="21"/>
          <w:highlight w:val="none"/>
          <w:u w:val="single"/>
        </w:rPr>
      </w:pPr>
      <w:r>
        <w:rPr>
          <w:rFonts w:hint="eastAsia" w:ascii="宋体" w:hAnsi="宋体"/>
          <w:color w:val="auto"/>
          <w:sz w:val="21"/>
          <w:szCs w:val="21"/>
          <w:highlight w:val="none"/>
        </w:rPr>
        <w:t>出具保函银行公章</w:t>
      </w:r>
      <w:r>
        <w:rPr>
          <w:rFonts w:hint="eastAsia" w:ascii="宋体" w:hAnsi="宋体"/>
          <w:color w:val="auto"/>
          <w:sz w:val="21"/>
          <w:szCs w:val="21"/>
          <w:highlight w:val="none"/>
          <w:u w:val="single"/>
        </w:rPr>
        <w:t>：</w:t>
      </w:r>
      <w:r>
        <w:rPr>
          <w:rFonts w:ascii="宋体" w:hAnsi="宋体"/>
          <w:color w:val="auto"/>
          <w:sz w:val="21"/>
          <w:szCs w:val="21"/>
          <w:highlight w:val="none"/>
          <w:u w:val="single"/>
        </w:rPr>
        <w:t xml:space="preserve">                                       </w:t>
      </w:r>
    </w:p>
    <w:p>
      <w:pPr>
        <w:spacing w:line="360" w:lineRule="auto"/>
        <w:ind w:firstLine="437"/>
        <w:rPr>
          <w:rFonts w:ascii="宋体" w:hAnsi="宋体"/>
          <w:color w:val="auto"/>
          <w:sz w:val="21"/>
          <w:szCs w:val="21"/>
          <w:highlight w:val="none"/>
          <w:u w:val="single"/>
        </w:rPr>
      </w:pPr>
      <w:r>
        <w:rPr>
          <w:rFonts w:hint="eastAsia" w:ascii="宋体" w:hAnsi="宋体"/>
          <w:color w:val="auto"/>
          <w:sz w:val="21"/>
          <w:szCs w:val="21"/>
          <w:highlight w:val="none"/>
        </w:rPr>
        <w:t>签字人姓名和职务</w:t>
      </w:r>
      <w:r>
        <w:rPr>
          <w:rFonts w:hint="eastAsia" w:ascii="宋体" w:hAnsi="宋体"/>
          <w:color w:val="auto"/>
          <w:sz w:val="21"/>
          <w:szCs w:val="21"/>
          <w:highlight w:val="none"/>
          <w:u w:val="single"/>
        </w:rPr>
        <w:t>：</w:t>
      </w:r>
      <w:r>
        <w:rPr>
          <w:rFonts w:ascii="宋体" w:hAnsi="宋体"/>
          <w:color w:val="auto"/>
          <w:sz w:val="21"/>
          <w:szCs w:val="21"/>
          <w:highlight w:val="none"/>
          <w:u w:val="single"/>
        </w:rPr>
        <w:t xml:space="preserve">                                       </w:t>
      </w:r>
    </w:p>
    <w:p>
      <w:pPr>
        <w:spacing w:line="360" w:lineRule="auto"/>
        <w:ind w:firstLine="437"/>
        <w:rPr>
          <w:rFonts w:ascii="宋体" w:hAnsi="宋体"/>
          <w:color w:val="auto"/>
          <w:sz w:val="21"/>
          <w:szCs w:val="21"/>
          <w:highlight w:val="none"/>
        </w:rPr>
      </w:pPr>
      <w:r>
        <w:rPr>
          <w:rFonts w:hint="eastAsia" w:ascii="宋体" w:hAnsi="宋体"/>
          <w:color w:val="auto"/>
          <w:sz w:val="21"/>
          <w:szCs w:val="21"/>
          <w:highlight w:val="none"/>
        </w:rPr>
        <w:t>签</w:t>
      </w:r>
      <w:r>
        <w:rPr>
          <w:rFonts w:ascii="宋体" w:hAnsi="宋体"/>
          <w:color w:val="auto"/>
          <w:sz w:val="21"/>
          <w:szCs w:val="21"/>
          <w:highlight w:val="none"/>
        </w:rPr>
        <w:t xml:space="preserve"> </w:t>
      </w:r>
      <w:r>
        <w:rPr>
          <w:rFonts w:hint="eastAsia" w:ascii="宋体" w:hAnsi="宋体"/>
          <w:color w:val="auto"/>
          <w:sz w:val="21"/>
          <w:szCs w:val="21"/>
          <w:highlight w:val="none"/>
        </w:rPr>
        <w:t>字</w:t>
      </w:r>
      <w:r>
        <w:rPr>
          <w:rFonts w:ascii="宋体" w:hAnsi="宋体"/>
          <w:color w:val="auto"/>
          <w:sz w:val="21"/>
          <w:szCs w:val="21"/>
          <w:highlight w:val="none"/>
        </w:rPr>
        <w:t xml:space="preserve"> </w:t>
      </w:r>
      <w:r>
        <w:rPr>
          <w:rFonts w:hint="eastAsia" w:ascii="宋体" w:hAnsi="宋体"/>
          <w:color w:val="auto"/>
          <w:sz w:val="21"/>
          <w:szCs w:val="21"/>
          <w:highlight w:val="none"/>
        </w:rPr>
        <w:t>人</w:t>
      </w:r>
      <w:r>
        <w:rPr>
          <w:rFonts w:ascii="宋体" w:hAnsi="宋体"/>
          <w:color w:val="auto"/>
          <w:sz w:val="21"/>
          <w:szCs w:val="21"/>
          <w:highlight w:val="none"/>
        </w:rPr>
        <w:t xml:space="preserve"> </w:t>
      </w:r>
      <w:r>
        <w:rPr>
          <w:rFonts w:hint="eastAsia" w:ascii="宋体" w:hAnsi="宋体"/>
          <w:color w:val="auto"/>
          <w:sz w:val="21"/>
          <w:szCs w:val="21"/>
          <w:highlight w:val="none"/>
        </w:rPr>
        <w:t>签</w:t>
      </w:r>
      <w:r>
        <w:rPr>
          <w:rFonts w:ascii="宋体" w:hAnsi="宋体"/>
          <w:color w:val="auto"/>
          <w:sz w:val="21"/>
          <w:szCs w:val="21"/>
          <w:highlight w:val="none"/>
        </w:rPr>
        <w:t xml:space="preserve"> </w:t>
      </w:r>
      <w:r>
        <w:rPr>
          <w:rFonts w:hint="eastAsia" w:ascii="宋体" w:hAnsi="宋体"/>
          <w:color w:val="auto"/>
          <w:sz w:val="21"/>
          <w:szCs w:val="21"/>
          <w:highlight w:val="none"/>
        </w:rPr>
        <w:t>名</w:t>
      </w:r>
      <w:r>
        <w:rPr>
          <w:rFonts w:hint="eastAsia" w:ascii="宋体" w:hAnsi="宋体"/>
          <w:color w:val="auto"/>
          <w:sz w:val="21"/>
          <w:szCs w:val="21"/>
          <w:highlight w:val="none"/>
          <w:u w:val="single"/>
        </w:rPr>
        <w:t>：</w:t>
      </w:r>
      <w:r>
        <w:rPr>
          <w:rFonts w:ascii="宋体" w:hAnsi="宋体"/>
          <w:color w:val="auto"/>
          <w:sz w:val="21"/>
          <w:szCs w:val="21"/>
          <w:highlight w:val="none"/>
          <w:u w:val="single"/>
        </w:rPr>
        <w:t xml:space="preserve">                                         </w:t>
      </w:r>
    </w:p>
    <w:p>
      <w:pPr>
        <w:spacing w:line="360" w:lineRule="auto"/>
        <w:ind w:firstLine="437"/>
        <w:rPr>
          <w:rFonts w:ascii="宋体" w:hAnsi="宋体"/>
          <w:color w:val="auto"/>
          <w:sz w:val="21"/>
          <w:szCs w:val="21"/>
          <w:highlight w:val="none"/>
        </w:rPr>
      </w:pPr>
    </w:p>
    <w:p>
      <w:pPr>
        <w:spacing w:line="360" w:lineRule="auto"/>
        <w:ind w:firstLine="437"/>
        <w:rPr>
          <w:rFonts w:ascii="宋体" w:hAnsi="宋体"/>
          <w:color w:val="auto"/>
          <w:sz w:val="21"/>
          <w:szCs w:val="21"/>
          <w:highlight w:val="none"/>
        </w:rPr>
      </w:pPr>
      <w:r>
        <w:rPr>
          <w:rFonts w:hint="eastAsia" w:ascii="宋体" w:hAnsi="宋体"/>
          <w:color w:val="auto"/>
          <w:sz w:val="21"/>
          <w:szCs w:val="21"/>
          <w:highlight w:val="none"/>
        </w:rPr>
        <w:t>出具保函银行地址</w:t>
      </w:r>
      <w:r>
        <w:rPr>
          <w:rFonts w:hint="eastAsia" w:ascii="宋体" w:hAnsi="宋体"/>
          <w:color w:val="auto"/>
          <w:sz w:val="21"/>
          <w:szCs w:val="21"/>
          <w:highlight w:val="none"/>
          <w:u w:val="single"/>
        </w:rPr>
        <w:t>：</w:t>
      </w:r>
      <w:r>
        <w:rPr>
          <w:rFonts w:ascii="宋体" w:hAnsi="宋体"/>
          <w:color w:val="auto"/>
          <w:sz w:val="21"/>
          <w:szCs w:val="21"/>
          <w:highlight w:val="none"/>
          <w:u w:val="single"/>
        </w:rPr>
        <w:t xml:space="preserve">                                       </w:t>
      </w:r>
    </w:p>
    <w:p>
      <w:pPr>
        <w:spacing w:line="360" w:lineRule="auto"/>
        <w:ind w:firstLine="437"/>
        <w:rPr>
          <w:rFonts w:ascii="宋体" w:hAnsi="宋体"/>
          <w:color w:val="auto"/>
          <w:sz w:val="21"/>
          <w:szCs w:val="21"/>
          <w:highlight w:val="none"/>
        </w:rPr>
      </w:pPr>
      <w:r>
        <w:rPr>
          <w:rFonts w:hint="eastAsia" w:ascii="宋体" w:hAnsi="宋体"/>
          <w:color w:val="auto"/>
          <w:sz w:val="21"/>
          <w:szCs w:val="21"/>
          <w:highlight w:val="none"/>
        </w:rPr>
        <w:t>出具保函银行电话</w:t>
      </w:r>
      <w:r>
        <w:rPr>
          <w:rFonts w:hint="eastAsia" w:ascii="宋体" w:hAnsi="宋体"/>
          <w:color w:val="auto"/>
          <w:sz w:val="21"/>
          <w:szCs w:val="21"/>
          <w:highlight w:val="none"/>
          <w:u w:val="single"/>
        </w:rPr>
        <w:t>：</w:t>
      </w:r>
      <w:r>
        <w:rPr>
          <w:rFonts w:ascii="宋体" w:hAnsi="宋体"/>
          <w:color w:val="auto"/>
          <w:sz w:val="21"/>
          <w:szCs w:val="21"/>
          <w:highlight w:val="none"/>
          <w:u w:val="single"/>
        </w:rPr>
        <w:t xml:space="preserve">                                       </w:t>
      </w:r>
    </w:p>
    <w:p>
      <w:pPr>
        <w:spacing w:line="360" w:lineRule="auto"/>
        <w:ind w:firstLine="437"/>
        <w:rPr>
          <w:rFonts w:ascii="宋体" w:hAnsi="宋体"/>
          <w:color w:val="auto"/>
          <w:sz w:val="21"/>
          <w:szCs w:val="21"/>
          <w:highlight w:val="none"/>
        </w:rPr>
      </w:pPr>
      <w:r>
        <w:rPr>
          <w:rFonts w:hint="eastAsia" w:ascii="宋体" w:hAnsi="宋体"/>
          <w:color w:val="auto"/>
          <w:sz w:val="21"/>
          <w:szCs w:val="21"/>
          <w:highlight w:val="none"/>
        </w:rPr>
        <w:t>出具保函银行传真</w:t>
      </w:r>
      <w:r>
        <w:rPr>
          <w:rFonts w:hint="eastAsia" w:ascii="宋体" w:hAnsi="宋体"/>
          <w:color w:val="auto"/>
          <w:sz w:val="21"/>
          <w:szCs w:val="21"/>
          <w:highlight w:val="none"/>
          <w:u w:val="single"/>
        </w:rPr>
        <w:t>：</w:t>
      </w:r>
      <w:r>
        <w:rPr>
          <w:rFonts w:ascii="宋体" w:hAnsi="宋体"/>
          <w:color w:val="auto"/>
          <w:sz w:val="21"/>
          <w:szCs w:val="21"/>
          <w:highlight w:val="none"/>
          <w:u w:val="single"/>
        </w:rPr>
        <w:t xml:space="preserve">                                       </w:t>
      </w:r>
    </w:p>
    <w:p>
      <w:pPr>
        <w:rPr>
          <w:rFonts w:ascii="宋体" w:hAnsi="宋体"/>
          <w:b/>
          <w:color w:val="auto"/>
          <w:sz w:val="21"/>
          <w:szCs w:val="21"/>
          <w:highlight w:val="none"/>
        </w:rPr>
      </w:pPr>
      <w:r>
        <w:rPr>
          <w:rFonts w:hint="eastAsia" w:ascii="宋体" w:hAnsi="宋体"/>
          <w:b/>
          <w:bCs/>
          <w:color w:val="auto"/>
          <w:sz w:val="21"/>
          <w:szCs w:val="21"/>
          <w:highlight w:val="none"/>
        </w:rPr>
        <w:t>注：1、</w:t>
      </w:r>
      <w:r>
        <w:rPr>
          <w:rFonts w:ascii="宋体" w:hAnsi="宋体"/>
          <w:b/>
          <w:color w:val="auto"/>
          <w:sz w:val="21"/>
          <w:szCs w:val="21"/>
          <w:highlight w:val="none"/>
        </w:rPr>
        <w:t>本函的内容不得删减，</w:t>
      </w:r>
      <w:r>
        <w:rPr>
          <w:rFonts w:hint="eastAsia" w:ascii="宋体" w:hAnsi="宋体"/>
          <w:b/>
          <w:color w:val="auto"/>
          <w:sz w:val="21"/>
          <w:szCs w:val="21"/>
          <w:highlight w:val="none"/>
        </w:rPr>
        <w:t>各</w:t>
      </w:r>
      <w:r>
        <w:rPr>
          <w:rFonts w:ascii="宋体" w:hAnsi="宋体"/>
          <w:b/>
          <w:color w:val="auto"/>
          <w:sz w:val="21"/>
          <w:szCs w:val="21"/>
          <w:highlight w:val="none"/>
        </w:rPr>
        <w:t>银行</w:t>
      </w:r>
      <w:r>
        <w:rPr>
          <w:rFonts w:hint="eastAsia" w:ascii="宋体" w:hAnsi="宋体"/>
          <w:b/>
          <w:color w:val="auto"/>
          <w:sz w:val="21"/>
          <w:szCs w:val="21"/>
          <w:highlight w:val="none"/>
        </w:rPr>
        <w:t>自制的</w:t>
      </w:r>
      <w:r>
        <w:rPr>
          <w:rFonts w:ascii="宋体" w:hAnsi="宋体"/>
          <w:b/>
          <w:color w:val="auto"/>
          <w:sz w:val="21"/>
          <w:szCs w:val="21"/>
          <w:highlight w:val="none"/>
        </w:rPr>
        <w:t>保函</w:t>
      </w:r>
      <w:r>
        <w:rPr>
          <w:rFonts w:hint="eastAsia" w:ascii="宋体" w:hAnsi="宋体"/>
          <w:b/>
          <w:color w:val="auto"/>
          <w:sz w:val="21"/>
          <w:szCs w:val="21"/>
          <w:highlight w:val="none"/>
        </w:rPr>
        <w:t>至</w:t>
      </w:r>
      <w:r>
        <w:rPr>
          <w:rFonts w:ascii="宋体" w:hAnsi="宋体"/>
          <w:b/>
          <w:color w:val="auto"/>
          <w:sz w:val="21"/>
          <w:szCs w:val="21"/>
          <w:highlight w:val="none"/>
        </w:rPr>
        <w:t>少包含本保函的内容。</w:t>
      </w:r>
    </w:p>
    <w:p>
      <w:pPr>
        <w:ind w:firstLine="422" w:firstLineChars="200"/>
        <w:rPr>
          <w:rFonts w:ascii="宋体" w:hAnsi="宋体"/>
          <w:b/>
          <w:bCs/>
          <w:color w:val="auto"/>
          <w:sz w:val="21"/>
          <w:szCs w:val="21"/>
          <w:highlight w:val="none"/>
        </w:rPr>
      </w:pPr>
      <w:r>
        <w:rPr>
          <w:rFonts w:ascii="宋体" w:hAnsi="宋体"/>
          <w:b/>
          <w:bCs/>
          <w:color w:val="auto"/>
          <w:sz w:val="21"/>
          <w:szCs w:val="21"/>
          <w:highlight w:val="none"/>
        </w:rPr>
        <w:t>2</w:t>
      </w:r>
      <w:r>
        <w:rPr>
          <w:rFonts w:hint="eastAsia" w:ascii="宋体" w:hAnsi="宋体"/>
          <w:b/>
          <w:bCs/>
          <w:color w:val="auto"/>
          <w:sz w:val="21"/>
          <w:szCs w:val="21"/>
          <w:highlight w:val="none"/>
        </w:rPr>
        <w:t>、本保函需由一家在中华人民共和国境内注册和营业的银行出具。</w:t>
      </w:r>
      <w:r>
        <w:rPr>
          <w:rFonts w:ascii="宋体" w:hAnsi="宋体"/>
          <w:b/>
          <w:color w:val="auto"/>
          <w:sz w:val="21"/>
          <w:szCs w:val="21"/>
          <w:highlight w:val="none"/>
        </w:rPr>
        <w:br w:type="page"/>
      </w:r>
    </w:p>
    <w:p>
      <w:pPr>
        <w:spacing w:after="0" w:line="360" w:lineRule="auto"/>
        <w:ind w:right="-2"/>
        <w:jc w:val="center"/>
        <w:rPr>
          <w:rFonts w:ascii="宋体" w:hAnsi="宋体" w:cs="Arial"/>
          <w:b/>
          <w:color w:val="auto"/>
          <w:sz w:val="21"/>
          <w:szCs w:val="21"/>
          <w:highlight w:val="none"/>
        </w:rPr>
      </w:pPr>
      <w:r>
        <w:rPr>
          <w:rFonts w:hint="eastAsia" w:ascii="宋体" w:hAnsi="宋体"/>
          <w:b/>
          <w:color w:val="auto"/>
          <w:sz w:val="21"/>
          <w:szCs w:val="21"/>
          <w:highlight w:val="none"/>
        </w:rPr>
        <w:t>2、履约保证金保函</w:t>
      </w:r>
    </w:p>
    <w:p>
      <w:pPr>
        <w:spacing w:after="0"/>
        <w:ind w:right="-2"/>
        <w:jc w:val="center"/>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中标后如以保函形式递交履约保证金以此格式开具</w:t>
      </w:r>
      <w:r>
        <w:rPr>
          <w:rFonts w:ascii="宋体" w:hAnsi="宋体"/>
          <w:color w:val="auto"/>
          <w:sz w:val="21"/>
          <w:szCs w:val="21"/>
          <w:highlight w:val="none"/>
        </w:rPr>
        <w:t>）</w:t>
      </w:r>
    </w:p>
    <w:p>
      <w:pPr>
        <w:spacing w:after="0"/>
        <w:ind w:right="-2"/>
        <w:jc w:val="center"/>
        <w:rPr>
          <w:rFonts w:ascii="宋体" w:hAnsi="宋体"/>
          <w:color w:val="auto"/>
          <w:sz w:val="21"/>
          <w:szCs w:val="21"/>
          <w:highlight w:val="none"/>
        </w:rPr>
      </w:pPr>
    </w:p>
    <w:p>
      <w:pPr>
        <w:spacing w:after="0"/>
        <w:ind w:right="-2"/>
        <w:jc w:val="center"/>
        <w:rPr>
          <w:rFonts w:ascii="宋体" w:hAnsi="宋体"/>
          <w:color w:val="auto"/>
          <w:sz w:val="21"/>
          <w:szCs w:val="21"/>
          <w:highlight w:val="none"/>
        </w:rPr>
      </w:pPr>
      <w:r>
        <w:rPr>
          <w:rFonts w:hint="eastAsia" w:ascii="宋体" w:hAnsi="宋体"/>
          <w:b/>
          <w:color w:val="auto"/>
          <w:sz w:val="21"/>
          <w:szCs w:val="21"/>
          <w:highlight w:val="none"/>
        </w:rPr>
        <w:t>银行出具的履约保函格式</w:t>
      </w:r>
    </w:p>
    <w:p>
      <w:pPr>
        <w:spacing w:after="0"/>
        <w:ind w:right="-2"/>
        <w:rPr>
          <w:rFonts w:ascii="宋体" w:hAnsi="宋体"/>
          <w:color w:val="auto"/>
          <w:sz w:val="21"/>
          <w:szCs w:val="21"/>
          <w:highlight w:val="none"/>
        </w:rPr>
      </w:pPr>
      <w:r>
        <w:rPr>
          <w:rFonts w:ascii="宋体" w:hAnsi="宋体"/>
          <w:color w:val="auto"/>
          <w:sz w:val="21"/>
          <w:szCs w:val="21"/>
          <w:highlight w:val="none"/>
          <w:u w:val="single"/>
        </w:rPr>
        <w:t>　　　　　　　　　　　　　　</w:t>
      </w:r>
      <w:r>
        <w:rPr>
          <w:rFonts w:ascii="宋体" w:hAnsi="宋体"/>
          <w:color w:val="auto"/>
          <w:sz w:val="21"/>
          <w:szCs w:val="21"/>
          <w:highlight w:val="none"/>
        </w:rPr>
        <w:t>：</w:t>
      </w:r>
    </w:p>
    <w:p>
      <w:pPr>
        <w:spacing w:after="0" w:line="360" w:lineRule="auto"/>
        <w:ind w:right="-2" w:firstLine="480"/>
        <w:rPr>
          <w:rFonts w:ascii="宋体" w:hAnsi="宋体"/>
          <w:color w:val="auto"/>
          <w:sz w:val="21"/>
          <w:szCs w:val="21"/>
          <w:highlight w:val="none"/>
        </w:rPr>
      </w:pPr>
      <w:r>
        <w:rPr>
          <w:rFonts w:ascii="宋体" w:hAnsi="宋体"/>
          <w:color w:val="auto"/>
          <w:sz w:val="21"/>
          <w:szCs w:val="21"/>
          <w:highlight w:val="none"/>
        </w:rPr>
        <w:t>本保函是我行（</w:t>
      </w:r>
      <w:r>
        <w:rPr>
          <w:rFonts w:ascii="宋体" w:hAnsi="宋体"/>
          <w:color w:val="auto"/>
          <w:sz w:val="21"/>
          <w:szCs w:val="21"/>
          <w:highlight w:val="none"/>
          <w:u w:val="single"/>
        </w:rPr>
        <w:t xml:space="preserve">           〈银行全称〉</w:t>
      </w:r>
      <w:r>
        <w:rPr>
          <w:rFonts w:ascii="宋体" w:hAnsi="宋体"/>
          <w:color w:val="auto"/>
          <w:sz w:val="21"/>
          <w:szCs w:val="21"/>
          <w:highlight w:val="none"/>
        </w:rPr>
        <w:t>）为</w:t>
      </w:r>
      <w:r>
        <w:rPr>
          <w:rFonts w:ascii="宋体" w:hAnsi="宋体"/>
          <w:color w:val="auto"/>
          <w:sz w:val="21"/>
          <w:szCs w:val="21"/>
          <w:highlight w:val="none"/>
          <w:u w:val="single"/>
        </w:rPr>
        <w:t xml:space="preserve">          （以下简称卖方）</w:t>
      </w:r>
      <w:r>
        <w:rPr>
          <w:rFonts w:ascii="宋体" w:hAnsi="宋体"/>
          <w:color w:val="auto"/>
          <w:sz w:val="21"/>
          <w:szCs w:val="21"/>
          <w:highlight w:val="none"/>
        </w:rPr>
        <w:t>根据贵处组织的</w:t>
      </w:r>
      <w:r>
        <w:rPr>
          <w:rFonts w:ascii="宋体" w:hAnsi="宋体"/>
          <w:color w:val="auto"/>
          <w:sz w:val="21"/>
          <w:szCs w:val="21"/>
          <w:highlight w:val="none"/>
          <w:u w:val="single"/>
        </w:rPr>
        <w:t xml:space="preserve">          项目（项目编号</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rPr>
        <w:t>投标</w:t>
      </w:r>
      <w:r>
        <w:rPr>
          <w:rFonts w:ascii="宋体" w:hAnsi="宋体"/>
          <w:color w:val="auto"/>
          <w:sz w:val="21"/>
          <w:szCs w:val="21"/>
          <w:highlight w:val="none"/>
        </w:rPr>
        <w:t>结果，将与</w:t>
      </w:r>
      <w:r>
        <w:rPr>
          <w:rFonts w:ascii="宋体" w:hAnsi="宋体"/>
          <w:color w:val="auto"/>
          <w:sz w:val="21"/>
          <w:szCs w:val="21"/>
          <w:highlight w:val="none"/>
          <w:u w:val="single"/>
        </w:rPr>
        <w:t xml:space="preserve">           （以下简称买方）</w:t>
      </w:r>
      <w:r>
        <w:rPr>
          <w:rFonts w:ascii="宋体" w:hAnsi="宋体"/>
          <w:color w:val="auto"/>
          <w:sz w:val="21"/>
          <w:szCs w:val="21"/>
          <w:highlight w:val="none"/>
        </w:rPr>
        <w:t>签订的经济合同及执行合同提供的担保。保证金额为</w:t>
      </w:r>
      <w:r>
        <w:rPr>
          <w:rFonts w:ascii="宋体" w:hAnsi="宋体"/>
          <w:color w:val="auto"/>
          <w:sz w:val="21"/>
          <w:szCs w:val="21"/>
          <w:highlight w:val="none"/>
          <w:u w:val="single"/>
        </w:rPr>
        <w:t xml:space="preserve">              元</w:t>
      </w:r>
      <w:r>
        <w:rPr>
          <w:rFonts w:ascii="宋体" w:hAnsi="宋体"/>
          <w:color w:val="auto"/>
          <w:sz w:val="21"/>
          <w:szCs w:val="21"/>
          <w:highlight w:val="none"/>
        </w:rPr>
        <w:t>（大写人民币），即合同总金额的10%。</w:t>
      </w:r>
    </w:p>
    <w:p>
      <w:pPr>
        <w:spacing w:after="0" w:line="360" w:lineRule="auto"/>
        <w:ind w:right="-2" w:firstLine="435"/>
        <w:rPr>
          <w:rFonts w:ascii="宋体" w:hAnsi="宋体"/>
          <w:color w:val="auto"/>
          <w:sz w:val="21"/>
          <w:szCs w:val="21"/>
          <w:highlight w:val="none"/>
        </w:rPr>
      </w:pPr>
      <w:r>
        <w:rPr>
          <w:rFonts w:ascii="宋体" w:hAnsi="宋体"/>
          <w:color w:val="auto"/>
          <w:sz w:val="21"/>
          <w:szCs w:val="21"/>
          <w:highlight w:val="none"/>
        </w:rPr>
        <w:t>当我行在收到贵处说明卖方违约的书面通知后，在20天内按通知要求金额无条件地支付给买方。</w:t>
      </w:r>
    </w:p>
    <w:p>
      <w:pPr>
        <w:spacing w:after="0" w:line="360" w:lineRule="auto"/>
        <w:ind w:right="-2" w:firstLine="435"/>
        <w:rPr>
          <w:rFonts w:ascii="宋体" w:hAnsi="宋体"/>
          <w:color w:val="auto"/>
          <w:sz w:val="21"/>
          <w:szCs w:val="21"/>
          <w:highlight w:val="none"/>
        </w:rPr>
      </w:pPr>
      <w:r>
        <w:rPr>
          <w:rFonts w:ascii="宋体" w:hAnsi="宋体"/>
          <w:color w:val="auto"/>
          <w:sz w:val="21"/>
          <w:szCs w:val="21"/>
          <w:highlight w:val="none"/>
        </w:rPr>
        <w:t>本保函的有效期为自开出之日起，至全部货物验收</w:t>
      </w:r>
      <w:r>
        <w:rPr>
          <w:rFonts w:hint="eastAsia" w:ascii="宋体" w:hAnsi="宋体"/>
          <w:color w:val="auto"/>
          <w:sz w:val="21"/>
          <w:szCs w:val="21"/>
          <w:highlight w:val="none"/>
        </w:rPr>
        <w:t>合格</w:t>
      </w:r>
      <w:r>
        <w:rPr>
          <w:rFonts w:ascii="宋体" w:hAnsi="宋体"/>
          <w:color w:val="auto"/>
          <w:sz w:val="21"/>
          <w:szCs w:val="21"/>
          <w:highlight w:val="none"/>
        </w:rPr>
        <w:t>之日止。</w:t>
      </w:r>
    </w:p>
    <w:p>
      <w:pPr>
        <w:spacing w:after="0"/>
        <w:ind w:right="-2" w:firstLine="435"/>
        <w:rPr>
          <w:rFonts w:ascii="宋体" w:hAnsi="宋体"/>
          <w:color w:val="auto"/>
          <w:sz w:val="21"/>
          <w:szCs w:val="21"/>
          <w:highlight w:val="none"/>
        </w:rPr>
      </w:pPr>
    </w:p>
    <w:p>
      <w:pPr>
        <w:tabs>
          <w:tab w:val="left" w:pos="4536"/>
        </w:tabs>
        <w:spacing w:after="0"/>
        <w:ind w:right="-2" w:firstLine="435"/>
        <w:rPr>
          <w:rFonts w:ascii="宋体" w:hAnsi="宋体"/>
          <w:color w:val="auto"/>
          <w:sz w:val="21"/>
          <w:szCs w:val="21"/>
          <w:highlight w:val="none"/>
        </w:rPr>
      </w:pPr>
      <w:r>
        <w:rPr>
          <w:rFonts w:ascii="宋体" w:hAnsi="宋体"/>
          <w:color w:val="auto"/>
          <w:sz w:val="21"/>
          <w:szCs w:val="21"/>
          <w:highlight w:val="none"/>
        </w:rPr>
        <w:t>银行全称：　　　　　　　        卖方全称：</w:t>
      </w:r>
    </w:p>
    <w:p>
      <w:pPr>
        <w:spacing w:after="0"/>
        <w:ind w:right="-2" w:firstLine="435"/>
        <w:rPr>
          <w:rFonts w:ascii="宋体" w:hAnsi="宋体"/>
          <w:color w:val="auto"/>
          <w:sz w:val="21"/>
          <w:szCs w:val="21"/>
          <w:highlight w:val="none"/>
        </w:rPr>
      </w:pPr>
    </w:p>
    <w:p>
      <w:pPr>
        <w:spacing w:after="0"/>
        <w:ind w:right="-2" w:firstLine="360"/>
        <w:rPr>
          <w:rFonts w:ascii="宋体" w:hAnsi="宋体"/>
          <w:color w:val="auto"/>
          <w:sz w:val="21"/>
          <w:szCs w:val="21"/>
          <w:highlight w:val="none"/>
        </w:rPr>
      </w:pPr>
      <w:r>
        <w:rPr>
          <w:rFonts w:ascii="宋体" w:hAnsi="宋体"/>
          <w:color w:val="auto"/>
          <w:sz w:val="21"/>
          <w:szCs w:val="21"/>
          <w:highlight w:val="none"/>
        </w:rPr>
        <w:t>（盖章）                        （</w:t>
      </w:r>
      <w:r>
        <w:rPr>
          <w:rFonts w:hint="eastAsia" w:ascii="宋体" w:hAnsi="宋体"/>
          <w:color w:val="auto"/>
          <w:sz w:val="21"/>
          <w:szCs w:val="21"/>
          <w:highlight w:val="none"/>
        </w:rPr>
        <w:t>公</w:t>
      </w:r>
      <w:r>
        <w:rPr>
          <w:rFonts w:ascii="宋体" w:hAnsi="宋体"/>
          <w:color w:val="auto"/>
          <w:sz w:val="21"/>
          <w:szCs w:val="21"/>
          <w:highlight w:val="none"/>
        </w:rPr>
        <w:t>章）</w:t>
      </w:r>
    </w:p>
    <w:p>
      <w:pPr>
        <w:spacing w:after="0"/>
        <w:ind w:right="-2" w:firstLine="435"/>
        <w:rPr>
          <w:rFonts w:ascii="宋体" w:hAnsi="宋体"/>
          <w:color w:val="auto"/>
          <w:sz w:val="21"/>
          <w:szCs w:val="21"/>
          <w:highlight w:val="none"/>
        </w:rPr>
      </w:pPr>
    </w:p>
    <w:p>
      <w:pPr>
        <w:spacing w:after="0"/>
        <w:ind w:right="-2" w:firstLine="435"/>
        <w:rPr>
          <w:rFonts w:ascii="宋体" w:hAnsi="宋体"/>
          <w:color w:val="auto"/>
          <w:sz w:val="21"/>
          <w:szCs w:val="21"/>
          <w:highlight w:val="none"/>
        </w:rPr>
      </w:pPr>
      <w:r>
        <w:rPr>
          <w:rFonts w:ascii="宋体" w:hAnsi="宋体"/>
          <w:color w:val="auto"/>
          <w:sz w:val="21"/>
          <w:szCs w:val="21"/>
          <w:highlight w:val="none"/>
        </w:rPr>
        <w:t>开具人（签字）：　　　　　      被授权人（签字）：</w:t>
      </w:r>
    </w:p>
    <w:p>
      <w:pPr>
        <w:spacing w:after="0"/>
        <w:ind w:right="-2" w:firstLine="435"/>
        <w:rPr>
          <w:rFonts w:ascii="宋体" w:hAnsi="宋体"/>
          <w:color w:val="auto"/>
          <w:sz w:val="21"/>
          <w:szCs w:val="21"/>
          <w:highlight w:val="none"/>
        </w:rPr>
      </w:pPr>
    </w:p>
    <w:p>
      <w:pPr>
        <w:spacing w:after="0"/>
        <w:ind w:right="-2" w:firstLine="435"/>
        <w:rPr>
          <w:rFonts w:ascii="宋体" w:hAnsi="宋体"/>
          <w:color w:val="auto"/>
          <w:sz w:val="21"/>
          <w:szCs w:val="21"/>
          <w:highlight w:val="none"/>
        </w:rPr>
      </w:pPr>
      <w:r>
        <w:rPr>
          <w:rFonts w:ascii="宋体" w:hAnsi="宋体"/>
          <w:color w:val="auto"/>
          <w:sz w:val="21"/>
          <w:szCs w:val="21"/>
          <w:highlight w:val="none"/>
        </w:rPr>
        <w:t>职　务：　　　　　　　　        职　务：</w:t>
      </w:r>
    </w:p>
    <w:p>
      <w:pPr>
        <w:spacing w:after="0"/>
        <w:ind w:right="-2" w:firstLine="435"/>
        <w:rPr>
          <w:rFonts w:ascii="宋体" w:hAnsi="宋体"/>
          <w:color w:val="auto"/>
          <w:sz w:val="21"/>
          <w:szCs w:val="21"/>
          <w:highlight w:val="none"/>
        </w:rPr>
      </w:pPr>
    </w:p>
    <w:p>
      <w:pPr>
        <w:spacing w:after="0"/>
        <w:ind w:right="-2" w:firstLine="435"/>
        <w:rPr>
          <w:rFonts w:ascii="宋体" w:hAnsi="宋体"/>
          <w:color w:val="auto"/>
          <w:sz w:val="21"/>
          <w:szCs w:val="21"/>
          <w:highlight w:val="none"/>
        </w:rPr>
      </w:pPr>
      <w:r>
        <w:rPr>
          <w:rFonts w:ascii="宋体" w:hAnsi="宋体"/>
          <w:color w:val="auto"/>
          <w:sz w:val="21"/>
          <w:szCs w:val="21"/>
          <w:highlight w:val="none"/>
        </w:rPr>
        <w:t>电　话：　　　　　　　　        电　话：</w:t>
      </w:r>
    </w:p>
    <w:p>
      <w:pPr>
        <w:spacing w:after="0"/>
        <w:ind w:right="-2" w:firstLine="435"/>
        <w:rPr>
          <w:rFonts w:ascii="宋体" w:hAnsi="宋体"/>
          <w:color w:val="auto"/>
          <w:sz w:val="21"/>
          <w:szCs w:val="21"/>
          <w:highlight w:val="none"/>
        </w:rPr>
      </w:pPr>
    </w:p>
    <w:p>
      <w:pPr>
        <w:spacing w:after="0"/>
        <w:ind w:right="-2" w:firstLine="435"/>
        <w:rPr>
          <w:rFonts w:ascii="宋体" w:hAnsi="宋体"/>
          <w:color w:val="auto"/>
          <w:sz w:val="21"/>
          <w:szCs w:val="21"/>
          <w:highlight w:val="none"/>
        </w:rPr>
      </w:pPr>
      <w:r>
        <w:rPr>
          <w:rFonts w:ascii="宋体" w:hAnsi="宋体"/>
          <w:color w:val="auto"/>
          <w:sz w:val="21"/>
          <w:szCs w:val="21"/>
          <w:highlight w:val="none"/>
        </w:rPr>
        <w:t>传　真：　　　　　　　　        传　真：</w:t>
      </w:r>
    </w:p>
    <w:p>
      <w:pPr>
        <w:spacing w:after="0"/>
        <w:ind w:right="-2" w:firstLine="435"/>
        <w:rPr>
          <w:rFonts w:ascii="宋体" w:hAnsi="宋体"/>
          <w:color w:val="auto"/>
          <w:sz w:val="21"/>
          <w:szCs w:val="21"/>
          <w:highlight w:val="none"/>
        </w:rPr>
      </w:pPr>
    </w:p>
    <w:p>
      <w:pPr>
        <w:spacing w:after="0"/>
        <w:ind w:right="-2" w:firstLine="435"/>
        <w:rPr>
          <w:rFonts w:ascii="宋体" w:hAnsi="宋体"/>
          <w:color w:val="auto"/>
          <w:sz w:val="21"/>
          <w:szCs w:val="21"/>
          <w:highlight w:val="none"/>
        </w:rPr>
      </w:pPr>
      <w:r>
        <w:rPr>
          <w:rFonts w:ascii="宋体" w:hAnsi="宋体"/>
          <w:color w:val="auto"/>
          <w:sz w:val="21"/>
          <w:szCs w:val="21"/>
          <w:highlight w:val="none"/>
        </w:rPr>
        <w:t>日　期：　　　　　　　　        日　期：</w:t>
      </w:r>
    </w:p>
    <w:p>
      <w:pPr>
        <w:spacing w:after="0" w:line="360" w:lineRule="auto"/>
        <w:jc w:val="center"/>
        <w:rPr>
          <w:rFonts w:ascii="宋体" w:hAnsi="宋体"/>
          <w:color w:val="auto"/>
          <w:sz w:val="21"/>
          <w:szCs w:val="21"/>
          <w:highlight w:val="none"/>
        </w:rPr>
      </w:pPr>
    </w:p>
    <w:p>
      <w:pPr>
        <w:spacing w:after="0" w:line="360" w:lineRule="auto"/>
        <w:jc w:val="center"/>
        <w:rPr>
          <w:rFonts w:ascii="宋体" w:hAnsi="宋体"/>
          <w:b/>
          <w:color w:val="auto"/>
          <w:sz w:val="21"/>
          <w:szCs w:val="21"/>
          <w:highlight w:val="none"/>
        </w:rPr>
      </w:pPr>
    </w:p>
    <w:p>
      <w:pPr>
        <w:adjustRightInd/>
        <w:snapToGrid/>
        <w:spacing w:line="220" w:lineRule="atLeast"/>
        <w:rPr>
          <w:rFonts w:ascii="宋体" w:hAnsi="宋体"/>
          <w:b/>
          <w:color w:val="auto"/>
          <w:sz w:val="21"/>
          <w:szCs w:val="21"/>
          <w:highlight w:val="none"/>
        </w:rPr>
      </w:pPr>
      <w:r>
        <w:rPr>
          <w:rFonts w:ascii="宋体" w:hAnsi="宋体"/>
          <w:b/>
          <w:color w:val="auto"/>
          <w:sz w:val="21"/>
          <w:szCs w:val="21"/>
          <w:highlight w:val="none"/>
        </w:rPr>
        <w:br w:type="page"/>
      </w:r>
    </w:p>
    <w:p>
      <w:pPr>
        <w:spacing w:after="0" w:line="360" w:lineRule="auto"/>
        <w:ind w:right="-2"/>
        <w:jc w:val="center"/>
        <w:rPr>
          <w:rFonts w:ascii="宋体" w:hAnsi="宋体"/>
          <w:b/>
          <w:color w:val="auto"/>
          <w:sz w:val="21"/>
          <w:szCs w:val="21"/>
          <w:highlight w:val="none"/>
        </w:rPr>
      </w:pPr>
      <w:r>
        <w:rPr>
          <w:rFonts w:hint="eastAsia" w:ascii="宋体" w:hAnsi="宋体"/>
          <w:b/>
          <w:color w:val="auto"/>
          <w:sz w:val="21"/>
          <w:szCs w:val="21"/>
          <w:highlight w:val="none"/>
        </w:rPr>
        <w:t>3、预付款银行保函格式</w:t>
      </w:r>
    </w:p>
    <w:p>
      <w:pPr>
        <w:spacing w:after="0" w:line="360" w:lineRule="auto"/>
        <w:ind w:right="-2"/>
        <w:jc w:val="center"/>
        <w:rPr>
          <w:rFonts w:ascii="宋体" w:hAnsi="宋体"/>
          <w:b/>
          <w:bCs/>
          <w:color w:val="auto"/>
          <w:sz w:val="21"/>
          <w:szCs w:val="21"/>
          <w:highlight w:val="none"/>
        </w:rPr>
      </w:pPr>
      <w:r>
        <w:rPr>
          <w:rFonts w:hint="eastAsia" w:ascii="宋体" w:hAnsi="宋体"/>
          <w:b/>
          <w:bCs/>
          <w:color w:val="auto"/>
          <w:sz w:val="21"/>
          <w:szCs w:val="21"/>
          <w:highlight w:val="none"/>
        </w:rPr>
        <w:t>预付款银行保函</w:t>
      </w:r>
    </w:p>
    <w:p>
      <w:pPr>
        <w:spacing w:after="0" w:line="360" w:lineRule="auto"/>
        <w:ind w:right="-2" w:firstLine="2730" w:firstLineChars="1300"/>
        <w:rPr>
          <w:rFonts w:ascii="宋体" w:hAnsi="宋体"/>
          <w:color w:val="auto"/>
          <w:sz w:val="21"/>
          <w:szCs w:val="21"/>
          <w:highlight w:val="none"/>
          <w:u w:val="single"/>
        </w:rPr>
      </w:pPr>
      <w:r>
        <w:rPr>
          <w:rFonts w:hint="eastAsia" w:ascii="宋体" w:hAnsi="宋体"/>
          <w:color w:val="auto"/>
          <w:sz w:val="21"/>
          <w:szCs w:val="21"/>
          <w:highlight w:val="none"/>
        </w:rPr>
        <w:t>开具日期</w:t>
      </w:r>
      <w:r>
        <w:rPr>
          <w:rFonts w:hint="eastAsia" w:ascii="宋体" w:hAnsi="宋体"/>
          <w:color w:val="auto"/>
          <w:sz w:val="21"/>
          <w:szCs w:val="21"/>
          <w:highlight w:val="none"/>
          <w:u w:val="single"/>
        </w:rPr>
        <w:t xml:space="preserve">：                       </w:t>
      </w:r>
    </w:p>
    <w:p>
      <w:pPr>
        <w:spacing w:after="0" w:line="360" w:lineRule="auto"/>
        <w:ind w:right="-2"/>
        <w:rPr>
          <w:color w:val="auto"/>
          <w:sz w:val="21"/>
          <w:szCs w:val="21"/>
          <w:highlight w:val="none"/>
          <w:u w:val="single"/>
        </w:rPr>
      </w:pPr>
      <w:r>
        <w:rPr>
          <w:color w:val="auto"/>
          <w:sz w:val="21"/>
          <w:szCs w:val="21"/>
          <w:highlight w:val="none"/>
        </w:rPr>
        <w:t>致：</w:t>
      </w:r>
      <w:r>
        <w:rPr>
          <w:color w:val="auto"/>
          <w:sz w:val="21"/>
          <w:szCs w:val="21"/>
          <w:highlight w:val="none"/>
          <w:u w:val="single"/>
        </w:rPr>
        <w:t>(采购人名称)</w:t>
      </w:r>
    </w:p>
    <w:p>
      <w:pPr>
        <w:spacing w:after="0" w:line="360" w:lineRule="auto"/>
        <w:ind w:right="-2" w:firstLine="437"/>
        <w:rPr>
          <w:color w:val="auto"/>
          <w:sz w:val="21"/>
          <w:szCs w:val="21"/>
          <w:highlight w:val="none"/>
        </w:rPr>
      </w:pPr>
      <w:r>
        <w:rPr>
          <w:rFonts w:hint="eastAsia"/>
          <w:color w:val="auto"/>
          <w:sz w:val="21"/>
          <w:szCs w:val="21"/>
          <w:highlight w:val="none"/>
        </w:rPr>
        <w:t>根据合同规定，</w:t>
      </w:r>
      <w:r>
        <w:rPr>
          <w:rFonts w:hint="eastAsia"/>
          <w:color w:val="auto"/>
          <w:sz w:val="21"/>
          <w:szCs w:val="21"/>
          <w:highlight w:val="none"/>
          <w:u w:val="single"/>
        </w:rPr>
        <w:t>（卖方名称）</w:t>
      </w:r>
      <w:r>
        <w:rPr>
          <w:rFonts w:hint="eastAsia"/>
          <w:color w:val="auto"/>
          <w:sz w:val="21"/>
          <w:szCs w:val="21"/>
          <w:highlight w:val="none"/>
        </w:rPr>
        <w:t>（以下简称“卖方”），向贵方提交总额为</w:t>
      </w:r>
      <w:r>
        <w:rPr>
          <w:rFonts w:hint="eastAsia"/>
          <w:color w:val="auto"/>
          <w:sz w:val="21"/>
          <w:szCs w:val="21"/>
          <w:highlight w:val="none"/>
          <w:u w:val="single"/>
        </w:rPr>
        <w:t>（人民币、以文字和数字表示的保函金额）</w:t>
      </w:r>
      <w:r>
        <w:rPr>
          <w:rFonts w:hint="eastAsia"/>
          <w:color w:val="auto"/>
          <w:sz w:val="21"/>
          <w:szCs w:val="21"/>
          <w:highlight w:val="none"/>
        </w:rPr>
        <w:t>的银行保函，以保证卖方将正确和忠实地履行所述的合同条款。</w:t>
      </w:r>
    </w:p>
    <w:p>
      <w:pPr>
        <w:spacing w:after="0" w:line="360" w:lineRule="auto"/>
        <w:ind w:right="-2" w:firstLine="437"/>
        <w:rPr>
          <w:color w:val="auto"/>
          <w:sz w:val="21"/>
          <w:szCs w:val="21"/>
          <w:highlight w:val="none"/>
        </w:rPr>
      </w:pPr>
      <w:r>
        <w:rPr>
          <w:rFonts w:hint="eastAsia"/>
          <w:color w:val="auto"/>
          <w:sz w:val="21"/>
          <w:szCs w:val="21"/>
          <w:highlight w:val="none"/>
        </w:rPr>
        <w:t>我行，</w:t>
      </w:r>
      <w:r>
        <w:rPr>
          <w:rFonts w:hint="eastAsia"/>
          <w:color w:val="auto"/>
          <w:sz w:val="21"/>
          <w:szCs w:val="21"/>
          <w:highlight w:val="none"/>
          <w:u w:val="single"/>
        </w:rPr>
        <w:t>（银行名称）</w:t>
      </w:r>
      <w:r>
        <w:rPr>
          <w:rFonts w:hint="eastAsia"/>
          <w:color w:val="auto"/>
          <w:sz w:val="21"/>
          <w:szCs w:val="21"/>
          <w:highlight w:val="none"/>
        </w:rPr>
        <w:t>，根据卖方的要求，无条件地和不可撤销地同意作为第一责任人而不仅仅作为保证人，保证在收到买方的第一次书面要求，说明买方因卖方违约或终止合同等情况发生而不能获得合同货物或已付预付款，就在七（7）个工作日内支付给买方不超过</w:t>
      </w:r>
      <w:r>
        <w:rPr>
          <w:rFonts w:hint="eastAsia"/>
          <w:color w:val="auto"/>
          <w:sz w:val="21"/>
          <w:szCs w:val="21"/>
          <w:highlight w:val="none"/>
          <w:u w:val="single"/>
        </w:rPr>
        <w:t>（币种、以文字和数字表示的保函金额）</w:t>
      </w:r>
      <w:r>
        <w:rPr>
          <w:rFonts w:hint="eastAsia"/>
          <w:color w:val="auto"/>
          <w:sz w:val="21"/>
          <w:szCs w:val="21"/>
          <w:highlight w:val="none"/>
        </w:rPr>
        <w:t>的金额，我行无权反对和不需要先向卖方索赔。</w:t>
      </w:r>
    </w:p>
    <w:p>
      <w:pPr>
        <w:spacing w:after="0" w:line="360" w:lineRule="auto"/>
        <w:ind w:right="-2" w:firstLine="437"/>
        <w:rPr>
          <w:color w:val="auto"/>
          <w:sz w:val="21"/>
          <w:szCs w:val="21"/>
          <w:highlight w:val="none"/>
        </w:rPr>
      </w:pPr>
      <w:r>
        <w:rPr>
          <w:rFonts w:hint="eastAsia"/>
          <w:color w:val="auto"/>
          <w:sz w:val="21"/>
          <w:szCs w:val="21"/>
          <w:highlight w:val="none"/>
        </w:rPr>
        <w:t>我行进而同意，双方同意的对将要履行的合同条款或合同文件的更改、增补或修改均不能免除我行在本保函下的任何责任。我行在此表示上述更改、增补或修改无需通知我行。但是贵方与卖方协商变更合同且修改内容涉及本保函，卖方应同时书面向我行申请对本保函进行相应修改。</w:t>
      </w:r>
    </w:p>
    <w:p>
      <w:pPr>
        <w:spacing w:after="0" w:line="360" w:lineRule="auto"/>
        <w:ind w:right="-2" w:firstLine="437"/>
        <w:rPr>
          <w:color w:val="auto"/>
          <w:sz w:val="21"/>
          <w:szCs w:val="21"/>
          <w:highlight w:val="none"/>
        </w:rPr>
      </w:pPr>
      <w:r>
        <w:rPr>
          <w:rFonts w:hint="eastAsia"/>
          <w:color w:val="auto"/>
          <w:sz w:val="21"/>
          <w:szCs w:val="21"/>
          <w:highlight w:val="none"/>
        </w:rPr>
        <w:t>本保函在本合同规定的全部货物通过预验收前完全有效，货物预货验收并办理验收手续之日失效。基于本保函的任何索款要求通知，必须由贵方的授权签字人签署并加盖公章，在上述日期前以书面形式送达我行。在我行验证贵方签名和印章后，该书面通知即可生效。</w:t>
      </w:r>
    </w:p>
    <w:p>
      <w:pPr>
        <w:spacing w:after="0" w:line="360" w:lineRule="auto"/>
        <w:ind w:right="-2" w:firstLine="437"/>
        <w:rPr>
          <w:color w:val="auto"/>
          <w:sz w:val="21"/>
          <w:szCs w:val="21"/>
          <w:highlight w:val="none"/>
        </w:rPr>
      </w:pPr>
      <w:r>
        <w:rPr>
          <w:rFonts w:hint="eastAsia"/>
          <w:color w:val="auto"/>
          <w:sz w:val="21"/>
          <w:szCs w:val="21"/>
          <w:highlight w:val="none"/>
        </w:rPr>
        <w:t>本保函于到期日自动失效，并请将其正本退还买方归还我行注销。但是不论本保函正本是否归还我行，我行在本保函项下的义务和责任将于到期日之后自动解除。</w:t>
      </w:r>
    </w:p>
    <w:p>
      <w:pPr>
        <w:spacing w:after="0" w:line="288" w:lineRule="auto"/>
        <w:ind w:right="-2" w:firstLine="437"/>
        <w:rPr>
          <w:color w:val="auto"/>
          <w:sz w:val="21"/>
          <w:szCs w:val="21"/>
          <w:highlight w:val="none"/>
          <w:u w:val="single"/>
        </w:rPr>
      </w:pPr>
      <w:r>
        <w:rPr>
          <w:color w:val="auto"/>
          <w:sz w:val="21"/>
          <w:szCs w:val="21"/>
          <w:highlight w:val="none"/>
        </w:rPr>
        <w:t>出具保函银行名称</w:t>
      </w:r>
      <w:r>
        <w:rPr>
          <w:rFonts w:hint="eastAsia"/>
          <w:color w:val="auto"/>
          <w:sz w:val="21"/>
          <w:szCs w:val="21"/>
          <w:highlight w:val="none"/>
          <w:u w:val="single"/>
        </w:rPr>
        <w:t>：</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p>
    <w:p>
      <w:pPr>
        <w:spacing w:after="0" w:line="288" w:lineRule="auto"/>
        <w:ind w:right="-2" w:firstLine="437"/>
        <w:rPr>
          <w:color w:val="auto"/>
          <w:sz w:val="21"/>
          <w:szCs w:val="21"/>
          <w:highlight w:val="none"/>
          <w:u w:val="single"/>
        </w:rPr>
      </w:pPr>
      <w:r>
        <w:rPr>
          <w:color w:val="auto"/>
          <w:sz w:val="21"/>
          <w:szCs w:val="21"/>
          <w:highlight w:val="none"/>
        </w:rPr>
        <w:t xml:space="preserve">公          </w:t>
      </w:r>
      <w:r>
        <w:rPr>
          <w:rFonts w:hint="eastAsia"/>
          <w:color w:val="auto"/>
          <w:sz w:val="21"/>
          <w:szCs w:val="21"/>
          <w:highlight w:val="none"/>
        </w:rPr>
        <w:t xml:space="preserve"> </w:t>
      </w:r>
      <w:r>
        <w:rPr>
          <w:color w:val="auto"/>
          <w:sz w:val="21"/>
          <w:szCs w:val="21"/>
          <w:highlight w:val="none"/>
        </w:rPr>
        <w:t>章</w:t>
      </w:r>
      <w:r>
        <w:rPr>
          <w:rFonts w:hint="eastAsia"/>
          <w:color w:val="auto"/>
          <w:sz w:val="21"/>
          <w:szCs w:val="21"/>
          <w:highlight w:val="none"/>
          <w:u w:val="single"/>
        </w:rPr>
        <w:t>：</w:t>
      </w:r>
      <w:r>
        <w:rPr>
          <w:color w:val="auto"/>
          <w:sz w:val="21"/>
          <w:szCs w:val="21"/>
          <w:highlight w:val="none"/>
          <w:u w:val="single"/>
        </w:rPr>
        <w:t xml:space="preserve">                                  </w:t>
      </w:r>
    </w:p>
    <w:p>
      <w:pPr>
        <w:spacing w:after="0" w:line="288" w:lineRule="auto"/>
        <w:ind w:right="-2" w:firstLine="437"/>
        <w:rPr>
          <w:color w:val="auto"/>
          <w:sz w:val="21"/>
          <w:szCs w:val="21"/>
          <w:highlight w:val="none"/>
        </w:rPr>
      </w:pPr>
      <w:r>
        <w:rPr>
          <w:rFonts w:hint="eastAsia"/>
          <w:color w:val="auto"/>
          <w:sz w:val="21"/>
          <w:szCs w:val="21"/>
          <w:highlight w:val="none"/>
        </w:rPr>
        <w:t>地           址</w:t>
      </w:r>
      <w:r>
        <w:rPr>
          <w:rFonts w:hint="eastAsia"/>
          <w:color w:val="auto"/>
          <w:sz w:val="21"/>
          <w:szCs w:val="21"/>
          <w:highlight w:val="none"/>
          <w:u w:val="single"/>
        </w:rPr>
        <w:t xml:space="preserve">：                                  </w:t>
      </w:r>
    </w:p>
    <w:p>
      <w:pPr>
        <w:spacing w:after="0" w:line="288" w:lineRule="auto"/>
        <w:ind w:right="-2" w:firstLine="437"/>
        <w:rPr>
          <w:color w:val="auto"/>
          <w:sz w:val="21"/>
          <w:szCs w:val="21"/>
          <w:highlight w:val="none"/>
        </w:rPr>
      </w:pPr>
      <w:r>
        <w:rPr>
          <w:rFonts w:hint="eastAsia"/>
          <w:color w:val="auto"/>
          <w:sz w:val="21"/>
          <w:szCs w:val="21"/>
          <w:highlight w:val="none"/>
        </w:rPr>
        <w:t>邮           编</w:t>
      </w:r>
      <w:r>
        <w:rPr>
          <w:rFonts w:hint="eastAsia"/>
          <w:color w:val="auto"/>
          <w:sz w:val="21"/>
          <w:szCs w:val="21"/>
          <w:highlight w:val="none"/>
          <w:u w:val="single"/>
        </w:rPr>
        <w:t xml:space="preserve">：                                  </w:t>
      </w:r>
    </w:p>
    <w:p>
      <w:pPr>
        <w:spacing w:after="0" w:line="288" w:lineRule="auto"/>
        <w:ind w:right="-2" w:firstLine="437"/>
        <w:rPr>
          <w:color w:val="auto"/>
          <w:sz w:val="21"/>
          <w:szCs w:val="21"/>
          <w:highlight w:val="none"/>
          <w:u w:val="single"/>
        </w:rPr>
      </w:pPr>
      <w:r>
        <w:rPr>
          <w:color w:val="auto"/>
          <w:sz w:val="21"/>
          <w:szCs w:val="21"/>
          <w:highlight w:val="none"/>
        </w:rPr>
        <w:t>签字人姓名和职务</w:t>
      </w:r>
      <w:r>
        <w:rPr>
          <w:rFonts w:hint="eastAsia"/>
          <w:color w:val="auto"/>
          <w:sz w:val="21"/>
          <w:szCs w:val="21"/>
          <w:highlight w:val="none"/>
          <w:u w:val="single"/>
        </w:rPr>
        <w:t>：</w:t>
      </w:r>
      <w:r>
        <w:rPr>
          <w:color w:val="auto"/>
          <w:sz w:val="21"/>
          <w:szCs w:val="21"/>
          <w:highlight w:val="none"/>
          <w:u w:val="single"/>
        </w:rPr>
        <w:t xml:space="preserve">                          </w:t>
      </w:r>
    </w:p>
    <w:p>
      <w:pPr>
        <w:spacing w:after="0" w:line="288" w:lineRule="auto"/>
        <w:ind w:right="-2" w:firstLine="437"/>
        <w:rPr>
          <w:color w:val="auto"/>
          <w:sz w:val="21"/>
          <w:szCs w:val="21"/>
          <w:highlight w:val="none"/>
          <w:u w:val="single"/>
        </w:rPr>
      </w:pPr>
      <w:r>
        <w:rPr>
          <w:color w:val="auto"/>
          <w:sz w:val="21"/>
          <w:szCs w:val="21"/>
          <w:highlight w:val="none"/>
        </w:rPr>
        <w:t>签 字 人 签 名</w:t>
      </w:r>
      <w:r>
        <w:rPr>
          <w:rFonts w:hint="eastAsia"/>
          <w:color w:val="auto"/>
          <w:sz w:val="21"/>
          <w:szCs w:val="21"/>
          <w:highlight w:val="none"/>
          <w:u w:val="single"/>
        </w:rPr>
        <w:t>：</w:t>
      </w:r>
      <w:r>
        <w:rPr>
          <w:color w:val="auto"/>
          <w:sz w:val="21"/>
          <w:szCs w:val="21"/>
          <w:highlight w:val="none"/>
          <w:u w:val="single"/>
        </w:rPr>
        <w:t xml:space="preserve">                                </w:t>
      </w:r>
    </w:p>
    <w:p>
      <w:pPr>
        <w:spacing w:after="0" w:line="288" w:lineRule="auto"/>
        <w:ind w:right="-2" w:firstLine="437"/>
        <w:rPr>
          <w:color w:val="auto"/>
          <w:sz w:val="21"/>
          <w:szCs w:val="21"/>
          <w:highlight w:val="none"/>
        </w:rPr>
      </w:pPr>
      <w:r>
        <w:rPr>
          <w:rFonts w:hint="eastAsia"/>
          <w:color w:val="auto"/>
          <w:sz w:val="21"/>
          <w:szCs w:val="21"/>
          <w:highlight w:val="none"/>
        </w:rPr>
        <w:t>电          话</w:t>
      </w:r>
      <w:r>
        <w:rPr>
          <w:rFonts w:hint="eastAsia"/>
          <w:color w:val="auto"/>
          <w:sz w:val="21"/>
          <w:szCs w:val="21"/>
          <w:highlight w:val="none"/>
          <w:u w:val="single"/>
        </w:rPr>
        <w:t xml:space="preserve">：                                    </w:t>
      </w:r>
    </w:p>
    <w:p>
      <w:pPr>
        <w:spacing w:after="0" w:line="288" w:lineRule="auto"/>
        <w:ind w:right="-2" w:firstLine="437"/>
        <w:rPr>
          <w:color w:val="auto"/>
          <w:sz w:val="21"/>
          <w:szCs w:val="21"/>
          <w:highlight w:val="none"/>
        </w:rPr>
      </w:pPr>
      <w:r>
        <w:rPr>
          <w:rFonts w:hint="eastAsia"/>
          <w:color w:val="auto"/>
          <w:sz w:val="21"/>
          <w:szCs w:val="21"/>
          <w:highlight w:val="none"/>
        </w:rPr>
        <w:t>传          真</w:t>
      </w:r>
      <w:r>
        <w:rPr>
          <w:rFonts w:hint="eastAsia"/>
          <w:color w:val="auto"/>
          <w:sz w:val="21"/>
          <w:szCs w:val="21"/>
          <w:highlight w:val="none"/>
          <w:u w:val="single"/>
        </w:rPr>
        <w:t xml:space="preserve">：                                    </w:t>
      </w:r>
    </w:p>
    <w:p>
      <w:pPr>
        <w:spacing w:after="0" w:line="288" w:lineRule="auto"/>
        <w:ind w:firstLine="437"/>
        <w:rPr>
          <w:color w:val="auto"/>
          <w:sz w:val="24"/>
          <w:szCs w:val="24"/>
          <w:highlight w:val="none"/>
        </w:rPr>
      </w:pPr>
      <w:r>
        <w:rPr>
          <w:color w:val="auto"/>
          <w:sz w:val="24"/>
          <w:szCs w:val="24"/>
          <w:highlight w:val="none"/>
        </w:rPr>
        <w:br w:type="page"/>
      </w:r>
    </w:p>
    <w:p>
      <w:pPr>
        <w:autoSpaceDE w:val="0"/>
        <w:autoSpaceDN w:val="0"/>
        <w:spacing w:after="0" w:line="360" w:lineRule="auto"/>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b/>
          <w:color w:val="auto"/>
          <w:spacing w:val="6"/>
          <w:sz w:val="21"/>
          <w:szCs w:val="21"/>
          <w:highlight w:val="none"/>
        </w:rPr>
        <w:t>4、中小企业声明函（服务）</w:t>
      </w:r>
    </w:p>
    <w:p>
      <w:pPr>
        <w:autoSpaceDE w:val="0"/>
        <w:autoSpaceDN w:val="0"/>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（非中小微企业提供服务的无需提供</w:t>
      </w:r>
      <w:r>
        <w:rPr>
          <w:rFonts w:hint="eastAsia" w:asciiTheme="minorEastAsia" w:hAnsiTheme="minorEastAsia" w:eastAsiaTheme="minorEastAsia"/>
          <w:color w:val="auto"/>
          <w:spacing w:val="6"/>
          <w:sz w:val="21"/>
          <w:szCs w:val="21"/>
          <w:highlight w:val="none"/>
        </w:rPr>
        <w:t>本声明函</w:t>
      </w:r>
      <w:r>
        <w:rPr>
          <w:rFonts w:hint="eastAsia" w:cs="宋体" w:asciiTheme="minorEastAsia" w:hAnsiTheme="minorEastAsia" w:eastAsiaTheme="minorEastAsia"/>
          <w:color w:val="auto"/>
          <w:sz w:val="21"/>
          <w:szCs w:val="21"/>
          <w:highlight w:val="none"/>
        </w:rPr>
        <w:t>）</w:t>
      </w:r>
    </w:p>
    <w:p>
      <w:pPr>
        <w:autoSpaceDE w:val="0"/>
        <w:autoSpaceDN w:val="0"/>
        <w:spacing w:after="0" w:line="360" w:lineRule="auto"/>
        <w:ind w:firstLine="420" w:firstLineChars="200"/>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本公司（联合体）郑重声明，根据《政府采购促进中小企业发展管理办法》（财库</w:t>
      </w:r>
      <w:r>
        <w:rPr>
          <w:rFonts w:hint="eastAsia" w:cs="宋体" w:asciiTheme="minorEastAsia" w:hAnsiTheme="minorEastAsia" w:eastAsiaTheme="minorEastAsia"/>
          <w:color w:val="auto"/>
          <w:sz w:val="21"/>
          <w:szCs w:val="21"/>
          <w:highlight w:val="none"/>
        </w:rPr>
        <w:t>﹝</w:t>
      </w:r>
      <w:r>
        <w:rPr>
          <w:rFonts w:cs="仿宋" w:asciiTheme="minorEastAsia" w:hAnsiTheme="minorEastAsia" w:eastAsiaTheme="minorEastAsia"/>
          <w:color w:val="auto"/>
          <w:sz w:val="21"/>
          <w:szCs w:val="21"/>
          <w:highlight w:val="none"/>
        </w:rPr>
        <w:t>2020</w:t>
      </w:r>
      <w:r>
        <w:rPr>
          <w:rFonts w:hint="eastAsia" w:cs="宋体" w:asciiTheme="minorEastAsia" w:hAnsiTheme="minorEastAsia" w:eastAsiaTheme="minorEastAsia"/>
          <w:color w:val="auto"/>
          <w:sz w:val="21"/>
          <w:szCs w:val="21"/>
          <w:highlight w:val="none"/>
        </w:rPr>
        <w:t>﹞</w:t>
      </w:r>
      <w:r>
        <w:rPr>
          <w:rFonts w:cs="仿宋" w:asciiTheme="minorEastAsia" w:hAnsiTheme="minorEastAsia" w:eastAsiaTheme="minorEastAsia"/>
          <w:color w:val="auto"/>
          <w:sz w:val="21"/>
          <w:szCs w:val="21"/>
          <w:highlight w:val="none"/>
        </w:rPr>
        <w:t xml:space="preserve">46 </w:t>
      </w:r>
      <w:r>
        <w:rPr>
          <w:rFonts w:hint="eastAsia" w:cs="仿宋" w:asciiTheme="minorEastAsia" w:hAnsiTheme="minorEastAsia" w:eastAsiaTheme="minorEastAsia"/>
          <w:color w:val="auto"/>
          <w:sz w:val="21"/>
          <w:szCs w:val="21"/>
          <w:highlight w:val="none"/>
        </w:rPr>
        <w:t>号）的规定，本公司（联合体）参加</w:t>
      </w:r>
      <w:r>
        <w:rPr>
          <w:rFonts w:hint="eastAsia" w:cs="仿宋" w:asciiTheme="minorEastAsia" w:hAnsiTheme="minorEastAsia" w:eastAsiaTheme="minorEastAsia"/>
          <w:i/>
          <w:color w:val="auto"/>
          <w:sz w:val="21"/>
          <w:szCs w:val="21"/>
          <w:highlight w:val="none"/>
          <w:u w:val="single"/>
        </w:rPr>
        <w:t>（单位名称）</w:t>
      </w:r>
      <w:r>
        <w:rPr>
          <w:rFonts w:hint="eastAsia" w:cs="仿宋" w:asciiTheme="minorEastAsia" w:hAnsiTheme="minorEastAsia" w:eastAsiaTheme="minorEastAsia"/>
          <w:color w:val="auto"/>
          <w:sz w:val="21"/>
          <w:szCs w:val="21"/>
          <w:highlight w:val="none"/>
        </w:rPr>
        <w:t>的</w:t>
      </w:r>
      <w:r>
        <w:rPr>
          <w:rFonts w:hint="eastAsia" w:cs="仿宋" w:asciiTheme="minorEastAsia" w:hAnsiTheme="minorEastAsia" w:eastAsiaTheme="minorEastAsia"/>
          <w:i/>
          <w:color w:val="auto"/>
          <w:sz w:val="21"/>
          <w:szCs w:val="21"/>
          <w:highlight w:val="none"/>
          <w:u w:val="single"/>
        </w:rPr>
        <w:t>（项目名称）</w:t>
      </w:r>
      <w:r>
        <w:rPr>
          <w:rFonts w:hint="eastAsia" w:cs="仿宋" w:asciiTheme="minorEastAsia" w:hAnsiTheme="minorEastAsia" w:eastAsiaTheme="minorEastAsia"/>
          <w:color w:val="auto"/>
          <w:sz w:val="21"/>
          <w:szCs w:val="21"/>
          <w:highlight w:val="none"/>
        </w:rPr>
        <w:t>采购活动，服务全部由符合政策要求的中小企业承接。相关企业（含联合体中的中小企业、签订分包意向协议的中小企业）的具体情况如下：</w:t>
      </w:r>
    </w:p>
    <w:p>
      <w:pPr>
        <w:autoSpaceDE w:val="0"/>
        <w:autoSpaceDN w:val="0"/>
        <w:spacing w:after="0" w:line="360" w:lineRule="auto"/>
        <w:ind w:firstLine="420" w:firstLineChars="200"/>
        <w:rPr>
          <w:rFonts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1.</w:t>
      </w:r>
      <w:r>
        <w:rPr>
          <w:rFonts w:cs="仿宋" w:asciiTheme="minorEastAsia" w:hAnsiTheme="minorEastAsia" w:eastAsiaTheme="minorEastAsia"/>
          <w:i/>
          <w:color w:val="auto"/>
          <w:sz w:val="21"/>
          <w:szCs w:val="21"/>
          <w:highlight w:val="none"/>
          <w:u w:val="single"/>
        </w:rPr>
        <w:t xml:space="preserve"> </w:t>
      </w:r>
      <w:r>
        <w:rPr>
          <w:rFonts w:hint="eastAsia" w:cs="仿宋" w:asciiTheme="minorEastAsia" w:hAnsiTheme="minorEastAsia" w:eastAsiaTheme="minorEastAsia"/>
          <w:i/>
          <w:color w:val="auto"/>
          <w:sz w:val="21"/>
          <w:szCs w:val="21"/>
          <w:highlight w:val="none"/>
          <w:u w:val="single"/>
        </w:rPr>
        <w:t>（标的名称）</w:t>
      </w:r>
      <w:r>
        <w:rPr>
          <w:rFonts w:cs="仿宋" w:asciiTheme="minorEastAsia" w:hAnsiTheme="minorEastAsia" w:eastAsiaTheme="minorEastAsia"/>
          <w:i/>
          <w:color w:val="auto"/>
          <w:sz w:val="21"/>
          <w:szCs w:val="21"/>
          <w:highlight w:val="none"/>
          <w:u w:val="single"/>
        </w:rPr>
        <w:t xml:space="preserve"> </w:t>
      </w:r>
      <w:r>
        <w:rPr>
          <w:rFonts w:hint="eastAsia" w:cs="仿宋" w:asciiTheme="minorEastAsia" w:hAnsiTheme="minorEastAsia" w:eastAsiaTheme="minorEastAsia"/>
          <w:color w:val="auto"/>
          <w:sz w:val="21"/>
          <w:szCs w:val="21"/>
          <w:highlight w:val="none"/>
        </w:rPr>
        <w:t>，属于</w:t>
      </w:r>
      <w:r>
        <w:rPr>
          <w:rFonts w:hint="eastAsia" w:cs="仿宋" w:asciiTheme="minorEastAsia" w:hAnsiTheme="minorEastAsia" w:eastAsiaTheme="minorEastAsia"/>
          <w:i/>
          <w:color w:val="auto"/>
          <w:sz w:val="21"/>
          <w:szCs w:val="21"/>
          <w:highlight w:val="none"/>
          <w:u w:val="single"/>
        </w:rPr>
        <w:t>（采购文件中明确的所属行业）</w:t>
      </w:r>
      <w:r>
        <w:rPr>
          <w:rFonts w:hint="eastAsia" w:cs="仿宋" w:asciiTheme="minorEastAsia" w:hAnsiTheme="minorEastAsia" w:eastAsiaTheme="minorEastAsia"/>
          <w:color w:val="auto"/>
          <w:sz w:val="21"/>
          <w:szCs w:val="21"/>
          <w:highlight w:val="none"/>
        </w:rPr>
        <w:t>；承接企业为</w:t>
      </w:r>
      <w:r>
        <w:rPr>
          <w:rFonts w:hint="eastAsia" w:cs="仿宋" w:asciiTheme="minorEastAsia" w:hAnsiTheme="minorEastAsia" w:eastAsiaTheme="minorEastAsia"/>
          <w:i/>
          <w:color w:val="auto"/>
          <w:sz w:val="21"/>
          <w:szCs w:val="21"/>
          <w:highlight w:val="none"/>
          <w:u w:val="single"/>
        </w:rPr>
        <w:t>（企业名称）</w:t>
      </w:r>
      <w:r>
        <w:rPr>
          <w:rFonts w:hint="eastAsia" w:cs="仿宋" w:asciiTheme="minorEastAsia" w:hAnsiTheme="minorEastAsia" w:eastAsiaTheme="minorEastAsia"/>
          <w:color w:val="auto"/>
          <w:sz w:val="21"/>
          <w:szCs w:val="21"/>
          <w:highlight w:val="none"/>
        </w:rPr>
        <w:t>，从业人员</w:t>
      </w:r>
      <w:r>
        <w:rPr>
          <w:rFonts w:hint="eastAsia" w:cs="仿宋" w:asciiTheme="minorEastAsia" w:hAnsiTheme="minorEastAsia" w:eastAsiaTheme="minorEastAsia"/>
          <w:color w:val="auto"/>
          <w:sz w:val="21"/>
          <w:szCs w:val="21"/>
          <w:highlight w:val="none"/>
          <w:u w:val="single"/>
        </w:rPr>
        <w:t xml:space="preserve">         人</w:t>
      </w:r>
      <w:r>
        <w:rPr>
          <w:rFonts w:hint="eastAsia" w:cs="仿宋" w:asciiTheme="minorEastAsia" w:hAnsiTheme="minorEastAsia" w:eastAsiaTheme="minorEastAsia"/>
          <w:color w:val="auto"/>
          <w:sz w:val="21"/>
          <w:szCs w:val="21"/>
          <w:highlight w:val="none"/>
        </w:rPr>
        <w:t>，营业收入为</w:t>
      </w:r>
      <w:r>
        <w:rPr>
          <w:rFonts w:hint="eastAsia" w:cs="仿宋" w:asciiTheme="minorEastAsia" w:hAnsiTheme="minorEastAsia" w:eastAsiaTheme="minorEastAsia"/>
          <w:color w:val="auto"/>
          <w:sz w:val="21"/>
          <w:szCs w:val="21"/>
          <w:highlight w:val="none"/>
          <w:u w:val="single"/>
        </w:rPr>
        <w:t xml:space="preserve">         万元</w:t>
      </w:r>
      <w:r>
        <w:rPr>
          <w:rFonts w:hint="eastAsia" w:cs="仿宋" w:asciiTheme="minorEastAsia" w:hAnsiTheme="minorEastAsia" w:eastAsiaTheme="minorEastAsia"/>
          <w:color w:val="auto"/>
          <w:sz w:val="21"/>
          <w:szCs w:val="21"/>
          <w:highlight w:val="none"/>
        </w:rPr>
        <w:t>，资产总额为</w:t>
      </w:r>
      <w:r>
        <w:rPr>
          <w:rFonts w:hint="eastAsia" w:cs="仿宋" w:asciiTheme="minorEastAsia" w:hAnsiTheme="minorEastAsia" w:eastAsiaTheme="minorEastAsia"/>
          <w:color w:val="auto"/>
          <w:sz w:val="21"/>
          <w:szCs w:val="21"/>
          <w:highlight w:val="none"/>
          <w:u w:val="single"/>
        </w:rPr>
        <w:t xml:space="preserve">        万元</w:t>
      </w:r>
      <w:r>
        <w:rPr>
          <w:rFonts w:hint="eastAsia" w:cs="仿宋" w:asciiTheme="minorEastAsia" w:hAnsiTheme="minorEastAsia" w:eastAsiaTheme="minorEastAsia"/>
          <w:color w:val="auto"/>
          <w:sz w:val="21"/>
          <w:szCs w:val="21"/>
          <w:highlight w:val="none"/>
        </w:rPr>
        <w:t>，属于</w:t>
      </w:r>
      <w:r>
        <w:rPr>
          <w:rFonts w:hint="eastAsia" w:cs="仿宋" w:asciiTheme="minorEastAsia" w:hAnsiTheme="minorEastAsia" w:eastAsiaTheme="minorEastAsia"/>
          <w:i/>
          <w:color w:val="auto"/>
          <w:sz w:val="21"/>
          <w:szCs w:val="21"/>
          <w:highlight w:val="none"/>
          <w:u w:val="single"/>
        </w:rPr>
        <w:t>（中型企业、小型企业、微型企业）</w:t>
      </w:r>
      <w:r>
        <w:rPr>
          <w:rFonts w:hint="eastAsia" w:cs="仿宋" w:asciiTheme="minorEastAsia" w:hAnsiTheme="minorEastAsia" w:eastAsiaTheme="minorEastAsia"/>
          <w:color w:val="auto"/>
          <w:sz w:val="21"/>
          <w:szCs w:val="21"/>
          <w:highlight w:val="none"/>
        </w:rPr>
        <w:t>；</w:t>
      </w:r>
    </w:p>
    <w:p>
      <w:pPr>
        <w:autoSpaceDE w:val="0"/>
        <w:autoSpaceDN w:val="0"/>
        <w:spacing w:after="0" w:line="360" w:lineRule="auto"/>
        <w:ind w:firstLine="420" w:firstLineChars="200"/>
        <w:rPr>
          <w:rFonts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2.</w:t>
      </w:r>
      <w:r>
        <w:rPr>
          <w:rFonts w:cs="仿宋" w:asciiTheme="minorEastAsia" w:hAnsiTheme="minorEastAsia" w:eastAsiaTheme="minorEastAsia"/>
          <w:color w:val="auto"/>
          <w:sz w:val="21"/>
          <w:szCs w:val="21"/>
          <w:highlight w:val="none"/>
          <w:u w:val="single"/>
        </w:rPr>
        <w:t xml:space="preserve"> </w:t>
      </w:r>
      <w:r>
        <w:rPr>
          <w:rFonts w:hint="eastAsia" w:cs="仿宋" w:asciiTheme="minorEastAsia" w:hAnsiTheme="minorEastAsia" w:eastAsiaTheme="minorEastAsia"/>
          <w:color w:val="auto"/>
          <w:sz w:val="21"/>
          <w:szCs w:val="21"/>
          <w:highlight w:val="none"/>
          <w:u w:val="single"/>
        </w:rPr>
        <w:t>（标的名称）</w:t>
      </w:r>
      <w:r>
        <w:rPr>
          <w:rFonts w:cs="仿宋" w:asciiTheme="minorEastAsia" w:hAnsiTheme="minorEastAsia" w:eastAsiaTheme="minorEastAsia"/>
          <w:color w:val="auto"/>
          <w:sz w:val="21"/>
          <w:szCs w:val="21"/>
          <w:highlight w:val="none"/>
          <w:u w:val="single"/>
        </w:rPr>
        <w:t xml:space="preserve"> </w:t>
      </w:r>
      <w:r>
        <w:rPr>
          <w:rFonts w:hint="eastAsia" w:cs="仿宋" w:asciiTheme="minorEastAsia" w:hAnsiTheme="minorEastAsia" w:eastAsiaTheme="minorEastAsia"/>
          <w:color w:val="auto"/>
          <w:sz w:val="21"/>
          <w:szCs w:val="21"/>
          <w:highlight w:val="none"/>
        </w:rPr>
        <w:t>，属于</w:t>
      </w:r>
      <w:r>
        <w:rPr>
          <w:rFonts w:hint="eastAsia" w:cs="仿宋" w:asciiTheme="minorEastAsia" w:hAnsiTheme="minorEastAsia" w:eastAsiaTheme="minorEastAsia"/>
          <w:i/>
          <w:color w:val="auto"/>
          <w:sz w:val="21"/>
          <w:szCs w:val="21"/>
          <w:highlight w:val="none"/>
          <w:u w:val="single"/>
        </w:rPr>
        <w:t>（采购文件中明确的所属行业）</w:t>
      </w:r>
      <w:r>
        <w:rPr>
          <w:rFonts w:hint="eastAsia" w:cs="仿宋" w:asciiTheme="minorEastAsia" w:hAnsiTheme="minorEastAsia" w:eastAsiaTheme="minorEastAsia"/>
          <w:color w:val="auto"/>
          <w:sz w:val="21"/>
          <w:szCs w:val="21"/>
          <w:highlight w:val="none"/>
        </w:rPr>
        <w:t>；承接企业为</w:t>
      </w:r>
      <w:r>
        <w:rPr>
          <w:rFonts w:hint="eastAsia" w:cs="仿宋" w:asciiTheme="minorEastAsia" w:hAnsiTheme="minorEastAsia" w:eastAsiaTheme="minorEastAsia"/>
          <w:i/>
          <w:color w:val="auto"/>
          <w:sz w:val="21"/>
          <w:szCs w:val="21"/>
          <w:highlight w:val="none"/>
          <w:u w:val="single"/>
        </w:rPr>
        <w:t>（企业名称）</w:t>
      </w:r>
      <w:r>
        <w:rPr>
          <w:rFonts w:hint="eastAsia" w:cs="仿宋" w:asciiTheme="minorEastAsia" w:hAnsiTheme="minorEastAsia" w:eastAsiaTheme="minorEastAsia"/>
          <w:color w:val="auto"/>
          <w:sz w:val="21"/>
          <w:szCs w:val="21"/>
          <w:highlight w:val="none"/>
        </w:rPr>
        <w:t>，从业人员</w:t>
      </w:r>
      <w:r>
        <w:rPr>
          <w:rFonts w:hint="eastAsia" w:cs="仿宋" w:asciiTheme="minorEastAsia" w:hAnsiTheme="minorEastAsia" w:eastAsiaTheme="minorEastAsia"/>
          <w:color w:val="auto"/>
          <w:sz w:val="21"/>
          <w:szCs w:val="21"/>
          <w:highlight w:val="none"/>
          <w:u w:val="single"/>
        </w:rPr>
        <w:t xml:space="preserve">     人</w:t>
      </w:r>
      <w:r>
        <w:rPr>
          <w:rFonts w:hint="eastAsia" w:cs="仿宋" w:asciiTheme="minorEastAsia" w:hAnsiTheme="minorEastAsia" w:eastAsiaTheme="minorEastAsia"/>
          <w:color w:val="auto"/>
          <w:sz w:val="21"/>
          <w:szCs w:val="21"/>
          <w:highlight w:val="none"/>
        </w:rPr>
        <w:t>，营业收入为</w:t>
      </w:r>
      <w:r>
        <w:rPr>
          <w:rFonts w:hint="eastAsia" w:cs="仿宋" w:asciiTheme="minorEastAsia" w:hAnsiTheme="minorEastAsia" w:eastAsiaTheme="minorEastAsia"/>
          <w:color w:val="auto"/>
          <w:sz w:val="21"/>
          <w:szCs w:val="21"/>
          <w:highlight w:val="none"/>
          <w:u w:val="single"/>
        </w:rPr>
        <w:t xml:space="preserve">     万元</w:t>
      </w:r>
      <w:r>
        <w:rPr>
          <w:rFonts w:hint="eastAsia" w:cs="仿宋" w:asciiTheme="minorEastAsia" w:hAnsiTheme="minorEastAsia" w:eastAsiaTheme="minorEastAsia"/>
          <w:color w:val="auto"/>
          <w:sz w:val="21"/>
          <w:szCs w:val="21"/>
          <w:highlight w:val="none"/>
        </w:rPr>
        <w:t>，资产总额为</w:t>
      </w:r>
      <w:r>
        <w:rPr>
          <w:rFonts w:hint="eastAsia" w:cs="仿宋" w:asciiTheme="minorEastAsia" w:hAnsiTheme="minorEastAsia" w:eastAsiaTheme="minorEastAsia"/>
          <w:color w:val="auto"/>
          <w:sz w:val="21"/>
          <w:szCs w:val="21"/>
          <w:highlight w:val="none"/>
          <w:u w:val="single"/>
        </w:rPr>
        <w:t xml:space="preserve">      万元</w:t>
      </w:r>
      <w:r>
        <w:rPr>
          <w:rFonts w:hint="eastAsia" w:cs="仿宋" w:asciiTheme="minorEastAsia" w:hAnsiTheme="minorEastAsia" w:eastAsiaTheme="minorEastAsia"/>
          <w:color w:val="auto"/>
          <w:sz w:val="21"/>
          <w:szCs w:val="21"/>
          <w:highlight w:val="none"/>
        </w:rPr>
        <w:t>，属于</w:t>
      </w:r>
      <w:r>
        <w:rPr>
          <w:rFonts w:hint="eastAsia" w:cs="仿宋" w:asciiTheme="minorEastAsia" w:hAnsiTheme="minorEastAsia" w:eastAsiaTheme="minorEastAsia"/>
          <w:i/>
          <w:color w:val="auto"/>
          <w:sz w:val="21"/>
          <w:szCs w:val="21"/>
          <w:highlight w:val="none"/>
          <w:u w:val="single"/>
        </w:rPr>
        <w:t>（中型企业、小型企业、微型企业）</w:t>
      </w:r>
      <w:r>
        <w:rPr>
          <w:rFonts w:hint="eastAsia" w:cs="仿宋" w:asciiTheme="minorEastAsia" w:hAnsiTheme="minorEastAsia" w:eastAsiaTheme="minorEastAsia"/>
          <w:color w:val="auto"/>
          <w:sz w:val="21"/>
          <w:szCs w:val="21"/>
          <w:highlight w:val="none"/>
        </w:rPr>
        <w:t>；</w:t>
      </w:r>
    </w:p>
    <w:p>
      <w:pPr>
        <w:autoSpaceDE w:val="0"/>
        <w:autoSpaceDN w:val="0"/>
        <w:spacing w:after="0" w:line="360" w:lineRule="auto"/>
        <w:ind w:firstLine="420" w:firstLineChars="200"/>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pPr>
        <w:autoSpaceDE w:val="0"/>
        <w:autoSpaceDN w:val="0"/>
        <w:spacing w:after="0" w:line="360" w:lineRule="auto"/>
        <w:ind w:firstLine="420" w:firstLineChars="200"/>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以上企业，不属于大企业的分支机构，不存在控股股东为大企业的情形，也不存在与大企业的负责人为同一人的情形。</w:t>
      </w:r>
    </w:p>
    <w:p>
      <w:pPr>
        <w:autoSpaceDE w:val="0"/>
        <w:autoSpaceDN w:val="0"/>
        <w:spacing w:after="0" w:line="360" w:lineRule="auto"/>
        <w:ind w:firstLine="420" w:firstLineChars="200"/>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本企业对上述声明内容的真实性负责。如有虚假，将依法承担相应责任。</w:t>
      </w:r>
    </w:p>
    <w:p>
      <w:pPr>
        <w:autoSpaceDE w:val="0"/>
        <w:autoSpaceDN w:val="0"/>
        <w:spacing w:after="0" w:line="360" w:lineRule="auto"/>
        <w:ind w:firstLine="3465" w:firstLineChars="1650"/>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企业名称（盖章）：</w:t>
      </w:r>
    </w:p>
    <w:p>
      <w:pPr>
        <w:autoSpaceDE w:val="0"/>
        <w:autoSpaceDN w:val="0"/>
        <w:spacing w:after="0" w:line="360" w:lineRule="auto"/>
        <w:ind w:firstLine="3465" w:firstLineChars="1650"/>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日期：</w:t>
      </w:r>
    </w:p>
    <w:p>
      <w:pPr>
        <w:autoSpaceDE w:val="0"/>
        <w:autoSpaceDN w:val="0"/>
        <w:spacing w:after="0" w:line="360" w:lineRule="auto"/>
        <w:ind w:firstLine="3465" w:firstLineChars="1650"/>
        <w:rPr>
          <w:rFonts w:cs="仿宋" w:asciiTheme="minorEastAsia" w:hAnsiTheme="minorEastAsia" w:eastAsiaTheme="minorEastAsia"/>
          <w:color w:val="auto"/>
          <w:sz w:val="21"/>
          <w:szCs w:val="21"/>
          <w:highlight w:val="none"/>
        </w:rPr>
      </w:pPr>
    </w:p>
    <w:p>
      <w:pPr>
        <w:spacing w:after="0" w:line="360" w:lineRule="auto"/>
        <w:ind w:right="-2"/>
        <w:rPr>
          <w:rFonts w:asciiTheme="minorEastAsia" w:hAnsiTheme="minorEastAsia" w:eastAsiaTheme="minorEastAsia"/>
          <w:color w:val="auto"/>
          <w:spacing w:val="6"/>
          <w:sz w:val="21"/>
          <w:szCs w:val="21"/>
          <w:highlight w:val="none"/>
        </w:rPr>
      </w:pPr>
      <w:r>
        <w:rPr>
          <w:rFonts w:hint="eastAsia" w:cs="TimesNewRomanPSMT"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从业人员、营业收入、资产总额填报上一年度数据，无上一年度数据的新成立企业可不填报。）</w:t>
      </w:r>
      <w:r>
        <w:rPr>
          <w:rFonts w:asciiTheme="minorEastAsia" w:hAnsiTheme="minorEastAsia" w:eastAsiaTheme="minorEastAsia"/>
          <w:color w:val="auto"/>
          <w:spacing w:val="6"/>
          <w:sz w:val="21"/>
          <w:szCs w:val="21"/>
          <w:highlight w:val="none"/>
        </w:rPr>
        <w:br w:type="page"/>
      </w:r>
    </w:p>
    <w:p>
      <w:pPr>
        <w:spacing w:after="0" w:line="360" w:lineRule="auto"/>
        <w:jc w:val="center"/>
        <w:rPr>
          <w:rFonts w:asciiTheme="minorEastAsia" w:hAnsiTheme="minorEastAsia" w:eastAsiaTheme="minorEastAsia"/>
          <w:b/>
          <w:color w:val="auto"/>
          <w:spacing w:val="6"/>
          <w:sz w:val="21"/>
          <w:szCs w:val="21"/>
          <w:highlight w:val="none"/>
        </w:rPr>
      </w:pPr>
      <w:r>
        <w:rPr>
          <w:rFonts w:hint="eastAsia" w:asciiTheme="minorEastAsia" w:hAnsiTheme="minorEastAsia" w:eastAsiaTheme="minorEastAsia"/>
          <w:b/>
          <w:color w:val="auto"/>
          <w:spacing w:val="6"/>
          <w:sz w:val="21"/>
          <w:szCs w:val="21"/>
          <w:highlight w:val="none"/>
        </w:rPr>
        <w:t>5、监狱企业证明材料</w:t>
      </w:r>
    </w:p>
    <w:p>
      <w:pPr>
        <w:spacing w:after="0" w:line="360" w:lineRule="auto"/>
        <w:ind w:right="-2" w:firstLine="446" w:firstLineChars="200"/>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b/>
          <w:color w:val="auto"/>
          <w:spacing w:val="6"/>
          <w:sz w:val="21"/>
          <w:szCs w:val="21"/>
          <w:highlight w:val="none"/>
        </w:rPr>
        <w:t>须提供由省级以上监狱管理局、戒毒管理局(含新疆生产建设兵团)出具的属于监狱企业的证明文件，否则不享受政策。</w:t>
      </w:r>
    </w:p>
    <w:p>
      <w:pPr>
        <w:adjustRightInd/>
        <w:snapToGrid/>
        <w:spacing w:after="0" w:line="360" w:lineRule="auto"/>
        <w:rPr>
          <w:rFonts w:asciiTheme="minorEastAsia" w:hAnsiTheme="minorEastAsia" w:eastAsiaTheme="minorEastAsia"/>
          <w:color w:val="auto"/>
          <w:sz w:val="21"/>
          <w:szCs w:val="21"/>
          <w:highlight w:val="none"/>
        </w:rPr>
      </w:pPr>
    </w:p>
    <w:p>
      <w:pPr>
        <w:adjustRightInd/>
        <w:snapToGrid/>
        <w:spacing w:after="0"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br w:type="page"/>
      </w:r>
    </w:p>
    <w:p>
      <w:pPr>
        <w:spacing w:after="0" w:line="360" w:lineRule="auto"/>
        <w:jc w:val="center"/>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b/>
          <w:color w:val="auto"/>
          <w:spacing w:val="6"/>
          <w:sz w:val="21"/>
          <w:szCs w:val="21"/>
          <w:highlight w:val="none"/>
        </w:rPr>
        <w:t>6、残疾人福利性单位声明函（服务）</w:t>
      </w:r>
    </w:p>
    <w:p>
      <w:pPr>
        <w:spacing w:after="0" w:line="360" w:lineRule="auto"/>
        <w:jc w:val="center"/>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（非残疾人福利性单位提供服务的无需提供本声明函）</w:t>
      </w:r>
    </w:p>
    <w:p>
      <w:pPr>
        <w:spacing w:after="0" w:line="360" w:lineRule="auto"/>
        <w:jc w:val="center"/>
        <w:rPr>
          <w:rFonts w:asciiTheme="minorEastAsia" w:hAnsiTheme="minorEastAsia" w:eastAsiaTheme="minorEastAsia"/>
          <w:color w:val="auto"/>
          <w:spacing w:val="6"/>
          <w:sz w:val="21"/>
          <w:szCs w:val="21"/>
          <w:highlight w:val="none"/>
        </w:rPr>
      </w:pPr>
    </w:p>
    <w:p>
      <w:pPr>
        <w:autoSpaceDE w:val="0"/>
        <w:autoSpaceDN w:val="0"/>
        <w:spacing w:after="0" w:line="360" w:lineRule="auto"/>
        <w:ind w:firstLine="420" w:firstLineChars="200"/>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本单位（联合体）郑重声明，根据《财政部 民政部 中国残疾人联合会关于促进残疾人就业政府采购政策的通知》（财库〔2017〕 141号）的规定，本单位（联合体）参加</w:t>
      </w:r>
      <w:r>
        <w:rPr>
          <w:rFonts w:hint="eastAsia" w:cs="仿宋" w:asciiTheme="minorEastAsia" w:hAnsiTheme="minorEastAsia" w:eastAsiaTheme="minorEastAsia"/>
          <w:i/>
          <w:color w:val="auto"/>
          <w:sz w:val="21"/>
          <w:szCs w:val="21"/>
          <w:highlight w:val="none"/>
          <w:u w:val="single"/>
        </w:rPr>
        <w:t>（单位名称）</w:t>
      </w:r>
      <w:r>
        <w:rPr>
          <w:rFonts w:hint="eastAsia" w:cs="仿宋" w:asciiTheme="minorEastAsia" w:hAnsiTheme="minorEastAsia" w:eastAsiaTheme="minorEastAsia"/>
          <w:color w:val="auto"/>
          <w:sz w:val="21"/>
          <w:szCs w:val="21"/>
          <w:highlight w:val="none"/>
        </w:rPr>
        <w:t>的</w:t>
      </w:r>
      <w:r>
        <w:rPr>
          <w:rFonts w:hint="eastAsia" w:cs="仿宋" w:asciiTheme="minorEastAsia" w:hAnsiTheme="minorEastAsia" w:eastAsiaTheme="minorEastAsia"/>
          <w:i/>
          <w:color w:val="auto"/>
          <w:sz w:val="21"/>
          <w:szCs w:val="21"/>
          <w:highlight w:val="none"/>
          <w:u w:val="single"/>
        </w:rPr>
        <w:t>（项目名称）</w:t>
      </w:r>
      <w:r>
        <w:rPr>
          <w:rFonts w:hint="eastAsia" w:cs="仿宋" w:asciiTheme="minorEastAsia" w:hAnsiTheme="minorEastAsia" w:eastAsiaTheme="minorEastAsia"/>
          <w:color w:val="auto"/>
          <w:sz w:val="21"/>
          <w:szCs w:val="21"/>
          <w:highlight w:val="none"/>
        </w:rPr>
        <w:t>采购活动，服务全部由符合政策要求的残疾人福利性单位承接。相关单位（含联合体中的残疾人福利性单位、签订分包意向协议的残疾人福利性单位）的具体情况如下：</w:t>
      </w:r>
    </w:p>
    <w:p>
      <w:pPr>
        <w:autoSpaceDE w:val="0"/>
        <w:autoSpaceDN w:val="0"/>
        <w:spacing w:after="0" w:line="360" w:lineRule="auto"/>
        <w:ind w:firstLine="420" w:firstLineChars="200"/>
        <w:rPr>
          <w:rFonts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1.</w:t>
      </w:r>
      <w:r>
        <w:rPr>
          <w:rFonts w:cs="仿宋" w:asciiTheme="minorEastAsia" w:hAnsiTheme="minorEastAsia" w:eastAsiaTheme="minorEastAsia"/>
          <w:color w:val="auto"/>
          <w:sz w:val="21"/>
          <w:szCs w:val="21"/>
          <w:highlight w:val="none"/>
          <w:u w:val="single"/>
        </w:rPr>
        <w:t xml:space="preserve"> </w:t>
      </w:r>
      <w:r>
        <w:rPr>
          <w:rFonts w:hint="eastAsia" w:cs="仿宋" w:asciiTheme="minorEastAsia" w:hAnsiTheme="minorEastAsia" w:eastAsiaTheme="minorEastAsia"/>
          <w:i/>
          <w:color w:val="auto"/>
          <w:sz w:val="21"/>
          <w:szCs w:val="21"/>
          <w:highlight w:val="none"/>
          <w:u w:val="single"/>
        </w:rPr>
        <w:t>（标的名称）</w:t>
      </w:r>
      <w:r>
        <w:rPr>
          <w:rFonts w:hint="eastAsia" w:cs="仿宋" w:asciiTheme="minorEastAsia" w:hAnsiTheme="minorEastAsia" w:eastAsiaTheme="minorEastAsia"/>
          <w:color w:val="auto"/>
          <w:sz w:val="21"/>
          <w:szCs w:val="21"/>
          <w:highlight w:val="none"/>
        </w:rPr>
        <w:t>承接单位为</w:t>
      </w:r>
      <w:r>
        <w:rPr>
          <w:rFonts w:hint="eastAsia" w:cs="仿宋" w:asciiTheme="minorEastAsia" w:hAnsiTheme="minorEastAsia" w:eastAsiaTheme="minorEastAsia"/>
          <w:i/>
          <w:color w:val="auto"/>
          <w:sz w:val="21"/>
          <w:szCs w:val="21"/>
          <w:highlight w:val="none"/>
          <w:u w:val="single"/>
        </w:rPr>
        <w:t>（单位名称）</w:t>
      </w:r>
      <w:r>
        <w:rPr>
          <w:rFonts w:hint="eastAsia" w:cs="仿宋" w:asciiTheme="minorEastAsia" w:hAnsiTheme="minorEastAsia" w:eastAsiaTheme="minorEastAsia"/>
          <w:color w:val="auto"/>
          <w:sz w:val="21"/>
          <w:szCs w:val="21"/>
          <w:highlight w:val="none"/>
        </w:rPr>
        <w:t>，安置的残疾人</w:t>
      </w:r>
      <w:r>
        <w:rPr>
          <w:rFonts w:hint="eastAsia" w:cs="仿宋" w:asciiTheme="minorEastAsia" w:hAnsiTheme="minorEastAsia" w:eastAsiaTheme="minorEastAsia"/>
          <w:color w:val="auto"/>
          <w:sz w:val="21"/>
          <w:szCs w:val="21"/>
          <w:highlight w:val="none"/>
          <w:u w:val="single"/>
        </w:rPr>
        <w:t xml:space="preserve">      人</w:t>
      </w:r>
      <w:r>
        <w:rPr>
          <w:rFonts w:hint="eastAsia" w:cs="仿宋" w:asciiTheme="minorEastAsia" w:hAnsiTheme="minorEastAsia" w:eastAsiaTheme="minorEastAsia"/>
          <w:color w:val="auto"/>
          <w:sz w:val="21"/>
          <w:szCs w:val="21"/>
          <w:highlight w:val="none"/>
        </w:rPr>
        <w:t>，且安置的残疾人占该单位在职职工人数的比例不低于25%（含25%），属于残疾人福利性单位；</w:t>
      </w:r>
    </w:p>
    <w:p>
      <w:pPr>
        <w:autoSpaceDE w:val="0"/>
        <w:autoSpaceDN w:val="0"/>
        <w:spacing w:after="0" w:line="360" w:lineRule="auto"/>
        <w:ind w:firstLine="420" w:firstLineChars="200"/>
        <w:rPr>
          <w:rFonts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2.</w:t>
      </w:r>
      <w:r>
        <w:rPr>
          <w:rFonts w:cs="仿宋" w:asciiTheme="minorEastAsia" w:hAnsiTheme="minorEastAsia" w:eastAsiaTheme="minorEastAsia"/>
          <w:color w:val="auto"/>
          <w:sz w:val="21"/>
          <w:szCs w:val="21"/>
          <w:highlight w:val="none"/>
          <w:u w:val="single"/>
        </w:rPr>
        <w:t xml:space="preserve"> </w:t>
      </w:r>
      <w:r>
        <w:rPr>
          <w:rFonts w:hint="eastAsia" w:cs="仿宋" w:asciiTheme="minorEastAsia" w:hAnsiTheme="minorEastAsia" w:eastAsiaTheme="minorEastAsia"/>
          <w:i/>
          <w:color w:val="auto"/>
          <w:sz w:val="21"/>
          <w:szCs w:val="21"/>
          <w:highlight w:val="none"/>
          <w:u w:val="single"/>
        </w:rPr>
        <w:t>（标的名称）</w:t>
      </w:r>
      <w:r>
        <w:rPr>
          <w:rFonts w:hint="eastAsia" w:cs="仿宋" w:asciiTheme="minorEastAsia" w:hAnsiTheme="minorEastAsia" w:eastAsiaTheme="minorEastAsia"/>
          <w:color w:val="auto"/>
          <w:sz w:val="21"/>
          <w:szCs w:val="21"/>
          <w:highlight w:val="none"/>
        </w:rPr>
        <w:t>承接单位为</w:t>
      </w:r>
      <w:r>
        <w:rPr>
          <w:rFonts w:hint="eastAsia" w:cs="仿宋" w:asciiTheme="minorEastAsia" w:hAnsiTheme="minorEastAsia" w:eastAsiaTheme="minorEastAsia"/>
          <w:i/>
          <w:color w:val="auto"/>
          <w:sz w:val="21"/>
          <w:szCs w:val="21"/>
          <w:highlight w:val="none"/>
          <w:u w:val="single"/>
        </w:rPr>
        <w:t>（单位名称）</w:t>
      </w:r>
      <w:r>
        <w:rPr>
          <w:rFonts w:hint="eastAsia" w:cs="仿宋" w:asciiTheme="minorEastAsia" w:hAnsiTheme="minorEastAsia" w:eastAsiaTheme="minorEastAsia"/>
          <w:color w:val="auto"/>
          <w:sz w:val="21"/>
          <w:szCs w:val="21"/>
          <w:highlight w:val="none"/>
        </w:rPr>
        <w:t>，安置的残疾人</w:t>
      </w:r>
      <w:r>
        <w:rPr>
          <w:rFonts w:hint="eastAsia" w:cs="仿宋" w:asciiTheme="minorEastAsia" w:hAnsiTheme="minorEastAsia" w:eastAsiaTheme="minorEastAsia"/>
          <w:color w:val="auto"/>
          <w:sz w:val="21"/>
          <w:szCs w:val="21"/>
          <w:highlight w:val="none"/>
          <w:u w:val="single"/>
        </w:rPr>
        <w:t xml:space="preserve">      人</w:t>
      </w:r>
      <w:r>
        <w:rPr>
          <w:rFonts w:hint="eastAsia" w:cs="仿宋" w:asciiTheme="minorEastAsia" w:hAnsiTheme="minorEastAsia" w:eastAsiaTheme="minorEastAsia"/>
          <w:color w:val="auto"/>
          <w:sz w:val="21"/>
          <w:szCs w:val="21"/>
          <w:highlight w:val="none"/>
        </w:rPr>
        <w:t>，且安置的残疾人占该单位在职职工人数的比例不低于25%（含25%），属于残疾人福利性单位；</w:t>
      </w:r>
    </w:p>
    <w:p>
      <w:pPr>
        <w:autoSpaceDE w:val="0"/>
        <w:autoSpaceDN w:val="0"/>
        <w:spacing w:after="0" w:line="360" w:lineRule="auto"/>
        <w:ind w:firstLine="420" w:firstLineChars="200"/>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pPr>
        <w:autoSpaceDE w:val="0"/>
        <w:autoSpaceDN w:val="0"/>
        <w:spacing w:after="0" w:line="360" w:lineRule="auto"/>
        <w:ind w:firstLine="420" w:firstLineChars="200"/>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本企业对上述声明内容的真实性负责。如有虚假，将依法承担相应责任。</w:t>
      </w:r>
    </w:p>
    <w:p>
      <w:pPr>
        <w:autoSpaceDE w:val="0"/>
        <w:autoSpaceDN w:val="0"/>
        <w:spacing w:after="0" w:line="360" w:lineRule="auto"/>
        <w:ind w:firstLine="3465" w:firstLineChars="1650"/>
        <w:rPr>
          <w:rFonts w:cs="仿宋" w:asciiTheme="minorEastAsia" w:hAnsiTheme="minorEastAsia" w:eastAsiaTheme="minorEastAsia"/>
          <w:color w:val="auto"/>
          <w:sz w:val="21"/>
          <w:szCs w:val="21"/>
          <w:highlight w:val="none"/>
        </w:rPr>
      </w:pPr>
    </w:p>
    <w:p>
      <w:pPr>
        <w:autoSpaceDE w:val="0"/>
        <w:autoSpaceDN w:val="0"/>
        <w:spacing w:after="0" w:line="360" w:lineRule="auto"/>
        <w:ind w:firstLine="3465" w:firstLineChars="1650"/>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投标单位名称（盖章）：</w:t>
      </w:r>
    </w:p>
    <w:p>
      <w:pPr>
        <w:spacing w:after="0" w:line="360" w:lineRule="auto"/>
        <w:ind w:firstLine="3465" w:firstLineChars="1650"/>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日期：</w:t>
      </w:r>
    </w:p>
    <w:p>
      <w:pPr>
        <w:adjustRightInd/>
        <w:snapToGrid/>
        <w:spacing w:after="0"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br w:type="page"/>
      </w:r>
    </w:p>
    <w:p>
      <w:pPr>
        <w:spacing w:after="0" w:line="360" w:lineRule="auto"/>
        <w:jc w:val="center"/>
        <w:rPr>
          <w:rFonts w:asciiTheme="minorEastAsia" w:hAnsiTheme="minorEastAsia" w:eastAsiaTheme="minorEastAsia"/>
          <w:b/>
          <w:color w:val="auto"/>
          <w:spacing w:val="6"/>
          <w:sz w:val="21"/>
          <w:szCs w:val="21"/>
          <w:highlight w:val="none"/>
        </w:rPr>
      </w:pPr>
      <w:r>
        <w:rPr>
          <w:rFonts w:hint="eastAsia" w:asciiTheme="minorEastAsia" w:hAnsiTheme="minorEastAsia" w:eastAsiaTheme="minorEastAsia"/>
          <w:b/>
          <w:color w:val="auto"/>
          <w:spacing w:val="6"/>
          <w:sz w:val="21"/>
          <w:szCs w:val="21"/>
          <w:highlight w:val="none"/>
        </w:rPr>
        <w:t>7、聘用建档立卡贫困人员物业公司声明函</w:t>
      </w:r>
    </w:p>
    <w:p>
      <w:pPr>
        <w:spacing w:after="0" w:line="360" w:lineRule="auto"/>
        <w:jc w:val="center"/>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（非聘用建档立卡贫困人员物业公司请将本函删除）</w:t>
      </w:r>
    </w:p>
    <w:p>
      <w:pPr>
        <w:spacing w:after="0" w:line="360" w:lineRule="auto"/>
        <w:ind w:right="140" w:rightChars="50" w:firstLine="476" w:firstLineChars="227"/>
        <w:rPr>
          <w:rFonts w:cs="仿宋_GB2312" w:asciiTheme="minorEastAsia" w:hAnsiTheme="minorEastAsia" w:eastAsiaTheme="minorEastAsia"/>
          <w:color w:val="auto"/>
          <w:sz w:val="21"/>
          <w:szCs w:val="21"/>
          <w:highlight w:val="none"/>
        </w:rPr>
      </w:pPr>
    </w:p>
    <w:p>
      <w:pPr>
        <w:spacing w:after="0" w:line="360" w:lineRule="auto"/>
        <w:ind w:right="140" w:rightChars="50" w:firstLine="476" w:firstLineChars="227"/>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本单位郑重声明，根据财政部 国务院扶贫办《关于运用政府采购政策支持脱贫攻坚的通知》（财库〔2019〕27号）的规定，本单位为符合条件的单位（本单位为</w:t>
      </w:r>
      <w:r>
        <w:rPr>
          <w:rFonts w:hint="eastAsia" w:asciiTheme="minorEastAsia" w:hAnsiTheme="minorEastAsia" w:eastAsiaTheme="minorEastAsia"/>
          <w:color w:val="auto"/>
          <w:sz w:val="21"/>
          <w:szCs w:val="21"/>
          <w:highlight w:val="none"/>
        </w:rPr>
        <w:t>注册地在832个国家级贫困县域内且聘用建档立卡贫困人员的物业公司）</w:t>
      </w:r>
      <w:r>
        <w:rPr>
          <w:rFonts w:hint="eastAsia" w:cs="仿宋_GB2312" w:asciiTheme="minorEastAsia" w:hAnsiTheme="minorEastAsia" w:eastAsiaTheme="minorEastAsia"/>
          <w:color w:val="auto"/>
          <w:sz w:val="21"/>
          <w:szCs w:val="21"/>
          <w:highlight w:val="none"/>
        </w:rPr>
        <w:t>。本单位参加</w:t>
      </w:r>
      <w:r>
        <w:rPr>
          <w:rFonts w:hint="eastAsia" w:cs="仿宋_GB2312" w:asciiTheme="minorEastAsia" w:hAnsiTheme="minorEastAsia" w:eastAsiaTheme="minorEastAsia"/>
          <w:color w:val="auto"/>
          <w:sz w:val="21"/>
          <w:szCs w:val="21"/>
          <w:highlight w:val="none"/>
          <w:u w:val="single"/>
        </w:rPr>
        <w:t xml:space="preserve">                       项目</w:t>
      </w:r>
      <w:r>
        <w:rPr>
          <w:rFonts w:hint="eastAsia" w:cs="仿宋_GB2312" w:asciiTheme="minorEastAsia" w:hAnsiTheme="minorEastAsia" w:eastAsiaTheme="minorEastAsia"/>
          <w:color w:val="auto"/>
          <w:sz w:val="21"/>
          <w:szCs w:val="21"/>
          <w:highlight w:val="none"/>
        </w:rPr>
        <w:t>采购活动，由本单位提供物业服务。</w:t>
      </w:r>
    </w:p>
    <w:p>
      <w:pPr>
        <w:spacing w:after="0" w:line="360" w:lineRule="auto"/>
        <w:ind w:right="140" w:rightChars="50" w:firstLine="479" w:firstLineChars="227"/>
        <w:rPr>
          <w:rFonts w:cs="仿宋_GB2312" w:asciiTheme="minorEastAsia" w:hAnsiTheme="minorEastAsia" w:eastAsiaTheme="minorEastAsia"/>
          <w:b/>
          <w:color w:val="auto"/>
          <w:sz w:val="21"/>
          <w:szCs w:val="21"/>
          <w:highlight w:val="none"/>
        </w:rPr>
      </w:pPr>
    </w:p>
    <w:p>
      <w:pPr>
        <w:spacing w:after="0" w:line="360" w:lineRule="auto"/>
        <w:ind w:right="140" w:rightChars="50" w:firstLine="479" w:firstLineChars="227"/>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本单位对上述声明的真实性负责。如有虚假，将依法承担相应责任。</w:t>
      </w:r>
    </w:p>
    <w:p>
      <w:pPr>
        <w:spacing w:after="0" w:line="360" w:lineRule="auto"/>
        <w:ind w:right="140" w:rightChars="50" w:firstLine="476" w:firstLineChars="227"/>
        <w:rPr>
          <w:rFonts w:cs="仿宋_GB2312" w:asciiTheme="minorEastAsia" w:hAnsiTheme="minorEastAsia" w:eastAsiaTheme="minorEastAsia"/>
          <w:color w:val="auto"/>
          <w:sz w:val="21"/>
          <w:szCs w:val="21"/>
          <w:highlight w:val="none"/>
        </w:rPr>
      </w:pPr>
    </w:p>
    <w:p>
      <w:pPr>
        <w:spacing w:after="0" w:line="360" w:lineRule="auto"/>
        <w:ind w:firstLine="422" w:firstLineChars="20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附件：供应商注册所在县扶贫部门出具的聘用建档立卡贫困人员具体数量的证明。</w:t>
      </w:r>
    </w:p>
    <w:p>
      <w:pPr>
        <w:spacing w:after="0" w:line="360" w:lineRule="auto"/>
        <w:ind w:right="140" w:rightChars="50" w:firstLine="476" w:firstLineChars="227"/>
        <w:rPr>
          <w:rFonts w:cs="仿宋_GB2312" w:asciiTheme="minorEastAsia" w:hAnsiTheme="minorEastAsia" w:eastAsiaTheme="minorEastAsia"/>
          <w:color w:val="auto"/>
          <w:sz w:val="21"/>
          <w:szCs w:val="21"/>
          <w:highlight w:val="none"/>
        </w:rPr>
      </w:pPr>
    </w:p>
    <w:p>
      <w:pPr>
        <w:spacing w:after="0" w:line="360" w:lineRule="auto"/>
        <w:ind w:right="140" w:rightChars="50" w:firstLine="476" w:firstLineChars="227"/>
        <w:rPr>
          <w:rFonts w:cs="仿宋_GB2312" w:asciiTheme="minorEastAsia" w:hAnsiTheme="minorEastAsia" w:eastAsiaTheme="minorEastAsia"/>
          <w:color w:val="auto"/>
          <w:sz w:val="21"/>
          <w:szCs w:val="21"/>
          <w:highlight w:val="none"/>
        </w:rPr>
      </w:pPr>
    </w:p>
    <w:p>
      <w:pPr>
        <w:spacing w:after="0" w:line="360" w:lineRule="auto"/>
        <w:ind w:right="140" w:rightChars="50" w:firstLine="476" w:firstLineChars="227"/>
        <w:rPr>
          <w:rFonts w:cs="仿宋_GB2312" w:asciiTheme="minorEastAsia" w:hAnsiTheme="minorEastAsia" w:eastAsiaTheme="minorEastAsia"/>
          <w:color w:val="auto"/>
          <w:sz w:val="21"/>
          <w:szCs w:val="21"/>
          <w:highlight w:val="none"/>
        </w:rPr>
      </w:pPr>
    </w:p>
    <w:p>
      <w:pPr>
        <w:spacing w:after="0" w:line="360" w:lineRule="auto"/>
        <w:ind w:right="140" w:rightChars="50" w:firstLine="476" w:firstLineChars="227"/>
        <w:rPr>
          <w:rFonts w:cs="仿宋_GB2312" w:asciiTheme="minorEastAsia" w:hAnsiTheme="minorEastAsia" w:eastAsiaTheme="minorEastAsia"/>
          <w:color w:val="auto"/>
          <w:sz w:val="21"/>
          <w:szCs w:val="21"/>
          <w:highlight w:val="none"/>
        </w:rPr>
      </w:pPr>
    </w:p>
    <w:p>
      <w:pPr>
        <w:tabs>
          <w:tab w:val="left" w:pos="4860"/>
        </w:tabs>
        <w:spacing w:after="0" w:line="360" w:lineRule="auto"/>
        <w:ind w:right="1560" w:firstLine="444" w:firstLineChars="200"/>
        <w:jc w:val="center"/>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 xml:space="preserve">                单位名称（盖章）：</w:t>
      </w:r>
    </w:p>
    <w:p>
      <w:pPr>
        <w:spacing w:after="0" w:line="360" w:lineRule="auto"/>
        <w:ind w:right="-2"/>
        <w:jc w:val="center"/>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日  期：</w:t>
      </w:r>
    </w:p>
    <w:p>
      <w:pPr>
        <w:adjustRightInd/>
        <w:snapToGrid/>
        <w:spacing w:after="0" w:line="360" w:lineRule="auto"/>
        <w:rPr>
          <w:rFonts w:cs="仿宋_GB2312" w:asciiTheme="minorEastAsia" w:hAnsiTheme="minorEastAsia" w:eastAsiaTheme="minorEastAsia"/>
          <w:color w:val="auto"/>
          <w:sz w:val="21"/>
          <w:szCs w:val="21"/>
          <w:highlight w:val="none"/>
          <w:u w:val="single"/>
        </w:rPr>
      </w:pPr>
    </w:p>
    <w:p>
      <w:pPr>
        <w:adjustRightInd/>
        <w:snapToGrid/>
        <w:spacing w:after="0"/>
        <w:rPr>
          <w:rFonts w:cs="宋体" w:asciiTheme="minorEastAsia" w:hAnsiTheme="minorEastAsia" w:eastAsiaTheme="minorEastAsia"/>
          <w:b/>
          <w:color w:val="auto"/>
          <w:sz w:val="21"/>
          <w:szCs w:val="21"/>
          <w:highlight w:val="none"/>
        </w:rPr>
      </w:pPr>
      <w:r>
        <w:rPr>
          <w:rFonts w:cs="宋体" w:asciiTheme="minorEastAsia" w:hAnsiTheme="minorEastAsia" w:eastAsiaTheme="minorEastAsia"/>
          <w:b/>
          <w:color w:val="auto"/>
          <w:sz w:val="21"/>
          <w:szCs w:val="21"/>
          <w:highlight w:val="none"/>
        </w:rPr>
        <w:br w:type="page"/>
      </w:r>
    </w:p>
    <w:p>
      <w:pPr>
        <w:spacing w:after="0" w:line="360" w:lineRule="auto"/>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8、政府</w:t>
      </w:r>
      <w:r>
        <w:rPr>
          <w:rFonts w:cs="宋体" w:asciiTheme="minorEastAsia" w:hAnsiTheme="minorEastAsia" w:eastAsiaTheme="minorEastAsia"/>
          <w:b/>
          <w:color w:val="auto"/>
          <w:sz w:val="21"/>
          <w:szCs w:val="21"/>
          <w:highlight w:val="none"/>
        </w:rPr>
        <w:t>采购</w:t>
      </w:r>
      <w:r>
        <w:rPr>
          <w:rFonts w:hint="eastAsia" w:cs="宋体" w:asciiTheme="minorEastAsia" w:hAnsiTheme="minorEastAsia" w:eastAsiaTheme="minorEastAsia"/>
          <w:b/>
          <w:color w:val="auto"/>
          <w:sz w:val="21"/>
          <w:szCs w:val="21"/>
          <w:highlight w:val="none"/>
        </w:rPr>
        <w:t>节能产品</w:t>
      </w:r>
      <w:r>
        <w:rPr>
          <w:rFonts w:cs="宋体" w:asciiTheme="minorEastAsia" w:hAnsiTheme="minorEastAsia" w:eastAsiaTheme="minorEastAsia"/>
          <w:b/>
          <w:color w:val="auto"/>
          <w:sz w:val="21"/>
          <w:szCs w:val="21"/>
          <w:highlight w:val="none"/>
        </w:rPr>
        <w:t>、</w:t>
      </w:r>
      <w:r>
        <w:rPr>
          <w:rFonts w:hint="eastAsia" w:cs="宋体" w:asciiTheme="minorEastAsia" w:hAnsiTheme="minorEastAsia" w:eastAsiaTheme="minorEastAsia"/>
          <w:b/>
          <w:color w:val="auto"/>
          <w:sz w:val="21"/>
          <w:szCs w:val="21"/>
          <w:highlight w:val="none"/>
        </w:rPr>
        <w:t>环境标志</w:t>
      </w:r>
      <w:r>
        <w:rPr>
          <w:rFonts w:cs="宋体" w:asciiTheme="minorEastAsia" w:hAnsiTheme="minorEastAsia" w:eastAsiaTheme="minorEastAsia"/>
          <w:b/>
          <w:color w:val="auto"/>
          <w:sz w:val="21"/>
          <w:szCs w:val="21"/>
          <w:highlight w:val="none"/>
        </w:rPr>
        <w:t>产品</w:t>
      </w:r>
      <w:r>
        <w:rPr>
          <w:rFonts w:hint="eastAsia" w:cs="宋体" w:asciiTheme="minorEastAsia" w:hAnsiTheme="minorEastAsia" w:eastAsiaTheme="minorEastAsia"/>
          <w:b/>
          <w:color w:val="auto"/>
          <w:sz w:val="21"/>
          <w:szCs w:val="21"/>
          <w:highlight w:val="none"/>
        </w:rPr>
        <w:t>声明函</w:t>
      </w:r>
    </w:p>
    <w:p>
      <w:pPr>
        <w:spacing w:after="0"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本单位</w:t>
      </w:r>
      <w:r>
        <w:rPr>
          <w:rFonts w:cs="宋体" w:asciiTheme="minorEastAsia" w:hAnsiTheme="minorEastAsia" w:eastAsiaTheme="minorEastAsia"/>
          <w:color w:val="auto"/>
          <w:sz w:val="21"/>
          <w:szCs w:val="21"/>
          <w:highlight w:val="none"/>
        </w:rPr>
        <w:t>承诺，</w:t>
      </w:r>
      <w:r>
        <w:rPr>
          <w:rFonts w:hint="eastAsia" w:cs="宋体" w:asciiTheme="minorEastAsia" w:hAnsiTheme="minorEastAsia" w:eastAsiaTheme="minorEastAsia"/>
          <w:color w:val="auto"/>
          <w:sz w:val="21"/>
          <w:szCs w:val="21"/>
          <w:highlight w:val="none"/>
        </w:rPr>
        <w:t>本次参加的_________________________</w:t>
      </w:r>
      <w:r>
        <w:rPr>
          <w:rFonts w:cs="宋体" w:asciiTheme="minorEastAsia" w:hAnsiTheme="minorEastAsia" w:eastAsiaTheme="minorEastAsia"/>
          <w:color w:val="auto"/>
          <w:sz w:val="21"/>
          <w:szCs w:val="21"/>
          <w:highlight w:val="none"/>
        </w:rPr>
        <w:t>采购项目</w:t>
      </w:r>
      <w:r>
        <w:rPr>
          <w:rFonts w:hint="eastAsia" w:cs="宋体" w:asciiTheme="minorEastAsia" w:hAnsiTheme="minorEastAsia" w:eastAsiaTheme="minorEastAsia"/>
          <w:color w:val="auto"/>
          <w:sz w:val="21"/>
          <w:szCs w:val="21"/>
          <w:highlight w:val="none"/>
        </w:rPr>
        <w:t>（项目</w:t>
      </w:r>
      <w:r>
        <w:rPr>
          <w:rFonts w:cs="宋体" w:asciiTheme="minorEastAsia" w:hAnsiTheme="minorEastAsia" w:eastAsiaTheme="minorEastAsia"/>
          <w:color w:val="auto"/>
          <w:sz w:val="21"/>
          <w:szCs w:val="21"/>
          <w:highlight w:val="none"/>
        </w:rPr>
        <w:t>编号：</w:t>
      </w:r>
      <w:r>
        <w:rPr>
          <w:rFonts w:hint="eastAsia" w:cs="宋体" w:asciiTheme="minorEastAsia" w:hAnsiTheme="minorEastAsia" w:eastAsiaTheme="minorEastAsia"/>
          <w:color w:val="auto"/>
          <w:sz w:val="21"/>
          <w:szCs w:val="21"/>
          <w:highlight w:val="none"/>
        </w:rPr>
        <w:t>____________</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，所投</w:t>
      </w:r>
      <w:r>
        <w:rPr>
          <w:rFonts w:cs="宋体" w:asciiTheme="minorEastAsia" w:hAnsiTheme="minorEastAsia" w:eastAsiaTheme="minorEastAsia"/>
          <w:color w:val="auto"/>
          <w:sz w:val="21"/>
          <w:szCs w:val="21"/>
          <w:highlight w:val="none"/>
        </w:rPr>
        <w:t>的下列产品属于《</w:t>
      </w:r>
      <w:r>
        <w:rPr>
          <w:rFonts w:hint="eastAsia" w:cs="宋体" w:asciiTheme="minorEastAsia" w:hAnsiTheme="minorEastAsia" w:eastAsiaTheme="minorEastAsia"/>
          <w:color w:val="auto"/>
          <w:sz w:val="21"/>
          <w:szCs w:val="21"/>
          <w:highlight w:val="none"/>
        </w:rPr>
        <w:t>政府</w:t>
      </w:r>
      <w:r>
        <w:rPr>
          <w:rFonts w:cs="宋体" w:asciiTheme="minorEastAsia" w:hAnsiTheme="minorEastAsia" w:eastAsiaTheme="minorEastAsia"/>
          <w:color w:val="auto"/>
          <w:sz w:val="21"/>
          <w:szCs w:val="21"/>
          <w:highlight w:val="none"/>
        </w:rPr>
        <w:t>采购节能产品</w:t>
      </w:r>
      <w:r>
        <w:rPr>
          <w:rFonts w:hint="eastAsia" w:cs="宋体" w:asciiTheme="minorEastAsia" w:hAnsiTheme="minorEastAsia" w:eastAsiaTheme="minorEastAsia"/>
          <w:color w:val="auto"/>
          <w:sz w:val="21"/>
          <w:szCs w:val="21"/>
          <w:highlight w:val="none"/>
        </w:rPr>
        <w:t>、环境</w:t>
      </w:r>
      <w:r>
        <w:rPr>
          <w:rFonts w:cs="宋体" w:asciiTheme="minorEastAsia" w:hAnsiTheme="minorEastAsia" w:eastAsiaTheme="minorEastAsia"/>
          <w:color w:val="auto"/>
          <w:sz w:val="21"/>
          <w:szCs w:val="21"/>
          <w:highlight w:val="none"/>
        </w:rPr>
        <w:t>标志产品</w:t>
      </w:r>
      <w:r>
        <w:rPr>
          <w:rFonts w:hint="eastAsia" w:cs="宋体" w:asciiTheme="minorEastAsia" w:hAnsiTheme="minorEastAsia" w:eastAsiaTheme="minorEastAsia"/>
          <w:color w:val="auto"/>
          <w:sz w:val="21"/>
          <w:szCs w:val="21"/>
          <w:highlight w:val="none"/>
        </w:rPr>
        <w:t>品目</w:t>
      </w:r>
      <w:r>
        <w:rPr>
          <w:rFonts w:cs="宋体" w:asciiTheme="minorEastAsia" w:hAnsiTheme="minorEastAsia" w:eastAsiaTheme="minorEastAsia"/>
          <w:color w:val="auto"/>
          <w:sz w:val="21"/>
          <w:szCs w:val="21"/>
          <w:highlight w:val="none"/>
        </w:rPr>
        <w:t>清单》</w:t>
      </w:r>
      <w:r>
        <w:rPr>
          <w:rFonts w:hint="eastAsia" w:cs="宋体" w:asciiTheme="minorEastAsia" w:hAnsiTheme="minorEastAsia" w:eastAsiaTheme="minorEastAsia"/>
          <w:color w:val="auto"/>
          <w:sz w:val="21"/>
          <w:szCs w:val="21"/>
          <w:highlight w:val="none"/>
        </w:rPr>
        <w:t>内</w:t>
      </w:r>
      <w:r>
        <w:rPr>
          <w:rFonts w:cs="宋体" w:asciiTheme="minorEastAsia" w:hAnsiTheme="minorEastAsia" w:eastAsiaTheme="minorEastAsia"/>
          <w:color w:val="auto"/>
          <w:sz w:val="21"/>
          <w:szCs w:val="21"/>
          <w:highlight w:val="none"/>
        </w:rPr>
        <w:t>的产品</w:t>
      </w:r>
      <w:r>
        <w:rPr>
          <w:rFonts w:hint="eastAsia" w:cs="宋体" w:asciiTheme="minorEastAsia" w:hAnsiTheme="minorEastAsia" w:eastAsiaTheme="minorEastAsia"/>
          <w:color w:val="auto"/>
          <w:sz w:val="21"/>
          <w:szCs w:val="21"/>
          <w:highlight w:val="none"/>
        </w:rPr>
        <w:t>，并且</w:t>
      </w:r>
      <w:r>
        <w:rPr>
          <w:rFonts w:cs="宋体" w:asciiTheme="minorEastAsia" w:hAnsiTheme="minorEastAsia" w:eastAsiaTheme="minorEastAsia"/>
          <w:color w:val="auto"/>
          <w:sz w:val="21"/>
          <w:szCs w:val="21"/>
          <w:highlight w:val="none"/>
        </w:rPr>
        <w:t>具有</w:t>
      </w:r>
      <w:r>
        <w:rPr>
          <w:rFonts w:hint="eastAsia" w:cs="宋体" w:asciiTheme="minorEastAsia" w:hAnsiTheme="minorEastAsia" w:eastAsiaTheme="minorEastAsia"/>
          <w:color w:val="auto"/>
          <w:sz w:val="21"/>
          <w:szCs w:val="21"/>
          <w:highlight w:val="none"/>
        </w:rPr>
        <w:t>法定</w:t>
      </w:r>
      <w:r>
        <w:rPr>
          <w:rFonts w:cs="宋体" w:asciiTheme="minorEastAsia" w:hAnsiTheme="minorEastAsia" w:eastAsiaTheme="minorEastAsia"/>
          <w:color w:val="auto"/>
          <w:sz w:val="21"/>
          <w:szCs w:val="21"/>
          <w:highlight w:val="none"/>
        </w:rPr>
        <w:t>认证资格的认证机构出具的</w:t>
      </w:r>
      <w:r>
        <w:rPr>
          <w:rFonts w:hint="eastAsia" w:cs="宋体" w:asciiTheme="minorEastAsia" w:hAnsiTheme="minorEastAsia" w:eastAsiaTheme="minorEastAsia"/>
          <w:color w:val="auto"/>
          <w:sz w:val="21"/>
          <w:szCs w:val="21"/>
          <w:highlight w:val="none"/>
        </w:rPr>
        <w:t>认证证明</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符合</w:t>
      </w:r>
      <w:r>
        <w:rPr>
          <w:rFonts w:cs="宋体" w:asciiTheme="minorEastAsia" w:hAnsiTheme="minorEastAsia" w:eastAsiaTheme="minorEastAsia"/>
          <w:color w:val="auto"/>
          <w:sz w:val="21"/>
          <w:szCs w:val="21"/>
          <w:highlight w:val="none"/>
        </w:rPr>
        <w:t>优先采购</w:t>
      </w:r>
      <w:r>
        <w:rPr>
          <w:rFonts w:hint="eastAsia" w:cs="宋体" w:asciiTheme="minorEastAsia" w:hAnsiTheme="minorEastAsia" w:eastAsiaTheme="minorEastAsia"/>
          <w:color w:val="auto"/>
          <w:sz w:val="21"/>
          <w:szCs w:val="21"/>
          <w:highlight w:val="none"/>
        </w:rPr>
        <w:t>/</w:t>
      </w:r>
      <w:r>
        <w:rPr>
          <w:rFonts w:cs="宋体" w:asciiTheme="minorEastAsia" w:hAnsiTheme="minorEastAsia" w:eastAsiaTheme="minorEastAsia"/>
          <w:color w:val="auto"/>
          <w:sz w:val="21"/>
          <w:szCs w:val="21"/>
          <w:highlight w:val="none"/>
        </w:rPr>
        <w:t>强制采购</w:t>
      </w:r>
      <w:r>
        <w:rPr>
          <w:rFonts w:hint="eastAsia" w:cs="宋体" w:asciiTheme="minorEastAsia" w:hAnsiTheme="minorEastAsia" w:eastAsiaTheme="minorEastAsia"/>
          <w:color w:val="auto"/>
          <w:sz w:val="21"/>
          <w:szCs w:val="21"/>
          <w:highlight w:val="none"/>
        </w:rPr>
        <w:t>政策</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本单位对以下填列的</w:t>
      </w:r>
      <w:r>
        <w:rPr>
          <w:rFonts w:cs="宋体" w:asciiTheme="minorEastAsia" w:hAnsiTheme="minorEastAsia" w:eastAsiaTheme="minorEastAsia"/>
          <w:color w:val="auto"/>
          <w:sz w:val="21"/>
          <w:szCs w:val="21"/>
          <w:highlight w:val="none"/>
        </w:rPr>
        <w:t>各项信息</w:t>
      </w:r>
      <w:r>
        <w:rPr>
          <w:rFonts w:hint="eastAsia" w:cs="宋体" w:asciiTheme="minorEastAsia" w:hAnsiTheme="minorEastAsia" w:eastAsiaTheme="minorEastAsia"/>
          <w:color w:val="auto"/>
          <w:sz w:val="21"/>
          <w:szCs w:val="21"/>
          <w:highlight w:val="none"/>
        </w:rPr>
        <w:t>以及</w:t>
      </w:r>
      <w:r>
        <w:rPr>
          <w:rFonts w:cs="宋体" w:asciiTheme="minorEastAsia" w:hAnsiTheme="minorEastAsia" w:eastAsiaTheme="minorEastAsia"/>
          <w:color w:val="auto"/>
          <w:sz w:val="21"/>
          <w:szCs w:val="21"/>
          <w:highlight w:val="none"/>
        </w:rPr>
        <w:t>相关产品认证证</w:t>
      </w:r>
      <w:r>
        <w:rPr>
          <w:rFonts w:hint="eastAsia" w:cs="宋体" w:asciiTheme="minorEastAsia" w:hAnsiTheme="minorEastAsia" w:eastAsiaTheme="minorEastAsia"/>
          <w:color w:val="auto"/>
          <w:sz w:val="21"/>
          <w:szCs w:val="21"/>
          <w:highlight w:val="none"/>
        </w:rPr>
        <w:t>明</w:t>
      </w:r>
      <w:r>
        <w:rPr>
          <w:rFonts w:cs="宋体" w:asciiTheme="minorEastAsia" w:hAnsiTheme="minorEastAsia" w:eastAsiaTheme="minorEastAsia"/>
          <w:color w:val="auto"/>
          <w:sz w:val="21"/>
          <w:szCs w:val="21"/>
          <w:highlight w:val="none"/>
        </w:rPr>
        <w:t>的真实性负责。</w:t>
      </w:r>
      <w:r>
        <w:rPr>
          <w:rFonts w:hint="eastAsia" w:cs="宋体" w:asciiTheme="minorEastAsia" w:hAnsiTheme="minorEastAsia" w:eastAsiaTheme="minorEastAsia"/>
          <w:color w:val="auto"/>
          <w:sz w:val="21"/>
          <w:szCs w:val="21"/>
          <w:highlight w:val="none"/>
        </w:rPr>
        <w:t>如有</w:t>
      </w:r>
      <w:r>
        <w:rPr>
          <w:rFonts w:cs="宋体" w:asciiTheme="minorEastAsia" w:hAnsiTheme="minorEastAsia" w:eastAsiaTheme="minorEastAsia"/>
          <w:color w:val="auto"/>
          <w:sz w:val="21"/>
          <w:szCs w:val="21"/>
          <w:highlight w:val="none"/>
        </w:rPr>
        <w:t>虚假，将依法承担相应责任。</w:t>
      </w:r>
    </w:p>
    <w:tbl>
      <w:tblPr>
        <w:tblStyle w:val="28"/>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50"/>
        <w:gridCol w:w="851"/>
        <w:gridCol w:w="804"/>
        <w:gridCol w:w="1202"/>
        <w:gridCol w:w="851"/>
        <w:gridCol w:w="850"/>
        <w:gridCol w:w="709"/>
        <w:gridCol w:w="696"/>
        <w:gridCol w:w="96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val="0"/>
              <w:spacing w:after="0" w:line="360" w:lineRule="auto"/>
              <w:jc w:val="both"/>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序号</w:t>
            </w:r>
          </w:p>
        </w:tc>
        <w:tc>
          <w:tcPr>
            <w:tcW w:w="850" w:type="dxa"/>
          </w:tcPr>
          <w:p>
            <w:pPr>
              <w:widowControl w:val="0"/>
              <w:spacing w:after="0" w:line="360" w:lineRule="auto"/>
              <w:jc w:val="both"/>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所投</w:t>
            </w:r>
            <w:r>
              <w:rPr>
                <w:rFonts w:cs="宋体" w:asciiTheme="minorEastAsia" w:hAnsiTheme="minorEastAsia" w:eastAsiaTheme="minorEastAsia"/>
                <w:color w:val="auto"/>
                <w:sz w:val="21"/>
                <w:szCs w:val="21"/>
                <w:highlight w:val="none"/>
              </w:rPr>
              <w:t>产品</w:t>
            </w:r>
          </w:p>
        </w:tc>
        <w:tc>
          <w:tcPr>
            <w:tcW w:w="851" w:type="dxa"/>
          </w:tcPr>
          <w:p>
            <w:pPr>
              <w:widowControl w:val="0"/>
              <w:spacing w:after="0" w:line="360" w:lineRule="auto"/>
              <w:jc w:val="both"/>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产品</w:t>
            </w:r>
            <w:r>
              <w:rPr>
                <w:rFonts w:cs="宋体" w:asciiTheme="minorEastAsia" w:hAnsiTheme="minorEastAsia" w:eastAsiaTheme="minorEastAsia"/>
                <w:color w:val="auto"/>
                <w:sz w:val="21"/>
                <w:szCs w:val="21"/>
                <w:highlight w:val="none"/>
              </w:rPr>
              <w:t>属性</w:t>
            </w:r>
          </w:p>
        </w:tc>
        <w:tc>
          <w:tcPr>
            <w:tcW w:w="804" w:type="dxa"/>
          </w:tcPr>
          <w:p>
            <w:pPr>
              <w:widowControl w:val="0"/>
              <w:spacing w:after="0" w:line="360" w:lineRule="auto"/>
              <w:jc w:val="both"/>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产品</w:t>
            </w:r>
            <w:r>
              <w:rPr>
                <w:rFonts w:cs="宋体" w:asciiTheme="minorEastAsia" w:hAnsiTheme="minorEastAsia" w:eastAsiaTheme="minorEastAsia"/>
                <w:color w:val="auto"/>
                <w:sz w:val="21"/>
                <w:szCs w:val="21"/>
                <w:highlight w:val="none"/>
              </w:rPr>
              <w:t>类别</w:t>
            </w:r>
          </w:p>
        </w:tc>
        <w:tc>
          <w:tcPr>
            <w:tcW w:w="1202" w:type="dxa"/>
          </w:tcPr>
          <w:p>
            <w:pPr>
              <w:widowControl w:val="0"/>
              <w:spacing w:after="0" w:line="360" w:lineRule="auto"/>
              <w:jc w:val="both"/>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是否</w:t>
            </w:r>
            <w:r>
              <w:rPr>
                <w:rFonts w:cs="宋体" w:asciiTheme="minorEastAsia" w:hAnsiTheme="minorEastAsia" w:eastAsiaTheme="minorEastAsia"/>
                <w:color w:val="auto"/>
                <w:sz w:val="21"/>
                <w:szCs w:val="21"/>
                <w:highlight w:val="none"/>
              </w:rPr>
              <w:t>为强制</w:t>
            </w:r>
            <w:r>
              <w:rPr>
                <w:rFonts w:hint="eastAsia" w:cs="宋体" w:asciiTheme="minorEastAsia" w:hAnsiTheme="minorEastAsia" w:eastAsiaTheme="minorEastAsia"/>
                <w:color w:val="auto"/>
                <w:sz w:val="21"/>
                <w:szCs w:val="21"/>
                <w:highlight w:val="none"/>
              </w:rPr>
              <w:t>采购</w:t>
            </w:r>
            <w:r>
              <w:rPr>
                <w:rFonts w:cs="宋体" w:asciiTheme="minorEastAsia" w:hAnsiTheme="minorEastAsia" w:eastAsiaTheme="minorEastAsia"/>
                <w:color w:val="auto"/>
                <w:sz w:val="21"/>
                <w:szCs w:val="21"/>
                <w:highlight w:val="none"/>
              </w:rPr>
              <w:t>产品</w:t>
            </w:r>
          </w:p>
        </w:tc>
        <w:tc>
          <w:tcPr>
            <w:tcW w:w="851" w:type="dxa"/>
          </w:tcPr>
          <w:p>
            <w:pPr>
              <w:widowControl w:val="0"/>
              <w:spacing w:after="0" w:line="360" w:lineRule="auto"/>
              <w:jc w:val="both"/>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规格</w:t>
            </w:r>
            <w:r>
              <w:rPr>
                <w:rFonts w:cs="宋体" w:asciiTheme="minorEastAsia" w:hAnsiTheme="minorEastAsia" w:eastAsiaTheme="minorEastAsia"/>
                <w:color w:val="auto"/>
                <w:sz w:val="21"/>
                <w:szCs w:val="21"/>
                <w:highlight w:val="none"/>
              </w:rPr>
              <w:t>型号</w:t>
            </w:r>
          </w:p>
        </w:tc>
        <w:tc>
          <w:tcPr>
            <w:tcW w:w="850" w:type="dxa"/>
          </w:tcPr>
          <w:p>
            <w:pPr>
              <w:widowControl w:val="0"/>
              <w:spacing w:after="0" w:line="360" w:lineRule="auto"/>
              <w:jc w:val="both"/>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计量单位</w:t>
            </w:r>
          </w:p>
        </w:tc>
        <w:tc>
          <w:tcPr>
            <w:tcW w:w="709" w:type="dxa"/>
          </w:tcPr>
          <w:p>
            <w:pPr>
              <w:widowControl w:val="0"/>
              <w:spacing w:after="0" w:line="360" w:lineRule="auto"/>
              <w:jc w:val="both"/>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数量</w:t>
            </w:r>
          </w:p>
        </w:tc>
        <w:tc>
          <w:tcPr>
            <w:tcW w:w="696" w:type="dxa"/>
          </w:tcPr>
          <w:p>
            <w:pPr>
              <w:widowControl w:val="0"/>
              <w:spacing w:after="0" w:line="360" w:lineRule="auto"/>
              <w:jc w:val="both"/>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单价</w:t>
            </w:r>
          </w:p>
        </w:tc>
        <w:tc>
          <w:tcPr>
            <w:tcW w:w="960" w:type="dxa"/>
          </w:tcPr>
          <w:p>
            <w:pPr>
              <w:widowControl w:val="0"/>
              <w:spacing w:after="0" w:line="360" w:lineRule="auto"/>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金额</w:t>
            </w:r>
            <w:r>
              <w:rPr>
                <w:rFonts w:cs="宋体" w:asciiTheme="minorEastAsia" w:hAnsiTheme="minorEastAsia" w:eastAsiaTheme="minorEastAsia"/>
                <w:color w:val="auto"/>
                <w:sz w:val="21"/>
                <w:szCs w:val="21"/>
                <w:highlight w:val="none"/>
              </w:rPr>
              <w:t>合计</w:t>
            </w:r>
          </w:p>
        </w:tc>
        <w:tc>
          <w:tcPr>
            <w:tcW w:w="883" w:type="dxa"/>
          </w:tcPr>
          <w:p>
            <w:pPr>
              <w:widowControl w:val="0"/>
              <w:spacing w:after="0" w:line="360" w:lineRule="auto"/>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认证</w:t>
            </w:r>
            <w:r>
              <w:rPr>
                <w:rFonts w:cs="宋体" w:asciiTheme="minorEastAsia" w:hAnsiTheme="minorEastAsia" w:eastAsiaTheme="minorEastAsia"/>
                <w:color w:val="auto"/>
                <w:sz w:val="21"/>
                <w:szCs w:val="21"/>
                <w:highlight w:val="none"/>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850"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851"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804"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1202"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851"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850"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709"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696"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960"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883"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850"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851"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804"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1202"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851"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850"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709"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696"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960"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c>
          <w:tcPr>
            <w:tcW w:w="883" w:type="dxa"/>
          </w:tcPr>
          <w:p>
            <w:pPr>
              <w:widowControl w:val="0"/>
              <w:spacing w:after="0" w:line="360" w:lineRule="auto"/>
              <w:ind w:firstLine="640"/>
              <w:jc w:val="both"/>
              <w:rPr>
                <w:rFonts w:cs="宋体" w:asciiTheme="minorEastAsia" w:hAnsiTheme="minorEastAsia" w:eastAsiaTheme="minorEastAsia"/>
                <w:color w:val="auto"/>
                <w:sz w:val="21"/>
                <w:szCs w:val="21"/>
                <w:highlight w:val="none"/>
              </w:rPr>
            </w:pPr>
          </w:p>
        </w:tc>
      </w:tr>
    </w:tbl>
    <w:p>
      <w:pPr>
        <w:spacing w:after="0" w:line="360" w:lineRule="auto"/>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附件</w:t>
      </w:r>
      <w:r>
        <w:rPr>
          <w:rFonts w:cs="宋体" w:asciiTheme="minorEastAsia" w:hAnsiTheme="minorEastAsia" w:eastAsiaTheme="minorEastAsia"/>
          <w:b/>
          <w:color w:val="auto"/>
          <w:sz w:val="21"/>
          <w:szCs w:val="21"/>
          <w:highlight w:val="none"/>
        </w:rPr>
        <w:t>：</w:t>
      </w:r>
      <w:r>
        <w:rPr>
          <w:rFonts w:hint="eastAsia" w:cs="宋体" w:asciiTheme="minorEastAsia" w:hAnsiTheme="minorEastAsia" w:eastAsiaTheme="minorEastAsia"/>
          <w:b/>
          <w:color w:val="auto"/>
          <w:sz w:val="21"/>
          <w:szCs w:val="21"/>
          <w:highlight w:val="none"/>
        </w:rPr>
        <w:t>认证</w:t>
      </w:r>
      <w:r>
        <w:rPr>
          <w:rFonts w:cs="宋体" w:asciiTheme="minorEastAsia" w:hAnsiTheme="minorEastAsia" w:eastAsiaTheme="minorEastAsia"/>
          <w:b/>
          <w:color w:val="auto"/>
          <w:sz w:val="21"/>
          <w:szCs w:val="21"/>
          <w:highlight w:val="none"/>
        </w:rPr>
        <w:t>证明</w:t>
      </w:r>
      <w:r>
        <w:rPr>
          <w:rFonts w:hint="eastAsia" w:cs="宋体" w:asciiTheme="minorEastAsia" w:hAnsiTheme="minorEastAsia" w:eastAsiaTheme="minorEastAsia"/>
          <w:b/>
          <w:color w:val="auto"/>
          <w:sz w:val="21"/>
          <w:szCs w:val="21"/>
          <w:highlight w:val="none"/>
        </w:rPr>
        <w:t>可以是</w:t>
      </w:r>
      <w:r>
        <w:rPr>
          <w:rFonts w:cs="宋体" w:asciiTheme="minorEastAsia" w:hAnsiTheme="minorEastAsia" w:eastAsiaTheme="minorEastAsia"/>
          <w:b/>
          <w:color w:val="auto"/>
          <w:sz w:val="21"/>
          <w:szCs w:val="21"/>
          <w:highlight w:val="none"/>
        </w:rPr>
        <w:t>认证证书复印件或</w:t>
      </w:r>
      <w:r>
        <w:rPr>
          <w:rFonts w:hint="eastAsia" w:cs="宋体" w:asciiTheme="minorEastAsia" w:hAnsiTheme="minorEastAsia" w:eastAsiaTheme="minorEastAsia"/>
          <w:b/>
          <w:color w:val="auto"/>
          <w:sz w:val="21"/>
          <w:szCs w:val="21"/>
          <w:highlight w:val="none"/>
        </w:rPr>
        <w:t>是</w:t>
      </w:r>
      <w:r>
        <w:rPr>
          <w:rFonts w:cs="宋体" w:asciiTheme="minorEastAsia" w:hAnsiTheme="minorEastAsia" w:eastAsiaTheme="minorEastAsia"/>
          <w:b/>
          <w:color w:val="auto"/>
          <w:sz w:val="21"/>
          <w:szCs w:val="21"/>
          <w:highlight w:val="none"/>
        </w:rPr>
        <w:t>法定</w:t>
      </w:r>
      <w:r>
        <w:rPr>
          <w:rFonts w:hint="eastAsia" w:cs="宋体" w:asciiTheme="minorEastAsia" w:hAnsiTheme="minorEastAsia" w:eastAsiaTheme="minorEastAsia"/>
          <w:b/>
          <w:color w:val="auto"/>
          <w:sz w:val="21"/>
          <w:szCs w:val="21"/>
          <w:highlight w:val="none"/>
        </w:rPr>
        <w:t>信息发布</w:t>
      </w:r>
      <w:r>
        <w:rPr>
          <w:rFonts w:cs="宋体" w:asciiTheme="minorEastAsia" w:hAnsiTheme="minorEastAsia" w:eastAsiaTheme="minorEastAsia"/>
          <w:b/>
          <w:color w:val="auto"/>
          <w:sz w:val="21"/>
          <w:szCs w:val="21"/>
          <w:highlight w:val="none"/>
        </w:rPr>
        <w:t>平台公布的</w:t>
      </w:r>
      <w:r>
        <w:rPr>
          <w:rFonts w:hint="eastAsia" w:cs="宋体" w:asciiTheme="minorEastAsia" w:hAnsiTheme="minorEastAsia" w:eastAsiaTheme="minorEastAsia"/>
          <w:b/>
          <w:color w:val="auto"/>
          <w:sz w:val="21"/>
          <w:szCs w:val="21"/>
          <w:highlight w:val="none"/>
        </w:rPr>
        <w:t>认证</w:t>
      </w:r>
      <w:r>
        <w:rPr>
          <w:rFonts w:cs="宋体" w:asciiTheme="minorEastAsia" w:hAnsiTheme="minorEastAsia" w:eastAsiaTheme="minorEastAsia"/>
          <w:b/>
          <w:color w:val="auto"/>
          <w:sz w:val="21"/>
          <w:szCs w:val="21"/>
          <w:highlight w:val="none"/>
        </w:rPr>
        <w:t>信息截图</w:t>
      </w:r>
      <w:r>
        <w:rPr>
          <w:rFonts w:hint="eastAsia" w:cs="宋体" w:asciiTheme="minorEastAsia" w:hAnsiTheme="minorEastAsia" w:eastAsiaTheme="minorEastAsia"/>
          <w:b/>
          <w:color w:val="auto"/>
          <w:sz w:val="21"/>
          <w:szCs w:val="21"/>
          <w:highlight w:val="none"/>
        </w:rPr>
        <w:t>，认证证明应</w:t>
      </w:r>
      <w:r>
        <w:rPr>
          <w:rFonts w:cs="宋体" w:asciiTheme="minorEastAsia" w:hAnsiTheme="minorEastAsia" w:eastAsiaTheme="minorEastAsia"/>
          <w:b/>
          <w:color w:val="auto"/>
          <w:sz w:val="21"/>
          <w:szCs w:val="21"/>
          <w:highlight w:val="none"/>
        </w:rPr>
        <w:t>加盖</w:t>
      </w:r>
      <w:r>
        <w:rPr>
          <w:rFonts w:hint="eastAsia" w:cs="宋体" w:asciiTheme="minorEastAsia" w:hAnsiTheme="minorEastAsia" w:eastAsiaTheme="minorEastAsia"/>
          <w:b/>
          <w:color w:val="auto"/>
          <w:sz w:val="21"/>
          <w:szCs w:val="21"/>
          <w:highlight w:val="none"/>
        </w:rPr>
        <w:t>投标</w:t>
      </w:r>
      <w:r>
        <w:rPr>
          <w:rFonts w:cs="宋体" w:asciiTheme="minorEastAsia" w:hAnsiTheme="minorEastAsia" w:eastAsiaTheme="minorEastAsia"/>
          <w:b/>
          <w:color w:val="auto"/>
          <w:sz w:val="21"/>
          <w:szCs w:val="21"/>
          <w:highlight w:val="none"/>
        </w:rPr>
        <w:t>单位</w:t>
      </w:r>
      <w:r>
        <w:rPr>
          <w:rFonts w:hint="eastAsia" w:cs="宋体" w:asciiTheme="minorEastAsia" w:hAnsiTheme="minorEastAsia" w:eastAsiaTheme="minorEastAsia"/>
          <w:b/>
          <w:color w:val="auto"/>
          <w:sz w:val="21"/>
          <w:szCs w:val="21"/>
          <w:highlight w:val="none"/>
        </w:rPr>
        <w:t>公章。</w:t>
      </w:r>
    </w:p>
    <w:p>
      <w:pPr>
        <w:spacing w:after="0" w:line="360" w:lineRule="auto"/>
        <w:rPr>
          <w:rFonts w:cs="宋体" w:asciiTheme="minorEastAsia" w:hAnsiTheme="minorEastAsia" w:eastAsiaTheme="minorEastAsia"/>
          <w:color w:val="auto"/>
          <w:sz w:val="21"/>
          <w:szCs w:val="21"/>
          <w:highlight w:val="none"/>
        </w:rPr>
      </w:pPr>
    </w:p>
    <w:p>
      <w:pPr>
        <w:spacing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说明：</w:t>
      </w:r>
    </w:p>
    <w:p>
      <w:pPr>
        <w:pStyle w:val="63"/>
        <w:numPr>
          <w:ilvl w:val="0"/>
          <w:numId w:val="4"/>
        </w:numPr>
        <w:spacing w:line="360" w:lineRule="auto"/>
        <w:ind w:left="357" w:hanging="357" w:firstLineChars="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产品</w:t>
      </w:r>
      <w:r>
        <w:rPr>
          <w:rFonts w:cs="宋体" w:asciiTheme="minorEastAsia" w:hAnsiTheme="minorEastAsia" w:eastAsiaTheme="minorEastAsia"/>
          <w:color w:val="auto"/>
          <w:kern w:val="0"/>
          <w:szCs w:val="21"/>
          <w:highlight w:val="none"/>
        </w:rPr>
        <w:t>类别</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是指</w:t>
      </w:r>
      <w:r>
        <w:rPr>
          <w:rFonts w:hint="eastAsia" w:cs="宋体" w:asciiTheme="minorEastAsia" w:hAnsiTheme="minorEastAsia" w:eastAsiaTheme="minorEastAsia"/>
          <w:color w:val="auto"/>
          <w:kern w:val="0"/>
          <w:szCs w:val="21"/>
          <w:highlight w:val="none"/>
        </w:rPr>
        <w:t>国家</w:t>
      </w:r>
      <w:r>
        <w:rPr>
          <w:rFonts w:cs="宋体" w:asciiTheme="minorEastAsia" w:hAnsiTheme="minorEastAsia" w:eastAsiaTheme="minorEastAsia"/>
          <w:color w:val="auto"/>
          <w:kern w:val="0"/>
          <w:szCs w:val="21"/>
          <w:highlight w:val="none"/>
        </w:rPr>
        <w:t>有关部门发布的节能产品、环境标志产品品目清单</w:t>
      </w:r>
      <w:r>
        <w:rPr>
          <w:rFonts w:hint="eastAsia" w:cs="宋体" w:asciiTheme="minorEastAsia" w:hAnsiTheme="minorEastAsia" w:eastAsiaTheme="minorEastAsia"/>
          <w:color w:val="auto"/>
          <w:kern w:val="0"/>
          <w:szCs w:val="21"/>
          <w:highlight w:val="none"/>
        </w:rPr>
        <w:t>规定</w:t>
      </w:r>
      <w:r>
        <w:rPr>
          <w:rFonts w:cs="宋体" w:asciiTheme="minorEastAsia" w:hAnsiTheme="minorEastAsia" w:eastAsiaTheme="minorEastAsia"/>
          <w:color w:val="auto"/>
          <w:kern w:val="0"/>
          <w:szCs w:val="21"/>
          <w:highlight w:val="none"/>
        </w:rPr>
        <w:t>的产品类别。</w:t>
      </w:r>
      <w:r>
        <w:rPr>
          <w:rFonts w:hint="eastAsia" w:cs="宋体" w:asciiTheme="minorEastAsia" w:hAnsiTheme="minorEastAsia" w:eastAsiaTheme="minorEastAsia"/>
          <w:color w:val="auto"/>
          <w:kern w:val="0"/>
          <w:szCs w:val="21"/>
          <w:highlight w:val="none"/>
        </w:rPr>
        <w:t>如</w:t>
      </w:r>
      <w:r>
        <w:rPr>
          <w:rFonts w:cs="宋体" w:asciiTheme="minorEastAsia" w:hAnsiTheme="minorEastAsia" w:eastAsiaTheme="minorEastAsia"/>
          <w:color w:val="auto"/>
          <w:kern w:val="0"/>
          <w:szCs w:val="21"/>
          <w:highlight w:val="none"/>
        </w:rPr>
        <w:t>计算机、电冰箱、水嘴等。</w:t>
      </w:r>
    </w:p>
    <w:p>
      <w:pPr>
        <w:pStyle w:val="63"/>
        <w:numPr>
          <w:ilvl w:val="0"/>
          <w:numId w:val="4"/>
        </w:numPr>
        <w:spacing w:line="360" w:lineRule="auto"/>
        <w:ind w:firstLineChars="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产品属性</w:t>
      </w:r>
      <w:r>
        <w:rPr>
          <w:rFonts w:cs="宋体" w:asciiTheme="minorEastAsia" w:hAnsiTheme="minorEastAsia" w:eastAsiaTheme="minorEastAsia"/>
          <w:color w:val="auto"/>
          <w:kern w:val="0"/>
          <w:szCs w:val="21"/>
          <w:highlight w:val="none"/>
        </w:rPr>
        <w:t>：节能</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环保、节能环保。</w:t>
      </w:r>
    </w:p>
    <w:p>
      <w:pPr>
        <w:pStyle w:val="63"/>
        <w:numPr>
          <w:ilvl w:val="0"/>
          <w:numId w:val="4"/>
        </w:numPr>
        <w:spacing w:line="360" w:lineRule="auto"/>
        <w:ind w:left="357" w:hanging="357" w:firstLineChars="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本表应</w:t>
      </w:r>
      <w:r>
        <w:rPr>
          <w:rFonts w:cs="宋体" w:asciiTheme="minorEastAsia" w:hAnsiTheme="minorEastAsia" w:eastAsiaTheme="minorEastAsia"/>
          <w:color w:val="auto"/>
          <w:kern w:val="0"/>
          <w:szCs w:val="21"/>
          <w:highlight w:val="none"/>
        </w:rPr>
        <w:t>逐项填写，</w:t>
      </w:r>
      <w:r>
        <w:rPr>
          <w:rFonts w:hint="eastAsia" w:cs="宋体" w:asciiTheme="minorEastAsia" w:hAnsiTheme="minorEastAsia" w:eastAsiaTheme="minorEastAsia"/>
          <w:color w:val="auto"/>
          <w:kern w:val="0"/>
          <w:szCs w:val="21"/>
          <w:highlight w:val="none"/>
        </w:rPr>
        <w:t>并</w:t>
      </w:r>
      <w:r>
        <w:rPr>
          <w:rFonts w:cs="宋体" w:asciiTheme="minorEastAsia" w:hAnsiTheme="minorEastAsia" w:eastAsiaTheme="minorEastAsia"/>
          <w:color w:val="auto"/>
          <w:kern w:val="0"/>
          <w:szCs w:val="21"/>
          <w:highlight w:val="none"/>
        </w:rPr>
        <w:t>按规定签署，不得漏项，否则视为该《</w:t>
      </w:r>
      <w:r>
        <w:rPr>
          <w:rFonts w:hint="eastAsia" w:cs="宋体" w:asciiTheme="minorEastAsia" w:hAnsiTheme="minorEastAsia" w:eastAsiaTheme="minorEastAsia"/>
          <w:color w:val="auto"/>
          <w:kern w:val="0"/>
          <w:szCs w:val="21"/>
          <w:highlight w:val="none"/>
        </w:rPr>
        <w:t>声明函</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无效。</w:t>
      </w:r>
    </w:p>
    <w:p>
      <w:pPr>
        <w:pStyle w:val="63"/>
        <w:numPr>
          <w:ilvl w:val="0"/>
          <w:numId w:val="4"/>
        </w:numPr>
        <w:spacing w:line="360" w:lineRule="auto"/>
        <w:ind w:firstLineChars="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认证证明应与所投产品、产品类别保持一致，否则视为认证证明无效。</w:t>
      </w:r>
    </w:p>
    <w:p>
      <w:pPr>
        <w:pStyle w:val="63"/>
        <w:numPr>
          <w:ilvl w:val="0"/>
          <w:numId w:val="4"/>
        </w:numPr>
        <w:spacing w:line="360" w:lineRule="auto"/>
        <w:ind w:firstLineChars="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投标</w:t>
      </w:r>
      <w:r>
        <w:rPr>
          <w:rFonts w:cs="宋体" w:asciiTheme="minorEastAsia" w:hAnsiTheme="minorEastAsia" w:eastAsiaTheme="minorEastAsia"/>
          <w:color w:val="auto"/>
          <w:kern w:val="0"/>
          <w:szCs w:val="21"/>
          <w:highlight w:val="none"/>
        </w:rPr>
        <w:t>单位</w:t>
      </w:r>
      <w:r>
        <w:rPr>
          <w:rFonts w:hint="eastAsia" w:cs="宋体" w:asciiTheme="minorEastAsia" w:hAnsiTheme="minorEastAsia" w:eastAsiaTheme="minorEastAsia"/>
          <w:color w:val="auto"/>
          <w:kern w:val="0"/>
          <w:szCs w:val="21"/>
          <w:highlight w:val="none"/>
        </w:rPr>
        <w:t>应</w:t>
      </w:r>
      <w:r>
        <w:rPr>
          <w:rFonts w:cs="宋体" w:asciiTheme="minorEastAsia" w:hAnsiTheme="minorEastAsia" w:eastAsiaTheme="minorEastAsia"/>
          <w:color w:val="auto"/>
          <w:kern w:val="0"/>
          <w:szCs w:val="21"/>
          <w:highlight w:val="none"/>
        </w:rPr>
        <w:t>同时提供</w:t>
      </w:r>
      <w:r>
        <w:rPr>
          <w:rFonts w:hint="eastAsia" w:cs="宋体" w:asciiTheme="minorEastAsia" w:hAnsiTheme="minorEastAsia" w:eastAsiaTheme="minorEastAsia"/>
          <w:color w:val="auto"/>
          <w:kern w:val="0"/>
          <w:szCs w:val="21"/>
          <w:highlight w:val="none"/>
        </w:rPr>
        <w:t>有效</w:t>
      </w:r>
      <w:r>
        <w:rPr>
          <w:rFonts w:cs="宋体" w:asciiTheme="minorEastAsia" w:hAnsiTheme="minorEastAsia" w:eastAsiaTheme="minorEastAsia"/>
          <w:color w:val="auto"/>
          <w:kern w:val="0"/>
          <w:szCs w:val="21"/>
          <w:highlight w:val="none"/>
        </w:rPr>
        <w:t>的</w:t>
      </w:r>
      <w:r>
        <w:rPr>
          <w:rFonts w:hint="eastAsia" w:cs="宋体" w:asciiTheme="minorEastAsia" w:hAnsiTheme="minorEastAsia" w:eastAsiaTheme="minorEastAsia"/>
          <w:color w:val="auto"/>
          <w:kern w:val="0"/>
          <w:szCs w:val="21"/>
          <w:highlight w:val="none"/>
        </w:rPr>
        <w:t>《政府</w:t>
      </w:r>
      <w:r>
        <w:rPr>
          <w:rFonts w:cs="宋体" w:asciiTheme="minorEastAsia" w:hAnsiTheme="minorEastAsia" w:eastAsiaTheme="minorEastAsia"/>
          <w:color w:val="auto"/>
          <w:kern w:val="0"/>
          <w:szCs w:val="21"/>
          <w:highlight w:val="none"/>
        </w:rPr>
        <w:t>采购</w:t>
      </w:r>
      <w:r>
        <w:rPr>
          <w:rFonts w:hint="eastAsia" w:cs="宋体" w:asciiTheme="minorEastAsia" w:hAnsiTheme="minorEastAsia" w:eastAsiaTheme="minorEastAsia"/>
          <w:color w:val="auto"/>
          <w:kern w:val="0"/>
          <w:szCs w:val="21"/>
          <w:highlight w:val="none"/>
        </w:rPr>
        <w:t>节能产品、环境标志产品声明函》与有效的节能环保产品认证证明，才能</w:t>
      </w:r>
      <w:r>
        <w:rPr>
          <w:rFonts w:cs="宋体" w:asciiTheme="minorEastAsia" w:hAnsiTheme="minorEastAsia" w:eastAsiaTheme="minorEastAsia"/>
          <w:color w:val="auto"/>
          <w:kern w:val="0"/>
          <w:szCs w:val="21"/>
          <w:highlight w:val="none"/>
        </w:rPr>
        <w:t>享受</w:t>
      </w:r>
      <w:r>
        <w:rPr>
          <w:rFonts w:hint="eastAsia" w:cs="宋体" w:asciiTheme="minorEastAsia" w:hAnsiTheme="minorEastAsia" w:eastAsiaTheme="minorEastAsia"/>
          <w:color w:val="auto"/>
          <w:kern w:val="0"/>
          <w:szCs w:val="21"/>
          <w:highlight w:val="none"/>
        </w:rPr>
        <w:t>节能</w:t>
      </w:r>
      <w:r>
        <w:rPr>
          <w:rFonts w:cs="宋体" w:asciiTheme="minorEastAsia" w:hAnsiTheme="minorEastAsia" w:eastAsiaTheme="minorEastAsia"/>
          <w:color w:val="auto"/>
          <w:kern w:val="0"/>
          <w:szCs w:val="21"/>
          <w:highlight w:val="none"/>
        </w:rPr>
        <w:t>环保优惠政策。</w:t>
      </w:r>
    </w:p>
    <w:p>
      <w:pPr>
        <w:spacing w:after="0" w:line="360" w:lineRule="auto"/>
        <w:ind w:left="372" w:hanging="371" w:hangingChars="177"/>
        <w:jc w:val="both"/>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节能产品、环境标志产品认证机构须在市场监督管理总局公布的《参与实施政府采购节能产品认证机构名录》、《参与实施政府采购环境标志产品认证机构名录》中，否则视为认证证明无效。</w:t>
      </w:r>
    </w:p>
    <w:p>
      <w:pPr>
        <w:spacing w:after="0" w:line="360" w:lineRule="auto"/>
        <w:ind w:firstLine="1365" w:firstLineChars="650"/>
        <w:rPr>
          <w:rFonts w:cs="宋体" w:asciiTheme="minorEastAsia" w:hAnsiTheme="minorEastAsia" w:eastAsiaTheme="minorEastAsia"/>
          <w:color w:val="auto"/>
          <w:sz w:val="21"/>
          <w:szCs w:val="21"/>
          <w:highlight w:val="none"/>
        </w:rPr>
      </w:pPr>
    </w:p>
    <w:p>
      <w:pPr>
        <w:spacing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法定代表人(签字或盖章)或被授权人（签字）</w:t>
      </w:r>
      <w:r>
        <w:rPr>
          <w:rFonts w:cs="宋体" w:asciiTheme="minorEastAsia" w:hAnsiTheme="minorEastAsia" w:eastAsiaTheme="minorEastAsia"/>
          <w:color w:val="auto"/>
          <w:sz w:val="21"/>
          <w:szCs w:val="21"/>
          <w:highlight w:val="none"/>
        </w:rPr>
        <w:t>：</w:t>
      </w:r>
    </w:p>
    <w:p>
      <w:pPr>
        <w:spacing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供应商</w:t>
      </w:r>
      <w:r>
        <w:rPr>
          <w:rFonts w:cs="宋体" w:asciiTheme="minorEastAsia" w:hAnsiTheme="minorEastAsia" w:eastAsiaTheme="minorEastAsia"/>
          <w:color w:val="auto"/>
          <w:sz w:val="21"/>
          <w:szCs w:val="21"/>
          <w:highlight w:val="none"/>
        </w:rPr>
        <w:t>公章：</w:t>
      </w:r>
    </w:p>
    <w:p>
      <w:pPr>
        <w:adjustRightInd/>
        <w:snapToGrid/>
        <w:spacing w:after="0" w:line="360" w:lineRule="auto"/>
        <w:rPr>
          <w:rFonts w:cs="仿宋_GB2312"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日期：    年    月    日</w:t>
      </w:r>
    </w:p>
    <w:p>
      <w:pPr>
        <w:spacing w:after="0" w:line="360" w:lineRule="auto"/>
        <w:jc w:val="center"/>
        <w:rPr>
          <w:rFonts w:cs="仿宋_GB2312" w:asciiTheme="minorEastAsia" w:hAnsiTheme="minorEastAsia" w:eastAsiaTheme="minorEastAsia"/>
          <w:color w:val="auto"/>
          <w:sz w:val="24"/>
          <w:szCs w:val="24"/>
          <w:highlight w:val="none"/>
          <w:u w:val="single"/>
        </w:rPr>
      </w:pPr>
    </w:p>
    <w:sectPr>
      <w:pgSz w:w="11906" w:h="16838"/>
      <w:pgMar w:top="1134" w:right="1134" w:bottom="1134" w:left="1701" w:header="851" w:footer="1123"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宋体-18030">
    <w:altName w:val="微软雅黑"/>
    <w:panose1 w:val="00000000000000000000"/>
    <w:charset w:val="00"/>
    <w:family w:val="auto"/>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- 7 -</w:t>
    </w:r>
    <w:r>
      <w:rPr>
        <w:rStyle w:val="31"/>
      </w:rPr>
      <w:fldChar w:fldCharType="end"/>
    </w:r>
  </w:p>
  <w:p>
    <w:pPr>
      <w:pStyle w:val="20"/>
      <w:pBdr>
        <w:bottom w:val="none" w:color="auto" w:sz="0" w:space="0"/>
      </w:pBdr>
      <w:spacing w:after="0"/>
      <w:ind w:right="-1"/>
      <w:rPr>
        <w:rFonts w:ascii="黑体" w:hAnsi="宋体" w:eastAsia="黑体"/>
        <w:sz w:val="21"/>
        <w:szCs w:val="21"/>
      </w:rPr>
    </w:pPr>
    <w:r>
      <w:rPr>
        <w:rFonts w:ascii="黑体" w:hAnsi="宋体" w:eastAsia="黑体"/>
        <w:sz w:val="21"/>
        <w:szCs w:val="21"/>
      </w:rPr>
      <w:pict>
        <v:rect id="_x0000_i1025" o:spt="1" style="flip:y;height:1pt;width:467.8pt;" fillcolor="#000000" filled="t" stroked="f" coordsize="21600,21600" o:hr="t" o:hrstd="t" o:hrnoshade="t" o:hrpct="0" o:hralign="center">
          <v:path/>
          <v:fill on="t" focussize="0,0"/>
          <v:stroke on="f"/>
          <v:imagedata o:title=""/>
          <o:lock v:ext="edit"/>
          <w10:wrap type="none"/>
          <w10:anchorlock/>
        </v:rect>
      </w:pict>
    </w:r>
  </w:p>
  <w:p>
    <w:pPr>
      <w:pStyle w:val="19"/>
      <w:spacing w:after="0"/>
      <w:jc w:val="right"/>
      <w:rPr>
        <w:rFonts w:ascii="仿宋_GB2312" w:eastAsia="仿宋_GB2312"/>
        <w:sz w:val="21"/>
        <w:szCs w:val="21"/>
      </w:rPr>
    </w:pPr>
    <w:r>
      <w:rPr>
        <w:rFonts w:hint="eastAsia" w:ascii="仿宋_GB2312" w:eastAsia="仿宋_GB2312"/>
        <w:sz w:val="21"/>
        <w:szCs w:val="21"/>
      </w:rPr>
      <w:t>大连市西岗区新开路87号金福星大厦1单元8层1号</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- 58 -</w:t>
    </w:r>
    <w:r>
      <w:rPr>
        <w:rStyle w:val="31"/>
      </w:rPr>
      <w:fldChar w:fldCharType="end"/>
    </w:r>
  </w:p>
  <w:p>
    <w:pPr>
      <w:pStyle w:val="20"/>
      <w:pBdr>
        <w:bottom w:val="none" w:color="auto" w:sz="0" w:space="0"/>
      </w:pBdr>
      <w:spacing w:after="0"/>
      <w:ind w:right="-1"/>
      <w:rPr>
        <w:rFonts w:ascii="黑体" w:hAnsi="宋体" w:eastAsia="黑体"/>
        <w:sz w:val="21"/>
        <w:szCs w:val="21"/>
      </w:rPr>
    </w:pPr>
    <w:r>
      <w:rPr>
        <w:rFonts w:ascii="黑体" w:hAnsi="宋体" w:eastAsia="黑体"/>
        <w:sz w:val="21"/>
        <w:szCs w:val="21"/>
      </w:rPr>
      <w:pict>
        <v:rect id="_x0000_i1026" o:spt="1" style="flip:y;height:1pt;width:708.75pt;" fillcolor="#000000" filled="t" stroked="f" coordsize="21600,21600" o:hr="t" o:hrstd="t" o:hrnoshade="t" o:hrpct="0" o:hralign="center">
          <v:path/>
          <v:fill on="t" focussize="0,0"/>
          <v:stroke on="f"/>
          <v:imagedata o:title=""/>
          <o:lock v:ext="edit"/>
          <w10:wrap type="none"/>
          <w10:anchorlock/>
        </v:rect>
      </w:pict>
    </w:r>
  </w:p>
  <w:p>
    <w:pPr>
      <w:pStyle w:val="19"/>
      <w:spacing w:after="0"/>
      <w:jc w:val="right"/>
      <w:rPr>
        <w:rFonts w:ascii="仿宋_GB2312" w:eastAsia="仿宋_GB2312"/>
        <w:sz w:val="21"/>
        <w:szCs w:val="21"/>
      </w:rPr>
    </w:pPr>
    <w:r>
      <w:rPr>
        <w:rFonts w:hint="eastAsia" w:ascii="仿宋_GB2312" w:eastAsia="仿宋_GB2312"/>
        <w:sz w:val="21"/>
        <w:szCs w:val="21"/>
      </w:rPr>
      <w:t>地址：大连市西岗区新开路87号金福星大厦1单元8层1号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11057"/>
        <w:tab w:val="clear" w:pos="8306"/>
      </w:tabs>
      <w:jc w:val="left"/>
      <w:rPr>
        <w:sz w:val="21"/>
        <w:szCs w:val="21"/>
      </w:rPr>
    </w:pPr>
    <w:r>
      <w:rPr>
        <w:sz w:val="21"/>
      </w:rPr>
      <w:drawing>
        <wp:inline distT="0" distB="0" distL="0" distR="0">
          <wp:extent cx="2057400" cy="333375"/>
          <wp:effectExtent l="0" t="0" r="0" b="0"/>
          <wp:docPr id="1" name="图片 1" descr="1591752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175223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57400" cy="333375"/>
                  </a:xfrm>
                  <a:prstGeom prst="rect">
                    <a:avLst/>
                  </a:prstGeom>
                  <a:noFill/>
                  <a:ln>
                    <a:noFill/>
                  </a:ln>
                </pic:spPr>
              </pic:pic>
            </a:graphicData>
          </a:graphic>
        </wp:inline>
      </w:drawing>
    </w: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45B55"/>
    <w:multiLevelType w:val="multilevel"/>
    <w:tmpl w:val="07545B55"/>
    <w:lvl w:ilvl="0" w:tentative="0">
      <w:start w:val="1"/>
      <w:numFmt w:val="decimal"/>
      <w:pStyle w:val="5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308396B"/>
    <w:multiLevelType w:val="multilevel"/>
    <w:tmpl w:val="430839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5256EF"/>
    <w:multiLevelType w:val="multilevel"/>
    <w:tmpl w:val="705256E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0D319F4"/>
    <w:multiLevelType w:val="multilevel"/>
    <w:tmpl w:val="70D319F4"/>
    <w:lvl w:ilvl="0" w:tentative="0">
      <w:start w:val="1"/>
      <w:numFmt w:val="chineseCountingThousand"/>
      <w:pStyle w:val="8"/>
      <w:lvlText w:val="%1."/>
      <w:lvlJc w:val="left"/>
      <w:pPr>
        <w:tabs>
          <w:tab w:val="left" w:pos="425"/>
        </w:tabs>
        <w:ind w:left="425" w:hanging="425"/>
      </w:pPr>
      <w:rPr>
        <w:rFonts w:hint="eastAsia"/>
      </w:rPr>
    </w:lvl>
    <w:lvl w:ilvl="1" w:tentative="0">
      <w:start w:val="1"/>
      <w:numFmt w:val="decimal"/>
      <w:pStyle w:val="7"/>
      <w:lvlText w:val="%2."/>
      <w:lvlJc w:val="left"/>
      <w:pPr>
        <w:tabs>
          <w:tab w:val="left" w:pos="927"/>
        </w:tabs>
        <w:ind w:left="567" w:firstLine="0"/>
      </w:pPr>
      <w:rPr>
        <w:rFonts w:hint="eastAsia"/>
      </w:rPr>
    </w:lvl>
    <w:lvl w:ilvl="2" w:tentative="0">
      <w:start w:val="1"/>
      <w:numFmt w:val="decimal"/>
      <w:pStyle w:val="13"/>
      <w:lvlText w:val="（%3）"/>
      <w:lvlJc w:val="left"/>
      <w:pPr>
        <w:tabs>
          <w:tab w:val="left" w:pos="1647"/>
        </w:tabs>
        <w:ind w:left="284" w:firstLine="283"/>
      </w:pPr>
      <w:rPr>
        <w:rFonts w:hint="eastAsia"/>
      </w:rPr>
    </w:lvl>
    <w:lvl w:ilvl="3" w:tentative="0">
      <w:start w:val="1"/>
      <w:numFmt w:val="lowerLetter"/>
      <w:pStyle w:val="15"/>
      <w:lvlText w:val="%4"/>
      <w:lvlJc w:val="left"/>
      <w:pPr>
        <w:tabs>
          <w:tab w:val="left" w:pos="1352"/>
        </w:tabs>
        <w:ind w:left="992" w:firstLine="0"/>
      </w:pPr>
      <w:rPr>
        <w:rFonts w:hint="eastAsia"/>
      </w:rPr>
    </w:lvl>
    <w:lvl w:ilvl="4" w:tentative="0">
      <w:start w:val="1"/>
      <w:numFmt w:val="upperRoman"/>
      <w:pStyle w:val="22"/>
      <w:lvlText w:val="%5"/>
      <w:lvlJc w:val="left"/>
      <w:pPr>
        <w:tabs>
          <w:tab w:val="left" w:pos="1854"/>
        </w:tabs>
        <w:ind w:left="1134" w:firstLine="0"/>
      </w:pPr>
      <w:rPr>
        <w:rFonts w:hint="eastAsia"/>
      </w:rPr>
    </w:lvl>
    <w:lvl w:ilvl="5" w:tentative="0">
      <w:start w:val="1"/>
      <w:numFmt w:val="bullet"/>
      <w:lvlText w:val=""/>
      <w:lvlJc w:val="left"/>
      <w:pPr>
        <w:tabs>
          <w:tab w:val="left" w:pos="1607"/>
        </w:tabs>
        <w:ind w:left="1247" w:firstLine="0"/>
      </w:pPr>
      <w:rPr>
        <w:rFonts w:hint="default" w:ascii="Symbol" w:hAnsi="Symbol"/>
        <w:color w:val="auto"/>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40"/>
  <w:displayHorizontalDrawingGridEvery w:val="1"/>
  <w:displayVerticalDrawingGridEvery w:val="1"/>
  <w:noPunctuationKerning w:val="1"/>
  <w:characterSpacingControl w:val="doNotCompress"/>
  <w:footnotePr>
    <w:footnote w:id="0"/>
    <w:footnote w:id="1"/>
  </w:foot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QxOThiMmViNDM1MjgwNGRlNWMxNmM5MjllNmIzNWUifQ=="/>
  </w:docVars>
  <w:rsids>
    <w:rsidRoot w:val="00D31D50"/>
    <w:rsid w:val="000028F0"/>
    <w:rsid w:val="00003715"/>
    <w:rsid w:val="00004A29"/>
    <w:rsid w:val="000053A4"/>
    <w:rsid w:val="00005D72"/>
    <w:rsid w:val="00010015"/>
    <w:rsid w:val="00013358"/>
    <w:rsid w:val="00016AEA"/>
    <w:rsid w:val="00017846"/>
    <w:rsid w:val="00023624"/>
    <w:rsid w:val="00027B04"/>
    <w:rsid w:val="0003487D"/>
    <w:rsid w:val="000376B2"/>
    <w:rsid w:val="00037F8C"/>
    <w:rsid w:val="00041D80"/>
    <w:rsid w:val="000436C4"/>
    <w:rsid w:val="000501ED"/>
    <w:rsid w:val="00050C7F"/>
    <w:rsid w:val="000555E4"/>
    <w:rsid w:val="00056940"/>
    <w:rsid w:val="0006180E"/>
    <w:rsid w:val="000624A3"/>
    <w:rsid w:val="00064A2C"/>
    <w:rsid w:val="00066B47"/>
    <w:rsid w:val="00076F45"/>
    <w:rsid w:val="00077BF7"/>
    <w:rsid w:val="000809C8"/>
    <w:rsid w:val="000820A0"/>
    <w:rsid w:val="00082A69"/>
    <w:rsid w:val="00082FAF"/>
    <w:rsid w:val="00090306"/>
    <w:rsid w:val="00090DDC"/>
    <w:rsid w:val="00092604"/>
    <w:rsid w:val="00096153"/>
    <w:rsid w:val="000B09A5"/>
    <w:rsid w:val="000B7115"/>
    <w:rsid w:val="000C3E34"/>
    <w:rsid w:val="000C5969"/>
    <w:rsid w:val="000C60D3"/>
    <w:rsid w:val="000D0777"/>
    <w:rsid w:val="000D2B47"/>
    <w:rsid w:val="000D35F7"/>
    <w:rsid w:val="000D495B"/>
    <w:rsid w:val="000D6148"/>
    <w:rsid w:val="000D68E1"/>
    <w:rsid w:val="000E075D"/>
    <w:rsid w:val="000E08B4"/>
    <w:rsid w:val="000E0CD7"/>
    <w:rsid w:val="000E29B9"/>
    <w:rsid w:val="000E442E"/>
    <w:rsid w:val="000E5800"/>
    <w:rsid w:val="000F0BC8"/>
    <w:rsid w:val="000F1D2C"/>
    <w:rsid w:val="000F39EF"/>
    <w:rsid w:val="000F5CAE"/>
    <w:rsid w:val="000F678A"/>
    <w:rsid w:val="00107ED8"/>
    <w:rsid w:val="00112BAC"/>
    <w:rsid w:val="001150D0"/>
    <w:rsid w:val="00134ED2"/>
    <w:rsid w:val="00140214"/>
    <w:rsid w:val="00141A7E"/>
    <w:rsid w:val="001427B8"/>
    <w:rsid w:val="001432CE"/>
    <w:rsid w:val="00151D72"/>
    <w:rsid w:val="00156D0D"/>
    <w:rsid w:val="001570D6"/>
    <w:rsid w:val="0015728B"/>
    <w:rsid w:val="00161F22"/>
    <w:rsid w:val="00164536"/>
    <w:rsid w:val="00165BE6"/>
    <w:rsid w:val="00181767"/>
    <w:rsid w:val="00185B13"/>
    <w:rsid w:val="001875DF"/>
    <w:rsid w:val="00194629"/>
    <w:rsid w:val="00194CC1"/>
    <w:rsid w:val="001A24C9"/>
    <w:rsid w:val="001A2594"/>
    <w:rsid w:val="001A29C8"/>
    <w:rsid w:val="001A4C7B"/>
    <w:rsid w:val="001A5391"/>
    <w:rsid w:val="001B3828"/>
    <w:rsid w:val="001B45AF"/>
    <w:rsid w:val="001B7021"/>
    <w:rsid w:val="001C144B"/>
    <w:rsid w:val="001C3720"/>
    <w:rsid w:val="001C62B2"/>
    <w:rsid w:val="001E2321"/>
    <w:rsid w:val="001E67FC"/>
    <w:rsid w:val="001F227B"/>
    <w:rsid w:val="001F348A"/>
    <w:rsid w:val="001F4167"/>
    <w:rsid w:val="001F43BD"/>
    <w:rsid w:val="002054CB"/>
    <w:rsid w:val="00206F9F"/>
    <w:rsid w:val="00210BCD"/>
    <w:rsid w:val="00211236"/>
    <w:rsid w:val="002117FE"/>
    <w:rsid w:val="00211BA1"/>
    <w:rsid w:val="00212B59"/>
    <w:rsid w:val="0021386F"/>
    <w:rsid w:val="002152A3"/>
    <w:rsid w:val="0022026F"/>
    <w:rsid w:val="00220F34"/>
    <w:rsid w:val="00222DA7"/>
    <w:rsid w:val="002231CE"/>
    <w:rsid w:val="002232EB"/>
    <w:rsid w:val="00226495"/>
    <w:rsid w:val="00233CB9"/>
    <w:rsid w:val="00233D18"/>
    <w:rsid w:val="00233FB2"/>
    <w:rsid w:val="00235271"/>
    <w:rsid w:val="0024176C"/>
    <w:rsid w:val="002421E3"/>
    <w:rsid w:val="00243A07"/>
    <w:rsid w:val="002520FF"/>
    <w:rsid w:val="00256597"/>
    <w:rsid w:val="0025705E"/>
    <w:rsid w:val="002576A6"/>
    <w:rsid w:val="00262071"/>
    <w:rsid w:val="002626B1"/>
    <w:rsid w:val="0026478D"/>
    <w:rsid w:val="002701EC"/>
    <w:rsid w:val="002709BD"/>
    <w:rsid w:val="00275E47"/>
    <w:rsid w:val="002814FF"/>
    <w:rsid w:val="00282301"/>
    <w:rsid w:val="00284794"/>
    <w:rsid w:val="00284E9C"/>
    <w:rsid w:val="00287674"/>
    <w:rsid w:val="00291DD8"/>
    <w:rsid w:val="002920F6"/>
    <w:rsid w:val="002A27F6"/>
    <w:rsid w:val="002A30D2"/>
    <w:rsid w:val="002A43D9"/>
    <w:rsid w:val="002A7FE1"/>
    <w:rsid w:val="002B26A3"/>
    <w:rsid w:val="002B3554"/>
    <w:rsid w:val="002C1E2F"/>
    <w:rsid w:val="002C554F"/>
    <w:rsid w:val="002C57A0"/>
    <w:rsid w:val="002C57F3"/>
    <w:rsid w:val="002D4F5F"/>
    <w:rsid w:val="002E68C7"/>
    <w:rsid w:val="002E71B2"/>
    <w:rsid w:val="002E737E"/>
    <w:rsid w:val="002F1B09"/>
    <w:rsid w:val="002F2A5C"/>
    <w:rsid w:val="002F53DF"/>
    <w:rsid w:val="002F6497"/>
    <w:rsid w:val="003017CB"/>
    <w:rsid w:val="00307A1B"/>
    <w:rsid w:val="00307F78"/>
    <w:rsid w:val="00314D0D"/>
    <w:rsid w:val="0031559C"/>
    <w:rsid w:val="0032054C"/>
    <w:rsid w:val="00321A77"/>
    <w:rsid w:val="00323B43"/>
    <w:rsid w:val="003245BD"/>
    <w:rsid w:val="00325C46"/>
    <w:rsid w:val="00331B26"/>
    <w:rsid w:val="00334F47"/>
    <w:rsid w:val="00335141"/>
    <w:rsid w:val="003365B1"/>
    <w:rsid w:val="00342DEA"/>
    <w:rsid w:val="00351323"/>
    <w:rsid w:val="00353CC7"/>
    <w:rsid w:val="0036026C"/>
    <w:rsid w:val="00360CE4"/>
    <w:rsid w:val="003720A0"/>
    <w:rsid w:val="003742E9"/>
    <w:rsid w:val="00377AD5"/>
    <w:rsid w:val="0038129E"/>
    <w:rsid w:val="0038365B"/>
    <w:rsid w:val="003845F0"/>
    <w:rsid w:val="0039671C"/>
    <w:rsid w:val="00397CA5"/>
    <w:rsid w:val="003A14B8"/>
    <w:rsid w:val="003A5A3B"/>
    <w:rsid w:val="003A5E82"/>
    <w:rsid w:val="003B135A"/>
    <w:rsid w:val="003B7851"/>
    <w:rsid w:val="003C2576"/>
    <w:rsid w:val="003C3A06"/>
    <w:rsid w:val="003C5CE2"/>
    <w:rsid w:val="003D0D6F"/>
    <w:rsid w:val="003D340A"/>
    <w:rsid w:val="003D37D8"/>
    <w:rsid w:val="003D7A9D"/>
    <w:rsid w:val="003E5ACB"/>
    <w:rsid w:val="003E5D15"/>
    <w:rsid w:val="003E69B6"/>
    <w:rsid w:val="003F3F9A"/>
    <w:rsid w:val="003F5BC8"/>
    <w:rsid w:val="003F6D9A"/>
    <w:rsid w:val="00403DED"/>
    <w:rsid w:val="004041AC"/>
    <w:rsid w:val="00410E09"/>
    <w:rsid w:val="00416B5C"/>
    <w:rsid w:val="00421383"/>
    <w:rsid w:val="00421606"/>
    <w:rsid w:val="00426133"/>
    <w:rsid w:val="004358AB"/>
    <w:rsid w:val="00435965"/>
    <w:rsid w:val="00443C14"/>
    <w:rsid w:val="00443F05"/>
    <w:rsid w:val="004626D0"/>
    <w:rsid w:val="00462C44"/>
    <w:rsid w:val="00467E9C"/>
    <w:rsid w:val="00477E79"/>
    <w:rsid w:val="00481533"/>
    <w:rsid w:val="00483CD1"/>
    <w:rsid w:val="0048486A"/>
    <w:rsid w:val="004863CE"/>
    <w:rsid w:val="004870FA"/>
    <w:rsid w:val="0049121E"/>
    <w:rsid w:val="0049169E"/>
    <w:rsid w:val="0049292F"/>
    <w:rsid w:val="00493BF2"/>
    <w:rsid w:val="004A5393"/>
    <w:rsid w:val="004B0519"/>
    <w:rsid w:val="004B33F1"/>
    <w:rsid w:val="004B46A4"/>
    <w:rsid w:val="004B4B2C"/>
    <w:rsid w:val="004B74AE"/>
    <w:rsid w:val="004B7CA9"/>
    <w:rsid w:val="004C0448"/>
    <w:rsid w:val="004C32B3"/>
    <w:rsid w:val="004C676D"/>
    <w:rsid w:val="004C67B6"/>
    <w:rsid w:val="004E10F4"/>
    <w:rsid w:val="004E2D79"/>
    <w:rsid w:val="004E38C3"/>
    <w:rsid w:val="004F27D6"/>
    <w:rsid w:val="004F310C"/>
    <w:rsid w:val="004F5740"/>
    <w:rsid w:val="00502D68"/>
    <w:rsid w:val="00503557"/>
    <w:rsid w:val="00503571"/>
    <w:rsid w:val="0050680C"/>
    <w:rsid w:val="00510ED3"/>
    <w:rsid w:val="00510F52"/>
    <w:rsid w:val="005120D3"/>
    <w:rsid w:val="00516745"/>
    <w:rsid w:val="00516D10"/>
    <w:rsid w:val="00517B91"/>
    <w:rsid w:val="0052196D"/>
    <w:rsid w:val="005253EA"/>
    <w:rsid w:val="00527623"/>
    <w:rsid w:val="00527A8C"/>
    <w:rsid w:val="00531395"/>
    <w:rsid w:val="0053479D"/>
    <w:rsid w:val="0053796C"/>
    <w:rsid w:val="00537A0E"/>
    <w:rsid w:val="00537A94"/>
    <w:rsid w:val="00541210"/>
    <w:rsid w:val="00541836"/>
    <w:rsid w:val="00551011"/>
    <w:rsid w:val="00555C40"/>
    <w:rsid w:val="00556599"/>
    <w:rsid w:val="00560E42"/>
    <w:rsid w:val="00561240"/>
    <w:rsid w:val="00561FC8"/>
    <w:rsid w:val="0056314F"/>
    <w:rsid w:val="00565441"/>
    <w:rsid w:val="00572651"/>
    <w:rsid w:val="00573EAA"/>
    <w:rsid w:val="00575CED"/>
    <w:rsid w:val="00581BAB"/>
    <w:rsid w:val="005859E7"/>
    <w:rsid w:val="00592342"/>
    <w:rsid w:val="005926E7"/>
    <w:rsid w:val="00594E8F"/>
    <w:rsid w:val="005A1137"/>
    <w:rsid w:val="005A5508"/>
    <w:rsid w:val="005A6C43"/>
    <w:rsid w:val="005B0860"/>
    <w:rsid w:val="005B0A83"/>
    <w:rsid w:val="005B5425"/>
    <w:rsid w:val="005C27D9"/>
    <w:rsid w:val="005C4430"/>
    <w:rsid w:val="005C63AE"/>
    <w:rsid w:val="005C7B15"/>
    <w:rsid w:val="005D2AEB"/>
    <w:rsid w:val="005D3E7D"/>
    <w:rsid w:val="005D6600"/>
    <w:rsid w:val="005E2D03"/>
    <w:rsid w:val="005F0562"/>
    <w:rsid w:val="005F1377"/>
    <w:rsid w:val="005F18FC"/>
    <w:rsid w:val="00603CC4"/>
    <w:rsid w:val="00603F12"/>
    <w:rsid w:val="006054EE"/>
    <w:rsid w:val="00615B3F"/>
    <w:rsid w:val="0062164D"/>
    <w:rsid w:val="0063243C"/>
    <w:rsid w:val="006328C0"/>
    <w:rsid w:val="00637B2C"/>
    <w:rsid w:val="006423B3"/>
    <w:rsid w:val="00644970"/>
    <w:rsid w:val="006451D2"/>
    <w:rsid w:val="00646221"/>
    <w:rsid w:val="0064657D"/>
    <w:rsid w:val="00650173"/>
    <w:rsid w:val="00651D0B"/>
    <w:rsid w:val="006566C2"/>
    <w:rsid w:val="006574A2"/>
    <w:rsid w:val="0066598B"/>
    <w:rsid w:val="00665C82"/>
    <w:rsid w:val="00667A1A"/>
    <w:rsid w:val="0067043A"/>
    <w:rsid w:val="00670D38"/>
    <w:rsid w:val="00672E0D"/>
    <w:rsid w:val="00673505"/>
    <w:rsid w:val="00674B81"/>
    <w:rsid w:val="00681043"/>
    <w:rsid w:val="00684ADA"/>
    <w:rsid w:val="006877F6"/>
    <w:rsid w:val="00691B52"/>
    <w:rsid w:val="00696377"/>
    <w:rsid w:val="006B21E5"/>
    <w:rsid w:val="006B320C"/>
    <w:rsid w:val="006B6B0D"/>
    <w:rsid w:val="006B7C77"/>
    <w:rsid w:val="006C271E"/>
    <w:rsid w:val="006C7058"/>
    <w:rsid w:val="006C7C68"/>
    <w:rsid w:val="006D1782"/>
    <w:rsid w:val="006D27BC"/>
    <w:rsid w:val="006D34A1"/>
    <w:rsid w:val="006D5896"/>
    <w:rsid w:val="006D793D"/>
    <w:rsid w:val="006E0D58"/>
    <w:rsid w:val="006E579F"/>
    <w:rsid w:val="006F6C08"/>
    <w:rsid w:val="00700E1A"/>
    <w:rsid w:val="007031A4"/>
    <w:rsid w:val="007033CA"/>
    <w:rsid w:val="00703603"/>
    <w:rsid w:val="00705FCC"/>
    <w:rsid w:val="007101A8"/>
    <w:rsid w:val="0071496A"/>
    <w:rsid w:val="00724C57"/>
    <w:rsid w:val="00730765"/>
    <w:rsid w:val="00734689"/>
    <w:rsid w:val="007526A0"/>
    <w:rsid w:val="007605F4"/>
    <w:rsid w:val="00762C52"/>
    <w:rsid w:val="0076310B"/>
    <w:rsid w:val="0076334F"/>
    <w:rsid w:val="0076681D"/>
    <w:rsid w:val="00771868"/>
    <w:rsid w:val="00773E44"/>
    <w:rsid w:val="0077708E"/>
    <w:rsid w:val="00777D97"/>
    <w:rsid w:val="00796288"/>
    <w:rsid w:val="00796785"/>
    <w:rsid w:val="00797654"/>
    <w:rsid w:val="00797B03"/>
    <w:rsid w:val="007A01F3"/>
    <w:rsid w:val="007A3250"/>
    <w:rsid w:val="007A4150"/>
    <w:rsid w:val="007B1B73"/>
    <w:rsid w:val="007B5FDB"/>
    <w:rsid w:val="007B739D"/>
    <w:rsid w:val="007E01B6"/>
    <w:rsid w:val="007E5ED8"/>
    <w:rsid w:val="007F4AE9"/>
    <w:rsid w:val="0080109D"/>
    <w:rsid w:val="00804D8E"/>
    <w:rsid w:val="0081179E"/>
    <w:rsid w:val="00814053"/>
    <w:rsid w:val="00814B77"/>
    <w:rsid w:val="00814BE6"/>
    <w:rsid w:val="008159FA"/>
    <w:rsid w:val="0081625C"/>
    <w:rsid w:val="0082332F"/>
    <w:rsid w:val="0082751E"/>
    <w:rsid w:val="00833EAB"/>
    <w:rsid w:val="00837A92"/>
    <w:rsid w:val="00840A79"/>
    <w:rsid w:val="008520B4"/>
    <w:rsid w:val="00854835"/>
    <w:rsid w:val="00860970"/>
    <w:rsid w:val="00861652"/>
    <w:rsid w:val="0086339E"/>
    <w:rsid w:val="0087257C"/>
    <w:rsid w:val="0087765C"/>
    <w:rsid w:val="008878B2"/>
    <w:rsid w:val="0089210E"/>
    <w:rsid w:val="00893589"/>
    <w:rsid w:val="00895E31"/>
    <w:rsid w:val="00896B3F"/>
    <w:rsid w:val="008A18E7"/>
    <w:rsid w:val="008A2E70"/>
    <w:rsid w:val="008B295E"/>
    <w:rsid w:val="008B2B01"/>
    <w:rsid w:val="008B3EB3"/>
    <w:rsid w:val="008B4F1C"/>
    <w:rsid w:val="008B534D"/>
    <w:rsid w:val="008B7726"/>
    <w:rsid w:val="008C2733"/>
    <w:rsid w:val="008C74E2"/>
    <w:rsid w:val="008D2EC3"/>
    <w:rsid w:val="008D5AFA"/>
    <w:rsid w:val="008D6588"/>
    <w:rsid w:val="008D6E79"/>
    <w:rsid w:val="008E0898"/>
    <w:rsid w:val="008E0FE1"/>
    <w:rsid w:val="008F0DC0"/>
    <w:rsid w:val="008F20A3"/>
    <w:rsid w:val="008F2C84"/>
    <w:rsid w:val="008F4AF8"/>
    <w:rsid w:val="008F4B06"/>
    <w:rsid w:val="008F5C40"/>
    <w:rsid w:val="00904A09"/>
    <w:rsid w:val="00904C94"/>
    <w:rsid w:val="00905F9F"/>
    <w:rsid w:val="00906204"/>
    <w:rsid w:val="0091071A"/>
    <w:rsid w:val="00913B7D"/>
    <w:rsid w:val="0091529F"/>
    <w:rsid w:val="0091580F"/>
    <w:rsid w:val="00915F64"/>
    <w:rsid w:val="00926CEB"/>
    <w:rsid w:val="00932611"/>
    <w:rsid w:val="00932FBF"/>
    <w:rsid w:val="00935574"/>
    <w:rsid w:val="00941597"/>
    <w:rsid w:val="00942B59"/>
    <w:rsid w:val="0094418D"/>
    <w:rsid w:val="00952AD9"/>
    <w:rsid w:val="009638E3"/>
    <w:rsid w:val="00963E79"/>
    <w:rsid w:val="00970196"/>
    <w:rsid w:val="0097304E"/>
    <w:rsid w:val="00975DCE"/>
    <w:rsid w:val="0098190E"/>
    <w:rsid w:val="0098455C"/>
    <w:rsid w:val="00986075"/>
    <w:rsid w:val="00986919"/>
    <w:rsid w:val="009878D9"/>
    <w:rsid w:val="00990E25"/>
    <w:rsid w:val="00992B93"/>
    <w:rsid w:val="00995075"/>
    <w:rsid w:val="0099739F"/>
    <w:rsid w:val="009976A7"/>
    <w:rsid w:val="009A2C2E"/>
    <w:rsid w:val="009A5ECA"/>
    <w:rsid w:val="009A6842"/>
    <w:rsid w:val="009A7E0E"/>
    <w:rsid w:val="009B52AA"/>
    <w:rsid w:val="009C2189"/>
    <w:rsid w:val="009D4F34"/>
    <w:rsid w:val="009D5C8A"/>
    <w:rsid w:val="009D7888"/>
    <w:rsid w:val="009E0F28"/>
    <w:rsid w:val="009E1B9D"/>
    <w:rsid w:val="009E23A7"/>
    <w:rsid w:val="009E26C2"/>
    <w:rsid w:val="009E2E91"/>
    <w:rsid w:val="009E408E"/>
    <w:rsid w:val="009E4D14"/>
    <w:rsid w:val="009F5AFC"/>
    <w:rsid w:val="00A02988"/>
    <w:rsid w:val="00A038E0"/>
    <w:rsid w:val="00A04273"/>
    <w:rsid w:val="00A044FF"/>
    <w:rsid w:val="00A04C33"/>
    <w:rsid w:val="00A0681E"/>
    <w:rsid w:val="00A06846"/>
    <w:rsid w:val="00A15750"/>
    <w:rsid w:val="00A15E93"/>
    <w:rsid w:val="00A1649B"/>
    <w:rsid w:val="00A16E9F"/>
    <w:rsid w:val="00A22453"/>
    <w:rsid w:val="00A25291"/>
    <w:rsid w:val="00A261A3"/>
    <w:rsid w:val="00A3238D"/>
    <w:rsid w:val="00A410D6"/>
    <w:rsid w:val="00A43D8A"/>
    <w:rsid w:val="00A44EB0"/>
    <w:rsid w:val="00A464C8"/>
    <w:rsid w:val="00A46F48"/>
    <w:rsid w:val="00A47A46"/>
    <w:rsid w:val="00A51FD3"/>
    <w:rsid w:val="00A52157"/>
    <w:rsid w:val="00A57921"/>
    <w:rsid w:val="00A66071"/>
    <w:rsid w:val="00A67869"/>
    <w:rsid w:val="00A70283"/>
    <w:rsid w:val="00A72838"/>
    <w:rsid w:val="00A73027"/>
    <w:rsid w:val="00A75C3E"/>
    <w:rsid w:val="00A83408"/>
    <w:rsid w:val="00A905CF"/>
    <w:rsid w:val="00A93767"/>
    <w:rsid w:val="00A956A7"/>
    <w:rsid w:val="00A974D2"/>
    <w:rsid w:val="00AA2EFB"/>
    <w:rsid w:val="00AA4EE4"/>
    <w:rsid w:val="00AA664B"/>
    <w:rsid w:val="00AB625E"/>
    <w:rsid w:val="00AC6F2D"/>
    <w:rsid w:val="00AD0BDC"/>
    <w:rsid w:val="00AD6645"/>
    <w:rsid w:val="00AD7213"/>
    <w:rsid w:val="00AE13C1"/>
    <w:rsid w:val="00AE3080"/>
    <w:rsid w:val="00AF6919"/>
    <w:rsid w:val="00AF6C2D"/>
    <w:rsid w:val="00AF70A8"/>
    <w:rsid w:val="00B00C31"/>
    <w:rsid w:val="00B03FAB"/>
    <w:rsid w:val="00B05358"/>
    <w:rsid w:val="00B07EE4"/>
    <w:rsid w:val="00B20FB3"/>
    <w:rsid w:val="00B22A83"/>
    <w:rsid w:val="00B24D48"/>
    <w:rsid w:val="00B250EC"/>
    <w:rsid w:val="00B256E9"/>
    <w:rsid w:val="00B266EE"/>
    <w:rsid w:val="00B37218"/>
    <w:rsid w:val="00B40B22"/>
    <w:rsid w:val="00B40B92"/>
    <w:rsid w:val="00B478D2"/>
    <w:rsid w:val="00B50CD5"/>
    <w:rsid w:val="00B5144C"/>
    <w:rsid w:val="00B52016"/>
    <w:rsid w:val="00B57174"/>
    <w:rsid w:val="00B6127F"/>
    <w:rsid w:val="00B62050"/>
    <w:rsid w:val="00B71BD9"/>
    <w:rsid w:val="00B96360"/>
    <w:rsid w:val="00B96BC8"/>
    <w:rsid w:val="00BB14C6"/>
    <w:rsid w:val="00BB4E9E"/>
    <w:rsid w:val="00BB7617"/>
    <w:rsid w:val="00BC0B8D"/>
    <w:rsid w:val="00BC20F3"/>
    <w:rsid w:val="00BC5FBC"/>
    <w:rsid w:val="00BC6985"/>
    <w:rsid w:val="00BE2DB3"/>
    <w:rsid w:val="00BE5991"/>
    <w:rsid w:val="00BE6639"/>
    <w:rsid w:val="00BF1CB7"/>
    <w:rsid w:val="00BF3B1A"/>
    <w:rsid w:val="00BF53B6"/>
    <w:rsid w:val="00BF7830"/>
    <w:rsid w:val="00C12339"/>
    <w:rsid w:val="00C14506"/>
    <w:rsid w:val="00C16741"/>
    <w:rsid w:val="00C16985"/>
    <w:rsid w:val="00C2721E"/>
    <w:rsid w:val="00C32FE4"/>
    <w:rsid w:val="00C336F4"/>
    <w:rsid w:val="00C35937"/>
    <w:rsid w:val="00C40C85"/>
    <w:rsid w:val="00C4585F"/>
    <w:rsid w:val="00C52BBC"/>
    <w:rsid w:val="00C53541"/>
    <w:rsid w:val="00C54D10"/>
    <w:rsid w:val="00C55AB7"/>
    <w:rsid w:val="00C5615A"/>
    <w:rsid w:val="00C57199"/>
    <w:rsid w:val="00C707BA"/>
    <w:rsid w:val="00C73050"/>
    <w:rsid w:val="00C81EF1"/>
    <w:rsid w:val="00C821E6"/>
    <w:rsid w:val="00C91DB4"/>
    <w:rsid w:val="00C9242E"/>
    <w:rsid w:val="00C976E0"/>
    <w:rsid w:val="00CA6C4E"/>
    <w:rsid w:val="00CB312A"/>
    <w:rsid w:val="00CB439B"/>
    <w:rsid w:val="00CB7B05"/>
    <w:rsid w:val="00CC1CC3"/>
    <w:rsid w:val="00CC48B3"/>
    <w:rsid w:val="00CC61D2"/>
    <w:rsid w:val="00CD6227"/>
    <w:rsid w:val="00CE167C"/>
    <w:rsid w:val="00CE26E3"/>
    <w:rsid w:val="00CE3AF8"/>
    <w:rsid w:val="00CE5EFF"/>
    <w:rsid w:val="00CE6DBC"/>
    <w:rsid w:val="00CE6FB8"/>
    <w:rsid w:val="00CE7D2A"/>
    <w:rsid w:val="00CF5A67"/>
    <w:rsid w:val="00CF6E0C"/>
    <w:rsid w:val="00D01A47"/>
    <w:rsid w:val="00D14E4E"/>
    <w:rsid w:val="00D15E09"/>
    <w:rsid w:val="00D17C18"/>
    <w:rsid w:val="00D17DD9"/>
    <w:rsid w:val="00D20241"/>
    <w:rsid w:val="00D20E41"/>
    <w:rsid w:val="00D2370A"/>
    <w:rsid w:val="00D2650C"/>
    <w:rsid w:val="00D31D50"/>
    <w:rsid w:val="00D32398"/>
    <w:rsid w:val="00D36FA4"/>
    <w:rsid w:val="00D45C41"/>
    <w:rsid w:val="00D45F14"/>
    <w:rsid w:val="00D54FF2"/>
    <w:rsid w:val="00D5595D"/>
    <w:rsid w:val="00D57775"/>
    <w:rsid w:val="00D6039C"/>
    <w:rsid w:val="00D7501E"/>
    <w:rsid w:val="00D8084D"/>
    <w:rsid w:val="00D81CC0"/>
    <w:rsid w:val="00D836D3"/>
    <w:rsid w:val="00D866C7"/>
    <w:rsid w:val="00D86BDE"/>
    <w:rsid w:val="00D90EA2"/>
    <w:rsid w:val="00D911C7"/>
    <w:rsid w:val="00D92D76"/>
    <w:rsid w:val="00D937B1"/>
    <w:rsid w:val="00D94CD8"/>
    <w:rsid w:val="00D96B05"/>
    <w:rsid w:val="00DA2147"/>
    <w:rsid w:val="00DA2A9B"/>
    <w:rsid w:val="00DA5198"/>
    <w:rsid w:val="00DB0AF4"/>
    <w:rsid w:val="00DB187A"/>
    <w:rsid w:val="00DB3845"/>
    <w:rsid w:val="00DB7853"/>
    <w:rsid w:val="00DC3FC0"/>
    <w:rsid w:val="00DC710B"/>
    <w:rsid w:val="00DD07BE"/>
    <w:rsid w:val="00DD2C04"/>
    <w:rsid w:val="00DD41EC"/>
    <w:rsid w:val="00DD5941"/>
    <w:rsid w:val="00DE1E9C"/>
    <w:rsid w:val="00DE39DC"/>
    <w:rsid w:val="00DE4CC6"/>
    <w:rsid w:val="00DF1704"/>
    <w:rsid w:val="00E035E5"/>
    <w:rsid w:val="00E134CF"/>
    <w:rsid w:val="00E2134F"/>
    <w:rsid w:val="00E229A8"/>
    <w:rsid w:val="00E33556"/>
    <w:rsid w:val="00E40863"/>
    <w:rsid w:val="00E41A26"/>
    <w:rsid w:val="00E43F84"/>
    <w:rsid w:val="00E46BF1"/>
    <w:rsid w:val="00E479EF"/>
    <w:rsid w:val="00E50984"/>
    <w:rsid w:val="00E50985"/>
    <w:rsid w:val="00E54BC8"/>
    <w:rsid w:val="00E55313"/>
    <w:rsid w:val="00E61CD6"/>
    <w:rsid w:val="00E62174"/>
    <w:rsid w:val="00E719E2"/>
    <w:rsid w:val="00E761B5"/>
    <w:rsid w:val="00E76280"/>
    <w:rsid w:val="00E76A68"/>
    <w:rsid w:val="00E81BE3"/>
    <w:rsid w:val="00E853A4"/>
    <w:rsid w:val="00E8544D"/>
    <w:rsid w:val="00E86257"/>
    <w:rsid w:val="00E905C8"/>
    <w:rsid w:val="00E92273"/>
    <w:rsid w:val="00E92A5C"/>
    <w:rsid w:val="00E96147"/>
    <w:rsid w:val="00E97E42"/>
    <w:rsid w:val="00EA30A0"/>
    <w:rsid w:val="00EA32F0"/>
    <w:rsid w:val="00EB3F2F"/>
    <w:rsid w:val="00EC5FCD"/>
    <w:rsid w:val="00ED1FBD"/>
    <w:rsid w:val="00ED4130"/>
    <w:rsid w:val="00ED43D5"/>
    <w:rsid w:val="00ED676B"/>
    <w:rsid w:val="00EF541F"/>
    <w:rsid w:val="00EF60C7"/>
    <w:rsid w:val="00F0158C"/>
    <w:rsid w:val="00F02DBC"/>
    <w:rsid w:val="00F04624"/>
    <w:rsid w:val="00F1321C"/>
    <w:rsid w:val="00F14140"/>
    <w:rsid w:val="00F143E1"/>
    <w:rsid w:val="00F14973"/>
    <w:rsid w:val="00F174E2"/>
    <w:rsid w:val="00F17960"/>
    <w:rsid w:val="00F23467"/>
    <w:rsid w:val="00F27288"/>
    <w:rsid w:val="00F30C0E"/>
    <w:rsid w:val="00F32C9C"/>
    <w:rsid w:val="00F33AA1"/>
    <w:rsid w:val="00F36DF6"/>
    <w:rsid w:val="00F408F6"/>
    <w:rsid w:val="00F41392"/>
    <w:rsid w:val="00F41770"/>
    <w:rsid w:val="00F43B1A"/>
    <w:rsid w:val="00F537A9"/>
    <w:rsid w:val="00F54876"/>
    <w:rsid w:val="00F55E83"/>
    <w:rsid w:val="00F5671B"/>
    <w:rsid w:val="00F6088A"/>
    <w:rsid w:val="00F639C6"/>
    <w:rsid w:val="00F67456"/>
    <w:rsid w:val="00F76A8E"/>
    <w:rsid w:val="00F864DA"/>
    <w:rsid w:val="00F94C1B"/>
    <w:rsid w:val="00F953E3"/>
    <w:rsid w:val="00F97BBA"/>
    <w:rsid w:val="00FA01E2"/>
    <w:rsid w:val="00FB06C6"/>
    <w:rsid w:val="00FB348F"/>
    <w:rsid w:val="00FB7229"/>
    <w:rsid w:val="00FC51D9"/>
    <w:rsid w:val="00FD78E6"/>
    <w:rsid w:val="00FD79E1"/>
    <w:rsid w:val="05845312"/>
    <w:rsid w:val="0AB85257"/>
    <w:rsid w:val="0B8E7D66"/>
    <w:rsid w:val="0C0F668B"/>
    <w:rsid w:val="1CBB04BD"/>
    <w:rsid w:val="21596DDD"/>
    <w:rsid w:val="226358F5"/>
    <w:rsid w:val="24350248"/>
    <w:rsid w:val="27AC6CA1"/>
    <w:rsid w:val="29D3367B"/>
    <w:rsid w:val="2B8C4CBD"/>
    <w:rsid w:val="31C44710"/>
    <w:rsid w:val="336C0B93"/>
    <w:rsid w:val="37217B5C"/>
    <w:rsid w:val="45F565FC"/>
    <w:rsid w:val="4A6C6EE9"/>
    <w:rsid w:val="4E8924B7"/>
    <w:rsid w:val="5070244A"/>
    <w:rsid w:val="57A2219C"/>
    <w:rsid w:val="59C61D5F"/>
    <w:rsid w:val="7C1101E9"/>
    <w:rsid w:val="7CD64CEA"/>
    <w:rsid w:val="7F17671C"/>
    <w:rsid w:val="7FD40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heme="minorBidi"/>
      <w:sz w:val="28"/>
      <w:szCs w:val="28"/>
      <w:lang w:val="en-US" w:eastAsia="zh-CN" w:bidi="ar-SA"/>
    </w:rPr>
  </w:style>
  <w:style w:type="paragraph" w:styleId="2">
    <w:name w:val="heading 1"/>
    <w:basedOn w:val="1"/>
    <w:next w:val="1"/>
    <w:link w:val="37"/>
    <w:qFormat/>
    <w:uiPriority w:val="0"/>
    <w:pPr>
      <w:keepNext/>
      <w:keepLines/>
      <w:widowControl w:val="0"/>
      <w:adjustRightInd/>
      <w:snapToGrid/>
      <w:spacing w:before="340" w:after="330" w:line="578" w:lineRule="auto"/>
      <w:jc w:val="both"/>
      <w:outlineLvl w:val="0"/>
    </w:pPr>
    <w:rPr>
      <w:rFonts w:ascii="Times New Roman" w:hAnsi="Times New Roman" w:cs="Times New Roman"/>
      <w:b/>
      <w:bCs/>
      <w:kern w:val="44"/>
      <w:sz w:val="44"/>
      <w:szCs w:val="44"/>
    </w:rPr>
  </w:style>
  <w:style w:type="paragraph" w:styleId="3">
    <w:name w:val="heading 2"/>
    <w:basedOn w:val="1"/>
    <w:next w:val="1"/>
    <w:link w:val="38"/>
    <w:qFormat/>
    <w:uiPriority w:val="0"/>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5"/>
    <w:link w:val="39"/>
    <w:qFormat/>
    <w:uiPriority w:val="0"/>
    <w:pPr>
      <w:keepNext/>
      <w:keepLines/>
      <w:widowControl w:val="0"/>
      <w:autoSpaceDE w:val="0"/>
      <w:autoSpaceDN w:val="0"/>
      <w:spacing w:before="120" w:after="0"/>
      <w:textAlignment w:val="baseline"/>
      <w:outlineLvl w:val="2"/>
    </w:pPr>
    <w:rPr>
      <w:rFonts w:ascii="Arial" w:hAnsi="Arial" w:cs="Arial"/>
      <w:bCs/>
      <w:kern w:val="2"/>
      <w:sz w:val="24"/>
      <w:szCs w:val="20"/>
    </w:rPr>
  </w:style>
  <w:style w:type="paragraph" w:styleId="6">
    <w:name w:val="heading 5"/>
    <w:basedOn w:val="1"/>
    <w:next w:val="1"/>
    <w:link w:val="40"/>
    <w:qFormat/>
    <w:uiPriority w:val="0"/>
    <w:pPr>
      <w:keepNext/>
      <w:keepLines/>
      <w:widowControl w:val="0"/>
      <w:numPr>
        <w:ilvl w:val="4"/>
        <w:numId w:val="1"/>
      </w:numPr>
      <w:tabs>
        <w:tab w:val="left" w:pos="948"/>
      </w:tabs>
      <w:adjustRightInd/>
      <w:snapToGrid/>
      <w:spacing w:before="100" w:after="0" w:line="300" w:lineRule="auto"/>
      <w:outlineLvl w:val="4"/>
    </w:pPr>
    <w:rPr>
      <w:rFonts w:ascii="Times New Roman" w:hAnsi="Times New Roman" w:cs="Times New Roman"/>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adjustRightInd/>
      <w:snapToGrid/>
      <w:spacing w:after="0"/>
      <w:ind w:firstLine="420" w:firstLineChars="200"/>
      <w:jc w:val="both"/>
    </w:pPr>
    <w:rPr>
      <w:rFonts w:ascii="Times New Roman" w:hAnsi="Times New Roman" w:cs="Times New Roman"/>
      <w:kern w:val="2"/>
      <w:sz w:val="21"/>
      <w:szCs w:val="24"/>
    </w:rPr>
  </w:style>
  <w:style w:type="paragraph" w:styleId="7">
    <w:name w:val="List Number 2"/>
    <w:basedOn w:val="1"/>
    <w:qFormat/>
    <w:uiPriority w:val="0"/>
    <w:pPr>
      <w:widowControl w:val="0"/>
      <w:numPr>
        <w:ilvl w:val="1"/>
        <w:numId w:val="2"/>
      </w:numPr>
      <w:adjustRightInd/>
      <w:snapToGrid/>
      <w:spacing w:after="0" w:line="360" w:lineRule="auto"/>
      <w:jc w:val="both"/>
    </w:pPr>
    <w:rPr>
      <w:rFonts w:ascii="Arial" w:hAnsi="Arial" w:cs="Times New Roman"/>
      <w:kern w:val="2"/>
      <w:sz w:val="21"/>
      <w:szCs w:val="24"/>
    </w:rPr>
  </w:style>
  <w:style w:type="paragraph" w:styleId="8">
    <w:name w:val="List Number"/>
    <w:basedOn w:val="1"/>
    <w:qFormat/>
    <w:uiPriority w:val="0"/>
    <w:pPr>
      <w:widowControl w:val="0"/>
      <w:numPr>
        <w:ilvl w:val="0"/>
        <w:numId w:val="2"/>
      </w:numPr>
      <w:adjustRightInd/>
      <w:snapToGrid/>
      <w:spacing w:after="0" w:line="360" w:lineRule="auto"/>
      <w:jc w:val="both"/>
    </w:pPr>
    <w:rPr>
      <w:rFonts w:ascii="Arial" w:hAnsi="Arial" w:cs="Times New Roman"/>
      <w:kern w:val="2"/>
      <w:sz w:val="21"/>
      <w:szCs w:val="24"/>
    </w:rPr>
  </w:style>
  <w:style w:type="paragraph" w:styleId="9">
    <w:name w:val="annotation text"/>
    <w:basedOn w:val="1"/>
    <w:link w:val="61"/>
    <w:qFormat/>
    <w:uiPriority w:val="0"/>
    <w:pPr>
      <w:widowControl w:val="0"/>
      <w:adjustRightInd/>
      <w:snapToGrid/>
      <w:spacing w:after="0"/>
    </w:pPr>
    <w:rPr>
      <w:rFonts w:ascii="Times New Roman" w:hAnsi="Times New Roman" w:cs="Times New Roman"/>
      <w:kern w:val="2"/>
      <w:sz w:val="21"/>
      <w:szCs w:val="20"/>
    </w:rPr>
  </w:style>
  <w:style w:type="paragraph" w:styleId="10">
    <w:name w:val="Body Text 3"/>
    <w:basedOn w:val="1"/>
    <w:link w:val="58"/>
    <w:qFormat/>
    <w:uiPriority w:val="0"/>
    <w:pPr>
      <w:widowControl w:val="0"/>
      <w:adjustRightInd/>
      <w:snapToGrid/>
      <w:spacing w:after="120"/>
      <w:jc w:val="both"/>
    </w:pPr>
    <w:rPr>
      <w:rFonts w:ascii="Times New Roman" w:hAnsi="Times New Roman" w:cs="Times New Roman"/>
      <w:kern w:val="2"/>
      <w:sz w:val="16"/>
      <w:szCs w:val="16"/>
    </w:rPr>
  </w:style>
  <w:style w:type="paragraph" w:styleId="11">
    <w:name w:val="Body Text"/>
    <w:basedOn w:val="1"/>
    <w:link w:val="46"/>
    <w:qFormat/>
    <w:uiPriority w:val="0"/>
    <w:pPr>
      <w:overflowPunct w:val="0"/>
      <w:autoSpaceDE w:val="0"/>
      <w:autoSpaceDN w:val="0"/>
      <w:snapToGrid/>
      <w:spacing w:after="240" w:line="240" w:lineRule="atLeast"/>
      <w:ind w:firstLine="360"/>
      <w:jc w:val="both"/>
      <w:textAlignment w:val="baseline"/>
    </w:pPr>
    <w:rPr>
      <w:rFonts w:ascii="Garamond" w:hAnsi="Garamond" w:cs="Times New Roman"/>
      <w:szCs w:val="20"/>
    </w:rPr>
  </w:style>
  <w:style w:type="paragraph" w:styleId="12">
    <w:name w:val="Body Text Indent"/>
    <w:basedOn w:val="1"/>
    <w:link w:val="42"/>
    <w:qFormat/>
    <w:uiPriority w:val="0"/>
    <w:pPr>
      <w:widowControl w:val="0"/>
      <w:adjustRightInd/>
      <w:snapToGrid/>
      <w:spacing w:after="0"/>
      <w:ind w:firstLine="480" w:firstLineChars="200"/>
      <w:jc w:val="both"/>
    </w:pPr>
    <w:rPr>
      <w:rFonts w:ascii="楷体_GB2312" w:hAnsi="Times New Roman" w:eastAsia="楷体_GB2312" w:cs="Times New Roman"/>
      <w:kern w:val="2"/>
      <w:sz w:val="24"/>
      <w:szCs w:val="24"/>
    </w:rPr>
  </w:style>
  <w:style w:type="paragraph" w:styleId="13">
    <w:name w:val="List Number 3"/>
    <w:basedOn w:val="1"/>
    <w:qFormat/>
    <w:uiPriority w:val="0"/>
    <w:pPr>
      <w:widowControl w:val="0"/>
      <w:numPr>
        <w:ilvl w:val="2"/>
        <w:numId w:val="2"/>
      </w:numPr>
      <w:tabs>
        <w:tab w:val="left" w:pos="1226"/>
      </w:tabs>
      <w:adjustRightInd/>
      <w:snapToGrid/>
      <w:spacing w:after="0" w:line="360" w:lineRule="auto"/>
      <w:jc w:val="both"/>
    </w:pPr>
    <w:rPr>
      <w:rFonts w:ascii="Arial" w:hAnsi="Arial" w:cs="Times New Roman"/>
      <w:kern w:val="2"/>
      <w:sz w:val="21"/>
      <w:szCs w:val="24"/>
    </w:rPr>
  </w:style>
  <w:style w:type="paragraph" w:styleId="14">
    <w:name w:val="Plain Text"/>
    <w:basedOn w:val="1"/>
    <w:link w:val="47"/>
    <w:qFormat/>
    <w:uiPriority w:val="0"/>
    <w:pPr>
      <w:widowControl w:val="0"/>
      <w:adjustRightInd/>
      <w:snapToGrid/>
      <w:spacing w:after="0"/>
      <w:jc w:val="both"/>
    </w:pPr>
    <w:rPr>
      <w:rFonts w:hint="eastAsia" w:ascii="宋体" w:hAnsi="Courier New" w:cs="Times New Roman"/>
      <w:kern w:val="2"/>
      <w:sz w:val="21"/>
      <w:szCs w:val="20"/>
    </w:rPr>
  </w:style>
  <w:style w:type="paragraph" w:styleId="15">
    <w:name w:val="List Number 4"/>
    <w:basedOn w:val="1"/>
    <w:qFormat/>
    <w:uiPriority w:val="0"/>
    <w:pPr>
      <w:widowControl w:val="0"/>
      <w:numPr>
        <w:ilvl w:val="3"/>
        <w:numId w:val="2"/>
      </w:numPr>
      <w:adjustRightInd/>
      <w:snapToGrid/>
      <w:spacing w:after="0" w:line="360" w:lineRule="auto"/>
      <w:jc w:val="both"/>
    </w:pPr>
    <w:rPr>
      <w:rFonts w:ascii="Arial" w:hAnsi="Arial" w:cs="Times New Roman"/>
      <w:kern w:val="2"/>
      <w:sz w:val="21"/>
      <w:szCs w:val="24"/>
    </w:rPr>
  </w:style>
  <w:style w:type="paragraph" w:styleId="16">
    <w:name w:val="Date"/>
    <w:basedOn w:val="1"/>
    <w:next w:val="1"/>
    <w:link w:val="41"/>
    <w:qFormat/>
    <w:uiPriority w:val="0"/>
    <w:pPr>
      <w:widowControl w:val="0"/>
      <w:adjustRightInd/>
      <w:snapToGrid/>
      <w:spacing w:after="0"/>
      <w:ind w:left="100" w:leftChars="2500"/>
      <w:jc w:val="both"/>
    </w:pPr>
    <w:rPr>
      <w:rFonts w:ascii="仿宋_GB2312" w:hAnsi="Times New Roman" w:eastAsia="仿宋_GB2312" w:cs="Times New Roman"/>
      <w:kern w:val="2"/>
      <w:sz w:val="24"/>
      <w:szCs w:val="24"/>
    </w:rPr>
  </w:style>
  <w:style w:type="paragraph" w:styleId="17">
    <w:name w:val="Body Text Indent 2"/>
    <w:basedOn w:val="1"/>
    <w:link w:val="43"/>
    <w:qFormat/>
    <w:uiPriority w:val="0"/>
    <w:pPr>
      <w:widowControl w:val="0"/>
      <w:adjustRightInd/>
      <w:snapToGrid/>
      <w:spacing w:after="0" w:line="360" w:lineRule="exact"/>
      <w:ind w:firstLine="420" w:firstLineChars="200"/>
      <w:jc w:val="both"/>
    </w:pPr>
    <w:rPr>
      <w:rFonts w:ascii="宋体" w:hAnsi="宋体" w:cs="Times New Roman"/>
      <w:kern w:val="2"/>
      <w:sz w:val="21"/>
      <w:szCs w:val="21"/>
    </w:rPr>
  </w:style>
  <w:style w:type="paragraph" w:styleId="18">
    <w:name w:val="Balloon Text"/>
    <w:basedOn w:val="1"/>
    <w:link w:val="50"/>
    <w:semiHidden/>
    <w:qFormat/>
    <w:uiPriority w:val="0"/>
    <w:pPr>
      <w:widowControl w:val="0"/>
      <w:adjustRightInd/>
      <w:snapToGrid/>
      <w:spacing w:after="0"/>
      <w:jc w:val="both"/>
    </w:pPr>
    <w:rPr>
      <w:rFonts w:ascii="Times New Roman" w:hAnsi="Times New Roman" w:cs="Times New Roman"/>
      <w:kern w:val="2"/>
      <w:sz w:val="18"/>
      <w:szCs w:val="18"/>
    </w:rPr>
  </w:style>
  <w:style w:type="paragraph" w:styleId="19">
    <w:name w:val="footer"/>
    <w:basedOn w:val="1"/>
    <w:link w:val="36"/>
    <w:unhideWhenUsed/>
    <w:qFormat/>
    <w:uiPriority w:val="99"/>
    <w:pPr>
      <w:tabs>
        <w:tab w:val="center" w:pos="4153"/>
        <w:tab w:val="right" w:pos="8306"/>
      </w:tabs>
    </w:pPr>
    <w:rPr>
      <w:sz w:val="18"/>
      <w:szCs w:val="18"/>
    </w:rPr>
  </w:style>
  <w:style w:type="paragraph" w:styleId="20">
    <w:name w:val="header"/>
    <w:basedOn w:val="1"/>
    <w:link w:val="35"/>
    <w:unhideWhenUsed/>
    <w:qFormat/>
    <w:uiPriority w:val="0"/>
    <w:pPr>
      <w:pBdr>
        <w:bottom w:val="single" w:color="auto" w:sz="6" w:space="1"/>
      </w:pBdr>
      <w:tabs>
        <w:tab w:val="center" w:pos="4153"/>
        <w:tab w:val="right" w:pos="8306"/>
      </w:tabs>
      <w:jc w:val="center"/>
    </w:pPr>
    <w:rPr>
      <w:sz w:val="18"/>
      <w:szCs w:val="18"/>
    </w:rPr>
  </w:style>
  <w:style w:type="paragraph" w:styleId="21">
    <w:name w:val="toc 1"/>
    <w:basedOn w:val="1"/>
    <w:next w:val="1"/>
    <w:semiHidden/>
    <w:qFormat/>
    <w:uiPriority w:val="0"/>
    <w:pPr>
      <w:widowControl w:val="0"/>
      <w:adjustRightInd/>
      <w:spacing w:before="120" w:after="120" w:line="360" w:lineRule="auto"/>
      <w:ind w:firstLine="470" w:firstLineChars="196"/>
    </w:pPr>
    <w:rPr>
      <w:rFonts w:ascii="Times New Roman" w:hAnsi="Times New Roman" w:cs="Times New Roman"/>
      <w:bCs/>
      <w:caps/>
      <w:kern w:val="2"/>
      <w:sz w:val="24"/>
      <w:szCs w:val="24"/>
    </w:rPr>
  </w:style>
  <w:style w:type="paragraph" w:styleId="22">
    <w:name w:val="List Number 5"/>
    <w:basedOn w:val="1"/>
    <w:qFormat/>
    <w:uiPriority w:val="0"/>
    <w:pPr>
      <w:widowControl w:val="0"/>
      <w:numPr>
        <w:ilvl w:val="4"/>
        <w:numId w:val="2"/>
      </w:numPr>
      <w:tabs>
        <w:tab w:val="left" w:pos="2160"/>
      </w:tabs>
      <w:adjustRightInd/>
      <w:snapToGrid/>
      <w:spacing w:after="0" w:line="360" w:lineRule="auto"/>
      <w:jc w:val="both"/>
    </w:pPr>
    <w:rPr>
      <w:rFonts w:ascii="Arial" w:hAnsi="Arial" w:cs="Times New Roman"/>
      <w:kern w:val="2"/>
      <w:sz w:val="21"/>
      <w:szCs w:val="24"/>
    </w:rPr>
  </w:style>
  <w:style w:type="paragraph" w:styleId="23">
    <w:name w:val="footnote text"/>
    <w:basedOn w:val="1"/>
    <w:link w:val="48"/>
    <w:semiHidden/>
    <w:qFormat/>
    <w:uiPriority w:val="0"/>
    <w:pPr>
      <w:widowControl w:val="0"/>
      <w:adjustRightInd/>
      <w:spacing w:after="0"/>
    </w:pPr>
    <w:rPr>
      <w:rFonts w:ascii="Times New Roman" w:hAnsi="Times New Roman" w:cs="Times New Roman"/>
      <w:kern w:val="2"/>
      <w:sz w:val="18"/>
      <w:szCs w:val="18"/>
    </w:rPr>
  </w:style>
  <w:style w:type="paragraph" w:styleId="24">
    <w:name w:val="Body Text Indent 3"/>
    <w:basedOn w:val="1"/>
    <w:link w:val="51"/>
    <w:qFormat/>
    <w:uiPriority w:val="0"/>
    <w:pPr>
      <w:widowControl w:val="0"/>
      <w:adjustRightInd/>
      <w:snapToGrid/>
      <w:spacing w:after="0" w:line="340" w:lineRule="exact"/>
      <w:ind w:firstLine="640" w:firstLineChars="200"/>
      <w:jc w:val="both"/>
    </w:pPr>
    <w:rPr>
      <w:rFonts w:ascii="宋体" w:hAnsi="宋体" w:cs="Times New Roman"/>
      <w:kern w:val="2"/>
      <w:sz w:val="32"/>
      <w:szCs w:val="24"/>
      <w:u w:val="single"/>
    </w:rPr>
  </w:style>
  <w:style w:type="paragraph" w:styleId="25">
    <w:name w:val="Normal (Web)"/>
    <w:basedOn w:val="1"/>
    <w:qFormat/>
    <w:uiPriority w:val="0"/>
    <w:pPr>
      <w:adjustRightInd/>
      <w:snapToGrid/>
      <w:spacing w:before="100" w:beforeAutospacing="1" w:after="100" w:afterAutospacing="1"/>
    </w:pPr>
    <w:rPr>
      <w:rFonts w:ascii="宋体" w:hAnsi="宋体" w:cs="Times New Roman"/>
      <w:sz w:val="24"/>
      <w:szCs w:val="24"/>
    </w:rPr>
  </w:style>
  <w:style w:type="paragraph" w:styleId="26">
    <w:name w:val="annotation subject"/>
    <w:basedOn w:val="9"/>
    <w:next w:val="9"/>
    <w:link w:val="62"/>
    <w:semiHidden/>
    <w:unhideWhenUsed/>
    <w:qFormat/>
    <w:uiPriority w:val="99"/>
    <w:pPr>
      <w:widowControl/>
      <w:adjustRightInd w:val="0"/>
      <w:snapToGrid w:val="0"/>
      <w:spacing w:after="200"/>
    </w:pPr>
    <w:rPr>
      <w:rFonts w:ascii="Tahoma" w:hAnsi="Tahoma" w:cstheme="minorBidi"/>
      <w:b/>
      <w:bCs/>
      <w:kern w:val="0"/>
      <w:sz w:val="28"/>
      <w:szCs w:val="28"/>
    </w:rPr>
  </w:style>
  <w:style w:type="table" w:styleId="28">
    <w:name w:val="Table Grid"/>
    <w:basedOn w:val="27"/>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basedOn w:val="29"/>
    <w:qFormat/>
    <w:uiPriority w:val="0"/>
    <w:rPr>
      <w:color w:val="000000"/>
      <w:spacing w:val="255"/>
      <w:u w:val="single"/>
    </w:rPr>
  </w:style>
  <w:style w:type="character" w:styleId="34">
    <w:name w:val="annotation reference"/>
    <w:basedOn w:val="29"/>
    <w:unhideWhenUsed/>
    <w:qFormat/>
    <w:uiPriority w:val="99"/>
    <w:rPr>
      <w:sz w:val="21"/>
      <w:szCs w:val="21"/>
    </w:rPr>
  </w:style>
  <w:style w:type="character" w:customStyle="1" w:styleId="35">
    <w:name w:val="页眉 Char"/>
    <w:basedOn w:val="29"/>
    <w:link w:val="20"/>
    <w:semiHidden/>
    <w:qFormat/>
    <w:uiPriority w:val="99"/>
    <w:rPr>
      <w:rFonts w:ascii="Tahoma" w:hAnsi="Tahoma"/>
      <w:sz w:val="18"/>
      <w:szCs w:val="18"/>
    </w:rPr>
  </w:style>
  <w:style w:type="character" w:customStyle="1" w:styleId="36">
    <w:name w:val="页脚 Char"/>
    <w:basedOn w:val="29"/>
    <w:link w:val="19"/>
    <w:qFormat/>
    <w:uiPriority w:val="99"/>
    <w:rPr>
      <w:rFonts w:ascii="Tahoma" w:hAnsi="Tahoma"/>
      <w:sz w:val="18"/>
      <w:szCs w:val="18"/>
    </w:rPr>
  </w:style>
  <w:style w:type="character" w:customStyle="1" w:styleId="37">
    <w:name w:val="标题 1 Char"/>
    <w:basedOn w:val="29"/>
    <w:link w:val="2"/>
    <w:qFormat/>
    <w:uiPriority w:val="0"/>
    <w:rPr>
      <w:rFonts w:ascii="Times New Roman" w:hAnsi="Times New Roman" w:eastAsia="宋体" w:cs="Times New Roman"/>
      <w:b/>
      <w:bCs/>
      <w:kern w:val="44"/>
      <w:sz w:val="44"/>
      <w:szCs w:val="44"/>
    </w:rPr>
  </w:style>
  <w:style w:type="character" w:customStyle="1" w:styleId="38">
    <w:name w:val="标题 2 Char"/>
    <w:basedOn w:val="29"/>
    <w:link w:val="3"/>
    <w:qFormat/>
    <w:uiPriority w:val="0"/>
    <w:rPr>
      <w:rFonts w:ascii="Arial" w:hAnsi="Arial" w:eastAsia="黑体" w:cs="Times New Roman"/>
      <w:b/>
      <w:bCs/>
      <w:kern w:val="2"/>
      <w:sz w:val="32"/>
      <w:szCs w:val="32"/>
    </w:rPr>
  </w:style>
  <w:style w:type="character" w:customStyle="1" w:styleId="39">
    <w:name w:val="标题 3 Char"/>
    <w:basedOn w:val="29"/>
    <w:link w:val="4"/>
    <w:qFormat/>
    <w:uiPriority w:val="0"/>
    <w:rPr>
      <w:rFonts w:ascii="Arial" w:hAnsi="Arial" w:eastAsia="宋体" w:cs="Arial"/>
      <w:bCs/>
      <w:kern w:val="2"/>
      <w:sz w:val="24"/>
      <w:szCs w:val="20"/>
    </w:rPr>
  </w:style>
  <w:style w:type="character" w:customStyle="1" w:styleId="40">
    <w:name w:val="标题 5 Char"/>
    <w:basedOn w:val="29"/>
    <w:link w:val="6"/>
    <w:qFormat/>
    <w:uiPriority w:val="0"/>
    <w:rPr>
      <w:rFonts w:ascii="Times New Roman" w:hAnsi="Times New Roman" w:eastAsia="宋体" w:cs="Times New Roman"/>
      <w:sz w:val="24"/>
      <w:szCs w:val="20"/>
    </w:rPr>
  </w:style>
  <w:style w:type="character" w:customStyle="1" w:styleId="41">
    <w:name w:val="日期 Char"/>
    <w:basedOn w:val="29"/>
    <w:link w:val="16"/>
    <w:qFormat/>
    <w:uiPriority w:val="0"/>
    <w:rPr>
      <w:rFonts w:ascii="仿宋_GB2312" w:hAnsi="Times New Roman" w:eastAsia="仿宋_GB2312" w:cs="Times New Roman"/>
      <w:kern w:val="2"/>
      <w:sz w:val="24"/>
      <w:szCs w:val="24"/>
    </w:rPr>
  </w:style>
  <w:style w:type="character" w:customStyle="1" w:styleId="42">
    <w:name w:val="正文文本缩进 Char"/>
    <w:basedOn w:val="29"/>
    <w:link w:val="12"/>
    <w:qFormat/>
    <w:uiPriority w:val="0"/>
    <w:rPr>
      <w:rFonts w:ascii="楷体_GB2312" w:hAnsi="Times New Roman" w:eastAsia="楷体_GB2312" w:cs="Times New Roman"/>
      <w:kern w:val="2"/>
      <w:sz w:val="24"/>
      <w:szCs w:val="24"/>
    </w:rPr>
  </w:style>
  <w:style w:type="character" w:customStyle="1" w:styleId="43">
    <w:name w:val="正文文本缩进 2 Char"/>
    <w:basedOn w:val="29"/>
    <w:link w:val="17"/>
    <w:qFormat/>
    <w:uiPriority w:val="0"/>
    <w:rPr>
      <w:rFonts w:ascii="宋体" w:hAnsi="宋体" w:eastAsia="宋体" w:cs="Times New Roman"/>
      <w:kern w:val="2"/>
      <w:sz w:val="21"/>
      <w:szCs w:val="21"/>
    </w:rPr>
  </w:style>
  <w:style w:type="paragraph" w:customStyle="1" w:styleId="44">
    <w:name w:val="xl22"/>
    <w:basedOn w:val="1"/>
    <w:qFormat/>
    <w:uiPriority w:val="0"/>
    <w:pPr>
      <w:pBdr>
        <w:bottom w:val="single" w:color="auto" w:sz="4" w:space="0"/>
        <w:right w:val="single" w:color="auto" w:sz="4" w:space="0"/>
      </w:pBdr>
      <w:adjustRightInd/>
      <w:snapToGrid/>
      <w:spacing w:before="100" w:beforeAutospacing="1" w:after="100" w:afterAutospacing="1"/>
      <w:jc w:val="center"/>
    </w:pPr>
    <w:rPr>
      <w:rFonts w:ascii="宋体" w:hAnsi="宋体" w:cs="Times New Roman"/>
      <w:sz w:val="24"/>
      <w:szCs w:val="24"/>
    </w:rPr>
  </w:style>
  <w:style w:type="paragraph" w:customStyle="1" w:styleId="45">
    <w:name w:val="Header Base"/>
    <w:basedOn w:val="11"/>
    <w:qFormat/>
    <w:uiPriority w:val="0"/>
    <w:pPr>
      <w:keepLines/>
      <w:tabs>
        <w:tab w:val="center" w:pos="4320"/>
        <w:tab w:val="right" w:pos="8640"/>
      </w:tabs>
      <w:spacing w:after="0"/>
      <w:ind w:firstLine="0"/>
      <w:jc w:val="center"/>
    </w:pPr>
    <w:rPr>
      <w:smallCaps/>
      <w:spacing w:val="15"/>
    </w:rPr>
  </w:style>
  <w:style w:type="character" w:customStyle="1" w:styleId="46">
    <w:name w:val="正文文本 Char"/>
    <w:basedOn w:val="29"/>
    <w:link w:val="11"/>
    <w:qFormat/>
    <w:uiPriority w:val="0"/>
    <w:rPr>
      <w:rFonts w:ascii="Garamond" w:hAnsi="Garamond" w:eastAsia="宋体" w:cs="Times New Roman"/>
      <w:szCs w:val="20"/>
    </w:rPr>
  </w:style>
  <w:style w:type="character" w:customStyle="1" w:styleId="47">
    <w:name w:val="纯文本 Char"/>
    <w:basedOn w:val="29"/>
    <w:link w:val="14"/>
    <w:qFormat/>
    <w:uiPriority w:val="0"/>
    <w:rPr>
      <w:rFonts w:ascii="宋体" w:hAnsi="Courier New" w:eastAsia="宋体" w:cs="Times New Roman"/>
      <w:kern w:val="2"/>
      <w:sz w:val="21"/>
      <w:szCs w:val="20"/>
    </w:rPr>
  </w:style>
  <w:style w:type="character" w:customStyle="1" w:styleId="48">
    <w:name w:val="脚注文本 Char"/>
    <w:basedOn w:val="29"/>
    <w:link w:val="23"/>
    <w:semiHidden/>
    <w:qFormat/>
    <w:uiPriority w:val="0"/>
    <w:rPr>
      <w:rFonts w:ascii="Times New Roman" w:hAnsi="Times New Roman" w:eastAsia="宋体" w:cs="Times New Roman"/>
      <w:kern w:val="2"/>
      <w:sz w:val="18"/>
      <w:szCs w:val="18"/>
    </w:rPr>
  </w:style>
  <w:style w:type="paragraph" w:customStyle="1" w:styleId="49">
    <w:name w:val="xl33"/>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pPr>
    <w:rPr>
      <w:rFonts w:hint="eastAsia" w:ascii="楷体_GB2312" w:hAnsi="宋体" w:eastAsia="楷体_GB2312" w:cs="Times New Roman"/>
      <w:sz w:val="24"/>
      <w:szCs w:val="24"/>
    </w:rPr>
  </w:style>
  <w:style w:type="character" w:customStyle="1" w:styleId="50">
    <w:name w:val="批注框文本 Char"/>
    <w:basedOn w:val="29"/>
    <w:link w:val="18"/>
    <w:semiHidden/>
    <w:qFormat/>
    <w:uiPriority w:val="0"/>
    <w:rPr>
      <w:rFonts w:ascii="Times New Roman" w:hAnsi="Times New Roman" w:eastAsia="宋体" w:cs="Times New Roman"/>
      <w:kern w:val="2"/>
      <w:sz w:val="18"/>
      <w:szCs w:val="18"/>
    </w:rPr>
  </w:style>
  <w:style w:type="character" w:customStyle="1" w:styleId="51">
    <w:name w:val="正文文本缩进 3 Char"/>
    <w:basedOn w:val="29"/>
    <w:link w:val="24"/>
    <w:qFormat/>
    <w:uiPriority w:val="0"/>
    <w:rPr>
      <w:rFonts w:ascii="宋体" w:hAnsi="宋体" w:eastAsia="宋体" w:cs="Times New Roman"/>
      <w:kern w:val="2"/>
      <w:sz w:val="32"/>
      <w:szCs w:val="24"/>
      <w:u w:val="single"/>
    </w:rPr>
  </w:style>
  <w:style w:type="paragraph" w:customStyle="1" w:styleId="52">
    <w:name w:val="编号2"/>
    <w:basedOn w:val="1"/>
    <w:qFormat/>
    <w:uiPriority w:val="0"/>
    <w:pPr>
      <w:widowControl w:val="0"/>
      <w:numPr>
        <w:ilvl w:val="0"/>
        <w:numId w:val="3"/>
      </w:numPr>
      <w:adjustRightInd/>
      <w:snapToGrid/>
      <w:spacing w:after="0" w:line="360" w:lineRule="auto"/>
      <w:jc w:val="both"/>
    </w:pPr>
    <w:rPr>
      <w:rFonts w:ascii="Times New Roman" w:hAnsi="Times New Roman" w:cs="Times New Roman"/>
      <w:kern w:val="2"/>
      <w:sz w:val="21"/>
      <w:szCs w:val="20"/>
    </w:rPr>
  </w:style>
  <w:style w:type="paragraph" w:customStyle="1" w:styleId="53">
    <w:name w:val="缺省文本"/>
    <w:basedOn w:val="1"/>
    <w:qFormat/>
    <w:uiPriority w:val="0"/>
    <w:pPr>
      <w:widowControl w:val="0"/>
      <w:autoSpaceDE w:val="0"/>
      <w:autoSpaceDN w:val="0"/>
      <w:snapToGrid/>
      <w:spacing w:after="0"/>
    </w:pPr>
    <w:rPr>
      <w:rFonts w:ascii="Times New Roman" w:hAnsi="Times New Roman" w:cs="Times New Roman"/>
      <w:sz w:val="21"/>
      <w:szCs w:val="20"/>
    </w:rPr>
  </w:style>
  <w:style w:type="paragraph" w:customStyle="1" w:styleId="54">
    <w:name w:val="缩进正文"/>
    <w:basedOn w:val="1"/>
    <w:qFormat/>
    <w:uiPriority w:val="0"/>
    <w:pPr>
      <w:widowControl w:val="0"/>
      <w:adjustRightInd/>
      <w:snapToGrid/>
      <w:spacing w:after="0"/>
      <w:ind w:firstLine="420"/>
      <w:jc w:val="both"/>
      <w:textAlignment w:val="bottom"/>
    </w:pPr>
    <w:rPr>
      <w:rFonts w:ascii="Times New Roman" w:hAnsi="Times New Roman" w:cs="Times New Roman"/>
      <w:kern w:val="2"/>
      <w:sz w:val="21"/>
      <w:szCs w:val="20"/>
    </w:rPr>
  </w:style>
  <w:style w:type="paragraph" w:customStyle="1" w:styleId="55">
    <w:name w:val="xl25"/>
    <w:basedOn w:val="1"/>
    <w:qFormat/>
    <w:uiPriority w:val="0"/>
    <w:pPr>
      <w:adjustRightInd/>
      <w:snapToGrid/>
      <w:spacing w:before="100" w:beforeAutospacing="1" w:after="100" w:afterAutospacing="1"/>
      <w:jc w:val="center"/>
      <w:textAlignment w:val="center"/>
    </w:pPr>
    <w:rPr>
      <w:rFonts w:ascii="宋体" w:hAnsi="宋体" w:cs="Times New Roman"/>
      <w:sz w:val="24"/>
      <w:szCs w:val="24"/>
    </w:rPr>
  </w:style>
  <w:style w:type="paragraph" w:customStyle="1" w:styleId="56">
    <w:name w:val="font0"/>
    <w:basedOn w:val="1"/>
    <w:qFormat/>
    <w:uiPriority w:val="0"/>
    <w:pPr>
      <w:adjustRightInd/>
      <w:snapToGrid/>
      <w:spacing w:before="100" w:beforeAutospacing="1" w:after="100" w:afterAutospacing="1"/>
    </w:pPr>
    <w:rPr>
      <w:rFonts w:hint="eastAsia" w:ascii="宋体" w:hAnsi="宋体" w:cs="Times New Roman"/>
      <w:sz w:val="24"/>
      <w:szCs w:val="24"/>
    </w:rPr>
  </w:style>
  <w:style w:type="paragraph" w:customStyle="1" w:styleId="57">
    <w:name w:val="font5"/>
    <w:basedOn w:val="1"/>
    <w:qFormat/>
    <w:uiPriority w:val="0"/>
    <w:pPr>
      <w:adjustRightInd/>
      <w:snapToGrid/>
      <w:spacing w:before="100" w:beforeAutospacing="1" w:after="100" w:afterAutospacing="1"/>
    </w:pPr>
    <w:rPr>
      <w:rFonts w:hint="eastAsia" w:ascii="宋体" w:hAnsi="宋体" w:cs="Times New Roman"/>
      <w:sz w:val="18"/>
      <w:szCs w:val="18"/>
    </w:rPr>
  </w:style>
  <w:style w:type="character" w:customStyle="1" w:styleId="58">
    <w:name w:val="正文文本 3 Char"/>
    <w:basedOn w:val="29"/>
    <w:link w:val="10"/>
    <w:qFormat/>
    <w:uiPriority w:val="0"/>
    <w:rPr>
      <w:rFonts w:ascii="Times New Roman" w:hAnsi="Times New Roman" w:eastAsia="宋体" w:cs="Times New Roman"/>
      <w:kern w:val="2"/>
      <w:sz w:val="16"/>
      <w:szCs w:val="16"/>
    </w:rPr>
  </w:style>
  <w:style w:type="paragraph" w:customStyle="1" w:styleId="59">
    <w:name w:val="Char"/>
    <w:basedOn w:val="1"/>
    <w:qFormat/>
    <w:uiPriority w:val="0"/>
    <w:pPr>
      <w:widowControl w:val="0"/>
      <w:tabs>
        <w:tab w:val="left" w:pos="360"/>
      </w:tabs>
      <w:adjustRightInd/>
      <w:snapToGrid/>
      <w:spacing w:after="0"/>
      <w:jc w:val="both"/>
    </w:pPr>
    <w:rPr>
      <w:rFonts w:ascii="Times New Roman" w:hAnsi="Times New Roman" w:cs="Times New Roman"/>
      <w:kern w:val="2"/>
      <w:sz w:val="24"/>
      <w:szCs w:val="24"/>
    </w:rPr>
  </w:style>
  <w:style w:type="paragraph" w:customStyle="1" w:styleId="60">
    <w:name w:val="1_0"/>
    <w:basedOn w:val="1"/>
    <w:next w:val="1"/>
    <w:qFormat/>
    <w:uiPriority w:val="0"/>
    <w:pPr>
      <w:widowControl w:val="0"/>
      <w:adjustRightInd/>
      <w:snapToGrid/>
      <w:spacing w:after="0"/>
      <w:jc w:val="both"/>
    </w:pPr>
    <w:rPr>
      <w:rFonts w:ascii="宋体" w:hAnsi="Courier New" w:cs="Times New Roman"/>
      <w:kern w:val="2"/>
      <w:sz w:val="21"/>
      <w:szCs w:val="20"/>
    </w:rPr>
  </w:style>
  <w:style w:type="character" w:customStyle="1" w:styleId="61">
    <w:name w:val="批注文字 Char"/>
    <w:basedOn w:val="29"/>
    <w:link w:val="9"/>
    <w:qFormat/>
    <w:uiPriority w:val="0"/>
    <w:rPr>
      <w:rFonts w:ascii="Times New Roman" w:hAnsi="Times New Roman" w:cs="Times New Roman"/>
      <w:kern w:val="2"/>
      <w:sz w:val="21"/>
    </w:rPr>
  </w:style>
  <w:style w:type="character" w:customStyle="1" w:styleId="62">
    <w:name w:val="批注主题 Char"/>
    <w:basedOn w:val="61"/>
    <w:link w:val="26"/>
    <w:semiHidden/>
    <w:qFormat/>
    <w:uiPriority w:val="99"/>
    <w:rPr>
      <w:rFonts w:ascii="Tahoma" w:hAnsi="Tahoma" w:cs="Times New Roman"/>
      <w:b/>
      <w:bCs/>
      <w:kern w:val="2"/>
      <w:sz w:val="28"/>
      <w:szCs w:val="28"/>
    </w:rPr>
  </w:style>
  <w:style w:type="paragraph" w:styleId="63">
    <w:name w:val="List Paragraph"/>
    <w:basedOn w:val="1"/>
    <w:qFormat/>
    <w:uiPriority w:val="34"/>
    <w:pPr>
      <w:widowControl w:val="0"/>
      <w:adjustRightInd/>
      <w:snapToGrid/>
      <w:spacing w:after="0"/>
      <w:ind w:firstLine="420" w:firstLineChars="200"/>
      <w:jc w:val="both"/>
    </w:pPr>
    <w:rPr>
      <w:rFonts w:ascii="Times New Roman" w:hAnsi="Times New Roman" w:cs="Times New Roman"/>
      <w:kern w:val="2"/>
      <w:sz w:val="21"/>
      <w:szCs w:val="24"/>
    </w:rPr>
  </w:style>
  <w:style w:type="paragraph" w:customStyle="1" w:styleId="64">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972B3-4CE3-4AE3-BA74-83DFAEBD2E73}">
  <ds:schemaRefs/>
</ds:datastoreItem>
</file>

<file path=docProps/app.xml><?xml version="1.0" encoding="utf-8"?>
<Properties xmlns="http://schemas.openxmlformats.org/officeDocument/2006/extended-properties" xmlns:vt="http://schemas.openxmlformats.org/officeDocument/2006/docPropsVTypes">
  <Template>Normal</Template>
  <Pages>50</Pages>
  <Words>22136</Words>
  <Characters>22940</Characters>
  <Lines>239</Lines>
  <Paragraphs>67</Paragraphs>
  <TotalTime>32</TotalTime>
  <ScaleCrop>false</ScaleCrop>
  <LinksUpToDate>false</LinksUpToDate>
  <CharactersWithSpaces>25674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2022-01-11T02:11:00Z</dcterms:created>
  <dc:creator>Administrator</dc:creator>
  <cp:lastModifiedBy>Administrator</cp:lastModifiedBy>
  <dcterms:modified xsi:type="dcterms:W3CDTF">2022-08-04T05:19:07Z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8846AEFC21984358B6581EC03526F462</vt:lpwstr>
  </property>
</Properties>
</file>