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bCs w:val="0"/>
          <w:sz w:val="30"/>
          <w:szCs w:val="30"/>
          <w:u w:val="none"/>
        </w:rPr>
      </w:pPr>
      <w:r>
        <w:rPr>
          <w:rFonts w:hint="eastAsia" w:ascii="黑体" w:hAnsi="宋体" w:eastAsia="黑体"/>
          <w:b/>
          <w:bCs w:val="0"/>
          <w:sz w:val="30"/>
          <w:szCs w:val="30"/>
          <w:u w:val="none"/>
        </w:rPr>
        <w:t>广西建宇工程招标有限公司关于</w:t>
      </w:r>
    </w:p>
    <w:p>
      <w:pPr>
        <w:spacing w:line="400" w:lineRule="exact"/>
        <w:jc w:val="center"/>
        <w:rPr>
          <w:rFonts w:ascii="黑体" w:hAnsi="宋体" w:eastAsia="黑体"/>
          <w:b/>
          <w:sz w:val="30"/>
          <w:szCs w:val="30"/>
          <w:u w:val="single"/>
        </w:rPr>
      </w:pPr>
      <w:r>
        <w:rPr>
          <w:rFonts w:hint="eastAsia" w:ascii="黑体" w:hAnsi="宋体" w:eastAsia="黑体"/>
          <w:b/>
          <w:bCs w:val="0"/>
          <w:sz w:val="30"/>
          <w:szCs w:val="30"/>
          <w:u w:val="none"/>
          <w:lang w:eastAsia="zh-CN"/>
        </w:rPr>
        <w:t>城北镇栗木岗芋头蔬菜种植基地高效节水灌溉工程（货物采购）</w:t>
      </w:r>
      <w:r>
        <w:rPr>
          <w:rFonts w:hint="eastAsia" w:ascii="黑体" w:hAnsi="宋体" w:eastAsia="黑体"/>
          <w:b/>
          <w:bCs w:val="0"/>
          <w:sz w:val="30"/>
          <w:szCs w:val="30"/>
          <w:u w:val="none"/>
        </w:rPr>
        <w:t>（项目采购编号：</w:t>
      </w:r>
      <w:r>
        <w:rPr>
          <w:rFonts w:hint="eastAsia" w:ascii="黑体" w:hAnsi="宋体" w:eastAsia="黑体"/>
          <w:b/>
          <w:color w:val="000000"/>
          <w:sz w:val="32"/>
          <w:szCs w:val="32"/>
          <w:lang w:eastAsia="zh-CN"/>
        </w:rPr>
        <w:t>富文旅【</w:t>
      </w:r>
      <w:r>
        <w:rPr>
          <w:rFonts w:hint="eastAsia" w:ascii="黑体" w:hAnsi="宋体" w:eastAsia="黑体"/>
          <w:b/>
          <w:color w:val="000000"/>
          <w:sz w:val="32"/>
          <w:szCs w:val="32"/>
          <w:lang w:val="en-US" w:eastAsia="zh-CN"/>
        </w:rPr>
        <w:t>2022</w:t>
      </w:r>
      <w:r>
        <w:rPr>
          <w:rFonts w:hint="eastAsia" w:ascii="黑体" w:hAnsi="宋体" w:eastAsia="黑体"/>
          <w:b/>
          <w:color w:val="000000"/>
          <w:sz w:val="32"/>
          <w:szCs w:val="32"/>
          <w:lang w:eastAsia="zh-CN"/>
        </w:rPr>
        <w:t>】货字</w:t>
      </w:r>
      <w:r>
        <w:rPr>
          <w:rFonts w:hint="eastAsia" w:ascii="黑体" w:hAnsi="宋体" w:eastAsia="黑体"/>
          <w:b/>
          <w:color w:val="000000"/>
          <w:sz w:val="32"/>
          <w:szCs w:val="32"/>
          <w:lang w:val="en-US" w:eastAsia="zh-CN"/>
        </w:rPr>
        <w:t>10号</w:t>
      </w:r>
      <w:r>
        <w:rPr>
          <w:rFonts w:hint="eastAsia" w:ascii="黑体" w:hAnsi="宋体" w:eastAsia="黑体"/>
          <w:b/>
          <w:bCs w:val="0"/>
          <w:sz w:val="30"/>
          <w:szCs w:val="30"/>
          <w:u w:val="none"/>
        </w:rPr>
        <w:t>）</w:t>
      </w:r>
      <w:r>
        <w:rPr>
          <w:rFonts w:hint="eastAsia" w:ascii="黑体" w:hAnsi="宋体" w:eastAsia="黑体"/>
          <w:b/>
          <w:sz w:val="30"/>
          <w:szCs w:val="30"/>
        </w:rPr>
        <w:t>竞争性磋商公告</w:t>
      </w:r>
    </w:p>
    <w:p>
      <w:pPr>
        <w:spacing w:line="400" w:lineRule="exact"/>
        <w:rPr>
          <w:rFonts w:ascii="宋体" w:hAnsi="宋体"/>
          <w:szCs w:val="21"/>
        </w:rPr>
      </w:pPr>
    </w:p>
    <w:p>
      <w:pPr>
        <w:spacing w:line="400" w:lineRule="exact"/>
        <w:ind w:right="199" w:rightChars="95" w:firstLine="420" w:firstLineChars="200"/>
        <w:rPr>
          <w:rFonts w:hint="eastAsia" w:ascii="宋体" w:hAnsi="宋体"/>
          <w:szCs w:val="21"/>
        </w:rPr>
      </w:pPr>
      <w:r>
        <w:rPr>
          <w:rFonts w:hint="eastAsia" w:ascii="宋体" w:hAnsi="宋体"/>
          <w:bCs/>
          <w:kern w:val="1"/>
          <w:szCs w:val="21"/>
          <w:lang w:eastAsia="zh-CN"/>
        </w:rPr>
        <w:t>城北镇栗木岗芋头蔬菜种植基地高效节水灌溉工程（货物采购）</w:t>
      </w:r>
      <w:r>
        <w:rPr>
          <w:rFonts w:hint="eastAsia" w:ascii="宋体" w:hAnsi="宋体"/>
          <w:bCs/>
          <w:kern w:val="1"/>
          <w:szCs w:val="21"/>
        </w:rPr>
        <w:t>的潜在供应商应在</w:t>
      </w:r>
      <w:r>
        <w:rPr>
          <w:rFonts w:hint="eastAsia" w:ascii="宋体" w:hAnsi="宋体"/>
          <w:bCs/>
          <w:kern w:val="1"/>
          <w:szCs w:val="21"/>
          <w:u w:val="single"/>
        </w:rPr>
        <w:t>广西建宇工程招标有限公司</w:t>
      </w:r>
      <w:r>
        <w:rPr>
          <w:rFonts w:hint="eastAsia" w:ascii="宋体" w:hAnsi="宋体"/>
          <w:bCs/>
          <w:kern w:val="1"/>
          <w:szCs w:val="21"/>
        </w:rPr>
        <w:t>（地址：</w:t>
      </w:r>
      <w:r>
        <w:rPr>
          <w:rFonts w:hint="eastAsia" w:ascii="宋体" w:hAnsi="宋体" w:cs="宋体"/>
          <w:bCs/>
          <w:kern w:val="1"/>
          <w:szCs w:val="21"/>
          <w:u w:val="single"/>
        </w:rPr>
        <w:t>富川瑶族自治县东环路（富阳派出所斜对面）二楼</w:t>
      </w:r>
      <w:r>
        <w:rPr>
          <w:rFonts w:hint="eastAsia" w:ascii="宋体" w:hAnsi="宋体"/>
          <w:bCs/>
          <w:kern w:val="1"/>
          <w:szCs w:val="21"/>
        </w:rPr>
        <w:t>）获取</w:t>
      </w:r>
      <w:r>
        <w:rPr>
          <w:rFonts w:hint="eastAsia" w:ascii="宋体" w:hAnsi="宋体"/>
        </w:rPr>
        <w:t>《竞争性磋商文件》，</w:t>
      </w:r>
      <w:r>
        <w:rPr>
          <w:rFonts w:hint="eastAsia" w:ascii="宋体" w:hAnsi="宋体"/>
          <w:bCs/>
          <w:kern w:val="1"/>
          <w:szCs w:val="21"/>
        </w:rPr>
        <w:t>并于</w:t>
      </w:r>
      <w:r>
        <w:rPr>
          <w:rFonts w:hint="eastAsia" w:ascii="宋体" w:hAnsi="宋体"/>
          <w:bCs/>
          <w:kern w:val="1"/>
          <w:szCs w:val="21"/>
          <w:u w:val="single"/>
          <w:lang w:eastAsia="zh-CN"/>
        </w:rPr>
        <w:t>2022年0</w:t>
      </w:r>
      <w:r>
        <w:rPr>
          <w:rFonts w:hint="eastAsia" w:ascii="宋体" w:hAnsi="宋体"/>
          <w:bCs/>
          <w:kern w:val="1"/>
          <w:szCs w:val="21"/>
          <w:u w:val="single"/>
          <w:lang w:val="en-US" w:eastAsia="zh-CN"/>
        </w:rPr>
        <w:t>8</w:t>
      </w:r>
      <w:r>
        <w:rPr>
          <w:rFonts w:hint="eastAsia" w:ascii="宋体" w:hAnsi="宋体"/>
          <w:bCs/>
          <w:kern w:val="1"/>
          <w:szCs w:val="21"/>
          <w:u w:val="single"/>
          <w:lang w:eastAsia="zh-CN"/>
        </w:rPr>
        <w:t>月</w:t>
      </w:r>
      <w:r>
        <w:rPr>
          <w:rFonts w:hint="eastAsia" w:ascii="宋体" w:hAnsi="宋体"/>
          <w:bCs/>
          <w:kern w:val="1"/>
          <w:szCs w:val="21"/>
          <w:u w:val="single"/>
          <w:lang w:val="en-US" w:eastAsia="zh-CN"/>
        </w:rPr>
        <w:t>29</w:t>
      </w:r>
      <w:r>
        <w:rPr>
          <w:rFonts w:hint="eastAsia" w:ascii="宋体" w:hAnsi="宋体"/>
          <w:bCs/>
          <w:kern w:val="1"/>
          <w:szCs w:val="21"/>
          <w:u w:val="single"/>
          <w:lang w:eastAsia="zh-CN"/>
        </w:rPr>
        <w:t>日上午</w:t>
      </w:r>
      <w:r>
        <w:rPr>
          <w:rFonts w:hint="eastAsia" w:ascii="宋体" w:hAnsi="宋体"/>
          <w:bCs/>
          <w:kern w:val="1"/>
          <w:szCs w:val="21"/>
          <w:u w:val="single"/>
          <w:lang w:val="en-US" w:eastAsia="zh-CN"/>
        </w:rPr>
        <w:t>8</w:t>
      </w:r>
      <w:r>
        <w:rPr>
          <w:rFonts w:hint="eastAsia" w:ascii="宋体" w:hAnsi="宋体"/>
          <w:bCs/>
          <w:kern w:val="1"/>
          <w:szCs w:val="21"/>
          <w:u w:val="single"/>
          <w:lang w:eastAsia="zh-CN"/>
        </w:rPr>
        <w:t>时30分</w:t>
      </w:r>
      <w:r>
        <w:rPr>
          <w:rFonts w:hint="eastAsia" w:ascii="宋体" w:hAnsi="宋体"/>
          <w:bCs/>
          <w:kern w:val="1"/>
          <w:szCs w:val="21"/>
        </w:rPr>
        <w:t>（北京时间）前在</w:t>
      </w:r>
      <w:r>
        <w:rPr>
          <w:rFonts w:hint="eastAsia"/>
          <w:bCs/>
          <w:kern w:val="1"/>
          <w:szCs w:val="21"/>
          <w:u w:val="single"/>
        </w:rPr>
        <w:t>富川瑶族自治县建筑市场交易中心</w:t>
      </w:r>
      <w:r>
        <w:rPr>
          <w:rFonts w:hint="eastAsia" w:ascii="宋体" w:hAnsi="宋体" w:cs="宋体"/>
          <w:bCs/>
          <w:kern w:val="1"/>
          <w:szCs w:val="21"/>
          <w:u w:val="single"/>
        </w:rPr>
        <w:t>(富川瑶族自治县富阳镇凤凰路85号2楼会议室)</w:t>
      </w:r>
      <w:r>
        <w:rPr>
          <w:rFonts w:hint="eastAsia" w:ascii="宋体" w:hAnsi="宋体"/>
          <w:bCs/>
          <w:kern w:val="1"/>
          <w:szCs w:val="21"/>
        </w:rPr>
        <w:t>提交《响应文件》。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szCs w:val="21"/>
        </w:rPr>
      </w:pPr>
    </w:p>
    <w:p>
      <w:pPr>
        <w:spacing w:line="400" w:lineRule="exact"/>
        <w:rPr>
          <w:rFonts w:hint="eastAsia" w:ascii="宋体" w:hAnsi="宋体" w:eastAsia="宋体" w:cs="宋体"/>
          <w:color w:val="000000"/>
          <w:szCs w:val="21"/>
        </w:rPr>
      </w:pPr>
      <w:r>
        <w:rPr>
          <w:rFonts w:hint="eastAsia" w:ascii="宋体" w:hAnsi="宋体"/>
          <w:b/>
          <w:szCs w:val="21"/>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413" w:firstLineChars="196"/>
        <w:textAlignment w:val="auto"/>
        <w:rPr>
          <w:rFonts w:hint="eastAsia" w:ascii="宋体" w:hAnsi="宋体" w:eastAsia="宋体"/>
          <w:b/>
          <w:szCs w:val="21"/>
          <w:lang w:eastAsia="zh-CN"/>
        </w:rPr>
      </w:pPr>
      <w:r>
        <w:rPr>
          <w:rFonts w:hint="eastAsia" w:ascii="宋体" w:hAnsi="宋体"/>
          <w:b/>
          <w:szCs w:val="21"/>
          <w:lang w:val="en-US" w:eastAsia="zh-CN"/>
        </w:rPr>
        <w:t>1</w:t>
      </w:r>
      <w:r>
        <w:rPr>
          <w:rFonts w:hint="eastAsia" w:ascii="宋体" w:hAnsi="宋体"/>
          <w:b/>
          <w:szCs w:val="21"/>
        </w:rPr>
        <w:t>.采购项目名称：</w:t>
      </w:r>
      <w:r>
        <w:rPr>
          <w:rFonts w:hint="eastAsia" w:ascii="宋体" w:hAnsi="宋体"/>
          <w:bCs/>
          <w:kern w:val="1"/>
          <w:szCs w:val="21"/>
          <w:lang w:eastAsia="zh-CN"/>
        </w:rPr>
        <w:t>城北镇栗木岗芋头蔬菜种植基地高效节水灌溉工程（货物采购）</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宋体" w:hAnsi="宋体" w:eastAsia="宋体" w:cs="宋体"/>
          <w:b w:val="0"/>
          <w:bCs w:val="0"/>
          <w:sz w:val="21"/>
          <w:szCs w:val="21"/>
          <w:lang w:eastAsia="zh-CN"/>
        </w:rPr>
      </w:pPr>
      <w:r>
        <w:rPr>
          <w:rFonts w:hint="eastAsia" w:ascii="宋体" w:hAnsi="宋体"/>
          <w:b/>
          <w:szCs w:val="21"/>
          <w:lang w:val="en-US" w:eastAsia="zh-CN"/>
        </w:rPr>
        <w:t>2</w:t>
      </w:r>
      <w:r>
        <w:rPr>
          <w:rFonts w:hint="eastAsia" w:ascii="宋体" w:hAnsi="宋体"/>
          <w:b/>
          <w:szCs w:val="21"/>
        </w:rPr>
        <w:t>.项目采购编号：</w:t>
      </w:r>
      <w:r>
        <w:rPr>
          <w:rFonts w:hint="eastAsia" w:ascii="宋体" w:hAnsi="宋体"/>
          <w:b w:val="0"/>
          <w:bCs/>
          <w:szCs w:val="21"/>
          <w:lang w:eastAsia="zh-CN"/>
        </w:rPr>
        <w:t>富文旅【</w:t>
      </w:r>
      <w:r>
        <w:rPr>
          <w:rFonts w:hint="eastAsia" w:ascii="宋体" w:hAnsi="宋体"/>
          <w:b w:val="0"/>
          <w:bCs/>
          <w:szCs w:val="21"/>
          <w:lang w:val="en-US" w:eastAsia="zh-CN"/>
        </w:rPr>
        <w:t>2022</w:t>
      </w:r>
      <w:r>
        <w:rPr>
          <w:rFonts w:hint="eastAsia" w:ascii="宋体" w:hAnsi="宋体"/>
          <w:b w:val="0"/>
          <w:bCs/>
          <w:szCs w:val="21"/>
          <w:lang w:eastAsia="zh-CN"/>
        </w:rPr>
        <w:t>】货字</w:t>
      </w:r>
      <w:r>
        <w:rPr>
          <w:rFonts w:hint="eastAsia" w:ascii="宋体" w:hAnsi="宋体"/>
          <w:b w:val="0"/>
          <w:bCs/>
          <w:szCs w:val="21"/>
          <w:lang w:val="en-US" w:eastAsia="zh-CN"/>
        </w:rPr>
        <w:t>10号</w:t>
      </w:r>
    </w:p>
    <w:p>
      <w:pPr>
        <w:spacing w:line="360" w:lineRule="exact"/>
        <w:ind w:firstLine="413" w:firstLineChars="196"/>
        <w:rPr>
          <w:rFonts w:hint="eastAsia" w:ascii="宋体" w:hAnsi="宋体"/>
          <w:szCs w:val="21"/>
        </w:rPr>
      </w:pPr>
      <w:r>
        <w:rPr>
          <w:rFonts w:hint="eastAsia" w:ascii="宋体" w:hAnsi="宋体"/>
          <w:b/>
          <w:szCs w:val="21"/>
          <w:lang w:val="en-US" w:eastAsia="zh-CN"/>
        </w:rPr>
        <w:t>3</w:t>
      </w:r>
      <w:r>
        <w:rPr>
          <w:rFonts w:hint="eastAsia" w:ascii="宋体" w:hAnsi="宋体"/>
          <w:b/>
          <w:szCs w:val="21"/>
        </w:rPr>
        <w:t>.采购方式：</w:t>
      </w:r>
      <w:r>
        <w:rPr>
          <w:rFonts w:hint="eastAsia" w:ascii="宋体" w:hAnsi="宋体"/>
          <w:szCs w:val="21"/>
        </w:rPr>
        <w:t>竞争性磋商</w:t>
      </w:r>
    </w:p>
    <w:p>
      <w:pPr>
        <w:spacing w:line="360" w:lineRule="exact"/>
        <w:ind w:firstLine="413" w:firstLineChars="196"/>
        <w:rPr>
          <w:rFonts w:hint="eastAsia" w:ascii="宋体" w:hAnsi="宋体"/>
          <w:color w:val="000000"/>
        </w:rPr>
      </w:pPr>
      <w:r>
        <w:rPr>
          <w:rFonts w:hint="eastAsia" w:ascii="宋体" w:hAnsi="宋体"/>
          <w:b/>
          <w:bCs/>
        </w:rPr>
        <w:t>4.最高竞标限价（采购预算价）：</w:t>
      </w:r>
      <w:r>
        <w:rPr>
          <w:rFonts w:hint="eastAsia" w:ascii="宋体" w:hAnsi="宋体"/>
          <w:color w:val="000000"/>
        </w:rPr>
        <w:t>（人民币：大写）</w:t>
      </w:r>
      <w:r>
        <w:rPr>
          <w:rFonts w:hint="eastAsia" w:ascii="宋体" w:hAnsi="宋体"/>
          <w:color w:val="000000"/>
          <w:lang w:eastAsia="zh-CN"/>
        </w:rPr>
        <w:t>肆拾壹万捌仟叁佰贰拾陆元贰角整</w:t>
      </w:r>
      <w:r>
        <w:rPr>
          <w:rFonts w:hint="eastAsia" w:ascii="宋体" w:hAnsi="宋体"/>
          <w:color w:val="000000"/>
        </w:rPr>
        <w:t xml:space="preserve">（￥418326.20 </w:t>
      </w:r>
      <w:r>
        <w:rPr>
          <w:rFonts w:hint="eastAsia" w:ascii="宋体" w:hAnsi="宋体" w:cs="黑体"/>
          <w:color w:val="000000"/>
        </w:rPr>
        <w:t>）。资</w:t>
      </w:r>
      <w:r>
        <w:rPr>
          <w:rFonts w:hint="eastAsia" w:ascii="宋体" w:hAnsi="宋体"/>
          <w:color w:val="000000"/>
        </w:rPr>
        <w:t>金来源为财政资金，资金比例：100%。</w:t>
      </w:r>
    </w:p>
    <w:p>
      <w:pPr>
        <w:spacing w:line="360" w:lineRule="exact"/>
        <w:ind w:firstLine="413" w:firstLineChars="196"/>
        <w:rPr>
          <w:rFonts w:hint="eastAsia" w:ascii="宋体" w:hAnsi="宋体"/>
          <w:color w:val="000000"/>
          <w:szCs w:val="21"/>
        </w:rPr>
      </w:pPr>
      <w:r>
        <w:rPr>
          <w:rFonts w:hint="eastAsia" w:ascii="宋体" w:hAnsi="宋体"/>
          <w:b/>
          <w:bCs/>
          <w:color w:val="000000"/>
        </w:rPr>
        <w:t>5.采购需求</w:t>
      </w:r>
      <w:r>
        <w:rPr>
          <w:rFonts w:hint="eastAsia" w:ascii="宋体" w:hAnsi="宋体"/>
          <w:b/>
          <w:bCs/>
          <w:color w:val="000000"/>
          <w:lang w:eastAsia="zh-CN"/>
        </w:rPr>
        <w:t>：</w:t>
      </w:r>
      <w:r>
        <w:rPr>
          <w:rFonts w:hint="eastAsia" w:ascii="宋体" w:hAnsi="宋体"/>
          <w:color w:val="000000"/>
          <w:szCs w:val="21"/>
        </w:rPr>
        <w:t>如下表所述，详见《</w:t>
      </w:r>
      <w:r>
        <w:rPr>
          <w:rFonts w:hint="eastAsia" w:ascii="宋体" w:hAnsi="宋体"/>
        </w:rPr>
        <w:t>竞争性磋商文件</w:t>
      </w:r>
      <w:r>
        <w:rPr>
          <w:rFonts w:hint="eastAsia" w:ascii="宋体" w:hAnsi="宋体"/>
          <w:color w:val="000000"/>
          <w:szCs w:val="21"/>
        </w:rPr>
        <w:t>》第三章“项目需求和说明”。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2" w:type="dxa"/>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采购内容</w:t>
            </w:r>
          </w:p>
        </w:tc>
        <w:tc>
          <w:tcPr>
            <w:tcW w:w="9196" w:type="dxa"/>
            <w:noWrap w:val="0"/>
            <w:vAlign w:val="center"/>
          </w:tcPr>
          <w:p>
            <w:pPr>
              <w:spacing w:line="300" w:lineRule="exact"/>
              <w:jc w:val="center"/>
              <w:rPr>
                <w:rFonts w:hint="eastAsia" w:ascii="宋体" w:hAnsi="宋体" w:cs="宋体"/>
                <w:color w:val="000000"/>
                <w:szCs w:val="21"/>
              </w:rPr>
            </w:pPr>
            <w:r>
              <w:rPr>
                <w:rFonts w:hint="eastAsia" w:ascii="宋体" w:hAnsi="宋体"/>
                <w:bCs/>
                <w:kern w:val="1"/>
                <w:szCs w:val="21"/>
                <w:lang w:eastAsia="zh-CN"/>
              </w:rPr>
              <w:t>城北镇栗木岗芋头蔬菜种植基地高效节水灌溉货物购置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72" w:type="dxa"/>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简要规格</w:t>
            </w:r>
          </w:p>
          <w:p>
            <w:pPr>
              <w:spacing w:line="300" w:lineRule="exact"/>
              <w:jc w:val="center"/>
              <w:rPr>
                <w:rFonts w:hint="eastAsia" w:ascii="宋体" w:hAnsi="宋体" w:cs="宋体"/>
                <w:color w:val="000000"/>
                <w:szCs w:val="21"/>
              </w:rPr>
            </w:pPr>
            <w:r>
              <w:rPr>
                <w:rFonts w:hint="eastAsia" w:ascii="宋体" w:hAnsi="宋体" w:cs="宋体"/>
                <w:color w:val="000000"/>
                <w:szCs w:val="21"/>
              </w:rPr>
              <w:t>描述</w:t>
            </w:r>
          </w:p>
          <w:p>
            <w:pPr>
              <w:spacing w:line="300" w:lineRule="exact"/>
              <w:jc w:val="center"/>
              <w:rPr>
                <w:rFonts w:hint="eastAsia" w:ascii="宋体" w:hAnsi="宋体" w:cs="宋体"/>
                <w:color w:val="000000"/>
                <w:szCs w:val="21"/>
              </w:rPr>
            </w:pPr>
            <w:r>
              <w:rPr>
                <w:rFonts w:hint="eastAsia" w:ascii="宋体" w:hAnsi="宋体" w:cs="宋体"/>
                <w:color w:val="000000"/>
                <w:szCs w:val="21"/>
              </w:rPr>
              <w:t>或</w:t>
            </w:r>
          </w:p>
          <w:p>
            <w:pPr>
              <w:spacing w:line="300" w:lineRule="exact"/>
              <w:jc w:val="center"/>
              <w:rPr>
                <w:rFonts w:hint="eastAsia" w:ascii="宋体" w:hAnsi="宋体" w:cs="宋体"/>
                <w:color w:val="000000"/>
                <w:szCs w:val="21"/>
              </w:rPr>
            </w:pPr>
            <w:r>
              <w:rPr>
                <w:rFonts w:hint="eastAsia" w:ascii="宋体" w:hAnsi="宋体" w:cs="宋体"/>
                <w:color w:val="000000"/>
                <w:szCs w:val="21"/>
              </w:rPr>
              <w:t>项目基本</w:t>
            </w:r>
          </w:p>
          <w:p>
            <w:pPr>
              <w:spacing w:line="300" w:lineRule="exact"/>
              <w:jc w:val="center"/>
              <w:rPr>
                <w:rFonts w:hint="eastAsia" w:ascii="宋体" w:hAnsi="宋体" w:cs="宋体"/>
                <w:color w:val="000000"/>
                <w:szCs w:val="21"/>
              </w:rPr>
            </w:pPr>
            <w:r>
              <w:rPr>
                <w:rFonts w:hint="eastAsia" w:ascii="宋体" w:hAnsi="宋体" w:cs="宋体"/>
                <w:color w:val="000000"/>
                <w:szCs w:val="21"/>
              </w:rPr>
              <w:t>概况</w:t>
            </w:r>
          </w:p>
        </w:tc>
        <w:tc>
          <w:tcPr>
            <w:tcW w:w="9196" w:type="dxa"/>
            <w:noWrap w:val="0"/>
            <w:vAlign w:val="center"/>
          </w:tcPr>
          <w:p>
            <w:pPr>
              <w:spacing w:line="300" w:lineRule="exact"/>
              <w:jc w:val="left"/>
              <w:rPr>
                <w:rFonts w:hint="eastAsia" w:ascii="宋体" w:hAnsi="宋体" w:cs="宋体"/>
                <w:b/>
                <w:color w:val="000000"/>
                <w:szCs w:val="21"/>
              </w:rPr>
            </w:pPr>
            <w:r>
              <w:rPr>
                <w:rFonts w:hint="eastAsia" w:ascii="宋体" w:hAnsi="宋体" w:cs="宋体"/>
                <w:b/>
                <w:color w:val="000000"/>
                <w:kern w:val="0"/>
                <w:szCs w:val="21"/>
              </w:rPr>
              <w:t>1.项目采购标的物的</w:t>
            </w:r>
            <w:r>
              <w:rPr>
                <w:rFonts w:hint="eastAsia" w:ascii="宋体" w:hAnsi="宋体" w:cs="宋体"/>
                <w:b/>
                <w:color w:val="000000"/>
                <w:szCs w:val="21"/>
              </w:rPr>
              <w:t>简要规格描述：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522"/>
              <w:gridCol w:w="144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 w:type="dxa"/>
                  <w:noWrap w:val="0"/>
                  <w:vAlign w:val="top"/>
                </w:tcPr>
                <w:p>
                  <w:pPr>
                    <w:spacing w:line="300" w:lineRule="exact"/>
                    <w:jc w:val="center"/>
                    <w:rPr>
                      <w:rFonts w:hint="eastAsia" w:ascii="宋体" w:hAnsi="宋体" w:cs="宋体"/>
                      <w:b/>
                      <w:bCs/>
                      <w:color w:val="000000"/>
                      <w:szCs w:val="21"/>
                    </w:rPr>
                  </w:pPr>
                  <w:r>
                    <w:rPr>
                      <w:rFonts w:hint="eastAsia" w:ascii="宋体" w:hAnsi="宋体" w:cs="宋体"/>
                      <w:b/>
                      <w:bCs/>
                      <w:color w:val="000000"/>
                      <w:szCs w:val="21"/>
                    </w:rPr>
                    <w:t>序号</w:t>
                  </w:r>
                </w:p>
              </w:tc>
              <w:tc>
                <w:tcPr>
                  <w:tcW w:w="5522" w:type="dxa"/>
                  <w:noWrap w:val="0"/>
                  <w:vAlign w:val="center"/>
                </w:tcPr>
                <w:p>
                  <w:pPr>
                    <w:spacing w:line="300" w:lineRule="exact"/>
                    <w:jc w:val="center"/>
                    <w:rPr>
                      <w:rFonts w:hint="eastAsia" w:ascii="宋体" w:hAnsi="宋体" w:eastAsia="宋体" w:cs="宋体"/>
                      <w:b/>
                      <w:bCs/>
                      <w:color w:val="000000"/>
                      <w:szCs w:val="21"/>
                      <w:lang w:eastAsia="zh-CN"/>
                    </w:rPr>
                  </w:pPr>
                  <w:r>
                    <w:rPr>
                      <w:rFonts w:hint="eastAsia" w:ascii="宋体" w:hAnsi="宋体"/>
                      <w:b/>
                      <w:color w:val="000000"/>
                      <w:szCs w:val="21"/>
                    </w:rPr>
                    <w:t>标的物</w:t>
                  </w:r>
                  <w:r>
                    <w:rPr>
                      <w:rFonts w:hint="eastAsia" w:ascii="宋体" w:hAnsi="宋体"/>
                      <w:b/>
                      <w:color w:val="000000"/>
                      <w:szCs w:val="21"/>
                      <w:lang w:eastAsia="zh-CN"/>
                    </w:rPr>
                    <w:t>名称</w:t>
                  </w:r>
                </w:p>
              </w:tc>
              <w:tc>
                <w:tcPr>
                  <w:tcW w:w="1446" w:type="dxa"/>
                  <w:noWrap w:val="0"/>
                  <w:vAlign w:val="center"/>
                </w:tcPr>
                <w:p>
                  <w:pPr>
                    <w:spacing w:line="300" w:lineRule="exact"/>
                    <w:jc w:val="center"/>
                    <w:rPr>
                      <w:rFonts w:hint="eastAsia" w:ascii="宋体" w:hAnsi="宋体" w:cs="宋体"/>
                      <w:b/>
                      <w:bCs/>
                      <w:color w:val="000000"/>
                      <w:szCs w:val="21"/>
                    </w:rPr>
                  </w:pPr>
                  <w:r>
                    <w:rPr>
                      <w:rFonts w:hint="eastAsia" w:ascii="宋体" w:hAnsi="宋体" w:cs="宋体"/>
                      <w:b/>
                      <w:bCs/>
                      <w:color w:val="000000"/>
                      <w:szCs w:val="21"/>
                    </w:rPr>
                    <w:t>单位</w:t>
                  </w:r>
                </w:p>
              </w:tc>
              <w:tc>
                <w:tcPr>
                  <w:tcW w:w="1299" w:type="dxa"/>
                  <w:noWrap w:val="0"/>
                  <w:vAlign w:val="center"/>
                </w:tcPr>
                <w:p>
                  <w:pPr>
                    <w:spacing w:line="300" w:lineRule="exact"/>
                    <w:jc w:val="center"/>
                    <w:rPr>
                      <w:rFonts w:hint="eastAsia"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5522" w:type="dxa"/>
                  <w:noWrap w:val="0"/>
                  <w:vAlign w:val="center"/>
                </w:tcPr>
                <w:p>
                  <w:pPr>
                    <w:widowControl/>
                    <w:jc w:val="center"/>
                    <w:textAlignment w:val="center"/>
                    <w:rPr>
                      <w:rFonts w:hint="eastAsia" w:ascii="宋体" w:hAnsi="宋体" w:cs="宋体"/>
                      <w:color w:val="000000"/>
                      <w:szCs w:val="21"/>
                    </w:rPr>
                  </w:pPr>
                  <w:r>
                    <w:rPr>
                      <w:rFonts w:hint="eastAsia" w:ascii="宋体" w:hAnsi="宋体"/>
                      <w:bCs/>
                      <w:kern w:val="1"/>
                      <w:szCs w:val="21"/>
                      <w:lang w:eastAsia="zh-CN"/>
                    </w:rPr>
                    <w:t>城北镇栗木岗芋头蔬菜种植基地高效节水灌溉货物购置</w:t>
                  </w:r>
                </w:p>
              </w:tc>
              <w:tc>
                <w:tcPr>
                  <w:tcW w:w="1446" w:type="dxa"/>
                  <w:noWrap w:val="0"/>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批</w:t>
                  </w:r>
                </w:p>
              </w:tc>
              <w:tc>
                <w:tcPr>
                  <w:tcW w:w="1299" w:type="dxa"/>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35" w:type="dxa"/>
                  <w:gridSpan w:val="4"/>
                  <w:noWrap w:val="0"/>
                  <w:vAlign w:val="center"/>
                </w:tcPr>
                <w:p>
                  <w:pPr>
                    <w:jc w:val="left"/>
                    <w:rPr>
                      <w:rFonts w:hint="eastAsia" w:ascii="宋体" w:hAnsi="宋体" w:cs="宋体"/>
                      <w:color w:val="000000"/>
                      <w:szCs w:val="21"/>
                    </w:rPr>
                  </w:pPr>
                  <w:r>
                    <w:rPr>
                      <w:rFonts w:hint="eastAsia" w:ascii="宋体" w:hAnsi="宋体" w:cs="宋体"/>
                      <w:bCs/>
                      <w:color w:val="000000"/>
                      <w:kern w:val="0"/>
                      <w:szCs w:val="21"/>
                    </w:rPr>
                    <w:t>置换归属《中小企业划型标准规定的通知（工信部联企业[2011]300号）》划定的“（二）工业”类别。</w:t>
                  </w:r>
                </w:p>
              </w:tc>
            </w:tr>
          </w:tbl>
          <w:p>
            <w:pP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2" w:type="dxa"/>
            <w:noWrap w:val="0"/>
            <w:vAlign w:val="center"/>
          </w:tcPr>
          <w:p>
            <w:pPr>
              <w:spacing w:line="300" w:lineRule="exact"/>
              <w:jc w:val="center"/>
              <w:rPr>
                <w:rFonts w:hint="eastAsia" w:ascii="宋体" w:hAnsi="宋体" w:cs="宋体"/>
                <w:color w:val="000000"/>
                <w:szCs w:val="21"/>
              </w:rPr>
            </w:pPr>
            <w:r>
              <w:rPr>
                <w:rFonts w:hint="eastAsia" w:ascii="宋体" w:hAnsi="宋体"/>
                <w:b/>
                <w:szCs w:val="21"/>
                <w:highlight w:val="none"/>
              </w:rPr>
              <w:t>备注</w:t>
            </w:r>
          </w:p>
        </w:tc>
        <w:tc>
          <w:tcPr>
            <w:tcW w:w="9196" w:type="dxa"/>
            <w:noWrap w:val="0"/>
            <w:vAlign w:val="center"/>
          </w:tcPr>
          <w:p>
            <w:pPr>
              <w:autoSpaceDE w:val="0"/>
              <w:autoSpaceDN w:val="0"/>
              <w:adjustRightInd w:val="0"/>
              <w:spacing w:line="300" w:lineRule="exact"/>
              <w:rPr>
                <w:rFonts w:ascii="宋体" w:hAnsi="宋体" w:cs="黑体"/>
                <w:kern w:val="0"/>
                <w:szCs w:val="21"/>
                <w:highlight w:val="none"/>
              </w:rPr>
            </w:pPr>
            <w:r>
              <w:rPr>
                <w:rFonts w:hint="eastAsia" w:ascii="宋体" w:hAnsi="宋体" w:cs="黑体"/>
                <w:kern w:val="0"/>
                <w:szCs w:val="21"/>
                <w:highlight w:val="none"/>
              </w:rPr>
              <w:t>1.本次采购不接受进口产品（零配件除外）竞标；</w:t>
            </w:r>
          </w:p>
          <w:p>
            <w:pPr>
              <w:autoSpaceDE w:val="0"/>
              <w:autoSpaceDN w:val="0"/>
              <w:adjustRightInd w:val="0"/>
              <w:spacing w:line="300" w:lineRule="exact"/>
              <w:rPr>
                <w:rFonts w:hint="eastAsia" w:ascii="宋体" w:hAnsi="宋体" w:cs="宋体"/>
                <w:color w:val="000000"/>
                <w:kern w:val="0"/>
                <w:szCs w:val="21"/>
              </w:rPr>
            </w:pPr>
            <w:r>
              <w:rPr>
                <w:rFonts w:hint="eastAsia" w:ascii="宋体" w:hAnsi="宋体" w:cs="黑体"/>
                <w:kern w:val="0"/>
                <w:szCs w:val="21"/>
                <w:highlight w:val="none"/>
              </w:rPr>
              <w:t>2.竞争性谈判供应商用于本项目竞标的所有核心产品（主要竞标货物）均</w:t>
            </w:r>
            <w:r>
              <w:rPr>
                <w:rFonts w:hint="eastAsia" w:ascii="宋体" w:hAnsi="宋体" w:cs="黑体"/>
                <w:kern w:val="0"/>
                <w:szCs w:val="21"/>
                <w:highlight w:val="none"/>
                <w:lang w:eastAsia="zh-CN"/>
              </w:rPr>
              <w:t>应</w:t>
            </w:r>
            <w:r>
              <w:rPr>
                <w:rFonts w:hint="eastAsia" w:ascii="宋体" w:hAnsi="宋体" w:cs="黑体"/>
                <w:kern w:val="0"/>
                <w:szCs w:val="21"/>
                <w:highlight w:val="none"/>
              </w:rPr>
              <w:t>为同一品牌（生产厂家）产品。</w:t>
            </w:r>
          </w:p>
        </w:tc>
      </w:tr>
    </w:tbl>
    <w:p>
      <w:pPr>
        <w:numPr>
          <w:ilvl w:val="0"/>
          <w:numId w:val="1"/>
        </w:numPr>
        <w:spacing w:line="400" w:lineRule="exact"/>
        <w:ind w:firstLine="422" w:firstLineChars="200"/>
        <w:rPr>
          <w:rFonts w:hint="eastAsia" w:ascii="宋体" w:hAnsi="宋体"/>
          <w:b/>
          <w:szCs w:val="21"/>
          <w:lang w:eastAsia="zh-CN"/>
        </w:rPr>
      </w:pPr>
      <w:r>
        <w:rPr>
          <w:rFonts w:hint="eastAsia" w:ascii="宋体" w:hAnsi="宋体"/>
          <w:b/>
          <w:szCs w:val="21"/>
        </w:rPr>
        <w:t>《项目合同》履行期限</w:t>
      </w:r>
      <w:r>
        <w:rPr>
          <w:rFonts w:hint="eastAsia" w:ascii="宋体" w:hAnsi="宋体"/>
          <w:b/>
          <w:szCs w:val="21"/>
          <w:lang w:eastAsia="zh-CN"/>
        </w:rPr>
        <w:t>：</w:t>
      </w:r>
    </w:p>
    <w:p>
      <w:pPr>
        <w:numPr>
          <w:ilvl w:val="0"/>
          <w:numId w:val="0"/>
        </w:numPr>
        <w:spacing w:line="400" w:lineRule="exact"/>
        <w:ind w:firstLine="840" w:firstLineChars="400"/>
        <w:rPr>
          <w:rFonts w:hint="eastAsia" w:ascii="宋体" w:hAnsi="宋体" w:cs="宋体"/>
          <w:color w:val="auto"/>
          <w:szCs w:val="21"/>
        </w:rPr>
      </w:pPr>
      <w:r>
        <w:rPr>
          <w:rFonts w:hint="eastAsia" w:ascii="宋体" w:hAnsi="宋体" w:cs="宋体"/>
          <w:color w:val="000000"/>
          <w:szCs w:val="21"/>
        </w:rPr>
        <w:t>◆供货期：合同生效后发包人发出《发货通知书》之日起</w:t>
      </w:r>
      <w:r>
        <w:rPr>
          <w:rFonts w:hint="eastAsia" w:ascii="宋体" w:hAnsi="宋体" w:cs="宋体"/>
          <w:color w:val="auto"/>
          <w:szCs w:val="21"/>
        </w:rPr>
        <w:t>30日历日内供货至指定地点安装调试完毕并经验收小组验收合格。</w:t>
      </w:r>
    </w:p>
    <w:p>
      <w:pPr>
        <w:spacing w:line="400" w:lineRule="exact"/>
        <w:ind w:firstLine="840" w:firstLineChars="400"/>
        <w:rPr>
          <w:rFonts w:hint="eastAsia" w:ascii="宋体" w:hAnsi="宋体" w:eastAsia="宋体" w:cs="宋体"/>
          <w:color w:val="auto"/>
        </w:rPr>
      </w:pPr>
      <w:r>
        <w:rPr>
          <w:rFonts w:hint="eastAsia" w:ascii="宋体" w:hAnsi="宋体" w:cs="宋体"/>
          <w:color w:val="auto"/>
          <w:szCs w:val="21"/>
        </w:rPr>
        <w:t>◆质保期：项目整体经验收小组验收合格之日起1年。换新后货物的质保期从换新完毕再次经验收小组验收合格之日起计算。</w:t>
      </w:r>
    </w:p>
    <w:p>
      <w:pPr>
        <w:keepNext w:val="0"/>
        <w:keepLines w:val="0"/>
        <w:pageBreakBefore w:val="0"/>
        <w:kinsoku/>
        <w:overflowPunct/>
        <w:topLinePunct w:val="0"/>
        <w:autoSpaceDE/>
        <w:autoSpaceDN/>
        <w:bidi w:val="0"/>
        <w:adjustRightInd/>
        <w:snapToGrid/>
        <w:spacing w:line="380" w:lineRule="exact"/>
        <w:ind w:firstLine="413" w:firstLineChars="196"/>
        <w:textAlignment w:val="auto"/>
        <w:rPr>
          <w:rFonts w:hint="eastAsia" w:ascii="宋体" w:hAnsi="宋体"/>
          <w:szCs w:val="21"/>
        </w:rPr>
      </w:pPr>
      <w:r>
        <w:rPr>
          <w:rFonts w:hint="eastAsia" w:ascii="宋体" w:hAnsi="宋体"/>
          <w:b/>
          <w:szCs w:val="21"/>
          <w:lang w:val="en-US" w:eastAsia="zh-CN"/>
        </w:rPr>
        <w:t>7</w:t>
      </w:r>
      <w:r>
        <w:rPr>
          <w:rFonts w:hint="eastAsia" w:ascii="宋体" w:hAnsi="宋体"/>
          <w:b/>
          <w:szCs w:val="21"/>
        </w:rPr>
        <w:t>.是否接受联合体竞标：</w:t>
      </w:r>
      <w:r>
        <w:rPr>
          <w:rFonts w:hint="eastAsia" w:ascii="宋体" w:hAnsi="宋体"/>
          <w:szCs w:val="21"/>
        </w:rPr>
        <w:t>不接受。</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二．竞争性磋商供应商资格要求</w:t>
      </w:r>
    </w:p>
    <w:p>
      <w:pPr>
        <w:spacing w:line="400" w:lineRule="exact"/>
        <w:ind w:firstLine="422" w:firstLineChars="200"/>
        <w:rPr>
          <w:rFonts w:hint="eastAsia" w:eastAsia="宋体"/>
          <w:color w:val="000000"/>
          <w:highlight w:val="none"/>
          <w:lang w:eastAsia="zh-CN"/>
        </w:rPr>
      </w:pPr>
      <w:r>
        <w:rPr>
          <w:rFonts w:hint="eastAsia" w:ascii="宋体" w:hAnsi="宋体"/>
          <w:b/>
          <w:color w:val="000000"/>
          <w:szCs w:val="21"/>
          <w:highlight w:val="none"/>
        </w:rPr>
        <w:t>1.商务资格条件：</w:t>
      </w:r>
      <w:r>
        <w:rPr>
          <w:rFonts w:hint="eastAsia" w:ascii="宋体" w:hAnsi="宋体"/>
          <w:bCs/>
          <w:color w:val="000000"/>
          <w:szCs w:val="21"/>
          <w:highlight w:val="none"/>
        </w:rPr>
        <w:t>竞争性磋商供应商</w:t>
      </w:r>
      <w:r>
        <w:rPr>
          <w:rFonts w:hint="eastAsia"/>
          <w:color w:val="000000"/>
          <w:highlight w:val="none"/>
          <w:lang w:eastAsia="zh-CN"/>
        </w:rPr>
        <w:t>应</w:t>
      </w:r>
      <w:r>
        <w:rPr>
          <w:color w:val="000000"/>
          <w:highlight w:val="none"/>
        </w:rPr>
        <w:t>为</w:t>
      </w:r>
      <w:r>
        <w:rPr>
          <w:rFonts w:hint="eastAsia" w:ascii="宋体" w:hAnsi="宋体"/>
          <w:color w:val="000000"/>
          <w:szCs w:val="21"/>
          <w:highlight w:val="none"/>
        </w:rPr>
        <w:t>满足《中华人民共和国政府采购法（中华人民共和国主席令第八十六号）》第二十二条规定</w:t>
      </w:r>
      <w:r>
        <w:rPr>
          <w:rFonts w:hint="eastAsia" w:ascii="宋体" w:hAnsi="宋体"/>
          <w:color w:val="000000"/>
          <w:szCs w:val="21"/>
          <w:highlight w:val="none"/>
          <w:lang w:val="en-US" w:eastAsia="zh-CN"/>
        </w:rPr>
        <w:t>的</w:t>
      </w:r>
      <w:r>
        <w:rPr>
          <w:color w:val="000000"/>
          <w:highlight w:val="none"/>
        </w:rPr>
        <w:t>以下各项标准的</w:t>
      </w:r>
      <w:r>
        <w:rPr>
          <w:rFonts w:hint="eastAsia"/>
          <w:color w:val="000000"/>
          <w:highlight w:val="none"/>
        </w:rPr>
        <w:t>法人、其他组织或者自然人</w:t>
      </w:r>
      <w:r>
        <w:rPr>
          <w:rFonts w:hint="eastAsia" w:ascii="宋体" w:hAnsi="宋体"/>
          <w:color w:val="000000"/>
          <w:szCs w:val="21"/>
          <w:highlight w:val="none"/>
          <w:lang w:eastAsia="zh-CN"/>
        </w:rPr>
        <w:t>。</w:t>
      </w:r>
    </w:p>
    <w:p>
      <w:pPr>
        <w:spacing w:line="400" w:lineRule="exact"/>
        <w:ind w:firstLine="617" w:firstLineChars="294"/>
        <w:rPr>
          <w:rFonts w:hint="eastAsia"/>
          <w:color w:val="000000"/>
          <w:highlight w:val="none"/>
        </w:rPr>
      </w:pPr>
      <w:r>
        <w:rPr>
          <w:rFonts w:hint="eastAsia" w:ascii="宋体" w:hAnsi="宋体"/>
          <w:color w:val="000000"/>
          <w:szCs w:val="21"/>
          <w:highlight w:val="none"/>
        </w:rPr>
        <w:t>1.1具有独立承担民事责任的能力；</w:t>
      </w:r>
    </w:p>
    <w:p>
      <w:pPr>
        <w:spacing w:line="400" w:lineRule="exact"/>
        <w:ind w:firstLine="926" w:firstLineChars="441"/>
        <w:rPr>
          <w:rFonts w:hint="eastAsia"/>
          <w:color w:val="000000"/>
          <w:highlight w:val="none"/>
        </w:rPr>
      </w:pPr>
      <w:r>
        <w:rPr>
          <w:rFonts w:hint="eastAsia" w:ascii="宋体" w:hAnsi="宋体"/>
          <w:bCs/>
          <w:color w:val="000000"/>
          <w:szCs w:val="21"/>
          <w:highlight w:val="none"/>
        </w:rPr>
        <w:t>◆</w:t>
      </w:r>
      <w:r>
        <w:rPr>
          <w:rFonts w:hint="eastAsia" w:ascii="宋体" w:hAnsi="宋体"/>
          <w:color w:val="000000"/>
          <w:szCs w:val="21"/>
          <w:highlight w:val="none"/>
        </w:rPr>
        <w:t>竞争性磋商供应商为“独立法人”性质的，</w:t>
      </w:r>
      <w:r>
        <w:rPr>
          <w:rFonts w:hint="eastAsia" w:ascii="宋体" w:hAnsi="宋体"/>
          <w:color w:val="000000"/>
          <w:szCs w:val="21"/>
          <w:highlight w:val="none"/>
          <w:lang w:eastAsia="zh-CN"/>
        </w:rPr>
        <w:t>应</w:t>
      </w:r>
      <w:r>
        <w:rPr>
          <w:rFonts w:hint="eastAsia" w:ascii="宋体" w:hAnsi="宋体"/>
          <w:color w:val="000000"/>
          <w:szCs w:val="21"/>
          <w:highlight w:val="none"/>
        </w:rPr>
        <w:t>持有有效的《营业执照》；</w:t>
      </w:r>
    </w:p>
    <w:p>
      <w:pPr>
        <w:spacing w:line="400" w:lineRule="exact"/>
        <w:ind w:firstLine="926" w:firstLineChars="441"/>
        <w:rPr>
          <w:rFonts w:hint="eastAsia" w:ascii="宋体" w:hAnsi="宋体" w:eastAsia="宋体"/>
          <w:bCs/>
          <w:color w:val="000000"/>
          <w:szCs w:val="21"/>
          <w:highlight w:val="none"/>
          <w:lang w:eastAsia="zh-CN"/>
        </w:rPr>
      </w:pPr>
      <w:r>
        <w:rPr>
          <w:rFonts w:hint="eastAsia" w:ascii="宋体" w:hAnsi="宋体"/>
          <w:bCs/>
          <w:color w:val="000000"/>
          <w:szCs w:val="21"/>
          <w:highlight w:val="none"/>
        </w:rPr>
        <w:t>◆竞争性磋商供应商为“事业单位”性质的，</w:t>
      </w:r>
      <w:r>
        <w:rPr>
          <w:rFonts w:hint="eastAsia" w:ascii="宋体" w:hAnsi="宋体"/>
          <w:color w:val="000000"/>
          <w:szCs w:val="21"/>
          <w:highlight w:val="none"/>
          <w:lang w:eastAsia="zh-CN"/>
        </w:rPr>
        <w:t>应</w:t>
      </w:r>
      <w:r>
        <w:rPr>
          <w:rFonts w:hint="eastAsia" w:ascii="宋体" w:hAnsi="宋体"/>
          <w:bCs/>
          <w:color w:val="000000"/>
          <w:szCs w:val="21"/>
          <w:highlight w:val="none"/>
        </w:rPr>
        <w:t>持有有效的《事业单位法人证书》</w:t>
      </w:r>
      <w:r>
        <w:rPr>
          <w:rFonts w:hint="eastAsia" w:ascii="宋体" w:hAnsi="宋体"/>
          <w:bCs/>
          <w:color w:val="000000"/>
          <w:szCs w:val="21"/>
          <w:highlight w:val="none"/>
          <w:lang w:eastAsia="zh-CN"/>
        </w:rPr>
        <w:t>；</w:t>
      </w:r>
    </w:p>
    <w:p>
      <w:pPr>
        <w:spacing w:line="400" w:lineRule="exact"/>
        <w:ind w:firstLine="926" w:firstLineChars="441"/>
        <w:rPr>
          <w:rFonts w:hint="eastAsia" w:ascii="宋体" w:hAnsi="宋体"/>
          <w:bCs/>
          <w:color w:val="000000"/>
          <w:szCs w:val="21"/>
          <w:highlight w:val="none"/>
        </w:rPr>
      </w:pPr>
      <w:r>
        <w:rPr>
          <w:rFonts w:hint="eastAsia" w:ascii="宋体" w:hAnsi="宋体"/>
          <w:bCs/>
          <w:color w:val="000000"/>
          <w:szCs w:val="21"/>
          <w:highlight w:val="none"/>
        </w:rPr>
        <w:t>◆竞争性磋商供应商为“其他组织”性质的，</w:t>
      </w:r>
      <w:r>
        <w:rPr>
          <w:rFonts w:hint="eastAsia" w:ascii="宋体" w:hAnsi="宋体"/>
          <w:color w:val="000000"/>
          <w:szCs w:val="21"/>
          <w:highlight w:val="none"/>
          <w:lang w:eastAsia="zh-CN"/>
        </w:rPr>
        <w:t>应</w:t>
      </w:r>
      <w:r>
        <w:rPr>
          <w:rFonts w:hint="eastAsia" w:ascii="宋体" w:hAnsi="宋体"/>
          <w:bCs/>
          <w:color w:val="000000"/>
          <w:szCs w:val="21"/>
          <w:highlight w:val="none"/>
        </w:rPr>
        <w:t>持有有效的《民办非企业单位登记证书或社会团体法人登记证书）》；</w:t>
      </w:r>
    </w:p>
    <w:p>
      <w:pPr>
        <w:spacing w:line="400" w:lineRule="exact"/>
        <w:ind w:firstLine="926" w:firstLineChars="441"/>
        <w:rPr>
          <w:rFonts w:hint="eastAsia" w:ascii="宋体" w:hAnsi="宋体"/>
          <w:bCs/>
          <w:color w:val="000000"/>
          <w:szCs w:val="21"/>
          <w:highlight w:val="none"/>
        </w:rPr>
      </w:pPr>
      <w:r>
        <w:rPr>
          <w:rFonts w:hint="eastAsia" w:ascii="宋体" w:hAnsi="宋体"/>
          <w:bCs/>
          <w:color w:val="000000"/>
          <w:szCs w:val="21"/>
          <w:highlight w:val="none"/>
        </w:rPr>
        <w:t>◆竞争性磋商供应商为“自然人”性质的，</w:t>
      </w:r>
      <w:r>
        <w:rPr>
          <w:rFonts w:hint="eastAsia" w:ascii="宋体" w:hAnsi="宋体"/>
          <w:color w:val="000000"/>
          <w:szCs w:val="21"/>
          <w:highlight w:val="none"/>
          <w:lang w:eastAsia="zh-CN"/>
        </w:rPr>
        <w:t>应</w:t>
      </w:r>
      <w:r>
        <w:rPr>
          <w:rFonts w:hint="eastAsia" w:ascii="宋体" w:hAnsi="宋体"/>
          <w:bCs/>
          <w:color w:val="000000"/>
          <w:szCs w:val="21"/>
          <w:highlight w:val="none"/>
        </w:rPr>
        <w:t>持有有效的《中华人民共和国居民身份证》。</w:t>
      </w:r>
    </w:p>
    <w:p>
      <w:pPr>
        <w:spacing w:line="400" w:lineRule="exact"/>
        <w:ind w:firstLine="617" w:firstLineChars="294"/>
        <w:rPr>
          <w:rFonts w:hint="eastAsia" w:ascii="宋体" w:hAnsi="宋体"/>
          <w:color w:val="000000"/>
          <w:szCs w:val="21"/>
          <w:highlight w:val="none"/>
        </w:rPr>
      </w:pPr>
      <w:r>
        <w:rPr>
          <w:rFonts w:hint="eastAsia" w:ascii="宋体" w:hAnsi="宋体"/>
          <w:color w:val="000000"/>
          <w:szCs w:val="21"/>
          <w:highlight w:val="none"/>
        </w:rPr>
        <w:t>1.2具有良好的商业信誉和健全的财务会计制度；</w:t>
      </w:r>
    </w:p>
    <w:p>
      <w:pPr>
        <w:spacing w:line="400" w:lineRule="exact"/>
        <w:ind w:firstLine="932" w:firstLineChars="444"/>
        <w:rPr>
          <w:rFonts w:hint="eastAsia" w:ascii="宋体" w:hAnsi="宋体" w:cs="宋体"/>
          <w:color w:val="000000"/>
          <w:szCs w:val="21"/>
          <w:highlight w:val="none"/>
          <w:lang w:bidi="ar"/>
        </w:rPr>
      </w:pPr>
      <w:r>
        <w:rPr>
          <w:rFonts w:hint="eastAsia" w:ascii="宋体" w:hAnsi="宋体" w:cs="宋体"/>
          <w:color w:val="000000"/>
          <w:szCs w:val="21"/>
          <w:highlight w:val="none"/>
          <w:lang w:bidi="ar"/>
        </w:rPr>
        <w:t>◆</w:t>
      </w:r>
      <w:r>
        <w:rPr>
          <w:rFonts w:hint="eastAsia" w:ascii="宋体" w:hAnsi="宋体"/>
          <w:color w:val="000000"/>
          <w:szCs w:val="21"/>
          <w:highlight w:val="none"/>
        </w:rPr>
        <w:t>竞争性磋商供应商</w:t>
      </w:r>
      <w:r>
        <w:rPr>
          <w:rFonts w:hint="eastAsia" w:ascii="宋体" w:hAnsi="宋体" w:cs="宋体"/>
          <w:color w:val="000000"/>
          <w:szCs w:val="21"/>
          <w:highlight w:val="none"/>
          <w:lang w:bidi="ar"/>
        </w:rPr>
        <w:t>为“独立法人（或其他组织）”性质的，</w:t>
      </w:r>
      <w:r>
        <w:rPr>
          <w:rFonts w:hint="eastAsia" w:ascii="宋体" w:hAnsi="宋体"/>
          <w:color w:val="000000"/>
          <w:szCs w:val="21"/>
          <w:highlight w:val="none"/>
          <w:lang w:eastAsia="zh-CN"/>
        </w:rPr>
        <w:t>应</w:t>
      </w:r>
      <w:r>
        <w:rPr>
          <w:rFonts w:hint="eastAsia" w:ascii="宋体" w:hAnsi="宋体" w:cs="宋体"/>
          <w:color w:val="000000"/>
          <w:szCs w:val="21"/>
          <w:highlight w:val="none"/>
          <w:lang w:bidi="ar"/>
        </w:rPr>
        <w:t>持有</w:t>
      </w:r>
      <w:r>
        <w:rPr>
          <w:rFonts w:hint="eastAsia" w:ascii="宋体" w:hAnsi="宋体" w:cs="宋体"/>
          <w:color w:val="000000"/>
          <w:szCs w:val="21"/>
          <w:highlight w:val="none"/>
          <w:lang w:val="en-US" w:eastAsia="zh-CN" w:bidi="ar"/>
        </w:rPr>
        <w:t>2021年度</w:t>
      </w:r>
      <w:r>
        <w:rPr>
          <w:rFonts w:hint="eastAsia" w:ascii="宋体" w:hAnsi="宋体" w:cs="宋体"/>
          <w:color w:val="000000"/>
          <w:szCs w:val="21"/>
          <w:highlight w:val="none"/>
          <w:lang w:bidi="ar"/>
        </w:rPr>
        <w:t>经第三方审定机构(持有有效的《会计师事务所执业证书》)出具的《财务报表》（内容至少须含有“四表一注”，即“资产负债表”、“利润表”、“现金流量表”、“所有者权益变动表”及“附注（或财务情况)说明书”）</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或其基本账户开户银行为其出具有效的《资信证明》</w:t>
      </w:r>
      <w:r>
        <w:rPr>
          <w:rFonts w:hint="eastAsia" w:ascii="宋体" w:hAnsi="宋体" w:cs="宋体"/>
          <w:color w:val="000000"/>
          <w:szCs w:val="21"/>
          <w:highlight w:val="none"/>
        </w:rPr>
        <w:t>；</w:t>
      </w:r>
      <w:r>
        <w:rPr>
          <w:rFonts w:hint="eastAsia" w:ascii="宋体" w:hAnsi="宋体" w:cs="宋体"/>
          <w:color w:val="000000"/>
          <w:szCs w:val="21"/>
          <w:highlight w:val="none"/>
          <w:lang w:bidi="ar"/>
        </w:rPr>
        <w:t>或</w:t>
      </w:r>
      <w:r>
        <w:rPr>
          <w:rFonts w:hint="eastAsia" w:ascii="宋体" w:hAnsi="宋体" w:cs="宋体"/>
          <w:color w:val="000000"/>
          <w:szCs w:val="21"/>
          <w:highlight w:val="none"/>
          <w:lang w:eastAsia="zh-CN" w:bidi="ar"/>
        </w:rPr>
        <w:t>由满足《财政部关于开展政府采购信用担保试点工作方案（财库【2012】124号）》规定的“专业担保机构”为其参与“采购（招标）活动”出具有效的《竞（投）标担保函》</w:t>
      </w:r>
      <w:r>
        <w:rPr>
          <w:rFonts w:hint="eastAsia" w:ascii="宋体" w:hAnsi="宋体" w:cs="宋体"/>
          <w:color w:val="000000"/>
          <w:szCs w:val="21"/>
          <w:highlight w:val="none"/>
        </w:rPr>
        <w:t>；</w:t>
      </w:r>
    </w:p>
    <w:p>
      <w:pPr>
        <w:spacing w:line="400" w:lineRule="exact"/>
        <w:ind w:firstLine="932" w:firstLineChars="444"/>
        <w:rPr>
          <w:rFonts w:hint="eastAsia" w:ascii="宋体" w:hAnsi="宋体" w:eastAsia="宋体" w:cs="宋体"/>
          <w:color w:val="000000"/>
          <w:szCs w:val="21"/>
          <w:highlight w:val="none"/>
          <w:lang w:bidi="ar"/>
        </w:rPr>
      </w:pPr>
      <w:r>
        <w:rPr>
          <w:rFonts w:hint="eastAsia" w:ascii="宋体" w:hAnsi="宋体" w:cs="宋体"/>
          <w:color w:val="000000"/>
          <w:szCs w:val="21"/>
          <w:highlight w:val="none"/>
          <w:lang w:bidi="ar"/>
        </w:rPr>
        <w:t>◆</w:t>
      </w:r>
      <w:r>
        <w:rPr>
          <w:rFonts w:hint="eastAsia" w:ascii="宋体" w:hAnsi="宋体"/>
          <w:color w:val="000000"/>
          <w:szCs w:val="21"/>
          <w:highlight w:val="none"/>
        </w:rPr>
        <w:t>竞争性磋商供应商</w:t>
      </w:r>
      <w:r>
        <w:rPr>
          <w:rFonts w:hint="eastAsia" w:ascii="宋体" w:hAnsi="宋体" w:cs="宋体"/>
          <w:color w:val="000000"/>
          <w:szCs w:val="21"/>
          <w:highlight w:val="none"/>
          <w:lang w:bidi="ar"/>
        </w:rPr>
        <w:t>为“事业单位”性质的，应持</w:t>
      </w:r>
      <w:r>
        <w:rPr>
          <w:rFonts w:hint="eastAsia" w:ascii="宋体" w:hAnsi="宋体" w:eastAsia="宋体" w:cs="宋体"/>
          <w:color w:val="000000"/>
          <w:szCs w:val="21"/>
          <w:highlight w:val="none"/>
          <w:lang w:bidi="ar"/>
        </w:rPr>
        <w:t>有</w:t>
      </w:r>
      <w:r>
        <w:rPr>
          <w:rFonts w:hint="eastAsia" w:ascii="宋体" w:hAnsi="宋体" w:eastAsia="宋体" w:cs="宋体"/>
          <w:color w:val="000000"/>
          <w:szCs w:val="21"/>
          <w:highlight w:val="none"/>
          <w:lang w:val="en-US" w:eastAsia="zh-CN" w:bidi="ar"/>
        </w:rPr>
        <w:t>2021年</w:t>
      </w:r>
      <w:r>
        <w:rPr>
          <w:rFonts w:hint="eastAsia" w:ascii="宋体" w:hAnsi="宋体" w:eastAsia="宋体" w:cs="宋体"/>
          <w:color w:val="000000"/>
          <w:szCs w:val="21"/>
          <w:highlight w:val="none"/>
          <w:lang w:bidi="ar"/>
        </w:rPr>
        <w:t>度经有效签章（盖有单位公章和有《事业单位法人证书》载明的“负责人”签字）的《财务报表》，内容至少须含有“资产负债表”、“收入支出表或者收入费用表”、“财政补助收入支出表”、“所有者权益变动表”及“附注（或财务情况)说明书”；</w:t>
      </w:r>
      <w:r>
        <w:rPr>
          <w:rFonts w:hint="eastAsia" w:ascii="宋体" w:hAnsi="宋体" w:eastAsia="宋体" w:cs="宋体"/>
          <w:color w:val="000000"/>
          <w:szCs w:val="21"/>
          <w:highlight w:val="none"/>
          <w:lang w:eastAsia="zh-CN"/>
        </w:rPr>
        <w:t>或其基本账户开户银行为其出具有效的《资信证明》</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bidi="ar"/>
        </w:rPr>
        <w:t>或</w:t>
      </w:r>
      <w:r>
        <w:rPr>
          <w:rFonts w:hint="eastAsia" w:ascii="宋体" w:hAnsi="宋体" w:eastAsia="宋体" w:cs="宋体"/>
          <w:color w:val="000000"/>
          <w:szCs w:val="21"/>
          <w:highlight w:val="none"/>
          <w:lang w:eastAsia="zh-CN" w:bidi="ar"/>
        </w:rPr>
        <w:t>由满足《财政部关于开展政府采购信用担保试点工作方案（财库【2012】124号）》规定的“专业担保机构”为其参与“采购（招标）活动”出具有效的《竞（投）标担保函》</w:t>
      </w:r>
      <w:r>
        <w:rPr>
          <w:rFonts w:hint="eastAsia" w:ascii="宋体" w:hAnsi="宋体" w:eastAsia="宋体" w:cs="宋体"/>
          <w:color w:val="000000"/>
          <w:szCs w:val="21"/>
          <w:highlight w:val="none"/>
        </w:rPr>
        <w:t>；</w:t>
      </w:r>
    </w:p>
    <w:p>
      <w:pPr>
        <w:spacing w:line="400" w:lineRule="exact"/>
        <w:ind w:firstLine="932" w:firstLineChars="444"/>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bidi="ar"/>
        </w:rPr>
        <w:t>◆</w:t>
      </w:r>
      <w:r>
        <w:rPr>
          <w:rFonts w:hint="eastAsia" w:ascii="宋体" w:hAnsi="宋体" w:eastAsia="宋体" w:cs="宋体"/>
          <w:color w:val="000000"/>
          <w:szCs w:val="21"/>
          <w:highlight w:val="none"/>
        </w:rPr>
        <w:t>竞争性磋商供应商</w:t>
      </w:r>
      <w:r>
        <w:rPr>
          <w:rFonts w:hint="eastAsia" w:ascii="宋体" w:hAnsi="宋体" w:eastAsia="宋体" w:cs="宋体"/>
          <w:color w:val="000000"/>
          <w:szCs w:val="21"/>
          <w:highlight w:val="none"/>
          <w:lang w:bidi="ar"/>
        </w:rPr>
        <w:t>为“自然人”性质的，应持有</w:t>
      </w:r>
      <w:r>
        <w:rPr>
          <w:rFonts w:hint="eastAsia" w:ascii="宋体" w:hAnsi="宋体" w:eastAsia="宋体" w:cs="宋体"/>
          <w:color w:val="000000"/>
          <w:szCs w:val="21"/>
          <w:highlight w:val="none"/>
        </w:rPr>
        <w:t>基本账户开户银行为其出具的《资信证明》</w:t>
      </w:r>
      <w:r>
        <w:rPr>
          <w:rFonts w:hint="eastAsia" w:ascii="宋体" w:hAnsi="宋体" w:eastAsia="宋体" w:cs="宋体"/>
          <w:color w:val="000000"/>
          <w:highlight w:val="none"/>
        </w:rPr>
        <w:t>；</w:t>
      </w:r>
      <w:r>
        <w:rPr>
          <w:rFonts w:hint="eastAsia" w:ascii="宋体" w:hAnsi="宋体" w:eastAsia="宋体" w:cs="宋体"/>
          <w:color w:val="000000"/>
          <w:szCs w:val="21"/>
          <w:highlight w:val="none"/>
          <w:lang w:bidi="ar"/>
        </w:rPr>
        <w:t>或</w:t>
      </w:r>
      <w:r>
        <w:rPr>
          <w:rFonts w:hint="eastAsia" w:ascii="宋体" w:hAnsi="宋体" w:eastAsia="宋体" w:cs="宋体"/>
          <w:color w:val="000000"/>
          <w:szCs w:val="21"/>
          <w:highlight w:val="none"/>
          <w:lang w:eastAsia="zh-CN" w:bidi="ar"/>
        </w:rPr>
        <w:t>由满足《财政部关于开展政府采购信用担保试点工作方案（财库【2012】124号）》规定的“专业担保机构”为其参与“采购（招标）活动”出具有效的《竞（投）标担保函》</w:t>
      </w:r>
      <w:r>
        <w:rPr>
          <w:rFonts w:hint="eastAsia" w:ascii="宋体" w:hAnsi="宋体" w:eastAsia="宋体" w:cs="宋体"/>
          <w:color w:val="000000"/>
          <w:szCs w:val="21"/>
          <w:highlight w:val="none"/>
        </w:rPr>
        <w:t>。</w:t>
      </w:r>
    </w:p>
    <w:p>
      <w:pPr>
        <w:spacing w:line="400" w:lineRule="exact"/>
        <w:ind w:firstLine="932" w:firstLineChars="444"/>
        <w:rPr>
          <w:rFonts w:hint="eastAsia" w:ascii="宋体" w:hAnsi="宋体" w:cs="宋体"/>
          <w:color w:val="000000"/>
          <w:szCs w:val="21"/>
          <w:highlight w:val="none"/>
          <w:lang w:bidi="ar"/>
        </w:rPr>
      </w:pPr>
      <w:r>
        <w:rPr>
          <w:rFonts w:hint="eastAsia" w:ascii="宋体" w:hAnsi="宋体" w:eastAsia="宋体" w:cs="宋体"/>
          <w:color w:val="000000"/>
          <w:szCs w:val="21"/>
          <w:highlight w:val="none"/>
          <w:lang w:bidi="ar"/>
        </w:rPr>
        <w:t>说明</w:t>
      </w:r>
      <w:r>
        <w:rPr>
          <w:rFonts w:hint="eastAsia" w:ascii="宋体" w:hAnsi="宋体" w:eastAsia="宋体" w:cs="宋体"/>
          <w:color w:val="000000"/>
          <w:szCs w:val="21"/>
          <w:highlight w:val="none"/>
          <w:lang w:eastAsia="zh-CN" w:bidi="ar"/>
        </w:rPr>
        <w:t>：竞争性磋商供应商</w:t>
      </w:r>
      <w:r>
        <w:rPr>
          <w:rFonts w:hint="eastAsia" w:ascii="宋体" w:hAnsi="宋体" w:eastAsia="宋体" w:cs="宋体"/>
          <w:color w:val="000000"/>
          <w:szCs w:val="21"/>
          <w:highlight w:val="none"/>
          <w:lang w:bidi="ar"/>
        </w:rPr>
        <w:t>使用《财务报表》作为</w:t>
      </w:r>
      <w:r>
        <w:rPr>
          <w:rFonts w:hint="eastAsia" w:ascii="宋体" w:hAnsi="宋体" w:eastAsia="宋体" w:cs="宋体"/>
          <w:color w:val="000000"/>
          <w:szCs w:val="21"/>
          <w:highlight w:val="none"/>
          <w:lang w:eastAsia="zh-CN" w:bidi="ar"/>
        </w:rPr>
        <w:t>本项具有健全的财务会计制度的证明材料</w:t>
      </w:r>
      <w:r>
        <w:rPr>
          <w:rFonts w:hint="eastAsia" w:ascii="宋体" w:hAnsi="宋体" w:eastAsia="宋体" w:cs="宋体"/>
          <w:color w:val="000000"/>
          <w:szCs w:val="21"/>
          <w:highlight w:val="none"/>
          <w:lang w:bidi="ar"/>
        </w:rPr>
        <w:t>时，如</w:t>
      </w:r>
      <w:r>
        <w:rPr>
          <w:rFonts w:hint="eastAsia" w:ascii="宋体" w:hAnsi="宋体" w:eastAsia="宋体" w:cs="宋体"/>
          <w:color w:val="000000"/>
          <w:szCs w:val="21"/>
          <w:highlight w:val="none"/>
          <w:lang w:eastAsia="zh-CN" w:bidi="ar"/>
        </w:rPr>
        <w:t>竞争性磋商供应商</w:t>
      </w:r>
      <w:r>
        <w:rPr>
          <w:rFonts w:hint="eastAsia" w:ascii="宋体" w:hAnsi="宋体" w:eastAsia="宋体" w:cs="宋体"/>
          <w:color w:val="000000"/>
          <w:szCs w:val="21"/>
          <w:highlight w:val="none"/>
          <w:lang w:bidi="ar"/>
        </w:rPr>
        <w:t>在其《</w:t>
      </w:r>
      <w:r>
        <w:rPr>
          <w:rFonts w:hint="eastAsia" w:ascii="宋体" w:hAnsi="宋体" w:eastAsia="宋体" w:cs="宋体"/>
          <w:color w:val="000000"/>
          <w:szCs w:val="21"/>
          <w:highlight w:val="none"/>
          <w:lang w:val="en-US" w:eastAsia="zh-CN" w:bidi="ar"/>
        </w:rPr>
        <w:t>响应</w:t>
      </w:r>
      <w:r>
        <w:rPr>
          <w:rFonts w:hint="eastAsia" w:ascii="宋体" w:hAnsi="宋体" w:eastAsia="宋体" w:cs="宋体"/>
          <w:color w:val="000000"/>
          <w:szCs w:val="21"/>
          <w:highlight w:val="none"/>
          <w:lang w:eastAsia="zh-CN" w:bidi="ar"/>
        </w:rPr>
        <w:t>文件</w:t>
      </w:r>
      <w:r>
        <w:rPr>
          <w:rFonts w:hint="eastAsia" w:ascii="宋体" w:hAnsi="宋体" w:eastAsia="宋体" w:cs="宋体"/>
          <w:color w:val="000000"/>
          <w:szCs w:val="21"/>
          <w:highlight w:val="none"/>
          <w:lang w:bidi="ar"/>
        </w:rPr>
        <w:t>》中附有按《</w:t>
      </w:r>
      <w:r>
        <w:rPr>
          <w:rFonts w:hint="eastAsia" w:ascii="宋体" w:hAnsi="宋体" w:eastAsia="宋体" w:cs="宋体"/>
          <w:color w:val="000000"/>
          <w:szCs w:val="21"/>
          <w:highlight w:val="none"/>
          <w:lang w:val="en-US" w:eastAsia="zh-CN"/>
        </w:rPr>
        <w:t>竞争性磋商</w:t>
      </w:r>
      <w:r>
        <w:rPr>
          <w:rFonts w:hint="eastAsia" w:ascii="宋体" w:hAnsi="宋体" w:eastAsia="宋体" w:cs="宋体"/>
          <w:color w:val="000000"/>
          <w:szCs w:val="21"/>
          <w:highlight w:val="none"/>
          <w:lang w:eastAsia="zh-CN"/>
        </w:rPr>
        <w:t>文件</w:t>
      </w:r>
      <w:r>
        <w:rPr>
          <w:rFonts w:hint="eastAsia" w:ascii="宋体" w:hAnsi="宋体" w:eastAsia="宋体" w:cs="宋体"/>
          <w:color w:val="000000"/>
          <w:szCs w:val="21"/>
          <w:highlight w:val="none"/>
          <w:lang w:bidi="ar"/>
        </w:rPr>
        <w:t>》第</w:t>
      </w:r>
      <w:r>
        <w:rPr>
          <w:rFonts w:hint="eastAsia" w:ascii="宋体" w:hAnsi="宋体" w:eastAsia="宋体" w:cs="宋体"/>
          <w:color w:val="000000"/>
          <w:szCs w:val="21"/>
          <w:highlight w:val="none"/>
          <w:lang w:val="en-US" w:eastAsia="zh-CN" w:bidi="ar"/>
        </w:rPr>
        <w:t>五</w:t>
      </w:r>
      <w:r>
        <w:rPr>
          <w:rFonts w:hint="eastAsia" w:ascii="宋体" w:hAnsi="宋体" w:eastAsia="宋体" w:cs="宋体"/>
          <w:color w:val="000000"/>
          <w:szCs w:val="21"/>
          <w:highlight w:val="none"/>
          <w:lang w:bidi="ar"/>
        </w:rPr>
        <w:t>章“《</w:t>
      </w:r>
      <w:r>
        <w:rPr>
          <w:rFonts w:hint="eastAsia" w:ascii="宋体" w:hAnsi="宋体" w:eastAsia="宋体" w:cs="宋体"/>
          <w:color w:val="000000"/>
          <w:szCs w:val="21"/>
          <w:highlight w:val="none"/>
          <w:lang w:val="en-US" w:eastAsia="zh-CN" w:bidi="ar"/>
        </w:rPr>
        <w:t>响应</w:t>
      </w:r>
      <w:r>
        <w:rPr>
          <w:rFonts w:hint="eastAsia" w:ascii="宋体" w:hAnsi="宋体" w:eastAsia="宋体" w:cs="宋体"/>
          <w:color w:val="000000"/>
          <w:szCs w:val="21"/>
          <w:highlight w:val="none"/>
          <w:lang w:eastAsia="zh-CN" w:bidi="ar"/>
        </w:rPr>
        <w:t>文件</w:t>
      </w:r>
      <w:r>
        <w:rPr>
          <w:rFonts w:hint="eastAsia" w:ascii="宋体" w:hAnsi="宋体" w:eastAsia="宋体" w:cs="宋体"/>
          <w:color w:val="000000"/>
          <w:szCs w:val="21"/>
          <w:highlight w:val="none"/>
          <w:lang w:bidi="ar"/>
        </w:rPr>
        <w:t>》（格式）</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eastAsia="zh-CN"/>
        </w:rPr>
        <w:t>5.竞争性磋商供应商认为有需要提供的其他材料或说明</w:t>
      </w:r>
      <w:r>
        <w:rPr>
          <w:rFonts w:hint="eastAsia" w:ascii="宋体" w:hAnsi="宋体" w:eastAsia="宋体" w:cs="宋体"/>
          <w:color w:val="000000"/>
          <w:szCs w:val="21"/>
          <w:highlight w:val="none"/>
          <w:lang w:eastAsia="zh-CN" w:bidi="ar"/>
        </w:rPr>
        <w:t>--</w:t>
      </w:r>
      <w:r>
        <w:rPr>
          <w:rFonts w:hint="eastAsia" w:ascii="宋体" w:hAnsi="宋体" w:eastAsia="宋体" w:cs="宋体"/>
          <w:color w:val="000000"/>
          <w:szCs w:val="21"/>
          <w:highlight w:val="none"/>
          <w:lang w:bidi="ar"/>
        </w:rPr>
        <w:t>（1）中小企业声明函”编制的声明其“</w:t>
      </w:r>
      <w:r>
        <w:rPr>
          <w:rFonts w:hint="eastAsia" w:ascii="宋体" w:hAnsi="宋体" w:eastAsia="宋体" w:cs="宋体"/>
          <w:color w:val="000000"/>
          <w:szCs w:val="21"/>
          <w:highlight w:val="none"/>
          <w:lang w:val="en-US" w:eastAsia="zh-CN" w:bidi="ar"/>
        </w:rPr>
        <w:t>竞</w:t>
      </w:r>
      <w:r>
        <w:rPr>
          <w:rFonts w:hint="eastAsia" w:ascii="宋体" w:hAnsi="宋体" w:eastAsia="宋体" w:cs="宋体"/>
          <w:color w:val="000000"/>
          <w:szCs w:val="21"/>
          <w:highlight w:val="none"/>
          <w:lang w:bidi="ar"/>
        </w:rPr>
        <w:t>标身份属性（本项目采购内容（范围（“标的物”））按《中小企业划型标准规定的通知（工信部联企业【2011】300号）》划型类别为</w:t>
      </w:r>
      <w:r>
        <w:rPr>
          <w:rFonts w:hint="eastAsia" w:ascii="宋体" w:hAnsi="宋体" w:eastAsia="宋体" w:cs="宋体"/>
          <w:color w:val="000000"/>
          <w:szCs w:val="21"/>
          <w:highlight w:val="none"/>
          <w:lang w:eastAsia="zh-CN" w:bidi="ar"/>
        </w:rPr>
        <w:t>“第</w:t>
      </w:r>
      <w:r>
        <w:rPr>
          <w:rFonts w:hint="eastAsia" w:ascii="宋体" w:hAnsi="宋体" w:eastAsia="宋体" w:cs="宋体"/>
          <w:color w:val="000000"/>
          <w:szCs w:val="21"/>
          <w:highlight w:val="none"/>
          <w:lang w:val="en-US" w:eastAsia="zh-CN" w:bidi="ar"/>
        </w:rPr>
        <w:t>一</w:t>
      </w:r>
      <w:r>
        <w:rPr>
          <w:rFonts w:hint="eastAsia" w:ascii="宋体" w:hAnsi="宋体" w:eastAsia="宋体" w:cs="宋体"/>
          <w:color w:val="000000"/>
          <w:szCs w:val="21"/>
          <w:highlight w:val="none"/>
          <w:lang w:eastAsia="zh-CN" w:bidi="ar"/>
        </w:rPr>
        <w:t>章</w:t>
      </w:r>
      <w:r>
        <w:rPr>
          <w:rFonts w:hint="eastAsia" w:ascii="宋体" w:hAnsi="宋体" w:eastAsia="宋体" w:cs="宋体"/>
          <w:color w:val="000000"/>
          <w:szCs w:val="21"/>
          <w:highlight w:val="none"/>
          <w:lang w:val="en-US" w:eastAsia="zh-CN" w:bidi="ar"/>
        </w:rPr>
        <w:t xml:space="preserve"> 竞争性磋商公告</w:t>
      </w:r>
      <w:r>
        <w:rPr>
          <w:rFonts w:hint="eastAsia" w:ascii="宋体" w:hAnsi="宋体" w:eastAsia="宋体" w:cs="宋体"/>
          <w:color w:val="000000"/>
          <w:szCs w:val="21"/>
          <w:highlight w:val="none"/>
          <w:lang w:eastAsia="zh-CN" w:bidi="ar"/>
        </w:rPr>
        <w:t>--一．项目基本情况</w:t>
      </w:r>
      <w:r>
        <w:rPr>
          <w:rFonts w:hint="eastAsia" w:ascii="宋体" w:hAnsi="宋体" w:eastAsia="宋体" w:cs="宋体"/>
          <w:color w:val="000000"/>
          <w:szCs w:val="21"/>
          <w:highlight w:val="none"/>
          <w:lang w:val="en-US" w:eastAsia="zh-CN" w:bidi="ar"/>
        </w:rPr>
        <w:t>--</w:t>
      </w:r>
      <w:r>
        <w:rPr>
          <w:rFonts w:hint="eastAsia" w:ascii="宋体" w:hAnsi="宋体" w:eastAsia="宋体" w:cs="宋体"/>
          <w:color w:val="000000"/>
          <w:szCs w:val="21"/>
          <w:lang w:bidi="ar"/>
        </w:rPr>
        <w:t>5.采购需求</w:t>
      </w:r>
      <w:r>
        <w:rPr>
          <w:rFonts w:hint="eastAsia" w:ascii="宋体" w:hAnsi="宋体" w:eastAsia="宋体" w:cs="宋体"/>
          <w:color w:val="000000"/>
          <w:szCs w:val="21"/>
          <w:lang w:val="en-US" w:eastAsia="zh-CN" w:bidi="ar"/>
        </w:rPr>
        <w:t>--</w:t>
      </w:r>
      <w:r>
        <w:rPr>
          <w:rFonts w:hint="eastAsia" w:ascii="宋体" w:hAnsi="宋体" w:eastAsia="宋体" w:cs="宋体"/>
          <w:b w:val="0"/>
          <w:color w:val="000000"/>
          <w:szCs w:val="21"/>
          <w:lang w:val="en-US" w:eastAsia="zh-CN" w:bidi="ar"/>
        </w:rPr>
        <w:t>5.2采购</w:t>
      </w:r>
      <w:r>
        <w:rPr>
          <w:rFonts w:hint="eastAsia" w:ascii="宋体" w:hAnsi="宋体" w:eastAsia="宋体" w:cs="宋体"/>
          <w:b w:val="0"/>
          <w:color w:val="000000"/>
          <w:szCs w:val="21"/>
          <w:lang w:bidi="ar"/>
        </w:rPr>
        <w:t>范围（内容（“标的物”）</w:t>
      </w:r>
      <w:r>
        <w:rPr>
          <w:rFonts w:hint="eastAsia" w:ascii="宋体" w:hAnsi="宋体" w:eastAsia="宋体" w:cs="宋体"/>
          <w:color w:val="000000"/>
          <w:szCs w:val="21"/>
          <w:lang w:bidi="ar"/>
        </w:rPr>
        <w:t>）”</w:t>
      </w:r>
      <w:r>
        <w:rPr>
          <w:rFonts w:hint="eastAsia" w:ascii="宋体" w:hAnsi="宋体" w:eastAsia="宋体" w:cs="宋体"/>
          <w:color w:val="000000"/>
          <w:szCs w:val="21"/>
          <w:highlight w:val="none"/>
          <w:lang w:eastAsia="zh-CN"/>
        </w:rPr>
        <w:t>所属行业</w:t>
      </w:r>
      <w:r>
        <w:rPr>
          <w:rFonts w:hint="eastAsia" w:ascii="宋体" w:hAnsi="宋体" w:eastAsia="宋体" w:cs="宋体"/>
          <w:color w:val="000000"/>
          <w:szCs w:val="21"/>
          <w:highlight w:val="none"/>
          <w:lang w:bidi="ar"/>
        </w:rPr>
        <w:t>类别，</w:t>
      </w:r>
      <w:r>
        <w:rPr>
          <w:rFonts w:hint="eastAsia" w:ascii="宋体" w:hAnsi="宋体" w:eastAsia="宋体" w:cs="宋体"/>
          <w:color w:val="000000"/>
          <w:szCs w:val="21"/>
          <w:highlight w:val="none"/>
          <w:lang w:eastAsia="zh-CN" w:bidi="ar"/>
        </w:rPr>
        <w:t>竞争性磋商供应商</w:t>
      </w:r>
      <w:r>
        <w:rPr>
          <w:rFonts w:hint="eastAsia" w:ascii="宋体" w:hAnsi="宋体" w:eastAsia="宋体" w:cs="宋体"/>
          <w:color w:val="000000"/>
          <w:szCs w:val="21"/>
          <w:highlight w:val="none"/>
          <w:lang w:bidi="ar"/>
        </w:rPr>
        <w:t>应对应该划型类别载列的判定标准自我核定其参与本项目竞标时的“竞标身份属性”）”</w:t>
      </w:r>
      <w:r>
        <w:rPr>
          <w:rFonts w:hint="eastAsia" w:ascii="宋体" w:hAnsi="宋体" w:cs="宋体"/>
          <w:color w:val="000000"/>
          <w:szCs w:val="21"/>
          <w:highlight w:val="none"/>
          <w:lang w:bidi="ar"/>
        </w:rPr>
        <w:t>为“小型或微型企业”的，可不提供《财务报表》中的“所有者权益变动表”。</w:t>
      </w:r>
      <w:r>
        <w:rPr>
          <w:rFonts w:hint="eastAsia" w:ascii="宋体" w:hAnsi="宋体" w:cs="宋体"/>
          <w:color w:val="000000"/>
          <w:szCs w:val="21"/>
          <w:highlight w:val="none"/>
          <w:lang w:eastAsia="zh-CN" w:bidi="ar"/>
        </w:rPr>
        <w:t>竞争性磋商供应商</w:t>
      </w:r>
      <w:r>
        <w:rPr>
          <w:rFonts w:hint="eastAsia" w:ascii="宋体" w:hAnsi="宋体" w:cs="宋体"/>
          <w:color w:val="000000"/>
          <w:szCs w:val="21"/>
          <w:highlight w:val="none"/>
          <w:lang w:bidi="ar"/>
        </w:rPr>
        <w:t>《营业执照（或事业单位法人证书或民办非企业单位登记证书或社会团体法人登记证书）》载明“成立日期”所在年度为</w:t>
      </w:r>
      <w:r>
        <w:rPr>
          <w:rFonts w:hint="eastAsia" w:ascii="宋体" w:hAnsi="宋体" w:cs="宋体"/>
          <w:color w:val="000000"/>
          <w:szCs w:val="21"/>
          <w:highlight w:val="none"/>
          <w:lang w:eastAsia="zh-CN" w:bidi="ar"/>
        </w:rPr>
        <w:t>2021（或2022）</w:t>
      </w:r>
      <w:r>
        <w:rPr>
          <w:rFonts w:hint="eastAsia" w:ascii="宋体" w:hAnsi="宋体" w:cs="宋体"/>
          <w:color w:val="000000"/>
          <w:szCs w:val="21"/>
          <w:highlight w:val="none"/>
          <w:lang w:bidi="ar"/>
        </w:rPr>
        <w:t>，且未进行财务年度审计故而未能提供《财务报表》的，应当提供其基本账户开户银行为其出具有效的《资信证明》或由满足《财政部关于开展政府采购信用担保试点工作方案（财库【2012】124号）》规定的“专业担保机构”为其参与“采购（招标）活动”出具有效的《</w:t>
      </w:r>
      <w:r>
        <w:rPr>
          <w:rFonts w:hint="eastAsia" w:ascii="宋体" w:hAnsi="宋体" w:cs="宋体"/>
          <w:color w:val="000000"/>
          <w:szCs w:val="21"/>
          <w:highlight w:val="none"/>
          <w:lang w:eastAsia="zh-CN" w:bidi="ar"/>
        </w:rPr>
        <w:t>竞（投）标担保函</w:t>
      </w:r>
      <w:r>
        <w:rPr>
          <w:rFonts w:hint="eastAsia" w:ascii="宋体" w:hAnsi="宋体" w:cs="宋体"/>
          <w:color w:val="000000"/>
          <w:szCs w:val="21"/>
          <w:highlight w:val="none"/>
          <w:lang w:bidi="ar"/>
        </w:rPr>
        <w:t>》。</w:t>
      </w:r>
    </w:p>
    <w:p>
      <w:pPr>
        <w:spacing w:line="400" w:lineRule="exact"/>
        <w:ind w:firstLine="617" w:firstLineChars="294"/>
        <w:rPr>
          <w:rFonts w:hint="eastAsia" w:ascii="宋体" w:hAnsi="宋体"/>
          <w:color w:val="000000"/>
          <w:szCs w:val="21"/>
          <w:highlight w:val="none"/>
        </w:rPr>
      </w:pPr>
      <w:r>
        <w:rPr>
          <w:rFonts w:hint="eastAsia" w:ascii="宋体" w:hAnsi="宋体"/>
          <w:color w:val="000000"/>
          <w:szCs w:val="21"/>
          <w:highlight w:val="none"/>
        </w:rPr>
        <w:t xml:space="preserve">1.3具有履行《项目合同》所必需的设备和专业技术能力； </w:t>
      </w:r>
    </w:p>
    <w:p>
      <w:pPr>
        <w:spacing w:line="400" w:lineRule="exact"/>
        <w:ind w:firstLine="926" w:firstLineChars="441"/>
        <w:rPr>
          <w:rFonts w:hint="eastAsia" w:ascii="宋体" w:hAnsi="宋体"/>
          <w:color w:val="000000"/>
          <w:szCs w:val="21"/>
          <w:highlight w:val="none"/>
        </w:rPr>
      </w:pPr>
      <w:r>
        <w:rPr>
          <w:rFonts w:hint="eastAsia" w:ascii="宋体" w:hAnsi="宋体"/>
          <w:bCs/>
          <w:color w:val="000000"/>
          <w:szCs w:val="21"/>
          <w:highlight w:val="none"/>
        </w:rPr>
        <w:t>◆竞争性磋商供应商在其递交的</w:t>
      </w:r>
      <w:r>
        <w:rPr>
          <w:rFonts w:hint="eastAsia" w:ascii="宋体" w:hAnsi="宋体"/>
          <w:color w:val="000000"/>
          <w:szCs w:val="21"/>
          <w:highlight w:val="none"/>
        </w:rPr>
        <w:t>《响应文件》中，</w:t>
      </w:r>
      <w:r>
        <w:rPr>
          <w:rFonts w:hint="eastAsia" w:ascii="宋体" w:hAnsi="宋体"/>
          <w:color w:val="000000"/>
          <w:szCs w:val="21"/>
          <w:highlight w:val="none"/>
          <w:lang w:val="en-US" w:eastAsia="zh-CN"/>
        </w:rPr>
        <w:t>应</w:t>
      </w:r>
      <w:r>
        <w:rPr>
          <w:rFonts w:hint="eastAsia" w:ascii="宋体" w:hAnsi="宋体"/>
          <w:color w:val="000000"/>
          <w:szCs w:val="21"/>
          <w:highlight w:val="none"/>
        </w:rPr>
        <w:t>对《竞争性磋商文件》第三章“项目需求和说明”载列的所有实质性内容有相应的响应承诺</w:t>
      </w:r>
      <w:r>
        <w:rPr>
          <w:rFonts w:hint="eastAsia" w:ascii="宋体" w:hAnsi="宋体"/>
          <w:color w:val="000000"/>
          <w:highlight w:val="none"/>
        </w:rPr>
        <w:t>。</w:t>
      </w:r>
    </w:p>
    <w:p>
      <w:pPr>
        <w:spacing w:line="400" w:lineRule="exact"/>
        <w:ind w:firstLine="617" w:firstLineChars="294"/>
        <w:rPr>
          <w:rFonts w:hint="eastAsia" w:ascii="宋体" w:hAnsi="宋体"/>
          <w:color w:val="000000"/>
          <w:szCs w:val="21"/>
          <w:highlight w:val="none"/>
        </w:rPr>
      </w:pPr>
      <w:r>
        <w:rPr>
          <w:rFonts w:hint="eastAsia" w:ascii="宋体" w:hAnsi="宋体"/>
          <w:color w:val="000000"/>
          <w:szCs w:val="21"/>
          <w:highlight w:val="none"/>
        </w:rPr>
        <w:t>1.4有依法缴纳税收的良好记录；</w:t>
      </w:r>
    </w:p>
    <w:p>
      <w:pPr>
        <w:spacing w:line="400" w:lineRule="exact"/>
        <w:ind w:firstLine="926" w:firstLineChars="441"/>
        <w:rPr>
          <w:rFonts w:hint="eastAsia" w:ascii="宋体" w:hAnsi="宋体"/>
          <w:bCs/>
          <w:color w:val="000000"/>
          <w:szCs w:val="21"/>
          <w:highlight w:val="none"/>
        </w:rPr>
      </w:pPr>
      <w:r>
        <w:rPr>
          <w:rFonts w:hint="eastAsia" w:ascii="宋体" w:hAnsi="宋体"/>
          <w:bCs/>
          <w:color w:val="000000"/>
          <w:szCs w:val="21"/>
          <w:highlight w:val="none"/>
        </w:rPr>
        <w:t>◆“材料出具方”为中华人民共和国设立的税务机构（部门）；</w:t>
      </w:r>
    </w:p>
    <w:p>
      <w:pPr>
        <w:spacing w:line="400" w:lineRule="exact"/>
        <w:ind w:firstLine="926" w:firstLineChars="441"/>
        <w:rPr>
          <w:rFonts w:hint="eastAsia" w:ascii="宋体" w:hAnsi="宋体"/>
          <w:bCs/>
          <w:color w:val="000000"/>
          <w:szCs w:val="21"/>
          <w:highlight w:val="none"/>
        </w:rPr>
      </w:pPr>
      <w:r>
        <w:rPr>
          <w:rFonts w:hint="eastAsia" w:ascii="宋体" w:hAnsi="宋体"/>
          <w:bCs/>
          <w:color w:val="000000"/>
          <w:szCs w:val="21"/>
          <w:highlight w:val="none"/>
        </w:rPr>
        <w:t>◆“税款所属时期”显示为</w:t>
      </w:r>
      <w:r>
        <w:rPr>
          <w:rFonts w:hint="eastAsia" w:ascii="宋体" w:hAnsi="宋体"/>
          <w:bCs/>
          <w:color w:val="000000"/>
          <w:szCs w:val="21"/>
          <w:highlight w:val="none"/>
          <w:lang w:eastAsia="zh-CN"/>
        </w:rPr>
        <w:t>2022年06月（或07月）</w:t>
      </w:r>
      <w:r>
        <w:rPr>
          <w:rFonts w:hint="eastAsia" w:ascii="宋体" w:hAnsi="宋体"/>
          <w:bCs/>
          <w:color w:val="000000"/>
          <w:szCs w:val="21"/>
          <w:highlight w:val="none"/>
        </w:rPr>
        <w:t>（《营业执照（或事业单位法人证书或民办非企业单位登记证书或社会团体法人登记证书）》载明“成立日期”至本项目竞标截标日不足半年的竞争性磋商供应商，此项材料不需提交），属于特殊政策扶持（或“免税”）情形的，亦须出具国家税务机构（部门）出具的证明函件（或该政策文件在网查询的页面截图（须能情形反映查询网址以供核验））；</w:t>
      </w:r>
    </w:p>
    <w:p>
      <w:pPr>
        <w:spacing w:line="400" w:lineRule="exact"/>
        <w:ind w:firstLine="926" w:firstLineChars="441"/>
        <w:rPr>
          <w:rFonts w:hint="eastAsia" w:ascii="宋体" w:hAnsi="宋体"/>
          <w:bCs/>
          <w:color w:val="000000"/>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“税种”为竞争性磋商供应商在“税款所属时期”内由其交易行为产生的依法应缴纳的所有税项</w:t>
      </w:r>
      <w:r>
        <w:rPr>
          <w:rFonts w:hint="eastAsia" w:ascii="宋体" w:hAnsi="宋体"/>
          <w:bCs/>
          <w:color w:val="000000"/>
          <w:szCs w:val="21"/>
          <w:highlight w:val="none"/>
        </w:rPr>
        <w:t>；</w:t>
      </w:r>
    </w:p>
    <w:p>
      <w:pPr>
        <w:keepNext w:val="0"/>
        <w:keepLines w:val="0"/>
        <w:pageBreakBefore w:val="0"/>
        <w:kinsoku/>
        <w:overflowPunct/>
        <w:topLinePunct w:val="0"/>
        <w:autoSpaceDE/>
        <w:autoSpaceDN/>
        <w:bidi w:val="0"/>
        <w:adjustRightInd/>
        <w:snapToGrid/>
        <w:spacing w:line="380" w:lineRule="exact"/>
        <w:ind w:firstLine="617" w:firstLineChars="294"/>
        <w:textAlignment w:val="auto"/>
        <w:rPr>
          <w:rFonts w:hint="eastAsia" w:ascii="宋体" w:hAnsi="宋体"/>
          <w:bCs/>
          <w:color w:val="000000"/>
          <w:szCs w:val="21"/>
          <w:highlight w:val="none"/>
        </w:rPr>
      </w:pPr>
      <w:r>
        <w:rPr>
          <w:rFonts w:hint="eastAsia" w:ascii="宋体" w:hAnsi="宋体"/>
          <w:bCs/>
          <w:color w:val="000000"/>
          <w:szCs w:val="21"/>
          <w:highlight w:val="none"/>
        </w:rPr>
        <w:t>◆竞争性磋商供应商为“自然人”性质情形的，本款材料系指“个人所得税”。</w:t>
      </w:r>
    </w:p>
    <w:p>
      <w:pPr>
        <w:keepNext w:val="0"/>
        <w:keepLines w:val="0"/>
        <w:pageBreakBefore w:val="0"/>
        <w:kinsoku/>
        <w:overflowPunct/>
        <w:topLinePunct w:val="0"/>
        <w:autoSpaceDE/>
        <w:autoSpaceDN/>
        <w:bidi w:val="0"/>
        <w:adjustRightInd/>
        <w:snapToGrid/>
        <w:spacing w:line="380" w:lineRule="exact"/>
        <w:ind w:firstLine="617" w:firstLineChars="294"/>
        <w:textAlignment w:val="auto"/>
        <w:rPr>
          <w:rFonts w:hint="eastAsia" w:ascii="宋体" w:hAnsi="宋体"/>
          <w:szCs w:val="21"/>
        </w:rPr>
      </w:pPr>
      <w:r>
        <w:rPr>
          <w:rFonts w:hint="eastAsia" w:ascii="宋体" w:hAnsi="宋体"/>
          <w:szCs w:val="21"/>
        </w:rPr>
        <w:t>1.5本项目竞标截标日往前计算3个自然年（1095个日历日）内，在经营活动中没有重大违法记录；</w:t>
      </w:r>
    </w:p>
    <w:p>
      <w:pPr>
        <w:keepNext w:val="0"/>
        <w:keepLines w:val="0"/>
        <w:pageBreakBefore w:val="0"/>
        <w:kinsoku/>
        <w:overflowPunct/>
        <w:topLinePunct w:val="0"/>
        <w:autoSpaceDE/>
        <w:autoSpaceDN/>
        <w:bidi w:val="0"/>
        <w:adjustRightInd/>
        <w:snapToGrid/>
        <w:spacing w:line="380" w:lineRule="exact"/>
        <w:ind w:firstLine="617" w:firstLineChars="294"/>
        <w:textAlignment w:val="auto"/>
        <w:rPr>
          <w:rFonts w:hint="eastAsia" w:ascii="宋体" w:hAnsi="宋体"/>
          <w:szCs w:val="21"/>
        </w:rPr>
      </w:pPr>
      <w:r>
        <w:rPr>
          <w:rFonts w:hint="eastAsia" w:ascii="宋体" w:hAnsi="宋体"/>
          <w:szCs w:val="21"/>
        </w:rPr>
        <w:t>1.6法律、行政法规规定的其他条件。</w:t>
      </w:r>
    </w:p>
    <w:p>
      <w:pPr>
        <w:keepNext w:val="0"/>
        <w:keepLines w:val="0"/>
        <w:pageBreakBefore w:val="0"/>
        <w:kinsoku/>
        <w:overflowPunct/>
        <w:topLinePunct w:val="0"/>
        <w:autoSpaceDE/>
        <w:autoSpaceDN/>
        <w:bidi w:val="0"/>
        <w:adjustRightInd/>
        <w:snapToGrid/>
        <w:spacing w:line="380" w:lineRule="exact"/>
        <w:ind w:left="29" w:leftChars="14"/>
        <w:textAlignment w:val="auto"/>
        <w:rPr>
          <w:rFonts w:hint="eastAsia" w:ascii="宋体" w:hAnsi="宋体"/>
          <w:szCs w:val="21"/>
        </w:rPr>
      </w:pPr>
      <w:r>
        <w:rPr>
          <w:rFonts w:hint="eastAsia" w:ascii="宋体" w:hAnsi="宋体"/>
          <w:bCs/>
          <w:color w:val="000000"/>
          <w:szCs w:val="21"/>
        </w:rPr>
        <w:t xml:space="preserve">         ◆</w:t>
      </w:r>
      <w:r>
        <w:rPr>
          <w:rFonts w:hint="eastAsia" w:ascii="宋体" w:hAnsi="宋体"/>
          <w:szCs w:val="21"/>
        </w:rPr>
        <w:t>《营业执照（或事业单位法人证书或民办非企业单位登记证书或社会团体法人登记证书）》载明的“住所”须为中华人民共和国境内。</w:t>
      </w:r>
    </w:p>
    <w:p>
      <w:pPr>
        <w:pStyle w:val="6"/>
        <w:ind w:firstLine="422" w:firstLineChars="200"/>
        <w:rPr>
          <w:rFonts w:hint="eastAsia" w:eastAsia="宋体"/>
          <w:lang w:val="en-US" w:eastAsia="zh-Hans"/>
        </w:rPr>
      </w:pPr>
      <w:r>
        <w:rPr>
          <w:rFonts w:hint="eastAsia" w:ascii="宋体" w:hAnsi="宋体"/>
          <w:b/>
          <w:szCs w:val="21"/>
        </w:rPr>
        <w:t>2.业绩要求：</w:t>
      </w:r>
      <w:r>
        <w:rPr>
          <w:rFonts w:hint="eastAsia" w:ascii="宋体" w:hAnsi="宋体"/>
          <w:kern w:val="2"/>
          <w:sz w:val="21"/>
          <w:szCs w:val="21"/>
          <w:lang w:val="en-US" w:eastAsia="zh-Hans" w:bidi="ar-SA"/>
        </w:rPr>
        <w:t>无</w:t>
      </w:r>
      <w:r>
        <w:rPr>
          <w:rFonts w:hint="eastAsia"/>
          <w:lang w:val="en-US" w:eastAsia="zh-Hans"/>
        </w:rPr>
        <w:t>。</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r>
        <w:rPr>
          <w:rFonts w:hint="eastAsia" w:ascii="宋体" w:hAnsi="宋体"/>
          <w:b/>
          <w:szCs w:val="21"/>
        </w:rPr>
        <w:t>3.</w:t>
      </w:r>
      <w:r>
        <w:rPr>
          <w:rFonts w:hint="eastAsia" w:ascii="宋体" w:hAnsi="宋体"/>
          <w:b/>
          <w:szCs w:val="21"/>
          <w:lang w:eastAsia="zh-CN"/>
        </w:rPr>
        <w:t>拟派往（委任）</w:t>
      </w:r>
      <w:r>
        <w:rPr>
          <w:rFonts w:hint="eastAsia" w:ascii="宋体" w:hAnsi="宋体"/>
          <w:b/>
          <w:szCs w:val="21"/>
        </w:rPr>
        <w:t>本项目项目总负责人资格要求：</w:t>
      </w:r>
      <w:r>
        <w:rPr>
          <w:rFonts w:hint="eastAsia" w:ascii="宋体" w:hAnsi="宋体"/>
          <w:color w:val="000000"/>
        </w:rPr>
        <w:t>无。</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szCs w:val="21"/>
        </w:rPr>
      </w:pPr>
      <w:r>
        <w:rPr>
          <w:rFonts w:hint="eastAsia" w:ascii="宋体" w:hAnsi="宋体"/>
          <w:b/>
          <w:szCs w:val="21"/>
        </w:rPr>
        <w:t>4.诚信要求：竞争性磋商供应商不得存在以下载列的任意情形</w:t>
      </w:r>
      <w:r>
        <w:rPr>
          <w:rFonts w:hint="eastAsia" w:ascii="宋体" w:hAnsi="宋体"/>
          <w:szCs w:val="21"/>
        </w:rPr>
        <w:t>。</w:t>
      </w:r>
    </w:p>
    <w:p>
      <w:pPr>
        <w:keepNext w:val="0"/>
        <w:keepLines w:val="0"/>
        <w:pageBreakBefore w:val="0"/>
        <w:kinsoku/>
        <w:wordWrap w:val="0"/>
        <w:overflowPunct/>
        <w:topLinePunct w:val="0"/>
        <w:autoSpaceDE/>
        <w:autoSpaceDN/>
        <w:bidi w:val="0"/>
        <w:adjustRightInd/>
        <w:snapToGrid/>
        <w:spacing w:line="380" w:lineRule="exact"/>
        <w:ind w:left="29" w:leftChars="14" w:firstLine="588" w:firstLineChars="280"/>
        <w:textAlignment w:val="auto"/>
        <w:rPr>
          <w:rFonts w:hint="eastAsia" w:ascii="宋体" w:hAnsi="宋体"/>
          <w:szCs w:val="21"/>
        </w:rPr>
      </w:pPr>
      <w:r>
        <w:rPr>
          <w:rFonts w:hint="eastAsia" w:ascii="宋体" w:hAnsi="宋体"/>
          <w:bCs/>
          <w:color w:val="000000"/>
          <w:szCs w:val="21"/>
        </w:rPr>
        <w:t>4.1</w:t>
      </w:r>
      <w:r>
        <w:rPr>
          <w:rFonts w:hint="eastAsia" w:ascii="宋体" w:hAnsi="宋体"/>
          <w:szCs w:val="21"/>
        </w:rPr>
        <w:t>为失信（</w:t>
      </w:r>
      <w:r>
        <w:t>黑名单（含限消）</w:t>
      </w:r>
      <w:r>
        <w:rPr>
          <w:rFonts w:hint="eastAsia" w:ascii="宋体" w:hAnsi="宋体"/>
          <w:szCs w:val="21"/>
        </w:rPr>
        <w:t>）被执行人；</w:t>
      </w:r>
    </w:p>
    <w:p>
      <w:pPr>
        <w:keepNext w:val="0"/>
        <w:keepLines w:val="0"/>
        <w:pageBreakBefore w:val="0"/>
        <w:kinsoku/>
        <w:wordWrap w:val="0"/>
        <w:overflowPunct/>
        <w:topLinePunct w:val="0"/>
        <w:autoSpaceDE/>
        <w:autoSpaceDN/>
        <w:bidi w:val="0"/>
        <w:adjustRightInd/>
        <w:snapToGrid/>
        <w:spacing w:line="380" w:lineRule="exact"/>
        <w:ind w:left="29" w:leftChars="14" w:firstLine="588" w:firstLineChars="28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竞争性磋商供应商为“</w:t>
      </w:r>
      <w:r>
        <w:rPr>
          <w:rFonts w:hint="eastAsia" w:ascii="宋体" w:hAnsi="宋体"/>
          <w:bCs/>
          <w:color w:val="000000"/>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pPr>
        <w:keepNext w:val="0"/>
        <w:keepLines w:val="0"/>
        <w:pageBreakBefore w:val="0"/>
        <w:kinsoku/>
        <w:wordWrap w:val="0"/>
        <w:overflowPunct/>
        <w:topLinePunct w:val="0"/>
        <w:autoSpaceDE/>
        <w:autoSpaceDN/>
        <w:bidi w:val="0"/>
        <w:adjustRightInd/>
        <w:snapToGrid/>
        <w:spacing w:line="380" w:lineRule="exact"/>
        <w:ind w:left="29" w:leftChars="14" w:firstLine="588" w:firstLineChars="280"/>
        <w:textAlignment w:val="auto"/>
        <w:rPr>
          <w:rFonts w:hint="eastAsia" w:ascii="宋体" w:hAnsi="宋体"/>
          <w:szCs w:val="21"/>
        </w:rPr>
      </w:pPr>
      <w:r>
        <w:rPr>
          <w:rFonts w:hint="eastAsia" w:ascii="宋体" w:hAnsi="宋体"/>
          <w:bCs/>
          <w:color w:val="000000"/>
          <w:szCs w:val="21"/>
        </w:rPr>
        <w:t>◆</w:t>
      </w:r>
      <w:r>
        <w:rPr>
          <w:rFonts w:hint="eastAsia" w:ascii="宋体" w:hAnsi="宋体"/>
          <w:szCs w:val="21"/>
        </w:rPr>
        <w:t>竞争性磋商供应商为“其他组织（或自然人）”性质的，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查询结果为准</w:t>
      </w:r>
      <w:r>
        <w:rPr>
          <w:rFonts w:hint="eastAsia" w:ascii="宋体" w:hAnsi="宋体"/>
          <w:szCs w:val="21"/>
        </w:rPr>
        <w:t>；</w:t>
      </w:r>
      <w:r>
        <w:rPr>
          <w:rFonts w:hint="eastAsia" w:ascii="宋体" w:hAnsi="宋体"/>
          <w:szCs w:val="21"/>
          <w:lang w:eastAsia="zh-CN"/>
        </w:rPr>
        <w:t>（</w:t>
      </w:r>
      <w:r>
        <w:rPr>
          <w:rFonts w:hint="eastAsia" w:ascii="宋体" w:hAnsi="宋体"/>
          <w:szCs w:val="21"/>
        </w:rPr>
        <w:t>“其他组织”性质的，核验其《民办非企业单位登记证书或社会团体法人登记证书）》载明的“经营者（负责人）”，“自然人”性质的，按其《中华人民共和国居民身份证》载明“姓名”核验</w:t>
      </w:r>
      <w:r>
        <w:rPr>
          <w:rFonts w:hint="eastAsia" w:ascii="宋体" w:hAnsi="宋体"/>
          <w:szCs w:val="21"/>
          <w:lang w:eastAsia="zh-CN"/>
        </w:rPr>
        <w:t>）</w:t>
      </w:r>
      <w:r>
        <w:rPr>
          <w:rFonts w:hint="eastAsia" w:ascii="宋体" w:hAnsi="宋体"/>
          <w:szCs w:val="21"/>
        </w:rPr>
        <w:t>。</w:t>
      </w:r>
    </w:p>
    <w:p>
      <w:pPr>
        <w:keepNext w:val="0"/>
        <w:keepLines w:val="0"/>
        <w:pageBreakBefore w:val="0"/>
        <w:kinsoku/>
        <w:overflowPunct/>
        <w:topLinePunct w:val="0"/>
        <w:autoSpaceDE/>
        <w:autoSpaceDN/>
        <w:bidi w:val="0"/>
        <w:adjustRightInd/>
        <w:snapToGrid/>
        <w:spacing w:line="380" w:lineRule="exact"/>
        <w:ind w:firstLine="630" w:firstLineChars="300"/>
        <w:textAlignment w:val="auto"/>
        <w:rPr>
          <w:rFonts w:hint="eastAsia" w:ascii="宋体" w:hAnsi="宋体"/>
          <w:szCs w:val="21"/>
        </w:rPr>
      </w:pPr>
      <w:r>
        <w:rPr>
          <w:rFonts w:hint="eastAsia" w:ascii="宋体" w:hAnsi="宋体"/>
          <w:szCs w:val="21"/>
        </w:rPr>
        <w:t>4.2</w:t>
      </w:r>
      <w:r>
        <w:t>为政府采购严重违法失信行为记录名单</w:t>
      </w:r>
      <w:r>
        <w:rPr>
          <w:rFonts w:hint="eastAsia" w:ascii="宋体" w:hAnsi="宋体"/>
          <w:szCs w:val="21"/>
        </w:rPr>
        <w:t>。</w:t>
      </w:r>
    </w:p>
    <w:p>
      <w:pPr>
        <w:keepNext w:val="0"/>
        <w:keepLines w:val="0"/>
        <w:pageBreakBefore w:val="0"/>
        <w:kinsoku/>
        <w:overflowPunct/>
        <w:topLinePunct w:val="0"/>
        <w:autoSpaceDE/>
        <w:autoSpaceDN/>
        <w:bidi w:val="0"/>
        <w:adjustRightInd/>
        <w:snapToGrid/>
        <w:spacing w:line="380" w:lineRule="exact"/>
        <w:ind w:firstLine="630" w:firstLineChars="300"/>
        <w:textAlignment w:val="auto"/>
        <w:rPr>
          <w:rFonts w:hint="eastAsia" w:ascii="宋体" w:hAnsi="宋体"/>
          <w:szCs w:val="21"/>
        </w:rPr>
      </w:pPr>
      <w:r>
        <w:rPr>
          <w:rFonts w:hint="eastAsia" w:ascii="宋体" w:hAnsi="宋体"/>
          <w:bCs/>
          <w:color w:val="000000"/>
          <w:szCs w:val="21"/>
        </w:rPr>
        <w:t>◆</w:t>
      </w:r>
      <w:r>
        <w:t>以</w:t>
      </w:r>
      <w:r>
        <w:rPr>
          <w:rFonts w:hint="eastAsia"/>
        </w:rPr>
        <w:t>“</w:t>
      </w:r>
      <w:r>
        <w:t>中国政府采购</w:t>
      </w:r>
      <w:r>
        <w:rPr>
          <w:rFonts w:ascii="宋体" w:hAnsi="宋体"/>
        </w:rPr>
        <w:t>网（www.ccgp.gov.cn）</w:t>
      </w:r>
      <w:r>
        <w:rPr>
          <w:rFonts w:hint="eastAsia"/>
        </w:rPr>
        <w:t>”</w:t>
      </w:r>
      <w:r>
        <w:rPr>
          <w:rFonts w:ascii="宋体" w:hAnsi="宋体"/>
        </w:rPr>
        <w:t>查询结果为准</w:t>
      </w:r>
      <w:r>
        <w:rPr>
          <w:rFonts w:hint="eastAsia" w:ascii="宋体" w:hAnsi="宋体"/>
        </w:rPr>
        <w:t>。</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三．获取《竞争性磋商文件》</w:t>
      </w:r>
    </w:p>
    <w:p>
      <w:pPr>
        <w:spacing w:line="360" w:lineRule="exact"/>
        <w:ind w:firstLine="411" w:firstLineChars="196"/>
        <w:rPr>
          <w:rFonts w:hint="eastAsia" w:ascii="宋体" w:hAnsi="宋体"/>
        </w:rPr>
      </w:pPr>
      <w:r>
        <w:rPr>
          <w:rFonts w:hint="eastAsia" w:ascii="宋体" w:hAnsi="宋体"/>
        </w:rPr>
        <w:t>实地报名。报名同时发售《竞争性磋商文件》，不报名或报名不通过的单位无竞标资格。凡有意参加竞标者，请于202</w:t>
      </w:r>
      <w:r>
        <w:rPr>
          <w:rFonts w:hint="eastAsia" w:ascii="宋体" w:hAnsi="宋体"/>
          <w:lang w:val="en-US" w:eastAsia="zh-CN"/>
        </w:rPr>
        <w:t>2</w:t>
      </w:r>
      <w:r>
        <w:rPr>
          <w:rFonts w:hint="eastAsia" w:ascii="宋体" w:hAnsi="宋体"/>
        </w:rPr>
        <w:t>年</w:t>
      </w:r>
      <w:r>
        <w:rPr>
          <w:rFonts w:hint="eastAsia" w:ascii="宋体" w:hAnsi="宋体"/>
          <w:lang w:val="en-US" w:eastAsia="zh-CN"/>
        </w:rPr>
        <w:t>08</w:t>
      </w:r>
      <w:r>
        <w:rPr>
          <w:rFonts w:hint="eastAsia" w:ascii="宋体" w:hAnsi="宋体"/>
        </w:rPr>
        <w:t>月</w:t>
      </w:r>
      <w:r>
        <w:rPr>
          <w:rFonts w:hint="eastAsia" w:ascii="宋体" w:hAnsi="宋体"/>
          <w:lang w:val="en-US" w:eastAsia="zh-CN"/>
        </w:rPr>
        <w:t>16</w:t>
      </w:r>
      <w:r>
        <w:rPr>
          <w:rFonts w:hint="eastAsia" w:ascii="宋体" w:hAnsi="宋体"/>
        </w:rPr>
        <w:t>日本《竞争性磋商公告》发布之时起至202</w:t>
      </w:r>
      <w:r>
        <w:rPr>
          <w:rFonts w:hint="eastAsia" w:ascii="宋体" w:hAnsi="宋体"/>
          <w:lang w:val="en-US" w:eastAsia="zh-CN"/>
        </w:rPr>
        <w:t>2</w:t>
      </w:r>
      <w:r>
        <w:rPr>
          <w:rFonts w:hint="eastAsia" w:ascii="宋体" w:hAnsi="宋体"/>
        </w:rPr>
        <w:t>年</w:t>
      </w:r>
      <w:r>
        <w:rPr>
          <w:rFonts w:hint="eastAsia" w:ascii="宋体" w:hAnsi="宋体"/>
          <w:lang w:val="en-US" w:eastAsia="zh-CN"/>
        </w:rPr>
        <w:t>08</w:t>
      </w:r>
      <w:r>
        <w:rPr>
          <w:rFonts w:hint="eastAsia" w:ascii="宋体" w:hAnsi="宋体"/>
        </w:rPr>
        <w:t>月</w:t>
      </w:r>
      <w:r>
        <w:rPr>
          <w:rFonts w:hint="eastAsia" w:ascii="宋体" w:hAnsi="宋体"/>
          <w:lang w:val="en-US" w:eastAsia="zh-CN"/>
        </w:rPr>
        <w:t>23</w:t>
      </w:r>
      <w:r>
        <w:rPr>
          <w:rFonts w:hint="eastAsia" w:ascii="宋体" w:hAnsi="宋体"/>
        </w:rPr>
        <w:t>日（法定公休日、法定节假日除外），每日上午8时30分至11时30分，下午3时00分至5时30分（北京时间，下同），由潜在竞争性磋商供应商的法定代表人（持有效《法定代表人身份证明》、本人</w:t>
      </w:r>
      <w:r>
        <w:rPr>
          <w:rFonts w:hint="eastAsia" w:ascii="宋体" w:hAnsi="宋体"/>
          <w:szCs w:val="21"/>
        </w:rPr>
        <w:t>《中华人民共和国居民身份证》</w:t>
      </w:r>
      <w:r>
        <w:rPr>
          <w:rFonts w:hint="eastAsia" w:ascii="宋体" w:hAnsi="宋体"/>
        </w:rPr>
        <w:t>）或其授权委托代理人（持有效《授权委托书》、本人《中华人民共和国居民身份证》）在</w:t>
      </w:r>
      <w:r>
        <w:rPr>
          <w:rFonts w:hint="eastAsia" w:ascii="宋体" w:hAnsi="宋体" w:cs="宋体"/>
          <w:kern w:val="1"/>
          <w:szCs w:val="21"/>
          <w:u w:val="single"/>
        </w:rPr>
        <w:t>广西建宇工程招标有限公司【地址：</w:t>
      </w:r>
      <w:r>
        <w:rPr>
          <w:rFonts w:hint="eastAsia" w:ascii="宋体" w:hAnsi="宋体" w:cs="宋体"/>
          <w:bCs/>
          <w:kern w:val="1"/>
          <w:szCs w:val="21"/>
          <w:u w:val="single"/>
        </w:rPr>
        <w:t>富川瑶族自治县东环路（富阳派出所斜对面）二楼</w:t>
      </w:r>
      <w:r>
        <w:rPr>
          <w:rFonts w:hint="eastAsia" w:ascii="宋体" w:hAnsi="宋体" w:cs="宋体"/>
          <w:kern w:val="1"/>
          <w:szCs w:val="21"/>
          <w:u w:val="single"/>
        </w:rPr>
        <w:t>，电话：0774-7896663】</w:t>
      </w:r>
      <w:r>
        <w:rPr>
          <w:rFonts w:hint="eastAsia" w:ascii="宋体" w:hAnsi="宋体"/>
        </w:rPr>
        <w:t>实地现场报名并购买《竞争性磋商文件》，售价为人民币300.00元/套，售后不退。</w:t>
      </w:r>
    </w:p>
    <w:p>
      <w:pPr>
        <w:spacing w:line="360" w:lineRule="exact"/>
        <w:ind w:firstLine="411" w:firstLineChars="196"/>
        <w:rPr>
          <w:rFonts w:hint="eastAsia" w:ascii="宋体" w:hAnsi="宋体"/>
        </w:rPr>
      </w:pPr>
      <w:r>
        <w:rPr>
          <w:rFonts w:hint="eastAsia" w:ascii="宋体" w:hAnsi="宋体"/>
        </w:rPr>
        <w:t>说明：本项潜在竞争性磋商供应商的法定代表人或其授权委托代理人携带证件材料均可为加盖竞争性磋商供应商单位公章的原件、复印件（或扫描件）。本项涉及“法定代表人”处：其他组织参与项目竞标的，均系指该竞争性磋商供应商《营业执照（或事业单位法人证书）》上载明的“经营者（主要负责人）”；自然人参与项目竞标的，均系指该竞争性磋商供应商本人。本项加盖竞争性磋商供应商单位公章处：自然人参与项目竞标的，均系指该自然人右手食指手印。</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四．《响应文件》递交的截止（竞标截止）时间和地点</w:t>
      </w:r>
    </w:p>
    <w:p>
      <w:pPr>
        <w:keepNext w:val="0"/>
        <w:keepLines w:val="0"/>
        <w:pageBreakBefore w:val="0"/>
        <w:kinsoku/>
        <w:overflowPunct/>
        <w:topLinePunct w:val="0"/>
        <w:autoSpaceDE/>
        <w:autoSpaceDN/>
        <w:bidi w:val="0"/>
        <w:adjustRightInd/>
        <w:snapToGrid/>
        <w:spacing w:line="380" w:lineRule="exact"/>
        <w:ind w:firstLine="308" w:firstLineChars="147"/>
        <w:textAlignment w:val="auto"/>
        <w:rPr>
          <w:rFonts w:hint="eastAsia" w:ascii="宋体" w:hAnsi="宋体"/>
          <w:szCs w:val="21"/>
        </w:rPr>
      </w:pPr>
      <w:r>
        <w:rPr>
          <w:rFonts w:hint="eastAsia" w:ascii="宋体" w:hAnsi="宋体"/>
          <w:szCs w:val="21"/>
        </w:rPr>
        <w:t>1.《响应文件》递交的截止（竞标截止）北京时间为</w:t>
      </w:r>
      <w:r>
        <w:rPr>
          <w:rFonts w:hint="eastAsia" w:ascii="宋体" w:hAnsi="宋体"/>
          <w:bCs/>
          <w:kern w:val="1"/>
          <w:szCs w:val="21"/>
          <w:u w:val="single"/>
          <w:lang w:eastAsia="zh-CN"/>
        </w:rPr>
        <w:t>2022年0</w:t>
      </w:r>
      <w:r>
        <w:rPr>
          <w:rFonts w:hint="eastAsia" w:ascii="宋体" w:hAnsi="宋体"/>
          <w:bCs/>
          <w:kern w:val="1"/>
          <w:szCs w:val="21"/>
          <w:u w:val="single"/>
          <w:lang w:val="en-US" w:eastAsia="zh-CN"/>
        </w:rPr>
        <w:t>8</w:t>
      </w:r>
      <w:r>
        <w:rPr>
          <w:rFonts w:hint="eastAsia" w:ascii="宋体" w:hAnsi="宋体"/>
          <w:bCs/>
          <w:kern w:val="1"/>
          <w:szCs w:val="21"/>
          <w:u w:val="single"/>
          <w:lang w:eastAsia="zh-CN"/>
        </w:rPr>
        <w:t>月</w:t>
      </w:r>
      <w:r>
        <w:rPr>
          <w:rFonts w:hint="eastAsia" w:ascii="宋体" w:hAnsi="宋体"/>
          <w:bCs/>
          <w:kern w:val="1"/>
          <w:szCs w:val="21"/>
          <w:u w:val="single"/>
          <w:lang w:val="en-US" w:eastAsia="zh-CN"/>
        </w:rPr>
        <w:t>29</w:t>
      </w:r>
      <w:r>
        <w:rPr>
          <w:rFonts w:hint="eastAsia" w:ascii="宋体" w:hAnsi="宋体"/>
          <w:bCs/>
          <w:kern w:val="1"/>
          <w:szCs w:val="21"/>
          <w:u w:val="single"/>
          <w:lang w:eastAsia="zh-CN"/>
        </w:rPr>
        <w:t>日上午</w:t>
      </w:r>
      <w:r>
        <w:rPr>
          <w:rFonts w:hint="eastAsia" w:ascii="宋体" w:hAnsi="宋体"/>
          <w:bCs/>
          <w:kern w:val="1"/>
          <w:szCs w:val="21"/>
          <w:u w:val="single"/>
          <w:lang w:val="en-US" w:eastAsia="zh-CN"/>
        </w:rPr>
        <w:t>8</w:t>
      </w:r>
      <w:r>
        <w:rPr>
          <w:rFonts w:hint="eastAsia" w:ascii="宋体" w:hAnsi="宋体"/>
          <w:bCs/>
          <w:kern w:val="1"/>
          <w:szCs w:val="21"/>
          <w:u w:val="single"/>
          <w:lang w:eastAsia="zh-CN"/>
        </w:rPr>
        <w:t>时30分</w:t>
      </w:r>
      <w:r>
        <w:rPr>
          <w:rFonts w:hint="eastAsia" w:ascii="宋体" w:hAnsi="宋体"/>
          <w:szCs w:val="21"/>
          <w:u w:val="none"/>
        </w:rPr>
        <w:t>，地点为</w:t>
      </w:r>
      <w:r>
        <w:rPr>
          <w:rFonts w:hint="eastAsia"/>
          <w:bCs/>
          <w:color w:val="auto"/>
          <w:kern w:val="1"/>
          <w:szCs w:val="21"/>
          <w:u w:val="none"/>
        </w:rPr>
        <w:t>富川瑶族自治县建筑市场交易中心</w:t>
      </w:r>
      <w:r>
        <w:rPr>
          <w:rFonts w:hint="eastAsia" w:ascii="宋体" w:hAnsi="宋体" w:cs="宋体"/>
          <w:bCs/>
          <w:color w:val="auto"/>
          <w:kern w:val="1"/>
          <w:szCs w:val="21"/>
          <w:u w:val="none"/>
        </w:rPr>
        <w:t>(富川瑶族自治县富阳镇凤凰路85号2楼会议室)</w:t>
      </w:r>
      <w:r>
        <w:rPr>
          <w:rFonts w:hint="eastAsia" w:ascii="宋体" w:hAnsi="宋体"/>
          <w:szCs w:val="21"/>
        </w:rPr>
        <w:t>。</w:t>
      </w:r>
    </w:p>
    <w:p>
      <w:pPr>
        <w:keepNext w:val="0"/>
        <w:keepLines w:val="0"/>
        <w:pageBreakBefore w:val="0"/>
        <w:kinsoku/>
        <w:overflowPunct/>
        <w:topLinePunct w:val="0"/>
        <w:autoSpaceDE/>
        <w:autoSpaceDN/>
        <w:bidi w:val="0"/>
        <w:adjustRightInd/>
        <w:snapToGrid/>
        <w:spacing w:line="380" w:lineRule="exact"/>
        <w:ind w:firstLine="308" w:firstLineChars="147"/>
        <w:textAlignment w:val="auto"/>
        <w:rPr>
          <w:rFonts w:hint="eastAsia" w:ascii="宋体" w:hAnsi="宋体"/>
          <w:szCs w:val="21"/>
        </w:rPr>
      </w:pPr>
      <w:r>
        <w:rPr>
          <w:rFonts w:hint="eastAsia" w:ascii="宋体" w:hAnsi="宋体"/>
          <w:szCs w:val="21"/>
        </w:rPr>
        <w:t>2.《响应文件》需由</w:t>
      </w:r>
      <w:r>
        <w:rPr>
          <w:rFonts w:hint="eastAsia" w:hAnsi="宋体"/>
          <w:szCs w:val="21"/>
        </w:rPr>
        <w:t>竞争性磋商供应商的“法定代表人”</w:t>
      </w:r>
      <w:r>
        <w:rPr>
          <w:rFonts w:hint="eastAsia" w:ascii="宋体" w:hAnsi="宋体"/>
          <w:szCs w:val="21"/>
        </w:rPr>
        <w:t>（持有效的《法定代表人身份证明》原件、本人《中华人民共和国居民身份证》原件），</w:t>
      </w:r>
      <w:r>
        <w:rPr>
          <w:rFonts w:hint="eastAsia" w:hAnsi="宋体"/>
          <w:szCs w:val="21"/>
        </w:rPr>
        <w:t>或其“授权委托代理人”</w:t>
      </w:r>
      <w:r>
        <w:rPr>
          <w:rFonts w:hint="eastAsia" w:ascii="宋体" w:hAnsi="宋体"/>
          <w:szCs w:val="21"/>
        </w:rPr>
        <w:t>（持有效的《授权委托书》原件、本人《中华人民共和国居民身份证》原件）递交，同时向采购代理机构支付《竞争性磋商文件》使用费人民币300.00元。未按本项载明规定递交的，或未逾期送达的，或未送达指定地点的《响应文件》，采购人（采购代理机构）不予受理。</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ascii="宋体" w:hAnsi="宋体"/>
          <w:b/>
          <w:szCs w:val="21"/>
        </w:rPr>
      </w:pPr>
      <w:bookmarkStart w:id="0" w:name="_Toc389065131"/>
      <w:bookmarkStart w:id="1" w:name="_Toc395382364"/>
      <w:r>
        <w:rPr>
          <w:rFonts w:hint="eastAsia" w:ascii="宋体" w:hAnsi="宋体"/>
          <w:b/>
          <w:szCs w:val="21"/>
        </w:rPr>
        <w:t>五．开启</w:t>
      </w:r>
    </w:p>
    <w:p>
      <w:pPr>
        <w:keepNext w:val="0"/>
        <w:keepLines w:val="0"/>
        <w:pageBreakBefore w:val="0"/>
        <w:widowControl/>
        <w:kinsoku/>
        <w:overflowPunct/>
        <w:topLinePunct w:val="0"/>
        <w:autoSpaceDE/>
        <w:autoSpaceDN/>
        <w:bidi w:val="0"/>
        <w:adjustRightInd/>
        <w:snapToGrid/>
        <w:spacing w:line="380" w:lineRule="exact"/>
        <w:ind w:firstLine="517" w:firstLineChars="245"/>
        <w:jc w:val="left"/>
        <w:textAlignment w:val="auto"/>
        <w:rPr>
          <w:rFonts w:hint="eastAsia" w:ascii="宋体" w:hAnsi="宋体"/>
          <w:szCs w:val="21"/>
        </w:rPr>
      </w:pPr>
      <w:r>
        <w:rPr>
          <w:rFonts w:hint="eastAsia" w:ascii="宋体" w:hAnsi="宋体"/>
          <w:b/>
          <w:szCs w:val="21"/>
        </w:rPr>
        <w:t>1.地点：</w:t>
      </w:r>
      <w:r>
        <w:rPr>
          <w:rFonts w:hint="eastAsia"/>
          <w:bCs/>
          <w:color w:val="auto"/>
          <w:kern w:val="1"/>
          <w:szCs w:val="21"/>
          <w:u w:val="none"/>
        </w:rPr>
        <w:t>富川瑶族自治县建筑市场交易中心</w:t>
      </w:r>
      <w:r>
        <w:rPr>
          <w:rFonts w:hint="eastAsia" w:ascii="宋体" w:hAnsi="宋体" w:cs="宋体"/>
          <w:bCs/>
          <w:color w:val="auto"/>
          <w:kern w:val="1"/>
          <w:szCs w:val="21"/>
          <w:u w:val="none"/>
        </w:rPr>
        <w:t>(富川瑶族自治县富阳镇凤凰路85号2楼会议室)</w:t>
      </w:r>
      <w:r>
        <w:rPr>
          <w:rFonts w:hint="eastAsia" w:ascii="宋体" w:hAnsi="宋体"/>
          <w:szCs w:val="21"/>
        </w:rPr>
        <w:t>；</w:t>
      </w:r>
    </w:p>
    <w:p>
      <w:pPr>
        <w:keepNext w:val="0"/>
        <w:keepLines w:val="0"/>
        <w:pageBreakBefore w:val="0"/>
        <w:widowControl/>
        <w:kinsoku/>
        <w:overflowPunct/>
        <w:topLinePunct w:val="0"/>
        <w:autoSpaceDE/>
        <w:autoSpaceDN/>
        <w:bidi w:val="0"/>
        <w:adjustRightInd/>
        <w:snapToGrid/>
        <w:spacing w:line="380" w:lineRule="exact"/>
        <w:ind w:firstLine="517" w:firstLineChars="245"/>
        <w:jc w:val="left"/>
        <w:textAlignment w:val="auto"/>
        <w:rPr>
          <w:rFonts w:hint="eastAsia" w:ascii="宋体" w:hAnsi="宋体"/>
          <w:szCs w:val="21"/>
        </w:rPr>
      </w:pPr>
      <w:r>
        <w:rPr>
          <w:rFonts w:hint="eastAsia" w:ascii="宋体" w:hAnsi="宋体"/>
          <w:b/>
          <w:szCs w:val="21"/>
        </w:rPr>
        <w:t>2.开启时间：</w:t>
      </w:r>
      <w:r>
        <w:rPr>
          <w:rFonts w:hint="eastAsia" w:ascii="宋体" w:hAnsi="宋体"/>
          <w:color w:val="000000"/>
          <w:szCs w:val="21"/>
        </w:rPr>
        <w:t>按《竞争性磋商文件》第二章“竞争性磋商供应商须知-竞争性磋商供应商须知正文</w:t>
      </w:r>
      <w:r>
        <w:rPr>
          <w:rFonts w:hint="eastAsia" w:ascii="宋体" w:hAnsi="宋体"/>
          <w:color w:val="000000"/>
          <w:szCs w:val="21"/>
          <w:lang w:val="en-US" w:eastAsia="zh-CN"/>
        </w:rPr>
        <w:t>-</w:t>
      </w:r>
      <w:r>
        <w:rPr>
          <w:rFonts w:hint="eastAsia" w:ascii="宋体" w:hAnsi="宋体"/>
          <w:color w:val="000000"/>
          <w:szCs w:val="21"/>
        </w:rPr>
        <w:t>开标会议程序”载明程序</w:t>
      </w:r>
      <w:r>
        <w:rPr>
          <w:rFonts w:hint="eastAsia" w:ascii="宋体" w:hAnsi="宋体"/>
          <w:szCs w:val="21"/>
        </w:rPr>
        <w:t>开启，暂估开启时间为开标（《响应文件》递交的截止（竞标截止））时间后30分钟内。</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六．发布《公告》的媒介和期限</w:t>
      </w:r>
    </w:p>
    <w:p>
      <w:pPr>
        <w:wordWrap w:val="0"/>
        <w:topLinePunct/>
        <w:spacing w:line="360" w:lineRule="exact"/>
        <w:ind w:firstLine="420" w:firstLineChars="200"/>
        <w:rPr>
          <w:rFonts w:hint="eastAsia" w:ascii="宋体" w:hAnsi="宋体"/>
          <w:color w:val="000000"/>
          <w:szCs w:val="21"/>
        </w:rPr>
      </w:pPr>
      <w:r>
        <w:rPr>
          <w:rFonts w:hint="eastAsia" w:ascii="宋体" w:hAnsi="宋体"/>
          <w:szCs w:val="21"/>
        </w:rPr>
        <w:t>本次《竞争性磋商公告》同时</w:t>
      </w:r>
      <w:r>
        <w:rPr>
          <w:rFonts w:hint="eastAsia" w:ascii="宋体" w:hAnsi="宋体"/>
          <w:kern w:val="0"/>
        </w:rPr>
        <w:t>在采购与招标网（https：//www.chinabidding.cn/）、中国政府采购网（http://www.ccgp.gov.cn/）发布，公告期限为发布之日起5个工作日。</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七．其他补充事宜</w:t>
      </w:r>
    </w:p>
    <w:p>
      <w:pPr>
        <w:keepNext w:val="0"/>
        <w:keepLines w:val="0"/>
        <w:pageBreakBefore w:val="0"/>
        <w:kinsoku/>
        <w:overflowPunct/>
        <w:topLinePunct w:val="0"/>
        <w:autoSpaceDE/>
        <w:autoSpaceDN/>
        <w:bidi w:val="0"/>
        <w:adjustRightInd/>
        <w:snapToGrid/>
        <w:spacing w:line="380" w:lineRule="exact"/>
        <w:ind w:firstLine="413" w:firstLineChars="196"/>
        <w:textAlignment w:val="auto"/>
        <w:rPr>
          <w:rFonts w:hint="eastAsia" w:ascii="宋体" w:hAnsi="宋体" w:cs="宋体"/>
          <w:szCs w:val="21"/>
        </w:rPr>
      </w:pPr>
      <w:r>
        <w:rPr>
          <w:rFonts w:hint="eastAsia" w:ascii="宋体" w:hAnsi="宋体"/>
          <w:b/>
          <w:szCs w:val="21"/>
        </w:rPr>
        <w:t>1.落实的采购政策：</w:t>
      </w:r>
      <w:r>
        <w:rPr>
          <w:rFonts w:hint="eastAsia" w:ascii="宋体" w:hAnsi="宋体" w:cs="宋体"/>
          <w:szCs w:val="21"/>
        </w:rPr>
        <w:t>执行《政府采购促进中小企业发展管理办法（财库【2020】46号）》和《财政部·民政部</w:t>
      </w:r>
      <w:r>
        <w:rPr>
          <w:rFonts w:ascii="宋体" w:hAnsi="宋体" w:cs="宋体"/>
          <w:szCs w:val="21"/>
        </w:rPr>
        <w:t>中</w:t>
      </w:r>
      <w:r>
        <w:rPr>
          <w:rFonts w:hint="eastAsia" w:ascii="宋体" w:hAnsi="宋体" w:cs="宋体"/>
          <w:szCs w:val="21"/>
        </w:rPr>
        <w:t>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号）》文件指导精神：</w:t>
      </w:r>
      <w:r>
        <w:rPr>
          <w:rFonts w:ascii="宋体" w:hAnsi="宋体" w:cs="宋体"/>
          <w:szCs w:val="21"/>
        </w:rPr>
        <w:t>对小型和微型企业</w:t>
      </w:r>
      <w:r>
        <w:rPr>
          <w:rFonts w:hint="eastAsia" w:ascii="宋体" w:hAnsi="宋体" w:cs="宋体"/>
          <w:szCs w:val="21"/>
        </w:rPr>
        <w:t>（监狱企业（提供由省级以上监狱管理局、戒毒管理局（含新疆生产建设兵团）出具的属于监狱企业的证明文件）、残疾人福利性单位均视为小型和微型企业）对应部分的竞标报价给予</w:t>
      </w:r>
      <w:r>
        <w:rPr>
          <w:rFonts w:hint="eastAsia" w:ascii="宋体" w:hAnsi="宋体" w:cs="宋体"/>
          <w:szCs w:val="21"/>
          <w:lang w:val="en-US" w:eastAsia="zh-CN"/>
        </w:rPr>
        <w:t>2</w:t>
      </w:r>
      <w:r>
        <w:rPr>
          <w:rFonts w:ascii="宋体" w:hAnsi="宋体" w:cs="宋体"/>
          <w:szCs w:val="21"/>
        </w:rPr>
        <w:t>0%的折扣，用</w:t>
      </w:r>
      <w:r>
        <w:rPr>
          <w:rFonts w:hint="eastAsia" w:ascii="宋体" w:hAnsi="宋体" w:cs="宋体"/>
          <w:szCs w:val="21"/>
        </w:rPr>
        <w:t>折扣后</w:t>
      </w:r>
      <w:r>
        <w:rPr>
          <w:rFonts w:ascii="宋体" w:hAnsi="宋体" w:cs="宋体"/>
          <w:szCs w:val="21"/>
        </w:rPr>
        <w:t>的价格参与评审。</w:t>
      </w:r>
      <w:r>
        <w:rPr>
          <w:rFonts w:hint="eastAsia" w:ascii="宋体" w:hAnsi="宋体" w:cs="宋体"/>
          <w:szCs w:val="21"/>
        </w:rPr>
        <w:t>即评标价</w:t>
      </w:r>
      <w:r>
        <w:rPr>
          <w:rFonts w:ascii="宋体" w:hAnsi="宋体" w:cs="宋体"/>
          <w:szCs w:val="21"/>
        </w:rPr>
        <w:t>=</w:t>
      </w:r>
      <w:r>
        <w:rPr>
          <w:rFonts w:hint="eastAsia" w:ascii="宋体" w:hAnsi="宋体" w:cs="宋体"/>
          <w:szCs w:val="21"/>
        </w:rPr>
        <w:t>竞标报价×（1-</w:t>
      </w:r>
      <w:r>
        <w:rPr>
          <w:rFonts w:hint="eastAsia" w:ascii="宋体" w:hAnsi="宋体" w:cs="宋体"/>
          <w:szCs w:val="21"/>
          <w:lang w:val="en-US" w:eastAsia="zh-CN"/>
        </w:rPr>
        <w:t>2</w:t>
      </w:r>
      <w:r>
        <w:rPr>
          <w:rFonts w:hint="eastAsia" w:ascii="宋体" w:hAnsi="宋体" w:cs="宋体"/>
          <w:szCs w:val="21"/>
        </w:rPr>
        <w:t>0%）</w:t>
      </w:r>
      <w:r>
        <w:rPr>
          <w:rFonts w:ascii="宋体" w:hAnsi="宋体" w:cs="宋体"/>
          <w:szCs w:val="21"/>
        </w:rPr>
        <w:t>。</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r>
        <w:rPr>
          <w:rFonts w:hint="eastAsia" w:ascii="宋体" w:hAnsi="宋体"/>
          <w:b/>
          <w:szCs w:val="21"/>
        </w:rPr>
        <w:t>2.竞标保证金：</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rFonts w:hint="eastAsia" w:ascii="宋体" w:hAnsi="宋体" w:cs="宋体"/>
          <w:color w:val="auto"/>
        </w:rPr>
      </w:pPr>
      <w:r>
        <w:rPr>
          <w:rFonts w:hint="eastAsia" w:ascii="宋体" w:hAnsi="宋体" w:cs="宋体"/>
          <w:color w:val="auto"/>
        </w:rPr>
        <w:t>金额：（大写：人民币）</w:t>
      </w:r>
      <w:r>
        <w:rPr>
          <w:rFonts w:hint="eastAsia" w:ascii="宋体" w:hAnsi="宋体" w:cs="宋体"/>
          <w:color w:val="auto"/>
          <w:lang w:eastAsia="zh-CN"/>
        </w:rPr>
        <w:t>伍仟元整（￥</w:t>
      </w:r>
      <w:r>
        <w:rPr>
          <w:rFonts w:hint="eastAsia" w:ascii="宋体" w:hAnsi="宋体" w:cs="宋体"/>
          <w:color w:val="auto"/>
          <w:lang w:val="en-US" w:eastAsia="zh-CN"/>
        </w:rPr>
        <w:t>5</w:t>
      </w:r>
      <w:r>
        <w:rPr>
          <w:rFonts w:hint="eastAsia" w:ascii="宋体" w:hAnsi="宋体" w:cs="宋体"/>
          <w:color w:val="auto"/>
          <w:lang w:eastAsia="zh-CN"/>
        </w:rPr>
        <w:t>000.00元）</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递交方式：竞标人应将竞标保证金以支票、汇票、本票、转帐、电汇或者金融机构出具的保函等非现金形式提交至以下账户，并于</w:t>
      </w:r>
      <w:r>
        <w:rPr>
          <w:rFonts w:hint="eastAsia" w:ascii="宋体" w:hAnsi="宋体"/>
          <w:color w:val="auto"/>
        </w:rPr>
        <w:t>《</w:t>
      </w:r>
      <w:r>
        <w:rPr>
          <w:rFonts w:hint="eastAsia"/>
          <w:color w:val="auto"/>
        </w:rPr>
        <w:t>响应文件</w:t>
      </w:r>
      <w:r>
        <w:rPr>
          <w:rFonts w:hint="eastAsia" w:ascii="宋体" w:hAnsi="宋体"/>
          <w:color w:val="auto"/>
        </w:rPr>
        <w:t>》</w:t>
      </w:r>
      <w:r>
        <w:rPr>
          <w:rFonts w:hint="eastAsia"/>
          <w:color w:val="auto"/>
        </w:rPr>
        <w:t>提交截止时间前到账，到账时间以银行确认的到账时间为准</w:t>
      </w:r>
      <w:r>
        <w:rPr>
          <w:rFonts w:hint="eastAsia"/>
          <w:b/>
          <w:bCs/>
          <w:color w:val="auto"/>
        </w:rPr>
        <w:t>（注：若以支票、汇票、本票方式提交的，交款人必须是竞标人；若以转帐、电汇方式提交的，必须从竞标人银行账户转出；若以现金方式交纳或者没有足额交纳的视为无效竞标。办理竞标保证金手续时，需在交纳凭据上注明项目名称或项目编号）。</w:t>
      </w:r>
      <w:r>
        <w:rPr>
          <w:rFonts w:hint="eastAsia" w:ascii="宋体" w:hAnsi="宋体" w:cs="宋体"/>
          <w:color w:val="auto"/>
          <w:szCs w:val="21"/>
        </w:rPr>
        <w:t>（备注：受疫情影响的中小微企业（在提供真实可信证明材料的前提下），不收取竞标保证金。）</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账户名称：广西建宇工程招标有限公司富川分公司</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开户银行：中国工商银行股份有限公司富川瑶族自治县支行</w:t>
      </w:r>
    </w:p>
    <w:p>
      <w:pPr>
        <w:keepNext w:val="0"/>
        <w:keepLines w:val="0"/>
        <w:pageBreakBefore w:val="0"/>
        <w:kinsoku/>
        <w:overflowPunct/>
        <w:topLinePunct w:val="0"/>
        <w:autoSpaceDE/>
        <w:autoSpaceDN/>
        <w:bidi w:val="0"/>
        <w:adjustRightInd/>
        <w:snapToGrid/>
        <w:spacing w:line="380" w:lineRule="exact"/>
        <w:ind w:right="199" w:rightChars="95" w:firstLine="411" w:firstLineChars="196"/>
        <w:textAlignment w:val="auto"/>
        <w:rPr>
          <w:color w:val="auto"/>
        </w:rPr>
      </w:pPr>
      <w:r>
        <w:rPr>
          <w:rFonts w:hint="eastAsia"/>
          <w:color w:val="auto"/>
        </w:rPr>
        <w:t>银行帐号：</w:t>
      </w:r>
      <w:r>
        <w:rPr>
          <w:rFonts w:hint="eastAsia" w:ascii="宋体" w:hAnsi="宋体" w:cs="宋体"/>
          <w:color w:val="auto"/>
        </w:rPr>
        <w:t>2104301309201003240</w:t>
      </w:r>
    </w:p>
    <w:p>
      <w:pPr>
        <w:keepNext w:val="0"/>
        <w:keepLines w:val="0"/>
        <w:pageBreakBefore w:val="0"/>
        <w:kinsoku/>
        <w:overflowPunct/>
        <w:topLinePunct w:val="0"/>
        <w:autoSpaceDE/>
        <w:autoSpaceDN/>
        <w:bidi w:val="0"/>
        <w:adjustRightInd/>
        <w:snapToGrid/>
        <w:spacing w:line="380" w:lineRule="exact"/>
        <w:ind w:firstLine="420" w:firstLineChars="200"/>
        <w:textAlignment w:val="auto"/>
        <w:rPr>
          <w:rFonts w:hint="eastAsia" w:ascii="宋体" w:hAnsi="宋体"/>
          <w:szCs w:val="21"/>
        </w:rPr>
      </w:pPr>
      <w:r>
        <w:rPr>
          <w:rFonts w:hint="eastAsia" w:hAnsi="宋体"/>
          <w:szCs w:val="21"/>
        </w:rPr>
        <w:t>说明</w:t>
      </w:r>
      <w:r>
        <w:rPr>
          <w:rFonts w:hint="eastAsia" w:ascii="宋体" w:hAnsi="宋体"/>
          <w:szCs w:val="21"/>
        </w:rPr>
        <w:t>：竞争性磋商供应商</w:t>
      </w:r>
      <w:r>
        <w:rPr>
          <w:rFonts w:hint="eastAsia" w:ascii="宋体" w:hAnsi="宋体"/>
        </w:rPr>
        <w:t>在其《响应文件》中附有</w:t>
      </w:r>
      <w:r>
        <w:rPr>
          <w:rFonts w:hint="eastAsia" w:ascii="宋体" w:hAnsi="宋体"/>
          <w:color w:val="000000"/>
          <w:szCs w:val="21"/>
        </w:rPr>
        <w:t>按</w:t>
      </w:r>
      <w:r>
        <w:rPr>
          <w:rFonts w:hint="eastAsia" w:ascii="宋体" w:hAnsi="宋体"/>
          <w:kern w:val="0"/>
          <w:szCs w:val="21"/>
        </w:rPr>
        <w:t>《</w:t>
      </w:r>
      <w:r>
        <w:rPr>
          <w:rFonts w:hint="eastAsia" w:ascii="宋体" w:hAnsi="宋体"/>
          <w:szCs w:val="21"/>
        </w:rPr>
        <w:t>竞争性磋商</w:t>
      </w:r>
      <w:r>
        <w:rPr>
          <w:rFonts w:hint="eastAsia" w:ascii="宋体" w:hAnsi="宋体"/>
          <w:kern w:val="0"/>
          <w:szCs w:val="21"/>
        </w:rPr>
        <w:t>文件》</w:t>
      </w:r>
      <w:r>
        <w:rPr>
          <w:rFonts w:hint="eastAsia" w:ascii="宋体" w:hAnsi="宋体"/>
          <w:color w:val="000000"/>
          <w:szCs w:val="21"/>
        </w:rPr>
        <w:t>第五章“</w:t>
      </w:r>
      <w:r>
        <w:rPr>
          <w:rFonts w:hint="eastAsia" w:ascii="宋体" w:hAnsi="宋体"/>
        </w:rPr>
        <w:t>《响应文件》</w:t>
      </w:r>
      <w:r>
        <w:rPr>
          <w:rFonts w:hint="eastAsia" w:ascii="宋体" w:hAnsi="宋体"/>
          <w:color w:val="000000"/>
          <w:szCs w:val="21"/>
        </w:rPr>
        <w:t>（格式）——</w:t>
      </w:r>
      <w:r>
        <w:rPr>
          <w:rFonts w:hint="eastAsia" w:ascii="宋体" w:hAnsi="宋体" w:cs="宋体"/>
          <w:szCs w:val="21"/>
          <w:lang w:bidi="ar"/>
        </w:rPr>
        <w:t>5.</w:t>
      </w:r>
      <w:r>
        <w:rPr>
          <w:rFonts w:hint="eastAsia" w:ascii="宋体" w:hAnsi="宋体"/>
          <w:szCs w:val="21"/>
        </w:rPr>
        <w:t>竞争性磋商供应商</w:t>
      </w:r>
      <w:r>
        <w:rPr>
          <w:rFonts w:hint="eastAsia" w:ascii="宋体" w:hAnsi="宋体" w:cs="宋体"/>
          <w:szCs w:val="21"/>
          <w:lang w:bidi="ar"/>
        </w:rPr>
        <w:t>认为有需要提供的其他材料或说明</w:t>
      </w:r>
      <w:r>
        <w:rPr>
          <w:rFonts w:hint="eastAsia" w:ascii="宋体" w:hAnsi="宋体"/>
          <w:color w:val="000000"/>
          <w:szCs w:val="21"/>
        </w:rPr>
        <w:t>——（1）中小企业声明函”编制的</w:t>
      </w:r>
      <w:r>
        <w:rPr>
          <w:rFonts w:hint="eastAsia" w:ascii="宋体" w:hAnsi="宋体"/>
          <w:szCs w:val="21"/>
        </w:rPr>
        <w:t>竞争性磋商供应商</w:t>
      </w:r>
      <w:r>
        <w:rPr>
          <w:rFonts w:hint="eastAsia" w:ascii="宋体" w:hAnsi="宋体"/>
        </w:rPr>
        <w:t>按</w:t>
      </w:r>
      <w:r>
        <w:rPr>
          <w:rFonts w:ascii="宋体" w:hAnsi="宋体"/>
        </w:rPr>
        <w:t>《中小企业划型标准规定的通知（工信部联企业</w:t>
      </w:r>
      <w:r>
        <w:rPr>
          <w:rFonts w:hint="eastAsia" w:ascii="宋体" w:hAnsi="宋体"/>
        </w:rPr>
        <w:t>【2011】</w:t>
      </w:r>
      <w:r>
        <w:rPr>
          <w:rFonts w:ascii="宋体" w:hAnsi="宋体"/>
        </w:rPr>
        <w:t>300号）》规定的划分标准</w:t>
      </w:r>
      <w:r>
        <w:rPr>
          <w:rFonts w:hint="eastAsia" w:ascii="宋体" w:hAnsi="宋体"/>
          <w:color w:val="000000"/>
          <w:szCs w:val="21"/>
        </w:rPr>
        <w:t>为“</w:t>
      </w:r>
      <w:r>
        <w:rPr>
          <w:rFonts w:hint="eastAsia" w:ascii="宋体" w:hAnsi="宋体"/>
        </w:rPr>
        <w:t>小型或微型”企业声明的，竞标保证金予以免收。</w:t>
      </w:r>
    </w:p>
    <w:p>
      <w:pPr>
        <w:keepNext w:val="0"/>
        <w:keepLines w:val="0"/>
        <w:pageBreakBefore w:val="0"/>
        <w:kinsoku/>
        <w:overflowPunct/>
        <w:topLinePunct w:val="0"/>
        <w:autoSpaceDE/>
        <w:autoSpaceDN/>
        <w:bidi w:val="0"/>
        <w:adjustRightInd/>
        <w:snapToGrid/>
        <w:spacing w:line="380" w:lineRule="exact"/>
        <w:ind w:firstLine="422" w:firstLineChars="200"/>
        <w:textAlignment w:val="auto"/>
        <w:rPr>
          <w:rFonts w:hint="eastAsia" w:ascii="宋体" w:hAnsi="宋体"/>
          <w:b/>
          <w:szCs w:val="21"/>
        </w:rPr>
      </w:pPr>
      <w:r>
        <w:rPr>
          <w:rFonts w:hint="eastAsia" w:ascii="宋体" w:hAnsi="宋体"/>
          <w:b/>
          <w:szCs w:val="21"/>
        </w:rPr>
        <w:t>3.评标办法和评标标准：</w:t>
      </w:r>
      <w:r>
        <w:rPr>
          <w:rFonts w:hint="eastAsia" w:ascii="宋体" w:hAnsi="宋体"/>
          <w:szCs w:val="21"/>
        </w:rPr>
        <w:t>综合评分法。</w:t>
      </w: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p>
    <w:p>
      <w:pPr>
        <w:keepNext w:val="0"/>
        <w:keepLines w:val="0"/>
        <w:pageBreakBefore w:val="0"/>
        <w:kinsoku/>
        <w:overflowPunct/>
        <w:topLinePunct w:val="0"/>
        <w:autoSpaceDE/>
        <w:autoSpaceDN/>
        <w:bidi w:val="0"/>
        <w:adjustRightInd/>
        <w:snapToGrid/>
        <w:spacing w:line="380" w:lineRule="exact"/>
        <w:textAlignment w:val="auto"/>
        <w:rPr>
          <w:rFonts w:hint="eastAsia" w:ascii="宋体" w:hAnsi="宋体"/>
          <w:b/>
          <w:szCs w:val="21"/>
        </w:rPr>
      </w:pPr>
      <w:r>
        <w:rPr>
          <w:rFonts w:hint="eastAsia" w:ascii="宋体" w:hAnsi="宋体"/>
          <w:b/>
          <w:szCs w:val="21"/>
        </w:rPr>
        <w:t>八．采购活动当事人信息（对本次采购提出询问，请按以下方式联系）</w:t>
      </w:r>
    </w:p>
    <w:bookmarkEnd w:id="0"/>
    <w:bookmarkEnd w:id="1"/>
    <w:p>
      <w:pPr>
        <w:keepNext w:val="0"/>
        <w:keepLines w:val="0"/>
        <w:pageBreakBefore w:val="0"/>
        <w:kinsoku/>
        <w:overflowPunct/>
        <w:topLinePunct w:val="0"/>
        <w:autoSpaceDE/>
        <w:autoSpaceDN/>
        <w:bidi w:val="0"/>
        <w:adjustRightInd/>
        <w:snapToGrid/>
        <w:spacing w:line="380" w:lineRule="exact"/>
        <w:ind w:right="-25" w:rightChars="-12" w:firstLine="413" w:firstLineChars="196"/>
        <w:textAlignment w:val="auto"/>
        <w:rPr>
          <w:rFonts w:hint="eastAsia" w:ascii="宋体" w:hAnsi="宋体" w:cs="宋体"/>
          <w:b/>
          <w:szCs w:val="21"/>
        </w:rPr>
      </w:pPr>
      <w:r>
        <w:rPr>
          <w:rFonts w:hint="eastAsia" w:ascii="宋体" w:hAnsi="宋体" w:cs="宋体"/>
          <w:b/>
          <w:szCs w:val="21"/>
        </w:rPr>
        <w:t>1.交易服务单位信息</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color w:val="auto"/>
          <w:szCs w:val="21"/>
        </w:rPr>
      </w:pPr>
      <w:r>
        <w:rPr>
          <w:rFonts w:hint="eastAsia" w:ascii="宋体" w:hAnsi="宋体" w:cs="宋体"/>
          <w:color w:val="auto"/>
          <w:szCs w:val="21"/>
        </w:rPr>
        <w:t>名称（全称）：</w:t>
      </w:r>
      <w:r>
        <w:rPr>
          <w:rFonts w:hint="eastAsia"/>
          <w:bCs/>
          <w:color w:val="auto"/>
          <w:kern w:val="1"/>
          <w:szCs w:val="21"/>
        </w:rPr>
        <w:t>富川瑶族自治县建筑市场交易中心</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bCs/>
          <w:color w:val="auto"/>
          <w:kern w:val="1"/>
          <w:szCs w:val="21"/>
        </w:rPr>
        <w:t>富川瑶族自治县富阳镇凤凰路85号2楼会议室</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color w:val="auto"/>
        </w:rPr>
      </w:pPr>
      <w:r>
        <w:rPr>
          <w:rFonts w:hint="eastAsia" w:ascii="宋体" w:hAnsi="宋体" w:cs="宋体"/>
          <w:color w:val="auto"/>
          <w:szCs w:val="21"/>
        </w:rPr>
        <w:t>联系方式：0774-7893153</w:t>
      </w:r>
    </w:p>
    <w:p>
      <w:pPr>
        <w:keepNext w:val="0"/>
        <w:keepLines w:val="0"/>
        <w:pageBreakBefore w:val="0"/>
        <w:kinsoku/>
        <w:overflowPunct/>
        <w:topLinePunct w:val="0"/>
        <w:autoSpaceDE/>
        <w:autoSpaceDN/>
        <w:bidi w:val="0"/>
        <w:adjustRightInd/>
        <w:snapToGrid/>
        <w:spacing w:line="380" w:lineRule="exact"/>
        <w:ind w:right="-25" w:rightChars="-12" w:firstLine="422" w:firstLineChars="200"/>
        <w:textAlignment w:val="auto"/>
        <w:rPr>
          <w:rFonts w:ascii="宋体" w:hAnsi="宋体" w:cs="宋体"/>
          <w:b/>
          <w:szCs w:val="21"/>
        </w:rPr>
      </w:pPr>
      <w:r>
        <w:rPr>
          <w:rFonts w:hint="eastAsia" w:ascii="宋体" w:hAnsi="宋体" w:cs="宋体"/>
          <w:b/>
          <w:szCs w:val="21"/>
          <w:lang w:val="en-US" w:eastAsia="zh-CN"/>
        </w:rPr>
        <w:t>2</w:t>
      </w:r>
      <w:r>
        <w:rPr>
          <w:rFonts w:hint="eastAsia" w:ascii="宋体" w:hAnsi="宋体" w:cs="宋体"/>
          <w:b/>
          <w:szCs w:val="21"/>
        </w:rPr>
        <w:t>.采购人信息</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szCs w:val="21"/>
        </w:rPr>
      </w:pPr>
      <w:r>
        <w:rPr>
          <w:rFonts w:hint="eastAsia" w:ascii="宋体" w:hAnsi="宋体" w:cs="宋体"/>
          <w:szCs w:val="21"/>
        </w:rPr>
        <w:t>名称（全称）：富川瑶族自治县文化旅游发展有限公司</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szCs w:val="21"/>
        </w:rPr>
      </w:pPr>
      <w:r>
        <w:rPr>
          <w:rFonts w:hint="eastAsia" w:ascii="宋体" w:hAnsi="宋体" w:cs="宋体"/>
          <w:szCs w:val="21"/>
        </w:rPr>
        <w:t>地址：富川瑶族自治县园区大厦展览中心三楼</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szCs w:val="21"/>
        </w:rPr>
      </w:pPr>
      <w:r>
        <w:rPr>
          <w:rFonts w:hint="eastAsia" w:ascii="宋体" w:hAnsi="宋体" w:cs="宋体"/>
          <w:szCs w:val="21"/>
        </w:rPr>
        <w:t>邮编：542700</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eastAsia="宋体" w:cs="宋体"/>
          <w:szCs w:val="21"/>
          <w:lang w:eastAsia="zh-CN"/>
        </w:rPr>
      </w:pPr>
      <w:r>
        <w:rPr>
          <w:rFonts w:hint="eastAsia" w:ascii="宋体" w:hAnsi="宋体" w:cs="宋体"/>
          <w:szCs w:val="21"/>
        </w:rPr>
        <w:t>联系人：李</w:t>
      </w:r>
      <w:r>
        <w:rPr>
          <w:rFonts w:hint="eastAsia" w:ascii="宋体" w:hAnsi="宋体" w:cs="宋体"/>
          <w:szCs w:val="21"/>
          <w:lang w:eastAsia="zh-CN"/>
        </w:rPr>
        <w:t>工</w:t>
      </w:r>
    </w:p>
    <w:p>
      <w:pPr>
        <w:keepNext w:val="0"/>
        <w:keepLines w:val="0"/>
        <w:pageBreakBefore w:val="0"/>
        <w:kinsoku/>
        <w:overflowPunct/>
        <w:topLinePunct w:val="0"/>
        <w:autoSpaceDE/>
        <w:autoSpaceDN/>
        <w:bidi w:val="0"/>
        <w:adjustRightInd/>
        <w:snapToGrid/>
        <w:spacing w:line="380" w:lineRule="exact"/>
        <w:ind w:right="-25" w:rightChars="-12" w:firstLine="630" w:firstLineChars="300"/>
        <w:textAlignment w:val="auto"/>
        <w:rPr>
          <w:rFonts w:hint="eastAsia" w:ascii="宋体" w:hAnsi="宋体" w:cs="宋体"/>
          <w:szCs w:val="21"/>
        </w:rPr>
      </w:pPr>
      <w:r>
        <w:rPr>
          <w:rFonts w:hint="eastAsia" w:ascii="宋体" w:hAnsi="宋体" w:cs="宋体"/>
          <w:szCs w:val="21"/>
        </w:rPr>
        <w:t>电话/传真：07747880667</w:t>
      </w:r>
    </w:p>
    <w:p>
      <w:pPr>
        <w:keepNext w:val="0"/>
        <w:keepLines w:val="0"/>
        <w:pageBreakBefore w:val="0"/>
        <w:kinsoku/>
        <w:overflowPunct/>
        <w:topLinePunct w:val="0"/>
        <w:autoSpaceDE/>
        <w:autoSpaceDN/>
        <w:bidi w:val="0"/>
        <w:adjustRightInd/>
        <w:snapToGrid/>
        <w:spacing w:line="380" w:lineRule="exact"/>
        <w:ind w:right="-25" w:rightChars="-12" w:firstLine="422" w:firstLineChars="200"/>
        <w:textAlignment w:val="auto"/>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.采购代理机构信息</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名称（全称）：广西建宇工程招标有限公司</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highlight w:val="none"/>
        </w:rPr>
        <w:t>富川瑶族自治县东环路（富阳派出所斜对面</w:t>
      </w:r>
      <w:r>
        <w:rPr>
          <w:rFonts w:hint="eastAsia" w:ascii="宋体" w:hAnsi="宋体" w:cs="宋体"/>
          <w:color w:val="000000"/>
          <w:szCs w:val="21"/>
          <w:highlight w:val="none"/>
          <w:lang w:eastAsia="zh-CN"/>
        </w:rPr>
        <w:t>）</w:t>
      </w:r>
    </w:p>
    <w:p>
      <w:pPr>
        <w:spacing w:line="400" w:lineRule="exact"/>
        <w:ind w:right="-25" w:rightChars="-12" w:firstLine="630" w:firstLineChars="300"/>
        <w:rPr>
          <w:rFonts w:hint="default" w:ascii="宋体" w:hAnsi="宋体" w:eastAsia="宋体" w:cs="宋体"/>
          <w:color w:val="000000"/>
          <w:szCs w:val="21"/>
          <w:lang w:val="en-US" w:eastAsia="zh-CN"/>
        </w:rPr>
      </w:pPr>
      <w:r>
        <w:rPr>
          <w:rFonts w:hint="eastAsia" w:ascii="宋体" w:hAnsi="宋体" w:cs="宋体"/>
          <w:color w:val="000000"/>
          <w:szCs w:val="21"/>
        </w:rPr>
        <w:t>邮编：542</w:t>
      </w:r>
      <w:r>
        <w:rPr>
          <w:rFonts w:hint="eastAsia" w:ascii="宋体" w:hAnsi="宋体" w:cs="宋体"/>
          <w:color w:val="000000"/>
          <w:szCs w:val="21"/>
          <w:lang w:val="en-US" w:eastAsia="zh-CN"/>
        </w:rPr>
        <w:t>700</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highlight w:val="none"/>
          <w:lang w:eastAsia="zh-CN"/>
        </w:rPr>
        <w:t>邓红芳、钟婷婷</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电子邮箱：</w:t>
      </w:r>
      <w:r>
        <w:rPr>
          <w:rFonts w:hint="eastAsia" w:ascii="宋体" w:hAnsi="宋体" w:cs="宋体"/>
          <w:color w:val="000000"/>
          <w:szCs w:val="21"/>
          <w:highlight w:val="none"/>
        </w:rPr>
        <w:t>fczb7892758@163.com</w:t>
      </w:r>
    </w:p>
    <w:p>
      <w:pPr>
        <w:spacing w:line="400" w:lineRule="exact"/>
        <w:ind w:right="-25" w:rightChars="-12" w:firstLine="422" w:firstLineChars="200"/>
        <w:rPr>
          <w:rFonts w:hint="eastAsia" w:ascii="宋体" w:hAnsi="宋体" w:cs="宋体"/>
          <w:b/>
          <w:szCs w:val="21"/>
        </w:rPr>
      </w:pPr>
      <w:r>
        <w:rPr>
          <w:rFonts w:hint="eastAsia" w:ascii="宋体" w:hAnsi="宋体" w:cs="宋体"/>
          <w:b/>
          <w:szCs w:val="21"/>
          <w:lang w:val="en-US" w:eastAsia="zh-CN"/>
        </w:rPr>
        <w:t>4</w:t>
      </w:r>
      <w:bookmarkStart w:id="2" w:name="_GoBack"/>
      <w:bookmarkEnd w:id="2"/>
      <w:r>
        <w:rPr>
          <w:rFonts w:hint="eastAsia" w:ascii="宋体" w:hAnsi="宋体" w:cs="宋体"/>
          <w:b/>
          <w:szCs w:val="21"/>
        </w:rPr>
        <w:t>.项目联系方式</w:t>
      </w:r>
    </w:p>
    <w:p>
      <w:pPr>
        <w:spacing w:line="400" w:lineRule="exact"/>
        <w:ind w:right="-25" w:rightChars="-12" w:firstLine="632" w:firstLineChars="300"/>
        <w:rPr>
          <w:rFonts w:hint="eastAsia" w:ascii="宋体" w:hAnsi="宋体" w:cs="宋体"/>
          <w:b/>
          <w:szCs w:val="21"/>
        </w:rPr>
      </w:pPr>
      <w:r>
        <w:rPr>
          <w:rFonts w:hint="eastAsia" w:ascii="宋体" w:hAnsi="宋体" w:cs="宋体"/>
          <w:b/>
          <w:szCs w:val="21"/>
        </w:rPr>
        <w:t>竞争性磋商供应商如对项目有疑议的，应先向下述组织本项目采购活动的具体工作人员联系。</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项目联系人：</w:t>
      </w:r>
      <w:r>
        <w:rPr>
          <w:rFonts w:hint="eastAsia" w:ascii="宋体" w:hAnsi="宋体" w:cs="宋体"/>
          <w:color w:val="000000"/>
          <w:szCs w:val="21"/>
          <w:highlight w:val="none"/>
          <w:lang w:eastAsia="zh-CN"/>
        </w:rPr>
        <w:t>邓红芳、钟婷婷</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pPr>
        <w:ind w:left="0" w:leftChars="0" w:firstLine="7980" w:firstLineChars="3800"/>
      </w:pPr>
      <w:r>
        <w:rPr>
          <w:rFonts w:hint="eastAsia" w:ascii="宋体" w:hAnsi="宋体"/>
        </w:rPr>
        <w:t>202</w:t>
      </w:r>
      <w:r>
        <w:rPr>
          <w:rFonts w:hint="eastAsia" w:ascii="宋体" w:hAnsi="宋体"/>
          <w:lang w:val="en-US" w:eastAsia="zh-CN"/>
        </w:rPr>
        <w:t>2</w:t>
      </w:r>
      <w:r>
        <w:rPr>
          <w:rFonts w:hint="eastAsia" w:ascii="宋体" w:hAnsi="宋体"/>
        </w:rPr>
        <w:t>年</w:t>
      </w:r>
      <w:r>
        <w:rPr>
          <w:rFonts w:hint="eastAsia" w:ascii="宋体" w:hAnsi="宋体"/>
          <w:lang w:val="en-US" w:eastAsia="zh-CN"/>
        </w:rPr>
        <w:t>08</w:t>
      </w:r>
      <w:r>
        <w:rPr>
          <w:rFonts w:hint="eastAsia" w:ascii="宋体" w:hAnsi="宋体"/>
        </w:rPr>
        <w:t>月</w:t>
      </w:r>
      <w:r>
        <w:rPr>
          <w:rFonts w:hint="eastAsia" w:ascii="宋体" w:hAnsi="宋体"/>
          <w:lang w:val="en-US" w:eastAsia="zh-CN"/>
        </w:rPr>
        <w:t>16</w:t>
      </w:r>
      <w:r>
        <w:rPr>
          <w:rFonts w:hint="eastAsia" w:ascii="宋体" w:hAnsi="宋体"/>
        </w:rPr>
        <w:t>日</w:t>
      </w:r>
    </w:p>
    <w:sectPr>
      <w:pgSz w:w="11906" w:h="16838"/>
      <w:pgMar w:top="820" w:right="106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47DF1"/>
    <w:multiLevelType w:val="singleLevel"/>
    <w:tmpl w:val="A3F47DF1"/>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ODBhMjY5YTM5NDc2ODBhZDFiYWY1ZjJhOTZhMTMifQ=="/>
  </w:docVars>
  <w:rsids>
    <w:rsidRoot w:val="23E60D73"/>
    <w:rsid w:val="23E60D73"/>
    <w:rsid w:val="3D3A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金山简黑体" w:hAnsi="Courier New" w:eastAsia="金山简黑体"/>
      <w:b/>
      <w:spacing w:val="-8"/>
      <w:sz w:val="44"/>
      <w:szCs w:val="20"/>
    </w:rPr>
  </w:style>
  <w:style w:type="paragraph" w:styleId="3">
    <w:name w:val="Subtitle"/>
    <w:basedOn w:val="1"/>
    <w:next w:val="4"/>
    <w:qFormat/>
    <w:uiPriority w:val="99"/>
    <w:pPr>
      <w:spacing w:line="312" w:lineRule="auto"/>
      <w:jc w:val="center"/>
      <w:outlineLvl w:val="1"/>
    </w:pPr>
    <w:rPr>
      <w:rFonts w:ascii="Arial" w:hAnsi="Arial"/>
      <w:b/>
      <w:kern w:val="28"/>
      <w:sz w:val="32"/>
    </w:rPr>
  </w:style>
  <w:style w:type="paragraph" w:styleId="4">
    <w:name w:val="Plain Text"/>
    <w:basedOn w:val="1"/>
    <w:next w:val="5"/>
    <w:qFormat/>
    <w:uiPriority w:val="0"/>
    <w:rPr>
      <w:rFonts w:ascii="宋体" w:hAnsi="Courier New"/>
      <w:szCs w:val="20"/>
    </w:r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5037</Words>
  <Characters>5461</Characters>
  <Lines>0</Lines>
  <Paragraphs>0</Paragraphs>
  <TotalTime>0</TotalTime>
  <ScaleCrop>false</ScaleCrop>
  <LinksUpToDate>false</LinksUpToDate>
  <CharactersWithSpaces>5479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2022-08-16T08:15:00Z</dcterms:created>
  <dc:creator>我以为</dc:creator>
  <cp:lastModifiedBy>我以为</cp:lastModifiedBy>
  <dcterms:modified xsi:type="dcterms:W3CDTF">2022-08-16T08:24:00Z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B23FD8119CF5442EBF05B1FA08B104C0</vt:lpwstr>
  </property>
</Properties>
</file>