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C7" w:rsidRPr="00934563" w:rsidRDefault="00B807DD">
      <w:pPr>
        <w:spacing w:line="360" w:lineRule="auto"/>
        <w:jc w:val="center"/>
        <w:rPr>
          <w:rFonts w:ascii="宋体" w:hAnsi="宋体" w:cstheme="minorEastAsia"/>
          <w:b/>
          <w:szCs w:val="28"/>
        </w:rPr>
      </w:pPr>
      <w:r w:rsidRPr="00934563">
        <w:rPr>
          <w:rFonts w:ascii="宋体" w:hAnsi="宋体" w:cstheme="minorEastAsia" w:hint="eastAsia"/>
          <w:b/>
          <w:szCs w:val="28"/>
        </w:rPr>
        <w:t>准格尔旗2022年老旧小区（单体楼）节能改造项目</w:t>
      </w:r>
      <w:r w:rsidR="00934563" w:rsidRPr="00934563">
        <w:rPr>
          <w:rFonts w:ascii="宋体" w:hAnsi="宋体" w:cstheme="minorEastAsia" w:hint="eastAsia"/>
          <w:b/>
          <w:szCs w:val="28"/>
        </w:rPr>
        <w:t>造价咨询</w:t>
      </w:r>
    </w:p>
    <w:p w:rsidR="00D54AC7" w:rsidRPr="00934563" w:rsidRDefault="00B807DD">
      <w:pPr>
        <w:spacing w:line="360" w:lineRule="auto"/>
        <w:jc w:val="center"/>
        <w:rPr>
          <w:rFonts w:ascii="宋体" w:hAnsi="宋体" w:cstheme="minorEastAsia"/>
          <w:b/>
          <w:szCs w:val="28"/>
        </w:rPr>
      </w:pPr>
      <w:r w:rsidRPr="00934563">
        <w:rPr>
          <w:rFonts w:ascii="宋体" w:hAnsi="宋体" w:cstheme="minorEastAsia" w:hint="eastAsia"/>
          <w:b/>
          <w:szCs w:val="28"/>
        </w:rPr>
        <w:t>竞争性磋商公告</w:t>
      </w:r>
    </w:p>
    <w:p w:rsidR="00D54AC7" w:rsidRPr="00934563" w:rsidRDefault="00B807DD">
      <w:pPr>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内蒙古天宇正通工程项目管理有限责任公司受准格尔旗住房和城乡建设局委托，按照（竞争性磋商）方式组织采购准格尔旗2022年老旧小区（单体楼）节能改造项目</w:t>
      </w:r>
      <w:r w:rsidR="00934563" w:rsidRPr="00934563">
        <w:rPr>
          <w:rFonts w:ascii="宋体" w:hAnsi="宋体" w:cstheme="minorEastAsia" w:hint="eastAsia"/>
          <w:sz w:val="24"/>
          <w:szCs w:val="21"/>
        </w:rPr>
        <w:t>造价咨询</w:t>
      </w:r>
      <w:r w:rsidRPr="00934563">
        <w:rPr>
          <w:rFonts w:ascii="宋体" w:hAnsi="宋体" w:cstheme="minorEastAsia" w:hint="eastAsia"/>
          <w:sz w:val="24"/>
          <w:szCs w:val="21"/>
        </w:rPr>
        <w:t>，欢迎符合资格条件的供应商前来报名参加。</w:t>
      </w:r>
    </w:p>
    <w:p w:rsidR="00D54AC7" w:rsidRPr="00934563" w:rsidRDefault="00B807DD">
      <w:pPr>
        <w:adjustRightInd w:val="0"/>
        <w:snapToGrid w:val="0"/>
        <w:spacing w:line="400" w:lineRule="exact"/>
        <w:rPr>
          <w:rFonts w:ascii="宋体" w:hAnsi="宋体" w:cstheme="minorEastAsia"/>
          <w:b/>
          <w:sz w:val="24"/>
          <w:szCs w:val="21"/>
        </w:rPr>
      </w:pPr>
      <w:r w:rsidRPr="00934563">
        <w:rPr>
          <w:rFonts w:ascii="宋体" w:hAnsi="宋体" w:cstheme="minorEastAsia" w:hint="eastAsia"/>
          <w:b/>
          <w:sz w:val="24"/>
          <w:szCs w:val="21"/>
        </w:rPr>
        <w:t>一.项目概述：</w:t>
      </w:r>
    </w:p>
    <w:p w:rsidR="00D54AC7" w:rsidRPr="00934563" w:rsidRDefault="00B807DD">
      <w:pPr>
        <w:pStyle w:val="Default"/>
        <w:snapToGrid w:val="0"/>
        <w:spacing w:line="400" w:lineRule="exact"/>
        <w:ind w:firstLine="482"/>
        <w:rPr>
          <w:rFonts w:ascii="宋体" w:eastAsia="宋体" w:hAnsi="宋体" w:cstheme="minorEastAsia"/>
          <w:color w:val="auto"/>
          <w:szCs w:val="21"/>
        </w:rPr>
      </w:pPr>
      <w:r w:rsidRPr="00934563">
        <w:rPr>
          <w:rFonts w:ascii="宋体" w:eastAsia="宋体" w:hAnsi="宋体" w:cstheme="minorEastAsia" w:hint="eastAsia"/>
          <w:bCs/>
          <w:color w:val="auto"/>
          <w:szCs w:val="21"/>
        </w:rPr>
        <w:t>1.1</w:t>
      </w:r>
      <w:r w:rsidRPr="00934563">
        <w:rPr>
          <w:rFonts w:ascii="宋体" w:eastAsia="宋体" w:hAnsi="宋体" w:cstheme="minorEastAsia" w:hint="eastAsia"/>
          <w:color w:val="auto"/>
          <w:szCs w:val="21"/>
        </w:rPr>
        <w:t>、名称与编号</w:t>
      </w:r>
    </w:p>
    <w:p w:rsidR="00D54AC7" w:rsidRPr="00934563" w:rsidRDefault="00B807DD">
      <w:pPr>
        <w:pStyle w:val="Default"/>
        <w:snapToGrid w:val="0"/>
        <w:spacing w:line="400" w:lineRule="exact"/>
        <w:ind w:firstLine="480"/>
        <w:rPr>
          <w:rFonts w:ascii="宋体" w:eastAsia="宋体" w:hAnsi="宋体" w:cstheme="minorEastAsia"/>
          <w:color w:val="auto"/>
          <w:szCs w:val="21"/>
        </w:rPr>
      </w:pPr>
      <w:r w:rsidRPr="00934563">
        <w:rPr>
          <w:rFonts w:ascii="宋体" w:eastAsia="宋体" w:hAnsi="宋体" w:cstheme="minorEastAsia" w:hint="eastAsia"/>
          <w:color w:val="auto"/>
          <w:szCs w:val="21"/>
        </w:rPr>
        <w:t>项目名称：准格尔旗2022年老旧小区（单体楼）节能改造项目</w:t>
      </w:r>
      <w:r w:rsidR="00934563" w:rsidRPr="00934563">
        <w:rPr>
          <w:rFonts w:ascii="宋体" w:eastAsia="宋体" w:hAnsi="宋体" w:cstheme="minorEastAsia" w:hint="eastAsia"/>
          <w:color w:val="auto"/>
          <w:szCs w:val="21"/>
        </w:rPr>
        <w:t>造价咨询</w:t>
      </w:r>
    </w:p>
    <w:p w:rsidR="00D54AC7" w:rsidRPr="00934563" w:rsidRDefault="00B807DD">
      <w:pPr>
        <w:pStyle w:val="Default"/>
        <w:snapToGrid w:val="0"/>
        <w:spacing w:line="400" w:lineRule="exact"/>
        <w:ind w:firstLine="480"/>
        <w:rPr>
          <w:rFonts w:ascii="宋体" w:eastAsia="宋体" w:hAnsi="宋体" w:cstheme="minorEastAsia"/>
          <w:color w:val="auto"/>
          <w:szCs w:val="21"/>
        </w:rPr>
      </w:pPr>
      <w:r w:rsidRPr="00934563">
        <w:rPr>
          <w:rFonts w:ascii="宋体" w:eastAsia="宋体" w:hAnsi="宋体" w:cstheme="minorEastAsia" w:hint="eastAsia"/>
          <w:color w:val="auto"/>
          <w:szCs w:val="21"/>
        </w:rPr>
        <w:t>项目编号：</w:t>
      </w:r>
      <w:r w:rsidRPr="00934563">
        <w:rPr>
          <w:rFonts w:ascii="宋体" w:eastAsia="宋体" w:hAnsi="宋体" w:cstheme="minorEastAsia" w:hint="eastAsia"/>
          <w:snapToGrid w:val="0"/>
          <w:color w:val="auto"/>
          <w:szCs w:val="21"/>
        </w:rPr>
        <w:t>TYZT2022-026</w:t>
      </w:r>
    </w:p>
    <w:p w:rsidR="00D54AC7" w:rsidRPr="00934563" w:rsidRDefault="00B807DD">
      <w:pPr>
        <w:pStyle w:val="Default"/>
        <w:snapToGrid w:val="0"/>
        <w:spacing w:line="400" w:lineRule="exact"/>
        <w:ind w:firstLine="482"/>
        <w:rPr>
          <w:rFonts w:ascii="宋体" w:eastAsia="宋体" w:hAnsi="宋体" w:cstheme="minorEastAsia"/>
          <w:color w:val="auto"/>
          <w:szCs w:val="21"/>
        </w:rPr>
      </w:pPr>
      <w:r w:rsidRPr="00934563">
        <w:rPr>
          <w:rFonts w:ascii="宋体" w:eastAsia="宋体" w:hAnsi="宋体" w:cstheme="minorEastAsia" w:hint="eastAsia"/>
          <w:bCs/>
          <w:color w:val="auto"/>
          <w:szCs w:val="21"/>
        </w:rPr>
        <w:t>1.2</w:t>
      </w:r>
      <w:r w:rsidRPr="00934563">
        <w:rPr>
          <w:rFonts w:ascii="宋体" w:eastAsia="宋体" w:hAnsi="宋体" w:cstheme="minorEastAsia" w:hint="eastAsia"/>
          <w:color w:val="auto"/>
          <w:szCs w:val="21"/>
        </w:rPr>
        <w:t>、项目概况及分包情况（技术规格、参数及要求）</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1501"/>
        <w:gridCol w:w="4252"/>
        <w:gridCol w:w="2410"/>
      </w:tblGrid>
      <w:tr w:rsidR="00D54AC7" w:rsidRPr="00934563">
        <w:trPr>
          <w:trHeight w:val="400"/>
          <w:jc w:val="center"/>
        </w:trPr>
        <w:tc>
          <w:tcPr>
            <w:tcW w:w="2018"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lang w:eastAsia="zh-Hans"/>
              </w:rPr>
            </w:pPr>
            <w:r w:rsidRPr="00934563">
              <w:rPr>
                <w:rFonts w:ascii="宋体" w:hAnsi="宋体" w:cstheme="minorEastAsia" w:hint="eastAsia"/>
                <w:sz w:val="24"/>
                <w:szCs w:val="21"/>
              </w:rPr>
              <w:t>标包</w:t>
            </w:r>
            <w:r w:rsidRPr="00934563">
              <w:rPr>
                <w:rFonts w:ascii="宋体" w:hAnsi="宋体" w:cstheme="minorEastAsia" w:hint="eastAsia"/>
                <w:sz w:val="24"/>
                <w:szCs w:val="21"/>
                <w:lang w:eastAsia="zh-Hans"/>
              </w:rPr>
              <w:t>编号</w:t>
            </w:r>
          </w:p>
        </w:tc>
        <w:tc>
          <w:tcPr>
            <w:tcW w:w="1501"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z w:val="24"/>
                <w:szCs w:val="21"/>
              </w:rPr>
              <w:t>货物、服务和工程名称</w:t>
            </w:r>
          </w:p>
        </w:tc>
        <w:tc>
          <w:tcPr>
            <w:tcW w:w="4252"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z w:val="24"/>
                <w:szCs w:val="21"/>
              </w:rPr>
              <w:t>项目概况</w:t>
            </w:r>
          </w:p>
        </w:tc>
        <w:tc>
          <w:tcPr>
            <w:tcW w:w="2410"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z w:val="24"/>
                <w:szCs w:val="21"/>
              </w:rPr>
              <w:t>预算金额（元）</w:t>
            </w:r>
          </w:p>
        </w:tc>
      </w:tr>
      <w:tr w:rsidR="00D54AC7" w:rsidRPr="00934563">
        <w:trPr>
          <w:trHeight w:val="808"/>
          <w:jc w:val="center"/>
        </w:trPr>
        <w:tc>
          <w:tcPr>
            <w:tcW w:w="2018"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napToGrid w:val="0"/>
                <w:szCs w:val="21"/>
              </w:rPr>
            </w:pPr>
            <w:r w:rsidRPr="00934563">
              <w:rPr>
                <w:rFonts w:ascii="宋体" w:hAnsi="宋体" w:cstheme="minorEastAsia" w:hint="eastAsia"/>
                <w:snapToGrid w:val="0"/>
                <w:szCs w:val="21"/>
              </w:rPr>
              <w:t>TYZT2022-026（1）</w:t>
            </w:r>
          </w:p>
        </w:tc>
        <w:tc>
          <w:tcPr>
            <w:tcW w:w="1501"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z w:val="24"/>
                <w:szCs w:val="21"/>
              </w:rPr>
              <w:t>造价</w:t>
            </w:r>
            <w:r w:rsidRPr="00934563">
              <w:rPr>
                <w:rFonts w:ascii="宋体" w:hAnsi="宋体" w:cstheme="minorEastAsia"/>
                <w:sz w:val="24"/>
                <w:szCs w:val="21"/>
              </w:rPr>
              <w:t>咨询</w:t>
            </w:r>
          </w:p>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sz w:val="24"/>
                <w:szCs w:val="21"/>
              </w:rPr>
              <w:t>一标段</w:t>
            </w:r>
          </w:p>
        </w:tc>
        <w:tc>
          <w:tcPr>
            <w:tcW w:w="4252"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rsidP="00934563">
            <w:pPr>
              <w:adjustRightInd w:val="0"/>
              <w:snapToGrid w:val="0"/>
              <w:spacing w:line="300" w:lineRule="exact"/>
              <w:rPr>
                <w:rFonts w:ascii="宋体" w:hAnsi="宋体" w:cstheme="minorEastAsia"/>
                <w:sz w:val="24"/>
                <w:szCs w:val="21"/>
              </w:rPr>
            </w:pPr>
            <w:r w:rsidRPr="00934563">
              <w:rPr>
                <w:rFonts w:ascii="宋体" w:hAnsi="宋体" w:cstheme="minorEastAsia" w:hint="eastAsia"/>
                <w:sz w:val="24"/>
                <w:szCs w:val="21"/>
              </w:rPr>
              <w:t>富源小区1号楼、富源小区2号楼、富源小区3号楼、交通局住宅楼、育龙中学集资楼；城东小区1-7号楼；迎泽回迁楼1-3号楼、李四林住宅楼供暖站集资楼、郭雄英住宅楼（</w:t>
            </w:r>
            <w:r w:rsidR="00934563" w:rsidRPr="00934563">
              <w:rPr>
                <w:rFonts w:ascii="宋体" w:hAnsi="宋体" w:cstheme="minorEastAsia" w:hint="eastAsia"/>
                <w:sz w:val="24"/>
                <w:szCs w:val="21"/>
              </w:rPr>
              <w:t>上述内容实施阶段的工程计量与工程款审核，合同价款调整，工程变更、索赔、签证，工程实施阶段造价控制及竣工阶段的竣工结算</w:t>
            </w:r>
            <w:r w:rsidRPr="00934563">
              <w:rPr>
                <w:rFonts w:ascii="宋体" w:hAnsi="宋体" w:cstheme="minorEastAsia" w:hint="eastAsia"/>
                <w:sz w:val="24"/>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color w:val="000000" w:themeColor="text1"/>
                <w:sz w:val="24"/>
                <w:szCs w:val="21"/>
              </w:rPr>
            </w:pPr>
            <w:r w:rsidRPr="00934563">
              <w:rPr>
                <w:rFonts w:ascii="宋体" w:hAnsi="宋体" w:cstheme="minorEastAsia" w:hint="eastAsia"/>
                <w:color w:val="000000" w:themeColor="text1"/>
                <w:sz w:val="24"/>
                <w:szCs w:val="21"/>
              </w:rPr>
              <w:t>工程结算价的0.9%</w:t>
            </w:r>
          </w:p>
          <w:p w:rsidR="00D54AC7" w:rsidRPr="00934563" w:rsidRDefault="00B807DD" w:rsidP="00934563">
            <w:pPr>
              <w:adjustRightInd w:val="0"/>
              <w:snapToGrid w:val="0"/>
              <w:spacing w:line="300" w:lineRule="exact"/>
              <w:jc w:val="center"/>
              <w:rPr>
                <w:rFonts w:ascii="宋体" w:hAnsi="宋体" w:cstheme="minorEastAsia"/>
                <w:color w:val="000000" w:themeColor="text1"/>
                <w:sz w:val="24"/>
                <w:szCs w:val="21"/>
              </w:rPr>
            </w:pPr>
            <w:r w:rsidRPr="00934563">
              <w:rPr>
                <w:rFonts w:ascii="宋体" w:hAnsi="宋体" w:cstheme="minorEastAsia" w:hint="eastAsia"/>
                <w:color w:val="000000" w:themeColor="text1"/>
                <w:sz w:val="24"/>
                <w:szCs w:val="21"/>
              </w:rPr>
              <w:t>（</w:t>
            </w:r>
            <w:r w:rsidR="00C4170C">
              <w:rPr>
                <w:rFonts w:ascii="宋体" w:hAnsi="宋体" w:cstheme="minorEastAsia" w:hint="eastAsia"/>
                <w:color w:val="000000" w:themeColor="text1"/>
                <w:sz w:val="24"/>
                <w:szCs w:val="21"/>
              </w:rPr>
              <w:t>项目投资总额约</w:t>
            </w:r>
            <w:r w:rsidR="00934563" w:rsidRPr="00934563">
              <w:rPr>
                <w:rFonts w:ascii="宋体" w:hAnsi="宋体" w:cstheme="minorEastAsia"/>
                <w:color w:val="000000" w:themeColor="text1"/>
                <w:sz w:val="24"/>
                <w:szCs w:val="21"/>
              </w:rPr>
              <w:t>2257.1596万</w:t>
            </w:r>
            <w:r w:rsidRPr="00934563">
              <w:rPr>
                <w:rFonts w:ascii="宋体" w:hAnsi="宋体" w:cstheme="minorEastAsia" w:hint="eastAsia"/>
                <w:color w:val="000000" w:themeColor="text1"/>
                <w:sz w:val="24"/>
                <w:szCs w:val="21"/>
              </w:rPr>
              <w:t>元）</w:t>
            </w:r>
          </w:p>
        </w:tc>
      </w:tr>
      <w:tr w:rsidR="00D54AC7" w:rsidRPr="00934563">
        <w:trPr>
          <w:trHeight w:val="808"/>
          <w:jc w:val="center"/>
        </w:trPr>
        <w:tc>
          <w:tcPr>
            <w:tcW w:w="2018"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napToGrid w:val="0"/>
                <w:szCs w:val="21"/>
              </w:rPr>
              <w:t>TYZT2022-026（2）</w:t>
            </w:r>
          </w:p>
        </w:tc>
        <w:tc>
          <w:tcPr>
            <w:tcW w:w="1501"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sz w:val="24"/>
                <w:szCs w:val="21"/>
              </w:rPr>
            </w:pPr>
            <w:r w:rsidRPr="00934563">
              <w:rPr>
                <w:rFonts w:ascii="宋体" w:hAnsi="宋体" w:cstheme="minorEastAsia" w:hint="eastAsia"/>
                <w:sz w:val="24"/>
                <w:szCs w:val="21"/>
              </w:rPr>
              <w:t>造价</w:t>
            </w:r>
            <w:r w:rsidRPr="00934563">
              <w:rPr>
                <w:rFonts w:ascii="宋体" w:hAnsi="宋体" w:cstheme="minorEastAsia"/>
                <w:sz w:val="24"/>
                <w:szCs w:val="21"/>
              </w:rPr>
              <w:t>咨询</w:t>
            </w:r>
          </w:p>
          <w:p w:rsidR="00D54AC7" w:rsidRPr="00934563" w:rsidRDefault="00B807DD">
            <w:pPr>
              <w:adjustRightInd w:val="0"/>
              <w:snapToGrid w:val="0"/>
              <w:spacing w:line="300" w:lineRule="exact"/>
              <w:jc w:val="center"/>
              <w:rPr>
                <w:rFonts w:ascii="宋体" w:hAnsi="宋体" w:cstheme="minorEastAsia"/>
                <w:snapToGrid w:val="0"/>
                <w:kern w:val="0"/>
                <w:sz w:val="24"/>
                <w:szCs w:val="21"/>
              </w:rPr>
            </w:pPr>
            <w:r w:rsidRPr="00934563">
              <w:rPr>
                <w:rFonts w:ascii="宋体" w:hAnsi="宋体" w:cstheme="minorEastAsia" w:hint="eastAsia"/>
                <w:sz w:val="24"/>
                <w:szCs w:val="21"/>
              </w:rPr>
              <w:t>二</w:t>
            </w:r>
            <w:r w:rsidRPr="00934563">
              <w:rPr>
                <w:rFonts w:ascii="宋体" w:hAnsi="宋体" w:cstheme="minorEastAsia"/>
                <w:sz w:val="24"/>
                <w:szCs w:val="21"/>
              </w:rPr>
              <w:t>标段</w:t>
            </w:r>
          </w:p>
        </w:tc>
        <w:tc>
          <w:tcPr>
            <w:tcW w:w="4252"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rPr>
                <w:rFonts w:ascii="宋体" w:hAnsi="宋体" w:cstheme="minorEastAsia"/>
                <w:sz w:val="24"/>
                <w:szCs w:val="21"/>
              </w:rPr>
            </w:pPr>
            <w:r w:rsidRPr="00934563">
              <w:rPr>
                <w:rFonts w:ascii="宋体" w:hAnsi="宋体" w:cstheme="minorEastAsia" w:hint="eastAsia"/>
                <w:sz w:val="24"/>
                <w:szCs w:val="21"/>
              </w:rPr>
              <w:t>薛家湾镇腾北小区1-4号楼、雅士达小区1-4号楼；魏孝忠住宅楼、新保险公司住宅楼、民政局住宅楼、通达里院住宅楼、薛家湾镇政府集资楼、民中新住宅；薛家湾镇职工住宅楼、邮电局住宅楼、海麟宾馆住宅楼、稽查所新住宅楼、东孔兑住宅楼（东楼）、东孔兑住宅楼（西楼）,如意小区、矿管局住宅楼；办事处住宅楼1-7号楼</w:t>
            </w:r>
            <w:r w:rsidR="00934563" w:rsidRPr="00934563">
              <w:rPr>
                <w:rFonts w:ascii="宋体" w:hAnsi="宋体" w:cstheme="minorEastAsia" w:hint="eastAsia"/>
                <w:sz w:val="24"/>
                <w:szCs w:val="21"/>
              </w:rPr>
              <w:t>（上述内容实施阶段的工程计量与工程款审核，合同价款调整，工程变更、索赔、签证，工程实施阶段造价控制及竣工阶段的竣工结算）。</w:t>
            </w:r>
          </w:p>
        </w:tc>
        <w:tc>
          <w:tcPr>
            <w:tcW w:w="2410" w:type="dxa"/>
            <w:tcBorders>
              <w:top w:val="single" w:sz="4" w:space="0" w:color="auto"/>
              <w:left w:val="single" w:sz="4" w:space="0" w:color="auto"/>
              <w:bottom w:val="single" w:sz="4" w:space="0" w:color="auto"/>
              <w:right w:val="single" w:sz="4" w:space="0" w:color="auto"/>
            </w:tcBorders>
            <w:vAlign w:val="center"/>
          </w:tcPr>
          <w:p w:rsidR="00D54AC7" w:rsidRPr="00934563" w:rsidRDefault="00B807DD">
            <w:pPr>
              <w:adjustRightInd w:val="0"/>
              <w:snapToGrid w:val="0"/>
              <w:spacing w:line="300" w:lineRule="exact"/>
              <w:jc w:val="center"/>
              <w:rPr>
                <w:rFonts w:ascii="宋体" w:hAnsi="宋体" w:cstheme="minorEastAsia"/>
                <w:color w:val="000000" w:themeColor="text1"/>
                <w:sz w:val="24"/>
                <w:szCs w:val="21"/>
              </w:rPr>
            </w:pPr>
            <w:r w:rsidRPr="00934563">
              <w:rPr>
                <w:rFonts w:ascii="宋体" w:hAnsi="宋体" w:cstheme="minorEastAsia" w:hint="eastAsia"/>
                <w:color w:val="000000" w:themeColor="text1"/>
                <w:sz w:val="24"/>
                <w:szCs w:val="21"/>
              </w:rPr>
              <w:t>工程结算价的0.9%</w:t>
            </w:r>
          </w:p>
          <w:p w:rsidR="00D54AC7" w:rsidRPr="00934563" w:rsidRDefault="00B807DD">
            <w:pPr>
              <w:adjustRightInd w:val="0"/>
              <w:snapToGrid w:val="0"/>
              <w:spacing w:line="300" w:lineRule="exact"/>
              <w:jc w:val="center"/>
              <w:rPr>
                <w:rFonts w:ascii="宋体" w:hAnsi="宋体" w:cstheme="minorEastAsia"/>
                <w:color w:val="000000" w:themeColor="text1"/>
                <w:sz w:val="24"/>
                <w:szCs w:val="21"/>
              </w:rPr>
            </w:pPr>
            <w:r w:rsidRPr="00934563">
              <w:rPr>
                <w:rFonts w:ascii="宋体" w:hAnsi="宋体" w:cstheme="minorEastAsia" w:hint="eastAsia"/>
                <w:color w:val="000000" w:themeColor="text1"/>
                <w:sz w:val="24"/>
                <w:szCs w:val="21"/>
              </w:rPr>
              <w:t>（</w:t>
            </w:r>
            <w:r w:rsidR="00C4170C">
              <w:rPr>
                <w:rFonts w:ascii="宋体" w:hAnsi="宋体" w:cstheme="minorEastAsia" w:hint="eastAsia"/>
                <w:color w:val="000000" w:themeColor="text1"/>
                <w:sz w:val="24"/>
                <w:szCs w:val="21"/>
              </w:rPr>
              <w:t>项目投资总额约</w:t>
            </w:r>
            <w:bookmarkStart w:id="0" w:name="_GoBack"/>
            <w:bookmarkEnd w:id="0"/>
            <w:r w:rsidR="00934563" w:rsidRPr="00934563">
              <w:rPr>
                <w:rFonts w:ascii="宋体" w:hAnsi="宋体" w:cstheme="minorEastAsia"/>
                <w:color w:val="000000" w:themeColor="text1"/>
                <w:sz w:val="24"/>
                <w:szCs w:val="21"/>
              </w:rPr>
              <w:t>2227.8775万</w:t>
            </w:r>
            <w:r w:rsidRPr="00934563">
              <w:rPr>
                <w:rFonts w:ascii="宋体" w:hAnsi="宋体" w:cstheme="minorEastAsia" w:hint="eastAsia"/>
                <w:color w:val="000000" w:themeColor="text1"/>
                <w:sz w:val="24"/>
                <w:szCs w:val="21"/>
              </w:rPr>
              <w:t>元）</w:t>
            </w:r>
          </w:p>
        </w:tc>
      </w:tr>
    </w:tbl>
    <w:p w:rsidR="00D54AC7" w:rsidRPr="00934563" w:rsidRDefault="00B807DD">
      <w:pPr>
        <w:adjustRightInd w:val="0"/>
        <w:snapToGrid w:val="0"/>
        <w:spacing w:line="400" w:lineRule="exact"/>
        <w:rPr>
          <w:rFonts w:ascii="宋体" w:hAnsi="宋体" w:cstheme="minorEastAsia"/>
          <w:b/>
          <w:bCs/>
          <w:sz w:val="24"/>
          <w:szCs w:val="21"/>
        </w:rPr>
      </w:pPr>
      <w:r w:rsidRPr="00934563">
        <w:rPr>
          <w:rFonts w:ascii="宋体" w:hAnsi="宋体" w:cstheme="minorEastAsia" w:hint="eastAsia"/>
          <w:b/>
          <w:bCs/>
          <w:sz w:val="24"/>
          <w:szCs w:val="21"/>
        </w:rPr>
        <w:t>二.供应商的资格要求：</w:t>
      </w:r>
    </w:p>
    <w:p w:rsidR="00D54AC7" w:rsidRPr="00934563" w:rsidRDefault="00B807DD">
      <w:pPr>
        <w:adjustRightInd w:val="0"/>
        <w:snapToGrid w:val="0"/>
        <w:spacing w:line="400" w:lineRule="exact"/>
        <w:ind w:firstLineChars="200" w:firstLine="480"/>
        <w:rPr>
          <w:rFonts w:ascii="宋体" w:hAnsi="宋体" w:cstheme="minorEastAsia"/>
          <w:kern w:val="10"/>
          <w:sz w:val="24"/>
          <w:szCs w:val="21"/>
        </w:rPr>
      </w:pPr>
      <w:r w:rsidRPr="00934563">
        <w:rPr>
          <w:rFonts w:ascii="宋体" w:hAnsi="宋体" w:cstheme="minorEastAsia" w:hint="eastAsia"/>
          <w:bCs/>
          <w:kern w:val="10"/>
          <w:sz w:val="24"/>
          <w:szCs w:val="21"/>
        </w:rPr>
        <w:t>1、</w:t>
      </w:r>
      <w:r w:rsidRPr="00934563">
        <w:rPr>
          <w:rFonts w:ascii="宋体" w:hAnsi="宋体" w:cstheme="minorEastAsia" w:hint="eastAsia"/>
          <w:kern w:val="10"/>
          <w:sz w:val="24"/>
          <w:szCs w:val="21"/>
        </w:rPr>
        <w:t>供应商应符合《中华人民共和国政府采购法》第二十二条规定的条件；</w:t>
      </w:r>
    </w:p>
    <w:p w:rsidR="00D54AC7" w:rsidRPr="00934563" w:rsidRDefault="00B807DD">
      <w:pPr>
        <w:pStyle w:val="2"/>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2、</w:t>
      </w:r>
      <w:r w:rsidRPr="00934563">
        <w:rPr>
          <w:rFonts w:ascii="宋体" w:hAnsi="宋体" w:cstheme="minorEastAsia" w:hint="eastAsia"/>
          <w:sz w:val="24"/>
          <w:szCs w:val="21"/>
          <w:lang w:eastAsia="zh-Hans"/>
        </w:rPr>
        <w:t>信誉要求：</w:t>
      </w:r>
    </w:p>
    <w:p w:rsidR="00D54AC7" w:rsidRPr="00934563" w:rsidRDefault="00B807DD">
      <w:pPr>
        <w:pStyle w:val="2"/>
        <w:adjustRightInd w:val="0"/>
        <w:snapToGrid w:val="0"/>
        <w:spacing w:line="400" w:lineRule="exact"/>
        <w:ind w:firstLineChars="200" w:firstLine="480"/>
        <w:rPr>
          <w:rFonts w:ascii="宋体" w:hAnsi="宋体" w:cstheme="minorEastAsia"/>
          <w:bCs/>
          <w:kern w:val="10"/>
          <w:sz w:val="24"/>
          <w:szCs w:val="21"/>
        </w:rPr>
      </w:pPr>
      <w:r w:rsidRPr="00934563">
        <w:rPr>
          <w:rFonts w:ascii="宋体" w:hAnsi="宋体" w:cstheme="minorEastAsia" w:hint="eastAsia"/>
          <w:bCs/>
          <w:kern w:val="10"/>
          <w:sz w:val="24"/>
          <w:szCs w:val="21"/>
        </w:rPr>
        <w:t>（1）在“信用中国”网站（http://www.creditchina.gov.cn/）中未被列入失信被执行人名单；</w:t>
      </w:r>
    </w:p>
    <w:p w:rsidR="00D54AC7" w:rsidRPr="00934563" w:rsidRDefault="00B807DD">
      <w:pPr>
        <w:pStyle w:val="2"/>
        <w:adjustRightInd w:val="0"/>
        <w:snapToGrid w:val="0"/>
        <w:spacing w:line="400" w:lineRule="exact"/>
        <w:ind w:firstLineChars="200" w:firstLine="480"/>
        <w:rPr>
          <w:rFonts w:ascii="宋体" w:hAnsi="宋体" w:cstheme="minorEastAsia"/>
          <w:bCs/>
          <w:kern w:val="10"/>
          <w:sz w:val="24"/>
          <w:szCs w:val="21"/>
        </w:rPr>
      </w:pPr>
      <w:r w:rsidRPr="00934563">
        <w:rPr>
          <w:rFonts w:ascii="宋体" w:hAnsi="宋体" w:cstheme="minorEastAsia" w:hint="eastAsia"/>
          <w:bCs/>
          <w:kern w:val="10"/>
          <w:sz w:val="24"/>
          <w:szCs w:val="21"/>
        </w:rPr>
        <w:lastRenderedPageBreak/>
        <w:t>（2）在</w:t>
      </w:r>
      <w:r w:rsidRPr="00934563">
        <w:rPr>
          <w:rFonts w:ascii="宋体" w:hAnsi="宋体" w:cstheme="minorEastAsia" w:hint="eastAsia"/>
          <w:sz w:val="24"/>
          <w:szCs w:val="21"/>
        </w:rPr>
        <w:t>“中国政府采购网”网站（www.ccgp.gov.cn）”中</w:t>
      </w:r>
      <w:r w:rsidRPr="00934563">
        <w:rPr>
          <w:rFonts w:ascii="宋体" w:hAnsi="宋体" w:cstheme="minorEastAsia" w:hint="eastAsia"/>
          <w:bCs/>
          <w:kern w:val="10"/>
          <w:sz w:val="24"/>
          <w:szCs w:val="21"/>
        </w:rPr>
        <w:t>未</w:t>
      </w:r>
      <w:r w:rsidRPr="00934563">
        <w:rPr>
          <w:rFonts w:ascii="宋体" w:hAnsi="宋体" w:cstheme="minorEastAsia" w:hint="eastAsia"/>
          <w:sz w:val="24"/>
          <w:szCs w:val="21"/>
        </w:rPr>
        <w:t>被列入失信被执行人名单或违法失信企业名单。</w:t>
      </w:r>
    </w:p>
    <w:p w:rsidR="00D54AC7" w:rsidRPr="00934563" w:rsidRDefault="00B807DD">
      <w:pPr>
        <w:pStyle w:val="2"/>
        <w:adjustRightInd w:val="0"/>
        <w:snapToGrid w:val="0"/>
        <w:spacing w:line="400" w:lineRule="exact"/>
        <w:ind w:firstLineChars="200" w:firstLine="480"/>
        <w:rPr>
          <w:rFonts w:ascii="宋体" w:hAnsi="宋体" w:cstheme="minorEastAsia"/>
          <w:bCs/>
          <w:kern w:val="10"/>
          <w:sz w:val="24"/>
          <w:szCs w:val="21"/>
        </w:rPr>
      </w:pPr>
      <w:r w:rsidRPr="00934563">
        <w:rPr>
          <w:rFonts w:ascii="宋体" w:hAnsi="宋体" w:cstheme="minorEastAsia" w:hint="eastAsia"/>
          <w:bCs/>
          <w:kern w:val="10"/>
          <w:sz w:val="24"/>
          <w:szCs w:val="21"/>
        </w:rPr>
        <w:t>3、本项目不接受联合体投标。</w:t>
      </w:r>
    </w:p>
    <w:p w:rsidR="00D54AC7" w:rsidRPr="00934563" w:rsidRDefault="00B807DD">
      <w:pPr>
        <w:pStyle w:val="2"/>
        <w:adjustRightInd w:val="0"/>
        <w:snapToGrid w:val="0"/>
        <w:spacing w:line="400" w:lineRule="exact"/>
        <w:rPr>
          <w:rFonts w:ascii="宋体" w:hAnsi="宋体" w:cstheme="minorEastAsia"/>
          <w:sz w:val="24"/>
          <w:szCs w:val="21"/>
        </w:rPr>
      </w:pPr>
      <w:r w:rsidRPr="00934563">
        <w:rPr>
          <w:rFonts w:ascii="宋体" w:hAnsi="宋体" w:cstheme="minorEastAsia" w:hint="eastAsia"/>
          <w:b/>
          <w:sz w:val="24"/>
          <w:szCs w:val="21"/>
        </w:rPr>
        <w:t>三.竞争性磋商文件的获取：</w:t>
      </w:r>
    </w:p>
    <w:p w:rsidR="00D54AC7" w:rsidRPr="00934563" w:rsidRDefault="00B807DD" w:rsidP="00934563">
      <w:pPr>
        <w:adjustRightInd w:val="0"/>
        <w:snapToGrid w:val="0"/>
        <w:spacing w:line="400" w:lineRule="exact"/>
        <w:ind w:firstLineChars="177" w:firstLine="425"/>
        <w:textAlignment w:val="baseline"/>
        <w:rPr>
          <w:rFonts w:ascii="宋体" w:hAnsi="宋体" w:cstheme="minorEastAsia"/>
          <w:sz w:val="24"/>
          <w:szCs w:val="21"/>
        </w:rPr>
      </w:pPr>
      <w:r w:rsidRPr="00934563">
        <w:rPr>
          <w:rFonts w:ascii="宋体" w:hAnsi="宋体" w:cstheme="minorEastAsia" w:hint="eastAsia"/>
          <w:sz w:val="24"/>
          <w:szCs w:val="21"/>
        </w:rPr>
        <w:t>1、时间：2022年08月12日至2022年08月19日，每日8:30时至12:00时，14:30时至17:30时（北京时间）。</w:t>
      </w:r>
    </w:p>
    <w:p w:rsidR="00D54AC7" w:rsidRPr="00934563" w:rsidRDefault="00B807DD" w:rsidP="00934563">
      <w:pPr>
        <w:adjustRightInd w:val="0"/>
        <w:snapToGrid w:val="0"/>
        <w:spacing w:line="400" w:lineRule="exact"/>
        <w:ind w:firstLineChars="177" w:firstLine="425"/>
        <w:textAlignment w:val="baseline"/>
        <w:rPr>
          <w:rFonts w:ascii="宋体" w:hAnsi="宋体" w:cstheme="minorEastAsia"/>
          <w:sz w:val="24"/>
          <w:szCs w:val="21"/>
        </w:rPr>
      </w:pPr>
      <w:r w:rsidRPr="00934563">
        <w:rPr>
          <w:rFonts w:ascii="宋体" w:hAnsi="宋体" w:cstheme="minorEastAsia" w:hint="eastAsia"/>
          <w:sz w:val="24"/>
          <w:szCs w:val="21"/>
        </w:rPr>
        <w:t>2、地点：鄂尔多斯市东胜区万融集团办公楼16楼</w:t>
      </w:r>
      <w:r>
        <w:rPr>
          <w:rFonts w:ascii="宋体" w:hAnsi="宋体" w:cstheme="minorEastAsia" w:hint="eastAsia"/>
          <w:sz w:val="24"/>
          <w:szCs w:val="21"/>
        </w:rPr>
        <w:t>。</w:t>
      </w:r>
    </w:p>
    <w:p w:rsidR="00D54AC7" w:rsidRPr="00934563" w:rsidRDefault="00934563" w:rsidP="00934563">
      <w:pPr>
        <w:adjustRightInd w:val="0"/>
        <w:snapToGrid w:val="0"/>
        <w:spacing w:line="400" w:lineRule="exact"/>
        <w:ind w:firstLineChars="177" w:firstLine="425"/>
        <w:textAlignment w:val="baseline"/>
        <w:rPr>
          <w:rFonts w:ascii="宋体" w:hAnsi="宋体" w:cstheme="minorEastAsia"/>
          <w:sz w:val="24"/>
          <w:szCs w:val="21"/>
        </w:rPr>
      </w:pPr>
      <w:r>
        <w:rPr>
          <w:rFonts w:ascii="宋体" w:hAnsi="宋体" w:cstheme="minorEastAsia" w:hint="eastAsia"/>
          <w:sz w:val="24"/>
          <w:szCs w:val="21"/>
        </w:rPr>
        <w:t>3</w:t>
      </w:r>
      <w:r w:rsidR="00B807DD" w:rsidRPr="00934563">
        <w:rPr>
          <w:rFonts w:ascii="宋体" w:hAnsi="宋体" w:cstheme="minorEastAsia" w:hint="eastAsia"/>
          <w:sz w:val="24"/>
          <w:szCs w:val="21"/>
        </w:rPr>
        <w:t>、</w:t>
      </w:r>
      <w:r w:rsidR="00B807DD" w:rsidRPr="00934563">
        <w:rPr>
          <w:rFonts w:ascii="宋体" w:hAnsi="宋体" w:cstheme="minorEastAsia" w:hint="eastAsia"/>
          <w:snapToGrid w:val="0"/>
          <w:kern w:val="0"/>
          <w:sz w:val="24"/>
          <w:szCs w:val="21"/>
        </w:rPr>
        <w:t>供应商可以通过《</w:t>
      </w:r>
      <w:r w:rsidRPr="00934563">
        <w:rPr>
          <w:rFonts w:ascii="宋体" w:hAnsi="宋体" w:cstheme="minorEastAsia" w:hint="eastAsia"/>
          <w:snapToGrid w:val="0"/>
          <w:kern w:val="0"/>
          <w:sz w:val="24"/>
          <w:szCs w:val="21"/>
        </w:rPr>
        <w:t>中国政府采购网</w:t>
      </w:r>
      <w:r w:rsidR="00B807DD" w:rsidRPr="00934563">
        <w:rPr>
          <w:rFonts w:ascii="宋体" w:hAnsi="宋体" w:cstheme="minorEastAsia" w:hint="eastAsia"/>
          <w:snapToGrid w:val="0"/>
          <w:kern w:val="0"/>
          <w:sz w:val="24"/>
          <w:szCs w:val="21"/>
        </w:rPr>
        <w:t>》浏览查询采购信息。</w:t>
      </w:r>
    </w:p>
    <w:p w:rsidR="00D54AC7" w:rsidRPr="00934563" w:rsidRDefault="00934563" w:rsidP="00934563">
      <w:pPr>
        <w:adjustRightInd w:val="0"/>
        <w:snapToGrid w:val="0"/>
        <w:spacing w:line="400" w:lineRule="exact"/>
        <w:ind w:firstLineChars="177" w:firstLine="425"/>
        <w:textAlignment w:val="baseline"/>
        <w:rPr>
          <w:rFonts w:ascii="宋体" w:hAnsi="宋体" w:cstheme="minorEastAsia"/>
          <w:sz w:val="24"/>
          <w:szCs w:val="21"/>
        </w:rPr>
      </w:pPr>
      <w:r>
        <w:rPr>
          <w:rFonts w:ascii="宋体" w:hAnsi="宋体" w:cstheme="minorEastAsia" w:hint="eastAsia"/>
          <w:sz w:val="24"/>
          <w:szCs w:val="21"/>
        </w:rPr>
        <w:t>4</w:t>
      </w:r>
      <w:r w:rsidR="00B807DD" w:rsidRPr="00934563">
        <w:rPr>
          <w:rFonts w:ascii="宋体" w:hAnsi="宋体" w:cstheme="minorEastAsia" w:hint="eastAsia"/>
          <w:sz w:val="24"/>
          <w:szCs w:val="21"/>
        </w:rPr>
        <w:t>、领购文件时需提交资料：</w:t>
      </w:r>
    </w:p>
    <w:p w:rsidR="00934563" w:rsidRPr="00934563" w:rsidRDefault="00B807DD" w:rsidP="00934563">
      <w:pPr>
        <w:adjustRightInd w:val="0"/>
        <w:snapToGrid w:val="0"/>
        <w:spacing w:line="400" w:lineRule="exact"/>
        <w:ind w:firstLineChars="177" w:firstLine="425"/>
        <w:textAlignment w:val="baseline"/>
        <w:rPr>
          <w:rFonts w:ascii="宋体" w:hAnsi="宋体" w:cstheme="minorEastAsia"/>
          <w:sz w:val="24"/>
          <w:szCs w:val="21"/>
        </w:rPr>
      </w:pPr>
      <w:r w:rsidRPr="00934563">
        <w:rPr>
          <w:rFonts w:ascii="宋体" w:hAnsi="宋体" w:cstheme="minorEastAsia" w:hint="eastAsia"/>
          <w:sz w:val="24"/>
          <w:szCs w:val="21"/>
        </w:rPr>
        <w:t>（1）法定代表人授权委托书原件</w:t>
      </w:r>
      <w:r w:rsidR="00934563">
        <w:rPr>
          <w:rFonts w:ascii="宋体" w:hAnsi="宋体" w:cstheme="minorEastAsia" w:hint="eastAsia"/>
          <w:sz w:val="24"/>
          <w:szCs w:val="21"/>
        </w:rPr>
        <w:t>；</w:t>
      </w:r>
    </w:p>
    <w:p w:rsidR="00D54AC7" w:rsidRPr="00934563" w:rsidRDefault="00B807DD" w:rsidP="00934563">
      <w:pPr>
        <w:adjustRightInd w:val="0"/>
        <w:snapToGrid w:val="0"/>
        <w:spacing w:line="400" w:lineRule="exact"/>
        <w:ind w:firstLineChars="177" w:firstLine="425"/>
        <w:textAlignment w:val="baseline"/>
        <w:rPr>
          <w:rFonts w:ascii="宋体" w:hAnsi="宋体" w:cstheme="minorEastAsia"/>
          <w:sz w:val="24"/>
          <w:szCs w:val="21"/>
        </w:rPr>
      </w:pPr>
      <w:r w:rsidRPr="00934563">
        <w:rPr>
          <w:rFonts w:ascii="宋体" w:hAnsi="宋体" w:cstheme="minorEastAsia" w:hint="eastAsia"/>
          <w:sz w:val="24"/>
          <w:szCs w:val="21"/>
        </w:rPr>
        <w:t>（2）企业营业执照；</w:t>
      </w:r>
    </w:p>
    <w:p w:rsidR="00D54AC7" w:rsidRPr="00934563" w:rsidRDefault="00B807DD" w:rsidP="00934563">
      <w:pPr>
        <w:adjustRightInd w:val="0"/>
        <w:snapToGrid w:val="0"/>
        <w:spacing w:line="400" w:lineRule="exact"/>
        <w:ind w:firstLineChars="177" w:firstLine="425"/>
        <w:textAlignment w:val="baseline"/>
        <w:rPr>
          <w:rFonts w:ascii="宋体" w:hAnsi="宋体" w:cstheme="minorEastAsia"/>
          <w:sz w:val="24"/>
          <w:szCs w:val="21"/>
        </w:rPr>
      </w:pPr>
      <w:r w:rsidRPr="00934563">
        <w:rPr>
          <w:rFonts w:ascii="宋体" w:hAnsi="宋体" w:cstheme="minorEastAsia" w:hint="eastAsia"/>
          <w:sz w:val="24"/>
          <w:szCs w:val="21"/>
        </w:rPr>
        <w:t>（3）符合信誉要求的各网站截图。</w:t>
      </w:r>
    </w:p>
    <w:p w:rsidR="00D54AC7" w:rsidRPr="00934563" w:rsidRDefault="00B807DD">
      <w:pPr>
        <w:pStyle w:val="1"/>
        <w:adjustRightInd w:val="0"/>
        <w:snapToGrid w:val="0"/>
        <w:spacing w:line="400" w:lineRule="exact"/>
        <w:ind w:firstLineChars="200" w:firstLine="480"/>
        <w:rPr>
          <w:rFonts w:ascii="宋体" w:hAnsi="宋体" w:cstheme="minorEastAsia"/>
          <w:sz w:val="24"/>
        </w:rPr>
      </w:pPr>
      <w:r w:rsidRPr="00934563">
        <w:rPr>
          <w:rFonts w:ascii="宋体" w:hAnsi="宋体" w:cstheme="minorEastAsia" w:hint="eastAsia"/>
          <w:sz w:val="24"/>
        </w:rPr>
        <w:t>注：以上资料要求</w:t>
      </w:r>
      <w:r w:rsidRPr="00934563">
        <w:rPr>
          <w:rFonts w:ascii="宋体" w:hAnsi="宋体" w:cstheme="minorEastAsia" w:hint="eastAsia"/>
          <w:sz w:val="24"/>
          <w:szCs w:val="21"/>
        </w:rPr>
        <w:t>复印件</w:t>
      </w:r>
      <w:r w:rsidRPr="00934563">
        <w:rPr>
          <w:rFonts w:ascii="宋体" w:hAnsi="宋体" w:cstheme="minorEastAsia" w:hint="eastAsia"/>
          <w:sz w:val="24"/>
        </w:rPr>
        <w:t>须加盖单位公章（鲜章）并装订成册，报名资料封面须标明项目名称、单位名称、联系人、联系电话、邮箱等信息。</w:t>
      </w:r>
    </w:p>
    <w:p w:rsidR="00D54AC7" w:rsidRPr="00934563" w:rsidRDefault="00B807DD">
      <w:pPr>
        <w:adjustRightInd w:val="0"/>
        <w:snapToGrid w:val="0"/>
        <w:spacing w:line="400" w:lineRule="exact"/>
        <w:rPr>
          <w:rFonts w:ascii="宋体" w:hAnsi="宋体" w:cstheme="minorEastAsia"/>
          <w:b/>
          <w:sz w:val="24"/>
          <w:szCs w:val="21"/>
        </w:rPr>
      </w:pPr>
      <w:r w:rsidRPr="00934563">
        <w:rPr>
          <w:rFonts w:ascii="宋体" w:hAnsi="宋体" w:cstheme="minorEastAsia" w:hint="eastAsia"/>
          <w:b/>
          <w:sz w:val="24"/>
          <w:szCs w:val="21"/>
          <w:lang w:eastAsia="zh-Hans"/>
        </w:rPr>
        <w:t>四</w:t>
      </w:r>
      <w:r w:rsidRPr="00934563">
        <w:rPr>
          <w:rFonts w:ascii="宋体" w:hAnsi="宋体" w:cstheme="minorEastAsia" w:hint="eastAsia"/>
          <w:b/>
          <w:sz w:val="24"/>
          <w:szCs w:val="21"/>
        </w:rPr>
        <w:t>.递交投标（响应）文件截止时间、开标时间及地点：</w:t>
      </w:r>
    </w:p>
    <w:p w:rsidR="00D54AC7" w:rsidRPr="00934563" w:rsidRDefault="00B807DD">
      <w:pPr>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递交投标（响应）文件截止时间：2022年08月23日10时00分前递交。</w:t>
      </w:r>
    </w:p>
    <w:p w:rsidR="00D54AC7" w:rsidRPr="00934563" w:rsidRDefault="00B807DD">
      <w:pPr>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投标地点：准格尔旗住房和城乡建设局会议室</w:t>
      </w:r>
    </w:p>
    <w:p w:rsidR="00D54AC7" w:rsidRPr="00934563" w:rsidRDefault="00B807DD">
      <w:pPr>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开标时间：2022年08月23日10时00分</w:t>
      </w:r>
    </w:p>
    <w:p w:rsidR="00D54AC7" w:rsidRPr="00934563" w:rsidRDefault="00B807DD">
      <w:pPr>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开标地点：准格尔旗住房和城乡建设局会议室</w:t>
      </w:r>
    </w:p>
    <w:p w:rsidR="00D54AC7" w:rsidRPr="00934563" w:rsidRDefault="00B807DD">
      <w:pPr>
        <w:adjustRightInd w:val="0"/>
        <w:snapToGrid w:val="0"/>
        <w:spacing w:line="400" w:lineRule="exact"/>
        <w:rPr>
          <w:rFonts w:ascii="宋体" w:hAnsi="宋体" w:cstheme="minorEastAsia"/>
          <w:b/>
          <w:sz w:val="24"/>
          <w:szCs w:val="21"/>
        </w:rPr>
      </w:pPr>
      <w:r w:rsidRPr="00934563">
        <w:rPr>
          <w:rFonts w:ascii="宋体" w:hAnsi="宋体" w:cstheme="minorEastAsia" w:hint="eastAsia"/>
          <w:b/>
          <w:sz w:val="24"/>
          <w:szCs w:val="21"/>
          <w:lang w:eastAsia="zh-Hans"/>
        </w:rPr>
        <w:t>五</w:t>
      </w:r>
      <w:r w:rsidRPr="00934563">
        <w:rPr>
          <w:rFonts w:ascii="宋体" w:hAnsi="宋体" w:cstheme="minorEastAsia" w:hint="eastAsia"/>
          <w:b/>
          <w:sz w:val="24"/>
          <w:szCs w:val="21"/>
        </w:rPr>
        <w:t>.联系方式：</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采购人：准格尔旗住房和城乡建设局</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地  址：准格尔旗薛家湾镇</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联系人：王永胜</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电  话：17304812596</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采购代理机构：内蒙古天宇正通工程项目管理有限责任公司</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地  址：鄂尔多斯市东胜区万融集团办公楼16楼</w:t>
      </w:r>
    </w:p>
    <w:p w:rsidR="00D54AC7" w:rsidRPr="00934563" w:rsidRDefault="00B807DD">
      <w:pPr>
        <w:pStyle w:val="1"/>
        <w:adjustRightInd w:val="0"/>
        <w:snapToGrid w:val="0"/>
        <w:spacing w:line="400" w:lineRule="exact"/>
        <w:ind w:firstLineChars="200" w:firstLine="480"/>
        <w:rPr>
          <w:rFonts w:ascii="宋体" w:hAnsi="宋体" w:cstheme="minorEastAsia"/>
          <w:sz w:val="24"/>
          <w:szCs w:val="21"/>
        </w:rPr>
      </w:pPr>
      <w:r w:rsidRPr="00934563">
        <w:rPr>
          <w:rFonts w:ascii="宋体" w:hAnsi="宋体" w:cstheme="minorEastAsia" w:hint="eastAsia"/>
          <w:sz w:val="24"/>
          <w:szCs w:val="21"/>
        </w:rPr>
        <w:t>联系人：</w:t>
      </w:r>
      <w:r w:rsidR="00C3282A">
        <w:rPr>
          <w:rFonts w:ascii="宋体" w:hAnsi="宋体" w:cstheme="minorEastAsia" w:hint="eastAsia"/>
          <w:sz w:val="24"/>
          <w:szCs w:val="21"/>
        </w:rPr>
        <w:t>郭轩祺、</w:t>
      </w:r>
      <w:r w:rsidRPr="00934563">
        <w:rPr>
          <w:rFonts w:ascii="宋体" w:hAnsi="宋体" w:cstheme="minorEastAsia" w:hint="eastAsia"/>
          <w:sz w:val="24"/>
          <w:szCs w:val="21"/>
        </w:rPr>
        <w:t>闫鑫</w:t>
      </w:r>
    </w:p>
    <w:p w:rsidR="00D54AC7" w:rsidRDefault="00B807DD">
      <w:pPr>
        <w:spacing w:line="400" w:lineRule="exact"/>
        <w:ind w:firstLineChars="200" w:firstLine="420"/>
        <w:rPr>
          <w:rFonts w:ascii="宋体" w:hAnsi="宋体"/>
        </w:rPr>
      </w:pPr>
      <w:r w:rsidRPr="00934563">
        <w:rPr>
          <w:rFonts w:ascii="宋体" w:hAnsi="宋体" w:cstheme="minorEastAsia" w:hint="eastAsia"/>
          <w:sz w:val="21"/>
          <w:szCs w:val="21"/>
        </w:rPr>
        <w:t>电  话：</w:t>
      </w:r>
      <w:r w:rsidRPr="00934563">
        <w:rPr>
          <w:rFonts w:ascii="宋体" w:hAnsi="宋体" w:cstheme="minorEastAsia" w:hint="eastAsia"/>
          <w:snapToGrid w:val="0"/>
          <w:kern w:val="0"/>
          <w:sz w:val="21"/>
          <w:szCs w:val="21"/>
        </w:rPr>
        <w:t>18747734857</w:t>
      </w:r>
    </w:p>
    <w:p w:rsidR="00D54AC7" w:rsidRDefault="00D54AC7"/>
    <w:sectPr w:rsidR="00D54A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C22" w:rsidRDefault="00571C22" w:rsidP="00C3282A">
      <w:r>
        <w:separator/>
      </w:r>
    </w:p>
  </w:endnote>
  <w:endnote w:type="continuationSeparator" w:id="0">
    <w:p w:rsidR="00571C22" w:rsidRDefault="00571C22" w:rsidP="00C3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C22" w:rsidRDefault="00571C22" w:rsidP="00C3282A">
      <w:r>
        <w:separator/>
      </w:r>
    </w:p>
  </w:footnote>
  <w:footnote w:type="continuationSeparator" w:id="0">
    <w:p w:rsidR="00571C22" w:rsidRDefault="00571C22" w:rsidP="00C32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mZDNkNGI5NjY4YTEwNDcwZDE5MjAxNzdmZGE0NjYifQ=="/>
  </w:docVars>
  <w:rsids>
    <w:rsidRoot w:val="001D0365"/>
    <w:rsid w:val="001D0365"/>
    <w:rsid w:val="001E3DB6"/>
    <w:rsid w:val="00331CAE"/>
    <w:rsid w:val="00382AEA"/>
    <w:rsid w:val="0041278B"/>
    <w:rsid w:val="004E2BFE"/>
    <w:rsid w:val="00571C22"/>
    <w:rsid w:val="005B16D7"/>
    <w:rsid w:val="00934563"/>
    <w:rsid w:val="00B807DD"/>
    <w:rsid w:val="00BB64A6"/>
    <w:rsid w:val="00C3282A"/>
    <w:rsid w:val="00C4170C"/>
    <w:rsid w:val="00D14BA2"/>
    <w:rsid w:val="00D54AC7"/>
    <w:rsid w:val="00E729BF"/>
    <w:rsid w:val="7E79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50AB63-3DF3-4559-8B2E-E9218413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eastAsia="宋体" w:hAnsi="Times New Roman" w:cs="Times New Roman"/>
      <w:kern w:val="2"/>
      <w:sz w:val="28"/>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qFormat/>
    <w:pPr>
      <w:spacing w:line="480" w:lineRule="auto"/>
    </w:pPr>
  </w:style>
  <w:style w:type="character" w:customStyle="1" w:styleId="20">
    <w:name w:val="正文文本 2 字符"/>
    <w:basedOn w:val="a0"/>
    <w:link w:val="2"/>
    <w:uiPriority w:val="99"/>
    <w:semiHidden/>
    <w:qFormat/>
    <w:rPr>
      <w:rFonts w:ascii="Times New Roman" w:eastAsia="宋体" w:hAnsi="Times New Roman" w:cs="Times New Roman"/>
      <w:sz w:val="28"/>
      <w:szCs w:val="20"/>
    </w:rPr>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styleId="a3">
    <w:name w:val="header"/>
    <w:basedOn w:val="a"/>
    <w:link w:val="a4"/>
    <w:uiPriority w:val="99"/>
    <w:unhideWhenUsed/>
    <w:rsid w:val="00C32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282A"/>
    <w:rPr>
      <w:rFonts w:ascii="Times New Roman" w:eastAsia="宋体" w:hAnsi="Times New Roman" w:cs="Times New Roman"/>
      <w:kern w:val="2"/>
      <w:sz w:val="18"/>
      <w:szCs w:val="18"/>
    </w:rPr>
  </w:style>
  <w:style w:type="paragraph" w:styleId="a5">
    <w:name w:val="footer"/>
    <w:basedOn w:val="a"/>
    <w:link w:val="a6"/>
    <w:uiPriority w:val="99"/>
    <w:unhideWhenUsed/>
    <w:rsid w:val="00C3282A"/>
    <w:pPr>
      <w:tabs>
        <w:tab w:val="center" w:pos="4153"/>
        <w:tab w:val="right" w:pos="8306"/>
      </w:tabs>
      <w:snapToGrid w:val="0"/>
      <w:jc w:val="left"/>
    </w:pPr>
    <w:rPr>
      <w:sz w:val="18"/>
      <w:szCs w:val="18"/>
    </w:rPr>
  </w:style>
  <w:style w:type="character" w:customStyle="1" w:styleId="a6">
    <w:name w:val="页脚 字符"/>
    <w:basedOn w:val="a0"/>
    <w:link w:val="a5"/>
    <w:uiPriority w:val="99"/>
    <w:rsid w:val="00C3282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7894">
      <w:bodyDiv w:val="1"/>
      <w:marLeft w:val="0"/>
      <w:marRight w:val="0"/>
      <w:marTop w:val="0"/>
      <w:marBottom w:val="0"/>
      <w:divBdr>
        <w:top w:val="none" w:sz="0" w:space="0" w:color="auto"/>
        <w:left w:val="none" w:sz="0" w:space="0" w:color="auto"/>
        <w:bottom w:val="none" w:sz="0" w:space="0" w:color="auto"/>
        <w:right w:val="none" w:sz="0" w:space="0" w:color="auto"/>
      </w:divBdr>
    </w:div>
    <w:div w:id="115121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Pe8.net</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闫鑫</dc:creator>
  <cp:lastModifiedBy>Administrator</cp:lastModifiedBy>
  <cp:revision>2</cp:revision>
  <dcterms:created xsi:type="dcterms:W3CDTF">2022-08-12T02:03:00Z</dcterms:created>
  <dcterms:modified xsi:type="dcterms:W3CDTF">2022-08-12T02:03:00Z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FCE58846179740CBB6505A8CC546FB5D</vt:lpwstr>
  </property>
</Properties>
</file>