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9818" w14:textId="77777777" w:rsidR="009F535C" w:rsidRPr="009F535C" w:rsidRDefault="009F535C" w:rsidP="009F535C">
      <w:pPr>
        <w:widowControl/>
        <w:shd w:val="clear" w:color="auto" w:fill="FFFFFF"/>
        <w:spacing w:line="0" w:lineRule="atLeast"/>
        <w:jc w:val="center"/>
        <w:outlineLvl w:val="2"/>
        <w:rPr>
          <w:rFonts w:ascii="微软雅黑" w:eastAsia="微软雅黑" w:hAnsi="微软雅黑" w:cs="宋体"/>
          <w:b/>
          <w:bCs/>
          <w:color w:val="383940"/>
          <w:kern w:val="0"/>
          <w:sz w:val="39"/>
          <w:szCs w:val="39"/>
        </w:rPr>
      </w:pPr>
      <w:r w:rsidRPr="009F535C">
        <w:rPr>
          <w:rFonts w:ascii="微软雅黑" w:eastAsia="微软雅黑" w:hAnsi="微软雅黑" w:cs="宋体" w:hint="eastAsia"/>
          <w:b/>
          <w:bCs/>
          <w:color w:val="383940"/>
          <w:kern w:val="0"/>
          <w:sz w:val="39"/>
          <w:szCs w:val="39"/>
        </w:rPr>
        <w:t>中国人民大学经济学院6层装饰装修工程（二次）招标公告</w:t>
      </w:r>
    </w:p>
    <w:p w14:paraId="37949D18" w14:textId="77777777" w:rsidR="009F535C" w:rsidRPr="009F535C" w:rsidRDefault="009F535C" w:rsidP="009F535C">
      <w:pPr>
        <w:widowControl/>
        <w:shd w:val="clear" w:color="auto" w:fill="FFFFFF"/>
        <w:spacing w:line="0" w:lineRule="atLeast"/>
        <w:jc w:val="center"/>
        <w:outlineLvl w:val="5"/>
        <w:rPr>
          <w:rFonts w:ascii="微软雅黑" w:eastAsia="微软雅黑" w:hAnsi="微软雅黑" w:cs="宋体" w:hint="eastAsia"/>
          <w:b/>
          <w:bCs/>
          <w:vanish/>
          <w:color w:val="A00000"/>
          <w:kern w:val="0"/>
          <w:szCs w:val="21"/>
        </w:rPr>
      </w:pPr>
      <w:r w:rsidRPr="009F535C">
        <w:rPr>
          <w:rFonts w:ascii="微软雅黑" w:eastAsia="微软雅黑" w:hAnsi="微软雅黑" w:cs="宋体" w:hint="eastAsia"/>
          <w:b/>
          <w:bCs/>
          <w:vanish/>
          <w:color w:val="A00000"/>
          <w:kern w:val="0"/>
          <w:szCs w:val="21"/>
        </w:rPr>
        <w:t>公告概要：</w:t>
      </w:r>
    </w:p>
    <w:p w14:paraId="4551BCB4" w14:textId="74C8089E"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 xml:space="preserve">　　北京科技园拍卖招标有限公司受中国人民大学委托，根据《中华人民共和国政府采购法》等有关规定，现对经济学院 6 层装饰装修工程（二次）进行其他招标，欢迎合格的供应商前来投标。</w:t>
      </w:r>
    </w:p>
    <w:p w14:paraId="6BC11051"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项目名称：</w:t>
      </w:r>
      <w:r w:rsidRPr="009F535C">
        <w:rPr>
          <w:rFonts w:ascii="微软雅黑" w:eastAsia="微软雅黑" w:hAnsi="微软雅黑" w:cs="宋体" w:hint="eastAsia"/>
          <w:color w:val="383838"/>
          <w:kern w:val="0"/>
          <w:sz w:val="24"/>
          <w:szCs w:val="24"/>
        </w:rPr>
        <w:t>经济学院 6 层装饰装修工程（二次）</w:t>
      </w:r>
    </w:p>
    <w:p w14:paraId="689BE5D7"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项目编号：</w:t>
      </w:r>
      <w:r w:rsidRPr="009F535C">
        <w:rPr>
          <w:rFonts w:ascii="微软雅黑" w:eastAsia="微软雅黑" w:hAnsi="微软雅黑" w:cs="宋体" w:hint="eastAsia"/>
          <w:color w:val="383838"/>
          <w:kern w:val="0"/>
          <w:sz w:val="24"/>
          <w:szCs w:val="24"/>
        </w:rPr>
        <w:t>KJY20221439</w:t>
      </w:r>
    </w:p>
    <w:p w14:paraId="3FCD5108"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项目联系方式：</w:t>
      </w:r>
    </w:p>
    <w:p w14:paraId="42AA7746"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项目联系人：</w:t>
      </w:r>
      <w:proofErr w:type="gramStart"/>
      <w:r w:rsidRPr="009F535C">
        <w:rPr>
          <w:rFonts w:ascii="微软雅黑" w:eastAsia="微软雅黑" w:hAnsi="微软雅黑" w:cs="宋体" w:hint="eastAsia"/>
          <w:color w:val="383838"/>
          <w:kern w:val="0"/>
          <w:sz w:val="24"/>
          <w:szCs w:val="24"/>
        </w:rPr>
        <w:t>林姿含</w:t>
      </w:r>
      <w:proofErr w:type="gramEnd"/>
      <w:r w:rsidRPr="009F535C">
        <w:rPr>
          <w:rFonts w:ascii="微软雅黑" w:eastAsia="微软雅黑" w:hAnsi="微软雅黑" w:cs="宋体" w:hint="eastAsia"/>
          <w:color w:val="383838"/>
          <w:kern w:val="0"/>
          <w:sz w:val="24"/>
          <w:szCs w:val="24"/>
        </w:rPr>
        <w:t xml:space="preserve"> 、奚强</w:t>
      </w:r>
    </w:p>
    <w:p w14:paraId="62FD8072" w14:textId="405D23CB"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项目联系电话：010-82575731/5137/5837/5131-292</w:t>
      </w:r>
    </w:p>
    <w:p w14:paraId="32357DA4"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采购单位联系方式：</w:t>
      </w:r>
    </w:p>
    <w:p w14:paraId="4921C974"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采购单位：中国人民大学</w:t>
      </w:r>
    </w:p>
    <w:p w14:paraId="303A4EEB"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采购单位地址：北京市海淀区中关村大街59号</w:t>
      </w:r>
    </w:p>
    <w:p w14:paraId="36F8D09D" w14:textId="11A40295"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采购单位联系方式：王老师 010-62516966</w:t>
      </w:r>
    </w:p>
    <w:p w14:paraId="0267DE39"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代理机构联系方式：</w:t>
      </w:r>
    </w:p>
    <w:p w14:paraId="65C4D33F"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代理机构：北京科技园拍卖招标有限公司</w:t>
      </w:r>
    </w:p>
    <w:p w14:paraId="4AE90DFA"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代理机构联系人：</w:t>
      </w:r>
      <w:proofErr w:type="gramStart"/>
      <w:r w:rsidRPr="009F535C">
        <w:rPr>
          <w:rFonts w:ascii="微软雅黑" w:eastAsia="微软雅黑" w:hAnsi="微软雅黑" w:cs="宋体" w:hint="eastAsia"/>
          <w:color w:val="383838"/>
          <w:kern w:val="0"/>
          <w:sz w:val="24"/>
          <w:szCs w:val="24"/>
        </w:rPr>
        <w:t>林姿含</w:t>
      </w:r>
      <w:proofErr w:type="gramEnd"/>
      <w:r w:rsidRPr="009F535C">
        <w:rPr>
          <w:rFonts w:ascii="微软雅黑" w:eastAsia="微软雅黑" w:hAnsi="微软雅黑" w:cs="宋体" w:hint="eastAsia"/>
          <w:color w:val="383838"/>
          <w:kern w:val="0"/>
          <w:sz w:val="24"/>
          <w:szCs w:val="24"/>
        </w:rPr>
        <w:t xml:space="preserve"> 、奚强 010-82575731/5137/5837/5131-292</w:t>
      </w:r>
    </w:p>
    <w:p w14:paraId="061B12FE" w14:textId="09C3E882"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代理机构地址： 北京市海淀区万柳光大西园6号楼0188房</w:t>
      </w:r>
    </w:p>
    <w:p w14:paraId="57B45D1C"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一、采购项目内容</w:t>
      </w:r>
    </w:p>
    <w:p w14:paraId="3D64D5E9"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 xml:space="preserve">1.项目概况：明德主楼6 </w:t>
      </w:r>
      <w:proofErr w:type="gramStart"/>
      <w:r w:rsidRPr="009F535C">
        <w:rPr>
          <w:rFonts w:ascii="微软雅黑" w:eastAsia="微软雅黑" w:hAnsi="微软雅黑" w:cs="宋体" w:hint="eastAsia"/>
          <w:color w:val="383838"/>
          <w:kern w:val="0"/>
          <w:sz w:val="24"/>
          <w:szCs w:val="24"/>
        </w:rPr>
        <w:t>层经济</w:t>
      </w:r>
      <w:proofErr w:type="gramEnd"/>
      <w:r w:rsidRPr="009F535C">
        <w:rPr>
          <w:rFonts w:ascii="微软雅黑" w:eastAsia="微软雅黑" w:hAnsi="微软雅黑" w:cs="宋体" w:hint="eastAsia"/>
          <w:color w:val="383838"/>
          <w:kern w:val="0"/>
          <w:sz w:val="24"/>
          <w:szCs w:val="24"/>
        </w:rPr>
        <w:t>学院617A、618等7间房间装修改造，主要包括装饰工程、电气工程、弱电工程、通风空调工程、消防工程等内容，具体内容详见图纸和清单。</w:t>
      </w:r>
    </w:p>
    <w:p w14:paraId="606F2435"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2.建设地点：北京市海淀区中关村大街59号。</w:t>
      </w:r>
    </w:p>
    <w:p w14:paraId="22CCF9EB"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 xml:space="preserve">3.招标范围：明德主楼6 </w:t>
      </w:r>
      <w:proofErr w:type="gramStart"/>
      <w:r w:rsidRPr="009F535C">
        <w:rPr>
          <w:rFonts w:ascii="微软雅黑" w:eastAsia="微软雅黑" w:hAnsi="微软雅黑" w:cs="宋体" w:hint="eastAsia"/>
          <w:color w:val="383838"/>
          <w:kern w:val="0"/>
          <w:sz w:val="24"/>
          <w:szCs w:val="24"/>
        </w:rPr>
        <w:t>层经济</w:t>
      </w:r>
      <w:proofErr w:type="gramEnd"/>
      <w:r w:rsidRPr="009F535C">
        <w:rPr>
          <w:rFonts w:ascii="微软雅黑" w:eastAsia="微软雅黑" w:hAnsi="微软雅黑" w:cs="宋体" w:hint="eastAsia"/>
          <w:color w:val="383838"/>
          <w:kern w:val="0"/>
          <w:sz w:val="24"/>
          <w:szCs w:val="24"/>
        </w:rPr>
        <w:t>学院617A、618等7间房间装修改造，主要包括装饰工程、电气工程、弱电工程、通风空调工程、消防工程等内容，具体内容详见图纸和清单。</w:t>
      </w:r>
    </w:p>
    <w:p w14:paraId="2C9C7F18"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4.工期：30日历天</w:t>
      </w:r>
    </w:p>
    <w:p w14:paraId="0AC48394"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计划开工日期：2022年 8 月29  日</w:t>
      </w:r>
    </w:p>
    <w:p w14:paraId="2FF87FA9"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计划竣工日期：2022年 9 月 28 日</w:t>
      </w:r>
    </w:p>
    <w:p w14:paraId="6B464764"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5.质量要求：合格</w:t>
      </w:r>
    </w:p>
    <w:p w14:paraId="2D9508E3" w14:textId="222A448A"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6.施工现场安全生产标准化管理目标的等级要求为：达标</w:t>
      </w:r>
    </w:p>
    <w:p w14:paraId="3660C525" w14:textId="2F5E243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二、开标时间：</w:t>
      </w:r>
      <w:r w:rsidRPr="009F535C">
        <w:rPr>
          <w:rFonts w:ascii="微软雅黑" w:eastAsia="微软雅黑" w:hAnsi="微软雅黑" w:cs="宋体" w:hint="eastAsia"/>
          <w:color w:val="383838"/>
          <w:kern w:val="0"/>
          <w:sz w:val="24"/>
          <w:szCs w:val="24"/>
        </w:rPr>
        <w:t>2022年08月23日 13:30</w:t>
      </w:r>
    </w:p>
    <w:p w14:paraId="3977EDE4"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lastRenderedPageBreak/>
        <w:t>三、其它补充事宜</w:t>
      </w:r>
    </w:p>
    <w:p w14:paraId="48EE0850"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（1）投标人资格及其他要求</w:t>
      </w:r>
    </w:p>
    <w:p w14:paraId="6EC1BFA6"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0" w:name="_Toc9935348"/>
      <w:bookmarkStart w:id="1" w:name="_Toc12384887"/>
      <w:bookmarkStart w:id="2" w:name="_Toc12384483"/>
      <w:bookmarkStart w:id="3" w:name="_Toc13735914"/>
      <w:bookmarkEnd w:id="0"/>
      <w:bookmarkEnd w:id="1"/>
      <w:bookmarkEnd w:id="2"/>
      <w:r w:rsidRPr="009F535C">
        <w:rPr>
          <w:rFonts w:ascii="微软雅黑" w:eastAsia="微软雅黑" w:hAnsi="微软雅黑" w:cs="宋体" w:hint="eastAsia"/>
          <w:color w:val="383838"/>
          <w:kern w:val="0"/>
          <w:sz w:val="24"/>
          <w:szCs w:val="24"/>
        </w:rPr>
        <w:t>1.1</w:t>
      </w:r>
      <w:bookmarkEnd w:id="3"/>
      <w:r w:rsidRPr="009F535C">
        <w:rPr>
          <w:rFonts w:ascii="微软雅黑" w:eastAsia="微软雅黑" w:hAnsi="微软雅黑" w:cs="宋体" w:hint="eastAsia"/>
          <w:color w:val="383838"/>
          <w:kern w:val="0"/>
          <w:sz w:val="24"/>
          <w:szCs w:val="24"/>
        </w:rPr>
        <w:t>在中华人民共和国境内合法注册，具有独立法人资格；</w:t>
      </w:r>
    </w:p>
    <w:p w14:paraId="19E2344D"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4" w:name="_Toc13735915"/>
      <w:r w:rsidRPr="009F535C">
        <w:rPr>
          <w:rFonts w:ascii="微软雅黑" w:eastAsia="微软雅黑" w:hAnsi="微软雅黑" w:cs="宋体" w:hint="eastAsia"/>
          <w:color w:val="383838"/>
          <w:kern w:val="0"/>
          <w:sz w:val="24"/>
          <w:szCs w:val="24"/>
        </w:rPr>
        <w:t>1.2</w:t>
      </w:r>
      <w:bookmarkEnd w:id="4"/>
      <w:r w:rsidRPr="009F535C">
        <w:rPr>
          <w:rFonts w:ascii="微软雅黑" w:eastAsia="微软雅黑" w:hAnsi="微软雅黑" w:cs="宋体" w:hint="eastAsia"/>
          <w:color w:val="383838"/>
          <w:kern w:val="0"/>
          <w:sz w:val="24"/>
          <w:szCs w:val="24"/>
        </w:rPr>
        <w:t>具备</w:t>
      </w:r>
      <w:r w:rsidRPr="009F535C">
        <w:rPr>
          <w:rFonts w:ascii="微软雅黑" w:eastAsia="微软雅黑" w:hAnsi="微软雅黑" w:cs="宋体" w:hint="eastAsia"/>
          <w:color w:val="383838"/>
          <w:kern w:val="0"/>
          <w:sz w:val="24"/>
          <w:szCs w:val="24"/>
          <w:u w:val="single"/>
        </w:rPr>
        <w:t>建筑工程施工总承包三级及以上资质</w:t>
      </w:r>
      <w:r w:rsidRPr="009F535C">
        <w:rPr>
          <w:rFonts w:ascii="微软雅黑" w:eastAsia="微软雅黑" w:hAnsi="微软雅黑" w:cs="宋体" w:hint="eastAsia"/>
          <w:color w:val="383838"/>
          <w:kern w:val="0"/>
          <w:sz w:val="24"/>
          <w:szCs w:val="24"/>
        </w:rPr>
        <w:t>，外地来京建筑企业在办理进京备案时，应当一并办理注册建造师备案手续，已办理备案的外地来京建筑企业注册建造师方可在本市行政区域内开展执业活动；</w:t>
      </w:r>
    </w:p>
    <w:p w14:paraId="15FD1E28"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5" w:name="_Toc13735916"/>
      <w:r w:rsidRPr="009F535C">
        <w:rPr>
          <w:rFonts w:ascii="微软雅黑" w:eastAsia="微软雅黑" w:hAnsi="微软雅黑" w:cs="宋体" w:hint="eastAsia"/>
          <w:color w:val="383838"/>
          <w:kern w:val="0"/>
          <w:sz w:val="24"/>
          <w:szCs w:val="24"/>
        </w:rPr>
        <w:t>1.3</w:t>
      </w:r>
      <w:bookmarkEnd w:id="5"/>
      <w:r w:rsidRPr="009F535C">
        <w:rPr>
          <w:rFonts w:ascii="微软雅黑" w:eastAsia="微软雅黑" w:hAnsi="微软雅黑" w:cs="宋体" w:hint="eastAsia"/>
          <w:color w:val="383838"/>
          <w:kern w:val="0"/>
          <w:sz w:val="24"/>
          <w:szCs w:val="24"/>
        </w:rPr>
        <w:t>具有建设主管部门颁发的有效安全生产许可证；</w:t>
      </w:r>
    </w:p>
    <w:p w14:paraId="2A7A9024"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6" w:name="_Toc13735917"/>
      <w:r w:rsidRPr="009F535C">
        <w:rPr>
          <w:rFonts w:ascii="微软雅黑" w:eastAsia="微软雅黑" w:hAnsi="微软雅黑" w:cs="宋体" w:hint="eastAsia"/>
          <w:color w:val="383838"/>
          <w:kern w:val="0"/>
          <w:sz w:val="24"/>
          <w:szCs w:val="24"/>
        </w:rPr>
        <w:t>1.4</w:t>
      </w:r>
      <w:bookmarkEnd w:id="6"/>
      <w:r w:rsidRPr="009F535C">
        <w:rPr>
          <w:rFonts w:ascii="微软雅黑" w:eastAsia="微软雅黑" w:hAnsi="微软雅黑" w:cs="宋体" w:hint="eastAsia"/>
          <w:color w:val="383838"/>
          <w:kern w:val="0"/>
          <w:sz w:val="24"/>
          <w:szCs w:val="24"/>
        </w:rPr>
        <w:t>拟派项目经理须</w:t>
      </w:r>
      <w:r w:rsidRPr="009F535C">
        <w:rPr>
          <w:rFonts w:ascii="微软雅黑" w:eastAsia="微软雅黑" w:hAnsi="微软雅黑" w:cs="宋体" w:hint="eastAsia"/>
          <w:color w:val="383838"/>
          <w:kern w:val="0"/>
          <w:sz w:val="24"/>
          <w:szCs w:val="24"/>
          <w:u w:val="single"/>
        </w:rPr>
        <w:t>具备建筑工程二级及以上注册建造师执业资格和有效的安全生产考核合格证书（简称B本）</w:t>
      </w:r>
      <w:r w:rsidRPr="009F535C">
        <w:rPr>
          <w:rFonts w:ascii="微软雅黑" w:eastAsia="微软雅黑" w:hAnsi="微软雅黑" w:cs="宋体" w:hint="eastAsia"/>
          <w:color w:val="383838"/>
          <w:kern w:val="0"/>
          <w:sz w:val="24"/>
          <w:szCs w:val="24"/>
        </w:rPr>
        <w:t>，且不得担任其他在施建设工程项目的项目经理；</w:t>
      </w:r>
    </w:p>
    <w:p w14:paraId="3AF883FA"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7" w:name="_Toc13735919"/>
      <w:r w:rsidRPr="009F535C">
        <w:rPr>
          <w:rFonts w:ascii="微软雅黑" w:eastAsia="微软雅黑" w:hAnsi="微软雅黑" w:cs="宋体" w:hint="eastAsia"/>
          <w:color w:val="383838"/>
          <w:kern w:val="0"/>
          <w:sz w:val="24"/>
          <w:szCs w:val="24"/>
        </w:rPr>
        <w:t>1.5</w:t>
      </w:r>
      <w:bookmarkEnd w:id="7"/>
      <w:r w:rsidRPr="009F535C">
        <w:rPr>
          <w:rFonts w:ascii="微软雅黑" w:eastAsia="微软雅黑" w:hAnsi="微软雅黑" w:cs="宋体" w:hint="eastAsia"/>
          <w:color w:val="383838"/>
          <w:kern w:val="0"/>
          <w:sz w:val="24"/>
          <w:szCs w:val="24"/>
        </w:rPr>
        <w:t>投标人须具有良好的商业信誉和健全的财务会计制度；</w:t>
      </w:r>
    </w:p>
    <w:p w14:paraId="6AEBF1EC"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1.6有依法缴纳税收和社会保障资金的良好记录；</w:t>
      </w:r>
    </w:p>
    <w:p w14:paraId="78ACDE58"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8" w:name="_Toc13735920"/>
      <w:r w:rsidRPr="009F535C">
        <w:rPr>
          <w:rFonts w:ascii="微软雅黑" w:eastAsia="微软雅黑" w:hAnsi="微软雅黑" w:cs="宋体" w:hint="eastAsia"/>
          <w:color w:val="383838"/>
          <w:kern w:val="0"/>
          <w:sz w:val="24"/>
          <w:szCs w:val="24"/>
        </w:rPr>
        <w:t xml:space="preserve">1.7 </w:t>
      </w:r>
      <w:r w:rsidRPr="009F535C">
        <w:rPr>
          <w:rFonts w:ascii="微软雅黑" w:eastAsia="微软雅黑" w:hAnsi="微软雅黑" w:cs="宋体" w:hint="eastAsia"/>
          <w:color w:val="383838"/>
          <w:kern w:val="0"/>
          <w:sz w:val="24"/>
          <w:szCs w:val="24"/>
          <w:u w:val="single"/>
        </w:rPr>
        <w:t>2019</w:t>
      </w:r>
      <w:bookmarkEnd w:id="8"/>
      <w:r w:rsidRPr="009F535C">
        <w:rPr>
          <w:rFonts w:ascii="微软雅黑" w:eastAsia="微软雅黑" w:hAnsi="微软雅黑" w:cs="宋体" w:hint="eastAsia"/>
          <w:color w:val="383838"/>
          <w:kern w:val="0"/>
          <w:sz w:val="24"/>
          <w:szCs w:val="24"/>
          <w:u w:val="single"/>
        </w:rPr>
        <w:t>年08月01日</w:t>
      </w:r>
      <w:r w:rsidRPr="009F535C">
        <w:rPr>
          <w:rFonts w:ascii="微软雅黑" w:eastAsia="微软雅黑" w:hAnsi="微软雅黑" w:cs="宋体" w:hint="eastAsia"/>
          <w:color w:val="383838"/>
          <w:kern w:val="0"/>
          <w:sz w:val="24"/>
          <w:szCs w:val="24"/>
        </w:rPr>
        <w:t>至今在经营活动中没有重大违法记录；</w:t>
      </w:r>
    </w:p>
    <w:p w14:paraId="1ADAE0AA"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bookmarkStart w:id="9" w:name="_Toc13735921"/>
      <w:r w:rsidRPr="009F535C">
        <w:rPr>
          <w:rFonts w:ascii="微软雅黑" w:eastAsia="微软雅黑" w:hAnsi="微软雅黑" w:cs="宋体" w:hint="eastAsia"/>
          <w:color w:val="383838"/>
          <w:kern w:val="0"/>
          <w:sz w:val="24"/>
          <w:szCs w:val="24"/>
        </w:rPr>
        <w:t>1.8</w:t>
      </w:r>
      <w:bookmarkEnd w:id="9"/>
      <w:r w:rsidRPr="009F535C">
        <w:rPr>
          <w:rFonts w:ascii="微软雅黑" w:eastAsia="微软雅黑" w:hAnsi="微软雅黑" w:cs="宋体" w:hint="eastAsia"/>
          <w:color w:val="383838"/>
          <w:kern w:val="0"/>
          <w:sz w:val="24"/>
          <w:szCs w:val="24"/>
        </w:rPr>
        <w:t>未被列入信用中国网站(www.creditchina.gov.cn)、中国政府采购网(www.ccgp.gov.cn)渠道信用记录失信被执行人、重大税收违法案件当事人名单、政府采购严重违法失信行为记录名单的投标人；</w:t>
      </w:r>
    </w:p>
    <w:p w14:paraId="59E995A0"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1.9本项目</w:t>
      </w:r>
      <w:r w:rsidRPr="009F535C">
        <w:rPr>
          <w:rFonts w:ascii="微软雅黑" w:eastAsia="微软雅黑" w:hAnsi="微软雅黑" w:cs="宋体" w:hint="eastAsia"/>
          <w:color w:val="383838"/>
          <w:kern w:val="0"/>
          <w:sz w:val="24"/>
          <w:szCs w:val="24"/>
          <w:u w:val="single"/>
        </w:rPr>
        <w:t>不</w:t>
      </w:r>
      <w:r w:rsidRPr="009F535C">
        <w:rPr>
          <w:rFonts w:ascii="微软雅黑" w:eastAsia="微软雅黑" w:hAnsi="微软雅黑" w:cs="宋体" w:hint="eastAsia"/>
          <w:color w:val="383838"/>
          <w:kern w:val="0"/>
          <w:sz w:val="24"/>
          <w:szCs w:val="24"/>
        </w:rPr>
        <w:t>接受联合体投标；</w:t>
      </w:r>
    </w:p>
    <w:p w14:paraId="711DF9FB"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1.10其他要求：</w:t>
      </w:r>
      <w:r w:rsidRPr="009F535C">
        <w:rPr>
          <w:rFonts w:ascii="微软雅黑" w:eastAsia="微软雅黑" w:hAnsi="微软雅黑" w:cs="宋体" w:hint="eastAsia"/>
          <w:color w:val="383838"/>
          <w:kern w:val="0"/>
          <w:sz w:val="24"/>
          <w:szCs w:val="24"/>
          <w:u w:val="single"/>
        </w:rPr>
        <w:t>（1）本项目为专门面向中小企业的项目，采购标的对应的中小企业划分标准所属行业：建筑业。</w:t>
      </w:r>
    </w:p>
    <w:p w14:paraId="260C10BD"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u w:val="single"/>
        </w:rPr>
        <w:t>（2）投标人为本项目前期准备提供设计或咨询服务，与本项目的监理人或代建人或招标代理机构等相关方的法人代表为同一人，或者存在控股、参股或者管理关系的，不得参加本项目的投标。</w:t>
      </w:r>
    </w:p>
    <w:p w14:paraId="37EAF48F"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u w:val="single"/>
        </w:rPr>
        <w:t>（3）投标人单位负责人为同一人或者存在直接控股、参股或管理关系的不同投标人，不得同时参加本项目的投标。</w:t>
      </w:r>
    </w:p>
    <w:p w14:paraId="4BB4D9E1"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bookmarkStart w:id="10" w:name="_Toc12384888"/>
      <w:bookmarkStart w:id="11" w:name="_Toc9935349"/>
      <w:bookmarkStart w:id="12" w:name="_Toc12384484"/>
      <w:bookmarkStart w:id="13" w:name="_Toc13735923"/>
      <w:bookmarkEnd w:id="10"/>
      <w:bookmarkEnd w:id="11"/>
      <w:bookmarkEnd w:id="12"/>
      <w:r w:rsidRPr="009F535C">
        <w:rPr>
          <w:rFonts w:ascii="微软雅黑" w:eastAsia="微软雅黑" w:hAnsi="微软雅黑" w:cs="宋体" w:hint="eastAsia"/>
          <w:b/>
          <w:bCs/>
          <w:color w:val="383838"/>
          <w:kern w:val="0"/>
          <w:sz w:val="24"/>
          <w:szCs w:val="24"/>
        </w:rPr>
        <w:t>（2）招标文件获取</w:t>
      </w:r>
      <w:bookmarkEnd w:id="13"/>
    </w:p>
    <w:p w14:paraId="741774F6"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2.1获取招标文件时间：</w:t>
      </w:r>
      <w:r w:rsidRPr="009F535C">
        <w:rPr>
          <w:rFonts w:ascii="微软雅黑" w:eastAsia="微软雅黑" w:hAnsi="微软雅黑" w:cs="宋体" w:hint="eastAsia"/>
          <w:color w:val="383838"/>
          <w:kern w:val="0"/>
          <w:sz w:val="24"/>
          <w:szCs w:val="24"/>
          <w:u w:val="single"/>
        </w:rPr>
        <w:t>2022</w:t>
      </w:r>
      <w:r w:rsidRPr="009F535C">
        <w:rPr>
          <w:rFonts w:ascii="微软雅黑" w:eastAsia="微软雅黑" w:hAnsi="微软雅黑" w:cs="宋体" w:hint="eastAsia"/>
          <w:color w:val="383838"/>
          <w:kern w:val="0"/>
          <w:sz w:val="24"/>
          <w:szCs w:val="24"/>
        </w:rPr>
        <w:t>年</w:t>
      </w:r>
      <w:r w:rsidRPr="009F535C">
        <w:rPr>
          <w:rFonts w:ascii="微软雅黑" w:eastAsia="微软雅黑" w:hAnsi="微软雅黑" w:cs="宋体" w:hint="eastAsia"/>
          <w:color w:val="383838"/>
          <w:kern w:val="0"/>
          <w:sz w:val="24"/>
          <w:szCs w:val="24"/>
          <w:u w:val="single"/>
        </w:rPr>
        <w:t xml:space="preserve"> 8 </w:t>
      </w:r>
      <w:r w:rsidRPr="009F535C">
        <w:rPr>
          <w:rFonts w:ascii="微软雅黑" w:eastAsia="微软雅黑" w:hAnsi="微软雅黑" w:cs="宋体" w:hint="eastAsia"/>
          <w:color w:val="383838"/>
          <w:kern w:val="0"/>
          <w:sz w:val="24"/>
          <w:szCs w:val="24"/>
        </w:rPr>
        <w:t>月</w:t>
      </w:r>
      <w:r w:rsidRPr="009F535C">
        <w:rPr>
          <w:rFonts w:ascii="微软雅黑" w:eastAsia="微软雅黑" w:hAnsi="微软雅黑" w:cs="宋体" w:hint="eastAsia"/>
          <w:color w:val="383838"/>
          <w:kern w:val="0"/>
          <w:sz w:val="24"/>
          <w:szCs w:val="24"/>
          <w:u w:val="single"/>
        </w:rPr>
        <w:t xml:space="preserve"> 16 </w:t>
      </w:r>
      <w:r w:rsidRPr="009F535C">
        <w:rPr>
          <w:rFonts w:ascii="微软雅黑" w:eastAsia="微软雅黑" w:hAnsi="微软雅黑" w:cs="宋体" w:hint="eastAsia"/>
          <w:color w:val="383838"/>
          <w:kern w:val="0"/>
          <w:sz w:val="24"/>
          <w:szCs w:val="24"/>
        </w:rPr>
        <w:t>日</w:t>
      </w:r>
      <w:r w:rsidRPr="009F535C">
        <w:rPr>
          <w:rFonts w:ascii="微软雅黑" w:eastAsia="微软雅黑" w:hAnsi="微软雅黑" w:cs="宋体" w:hint="eastAsia"/>
          <w:color w:val="383838"/>
          <w:kern w:val="0"/>
          <w:sz w:val="24"/>
          <w:szCs w:val="24"/>
          <w:u w:val="single"/>
        </w:rPr>
        <w:t>9</w:t>
      </w:r>
      <w:r w:rsidRPr="009F535C">
        <w:rPr>
          <w:rFonts w:ascii="微软雅黑" w:eastAsia="微软雅黑" w:hAnsi="微软雅黑" w:cs="宋体" w:hint="eastAsia"/>
          <w:color w:val="383838"/>
          <w:kern w:val="0"/>
          <w:sz w:val="24"/>
          <w:szCs w:val="24"/>
        </w:rPr>
        <w:t>时</w:t>
      </w:r>
      <w:r w:rsidRPr="009F535C">
        <w:rPr>
          <w:rFonts w:ascii="微软雅黑" w:eastAsia="微软雅黑" w:hAnsi="微软雅黑" w:cs="宋体" w:hint="eastAsia"/>
          <w:color w:val="383838"/>
          <w:kern w:val="0"/>
          <w:sz w:val="24"/>
          <w:szCs w:val="24"/>
          <w:u w:val="single"/>
        </w:rPr>
        <w:t>30</w:t>
      </w:r>
      <w:r w:rsidRPr="009F535C">
        <w:rPr>
          <w:rFonts w:ascii="微软雅黑" w:eastAsia="微软雅黑" w:hAnsi="微软雅黑" w:cs="宋体" w:hint="eastAsia"/>
          <w:color w:val="383838"/>
          <w:kern w:val="0"/>
          <w:sz w:val="24"/>
          <w:szCs w:val="24"/>
        </w:rPr>
        <w:t>分至</w:t>
      </w:r>
      <w:r w:rsidRPr="009F535C">
        <w:rPr>
          <w:rFonts w:ascii="微软雅黑" w:eastAsia="微软雅黑" w:hAnsi="微软雅黑" w:cs="宋体" w:hint="eastAsia"/>
          <w:color w:val="383838"/>
          <w:kern w:val="0"/>
          <w:sz w:val="24"/>
          <w:szCs w:val="24"/>
          <w:u w:val="single"/>
        </w:rPr>
        <w:t>2022</w:t>
      </w:r>
      <w:r w:rsidRPr="009F535C">
        <w:rPr>
          <w:rFonts w:ascii="微软雅黑" w:eastAsia="微软雅黑" w:hAnsi="微软雅黑" w:cs="宋体" w:hint="eastAsia"/>
          <w:color w:val="383838"/>
          <w:kern w:val="0"/>
          <w:sz w:val="24"/>
          <w:szCs w:val="24"/>
        </w:rPr>
        <w:t>年</w:t>
      </w:r>
      <w:r w:rsidRPr="009F535C">
        <w:rPr>
          <w:rFonts w:ascii="微软雅黑" w:eastAsia="微软雅黑" w:hAnsi="微软雅黑" w:cs="宋体" w:hint="eastAsia"/>
          <w:color w:val="383838"/>
          <w:kern w:val="0"/>
          <w:sz w:val="24"/>
          <w:szCs w:val="24"/>
          <w:u w:val="single"/>
        </w:rPr>
        <w:t xml:space="preserve"> 8 </w:t>
      </w:r>
      <w:r w:rsidRPr="009F535C">
        <w:rPr>
          <w:rFonts w:ascii="微软雅黑" w:eastAsia="微软雅黑" w:hAnsi="微软雅黑" w:cs="宋体" w:hint="eastAsia"/>
          <w:color w:val="383838"/>
          <w:kern w:val="0"/>
          <w:sz w:val="24"/>
          <w:szCs w:val="24"/>
        </w:rPr>
        <w:t>月</w:t>
      </w:r>
      <w:r w:rsidRPr="009F535C">
        <w:rPr>
          <w:rFonts w:ascii="微软雅黑" w:eastAsia="微软雅黑" w:hAnsi="微软雅黑" w:cs="宋体" w:hint="eastAsia"/>
          <w:color w:val="383838"/>
          <w:kern w:val="0"/>
          <w:sz w:val="24"/>
          <w:szCs w:val="24"/>
          <w:u w:val="single"/>
        </w:rPr>
        <w:t xml:space="preserve"> 18 </w:t>
      </w:r>
      <w:r w:rsidRPr="009F535C">
        <w:rPr>
          <w:rFonts w:ascii="微软雅黑" w:eastAsia="微软雅黑" w:hAnsi="微软雅黑" w:cs="宋体" w:hint="eastAsia"/>
          <w:color w:val="383838"/>
          <w:kern w:val="0"/>
          <w:sz w:val="24"/>
          <w:szCs w:val="24"/>
        </w:rPr>
        <w:t xml:space="preserve">日 </w:t>
      </w:r>
      <w:r w:rsidRPr="009F535C">
        <w:rPr>
          <w:rFonts w:ascii="微软雅黑" w:eastAsia="微软雅黑" w:hAnsi="微软雅黑" w:cs="宋体" w:hint="eastAsia"/>
          <w:color w:val="383838"/>
          <w:kern w:val="0"/>
          <w:sz w:val="24"/>
          <w:szCs w:val="24"/>
          <w:u w:val="single"/>
        </w:rPr>
        <w:t>16</w:t>
      </w:r>
      <w:r w:rsidRPr="009F535C">
        <w:rPr>
          <w:rFonts w:ascii="微软雅黑" w:eastAsia="微软雅黑" w:hAnsi="微软雅黑" w:cs="宋体" w:hint="eastAsia"/>
          <w:color w:val="383838"/>
          <w:kern w:val="0"/>
          <w:sz w:val="24"/>
          <w:szCs w:val="24"/>
        </w:rPr>
        <w:t>时</w:t>
      </w:r>
      <w:r w:rsidRPr="009F535C">
        <w:rPr>
          <w:rFonts w:ascii="微软雅黑" w:eastAsia="微软雅黑" w:hAnsi="微软雅黑" w:cs="宋体" w:hint="eastAsia"/>
          <w:color w:val="383838"/>
          <w:kern w:val="0"/>
          <w:sz w:val="24"/>
          <w:szCs w:val="24"/>
          <w:u w:val="single"/>
        </w:rPr>
        <w:t>30分</w:t>
      </w:r>
      <w:r w:rsidRPr="009F535C">
        <w:rPr>
          <w:rFonts w:ascii="微软雅黑" w:eastAsia="微软雅黑" w:hAnsi="微软雅黑" w:cs="宋体" w:hint="eastAsia"/>
          <w:color w:val="383838"/>
          <w:kern w:val="0"/>
          <w:sz w:val="24"/>
          <w:szCs w:val="24"/>
        </w:rPr>
        <w:t>（北京时间）；</w:t>
      </w:r>
    </w:p>
    <w:p w14:paraId="42EEF49B"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2.2获取招标文件地点：</w:t>
      </w:r>
      <w:r w:rsidRPr="009F535C">
        <w:rPr>
          <w:rFonts w:ascii="微软雅黑" w:eastAsia="微软雅黑" w:hAnsi="微软雅黑" w:cs="宋体" w:hint="eastAsia"/>
          <w:color w:val="383838"/>
          <w:kern w:val="0"/>
          <w:sz w:val="24"/>
          <w:szCs w:val="24"/>
          <w:u w:val="single"/>
        </w:rPr>
        <w:t>北京科技园拍卖招标有限公司（北京市海淀区万柳光大西园6号楼0188房）；</w:t>
      </w:r>
    </w:p>
    <w:p w14:paraId="642AC63B"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2.3投标申请人获取招标文件时需携带并递交的资料包括：</w:t>
      </w:r>
    </w:p>
    <w:p w14:paraId="5803C32A"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1.如法定代表人获取招标文件，携带法定代表人身份证明书原件及法定代表人身份证原件、复印件（加盖投标人单位公章）；</w:t>
      </w:r>
    </w:p>
    <w:p w14:paraId="2362F428"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lastRenderedPageBreak/>
        <w:t>2.如委托代理人获取招标文件，携带法定代表人授权委托书原件（内容须含本项目名称及领取文件事宜）及被委托人的身份证原件、复印件（加盖投标人单位公章）；</w:t>
      </w:r>
    </w:p>
    <w:p w14:paraId="263D6A77"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2.4获取招标文件的费用为200元/本，无论何种原因或中标与否均不予退还。未交纳获取招标文件费用并登记的潜在投标人均无资格参加投标。</w:t>
      </w:r>
    </w:p>
    <w:p w14:paraId="1D2A1918"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bookmarkStart w:id="14" w:name="_Toc12384485"/>
      <w:bookmarkStart w:id="15" w:name="_Toc12384889"/>
      <w:bookmarkStart w:id="16" w:name="_Toc9935350"/>
      <w:bookmarkStart w:id="17" w:name="_Toc13735924"/>
      <w:bookmarkEnd w:id="14"/>
      <w:bookmarkEnd w:id="15"/>
      <w:bookmarkEnd w:id="16"/>
      <w:r w:rsidRPr="009F535C">
        <w:rPr>
          <w:rFonts w:ascii="微软雅黑" w:eastAsia="微软雅黑" w:hAnsi="微软雅黑" w:cs="宋体" w:hint="eastAsia"/>
          <w:b/>
          <w:bCs/>
          <w:color w:val="383838"/>
          <w:kern w:val="0"/>
          <w:sz w:val="24"/>
          <w:szCs w:val="24"/>
        </w:rPr>
        <w:t>（3）投标文件的递交</w:t>
      </w:r>
      <w:bookmarkEnd w:id="17"/>
    </w:p>
    <w:p w14:paraId="73117A98"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3.1递交截止时间：</w:t>
      </w:r>
      <w:r w:rsidRPr="009F535C">
        <w:rPr>
          <w:rFonts w:ascii="微软雅黑" w:eastAsia="微软雅黑" w:hAnsi="微软雅黑" w:cs="宋体" w:hint="eastAsia"/>
          <w:color w:val="383838"/>
          <w:kern w:val="0"/>
          <w:sz w:val="24"/>
          <w:szCs w:val="24"/>
          <w:u w:val="single"/>
        </w:rPr>
        <w:t>2022</w:t>
      </w:r>
      <w:r w:rsidRPr="009F535C">
        <w:rPr>
          <w:rFonts w:ascii="微软雅黑" w:eastAsia="微软雅黑" w:hAnsi="微软雅黑" w:cs="宋体" w:hint="eastAsia"/>
          <w:color w:val="383838"/>
          <w:kern w:val="0"/>
          <w:sz w:val="24"/>
          <w:szCs w:val="24"/>
        </w:rPr>
        <w:t>年</w:t>
      </w:r>
      <w:r w:rsidRPr="009F535C">
        <w:rPr>
          <w:rFonts w:ascii="微软雅黑" w:eastAsia="微软雅黑" w:hAnsi="微软雅黑" w:cs="宋体" w:hint="eastAsia"/>
          <w:color w:val="383838"/>
          <w:kern w:val="0"/>
          <w:sz w:val="24"/>
          <w:szCs w:val="24"/>
          <w:u w:val="single"/>
        </w:rPr>
        <w:t xml:space="preserve"> 8 </w:t>
      </w:r>
      <w:r w:rsidRPr="009F535C">
        <w:rPr>
          <w:rFonts w:ascii="微软雅黑" w:eastAsia="微软雅黑" w:hAnsi="微软雅黑" w:cs="宋体" w:hint="eastAsia"/>
          <w:color w:val="383838"/>
          <w:kern w:val="0"/>
          <w:sz w:val="24"/>
          <w:szCs w:val="24"/>
        </w:rPr>
        <w:t>月</w:t>
      </w:r>
      <w:r w:rsidRPr="009F535C">
        <w:rPr>
          <w:rFonts w:ascii="微软雅黑" w:eastAsia="微软雅黑" w:hAnsi="微软雅黑" w:cs="宋体" w:hint="eastAsia"/>
          <w:color w:val="383838"/>
          <w:kern w:val="0"/>
          <w:sz w:val="24"/>
          <w:szCs w:val="24"/>
          <w:u w:val="single"/>
        </w:rPr>
        <w:t xml:space="preserve"> 23 </w:t>
      </w:r>
      <w:r w:rsidRPr="009F535C">
        <w:rPr>
          <w:rFonts w:ascii="微软雅黑" w:eastAsia="微软雅黑" w:hAnsi="微软雅黑" w:cs="宋体" w:hint="eastAsia"/>
          <w:color w:val="383838"/>
          <w:kern w:val="0"/>
          <w:sz w:val="24"/>
          <w:szCs w:val="24"/>
        </w:rPr>
        <w:t>日</w:t>
      </w:r>
      <w:r w:rsidRPr="009F535C">
        <w:rPr>
          <w:rFonts w:ascii="微软雅黑" w:eastAsia="微软雅黑" w:hAnsi="微软雅黑" w:cs="宋体" w:hint="eastAsia"/>
          <w:color w:val="383838"/>
          <w:kern w:val="0"/>
          <w:sz w:val="24"/>
          <w:szCs w:val="24"/>
          <w:u w:val="single"/>
        </w:rPr>
        <w:t>13</w:t>
      </w:r>
      <w:r w:rsidRPr="009F535C">
        <w:rPr>
          <w:rFonts w:ascii="微软雅黑" w:eastAsia="微软雅黑" w:hAnsi="微软雅黑" w:cs="宋体" w:hint="eastAsia"/>
          <w:color w:val="383838"/>
          <w:kern w:val="0"/>
          <w:sz w:val="24"/>
          <w:szCs w:val="24"/>
        </w:rPr>
        <w:t>时</w:t>
      </w:r>
      <w:r w:rsidRPr="009F535C">
        <w:rPr>
          <w:rFonts w:ascii="微软雅黑" w:eastAsia="微软雅黑" w:hAnsi="微软雅黑" w:cs="宋体" w:hint="eastAsia"/>
          <w:color w:val="383838"/>
          <w:kern w:val="0"/>
          <w:sz w:val="24"/>
          <w:szCs w:val="24"/>
          <w:u w:val="single"/>
        </w:rPr>
        <w:t>30</w:t>
      </w:r>
      <w:r w:rsidRPr="009F535C">
        <w:rPr>
          <w:rFonts w:ascii="微软雅黑" w:eastAsia="微软雅黑" w:hAnsi="微软雅黑" w:cs="宋体" w:hint="eastAsia"/>
          <w:color w:val="383838"/>
          <w:kern w:val="0"/>
          <w:sz w:val="24"/>
          <w:szCs w:val="24"/>
        </w:rPr>
        <w:t>分(北京时间)；</w:t>
      </w:r>
    </w:p>
    <w:p w14:paraId="00990100"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3.2递交地址：</w:t>
      </w:r>
      <w:r w:rsidRPr="009F535C">
        <w:rPr>
          <w:rFonts w:ascii="微软雅黑" w:eastAsia="微软雅黑" w:hAnsi="微软雅黑" w:cs="宋体" w:hint="eastAsia"/>
          <w:color w:val="383838"/>
          <w:kern w:val="0"/>
          <w:sz w:val="24"/>
          <w:szCs w:val="24"/>
          <w:u w:val="single"/>
        </w:rPr>
        <w:t>北京科技园拍卖招标有限公司（北京市海淀区万柳光大西园6号楼0188房）第一会议室</w:t>
      </w:r>
      <w:r w:rsidRPr="009F535C">
        <w:rPr>
          <w:rFonts w:ascii="微软雅黑" w:eastAsia="微软雅黑" w:hAnsi="微软雅黑" w:cs="宋体" w:hint="eastAsia"/>
          <w:color w:val="383838"/>
          <w:kern w:val="0"/>
          <w:sz w:val="24"/>
          <w:szCs w:val="24"/>
        </w:rPr>
        <w:t>；</w:t>
      </w:r>
    </w:p>
    <w:p w14:paraId="08C80025" w14:textId="77777777" w:rsidR="009F535C" w:rsidRPr="009F535C" w:rsidRDefault="009F535C" w:rsidP="009F535C">
      <w:pPr>
        <w:widowControl/>
        <w:shd w:val="clear" w:color="auto" w:fill="FFFFFF"/>
        <w:spacing w:line="0" w:lineRule="atLeast"/>
        <w:ind w:firstLine="42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3.3递交方式：现场递交。</w:t>
      </w:r>
    </w:p>
    <w:p w14:paraId="7BBA462F"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bookmarkStart w:id="18" w:name="_Toc13735925"/>
      <w:bookmarkStart w:id="19" w:name="_Toc12384890"/>
      <w:bookmarkStart w:id="20" w:name="_Toc9935351"/>
      <w:bookmarkStart w:id="21" w:name="_Toc12384486"/>
      <w:bookmarkEnd w:id="18"/>
      <w:bookmarkEnd w:id="19"/>
      <w:bookmarkEnd w:id="20"/>
      <w:r w:rsidRPr="009F535C">
        <w:rPr>
          <w:rFonts w:ascii="微软雅黑" w:eastAsia="微软雅黑" w:hAnsi="微软雅黑" w:cs="宋体" w:hint="eastAsia"/>
          <w:b/>
          <w:bCs/>
          <w:color w:val="383838"/>
          <w:kern w:val="0"/>
          <w:sz w:val="24"/>
          <w:szCs w:val="24"/>
        </w:rPr>
        <w:t>（4）开标时间及地点</w:t>
      </w:r>
      <w:bookmarkEnd w:id="21"/>
    </w:p>
    <w:p w14:paraId="34236E00"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4.1开标时间：</w:t>
      </w:r>
      <w:r w:rsidRPr="009F535C">
        <w:rPr>
          <w:rFonts w:ascii="微软雅黑" w:eastAsia="微软雅黑" w:hAnsi="微软雅黑" w:cs="宋体" w:hint="eastAsia"/>
          <w:color w:val="383838"/>
          <w:kern w:val="0"/>
          <w:sz w:val="24"/>
          <w:szCs w:val="24"/>
          <w:u w:val="single"/>
        </w:rPr>
        <w:t>2022</w:t>
      </w:r>
      <w:r w:rsidRPr="009F535C">
        <w:rPr>
          <w:rFonts w:ascii="微软雅黑" w:eastAsia="微软雅黑" w:hAnsi="微软雅黑" w:cs="宋体" w:hint="eastAsia"/>
          <w:color w:val="383838"/>
          <w:kern w:val="0"/>
          <w:sz w:val="24"/>
          <w:szCs w:val="24"/>
        </w:rPr>
        <w:t>年</w:t>
      </w:r>
      <w:r w:rsidRPr="009F535C">
        <w:rPr>
          <w:rFonts w:ascii="微软雅黑" w:eastAsia="微软雅黑" w:hAnsi="微软雅黑" w:cs="宋体" w:hint="eastAsia"/>
          <w:color w:val="383838"/>
          <w:kern w:val="0"/>
          <w:sz w:val="24"/>
          <w:szCs w:val="24"/>
          <w:u w:val="single"/>
        </w:rPr>
        <w:t xml:space="preserve"> 8 </w:t>
      </w:r>
      <w:r w:rsidRPr="009F535C">
        <w:rPr>
          <w:rFonts w:ascii="微软雅黑" w:eastAsia="微软雅黑" w:hAnsi="微软雅黑" w:cs="宋体" w:hint="eastAsia"/>
          <w:color w:val="383838"/>
          <w:kern w:val="0"/>
          <w:sz w:val="24"/>
          <w:szCs w:val="24"/>
        </w:rPr>
        <w:t>月</w:t>
      </w:r>
      <w:r w:rsidRPr="009F535C">
        <w:rPr>
          <w:rFonts w:ascii="微软雅黑" w:eastAsia="微软雅黑" w:hAnsi="微软雅黑" w:cs="宋体" w:hint="eastAsia"/>
          <w:color w:val="383838"/>
          <w:kern w:val="0"/>
          <w:sz w:val="24"/>
          <w:szCs w:val="24"/>
          <w:u w:val="single"/>
        </w:rPr>
        <w:t xml:space="preserve"> 23 </w:t>
      </w:r>
      <w:r w:rsidRPr="009F535C">
        <w:rPr>
          <w:rFonts w:ascii="微软雅黑" w:eastAsia="微软雅黑" w:hAnsi="微软雅黑" w:cs="宋体" w:hint="eastAsia"/>
          <w:color w:val="383838"/>
          <w:kern w:val="0"/>
          <w:sz w:val="24"/>
          <w:szCs w:val="24"/>
        </w:rPr>
        <w:t>日</w:t>
      </w:r>
      <w:r w:rsidRPr="009F535C">
        <w:rPr>
          <w:rFonts w:ascii="微软雅黑" w:eastAsia="微软雅黑" w:hAnsi="微软雅黑" w:cs="宋体" w:hint="eastAsia"/>
          <w:color w:val="383838"/>
          <w:kern w:val="0"/>
          <w:sz w:val="24"/>
          <w:szCs w:val="24"/>
          <w:u w:val="single"/>
        </w:rPr>
        <w:t>13</w:t>
      </w:r>
      <w:r w:rsidRPr="009F535C">
        <w:rPr>
          <w:rFonts w:ascii="微软雅黑" w:eastAsia="微软雅黑" w:hAnsi="微软雅黑" w:cs="宋体" w:hint="eastAsia"/>
          <w:color w:val="383838"/>
          <w:kern w:val="0"/>
          <w:sz w:val="24"/>
          <w:szCs w:val="24"/>
        </w:rPr>
        <w:t>时</w:t>
      </w:r>
      <w:r w:rsidRPr="009F535C">
        <w:rPr>
          <w:rFonts w:ascii="微软雅黑" w:eastAsia="微软雅黑" w:hAnsi="微软雅黑" w:cs="宋体" w:hint="eastAsia"/>
          <w:color w:val="383838"/>
          <w:kern w:val="0"/>
          <w:sz w:val="24"/>
          <w:szCs w:val="24"/>
          <w:u w:val="single"/>
        </w:rPr>
        <w:t>30</w:t>
      </w:r>
      <w:r w:rsidRPr="009F535C">
        <w:rPr>
          <w:rFonts w:ascii="微软雅黑" w:eastAsia="微软雅黑" w:hAnsi="微软雅黑" w:cs="宋体" w:hint="eastAsia"/>
          <w:color w:val="383838"/>
          <w:kern w:val="0"/>
          <w:sz w:val="24"/>
          <w:szCs w:val="24"/>
        </w:rPr>
        <w:t>分(北京时间)；</w:t>
      </w:r>
    </w:p>
    <w:p w14:paraId="4E3FCE0A"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4.2开标地点：</w:t>
      </w:r>
      <w:r w:rsidRPr="009F535C">
        <w:rPr>
          <w:rFonts w:ascii="微软雅黑" w:eastAsia="微软雅黑" w:hAnsi="微软雅黑" w:cs="宋体" w:hint="eastAsia"/>
          <w:color w:val="383838"/>
          <w:kern w:val="0"/>
          <w:sz w:val="24"/>
          <w:szCs w:val="24"/>
          <w:u w:val="single"/>
        </w:rPr>
        <w:t>北京科技园拍卖招标有限公司（北京市海淀区万柳光大西园6号楼0188房）第一会议室</w:t>
      </w:r>
      <w:r w:rsidRPr="009F535C">
        <w:rPr>
          <w:rFonts w:ascii="微软雅黑" w:eastAsia="微软雅黑" w:hAnsi="微软雅黑" w:cs="宋体" w:hint="eastAsia"/>
          <w:color w:val="383838"/>
          <w:kern w:val="0"/>
          <w:sz w:val="24"/>
          <w:szCs w:val="24"/>
        </w:rPr>
        <w:t>；</w:t>
      </w:r>
    </w:p>
    <w:p w14:paraId="00D03FE3"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bookmarkStart w:id="22" w:name="_Toc13735927"/>
      <w:bookmarkStart w:id="23" w:name="_Toc12384488"/>
      <w:bookmarkStart w:id="24" w:name="_Toc9935353"/>
      <w:bookmarkStart w:id="25" w:name="_Toc12384892"/>
      <w:bookmarkEnd w:id="22"/>
      <w:bookmarkEnd w:id="23"/>
      <w:bookmarkEnd w:id="24"/>
      <w:r w:rsidRPr="009F535C">
        <w:rPr>
          <w:rFonts w:ascii="微软雅黑" w:eastAsia="微软雅黑" w:hAnsi="微软雅黑" w:cs="宋体" w:hint="eastAsia"/>
          <w:b/>
          <w:bCs/>
          <w:color w:val="383838"/>
          <w:kern w:val="0"/>
          <w:sz w:val="24"/>
          <w:szCs w:val="24"/>
        </w:rPr>
        <w:t>（5）发布媒介及联系方式</w:t>
      </w:r>
      <w:bookmarkEnd w:id="25"/>
    </w:p>
    <w:p w14:paraId="502F8A4E" w14:textId="77777777"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5.1发布的媒介：本招标公告同时在中国政府采购网（http://www.ccgp.gov.cn）和中国人民大学网站（http://www.ruc.edu.cn）发布；受格式所限，如有不一致，以所传附件为准。</w:t>
      </w:r>
    </w:p>
    <w:p w14:paraId="1E5858D6" w14:textId="1D682F60" w:rsidR="009F535C" w:rsidRPr="009F535C" w:rsidRDefault="009F535C" w:rsidP="009F535C">
      <w:pPr>
        <w:widowControl/>
        <w:shd w:val="clear" w:color="auto" w:fill="FFFFFF"/>
        <w:spacing w:line="0" w:lineRule="atLeast"/>
        <w:ind w:firstLine="480"/>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5.2鉴于在新型冠状病毒疫情特殊时期，涉及本项目购买文件、投标等事项的投标人相关人员应响应北京市疫情防控管理相关规定；受疫情影响，本项目如有变动，将以补充文件形式通知各投标人具体递交时间。</w:t>
      </w:r>
    </w:p>
    <w:p w14:paraId="3E54C982" w14:textId="77777777" w:rsidR="009F535C"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b/>
          <w:bCs/>
          <w:color w:val="383838"/>
          <w:kern w:val="0"/>
          <w:sz w:val="24"/>
          <w:szCs w:val="24"/>
        </w:rPr>
        <w:t>四、预算金额：</w:t>
      </w:r>
    </w:p>
    <w:p w14:paraId="730FB7AA" w14:textId="40EE253B" w:rsidR="004E36AD" w:rsidRPr="009F535C" w:rsidRDefault="009F535C" w:rsidP="009F535C">
      <w:pPr>
        <w:widowControl/>
        <w:shd w:val="clear" w:color="auto" w:fill="FFFFFF"/>
        <w:spacing w:line="0" w:lineRule="atLeast"/>
        <w:jc w:val="left"/>
        <w:rPr>
          <w:rFonts w:ascii="微软雅黑" w:eastAsia="微软雅黑" w:hAnsi="微软雅黑" w:cs="宋体" w:hint="eastAsia"/>
          <w:color w:val="383838"/>
          <w:kern w:val="0"/>
          <w:sz w:val="24"/>
          <w:szCs w:val="24"/>
        </w:rPr>
      </w:pPr>
      <w:r w:rsidRPr="009F535C">
        <w:rPr>
          <w:rFonts w:ascii="微软雅黑" w:eastAsia="微软雅黑" w:hAnsi="微软雅黑" w:cs="宋体" w:hint="eastAsia"/>
          <w:color w:val="383838"/>
          <w:kern w:val="0"/>
          <w:sz w:val="24"/>
          <w:szCs w:val="24"/>
        </w:rPr>
        <w:t>预算金额：44.9785710 万元（人民币）</w:t>
      </w:r>
    </w:p>
    <w:sectPr w:rsidR="004E36AD" w:rsidRPr="009F5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85"/>
    <w:rsid w:val="00052485"/>
    <w:rsid w:val="004E36AD"/>
    <w:rsid w:val="009F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8E26"/>
  <w15:chartTrackingRefBased/>
  <w15:docId w15:val="{D4FACBC9-9B45-4A03-9333-AE19C4A7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35C"/>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F535C"/>
    <w:rPr>
      <w:color w:val="FFFFFF"/>
      <w:shd w:val="clear" w:color="auto" w:fill="A00000"/>
    </w:rPr>
  </w:style>
  <w:style w:type="paragraph" w:customStyle="1" w:styleId="tc1">
    <w:name w:val="tc1"/>
    <w:basedOn w:val="a"/>
    <w:rsid w:val="009F535C"/>
    <w:pPr>
      <w:widowControl/>
      <w:spacing w:before="100" w:beforeAutospacing="1" w:after="100" w:afterAutospacing="1" w:line="450" w:lineRule="atLeast"/>
      <w:jc w:val="center"/>
    </w:pPr>
    <w:rPr>
      <w:rFonts w:ascii="宋体" w:eastAsia="宋体" w:hAnsi="宋体" w:cs="宋体"/>
      <w:color w:val="70707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54093">
      <w:bodyDiv w:val="1"/>
      <w:marLeft w:val="0"/>
      <w:marRight w:val="0"/>
      <w:marTop w:val="0"/>
      <w:marBottom w:val="0"/>
      <w:divBdr>
        <w:top w:val="none" w:sz="0" w:space="0" w:color="auto"/>
        <w:left w:val="none" w:sz="0" w:space="0" w:color="auto"/>
        <w:bottom w:val="none" w:sz="0" w:space="0" w:color="auto"/>
        <w:right w:val="none" w:sz="0" w:space="0" w:color="auto"/>
      </w:divBdr>
      <w:divsChild>
        <w:div w:id="1833134316">
          <w:marLeft w:val="0"/>
          <w:marRight w:val="0"/>
          <w:marTop w:val="0"/>
          <w:marBottom w:val="0"/>
          <w:divBdr>
            <w:top w:val="none" w:sz="0" w:space="0" w:color="auto"/>
            <w:left w:val="none" w:sz="0" w:space="0" w:color="auto"/>
            <w:bottom w:val="none" w:sz="0" w:space="0" w:color="auto"/>
            <w:right w:val="none" w:sz="0" w:space="0" w:color="auto"/>
          </w:divBdr>
          <w:divsChild>
            <w:div w:id="986514265">
              <w:marLeft w:val="0"/>
              <w:marRight w:val="0"/>
              <w:marTop w:val="0"/>
              <w:marBottom w:val="0"/>
              <w:divBdr>
                <w:top w:val="none" w:sz="0" w:space="0" w:color="auto"/>
                <w:left w:val="none" w:sz="0" w:space="0" w:color="auto"/>
                <w:bottom w:val="none" w:sz="0" w:space="0" w:color="auto"/>
                <w:right w:val="none" w:sz="0" w:space="0" w:color="auto"/>
              </w:divBdr>
              <w:divsChild>
                <w:div w:id="490484434">
                  <w:marLeft w:val="0"/>
                  <w:marRight w:val="0"/>
                  <w:marTop w:val="150"/>
                  <w:marBottom w:val="0"/>
                  <w:divBdr>
                    <w:top w:val="none" w:sz="0" w:space="0" w:color="auto"/>
                    <w:left w:val="none" w:sz="0" w:space="0" w:color="auto"/>
                    <w:bottom w:val="none" w:sz="0" w:space="0" w:color="auto"/>
                    <w:right w:val="none" w:sz="0" w:space="0" w:color="auto"/>
                  </w:divBdr>
                  <w:divsChild>
                    <w:div w:id="1192650613">
                      <w:marLeft w:val="150"/>
                      <w:marRight w:val="0"/>
                      <w:marTop w:val="300"/>
                      <w:marBottom w:val="150"/>
                      <w:divBdr>
                        <w:top w:val="none" w:sz="0" w:space="0" w:color="auto"/>
                        <w:left w:val="none" w:sz="0" w:space="0" w:color="auto"/>
                        <w:bottom w:val="none" w:sz="0" w:space="0" w:color="auto"/>
                        <w:right w:val="none" w:sz="0" w:space="0" w:color="auto"/>
                      </w:divBdr>
                      <w:divsChild>
                        <w:div w:id="1873692825">
                          <w:marLeft w:val="0"/>
                          <w:marRight w:val="0"/>
                          <w:marTop w:val="0"/>
                          <w:marBottom w:val="0"/>
                          <w:divBdr>
                            <w:top w:val="none" w:sz="0" w:space="0" w:color="auto"/>
                            <w:left w:val="none" w:sz="0" w:space="0" w:color="auto"/>
                            <w:bottom w:val="none" w:sz="0" w:space="0" w:color="auto"/>
                            <w:right w:val="none" w:sz="0" w:space="0" w:color="auto"/>
                          </w:divBdr>
                        </w:div>
                        <w:div w:id="1620456380">
                          <w:marLeft w:val="2100"/>
                          <w:marRight w:val="0"/>
                          <w:marTop w:val="300"/>
                          <w:marBottom w:val="300"/>
                          <w:divBdr>
                            <w:top w:val="none" w:sz="0" w:space="0" w:color="auto"/>
                            <w:left w:val="none" w:sz="0" w:space="0" w:color="auto"/>
                            <w:bottom w:val="none" w:sz="0" w:space="0" w:color="auto"/>
                            <w:right w:val="none" w:sz="0" w:space="0" w:color="auto"/>
                          </w:divBdr>
                        </w:div>
                        <w:div w:id="1574706433">
                          <w:marLeft w:val="1425"/>
                          <w:marRight w:val="0"/>
                          <w:marTop w:val="0"/>
                          <w:marBottom w:val="0"/>
                          <w:divBdr>
                            <w:top w:val="none" w:sz="0" w:space="0" w:color="auto"/>
                            <w:left w:val="none" w:sz="0" w:space="0" w:color="auto"/>
                            <w:bottom w:val="none" w:sz="0" w:space="0" w:color="auto"/>
                            <w:right w:val="none" w:sz="0" w:space="0" w:color="auto"/>
                          </w:divBdr>
                          <w:divsChild>
                            <w:div w:id="1411537889">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2022-08-15T07:49:00Z</dcterms:created>
  <dcterms:modified xsi:type="dcterms:W3CDTF">2022-08-15T07:51:00Z</dcterms:modified>
</cp:coreProperties>
</file>