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成交结果公告</w:t>
      </w:r>
      <w:bookmarkEnd w:id="0"/>
      <w:bookmarkEnd w:id="1"/>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一、项目编号：JXJY-ZB-2022-MW-045</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二、项目名称：南配楼及礼堂维修改造项目全过程造价咨询项目</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三、中标（成交）信息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供应商名称：安衡诚信（北京）工程咨询有限公司</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供应商地址：北京市平谷区滨河工业开发区</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中标（成交）金额：657,230.53</w:t>
      </w:r>
      <w:r>
        <w:rPr>
          <w:rFonts w:hint="eastAsia" w:ascii="宋体" w:hAnsi="宋体" w:eastAsia="宋体" w:cs="宋体"/>
          <w:sz w:val="24"/>
          <w:szCs w:val="24"/>
          <w:lang w:val="en-US" w:eastAsia="zh-CN"/>
        </w:rPr>
        <w:t>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7"/>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9" w:type="dxa"/>
          </w:tcPr>
          <w:p>
            <w:pPr>
              <w:bidi w:val="0"/>
              <w:jc w:val="center"/>
            </w:pPr>
            <w:r>
              <w:rPr>
                <w:rFonts w:hint="eastAsia"/>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9" w:type="dxa"/>
          </w:tcPr>
          <w:p>
            <w:pPr>
              <w:bidi w:val="0"/>
              <w:spacing w:line="360" w:lineRule="auto"/>
              <w:rPr>
                <w:sz w:val="24"/>
                <w:szCs w:val="24"/>
              </w:rPr>
            </w:pPr>
            <w:r>
              <w:rPr>
                <w:rFonts w:hint="eastAsia"/>
                <w:sz w:val="24"/>
                <w:szCs w:val="24"/>
              </w:rPr>
              <w:t>名称：南配楼及礼堂维修改造项目全过程造价咨询项目</w:t>
            </w:r>
          </w:p>
          <w:p>
            <w:pPr>
              <w:bidi w:val="0"/>
              <w:spacing w:line="360" w:lineRule="auto"/>
              <w:rPr>
                <w:sz w:val="24"/>
                <w:szCs w:val="24"/>
              </w:rPr>
            </w:pPr>
            <w:r>
              <w:rPr>
                <w:rFonts w:hint="eastAsia"/>
                <w:sz w:val="24"/>
                <w:szCs w:val="24"/>
              </w:rPr>
              <w:t>服务范围：负责南配楼及礼堂维修改造项目的全过程造价咨询，具体内容包括编制工程量清单、清单预算编制、施工过程造价管理、工程结算审查、竣工财务决算编制等</w:t>
            </w:r>
          </w:p>
          <w:p>
            <w:pPr>
              <w:bidi w:val="0"/>
              <w:spacing w:line="360" w:lineRule="auto"/>
              <w:rPr>
                <w:rFonts w:hint="default" w:eastAsia="宋体"/>
                <w:sz w:val="24"/>
                <w:szCs w:val="24"/>
                <w:lang w:val="en-US" w:eastAsia="zh-CN"/>
              </w:rPr>
            </w:pPr>
            <w:r>
              <w:rPr>
                <w:rFonts w:hint="eastAsia"/>
                <w:sz w:val="24"/>
                <w:szCs w:val="24"/>
              </w:rPr>
              <w:t>服务要求：</w:t>
            </w:r>
            <w:r>
              <w:rPr>
                <w:rFonts w:hint="eastAsia"/>
                <w:sz w:val="24"/>
                <w:szCs w:val="24"/>
                <w:lang w:val="en-US" w:eastAsia="zh-CN"/>
              </w:rPr>
              <w:t>详见竞争性磋商文件</w:t>
            </w:r>
          </w:p>
          <w:p>
            <w:pPr>
              <w:bidi w:val="0"/>
              <w:spacing w:line="360" w:lineRule="auto"/>
              <w:rPr>
                <w:sz w:val="24"/>
                <w:szCs w:val="24"/>
              </w:rPr>
            </w:pPr>
            <w:r>
              <w:rPr>
                <w:rFonts w:hint="eastAsia"/>
                <w:sz w:val="24"/>
                <w:szCs w:val="24"/>
              </w:rPr>
              <w:t>服务时间：自合同签订之日起至竣工财务决算评审完成为止</w:t>
            </w:r>
          </w:p>
          <w:p>
            <w:pPr>
              <w:bidi w:val="0"/>
              <w:spacing w:line="360" w:lineRule="auto"/>
            </w:pPr>
            <w:r>
              <w:rPr>
                <w:rFonts w:hint="eastAsia"/>
                <w:sz w:val="24"/>
                <w:szCs w:val="24"/>
              </w:rPr>
              <w:t>服务标准：</w:t>
            </w:r>
            <w:r>
              <w:rPr>
                <w:rFonts w:hint="eastAsia"/>
                <w:sz w:val="24"/>
                <w:szCs w:val="24"/>
                <w:lang w:val="en-US" w:eastAsia="zh-CN"/>
              </w:rPr>
              <w:t>详见竞争性磋商文件</w:t>
            </w:r>
          </w:p>
        </w:tc>
      </w:tr>
    </w:tbl>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五、评审专家（单一来源采购人员）名单：李建国</w:t>
      </w:r>
      <w:r>
        <w:rPr>
          <w:rFonts w:hint="eastAsia" w:ascii="宋体" w:hAnsi="宋体" w:eastAsia="宋体" w:cs="宋体"/>
          <w:sz w:val="24"/>
          <w:szCs w:val="24"/>
          <w:lang w:eastAsia="zh-CN"/>
        </w:rPr>
        <w:t>、王文林、张学明</w:t>
      </w:r>
    </w:p>
    <w:p>
      <w:pPr>
        <w:bidi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六、代理服务收费标准及金额：参照原计价格[2002]1980号、发改办价格[2003]857号文及发改价格[2011]534号文有关规定，在向成交供应商发出成交通知书的同时由成交供应商向代理机构一次性支付全部招标代理服务费用。</w:t>
      </w:r>
      <w:r>
        <w:rPr>
          <w:rFonts w:hint="eastAsia" w:ascii="宋体" w:hAnsi="宋体" w:eastAsia="宋体" w:cs="宋体"/>
          <w:sz w:val="24"/>
          <w:szCs w:val="24"/>
          <w:lang w:val="en-US" w:eastAsia="zh-CN"/>
        </w:rPr>
        <w:t>服务费:</w:t>
      </w:r>
      <w:r>
        <w:rPr>
          <w:rFonts w:hint="eastAsia" w:ascii="宋体" w:hAnsi="宋体" w:eastAsia="宋体" w:cs="宋体"/>
          <w:sz w:val="24"/>
          <w:szCs w:val="24"/>
        </w:rPr>
        <w:t>1.369</w:t>
      </w:r>
      <w:r>
        <w:rPr>
          <w:rFonts w:hint="eastAsia" w:ascii="宋体" w:hAnsi="宋体" w:eastAsia="宋体" w:cs="宋体"/>
          <w:sz w:val="24"/>
          <w:szCs w:val="24"/>
          <w:lang w:val="en-US" w:eastAsia="zh-CN"/>
        </w:rPr>
        <w:t>1万元。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七、公告期限</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八、其他补充事宜</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九、凡对本次公告内容提出询问，请按以下方式联系。</w:t>
      </w:r>
    </w:p>
    <w:p>
      <w:pPr>
        <w:bidi w:val="0"/>
        <w:spacing w:line="360" w:lineRule="auto"/>
        <w:rPr>
          <w:rFonts w:hint="eastAsia" w:ascii="宋体" w:hAnsi="宋体" w:eastAsia="宋体" w:cs="宋体"/>
          <w:sz w:val="24"/>
          <w:szCs w:val="24"/>
        </w:rPr>
      </w:pPr>
      <w:bookmarkStart w:id="2" w:name="_Toc28359023"/>
      <w:bookmarkStart w:id="3" w:name="_Toc35393641"/>
      <w:bookmarkStart w:id="4" w:name="_Toc35393810"/>
      <w:bookmarkStart w:id="5" w:name="_Toc28359100"/>
      <w:r>
        <w:rPr>
          <w:rFonts w:hint="eastAsia" w:ascii="宋体" w:hAnsi="宋体" w:eastAsia="宋体" w:cs="宋体"/>
          <w:sz w:val="24"/>
          <w:szCs w:val="24"/>
        </w:rPr>
        <w:t>1.采购人信息</w:t>
      </w:r>
      <w:bookmarkEnd w:id="2"/>
      <w:bookmarkEnd w:id="3"/>
      <w:bookmarkEnd w:id="4"/>
      <w:bookmarkEnd w:id="5"/>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财政部机关服务局</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北京市西城区三里河南三巷三号</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010-68553672</w:t>
      </w:r>
    </w:p>
    <w:p>
      <w:pPr>
        <w:bidi w:val="0"/>
        <w:spacing w:line="360" w:lineRule="auto"/>
        <w:rPr>
          <w:rFonts w:hint="eastAsia" w:ascii="宋体" w:hAnsi="宋体" w:eastAsia="宋体" w:cs="宋体"/>
          <w:sz w:val="24"/>
          <w:szCs w:val="24"/>
        </w:rPr>
      </w:pPr>
      <w:bookmarkStart w:id="6" w:name="_Toc35393642"/>
      <w:bookmarkStart w:id="7" w:name="_Toc28359024"/>
      <w:bookmarkStart w:id="8" w:name="_Toc35393811"/>
      <w:bookmarkStart w:id="9" w:name="_Toc28359101"/>
      <w:r>
        <w:rPr>
          <w:rFonts w:hint="eastAsia" w:ascii="宋体" w:hAnsi="宋体" w:eastAsia="宋体" w:cs="宋体"/>
          <w:sz w:val="24"/>
          <w:szCs w:val="24"/>
        </w:rPr>
        <w:t>2.采购代理机构信息</w:t>
      </w:r>
      <w:bookmarkEnd w:id="6"/>
      <w:bookmarkEnd w:id="7"/>
      <w:bookmarkEnd w:id="8"/>
      <w:bookmarkEnd w:id="9"/>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北京精信嘉业建筑咨询有限公司</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北京市大兴区宏业东路2号院鸿坤金融谷15号楼北座3层</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13263231992</w:t>
      </w:r>
    </w:p>
    <w:p>
      <w:pPr>
        <w:bidi w:val="0"/>
        <w:spacing w:line="360" w:lineRule="auto"/>
        <w:rPr>
          <w:rFonts w:hint="eastAsia" w:ascii="宋体" w:hAnsi="宋体" w:eastAsia="宋体" w:cs="宋体"/>
          <w:sz w:val="24"/>
          <w:szCs w:val="24"/>
        </w:rPr>
      </w:pPr>
      <w:bookmarkStart w:id="10" w:name="_Toc28359025"/>
      <w:bookmarkStart w:id="11" w:name="_Toc35393643"/>
      <w:bookmarkStart w:id="12" w:name="_Toc28359102"/>
      <w:bookmarkStart w:id="13" w:name="_Toc35393812"/>
      <w:r>
        <w:rPr>
          <w:rFonts w:hint="eastAsia" w:ascii="宋体" w:hAnsi="宋体" w:eastAsia="宋体" w:cs="宋体"/>
          <w:sz w:val="24"/>
          <w:szCs w:val="24"/>
        </w:rPr>
        <w:t>3.项目联系方式</w:t>
      </w:r>
      <w:bookmarkEnd w:id="10"/>
      <w:bookmarkEnd w:id="11"/>
      <w:bookmarkEnd w:id="12"/>
      <w:bookmarkEnd w:id="13"/>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李成</w:t>
      </w:r>
    </w:p>
    <w:p>
      <w:pPr>
        <w:bidi w:val="0"/>
        <w:spacing w:line="360" w:lineRule="auto"/>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电　  话：</w:t>
      </w:r>
      <w:r>
        <w:rPr>
          <w:rFonts w:hint="eastAsia" w:ascii="宋体" w:hAnsi="宋体" w:eastAsia="宋体" w:cs="宋体"/>
          <w:sz w:val="24"/>
          <w:szCs w:val="24"/>
          <w:lang w:val="en-US" w:eastAsia="zh-CN"/>
        </w:rPr>
        <w:t>13263231992</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80660" cy="7238365"/>
            <wp:effectExtent l="0" t="0" r="2540" b="635"/>
            <wp:docPr id="1" name="图片 1" descr="166055114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0551149362"/>
                    <pic:cNvPicPr>
                      <a:picLocks noChangeAspect="1"/>
                    </pic:cNvPicPr>
                  </pic:nvPicPr>
                  <pic:blipFill>
                    <a:blip r:embed="rId4"/>
                    <a:stretch>
                      <a:fillRect/>
                    </a:stretch>
                  </pic:blipFill>
                  <pic:spPr>
                    <a:xfrm>
                      <a:off x="0" y="0"/>
                      <a:ext cx="5280660" cy="7238365"/>
                    </a:xfrm>
                    <a:prstGeom prst="rect">
                      <a:avLst/>
                    </a:prstGeom>
                  </pic:spPr>
                </pic:pic>
              </a:graphicData>
            </a:graphic>
          </wp:inline>
        </w:drawing>
      </w:r>
      <w:bookmarkStart w:id="14" w:name="_GoBack"/>
      <w:bookmarkEnd w:id="14"/>
    </w:p>
    <w:p>
      <w:pPr>
        <w:bidi w:val="0"/>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DYwZjgyNzAxMjE2MmJhMjA5OGIxM2M2NDZkNDgifQ=="/>
  </w:docVars>
  <w:rsids>
    <w:rsidRoot w:val="1A0B32DC"/>
    <w:rsid w:val="1A0B32DC"/>
    <w:rsid w:val="291E1D1E"/>
    <w:rsid w:val="470D3A07"/>
    <w:rsid w:val="497F3A23"/>
    <w:rsid w:val="5F39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b/>
      <w:sz w:val="24"/>
    </w:rPr>
  </w:style>
  <w:style w:type="paragraph" w:styleId="4">
    <w:name w:val="heading 3"/>
    <w:basedOn w:val="1"/>
    <w:next w:val="1"/>
    <w:link w:val="9"/>
    <w:semiHidden/>
    <w:unhideWhenUsed/>
    <w:qFormat/>
    <w:uiPriority w:val="0"/>
    <w:pPr>
      <w:keepNext/>
      <w:keepLines/>
      <w:spacing w:beforeLines="0" w:afterLines="0" w:line="360" w:lineRule="auto"/>
      <w:ind w:firstLine="0" w:firstLineChars="0"/>
      <w:outlineLvl w:val="2"/>
    </w:pPr>
    <w:rPr>
      <w:rFonts w:ascii="黑体" w:hAnsi="黑体" w:eastAsia="仿宋"/>
      <w:bCs/>
      <w:sz w:val="24"/>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link w:val="4"/>
    <w:qFormat/>
    <w:uiPriority w:val="0"/>
    <w:rPr>
      <w:rFonts w:ascii="黑体" w:hAnsi="黑体" w:eastAsia="仿宋"/>
      <w:bCs/>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565</Words>
  <Characters>658</Characters>
  <Lines>0</Lines>
  <Paragraphs>0</Paragraphs>
  <TotalTime>5</TotalTime>
  <ScaleCrop>false</ScaleCrop>
  <LinksUpToDate>false</LinksUpToDate>
  <CharactersWithSpaces>676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2022-08-11T04:52:00Z</dcterms:created>
  <dc:creator>木子</dc:creator>
  <cp:lastModifiedBy>木子</cp:lastModifiedBy>
  <dcterms:modified xsi:type="dcterms:W3CDTF">2022-08-15T08:12:50Z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FF5DE14B99A8464D8A04E26B798E1D62</vt:lpwstr>
  </property>
</Properties>
</file>