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_Toc28344"/>
      <w:bookmarkStart w:id="1" w:name="_Toc9266"/>
      <w:r>
        <w:rPr>
          <w:rStyle w:val="9"/>
          <w:rFonts w:hint="eastAsia" w:ascii="宋体" w:hAnsi="宋体" w:eastAsia="宋体" w:cs="宋体"/>
          <w:sz w:val="30"/>
          <w:szCs w:val="30"/>
        </w:rPr>
        <w:t xml:space="preserve">第四章 </w:t>
      </w:r>
      <w:bookmarkEnd w:id="0"/>
      <w:r>
        <w:rPr>
          <w:rStyle w:val="9"/>
          <w:rFonts w:hint="eastAsia" w:ascii="宋体" w:hAnsi="宋体" w:eastAsia="宋体" w:cs="宋体"/>
          <w:sz w:val="30"/>
          <w:szCs w:val="30"/>
          <w:lang w:val="en-US" w:eastAsia="zh-CN"/>
        </w:rPr>
        <w:t>投标人应当提供的资格、资质性及其他类似效力要求的相关证明材料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一、应当提供的投标人资格、资质性及其他类似效力要求的相关证明材料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（一）资格要求相关证明材料：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1、具有独立承担民事责任的能力。（注：①供应商若为企业法人：提供“统一社会信用代码营业执照”；未换证的提供“营业执照、税务登记证、组织机构代码证或三证合一的营业执照”；②若为事业法人：提供“统一社会信用代码法人登记证书”；未换证的提交“事业法人登记证书、组织机构代码证”；③若为其他组织：提供“对应主管部门颁发的准许执业证明文件或营业执照”；④若为自然人：提供“身份证明材料”。以上均提供复印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2、具备良好商业信誉的证明材料（可提供承诺函）；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3、具备健全的财务会计制度的证明材料；｛注：①供应商注册时间截至响应文件递交截止日满一年的可提供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年度经审计的财务报告复印件（包含审计报告和审计报告中所涉及的财务报表和报表附注）或提供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年度供应商内部的财务报表复印件（至少包含资产负债表、现金流量表、利润表）或提供截至响应文件递交截止日一年内银行出具的资信证明（复印件），②供应商注册时间截至响应文件递交截止日不足一年的，也可提供加盖工商备案主管部门印章的公司章程复印件。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4、具有依法缴纳税收和社会保障资金的良好记录（可提供承诺函）；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5、具备履行合同所必需的设备和专业技术能力的证明材料（可提供承诺函）；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6、参加本次采购活动前三年内，在经营活动中没有重大违法记录（可提供承诺函）；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7、具备法律、行政法规规定的其他条件的证明材料（可提供承诺函）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8、参加本次采购活动前三年内，供应商及现任法定代表人、主要负责人无行贿犯罪记录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（可提供承诺函）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9、供应商没有处于财政部门或有关部门认定的失信行为且在有效期内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（可提供承诺函）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（二）资质性要求相关证明材料：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/。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（三）其他类似效力要求相关证明材料：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2" w:name="_Toc20613"/>
      <w:bookmarkStart w:id="3" w:name="_Toc30548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法定代表人/单位负责人身份证明材料复印件或法定代表人/单位负责人授权代理书原件及代理人身份证明材料复印件（注：①法定代表人/单位负责人授权代理书原件需加盖公章；②如投标文件均由投标人法定代表人/单位负责人签字的且法定代表人/单位负责人本人参与投标的，则可不提供法定代表人/单位负责人授权代理书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满足磋商文件中关于资质、资格、其他类似效力的其他要求。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注：以上要求的资料均须加盖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</w:rPr>
        <w:t>的公章（鲜章）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pStyle w:val="3"/>
        <w:bidi w:val="0"/>
        <w:rPr>
          <w:rFonts w:hint="eastAsia"/>
        </w:rPr>
      </w:pPr>
      <w:r>
        <w:rPr>
          <w:rFonts w:hint="eastAsia"/>
        </w:rPr>
        <w:t>第五章 采购项目技术、服务及其他商务要求</w:t>
      </w:r>
      <w:bookmarkEnd w:id="2"/>
      <w:bookmarkEnd w:id="3"/>
    </w:p>
    <w:p>
      <w:pPr>
        <w:spacing w:line="440" w:lineRule="exact"/>
        <w:rPr>
          <w:rFonts w:hint="eastAsia" w:ascii="宋体" w:hAnsi="宋体" w:eastAsia="宋体" w:cs="宋体"/>
          <w:b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一、项目概述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</w:rPr>
        <w:t>1、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zh-TW"/>
        </w:rPr>
        <w:t>项目名称：</w:t>
      </w:r>
      <w:r>
        <w:rPr>
          <w:rFonts w:hint="eastAsia" w:ascii="宋体" w:hAnsi="宋体" w:cs="宋体"/>
          <w:color w:val="auto"/>
          <w:kern w:val="2"/>
          <w:sz w:val="24"/>
          <w:szCs w:val="24"/>
          <w:lang w:eastAsia="zh-CN"/>
        </w:rPr>
        <w:t>川浙共建藏区扶贫工业产业园区（工业孵化器—标准厂房）手摇式开窗器采购。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</w:rPr>
        <w:t>2、采购预算：</w:t>
      </w:r>
      <w:r>
        <w:rPr>
          <w:rFonts w:hint="eastAsia" w:ascii="宋体" w:hAnsi="宋体" w:cs="宋体"/>
          <w:color w:val="FF0000"/>
          <w:kern w:val="2"/>
          <w:sz w:val="24"/>
          <w:szCs w:val="24"/>
          <w:lang w:val="en-US" w:eastAsia="zh-CN"/>
        </w:rPr>
        <w:t>639800元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rPr>
          <w:rFonts w:hint="default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二、货物清单及参数要求</w:t>
      </w:r>
    </w:p>
    <w:tbl>
      <w:tblPr>
        <w:tblStyle w:val="7"/>
        <w:tblW w:w="104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3956"/>
        <w:gridCol w:w="845"/>
        <w:gridCol w:w="1454"/>
        <w:gridCol w:w="34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开窗器数量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参数要求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手摇单曲臂开窗装置1拖1上悬开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4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镀锌钢材厚度3mm，曲臂400mm-500mm连接，100mm-200mm可调支架；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2、上、下机外壳采用轴铝，蜗轮、蜗杆传动，竖杆传动比为20:1，横杆传动比为15:1；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3、横竖管采用Φ25×2mm厚镀锌管。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手摇单曲臂开窗装置1拖4上悬开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4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手摇单曲臂开窗装置1拖3上悬开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4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手摇单曲臂开窗装置1拖2平开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4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手摇单曲臂开窗装置1拖3平开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34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手摇单曲臂开窗装置1拖4平开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34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手摇单曲臂开窗装置1拖4推拉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4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"/>
        </w:rPr>
        <w:t>注：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42" w:firstLineChars="200"/>
        <w:jc w:val="both"/>
        <w:textAlignment w:val="auto"/>
        <w:rPr>
          <w:rFonts w:hint="default" w:ascii="宋体" w:hAnsi="宋体" w:eastAsia="宋体" w:cs="宋体"/>
          <w:b/>
          <w:bCs w:val="0"/>
          <w:kern w:val="2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2"/>
          <w:sz w:val="22"/>
          <w:szCs w:val="22"/>
          <w:lang w:val="en-US" w:eastAsia="zh-CN" w:bidi="ar"/>
        </w:rPr>
        <w:t>1、</w:t>
      </w:r>
      <w:r>
        <w:rPr>
          <w:rFonts w:hint="eastAsia" w:cs="宋体"/>
          <w:b/>
          <w:bCs w:val="0"/>
          <w:kern w:val="2"/>
          <w:sz w:val="22"/>
          <w:szCs w:val="22"/>
          <w:lang w:val="en-US" w:eastAsia="zh-CN" w:bidi="ar"/>
        </w:rPr>
        <w:t>本项目货物安装需供应商自行搭建移动脚手架，此项费用包含在供应商报价中。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4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"/>
        </w:rPr>
      </w:pPr>
      <w:r>
        <w:rPr>
          <w:rFonts w:hint="eastAsia" w:cs="宋体"/>
          <w:b w:val="0"/>
          <w:bCs/>
          <w:kern w:val="2"/>
          <w:sz w:val="22"/>
          <w:szCs w:val="22"/>
          <w:lang w:val="en-US" w:eastAsia="zh-CN" w:bidi="ar"/>
        </w:rPr>
        <w:t>2、</w:t>
      </w:r>
      <w: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"/>
        </w:rPr>
        <w:t>本项目产品须符合国家相关标准要求。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right="0" w:firstLine="440" w:firstLineChars="200"/>
        <w:textAlignment w:val="auto"/>
        <w:rPr>
          <w:rFonts w:hint="eastAsia" w:ascii="宋体" w:hAnsi="宋体" w:eastAsia="宋体" w:cs="宋体"/>
          <w:b w:val="0"/>
          <w:bCs/>
          <w:color w:val="000000"/>
          <w:kern w:val="1"/>
          <w:sz w:val="22"/>
          <w:szCs w:val="22"/>
          <w:lang w:val="en-US" w:eastAsia="zh-CN" w:bidi="ar-SA"/>
        </w:rPr>
      </w:pPr>
      <w:r>
        <w:rPr>
          <w:rFonts w:hint="eastAsia" w:ascii="宋体" w:hAnsi="宋体" w:cs="宋体"/>
          <w:b w:val="0"/>
          <w:bCs/>
          <w:kern w:val="2"/>
          <w:sz w:val="22"/>
          <w:szCs w:val="22"/>
          <w:lang w:val="en-US" w:eastAsia="zh-CN" w:bidi="ar"/>
        </w:rPr>
        <w:t>3</w:t>
      </w:r>
      <w: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"/>
        </w:rPr>
        <w:t>、</w:t>
      </w:r>
      <w:r>
        <w:rPr>
          <w:rFonts w:hint="eastAsia" w:ascii="宋体" w:hAnsi="宋体" w:eastAsia="宋体" w:cs="宋体"/>
          <w:b w:val="0"/>
          <w:bCs/>
          <w:color w:val="000000"/>
          <w:kern w:val="2"/>
          <w:sz w:val="22"/>
          <w:szCs w:val="22"/>
          <w:lang w:val="en-US" w:eastAsia="zh-CN" w:bidi="ar"/>
        </w:rPr>
        <w:t>清单所列技术指标仅用作描述产品功能、性能如与特定品牌型号相匹配不代表指向特定产品，供应商可理解为相当于或优于所设定的技术指标。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241" w:firstLineChars="1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lang w:val="en-US" w:eastAsia="zh-CN" w:bidi="ar"/>
        </w:rPr>
        <w:t>三、安装要求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"/>
        </w:rPr>
        <w:t>（实质性要求）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/>
        </w:rPr>
        <w:t>1、</w:t>
      </w:r>
      <w:r>
        <w:rPr>
          <w:rFonts w:hint="eastAsia" w:ascii="宋体" w:hAnsi="宋体" w:cs="宋体"/>
          <w:color w:val="auto"/>
          <w:kern w:val="2"/>
          <w:sz w:val="24"/>
          <w:szCs w:val="24"/>
          <w:lang w:eastAsia="zh-CN"/>
        </w:rPr>
        <w:t>手摇式开窗器</w:t>
      </w: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定位放线、安装预埋件，上、下机、支架、曲臂，横竖管长度根据现场下料安装，具体做法详见设计图，需满足设计及规范要求。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2、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供应商负责产品安装、调试，直至采购人能正常使用</w:t>
      </w: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，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所需的一切材料、备件、</w:t>
      </w: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脚手架搭建、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专业工具均由供应商负责提供</w:t>
      </w: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并包含在报价中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3、供应商在项目履约过程中的一切安全责任自行承担，采购人不承担任何责任。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241" w:firstLineChars="1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lang w:val="en-US" w:eastAsia="zh-CN" w:bidi="ar"/>
        </w:rPr>
        <w:t>四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"/>
        </w:rPr>
        <w:t>、商务要求（实质性要求）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482" w:firstLineChars="200"/>
        <w:textAlignment w:val="auto"/>
        <w:rPr>
          <w:rFonts w:hint="eastAsia" w:ascii="宋体" w:eastAsia="宋体" w:cs="宋体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cs="宋体"/>
          <w:b/>
          <w:bCs w:val="0"/>
          <w:kern w:val="2"/>
          <w:sz w:val="24"/>
          <w:szCs w:val="24"/>
          <w:lang w:val="en-US" w:eastAsia="zh-CN" w:bidi="ar-SA"/>
        </w:rPr>
        <w:t>1、</w:t>
      </w:r>
      <w:r>
        <w:rPr>
          <w:rFonts w:hint="eastAsia" w:ascii="宋体" w:eastAsia="宋体" w:cs="宋体"/>
          <w:b/>
          <w:bCs w:val="0"/>
          <w:kern w:val="2"/>
          <w:sz w:val="24"/>
          <w:szCs w:val="24"/>
          <w:lang w:val="en-US" w:eastAsia="zh-CN" w:bidi="ar-SA"/>
        </w:rPr>
        <w:t>交货期限：</w:t>
      </w:r>
      <w:r>
        <w:rPr>
          <w:rFonts w:hint="eastAsia" w:asci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合同签订后</w:t>
      </w:r>
      <w:r>
        <w:rPr>
          <w:rFonts w:hint="eastAsia" w:ascii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20</w:t>
      </w:r>
      <w:r>
        <w:rPr>
          <w:rFonts w:hint="eastAsia" w:asci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个日历天内完成完成生产、运输、安装、调试。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482" w:firstLineChars="200"/>
        <w:textAlignment w:val="auto"/>
        <w:rPr>
          <w:rFonts w:hint="eastAsia" w:ascii="宋体" w:eastAsia="宋体" w:cs="宋体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cs="宋体"/>
          <w:b/>
          <w:bCs w:val="0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宋体" w:eastAsia="宋体" w:cs="宋体"/>
          <w:b/>
          <w:bCs w:val="0"/>
          <w:kern w:val="2"/>
          <w:sz w:val="24"/>
          <w:szCs w:val="24"/>
          <w:lang w:val="en-US" w:eastAsia="zh-CN" w:bidi="ar-SA"/>
        </w:rPr>
        <w:t>、交货地点：</w:t>
      </w:r>
      <w:r>
        <w:rPr>
          <w:rFonts w:hint="eastAsia" w:asci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采购人指定地点。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firstLine="482" w:firstLineChars="200"/>
        <w:rPr>
          <w:rFonts w:hint="eastAsia" w:ascii="宋体" w:eastAsia="宋体" w:cs="宋体"/>
          <w:color w:val="FF0000"/>
          <w:sz w:val="24"/>
          <w:szCs w:val="24"/>
          <w:highlight w:val="none"/>
          <w:shd w:val="clear" w:color="auto" w:fill="auto"/>
          <w:lang w:val="en-US" w:eastAsia="zh-CN"/>
        </w:rPr>
      </w:pPr>
      <w:r>
        <w:rPr>
          <w:rFonts w:hint="eastAsia" w:ascii="宋体" w:cs="宋体"/>
          <w:b/>
          <w:bCs w:val="0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="宋体" w:eastAsia="宋体" w:cs="宋体"/>
          <w:b/>
          <w:bCs w:val="0"/>
          <w:kern w:val="2"/>
          <w:sz w:val="24"/>
          <w:szCs w:val="24"/>
          <w:lang w:val="en-US" w:eastAsia="zh-CN" w:bidi="ar-SA"/>
        </w:rPr>
        <w:t>、付款方式：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签订合同后7日内支付合同金额的30%作为预付款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，货到安装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完成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后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7日内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支付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至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合同金额的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0%，经验收合格后支付至合同金额的97%，剩余3%作为质保金，待质保期满后15个工作日内支付，供</w:t>
      </w:r>
      <w:r>
        <w:rPr>
          <w:rFonts w:hint="eastAsia" w:ascii="宋体" w:eastAsia="宋体" w:cs="宋体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应商须提供合法有效完整的完税发票。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482" w:firstLineChars="200"/>
        <w:textAlignment w:val="auto"/>
        <w:rPr>
          <w:rFonts w:hint="eastAsia" w:ascii="宋体" w:cs="宋体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cs="宋体"/>
          <w:b/>
          <w:bCs w:val="0"/>
          <w:kern w:val="2"/>
          <w:sz w:val="24"/>
          <w:szCs w:val="24"/>
          <w:lang w:val="en-US" w:eastAsia="zh-CN" w:bidi="ar-SA"/>
        </w:rPr>
        <w:t>4、结算方式：</w:t>
      </w:r>
      <w:r>
        <w:rPr>
          <w:rFonts w:hint="eastAsia" w:ascii="宋体" w:cs="宋体"/>
          <w:b w:val="0"/>
          <w:bCs/>
          <w:kern w:val="2"/>
          <w:sz w:val="24"/>
          <w:szCs w:val="24"/>
          <w:lang w:val="en-US" w:eastAsia="zh-CN" w:bidi="ar-SA"/>
        </w:rPr>
        <w:t>根据成交单价和数量据实结算。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482" w:firstLineChars="200"/>
        <w:textAlignment w:val="auto"/>
        <w:rPr>
          <w:rFonts w:hint="eastAsia" w:ascii="宋体" w:eastAsia="宋体" w:cs="宋体"/>
          <w:b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cs="宋体"/>
          <w:b/>
          <w:bCs w:val="0"/>
          <w:kern w:val="2"/>
          <w:sz w:val="24"/>
          <w:szCs w:val="24"/>
          <w:lang w:val="en-US" w:eastAsia="zh-CN" w:bidi="ar-SA"/>
        </w:rPr>
        <w:t>5</w:t>
      </w:r>
      <w:r>
        <w:rPr>
          <w:rFonts w:hint="eastAsia" w:ascii="宋体" w:eastAsia="宋体" w:cs="宋体"/>
          <w:b/>
          <w:bCs w:val="0"/>
          <w:kern w:val="2"/>
          <w:sz w:val="24"/>
          <w:szCs w:val="24"/>
          <w:lang w:val="en-US" w:eastAsia="zh-CN" w:bidi="ar-SA"/>
        </w:rPr>
        <w:t>、</w:t>
      </w:r>
      <w:r>
        <w:rPr>
          <w:rFonts w:hint="eastAsia" w:ascii="宋体" w:cs="宋体"/>
          <w:b/>
          <w:bCs w:val="0"/>
          <w:kern w:val="2"/>
          <w:sz w:val="24"/>
          <w:szCs w:val="24"/>
          <w:lang w:val="en-US" w:eastAsia="zh-CN" w:bidi="ar-SA"/>
        </w:rPr>
        <w:t>售后服务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480" w:firstLineChars="200"/>
        <w:textAlignment w:val="auto"/>
        <w:rPr>
          <w:rFonts w:hint="eastAsia" w:ascii="宋体" w:cs="宋体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cs="宋体"/>
          <w:b w:val="0"/>
          <w:bCs/>
          <w:kern w:val="2"/>
          <w:sz w:val="24"/>
          <w:szCs w:val="24"/>
          <w:lang w:val="en-US" w:eastAsia="zh-CN" w:bidi="ar-SA"/>
        </w:rPr>
        <w:t>（1）设备整体质保期为1年，所投设备厂家质保期超过要求或更优的，按厂家质保政策执行。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480" w:firstLineChars="200"/>
        <w:textAlignment w:val="auto"/>
        <w:rPr>
          <w:rFonts w:hint="eastAsia" w:ascii="宋体" w:cs="宋体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cs="宋体"/>
          <w:b w:val="0"/>
          <w:bCs/>
          <w:kern w:val="2"/>
          <w:sz w:val="24"/>
          <w:szCs w:val="24"/>
          <w:lang w:val="en-US" w:eastAsia="zh-CN" w:bidi="ar-SA"/>
        </w:rPr>
        <w:t>（2）零、部件更换：对由于零、部件质量问题造成的损坏，成交供应商应提供现场服务维修更换损坏的零、部件(质量保修期内应为免费服务)。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480" w:firstLineChars="200"/>
        <w:textAlignment w:val="auto"/>
        <w:rPr>
          <w:rFonts w:hint="eastAsia" w:ascii="宋体" w:cs="宋体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cs="宋体"/>
          <w:b w:val="0"/>
          <w:bCs/>
          <w:kern w:val="2"/>
          <w:sz w:val="24"/>
          <w:szCs w:val="24"/>
          <w:lang w:val="en-US" w:eastAsia="zh-CN" w:bidi="ar-SA"/>
        </w:rPr>
        <w:t>（3）故障响应：成交供应商应在接到故障通知2小时内给予解答指导排除或派员现场排除；保证设备正常运行。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480" w:firstLineChars="200"/>
        <w:textAlignment w:val="auto"/>
        <w:rPr>
          <w:rFonts w:hint="eastAsia" w:ascii="宋体" w:cs="宋体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cs="宋体"/>
          <w:b w:val="0"/>
          <w:bCs/>
          <w:kern w:val="2"/>
          <w:sz w:val="24"/>
          <w:szCs w:val="24"/>
          <w:lang w:val="en-US" w:eastAsia="zh-CN" w:bidi="ar-SA"/>
        </w:rPr>
        <w:t>（4）质保期后，成交供应商应向用户提供及时、优质、价格优惠的技术服务和备品备件供应，提供终身服务。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482" w:firstLineChars="200"/>
        <w:textAlignment w:val="auto"/>
        <w:rPr>
          <w:rFonts w:hint="eastAsia" w:ascii="宋体" w:eastAsia="宋体" w:cs="宋体"/>
          <w:b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cs="宋体"/>
          <w:b/>
          <w:bCs w:val="0"/>
          <w:kern w:val="2"/>
          <w:sz w:val="24"/>
          <w:szCs w:val="24"/>
          <w:lang w:val="en-US" w:eastAsia="zh-CN" w:bidi="ar-SA"/>
        </w:rPr>
        <w:t>6</w:t>
      </w:r>
      <w:r>
        <w:rPr>
          <w:rFonts w:hint="eastAsia" w:ascii="宋体" w:eastAsia="宋体" w:cs="宋体"/>
          <w:b/>
          <w:bCs w:val="0"/>
          <w:kern w:val="2"/>
          <w:sz w:val="24"/>
          <w:szCs w:val="24"/>
          <w:lang w:val="en-US" w:eastAsia="zh-CN" w:bidi="ar-SA"/>
        </w:rPr>
        <w:t>、质量要求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480" w:firstLineChars="200"/>
        <w:textAlignment w:val="auto"/>
        <w:rPr>
          <w:rFonts w:hint="eastAsia" w:ascii="宋体" w:eastAsia="宋体" w:cs="宋体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eastAsia="宋体" w:cs="宋体"/>
          <w:b w:val="0"/>
          <w:bCs/>
          <w:color w:val="auto"/>
          <w:kern w:val="2"/>
          <w:sz w:val="24"/>
          <w:szCs w:val="24"/>
          <w:lang w:val="en-US" w:eastAsia="zh-CN" w:bidi="ar-SA"/>
        </w:rPr>
        <w:t>（1）供应商须提供全新的货物（含零部件、配件等），表面无划伤、无碰撞痕迹，且权属清楚，不得侵害他人的知识产权。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宋体" w:eastAsia="宋体" w:cs="宋体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eastAsia="宋体" w:cs="宋体"/>
          <w:b w:val="0"/>
          <w:bCs/>
          <w:color w:val="auto"/>
          <w:kern w:val="2"/>
          <w:sz w:val="24"/>
          <w:szCs w:val="24"/>
          <w:lang w:val="en-US" w:eastAsia="zh-CN" w:bidi="ar-SA"/>
        </w:rPr>
        <w:t>（2）货物必须符合或优于国家及行业标准，以及本项目磋商文件的质量要求和技术指标与出厂标准。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宋体" w:eastAsia="宋体" w:cs="宋体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eastAsia="宋体" w:cs="宋体"/>
          <w:b w:val="0"/>
          <w:bCs/>
          <w:color w:val="auto"/>
          <w:kern w:val="2"/>
          <w:sz w:val="24"/>
          <w:szCs w:val="24"/>
          <w:lang w:val="en-US" w:eastAsia="zh-CN" w:bidi="ar-SA"/>
        </w:rPr>
        <w:t>（3）货物制造质量出现问题，供应商应负责三包（包修、包换、包退），费用由</w:t>
      </w:r>
      <w:r>
        <w:rPr>
          <w:rFonts w:hint="eastAsia" w:ascii="宋体" w:cs="宋体"/>
          <w:b w:val="0"/>
          <w:bCs/>
          <w:kern w:val="2"/>
          <w:sz w:val="24"/>
          <w:szCs w:val="24"/>
          <w:lang w:val="en-US" w:eastAsia="zh-CN" w:bidi="ar-SA"/>
        </w:rPr>
        <w:t>成交供应商</w:t>
      </w:r>
      <w:r>
        <w:rPr>
          <w:rFonts w:hint="eastAsia" w:ascii="宋体" w:eastAsia="宋体" w:cs="宋体"/>
          <w:b w:val="0"/>
          <w:bCs/>
          <w:color w:val="auto"/>
          <w:kern w:val="2"/>
          <w:sz w:val="24"/>
          <w:szCs w:val="24"/>
          <w:lang w:val="en-US" w:eastAsia="zh-CN" w:bidi="ar-SA"/>
        </w:rPr>
        <w:t>负担，采购人有权到供应商生产场地检查货物质量和生产进度。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jc w:val="left"/>
        <w:textAlignment w:val="auto"/>
        <w:rPr>
          <w:rFonts w:hint="eastAsia" w:ascii="宋体" w:eastAsia="宋体" w:cs="宋体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eastAsia="宋体" w:cs="宋体"/>
          <w:b w:val="0"/>
          <w:bCs/>
          <w:color w:val="auto"/>
          <w:kern w:val="2"/>
          <w:sz w:val="24"/>
          <w:szCs w:val="24"/>
          <w:lang w:val="en-US" w:eastAsia="zh-CN" w:bidi="ar-SA"/>
        </w:rPr>
        <w:t>（4）货到现场后交付采购人使用前由于供应商运输、装卸、保管不当造成的质量问题，采购人不负责修理，费用由供应商负担。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482" w:firstLineChars="200"/>
        <w:textAlignment w:val="auto"/>
        <w:rPr>
          <w:rFonts w:hint="eastAsia" w:ascii="宋体" w:eastAsia="宋体" w:cs="宋体"/>
          <w:b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cs="宋体"/>
          <w:b/>
          <w:bCs w:val="0"/>
          <w:kern w:val="2"/>
          <w:sz w:val="24"/>
          <w:szCs w:val="24"/>
          <w:lang w:val="en-US" w:eastAsia="zh-CN" w:bidi="ar-SA"/>
        </w:rPr>
        <w:t>7、</w:t>
      </w:r>
      <w:r>
        <w:rPr>
          <w:rFonts w:hint="eastAsia" w:ascii="宋体" w:eastAsia="宋体" w:cs="宋体"/>
          <w:b/>
          <w:bCs w:val="0"/>
          <w:kern w:val="2"/>
          <w:sz w:val="24"/>
          <w:szCs w:val="24"/>
          <w:lang w:val="en-US" w:eastAsia="zh-CN" w:bidi="ar-SA"/>
        </w:rPr>
        <w:t>报价要求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480" w:firstLineChars="200"/>
        <w:textAlignment w:val="auto"/>
        <w:rPr>
          <w:rFonts w:hint="eastAsia" w:ascii="宋体" w:cs="宋体"/>
          <w:b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本项目报价为人民币报价，本报价是供应商全部完成本项目所有内容的最终报价，报价包括但不仅限于：供应商履约过程中的货物材料、生产制造、半成品保存、包装、货物运输、安装、</w:t>
      </w:r>
      <w:r>
        <w:rPr>
          <w:rFonts w:hint="eastAsia" w:ascii="宋体" w:cs="宋体"/>
          <w:b w:val="0"/>
          <w:bCs/>
          <w:kern w:val="2"/>
          <w:sz w:val="24"/>
          <w:szCs w:val="24"/>
          <w:lang w:val="en-US" w:eastAsia="zh-CN" w:bidi="ar-SA"/>
        </w:rPr>
        <w:t>移动脚手架费用、调试、维修、</w:t>
      </w:r>
      <w:r>
        <w:rPr>
          <w:rFonts w:hint="eastAsia" w:asci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售后维护费用、</w:t>
      </w:r>
      <w:r>
        <w:rPr>
          <w:rFonts w:hint="eastAsia" w:ascii="宋体" w:cs="宋体"/>
          <w:b w:val="0"/>
          <w:bCs/>
          <w:kern w:val="2"/>
          <w:sz w:val="24"/>
          <w:szCs w:val="24"/>
          <w:lang w:val="en-US" w:eastAsia="zh-CN" w:bidi="ar-SA"/>
        </w:rPr>
        <w:t>人工、</w:t>
      </w:r>
      <w:r>
        <w:rPr>
          <w:rFonts w:hint="eastAsia" w:asci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利润</w:t>
      </w:r>
      <w:r>
        <w:rPr>
          <w:rFonts w:hint="eastAsia" w:ascii="宋体" w:cs="宋体"/>
          <w:b w:val="0"/>
          <w:bCs/>
          <w:kern w:val="2"/>
          <w:sz w:val="24"/>
          <w:szCs w:val="24"/>
          <w:lang w:val="en-US" w:eastAsia="zh-CN" w:bidi="ar-SA"/>
        </w:rPr>
        <w:t>、</w:t>
      </w:r>
      <w:r>
        <w:rPr>
          <w:rFonts w:hint="eastAsia" w:ascii="宋体" w:hAnsi="宋体" w:eastAsia="宋体" w:cs="宋体"/>
          <w:color w:val="000000"/>
          <w:sz w:val="24"/>
        </w:rPr>
        <w:t>验收合格交付使用之前及保修期内保修服务与备用物件等所有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履约</w:t>
      </w:r>
      <w:r>
        <w:rPr>
          <w:rFonts w:hint="eastAsia" w:ascii="宋体" w:hAnsi="宋体" w:eastAsia="宋体" w:cs="宋体"/>
          <w:color w:val="000000"/>
          <w:sz w:val="24"/>
        </w:rPr>
        <w:t>有关各项的含税费用</w:t>
      </w:r>
      <w:r>
        <w:rPr>
          <w:rFonts w:hint="eastAsia" w:asci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。供应商应根据本项目的实际情况与自身现实情况，并充分考虑不确定性因素可能导致的风险自行填报。若因响应供应商原因造成的漏报、错报而导致本项目无法履行的，由响应供应商负责，采购人不会承担任何费用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482" w:firstLineChars="200"/>
        <w:textAlignment w:val="auto"/>
        <w:rPr>
          <w:rFonts w:hint="eastAsia" w:ascii="宋体" w:eastAsia="宋体" w:cs="宋体"/>
          <w:b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cs="宋体"/>
          <w:b/>
          <w:bCs w:val="0"/>
          <w:kern w:val="2"/>
          <w:sz w:val="24"/>
          <w:szCs w:val="24"/>
          <w:lang w:val="en-US" w:eastAsia="zh-CN" w:bidi="ar-SA"/>
        </w:rPr>
        <w:t>8、</w:t>
      </w:r>
      <w:r>
        <w:rPr>
          <w:rFonts w:hint="eastAsia" w:ascii="宋体" w:eastAsia="宋体" w:cs="宋体"/>
          <w:b/>
          <w:bCs w:val="0"/>
          <w:kern w:val="2"/>
          <w:sz w:val="24"/>
          <w:szCs w:val="24"/>
          <w:lang w:val="en-US" w:eastAsia="zh-CN" w:bidi="ar-SA"/>
        </w:rPr>
        <w:t>验收方法及标准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480" w:firstLineChars="200"/>
        <w:textAlignment w:val="auto"/>
        <w:rPr>
          <w:rFonts w:hint="eastAsia" w:ascii="宋体" w:eastAsia="宋体" w:cs="宋体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cs="宋体"/>
          <w:b w:val="0"/>
          <w:bCs/>
          <w:kern w:val="2"/>
          <w:sz w:val="24"/>
          <w:szCs w:val="24"/>
          <w:lang w:val="en-US" w:eastAsia="zh-CN" w:bidi="ar-SA"/>
        </w:rPr>
        <w:t>（1）</w:t>
      </w:r>
      <w:r>
        <w:rPr>
          <w:rFonts w:hint="eastAsia" w:asci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采购人根据磋商文件、响应文件逐条进行验收。</w:t>
      </w:r>
      <w:r>
        <w:rPr>
          <w:rFonts w:hint="eastAsia" w:ascii="宋体" w:eastAsia="宋体" w:cs="宋体"/>
          <w:color w:val="auto"/>
          <w:sz w:val="24"/>
          <w:szCs w:val="24"/>
          <w:highlight w:val="none"/>
          <w:lang w:val="zh-TW"/>
        </w:rPr>
        <w:t>如发现任何一项与</w:t>
      </w:r>
      <w:r>
        <w:rPr>
          <w:rFonts w:hint="eastAsia" w:ascii="宋体" w:cs="宋体"/>
          <w:color w:val="auto"/>
          <w:sz w:val="24"/>
          <w:szCs w:val="24"/>
          <w:highlight w:val="none"/>
          <w:lang w:val="en-US" w:eastAsia="zh-CN"/>
        </w:rPr>
        <w:t>响应</w:t>
      </w:r>
      <w:r>
        <w:rPr>
          <w:rFonts w:hint="eastAsia" w:ascii="宋体" w:eastAsia="宋体" w:cs="宋体"/>
          <w:color w:val="auto"/>
          <w:sz w:val="24"/>
          <w:szCs w:val="24"/>
          <w:highlight w:val="none"/>
          <w:lang w:val="zh-TW"/>
        </w:rPr>
        <w:t>文件承诺不符，采购人有权拒绝接受，给采购人带来损失的将按相关规定进行赔偿和承担虚假应标责任。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480" w:firstLineChars="200"/>
        <w:textAlignment w:val="auto"/>
        <w:rPr>
          <w:rFonts w:hint="eastAsia" w:ascii="宋体" w:eastAsia="宋体" w:cs="宋体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cs="宋体"/>
          <w:b w:val="0"/>
          <w:bCs/>
          <w:kern w:val="2"/>
          <w:sz w:val="24"/>
          <w:szCs w:val="24"/>
          <w:lang w:val="en-US" w:eastAsia="zh-CN" w:bidi="ar-SA"/>
        </w:rPr>
        <w:t>（2）</w:t>
      </w:r>
      <w:r>
        <w:rPr>
          <w:rFonts w:hint="eastAsia" w:asci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其余</w:t>
      </w:r>
      <w:r>
        <w:rPr>
          <w:rFonts w:hint="eastAsia" w:ascii="宋体" w:cs="宋体"/>
          <w:b w:val="0"/>
          <w:bCs/>
          <w:kern w:val="2"/>
          <w:sz w:val="24"/>
          <w:szCs w:val="24"/>
          <w:lang w:val="en-US" w:eastAsia="zh-CN" w:bidi="ar-SA"/>
        </w:rPr>
        <w:t>未尽</w:t>
      </w:r>
      <w:r>
        <w:rPr>
          <w:rFonts w:hint="eastAsia" w:asci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事项成交供应商和采购人参照《财政部关于进一步加强政府采购需求和履约验收管理的指导意见》（财库〔2016〕205号）的要求进行验收。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firstLine="480" w:firstLineChars="200"/>
        <w:textAlignment w:val="auto"/>
        <w:rPr>
          <w:rFonts w:hint="eastAsia" w:ascii="宋体" w:eastAsia="宋体" w:cs="宋体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cs="宋体"/>
          <w:b w:val="0"/>
          <w:bCs/>
          <w:kern w:val="2"/>
          <w:sz w:val="24"/>
          <w:szCs w:val="24"/>
          <w:lang w:val="en-US" w:eastAsia="zh-CN" w:bidi="ar-SA"/>
        </w:rPr>
        <w:t>（3）</w:t>
      </w:r>
      <w:r>
        <w:rPr>
          <w:rFonts w:hint="eastAsia" w:asci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符合国家、省、行业等相关规定。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cs="宋体"/>
          <w:b w:val="0"/>
          <w:bCs/>
          <w:kern w:val="2"/>
          <w:sz w:val="24"/>
          <w:szCs w:val="24"/>
          <w:lang w:val="en-US" w:eastAsia="zh-CN" w:bidi="ar-SA"/>
        </w:rPr>
        <w:t>（4）</w:t>
      </w:r>
      <w:r>
        <w:rPr>
          <w:rFonts w:hint="eastAsia" w:asci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如履约验收合格，双方签署履约验收报告。</w:t>
      </w:r>
    </w:p>
    <w:p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A2086D"/>
    <w:multiLevelType w:val="singleLevel"/>
    <w:tmpl w:val="E3A208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iYzIyMmI3OTc1ZDg0ZjM2YWE3YjBhNDYzMjMwMWUifQ=="/>
  </w:docVars>
  <w:rsids>
    <w:rsidRoot w:val="282F25E4"/>
    <w:rsid w:val="282F25E4"/>
    <w:rsid w:val="7438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4"/>
    <w:next w:val="4"/>
    <w:link w:val="9"/>
    <w:qFormat/>
    <w:uiPriority w:val="9"/>
    <w:pPr>
      <w:keepNext/>
      <w:keepLines/>
      <w:spacing w:before="100" w:after="90" w:line="480" w:lineRule="auto"/>
      <w:jc w:val="center"/>
      <w:outlineLvl w:val="0"/>
    </w:pPr>
    <w:rPr>
      <w:rFonts w:ascii="Times New Roman" w:hAnsi="Times New Roman" w:eastAsia="宋体"/>
      <w:b/>
      <w:bCs/>
      <w:kern w:val="44"/>
      <w:sz w:val="30"/>
      <w:szCs w:val="4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4">
    <w:name w:val="toc 1"/>
    <w:basedOn w:val="1"/>
    <w:next w:val="1"/>
    <w:semiHidden/>
    <w:qFormat/>
    <w:uiPriority w:val="99"/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styleId="6">
    <w:name w:val="Body Text First Indent"/>
    <w:basedOn w:val="2"/>
    <w:qFormat/>
    <w:uiPriority w:val="0"/>
    <w:pPr>
      <w:ind w:firstLine="420" w:firstLineChars="100"/>
    </w:pPr>
    <w:rPr>
      <w:rFonts w:ascii="Times New Roman" w:hAnsi="Times New Roman" w:eastAsia="宋体" w:cs="Times New Roman"/>
      <w:szCs w:val="21"/>
    </w:rPr>
  </w:style>
  <w:style w:type="character" w:customStyle="1" w:styleId="9">
    <w:name w:val="标题 1 Char"/>
    <w:basedOn w:val="8"/>
    <w:link w:val="3"/>
    <w:qFormat/>
    <w:uiPriority w:val="9"/>
    <w:rPr>
      <w:rFonts w:ascii="Times New Roman" w:hAnsi="Times New Roman" w:eastAsia="宋体"/>
      <w:b/>
      <w:bCs/>
      <w:kern w:val="44"/>
      <w:sz w:val="30"/>
      <w:szCs w:val="44"/>
    </w:rPr>
  </w:style>
  <w:style w:type="paragraph" w:customStyle="1" w:styleId="10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2022-08-15T09:22:00Z</dcterms:created>
  <dc:creator>鱼摆摆</dc:creator>
  <cp:lastModifiedBy>鱼摆摆</cp:lastModifiedBy>
  <dcterms:modified xsi:type="dcterms:W3CDTF">2022-08-15T09:23:30Z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8E39D7043A4047B889A47AC87B0E1FA3</vt:lpwstr>
  </property>
</Properties>
</file>