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jc w:val="center"/>
        <w:rPr>
          <w:rFonts w:hint="eastAsia" w:ascii="黑体" w:hAnsi="宋体" w:eastAsia="黑体" w:cs="黑体"/>
          <w:i w:val="0"/>
          <w:iCs w:val="0"/>
          <w:color w:val="000000"/>
          <w:sz w:val="30"/>
          <w:szCs w:val="30"/>
          <w:lang w:eastAsia="zh-CN"/>
        </w:rPr>
      </w:pPr>
      <w:r>
        <w:rPr>
          <w:rFonts w:hint="eastAsia" w:ascii="黑体" w:hAnsi="宋体" w:eastAsia="黑体" w:cs="黑体"/>
          <w:i w:val="0"/>
          <w:iCs w:val="0"/>
          <w:color w:val="000000"/>
          <w:sz w:val="30"/>
          <w:szCs w:val="30"/>
          <w:lang w:eastAsia="zh-CN"/>
        </w:rPr>
        <w:t>上饶市城投贸易有限公司矿粉采购供应商遴选项目（第二批）</w:t>
      </w:r>
    </w:p>
    <w:p>
      <w:pPr>
        <w:pStyle w:val="2"/>
        <w:keepNext w:val="0"/>
        <w:keepLines w:val="0"/>
        <w:widowControl/>
        <w:suppressLineNumbers w:val="0"/>
        <w:spacing w:line="420" w:lineRule="atLeast"/>
        <w:jc w:val="center"/>
        <w:rPr>
          <w:rFonts w:hint="eastAsia" w:ascii="宋体" w:hAnsi="宋体" w:eastAsia="宋体" w:cs="宋体"/>
          <w:b/>
          <w:bCs/>
          <w:i w:val="0"/>
          <w:iCs w:val="0"/>
          <w:color w:val="000000"/>
          <w:kern w:val="0"/>
          <w:sz w:val="24"/>
          <w:szCs w:val="24"/>
          <w:lang w:val="en-US" w:eastAsia="zh-CN" w:bidi="ar"/>
        </w:rPr>
      </w:pPr>
      <w:r>
        <w:rPr>
          <w:rFonts w:hint="eastAsia" w:ascii="黑体" w:hAnsi="宋体" w:eastAsia="黑体" w:cs="黑体"/>
          <w:i w:val="0"/>
          <w:iCs w:val="0"/>
          <w:color w:val="000000"/>
          <w:sz w:val="30"/>
          <w:szCs w:val="30"/>
          <w:lang w:eastAsia="zh-CN"/>
        </w:rPr>
        <w:t>（项目编号：SRYPT2022-SR-029）招标公告</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b/>
          <w:bCs/>
          <w:i w:val="0"/>
          <w:iCs w:val="0"/>
          <w:color w:val="000000"/>
          <w:kern w:val="0"/>
          <w:sz w:val="24"/>
          <w:szCs w:val="24"/>
          <w:lang w:val="en-US" w:eastAsia="zh-CN" w:bidi="ar"/>
        </w:rPr>
        <w:t>一、</w:t>
      </w:r>
      <w:r>
        <w:rPr>
          <w:rFonts w:hint="eastAsia" w:ascii="宋体" w:hAnsi="宋体" w:eastAsia="宋体" w:cs="宋体"/>
          <w:b/>
          <w:bCs/>
          <w:i w:val="0"/>
          <w:iCs w:val="0"/>
          <w:caps w:val="0"/>
          <w:color w:val="000000"/>
          <w:spacing w:val="0"/>
          <w:sz w:val="24"/>
          <w:szCs w:val="24"/>
          <w:shd w:val="clear" w:fill="FFFFFF"/>
        </w:rPr>
        <w:t>项目概况</w:t>
      </w:r>
    </w:p>
    <w:p>
      <w:pPr>
        <w:keepNext w:val="0"/>
        <w:keepLines w:val="0"/>
        <w:widowControl/>
        <w:suppressLineNumbers w:val="0"/>
        <w:spacing w:before="0" w:beforeAutospacing="0" w:after="0" w:afterAutospacing="0" w:line="360" w:lineRule="auto"/>
        <w:ind w:left="0" w:right="0" w:firstLine="0"/>
        <w:jc w:val="left"/>
      </w:pPr>
      <w:r>
        <w:rPr>
          <w:rFonts w:hint="eastAsia" w:ascii="宋体" w:hAnsi="宋体" w:eastAsia="宋体" w:cs="宋体"/>
          <w:i w:val="0"/>
          <w:iCs w:val="0"/>
          <w:caps w:val="0"/>
          <w:color w:val="3D4B64"/>
          <w:spacing w:val="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上饶市城投贸易有限公司矿粉采购供应商遴选项目（第二批）的潜在投标人应在阳光采购服务平台（网址http://www.jx.ygcgfw.com）获取招标文件，并于 2022年9月5日09点00分（北京时间）前递交投标文件。</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b/>
          <w:bCs/>
          <w:i w:val="0"/>
          <w:iCs w:val="0"/>
          <w:color w:val="000000"/>
          <w:kern w:val="0"/>
          <w:sz w:val="24"/>
          <w:szCs w:val="24"/>
          <w:lang w:val="en-US" w:eastAsia="zh-CN" w:bidi="ar"/>
        </w:rPr>
        <w:t>二、</w:t>
      </w:r>
      <w:r>
        <w:rPr>
          <w:rFonts w:hint="eastAsia" w:ascii="宋体" w:hAnsi="宋体" w:eastAsia="宋体" w:cs="宋体"/>
          <w:b/>
          <w:bCs/>
          <w:i w:val="0"/>
          <w:iCs w:val="0"/>
          <w:caps w:val="0"/>
          <w:color w:val="000000"/>
          <w:spacing w:val="0"/>
          <w:sz w:val="24"/>
          <w:szCs w:val="24"/>
          <w:shd w:val="clear" w:fill="FFFFFF"/>
        </w:rPr>
        <w:t>项目基本情况</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项目名称：上饶市城投贸易有限公司矿粉采购供应商遴选项目（第二批）</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项目类别：货物类</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采购方式：公开招标</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采购内容：详见招标文件</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预算金额：约100万元（最终以两年期限结束项目金额为准）</w:t>
      </w:r>
    </w:p>
    <w:p>
      <w:pPr>
        <w:keepNext w:val="0"/>
        <w:keepLines w:val="0"/>
        <w:widowControl/>
        <w:suppressLineNumbers w:val="0"/>
        <w:spacing w:before="0" w:beforeAutospacing="0" w:after="0" w:afterAutospacing="0" w:line="360" w:lineRule="auto"/>
        <w:ind w:left="0" w:right="0"/>
        <w:jc w:val="left"/>
        <w:rPr>
          <w:rFonts w:hint="eastAsia" w:eastAsia="宋体"/>
          <w:lang w:eastAsia="zh-CN"/>
        </w:rPr>
      </w:pPr>
      <w:r>
        <w:rPr>
          <w:rFonts w:hint="eastAsia" w:ascii="宋体" w:hAnsi="宋体" w:eastAsia="宋体" w:cs="宋体"/>
          <w:b/>
          <w:bCs/>
          <w:i w:val="0"/>
          <w:iCs w:val="0"/>
          <w:color w:val="000000"/>
          <w:kern w:val="0"/>
          <w:sz w:val="24"/>
          <w:szCs w:val="24"/>
          <w:lang w:val="en-US" w:eastAsia="zh-CN" w:bidi="ar"/>
        </w:rPr>
        <w:t>三、</w:t>
      </w:r>
      <w:r>
        <w:rPr>
          <w:rFonts w:hint="eastAsia" w:ascii="宋体" w:hAnsi="宋体" w:eastAsia="宋体" w:cs="宋体"/>
          <w:b/>
          <w:bCs/>
          <w:i w:val="0"/>
          <w:iCs w:val="0"/>
          <w:caps w:val="0"/>
          <w:color w:val="000000"/>
          <w:spacing w:val="0"/>
          <w:sz w:val="24"/>
          <w:szCs w:val="24"/>
          <w:shd w:val="clear" w:fill="FFFFFF"/>
        </w:rPr>
        <w:t>供应商资格条件</w:t>
      </w:r>
      <w:r>
        <w:rPr>
          <w:rFonts w:hint="eastAsia" w:ascii="宋体" w:hAnsi="宋体" w:eastAsia="宋体" w:cs="宋体"/>
          <w:b/>
          <w:bCs/>
          <w:i w:val="0"/>
          <w:iCs w:val="0"/>
          <w:caps w:val="0"/>
          <w:color w:val="000000"/>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（一）投标人应具备独立承担民事责任的能力：提供法人或者其他组织的营业执照等证明文件，自然人的身份证明；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（二）法定代表人资格证明或法定代表人授权委托书、授权代表身份证；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（三）具有良好的商业信誉和健全的财务会计制度：提供2020或2021年度的财务审计报告或开标前6个月内基本户银行出具的资信证明（提供资信证明的须同时提供基本户证明材料）；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（四）有依法缴纳税收和社会保障资金的良好记录：提供开标前6个月内任意一个月依法缴纳税收和社会保障资金的相关材料（依法免税或不需要缴纳社保的须提供相应证明材料）；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五）近三年内在经营活动中没有重大违法记录的证明材料：提供承诺函，（被“信用中国”网站列入失信被执行人和重大税收违法失信主体的、被“中国政府采购网”网站列入政府采购严重违法失信行为记录名单（处罚期限尚未届满的）不得参与本次项目，提供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（六）具备履行合同所必需的设备和专业技术能力的证明材料；（提供承诺函，格式自拟）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（七）本项目不接受联合体投标；（提供承诺函，格式自拟）。</w:t>
      </w:r>
    </w:p>
    <w:p>
      <w:pPr>
        <w:pStyle w:val="2"/>
        <w:keepNext w:val="0"/>
        <w:keepLines w:val="0"/>
        <w:widowControl w:val="0"/>
        <w:numPr>
          <w:ilvl w:val="0"/>
          <w:numId w:val="0"/>
        </w:numPr>
        <w:suppressLineNumbers w:val="0"/>
        <w:spacing w:before="0" w:beforeAutospacing="0" w:after="0" w:afterAutospacing="0" w:line="360" w:lineRule="auto"/>
        <w:ind w:right="0"/>
        <w:jc w:val="left"/>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2"/>
          <w:sz w:val="24"/>
          <w:szCs w:val="24"/>
        </w:rPr>
        <w:t>注：上述材料均须在投标文件内提供加盖公章的复印件，授权委托书及授权代表身份证须提供原件。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sz w:val="24"/>
          <w:szCs w:val="24"/>
          <w:shd w:val="clear" w:fill="FFFFFF"/>
        </w:rPr>
        <w:t>四、采购文件领取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1、采购文件领取方式：线上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2、采购文件领取截止时间：2022-9-4</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 xml:space="preserve"> 20:00:00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3、采购文件领取地点：阳光采购平台（http://www.jx.ygcgfw.com）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310"/>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五、响应文件提交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1、递交方式：线下递交纸质文件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2、递交截止时间：2022-9-5  09:00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3、递交地点：上饶市阳光采购服务平台3楼（上饶大道青蓝国际西北侧约100米上饶天恒汽车隔壁1号楼）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六、开标时间和地点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1、开标时间：2022-9-5  09:00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2、开标地点：上饶市阳光采购服务平台3楼（上饶大道青蓝国际西北侧约100米上饶天恒汽车隔壁1号楼）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七、发布公告的媒介：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阳光采购服务平台（www.ygcgfw.com）、中国政府采购网(</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"http://www.ccgp.gov.cn/"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http://www.ccgp.gov.cn/</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)及上饶市城市建设投资开发集团有限公司（</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"http://www.jxsrct.com/"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http://www.jxsrct.com/</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1.招标人信息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名   称：上饶市城投贸易有限公司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地   址：江西省上饶市茶圣路169号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联系方式：周洋样   0793-8160598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名   称：上饶市公众交易云平台有限公司　　　　　　　     　　  地   址：</w:t>
      </w:r>
      <w:r>
        <w:rPr>
          <w:rFonts w:hint="eastAsia" w:ascii="宋体" w:hAnsi="宋体" w:eastAsia="宋体" w:cs="宋体"/>
          <w:color w:val="auto"/>
          <w:kern w:val="0"/>
          <w:sz w:val="24"/>
          <w:szCs w:val="24"/>
          <w:highlight w:val="none"/>
          <w:lang w:val="en-US" w:eastAsia="zh-CN" w:bidi="ar"/>
        </w:rPr>
        <w:t>上饶市</w:t>
      </w:r>
      <w:r>
        <w:rPr>
          <w:rFonts w:hint="eastAsia" w:ascii="宋体" w:hAnsi="宋体" w:cs="宋体"/>
          <w:color w:val="auto"/>
          <w:kern w:val="0"/>
          <w:sz w:val="24"/>
          <w:szCs w:val="24"/>
          <w:highlight w:val="none"/>
          <w:lang w:val="en-US" w:eastAsia="zh-CN" w:bidi="ar"/>
        </w:rPr>
        <w:t>阳光采购平台3楼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联系方式：</w:t>
      </w:r>
      <w:r>
        <w:rPr>
          <w:rFonts w:hint="eastAsia" w:ascii="宋体" w:hAnsi="宋体" w:cs="宋体"/>
          <w:color w:val="auto"/>
          <w:kern w:val="0"/>
          <w:sz w:val="24"/>
          <w:szCs w:val="24"/>
          <w:highlight w:val="none"/>
          <w:lang w:val="en-US" w:eastAsia="zh-CN" w:bidi="ar"/>
        </w:rPr>
        <w:t>沈芊慧</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18979310773</w:t>
      </w:r>
      <w:r>
        <w:rPr>
          <w:rFonts w:hint="eastAsia" w:ascii="宋体" w:hAnsi="宋体" w:eastAsia="宋体" w:cs="宋体"/>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项目联系人：</w:t>
      </w:r>
      <w:r>
        <w:rPr>
          <w:rFonts w:hint="eastAsia" w:ascii="宋体" w:hAnsi="宋体" w:cs="宋体"/>
          <w:color w:val="auto"/>
          <w:kern w:val="0"/>
          <w:sz w:val="24"/>
          <w:szCs w:val="24"/>
          <w:highlight w:val="none"/>
          <w:lang w:val="en-US" w:eastAsia="zh-CN" w:bidi="ar"/>
        </w:rPr>
        <w:t>沈芊慧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电   话：</w:t>
      </w:r>
      <w:r>
        <w:rPr>
          <w:rFonts w:hint="eastAsia" w:ascii="宋体" w:hAnsi="宋体" w:cs="宋体"/>
          <w:color w:val="auto"/>
          <w:kern w:val="0"/>
          <w:sz w:val="24"/>
          <w:szCs w:val="24"/>
          <w:highlight w:val="none"/>
          <w:lang w:val="en-US" w:eastAsia="zh-CN" w:bidi="ar"/>
        </w:rPr>
        <w:t>18979310773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310"/>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4"/>
          <w:kern w:val="0"/>
          <w:sz w:val="24"/>
          <w:szCs w:val="24"/>
          <w:shd w:val="clear" w:fill="FFFFFF"/>
          <w:lang w:val="en-US" w:eastAsia="zh-CN" w:bidi="ar"/>
        </w:rPr>
        <w:t>九、</w:t>
      </w:r>
      <w:r>
        <w:rPr>
          <w:rFonts w:hint="eastAsia" w:ascii="宋体" w:hAnsi="宋体" w:eastAsia="宋体" w:cs="宋体"/>
          <w:b/>
          <w:bCs/>
          <w:i w:val="0"/>
          <w:iCs w:val="0"/>
          <w:caps w:val="0"/>
          <w:color w:val="000000"/>
          <w:spacing w:val="0"/>
          <w:kern w:val="0"/>
          <w:sz w:val="24"/>
          <w:szCs w:val="24"/>
          <w:shd w:val="clear" w:fill="FFFFFF"/>
          <w:lang w:val="en-US" w:eastAsia="zh-CN" w:bidi="ar"/>
        </w:rPr>
        <w:t>其他说明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2"/>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1、入围数量：不限家数（实行动态考核）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jxsrct.com/%E8%87%AA%E8%A1%8C%E4%B8%8B%E8%BD%BD%E6%8B%9B%E6%A0%87%E6%96%87%E4%BB%B6%E3%80%82%E4%B8%8B%E8%BD%BD%E4%BA%86%E6%8B%9B%E6%A0%87%E6%96%87%E4%BB%B6%E7%9A%84%E6%8A%95%E6%A0%87%E4%BA%BA%E5%AF%B9%E6%8B%9B%E6%A0%87%E6%96%87%E4%BB%B6%E5%86%85%E5%AE%B9%E6%9C%89%E7%96%91%E8%AE%AE%E7%9A%84%E8%AF%B7%E4%BA%8E2019%E5%B9%B4"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下载了招标文件的投标单位对招标文件内容有疑议的请</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2022年</w:t>
      </w:r>
      <w:r>
        <w:rPr>
          <w:rFonts w:hint="eastAsia" w:ascii="宋体" w:hAnsi="宋体" w:eastAsia="宋体" w:cs="宋体"/>
          <w:i w:val="0"/>
          <w:iCs w:val="0"/>
          <w:caps w:val="0"/>
          <w:color w:val="000000"/>
          <w:spacing w:val="0"/>
          <w:kern w:val="0"/>
          <w:sz w:val="24"/>
          <w:szCs w:val="24"/>
          <w:u w:val="single"/>
          <w:shd w:val="clear" w:fill="FFFFFF"/>
          <w:lang w:val="en-US" w:eastAsia="zh-CN" w:bidi="ar"/>
        </w:rPr>
        <w:t>9</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eastAsia="宋体" w:cs="宋体"/>
          <w:i w:val="0"/>
          <w:iCs w:val="0"/>
          <w:caps w:val="0"/>
          <w:color w:val="000000"/>
          <w:spacing w:val="0"/>
          <w:kern w:val="0"/>
          <w:sz w:val="24"/>
          <w:szCs w:val="24"/>
          <w:u w:val="single"/>
          <w:shd w:val="clear" w:fill="FFFFFF"/>
          <w:lang w:val="en-US" w:eastAsia="zh-CN" w:bidi="ar"/>
        </w:rPr>
        <w:t>4</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eastAsia="宋体" w:cs="宋体"/>
          <w:i w:val="0"/>
          <w:iCs w:val="0"/>
          <w:caps w:val="0"/>
          <w:color w:val="000000"/>
          <w:spacing w:val="0"/>
          <w:kern w:val="0"/>
          <w:sz w:val="24"/>
          <w:szCs w:val="24"/>
          <w:u w:val="single"/>
          <w:shd w:val="clear" w:fill="FFFFFF"/>
          <w:lang w:val="en-US" w:eastAsia="zh-CN" w:bidi="ar"/>
        </w:rPr>
        <w:t>20</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u w:val="single"/>
          <w:shd w:val="clear" w:fill="FFFFFF"/>
          <w:lang w:val="en-US" w:eastAsia="zh-CN" w:bidi="ar"/>
        </w:rPr>
        <w:t>00</w:t>
      </w:r>
      <w:r>
        <w:rPr>
          <w:rFonts w:hint="eastAsia" w:ascii="宋体" w:hAnsi="宋体" w:eastAsia="宋体" w:cs="宋体"/>
          <w:i w:val="0"/>
          <w:iCs w:val="0"/>
          <w:caps w:val="0"/>
          <w:color w:val="000000"/>
          <w:spacing w:val="0"/>
          <w:kern w:val="0"/>
          <w:sz w:val="24"/>
          <w:szCs w:val="24"/>
          <w:shd w:val="clear" w:fill="FFFFFF"/>
          <w:lang w:val="en-US" w:eastAsia="zh-CN" w:bidi="ar"/>
        </w:rPr>
        <w:t>前向招标代理机构提出，逾期将不予受理。以在开标现场签到和递交投标文件，并且在投标保证金截止日前递交了投标保证金的投标单位为有效投标单位（注：开标现场提供投标保证金凭证查验。）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3、凡下载本招标文件的单位，必须就此招标项目的相关事宜详细咨询。否则参与投标即被视为已经充分了解了招标方的需求，中标后承担招标文件范围内的所有要求。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4、开标注意事项：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（1）到场人员必须持电子通行证（须显示为绿色）。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上饶市阳光采购服务平台可能根据江西省新型冠状病毒感染的肺炎疫情防控应急指挥部文件要求在开标当日入场前进行相关核查检，请投标人提前上网查询江西省新型冠状病毒感染的肺炎疫情防控应急指挥部最新文件及要求并提前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（3）到场人员必须全程正确佩戴口罩，保持距离禁止扎堆。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（4）上饶市阳光采购服务平台开标区域（含开标室等所有三楼区域）禁止吸烟，投标人不得在开标室及公共区域、楼道等各角落吸烟。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2"/>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5）本项目执行上饶市《关于开展常态化核酸检测服务工作的通告》文件精神，投标人进入公共场所（开标现场）需持48小时核酸检测阴性证明，对不遵守疫情防控规定、强行进入办公（场所）区域、扰乱办公（场所）秩序的人员，有权予以劝离，造成疫情传播扩散风险等严重后果的，将依法依规追究相关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zlmMDBmYmNhODI4YjYxZWI3NTZjNWE5NGFlYTkifQ=="/>
  </w:docVars>
  <w:rsids>
    <w:rsidRoot w:val="42F36BAF"/>
    <w:rsid w:val="0754356D"/>
    <w:rsid w:val="10401E9F"/>
    <w:rsid w:val="1741773D"/>
    <w:rsid w:val="1E662080"/>
    <w:rsid w:val="21577120"/>
    <w:rsid w:val="42F36BAF"/>
    <w:rsid w:val="66333B25"/>
    <w:rsid w:val="69C718F1"/>
    <w:rsid w:val="7EB34237"/>
    <w:rsid w:val="7FFE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on2"/>
    <w:basedOn w:val="4"/>
    <w:qFormat/>
    <w:uiPriority w:val="0"/>
    <w:rPr>
      <w:shd w:val="clear" w:fill="D47F1B"/>
    </w:rPr>
  </w:style>
  <w:style w:type="character" w:customStyle="1" w:styleId="8">
    <w:name w:val="on1"/>
    <w:basedOn w:val="4"/>
    <w:qFormat/>
    <w:uiPriority w:val="0"/>
    <w:rPr>
      <w:shd w:val="clear" w:fill="D47F1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1663</Words>
  <Characters>1879</Characters>
  <Lines>0</Lines>
  <Paragraphs>0</Paragraphs>
  <TotalTime>4</TotalTime>
  <ScaleCrop>false</ScaleCrop>
  <LinksUpToDate>false</LinksUpToDate>
  <CharactersWithSpaces>1958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2022-08-05T02:32:00Z</dcterms:created>
  <dc:creator>Administrator</dc:creator>
  <cp:lastModifiedBy>破晓</cp:lastModifiedBy>
  <cp:lastPrinted>2022-08-12T02:14:00Z</cp:lastPrinted>
  <dcterms:modified xsi:type="dcterms:W3CDTF">2022-08-15T08:45:07Z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1109307AF33E4D76AE811E6607B4E1A5</vt:lpwstr>
  </property>
</Properties>
</file>