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right="-86" w:rightChars="-41"/>
        <w:jc w:val="center"/>
        <w:outlineLvl w:val="0"/>
        <w:rPr>
          <w:rFonts w:ascii="宋体" w:hAnsi="宋体" w:cs="宋体"/>
          <w:color w:val="auto"/>
          <w:kern w:val="0"/>
          <w:szCs w:val="21"/>
          <w:highlight w:val="none"/>
        </w:rPr>
      </w:pPr>
      <w:bookmarkStart w:id="0" w:name="_Toc14214_WPSOffice_Level1"/>
      <w:bookmarkStart w:id="1" w:name="_Toc2126_WPSOffice_Level1"/>
      <w:bookmarkStart w:id="2" w:name="_Toc31324_WPSOffice_Level1"/>
      <w:bookmarkStart w:id="3" w:name="_Toc2562_WPSOffice_Level1"/>
      <w:bookmarkStart w:id="4" w:name="_Toc24403_WPSOffice_Level1"/>
      <w:bookmarkStart w:id="5" w:name="_Toc24340_WPSOffice_Level1"/>
      <w:bookmarkStart w:id="6" w:name="_Toc32655"/>
      <w:bookmarkStart w:id="7" w:name="_Toc19475_WPSOffice_Level1"/>
      <w:bookmarkStart w:id="8" w:name="_Toc27584"/>
      <w:r>
        <w:rPr>
          <w:rFonts w:hint="eastAsia" w:ascii="宋体" w:hAnsi="宋体" w:cs="宋体"/>
          <w:b/>
          <w:bCs/>
          <w:color w:val="auto"/>
          <w:sz w:val="32"/>
          <w:szCs w:val="22"/>
          <w:highlight w:val="none"/>
        </w:rPr>
        <w:t xml:space="preserve">第一章  </w:t>
      </w:r>
      <w:bookmarkEnd w:id="0"/>
      <w:bookmarkEnd w:id="1"/>
      <w:bookmarkEnd w:id="2"/>
      <w:bookmarkEnd w:id="3"/>
      <w:r>
        <w:rPr>
          <w:rFonts w:hint="eastAsia" w:ascii="宋体" w:hAnsi="宋体" w:cs="宋体"/>
          <w:b/>
          <w:bCs/>
          <w:color w:val="auto"/>
          <w:sz w:val="32"/>
          <w:szCs w:val="22"/>
          <w:highlight w:val="none"/>
          <w:lang w:eastAsia="zh-CN"/>
        </w:rPr>
        <w:t>比选</w:t>
      </w:r>
      <w:r>
        <w:rPr>
          <w:rFonts w:hint="eastAsia" w:ascii="宋体" w:hAnsi="宋体" w:cs="宋体"/>
          <w:b/>
          <w:bCs/>
          <w:color w:val="auto"/>
          <w:sz w:val="32"/>
          <w:szCs w:val="22"/>
          <w:highlight w:val="none"/>
        </w:rPr>
        <w:t>公告</w:t>
      </w:r>
      <w:bookmarkEnd w:id="4"/>
      <w:bookmarkEnd w:id="5"/>
      <w:bookmarkEnd w:id="6"/>
      <w:bookmarkEnd w:id="7"/>
      <w:bookmarkEnd w:id="8"/>
    </w:p>
    <w:p>
      <w:pPr>
        <w:keepNext w:val="0"/>
        <w:keepLines w:val="0"/>
        <w:pageBreakBefore w:val="0"/>
        <w:widowControl/>
        <w:kinsoku/>
        <w:wordWrap/>
        <w:overflowPunct/>
        <w:topLinePunct w:val="0"/>
        <w:autoSpaceDE/>
        <w:autoSpaceDN/>
        <w:bidi w:val="0"/>
        <w:snapToGrid/>
        <w:spacing w:beforeAutospacing="0" w:afterAutospacing="0" w:line="360" w:lineRule="exact"/>
        <w:ind w:left="0" w:leftChars="0" w:right="0" w:righ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根据《中华人民共和国政府采购法》之规定，</w:t>
      </w:r>
      <w:r>
        <w:rPr>
          <w:rFonts w:hint="eastAsia" w:ascii="宋体" w:hAnsi="宋体" w:cs="宋体"/>
          <w:color w:val="auto"/>
          <w:kern w:val="0"/>
          <w:szCs w:val="21"/>
          <w:highlight w:val="none"/>
          <w:lang w:eastAsia="zh-CN"/>
        </w:rPr>
        <w:t>上海银鑫建设咨询有限公司</w:t>
      </w:r>
      <w:r>
        <w:rPr>
          <w:rFonts w:hint="eastAsia" w:ascii="宋体" w:hAnsi="宋体" w:cs="宋体"/>
          <w:color w:val="auto"/>
          <w:kern w:val="0"/>
          <w:szCs w:val="21"/>
          <w:highlight w:val="none"/>
        </w:rPr>
        <w:t>受</w:t>
      </w:r>
      <w:r>
        <w:rPr>
          <w:rFonts w:hint="eastAsia" w:ascii="宋体" w:hAnsi="宋体" w:cs="宋体"/>
          <w:color w:val="auto"/>
          <w:kern w:val="0"/>
          <w:szCs w:val="21"/>
          <w:highlight w:val="none"/>
          <w:lang w:eastAsia="zh-CN"/>
        </w:rPr>
        <w:t>上海市闵行区水务局</w:t>
      </w:r>
      <w:r>
        <w:rPr>
          <w:rFonts w:hint="eastAsia" w:ascii="宋体" w:hAnsi="宋体" w:cs="宋体"/>
          <w:color w:val="auto"/>
          <w:kern w:val="0"/>
          <w:szCs w:val="21"/>
          <w:highlight w:val="none"/>
        </w:rPr>
        <w:t>委托，对</w:t>
      </w:r>
      <w:r>
        <w:rPr>
          <w:rFonts w:hint="eastAsia" w:ascii="宋体" w:hAnsi="宋体" w:cs="宋体"/>
          <w:color w:val="auto"/>
          <w:kern w:val="0"/>
          <w:szCs w:val="21"/>
          <w:highlight w:val="none"/>
          <w:u w:val="none"/>
          <w:lang w:val="en-US" w:eastAsia="zh-CN"/>
        </w:rPr>
        <w:t>上海市闵行区淀南片六磊塘东、俞塘泵闸专项规划项目</w:t>
      </w:r>
      <w:r>
        <w:rPr>
          <w:rFonts w:hint="eastAsia" w:ascii="宋体" w:hAnsi="宋体" w:cs="宋体"/>
          <w:color w:val="auto"/>
          <w:kern w:val="0"/>
          <w:szCs w:val="21"/>
          <w:highlight w:val="none"/>
        </w:rPr>
        <w:t>进行国内</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，特邀请合格的供应商参加</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ind w:left="228" w:leftChars="0" w:right="0" w:rightChars="0" w:hanging="228" w:hangingChars="109"/>
        <w:textAlignment w:val="auto"/>
        <w:rPr>
          <w:rFonts w:ascii="宋体" w:hAnsi="宋体" w:cs="宋体"/>
          <w:color w:val="auto"/>
          <w:kern w:val="0"/>
          <w:szCs w:val="21"/>
          <w:highlight w:val="none"/>
        </w:rPr>
      </w:pPr>
    </w:p>
    <w:p>
      <w:pPr>
        <w:pStyle w:val="3"/>
        <w:keepNext w:val="0"/>
        <w:keepLines w:val="0"/>
        <w:pageBreakBefore w:val="0"/>
        <w:numPr>
          <w:ilvl w:val="0"/>
          <w:numId w:val="1"/>
        </w:numPr>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0"/>
        <w:textAlignment w:val="baseline"/>
        <w:rPr>
          <w:rFonts w:ascii="宋体" w:hAnsi="宋体" w:cs="宋体"/>
          <w:b/>
          <w:bCs/>
          <w:color w:val="auto"/>
          <w:szCs w:val="21"/>
          <w:highlight w:val="none"/>
        </w:rPr>
      </w:pPr>
      <w:r>
        <w:rPr>
          <w:rFonts w:hint="eastAsia" w:ascii="宋体" w:hAnsi="宋体" w:cs="宋体"/>
          <w:b/>
          <w:bCs/>
          <w:color w:val="auto"/>
          <w:szCs w:val="21"/>
          <w:highlight w:val="none"/>
        </w:rPr>
        <w:t>合格的供应商必须具备以下条件</w:t>
      </w:r>
    </w:p>
    <w:p>
      <w:pPr>
        <w:pStyle w:val="3"/>
        <w:keepNext w:val="0"/>
        <w:keepLines w:val="0"/>
        <w:pageBreakBefore w:val="0"/>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1、符合《中华人民共和国政府采购法》第二十二条规定的供应商。</w:t>
      </w:r>
    </w:p>
    <w:p>
      <w:pPr>
        <w:pStyle w:val="3"/>
        <w:keepNext w:val="0"/>
        <w:keepLines w:val="0"/>
        <w:pageBreakBefore w:val="0"/>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2、其他资格要求：</w:t>
      </w:r>
    </w:p>
    <w:p>
      <w:pPr>
        <w:pStyle w:val="3"/>
        <w:keepNext w:val="0"/>
        <w:keepLines w:val="0"/>
        <w:pageBreakBefore w:val="0"/>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420" w:firstLine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kern w:val="0"/>
          <w:szCs w:val="21"/>
          <w:highlight w:val="none"/>
          <w:lang w:bidi="ar"/>
        </w:rPr>
        <w:t>投标人必须为中华人民共和国境内（不包括香港、澳门及台湾地区，简称“中国境内”）具有独立法人资格的企业或其他组织，持有有效期内的营业执照</w:t>
      </w:r>
      <w:r>
        <w:rPr>
          <w:rFonts w:hint="eastAsia" w:ascii="宋体" w:hAnsi="宋体" w:cs="宋体"/>
          <w:color w:val="auto"/>
          <w:kern w:val="0"/>
          <w:szCs w:val="21"/>
          <w:highlight w:val="none"/>
          <w:lang w:eastAsia="zh-CN" w:bidi="ar"/>
        </w:rPr>
        <w:t>；</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r>
        <w:rPr>
          <w:rFonts w:hint="eastAsia" w:ascii="宋体" w:hAnsi="宋体" w:cs="宋体"/>
          <w:color w:val="auto"/>
          <w:szCs w:val="21"/>
          <w:highlight w:val="none"/>
          <w:lang w:eastAsia="zh-CN"/>
        </w:rPr>
        <w:t>；</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投标人须具有乙级城乡规划编制单位及以上资质证书</w:t>
      </w:r>
      <w:r>
        <w:rPr>
          <w:rFonts w:hint="eastAsia" w:ascii="宋体" w:hAnsi="宋体" w:cs="宋体"/>
          <w:color w:val="auto"/>
          <w:szCs w:val="21"/>
          <w:highlight w:val="none"/>
          <w:lang w:eastAsia="zh-CN"/>
        </w:rPr>
        <w:t>；</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4</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根据财政部</w:t>
      </w:r>
      <w:r>
        <w:rPr>
          <w:rFonts w:hint="eastAsia" w:ascii="宋体" w:hAnsi="宋体" w:cs="宋体"/>
          <w:color w:val="auto"/>
          <w:highlight w:val="none"/>
          <w:shd w:val="clear" w:color="auto" w:fill="FFFFFF"/>
          <w:lang w:eastAsia="zh-CN"/>
        </w:rPr>
        <w:t>《政府采购促进中小企业发展管理办法》（财库〔2020〕46号）</w:t>
      </w:r>
      <w:r>
        <w:rPr>
          <w:rFonts w:hint="eastAsia" w:ascii="宋体" w:hAnsi="宋体" w:cs="宋体"/>
          <w:color w:val="auto"/>
          <w:highlight w:val="none"/>
          <w:shd w:val="clear" w:color="auto" w:fill="FFFFFF"/>
        </w:rPr>
        <w:t>的规定并结合实际情况，本项目仅面向中小微企业、残疾人福利性单位，如投标人为中、小、微企业，需符合有关资格认定条件并按招标文件的规定提供《中小企业声明函》。声明不得有任何虚假内容，否则投标人将依法承担相应责任；</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）本项目不接受联合体</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响应。</w:t>
      </w:r>
    </w:p>
    <w:p>
      <w:pPr>
        <w:pStyle w:val="3"/>
        <w:keepNext w:val="0"/>
        <w:keepLines w:val="0"/>
        <w:pageBreakBefore w:val="0"/>
        <w:kinsoku/>
        <w:wordWrap/>
        <w:overflowPunct/>
        <w:autoSpaceDE/>
        <w:autoSpaceDN/>
        <w:bidi w:val="0"/>
        <w:spacing w:beforeAutospacing="0" w:afterAutospacing="0" w:line="360" w:lineRule="exact"/>
        <w:ind w:left="230" w:leftChars="0" w:right="0" w:rightChars="0" w:hanging="230" w:hangingChars="109"/>
        <w:rPr>
          <w:rFonts w:ascii="宋体" w:hAnsi="宋体" w:cs="宋体"/>
          <w:b/>
          <w:bCs/>
          <w:color w:val="auto"/>
          <w:szCs w:val="21"/>
          <w:highlight w:val="none"/>
        </w:rPr>
      </w:pPr>
    </w:p>
    <w:p>
      <w:pPr>
        <w:pStyle w:val="3"/>
        <w:keepNext w:val="0"/>
        <w:keepLines w:val="0"/>
        <w:pageBreakBefore w:val="0"/>
        <w:kinsoku/>
        <w:wordWrap/>
        <w:overflowPunct/>
        <w:autoSpaceDE/>
        <w:autoSpaceDN/>
        <w:bidi w:val="0"/>
        <w:spacing w:beforeAutospacing="0" w:afterAutospacing="0" w:line="360" w:lineRule="exact"/>
        <w:ind w:left="230" w:leftChars="0" w:right="0" w:rightChars="0" w:hanging="230" w:hangingChars="109"/>
        <w:rPr>
          <w:rFonts w:ascii="宋体" w:hAnsi="宋体" w:cs="宋体"/>
          <w:b/>
          <w:bCs/>
          <w:color w:val="auto"/>
          <w:szCs w:val="21"/>
          <w:highlight w:val="none"/>
        </w:rPr>
      </w:pPr>
      <w:r>
        <w:rPr>
          <w:rFonts w:hint="eastAsia" w:ascii="宋体" w:hAnsi="宋体" w:cs="宋体"/>
          <w:b/>
          <w:bCs/>
          <w:color w:val="auto"/>
          <w:szCs w:val="21"/>
          <w:highlight w:val="none"/>
        </w:rPr>
        <w:t>二、项目概况</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default" w:ascii="宋体" w:hAnsi="宋体" w:cs="宋体"/>
          <w:color w:val="auto"/>
          <w:szCs w:val="21"/>
          <w:highlight w:val="none"/>
          <w:lang w:val="en-US"/>
        </w:rPr>
      </w:pPr>
      <w:r>
        <w:rPr>
          <w:rFonts w:hint="eastAsia" w:ascii="宋体" w:hAnsi="宋体" w:cs="宋体"/>
          <w:color w:val="auto"/>
          <w:szCs w:val="21"/>
          <w:highlight w:val="none"/>
        </w:rPr>
        <w:t>1、项目名称：</w:t>
      </w:r>
      <w:r>
        <w:rPr>
          <w:rFonts w:hint="eastAsia" w:ascii="宋体" w:hAnsi="宋体" w:cs="宋体"/>
          <w:color w:val="auto"/>
          <w:szCs w:val="21"/>
          <w:highlight w:val="none"/>
          <w:lang w:eastAsia="zh-CN"/>
        </w:rPr>
        <w:t>上海市闵行区淀南片六磊塘东、俞塘泵闸专项规划项目</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rPr>
        <w:t>2、招标编号：YXZC-2022-009-1</w:t>
      </w:r>
      <w:r>
        <w:rPr>
          <w:rFonts w:hint="eastAsia" w:ascii="宋体" w:hAnsi="宋体" w:cs="宋体"/>
          <w:color w:val="auto"/>
          <w:szCs w:val="21"/>
          <w:highlight w:val="none"/>
          <w:shd w:val="clear" w:color="auto" w:fill="auto"/>
          <w:lang w:val="en-US" w:eastAsia="zh-CN"/>
        </w:rPr>
        <w:t>3</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3、项目主要内容、数量及简要规格描述或项目基本概况介绍：</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shd w:val="clear" w:color="auto" w:fill="FFFFFF"/>
        </w:rPr>
        <w:t>本项目</w:t>
      </w:r>
      <w:r>
        <w:rPr>
          <w:rFonts w:hint="eastAsia" w:ascii="宋体" w:hAnsi="宋体" w:cs="宋体"/>
          <w:color w:val="auto"/>
          <w:szCs w:val="21"/>
          <w:highlight w:val="none"/>
        </w:rPr>
        <w:t>通过</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的方式选择有资质能力的供应商积极有效地参与</w:t>
      </w:r>
      <w:r>
        <w:rPr>
          <w:rFonts w:hint="eastAsia" w:ascii="宋体" w:hAnsi="宋体" w:cs="宋体"/>
          <w:color w:val="auto"/>
          <w:kern w:val="0"/>
          <w:szCs w:val="21"/>
          <w:highlight w:val="none"/>
          <w:u w:val="none"/>
          <w:lang w:val="en-US" w:eastAsia="zh-CN"/>
        </w:rPr>
        <w:t>上海市闵行区淀南片六磊塘东、俞塘泵闸专项规划项目</w:t>
      </w:r>
      <w:r>
        <w:rPr>
          <w:rFonts w:hint="eastAsia" w:ascii="宋体" w:hAnsi="宋体" w:cs="宋体"/>
          <w:color w:val="auto"/>
          <w:szCs w:val="21"/>
          <w:highlight w:val="none"/>
        </w:rPr>
        <w:t>，</w:t>
      </w:r>
      <w:r>
        <w:rPr>
          <w:rFonts w:hint="eastAsia" w:ascii="宋体" w:hAnsi="宋体" w:cs="宋体"/>
          <w:color w:val="auto"/>
          <w:highlight w:val="none"/>
          <w:shd w:val="clear" w:color="auto" w:fill="FFFFFF"/>
        </w:rPr>
        <w:t>具体内容详见采购文件第三章项目采购需求。</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（2）项目预算及招标上限价：</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cs="宋体"/>
          <w:bCs/>
          <w:color w:val="auto"/>
          <w:kern w:val="0"/>
          <w:szCs w:val="21"/>
          <w:highlight w:val="none"/>
          <w:u w:val="none"/>
        </w:rPr>
      </w:pPr>
      <w:r>
        <w:rPr>
          <w:rFonts w:hint="eastAsia" w:ascii="宋体" w:hAnsi="宋体" w:cs="宋体"/>
          <w:color w:val="auto"/>
          <w:szCs w:val="21"/>
          <w:highlight w:val="none"/>
          <w:u w:val="none"/>
        </w:rPr>
        <w:t>本项目预算为：</w:t>
      </w:r>
      <w:r>
        <w:rPr>
          <w:rFonts w:hint="eastAsia" w:ascii="宋体" w:hAnsi="宋体" w:cs="宋体"/>
          <w:color w:val="auto"/>
          <w:highlight w:val="none"/>
          <w:u w:val="none"/>
          <w:lang w:val="en-US" w:eastAsia="zh-CN"/>
        </w:rPr>
        <w:t>20万元</w:t>
      </w:r>
      <w:r>
        <w:rPr>
          <w:rFonts w:hint="eastAsia" w:ascii="宋体" w:hAnsi="宋体" w:cs="宋体"/>
          <w:color w:val="auto"/>
          <w:szCs w:val="21"/>
          <w:highlight w:val="none"/>
          <w:u w:val="none"/>
        </w:rPr>
        <w:t>；采购上限价为：</w:t>
      </w:r>
      <w:r>
        <w:rPr>
          <w:rFonts w:hint="eastAsia" w:ascii="宋体" w:hAnsi="宋体" w:cs="宋体"/>
          <w:color w:val="auto"/>
          <w:highlight w:val="none"/>
          <w:u w:val="none"/>
          <w:lang w:val="en-US" w:eastAsia="zh-CN"/>
        </w:rPr>
        <w:t>20万元</w:t>
      </w:r>
      <w:r>
        <w:rPr>
          <w:rFonts w:hint="eastAsia" w:ascii="宋体" w:hAnsi="宋体" w:cs="宋体"/>
          <w:bCs/>
          <w:color w:val="auto"/>
          <w:kern w:val="0"/>
          <w:szCs w:val="21"/>
          <w:highlight w:val="none"/>
          <w:u w:val="none"/>
        </w:rPr>
        <w:t>。</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注：供应商报价不得超过采购上限价，超出此价，评审时将被作为无效标。</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4、交付地址：</w:t>
      </w:r>
      <w:r>
        <w:rPr>
          <w:rFonts w:hint="eastAsia" w:ascii="宋体" w:hAnsi="宋体" w:cs="宋体"/>
          <w:color w:val="auto"/>
          <w:szCs w:val="21"/>
          <w:highlight w:val="none"/>
          <w:lang w:val="en-US" w:eastAsia="zh-CN"/>
        </w:rPr>
        <w:t>庙泾路88号或</w:t>
      </w:r>
      <w:r>
        <w:rPr>
          <w:rFonts w:hint="eastAsia" w:ascii="宋体" w:hAnsi="宋体" w:eastAsia="宋体" w:cs="宋体"/>
          <w:color w:val="auto"/>
          <w:sz w:val="21"/>
          <w:szCs w:val="21"/>
          <w:highlight w:val="none"/>
          <w:lang w:val="en-US" w:eastAsia="zh-CN"/>
        </w:rPr>
        <w:t>根据采购人要求为准</w:t>
      </w:r>
      <w:r>
        <w:rPr>
          <w:rFonts w:hint="eastAsia" w:ascii="宋体" w:hAnsi="宋体" w:cs="宋体"/>
          <w:color w:val="auto"/>
          <w:szCs w:val="21"/>
          <w:highlight w:val="none"/>
        </w:rPr>
        <w:t>。</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服务时间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合同签订之日起至2022年12月31日，具体要求根据合同要求。</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、采购项目需要落实的政府采购政策情况：本采购项目执行政府采购有关鼓励支持节能产品、环境认证产品以及支持中小企业、残疾人福利性单位等的政策功能。</w:t>
      </w:r>
    </w:p>
    <w:p>
      <w:pPr>
        <w:pStyle w:val="3"/>
        <w:keepNext w:val="0"/>
        <w:keepLines w:val="0"/>
        <w:pageBreakBefore w:val="0"/>
        <w:kinsoku/>
        <w:wordWrap/>
        <w:overflowPunct/>
        <w:autoSpaceDE/>
        <w:autoSpaceDN/>
        <w:bidi w:val="0"/>
        <w:spacing w:beforeAutospacing="0" w:afterAutospacing="0" w:line="360" w:lineRule="exact"/>
        <w:ind w:left="230" w:leftChars="0" w:right="0" w:rightChars="0" w:hanging="230" w:hangingChars="109"/>
        <w:rPr>
          <w:rFonts w:ascii="宋体" w:hAnsi="宋体" w:cs="宋体"/>
          <w:b/>
          <w:bCs/>
          <w:color w:val="auto"/>
          <w:szCs w:val="21"/>
          <w:highlight w:val="none"/>
        </w:rPr>
      </w:pPr>
      <w:bookmarkStart w:id="9" w:name="_Toc517438180"/>
    </w:p>
    <w:bookmarkEnd w:id="9"/>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szCs w:val="21"/>
          <w:highlight w:val="none"/>
        </w:rPr>
      </w:pPr>
      <w:r>
        <w:rPr>
          <w:rFonts w:hint="eastAsia" w:ascii="宋体" w:hAnsi="宋体" w:cs="宋体"/>
          <w:b/>
          <w:bCs/>
          <w:color w:val="auto"/>
          <w:szCs w:val="21"/>
          <w:highlight w:val="none"/>
        </w:rPr>
        <w:t>三、</w:t>
      </w:r>
      <w:r>
        <w:rPr>
          <w:rFonts w:hint="eastAsia" w:ascii="宋体" w:hAnsi="宋体" w:cs="宋体"/>
          <w:b/>
          <w:bCs/>
          <w:color w:val="auto"/>
          <w:szCs w:val="21"/>
          <w:highlight w:val="none"/>
          <w:lang w:eastAsia="zh-CN"/>
        </w:rPr>
        <w:t>比选</w:t>
      </w:r>
      <w:r>
        <w:rPr>
          <w:rFonts w:hint="eastAsia" w:ascii="宋体" w:hAnsi="宋体" w:cs="宋体"/>
          <w:b/>
          <w:bCs/>
          <w:color w:val="auto"/>
          <w:szCs w:val="21"/>
          <w:highlight w:val="none"/>
        </w:rPr>
        <w:t>文件的获取</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szCs w:val="21"/>
          <w:highlight w:val="none"/>
          <w:shd w:val="clear" w:color="auto" w:fill="FFFFFF"/>
        </w:rPr>
      </w:pPr>
      <w:r>
        <w:rPr>
          <w:rFonts w:hint="eastAsia" w:ascii="宋体" w:hAnsi="宋体" w:cs="宋体"/>
          <w:color w:val="auto"/>
          <w:kern w:val="0"/>
          <w:szCs w:val="21"/>
          <w:highlight w:val="none"/>
        </w:rPr>
        <w:t>凡有意参加此次</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并满足上述条件的合格供应商可于20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 xml:space="preserve">11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:00:00本公告发布之日起至20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16:00:00</w:t>
      </w:r>
      <w:r>
        <w:rPr>
          <w:rFonts w:hint="eastAsia" w:ascii="宋体" w:hAnsi="宋体" w:cs="宋体"/>
          <w:color w:val="auto"/>
          <w:kern w:val="0"/>
          <w:szCs w:val="21"/>
          <w:highlight w:val="none"/>
          <w:lang w:val="en-US" w:eastAsia="zh-CN"/>
        </w:rPr>
        <w:t>公告</w:t>
      </w:r>
      <w:r>
        <w:rPr>
          <w:rFonts w:hint="eastAsia" w:ascii="宋体" w:hAnsi="宋体" w:cs="宋体"/>
          <w:color w:val="auto"/>
          <w:kern w:val="0"/>
          <w:szCs w:val="21"/>
          <w:highlight w:val="none"/>
        </w:rPr>
        <w:t>截止</w:t>
      </w:r>
      <w:r>
        <w:rPr>
          <w:rFonts w:hint="eastAsia" w:ascii="宋体" w:hAnsi="宋体" w:cs="宋体"/>
          <w:color w:val="auto"/>
          <w:kern w:val="0"/>
          <w:szCs w:val="21"/>
          <w:highlight w:val="none"/>
          <w:lang w:val="en-US" w:eastAsia="zh-CN"/>
        </w:rPr>
        <w:t>期间每天</w:t>
      </w:r>
      <w:r>
        <w:rPr>
          <w:rFonts w:hint="eastAsia" w:ascii="宋体" w:hAnsi="宋体" w:cs="宋体"/>
          <w:color w:val="auto"/>
          <w:szCs w:val="21"/>
          <w:highlight w:val="none"/>
        </w:rPr>
        <w:t>上午</w:t>
      </w:r>
      <w:r>
        <w:rPr>
          <w:rFonts w:hint="eastAsia" w:ascii="宋体" w:hAnsi="宋体" w:cs="宋体"/>
          <w:color w:val="auto"/>
          <w:szCs w:val="21"/>
          <w:highlight w:val="none"/>
          <w:u w:val="single"/>
        </w:rPr>
        <w:t>9</w:t>
      </w:r>
      <w:r>
        <w:rPr>
          <w:rFonts w:hint="eastAsia" w:ascii="宋体" w:hAnsi="宋体" w:cs="宋体"/>
          <w:color w:val="auto"/>
          <w:szCs w:val="21"/>
          <w:highlight w:val="none"/>
        </w:rPr>
        <w:t>时至</w:t>
      </w:r>
      <w:r>
        <w:rPr>
          <w:rFonts w:hint="eastAsia" w:ascii="宋体" w:hAnsi="宋体" w:cs="宋体"/>
          <w:color w:val="auto"/>
          <w:szCs w:val="21"/>
          <w:highlight w:val="none"/>
          <w:u w:val="single"/>
        </w:rPr>
        <w:t>11</w:t>
      </w:r>
      <w:r>
        <w:rPr>
          <w:rFonts w:hint="eastAsia" w:ascii="宋体" w:hAnsi="宋体" w:cs="宋体"/>
          <w:color w:val="auto"/>
          <w:szCs w:val="21"/>
          <w:highlight w:val="none"/>
        </w:rPr>
        <w:t>时，下午</w:t>
      </w:r>
      <w:r>
        <w:rPr>
          <w:rFonts w:hint="eastAsia" w:ascii="宋体" w:hAnsi="宋体" w:cs="宋体"/>
          <w:color w:val="auto"/>
          <w:szCs w:val="21"/>
          <w:highlight w:val="none"/>
          <w:u w:val="single"/>
        </w:rPr>
        <w:t>13</w:t>
      </w:r>
      <w:r>
        <w:rPr>
          <w:rFonts w:hint="eastAsia" w:ascii="宋体" w:hAnsi="宋体" w:cs="宋体"/>
          <w:color w:val="auto"/>
          <w:szCs w:val="21"/>
          <w:highlight w:val="none"/>
        </w:rPr>
        <w:t>时至</w:t>
      </w:r>
      <w:r>
        <w:rPr>
          <w:rFonts w:hint="eastAsia" w:ascii="宋体" w:hAnsi="宋体" w:cs="宋体"/>
          <w:color w:val="auto"/>
          <w:szCs w:val="21"/>
          <w:highlight w:val="none"/>
          <w:u w:val="single"/>
        </w:rPr>
        <w:t>16</w:t>
      </w:r>
      <w:r>
        <w:rPr>
          <w:rFonts w:hint="eastAsia" w:ascii="宋体" w:hAnsi="宋体" w:cs="宋体"/>
          <w:color w:val="auto"/>
          <w:szCs w:val="21"/>
          <w:highlight w:val="none"/>
        </w:rPr>
        <w:t>时</w:t>
      </w:r>
      <w:r>
        <w:rPr>
          <w:rFonts w:hint="eastAsia" w:ascii="宋体" w:hAnsi="宋体" w:cs="宋体"/>
          <w:color w:val="auto"/>
          <w:szCs w:val="21"/>
          <w:highlight w:val="none"/>
          <w:shd w:val="clear" w:color="auto" w:fill="FFFFFF"/>
        </w:rPr>
        <w:t>，携带下列资料的原件和复印件（复印件须加盖单位公章）：</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1、有效的企业营业执照（或事业单位法人证书）、组织机构代码证、税务登记证；或三证合一的营业执照（或事业单位法人证书）（加盖公章）；</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2、法定代表人资格证明书或法定代表人授权委托书（加盖公章、法人章，证明书或授权书须有日期）；</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3、被授权人身份证（加盖公章）；</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未被“信用中国”（www.creditchina.gov.cn）、中国政府采购网（www.ccgp.gov.cn）列入失信被执行人、重大税收违法案件当事人名单、政府采购严重违法失信行为记录名单的查询页面截图（加盖公章，截图须附电脑系统的日期和时间，查询日期为采购公告发布之日后）</w:t>
      </w:r>
      <w:r>
        <w:rPr>
          <w:rFonts w:hint="eastAsia" w:ascii="宋体" w:hAnsi="宋体" w:cs="宋体"/>
          <w:color w:val="auto"/>
          <w:kern w:val="0"/>
          <w:szCs w:val="21"/>
          <w:highlight w:val="none"/>
          <w:lang w:val="en-US" w:eastAsia="zh-CN"/>
        </w:rPr>
        <w:t>；</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5、乙级城乡规划编制单位及以上资质证书（加盖公章）；</w:t>
      </w:r>
    </w:p>
    <w:p>
      <w:pPr>
        <w:pStyle w:val="3"/>
        <w:keepNext w:val="0"/>
        <w:keepLines w:val="0"/>
        <w:pageBreakBefore w:val="0"/>
        <w:numPr>
          <w:ilvl w:val="0"/>
          <w:numId w:val="0"/>
        </w:numPr>
        <w:shd w:val="clear"/>
        <w:kinsoku/>
        <w:wordWrap/>
        <w:overflowPunct/>
        <w:autoSpaceDE/>
        <w:autoSpaceDN/>
        <w:bidi w:val="0"/>
        <w:spacing w:beforeAutospacing="0" w:afterAutospacing="0" w:line="360" w:lineRule="exact"/>
        <w:ind w:left="0" w:leftChars="0" w:right="0" w:rightChars="0"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6、72小时内核酸检测结果为阴性的核酸报告（加盖公章，截图打印需显示</w:t>
      </w:r>
      <w:r>
        <w:rPr>
          <w:rFonts w:hint="eastAsia" w:ascii="宋体" w:hAnsi="宋体" w:cs="宋体"/>
          <w:b/>
          <w:bCs/>
          <w:color w:val="auto"/>
          <w:kern w:val="0"/>
          <w:szCs w:val="21"/>
          <w:highlight w:val="none"/>
          <w:lang w:val="en-US" w:eastAsia="zh-CN"/>
        </w:rPr>
        <w:t>完整</w:t>
      </w:r>
      <w:r>
        <w:rPr>
          <w:rFonts w:hint="eastAsia" w:ascii="宋体" w:hAnsi="宋体" w:cs="宋体"/>
          <w:b w:val="0"/>
          <w:bCs w:val="0"/>
          <w:color w:val="auto"/>
          <w:kern w:val="0"/>
          <w:szCs w:val="21"/>
          <w:highlight w:val="none"/>
          <w:lang w:val="en-US" w:eastAsia="zh-CN"/>
        </w:rPr>
        <w:t>的个人信息、姓名及时间</w:t>
      </w:r>
      <w:r>
        <w:rPr>
          <w:rFonts w:hint="eastAsia" w:ascii="宋体" w:hAnsi="宋体" w:cs="宋体"/>
          <w:color w:val="auto"/>
          <w:kern w:val="0"/>
          <w:szCs w:val="21"/>
          <w:highlight w:val="none"/>
          <w:lang w:val="en-US" w:eastAsia="zh-CN"/>
        </w:rPr>
        <w:t>）。</w:t>
      </w:r>
    </w:p>
    <w:p>
      <w:pPr>
        <w:pStyle w:val="3"/>
        <w:keepNext w:val="0"/>
        <w:keepLines w:val="0"/>
        <w:pageBreakBefore w:val="0"/>
        <w:numPr>
          <w:ilvl w:val="0"/>
          <w:numId w:val="0"/>
        </w:numPr>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至上海市徐汇区零陵路583号海洋石油大厦</w:t>
      </w:r>
      <w:r>
        <w:rPr>
          <w:rFonts w:hint="eastAsia" w:ascii="宋体" w:hAnsi="宋体" w:cs="宋体"/>
          <w:color w:val="auto"/>
          <w:kern w:val="0"/>
          <w:szCs w:val="21"/>
          <w:highlight w:val="none"/>
          <w:lang w:eastAsia="zh-CN"/>
        </w:rPr>
        <w:t>209室</w:t>
      </w:r>
      <w:r>
        <w:rPr>
          <w:rFonts w:hint="eastAsia" w:ascii="宋体" w:hAnsi="宋体" w:cs="宋体"/>
          <w:color w:val="auto"/>
          <w:kern w:val="0"/>
          <w:szCs w:val="21"/>
          <w:highlight w:val="none"/>
        </w:rPr>
        <w:t>进行</w:t>
      </w:r>
      <w:r>
        <w:rPr>
          <w:rFonts w:hint="eastAsia" w:ascii="宋体" w:hAnsi="宋体" w:cs="宋体"/>
          <w:color w:val="auto"/>
          <w:szCs w:val="21"/>
          <w:highlight w:val="none"/>
        </w:rPr>
        <w:t>初审，通过初审的合格投标人，才可在上述规定的时间内领取纸质采购文件并按照采购文件要求参加投标。</w:t>
      </w:r>
    </w:p>
    <w:p>
      <w:pPr>
        <w:pStyle w:val="3"/>
        <w:keepNext w:val="0"/>
        <w:keepLines w:val="0"/>
        <w:pageBreakBefore w:val="0"/>
        <w:numPr>
          <w:ilvl w:val="0"/>
          <w:numId w:val="0"/>
        </w:numPr>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注：响应供应商须保证所提交的响应文件、资料的内容真实、完整、有效、一致，如递交虚假的响应文件、资料或填写信息错误导致的与本项目有关的任何损失由供应商承担。</w:t>
      </w:r>
      <w:bookmarkStart w:id="10" w:name="网上投标培训说明"/>
      <w:bookmarkEnd w:id="10"/>
      <w:bookmarkStart w:id="11" w:name="_Toc517438181"/>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四、响应截止时间和</w:t>
      </w:r>
      <w:r>
        <w:rPr>
          <w:rFonts w:hint="eastAsia" w:ascii="宋体" w:hAnsi="宋体" w:cs="宋体"/>
          <w:b/>
          <w:bCs/>
          <w:color w:val="auto"/>
          <w:kern w:val="0"/>
          <w:szCs w:val="21"/>
          <w:highlight w:val="none"/>
          <w:lang w:eastAsia="zh-CN"/>
        </w:rPr>
        <w:t>比选</w:t>
      </w:r>
      <w:r>
        <w:rPr>
          <w:rFonts w:hint="eastAsia" w:ascii="宋体" w:hAnsi="宋体" w:cs="宋体"/>
          <w:b/>
          <w:bCs/>
          <w:color w:val="auto"/>
          <w:kern w:val="0"/>
          <w:szCs w:val="21"/>
          <w:highlight w:val="none"/>
        </w:rPr>
        <w:t>时间</w:t>
      </w:r>
      <w:bookmarkEnd w:id="11"/>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1、响应截止时间：20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09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:00，迟到或不符合规定的</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响应文件恕不接受。</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时间：20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09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:00</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届时请供应商代表</w:t>
      </w:r>
      <w:r>
        <w:rPr>
          <w:rFonts w:hint="eastAsia" w:ascii="宋体" w:hAnsi="宋体" w:cs="宋体"/>
          <w:color w:val="auto"/>
          <w:szCs w:val="21"/>
          <w:highlight w:val="none"/>
          <w:lang w:val="en-US" w:eastAsia="zh-CN"/>
        </w:rPr>
        <w:t>准时</w:t>
      </w:r>
      <w:r>
        <w:rPr>
          <w:rFonts w:hint="eastAsia" w:ascii="宋体" w:hAnsi="宋体" w:cs="宋体"/>
          <w:color w:val="auto"/>
          <w:szCs w:val="21"/>
          <w:highlight w:val="none"/>
        </w:rPr>
        <w:t>参加</w:t>
      </w:r>
      <w:r>
        <w:rPr>
          <w:rFonts w:hint="eastAsia" w:ascii="宋体" w:hAnsi="宋体" w:cs="宋体"/>
          <w:color w:val="auto"/>
          <w:szCs w:val="21"/>
          <w:highlight w:val="none"/>
          <w:shd w:val="clear" w:color="auto" w:fill="auto"/>
          <w:lang w:eastAsia="zh-CN"/>
        </w:rPr>
        <w:t>比选</w:t>
      </w:r>
      <w:r>
        <w:rPr>
          <w:rFonts w:hint="eastAsia" w:ascii="宋体" w:hAnsi="宋体" w:cs="宋体"/>
          <w:color w:val="auto"/>
          <w:szCs w:val="21"/>
          <w:highlight w:val="none"/>
          <w:shd w:val="clear" w:color="auto" w:fill="auto"/>
        </w:rPr>
        <w:t>。</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bookmarkStart w:id="12" w:name="_Toc517438182"/>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五、响应文件递交地点和</w:t>
      </w:r>
      <w:r>
        <w:rPr>
          <w:rFonts w:hint="eastAsia" w:ascii="宋体" w:hAnsi="宋体" w:cs="宋体"/>
          <w:b/>
          <w:bCs/>
          <w:color w:val="auto"/>
          <w:kern w:val="0"/>
          <w:szCs w:val="21"/>
          <w:highlight w:val="none"/>
          <w:lang w:eastAsia="zh-CN"/>
        </w:rPr>
        <w:t>比选</w:t>
      </w:r>
      <w:r>
        <w:rPr>
          <w:rFonts w:hint="eastAsia" w:ascii="宋体" w:hAnsi="宋体" w:cs="宋体"/>
          <w:b/>
          <w:bCs/>
          <w:color w:val="auto"/>
          <w:kern w:val="0"/>
          <w:szCs w:val="21"/>
          <w:highlight w:val="none"/>
        </w:rPr>
        <w:t>地点</w:t>
      </w:r>
      <w:bookmarkEnd w:id="12"/>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1、响应文件递交地点：</w:t>
      </w:r>
      <w:r>
        <w:rPr>
          <w:rFonts w:hint="eastAsia" w:ascii="宋体" w:hAnsi="宋体" w:cs="宋体"/>
          <w:color w:val="auto"/>
          <w:kern w:val="0"/>
          <w:szCs w:val="21"/>
          <w:highlight w:val="none"/>
          <w:lang w:eastAsia="zh-CN"/>
        </w:rPr>
        <w:t>上海市徐汇区零陵路583号海洋石油大厦1206室。</w:t>
      </w:r>
      <w:r>
        <w:rPr>
          <w:rFonts w:hint="eastAsia" w:ascii="宋体" w:hAnsi="宋体" w:cs="宋体"/>
          <w:color w:val="auto"/>
          <w:kern w:val="0"/>
          <w:szCs w:val="21"/>
          <w:highlight w:val="none"/>
        </w:rPr>
        <w:t xml:space="preserve"> </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地点：</w:t>
      </w:r>
      <w:r>
        <w:rPr>
          <w:rFonts w:hint="eastAsia" w:ascii="宋体" w:hAnsi="宋体" w:cs="宋体"/>
          <w:color w:val="auto"/>
          <w:kern w:val="0"/>
          <w:szCs w:val="21"/>
          <w:highlight w:val="none"/>
          <w:lang w:eastAsia="zh-CN"/>
        </w:rPr>
        <w:t>上海市徐汇区零陵路583号海洋石油大厦1206室</w:t>
      </w:r>
      <w:r>
        <w:rPr>
          <w:rFonts w:hint="eastAsia" w:ascii="宋体" w:hAnsi="宋体" w:cs="宋体"/>
          <w:color w:val="auto"/>
          <w:kern w:val="0"/>
          <w:szCs w:val="21"/>
          <w:highlight w:val="none"/>
        </w:rPr>
        <w:t>。</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2" w:firstLineChars="200"/>
        <w:rPr>
          <w:rFonts w:ascii="宋体" w:hAnsi="宋体" w:cs="宋体"/>
          <w:b/>
          <w:color w:val="auto"/>
          <w:szCs w:val="21"/>
          <w:highlight w:val="none"/>
        </w:rPr>
      </w:pPr>
      <w:bookmarkStart w:id="13" w:name="_Toc517438183"/>
      <w:r>
        <w:rPr>
          <w:rFonts w:hint="eastAsia" w:ascii="宋体" w:hAnsi="宋体" w:cs="宋体"/>
          <w:b/>
          <w:color w:val="auto"/>
          <w:szCs w:val="21"/>
          <w:highlight w:val="none"/>
        </w:rPr>
        <w:t>3、</w:t>
      </w:r>
      <w:r>
        <w:rPr>
          <w:rFonts w:hint="eastAsia" w:ascii="宋体" w:hAnsi="宋体" w:cs="宋体"/>
          <w:b/>
          <w:color w:val="auto"/>
          <w:szCs w:val="21"/>
          <w:highlight w:val="none"/>
          <w:lang w:eastAsia="zh-CN"/>
        </w:rPr>
        <w:t>比选</w:t>
      </w:r>
      <w:r>
        <w:rPr>
          <w:rFonts w:hint="eastAsia" w:ascii="宋体" w:hAnsi="宋体" w:cs="宋体"/>
          <w:b/>
          <w:color w:val="auto"/>
          <w:szCs w:val="21"/>
          <w:highlight w:val="none"/>
        </w:rPr>
        <w:t>所需携带其他材料：</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（1）法定代表人证明</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法定代表人授权书以及相应身份证明文件原件；</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（2）纸质</w:t>
      </w:r>
      <w:r>
        <w:rPr>
          <w:rFonts w:hint="eastAsia" w:ascii="宋体" w:hAnsi="宋体" w:cs="宋体"/>
          <w:color w:val="auto"/>
          <w:kern w:val="0"/>
          <w:szCs w:val="21"/>
          <w:highlight w:val="none"/>
          <w:lang w:val="en-US" w:eastAsia="zh-CN"/>
        </w:rPr>
        <w:t>相应</w:t>
      </w:r>
      <w:r>
        <w:rPr>
          <w:rFonts w:hint="eastAsia" w:ascii="宋体" w:hAnsi="宋体" w:cs="宋体"/>
          <w:color w:val="auto"/>
          <w:kern w:val="0"/>
          <w:szCs w:val="21"/>
          <w:highlight w:val="none"/>
        </w:rPr>
        <w:t>文件叁份（1正2副）。</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72小时内核酸检测结果为阴性的核酸报告（加盖公章，截图打印需显示</w:t>
      </w:r>
      <w:r>
        <w:rPr>
          <w:rFonts w:hint="eastAsia" w:ascii="宋体" w:hAnsi="宋体" w:cs="宋体"/>
          <w:b/>
          <w:bCs/>
          <w:color w:val="auto"/>
          <w:kern w:val="0"/>
          <w:szCs w:val="21"/>
          <w:highlight w:val="none"/>
          <w:lang w:val="en-US" w:eastAsia="zh-CN"/>
        </w:rPr>
        <w:t>完整</w:t>
      </w:r>
      <w:r>
        <w:rPr>
          <w:rFonts w:hint="eastAsia" w:ascii="宋体" w:hAnsi="宋体" w:cs="宋体"/>
          <w:b w:val="0"/>
          <w:bCs w:val="0"/>
          <w:color w:val="auto"/>
          <w:kern w:val="0"/>
          <w:szCs w:val="21"/>
          <w:highlight w:val="none"/>
          <w:lang w:val="en-US" w:eastAsia="zh-CN"/>
        </w:rPr>
        <w:t>的个人信息、姓名及时间</w:t>
      </w:r>
      <w:r>
        <w:rPr>
          <w:rFonts w:hint="eastAsia" w:ascii="宋体" w:hAnsi="宋体" w:cs="宋体"/>
          <w:color w:val="auto"/>
          <w:kern w:val="0"/>
          <w:szCs w:val="21"/>
          <w:highlight w:val="none"/>
          <w:lang w:val="en-US" w:eastAsia="zh-CN"/>
        </w:rPr>
        <w:t>）。</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请投标人携带上述资料及设备出席开标仪式。</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hint="eastAsia" w:ascii="宋体" w:hAnsi="宋体" w:cs="宋体"/>
          <w:color w:val="auto"/>
          <w:kern w:val="0"/>
          <w:szCs w:val="21"/>
          <w:highlight w:val="none"/>
        </w:rPr>
      </w:pP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六、发布公告的媒介</w:t>
      </w:r>
      <w:bookmarkEnd w:id="13"/>
    </w:p>
    <w:p>
      <w:pPr>
        <w:keepNext w:val="0"/>
        <w:keepLines w:val="0"/>
        <w:pageBreakBefore w:val="0"/>
        <w:kinsoku/>
        <w:wordWrap/>
        <w:overflowPunct/>
        <w:autoSpaceDE/>
        <w:autoSpaceDN/>
        <w:bidi w:val="0"/>
        <w:spacing w:beforeAutospacing="0" w:afterAutospacing="0" w:line="360" w:lineRule="exact"/>
        <w:ind w:left="0" w:leftChars="0" w:right="0" w:rightChars="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以上信息若有变更我们会通过“中国政府采购网</w:t>
      </w:r>
      <w:r>
        <w:rPr>
          <w:rFonts w:hint="eastAsia" w:ascii="宋体" w:hAnsi="宋体" w:cs="宋体"/>
          <w:color w:val="auto"/>
          <w:szCs w:val="21"/>
          <w:highlight w:val="none"/>
          <w:shd w:val="clear" w:color="auto" w:fill="FFFFFF"/>
        </w:rPr>
        <w:t>（http://www.ccgp.gov.cn/）</w:t>
      </w:r>
      <w:r>
        <w:rPr>
          <w:rFonts w:hint="eastAsia" w:ascii="宋体" w:hAnsi="宋体" w:cs="宋体"/>
          <w:color w:val="auto"/>
          <w:szCs w:val="21"/>
          <w:highlight w:val="none"/>
        </w:rPr>
        <w:t>”通知，请供应商关注。</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bookmarkStart w:id="14" w:name="_Toc517438184"/>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szCs w:val="21"/>
          <w:highlight w:val="none"/>
        </w:rPr>
      </w:pPr>
      <w:r>
        <w:rPr>
          <w:rFonts w:hint="eastAsia" w:ascii="宋体" w:hAnsi="宋体" w:cs="宋体"/>
          <w:b/>
          <w:bCs/>
          <w:color w:val="auto"/>
          <w:szCs w:val="21"/>
          <w:highlight w:val="none"/>
        </w:rPr>
        <w:t>七、其他事项</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b w:val="0"/>
          <w:bCs w:val="0"/>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）投标人领取招标文件后若决定放弃投标的，请至少在投标截止时间前3天以书面</w:t>
      </w:r>
      <w:r>
        <w:rPr>
          <w:rFonts w:hint="eastAsia" w:ascii="宋体" w:hAnsi="宋体" w:cs="宋体"/>
          <w:b w:val="0"/>
          <w:bCs w:val="0"/>
          <w:color w:val="auto"/>
          <w:kern w:val="0"/>
          <w:szCs w:val="21"/>
          <w:highlight w:val="none"/>
        </w:rPr>
        <w:t>形式（详见采购文件第五章“投标格式1</w:t>
      </w:r>
      <w:r>
        <w:rPr>
          <w:rFonts w:hint="eastAsia" w:ascii="宋体" w:hAnsi="宋体" w:cs="宋体"/>
          <w:b w:val="0"/>
          <w:bCs w:val="0"/>
          <w:color w:val="auto"/>
          <w:kern w:val="0"/>
          <w:szCs w:val="21"/>
          <w:highlight w:val="none"/>
          <w:lang w:val="en-US" w:eastAsia="zh-CN"/>
        </w:rPr>
        <w:t>6</w:t>
      </w:r>
      <w:r>
        <w:rPr>
          <w:rFonts w:hint="eastAsia" w:ascii="宋体" w:hAnsi="宋体" w:cs="宋体"/>
          <w:b w:val="0"/>
          <w:bCs w:val="0"/>
          <w:color w:val="auto"/>
          <w:kern w:val="0"/>
          <w:szCs w:val="21"/>
          <w:highlight w:val="none"/>
        </w:rPr>
        <w:t>”）通知采购代理机构。</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按照《关于在政府采购活动中查询及使用信用记录有关问题的通知》（财库〔2016〕125号）供应商须具有良好的信用记录。供应商须通过“信用中国”和“中国政府采购网”查询供应商信用记录。报名时需提供上述信用信息记录查询页面截图，查询日期为招标公告发布之日后。</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b/>
          <w:bCs/>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凡被列入失信被执行人、重大税收违法案件当事人名单、政府采购严重违法失信行为记录名单及其他不符合《中华人民共和国政府采购法》第二十二条规定条件的供应商，应当拒绝其参与政府采购活动。</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八、联系方式</w:t>
      </w:r>
      <w:bookmarkEnd w:id="14"/>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采购单位名称：上海市闵行区水务局</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地    址：上海市闵行区庙泾路88号</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eastAsia="zh-CN"/>
        </w:rPr>
        <w:t>联 系 人：</w:t>
      </w:r>
      <w:r>
        <w:rPr>
          <w:rFonts w:hint="eastAsia" w:ascii="宋体" w:hAnsi="宋体" w:cs="宋体"/>
          <w:b w:val="0"/>
          <w:bCs w:val="0"/>
          <w:color w:val="auto"/>
          <w:szCs w:val="21"/>
          <w:highlight w:val="none"/>
          <w:lang w:val="en-US" w:eastAsia="zh-CN"/>
        </w:rPr>
        <w:t>吴逸远</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 xml:space="preserve">电    话：/ </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 xml:space="preserve">采购代理机构：上海银鑫建设咨询有限公司 </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地    址：上海市徐汇区零陵路583号海洋石油大厦</w:t>
      </w:r>
      <w:r>
        <w:rPr>
          <w:rFonts w:hint="eastAsia" w:ascii="宋体" w:hAnsi="宋体" w:cs="宋体"/>
          <w:b w:val="0"/>
          <w:bCs w:val="0"/>
          <w:color w:val="auto"/>
          <w:szCs w:val="21"/>
          <w:highlight w:val="none"/>
          <w:lang w:val="en-US" w:eastAsia="zh-CN"/>
        </w:rPr>
        <w:t>209</w:t>
      </w:r>
      <w:r>
        <w:rPr>
          <w:rFonts w:hint="eastAsia" w:ascii="宋体" w:hAnsi="宋体" w:cs="宋体"/>
          <w:b w:val="0"/>
          <w:bCs w:val="0"/>
          <w:color w:val="auto"/>
          <w:szCs w:val="21"/>
          <w:highlight w:val="none"/>
          <w:lang w:eastAsia="zh-CN"/>
        </w:rPr>
        <w:t xml:space="preserve">室 </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联 系 人：王伟明</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电    话：13916211794</w:t>
      </w: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64D2D"/>
    <w:multiLevelType w:val="singleLevel"/>
    <w:tmpl w:val="C5A64D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zg3ZDk3NzRmMmZkYjI0YWM1MmNlYjRkMDVhNjgifQ=="/>
  </w:docVars>
  <w:rsids>
    <w:rsidRoot w:val="00000000"/>
    <w:rsid w:val="02D8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line="360" w:lineRule="auto"/>
    </w:pPr>
    <w:rPr>
      <w:rFonts w:eastAsia="仿宋_GB2312"/>
      <w:sz w:val="24"/>
      <w:szCs w:val="20"/>
    </w:rPr>
  </w:style>
  <w:style w:type="paragraph" w:styleId="3">
    <w:name w:val="Normal Indent"/>
    <w:basedOn w:val="1"/>
    <w:qFormat/>
    <w:uiPriority w:val="0"/>
    <w:pPr>
      <w:ind w:firstLine="425"/>
    </w:pPr>
    <w:rPr>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2022-07-11T05:21:52Z</dcterms:created>
  <dc:creator>15525</dc:creator>
  <cp:lastModifiedBy>顾雯婷</cp:lastModifiedBy>
  <dcterms:modified xsi:type="dcterms:W3CDTF">2022-07-11T05:22:00Z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096D5E357811411AB3BB8A8E6D64F1AE</vt:lpwstr>
  </property>
</Properties>
</file>