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黑体" w:cs="黑体"/>
          <w:b/>
          <w:bCs/>
          <w:color w:val="000000"/>
          <w:kern w:val="2"/>
          <w:sz w:val="32"/>
          <w:szCs w:val="32"/>
          <w:lang w:val="en-US" w:eastAsia="zh-CN" w:bidi="ar-SA"/>
        </w:rPr>
      </w:pPr>
      <w:r>
        <w:rPr>
          <w:rFonts w:hint="eastAsia" w:ascii="宋体" w:hAnsi="宋体" w:eastAsia="黑体" w:cs="黑体"/>
          <w:b/>
          <w:bCs/>
          <w:color w:val="000000"/>
          <w:kern w:val="2"/>
          <w:sz w:val="32"/>
          <w:szCs w:val="32"/>
          <w:lang w:val="en-US" w:eastAsia="zh-CN" w:bidi="ar-SA"/>
        </w:rPr>
        <w:t xml:space="preserve">黄山市太平湖健康评价技术服务采购项目 </w:t>
      </w:r>
    </w:p>
    <w:p>
      <w:pPr>
        <w:jc w:val="center"/>
        <w:rPr>
          <w:rFonts w:hint="eastAsia" w:ascii="宋体" w:hAnsi="宋体" w:eastAsia="黑体" w:cs="黑体"/>
          <w:b/>
          <w:bCs/>
          <w:color w:val="000000"/>
          <w:kern w:val="2"/>
          <w:sz w:val="32"/>
          <w:szCs w:val="32"/>
          <w:lang w:val="en-US" w:eastAsia="zh-CN" w:bidi="ar-SA"/>
        </w:rPr>
      </w:pPr>
      <w:r>
        <w:rPr>
          <w:rFonts w:hint="eastAsia" w:ascii="宋体" w:hAnsi="宋体" w:eastAsia="黑体" w:cs="黑体"/>
          <w:b/>
          <w:bCs/>
          <w:color w:val="000000"/>
          <w:kern w:val="2"/>
          <w:sz w:val="32"/>
          <w:szCs w:val="32"/>
          <w:lang w:val="en-US" w:eastAsia="zh-CN" w:bidi="ar-SA"/>
        </w:rPr>
        <w:t>竞争性磋商公告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黑体" w:hAnsi="黑体" w:eastAsia="黑体"/>
        </w:rPr>
      </w:pPr>
      <w:r>
        <w:rPr>
          <w:rFonts w:hint="eastAsia" w:ascii="黑体" w:hAnsi="黑体" w:eastAsia="黑体" w:cs="黑体"/>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rPr>
      </w:pPr>
      <w:r>
        <w:rPr>
          <w:rFonts w:hint="eastAsia" w:asciiTheme="minorEastAsia" w:hAnsiTheme="minorEastAsia" w:eastAsiaTheme="minorEastAsia" w:cstheme="minorEastAsia"/>
          <w:sz w:val="21"/>
          <w:szCs w:val="21"/>
          <w:highlight w:val="none"/>
          <w:u w:val="single"/>
          <w:lang w:val="en-US" w:eastAsia="zh-CN"/>
        </w:rPr>
        <w:t>黄山市太平湖健康评价技术服务采购项目</w:t>
      </w:r>
      <w:r>
        <w:rPr>
          <w:rFonts w:hint="eastAsia" w:ascii="宋体" w:hAnsi="宋体" w:cs="宋体"/>
        </w:rPr>
        <w:t>的潜在供应商应在国华工程科技（集团）有限责任公司报名（地址：黄山市屯溪区社屋前路</w:t>
      </w:r>
      <w:r>
        <w:rPr>
          <w:rFonts w:ascii="宋体" w:hAnsi="宋体" w:cs="宋体"/>
        </w:rPr>
        <w:t>1</w:t>
      </w:r>
      <w:r>
        <w:rPr>
          <w:rFonts w:hint="eastAsia" w:ascii="宋体" w:hAnsi="宋体" w:cs="宋体"/>
        </w:rPr>
        <w:t>号昱东大厦</w:t>
      </w:r>
      <w:r>
        <w:rPr>
          <w:rFonts w:ascii="宋体" w:hAnsi="宋体" w:cs="宋体"/>
        </w:rPr>
        <w:t>15</w:t>
      </w:r>
      <w:r>
        <w:rPr>
          <w:rFonts w:hint="eastAsia" w:ascii="宋体" w:hAnsi="宋体" w:cs="宋体"/>
        </w:rPr>
        <w:t>楼西侧）获取采购文件，</w:t>
      </w:r>
      <w:r>
        <w:rPr>
          <w:rFonts w:hint="eastAsia" w:ascii="宋体" w:hAnsi="宋体" w:cs="宋体"/>
          <w:highlight w:val="none"/>
        </w:rPr>
        <w:t>并于</w:t>
      </w:r>
      <w:r>
        <w:rPr>
          <w:rFonts w:ascii="宋体" w:hAnsi="宋体" w:cs="宋体"/>
          <w:highlight w:val="none"/>
        </w:rPr>
        <w:t>2022</w:t>
      </w:r>
      <w:r>
        <w:rPr>
          <w:rFonts w:hint="eastAsia" w:ascii="宋体" w:hAnsi="宋体" w:cs="宋体"/>
          <w:highlight w:val="none"/>
        </w:rPr>
        <w:t>年</w:t>
      </w:r>
      <w:r>
        <w:rPr>
          <w:rFonts w:hint="eastAsia" w:ascii="宋体" w:hAnsi="宋体" w:cs="宋体"/>
          <w:highlight w:val="none"/>
          <w:lang w:val="en-US" w:eastAsia="zh-CN"/>
        </w:rPr>
        <w:t>7</w:t>
      </w:r>
      <w:r>
        <w:rPr>
          <w:rFonts w:hint="eastAsia" w:ascii="宋体" w:hAnsi="宋体" w:cs="宋体"/>
          <w:highlight w:val="none"/>
        </w:rPr>
        <w:t>月</w:t>
      </w:r>
      <w:r>
        <w:rPr>
          <w:rFonts w:hint="eastAsia" w:ascii="宋体" w:hAnsi="宋体" w:cs="宋体"/>
          <w:highlight w:val="none"/>
          <w:lang w:val="en-US" w:eastAsia="zh-CN"/>
        </w:rPr>
        <w:t>22</w:t>
      </w:r>
      <w:r>
        <w:rPr>
          <w:rFonts w:hint="eastAsia" w:ascii="宋体" w:hAnsi="宋体" w:cs="宋体"/>
          <w:highlight w:val="none"/>
        </w:rPr>
        <w:t>日</w:t>
      </w:r>
      <w:r>
        <w:rPr>
          <w:rFonts w:hint="eastAsia" w:ascii="宋体" w:hAnsi="宋体" w:cs="宋体"/>
          <w:highlight w:val="none"/>
          <w:lang w:val="en-US" w:eastAsia="zh-CN"/>
        </w:rPr>
        <w:t>9</w:t>
      </w:r>
      <w:r>
        <w:rPr>
          <w:rFonts w:hint="eastAsia" w:ascii="宋体" w:hAnsi="宋体" w:cs="宋体"/>
          <w:highlight w:val="none"/>
        </w:rPr>
        <w:t>点</w:t>
      </w:r>
      <w:r>
        <w:rPr>
          <w:rFonts w:hint="eastAsia" w:ascii="宋体" w:hAnsi="宋体" w:cs="宋体"/>
          <w:highlight w:val="none"/>
          <w:lang w:val="en-US" w:eastAsia="zh-CN"/>
        </w:rPr>
        <w:t>00</w:t>
      </w:r>
      <w:r>
        <w:rPr>
          <w:rFonts w:hint="eastAsia" w:ascii="宋体" w:hAnsi="宋体" w:cs="宋体"/>
          <w:highlight w:val="none"/>
        </w:rPr>
        <w:t>分（</w:t>
      </w:r>
      <w:r>
        <w:rPr>
          <w:rFonts w:hint="eastAsia" w:ascii="宋体" w:hAnsi="宋体" w:cs="宋体"/>
        </w:rPr>
        <w:t>北京时间）前提交响应文件。</w:t>
      </w:r>
    </w:p>
    <w:p>
      <w:pPr>
        <w:spacing w:line="360" w:lineRule="auto"/>
        <w:rPr>
          <w:b/>
          <w:bCs/>
        </w:rPr>
      </w:pPr>
      <w:bookmarkStart w:id="0" w:name="_Toc35393798"/>
      <w:bookmarkStart w:id="1" w:name="_Toc28359089"/>
      <w:bookmarkStart w:id="2" w:name="_Toc35393629"/>
      <w:bookmarkStart w:id="3" w:name="_Toc28359012"/>
      <w:r>
        <w:rPr>
          <w:rFonts w:hint="eastAsia" w:cs="宋体"/>
          <w:b/>
          <w:bCs/>
        </w:rPr>
        <w:t>一、项目基本情况</w:t>
      </w:r>
      <w:bookmarkEnd w:id="0"/>
      <w:bookmarkEnd w:id="1"/>
      <w:bookmarkEnd w:id="2"/>
      <w:bookmarkEnd w:id="3"/>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rPr>
      </w:pPr>
      <w:r>
        <w:rPr>
          <w:rFonts w:hint="eastAsia" w:ascii="宋体" w:hAnsi="宋体" w:cs="宋体"/>
        </w:rPr>
        <w:t>项目编号：</w:t>
      </w:r>
      <w:r>
        <w:rPr>
          <w:rFonts w:hint="eastAsia" w:asciiTheme="minorEastAsia" w:hAnsiTheme="minorEastAsia" w:eastAsiaTheme="minorEastAsia" w:cstheme="minorEastAsia"/>
          <w:sz w:val="21"/>
          <w:szCs w:val="21"/>
          <w:lang w:val="en-US" w:eastAsia="zh-CN"/>
        </w:rPr>
        <w:t>AHGHZB2022X168</w:t>
      </w:r>
      <w:r>
        <w:rPr>
          <w:rFonts w:hint="eastAsia" w:asciiTheme="minorEastAsia" w:hAnsiTheme="minorEastAsia" w:eastAsiaTheme="minorEastAsia" w:cstheme="minorEastAsia"/>
          <w:sz w:val="21"/>
          <w:szCs w:val="21"/>
        </w:rPr>
        <w:t xml:space="preserve"> </w:t>
      </w:r>
      <w:r>
        <w:rPr>
          <w:rFonts w:hint="eastAsia" w:ascii="宋体" w:hAnsi="宋体" w:cs="宋体"/>
        </w:rPr>
        <w:t xml:space="preserve">  </w:t>
      </w:r>
      <w:r>
        <w:rPr>
          <w:rFonts w:ascii="宋体" w:hAnsi="宋体" w:cs="宋体"/>
          <w:color w:val="000000"/>
          <w:sz w:val="24"/>
          <w:szCs w:val="24"/>
        </w:rPr>
        <w:t xml:space="preserve"> </w:t>
      </w:r>
      <w:r>
        <w:rPr>
          <w:rFonts w:ascii="宋体" w:hAnsi="宋体" w:cs="宋体"/>
        </w:rPr>
        <w:t xml:space="preserve">  </w:t>
      </w:r>
    </w:p>
    <w:p>
      <w:pPr>
        <w:spacing w:line="360" w:lineRule="auto"/>
        <w:ind w:firstLine="420" w:firstLineChars="200"/>
        <w:rPr>
          <w:rFonts w:ascii="宋体"/>
          <w:u w:val="single"/>
        </w:rPr>
      </w:pPr>
      <w:r>
        <w:rPr>
          <w:rFonts w:hint="eastAsia" w:ascii="宋体" w:hAnsi="宋体" w:cs="宋体"/>
        </w:rPr>
        <w:t>项目名称：</w:t>
      </w:r>
      <w:r>
        <w:rPr>
          <w:rFonts w:hint="eastAsia" w:asciiTheme="minorEastAsia" w:hAnsiTheme="minorEastAsia" w:eastAsiaTheme="minorEastAsia" w:cstheme="minorEastAsia"/>
          <w:sz w:val="21"/>
          <w:szCs w:val="21"/>
          <w:highlight w:val="none"/>
          <w:lang w:val="en-US" w:eastAsia="zh-CN"/>
        </w:rPr>
        <w:t>黄山市太平湖健康评价技术服务采购项目</w:t>
      </w:r>
      <w:r>
        <w:rPr>
          <w:rFonts w:hint="eastAsia" w:asciiTheme="minorEastAsia" w:hAnsiTheme="minorEastAsia" w:eastAsiaTheme="minorEastAsia" w:cstheme="minorEastAsia"/>
          <w:sz w:val="21"/>
          <w:szCs w:val="21"/>
        </w:rPr>
        <w:t xml:space="preserve"> </w:t>
      </w:r>
      <w:r>
        <w:rPr>
          <w:rFonts w:ascii="宋体" w:hAnsi="宋体" w:cs="宋体"/>
        </w:rPr>
        <w:t xml:space="preserve"> </w:t>
      </w:r>
    </w:p>
    <w:p>
      <w:pPr>
        <w:spacing w:line="360" w:lineRule="auto"/>
        <w:ind w:firstLine="420" w:firstLineChars="200"/>
        <w:rPr>
          <w:rFonts w:ascii="宋体"/>
        </w:rPr>
      </w:pPr>
      <w:r>
        <w:rPr>
          <w:rFonts w:hint="eastAsia" w:ascii="宋体" w:hAnsi="宋体" w:cs="宋体"/>
        </w:rPr>
        <w:t>采购方式：竞争性磋商</w:t>
      </w:r>
    </w:p>
    <w:p>
      <w:pPr>
        <w:spacing w:line="360" w:lineRule="auto"/>
        <w:ind w:firstLine="420" w:firstLineChars="200"/>
        <w:rPr>
          <w:rFonts w:ascii="宋体" w:hAnsi="宋体" w:cs="宋体"/>
        </w:rPr>
      </w:pPr>
      <w:r>
        <w:rPr>
          <w:rFonts w:hint="eastAsia" w:ascii="宋体" w:hAnsi="宋体" w:cs="宋体"/>
        </w:rPr>
        <w:t>预算金额：</w:t>
      </w:r>
      <w:r>
        <w:rPr>
          <w:rFonts w:hint="eastAsia" w:ascii="宋体" w:hAnsi="宋体" w:cs="宋体"/>
          <w:lang w:val="en-US" w:eastAsia="zh-CN"/>
        </w:rPr>
        <w:t>29.5</w:t>
      </w:r>
      <w:r>
        <w:rPr>
          <w:rFonts w:hint="eastAsia" w:ascii="宋体" w:hAnsi="宋体" w:cs="宋体"/>
        </w:rPr>
        <w:t>万元</w:t>
      </w:r>
      <w:r>
        <w:rPr>
          <w:rFonts w:ascii="宋体" w:hAnsi="宋体" w:cs="宋体"/>
        </w:rPr>
        <w:t xml:space="preserve">   </w:t>
      </w:r>
    </w:p>
    <w:p>
      <w:pPr>
        <w:spacing w:line="360" w:lineRule="auto"/>
        <w:ind w:firstLine="420" w:firstLineChars="200"/>
        <w:rPr>
          <w:rFonts w:ascii="宋体"/>
        </w:rPr>
      </w:pPr>
      <w:r>
        <w:rPr>
          <w:rFonts w:hint="eastAsia" w:ascii="宋体" w:hAnsi="宋体" w:cs="宋体"/>
        </w:rPr>
        <w:t>最高限价：同预算金额</w:t>
      </w:r>
    </w:p>
    <w:p>
      <w:pPr>
        <w:spacing w:line="360" w:lineRule="auto"/>
        <w:ind w:firstLine="420" w:firstLineChars="200"/>
        <w:rPr>
          <w:rFonts w:ascii="宋体" w:hAnsi="宋体" w:cs="宋体"/>
        </w:rPr>
      </w:pPr>
      <w:r>
        <w:rPr>
          <w:rFonts w:hint="eastAsia" w:ascii="宋体" w:hAnsi="宋体" w:cs="宋体"/>
        </w:rPr>
        <w:t>采购需求：</w:t>
      </w:r>
      <w:r>
        <w:rPr>
          <w:rFonts w:hint="eastAsia" w:asciiTheme="minorEastAsia" w:hAnsiTheme="minorEastAsia" w:eastAsiaTheme="minorEastAsia" w:cstheme="minorEastAsia"/>
          <w:sz w:val="21"/>
          <w:szCs w:val="21"/>
          <w:lang w:eastAsia="zh-CN"/>
        </w:rPr>
        <w:t>完成</w:t>
      </w:r>
      <w:r>
        <w:rPr>
          <w:rFonts w:hint="eastAsia" w:asciiTheme="minorEastAsia" w:hAnsiTheme="minorEastAsia" w:eastAsiaTheme="minorEastAsia" w:cstheme="minorEastAsia"/>
          <w:sz w:val="21"/>
          <w:szCs w:val="21"/>
          <w:highlight w:val="none"/>
          <w:lang w:val="en-US" w:eastAsia="zh-CN"/>
        </w:rPr>
        <w:t>黄山市太平湖健康评价工作，具体要求详见采购需求</w:t>
      </w:r>
      <w:r>
        <w:rPr>
          <w:rFonts w:hint="eastAsia" w:asciiTheme="minorEastAsia" w:hAnsiTheme="minorEastAsia" w:eastAsia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sz w:val="21"/>
          <w:szCs w:val="21"/>
        </w:rPr>
        <w:t xml:space="preserve">   </w:t>
      </w:r>
    </w:p>
    <w:p>
      <w:pPr>
        <w:spacing w:line="360" w:lineRule="auto"/>
        <w:ind w:firstLine="420" w:firstLineChars="200"/>
        <w:rPr>
          <w:rFonts w:ascii="宋体"/>
          <w:u w:val="single"/>
        </w:rPr>
      </w:pPr>
      <w:r>
        <w:rPr>
          <w:rFonts w:hint="eastAsia" w:ascii="宋体" w:hAnsi="宋体" w:cs="宋体"/>
        </w:rPr>
        <w:t>合同履行期限：</w:t>
      </w:r>
      <w:r>
        <w:rPr>
          <w:rFonts w:hint="eastAsia" w:asciiTheme="minorEastAsia" w:hAnsiTheme="minorEastAsia" w:eastAsiaTheme="minorEastAsia" w:cstheme="minorEastAsia"/>
          <w:sz w:val="21"/>
          <w:szCs w:val="21"/>
          <w:lang w:val="en-US" w:eastAsia="zh-CN"/>
        </w:rPr>
        <w:t>2022年11月前完成</w:t>
      </w:r>
      <w:r>
        <w:rPr>
          <w:rFonts w:hint="eastAsia" w:asciiTheme="minorEastAsia" w:hAnsiTheme="minorEastAsia" w:eastAsiaTheme="minorEastAsia" w:cstheme="minorEastAsia"/>
          <w:sz w:val="21"/>
          <w:szCs w:val="21"/>
          <w:lang w:eastAsia="zh-CN"/>
        </w:rPr>
        <w:t>黄山市太平湖</w:t>
      </w:r>
      <w:r>
        <w:rPr>
          <w:rFonts w:hint="eastAsia" w:asciiTheme="minorEastAsia" w:hAnsiTheme="minorEastAsia" w:eastAsiaTheme="minorEastAsia" w:cstheme="minorEastAsia"/>
          <w:sz w:val="21"/>
          <w:szCs w:val="21"/>
          <w:lang w:val="en-US" w:eastAsia="zh-CN"/>
        </w:rPr>
        <w:t>健康评价工作。</w:t>
      </w:r>
      <w:r>
        <w:rPr>
          <w:rFonts w:ascii="宋体" w:hAnsi="宋体" w:cs="宋体"/>
        </w:rPr>
        <w:t xml:space="preserve">   </w:t>
      </w:r>
    </w:p>
    <w:p>
      <w:pPr>
        <w:spacing w:line="360" w:lineRule="auto"/>
        <w:ind w:firstLine="420" w:firstLineChars="200"/>
        <w:rPr>
          <w:rFonts w:ascii="宋体"/>
        </w:rPr>
      </w:pPr>
      <w:r>
        <w:rPr>
          <w:rFonts w:hint="eastAsia" w:ascii="宋体" w:hAnsi="宋体" w:cs="宋体"/>
        </w:rPr>
        <w:t>本项目不接受联合体。</w:t>
      </w:r>
    </w:p>
    <w:p>
      <w:pPr>
        <w:spacing w:line="360" w:lineRule="auto"/>
        <w:rPr>
          <w:b/>
          <w:bCs/>
        </w:rPr>
      </w:pPr>
      <w:bookmarkStart w:id="4" w:name="_Toc35393799"/>
      <w:bookmarkStart w:id="5" w:name="_Toc35393630"/>
      <w:bookmarkStart w:id="6" w:name="_Toc28359013"/>
      <w:bookmarkStart w:id="7" w:name="_Toc28359090"/>
      <w:r>
        <w:rPr>
          <w:rFonts w:hint="eastAsia" w:cs="宋体"/>
          <w:b/>
          <w:bCs/>
        </w:rPr>
        <w:t>二、申请人的资格要求：</w:t>
      </w:r>
      <w:bookmarkEnd w:id="4"/>
      <w:bookmarkEnd w:id="5"/>
      <w:bookmarkEnd w:id="6"/>
      <w:bookmarkEnd w:id="7"/>
    </w:p>
    <w:p>
      <w:pPr>
        <w:spacing w:line="360" w:lineRule="auto"/>
        <w:ind w:firstLine="420" w:firstLineChars="200"/>
        <w:rPr>
          <w:rFonts w:ascii="宋体"/>
        </w:rPr>
      </w:pPr>
      <w:r>
        <w:rPr>
          <w:rFonts w:ascii="宋体" w:hAnsi="宋体" w:cs="宋体"/>
        </w:rPr>
        <w:t>1.</w:t>
      </w:r>
      <w:r>
        <w:rPr>
          <w:rFonts w:hint="eastAsia" w:ascii="宋体" w:hAnsi="宋体" w:cs="宋体"/>
        </w:rPr>
        <w:t>满足《中华人民共和国政府采购法》第二十二条规定。</w:t>
      </w:r>
    </w:p>
    <w:p>
      <w:pPr>
        <w:spacing w:line="360" w:lineRule="auto"/>
        <w:ind w:firstLine="420" w:firstLineChars="200"/>
        <w:rPr>
          <w:rFonts w:ascii="宋体" w:hAnsi="宋体" w:cs="宋体"/>
        </w:rPr>
      </w:pPr>
      <w:bookmarkStart w:id="8" w:name="_Toc28359091"/>
      <w:bookmarkStart w:id="9" w:name="_Toc28359014"/>
      <w:r>
        <w:rPr>
          <w:rFonts w:ascii="宋体" w:hAnsi="宋体" w:cs="宋体"/>
        </w:rPr>
        <w:t>2.</w:t>
      </w:r>
      <w:r>
        <w:rPr>
          <w:rFonts w:hint="eastAsia" w:ascii="宋体" w:hAnsi="宋体" w:cs="宋体"/>
        </w:rPr>
        <w:t>落实政府采购政策需满足的资格要求：</w:t>
      </w:r>
      <w:r>
        <w:rPr>
          <w:rFonts w:ascii="宋体" w:hAnsi="宋体" w:cs="宋体"/>
        </w:rPr>
        <w:t xml:space="preserve"> </w:t>
      </w:r>
    </w:p>
    <w:p>
      <w:pPr>
        <w:spacing w:line="360" w:lineRule="auto"/>
        <w:ind w:firstLine="420" w:firstLineChars="200"/>
        <w:rPr>
          <w:rFonts w:ascii="宋体"/>
        </w:rPr>
      </w:pPr>
      <w:r>
        <w:rPr>
          <w:rFonts w:hint="eastAsia" w:ascii="宋体" w:hAnsi="宋体" w:cs="宋体"/>
        </w:rPr>
        <w:t>本项目非专门面向中小微型企业，详见磋商文件供应商须知前附表第</w:t>
      </w:r>
      <w:r>
        <w:rPr>
          <w:rFonts w:ascii="宋体" w:hAnsi="宋体" w:cs="宋体"/>
        </w:rPr>
        <w:t>25</w:t>
      </w:r>
      <w:r>
        <w:rPr>
          <w:rFonts w:hint="eastAsia" w:ascii="宋体" w:hAnsi="宋体" w:cs="宋体"/>
        </w:rPr>
        <w:t>条。</w:t>
      </w:r>
    </w:p>
    <w:p>
      <w:pPr>
        <w:spacing w:line="360" w:lineRule="auto"/>
        <w:ind w:firstLine="420" w:firstLineChars="200"/>
        <w:rPr>
          <w:rFonts w:ascii="宋体"/>
        </w:rPr>
      </w:pPr>
      <w:r>
        <w:rPr>
          <w:rFonts w:ascii="宋体" w:hAnsi="宋体" w:cs="宋体"/>
        </w:rPr>
        <w:t>3.</w:t>
      </w:r>
      <w:r>
        <w:rPr>
          <w:rFonts w:hint="eastAsia" w:ascii="宋体" w:hAnsi="宋体" w:cs="宋体"/>
        </w:rPr>
        <w:t>本项目的特定资格要求：</w:t>
      </w:r>
    </w:p>
    <w:p>
      <w:pPr>
        <w:spacing w:line="360" w:lineRule="auto"/>
        <w:ind w:firstLine="540"/>
        <w:rPr>
          <w:rFonts w:ascii="宋体" w:hAnsi="宋体" w:cs="宋体"/>
        </w:rPr>
      </w:pPr>
      <w:r>
        <w:rPr>
          <w:rFonts w:hint="eastAsia" w:ascii="宋体" w:hAnsi="宋体" w:cs="宋体"/>
        </w:rPr>
        <w:t>（</w:t>
      </w:r>
      <w:r>
        <w:rPr>
          <w:rFonts w:ascii="宋体" w:hAnsi="宋体" w:cs="宋体"/>
        </w:rPr>
        <w:t>1</w:t>
      </w:r>
      <w:r>
        <w:rPr>
          <w:rFonts w:hint="eastAsia" w:ascii="宋体" w:hAnsi="宋体" w:cs="宋体"/>
        </w:rPr>
        <w:t>）供应商（含不具有独立法人资格的分公司、不含具备独立法人资格的子公司）存在以下不良信用记录情形之一</w:t>
      </w:r>
      <w:r>
        <w:rPr>
          <w:rFonts w:ascii="宋体" w:cs="宋体"/>
        </w:rPr>
        <w:t>,</w:t>
      </w:r>
      <w:r>
        <w:rPr>
          <w:rFonts w:hint="eastAsia" w:ascii="宋体" w:hAnsi="宋体" w:cs="宋体"/>
        </w:rPr>
        <w:t>不得推荐为成交候选人，不得确定为成交供应商</w:t>
      </w:r>
      <w:r>
        <w:rPr>
          <w:rFonts w:ascii="宋体" w:hAnsi="宋体" w:cs="宋体"/>
        </w:rPr>
        <w:t xml:space="preserve">: </w:t>
      </w:r>
    </w:p>
    <w:p>
      <w:pPr>
        <w:spacing w:line="360" w:lineRule="auto"/>
        <w:ind w:firstLine="540"/>
        <w:rPr>
          <w:rFonts w:ascii="宋体"/>
        </w:rPr>
      </w:pPr>
      <w:r>
        <w:rPr>
          <w:rFonts w:hint="eastAsia" w:ascii="宋体" w:hAnsi="宋体" w:cs="宋体"/>
        </w:rPr>
        <w:t>①供应商被人民法院列入失信被执行人的；</w:t>
      </w:r>
    </w:p>
    <w:p>
      <w:pPr>
        <w:spacing w:line="360" w:lineRule="auto"/>
        <w:ind w:firstLine="540"/>
        <w:rPr>
          <w:rFonts w:ascii="宋体"/>
        </w:rPr>
      </w:pPr>
      <w:r>
        <w:rPr>
          <w:rFonts w:hint="eastAsia" w:ascii="宋体" w:hAnsi="宋体" w:cs="宋体"/>
        </w:rPr>
        <w:t>②供应商被市场监管部门列入企业经营异常名录的；</w:t>
      </w:r>
    </w:p>
    <w:p>
      <w:pPr>
        <w:spacing w:line="360" w:lineRule="auto"/>
        <w:ind w:firstLine="540"/>
        <w:rPr>
          <w:rFonts w:ascii="宋体"/>
        </w:rPr>
      </w:pPr>
      <w:r>
        <w:rPr>
          <w:rFonts w:hint="eastAsia" w:ascii="宋体" w:hAnsi="宋体" w:cs="宋体"/>
        </w:rPr>
        <w:t>③供应商被税务部门列入重大税收违法案件当事人名单的；</w:t>
      </w:r>
    </w:p>
    <w:p>
      <w:pPr>
        <w:spacing w:line="360" w:lineRule="auto"/>
        <w:ind w:firstLine="540"/>
        <w:rPr>
          <w:rFonts w:ascii="宋体"/>
        </w:rPr>
      </w:pPr>
      <w:r>
        <w:rPr>
          <w:rFonts w:hint="eastAsia" w:ascii="宋体" w:hAnsi="宋体" w:cs="宋体"/>
        </w:rPr>
        <w:t>④供应商被政府采购监管部门列入政府采购严重违法失信行为记录名单的。</w:t>
      </w:r>
    </w:p>
    <w:p>
      <w:pPr>
        <w:spacing w:line="360" w:lineRule="auto"/>
        <w:ind w:firstLine="630" w:firstLineChars="300"/>
        <w:rPr>
          <w:rFonts w:ascii="宋体"/>
        </w:rPr>
      </w:pPr>
      <w:r>
        <w:rPr>
          <w:rFonts w:hint="eastAsia" w:ascii="宋体" w:hAnsi="宋体" w:cs="宋体"/>
        </w:rPr>
        <w:t>以上情形以“信用中国网站或其他指定媒介</w:t>
      </w:r>
      <w:r>
        <w:rPr>
          <w:rFonts w:ascii="宋体" w:hAnsi="宋体" w:cs="宋体"/>
        </w:rPr>
        <w:t>[</w:t>
      </w:r>
      <w:r>
        <w:rPr>
          <w:rFonts w:hint="eastAsia" w:ascii="宋体" w:hAnsi="宋体" w:cs="宋体"/>
        </w:rPr>
        <w:t>国家税务总局网站、最高人民法院网站、国家企业信用信息公示系统网站</w:t>
      </w:r>
      <w:r>
        <w:rPr>
          <w:rFonts w:ascii="宋体" w:hAnsi="宋体" w:cs="宋体"/>
        </w:rPr>
        <w:t>]</w:t>
      </w:r>
      <w:r>
        <w:rPr>
          <w:rFonts w:hint="eastAsia" w:ascii="宋体" w:hAnsi="宋体" w:cs="宋体"/>
        </w:rPr>
        <w:t>以及中国政府采购网</w:t>
      </w:r>
      <w:r>
        <w:rPr>
          <w:rFonts w:hint="eastAsia" w:ascii="宋体" w:cs="宋体"/>
        </w:rPr>
        <w:t>”</w:t>
      </w:r>
      <w:r>
        <w:rPr>
          <w:rFonts w:hint="eastAsia" w:ascii="宋体" w:hAnsi="宋体" w:cs="宋体"/>
        </w:rPr>
        <w:t>发布的为准，有限制期限的按规定期限执行，无限制期限的按投标截止时间前</w:t>
      </w:r>
      <w:r>
        <w:rPr>
          <w:rFonts w:ascii="宋体" w:hAnsi="宋体" w:cs="宋体"/>
        </w:rPr>
        <w:t>12</w:t>
      </w:r>
      <w:r>
        <w:rPr>
          <w:rFonts w:hint="eastAsia" w:ascii="宋体" w:hAnsi="宋体" w:cs="宋体"/>
        </w:rPr>
        <w:t>个月计算。在推荐成交候选人前由代理机构进行查询并将结果反馈至磋商小组。</w:t>
      </w:r>
    </w:p>
    <w:p>
      <w:pPr>
        <w:spacing w:line="360" w:lineRule="auto"/>
        <w:ind w:firstLine="540"/>
        <w:rPr>
          <w:rFonts w:ascii="宋体"/>
        </w:rPr>
      </w:pPr>
      <w:r>
        <w:rPr>
          <w:rFonts w:hint="eastAsia" w:ascii="宋体" w:hAnsi="宋体" w:cs="宋体"/>
        </w:rPr>
        <w:t>（</w:t>
      </w:r>
      <w:r>
        <w:rPr>
          <w:rFonts w:ascii="宋体" w:hAnsi="宋体" w:cs="宋体"/>
        </w:rPr>
        <w:t>2</w:t>
      </w:r>
      <w:r>
        <w:rPr>
          <w:rFonts w:hint="eastAsia" w:ascii="宋体" w:hAnsi="宋体" w:cs="宋体"/>
        </w:rPr>
        <w:t>）按照采购文件规定的格式自行出具《供应商诚信履约承诺函》；</w:t>
      </w:r>
    </w:p>
    <w:p>
      <w:pPr>
        <w:spacing w:line="360" w:lineRule="auto"/>
        <w:ind w:firstLine="540"/>
        <w:rPr>
          <w:rFonts w:ascii="宋体"/>
        </w:rPr>
      </w:pPr>
      <w:r>
        <w:rPr>
          <w:rFonts w:hint="eastAsia" w:ascii="宋体" w:hAnsi="宋体" w:cs="宋体"/>
        </w:rPr>
        <w:t>（</w:t>
      </w:r>
      <w:r>
        <w:rPr>
          <w:rFonts w:ascii="宋体" w:hAnsi="宋体" w:cs="宋体"/>
        </w:rPr>
        <w:t>3</w:t>
      </w:r>
      <w:r>
        <w:rPr>
          <w:rFonts w:hint="eastAsia" w:ascii="宋体" w:hAnsi="宋体" w:cs="宋体"/>
        </w:rPr>
        <w:t>）本项目不接受联合体磋商。联合体参加的，应满足下列要求：</w:t>
      </w:r>
      <w:r>
        <w:rPr>
          <w:rFonts w:ascii="宋体" w:hAnsi="宋体" w:cs="宋体"/>
        </w:rPr>
        <w:t xml:space="preserve"> /  </w:t>
      </w:r>
      <w:r>
        <w:rPr>
          <w:rFonts w:hint="eastAsia" w:ascii="宋体" w:hAnsi="宋体" w:cs="宋体"/>
        </w:rPr>
        <w:t>。</w:t>
      </w:r>
    </w:p>
    <w:p>
      <w:pPr>
        <w:spacing w:line="360" w:lineRule="auto"/>
        <w:ind w:firstLine="540"/>
        <w:rPr>
          <w:rFonts w:ascii="宋体" w:hAnsi="宋体" w:cs="宋体"/>
          <w:highlight w:val="none"/>
        </w:rPr>
      </w:pPr>
      <w:r>
        <w:rPr>
          <w:rFonts w:hint="eastAsia" w:ascii="宋体" w:hAnsi="宋体" w:cs="宋体"/>
          <w:highlight w:val="none"/>
        </w:rPr>
        <w:t>（</w:t>
      </w:r>
      <w:r>
        <w:rPr>
          <w:rFonts w:ascii="宋体" w:hAnsi="宋体" w:cs="宋体"/>
          <w:highlight w:val="none"/>
        </w:rPr>
        <w:t>4</w:t>
      </w:r>
      <w:r>
        <w:rPr>
          <w:rFonts w:hint="eastAsia" w:ascii="宋体" w:hAnsi="宋体" w:cs="宋体"/>
          <w:highlight w:val="none"/>
        </w:rPr>
        <w:t>）</w:t>
      </w:r>
      <w:r>
        <w:rPr>
          <w:rFonts w:hint="eastAsia" w:ascii="宋体" w:hAnsi="宋体" w:cs="宋体"/>
          <w:highlight w:val="none"/>
          <w:lang w:val="en-US" w:eastAsia="zh-CN"/>
        </w:rPr>
        <w:t>其他:/</w:t>
      </w:r>
      <w:r>
        <w:rPr>
          <w:rFonts w:ascii="宋体" w:hAnsi="宋体" w:cs="宋体"/>
          <w:highlight w:val="none"/>
        </w:rPr>
        <w:t xml:space="preserve">           </w:t>
      </w:r>
    </w:p>
    <w:p>
      <w:pPr>
        <w:spacing w:line="360" w:lineRule="auto"/>
        <w:rPr>
          <w:b/>
          <w:bCs/>
          <w:highlight w:val="none"/>
        </w:rPr>
      </w:pPr>
      <w:bookmarkStart w:id="10" w:name="_Toc35393631"/>
      <w:bookmarkStart w:id="11" w:name="_Toc35393800"/>
      <w:r>
        <w:rPr>
          <w:rFonts w:hint="eastAsia" w:cs="宋体"/>
          <w:b/>
          <w:bCs/>
          <w:highlight w:val="none"/>
        </w:rPr>
        <w:t>三、获取采购文件</w:t>
      </w:r>
      <w:bookmarkEnd w:id="8"/>
      <w:bookmarkEnd w:id="9"/>
      <w:bookmarkEnd w:id="10"/>
      <w:bookmarkEnd w:id="11"/>
    </w:p>
    <w:p>
      <w:pPr>
        <w:pStyle w:val="6"/>
        <w:spacing w:before="0" w:beforeAutospacing="0" w:after="0" w:afterAutospacing="0" w:line="360" w:lineRule="auto"/>
        <w:ind w:firstLine="630" w:firstLineChars="300"/>
        <w:rPr>
          <w:rFonts w:cs="Times New Roman"/>
          <w:kern w:val="2"/>
          <w:sz w:val="21"/>
          <w:szCs w:val="21"/>
        </w:rPr>
      </w:pPr>
      <w:bookmarkStart w:id="12" w:name="_Toc35393632"/>
      <w:bookmarkStart w:id="13" w:name="_Toc28359092"/>
      <w:bookmarkStart w:id="14" w:name="_Toc35393801"/>
      <w:bookmarkStart w:id="15" w:name="_Toc28359015"/>
      <w:r>
        <w:rPr>
          <w:rFonts w:hint="eastAsia"/>
          <w:kern w:val="2"/>
          <w:sz w:val="21"/>
          <w:szCs w:val="21"/>
        </w:rPr>
        <w:t>时间</w:t>
      </w:r>
      <w:r>
        <w:rPr>
          <w:rFonts w:hint="eastAsia"/>
          <w:kern w:val="2"/>
          <w:sz w:val="21"/>
          <w:szCs w:val="21"/>
          <w:highlight w:val="none"/>
        </w:rPr>
        <w:t>：自公告发布之日起至2022年</w:t>
      </w:r>
      <w:r>
        <w:rPr>
          <w:rFonts w:hint="eastAsia"/>
          <w:kern w:val="2"/>
          <w:sz w:val="21"/>
          <w:szCs w:val="21"/>
          <w:highlight w:val="none"/>
          <w:lang w:val="en-US" w:eastAsia="zh-CN"/>
        </w:rPr>
        <w:t>7</w:t>
      </w:r>
      <w:r>
        <w:rPr>
          <w:rFonts w:hint="eastAsia"/>
          <w:kern w:val="2"/>
          <w:sz w:val="21"/>
          <w:szCs w:val="21"/>
          <w:highlight w:val="none"/>
        </w:rPr>
        <w:t>月</w:t>
      </w:r>
      <w:r>
        <w:rPr>
          <w:rFonts w:hint="eastAsia"/>
          <w:kern w:val="2"/>
          <w:sz w:val="21"/>
          <w:szCs w:val="21"/>
          <w:highlight w:val="none"/>
          <w:lang w:val="en-US" w:eastAsia="zh-CN"/>
        </w:rPr>
        <w:t>22</w:t>
      </w:r>
      <w:r>
        <w:rPr>
          <w:rFonts w:hint="eastAsia"/>
          <w:kern w:val="2"/>
          <w:sz w:val="21"/>
          <w:szCs w:val="21"/>
          <w:highlight w:val="none"/>
        </w:rPr>
        <w:t>日</w:t>
      </w:r>
      <w:r>
        <w:rPr>
          <w:rFonts w:hint="eastAsia"/>
          <w:kern w:val="2"/>
          <w:sz w:val="21"/>
          <w:szCs w:val="21"/>
          <w:highlight w:val="none"/>
          <w:lang w:val="en-US" w:eastAsia="zh-CN"/>
        </w:rPr>
        <w:t>9</w:t>
      </w:r>
      <w:r>
        <w:rPr>
          <w:rFonts w:hint="eastAsia"/>
          <w:kern w:val="2"/>
          <w:sz w:val="21"/>
          <w:szCs w:val="21"/>
          <w:highlight w:val="none"/>
        </w:rPr>
        <w:t>点</w:t>
      </w:r>
      <w:r>
        <w:rPr>
          <w:rFonts w:hint="eastAsia"/>
          <w:kern w:val="2"/>
          <w:sz w:val="21"/>
          <w:szCs w:val="21"/>
          <w:highlight w:val="none"/>
          <w:lang w:val="en-US" w:eastAsia="zh-CN"/>
        </w:rPr>
        <w:t>00</w:t>
      </w:r>
      <w:r>
        <w:rPr>
          <w:rFonts w:hint="eastAsia"/>
          <w:kern w:val="2"/>
          <w:sz w:val="21"/>
          <w:szCs w:val="21"/>
          <w:highlight w:val="none"/>
        </w:rPr>
        <w:t>分</w:t>
      </w:r>
    </w:p>
    <w:p>
      <w:pPr>
        <w:pStyle w:val="6"/>
        <w:spacing w:before="0" w:beforeAutospacing="0" w:after="0" w:afterAutospacing="0" w:line="360" w:lineRule="auto"/>
        <w:ind w:firstLine="630" w:firstLineChars="300"/>
        <w:rPr>
          <w:rFonts w:cs="Times New Roman"/>
          <w:kern w:val="2"/>
          <w:sz w:val="21"/>
          <w:szCs w:val="21"/>
        </w:rPr>
      </w:pPr>
      <w:r>
        <w:rPr>
          <w:rFonts w:hint="eastAsia"/>
          <w:kern w:val="2"/>
          <w:sz w:val="21"/>
          <w:szCs w:val="21"/>
        </w:rPr>
        <w:t>地点：国华工程科技（集团）有限责任公司代理部（黄山市社屋前路</w:t>
      </w:r>
      <w:r>
        <w:rPr>
          <w:kern w:val="2"/>
          <w:sz w:val="21"/>
          <w:szCs w:val="21"/>
        </w:rPr>
        <w:t>1</w:t>
      </w:r>
      <w:r>
        <w:rPr>
          <w:rFonts w:hint="eastAsia"/>
          <w:kern w:val="2"/>
          <w:sz w:val="21"/>
          <w:szCs w:val="21"/>
        </w:rPr>
        <w:t>号昱东大厦</w:t>
      </w:r>
      <w:r>
        <w:rPr>
          <w:kern w:val="2"/>
          <w:sz w:val="21"/>
          <w:szCs w:val="21"/>
        </w:rPr>
        <w:t>15</w:t>
      </w:r>
      <w:r>
        <w:rPr>
          <w:rFonts w:hint="eastAsia"/>
          <w:kern w:val="2"/>
          <w:sz w:val="21"/>
          <w:szCs w:val="21"/>
        </w:rPr>
        <w:t>楼</w:t>
      </w:r>
    </w:p>
    <w:p>
      <w:pPr>
        <w:pStyle w:val="6"/>
        <w:spacing w:before="0" w:beforeAutospacing="0" w:after="0" w:afterAutospacing="0" w:line="360" w:lineRule="auto"/>
        <w:ind w:firstLine="630" w:firstLineChars="300"/>
        <w:rPr>
          <w:rFonts w:cs="Times New Roman"/>
          <w:kern w:val="2"/>
          <w:sz w:val="21"/>
          <w:szCs w:val="21"/>
        </w:rPr>
      </w:pPr>
      <w:r>
        <w:rPr>
          <w:rFonts w:hint="eastAsia"/>
          <w:kern w:val="2"/>
          <w:sz w:val="21"/>
          <w:szCs w:val="21"/>
        </w:rPr>
        <w:t>方式：携带营业执照复印件及授权委托书并加盖供应商公章至现场报名领取。</w:t>
      </w:r>
    </w:p>
    <w:p>
      <w:pPr>
        <w:pStyle w:val="6"/>
        <w:spacing w:before="0" w:beforeAutospacing="0" w:after="0" w:afterAutospacing="0" w:line="360" w:lineRule="auto"/>
        <w:ind w:firstLine="630" w:firstLineChars="300"/>
        <w:rPr>
          <w:rFonts w:cs="Times New Roman"/>
          <w:kern w:val="2"/>
          <w:sz w:val="21"/>
          <w:szCs w:val="21"/>
        </w:rPr>
      </w:pPr>
      <w:r>
        <w:rPr>
          <w:rFonts w:hint="eastAsia"/>
          <w:kern w:val="2"/>
          <w:sz w:val="21"/>
          <w:szCs w:val="21"/>
        </w:rPr>
        <w:t>售价：每套人民币</w:t>
      </w:r>
      <w:r>
        <w:rPr>
          <w:kern w:val="2"/>
          <w:sz w:val="21"/>
          <w:szCs w:val="21"/>
        </w:rPr>
        <w:t>200</w:t>
      </w:r>
      <w:r>
        <w:rPr>
          <w:rFonts w:hint="eastAsia"/>
          <w:kern w:val="2"/>
          <w:sz w:val="21"/>
          <w:szCs w:val="21"/>
        </w:rPr>
        <w:t>元整，售后不退。</w:t>
      </w:r>
    </w:p>
    <w:p>
      <w:pPr>
        <w:spacing w:line="360" w:lineRule="auto"/>
        <w:rPr>
          <w:b/>
          <w:bCs/>
          <w:highlight w:val="none"/>
        </w:rPr>
      </w:pPr>
      <w:r>
        <w:rPr>
          <w:rFonts w:hint="eastAsia" w:cs="宋体"/>
          <w:b/>
          <w:bCs/>
          <w:highlight w:val="none"/>
        </w:rPr>
        <w:t>四、响应文件提交</w:t>
      </w:r>
      <w:bookmarkEnd w:id="12"/>
      <w:bookmarkEnd w:id="13"/>
      <w:bookmarkEnd w:id="14"/>
      <w:bookmarkEnd w:id="15"/>
    </w:p>
    <w:p>
      <w:pPr>
        <w:spacing w:line="360" w:lineRule="auto"/>
        <w:ind w:firstLine="420" w:firstLineChars="200"/>
        <w:rPr>
          <w:rFonts w:hint="eastAsia" w:ascii="宋体" w:hAnsi="宋体" w:cs="宋体"/>
          <w:highlight w:val="none"/>
        </w:rPr>
      </w:pPr>
      <w:r>
        <w:rPr>
          <w:rFonts w:hint="eastAsia" w:ascii="宋体" w:hAnsi="宋体" w:cs="宋体"/>
          <w:highlight w:val="none"/>
        </w:rPr>
        <w:t>截止时间：</w:t>
      </w:r>
      <w:r>
        <w:rPr>
          <w:rFonts w:ascii="宋体" w:hAnsi="宋体" w:cs="宋体"/>
          <w:highlight w:val="none"/>
        </w:rPr>
        <w:t>2022</w:t>
      </w:r>
      <w:r>
        <w:rPr>
          <w:rFonts w:hint="eastAsia" w:ascii="宋体" w:hAnsi="宋体" w:cs="宋体"/>
          <w:highlight w:val="none"/>
        </w:rPr>
        <w:t>年</w:t>
      </w:r>
      <w:r>
        <w:rPr>
          <w:rFonts w:hint="eastAsia" w:ascii="宋体" w:hAnsi="宋体" w:cs="宋体"/>
          <w:highlight w:val="none"/>
          <w:lang w:val="en-US" w:eastAsia="zh-CN"/>
        </w:rPr>
        <w:t>7</w:t>
      </w:r>
      <w:r>
        <w:rPr>
          <w:rFonts w:hint="eastAsia" w:ascii="宋体" w:hAnsi="宋体" w:cs="宋体"/>
          <w:highlight w:val="none"/>
        </w:rPr>
        <w:t>月</w:t>
      </w:r>
      <w:r>
        <w:rPr>
          <w:rFonts w:hint="eastAsia" w:ascii="宋体" w:hAnsi="宋体" w:cs="宋体"/>
          <w:highlight w:val="none"/>
          <w:lang w:val="en-US" w:eastAsia="zh-CN"/>
        </w:rPr>
        <w:t>22</w:t>
      </w:r>
      <w:r>
        <w:rPr>
          <w:rFonts w:hint="eastAsia" w:ascii="宋体" w:hAnsi="宋体" w:cs="宋体"/>
          <w:highlight w:val="none"/>
        </w:rPr>
        <w:t>日</w:t>
      </w:r>
      <w:r>
        <w:rPr>
          <w:rFonts w:hint="eastAsia" w:ascii="宋体" w:hAnsi="宋体" w:cs="宋体"/>
          <w:highlight w:val="none"/>
          <w:lang w:val="en-US" w:eastAsia="zh-CN"/>
        </w:rPr>
        <w:t>9</w:t>
      </w:r>
      <w:r>
        <w:rPr>
          <w:rFonts w:hint="eastAsia" w:ascii="宋体" w:hAnsi="宋体" w:cs="宋体"/>
          <w:highlight w:val="none"/>
        </w:rPr>
        <w:t>点</w:t>
      </w:r>
      <w:r>
        <w:rPr>
          <w:rFonts w:hint="eastAsia" w:ascii="宋体" w:hAnsi="宋体" w:cs="宋体"/>
          <w:highlight w:val="none"/>
          <w:lang w:val="en-US" w:eastAsia="zh-CN"/>
        </w:rPr>
        <w:t>00</w:t>
      </w:r>
      <w:r>
        <w:rPr>
          <w:rFonts w:hint="eastAsia" w:ascii="宋体" w:hAnsi="宋体" w:cs="宋体"/>
          <w:highlight w:val="none"/>
        </w:rPr>
        <w:t>分（</w:t>
      </w:r>
      <w:r>
        <w:rPr>
          <w:rFonts w:hint="eastAsia" w:ascii="宋体" w:hAnsi="宋体" w:cs="宋体"/>
        </w:rPr>
        <w:t>北京时间）</w:t>
      </w:r>
    </w:p>
    <w:p>
      <w:pPr>
        <w:pStyle w:val="6"/>
        <w:spacing w:before="0" w:beforeAutospacing="0" w:after="0" w:afterAutospacing="0" w:line="360" w:lineRule="auto"/>
        <w:ind w:firstLine="420" w:firstLineChars="200"/>
        <w:rPr>
          <w:rFonts w:ascii="宋体"/>
          <w:highlight w:val="none"/>
          <w:u w:val="single"/>
        </w:rPr>
      </w:pPr>
      <w:r>
        <w:rPr>
          <w:rFonts w:hint="eastAsia" w:ascii="宋体" w:hAnsi="宋体" w:eastAsia="宋体" w:cs="宋体"/>
          <w:kern w:val="2"/>
          <w:sz w:val="21"/>
          <w:szCs w:val="21"/>
          <w:highlight w:val="none"/>
          <w:lang w:val="en-US" w:eastAsia="zh-CN" w:bidi="ar-SA"/>
        </w:rPr>
        <w:t>地点：国华工程科技（集团）有限责任公司（黄山市社屋前路1号昱东大厦15楼）</w:t>
      </w:r>
    </w:p>
    <w:p>
      <w:pPr>
        <w:spacing w:line="360" w:lineRule="auto"/>
        <w:rPr>
          <w:b/>
          <w:bCs/>
          <w:highlight w:val="none"/>
        </w:rPr>
      </w:pPr>
      <w:bookmarkStart w:id="16" w:name="_Toc35393802"/>
      <w:bookmarkStart w:id="17" w:name="_Toc28359093"/>
      <w:bookmarkStart w:id="18" w:name="_Toc35393633"/>
      <w:bookmarkStart w:id="19" w:name="_Toc28359016"/>
      <w:r>
        <w:rPr>
          <w:rFonts w:hint="eastAsia" w:cs="宋体"/>
          <w:b/>
          <w:bCs/>
          <w:highlight w:val="none"/>
        </w:rPr>
        <w:t>五、开启</w:t>
      </w:r>
      <w:bookmarkEnd w:id="16"/>
      <w:bookmarkEnd w:id="17"/>
      <w:bookmarkEnd w:id="18"/>
      <w:bookmarkEnd w:id="19"/>
    </w:p>
    <w:p>
      <w:pPr>
        <w:spacing w:line="360" w:lineRule="auto"/>
        <w:ind w:firstLine="420" w:firstLineChars="200"/>
        <w:rPr>
          <w:rFonts w:ascii="宋体"/>
          <w:highlight w:val="none"/>
          <w:u w:val="single"/>
        </w:rPr>
      </w:pPr>
      <w:r>
        <w:rPr>
          <w:rFonts w:hint="eastAsia" w:ascii="宋体" w:hAnsi="宋体" w:cs="宋体"/>
          <w:highlight w:val="none"/>
        </w:rPr>
        <w:t>时间：</w:t>
      </w:r>
      <w:r>
        <w:rPr>
          <w:rFonts w:ascii="宋体" w:hAnsi="宋体" w:cs="宋体"/>
          <w:highlight w:val="none"/>
        </w:rPr>
        <w:t>2022</w:t>
      </w:r>
      <w:r>
        <w:rPr>
          <w:rFonts w:hint="eastAsia" w:ascii="宋体" w:hAnsi="宋体" w:cs="宋体"/>
          <w:highlight w:val="none"/>
        </w:rPr>
        <w:t>年</w:t>
      </w:r>
      <w:r>
        <w:rPr>
          <w:rFonts w:hint="eastAsia" w:ascii="宋体" w:hAnsi="宋体" w:cs="宋体"/>
          <w:highlight w:val="none"/>
          <w:lang w:val="en-US" w:eastAsia="zh-CN"/>
        </w:rPr>
        <w:t>7</w:t>
      </w:r>
      <w:r>
        <w:rPr>
          <w:rFonts w:hint="eastAsia" w:ascii="宋体" w:hAnsi="宋体" w:cs="宋体"/>
          <w:highlight w:val="none"/>
        </w:rPr>
        <w:t>月</w:t>
      </w:r>
      <w:r>
        <w:rPr>
          <w:rFonts w:hint="eastAsia" w:ascii="宋体" w:hAnsi="宋体" w:cs="宋体"/>
          <w:highlight w:val="none"/>
          <w:lang w:val="en-US" w:eastAsia="zh-CN"/>
        </w:rPr>
        <w:t>22</w:t>
      </w:r>
      <w:r>
        <w:rPr>
          <w:rFonts w:hint="eastAsia" w:ascii="宋体" w:hAnsi="宋体" w:cs="宋体"/>
          <w:highlight w:val="none"/>
        </w:rPr>
        <w:t>日</w:t>
      </w:r>
      <w:r>
        <w:rPr>
          <w:rFonts w:hint="eastAsia" w:ascii="宋体" w:hAnsi="宋体" w:cs="宋体"/>
          <w:highlight w:val="none"/>
          <w:lang w:val="en-US" w:eastAsia="zh-CN"/>
        </w:rPr>
        <w:t>9</w:t>
      </w:r>
      <w:r>
        <w:rPr>
          <w:rFonts w:hint="eastAsia" w:ascii="宋体" w:hAnsi="宋体" w:cs="宋体"/>
          <w:highlight w:val="none"/>
        </w:rPr>
        <w:t>点</w:t>
      </w:r>
      <w:r>
        <w:rPr>
          <w:rFonts w:hint="eastAsia" w:ascii="宋体" w:hAnsi="宋体" w:cs="宋体"/>
          <w:highlight w:val="none"/>
          <w:lang w:val="en-US" w:eastAsia="zh-CN"/>
        </w:rPr>
        <w:t>00</w:t>
      </w:r>
      <w:r>
        <w:rPr>
          <w:rFonts w:hint="eastAsia" w:ascii="宋体" w:hAnsi="宋体" w:cs="宋体"/>
          <w:highlight w:val="none"/>
        </w:rPr>
        <w:t>分（</w:t>
      </w:r>
      <w:r>
        <w:rPr>
          <w:rFonts w:hint="eastAsia" w:ascii="宋体" w:hAnsi="宋体" w:cs="宋体"/>
        </w:rPr>
        <w:t>北京时间）</w:t>
      </w:r>
    </w:p>
    <w:p>
      <w:pPr>
        <w:pStyle w:val="6"/>
        <w:spacing w:before="0" w:beforeAutospacing="0" w:after="0" w:afterAutospacing="0" w:line="360" w:lineRule="auto"/>
        <w:ind w:firstLine="420" w:firstLineChars="200"/>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地点：国华工程科技（集团）有限责任公司（黄山市社屋前路1号昱东大厦15楼）</w:t>
      </w:r>
    </w:p>
    <w:p>
      <w:pPr>
        <w:spacing w:line="360" w:lineRule="auto"/>
        <w:rPr>
          <w:b/>
          <w:bCs/>
        </w:rPr>
      </w:pPr>
      <w:bookmarkStart w:id="20" w:name="_Toc35393634"/>
      <w:bookmarkStart w:id="21" w:name="_Toc28359017"/>
      <w:bookmarkStart w:id="22" w:name="_Toc35393803"/>
      <w:bookmarkStart w:id="23" w:name="_Toc28359094"/>
      <w:r>
        <w:rPr>
          <w:rFonts w:hint="eastAsia" w:cs="宋体"/>
          <w:b/>
          <w:bCs/>
        </w:rPr>
        <w:t>六、公告期限</w:t>
      </w:r>
      <w:bookmarkEnd w:id="20"/>
      <w:bookmarkEnd w:id="21"/>
      <w:bookmarkEnd w:id="22"/>
      <w:bookmarkEnd w:id="23"/>
    </w:p>
    <w:p>
      <w:pPr>
        <w:spacing w:line="360" w:lineRule="auto"/>
        <w:ind w:firstLine="420" w:firstLineChars="200"/>
        <w:rPr>
          <w:rFonts w:ascii="宋体"/>
          <w:kern w:val="0"/>
        </w:rPr>
      </w:pPr>
      <w:r>
        <w:rPr>
          <w:rFonts w:hint="eastAsia" w:ascii="宋体" w:hAnsi="宋体" w:cs="宋体"/>
          <w:kern w:val="0"/>
        </w:rPr>
        <w:t>自本公告发布之日起</w:t>
      </w:r>
      <w:r>
        <w:rPr>
          <w:rFonts w:ascii="宋体" w:hAnsi="宋体" w:cs="宋体"/>
          <w:kern w:val="0"/>
        </w:rPr>
        <w:t>3</w:t>
      </w:r>
      <w:r>
        <w:rPr>
          <w:rFonts w:hint="eastAsia" w:ascii="宋体" w:hAnsi="宋体" w:cs="宋体"/>
          <w:kern w:val="0"/>
        </w:rPr>
        <w:t>个工作日。</w:t>
      </w:r>
    </w:p>
    <w:p>
      <w:pPr>
        <w:spacing w:line="360" w:lineRule="auto"/>
        <w:rPr>
          <w:b/>
          <w:bCs/>
        </w:rPr>
      </w:pPr>
      <w:bookmarkStart w:id="24" w:name="_Toc35393635"/>
      <w:bookmarkStart w:id="25" w:name="_Toc35393804"/>
      <w:r>
        <w:rPr>
          <w:rFonts w:hint="eastAsia" w:cs="宋体"/>
          <w:b/>
          <w:bCs/>
        </w:rPr>
        <w:t>七、其他补充事宜</w:t>
      </w:r>
      <w:bookmarkEnd w:id="24"/>
      <w:bookmarkEnd w:id="25"/>
    </w:p>
    <w:p>
      <w:pPr>
        <w:spacing w:line="360" w:lineRule="auto"/>
        <w:ind w:firstLine="420" w:firstLineChars="200"/>
        <w:rPr>
          <w:rFonts w:ascii="宋体" w:hAnsi="宋体" w:cs="宋体"/>
          <w:kern w:val="0"/>
        </w:rPr>
      </w:pPr>
      <w:r>
        <w:rPr>
          <w:rFonts w:ascii="宋体" w:hAnsi="宋体" w:cs="宋体"/>
          <w:kern w:val="0"/>
        </w:rPr>
        <w:t>1.</w:t>
      </w:r>
      <w:r>
        <w:rPr>
          <w:rFonts w:hint="eastAsia" w:ascii="宋体" w:hAnsi="宋体" w:cs="宋体"/>
          <w:kern w:val="0"/>
        </w:rPr>
        <w:t>项目类别：</w:t>
      </w:r>
      <w:r>
        <w:rPr>
          <w:rFonts w:hint="eastAsia" w:ascii="宋体" w:hAnsi="宋体" w:cs="宋体"/>
          <w:kern w:val="0"/>
          <w:lang w:val="en-US" w:eastAsia="zh-CN"/>
        </w:rPr>
        <w:t>服务类</w:t>
      </w:r>
      <w:r>
        <w:rPr>
          <w:rFonts w:ascii="宋体" w:hAnsi="宋体" w:cs="宋体"/>
          <w:kern w:val="0"/>
        </w:rPr>
        <w:t xml:space="preserve"> </w:t>
      </w:r>
    </w:p>
    <w:p>
      <w:pPr>
        <w:spacing w:line="360" w:lineRule="auto"/>
        <w:ind w:firstLine="420" w:firstLineChars="200"/>
        <w:rPr>
          <w:rFonts w:ascii="宋体" w:hAnsi="宋体" w:cs="宋体"/>
          <w:kern w:val="0"/>
        </w:rPr>
      </w:pPr>
      <w:r>
        <w:rPr>
          <w:rFonts w:ascii="宋体" w:hAnsi="宋体" w:cs="宋体"/>
          <w:kern w:val="0"/>
        </w:rPr>
        <w:t>2.</w:t>
      </w:r>
      <w:r>
        <w:rPr>
          <w:rFonts w:hint="eastAsia" w:ascii="宋体" w:hAnsi="宋体" w:cs="宋体"/>
          <w:kern w:val="0"/>
        </w:rPr>
        <w:t>资金来源：财政资金</w:t>
      </w:r>
      <w:r>
        <w:rPr>
          <w:rFonts w:ascii="宋体" w:hAnsi="宋体" w:cs="宋体"/>
          <w:kern w:val="0"/>
        </w:rPr>
        <w:t xml:space="preserve">   </w:t>
      </w:r>
    </w:p>
    <w:p>
      <w:pPr>
        <w:spacing w:line="360" w:lineRule="auto"/>
        <w:ind w:firstLine="420" w:firstLineChars="200"/>
        <w:rPr>
          <w:rFonts w:ascii="宋体" w:hAnsi="宋体" w:cs="宋体"/>
          <w:kern w:val="0"/>
        </w:rPr>
      </w:pPr>
      <w:r>
        <w:rPr>
          <w:rFonts w:ascii="宋体" w:hAnsi="宋体" w:cs="宋体"/>
          <w:kern w:val="0"/>
        </w:rPr>
        <w:t>3.</w:t>
      </w:r>
      <w:r>
        <w:rPr>
          <w:rFonts w:hint="eastAsia" w:ascii="宋体" w:hAnsi="宋体" w:cs="宋体"/>
          <w:kern w:val="0"/>
        </w:rPr>
        <w:t>标段（包别）划分：一个包</w:t>
      </w:r>
      <w:r>
        <w:rPr>
          <w:rFonts w:ascii="宋体" w:hAnsi="宋体" w:cs="宋体"/>
          <w:kern w:val="0"/>
        </w:rPr>
        <w:t xml:space="preserve">  </w:t>
      </w:r>
    </w:p>
    <w:p>
      <w:pPr>
        <w:spacing w:line="360" w:lineRule="auto"/>
        <w:ind w:firstLine="420" w:firstLineChars="200"/>
        <w:rPr>
          <w:rFonts w:ascii="宋体" w:hAnsi="宋体" w:cs="宋体"/>
          <w:kern w:val="0"/>
        </w:rPr>
      </w:pPr>
      <w:r>
        <w:rPr>
          <w:rFonts w:ascii="宋体" w:hAnsi="宋体" w:cs="宋体"/>
          <w:kern w:val="0"/>
        </w:rPr>
        <w:t>4.</w:t>
      </w:r>
      <w:r>
        <w:rPr>
          <w:rFonts w:hint="eastAsia" w:ascii="宋体" w:hAnsi="宋体" w:cs="宋体"/>
          <w:kern w:val="0"/>
        </w:rPr>
        <w:t>项目地点：黄山市屯溪区</w:t>
      </w:r>
      <w:r>
        <w:rPr>
          <w:rFonts w:ascii="宋体" w:hAnsi="宋体" w:cs="宋体"/>
          <w:kern w:val="0"/>
        </w:rPr>
        <w:t xml:space="preserve">   </w:t>
      </w:r>
    </w:p>
    <w:p>
      <w:pPr>
        <w:spacing w:line="360" w:lineRule="auto"/>
        <w:ind w:firstLine="420" w:firstLineChars="200"/>
      </w:pPr>
      <w:r>
        <w:t>5.</w:t>
      </w:r>
      <w:r>
        <w:rPr>
          <w:rFonts w:hint="eastAsia" w:cs="宋体"/>
        </w:rPr>
        <w:t>磋商保证金</w:t>
      </w:r>
    </w:p>
    <w:p>
      <w:pPr>
        <w:spacing w:line="360" w:lineRule="auto"/>
        <w:ind w:firstLine="420" w:firstLineChars="200"/>
        <w:rPr>
          <w:rFonts w:ascii="宋体" w:hAnsi="宋体" w:cs="宋体"/>
          <w:kern w:val="0"/>
        </w:rPr>
      </w:pPr>
      <w:r>
        <w:rPr>
          <w:rFonts w:hint="eastAsia" w:ascii="宋体" w:hAnsi="宋体" w:cs="宋体"/>
          <w:kern w:val="0"/>
        </w:rPr>
        <w:t>本项目免收磋商保证金</w:t>
      </w:r>
      <w:r>
        <w:rPr>
          <w:rFonts w:hint="eastAsia" w:cs="宋体"/>
        </w:rPr>
        <w:t>。</w:t>
      </w:r>
      <w:r>
        <w:t xml:space="preserve">  </w:t>
      </w:r>
      <w:r>
        <w:rPr>
          <w:rFonts w:ascii="宋体" w:hAnsi="宋体" w:cs="宋体"/>
          <w:kern w:val="0"/>
        </w:rPr>
        <w:t xml:space="preserve"> </w:t>
      </w:r>
    </w:p>
    <w:p>
      <w:pPr>
        <w:widowControl/>
        <w:shd w:val="clear" w:color="auto" w:fill="FFFFFF"/>
        <w:spacing w:line="360" w:lineRule="auto"/>
        <w:ind w:firstLine="420"/>
        <w:jc w:val="left"/>
        <w:rPr>
          <w:rFonts w:ascii="宋体"/>
          <w:highlight w:val="yellow"/>
        </w:rPr>
      </w:pPr>
      <w:r>
        <w:rPr>
          <w:rFonts w:ascii="宋体" w:hAnsi="宋体" w:cs="宋体"/>
        </w:rPr>
        <w:t>7</w:t>
      </w:r>
      <w:r>
        <w:rPr>
          <w:rFonts w:hint="eastAsia" w:ascii="宋体" w:hAnsi="宋体" w:cs="宋体"/>
        </w:rPr>
        <w:t>、质疑最迟应当在采购文件公告期限（同磋商公告的公告期限）届满之日起</w:t>
      </w:r>
      <w:r>
        <w:rPr>
          <w:rFonts w:ascii="宋体" w:hAnsi="宋体" w:cs="宋体"/>
        </w:rPr>
        <w:t>7</w:t>
      </w:r>
      <w:r>
        <w:rPr>
          <w:rFonts w:hint="eastAsia" w:ascii="宋体" w:hAnsi="宋体" w:cs="宋体"/>
        </w:rPr>
        <w:t>个工作日内以书面形式（纸质提交方式）向采购人或代理机构提出质疑，公告期限届满后获取磋商文件的，质疑起始时间以磋商公告期限届满之日为准。采购人或代理机构应当在收到质疑后</w:t>
      </w:r>
      <w:r>
        <w:rPr>
          <w:rFonts w:ascii="宋体" w:hAnsi="宋体" w:cs="宋体"/>
        </w:rPr>
        <w:t>7</w:t>
      </w:r>
      <w:r>
        <w:rPr>
          <w:rFonts w:hint="eastAsia" w:ascii="宋体" w:hAnsi="宋体" w:cs="宋体"/>
        </w:rPr>
        <w:t>个工作日内做出答复。（接受质疑的联系人和联系方式详见本竞争性磋商公告第八项内容。）</w:t>
      </w:r>
      <w:bookmarkStart w:id="26" w:name="_Toc35393636"/>
      <w:bookmarkStart w:id="27" w:name="_Toc35393805"/>
      <w:bookmarkStart w:id="28" w:name="_Toc28359095"/>
      <w:bookmarkStart w:id="29" w:name="_Toc28359018"/>
    </w:p>
    <w:p>
      <w:pPr>
        <w:widowControl/>
        <w:shd w:val="clear" w:color="auto" w:fill="FFFFFF"/>
        <w:spacing w:line="360" w:lineRule="auto"/>
        <w:ind w:firstLine="420"/>
        <w:jc w:val="left"/>
        <w:rPr>
          <w:rFonts w:ascii="宋体"/>
        </w:rPr>
      </w:pPr>
      <w:r>
        <w:rPr>
          <w:rFonts w:ascii="宋体" w:hAnsi="宋体" w:cs="宋体"/>
        </w:rPr>
        <w:t>8.</w:t>
      </w:r>
      <w:r>
        <w:rPr>
          <w:rFonts w:hint="eastAsia" w:ascii="宋体" w:hAnsi="宋体" w:cs="宋体"/>
          <w:color w:val="333333"/>
          <w:kern w:val="0"/>
          <w:shd w:val="clear" w:color="auto" w:fill="FFFFFF"/>
        </w:rPr>
        <w:t>本竞争性磋商公告属磋商文件的组成部分，与磋商文件具有同等法律效力。当竞争性磋商公告与磋商文件表述不一致时，以磋商文件为准。</w:t>
      </w:r>
    </w:p>
    <w:p>
      <w:pPr>
        <w:spacing w:line="360" w:lineRule="auto"/>
        <w:rPr>
          <w:b/>
          <w:bCs/>
        </w:rPr>
      </w:pPr>
      <w:r>
        <w:rPr>
          <w:rFonts w:hint="eastAsia" w:cs="宋体"/>
          <w:b/>
          <w:bCs/>
        </w:rPr>
        <w:t>八、凡对本次采购提出询问，请按以下方式联系。</w:t>
      </w:r>
      <w:bookmarkEnd w:id="26"/>
      <w:bookmarkEnd w:id="27"/>
      <w:bookmarkEnd w:id="28"/>
      <w:bookmarkEnd w:id="29"/>
    </w:p>
    <w:p>
      <w:pPr>
        <w:pStyle w:val="9"/>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1"/>
          <w:szCs w:val="21"/>
        </w:rPr>
      </w:pPr>
      <w:bookmarkStart w:id="30" w:name="_Toc35393806"/>
      <w:bookmarkStart w:id="31" w:name="_Toc35393637"/>
      <w:bookmarkStart w:id="32" w:name="_Toc28359096"/>
      <w:bookmarkStart w:id="33" w:name="_Toc28359019"/>
      <w:r>
        <w:rPr>
          <w:rFonts w:hint="eastAsia" w:asciiTheme="minorEastAsia" w:hAnsiTheme="minorEastAsia" w:eastAsiaTheme="minorEastAsia" w:cstheme="minorEastAsia"/>
          <w:sz w:val="21"/>
          <w:szCs w:val="21"/>
        </w:rPr>
        <w:t>1.采购人信息</w:t>
      </w:r>
      <w:bookmarkEnd w:id="30"/>
      <w:bookmarkEnd w:id="31"/>
      <w:bookmarkEnd w:id="32"/>
      <w:bookmarkEnd w:id="33"/>
    </w:p>
    <w:p>
      <w:pPr>
        <w:pStyle w:val="9"/>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r>
        <w:rPr>
          <w:rFonts w:hint="eastAsia" w:asciiTheme="minorEastAsia" w:hAnsiTheme="minorEastAsia" w:eastAsiaTheme="minorEastAsia" w:cstheme="minorEastAsia"/>
          <w:sz w:val="21"/>
          <w:szCs w:val="21"/>
          <w:lang w:eastAsia="zh-CN"/>
        </w:rPr>
        <w:t>黄山市水利局</w:t>
      </w:r>
      <w:r>
        <w:rPr>
          <w:rFonts w:hint="eastAsia" w:asciiTheme="minorEastAsia" w:hAnsiTheme="minorEastAsia" w:eastAsiaTheme="minorEastAsia" w:cstheme="minorEastAsia"/>
          <w:sz w:val="21"/>
          <w:szCs w:val="21"/>
        </w:rPr>
        <w:t xml:space="preserve">   </w:t>
      </w:r>
    </w:p>
    <w:p>
      <w:pPr>
        <w:pStyle w:val="9"/>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r>
        <w:rPr>
          <w:rFonts w:hint="eastAsia" w:asciiTheme="minorEastAsia" w:hAnsiTheme="minorEastAsia" w:eastAsiaTheme="minorEastAsia" w:cstheme="minorEastAsia"/>
          <w:sz w:val="21"/>
          <w:szCs w:val="21"/>
          <w:lang w:eastAsia="zh-CN"/>
        </w:rPr>
        <w:t xml:space="preserve">安徽省黄山市屯溪区屯光大道9号  </w:t>
      </w:r>
      <w:r>
        <w:rPr>
          <w:rFonts w:hint="eastAsia" w:asciiTheme="minorEastAsia" w:hAnsiTheme="minorEastAsia" w:eastAsiaTheme="minorEastAsia" w:cstheme="minorEastAsia"/>
          <w:sz w:val="21"/>
          <w:szCs w:val="21"/>
        </w:rPr>
        <w:t xml:space="preserve">   </w:t>
      </w:r>
    </w:p>
    <w:p>
      <w:pPr>
        <w:pStyle w:val="9"/>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联系方式： </w:t>
      </w:r>
      <w:r>
        <w:rPr>
          <w:rFonts w:hint="default" w:asciiTheme="minorEastAsia" w:hAnsiTheme="minorEastAsia" w:eastAsiaTheme="minorEastAsia" w:cstheme="minorEastAsia"/>
          <w:sz w:val="21"/>
          <w:szCs w:val="21"/>
          <w:lang w:eastAsia="zh-CN"/>
        </w:rPr>
        <w:t>0559-25</w:t>
      </w:r>
      <w:r>
        <w:rPr>
          <w:rFonts w:hint="eastAsia" w:asciiTheme="minorEastAsia" w:hAnsiTheme="minorEastAsia" w:eastAsiaTheme="minorEastAsia" w:cstheme="minorEastAsia"/>
          <w:sz w:val="21"/>
          <w:szCs w:val="21"/>
          <w:lang w:val="en-US" w:eastAsia="zh-CN"/>
        </w:rPr>
        <w:t xml:space="preserve">15684 </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z w:val="21"/>
          <w:szCs w:val="21"/>
        </w:rPr>
        <w:t xml:space="preserve">  </w:t>
      </w:r>
    </w:p>
    <w:p>
      <w:pPr>
        <w:pStyle w:val="9"/>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1"/>
          <w:szCs w:val="21"/>
        </w:rPr>
      </w:pPr>
      <w:bookmarkStart w:id="34" w:name="_Toc28359097"/>
      <w:bookmarkStart w:id="35" w:name="_Toc35393807"/>
      <w:bookmarkStart w:id="36" w:name="_Toc35393638"/>
      <w:bookmarkStart w:id="37" w:name="_Toc28359020"/>
      <w:r>
        <w:rPr>
          <w:rFonts w:hint="eastAsia" w:asciiTheme="minorEastAsia" w:hAnsiTheme="minorEastAsia" w:eastAsiaTheme="minorEastAsia" w:cstheme="minorEastAsia"/>
          <w:sz w:val="21"/>
          <w:szCs w:val="21"/>
        </w:rPr>
        <w:t>2.采购代理机构信息</w:t>
      </w:r>
      <w:bookmarkEnd w:id="34"/>
      <w:bookmarkEnd w:id="35"/>
      <w:bookmarkEnd w:id="36"/>
      <w:bookmarkEnd w:id="37"/>
    </w:p>
    <w:p>
      <w:pPr>
        <w:pStyle w:val="9"/>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名    称：国华工程科技（集团）有限责任公司    </w:t>
      </w:r>
    </w:p>
    <w:p>
      <w:pPr>
        <w:pStyle w:val="9"/>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地　　址：黄山市屯溪区社屋前路1号昱东大厦15楼   </w:t>
      </w:r>
    </w:p>
    <w:p>
      <w:pPr>
        <w:pStyle w:val="9"/>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联系方式：0559-2334139   </w:t>
      </w:r>
    </w:p>
    <w:p>
      <w:pPr>
        <w:pStyle w:val="9"/>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1"/>
          <w:szCs w:val="21"/>
        </w:rPr>
      </w:pPr>
      <w:bookmarkStart w:id="38" w:name="_Toc35393808"/>
      <w:bookmarkStart w:id="39" w:name="_Toc28359021"/>
      <w:bookmarkStart w:id="40" w:name="_Toc35393639"/>
      <w:bookmarkStart w:id="41" w:name="_Toc28359098"/>
      <w:r>
        <w:rPr>
          <w:rFonts w:hint="eastAsia" w:asciiTheme="minorEastAsia" w:hAnsiTheme="minorEastAsia" w:eastAsiaTheme="minorEastAsia" w:cstheme="minorEastAsia"/>
          <w:sz w:val="21"/>
          <w:szCs w:val="21"/>
        </w:rPr>
        <w:t>3.项目联系方式</w:t>
      </w:r>
      <w:bookmarkEnd w:id="38"/>
      <w:bookmarkEnd w:id="39"/>
      <w:bookmarkEnd w:id="40"/>
      <w:bookmarkEnd w:id="41"/>
    </w:p>
    <w:p>
      <w:pPr>
        <w:pStyle w:val="9"/>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项目联系人：</w:t>
      </w:r>
      <w:r>
        <w:rPr>
          <w:rFonts w:hint="eastAsia" w:asciiTheme="minorEastAsia" w:hAnsiTheme="minorEastAsia" w:eastAsiaTheme="minorEastAsia" w:cstheme="minorEastAsia"/>
          <w:sz w:val="21"/>
          <w:szCs w:val="21"/>
          <w:lang w:eastAsia="zh-CN"/>
        </w:rPr>
        <w:t>朱工</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p>
    <w:p>
      <w:pPr>
        <w:pStyle w:val="9"/>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电话：0559-2334139</w:t>
      </w:r>
    </w:p>
    <w:p>
      <w:bookmarkStart w:id="42" w:name="_GoBack"/>
      <w:bookmarkEnd w:id="4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N2Q0MjllZjVjMDA0MjA2MzEzYzQwYmJjNzEyODkifQ=="/>
  </w:docVars>
  <w:rsids>
    <w:rsidRoot w:val="5ED73FEC"/>
    <w:rsid w:val="5ED73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5"/>
    <w:qFormat/>
    <w:uiPriority w:val="99"/>
    <w:pPr>
      <w:tabs>
        <w:tab w:val="left" w:pos="0"/>
        <w:tab w:val="left" w:pos="993"/>
        <w:tab w:val="left" w:pos="1134"/>
      </w:tabs>
      <w:spacing w:after="120"/>
      <w:ind w:left="420" w:leftChars="200" w:firstLine="420" w:firstLineChars="200"/>
    </w:pPr>
    <w:rPr>
      <w:rFonts w:ascii="Times New Roman" w:hAnsi="Times New Roman" w:eastAsia="宋体" w:cs="Times New Roman"/>
      <w:sz w:val="21"/>
      <w:szCs w:val="21"/>
    </w:rPr>
  </w:style>
  <w:style w:type="paragraph" w:styleId="3">
    <w:name w:val="Body Text Indent"/>
    <w:basedOn w:val="1"/>
    <w:next w:val="4"/>
    <w:qFormat/>
    <w:uiPriority w:val="99"/>
    <w:pPr>
      <w:ind w:firstLine="645"/>
    </w:pPr>
    <w:rPr>
      <w:rFonts w:ascii="Arial" w:hAnsi="Arial" w:eastAsia="仿宋_GB2312" w:cs="Arial"/>
      <w:sz w:val="28"/>
      <w:szCs w:val="28"/>
    </w:rPr>
  </w:style>
  <w:style w:type="paragraph" w:styleId="4">
    <w:name w:val="envelope return"/>
    <w:basedOn w:val="1"/>
    <w:qFormat/>
    <w:uiPriority w:val="99"/>
    <w:pPr>
      <w:snapToGrid w:val="0"/>
    </w:pPr>
    <w:rPr>
      <w:rFonts w:ascii="Arial" w:hAnsi="Arial" w:cs="Arial"/>
    </w:rPr>
  </w:style>
  <w:style w:type="paragraph" w:customStyle="1" w:styleId="5">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
    <w:name w:val="GW-正文"/>
    <w:basedOn w:val="1"/>
    <w:qFormat/>
    <w:uiPriority w:val="99"/>
    <w:pPr>
      <w:spacing w:line="360" w:lineRule="auto"/>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2022-07-11T01:40:00Z</dcterms:created>
  <dc:creator>Iverson</dc:creator>
  <cp:lastModifiedBy>Iverson</cp:lastModifiedBy>
  <dcterms:modified xsi:type="dcterms:W3CDTF">2022-07-11T01:40:26Z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6A3F25C6C4024005BE1B0EC476684234</vt:lpwstr>
  </property>
</Properties>
</file>