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E8" w:rsidRPr="00C45662" w:rsidRDefault="005A06E8" w:rsidP="005A06E8">
      <w:pPr>
        <w:spacing w:line="360" w:lineRule="auto"/>
        <w:jc w:val="center"/>
        <w:rPr>
          <w:rFonts w:ascii="宋体" w:hAnsi="宋体"/>
          <w:b/>
          <w:sz w:val="32"/>
        </w:rPr>
      </w:pPr>
      <w:r w:rsidRPr="00C45662">
        <w:rPr>
          <w:rFonts w:ascii="宋体" w:hAnsi="宋体" w:hint="eastAsia"/>
          <w:b/>
          <w:sz w:val="32"/>
        </w:rPr>
        <w:t>采购需求</w:t>
      </w:r>
    </w:p>
    <w:p w:rsidR="005A06E8" w:rsidRPr="003C1B38" w:rsidRDefault="005A06E8" w:rsidP="005A06E8">
      <w:pPr>
        <w:spacing w:line="360" w:lineRule="auto"/>
        <w:contextualSpacing/>
        <w:rPr>
          <w:rFonts w:ascii="宋体" w:eastAsia="宋体" w:hAnsi="宋体"/>
          <w:b/>
          <w:sz w:val="24"/>
          <w:szCs w:val="24"/>
        </w:rPr>
      </w:pPr>
      <w:r>
        <w:rPr>
          <w:rFonts w:ascii="宋体" w:eastAsia="宋体" w:hAnsi="宋体" w:hint="eastAsia"/>
          <w:b/>
          <w:sz w:val="24"/>
          <w:szCs w:val="24"/>
        </w:rPr>
        <w:t>一、</w:t>
      </w:r>
      <w:r w:rsidRPr="003C1B38">
        <w:rPr>
          <w:rFonts w:ascii="宋体" w:eastAsia="宋体" w:hAnsi="宋体" w:hint="eastAsia"/>
          <w:b/>
          <w:sz w:val="24"/>
          <w:szCs w:val="24"/>
        </w:rPr>
        <w:t>采购标的</w:t>
      </w:r>
    </w:p>
    <w:p w:rsidR="005A06E8" w:rsidRDefault="005A06E8" w:rsidP="005A06E8">
      <w:pPr>
        <w:spacing w:line="360" w:lineRule="auto"/>
        <w:ind w:leftChars="202" w:left="424"/>
        <w:rPr>
          <w:rFonts w:ascii="宋体" w:hAnsi="宋体"/>
          <w:bCs/>
          <w:sz w:val="24"/>
        </w:rPr>
      </w:pPr>
      <w:r w:rsidRPr="005932DF">
        <w:rPr>
          <w:rFonts w:ascii="宋体" w:hAnsi="宋体"/>
          <w:bCs/>
          <w:sz w:val="24"/>
        </w:rPr>
        <w:t xml:space="preserve">1. </w:t>
      </w:r>
      <w:r w:rsidRPr="005932DF">
        <w:rPr>
          <w:rFonts w:ascii="宋体" w:hAnsi="宋体" w:hint="eastAsia"/>
          <w:bCs/>
          <w:sz w:val="24"/>
        </w:rPr>
        <w:t>采购标的（货物需求一览表或简要服务内容及数量）</w:t>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3118"/>
        <w:gridCol w:w="1569"/>
        <w:gridCol w:w="1134"/>
      </w:tblGrid>
      <w:tr w:rsidR="005A06E8" w:rsidTr="00FD4813">
        <w:trPr>
          <w:trHeight w:val="589"/>
          <w:jc w:val="center"/>
        </w:trPr>
        <w:tc>
          <w:tcPr>
            <w:tcW w:w="1936" w:type="dxa"/>
            <w:vAlign w:val="center"/>
          </w:tcPr>
          <w:p w:rsidR="005A06E8" w:rsidRDefault="005A06E8" w:rsidP="00FD4813">
            <w:pPr>
              <w:spacing w:line="360" w:lineRule="auto"/>
              <w:ind w:leftChars="-55" w:left="-115" w:rightChars="-75" w:right="-158"/>
              <w:jc w:val="center"/>
              <w:rPr>
                <w:rFonts w:ascii="仿宋" w:eastAsia="仿宋" w:hAnsi="仿宋" w:cs="宋体"/>
                <w:sz w:val="24"/>
              </w:rPr>
            </w:pPr>
            <w:r>
              <w:rPr>
                <w:rFonts w:ascii="仿宋" w:eastAsia="仿宋" w:hAnsi="仿宋" w:cs="宋体" w:hint="eastAsia"/>
                <w:sz w:val="24"/>
              </w:rPr>
              <w:t>项目名称</w:t>
            </w:r>
          </w:p>
        </w:tc>
        <w:tc>
          <w:tcPr>
            <w:tcW w:w="3118" w:type="dxa"/>
            <w:vAlign w:val="center"/>
          </w:tcPr>
          <w:p w:rsidR="005A06E8" w:rsidRDefault="005A06E8" w:rsidP="00FD4813">
            <w:pPr>
              <w:spacing w:line="360" w:lineRule="auto"/>
              <w:ind w:leftChars="-27" w:left="-57" w:rightChars="-70" w:right="-147"/>
              <w:jc w:val="center"/>
              <w:rPr>
                <w:rFonts w:ascii="仿宋" w:eastAsia="仿宋" w:hAnsi="仿宋" w:cs="宋体"/>
                <w:sz w:val="24"/>
              </w:rPr>
            </w:pPr>
            <w:r>
              <w:rPr>
                <w:rFonts w:ascii="仿宋" w:eastAsia="仿宋" w:hAnsi="仿宋" w:cs="宋体" w:hint="eastAsia"/>
                <w:sz w:val="24"/>
              </w:rPr>
              <w:t>服务内容</w:t>
            </w:r>
          </w:p>
        </w:tc>
        <w:tc>
          <w:tcPr>
            <w:tcW w:w="1569" w:type="dxa"/>
            <w:vAlign w:val="center"/>
          </w:tcPr>
          <w:p w:rsidR="005A06E8" w:rsidRDefault="005A06E8" w:rsidP="00FD4813">
            <w:pPr>
              <w:spacing w:line="360" w:lineRule="auto"/>
              <w:ind w:leftChars="-33" w:left="-69" w:rightChars="-70" w:right="-147"/>
              <w:jc w:val="center"/>
              <w:rPr>
                <w:rFonts w:ascii="仿宋" w:eastAsia="仿宋" w:hAnsi="仿宋" w:cs="宋体"/>
                <w:sz w:val="24"/>
              </w:rPr>
            </w:pPr>
            <w:r>
              <w:rPr>
                <w:rFonts w:ascii="仿宋" w:eastAsia="仿宋" w:hAnsi="仿宋" w:cs="宋体" w:hint="eastAsia"/>
                <w:sz w:val="24"/>
              </w:rPr>
              <w:t>数量</w:t>
            </w:r>
          </w:p>
        </w:tc>
        <w:tc>
          <w:tcPr>
            <w:tcW w:w="1134" w:type="dxa"/>
            <w:vAlign w:val="center"/>
          </w:tcPr>
          <w:p w:rsidR="005A06E8" w:rsidRDefault="005A06E8" w:rsidP="00FD4813">
            <w:pPr>
              <w:spacing w:line="360" w:lineRule="auto"/>
              <w:ind w:leftChars="-31" w:left="-65" w:rightChars="-68" w:right="-143"/>
              <w:jc w:val="center"/>
              <w:rPr>
                <w:rFonts w:ascii="仿宋" w:eastAsia="仿宋" w:hAnsi="仿宋" w:cs="宋体"/>
                <w:sz w:val="24"/>
              </w:rPr>
            </w:pPr>
            <w:r>
              <w:rPr>
                <w:rFonts w:ascii="仿宋" w:eastAsia="仿宋" w:hAnsi="仿宋" w:cs="宋体" w:hint="eastAsia"/>
                <w:sz w:val="24"/>
              </w:rPr>
              <w:t>备注</w:t>
            </w:r>
          </w:p>
        </w:tc>
      </w:tr>
      <w:tr w:rsidR="005A06E8" w:rsidTr="00FD4813">
        <w:trPr>
          <w:trHeight w:val="907"/>
          <w:jc w:val="center"/>
        </w:trPr>
        <w:tc>
          <w:tcPr>
            <w:tcW w:w="1936" w:type="dxa"/>
            <w:vAlign w:val="center"/>
          </w:tcPr>
          <w:p w:rsidR="005A06E8" w:rsidRDefault="005A06E8" w:rsidP="00FD4813">
            <w:pPr>
              <w:spacing w:line="360" w:lineRule="auto"/>
              <w:ind w:leftChars="-55" w:left="-115" w:rightChars="-75" w:right="-158"/>
              <w:jc w:val="center"/>
              <w:rPr>
                <w:rFonts w:ascii="仿宋" w:eastAsia="仿宋" w:hAnsi="仿宋" w:cs="宋体"/>
                <w:sz w:val="24"/>
              </w:rPr>
            </w:pPr>
            <w:r w:rsidRPr="0032201E">
              <w:rPr>
                <w:rFonts w:ascii="仿宋" w:eastAsia="仿宋" w:hAnsi="仿宋" w:cs="宋体" w:hint="eastAsia"/>
                <w:sz w:val="24"/>
              </w:rPr>
              <w:t>数据资产</w:t>
            </w:r>
          </w:p>
          <w:p w:rsidR="005A06E8" w:rsidRDefault="005A06E8" w:rsidP="00FD4813">
            <w:pPr>
              <w:spacing w:line="360" w:lineRule="auto"/>
              <w:ind w:leftChars="-55" w:left="-115" w:rightChars="-75" w:right="-158"/>
              <w:jc w:val="center"/>
              <w:rPr>
                <w:rFonts w:ascii="仿宋" w:eastAsia="仿宋" w:hAnsi="仿宋" w:cs="宋体"/>
                <w:sz w:val="24"/>
              </w:rPr>
            </w:pPr>
            <w:r w:rsidRPr="0032201E">
              <w:rPr>
                <w:rFonts w:ascii="仿宋" w:eastAsia="仿宋" w:hAnsi="仿宋" w:cs="宋体" w:hint="eastAsia"/>
                <w:sz w:val="24"/>
              </w:rPr>
              <w:t>运营服务</w:t>
            </w:r>
            <w:r>
              <w:rPr>
                <w:rFonts w:ascii="仿宋" w:eastAsia="仿宋" w:hAnsi="仿宋" w:cs="宋体" w:hint="eastAsia"/>
                <w:sz w:val="24"/>
              </w:rPr>
              <w:t>项目</w:t>
            </w:r>
          </w:p>
        </w:tc>
        <w:tc>
          <w:tcPr>
            <w:tcW w:w="3118" w:type="dxa"/>
            <w:vAlign w:val="center"/>
          </w:tcPr>
          <w:p w:rsidR="005A06E8" w:rsidRDefault="005A06E8" w:rsidP="00FD4813">
            <w:pPr>
              <w:spacing w:line="360" w:lineRule="auto"/>
              <w:ind w:leftChars="-27" w:left="-57" w:rightChars="-70" w:right="-147"/>
              <w:jc w:val="center"/>
              <w:rPr>
                <w:rFonts w:ascii="仿宋" w:eastAsia="仿宋" w:hAnsi="仿宋" w:cs="宋体"/>
                <w:sz w:val="24"/>
              </w:rPr>
            </w:pPr>
            <w:r>
              <w:rPr>
                <w:rFonts w:ascii="仿宋" w:eastAsia="仿宋" w:hAnsi="仿宋" w:cs="宋体" w:hint="eastAsia"/>
                <w:sz w:val="24"/>
              </w:rPr>
              <w:t>数据运营维护</w:t>
            </w:r>
          </w:p>
        </w:tc>
        <w:tc>
          <w:tcPr>
            <w:tcW w:w="1569" w:type="dxa"/>
            <w:vAlign w:val="center"/>
          </w:tcPr>
          <w:p w:rsidR="005A06E8" w:rsidRDefault="005A06E8" w:rsidP="00FD4813">
            <w:pPr>
              <w:spacing w:line="360" w:lineRule="auto"/>
              <w:ind w:leftChars="-33" w:left="-69" w:rightChars="-70" w:right="-147"/>
              <w:jc w:val="center"/>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家</w:t>
            </w:r>
          </w:p>
        </w:tc>
        <w:tc>
          <w:tcPr>
            <w:tcW w:w="1134" w:type="dxa"/>
            <w:vAlign w:val="center"/>
          </w:tcPr>
          <w:p w:rsidR="005A06E8" w:rsidRDefault="005A06E8" w:rsidP="00FD4813">
            <w:pPr>
              <w:spacing w:line="360" w:lineRule="auto"/>
              <w:ind w:leftChars="-31" w:left="-65" w:right="-144"/>
              <w:jc w:val="center"/>
              <w:rPr>
                <w:rFonts w:ascii="仿宋" w:eastAsia="仿宋" w:hAnsi="仿宋" w:cs="宋体"/>
                <w:sz w:val="24"/>
              </w:rPr>
            </w:pPr>
            <w:r>
              <w:rPr>
                <w:rFonts w:ascii="仿宋" w:eastAsia="仿宋" w:hAnsi="仿宋" w:cs="宋体" w:hint="eastAsia"/>
                <w:sz w:val="24"/>
              </w:rPr>
              <w:t>无</w:t>
            </w:r>
          </w:p>
        </w:tc>
      </w:tr>
    </w:tbl>
    <w:p w:rsidR="005A06E8" w:rsidRPr="005932DF" w:rsidRDefault="005A06E8" w:rsidP="005A06E8">
      <w:pPr>
        <w:spacing w:line="360" w:lineRule="auto"/>
        <w:ind w:leftChars="202" w:left="424"/>
        <w:rPr>
          <w:rFonts w:ascii="宋体" w:hAnsi="宋体"/>
          <w:bCs/>
          <w:sz w:val="24"/>
        </w:rPr>
      </w:pPr>
      <w:r w:rsidRPr="005932DF">
        <w:rPr>
          <w:rFonts w:ascii="宋体" w:hAnsi="宋体"/>
          <w:bCs/>
          <w:sz w:val="24"/>
        </w:rPr>
        <w:t xml:space="preserve">2. </w:t>
      </w:r>
      <w:r w:rsidRPr="005932DF">
        <w:rPr>
          <w:rFonts w:ascii="宋体" w:hAnsi="宋体" w:hint="eastAsia"/>
          <w:bCs/>
          <w:sz w:val="24"/>
        </w:rPr>
        <w:t>项目背景</w:t>
      </w:r>
      <w:r w:rsidRPr="005932DF">
        <w:rPr>
          <w:rFonts w:ascii="宋体" w:hAnsi="宋体"/>
          <w:bCs/>
          <w:sz w:val="24"/>
        </w:rPr>
        <w:t>/</w:t>
      </w:r>
      <w:r w:rsidRPr="005932DF">
        <w:rPr>
          <w:rFonts w:ascii="宋体" w:hAnsi="宋体" w:hint="eastAsia"/>
          <w:bCs/>
          <w:sz w:val="24"/>
        </w:rPr>
        <w:t>项目概述</w:t>
      </w:r>
    </w:p>
    <w:p w:rsidR="005A06E8" w:rsidRPr="005932DF" w:rsidRDefault="005A06E8" w:rsidP="005A06E8">
      <w:pPr>
        <w:spacing w:line="360" w:lineRule="auto"/>
        <w:ind w:leftChars="202" w:left="424" w:firstLine="482"/>
        <w:rPr>
          <w:rFonts w:ascii="宋体" w:hAnsi="宋体"/>
          <w:b/>
          <w:sz w:val="24"/>
        </w:rPr>
      </w:pPr>
      <w:r w:rsidRPr="005932DF">
        <w:rPr>
          <w:rFonts w:ascii="宋体" w:hAnsi="宋体" w:hint="eastAsia"/>
          <w:b/>
          <w:sz w:val="24"/>
        </w:rPr>
        <w:t>西城区关于《北京市接诉即办工作条例》实施落实任务清单中第</w:t>
      </w:r>
      <w:r w:rsidRPr="005932DF">
        <w:rPr>
          <w:rFonts w:ascii="宋体" w:hAnsi="宋体" w:hint="eastAsia"/>
          <w:b/>
          <w:sz w:val="24"/>
        </w:rPr>
        <w:t>36</w:t>
      </w:r>
      <w:r w:rsidRPr="005932DF">
        <w:rPr>
          <w:rFonts w:ascii="宋体" w:hAnsi="宋体" w:hint="eastAsia"/>
          <w:b/>
          <w:sz w:val="24"/>
        </w:rPr>
        <w:t>条“引入‘第三方’智库，开展大数据分析，为区委区政府科学决策提供支撑，帮助各部门各街道精准感知社情民意。”按照《德胜街道大数据社会治理研究课题报告》中的分析结论，应在街道智慧中心内部组建“数据组”，用于服务街道数据资产的治理和治理数据的分析评价工作。由数据组负责牵头建立并维护德胜街道数据资产管理体系，维护各类工作电子数据台账，统筹管理街道数据资源，形成街道数据“资源库”，为街道治理工作提供统一的数据支撑。并且对接收到的数据资源进行综合分析与评价，深度挖掘数据背后所反映出的深层次内容，为治理问题的解决提供可参考性建议。本项目的主要内容与“数据组”的职能和日常工作开展有着密切的关系。</w:t>
      </w:r>
    </w:p>
    <w:p w:rsidR="005A06E8" w:rsidRPr="003C1B38" w:rsidRDefault="005A06E8" w:rsidP="005A06E8">
      <w:pPr>
        <w:spacing w:line="360" w:lineRule="auto"/>
        <w:contextualSpacing/>
        <w:rPr>
          <w:rFonts w:ascii="宋体" w:eastAsia="宋体" w:hAnsi="宋体"/>
          <w:b/>
          <w:sz w:val="24"/>
          <w:szCs w:val="24"/>
        </w:rPr>
      </w:pPr>
      <w:r>
        <w:rPr>
          <w:rFonts w:ascii="宋体" w:eastAsia="宋体" w:hAnsi="宋体" w:hint="eastAsia"/>
          <w:b/>
          <w:sz w:val="24"/>
          <w:szCs w:val="24"/>
        </w:rPr>
        <w:t>二、</w:t>
      </w:r>
      <w:r w:rsidRPr="003C1B38">
        <w:rPr>
          <w:rFonts w:ascii="宋体" w:eastAsia="宋体" w:hAnsi="宋体" w:hint="eastAsia"/>
          <w:b/>
          <w:sz w:val="24"/>
          <w:szCs w:val="24"/>
        </w:rPr>
        <w:t>商务要求</w:t>
      </w:r>
    </w:p>
    <w:p w:rsidR="005A06E8" w:rsidRPr="005932DF" w:rsidRDefault="005A06E8" w:rsidP="005A06E8">
      <w:pPr>
        <w:spacing w:line="360" w:lineRule="auto"/>
        <w:ind w:leftChars="202" w:left="563" w:hangingChars="58" w:hanging="139"/>
        <w:rPr>
          <w:rFonts w:ascii="宋体" w:hAnsi="宋体"/>
          <w:sz w:val="24"/>
        </w:rPr>
      </w:pPr>
      <w:r w:rsidRPr="005932DF">
        <w:rPr>
          <w:rFonts w:ascii="宋体" w:hAnsi="宋体"/>
          <w:sz w:val="24"/>
        </w:rPr>
        <w:t xml:space="preserve">1. </w:t>
      </w:r>
      <w:r w:rsidRPr="005932DF">
        <w:rPr>
          <w:rFonts w:ascii="宋体" w:hAnsi="宋体" w:hint="eastAsia"/>
          <w:sz w:val="24"/>
        </w:rPr>
        <w:t>交付（实施）的时间（期限）和地点（范围）</w:t>
      </w:r>
    </w:p>
    <w:p w:rsidR="005A06E8" w:rsidRPr="005932DF" w:rsidRDefault="005A06E8" w:rsidP="005A06E8">
      <w:pPr>
        <w:spacing w:line="360" w:lineRule="auto"/>
        <w:ind w:leftChars="406" w:left="992" w:hangingChars="58" w:hanging="139"/>
        <w:rPr>
          <w:rFonts w:ascii="宋体" w:hAnsi="宋体"/>
          <w:sz w:val="24"/>
        </w:rPr>
      </w:pPr>
      <w:r w:rsidRPr="005932DF">
        <w:rPr>
          <w:rFonts w:ascii="宋体" w:hAnsi="宋体" w:hint="eastAsia"/>
          <w:sz w:val="24"/>
        </w:rPr>
        <w:t>2</w:t>
      </w:r>
      <w:r w:rsidRPr="005932DF">
        <w:rPr>
          <w:rFonts w:ascii="宋体" w:hAnsi="宋体"/>
          <w:sz w:val="24"/>
        </w:rPr>
        <w:t>022</w:t>
      </w:r>
      <w:r w:rsidRPr="005932DF">
        <w:rPr>
          <w:rFonts w:ascii="宋体" w:hAnsi="宋体" w:hint="eastAsia"/>
          <w:sz w:val="24"/>
        </w:rPr>
        <w:t>年</w:t>
      </w:r>
      <w:r w:rsidRPr="005932DF">
        <w:rPr>
          <w:rFonts w:ascii="宋体" w:hAnsi="宋体" w:hint="eastAsia"/>
          <w:sz w:val="24"/>
        </w:rPr>
        <w:t>8</w:t>
      </w:r>
      <w:r w:rsidRPr="005932DF">
        <w:rPr>
          <w:rFonts w:ascii="宋体" w:hAnsi="宋体" w:hint="eastAsia"/>
          <w:sz w:val="24"/>
        </w:rPr>
        <w:t>月</w:t>
      </w:r>
      <w:r w:rsidRPr="005932DF">
        <w:rPr>
          <w:rFonts w:ascii="宋体" w:hAnsi="宋体" w:hint="eastAsia"/>
          <w:sz w:val="24"/>
        </w:rPr>
        <w:t>1</w:t>
      </w:r>
      <w:r w:rsidRPr="005932DF">
        <w:rPr>
          <w:rFonts w:ascii="宋体" w:hAnsi="宋体" w:hint="eastAsia"/>
          <w:sz w:val="24"/>
        </w:rPr>
        <w:t>日至</w:t>
      </w:r>
      <w:r w:rsidRPr="005932DF">
        <w:rPr>
          <w:rFonts w:ascii="宋体" w:hAnsi="宋体" w:hint="eastAsia"/>
          <w:sz w:val="24"/>
        </w:rPr>
        <w:t>2</w:t>
      </w:r>
      <w:r w:rsidRPr="005932DF">
        <w:rPr>
          <w:rFonts w:ascii="宋体" w:hAnsi="宋体"/>
          <w:sz w:val="24"/>
        </w:rPr>
        <w:t>023</w:t>
      </w:r>
      <w:r w:rsidRPr="005932DF">
        <w:rPr>
          <w:rFonts w:ascii="宋体" w:hAnsi="宋体" w:hint="eastAsia"/>
          <w:sz w:val="24"/>
        </w:rPr>
        <w:t>年</w:t>
      </w:r>
      <w:r w:rsidRPr="005932DF">
        <w:rPr>
          <w:rFonts w:ascii="宋体" w:hAnsi="宋体" w:hint="eastAsia"/>
          <w:sz w:val="24"/>
        </w:rPr>
        <w:t>7</w:t>
      </w:r>
      <w:r w:rsidRPr="005932DF">
        <w:rPr>
          <w:rFonts w:ascii="宋体" w:hAnsi="宋体" w:hint="eastAsia"/>
          <w:sz w:val="24"/>
        </w:rPr>
        <w:t>月</w:t>
      </w:r>
      <w:r w:rsidRPr="005932DF">
        <w:rPr>
          <w:rFonts w:ascii="宋体" w:hAnsi="宋体" w:hint="eastAsia"/>
          <w:sz w:val="24"/>
        </w:rPr>
        <w:t>3</w:t>
      </w:r>
      <w:r w:rsidRPr="005932DF">
        <w:rPr>
          <w:rFonts w:ascii="宋体" w:hAnsi="宋体"/>
          <w:sz w:val="24"/>
        </w:rPr>
        <w:t>1</w:t>
      </w:r>
      <w:r w:rsidRPr="005932DF">
        <w:rPr>
          <w:rFonts w:ascii="宋体" w:hAnsi="宋体" w:hint="eastAsia"/>
          <w:sz w:val="24"/>
        </w:rPr>
        <w:t>日</w:t>
      </w:r>
    </w:p>
    <w:p w:rsidR="005A06E8" w:rsidRPr="005932DF" w:rsidRDefault="005A06E8" w:rsidP="005A06E8">
      <w:pPr>
        <w:spacing w:line="360" w:lineRule="auto"/>
        <w:ind w:leftChars="406" w:left="992" w:hangingChars="58" w:hanging="139"/>
        <w:rPr>
          <w:rFonts w:ascii="宋体" w:hAnsi="宋体"/>
          <w:sz w:val="24"/>
        </w:rPr>
      </w:pPr>
      <w:r w:rsidRPr="005932DF">
        <w:rPr>
          <w:rFonts w:ascii="宋体" w:hAnsi="宋体" w:hint="eastAsia"/>
          <w:sz w:val="24"/>
        </w:rPr>
        <w:t>交付地点为北京市西城区德胜街道办事处</w:t>
      </w:r>
    </w:p>
    <w:p w:rsidR="005A06E8" w:rsidRPr="005932DF" w:rsidRDefault="005A06E8" w:rsidP="005A06E8">
      <w:pPr>
        <w:spacing w:line="360" w:lineRule="auto"/>
        <w:ind w:leftChars="202" w:left="563" w:hangingChars="58" w:hanging="139"/>
        <w:rPr>
          <w:rFonts w:ascii="宋体" w:hAnsi="宋体"/>
          <w:sz w:val="24"/>
        </w:rPr>
      </w:pPr>
      <w:r w:rsidRPr="005932DF">
        <w:rPr>
          <w:rFonts w:ascii="宋体" w:hAnsi="宋体"/>
          <w:sz w:val="24"/>
        </w:rPr>
        <w:t xml:space="preserve">2. </w:t>
      </w:r>
      <w:r w:rsidRPr="005932DF">
        <w:rPr>
          <w:rFonts w:ascii="宋体" w:hAnsi="宋体" w:hint="eastAsia"/>
          <w:sz w:val="24"/>
        </w:rPr>
        <w:t>付款条件（进度和方式）</w:t>
      </w:r>
    </w:p>
    <w:p w:rsidR="005A06E8" w:rsidRPr="005932DF" w:rsidRDefault="005A06E8" w:rsidP="005A06E8">
      <w:pPr>
        <w:pStyle w:val="a7"/>
        <w:numPr>
          <w:ilvl w:val="0"/>
          <w:numId w:val="2"/>
        </w:numPr>
        <w:spacing w:line="360" w:lineRule="auto"/>
        <w:ind w:leftChars="406" w:left="1275" w:hangingChars="176" w:hanging="422"/>
        <w:rPr>
          <w:rFonts w:ascii="宋体" w:eastAsia="宋体" w:hAnsi="宋体"/>
          <w:bCs/>
          <w:sz w:val="24"/>
        </w:rPr>
      </w:pPr>
      <w:r w:rsidRPr="005932DF">
        <w:rPr>
          <w:rFonts w:ascii="宋体" w:eastAsia="宋体" w:hAnsi="宋体" w:hint="eastAsia"/>
          <w:bCs/>
          <w:sz w:val="24"/>
        </w:rPr>
        <w:t>合同签订后的7个工作日内，支付合同总额的5</w:t>
      </w:r>
      <w:r w:rsidRPr="005932DF">
        <w:rPr>
          <w:rFonts w:ascii="宋体" w:eastAsia="宋体" w:hAnsi="宋体"/>
          <w:bCs/>
          <w:sz w:val="24"/>
        </w:rPr>
        <w:t>0</w:t>
      </w:r>
      <w:r w:rsidRPr="005932DF">
        <w:rPr>
          <w:rFonts w:ascii="宋体" w:eastAsia="宋体" w:hAnsi="宋体" w:hint="eastAsia"/>
          <w:bCs/>
          <w:sz w:val="24"/>
        </w:rPr>
        <w:t>%；</w:t>
      </w:r>
    </w:p>
    <w:p w:rsidR="005A06E8" w:rsidRPr="005932DF" w:rsidRDefault="005A06E8" w:rsidP="005A06E8">
      <w:pPr>
        <w:pStyle w:val="a7"/>
        <w:numPr>
          <w:ilvl w:val="0"/>
          <w:numId w:val="2"/>
        </w:numPr>
        <w:spacing w:line="360" w:lineRule="auto"/>
        <w:ind w:leftChars="406" w:left="1275" w:hangingChars="176" w:hanging="422"/>
        <w:rPr>
          <w:rFonts w:ascii="宋体" w:eastAsia="宋体" w:hAnsi="宋体"/>
          <w:bCs/>
          <w:sz w:val="24"/>
        </w:rPr>
      </w:pPr>
      <w:r w:rsidRPr="005932DF">
        <w:rPr>
          <w:rFonts w:ascii="宋体" w:eastAsia="宋体" w:hAnsi="宋体" w:hint="eastAsia"/>
          <w:bCs/>
          <w:sz w:val="24"/>
        </w:rPr>
        <w:t>项目执行时间过半后的5个工作日内，支付合同总额的2</w:t>
      </w:r>
      <w:r w:rsidRPr="005932DF">
        <w:rPr>
          <w:rFonts w:ascii="宋体" w:eastAsia="宋体" w:hAnsi="宋体"/>
          <w:bCs/>
          <w:sz w:val="24"/>
        </w:rPr>
        <w:t>0</w:t>
      </w:r>
      <w:r w:rsidRPr="005932DF">
        <w:rPr>
          <w:rFonts w:ascii="宋体" w:eastAsia="宋体" w:hAnsi="宋体" w:hint="eastAsia"/>
          <w:bCs/>
          <w:sz w:val="24"/>
        </w:rPr>
        <w:t>%；</w:t>
      </w:r>
    </w:p>
    <w:p w:rsidR="005A06E8" w:rsidRPr="003C1B38" w:rsidRDefault="005A06E8" w:rsidP="005A06E8">
      <w:pPr>
        <w:pStyle w:val="a7"/>
        <w:widowControl/>
        <w:numPr>
          <w:ilvl w:val="0"/>
          <w:numId w:val="2"/>
        </w:numPr>
        <w:spacing w:line="360" w:lineRule="auto"/>
        <w:ind w:leftChars="406" w:left="1275" w:hangingChars="176" w:hanging="422"/>
        <w:jc w:val="left"/>
        <w:rPr>
          <w:rFonts w:ascii="宋体" w:hAnsi="宋体"/>
          <w:bCs/>
          <w:sz w:val="24"/>
        </w:rPr>
      </w:pPr>
      <w:r w:rsidRPr="003C1B38">
        <w:rPr>
          <w:rFonts w:ascii="宋体" w:eastAsia="宋体" w:hAnsi="宋体" w:hint="eastAsia"/>
          <w:bCs/>
          <w:sz w:val="24"/>
        </w:rPr>
        <w:lastRenderedPageBreak/>
        <w:t>合同终止后，项目需参与项目审计，结合项目过程跟踪及审计方出具的评估报告、项目审计结果，以及合同履行中的过错或过失责任造成经济损失，确定最终项目的拨付金额。</w:t>
      </w:r>
      <w:r w:rsidRPr="003C1B38">
        <w:rPr>
          <w:rFonts w:ascii="宋体" w:hAnsi="宋体"/>
          <w:bCs/>
          <w:sz w:val="24"/>
        </w:rPr>
        <w:br w:type="page"/>
      </w:r>
    </w:p>
    <w:p w:rsidR="005A06E8" w:rsidRPr="003C1B38" w:rsidRDefault="005A06E8" w:rsidP="005A06E8">
      <w:pPr>
        <w:spacing w:line="360" w:lineRule="auto"/>
        <w:contextualSpacing/>
        <w:jc w:val="left"/>
        <w:rPr>
          <w:rFonts w:ascii="宋体" w:eastAsia="宋体" w:hAnsi="宋体"/>
          <w:b/>
          <w:sz w:val="24"/>
          <w:szCs w:val="24"/>
        </w:rPr>
      </w:pPr>
      <w:r>
        <w:rPr>
          <w:rFonts w:ascii="宋体" w:eastAsia="宋体" w:hAnsi="宋体" w:hint="eastAsia"/>
          <w:b/>
          <w:sz w:val="24"/>
          <w:szCs w:val="24"/>
        </w:rPr>
        <w:lastRenderedPageBreak/>
        <w:t>三、</w:t>
      </w:r>
      <w:r w:rsidRPr="003C1B38">
        <w:rPr>
          <w:rFonts w:ascii="宋体" w:eastAsia="宋体" w:hAnsi="宋体" w:hint="eastAsia"/>
          <w:b/>
          <w:sz w:val="24"/>
          <w:szCs w:val="24"/>
        </w:rPr>
        <w:t>技术要求</w:t>
      </w:r>
    </w:p>
    <w:p w:rsidR="005A06E8" w:rsidRPr="005932DF" w:rsidRDefault="005A06E8" w:rsidP="005A06E8">
      <w:pPr>
        <w:spacing w:line="360" w:lineRule="auto"/>
        <w:ind w:leftChars="202" w:left="424"/>
        <w:rPr>
          <w:rFonts w:ascii="宋体" w:hAnsi="宋体"/>
          <w:sz w:val="24"/>
        </w:rPr>
      </w:pPr>
      <w:r w:rsidRPr="005932DF">
        <w:rPr>
          <w:rFonts w:ascii="宋体" w:hAnsi="宋体"/>
          <w:sz w:val="24"/>
        </w:rPr>
        <w:t xml:space="preserve">1. </w:t>
      </w:r>
      <w:r w:rsidRPr="005932DF">
        <w:rPr>
          <w:rFonts w:ascii="宋体" w:hAnsi="宋体" w:hint="eastAsia"/>
          <w:sz w:val="24"/>
        </w:rPr>
        <w:t>基本要求</w:t>
      </w:r>
    </w:p>
    <w:p w:rsidR="005A06E8" w:rsidRPr="005932DF" w:rsidRDefault="005A06E8" w:rsidP="005A06E8">
      <w:pPr>
        <w:spacing w:line="360" w:lineRule="auto"/>
        <w:ind w:leftChars="270" w:left="567" w:firstLineChars="200" w:firstLine="480"/>
        <w:rPr>
          <w:rFonts w:ascii="宋体" w:hAnsi="宋体"/>
          <w:sz w:val="24"/>
        </w:rPr>
      </w:pPr>
      <w:r w:rsidRPr="005932DF">
        <w:rPr>
          <w:rFonts w:ascii="宋体" w:hAnsi="宋体"/>
          <w:sz w:val="24"/>
        </w:rPr>
        <w:t xml:space="preserve">1.1 </w:t>
      </w:r>
      <w:r w:rsidRPr="005932DF">
        <w:rPr>
          <w:rFonts w:ascii="宋体" w:hAnsi="宋体" w:hint="eastAsia"/>
          <w:sz w:val="24"/>
        </w:rPr>
        <w:t>采购标的需实现的功能或者目标</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常态化数据治理。完成原有已对接数据的常态化治理工作，包括：数据标准修订，数据治理项、数据采集情况、数据计算任务的每日检查，每周三次数据备份，每周两次大屏可视化检查和数据校对；</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社区人口台账数据治理。配合部分社区完成社区自有人口台账的数据治理工作；</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社区办疫情工作统计数据治理（针对重点防控对象的人数分类统计）。包括：8类原始数据上传导入功能开发、数据质量检查、数据计算任务配置、数据报表制作；</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德胜街道自建市民服务热线管理平台数据治理。包括：导入自2022年8月至2023年7月共12期市级热线反馈结果Excel台账，并与街道自建系统中的数据建立对应关系，统一数据字典。第三方数据检查校验。数据加工计算等。</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数据应用展示。项目期内配置不少于5个数据大屏可视化展示页面。</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数据资产报告编制。根据街道数据现状并结合近期工作成果和未来工作方向，在项目期内编制2份街道数据资产报告。</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在项目期内配合街道开展数据调研和数据分析工作。</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云表格相关。负责原表格模板的制作和云表格广场日常申请的审批工作。</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数据支撑。根据领导、业务科室提出的需求，利用现有数据资产查询、分析，形成结果并提供。</w:t>
      </w:r>
    </w:p>
    <w:p w:rsidR="005A06E8" w:rsidRPr="003C1B38" w:rsidRDefault="005A06E8" w:rsidP="005A06E8">
      <w:pPr>
        <w:pStyle w:val="a7"/>
        <w:numPr>
          <w:ilvl w:val="0"/>
          <w:numId w:val="4"/>
        </w:numPr>
        <w:tabs>
          <w:tab w:val="left" w:pos="1560"/>
        </w:tabs>
        <w:spacing w:line="360" w:lineRule="auto"/>
        <w:ind w:left="1276" w:firstLineChars="0" w:hanging="284"/>
        <w:rPr>
          <w:rFonts w:ascii="宋体" w:eastAsia="宋体" w:hAnsi="宋体"/>
          <w:bCs/>
          <w:sz w:val="24"/>
        </w:rPr>
      </w:pPr>
      <w:r w:rsidRPr="003C1B38">
        <w:rPr>
          <w:rFonts w:ascii="宋体" w:eastAsia="宋体" w:hAnsi="宋体" w:hint="eastAsia"/>
          <w:bCs/>
          <w:sz w:val="24"/>
        </w:rPr>
        <w:t>确保街道数据中心的数据采集工作、各项数据指标、数据任务的顺利运行；</w:t>
      </w:r>
    </w:p>
    <w:p w:rsidR="005A06E8" w:rsidRDefault="005A06E8" w:rsidP="005A06E8">
      <w:pPr>
        <w:spacing w:line="360" w:lineRule="auto"/>
        <w:rPr>
          <w:sz w:val="24"/>
        </w:rPr>
      </w:pPr>
      <w:r>
        <w:rPr>
          <w:sz w:val="24"/>
        </w:rPr>
        <w:t xml:space="preserve">2. </w:t>
      </w:r>
      <w:r>
        <w:rPr>
          <w:rFonts w:hint="eastAsia"/>
          <w:sz w:val="24"/>
        </w:rPr>
        <w:t>服务内容及要求</w:t>
      </w:r>
      <w:r>
        <w:rPr>
          <w:sz w:val="24"/>
        </w:rPr>
        <w:t>/</w:t>
      </w:r>
      <w:r>
        <w:rPr>
          <w:rFonts w:hint="eastAsia"/>
          <w:sz w:val="24"/>
        </w:rPr>
        <w:t>货物技术要求</w:t>
      </w:r>
    </w:p>
    <w:p w:rsidR="005A06E8" w:rsidRDefault="005A06E8" w:rsidP="005A06E8">
      <w:pPr>
        <w:widowControl/>
        <w:spacing w:line="360" w:lineRule="auto"/>
        <w:ind w:firstLineChars="200" w:firstLine="480"/>
        <w:rPr>
          <w:sz w:val="24"/>
        </w:rPr>
      </w:pPr>
      <w:r>
        <w:rPr>
          <w:sz w:val="24"/>
        </w:rPr>
        <w:t>2.1</w:t>
      </w:r>
      <w:r>
        <w:rPr>
          <w:rFonts w:hint="eastAsia"/>
          <w:sz w:val="24"/>
        </w:rPr>
        <w:t>采购标的需满足的服务期限要求；</w:t>
      </w:r>
    </w:p>
    <w:p w:rsidR="005A06E8" w:rsidRDefault="005A06E8" w:rsidP="005A06E8">
      <w:pPr>
        <w:widowControl/>
        <w:spacing w:line="360" w:lineRule="auto"/>
        <w:ind w:firstLineChars="400" w:firstLine="960"/>
        <w:rPr>
          <w:sz w:val="24"/>
        </w:rPr>
      </w:pPr>
      <w:r>
        <w:rPr>
          <w:rFonts w:hint="eastAsia"/>
          <w:sz w:val="24"/>
        </w:rPr>
        <w:t>1自然年。</w:t>
      </w:r>
    </w:p>
    <w:p w:rsidR="005A06E8" w:rsidRDefault="005A06E8" w:rsidP="005A06E8">
      <w:pPr>
        <w:widowControl/>
        <w:spacing w:line="360" w:lineRule="auto"/>
        <w:ind w:firstLineChars="200" w:firstLine="480"/>
        <w:rPr>
          <w:sz w:val="24"/>
        </w:rPr>
      </w:pPr>
      <w:r>
        <w:rPr>
          <w:sz w:val="24"/>
        </w:rPr>
        <w:lastRenderedPageBreak/>
        <w:t>2.2</w:t>
      </w:r>
      <w:r>
        <w:rPr>
          <w:rFonts w:hint="eastAsia"/>
          <w:sz w:val="24"/>
        </w:rPr>
        <w:t>采购标的的其他技术、服务等要求；</w:t>
      </w:r>
    </w:p>
    <w:p w:rsidR="005A06E8" w:rsidRPr="00E7299F" w:rsidRDefault="005A06E8" w:rsidP="005A06E8">
      <w:pPr>
        <w:spacing w:line="360" w:lineRule="auto"/>
        <w:ind w:leftChars="270" w:left="567" w:firstLineChars="200" w:firstLine="480"/>
        <w:rPr>
          <w:rFonts w:ascii="宋体" w:hAnsi="宋体"/>
          <w:sz w:val="24"/>
        </w:rPr>
      </w:pPr>
      <w:r>
        <w:rPr>
          <w:rFonts w:ascii="宋体" w:hAnsi="宋体" w:hint="eastAsia"/>
          <w:sz w:val="24"/>
        </w:rPr>
        <w:t>供应商须提供驻场运营服务。</w:t>
      </w:r>
      <w:r w:rsidRPr="00E7299F">
        <w:rPr>
          <w:rFonts w:ascii="宋体" w:hAnsi="宋体" w:hint="eastAsia"/>
          <w:sz w:val="24"/>
        </w:rPr>
        <w:t>运营人员在德胜街道现场办公期间，要服从办事处的管理，并严格遵守办事处的相关规章制度。</w:t>
      </w:r>
    </w:p>
    <w:p w:rsidR="005A06E8" w:rsidRPr="005932DF" w:rsidRDefault="005A06E8" w:rsidP="005A06E8">
      <w:pPr>
        <w:spacing w:line="360" w:lineRule="auto"/>
        <w:ind w:leftChars="202" w:left="424"/>
        <w:rPr>
          <w:rFonts w:ascii="宋体" w:hAnsi="宋体"/>
          <w:sz w:val="24"/>
        </w:rPr>
      </w:pPr>
      <w:r w:rsidRPr="005932DF">
        <w:rPr>
          <w:rFonts w:ascii="宋体" w:hAnsi="宋体"/>
          <w:sz w:val="24"/>
        </w:rPr>
        <w:t xml:space="preserve">3. </w:t>
      </w:r>
      <w:r w:rsidRPr="005932DF">
        <w:rPr>
          <w:rFonts w:ascii="宋体" w:hAnsi="宋体" w:hint="eastAsia"/>
          <w:sz w:val="24"/>
        </w:rPr>
        <w:t>验收标准</w:t>
      </w:r>
    </w:p>
    <w:p w:rsidR="005A06E8" w:rsidRPr="005932DF" w:rsidRDefault="005A06E8" w:rsidP="005A06E8">
      <w:pPr>
        <w:widowControl/>
        <w:spacing w:line="360" w:lineRule="auto"/>
        <w:ind w:leftChars="405" w:left="850" w:firstLine="482"/>
        <w:rPr>
          <w:rFonts w:ascii="宋体" w:hAnsi="宋体"/>
          <w:b/>
          <w:sz w:val="24"/>
        </w:rPr>
      </w:pPr>
      <w:r w:rsidRPr="005932DF">
        <w:rPr>
          <w:rFonts w:ascii="宋体" w:hAnsi="宋体" w:hint="eastAsia"/>
          <w:b/>
          <w:sz w:val="24"/>
        </w:rPr>
        <w:t>项目实施结束时，乙方应当按照</w:t>
      </w:r>
      <w:r>
        <w:rPr>
          <w:rFonts w:ascii="宋体" w:hAnsi="宋体" w:hint="eastAsia"/>
          <w:b/>
          <w:sz w:val="24"/>
        </w:rPr>
        <w:t>既定</w:t>
      </w:r>
      <w:r w:rsidRPr="005932DF">
        <w:rPr>
          <w:rFonts w:ascii="宋体" w:hAnsi="宋体" w:hint="eastAsia"/>
          <w:b/>
          <w:sz w:val="24"/>
        </w:rPr>
        <w:t>方案中项目绩效目标的内容参与甲方要求的项目评估验收审计工作，并按照甲方安排，自觉接受项目中期、终期项目检查，并按照检查意见进行改进工作。</w:t>
      </w:r>
    </w:p>
    <w:p w:rsidR="005A06E8" w:rsidRPr="003C1B38" w:rsidRDefault="005A06E8" w:rsidP="005A06E8"/>
    <w:p w:rsidR="005A06E8" w:rsidRDefault="005A06E8" w:rsidP="005A06E8">
      <w:pPr>
        <w:widowControl/>
        <w:jc w:val="left"/>
        <w:rPr>
          <w:rFonts w:ascii="宋体" w:hAnsi="宋体"/>
          <w:bCs/>
          <w:sz w:val="24"/>
        </w:rPr>
      </w:pPr>
      <w:r>
        <w:rPr>
          <w:rFonts w:ascii="宋体" w:hAnsi="宋体"/>
          <w:bCs/>
          <w:sz w:val="24"/>
        </w:rPr>
        <w:br w:type="page"/>
      </w:r>
    </w:p>
    <w:p w:rsidR="005A06E8" w:rsidRPr="005932DF" w:rsidRDefault="005A06E8" w:rsidP="005A06E8">
      <w:pPr>
        <w:pStyle w:val="a7"/>
        <w:numPr>
          <w:ilvl w:val="0"/>
          <w:numId w:val="3"/>
        </w:numPr>
        <w:spacing w:line="360" w:lineRule="auto"/>
        <w:ind w:left="1020" w:firstLineChars="0"/>
        <w:contextualSpacing/>
        <w:rPr>
          <w:rFonts w:ascii="宋体" w:eastAsia="宋体" w:hAnsi="宋体"/>
          <w:b/>
          <w:sz w:val="24"/>
          <w:szCs w:val="24"/>
        </w:rPr>
      </w:pPr>
      <w:r w:rsidRPr="005932DF">
        <w:rPr>
          <w:rFonts w:ascii="宋体" w:eastAsia="宋体" w:hAnsi="宋体" w:hint="eastAsia"/>
          <w:b/>
          <w:sz w:val="24"/>
          <w:szCs w:val="24"/>
        </w:rPr>
        <w:lastRenderedPageBreak/>
        <w:t>技术要求</w:t>
      </w:r>
    </w:p>
    <w:p w:rsidR="005A06E8" w:rsidRPr="005932DF" w:rsidRDefault="005A06E8" w:rsidP="005A06E8">
      <w:pPr>
        <w:spacing w:line="360" w:lineRule="auto"/>
        <w:ind w:leftChars="202" w:left="424"/>
        <w:rPr>
          <w:rFonts w:ascii="宋体" w:hAnsi="宋体"/>
          <w:sz w:val="24"/>
        </w:rPr>
      </w:pPr>
      <w:r w:rsidRPr="005932DF">
        <w:rPr>
          <w:rFonts w:ascii="宋体" w:hAnsi="宋体"/>
          <w:sz w:val="24"/>
        </w:rPr>
        <w:t xml:space="preserve">1. </w:t>
      </w:r>
      <w:r w:rsidRPr="005932DF">
        <w:rPr>
          <w:rFonts w:ascii="宋体" w:hAnsi="宋体" w:hint="eastAsia"/>
          <w:sz w:val="24"/>
        </w:rPr>
        <w:t>基本要求</w:t>
      </w:r>
    </w:p>
    <w:p w:rsidR="005A06E8" w:rsidRPr="005932DF" w:rsidRDefault="005A06E8" w:rsidP="005A06E8">
      <w:pPr>
        <w:spacing w:line="360" w:lineRule="auto"/>
        <w:ind w:leftChars="270" w:left="567" w:firstLineChars="200" w:firstLine="480"/>
        <w:rPr>
          <w:rFonts w:ascii="宋体" w:hAnsi="宋体"/>
          <w:sz w:val="24"/>
        </w:rPr>
      </w:pPr>
      <w:r w:rsidRPr="005932DF">
        <w:rPr>
          <w:rFonts w:ascii="宋体" w:hAnsi="宋体"/>
          <w:sz w:val="24"/>
        </w:rPr>
        <w:t xml:space="preserve">1.1 </w:t>
      </w:r>
      <w:r w:rsidRPr="005932DF">
        <w:rPr>
          <w:rFonts w:ascii="宋体" w:hAnsi="宋体" w:hint="eastAsia"/>
          <w:sz w:val="24"/>
        </w:rPr>
        <w:t>采购标的需实现的功能或者目标</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完成原有数据的常态化治理工作，包括：数据标准修订，数据治理项、数据采集情况、数据计算任务的每日检查，每周三次数据异地备份，每周两次大屏可视化检查和数据校对；</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社区人口台账数据治理，包括：将社区现有的人口台账按照统一的标准进行电子化处理，建立人员与房屋的对应关系，将各社区的平房院落图电子化处理；</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社区办疫情工作统计数据治理（针对重点防控对象的人数分类统计），包括：8类原始数据上传导入功能开发、数据质量检查、数据计算任务配置、数据报表制作；</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德胜街道自建市民服务热线管理平台数据治理，包括：导入自2022年8月至2023年7月共12期市级热线反馈结果Excel台账，并与街道自建系统中的数据建立对应关系，统一数据字典。第三方数据检查校验。数据加工计算等。</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数据应用展示。项目期内配置不少于5个数据大屏可视化展示页面。</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根据街道数据现状并结合近期工作成果和未来工作方向，在项目期内编制2份街道数据资产报告。</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在项目期内配合开展数据调研和数据分析工作。</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负责</w:t>
      </w:r>
      <w:r>
        <w:rPr>
          <w:rFonts w:ascii="宋体" w:eastAsia="宋体" w:hAnsi="宋体" w:hint="eastAsia"/>
          <w:bCs/>
          <w:sz w:val="24"/>
        </w:rPr>
        <w:t>云</w:t>
      </w:r>
      <w:r w:rsidRPr="005932DF">
        <w:rPr>
          <w:rFonts w:ascii="宋体" w:eastAsia="宋体" w:hAnsi="宋体" w:hint="eastAsia"/>
          <w:bCs/>
          <w:sz w:val="24"/>
        </w:rPr>
        <w:t>表格模板的制作和云表格广场日常申请的审批工作。</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数据支撑，根据领导、业务科室提出的需求，利用现有数据资产查询、分析，形成结果并提供。</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配合科室，承担部分数据的录入、检查工作，以及临时性数据处理≥4次；</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常态化数据检查全年不少与258次，数据备份全年不少于156次，大屏可视化功能检查和数据校对全年不少于104次，数据标准修订不少于4次；</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社区人口台账治理覆盖全部20个社区，10万人次以上的辖区居民数据；</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社区办疫情工作统计数据治理处理数据量不少于20000人次；</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街道自建热线平台每月治理案件数据量900余件，全年在10000件左右；</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lastRenderedPageBreak/>
        <w:t>项目期内产出5个大屏可视化展示页面；</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项目期内编制数据资产报告2份；</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通过分析业务数据，提出可行的数据应用场景，以实现业务优化，数据计算准确率≥95%；</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根据业务工作需要，配合业务科室完成部分非结构化数据的结构化和标准化工作，数据处理准确率≥95%；</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前两个季度以规整科室的数据现状，梳理科室间数据供需关系为主（合同签订后至2023年1月31日），第三季度和第四季度以推进大数据分中心系统在各个科室落地，并发掘业务数据场景为主（2023年2月1日至2023年7月31日），项目期内贯穿完成各类常态数据资产管理工作；</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确保街道数据中心的数据采集工作的顺利运行；</w:t>
      </w:r>
    </w:p>
    <w:p w:rsidR="005A06E8" w:rsidRPr="005932DF" w:rsidRDefault="005A06E8" w:rsidP="005A06E8">
      <w:pPr>
        <w:pStyle w:val="a7"/>
        <w:numPr>
          <w:ilvl w:val="3"/>
          <w:numId w:val="1"/>
        </w:numPr>
        <w:tabs>
          <w:tab w:val="left" w:pos="1560"/>
        </w:tabs>
        <w:spacing w:line="360" w:lineRule="auto"/>
        <w:ind w:left="420" w:firstLineChars="0"/>
        <w:rPr>
          <w:rFonts w:ascii="宋体" w:eastAsia="宋体" w:hAnsi="宋体"/>
          <w:bCs/>
          <w:sz w:val="24"/>
        </w:rPr>
      </w:pPr>
      <w:r w:rsidRPr="005932DF">
        <w:rPr>
          <w:rFonts w:ascii="宋体" w:eastAsia="宋体" w:hAnsi="宋体" w:hint="eastAsia"/>
          <w:bCs/>
          <w:sz w:val="24"/>
        </w:rPr>
        <w:t>确保各项数据指标、数据任务的顺利运行；</w:t>
      </w:r>
    </w:p>
    <w:p w:rsidR="005A06E8" w:rsidRPr="005932DF" w:rsidRDefault="005A06E8" w:rsidP="005A06E8">
      <w:pPr>
        <w:spacing w:line="360" w:lineRule="auto"/>
        <w:ind w:leftChars="202" w:left="424"/>
        <w:rPr>
          <w:rFonts w:ascii="宋体" w:hAnsi="宋体"/>
          <w:sz w:val="24"/>
        </w:rPr>
      </w:pPr>
      <w:r w:rsidRPr="005932DF">
        <w:rPr>
          <w:rFonts w:ascii="宋体" w:hAnsi="宋体"/>
          <w:sz w:val="24"/>
        </w:rPr>
        <w:t xml:space="preserve">3. </w:t>
      </w:r>
      <w:r w:rsidRPr="005932DF">
        <w:rPr>
          <w:rFonts w:ascii="宋体" w:hAnsi="宋体" w:hint="eastAsia"/>
          <w:sz w:val="24"/>
        </w:rPr>
        <w:t>验收标准</w:t>
      </w:r>
    </w:p>
    <w:p w:rsidR="005A06E8" w:rsidRPr="005932DF" w:rsidRDefault="005A06E8" w:rsidP="005A06E8">
      <w:pPr>
        <w:widowControl/>
        <w:spacing w:line="360" w:lineRule="auto"/>
        <w:ind w:leftChars="405" w:left="850" w:firstLine="482"/>
        <w:rPr>
          <w:rFonts w:ascii="宋体" w:hAnsi="宋体"/>
          <w:b/>
          <w:sz w:val="24"/>
        </w:rPr>
      </w:pPr>
      <w:r w:rsidRPr="005932DF">
        <w:rPr>
          <w:rFonts w:ascii="宋体" w:hAnsi="宋体" w:hint="eastAsia"/>
          <w:b/>
          <w:sz w:val="24"/>
        </w:rPr>
        <w:t>项目实施结束时，乙方应当按照方案中项目绩效目标的内容参与甲方要求的项目评估验收审计工作，并按照甲方安排，自觉接受项目中期、终期项目检查，并按照检查意见进行改进工作。</w:t>
      </w:r>
    </w:p>
    <w:p w:rsidR="00FD4067" w:rsidRPr="005A06E8" w:rsidRDefault="00FD4067">
      <w:bookmarkStart w:id="0" w:name="_GoBack"/>
      <w:bookmarkEnd w:id="0"/>
    </w:p>
    <w:sectPr w:rsidR="00FD4067" w:rsidRPr="005A0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E1E" w:rsidRDefault="00B12E1E" w:rsidP="005A06E8">
      <w:r>
        <w:separator/>
      </w:r>
    </w:p>
  </w:endnote>
  <w:endnote w:type="continuationSeparator" w:id="0">
    <w:p w:rsidR="00B12E1E" w:rsidRDefault="00B12E1E" w:rsidP="005A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1E" w:rsidRDefault="00B12E1E" w:rsidP="005A06E8">
      <w:r>
        <w:separator/>
      </w:r>
    </w:p>
  </w:footnote>
  <w:footnote w:type="continuationSeparator" w:id="0">
    <w:p w:rsidR="00B12E1E" w:rsidRDefault="00B12E1E" w:rsidP="005A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75EE7"/>
    <w:multiLevelType w:val="hybridMultilevel"/>
    <w:tmpl w:val="B75E1DFC"/>
    <w:lvl w:ilvl="0" w:tplc="04090011">
      <w:start w:val="1"/>
      <w:numFmt w:val="decimal"/>
      <w:lvlText w:val="%1)"/>
      <w:lvlJc w:val="left"/>
      <w:pPr>
        <w:ind w:left="2122" w:hanging="420"/>
      </w:pPr>
    </w:lvl>
    <w:lvl w:ilvl="1" w:tplc="9CD08298">
      <w:start w:val="3"/>
      <w:numFmt w:val="japaneseCounting"/>
      <w:lvlText w:val="%2、"/>
      <w:lvlJc w:val="left"/>
      <w:pPr>
        <w:ind w:left="2842" w:hanging="720"/>
      </w:pPr>
      <w:rPr>
        <w:rFonts w:hint="default"/>
      </w:r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1" w15:restartNumberingAfterBreak="0">
    <w:nsid w:val="6DAA6BB6"/>
    <w:multiLevelType w:val="hybridMultilevel"/>
    <w:tmpl w:val="4B6AA05E"/>
    <w:lvl w:ilvl="0" w:tplc="9ED260D6">
      <w:start w:val="2"/>
      <w:numFmt w:val="japaneseCounting"/>
      <w:lvlText w:val="%1、"/>
      <w:lvlJc w:val="left"/>
      <w:pPr>
        <w:ind w:left="1740" w:hanging="720"/>
      </w:pPr>
      <w:rPr>
        <w:rFonts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 w15:restartNumberingAfterBreak="0">
    <w:nsid w:val="78522F78"/>
    <w:multiLevelType w:val="hybridMultilevel"/>
    <w:tmpl w:val="B6CA122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0409001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789C51B1"/>
    <w:multiLevelType w:val="hybridMultilevel"/>
    <w:tmpl w:val="89A0663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6E"/>
    <w:rsid w:val="002A7E6E"/>
    <w:rsid w:val="005A06E8"/>
    <w:rsid w:val="00B12E1E"/>
    <w:rsid w:val="00FD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BA7142-CA43-4236-9226-408E6324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6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6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6E8"/>
    <w:rPr>
      <w:sz w:val="18"/>
      <w:szCs w:val="18"/>
    </w:rPr>
  </w:style>
  <w:style w:type="paragraph" w:styleId="a5">
    <w:name w:val="footer"/>
    <w:basedOn w:val="a"/>
    <w:link w:val="a6"/>
    <w:uiPriority w:val="99"/>
    <w:unhideWhenUsed/>
    <w:rsid w:val="005A06E8"/>
    <w:pPr>
      <w:tabs>
        <w:tab w:val="center" w:pos="4153"/>
        <w:tab w:val="right" w:pos="8306"/>
      </w:tabs>
      <w:snapToGrid w:val="0"/>
      <w:jc w:val="left"/>
    </w:pPr>
    <w:rPr>
      <w:sz w:val="18"/>
      <w:szCs w:val="18"/>
    </w:rPr>
  </w:style>
  <w:style w:type="character" w:customStyle="1" w:styleId="a6">
    <w:name w:val="页脚 字符"/>
    <w:basedOn w:val="a0"/>
    <w:link w:val="a5"/>
    <w:uiPriority w:val="99"/>
    <w:rsid w:val="005A06E8"/>
    <w:rPr>
      <w:sz w:val="18"/>
      <w:szCs w:val="18"/>
    </w:rPr>
  </w:style>
  <w:style w:type="paragraph" w:styleId="a7">
    <w:name w:val="List Paragraph"/>
    <w:basedOn w:val="a"/>
    <w:link w:val="a8"/>
    <w:uiPriority w:val="34"/>
    <w:qFormat/>
    <w:rsid w:val="005A06E8"/>
    <w:pPr>
      <w:ind w:firstLineChars="200" w:firstLine="420"/>
    </w:pPr>
  </w:style>
  <w:style w:type="character" w:customStyle="1" w:styleId="a8">
    <w:name w:val="列出段落 字符"/>
    <w:link w:val="a7"/>
    <w:uiPriority w:val="34"/>
    <w:qFormat/>
    <w:rsid w:val="005A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2022-07-11T06:33:00Z</dcterms:created>
  <dcterms:modified xsi:type="dcterms:W3CDTF">2022-07-11T06:33:00Z</dcterms:modified>
</cp:coreProperties>
</file>