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6AB6" w14:textId="77777777" w:rsidR="00B13DA3" w:rsidRDefault="00000000">
      <w:pPr>
        <w:spacing w:before="360" w:after="240" w:line="440" w:lineRule="exact"/>
        <w:jc w:val="center"/>
        <w:outlineLvl w:val="0"/>
        <w:rPr>
          <w:rFonts w:asciiTheme="minorEastAsia" w:hAnsiTheme="minorEastAsia" w:cstheme="minorEastAsia"/>
          <w:b/>
          <w:sz w:val="24"/>
          <w:szCs w:val="24"/>
        </w:rPr>
      </w:pPr>
      <w:r>
        <w:rPr>
          <w:rFonts w:asciiTheme="minorEastAsia" w:hAnsiTheme="minorEastAsia" w:cstheme="minorEastAsia" w:hint="eastAsia"/>
          <w:b/>
          <w:sz w:val="24"/>
          <w:szCs w:val="24"/>
        </w:rPr>
        <w:t>采购需求</w:t>
      </w:r>
    </w:p>
    <w:p w14:paraId="162AC2DC" w14:textId="77777777" w:rsidR="0017064D" w:rsidRDefault="0017064D" w:rsidP="0017064D">
      <w:p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一、采购标的需实现的功能或者目标，以及为落实政府采购政策需满足的要求：</w:t>
      </w:r>
    </w:p>
    <w:p w14:paraId="0182251A" w14:textId="77777777" w:rsidR="0017064D" w:rsidRDefault="0017064D" w:rsidP="0017064D">
      <w:p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（一）采购标的需实现的功能或者目标</w:t>
      </w:r>
    </w:p>
    <w:p w14:paraId="78D60C3E" w14:textId="77777777" w:rsidR="0017064D" w:rsidRDefault="0017064D" w:rsidP="0017064D">
      <w:pPr>
        <w:autoSpaceDE w:val="0"/>
        <w:autoSpaceDN w:val="0"/>
        <w:adjustRightInd w:val="0"/>
        <w:spacing w:before="50" w:line="360" w:lineRule="auto"/>
        <w:ind w:leftChars="228" w:left="479"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本次招标采购是为</w:t>
      </w:r>
      <w:r>
        <w:rPr>
          <w:rFonts w:ascii="宋体" w:eastAsia="宋体" w:hAnsi="宋体" w:cs="宋体" w:hint="eastAsia"/>
          <w:sz w:val="24"/>
          <w:szCs w:val="24"/>
        </w:rPr>
        <w:t>首都医科大学附属北京中医医院</w:t>
      </w:r>
      <w:r>
        <w:rPr>
          <w:rFonts w:asciiTheme="minorEastAsia" w:hAnsiTheme="minorEastAsia" w:cstheme="minorEastAsia" w:hint="eastAsia"/>
          <w:sz w:val="24"/>
          <w:szCs w:val="24"/>
        </w:rPr>
        <w:t>配置血液透析机，供应商应根据招标文件所提出的技术规格和服务要求，综合考虑所投货物的适用性，选择需要最佳性能价格比的货物前来投标。供应商应以先进的技术、优良的服务和优惠的价格，充分显示自己的竞争实力。</w:t>
      </w:r>
    </w:p>
    <w:p w14:paraId="46A09066" w14:textId="77777777" w:rsidR="0017064D" w:rsidRDefault="0017064D" w:rsidP="0017064D">
      <w:pPr>
        <w:tabs>
          <w:tab w:val="left" w:pos="900"/>
        </w:tabs>
        <w:spacing w:beforeLines="50" w:before="156"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（二）为落实政府采购政策需满足的要求</w:t>
      </w:r>
    </w:p>
    <w:p w14:paraId="18D07166" w14:textId="77777777" w:rsidR="0017064D" w:rsidRDefault="0017064D" w:rsidP="0017064D">
      <w:pPr>
        <w:numPr>
          <w:ilvl w:val="0"/>
          <w:numId w:val="1"/>
        </w:numPr>
        <w:tabs>
          <w:tab w:val="left" w:pos="900"/>
        </w:tabs>
        <w:spacing w:beforeLines="50" w:before="156" w:line="480" w:lineRule="exact"/>
        <w:rPr>
          <w:rFonts w:asciiTheme="minorEastAsia" w:hAnsiTheme="minorEastAsia" w:cstheme="minorEastAsia"/>
          <w:sz w:val="24"/>
          <w:szCs w:val="24"/>
        </w:rPr>
      </w:pPr>
      <w:r>
        <w:rPr>
          <w:rFonts w:asciiTheme="minorEastAsia" w:hAnsiTheme="minorEastAsia" w:cstheme="minorEastAsia" w:hint="eastAsia"/>
          <w:sz w:val="24"/>
          <w:szCs w:val="24"/>
        </w:rPr>
        <w:t>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w:t>
      </w:r>
      <w:proofErr w:type="gramStart"/>
      <w:r>
        <w:rPr>
          <w:rFonts w:asciiTheme="minorEastAsia" w:hAnsiTheme="minorEastAsia" w:cstheme="minorEastAsia" w:hint="eastAsia"/>
          <w:sz w:val="24"/>
          <w:szCs w:val="24"/>
        </w:rPr>
        <w:t>声明函不真实</w:t>
      </w:r>
      <w:proofErr w:type="gramEnd"/>
      <w:r>
        <w:rPr>
          <w:rFonts w:asciiTheme="minorEastAsia" w:hAnsiTheme="minorEastAsia" w:cstheme="minorEastAsia" w:hint="eastAsia"/>
          <w:sz w:val="24"/>
          <w:szCs w:val="24"/>
        </w:rPr>
        <w:t>的，应承担相应的法律责任。</w:t>
      </w:r>
    </w:p>
    <w:p w14:paraId="0F9B0F74" w14:textId="77777777" w:rsidR="0017064D" w:rsidRDefault="0017064D" w:rsidP="0017064D">
      <w:pPr>
        <w:numPr>
          <w:ilvl w:val="0"/>
          <w:numId w:val="1"/>
        </w:numPr>
        <w:tabs>
          <w:tab w:val="left" w:pos="900"/>
        </w:tabs>
        <w:spacing w:beforeLines="50" w:before="156" w:line="480" w:lineRule="exact"/>
        <w:rPr>
          <w:rFonts w:asciiTheme="minorEastAsia" w:hAnsiTheme="minorEastAsia" w:cstheme="minorEastAsia"/>
          <w:sz w:val="24"/>
          <w:szCs w:val="24"/>
        </w:rPr>
      </w:pPr>
      <w:r>
        <w:rPr>
          <w:rFonts w:asciiTheme="minorEastAsia" w:hAnsiTheme="minorEastAsia" w:cstheme="minorEastAsia" w:hint="eastAsia"/>
          <w:sz w:val="24"/>
          <w:szCs w:val="24"/>
        </w:rPr>
        <w:t>监狱企业扶持政策：</w:t>
      </w:r>
      <w:r>
        <w:rPr>
          <w:rFonts w:ascii="宋体" w:eastAsia="宋体" w:hAnsi="宋体" w:cs="宋体" w:hint="eastAsia"/>
          <w:sz w:val="24"/>
          <w:szCs w:val="24"/>
        </w:rPr>
        <w:t>供应商所投产品为监狱企业制造的，将视同为小型或微型企业，将对该投标产品的投标</w:t>
      </w:r>
      <w:proofErr w:type="gramStart"/>
      <w:r>
        <w:rPr>
          <w:rFonts w:ascii="宋体" w:eastAsia="宋体" w:hAnsi="宋体" w:cs="宋体" w:hint="eastAsia"/>
          <w:sz w:val="24"/>
          <w:szCs w:val="24"/>
        </w:rPr>
        <w:t>价给予</w:t>
      </w:r>
      <w:proofErr w:type="gramEnd"/>
      <w:r>
        <w:rPr>
          <w:rFonts w:ascii="宋体" w:eastAsia="宋体" w:hAnsi="宋体" w:cs="宋体" w:hint="eastAsia"/>
          <w:sz w:val="24"/>
          <w:szCs w:val="24"/>
        </w:rPr>
        <w:t>10%的扣除。</w:t>
      </w:r>
      <w:r>
        <w:rPr>
          <w:rFonts w:asciiTheme="minorEastAsia" w:hAnsiTheme="minorEastAsia" w:cstheme="minorEastAsia" w:hint="eastAsia"/>
          <w:iCs/>
          <w:sz w:val="24"/>
          <w:szCs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asciiTheme="minorEastAsia" w:hAnsiTheme="minorEastAsia" w:cstheme="minorEastAsia" w:hint="eastAsia"/>
          <w:sz w:val="24"/>
          <w:szCs w:val="24"/>
        </w:rPr>
        <w:t>。（</w:t>
      </w:r>
      <w:r>
        <w:rPr>
          <w:rFonts w:ascii="宋体" w:eastAsia="宋体" w:hAnsi="宋体" w:cs="宋体"/>
          <w:sz w:val="24"/>
          <w:szCs w:val="24"/>
        </w:rPr>
        <w:t>专门面向中小企业采购或预留份额的情况不适用）</w:t>
      </w:r>
    </w:p>
    <w:p w14:paraId="4AAC8DDC" w14:textId="77777777" w:rsidR="0017064D" w:rsidRDefault="0017064D" w:rsidP="0017064D">
      <w:pPr>
        <w:numPr>
          <w:ilvl w:val="0"/>
          <w:numId w:val="1"/>
        </w:numPr>
        <w:tabs>
          <w:tab w:val="left" w:pos="900"/>
        </w:tabs>
        <w:spacing w:beforeLines="50" w:before="156" w:line="480" w:lineRule="exact"/>
        <w:rPr>
          <w:rFonts w:asciiTheme="minorEastAsia" w:hAnsiTheme="minorEastAsia" w:cstheme="minorEastAsia"/>
          <w:sz w:val="24"/>
          <w:szCs w:val="24"/>
        </w:rPr>
      </w:pPr>
      <w:r>
        <w:rPr>
          <w:rFonts w:asciiTheme="minorEastAsia" w:hAnsiTheme="minorEastAsia" w:cstheme="minorEastAsia" w:hint="eastAsia"/>
          <w:sz w:val="24"/>
          <w:szCs w:val="24"/>
        </w:rPr>
        <w:t>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eastAsia="宋体" w:hAnsi="宋体" w:cs="宋体"/>
          <w:sz w:val="24"/>
          <w:szCs w:val="24"/>
        </w:rPr>
        <w:t>（专门面向中小企业采购或预留份额的情况不适用）</w:t>
      </w:r>
    </w:p>
    <w:p w14:paraId="58CB1E04" w14:textId="77777777" w:rsidR="0017064D" w:rsidRDefault="0017064D" w:rsidP="0017064D">
      <w:pPr>
        <w:numPr>
          <w:ilvl w:val="0"/>
          <w:numId w:val="1"/>
        </w:numPr>
        <w:tabs>
          <w:tab w:val="left" w:pos="900"/>
        </w:tabs>
        <w:spacing w:beforeLines="50" w:before="156" w:line="480" w:lineRule="exact"/>
        <w:rPr>
          <w:rFonts w:asciiTheme="minorEastAsia" w:hAnsiTheme="minorEastAsia" w:cstheme="minorEastAsia"/>
          <w:b/>
          <w:sz w:val="24"/>
          <w:szCs w:val="24"/>
        </w:rPr>
      </w:pPr>
      <w:r>
        <w:rPr>
          <w:rFonts w:asciiTheme="minorEastAsia" w:hAnsiTheme="minorEastAsia" w:cstheme="minorEastAsia"/>
          <w:sz w:val="24"/>
          <w:szCs w:val="24"/>
        </w:rPr>
        <w:lastRenderedPageBreak/>
        <w:t>鼓励节能</w:t>
      </w:r>
      <w:r>
        <w:rPr>
          <w:rFonts w:asciiTheme="minorEastAsia" w:hAnsiTheme="minorEastAsia" w:cstheme="minorEastAsia" w:hint="eastAsia"/>
          <w:sz w:val="24"/>
          <w:szCs w:val="24"/>
        </w:rPr>
        <w:t>、环保</w:t>
      </w:r>
      <w:r>
        <w:rPr>
          <w:rFonts w:asciiTheme="minorEastAsia" w:hAnsiTheme="minorEastAsia" w:cstheme="minorEastAsia"/>
          <w:sz w:val="24"/>
          <w:szCs w:val="24"/>
        </w:rPr>
        <w:t>政策：</w:t>
      </w:r>
      <w:r>
        <w:rPr>
          <w:rFonts w:asciiTheme="minorEastAsia" w:hAnsiTheme="minorEastAsia" w:cstheme="minorEastAsia" w:hint="eastAsia"/>
          <w:sz w:val="24"/>
          <w:szCs w:val="24"/>
        </w:rPr>
        <w:t>依据《财政部发展改革委生态环境部市场监管总局关于调整优化节能产品、环境标志产品政府采购执行机制的通知（财库（2019）9号）》执行</w:t>
      </w:r>
      <w:r>
        <w:rPr>
          <w:rFonts w:asciiTheme="minorEastAsia" w:hAnsiTheme="minorEastAsia" w:cstheme="minorEastAsia"/>
          <w:sz w:val="24"/>
          <w:szCs w:val="24"/>
        </w:rPr>
        <w:t>。</w:t>
      </w:r>
    </w:p>
    <w:p w14:paraId="034B6B47" w14:textId="77777777" w:rsidR="0017064D" w:rsidRDefault="0017064D" w:rsidP="0017064D">
      <w:pPr>
        <w:spacing w:before="120" w:line="480" w:lineRule="exact"/>
        <w:ind w:left="219" w:hangingChars="91" w:hanging="219"/>
        <w:rPr>
          <w:rFonts w:asciiTheme="minorEastAsia" w:hAnsiTheme="minorEastAsia" w:cstheme="minorEastAsia"/>
          <w:b/>
          <w:sz w:val="24"/>
          <w:szCs w:val="24"/>
        </w:rPr>
      </w:pPr>
      <w:r>
        <w:rPr>
          <w:rFonts w:asciiTheme="minorEastAsia" w:hAnsiTheme="minorEastAsia" w:cstheme="minorEastAsia" w:hint="eastAsia"/>
          <w:b/>
          <w:sz w:val="24"/>
          <w:szCs w:val="24"/>
        </w:rPr>
        <w:t>二、采购标的需执行的国家相关标准、行业标准、地方标准或者其他标准、规范：</w:t>
      </w:r>
    </w:p>
    <w:p w14:paraId="7F5F44E0" w14:textId="77777777" w:rsidR="0017064D" w:rsidRDefault="0017064D" w:rsidP="0017064D">
      <w:pPr>
        <w:spacing w:before="120" w:line="480" w:lineRule="exact"/>
        <w:ind w:left="240" w:hangingChars="100" w:hanging="240"/>
        <w:rPr>
          <w:rFonts w:asciiTheme="minorEastAsia" w:hAnsiTheme="minorEastAsia" w:cstheme="minorEastAsia"/>
          <w:bCs/>
          <w:sz w:val="24"/>
          <w:szCs w:val="24"/>
        </w:rPr>
      </w:pPr>
      <w:r>
        <w:rPr>
          <w:rFonts w:asciiTheme="minorEastAsia" w:hAnsiTheme="minorEastAsia" w:cstheme="minorEastAsia" w:hint="eastAsia"/>
          <w:bCs/>
          <w:sz w:val="24"/>
          <w:szCs w:val="24"/>
        </w:rPr>
        <w:t>*1.投标产品属于医疗器械的，应按原国家食品药品监督管理总局颁发的《医疗器械注册管理办法》，办理医疗器械注册证或者办理备案，供应商须提供有效的医疗器械注册证复印件或备案凭证并加盖公章。</w:t>
      </w:r>
    </w:p>
    <w:p w14:paraId="04E24D87" w14:textId="77777777" w:rsidR="0017064D" w:rsidRDefault="0017064D" w:rsidP="0017064D">
      <w:pPr>
        <w:spacing w:before="120" w:line="480" w:lineRule="exact"/>
        <w:ind w:left="240" w:hangingChars="100" w:hanging="240"/>
        <w:rPr>
          <w:rFonts w:asciiTheme="minorEastAsia" w:hAnsiTheme="minorEastAsia" w:cstheme="minorEastAsia"/>
          <w:bCs/>
          <w:sz w:val="24"/>
          <w:szCs w:val="24"/>
        </w:rPr>
      </w:pPr>
      <w:r>
        <w:rPr>
          <w:rFonts w:asciiTheme="minorEastAsia" w:hAnsiTheme="minorEastAsia" w:cstheme="minorEastAsia" w:hint="eastAsia"/>
          <w:bCs/>
          <w:sz w:val="24"/>
          <w:szCs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78C4D9BB" w14:textId="77777777" w:rsidR="0017064D" w:rsidRDefault="0017064D" w:rsidP="0017064D">
      <w:pPr>
        <w:spacing w:before="120" w:line="480" w:lineRule="exact"/>
        <w:ind w:left="240" w:hangingChars="100" w:hanging="240"/>
        <w:rPr>
          <w:rFonts w:asciiTheme="minorEastAsia" w:hAnsiTheme="minorEastAsia" w:cstheme="minorEastAsia"/>
          <w:bCs/>
          <w:sz w:val="24"/>
          <w:szCs w:val="24"/>
        </w:rPr>
      </w:pPr>
      <w:r>
        <w:rPr>
          <w:rFonts w:asciiTheme="minorEastAsia" w:hAnsiTheme="minorEastAsia" w:cstheme="minorEastAsia" w:hint="eastAsia"/>
          <w:bCs/>
          <w:sz w:val="24"/>
          <w:szCs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32E1C2C9" w14:textId="77777777" w:rsidR="0017064D" w:rsidRDefault="0017064D" w:rsidP="0017064D">
      <w:pPr>
        <w:spacing w:before="120" w:line="480" w:lineRule="exact"/>
        <w:ind w:left="240" w:hangingChars="100" w:hanging="240"/>
        <w:rPr>
          <w:rFonts w:asciiTheme="minorEastAsia" w:hAnsiTheme="minorEastAsia" w:cstheme="minorEastAsia"/>
          <w:b/>
          <w:sz w:val="24"/>
          <w:szCs w:val="24"/>
        </w:rPr>
      </w:pPr>
      <w:r>
        <w:rPr>
          <w:rFonts w:asciiTheme="minorEastAsia" w:hAnsiTheme="minorEastAsia" w:cstheme="minorEastAsia" w:hint="eastAsia"/>
          <w:bCs/>
          <w:sz w:val="24"/>
          <w:szCs w:val="24"/>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19FA6992" w14:textId="77777777" w:rsidR="0017064D" w:rsidRDefault="0017064D" w:rsidP="0017064D">
      <w:pPr>
        <w:spacing w:before="120"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三、采购标的</w:t>
      </w:r>
      <w:proofErr w:type="gramStart"/>
      <w:r>
        <w:rPr>
          <w:rFonts w:asciiTheme="minorEastAsia" w:hAnsiTheme="minorEastAsia" w:cstheme="minorEastAsia" w:hint="eastAsia"/>
          <w:b/>
          <w:sz w:val="24"/>
          <w:szCs w:val="24"/>
        </w:rPr>
        <w:t>的</w:t>
      </w:r>
      <w:proofErr w:type="gramEnd"/>
      <w:r>
        <w:rPr>
          <w:rFonts w:asciiTheme="minorEastAsia" w:hAnsiTheme="minorEastAsia" w:cstheme="minorEastAsia" w:hint="eastAsia"/>
          <w:b/>
          <w:sz w:val="24"/>
          <w:szCs w:val="24"/>
        </w:rPr>
        <w:t>数量、采购项目交付或者实施的时间和地点：</w:t>
      </w:r>
    </w:p>
    <w:p w14:paraId="36B0C3A2" w14:textId="77777777" w:rsidR="0017064D" w:rsidRDefault="0017064D" w:rsidP="0017064D">
      <w:pPr>
        <w:spacing w:before="120"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（一）采购标的</w:t>
      </w:r>
      <w:proofErr w:type="gramStart"/>
      <w:r>
        <w:rPr>
          <w:rFonts w:asciiTheme="minorEastAsia" w:hAnsiTheme="minorEastAsia" w:cstheme="minorEastAsia" w:hint="eastAsia"/>
          <w:b/>
          <w:sz w:val="24"/>
          <w:szCs w:val="24"/>
        </w:rPr>
        <w:t>的</w:t>
      </w:r>
      <w:proofErr w:type="gramEnd"/>
      <w:r>
        <w:rPr>
          <w:rFonts w:asciiTheme="minorEastAsia" w:hAnsiTheme="minorEastAsia" w:cstheme="minorEastAsia" w:hint="eastAsia"/>
          <w:b/>
          <w:sz w:val="24"/>
          <w:szCs w:val="24"/>
        </w:rPr>
        <w:t>数量及质保期</w:t>
      </w:r>
    </w:p>
    <w:tbl>
      <w:tblPr>
        <w:tblW w:w="780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03"/>
        <w:gridCol w:w="3295"/>
        <w:gridCol w:w="1184"/>
        <w:gridCol w:w="2325"/>
      </w:tblGrid>
      <w:tr w:rsidR="0017064D" w14:paraId="1355BAFE" w14:textId="77777777" w:rsidTr="00E851E2">
        <w:trPr>
          <w:trHeight w:val="710"/>
          <w:jc w:val="center"/>
        </w:trPr>
        <w:tc>
          <w:tcPr>
            <w:tcW w:w="1003" w:type="dxa"/>
            <w:tcBorders>
              <w:tl2br w:val="nil"/>
              <w:tr2bl w:val="nil"/>
            </w:tcBorders>
            <w:shd w:val="clear" w:color="auto" w:fill="auto"/>
            <w:vAlign w:val="center"/>
          </w:tcPr>
          <w:p w14:paraId="364DDD2B" w14:textId="77777777" w:rsidR="0017064D" w:rsidRDefault="0017064D" w:rsidP="00E851E2">
            <w:pPr>
              <w:widowControl/>
              <w:jc w:val="center"/>
              <w:rPr>
                <w:rFonts w:ascii="宋体" w:eastAsia="宋体" w:hAnsi="宋体" w:cs="宋体"/>
                <w:b/>
                <w:bCs/>
                <w:kern w:val="0"/>
                <w:sz w:val="24"/>
                <w:szCs w:val="24"/>
              </w:rPr>
            </w:pPr>
            <w:proofErr w:type="gramStart"/>
            <w:r>
              <w:rPr>
                <w:rFonts w:ascii="宋体" w:eastAsia="宋体" w:hAnsi="宋体" w:cs="宋体" w:hint="eastAsia"/>
                <w:b/>
                <w:bCs/>
                <w:kern w:val="0"/>
                <w:sz w:val="24"/>
                <w:szCs w:val="24"/>
              </w:rPr>
              <w:t>包号</w:t>
            </w:r>
            <w:proofErr w:type="gramEnd"/>
          </w:p>
        </w:tc>
        <w:tc>
          <w:tcPr>
            <w:tcW w:w="3295" w:type="dxa"/>
            <w:tcBorders>
              <w:tl2br w:val="nil"/>
              <w:tr2bl w:val="nil"/>
            </w:tcBorders>
            <w:shd w:val="clear" w:color="000000" w:fill="FFFFFF"/>
            <w:vAlign w:val="center"/>
          </w:tcPr>
          <w:p w14:paraId="642A80C1" w14:textId="77777777" w:rsidR="0017064D" w:rsidRDefault="0017064D" w:rsidP="00E851E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名称</w:t>
            </w:r>
          </w:p>
        </w:tc>
        <w:tc>
          <w:tcPr>
            <w:tcW w:w="1184" w:type="dxa"/>
            <w:tcBorders>
              <w:tl2br w:val="nil"/>
              <w:tr2bl w:val="nil"/>
            </w:tcBorders>
            <w:shd w:val="clear" w:color="000000" w:fill="FFFFFF"/>
            <w:vAlign w:val="center"/>
          </w:tcPr>
          <w:p w14:paraId="4D9A468D" w14:textId="77777777" w:rsidR="0017064D" w:rsidRDefault="0017064D" w:rsidP="00E851E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p w14:paraId="32917247" w14:textId="77777777" w:rsidR="0017064D" w:rsidRDefault="0017064D" w:rsidP="00E851E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 xml:space="preserve">(台/套) </w:t>
            </w:r>
          </w:p>
        </w:tc>
        <w:tc>
          <w:tcPr>
            <w:tcW w:w="2325" w:type="dxa"/>
            <w:tcBorders>
              <w:tl2br w:val="nil"/>
              <w:tr2bl w:val="nil"/>
            </w:tcBorders>
            <w:shd w:val="clear" w:color="000000" w:fill="FFFFFF"/>
            <w:vAlign w:val="center"/>
          </w:tcPr>
          <w:p w14:paraId="10D9EC95" w14:textId="77777777" w:rsidR="0017064D" w:rsidRDefault="0017064D" w:rsidP="00E851E2">
            <w:pPr>
              <w:widowControl/>
              <w:jc w:val="center"/>
              <w:rPr>
                <w:rFonts w:ascii="宋体" w:eastAsia="宋体" w:hAnsi="宋体" w:cs="宋体"/>
                <w:b/>
                <w:bCs/>
                <w:kern w:val="0"/>
                <w:sz w:val="24"/>
                <w:szCs w:val="24"/>
              </w:rPr>
            </w:pPr>
            <w:r w:rsidRPr="00A50DCC">
              <w:rPr>
                <w:rFonts w:ascii="宋体" w:eastAsia="宋体" w:hAnsi="宋体" w:cs="宋体" w:hint="eastAsia"/>
                <w:b/>
                <w:bCs/>
                <w:kern w:val="0"/>
                <w:sz w:val="24"/>
                <w:szCs w:val="24"/>
                <w:lang w:eastAsia="zh-Hans"/>
              </w:rPr>
              <w:t>质保期</w:t>
            </w:r>
          </w:p>
        </w:tc>
      </w:tr>
      <w:tr w:rsidR="0017064D" w14:paraId="07D1D144" w14:textId="77777777" w:rsidTr="00E851E2">
        <w:trPr>
          <w:trHeight w:val="1017"/>
          <w:jc w:val="center"/>
        </w:trPr>
        <w:tc>
          <w:tcPr>
            <w:tcW w:w="1003" w:type="dxa"/>
            <w:tcBorders>
              <w:tl2br w:val="nil"/>
              <w:tr2bl w:val="nil"/>
            </w:tcBorders>
            <w:shd w:val="clear" w:color="auto" w:fill="auto"/>
            <w:vAlign w:val="center"/>
          </w:tcPr>
          <w:p w14:paraId="5AF351DA" w14:textId="77777777" w:rsidR="0017064D" w:rsidRDefault="0017064D" w:rsidP="00E851E2">
            <w:pPr>
              <w:widowControl/>
              <w:spacing w:before="156"/>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295" w:type="dxa"/>
            <w:tcBorders>
              <w:tl2br w:val="nil"/>
              <w:tr2bl w:val="nil"/>
            </w:tcBorders>
            <w:shd w:val="clear" w:color="000000" w:fill="auto"/>
            <w:vAlign w:val="center"/>
          </w:tcPr>
          <w:p w14:paraId="4397FF26" w14:textId="77777777" w:rsidR="0017064D" w:rsidRDefault="0017064D" w:rsidP="00E851E2">
            <w:pPr>
              <w:pStyle w:val="3"/>
              <w:spacing w:before="50"/>
              <w:jc w:val="center"/>
              <w:rPr>
                <w:rFonts w:ascii="宋体" w:hAnsi="宋体" w:cs="宋体"/>
                <w:sz w:val="24"/>
                <w:szCs w:val="24"/>
              </w:rPr>
            </w:pPr>
            <w:r>
              <w:rPr>
                <w:rFonts w:ascii="宋体" w:hAnsi="宋体" w:cs="宋体" w:hint="eastAsia"/>
                <w:sz w:val="24"/>
                <w:szCs w:val="24"/>
              </w:rPr>
              <w:t>血液透析机</w:t>
            </w:r>
          </w:p>
        </w:tc>
        <w:tc>
          <w:tcPr>
            <w:tcW w:w="1184" w:type="dxa"/>
            <w:tcBorders>
              <w:tl2br w:val="nil"/>
              <w:tr2bl w:val="nil"/>
            </w:tcBorders>
            <w:shd w:val="clear" w:color="auto" w:fill="auto"/>
            <w:vAlign w:val="center"/>
          </w:tcPr>
          <w:p w14:paraId="39241E4F" w14:textId="77777777" w:rsidR="0017064D" w:rsidRDefault="0017064D" w:rsidP="00E851E2">
            <w:pPr>
              <w:widowControl/>
              <w:jc w:val="center"/>
              <w:textAlignment w:val="center"/>
              <w:rPr>
                <w:rFonts w:ascii="宋体" w:eastAsia="宋体" w:hAnsi="宋体" w:cs="宋体"/>
                <w:sz w:val="24"/>
                <w:szCs w:val="24"/>
              </w:rPr>
            </w:pPr>
            <w:r>
              <w:rPr>
                <w:rFonts w:ascii="宋体" w:eastAsia="宋体" w:hAnsi="宋体" w:cs="宋体" w:hint="eastAsia"/>
                <w:sz w:val="24"/>
                <w:szCs w:val="24"/>
              </w:rPr>
              <w:t>3</w:t>
            </w:r>
          </w:p>
        </w:tc>
        <w:tc>
          <w:tcPr>
            <w:tcW w:w="2325" w:type="dxa"/>
            <w:tcBorders>
              <w:tl2br w:val="nil"/>
              <w:tr2bl w:val="nil"/>
            </w:tcBorders>
            <w:shd w:val="clear" w:color="auto" w:fill="auto"/>
            <w:vAlign w:val="center"/>
          </w:tcPr>
          <w:p w14:paraId="39AB9DCF" w14:textId="1111B3C5" w:rsidR="0017064D" w:rsidRDefault="00A50DCC" w:rsidP="00E851E2">
            <w:pPr>
              <w:widowControl/>
              <w:jc w:val="center"/>
              <w:rPr>
                <w:rFonts w:ascii="宋体" w:eastAsia="宋体" w:hAnsi="宋体" w:cs="宋体"/>
                <w:kern w:val="0"/>
                <w:sz w:val="24"/>
                <w:szCs w:val="24"/>
                <w:lang w:bidi="ar"/>
              </w:rPr>
            </w:pPr>
            <w:r w:rsidRPr="00A50DCC">
              <w:rPr>
                <w:rFonts w:ascii="宋体" w:eastAsia="宋体" w:hAnsi="宋体" w:cs="宋体" w:hint="eastAsia"/>
                <w:kern w:val="0"/>
                <w:sz w:val="24"/>
                <w:szCs w:val="24"/>
                <w:lang w:bidi="ar"/>
              </w:rPr>
              <w:t>36个月</w:t>
            </w:r>
          </w:p>
        </w:tc>
      </w:tr>
    </w:tbl>
    <w:p w14:paraId="1755C09F" w14:textId="77777777" w:rsidR="0017064D" w:rsidRDefault="0017064D" w:rsidP="0017064D">
      <w:p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（二）采购项目交付或者实施的时间和地点</w:t>
      </w:r>
    </w:p>
    <w:p w14:paraId="4FCB5FF7" w14:textId="46968D40" w:rsidR="0017064D" w:rsidRDefault="0017064D" w:rsidP="0017064D">
      <w:pPr>
        <w:tabs>
          <w:tab w:val="left" w:pos="220"/>
          <w:tab w:val="left" w:pos="900"/>
        </w:tabs>
        <w:spacing w:beforeLines="50" w:before="156" w:line="360" w:lineRule="auto"/>
        <w:ind w:left="216" w:hangingChars="90" w:hanging="216"/>
        <w:rPr>
          <w:rFonts w:asciiTheme="minorEastAsia" w:hAnsiTheme="minorEastAsia" w:cstheme="minorEastAsia"/>
          <w:sz w:val="24"/>
          <w:szCs w:val="24"/>
        </w:rPr>
      </w:pPr>
      <w:r>
        <w:rPr>
          <w:rFonts w:asciiTheme="minorEastAsia" w:hAnsiTheme="minorEastAsia" w:cstheme="minorEastAsia" w:hint="eastAsia"/>
          <w:sz w:val="24"/>
          <w:szCs w:val="24"/>
        </w:rPr>
        <w:t>1.采购项目（标的）交付的时间：</w:t>
      </w:r>
      <w:r w:rsidRPr="00A50DCC">
        <w:rPr>
          <w:rFonts w:asciiTheme="minorEastAsia" w:hAnsiTheme="minorEastAsia" w:cstheme="minorEastAsia" w:hint="eastAsia"/>
          <w:sz w:val="24"/>
          <w:szCs w:val="24"/>
        </w:rPr>
        <w:t>合同签订之日起</w:t>
      </w:r>
      <w:r w:rsidR="00A50DCC">
        <w:rPr>
          <w:rFonts w:asciiTheme="minorEastAsia" w:hAnsiTheme="minorEastAsia" w:cstheme="minorEastAsia"/>
          <w:sz w:val="24"/>
          <w:szCs w:val="24"/>
          <w:u w:val="single"/>
        </w:rPr>
        <w:t>7</w:t>
      </w:r>
      <w:r w:rsidRPr="00A50DCC">
        <w:rPr>
          <w:rFonts w:asciiTheme="minorEastAsia" w:hAnsiTheme="minorEastAsia" w:cstheme="minorEastAsia" w:hint="eastAsia"/>
          <w:sz w:val="24"/>
          <w:szCs w:val="24"/>
        </w:rPr>
        <w:t>日内</w:t>
      </w:r>
    </w:p>
    <w:p w14:paraId="482D5627" w14:textId="77777777" w:rsidR="0017064D" w:rsidRDefault="0017064D" w:rsidP="0017064D">
      <w:pPr>
        <w:tabs>
          <w:tab w:val="left" w:pos="900"/>
        </w:tabs>
        <w:spacing w:beforeLines="50" w:before="156" w:line="360"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lastRenderedPageBreak/>
        <w:t>2.采购项目（标的）交付的地点：</w:t>
      </w:r>
      <w:r>
        <w:rPr>
          <w:rFonts w:ascii="宋体" w:eastAsia="宋体" w:hAnsi="宋体" w:cs="宋体" w:hint="eastAsia"/>
          <w:sz w:val="24"/>
          <w:szCs w:val="24"/>
        </w:rPr>
        <w:t>首都医科大学附属北京中医医院指定地点</w:t>
      </w:r>
    </w:p>
    <w:p w14:paraId="0E4F04B1" w14:textId="77777777" w:rsidR="0017064D" w:rsidRDefault="0017064D" w:rsidP="0017064D">
      <w:pPr>
        <w:tabs>
          <w:tab w:val="left" w:pos="900"/>
        </w:tabs>
        <w:spacing w:beforeLines="50" w:before="156"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四、采购标的需满足的服务标准、期限、效率等要求</w:t>
      </w:r>
    </w:p>
    <w:p w14:paraId="0873AAB5" w14:textId="77777777" w:rsidR="0017064D" w:rsidRDefault="0017064D" w:rsidP="0017064D">
      <w:pPr>
        <w:tabs>
          <w:tab w:val="left" w:pos="900"/>
        </w:tabs>
        <w:spacing w:beforeLines="50" w:before="156" w:line="480" w:lineRule="exact"/>
        <w:rPr>
          <w:rFonts w:ascii="宋体" w:eastAsia="宋体" w:hAnsi="宋体" w:cs="宋体"/>
          <w:b/>
          <w:sz w:val="24"/>
          <w:szCs w:val="24"/>
        </w:rPr>
      </w:pPr>
      <w:r>
        <w:rPr>
          <w:rFonts w:ascii="宋体" w:eastAsia="宋体" w:hAnsi="宋体" w:cs="宋体" w:hint="eastAsia"/>
          <w:b/>
          <w:sz w:val="24"/>
          <w:szCs w:val="24"/>
        </w:rPr>
        <w:t>（一）采购标的需满足的服务标准、效率要求</w:t>
      </w:r>
    </w:p>
    <w:p w14:paraId="5868A244" w14:textId="77777777" w:rsidR="0017064D" w:rsidRDefault="0017064D" w:rsidP="0017064D">
      <w:pPr>
        <w:numPr>
          <w:ilvl w:val="0"/>
          <w:numId w:val="2"/>
        </w:numPr>
        <w:spacing w:before="50" w:line="480" w:lineRule="exact"/>
        <w:rPr>
          <w:rFonts w:ascii="宋体" w:eastAsia="宋体" w:hAnsi="宋体" w:cs="宋体"/>
          <w:bCs/>
          <w:sz w:val="24"/>
          <w:szCs w:val="24"/>
        </w:rPr>
      </w:pPr>
      <w:r>
        <w:rPr>
          <w:rFonts w:ascii="宋体" w:eastAsia="宋体" w:hAnsi="宋体" w:cs="宋体" w:hint="eastAsia"/>
          <w:bCs/>
          <w:sz w:val="24"/>
          <w:szCs w:val="24"/>
        </w:rPr>
        <w:t>供应商应有能力做好售后服务工作和提供技术保障。供应商或投标产品制造商应设有专业的售后服务维修机构，有充足的零件储备和能力相当的技术服务人员，并保证投标产品停产后</w:t>
      </w:r>
      <w:r>
        <w:rPr>
          <w:rFonts w:ascii="宋体" w:eastAsia="宋体" w:hAnsi="宋体" w:cs="宋体" w:hint="eastAsia"/>
          <w:bCs/>
          <w:sz w:val="24"/>
          <w:szCs w:val="24"/>
          <w:u w:val="single"/>
        </w:rPr>
        <w:t>10</w:t>
      </w:r>
      <w:r>
        <w:rPr>
          <w:rFonts w:ascii="宋体" w:eastAsia="宋体" w:hAnsi="宋体" w:cs="宋体" w:hint="eastAsia"/>
          <w:bCs/>
          <w:sz w:val="24"/>
          <w:szCs w:val="24"/>
        </w:rPr>
        <w:t>年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4125F39A" w14:textId="77777777" w:rsidR="0017064D" w:rsidRDefault="0017064D" w:rsidP="0017064D">
      <w:pPr>
        <w:numPr>
          <w:ilvl w:val="0"/>
          <w:numId w:val="2"/>
        </w:numPr>
        <w:spacing w:before="50" w:line="480" w:lineRule="exact"/>
        <w:rPr>
          <w:rFonts w:ascii="宋体" w:eastAsia="宋体" w:hAnsi="宋体" w:cs="宋体"/>
          <w:bCs/>
          <w:sz w:val="24"/>
          <w:szCs w:val="24"/>
        </w:rPr>
      </w:pPr>
      <w:r>
        <w:rPr>
          <w:rFonts w:ascii="宋体" w:eastAsia="宋体" w:hAnsi="宋体" w:cs="宋体" w:hint="eastAsia"/>
          <w:sz w:val="24"/>
          <w:szCs w:val="24"/>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67FF402C" w14:textId="77777777" w:rsidR="0017064D" w:rsidRDefault="0017064D" w:rsidP="0017064D">
      <w:pPr>
        <w:numPr>
          <w:ilvl w:val="0"/>
          <w:numId w:val="2"/>
        </w:numPr>
        <w:spacing w:before="50" w:line="480" w:lineRule="exact"/>
        <w:rPr>
          <w:rFonts w:ascii="宋体" w:eastAsia="宋体" w:hAnsi="宋体" w:cs="宋体"/>
          <w:bCs/>
          <w:sz w:val="24"/>
          <w:szCs w:val="24"/>
        </w:rPr>
      </w:pPr>
      <w:r>
        <w:rPr>
          <w:rFonts w:ascii="宋体" w:eastAsia="宋体" w:hAnsi="宋体" w:cs="宋体" w:hint="eastAsia"/>
          <w:sz w:val="24"/>
          <w:szCs w:val="24"/>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14:paraId="464DC109" w14:textId="77777777" w:rsidR="0017064D" w:rsidRDefault="0017064D" w:rsidP="0017064D">
      <w:pPr>
        <w:pStyle w:val="a3"/>
        <w:numPr>
          <w:ilvl w:val="0"/>
          <w:numId w:val="2"/>
        </w:numPr>
        <w:spacing w:before="50" w:line="480" w:lineRule="exact"/>
        <w:rPr>
          <w:rFonts w:hAnsi="宋体" w:cs="宋体"/>
          <w:sz w:val="24"/>
          <w:szCs w:val="24"/>
        </w:rPr>
      </w:pPr>
      <w:r>
        <w:rPr>
          <w:rFonts w:hAnsi="宋体" w:cs="宋体" w:hint="eastAsia"/>
          <w:sz w:val="24"/>
          <w:szCs w:val="24"/>
        </w:rPr>
        <w:t>供应商应负责投标货物质量保证期内的免费维修和配件供应，供应商售后服务维修机构应备有所购货物及时维修所需的关键零部件。</w:t>
      </w:r>
    </w:p>
    <w:p w14:paraId="2FF34313" w14:textId="77777777" w:rsidR="0017064D" w:rsidRDefault="0017064D" w:rsidP="0017064D">
      <w:pPr>
        <w:pStyle w:val="a3"/>
        <w:numPr>
          <w:ilvl w:val="0"/>
          <w:numId w:val="2"/>
        </w:numPr>
        <w:spacing w:before="50" w:line="480" w:lineRule="exact"/>
        <w:rPr>
          <w:rFonts w:hAnsi="宋体" w:cs="宋体"/>
          <w:sz w:val="24"/>
          <w:szCs w:val="24"/>
        </w:rPr>
      </w:pPr>
      <w:r>
        <w:rPr>
          <w:rFonts w:hAnsi="宋体" w:cs="宋体" w:hint="eastAsia"/>
          <w:sz w:val="24"/>
          <w:szCs w:val="24"/>
        </w:rPr>
        <w:t>供应商应保证在质量保证期内提供投标货物专用的软件和相应数据库资料的免费升级服务。（如果有）</w:t>
      </w:r>
    </w:p>
    <w:p w14:paraId="2260EA59" w14:textId="77777777" w:rsidR="0017064D" w:rsidRDefault="0017064D" w:rsidP="0017064D">
      <w:pPr>
        <w:pStyle w:val="a3"/>
        <w:numPr>
          <w:ilvl w:val="0"/>
          <w:numId w:val="2"/>
        </w:numPr>
        <w:spacing w:before="50" w:line="480" w:lineRule="exact"/>
        <w:rPr>
          <w:rFonts w:hAnsi="宋体" w:cs="宋体"/>
          <w:sz w:val="24"/>
          <w:szCs w:val="24"/>
        </w:rPr>
      </w:pPr>
      <w:r>
        <w:rPr>
          <w:rFonts w:hAnsi="宋体" w:cs="宋体" w:hint="eastAsia"/>
          <w:sz w:val="24"/>
          <w:szCs w:val="24"/>
        </w:rPr>
        <w:t>在合同执行期和质量保证期内，供应商应保证在收到要求提供维修服务的通知后1小时内给予反馈，24小时内派合格的技术人员赴现场提供免费服务，解决问题。如不能按采购人要求的时间予以修复，供应商应保证免费提供同</w:t>
      </w:r>
      <w:r>
        <w:rPr>
          <w:rFonts w:hAnsi="宋体" w:cs="宋体" w:hint="eastAsia"/>
          <w:sz w:val="24"/>
          <w:szCs w:val="24"/>
        </w:rPr>
        <w:lastRenderedPageBreak/>
        <w:t>类备用设备，供采购人使用。</w:t>
      </w:r>
    </w:p>
    <w:p w14:paraId="7B0B25E1" w14:textId="77777777" w:rsidR="0017064D" w:rsidRDefault="0017064D" w:rsidP="0017064D">
      <w:pPr>
        <w:pStyle w:val="a3"/>
        <w:numPr>
          <w:ilvl w:val="0"/>
          <w:numId w:val="2"/>
        </w:numPr>
        <w:spacing w:before="50" w:line="480" w:lineRule="exact"/>
        <w:rPr>
          <w:rFonts w:hAnsi="宋体" w:cs="宋体"/>
          <w:sz w:val="24"/>
          <w:szCs w:val="24"/>
        </w:rPr>
      </w:pPr>
      <w:r>
        <w:rPr>
          <w:rFonts w:hAnsi="宋体" w:hint="eastAsia"/>
          <w:sz w:val="24"/>
          <w:szCs w:val="24"/>
        </w:rPr>
        <w:t>货物运输符合的相关国际惯例，</w:t>
      </w:r>
      <w:r>
        <w:rPr>
          <w:rFonts w:asciiTheme="minorEastAsia" w:hAnsiTheme="minorEastAsia" w:hint="eastAsia"/>
          <w:sz w:val="24"/>
          <w:szCs w:val="24"/>
        </w:rPr>
        <w:t>试剂、耗材</w:t>
      </w:r>
      <w:r>
        <w:rPr>
          <w:rFonts w:hAnsi="宋体" w:hint="eastAsia"/>
          <w:sz w:val="24"/>
          <w:szCs w:val="24"/>
        </w:rPr>
        <w:t>运达所产生的费用由</w:t>
      </w:r>
      <w:r>
        <w:rPr>
          <w:rFonts w:hAnsi="宋体" w:cs="宋体" w:hint="eastAsia"/>
          <w:sz w:val="24"/>
          <w:szCs w:val="24"/>
        </w:rPr>
        <w:t>供应商</w:t>
      </w:r>
      <w:r>
        <w:rPr>
          <w:rFonts w:hAnsi="宋体" w:hint="eastAsia"/>
          <w:sz w:val="24"/>
          <w:szCs w:val="24"/>
        </w:rPr>
        <w:t>负责。运输途中的货物破损及损失风险由</w:t>
      </w:r>
      <w:r>
        <w:rPr>
          <w:rFonts w:hAnsi="宋体" w:cs="宋体" w:hint="eastAsia"/>
          <w:sz w:val="24"/>
          <w:szCs w:val="24"/>
        </w:rPr>
        <w:t>供应商</w:t>
      </w:r>
      <w:r>
        <w:rPr>
          <w:rFonts w:hAnsi="宋体" w:hint="eastAsia"/>
          <w:sz w:val="24"/>
          <w:szCs w:val="24"/>
        </w:rPr>
        <w:t>承担，</w:t>
      </w:r>
      <w:r>
        <w:rPr>
          <w:rFonts w:hAnsi="宋体" w:cs="宋体" w:hint="eastAsia"/>
          <w:sz w:val="24"/>
          <w:szCs w:val="24"/>
        </w:rPr>
        <w:t>供应商</w:t>
      </w:r>
      <w:r>
        <w:rPr>
          <w:rFonts w:hAnsi="宋体" w:hint="eastAsia"/>
          <w:sz w:val="24"/>
          <w:szCs w:val="24"/>
        </w:rPr>
        <w:t>承担运费。</w:t>
      </w:r>
    </w:p>
    <w:p w14:paraId="75B928DD" w14:textId="77777777" w:rsidR="0017064D" w:rsidRDefault="0017064D" w:rsidP="0017064D">
      <w:pPr>
        <w:tabs>
          <w:tab w:val="left" w:pos="900"/>
        </w:tabs>
        <w:spacing w:beforeLines="50" w:before="156" w:line="480" w:lineRule="exact"/>
        <w:rPr>
          <w:rFonts w:ascii="宋体" w:eastAsia="宋体" w:hAnsi="宋体" w:cs="宋体"/>
          <w:b/>
          <w:sz w:val="24"/>
          <w:szCs w:val="24"/>
        </w:rPr>
      </w:pPr>
      <w:r>
        <w:rPr>
          <w:rFonts w:ascii="宋体" w:eastAsia="宋体" w:hAnsi="宋体" w:cs="宋体" w:hint="eastAsia"/>
          <w:b/>
          <w:sz w:val="24"/>
          <w:szCs w:val="24"/>
        </w:rPr>
        <w:t>（二）采购标的需满足的服务期限要求</w:t>
      </w:r>
    </w:p>
    <w:p w14:paraId="5B619780" w14:textId="77777777" w:rsidR="0017064D" w:rsidRDefault="0017064D" w:rsidP="0017064D">
      <w:pPr>
        <w:pStyle w:val="a3"/>
        <w:spacing w:before="50" w:line="480" w:lineRule="exact"/>
        <w:ind w:left="420" w:hangingChars="175" w:hanging="420"/>
        <w:rPr>
          <w:rFonts w:hAnsi="宋体" w:cs="宋体"/>
          <w:sz w:val="24"/>
          <w:szCs w:val="24"/>
        </w:rPr>
      </w:pPr>
      <w:r>
        <w:rPr>
          <w:rFonts w:hAnsi="宋体" w:cs="宋体" w:hint="eastAsia"/>
          <w:sz w:val="24"/>
          <w:szCs w:val="24"/>
        </w:rPr>
        <w:t>1.  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49FDF506" w14:textId="77777777" w:rsidR="0017064D" w:rsidRDefault="0017064D" w:rsidP="0017064D">
      <w:pPr>
        <w:pStyle w:val="a3"/>
        <w:spacing w:before="50" w:line="480" w:lineRule="exact"/>
        <w:ind w:firstLineChars="175" w:firstLine="420"/>
        <w:rPr>
          <w:rFonts w:hAnsi="宋体" w:cs="宋体"/>
          <w:sz w:val="24"/>
          <w:szCs w:val="24"/>
        </w:rPr>
      </w:pPr>
      <w:r>
        <w:rPr>
          <w:rFonts w:hAnsi="宋体" w:cs="宋体" w:hint="eastAsia"/>
          <w:sz w:val="24"/>
          <w:szCs w:val="24"/>
        </w:rPr>
        <w:t>供应商应在质保期满前三个月对设备做全面保养及性能检测，并出具相应的报告。</w:t>
      </w:r>
    </w:p>
    <w:p w14:paraId="2EADB3C2" w14:textId="77777777" w:rsidR="0017064D" w:rsidRDefault="0017064D" w:rsidP="0017064D">
      <w:pPr>
        <w:pStyle w:val="a3"/>
        <w:spacing w:before="50" w:line="480" w:lineRule="exact"/>
        <w:ind w:leftChars="228" w:left="599" w:hangingChars="50" w:hanging="120"/>
        <w:rPr>
          <w:rFonts w:hAnsi="宋体" w:cs="宋体"/>
          <w:sz w:val="24"/>
          <w:szCs w:val="24"/>
        </w:rPr>
      </w:pPr>
      <w:r>
        <w:rPr>
          <w:rFonts w:hAnsi="宋体" w:cs="宋体" w:hint="eastAsia"/>
          <w:sz w:val="24"/>
          <w:szCs w:val="24"/>
        </w:rPr>
        <w:t>供应商和制造商需要同时提供包含上述质量保证期（保修期）及服务要求的承诺函</w:t>
      </w:r>
    </w:p>
    <w:p w14:paraId="58D5E561" w14:textId="77777777" w:rsidR="0017064D" w:rsidRDefault="0017064D" w:rsidP="0017064D">
      <w:pPr>
        <w:pStyle w:val="a3"/>
        <w:spacing w:before="50" w:line="480" w:lineRule="exact"/>
        <w:ind w:leftChars="228" w:left="599" w:hangingChars="50" w:hanging="120"/>
        <w:rPr>
          <w:rFonts w:hAnsi="宋体" w:cs="宋体"/>
          <w:sz w:val="24"/>
          <w:szCs w:val="24"/>
        </w:rPr>
      </w:pPr>
      <w:r>
        <w:rPr>
          <w:rFonts w:hAnsi="宋体" w:cs="宋体" w:hint="eastAsia"/>
          <w:sz w:val="24"/>
          <w:szCs w:val="24"/>
        </w:rPr>
        <w:t>并加盖单位公章。</w:t>
      </w:r>
    </w:p>
    <w:p w14:paraId="20CD9428" w14:textId="77777777" w:rsidR="0017064D" w:rsidRDefault="0017064D" w:rsidP="0017064D">
      <w:pPr>
        <w:pStyle w:val="a3"/>
        <w:spacing w:before="50" w:line="480" w:lineRule="exact"/>
        <w:ind w:leftChars="-174" w:left="415" w:hangingChars="325" w:hanging="780"/>
        <w:rPr>
          <w:rFonts w:asciiTheme="minorEastAsia" w:hAnsiTheme="minorEastAsia" w:cstheme="minorEastAsia"/>
          <w:b/>
          <w:sz w:val="24"/>
          <w:szCs w:val="24"/>
        </w:rPr>
      </w:pPr>
      <w:r>
        <w:rPr>
          <w:rFonts w:hAnsi="宋体" w:cs="宋体" w:hint="eastAsia"/>
          <w:sz w:val="24"/>
          <w:szCs w:val="24"/>
        </w:rPr>
        <w:t xml:space="preserve">   2. 须提供质量保证期（保修期）结束后，年度维保费用最高不超过合同金额</w:t>
      </w:r>
      <w:r>
        <w:rPr>
          <w:rFonts w:hAnsi="宋体" w:cs="宋体" w:hint="eastAsia"/>
          <w:sz w:val="24"/>
          <w:szCs w:val="24"/>
          <w:u w:val="single"/>
        </w:rPr>
        <w:t>10%</w:t>
      </w:r>
      <w:r>
        <w:rPr>
          <w:rFonts w:hAnsi="宋体" w:cs="宋体" w:hint="eastAsia"/>
          <w:sz w:val="24"/>
          <w:szCs w:val="24"/>
        </w:rPr>
        <w:t>的承诺函。并保证质量保证期结束后</w:t>
      </w:r>
      <w:r>
        <w:rPr>
          <w:rFonts w:hAnsi="宋体" w:cs="宋体" w:hint="eastAsia"/>
          <w:sz w:val="24"/>
          <w:szCs w:val="24"/>
          <w:u w:val="single"/>
        </w:rPr>
        <w:t>10</w:t>
      </w:r>
      <w:r>
        <w:rPr>
          <w:rFonts w:hAnsi="宋体" w:cs="宋体" w:hint="eastAsia"/>
          <w:sz w:val="24"/>
          <w:szCs w:val="24"/>
        </w:rPr>
        <w:t>年内所提供的备件不得涨价。保修费用应</w:t>
      </w:r>
      <w:proofErr w:type="gramStart"/>
      <w:r>
        <w:rPr>
          <w:rFonts w:hAnsi="宋体" w:cs="宋体" w:hint="eastAsia"/>
          <w:sz w:val="24"/>
          <w:szCs w:val="24"/>
        </w:rPr>
        <w:t>含维保</w:t>
      </w:r>
      <w:proofErr w:type="gramEnd"/>
      <w:r>
        <w:rPr>
          <w:rFonts w:hAnsi="宋体" w:cs="宋体" w:hint="eastAsia"/>
          <w:sz w:val="24"/>
          <w:szCs w:val="24"/>
        </w:rPr>
        <w:t>工时费、零配件费用和软件维护、升级费用，服务内容和细则与免费维保期相同。</w:t>
      </w:r>
    </w:p>
    <w:p w14:paraId="09B974D0" w14:textId="77777777" w:rsidR="0017064D" w:rsidRDefault="0017064D" w:rsidP="0017064D">
      <w:p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五、采购标的</w:t>
      </w:r>
      <w:proofErr w:type="gramStart"/>
      <w:r>
        <w:rPr>
          <w:rFonts w:asciiTheme="minorEastAsia" w:hAnsiTheme="minorEastAsia" w:cstheme="minorEastAsia" w:hint="eastAsia"/>
          <w:b/>
          <w:sz w:val="24"/>
          <w:szCs w:val="24"/>
        </w:rPr>
        <w:t>的</w:t>
      </w:r>
      <w:proofErr w:type="gramEnd"/>
      <w:r>
        <w:rPr>
          <w:rFonts w:asciiTheme="minorEastAsia" w:hAnsiTheme="minorEastAsia" w:cstheme="minorEastAsia" w:hint="eastAsia"/>
          <w:b/>
          <w:sz w:val="24"/>
          <w:szCs w:val="24"/>
        </w:rPr>
        <w:t>验收标准</w:t>
      </w:r>
    </w:p>
    <w:p w14:paraId="2AC2FE78" w14:textId="77777777" w:rsidR="0017064D" w:rsidRDefault="0017064D" w:rsidP="0017064D">
      <w:pPr>
        <w:tabs>
          <w:tab w:val="left" w:pos="900"/>
        </w:tabs>
        <w:spacing w:beforeLines="50" w:before="156" w:line="360" w:lineRule="auto"/>
        <w:ind w:left="360" w:hangingChars="150" w:hanging="360"/>
        <w:rPr>
          <w:rFonts w:asciiTheme="minorEastAsia" w:hAnsiTheme="minorEastAsia" w:cstheme="minorEastAsia"/>
          <w:sz w:val="24"/>
          <w:szCs w:val="24"/>
        </w:rPr>
      </w:pPr>
      <w:r>
        <w:rPr>
          <w:rFonts w:asciiTheme="minorEastAsia" w:hAnsiTheme="minorEastAsia" w:cstheme="minorEastAsia" w:hint="eastAsia"/>
          <w:sz w:val="24"/>
          <w:szCs w:val="24"/>
        </w:rPr>
        <w:t xml:space="preserve">1. </w:t>
      </w:r>
      <w:r>
        <w:rPr>
          <w:rFonts w:asciiTheme="minorEastAsia" w:hAnsiTheme="minorEastAsia" w:cstheme="minorEastAsia" w:hint="eastAsia"/>
          <w:sz w:val="24"/>
          <w:szCs w:val="24"/>
          <w:lang w:bidi="ar"/>
        </w:rPr>
        <w:t>供应商</w:t>
      </w:r>
      <w:r>
        <w:rPr>
          <w:rFonts w:asciiTheme="minorEastAsia" w:hAnsiTheme="minorEastAsia" w:cstheme="minorEastAsia" w:hint="eastAsia"/>
          <w:sz w:val="24"/>
          <w:szCs w:val="24"/>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14:paraId="15A91032" w14:textId="77777777" w:rsidR="0017064D" w:rsidRDefault="0017064D" w:rsidP="0017064D">
      <w:pPr>
        <w:tabs>
          <w:tab w:val="left" w:pos="900"/>
        </w:tabs>
        <w:spacing w:beforeLines="50" w:before="156" w:line="360" w:lineRule="auto"/>
        <w:ind w:left="360" w:hangingChars="150" w:hanging="360"/>
        <w:rPr>
          <w:rFonts w:asciiTheme="minorEastAsia" w:hAnsiTheme="minorEastAsia" w:cstheme="minorEastAsia"/>
          <w:sz w:val="24"/>
          <w:szCs w:val="24"/>
        </w:rPr>
      </w:pPr>
      <w:r>
        <w:rPr>
          <w:rFonts w:asciiTheme="minorEastAsia" w:hAnsiTheme="minorEastAsia" w:cstheme="minorEastAsia" w:hint="eastAsia"/>
          <w:sz w:val="24"/>
          <w:szCs w:val="24"/>
        </w:rPr>
        <w:t>2. 货物运抵采购项目（标的）交付的地点后，供货方和最终用户按投标技术参数和性能描述进行验收。</w:t>
      </w:r>
    </w:p>
    <w:p w14:paraId="11DF1666" w14:textId="77777777" w:rsidR="0017064D" w:rsidRDefault="0017064D" w:rsidP="0017064D">
      <w:pPr>
        <w:tabs>
          <w:tab w:val="left" w:pos="900"/>
        </w:tabs>
        <w:spacing w:beforeLines="50" w:before="156" w:line="360" w:lineRule="auto"/>
        <w:ind w:left="360" w:hangingChars="150" w:hanging="36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lang w:bidi="ar"/>
        </w:rPr>
        <w:t xml:space="preserve"> 供应商</w:t>
      </w:r>
      <w:r>
        <w:rPr>
          <w:rFonts w:asciiTheme="minorEastAsia" w:hAnsiTheme="minorEastAsia" w:cstheme="minorEastAsia" w:hint="eastAsia"/>
          <w:sz w:val="24"/>
          <w:szCs w:val="24"/>
        </w:rPr>
        <w:t>应负责使所供计量仪器通过计量部门的验收，并承担相关费用（包括运费）。若需要，应在检测期间提供备用仪器，以便不影响采购人的使用。</w:t>
      </w:r>
    </w:p>
    <w:p w14:paraId="366AFE6D" w14:textId="77777777" w:rsidR="0017064D" w:rsidRDefault="0017064D" w:rsidP="0017064D">
      <w:p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六、采购标的</w:t>
      </w:r>
      <w:proofErr w:type="gramStart"/>
      <w:r>
        <w:rPr>
          <w:rFonts w:asciiTheme="minorEastAsia" w:hAnsiTheme="minorEastAsia" w:cstheme="minorEastAsia" w:hint="eastAsia"/>
          <w:b/>
          <w:sz w:val="24"/>
          <w:szCs w:val="24"/>
        </w:rPr>
        <w:t>的</w:t>
      </w:r>
      <w:proofErr w:type="gramEnd"/>
      <w:r>
        <w:rPr>
          <w:rFonts w:asciiTheme="minorEastAsia" w:hAnsiTheme="minorEastAsia" w:cstheme="minorEastAsia" w:hint="eastAsia"/>
          <w:b/>
          <w:sz w:val="24"/>
          <w:szCs w:val="24"/>
        </w:rPr>
        <w:t>其他技术、服务等要求</w:t>
      </w:r>
    </w:p>
    <w:p w14:paraId="41AF7E5A" w14:textId="77777777" w:rsidR="0017064D" w:rsidRDefault="0017064D" w:rsidP="0017064D">
      <w:pPr>
        <w:numPr>
          <w:ilvl w:val="0"/>
          <w:numId w:val="3"/>
        </w:num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供应商需要提供投标产品技术支持资料（或证明材料），并需要加盖供应商或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14:paraId="048F2BF9" w14:textId="77777777" w:rsidR="0017064D" w:rsidRDefault="0017064D" w:rsidP="0017064D">
      <w:pPr>
        <w:tabs>
          <w:tab w:val="left" w:pos="900"/>
        </w:tabs>
        <w:spacing w:line="360" w:lineRule="auto"/>
        <w:ind w:leftChars="200" w:left="420" w:firstLineChars="25" w:firstLine="60"/>
        <w:rPr>
          <w:rFonts w:asciiTheme="minorEastAsia" w:hAnsiTheme="minorEastAsia" w:cstheme="minorEastAsia"/>
          <w:b/>
          <w:sz w:val="24"/>
          <w:szCs w:val="24"/>
        </w:rPr>
      </w:pPr>
      <w:r>
        <w:rPr>
          <w:rFonts w:asciiTheme="minorEastAsia" w:hAnsiTheme="minorEastAsia" w:cstheme="minorEastAsia" w:hint="eastAsia"/>
          <w:b/>
          <w:sz w:val="24"/>
          <w:szCs w:val="24"/>
        </w:rPr>
        <w:t>对于技术规格中标注“</w:t>
      </w:r>
      <w:r>
        <w:rPr>
          <w:rFonts w:ascii="宋体" w:eastAsia="宋体" w:hAnsi="宋体" w:cs="宋体" w:hint="eastAsia"/>
          <w:color w:val="333333"/>
          <w:sz w:val="24"/>
          <w:szCs w:val="24"/>
          <w:shd w:val="clear" w:color="auto" w:fill="FFFFFF"/>
        </w:rPr>
        <w:t>▲</w:t>
      </w:r>
      <w:r>
        <w:rPr>
          <w:rFonts w:asciiTheme="minorEastAsia" w:hAnsiTheme="minorEastAsia" w:cstheme="minorEastAsia" w:hint="eastAsia"/>
          <w:b/>
          <w:bCs/>
          <w:sz w:val="24"/>
          <w:szCs w:val="24"/>
        </w:rPr>
        <w:t>”</w:t>
      </w:r>
      <w:r>
        <w:rPr>
          <w:rFonts w:asciiTheme="minorEastAsia" w:hAnsiTheme="minorEastAsia" w:cstheme="minorEastAsia" w:hint="eastAsia"/>
          <w:b/>
          <w:sz w:val="24"/>
          <w:szCs w:val="24"/>
        </w:rPr>
        <w:t>号或“#”号的技术参数，供应商须在投标文件中按照招标文件技术规格的要求提供技术应答的证明材料，如技术规格中无特殊要求则应提交本条款规定的技术支持资料。对于供应商提供的投标文件技术应答未按本条款要求提供投标产品技术支持资料（或证明材料）的，或提供的投标产品技术支持资料（或证明材料）未按本条款要求加盖供应商或生产厂家（或境内总代理、独家代理）公章的，评标委员会可不予承认，并可认为该技术应答不符合招标文件要求。由此产生的评标风险，由供应商承担。</w:t>
      </w:r>
    </w:p>
    <w:p w14:paraId="0396AACE" w14:textId="77777777" w:rsidR="0017064D" w:rsidRDefault="0017064D" w:rsidP="0017064D">
      <w:pPr>
        <w:numPr>
          <w:ilvl w:val="0"/>
          <w:numId w:val="3"/>
        </w:numPr>
        <w:tabs>
          <w:tab w:val="left" w:pos="900"/>
        </w:tabs>
        <w:spacing w:beforeLines="50" w:before="156" w:line="360" w:lineRule="auto"/>
        <w:rPr>
          <w:rFonts w:asciiTheme="minorEastAsia" w:hAnsiTheme="minorEastAsia" w:cstheme="minorEastAsia"/>
          <w:sz w:val="24"/>
          <w:szCs w:val="24"/>
        </w:rPr>
      </w:pPr>
      <w:r>
        <w:rPr>
          <w:rFonts w:asciiTheme="minorEastAsia" w:hAnsiTheme="minorEastAsia" w:cstheme="minorEastAsia" w:hint="eastAsia"/>
          <w:sz w:val="24"/>
          <w:szCs w:val="24"/>
          <w:lang w:bidi="ar"/>
        </w:rPr>
        <w:t>供应商</w:t>
      </w:r>
      <w:r>
        <w:rPr>
          <w:rFonts w:asciiTheme="minorEastAsia" w:hAnsiTheme="minorEastAsia" w:cstheme="minorEastAsia" w:hint="eastAsia"/>
          <w:sz w:val="24"/>
          <w:szCs w:val="24"/>
        </w:rPr>
        <w:t>所提供的部件之间及设备之间的连线或接插件均视为设备内部部件，应包含在相应的配置中。</w:t>
      </w:r>
    </w:p>
    <w:p w14:paraId="46234EEB" w14:textId="77777777" w:rsidR="0017064D" w:rsidRDefault="0017064D" w:rsidP="0017064D">
      <w:pPr>
        <w:numPr>
          <w:ilvl w:val="0"/>
          <w:numId w:val="3"/>
        </w:numPr>
        <w:tabs>
          <w:tab w:val="left" w:pos="900"/>
        </w:tabs>
        <w:spacing w:beforeLines="50" w:before="156" w:line="360" w:lineRule="auto"/>
        <w:rPr>
          <w:rFonts w:asciiTheme="minorEastAsia" w:hAnsiTheme="minorEastAsia" w:cstheme="minorEastAsia"/>
          <w:sz w:val="24"/>
          <w:szCs w:val="24"/>
        </w:rPr>
      </w:pPr>
      <w:r>
        <w:rPr>
          <w:rFonts w:asciiTheme="minorEastAsia" w:hAnsiTheme="minorEastAsia" w:cstheme="minorEastAsia" w:hint="eastAsia"/>
          <w:sz w:val="24"/>
          <w:szCs w:val="24"/>
          <w:lang w:bidi="ar"/>
        </w:rPr>
        <w:t>供应商</w:t>
      </w:r>
      <w:r>
        <w:rPr>
          <w:rFonts w:asciiTheme="minorEastAsia" w:hAnsiTheme="minorEastAsia" w:cstheme="minorEastAsia" w:hint="eastAsia"/>
          <w:sz w:val="24"/>
          <w:szCs w:val="24"/>
        </w:rPr>
        <w:t>在准备投标文件时，须按招标文件提出的格式要求，标明项目编号、包编号、货物名称、产品型号和具体指标。</w:t>
      </w:r>
    </w:p>
    <w:p w14:paraId="53975C0C" w14:textId="77777777" w:rsidR="0017064D" w:rsidRDefault="0017064D" w:rsidP="0017064D">
      <w:pPr>
        <w:numPr>
          <w:ilvl w:val="0"/>
          <w:numId w:val="3"/>
        </w:numPr>
        <w:tabs>
          <w:tab w:val="left" w:pos="900"/>
        </w:tabs>
        <w:spacing w:beforeLines="50" w:before="156" w:line="360" w:lineRule="auto"/>
        <w:rPr>
          <w:rFonts w:asciiTheme="minorEastAsia" w:hAnsiTheme="minorEastAsia" w:cstheme="minorEastAsia"/>
          <w:sz w:val="24"/>
          <w:szCs w:val="24"/>
        </w:rPr>
      </w:pPr>
      <w:r>
        <w:rPr>
          <w:rFonts w:asciiTheme="minorEastAsia" w:hAnsiTheme="minorEastAsia" w:cstheme="minorEastAsia" w:hint="eastAsia"/>
          <w:sz w:val="24"/>
          <w:szCs w:val="24"/>
        </w:rPr>
        <w:t>投标所用的产品样本应包括产品的主要性能、技术参数、适用范围以及外形图样、安装尺寸等。图表、简图、电路图以及印刷电路板图等都应清晰。</w:t>
      </w:r>
    </w:p>
    <w:p w14:paraId="70B3078E" w14:textId="77777777" w:rsidR="0017064D" w:rsidRDefault="0017064D" w:rsidP="0017064D">
      <w:pPr>
        <w:numPr>
          <w:ilvl w:val="0"/>
          <w:numId w:val="3"/>
        </w:numPr>
        <w:tabs>
          <w:tab w:val="left" w:pos="900"/>
        </w:tabs>
        <w:spacing w:beforeLines="50" w:before="156" w:line="360" w:lineRule="auto"/>
        <w:rPr>
          <w:rFonts w:asciiTheme="minorEastAsia" w:hAnsiTheme="minorEastAsia" w:cstheme="minorEastAsia"/>
          <w:sz w:val="24"/>
          <w:szCs w:val="24"/>
        </w:rPr>
      </w:pPr>
      <w:r>
        <w:rPr>
          <w:rFonts w:asciiTheme="minorEastAsia" w:hAnsiTheme="minorEastAsia" w:cstheme="minorEastAsia" w:hint="eastAsia"/>
          <w:sz w:val="24"/>
          <w:szCs w:val="24"/>
          <w:lang w:bidi="ar"/>
        </w:rPr>
        <w:t>供应商</w:t>
      </w:r>
      <w:r>
        <w:rPr>
          <w:rFonts w:asciiTheme="minorEastAsia" w:hAnsiTheme="minorEastAsia" w:cstheme="minorEastAsia" w:hint="eastAsia"/>
          <w:sz w:val="24"/>
          <w:szCs w:val="24"/>
        </w:rPr>
        <w:t>除须填写招标文件给出格式的文件作为投标的一部分外，还应提供或编写必要的说明性信息，包括但不限于：项目实施的方案、技术服务方案、培训方案、售后服务方案和承诺等，作为对本章相关内容的技术响应。</w:t>
      </w:r>
    </w:p>
    <w:p w14:paraId="1F35D291" w14:textId="77777777" w:rsidR="0017064D" w:rsidRDefault="0017064D" w:rsidP="0017064D">
      <w:pPr>
        <w:numPr>
          <w:ilvl w:val="0"/>
          <w:numId w:val="3"/>
        </w:numPr>
        <w:tabs>
          <w:tab w:val="left" w:pos="900"/>
        </w:tabs>
        <w:spacing w:beforeLines="50" w:before="156" w:line="360" w:lineRule="auto"/>
        <w:rPr>
          <w:rFonts w:asciiTheme="minorEastAsia" w:hAnsiTheme="minorEastAsia" w:cstheme="minorEastAsia"/>
          <w:sz w:val="24"/>
          <w:szCs w:val="24"/>
        </w:rPr>
      </w:pPr>
      <w:r>
        <w:rPr>
          <w:rFonts w:asciiTheme="minorEastAsia" w:hAnsiTheme="minorEastAsia" w:cstheme="minorEastAsia" w:hint="eastAsia"/>
          <w:sz w:val="24"/>
          <w:szCs w:val="24"/>
        </w:rPr>
        <w:t>工作条件：</w:t>
      </w:r>
      <w:r>
        <w:rPr>
          <w:rFonts w:asciiTheme="minorEastAsia" w:hAnsiTheme="minorEastAsia" w:cstheme="minorEastAsia" w:hint="eastAsia"/>
          <w:bCs/>
          <w:kern w:val="0"/>
          <w:sz w:val="24"/>
          <w:szCs w:val="24"/>
        </w:rPr>
        <w:t>除了在技术规格中另有规定外，</w:t>
      </w:r>
      <w:r>
        <w:rPr>
          <w:rFonts w:asciiTheme="minorEastAsia" w:hAnsiTheme="minorEastAsia" w:cstheme="minorEastAsia" w:hint="eastAsia"/>
          <w:sz w:val="24"/>
          <w:szCs w:val="24"/>
          <w:lang w:bidi="ar"/>
        </w:rPr>
        <w:t>供应商</w:t>
      </w:r>
      <w:r>
        <w:rPr>
          <w:rFonts w:asciiTheme="minorEastAsia" w:hAnsiTheme="minorEastAsia" w:cstheme="minorEastAsia" w:hint="eastAsia"/>
          <w:bCs/>
          <w:kern w:val="0"/>
          <w:sz w:val="24"/>
          <w:szCs w:val="24"/>
        </w:rPr>
        <w:t>提供的一切仪器、设备和系统，应符合下列条件：</w:t>
      </w:r>
    </w:p>
    <w:p w14:paraId="6EDBC171" w14:textId="77777777" w:rsidR="0017064D" w:rsidRDefault="0017064D" w:rsidP="0017064D">
      <w:pPr>
        <w:numPr>
          <w:ilvl w:val="0"/>
          <w:numId w:val="4"/>
        </w:numPr>
        <w:tabs>
          <w:tab w:val="left" w:pos="640"/>
          <w:tab w:val="left" w:pos="840"/>
          <w:tab w:val="left" w:pos="1260"/>
        </w:tabs>
        <w:spacing w:beforeLines="50" w:before="156" w:line="360" w:lineRule="auto"/>
        <w:ind w:left="735" w:hanging="315"/>
        <w:rPr>
          <w:rFonts w:asciiTheme="minorEastAsia" w:hAnsiTheme="minorEastAsia" w:cstheme="minorEastAsia"/>
          <w:bCs/>
          <w:kern w:val="0"/>
          <w:sz w:val="24"/>
          <w:szCs w:val="24"/>
        </w:rPr>
      </w:pPr>
      <w:r>
        <w:rPr>
          <w:rFonts w:asciiTheme="minorEastAsia" w:hAnsiTheme="minorEastAsia" w:cstheme="minorEastAsia" w:hint="eastAsia"/>
          <w:sz w:val="24"/>
          <w:szCs w:val="24"/>
        </w:rPr>
        <w:t>仪器设备的插头要符合中国电工标准。如不符合，则应提供适合仪器插</w:t>
      </w:r>
      <w:r>
        <w:rPr>
          <w:rFonts w:asciiTheme="minorEastAsia" w:hAnsiTheme="minorEastAsia" w:cstheme="minorEastAsia" w:hint="eastAsia"/>
          <w:sz w:val="24"/>
          <w:szCs w:val="24"/>
        </w:rPr>
        <w:lastRenderedPageBreak/>
        <w:t>头的插座，必须要有接地。</w:t>
      </w:r>
    </w:p>
    <w:p w14:paraId="7F98F1CD" w14:textId="77777777" w:rsidR="0017064D" w:rsidRDefault="0017064D" w:rsidP="0017064D">
      <w:pPr>
        <w:numPr>
          <w:ilvl w:val="0"/>
          <w:numId w:val="4"/>
        </w:numPr>
        <w:tabs>
          <w:tab w:val="clear" w:pos="1140"/>
          <w:tab w:val="left" w:pos="735"/>
        </w:tabs>
        <w:spacing w:beforeLines="50" w:before="156" w:line="360" w:lineRule="auto"/>
        <w:ind w:left="735" w:hanging="315"/>
        <w:rPr>
          <w:rFonts w:asciiTheme="minorEastAsia" w:hAnsiTheme="minorEastAsia" w:cstheme="minorEastAsia"/>
          <w:bCs/>
          <w:kern w:val="0"/>
          <w:sz w:val="24"/>
          <w:szCs w:val="24"/>
        </w:rPr>
      </w:pPr>
      <w:r>
        <w:rPr>
          <w:rFonts w:asciiTheme="minorEastAsia" w:hAnsiTheme="minorEastAsia" w:cstheme="minorEastAsia" w:hint="eastAsia"/>
          <w:kern w:val="0"/>
          <w:sz w:val="24"/>
          <w:szCs w:val="24"/>
        </w:rPr>
        <w:t>如果仪器设备需特殊的工作条件（如：水、电源、磁场强度、特殊温度、湿度、震动强度等），</w:t>
      </w:r>
      <w:r>
        <w:rPr>
          <w:rFonts w:asciiTheme="minorEastAsia" w:hAnsiTheme="minorEastAsia" w:cstheme="minorEastAsia" w:hint="eastAsia"/>
          <w:sz w:val="24"/>
          <w:szCs w:val="24"/>
          <w:lang w:bidi="ar"/>
        </w:rPr>
        <w:t>供应商</w:t>
      </w:r>
      <w:r>
        <w:rPr>
          <w:rFonts w:asciiTheme="minorEastAsia" w:hAnsiTheme="minorEastAsia" w:cstheme="minorEastAsia" w:hint="eastAsia"/>
          <w:kern w:val="0"/>
          <w:sz w:val="24"/>
          <w:szCs w:val="24"/>
        </w:rPr>
        <w:t>应在有关投标文件中加以说明。</w:t>
      </w:r>
    </w:p>
    <w:p w14:paraId="29813917" w14:textId="77777777" w:rsidR="0017064D" w:rsidRDefault="0017064D" w:rsidP="0017064D">
      <w:pPr>
        <w:numPr>
          <w:ilvl w:val="0"/>
          <w:numId w:val="3"/>
        </w:num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sz w:val="24"/>
          <w:szCs w:val="24"/>
        </w:rPr>
        <w:t>培训要求：培训是指涉及产品基本原理、安装、调试、操作使用和保养维修等有关内容的学习。</w:t>
      </w:r>
      <w:r>
        <w:rPr>
          <w:rFonts w:asciiTheme="minorEastAsia" w:hAnsiTheme="minorEastAsia" w:cstheme="minorEastAsia" w:hint="eastAsia"/>
          <w:sz w:val="24"/>
          <w:szCs w:val="24"/>
          <w:lang w:bidi="ar"/>
        </w:rPr>
        <w:t>供应商</w:t>
      </w:r>
      <w:r>
        <w:rPr>
          <w:rFonts w:asciiTheme="minorEastAsia" w:hAnsiTheme="minorEastAsia" w:cstheme="minorEastAsia" w:hint="eastAsia"/>
          <w:sz w:val="24"/>
          <w:szCs w:val="24"/>
        </w:rPr>
        <w:t>应保证在采购人指定交货地点对每包（品目）最终用户设备操作人员提供不少于1天的免费培训。</w:t>
      </w:r>
      <w:r>
        <w:rPr>
          <w:rFonts w:asciiTheme="minorEastAsia" w:hAnsiTheme="minorEastAsia" w:cstheme="minorEastAsia" w:hint="eastAsia"/>
          <w:sz w:val="24"/>
          <w:szCs w:val="24"/>
          <w:lang w:bidi="ar"/>
        </w:rPr>
        <w:t>供应商</w:t>
      </w:r>
      <w:r>
        <w:rPr>
          <w:rFonts w:asciiTheme="minorEastAsia" w:hAnsiTheme="minorEastAsia" w:cstheme="minorEastAsia" w:hint="eastAsia"/>
          <w:sz w:val="24"/>
          <w:szCs w:val="24"/>
        </w:rPr>
        <w:t>投标时应提供详细的培训方案。培训教员的差旅费、食宿费、培训教材等费用，应计入投标报价。</w:t>
      </w:r>
    </w:p>
    <w:p w14:paraId="5D77E552" w14:textId="77777777" w:rsidR="0017064D" w:rsidRDefault="0017064D" w:rsidP="0017064D">
      <w:pPr>
        <w:numPr>
          <w:ilvl w:val="0"/>
          <w:numId w:val="5"/>
        </w:num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采购标的需满足的质量、安全、技术规格、物理特性等要求：</w:t>
      </w:r>
    </w:p>
    <w:p w14:paraId="5BA55CF2" w14:textId="77777777" w:rsidR="0017064D" w:rsidRDefault="0017064D" w:rsidP="0017064D">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（一）</w:t>
      </w:r>
      <w:r>
        <w:rPr>
          <w:rFonts w:asciiTheme="minorEastAsia" w:hAnsiTheme="minorEastAsia" w:cstheme="minorEastAsia"/>
          <w:b/>
          <w:bCs/>
          <w:sz w:val="24"/>
          <w:szCs w:val="24"/>
        </w:rPr>
        <w:t xml:space="preserve">主要技术参数 </w:t>
      </w:r>
    </w:p>
    <w:p w14:paraId="71EB87CD"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sz w:val="24"/>
          <w:szCs w:val="24"/>
        </w:rPr>
        <w:t>.</w:t>
      </w:r>
      <w:r>
        <w:rPr>
          <w:rFonts w:asciiTheme="minorEastAsia" w:hAnsiTheme="minorEastAsia" w:cstheme="minorEastAsia" w:hint="eastAsia"/>
          <w:sz w:val="24"/>
          <w:szCs w:val="24"/>
        </w:rPr>
        <w:t>透析液流速范围：300~700 mL/min，1mL/min可调；</w:t>
      </w:r>
    </w:p>
    <w:p w14:paraId="73C5C625"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2.透析液温度范围：34.0~40.0℃。</w:t>
      </w:r>
    </w:p>
    <w:p w14:paraId="054F7141"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3.漏血检测器：</w:t>
      </w:r>
    </w:p>
    <w:p w14:paraId="53B88F2C"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3.1方法：光学检测；</w:t>
      </w:r>
    </w:p>
    <w:p w14:paraId="6A596C8A"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3.2灵敏度：≤0.3mL*血液/≤1L透析液。</w:t>
      </w:r>
    </w:p>
    <w:p w14:paraId="03A5D702"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4.动脉血泵：流量范围50~600mL/min。</w:t>
      </w:r>
    </w:p>
    <w:p w14:paraId="0C361849"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5.肝素泵：</w:t>
      </w:r>
    </w:p>
    <w:p w14:paraId="124E509C"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5.1设置范围：0.0~9.0mL/h；</w:t>
      </w:r>
    </w:p>
    <w:p w14:paraId="61772AF7"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5.2</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注射器类型：20mL、30mL；</w:t>
      </w:r>
    </w:p>
    <w:p w14:paraId="33B82BB5"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5.3</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可设定停止时间、单次注入量。</w:t>
      </w:r>
    </w:p>
    <w:p w14:paraId="3B71A0C3"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6.空气监测器：</w:t>
      </w:r>
    </w:p>
    <w:p w14:paraId="113122CC"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6.1监测方法 ：超声波；</w:t>
      </w:r>
    </w:p>
    <w:p w14:paraId="2510AA4D"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6.2检测精度微小气泡≤0.0005mL；</w:t>
      </w:r>
    </w:p>
    <w:p w14:paraId="0B621CAD"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6.3具备血液判别器。</w:t>
      </w:r>
    </w:p>
    <w:p w14:paraId="4DF2BE03"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7.动脉压力：</w:t>
      </w:r>
    </w:p>
    <w:p w14:paraId="74705686"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7.1</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 xml:space="preserve">测量范围：-280~+500mmHg； </w:t>
      </w:r>
    </w:p>
    <w:p w14:paraId="14B43FEE"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7.2</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 xml:space="preserve">透析器入口压测量范围：-200~+700mmHg； </w:t>
      </w:r>
    </w:p>
    <w:p w14:paraId="62053AA4"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8.静脉压力测量范围：-280~+500mmHg。</w:t>
      </w:r>
    </w:p>
    <w:p w14:paraId="7DA793B8"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9.TMP测量范围：-60~+500mmHg。</w:t>
      </w:r>
    </w:p>
    <w:p w14:paraId="20DAFA7F"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10.透析液压测量范围：-500~+500mmHg。</w:t>
      </w:r>
    </w:p>
    <w:p w14:paraId="0BC8AF55"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11.透析液浓度范围：12.5 ~16.5mS/cm。</w:t>
      </w:r>
    </w:p>
    <w:p w14:paraId="2CFB1783" w14:textId="77777777" w:rsidR="0017064D" w:rsidRDefault="0017064D" w:rsidP="0017064D">
      <w:pPr>
        <w:tabs>
          <w:tab w:val="left" w:pos="900"/>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12.碳酸氢盐浓度范围：2.00~7.00mS/cm。</w:t>
      </w:r>
    </w:p>
    <w:p w14:paraId="37C1C8F1" w14:textId="77777777" w:rsidR="0017064D" w:rsidRDefault="0017064D" w:rsidP="0017064D">
      <w:pPr>
        <w:tabs>
          <w:tab w:val="left" w:pos="900"/>
        </w:tabs>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（二）</w:t>
      </w:r>
      <w:r>
        <w:rPr>
          <w:rFonts w:asciiTheme="minorEastAsia" w:hAnsiTheme="minorEastAsia" w:cstheme="minorEastAsia"/>
          <w:b/>
          <w:bCs/>
          <w:sz w:val="24"/>
          <w:szCs w:val="24"/>
        </w:rPr>
        <w:t>系统功能</w:t>
      </w:r>
    </w:p>
    <w:p w14:paraId="2046A2EA" w14:textId="77777777" w:rsidR="0017064D" w:rsidRDefault="0017064D" w:rsidP="0017064D">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 xml:space="preserve">1.人机交互：≥15英寸彩色液晶显示器，触摸屏操作，可旋转。 </w:t>
      </w:r>
    </w:p>
    <w:p w14:paraId="6F7DF740" w14:textId="5DCDD5F5" w:rsidR="0017064D" w:rsidRDefault="0017064D" w:rsidP="00A50DCC">
      <w:pPr>
        <w:tabs>
          <w:tab w:val="left" w:pos="900"/>
        </w:tabs>
        <w:spacing w:line="360" w:lineRule="auto"/>
        <w:ind w:left="566" w:hangingChars="236" w:hanging="566"/>
        <w:rPr>
          <w:rFonts w:asciiTheme="minorEastAsia" w:hAnsiTheme="minorEastAsia" w:cstheme="minorEastAsia"/>
          <w:sz w:val="24"/>
          <w:szCs w:val="24"/>
        </w:rPr>
      </w:pPr>
      <w:r>
        <w:rPr>
          <w:rFonts w:ascii="宋体" w:eastAsia="宋体" w:hAnsi="宋体" w:cs="宋体" w:hint="eastAsia"/>
          <w:color w:val="333333"/>
          <w:sz w:val="24"/>
          <w:szCs w:val="24"/>
          <w:shd w:val="clear" w:color="auto" w:fill="FFFFFF"/>
        </w:rPr>
        <w:t>▲</w:t>
      </w:r>
      <w:r>
        <w:rPr>
          <w:rFonts w:asciiTheme="minorEastAsia" w:hAnsiTheme="minorEastAsia" w:cstheme="minorEastAsia"/>
          <w:sz w:val="24"/>
          <w:szCs w:val="24"/>
        </w:rPr>
        <w:t>2.</w:t>
      </w:r>
      <w:r>
        <w:rPr>
          <w:rFonts w:asciiTheme="minorEastAsia" w:hAnsiTheme="minorEastAsia" w:cstheme="minorEastAsia" w:hint="eastAsia"/>
          <w:sz w:val="24"/>
          <w:szCs w:val="24"/>
        </w:rPr>
        <w:t>具有全自动透析系统，自动进行管路、透析器以及</w:t>
      </w:r>
      <w:proofErr w:type="gramStart"/>
      <w:r>
        <w:rPr>
          <w:rFonts w:asciiTheme="minorEastAsia" w:hAnsiTheme="minorEastAsia" w:cstheme="minorEastAsia" w:hint="eastAsia"/>
          <w:sz w:val="24"/>
          <w:szCs w:val="24"/>
        </w:rPr>
        <w:t>跨膜预冲</w:t>
      </w:r>
      <w:proofErr w:type="gramEnd"/>
      <w:r>
        <w:rPr>
          <w:rFonts w:asciiTheme="minorEastAsia" w:hAnsiTheme="minorEastAsia" w:cstheme="minorEastAsia" w:hint="eastAsia"/>
          <w:sz w:val="24"/>
          <w:szCs w:val="24"/>
        </w:rPr>
        <w:t>，可选择自动双向引血或自动单向引血，可以使用透析液</w:t>
      </w:r>
      <w:proofErr w:type="gramStart"/>
      <w:r>
        <w:rPr>
          <w:rFonts w:asciiTheme="minorEastAsia" w:hAnsiTheme="minorEastAsia" w:cstheme="minorEastAsia" w:hint="eastAsia"/>
          <w:sz w:val="24"/>
          <w:szCs w:val="24"/>
        </w:rPr>
        <w:t>在线预冲回血</w:t>
      </w:r>
      <w:proofErr w:type="gramEnd"/>
      <w:r>
        <w:rPr>
          <w:rFonts w:asciiTheme="minorEastAsia" w:hAnsiTheme="minorEastAsia" w:cstheme="minorEastAsia" w:hint="eastAsia"/>
          <w:sz w:val="24"/>
          <w:szCs w:val="24"/>
        </w:rPr>
        <w:t>，可追加回血量。</w:t>
      </w:r>
    </w:p>
    <w:p w14:paraId="4E833215" w14:textId="77777777" w:rsidR="0017064D" w:rsidRDefault="0017064D" w:rsidP="0017064D">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3.报警提示功能：可视360°红、黄、绿、蓝四种颜色报警指示灯，具有声光报警指示。</w:t>
      </w:r>
    </w:p>
    <w:p w14:paraId="208C1D0F" w14:textId="3C95FEF5" w:rsidR="0017064D" w:rsidRDefault="0017064D" w:rsidP="00A50DCC">
      <w:pPr>
        <w:tabs>
          <w:tab w:val="left" w:pos="42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4.消毒模式：具备药液消毒和热消毒方式，热水柠檬酸消毒温度最高≥90℃，消毒脱钙一体化完成时间≤37min。</w:t>
      </w:r>
    </w:p>
    <w:p w14:paraId="4C182C32" w14:textId="6162C682" w:rsidR="0017064D" w:rsidRDefault="0017064D" w:rsidP="00A50DCC">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5.后备电池：停电时自动跳转后备电池供电，支持体外循环监测，报警系统。运行时间≥20分钟，断电数据保存功能。</w:t>
      </w:r>
    </w:p>
    <w:p w14:paraId="56646A2E" w14:textId="77777777" w:rsidR="0017064D" w:rsidRDefault="0017064D" w:rsidP="0017064D">
      <w:pPr>
        <w:tabs>
          <w:tab w:val="left" w:pos="900"/>
        </w:tabs>
        <w:spacing w:line="360" w:lineRule="auto"/>
        <w:ind w:left="566" w:hangingChars="236" w:hanging="566"/>
        <w:rPr>
          <w:rFonts w:asciiTheme="minorEastAsia" w:hAnsiTheme="minorEastAsia" w:cstheme="minorEastAsia"/>
          <w:sz w:val="24"/>
          <w:szCs w:val="24"/>
        </w:rPr>
      </w:pPr>
      <w:r>
        <w:rPr>
          <w:rFonts w:ascii="宋体" w:eastAsia="宋体" w:hAnsi="宋体" w:cs="宋体" w:hint="eastAsia"/>
          <w:color w:val="333333"/>
          <w:sz w:val="24"/>
          <w:szCs w:val="24"/>
          <w:shd w:val="clear" w:color="auto" w:fill="FFFFFF"/>
        </w:rPr>
        <w:t>▲</w:t>
      </w:r>
      <w:r>
        <w:rPr>
          <w:rFonts w:asciiTheme="minorEastAsia" w:hAnsiTheme="minorEastAsia" w:cstheme="minorEastAsia"/>
          <w:sz w:val="24"/>
          <w:szCs w:val="24"/>
        </w:rPr>
        <w:t>6.</w:t>
      </w:r>
      <w:r>
        <w:rPr>
          <w:rFonts w:asciiTheme="minorEastAsia" w:hAnsiTheme="minorEastAsia" w:cstheme="minorEastAsia" w:hint="eastAsia"/>
          <w:sz w:val="24"/>
          <w:szCs w:val="24"/>
        </w:rPr>
        <w:t>超滤系统：采用复式泵加脱水泵容量</w:t>
      </w:r>
      <w:proofErr w:type="gramStart"/>
      <w:r>
        <w:rPr>
          <w:rFonts w:asciiTheme="minorEastAsia" w:hAnsiTheme="minorEastAsia" w:cstheme="minorEastAsia" w:hint="eastAsia"/>
          <w:sz w:val="24"/>
          <w:szCs w:val="24"/>
        </w:rPr>
        <w:t>式平衡</w:t>
      </w:r>
      <w:proofErr w:type="gramEnd"/>
      <w:r>
        <w:rPr>
          <w:rFonts w:asciiTheme="minorEastAsia" w:hAnsiTheme="minorEastAsia" w:cstheme="minorEastAsia" w:hint="eastAsia"/>
          <w:sz w:val="24"/>
          <w:szCs w:val="24"/>
        </w:rPr>
        <w:t>与超滤控制系统。</w:t>
      </w:r>
    </w:p>
    <w:p w14:paraId="6FC8AE4B" w14:textId="25664A56" w:rsidR="0017064D" w:rsidRDefault="0017064D" w:rsidP="00A50DCC">
      <w:pPr>
        <w:tabs>
          <w:tab w:val="left" w:pos="900"/>
        </w:tabs>
        <w:spacing w:line="360" w:lineRule="auto"/>
        <w:ind w:left="566" w:hangingChars="236" w:hanging="566"/>
        <w:rPr>
          <w:rFonts w:asciiTheme="minorEastAsia" w:hAnsiTheme="minorEastAsia" w:cstheme="minorEastAsia"/>
          <w:sz w:val="24"/>
          <w:szCs w:val="24"/>
        </w:rPr>
      </w:pPr>
      <w:r>
        <w:rPr>
          <w:rFonts w:ascii="宋体" w:eastAsia="宋体" w:hAnsi="宋体" w:cs="宋体" w:hint="eastAsia"/>
          <w:color w:val="333333"/>
          <w:sz w:val="24"/>
          <w:szCs w:val="24"/>
          <w:shd w:val="clear" w:color="auto" w:fill="FFFFFF"/>
        </w:rPr>
        <w:t>▲</w:t>
      </w:r>
      <w:r>
        <w:rPr>
          <w:rFonts w:asciiTheme="minorEastAsia" w:hAnsiTheme="minorEastAsia" w:cstheme="minorEastAsia"/>
          <w:sz w:val="24"/>
          <w:szCs w:val="24"/>
        </w:rPr>
        <w:t>7.</w:t>
      </w:r>
      <w:r>
        <w:rPr>
          <w:rFonts w:asciiTheme="minorEastAsia" w:hAnsiTheme="minorEastAsia" w:cstheme="minorEastAsia" w:hint="eastAsia"/>
          <w:sz w:val="24"/>
          <w:szCs w:val="24"/>
        </w:rPr>
        <w:t>浓度和超滤曲线：可进行透析液浓度、碳酸氢盐浓度和超滤曲线治疗，每种均可预存≥6条曲线，实现个性化透析。</w:t>
      </w:r>
    </w:p>
    <w:p w14:paraId="48A24FBD" w14:textId="6A99ACE7" w:rsidR="0017064D" w:rsidRDefault="0017064D" w:rsidP="00A50DCC">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8.配液方式：先吸B浓缩液后吸A浓缩液，具有单独的A、B浓缩液泵，透析液浓度和B液浓度可单独监测并控制，可调节。</w:t>
      </w:r>
    </w:p>
    <w:p w14:paraId="15D9D23E" w14:textId="77777777" w:rsidR="0017064D" w:rsidRDefault="0017064D" w:rsidP="0017064D">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9.</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B液干粉筒组件：配备碳酸氢盐干粉自动配制系统。</w:t>
      </w:r>
    </w:p>
    <w:p w14:paraId="60634586" w14:textId="77777777" w:rsidR="0017064D" w:rsidRDefault="0017064D" w:rsidP="0017064D">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10.透析液过滤：配备双透析液过滤器支架组件。</w:t>
      </w:r>
    </w:p>
    <w:p w14:paraId="5B6F1DF0" w14:textId="77777777" w:rsidR="0017064D" w:rsidRDefault="0017064D" w:rsidP="0017064D">
      <w:pPr>
        <w:tabs>
          <w:tab w:val="left" w:pos="900"/>
        </w:tabs>
        <w:spacing w:line="360" w:lineRule="auto"/>
        <w:ind w:left="566" w:hangingChars="236" w:hanging="566"/>
        <w:rPr>
          <w:rFonts w:asciiTheme="minorEastAsia" w:hAnsiTheme="minorEastAsia" w:cstheme="minorEastAsia"/>
          <w:sz w:val="24"/>
          <w:szCs w:val="24"/>
        </w:rPr>
      </w:pPr>
      <w:r>
        <w:rPr>
          <w:rFonts w:ascii="宋体" w:eastAsia="宋体" w:hAnsi="宋体" w:cs="宋体" w:hint="eastAsia"/>
          <w:color w:val="333333"/>
          <w:sz w:val="24"/>
          <w:szCs w:val="24"/>
          <w:shd w:val="clear" w:color="auto" w:fill="FFFFFF"/>
        </w:rPr>
        <w:t>▲</w:t>
      </w:r>
      <w:r>
        <w:rPr>
          <w:rFonts w:asciiTheme="minorEastAsia" w:hAnsiTheme="minorEastAsia" w:cstheme="minorEastAsia"/>
          <w:sz w:val="24"/>
          <w:szCs w:val="24"/>
        </w:rPr>
        <w:t>11.</w:t>
      </w:r>
      <w:r>
        <w:rPr>
          <w:rFonts w:asciiTheme="minorEastAsia" w:hAnsiTheme="minorEastAsia" w:cstheme="minorEastAsia" w:hint="eastAsia"/>
          <w:sz w:val="24"/>
          <w:szCs w:val="24"/>
        </w:rPr>
        <w:t>液面调整：具备动脉壶和静脉壶液面电动调整功能。</w:t>
      </w:r>
    </w:p>
    <w:p w14:paraId="50DC6E7B" w14:textId="77777777" w:rsidR="0017064D" w:rsidRDefault="0017064D" w:rsidP="0017064D">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12.配备患者卡读卡器组件。</w:t>
      </w:r>
    </w:p>
    <w:p w14:paraId="33874CE9" w14:textId="77777777" w:rsidR="0017064D" w:rsidRDefault="0017064D" w:rsidP="0017064D">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13.配备RJ45网络接口。</w:t>
      </w:r>
    </w:p>
    <w:p w14:paraId="1CF6FD18" w14:textId="4B17C97D" w:rsidR="0017064D" w:rsidRDefault="0017064D" w:rsidP="00A50DCC">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14.血压监测：</w:t>
      </w:r>
      <w:proofErr w:type="gramStart"/>
      <w:r>
        <w:rPr>
          <w:rFonts w:asciiTheme="minorEastAsia" w:hAnsiTheme="minorEastAsia" w:cstheme="minorEastAsia" w:hint="eastAsia"/>
          <w:sz w:val="24"/>
          <w:szCs w:val="24"/>
        </w:rPr>
        <w:t>标配血压</w:t>
      </w:r>
      <w:proofErr w:type="gramEnd"/>
      <w:r>
        <w:rPr>
          <w:rFonts w:asciiTheme="minorEastAsia" w:hAnsiTheme="minorEastAsia" w:cstheme="minorEastAsia" w:hint="eastAsia"/>
          <w:sz w:val="24"/>
          <w:szCs w:val="24"/>
        </w:rPr>
        <w:t>监测仪，可自动监测和记录患者透析期间的心律、血压变化，具有自动稳压功能，在低血压报警时可联动调节脱水速度和血流量。</w:t>
      </w:r>
    </w:p>
    <w:p w14:paraId="3847CAF2" w14:textId="0AE69611" w:rsidR="0017064D" w:rsidRDefault="0017064D" w:rsidP="00A50DCC">
      <w:pPr>
        <w:tabs>
          <w:tab w:val="left" w:pos="900"/>
        </w:tabs>
        <w:spacing w:line="360" w:lineRule="auto"/>
        <w:ind w:left="566" w:hangingChars="236" w:hanging="566"/>
        <w:rPr>
          <w:rFonts w:asciiTheme="minorEastAsia" w:hAnsiTheme="minorEastAsia" w:cstheme="minorEastAsia"/>
          <w:sz w:val="24"/>
          <w:szCs w:val="24"/>
        </w:rPr>
      </w:pPr>
      <w:r>
        <w:rPr>
          <w:rFonts w:ascii="宋体" w:eastAsia="宋体" w:hAnsi="宋体" w:cs="宋体" w:hint="eastAsia"/>
          <w:color w:val="333333"/>
          <w:sz w:val="24"/>
          <w:szCs w:val="24"/>
          <w:shd w:val="clear" w:color="auto" w:fill="FFFFFF"/>
        </w:rPr>
        <w:t>▲</w:t>
      </w:r>
      <w:r>
        <w:rPr>
          <w:rFonts w:asciiTheme="minorEastAsia" w:hAnsiTheme="minorEastAsia" w:cstheme="minorEastAsia"/>
          <w:sz w:val="24"/>
          <w:szCs w:val="24"/>
        </w:rPr>
        <w:t>15.</w:t>
      </w:r>
      <w:r>
        <w:rPr>
          <w:rFonts w:asciiTheme="minorEastAsia" w:hAnsiTheme="minorEastAsia" w:cstheme="minorEastAsia" w:hint="eastAsia"/>
          <w:sz w:val="24"/>
          <w:szCs w:val="24"/>
        </w:rPr>
        <w:t>血容量监测：配备</w:t>
      </w:r>
      <w:proofErr w:type="gramStart"/>
      <w:r>
        <w:rPr>
          <w:rFonts w:asciiTheme="minorEastAsia" w:hAnsiTheme="minorEastAsia" w:cstheme="minorEastAsia" w:hint="eastAsia"/>
          <w:sz w:val="24"/>
          <w:szCs w:val="24"/>
        </w:rPr>
        <w:t>血容计</w:t>
      </w:r>
      <w:proofErr w:type="gramEnd"/>
      <w:r>
        <w:rPr>
          <w:rFonts w:asciiTheme="minorEastAsia" w:hAnsiTheme="minorEastAsia" w:cstheme="minorEastAsia" w:hint="eastAsia"/>
          <w:sz w:val="24"/>
          <w:szCs w:val="24"/>
        </w:rPr>
        <w:t>组件，实时监测血容量变化，可依设定联动调节脱水速度及透析液浓度，对血容量的变化进行智能干预。</w:t>
      </w:r>
    </w:p>
    <w:p w14:paraId="072F3CA0" w14:textId="603E884D" w:rsidR="00B13DA3" w:rsidRPr="00A50DCC" w:rsidRDefault="0017064D" w:rsidP="00A50DCC">
      <w:pPr>
        <w:tabs>
          <w:tab w:val="left" w:pos="900"/>
        </w:tabs>
        <w:spacing w:line="360" w:lineRule="auto"/>
        <w:ind w:left="566" w:hangingChars="236" w:hanging="566"/>
        <w:rPr>
          <w:rFonts w:asciiTheme="minorEastAsia" w:hAnsiTheme="minorEastAsia" w:cstheme="minorEastAsia" w:hint="eastAsia"/>
          <w:sz w:val="24"/>
          <w:szCs w:val="24"/>
        </w:rPr>
      </w:pPr>
      <w:r>
        <w:rPr>
          <w:rFonts w:ascii="宋体" w:eastAsia="宋体" w:hAnsi="宋体" w:cs="宋体" w:hint="eastAsia"/>
          <w:color w:val="333333"/>
          <w:sz w:val="24"/>
          <w:szCs w:val="24"/>
          <w:shd w:val="clear" w:color="auto" w:fill="FFFFFF"/>
        </w:rPr>
        <w:t>▲</w:t>
      </w:r>
      <w:r>
        <w:rPr>
          <w:rFonts w:asciiTheme="minorEastAsia" w:hAnsiTheme="minorEastAsia" w:cstheme="minorEastAsia"/>
          <w:sz w:val="24"/>
          <w:szCs w:val="24"/>
        </w:rPr>
        <w:t>16.</w:t>
      </w:r>
      <w:r>
        <w:rPr>
          <w:rFonts w:asciiTheme="minorEastAsia" w:hAnsiTheme="minorEastAsia" w:cstheme="minorEastAsia" w:hint="eastAsia"/>
          <w:sz w:val="24"/>
          <w:szCs w:val="24"/>
        </w:rPr>
        <w:t>清除率监测：</w:t>
      </w:r>
      <w:proofErr w:type="gramStart"/>
      <w:r>
        <w:rPr>
          <w:rFonts w:asciiTheme="minorEastAsia" w:hAnsiTheme="minorEastAsia" w:cstheme="minorEastAsia" w:hint="eastAsia"/>
          <w:sz w:val="24"/>
          <w:szCs w:val="24"/>
        </w:rPr>
        <w:t>标配在线</w:t>
      </w:r>
      <w:proofErr w:type="gramEnd"/>
      <w:r>
        <w:rPr>
          <w:rFonts w:asciiTheme="minorEastAsia" w:hAnsiTheme="minorEastAsia" w:cstheme="minorEastAsia" w:hint="eastAsia"/>
          <w:sz w:val="24"/>
          <w:szCs w:val="24"/>
        </w:rPr>
        <w:t>清除率监测，实时测量并计算清除率Kt/V值和URR值，辅助医护人员评估调整治疗方案。</w:t>
      </w:r>
    </w:p>
    <w:sectPr w:rsidR="00B13DA3" w:rsidRPr="00A50D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1350" w14:textId="77777777" w:rsidR="00CE079D" w:rsidRDefault="00CE079D" w:rsidP="00C77901">
      <w:r>
        <w:separator/>
      </w:r>
    </w:p>
  </w:endnote>
  <w:endnote w:type="continuationSeparator" w:id="0">
    <w:p w14:paraId="55AAFDA2" w14:textId="77777777" w:rsidR="00CE079D" w:rsidRDefault="00CE079D" w:rsidP="00C7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2051" w14:textId="77777777" w:rsidR="00CE079D" w:rsidRDefault="00CE079D" w:rsidP="00C77901">
      <w:r>
        <w:separator/>
      </w:r>
    </w:p>
  </w:footnote>
  <w:footnote w:type="continuationSeparator" w:id="0">
    <w:p w14:paraId="761FF393" w14:textId="77777777" w:rsidR="00CE079D" w:rsidRDefault="00CE079D" w:rsidP="00C77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8FA57F"/>
    <w:multiLevelType w:val="singleLevel"/>
    <w:tmpl w:val="878FA57F"/>
    <w:lvl w:ilvl="0">
      <w:start w:val="7"/>
      <w:numFmt w:val="chineseCounting"/>
      <w:suff w:val="nothing"/>
      <w:lvlText w:val="%1、"/>
      <w:lvlJc w:val="left"/>
      <w:rPr>
        <w:rFonts w:hint="eastAsia"/>
      </w:rPr>
    </w:lvl>
  </w:abstractNum>
  <w:abstractNum w:abstractNumId="1" w15:restartNumberingAfterBreak="0">
    <w:nsid w:val="D00F641F"/>
    <w:multiLevelType w:val="singleLevel"/>
    <w:tmpl w:val="D00F641F"/>
    <w:lvl w:ilvl="0">
      <w:start w:val="1"/>
      <w:numFmt w:val="chineseCounting"/>
      <w:suff w:val="nothing"/>
      <w:lvlText w:val="%1、"/>
      <w:lvlJc w:val="left"/>
      <w:rPr>
        <w:rFonts w:hint="eastAsia"/>
      </w:rPr>
    </w:lvl>
  </w:abstractNum>
  <w:abstractNum w:abstractNumId="2" w15:restartNumberingAfterBreak="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EED514E"/>
    <w:multiLevelType w:val="multilevel"/>
    <w:tmpl w:val="6EED514E"/>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23448757">
    <w:abstractNumId w:val="3"/>
  </w:num>
  <w:num w:numId="2" w16cid:durableId="1654719800">
    <w:abstractNumId w:val="2"/>
  </w:num>
  <w:num w:numId="3" w16cid:durableId="1707877048">
    <w:abstractNumId w:val="4"/>
  </w:num>
  <w:num w:numId="4" w16cid:durableId="1661154348">
    <w:abstractNumId w:val="5"/>
  </w:num>
  <w:num w:numId="5" w16cid:durableId="299700339">
    <w:abstractNumId w:val="0"/>
  </w:num>
  <w:num w:numId="6" w16cid:durableId="418478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JhNTgxYTMzZDBhNTQxMzdmOWMzZThhNGY2Y2ZiM2UifQ=="/>
  </w:docVars>
  <w:rsids>
    <w:rsidRoot w:val="5E43273E"/>
    <w:rsid w:val="000C4824"/>
    <w:rsid w:val="00103869"/>
    <w:rsid w:val="0017064D"/>
    <w:rsid w:val="00A50DCC"/>
    <w:rsid w:val="00B13DA3"/>
    <w:rsid w:val="00C77901"/>
    <w:rsid w:val="00CE079D"/>
    <w:rsid w:val="5E43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88D85"/>
  <w15:docId w15:val="{AD033954-EA52-4AC0-ADDB-ED0F4A88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Times New Roman"/>
      <w:kern w:val="0"/>
      <w:sz w:val="20"/>
      <w:szCs w:val="20"/>
    </w:rPr>
  </w:style>
  <w:style w:type="paragraph" w:customStyle="1" w:styleId="3">
    <w:name w:val="正文3"/>
    <w:qFormat/>
    <w:pPr>
      <w:jc w:val="both"/>
    </w:pPr>
    <w:rPr>
      <w:rFonts w:ascii="Calibri" w:eastAsia="宋体" w:hAnsi="Calibri" w:cs="Times New Roman"/>
      <w:kern w:val="2"/>
      <w:sz w:val="21"/>
      <w:szCs w:val="21"/>
    </w:rPr>
  </w:style>
  <w:style w:type="paragraph" w:customStyle="1" w:styleId="1">
    <w:name w:val="列表段落1"/>
    <w:basedOn w:val="a"/>
    <w:uiPriority w:val="99"/>
    <w:qFormat/>
    <w:pPr>
      <w:ind w:firstLineChars="200" w:firstLine="420"/>
    </w:pPr>
    <w:rPr>
      <w:rFonts w:ascii="Times New Roman" w:eastAsia="宋体" w:hAnsi="Times New Roman" w:cs="Times New Roman"/>
      <w:szCs w:val="24"/>
    </w:rPr>
  </w:style>
  <w:style w:type="paragraph" w:styleId="a5">
    <w:name w:val="header"/>
    <w:basedOn w:val="a"/>
    <w:link w:val="a6"/>
    <w:rsid w:val="00C7790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77901"/>
    <w:rPr>
      <w:kern w:val="2"/>
      <w:sz w:val="18"/>
      <w:szCs w:val="18"/>
    </w:rPr>
  </w:style>
  <w:style w:type="paragraph" w:styleId="a7">
    <w:name w:val="footer"/>
    <w:basedOn w:val="a"/>
    <w:link w:val="a8"/>
    <w:rsid w:val="00C77901"/>
    <w:pPr>
      <w:tabs>
        <w:tab w:val="center" w:pos="4153"/>
        <w:tab w:val="right" w:pos="8306"/>
      </w:tabs>
      <w:snapToGrid w:val="0"/>
      <w:jc w:val="left"/>
    </w:pPr>
    <w:rPr>
      <w:sz w:val="18"/>
      <w:szCs w:val="18"/>
    </w:rPr>
  </w:style>
  <w:style w:type="character" w:customStyle="1" w:styleId="a8">
    <w:name w:val="页脚 字符"/>
    <w:basedOn w:val="a0"/>
    <w:link w:val="a7"/>
    <w:rsid w:val="00C77901"/>
    <w:rPr>
      <w:kern w:val="2"/>
      <w:sz w:val="18"/>
      <w:szCs w:val="18"/>
    </w:rPr>
  </w:style>
  <w:style w:type="character" w:customStyle="1" w:styleId="a4">
    <w:name w:val="纯文本 字符"/>
    <w:basedOn w:val="a0"/>
    <w:link w:val="a3"/>
    <w:rsid w:val="00C77901"/>
    <w:rPr>
      <w:rFonts w:ascii="宋体" w:eastAsia="宋体"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吻安</dc:creator>
  <cp:lastModifiedBy>蒋 戬</cp:lastModifiedBy>
  <cp:revision>4</cp:revision>
  <dcterms:created xsi:type="dcterms:W3CDTF">2022-04-29T07:26:00Z</dcterms:created>
  <dcterms:modified xsi:type="dcterms:W3CDTF">2022-07-11T02:56:00Z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3D58131E79804EE4A3CE5DF252AE369B</vt:lpwstr>
  </property>
</Properties>
</file>